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72F" w:rsidRPr="00116E89" w:rsidRDefault="0055072F" w:rsidP="00D23BCE">
      <w:pPr>
        <w:spacing w:after="240" w:line="240" w:lineRule="auto"/>
        <w:rPr>
          <w:rFonts w:eastAsia="Times New Roman" w:cs="Arial"/>
          <w:b/>
          <w:color w:val="000000"/>
          <w:sz w:val="32"/>
        </w:rPr>
      </w:pPr>
      <w:bookmarkStart w:id="0" w:name="_GoBack"/>
      <w:bookmarkEnd w:id="0"/>
      <w:r w:rsidRPr="00116E89">
        <w:rPr>
          <w:rFonts w:eastAsia="Times New Roman" w:cs="Arial"/>
          <w:b/>
          <w:color w:val="000000"/>
          <w:sz w:val="32"/>
        </w:rPr>
        <w:t>Leidenfrost transition temperature for stainless steel meshes</w:t>
      </w:r>
    </w:p>
    <w:p w:rsidR="0055072F" w:rsidRPr="00116E89" w:rsidRDefault="0055072F" w:rsidP="00D23BCE">
      <w:pPr>
        <w:spacing w:after="240" w:line="240" w:lineRule="auto"/>
        <w:rPr>
          <w:rFonts w:eastAsia="Times New Roman" w:cs="Arial"/>
          <w:color w:val="000000"/>
          <w:vertAlign w:val="superscript"/>
        </w:rPr>
      </w:pPr>
      <w:r w:rsidRPr="00116E89">
        <w:rPr>
          <w:rFonts w:eastAsia="Times New Roman" w:cs="Arial"/>
          <w:color w:val="000000"/>
        </w:rPr>
        <w:t>Nicasio R. Geraldi</w:t>
      </w:r>
      <w:r w:rsidRPr="00116E89">
        <w:rPr>
          <w:rFonts w:eastAsia="Times New Roman" w:cs="Arial"/>
          <w:color w:val="000000"/>
          <w:vertAlign w:val="superscript"/>
        </w:rPr>
        <w:t>a</w:t>
      </w:r>
      <w:r w:rsidRPr="00116E89">
        <w:rPr>
          <w:rFonts w:eastAsia="Times New Roman" w:cs="Arial"/>
          <w:color w:val="000000"/>
        </w:rPr>
        <w:t>*</w:t>
      </w:r>
      <w:r w:rsidR="00856FB7" w:rsidRPr="00116E89">
        <w:rPr>
          <w:rFonts w:eastAsia="Times New Roman" w:cs="Arial"/>
          <w:color w:val="000000"/>
        </w:rPr>
        <w:t>, Glen McHale</w:t>
      </w:r>
      <w:r w:rsidR="00856FB7" w:rsidRPr="00116E89">
        <w:rPr>
          <w:rFonts w:eastAsia="Times New Roman" w:cs="Arial"/>
          <w:color w:val="000000"/>
          <w:vertAlign w:val="superscript"/>
        </w:rPr>
        <w:t>a</w:t>
      </w:r>
      <w:r w:rsidRPr="00116E89">
        <w:rPr>
          <w:rFonts w:eastAsia="Times New Roman" w:cs="Arial"/>
          <w:color w:val="000000"/>
        </w:rPr>
        <w:t>, Ben B. Xu</w:t>
      </w:r>
      <w:r w:rsidRPr="00116E89">
        <w:rPr>
          <w:rFonts w:eastAsia="Times New Roman" w:cs="Arial"/>
          <w:color w:val="000000"/>
          <w:vertAlign w:val="superscript"/>
        </w:rPr>
        <w:t>a</w:t>
      </w:r>
      <w:r w:rsidRPr="00116E89">
        <w:rPr>
          <w:rFonts w:eastAsia="Times New Roman" w:cs="Arial"/>
          <w:color w:val="000000"/>
        </w:rPr>
        <w:t>, Gary G. Wells</w:t>
      </w:r>
      <w:r w:rsidRPr="00116E89">
        <w:rPr>
          <w:rFonts w:eastAsia="Times New Roman" w:cs="Arial"/>
          <w:color w:val="000000"/>
          <w:vertAlign w:val="superscript"/>
        </w:rPr>
        <w:t>a</w:t>
      </w:r>
      <w:r w:rsidRPr="00116E89">
        <w:rPr>
          <w:rFonts w:eastAsia="Times New Roman" w:cs="Arial"/>
          <w:color w:val="000000"/>
        </w:rPr>
        <w:t>, Linzi E. Dodd</w:t>
      </w:r>
      <w:r w:rsidR="00856FB7" w:rsidRPr="00116E89">
        <w:rPr>
          <w:rFonts w:eastAsia="Times New Roman" w:cs="Arial"/>
          <w:color w:val="000000"/>
          <w:vertAlign w:val="superscript"/>
        </w:rPr>
        <w:t>b</w:t>
      </w:r>
      <w:r w:rsidRPr="00116E89">
        <w:rPr>
          <w:rFonts w:eastAsia="Times New Roman" w:cs="Arial"/>
          <w:color w:val="000000"/>
        </w:rPr>
        <w:t>, David Wood</w:t>
      </w:r>
      <w:r w:rsidR="00856FB7" w:rsidRPr="00116E89">
        <w:rPr>
          <w:rFonts w:eastAsia="Times New Roman" w:cs="Arial"/>
          <w:color w:val="000000"/>
          <w:vertAlign w:val="superscript"/>
        </w:rPr>
        <w:t>b</w:t>
      </w:r>
      <w:r w:rsidR="00856FB7" w:rsidRPr="00116E89">
        <w:rPr>
          <w:rFonts w:eastAsia="Times New Roman" w:cs="Arial"/>
          <w:color w:val="000000"/>
        </w:rPr>
        <w:t>, Michael I. Newton</w:t>
      </w:r>
      <w:r w:rsidR="00856FB7" w:rsidRPr="00116E89">
        <w:rPr>
          <w:rFonts w:eastAsia="Times New Roman" w:cs="Arial"/>
          <w:color w:val="000000"/>
          <w:vertAlign w:val="superscript"/>
        </w:rPr>
        <w:t>c</w:t>
      </w:r>
    </w:p>
    <w:p w:rsidR="00856FB7" w:rsidRPr="00116E89" w:rsidRDefault="00856FB7" w:rsidP="00D23BCE">
      <w:pPr>
        <w:spacing w:after="240" w:line="240" w:lineRule="auto"/>
        <w:rPr>
          <w:rFonts w:eastAsia="Times New Roman" w:cs="Arial"/>
          <w:color w:val="000000"/>
        </w:rPr>
      </w:pPr>
    </w:p>
    <w:p w:rsidR="0055072F" w:rsidRPr="00116E89" w:rsidRDefault="0055072F" w:rsidP="00D23BCE">
      <w:pPr>
        <w:spacing w:after="240" w:line="240" w:lineRule="auto"/>
        <w:rPr>
          <w:rFonts w:eastAsia="Times New Roman" w:cs="Arial"/>
          <w:color w:val="000000"/>
        </w:rPr>
      </w:pPr>
      <w:r w:rsidRPr="00116E89">
        <w:rPr>
          <w:rFonts w:eastAsia="Times New Roman" w:cs="Arial"/>
          <w:color w:val="000000"/>
          <w:vertAlign w:val="superscript"/>
        </w:rPr>
        <w:t>a</w:t>
      </w:r>
      <w:r w:rsidRPr="00116E89">
        <w:rPr>
          <w:rFonts w:eastAsia="Times New Roman" w:cs="Arial"/>
          <w:color w:val="000000"/>
        </w:rPr>
        <w:t>Smart Materials and Surfaces Laboratory, Faculty of Engineering &amp; Environment, Northumbria University, Ellison Place, Newcastle upon Tyne, NE1 8ST, United Kingdom.</w:t>
      </w:r>
    </w:p>
    <w:p w:rsidR="00856FB7" w:rsidRPr="00116E89" w:rsidRDefault="00856FB7" w:rsidP="00D23BCE">
      <w:pPr>
        <w:spacing w:after="240" w:line="240" w:lineRule="auto"/>
        <w:rPr>
          <w:rFonts w:eastAsia="Times New Roman" w:cs="Arial"/>
          <w:color w:val="000000"/>
        </w:rPr>
      </w:pPr>
      <w:r w:rsidRPr="00116E89">
        <w:rPr>
          <w:rFonts w:eastAsia="Times New Roman" w:cs="Arial"/>
          <w:color w:val="000000"/>
          <w:vertAlign w:val="superscript"/>
        </w:rPr>
        <w:t>b</w:t>
      </w:r>
      <w:r w:rsidRPr="00116E89">
        <w:rPr>
          <w:rFonts w:eastAsia="Times New Roman" w:cs="Arial"/>
          <w:color w:val="000000"/>
        </w:rPr>
        <w:t>Microsystems Technology Group, School of Engineering and Computing Sciences, Durham University, South Road, Durham, DH1 3LE, United Kingdom.</w:t>
      </w:r>
    </w:p>
    <w:p w:rsidR="0055072F" w:rsidRPr="00116E89" w:rsidRDefault="00856FB7" w:rsidP="00D23BCE">
      <w:pPr>
        <w:spacing w:after="240" w:line="240" w:lineRule="auto"/>
        <w:rPr>
          <w:rFonts w:eastAsia="Times New Roman" w:cs="Arial"/>
          <w:color w:val="000000"/>
        </w:rPr>
      </w:pPr>
      <w:r w:rsidRPr="00116E89">
        <w:rPr>
          <w:rFonts w:eastAsia="Times New Roman" w:cs="Arial"/>
          <w:color w:val="000000"/>
          <w:vertAlign w:val="superscript"/>
        </w:rPr>
        <w:t>c</w:t>
      </w:r>
      <w:r w:rsidR="0055072F" w:rsidRPr="00116E89">
        <w:rPr>
          <w:rFonts w:eastAsia="Times New Roman" w:cs="Arial"/>
          <w:color w:val="000000"/>
        </w:rPr>
        <w:t>School of Science and Technology, Nottingham Trent University, Clifton Lane, Nottingham, NG11 8NS, United Kingdom.</w:t>
      </w:r>
    </w:p>
    <w:p w:rsidR="0055072F" w:rsidRPr="00116E89" w:rsidRDefault="0055072F" w:rsidP="00D23BCE">
      <w:pPr>
        <w:spacing w:after="240" w:line="240" w:lineRule="auto"/>
        <w:rPr>
          <w:rFonts w:eastAsia="Times New Roman" w:cs="Arial"/>
          <w:color w:val="000000"/>
        </w:rPr>
      </w:pPr>
      <w:r w:rsidRPr="00116E89">
        <w:rPr>
          <w:rFonts w:eastAsia="Times New Roman" w:cs="Arial"/>
          <w:color w:val="000000"/>
        </w:rPr>
        <w:t>*Corresponding Author.</w:t>
      </w:r>
    </w:p>
    <w:p w:rsidR="0055072F" w:rsidRPr="00116E89" w:rsidRDefault="0055072F" w:rsidP="00D23BCE">
      <w:pPr>
        <w:spacing w:after="240" w:line="240" w:lineRule="auto"/>
        <w:rPr>
          <w:rFonts w:eastAsia="Times New Roman" w:cs="Arial"/>
          <w:color w:val="000000"/>
        </w:rPr>
      </w:pPr>
      <w:r w:rsidRPr="00116E89">
        <w:rPr>
          <w:rFonts w:eastAsia="Times New Roman" w:cs="Arial"/>
          <w:color w:val="000000"/>
        </w:rPr>
        <w:t xml:space="preserve">Email address: </w:t>
      </w:r>
      <w:hyperlink r:id="rId7" w:history="1">
        <w:r w:rsidRPr="00116E89">
          <w:rPr>
            <w:rStyle w:val="Hyperlink"/>
            <w:rFonts w:eastAsia="Times New Roman" w:cs="Arial"/>
          </w:rPr>
          <w:t>nicasio.geraldi@northumbria.ac.uk</w:t>
        </w:r>
      </w:hyperlink>
    </w:p>
    <w:p w:rsidR="00BC23F0" w:rsidRPr="00116E89" w:rsidRDefault="00BC23F0" w:rsidP="00D23BCE">
      <w:pPr>
        <w:spacing w:after="0" w:line="240" w:lineRule="auto"/>
      </w:pPr>
      <w:r w:rsidRPr="00116E89">
        <w:t>Author emails for uploading on-line</w:t>
      </w:r>
    </w:p>
    <w:p w:rsidR="00BC23F0" w:rsidRPr="00116E89" w:rsidRDefault="0048478B" w:rsidP="00D23BCE">
      <w:pPr>
        <w:spacing w:after="0" w:line="240" w:lineRule="auto"/>
        <w:rPr>
          <w:rFonts w:eastAsia="Times New Roman" w:cs="Arial"/>
          <w:color w:val="000000"/>
        </w:rPr>
      </w:pPr>
      <w:hyperlink r:id="rId8" w:history="1">
        <w:r w:rsidR="00BC23F0" w:rsidRPr="00116E89">
          <w:rPr>
            <w:rStyle w:val="Hyperlink"/>
            <w:rFonts w:eastAsia="Times New Roman" w:cs="Arial"/>
          </w:rPr>
          <w:t>nicasio.geraldi@northumbria.ac.uk</w:t>
        </w:r>
      </w:hyperlink>
    </w:p>
    <w:p w:rsidR="00BC23F0" w:rsidRPr="00116E89" w:rsidRDefault="0048478B" w:rsidP="00D23BCE">
      <w:pPr>
        <w:spacing w:after="0" w:line="240" w:lineRule="auto"/>
        <w:rPr>
          <w:rFonts w:eastAsia="Times New Roman" w:cs="Arial"/>
          <w:color w:val="000000"/>
        </w:rPr>
      </w:pPr>
      <w:hyperlink r:id="rId9" w:history="1">
        <w:r w:rsidR="00BC23F0" w:rsidRPr="00116E89">
          <w:rPr>
            <w:rStyle w:val="Hyperlink"/>
            <w:rFonts w:eastAsia="Times New Roman" w:cs="Arial"/>
          </w:rPr>
          <w:t>ben.xu@northumbria.ac.uk</w:t>
        </w:r>
      </w:hyperlink>
    </w:p>
    <w:p w:rsidR="00BC23F0" w:rsidRPr="00116E89" w:rsidRDefault="0048478B" w:rsidP="00D23BCE">
      <w:pPr>
        <w:spacing w:after="0" w:line="240" w:lineRule="auto"/>
        <w:rPr>
          <w:rFonts w:eastAsia="Times New Roman" w:cs="Arial"/>
          <w:color w:val="000000"/>
        </w:rPr>
      </w:pPr>
      <w:hyperlink r:id="rId10" w:history="1">
        <w:r w:rsidR="00BC23F0" w:rsidRPr="00116E89">
          <w:rPr>
            <w:rStyle w:val="Hyperlink"/>
            <w:rFonts w:eastAsia="Times New Roman" w:cs="Arial"/>
          </w:rPr>
          <w:t>gary.wells@northumbria.ac.uk</w:t>
        </w:r>
      </w:hyperlink>
    </w:p>
    <w:p w:rsidR="00BC23F0" w:rsidRPr="00116E89" w:rsidRDefault="0048478B" w:rsidP="00D23BCE">
      <w:pPr>
        <w:spacing w:after="0" w:line="240" w:lineRule="auto"/>
        <w:rPr>
          <w:rFonts w:eastAsia="Times New Roman" w:cs="Arial"/>
          <w:color w:val="000000"/>
        </w:rPr>
      </w:pPr>
      <w:hyperlink r:id="rId11" w:history="1">
        <w:r w:rsidR="00BC23F0" w:rsidRPr="00116E89">
          <w:rPr>
            <w:rStyle w:val="Hyperlink"/>
            <w:rFonts w:eastAsia="Times New Roman" w:cs="Arial"/>
          </w:rPr>
          <w:t>glen.mchale@northumbria.ac.uk</w:t>
        </w:r>
      </w:hyperlink>
    </w:p>
    <w:p w:rsidR="00BC23F0" w:rsidRPr="00116E89" w:rsidRDefault="0048478B" w:rsidP="00D23BCE">
      <w:pPr>
        <w:spacing w:after="0" w:line="240" w:lineRule="auto"/>
        <w:rPr>
          <w:rFonts w:eastAsia="Times New Roman" w:cs="Arial"/>
          <w:color w:val="000000"/>
        </w:rPr>
      </w:pPr>
      <w:hyperlink r:id="rId12" w:history="1">
        <w:r w:rsidR="00BC23F0" w:rsidRPr="00116E89">
          <w:rPr>
            <w:rStyle w:val="Hyperlink"/>
            <w:rFonts w:eastAsia="Times New Roman" w:cs="Arial"/>
          </w:rPr>
          <w:t>l.e.dodd@durham.ac.uk</w:t>
        </w:r>
      </w:hyperlink>
    </w:p>
    <w:p w:rsidR="00BC23F0" w:rsidRPr="00116E89" w:rsidRDefault="0048478B" w:rsidP="00D23BCE">
      <w:pPr>
        <w:spacing w:after="0" w:line="240" w:lineRule="auto"/>
        <w:rPr>
          <w:rFonts w:eastAsia="Times New Roman" w:cs="Arial"/>
          <w:color w:val="000000"/>
        </w:rPr>
      </w:pPr>
      <w:hyperlink r:id="rId13" w:history="1">
        <w:r w:rsidR="00BC23F0" w:rsidRPr="00116E89">
          <w:rPr>
            <w:rStyle w:val="Hyperlink"/>
            <w:rFonts w:eastAsia="Times New Roman" w:cs="Arial"/>
          </w:rPr>
          <w:t>david.wood@durham.ac.uk</w:t>
        </w:r>
      </w:hyperlink>
    </w:p>
    <w:p w:rsidR="006D073F" w:rsidRDefault="0048478B" w:rsidP="00D23BCE">
      <w:pPr>
        <w:spacing w:after="0" w:line="240" w:lineRule="auto"/>
        <w:rPr>
          <w:rStyle w:val="Hyperlink"/>
          <w:rFonts w:eastAsia="Times New Roman" w:cs="Arial"/>
        </w:rPr>
      </w:pPr>
      <w:hyperlink r:id="rId14" w:history="1">
        <w:r w:rsidR="006D073F" w:rsidRPr="00116E89">
          <w:rPr>
            <w:rStyle w:val="Hyperlink"/>
            <w:rFonts w:eastAsia="Times New Roman" w:cs="Arial"/>
          </w:rPr>
          <w:t>michael.newton@ntu.ac.uk</w:t>
        </w:r>
      </w:hyperlink>
    </w:p>
    <w:p w:rsidR="0016367E" w:rsidRDefault="0016367E" w:rsidP="00D23BCE">
      <w:pPr>
        <w:spacing w:after="0" w:line="240" w:lineRule="auto"/>
        <w:rPr>
          <w:rStyle w:val="Hyperlink"/>
          <w:rFonts w:eastAsia="Times New Roman" w:cs="Arial"/>
        </w:rPr>
      </w:pPr>
    </w:p>
    <w:p w:rsidR="0016367E" w:rsidRPr="00116E89" w:rsidRDefault="0016367E" w:rsidP="0016367E">
      <w:pPr>
        <w:spacing w:after="240" w:line="240" w:lineRule="auto"/>
        <w:ind w:left="1134" w:hanging="1134"/>
        <w:rPr>
          <w:rFonts w:eastAsia="Times New Roman" w:cs="Arial"/>
          <w:color w:val="000000"/>
        </w:rPr>
      </w:pPr>
      <w:r w:rsidRPr="00116E89">
        <w:rPr>
          <w:rFonts w:eastAsia="Times New Roman" w:cs="Arial"/>
          <w:b/>
          <w:color w:val="000000"/>
        </w:rPr>
        <w:t>Keywords:</w:t>
      </w:r>
      <w:r w:rsidRPr="00116E89">
        <w:rPr>
          <w:rFonts w:eastAsia="Times New Roman" w:cs="Arial"/>
          <w:color w:val="000000"/>
        </w:rPr>
        <w:t xml:space="preserve"> </w:t>
      </w:r>
      <w:r w:rsidRPr="00116E89">
        <w:rPr>
          <w:rFonts w:eastAsia="Times New Roman" w:cs="Arial"/>
          <w:color w:val="000000"/>
        </w:rPr>
        <w:tab/>
        <w:t>Leidenfrost effect, Mesh, Stainless steel, Interfaces, Surfaces, Thermal properties</w:t>
      </w:r>
    </w:p>
    <w:p w:rsidR="0016367E" w:rsidRPr="00116E89" w:rsidRDefault="0016367E" w:rsidP="00D23BCE">
      <w:pPr>
        <w:spacing w:after="0" w:line="240" w:lineRule="auto"/>
        <w:rPr>
          <w:rStyle w:val="Hyperlink"/>
          <w:rFonts w:eastAsia="Times New Roman" w:cs="Arial"/>
        </w:rPr>
      </w:pPr>
    </w:p>
    <w:p w:rsidR="00BC23F0" w:rsidRPr="00116E89" w:rsidRDefault="00BC23F0" w:rsidP="00D23BCE">
      <w:pPr>
        <w:spacing w:after="240" w:line="240" w:lineRule="auto"/>
        <w:rPr>
          <w:rFonts w:eastAsia="Times New Roman" w:cs="Arial"/>
          <w:b/>
          <w:color w:val="000000"/>
        </w:rPr>
      </w:pPr>
    </w:p>
    <w:p w:rsidR="0055072F" w:rsidRPr="00116E89" w:rsidRDefault="00F729DB" w:rsidP="00D23BCE">
      <w:pPr>
        <w:spacing w:after="240" w:line="240" w:lineRule="auto"/>
        <w:rPr>
          <w:rFonts w:eastAsia="Times New Roman" w:cs="Arial"/>
          <w:b/>
          <w:color w:val="000000"/>
        </w:rPr>
      </w:pPr>
      <w:r w:rsidRPr="00116E89">
        <w:rPr>
          <w:rFonts w:eastAsia="Times New Roman" w:cs="Arial"/>
          <w:b/>
          <w:color w:val="000000"/>
        </w:rPr>
        <w:t>Abstract</w:t>
      </w:r>
    </w:p>
    <w:p w:rsidR="00B54246" w:rsidRPr="00116E89" w:rsidRDefault="00330E6A" w:rsidP="00D23BCE">
      <w:pPr>
        <w:spacing w:after="240" w:line="240" w:lineRule="auto"/>
        <w:rPr>
          <w:rFonts w:eastAsia="Times New Roman" w:cs="Arial"/>
          <w:color w:val="000000"/>
        </w:rPr>
      </w:pPr>
      <w:r w:rsidRPr="00116E89">
        <w:rPr>
          <w:rFonts w:eastAsia="Times New Roman" w:cs="Arial"/>
          <w:color w:val="000000"/>
        </w:rPr>
        <w:t>On surfaces well above 100°C water does not simply boil away. When there is a sufficient heat transfer</w:t>
      </w:r>
      <w:r w:rsidR="00855276" w:rsidRPr="00116E89">
        <w:rPr>
          <w:rFonts w:eastAsia="Times New Roman" w:cs="Arial"/>
          <w:color w:val="000000"/>
        </w:rPr>
        <w:t xml:space="preserve"> between the s</w:t>
      </w:r>
      <w:r w:rsidR="00055434" w:rsidRPr="00116E89">
        <w:rPr>
          <w:rFonts w:eastAsia="Times New Roman" w:cs="Arial"/>
          <w:color w:val="000000"/>
        </w:rPr>
        <w:t>o</w:t>
      </w:r>
      <w:r w:rsidR="00855276" w:rsidRPr="00116E89">
        <w:rPr>
          <w:rFonts w:eastAsia="Times New Roman" w:cs="Arial"/>
          <w:color w:val="000000"/>
        </w:rPr>
        <w:t>lid and</w:t>
      </w:r>
      <w:r w:rsidRPr="00116E89">
        <w:rPr>
          <w:rFonts w:eastAsia="Times New Roman" w:cs="Arial"/>
          <w:color w:val="000000"/>
        </w:rPr>
        <w:t xml:space="preserve"> the liquid a continuous vapour layer instantaneous forms under a droplet of water and the </w:t>
      </w:r>
      <w:r w:rsidR="00855276" w:rsidRPr="00116E89">
        <w:rPr>
          <w:rFonts w:eastAsia="Times New Roman" w:cs="Arial"/>
          <w:color w:val="000000"/>
        </w:rPr>
        <w:t>drop</w:t>
      </w:r>
      <w:r w:rsidRPr="00116E89">
        <w:rPr>
          <w:rFonts w:eastAsia="Times New Roman" w:cs="Arial"/>
          <w:color w:val="000000"/>
        </w:rPr>
        <w:t xml:space="preserve"> sits on a cushion of vapour, </w:t>
      </w:r>
      <w:r w:rsidR="00055434" w:rsidRPr="00116E89">
        <w:rPr>
          <w:rFonts w:eastAsia="Times New Roman" w:cs="Arial"/>
          <w:color w:val="000000"/>
        </w:rPr>
        <w:t xml:space="preserve">highly mobile and </w:t>
      </w:r>
      <w:r w:rsidRPr="00116E89">
        <w:rPr>
          <w:rFonts w:eastAsia="Times New Roman" w:cs="Arial"/>
          <w:color w:val="000000"/>
        </w:rPr>
        <w:t xml:space="preserve">insulated </w:t>
      </w:r>
      <w:r w:rsidR="00855276" w:rsidRPr="00116E89">
        <w:rPr>
          <w:rFonts w:eastAsia="Times New Roman" w:cs="Arial"/>
          <w:color w:val="000000"/>
        </w:rPr>
        <w:t>from the solid surface. This is known as the Leidenfrost effect and the temperature at which this occurs if known as the Leidenfrost transition temperature. In this report, an investigation of discontinuous surfaces</w:t>
      </w:r>
      <w:r w:rsidR="0090352B" w:rsidRPr="00116E89">
        <w:rPr>
          <w:rFonts w:eastAsia="Times New Roman" w:cs="Arial"/>
          <w:color w:val="000000"/>
        </w:rPr>
        <w:t xml:space="preserve">, stainless steel </w:t>
      </w:r>
      <w:r w:rsidR="00855276" w:rsidRPr="00116E89">
        <w:rPr>
          <w:rFonts w:eastAsia="Times New Roman" w:cs="Arial"/>
          <w:color w:val="000000"/>
        </w:rPr>
        <w:t xml:space="preserve">meshes, have been tested to determine the effect of the woven material on the Leidenfrost phenomenon.  </w:t>
      </w:r>
      <w:r w:rsidR="00055434" w:rsidRPr="00116E89">
        <w:rPr>
          <w:rFonts w:eastAsia="Times New Roman" w:cs="Arial"/>
          <w:color w:val="000000"/>
        </w:rPr>
        <w:t>It was found that with increasing the open area of the mesh pushes up the Leidenfrost temperature</w:t>
      </w:r>
      <w:r w:rsidR="0090352B" w:rsidRPr="00116E89">
        <w:rPr>
          <w:rFonts w:eastAsia="Times New Roman" w:cs="Arial"/>
          <w:color w:val="000000"/>
        </w:rPr>
        <w:t xml:space="preserve"> from 265°C for an open area of 0.004 mm</w:t>
      </w:r>
      <w:r w:rsidR="0090352B" w:rsidRPr="00116E89">
        <w:rPr>
          <w:rFonts w:eastAsia="Times New Roman" w:cs="Arial"/>
          <w:color w:val="000000"/>
          <w:vertAlign w:val="superscript"/>
        </w:rPr>
        <w:t>2</w:t>
      </w:r>
      <w:r w:rsidR="0090352B" w:rsidRPr="00116E89">
        <w:rPr>
          <w:rFonts w:eastAsia="Times New Roman" w:cs="Arial"/>
          <w:color w:val="000000"/>
        </w:rPr>
        <w:t xml:space="preserve"> to 315°C for open area of 0.100 mm</w:t>
      </w:r>
      <w:r w:rsidR="0090352B" w:rsidRPr="00116E89">
        <w:rPr>
          <w:rFonts w:eastAsia="Times New Roman" w:cs="Arial"/>
          <w:color w:val="000000"/>
          <w:vertAlign w:val="superscript"/>
        </w:rPr>
        <w:t>2</w:t>
      </w:r>
      <w:r w:rsidR="0090352B" w:rsidRPr="00116E89">
        <w:rPr>
          <w:rFonts w:eastAsia="Times New Roman" w:cs="Arial"/>
          <w:color w:val="000000"/>
        </w:rPr>
        <w:t>. This allows suppression of the Leidenfrost effect as it can be increase to over 300°C from 185°C for a stainless steel surface.</w:t>
      </w:r>
    </w:p>
    <w:p w:rsidR="007A1BD7" w:rsidRPr="00116E89" w:rsidRDefault="007A1BD7" w:rsidP="00D23BCE">
      <w:pPr>
        <w:spacing w:after="240" w:line="240" w:lineRule="auto"/>
        <w:rPr>
          <w:rFonts w:eastAsia="Times New Roman" w:cs="Arial"/>
          <w:color w:val="000000"/>
        </w:rPr>
      </w:pPr>
    </w:p>
    <w:p w:rsidR="007A1BD7" w:rsidRPr="00116E89" w:rsidRDefault="007A1BD7" w:rsidP="00D23BCE">
      <w:pPr>
        <w:spacing w:after="240" w:line="240" w:lineRule="auto"/>
        <w:rPr>
          <w:rFonts w:eastAsia="Times New Roman" w:cs="Arial"/>
          <w:color w:val="000000"/>
        </w:rPr>
      </w:pPr>
    </w:p>
    <w:p w:rsidR="007A1BD7" w:rsidRPr="00116E89" w:rsidRDefault="007A1BD7" w:rsidP="00D23BCE">
      <w:pPr>
        <w:spacing w:after="240" w:line="240" w:lineRule="auto"/>
        <w:rPr>
          <w:rFonts w:eastAsia="Times New Roman" w:cs="Arial"/>
          <w:color w:val="000000"/>
        </w:rPr>
      </w:pPr>
    </w:p>
    <w:p w:rsidR="007A1BD7" w:rsidRPr="00116E89" w:rsidRDefault="007A1BD7" w:rsidP="00D23BCE">
      <w:pPr>
        <w:spacing w:after="240" w:line="240" w:lineRule="auto"/>
        <w:rPr>
          <w:rFonts w:eastAsia="Times New Roman" w:cs="Arial"/>
          <w:color w:val="000000"/>
        </w:rPr>
      </w:pPr>
    </w:p>
    <w:p w:rsidR="00B54246" w:rsidRPr="00116E89" w:rsidRDefault="00B54246" w:rsidP="00D23BCE">
      <w:pPr>
        <w:spacing w:after="240" w:line="240" w:lineRule="auto"/>
        <w:rPr>
          <w:rFonts w:eastAsia="Times New Roman" w:cs="Arial"/>
          <w:b/>
          <w:color w:val="000000"/>
        </w:rPr>
      </w:pPr>
      <w:r w:rsidRPr="00116E89">
        <w:rPr>
          <w:rFonts w:eastAsia="Times New Roman" w:cs="Arial"/>
          <w:b/>
          <w:color w:val="000000"/>
        </w:rPr>
        <w:t>Graphical Abstract</w:t>
      </w:r>
    </w:p>
    <w:p w:rsidR="0090352B" w:rsidRPr="00116E89" w:rsidRDefault="006E282F" w:rsidP="00D23BCE">
      <w:pPr>
        <w:spacing w:after="240" w:line="240" w:lineRule="auto"/>
        <w:rPr>
          <w:rFonts w:eastAsia="Times New Roman" w:cs="Arial"/>
          <w:color w:val="000000"/>
        </w:rPr>
      </w:pPr>
      <w:r w:rsidRPr="00116E89">
        <w:rPr>
          <w:rFonts w:eastAsia="Times New Roman" w:cs="Arial"/>
          <w:noProof/>
          <w:color w:val="000000"/>
        </w:rPr>
        <w:drawing>
          <wp:inline distT="0" distB="0" distL="0" distR="0" wp14:anchorId="0A72A800" wp14:editId="6BA3CD9B">
            <wp:extent cx="5315806" cy="2041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Abstrac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5806" cy="2041461"/>
                    </a:xfrm>
                    <a:prstGeom prst="rect">
                      <a:avLst/>
                    </a:prstGeom>
                  </pic:spPr>
                </pic:pic>
              </a:graphicData>
            </a:graphic>
          </wp:inline>
        </w:drawing>
      </w:r>
    </w:p>
    <w:p w:rsidR="00651BA7" w:rsidRPr="00116E89" w:rsidRDefault="00651BA7" w:rsidP="00D23BCE">
      <w:pPr>
        <w:spacing w:after="240" w:line="240" w:lineRule="auto"/>
        <w:rPr>
          <w:rFonts w:eastAsia="Times New Roman" w:cs="Arial"/>
          <w:color w:val="000000"/>
        </w:rPr>
      </w:pPr>
    </w:p>
    <w:p w:rsidR="00651BA7" w:rsidRPr="00116E89" w:rsidRDefault="00651BA7" w:rsidP="00D23BCE">
      <w:pPr>
        <w:spacing w:after="240" w:line="240" w:lineRule="auto"/>
        <w:rPr>
          <w:rFonts w:eastAsia="Times New Roman" w:cs="Arial"/>
          <w:color w:val="000000"/>
        </w:rPr>
      </w:pPr>
    </w:p>
    <w:p w:rsidR="00E87CAE" w:rsidRPr="00116E89" w:rsidRDefault="00E87CAE" w:rsidP="00D23BCE">
      <w:pPr>
        <w:spacing w:after="240" w:line="240" w:lineRule="auto"/>
        <w:ind w:left="1134" w:hanging="1134"/>
        <w:rPr>
          <w:rFonts w:eastAsia="Times New Roman" w:cs="Arial"/>
          <w:color w:val="000000"/>
        </w:rPr>
      </w:pPr>
    </w:p>
    <w:p w:rsidR="0035733E" w:rsidRPr="00116E89" w:rsidRDefault="0035733E" w:rsidP="00D23BCE">
      <w:pPr>
        <w:pStyle w:val="ListParagraph"/>
        <w:numPr>
          <w:ilvl w:val="0"/>
          <w:numId w:val="1"/>
        </w:numPr>
        <w:spacing w:after="240" w:line="240" w:lineRule="auto"/>
        <w:ind w:left="284" w:hanging="284"/>
        <w:rPr>
          <w:rFonts w:eastAsia="Times New Roman" w:cs="Times New Roman"/>
          <w:b/>
        </w:rPr>
      </w:pPr>
      <w:r w:rsidRPr="00116E89">
        <w:rPr>
          <w:rFonts w:eastAsia="Times New Roman" w:cs="Arial"/>
          <w:b/>
          <w:color w:val="000000"/>
        </w:rPr>
        <w:t>Introduction</w:t>
      </w:r>
    </w:p>
    <w:p w:rsidR="00DB2941" w:rsidRPr="00116E89" w:rsidRDefault="00316BB4" w:rsidP="00D23BCE">
      <w:pPr>
        <w:spacing w:after="240" w:line="240" w:lineRule="auto"/>
        <w:ind w:firstLine="284"/>
        <w:rPr>
          <w:rFonts w:eastAsia="Times New Roman" w:cs="Arial"/>
          <w:color w:val="000000"/>
        </w:rPr>
      </w:pPr>
      <w:r w:rsidRPr="00116E89">
        <w:rPr>
          <w:rFonts w:eastAsia="Times New Roman" w:cs="Arial"/>
          <w:color w:val="000000"/>
        </w:rPr>
        <w:t>When</w:t>
      </w:r>
      <w:r w:rsidR="0035733E" w:rsidRPr="00116E89">
        <w:rPr>
          <w:rFonts w:eastAsia="Times New Roman" w:cs="Arial"/>
          <w:color w:val="000000"/>
        </w:rPr>
        <w:t xml:space="preserve"> a droplet of water come</w:t>
      </w:r>
      <w:r w:rsidRPr="00116E89">
        <w:rPr>
          <w:rFonts w:eastAsia="Times New Roman" w:cs="Arial"/>
          <w:color w:val="000000"/>
        </w:rPr>
        <w:t>s</w:t>
      </w:r>
      <w:r w:rsidR="0035733E" w:rsidRPr="00116E89">
        <w:rPr>
          <w:rFonts w:eastAsia="Times New Roman" w:cs="Arial"/>
          <w:color w:val="000000"/>
        </w:rPr>
        <w:t xml:space="preserve"> into contact with a surface just above 100°C it will rapidly boil away violently</w:t>
      </w:r>
      <w:r w:rsidRPr="00116E89">
        <w:rPr>
          <w:rFonts w:eastAsia="Times New Roman" w:cs="Arial"/>
          <w:color w:val="000000"/>
        </w:rPr>
        <w:t>. However,</w:t>
      </w:r>
      <w:r w:rsidR="0035733E" w:rsidRPr="00116E89">
        <w:rPr>
          <w:rFonts w:eastAsia="Times New Roman" w:cs="Arial"/>
          <w:color w:val="000000"/>
        </w:rPr>
        <w:t xml:space="preserve"> when the temperature of the substrate </w:t>
      </w:r>
      <w:r w:rsidRPr="00116E89">
        <w:rPr>
          <w:rFonts w:eastAsia="Times New Roman" w:cs="Arial"/>
          <w:color w:val="000000"/>
        </w:rPr>
        <w:t xml:space="preserve">increases further and </w:t>
      </w:r>
      <w:r w:rsidR="00F000D0" w:rsidRPr="00116E89">
        <w:rPr>
          <w:rFonts w:eastAsia="Times New Roman" w:cs="Arial"/>
          <w:color w:val="000000"/>
        </w:rPr>
        <w:t>the droplet enters the</w:t>
      </w:r>
      <w:r w:rsidR="00040644" w:rsidRPr="00116E89">
        <w:rPr>
          <w:rFonts w:eastAsia="Times New Roman" w:cs="Arial"/>
          <w:color w:val="000000"/>
        </w:rPr>
        <w:t xml:space="preserve"> film boiling regime</w:t>
      </w:r>
      <w:r w:rsidRPr="00116E89">
        <w:rPr>
          <w:rFonts w:eastAsia="Times New Roman" w:cs="Arial"/>
          <w:color w:val="000000"/>
        </w:rPr>
        <w:t xml:space="preserve"> </w:t>
      </w:r>
      <w:r w:rsidR="009F0E1E"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"10.1115/1.2826080", "ISSN" : "00221481", "author" : [ { "dropping-particle" : "", "family" : "Bernardin", "given" : "J D", "non-dropping-particle" : "", "parse-names" : false, "suffix" : "" }, { "dropping-particle" : "", "family" : "Mudawar", "given" : "I.", "non-dropping-particle" : "", "parse-names" : false, "suffix" : "" } ], "container-title" : "Journal of Heat Transfer", "id" : "ITEM-1", "issue" : "4", "issued" : { "date-parts" : [ [ "1999" ] ] }, "page" : "894", "title" : "The Leidenfrost Point: Experimental Study and Assessment of Existing Models", "type" : "article-journal", "volume" : "121" }, "uris" : [ "http://www.mendeley.com/documents/?uuid=eab1f0ea-a686-46a6-bc45-9e56f2bbe013", "http://www.mendeley.com/documents/?uuid=4b5c374b-4ec1-4aec-a65c-9419342c7b31" ] } ], "mendeley" : { "formattedCitation" : "[1]", "plainTextFormattedCitation" : "[1]", "previouslyFormattedCitation" : "[1]" }, "properties" : { "noteIndex" : 0 }, "schema" : "https://github.com/citation-style-language/schema/raw/master/csl-citation.json" }</w:instrText>
      </w:r>
      <w:r w:rsidR="009F0E1E" w:rsidRPr="00116E89">
        <w:rPr>
          <w:rFonts w:eastAsia="Times New Roman" w:cs="Arial"/>
          <w:color w:val="000000"/>
        </w:rPr>
        <w:fldChar w:fldCharType="separate"/>
      </w:r>
      <w:r w:rsidR="009F0E1E" w:rsidRPr="00116E89">
        <w:rPr>
          <w:rFonts w:eastAsia="Times New Roman" w:cs="Arial"/>
          <w:noProof/>
          <w:color w:val="000000"/>
        </w:rPr>
        <w:t>[1]</w:t>
      </w:r>
      <w:r w:rsidR="009F0E1E" w:rsidRPr="00116E89">
        <w:rPr>
          <w:rFonts w:eastAsia="Times New Roman" w:cs="Arial"/>
          <w:color w:val="000000"/>
        </w:rPr>
        <w:fldChar w:fldCharType="end"/>
      </w:r>
      <w:r w:rsidRPr="00116E89">
        <w:rPr>
          <w:rFonts w:eastAsia="Times New Roman" w:cs="Arial"/>
          <w:color w:val="000000"/>
        </w:rPr>
        <w:t>,</w:t>
      </w:r>
      <w:r w:rsidR="00040644" w:rsidRPr="00116E89">
        <w:rPr>
          <w:rFonts w:eastAsia="Times New Roman" w:cs="Arial"/>
          <w:color w:val="000000"/>
        </w:rPr>
        <w:t xml:space="preserve"> </w:t>
      </w:r>
      <w:r w:rsidR="002A5A2F" w:rsidRPr="00116E89">
        <w:rPr>
          <w:rFonts w:eastAsia="Times New Roman" w:cs="Arial"/>
          <w:color w:val="000000"/>
        </w:rPr>
        <w:t xml:space="preserve">where a </w:t>
      </w:r>
      <w:r w:rsidR="0035733E" w:rsidRPr="00116E89">
        <w:rPr>
          <w:rFonts w:eastAsia="Times New Roman" w:cs="Arial"/>
          <w:color w:val="000000"/>
        </w:rPr>
        <w:t xml:space="preserve">vapour layer is produced </w:t>
      </w:r>
      <w:r w:rsidR="002A5A2F" w:rsidRPr="00116E89">
        <w:rPr>
          <w:rFonts w:eastAsia="Times New Roman" w:cs="Arial"/>
          <w:color w:val="000000"/>
        </w:rPr>
        <w:t xml:space="preserve">instantaneously </w:t>
      </w:r>
      <w:r w:rsidR="00F000D0" w:rsidRPr="00116E89">
        <w:rPr>
          <w:rFonts w:eastAsia="Times New Roman" w:cs="Arial"/>
          <w:color w:val="000000"/>
        </w:rPr>
        <w:t>and causes</w:t>
      </w:r>
      <w:r w:rsidR="0035733E" w:rsidRPr="00116E89">
        <w:rPr>
          <w:rFonts w:eastAsia="Times New Roman" w:cs="Arial"/>
          <w:color w:val="000000"/>
        </w:rPr>
        <w:t xml:space="preserve"> the droplet to levitate</w:t>
      </w:r>
      <w:r w:rsidR="002A5A2F" w:rsidRPr="00116E89">
        <w:rPr>
          <w:rFonts w:eastAsia="Times New Roman" w:cs="Arial"/>
          <w:color w:val="000000"/>
        </w:rPr>
        <w:t xml:space="preserve"> on a cushion of its own vapour. The vapour also provides </w:t>
      </w:r>
      <w:r w:rsidRPr="00116E89">
        <w:rPr>
          <w:rFonts w:eastAsia="Times New Roman" w:cs="Arial"/>
          <w:color w:val="000000"/>
        </w:rPr>
        <w:t>thermal insulati</w:t>
      </w:r>
      <w:r w:rsidR="002A5A2F" w:rsidRPr="00116E89">
        <w:rPr>
          <w:rFonts w:eastAsia="Times New Roman" w:cs="Arial"/>
          <w:color w:val="000000"/>
        </w:rPr>
        <w:t>o</w:t>
      </w:r>
      <w:r w:rsidRPr="00116E89">
        <w:rPr>
          <w:rFonts w:eastAsia="Times New Roman" w:cs="Arial"/>
          <w:color w:val="000000"/>
        </w:rPr>
        <w:t>n</w:t>
      </w:r>
      <w:r w:rsidR="002A5A2F" w:rsidRPr="00116E89">
        <w:rPr>
          <w:rFonts w:eastAsia="Times New Roman" w:cs="Arial"/>
          <w:color w:val="000000"/>
        </w:rPr>
        <w:t xml:space="preserve"> </w:t>
      </w:r>
      <w:r w:rsidR="0035733E" w:rsidRPr="00116E89">
        <w:rPr>
          <w:rFonts w:eastAsia="Times New Roman" w:cs="Arial"/>
          <w:color w:val="000000"/>
        </w:rPr>
        <w:t xml:space="preserve">from the surface. The lack of contact with the surface means </w:t>
      </w:r>
      <w:r w:rsidRPr="00116E89">
        <w:rPr>
          <w:rFonts w:eastAsia="Times New Roman" w:cs="Arial"/>
          <w:color w:val="000000"/>
        </w:rPr>
        <w:t>the droplet no longer boils</w:t>
      </w:r>
      <w:r w:rsidR="00F000D0" w:rsidRPr="00116E89">
        <w:rPr>
          <w:rFonts w:eastAsia="Times New Roman" w:cs="Arial"/>
          <w:color w:val="000000"/>
        </w:rPr>
        <w:t xml:space="preserve"> in the </w:t>
      </w:r>
      <w:r w:rsidR="00E26BF1" w:rsidRPr="00116E89">
        <w:rPr>
          <w:rFonts w:eastAsia="Times New Roman" w:cs="Arial"/>
          <w:color w:val="000000"/>
        </w:rPr>
        <w:t>bulk</w:t>
      </w:r>
      <w:r w:rsidR="002A5A2F" w:rsidRPr="00116E89">
        <w:rPr>
          <w:rFonts w:eastAsia="Times New Roman" w:cs="Arial"/>
          <w:color w:val="000000"/>
        </w:rPr>
        <w:t xml:space="preserve"> has an extended lifetime; the presence of the vapour layer enables the </w:t>
      </w:r>
      <w:r w:rsidRPr="00116E89">
        <w:rPr>
          <w:rFonts w:eastAsia="Times New Roman" w:cs="Arial"/>
          <w:color w:val="000000"/>
        </w:rPr>
        <w:t>droplet</w:t>
      </w:r>
      <w:r w:rsidR="002A5A2F" w:rsidRPr="00116E89">
        <w:rPr>
          <w:rFonts w:eastAsia="Times New Roman" w:cs="Arial"/>
          <w:color w:val="000000"/>
        </w:rPr>
        <w:t xml:space="preserve"> to</w:t>
      </w:r>
      <w:r w:rsidRPr="00116E89">
        <w:rPr>
          <w:rFonts w:eastAsia="Times New Roman" w:cs="Arial"/>
          <w:color w:val="000000"/>
        </w:rPr>
        <w:t xml:space="preserve"> become</w:t>
      </w:r>
      <w:r w:rsidR="002A5A2F" w:rsidRPr="00116E89">
        <w:rPr>
          <w:rFonts w:eastAsia="Times New Roman" w:cs="Arial"/>
          <w:color w:val="000000"/>
        </w:rPr>
        <w:t xml:space="preserve"> highly mobile</w:t>
      </w:r>
      <w:r w:rsidR="0035733E" w:rsidRPr="00116E89">
        <w:rPr>
          <w:rFonts w:eastAsia="Times New Roman" w:cs="Arial"/>
          <w:color w:val="000000"/>
        </w:rPr>
        <w:t xml:space="preserve">. This </w:t>
      </w:r>
      <w:r w:rsidRPr="00116E89">
        <w:rPr>
          <w:rFonts w:eastAsia="Times New Roman" w:cs="Arial"/>
          <w:color w:val="000000"/>
        </w:rPr>
        <w:t xml:space="preserve">phenomena, known as the </w:t>
      </w:r>
      <w:r w:rsidR="0035733E" w:rsidRPr="00116E89">
        <w:rPr>
          <w:rFonts w:eastAsia="Times New Roman" w:cs="Arial"/>
          <w:color w:val="000000"/>
        </w:rPr>
        <w:t>Leidenfrost effe</w:t>
      </w:r>
      <w:r w:rsidR="00F254DF" w:rsidRPr="00116E89">
        <w:rPr>
          <w:rFonts w:eastAsia="Times New Roman" w:cs="Arial"/>
          <w:color w:val="000000"/>
        </w:rPr>
        <w:t xml:space="preserve">ct </w:t>
      </w:r>
      <w:r w:rsidR="00F254DF"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"10.1016/0017-9310(66)90111-6", "ISSN" : "00179310", "author" : [ { "dropping-particle" : "", "family" : "Leidenfrost", "given" : "Johann Gottlob", "non-dropping-particle" : "", "parse-names" : false, "suffix" : "" } ], "container-title" : "International Journal of Heat and Mass Transfer", "id" : "ITEM-1", "issue" : "11", "issued" : { "date-parts" : [ [ "1966", "11" ] ] }, "page" : "1153-1166", "title" : "On the fixation of water in diverse fire", "type" : "article-journal", "volume" : "9" }, "uris" : [ "http://www.mendeley.com/documents/?uuid=f0229fc7-c7a8-4cf9-a1c7-563a77580e08" ] } ], "mendeley" : { "formattedCitation" : "[2]", "plainTextFormattedCitation" : "[2]", "previouslyFormattedCitation" : "[2]" }, "properties" : { "noteIndex" : 0 }, "schema" : "https://github.com/citation-style-language/schema/raw/master/csl-citation.json" }</w:instrText>
      </w:r>
      <w:r w:rsidR="00F254DF" w:rsidRPr="00116E89">
        <w:rPr>
          <w:rFonts w:eastAsia="Times New Roman" w:cs="Arial"/>
          <w:color w:val="000000"/>
        </w:rPr>
        <w:fldChar w:fldCharType="separate"/>
      </w:r>
      <w:r w:rsidR="0037213D" w:rsidRPr="00116E89">
        <w:rPr>
          <w:rFonts w:eastAsia="Times New Roman" w:cs="Arial"/>
          <w:noProof/>
          <w:color w:val="000000"/>
        </w:rPr>
        <w:t>[2]</w:t>
      </w:r>
      <w:r w:rsidR="00F254DF" w:rsidRPr="00116E89">
        <w:rPr>
          <w:rFonts w:eastAsia="Times New Roman" w:cs="Arial"/>
          <w:color w:val="000000"/>
        </w:rPr>
        <w:fldChar w:fldCharType="end"/>
      </w:r>
      <w:r w:rsidRPr="00116E89">
        <w:rPr>
          <w:rFonts w:eastAsia="Times New Roman" w:cs="Arial"/>
          <w:color w:val="000000"/>
        </w:rPr>
        <w:t xml:space="preserve">, </w:t>
      </w:r>
      <w:r w:rsidR="0035733E" w:rsidRPr="00116E89">
        <w:rPr>
          <w:rFonts w:eastAsia="Times New Roman" w:cs="Arial"/>
          <w:color w:val="000000"/>
        </w:rPr>
        <w:t xml:space="preserve">has been </w:t>
      </w:r>
      <w:r w:rsidR="005E5567" w:rsidRPr="00116E89">
        <w:rPr>
          <w:rFonts w:eastAsia="Times New Roman" w:cs="Arial"/>
          <w:color w:val="000000"/>
        </w:rPr>
        <w:t xml:space="preserve">studied </w:t>
      </w:r>
      <w:r w:rsidR="0035733E" w:rsidRPr="00116E89">
        <w:rPr>
          <w:rFonts w:eastAsia="Times New Roman" w:cs="Arial"/>
          <w:color w:val="000000"/>
        </w:rPr>
        <w:t>extensively</w:t>
      </w:r>
      <w:r w:rsidRPr="00116E89">
        <w:rPr>
          <w:rFonts w:eastAsia="Times New Roman" w:cs="Arial"/>
          <w:color w:val="000000"/>
        </w:rPr>
        <w:t xml:space="preserve"> </w:t>
      </w:r>
      <w:r w:rsidR="0035733E" w:rsidRPr="00116E89">
        <w:rPr>
          <w:rFonts w:eastAsia="Times New Roman" w:cs="Arial"/>
          <w:color w:val="000000"/>
        </w:rPr>
        <w:t xml:space="preserve">for rigid solid surfaces </w:t>
      </w:r>
      <w:r w:rsidR="00F254DF" w:rsidRPr="00116E89">
        <w:rPr>
          <w:rFonts w:eastAsia="Times New Roman" w:cs="Arial"/>
          <w:color w:val="000000"/>
        </w:rPr>
        <w:fldChar w:fldCharType="begin" w:fldLock="1"/>
      </w:r>
      <w:r w:rsidR="00E911CA" w:rsidRPr="00116E89">
        <w:rPr>
          <w:rFonts w:eastAsia="Times New Roman" w:cs="Arial"/>
          <w:color w:val="000000"/>
        </w:rPr>
        <w:instrText>ADDIN CSL_CITATION { "citationItems" : [ { "id" : "ITEM-1", "itemData" : { "DOI" : "10.1016/0017-9310(66)90112-8", "ISSN" : "00179310", "author" : [ { "dropping-particle" : "", "family" : "Gottfried", "given" : "B.S.", "non-dropping-particle" : "", "parse-names" : false, "suffix" : "" }, { "dropping-particle" : "", "family" : "Lee", "given" : "C.J.", "non-dropping-particle" : "", "parse-names" : false, "suffix" : "" }, { "dropping-particle" : "", "family" : "Bell", "given" : "K.J.", "non-dropping-particle" : "", "parse-names" : false, "suffix" : "" } ], "container-title" : "International Journal of Heat and Mass Transfer", "id" : "ITEM-1", "issue" : "11", "issued" : { "date-parts" : [ [ "1966", "11" ] ] }, "page" : "1167-1188", "title" : "The leidenfrost phenomenon: film boiling of liquid droplets on a flat plate", "type" : "article-journal", "volume" : "9" }, "uris" : [ "http://www.mendeley.com/documents/?uuid=9ce5620a-41d1-49a7-8e12-b55f500bc71b", "http://www.mendeley.com/documents/?uuid=2b11b696-cf83-4a76-861c-60cb38ee08a5" ] }, { "id" : "ITEM-2", "itemData" : { "DOI" : "10.1007/s002310050280", "ISSN" : "0947-7411", "author" : [ { "dropping-particle" : "", "family" : "Tartarini", "given" : "P", "non-dropping-particle" : "", "parse-names" : false, "suffix" : "" }, { "dropping-particle" : "", "family" : "Lorenzini", "given" : "G", "non-dropping-particle" : "", "parse-names" : false, "suffix" : "" }, { "dropping-particle" : "", "family" : "Randi", "given" : "M R", "non-dropping-particle" : "", "parse-names" : false, "suffix" : "" } ], "container-title" : "Heat and Mass Transfer", "id" : "ITEM-2", "issue" : "6", "issued" : { "date-parts" : [ [ "1999", "4", "22" ] ] }, "page" : "437-447", "title" : "Experimental study of water droplet boiling on hot, non-porous surfaces", "type" : "article-journal", "volume" : "34" }, "uris" : [ "http://www.mendeley.com/documents/?uuid=646f45a1-dda9-4b1c-b93b-9d9e208a1f15", "http://www.mendeley.com/documents/?uuid=95a4885a-e154-4f55-b62d-d9f11f9df660" ] }, { "id" : "ITEM-3", "itemData" : { "DOI" : "10.1063/1.1572161", "ISSN" : "10706631", "author" : [ { "dropping-particle" : "", "family" : "Biance", "given" : "Anne-Laure", "non-dropping-particle" : "", "parse-names" : false, "suffix" : "" }, { "dropping-particle" : "", "family" : "Clanet", "given" : "Christophe", "non-dropping-particle" : "", "parse-names" : false, "suffix" : "" }, { "dropping-particle" : "", "family" : "Que\u0301re\u0301", "given" : "David", "non-dropping-particle" : "", "parse-names" : false, "suffix" : "" } ], "container-title" : "Physics of Fluids", "id" : "ITEM-3", "issue" : "6", "issued" : { "date-parts" : [ [ "2003" ] ] }, "page" : "1632", "title" : "Leidenfrost drops", "type" : "article-journal", "volume" : "15" }, "uris" : [ "http://www.mendeley.com/documents/?uuid=f1811463-f0fb-4a0f-b380-30e4334ba656" ] } ], "mendeley" : { "formattedCitation" : "[3\u20135]", "plainTextFormattedCitation" : "[3\u20135]", "previouslyFormattedCitation" : "[3\u20135]" }, "properties" : { "noteIndex" : 0 }, "schema" : "https://github.com/citation-style-language/schema/raw/master/csl-citation.json" }</w:instrText>
      </w:r>
      <w:r w:rsidR="00F254DF" w:rsidRPr="00116E89">
        <w:rPr>
          <w:rFonts w:eastAsia="Times New Roman" w:cs="Arial"/>
          <w:color w:val="000000"/>
        </w:rPr>
        <w:fldChar w:fldCharType="separate"/>
      </w:r>
      <w:r w:rsidR="0037213D" w:rsidRPr="00116E89">
        <w:rPr>
          <w:rFonts w:eastAsia="Times New Roman" w:cs="Arial"/>
          <w:noProof/>
          <w:color w:val="000000"/>
        </w:rPr>
        <w:t>[3–5]</w:t>
      </w:r>
      <w:r w:rsidR="00F254DF" w:rsidRPr="00116E89">
        <w:rPr>
          <w:rFonts w:eastAsia="Times New Roman" w:cs="Arial"/>
          <w:color w:val="000000"/>
        </w:rPr>
        <w:fldChar w:fldCharType="end"/>
      </w:r>
      <w:r w:rsidR="009D2028" w:rsidRPr="00116E89">
        <w:rPr>
          <w:rFonts w:eastAsia="Times New Roman" w:cs="Arial"/>
          <w:color w:val="000000"/>
        </w:rPr>
        <w:t xml:space="preserve">. Recently, there has been a strong </w:t>
      </w:r>
      <w:r w:rsidR="009D1BED" w:rsidRPr="00116E89">
        <w:rPr>
          <w:rFonts w:eastAsia="Times New Roman" w:cs="Arial"/>
          <w:color w:val="000000"/>
        </w:rPr>
        <w:t>re</w:t>
      </w:r>
      <w:r w:rsidR="000A16C4" w:rsidRPr="00116E89">
        <w:rPr>
          <w:rFonts w:eastAsia="Times New Roman" w:cs="Arial"/>
          <w:color w:val="000000"/>
        </w:rPr>
        <w:t>surgence</w:t>
      </w:r>
      <w:r w:rsidR="009D2028" w:rsidRPr="00116E89">
        <w:rPr>
          <w:rFonts w:eastAsia="Times New Roman" w:cs="Arial"/>
          <w:color w:val="000000"/>
        </w:rPr>
        <w:t xml:space="preserve"> in interest </w:t>
      </w:r>
      <w:r w:rsidR="005E5567" w:rsidRPr="00116E89">
        <w:rPr>
          <w:rFonts w:eastAsia="Times New Roman" w:cs="Arial"/>
          <w:color w:val="000000"/>
        </w:rPr>
        <w:t xml:space="preserve">in the topic, which </w:t>
      </w:r>
      <w:r w:rsidR="009D2028" w:rsidRPr="00116E89">
        <w:rPr>
          <w:rFonts w:eastAsia="Times New Roman" w:cs="Arial"/>
          <w:color w:val="000000"/>
        </w:rPr>
        <w:t>can be viewed as an example of perfect superhydrophobicity</w:t>
      </w:r>
      <w:r w:rsidR="00F2490B" w:rsidRPr="00116E89">
        <w:rPr>
          <w:rFonts w:eastAsia="Times New Roman" w:cs="Arial"/>
          <w:color w:val="000000"/>
        </w:rPr>
        <w:t xml:space="preserve"> since  a levitating droplet can be viewed in some respects as a droplet on a surface with</w:t>
      </w:r>
      <w:r w:rsidR="009D2028" w:rsidRPr="00116E89">
        <w:rPr>
          <w:rFonts w:eastAsia="Times New Roman" w:cs="Arial"/>
          <w:color w:val="000000"/>
        </w:rPr>
        <w:t xml:space="preserve"> </w:t>
      </w:r>
      <w:r w:rsidR="00F2490B" w:rsidRPr="00116E89">
        <w:rPr>
          <w:rFonts w:eastAsia="Times New Roman" w:cs="Arial"/>
          <w:color w:val="000000"/>
        </w:rPr>
        <w:t>a contact angle of 180</w:t>
      </w:r>
      <w:r w:rsidR="00F2490B" w:rsidRPr="00116E89">
        <w:rPr>
          <w:rFonts w:eastAsia="Times New Roman" w:cs="Arial"/>
          <w:color w:val="000000"/>
          <w:vertAlign w:val="superscript"/>
        </w:rPr>
        <w:t>o</w:t>
      </w:r>
      <w:r w:rsidR="00F2490B" w:rsidRPr="00116E89">
        <w:rPr>
          <w:rFonts w:eastAsia="Times New Roman" w:cs="Arial"/>
          <w:color w:val="000000"/>
        </w:rPr>
        <w:t xml:space="preserve"> </w:t>
      </w:r>
      <w:r w:rsidR="009D2028"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"10.1146/annurev-fluid-011212-140709", "ISSN" : "0066-4189", "author" : [ { "dropping-particle" : "", "family" : "Qu\u00e9r\u00e9", "given" : "David", "non-dropping-particle" : "", "parse-names" : false, "suffix" : "" } ], "container-title" : "Annual Review of Fluid Mechanics", "id" : "ITEM-1", "issue" : "1", "issued" : { "date-parts" : [ [ "2013", "1", "3" ] ] }, "page" : "197-215", "title" : "Leidenfrost Dynamics", "type" : "article-journal", "volume" : "45" }, "uris" : [ "http://www.mendeley.com/documents/?uuid=be7c9005-47e6-4b87-88c5-ebc8b88ef630" ] }, { "id" : "ITEM-2", "itemData" : { "DOI" : "10.1039/C5SM00084J", "ISSN" : "1744-683X", "author" : [ { "dropping-particle" : "", "family" : "McHale", "given" : "Glen", "non-dropping-particle" : "", "parse-names" : false, "suffix" : "" }, { "dropping-particle" : "", "family" : "Newton", "given" : "Michael Ian", "non-dropping-particle" : "", "parse-names" : false, "suffix" : "" } ], "container-title" : "Soft Matter", "id" : "ITEM-2", "issue" : "13", "issued" : { "date-parts" : [ [ "2015" ] ] }, "page" : "2530-2546", "publisher" : "Royal Society of Chemistry", "title" : "Liquid marbles: topical context within soft matter and recent progress", "type" : "article-journal", "volume" : "11" }, "uris" : [ "http://www.mendeley.com/documents/?uuid=93cec83f-0386-4ed0-9c2e-18c5f6167b76", "http://www.mendeley.com/documents/?uuid=fc9123c6-4db7-4b3a-acbb-ed0cb5de58b6" ] }, { "id" : "ITEM-3", "itemData" : { "DOI" : "10.1063/1.1572161", "ISSN" : "10706631", "author" : [ { "dropping-particle" : "", "family" : "Biance", "given" : "Anne-Laure", "non-dropping-particle" : "", "parse-names" : false, "suffix" : "" }, { "dropping-particle" : "", "family" : "Clanet", "given" : "Christophe", "non-dropping-particle" : "", "parse-names" : false, "suffix" : "" }, { "dropping-particle" : "", "family" : "Que\u0301re\u0301", "given" : "David", "non-dropping-particle" : "", "parse-names" : false, "suffix" : "" } ], "container-title" : "Physics of Fluids", "id" : "ITEM-3", "issue" : "6", "issued" : { "date-parts" : [ [ "2003" ] ] }, "page" : "1632", "title" : "Leidenfrost drops", "type" : "article-journal", "volume" : "15" }, "uris" : [ "http://www.mendeley.com/documents/?uuid=f1811463-f0fb-4a0f-b380-30e4334ba656" ] } ], "mendeley" : { "formattedCitation" : "[5\u20137]", "plainTextFormattedCitation" : "[5\u20137]", "previouslyFormattedCitation" : "[5\u20137]" }, "properties" : { "noteIndex" : 0 }, "schema" : "https://github.com/citation-style-language/schema/raw/master/csl-citation.json" }</w:instrText>
      </w:r>
      <w:r w:rsidR="009D2028" w:rsidRPr="00116E89">
        <w:rPr>
          <w:rFonts w:eastAsia="Times New Roman" w:cs="Arial"/>
          <w:color w:val="000000"/>
        </w:rPr>
        <w:fldChar w:fldCharType="separate"/>
      </w:r>
      <w:r w:rsidR="0037213D" w:rsidRPr="00116E89">
        <w:rPr>
          <w:rFonts w:eastAsia="Times New Roman" w:cs="Arial"/>
          <w:noProof/>
          <w:color w:val="000000"/>
        </w:rPr>
        <w:t>[5–7]</w:t>
      </w:r>
      <w:r w:rsidR="009D2028" w:rsidRPr="00116E89">
        <w:rPr>
          <w:rFonts w:eastAsia="Times New Roman" w:cs="Arial"/>
          <w:color w:val="000000"/>
        </w:rPr>
        <w:fldChar w:fldCharType="end"/>
      </w:r>
      <w:r w:rsidR="009D2028" w:rsidRPr="00116E89">
        <w:rPr>
          <w:rFonts w:eastAsia="Times New Roman" w:cs="Arial"/>
          <w:color w:val="000000"/>
        </w:rPr>
        <w:t xml:space="preserve">. Examples of recent reports include Leidenfrost-induced drag reduction </w:t>
      </w:r>
      <w:r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"10.1103/PhysRevLett.106.214501", "ISSN" : "0031-9007", "author" : [ { "dropping-particle" : "", "family" : "Vakarelski", "given" : "Ivan U.", "non-dropping-particle" : "", "parse-names" : false, "suffix" : "" }, { "dropping-particle" : "", "family" : "Marston", "given" : "Jeremy O.", "non-dropping-particle" : "", "parse-names" : false, "suffix" : "" }, { "dropping-particle" : "", "family" : "Chan", "given" : "Derek Y. C.", "non-dropping-particle" : "", "parse-names" : false, "suffix" : "" }, { "dropping-particle" : "", "family" : "Thoroddsen", "given" : "Sigurdur T.", "non-dropping-particle" : "", "parse-names" : false, "suffix" : "" } ], "container-title" : "Physical Review Letters", "id" : "ITEM-1", "issue" : "21", "issued" : { "date-parts" : [ [ "2011", "5" ] ] }, "page" : "214501", "title" : "Drag Reduction by Leidenfrost Vapor Layers", "type" : "article-journal", "volume" : "106" }, "uris" : [ "http://www.mendeley.com/documents/?uuid=79dec3e9-9975-4070-b6ec-10c183ea3638" ] } ], "mendeley" : { "formattedCitation" : "[8]", "plainTextFormattedCitation" : "[8]", "previouslyFormattedCitation" : "[8]" }, "properties" : { "noteIndex" : 0 }, "schema" : "https://github.com/citation-style-language/schema/raw/master/csl-citation.json" }</w:instrText>
      </w:r>
      <w:r w:rsidRPr="00116E89">
        <w:rPr>
          <w:rFonts w:eastAsia="Times New Roman" w:cs="Arial"/>
          <w:color w:val="000000"/>
        </w:rPr>
        <w:fldChar w:fldCharType="separate"/>
      </w:r>
      <w:r w:rsidR="0037213D" w:rsidRPr="00116E89">
        <w:rPr>
          <w:rFonts w:eastAsia="Times New Roman" w:cs="Arial"/>
          <w:noProof/>
          <w:color w:val="000000"/>
        </w:rPr>
        <w:t>[8]</w:t>
      </w:r>
      <w:r w:rsidRPr="00116E89">
        <w:rPr>
          <w:rFonts w:eastAsia="Times New Roman" w:cs="Arial"/>
          <w:color w:val="000000"/>
        </w:rPr>
        <w:fldChar w:fldCharType="end"/>
      </w:r>
      <w:r w:rsidR="009D2028" w:rsidRPr="00116E89">
        <w:rPr>
          <w:rFonts w:eastAsia="Times New Roman" w:cs="Arial"/>
          <w:color w:val="000000"/>
        </w:rPr>
        <w:t xml:space="preserve">, ratcheted surfaces </w:t>
      </w:r>
      <w:r w:rsidR="00F2490B" w:rsidRPr="00116E89">
        <w:rPr>
          <w:rFonts w:eastAsia="Times New Roman" w:cs="Arial"/>
          <w:color w:val="000000"/>
        </w:rPr>
        <w:t>for</w:t>
      </w:r>
      <w:r w:rsidR="009D2028" w:rsidRPr="00116E89">
        <w:rPr>
          <w:rFonts w:eastAsia="Times New Roman" w:cs="Arial"/>
          <w:color w:val="000000"/>
        </w:rPr>
        <w:t xml:space="preserve"> droplet self-propulsion</w:t>
      </w:r>
      <w:r w:rsidRPr="00116E89">
        <w:rPr>
          <w:rFonts w:eastAsia="Times New Roman" w:cs="Arial"/>
          <w:color w:val="000000"/>
        </w:rPr>
        <w:t xml:space="preserve"> </w:t>
      </w:r>
      <w:r w:rsidR="00F254DF"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"10.1038/nphys1925", "ISSN" : "1745-2473", "author" : [ { "dropping-particle" : "", "family" : "Lagubeau", "given" : "Guillaume", "non-dropping-particle" : "", "parse-names" : false, "suffix" : "" }, { "dropping-particle" : "", "family" : "Merrer", "given" : "Marie", "non-dropping-particle" : "Le", "parse-names" : false, "suffix" : "" }, { "dropping-particle" : "", "family" : "Clanet", "given" : "Christophe", "non-dropping-particle" : "", "parse-names" : false, "suffix" : "" }, { "dropping-particle" : "", "family" : "Qu\u00e9r\u00e9", "given" : "David", "non-dropping-particle" : "", "parse-names" : false, "suffix" : "" } ], "container-title" : "Nature Physics", "id" : "ITEM-1", "issue" : "5", "issued" : { "date-parts" : [ [ "2011", "2", "20" ] ] }, "page" : "395-398", "title" : "Leidenfrost on a ratchet", "type" : "article-journal", "volume" : "7" }, "uris" : [ "http://www.mendeley.com/documents/?uuid=18e30e19-12c8-4bd9-9433-4178f9004613" ] }, { "id" : "ITEM-2", "itemData" : { "DOI" : "10.1209/0295-5075/96/58001", "ISSN" : "0295-5075", "abstract" : "An evaporating drop placed on a ratchet self-propels, as discovered by Linke et al. in 2006. Sublimating platelets do the same, and we discuss here a possible viscous mechanism for these motions. We report that the flow of vapor below the levitating material is rectified by the asymmetric teeth of the ratchet, in the direction of descending slopes along each tooth. As a consequence, the resulting viscous stress can entrain the material in the same direction, and we discuss the resulting self-propelling force.", "author" : [ { "dropping-particle" : "", "family" : "Dupeux", "given" : "Guillaume", "non-dropping-particle" : "", "parse-names" : false, "suffix" : "" }, { "dropping-particle" : "", "family" : "Merrer", "given" : "Marie", "non-dropping-particle" : "Le", "parse-names" : false, "suffix" : "" }, { "dropping-particle" : "", "family" : "Lagubeau", "given" : "Guillaume", "non-dropping-particle" : "", "parse-names" : false, "suffix" : "" }, { "dropping-particle" : "", "family" : "Clanet", "given" : "Christophe", "non-dropping-particle" : "", "parse-names" : false, "suffix" : "" }, { "dropping-particle" : "", "family" : "Hardt", "given" : "Steffen", "non-dropping-particle" : "", "parse-names" : false, "suffix" : "" }, { "dropping-particle" : "", "family" : "Qu\u00e9r\u00e9", "given" : "David", "non-dropping-particle" : "", "parse-names" : false, "suffix" : "" } ], "container-title" : "EPL (Europhysics Letters)", "id" : "ITEM-2", "issue" : "5", "issued" : { "date-parts" : [ [ "2011", "12" ] ] }, "page" : "58001", "title" : "Viscous mechanism for Leidenfrost propulsion on a ratchet", "type" : "article-journal", "volume" : "96" }, "uris" : [ "http://www.mendeley.com/documents/?uuid=6c35b612-e390-41e3-9964-9ae1029f049e", "http://www.mendeley.com/documents/?uuid=9c84d783-d63a-4852-9521-007b5022757d" ] }, { "id" : "ITEM-3", "itemData" : { "DOI" : "10.1038/srep00797", "ISSN" : "2045-2322", "PMID" : "23150770", "abstract" : "Friction is a major inhibitor in almost every mechanical system. Enlightened by the Leidenfrost effect - a droplet can be levitated by its own vapor layer on a sufficiently hot surface - we demonstrate for the first time that a small cart can also be levitated by Leidenfrost vapor. The levitated cart can carry certain amount of load and move frictionlessly over the hot surface. The maximum load that the cart can carry is experimentally tested over a range of surface temperatures. We show that the levitated cart can be propelled not only by gravitational force over a slanted flat surface, but also self-propelled over a ratchet shaped horizontal surface. In the end, we experimentally tested water consumption rate for sustaining the levitated cart, and compared the results to theoretical calculations. If perfected, this frictionless Leidenfrost cart could be used in numerous engineering applications where relative motion exists between surfaces.", "author" : [ { "dropping-particle" : "", "family" : "Hashmi", "given" : "Ali", "non-dropping-particle" : "", "parse-names" : false, "suffix" : "" }, { "dropping-particle" : "", "family" : "Xu", "given" : "Yuhao", "non-dropping-particle" : "", "parse-names" : false, "suffix" : "" }, { "dropping-particle" : "", "family" : "Coder", "given" : "Benjamin", "non-dropping-particle" : "", "parse-names" : false, "suffix" : "" }, { "dropping-particle" : "", "family" : "Osborne", "given" : "Paul a", "non-dropping-particle" : "", "parse-names" : false, "suffix" : "" }, { "dropping-particle" : "", "family" : "Spafford", "given" : "Jonathon", "non-dropping-particle" : "", "parse-names" : false, "suffix" : "" }, { "dropping-particle" : "", "family" : "Michael", "given" : "Grant E", "non-dropping-particle" : "", "parse-names" : false, "suffix" : "" }, { "dropping-particle" : "", "family" : "Yu", "given" : "Gan", "non-dropping-particle" : "", "parse-names" : false, "suffix" : "" }, { "dropping-particle" : "", "family" : "Xu", "given" : "Jie", "non-dropping-particle" : "", "parse-names" : false, "suffix" : "" } ], "container-title" : "Scientific reports", "id" : "ITEM-3", "issued" : { "date-parts" : [ [ "2012", "1" ] ] }, "page" : "797", "title" : "Leidenfrost levitation: beyond droplets.", "type" : "article-journal", "volume" : "2" }, "uris" : [ "http://www.mendeley.com/documents/?uuid=a22ebd41-5915-4e80-a3ae-2fc2f0a1b368" ] }, { "id" : "ITEM-4", "itemData" : { "DOI" : "10.1103/PhysRevE.87.021001", "ISSN" : "1539-3755", "author" : [ { "dropping-particle" : "", "family" : "Baier", "given" : "Tobias", "non-dropping-particle" : "", "parse-names" : false, "suffix" : "" }, { "dropping-particle" : "", "family" : "Dupeux", "given" : "Guillaume", "non-dropping-particle" : "", "parse-names" : false, "suffix" : "" }, { "dropping-particle" : "", "family" : "Herbert", "given" : "Stefan", "non-dropping-particle" : "", "parse-names" : false, "suffix" : "" }, { "dropping-particle" : "", "family" : "Hardt", "given" : "Steffen", "non-dropping-particle" : "", "parse-names" : false, "suffix" : "" }, { "dropping-particle" : "", "family" : "Qu\u00e9r\u00e9", "given" : "David", "non-dropping-particle" : "", "parse-names" : false, "suffix" : "" } ], "container-title" : "Physical Review E", "id" : "ITEM-4", "issue" : "2", "issued" : { "date-parts" : [ [ "2013", "2", "21" ] ] }, "page" : "021001", "title" : "Propulsion mechanisms for Leidenfrost solids on ratchets", "type" : "article-journal", "volume" : "87" }, "uris" : [ "http://www.mendeley.com/documents/?uuid=a1f33207-e26a-4fe4-9a24-e23d74018936" ] }, { "id" : "ITEM-5", "itemData" : { "DOI" : "10.1039/c4nr02362e", "ISSN" : "2040-3372", "PMID" : "24986190", "abstract" : "Arrays of tilted pillars with characteristic heights spanning from hundreds of nanometers to tens of micrometers were created using wafer level processing and used as Leidenfrost ratchets to control droplet directionality. Dynamic Leidenfrost droplets on the ratchets with nanoscale features were found to move in the direction of the pillar tilt while the opposite directionality was observed on the microscale ratchets. This remarkable switch in the droplet directionality can be explained by varying contributions from the two distinct mechanisms controlling droplet motion on Leidenfrost ratchets with nanoscale and microscale features. In particular, asymmetric wettability of dynamic Leidenfrost droplets upon initial impact appears to be the dominant mechanism determining their directionality on tilted nanoscale pillar arrays. By contrast, asymmetric wetting does not provide a strong enough driving force compared to the forces induced by asymmetric vapour flow on arrays of much taller tilted microscale pillars. Furthermore, asymmetric wetting plays a role only in the dynamic Leidenfrost regime, for instance when droplets repeatedly jump after their initial impact. The point of crossover between the two mechanisms coincides with the pillar heights comparable to the values of the thinnest vapor layers still capable of cushioning Leidenfrost droplets upon their initial impact. The proposed model of the length scale dependent interplay between the two mechanisms points to the previously unexplored ability to bias movement of dynamic Leidenfrost droplets and even switch their directionality.", "author" : [ { "dropping-particle" : "", "family" : "Agapov", "given" : "Rebecca L", "non-dropping-particle" : "", "parse-names" : false, "suffix" : "" }, { "dropping-particle" : "", "family" : "Boreyko", "given" : "Jonathan B", "non-dropping-particle" : "", "parse-names" : false, "suffix" : "" }, { "dropping-particle" : "", "family" : "Briggs", "given" : "Dayrl P", "non-dropping-particle" : "", "parse-names" : false, "suffix" : "" }, { "dropping-particle" : "", "family" : "Srijanto", "given" : "Bernadeta R", "non-dropping-particle" : "", "parse-names" : false, "suffix" : "" }, { "dropping-particle" : "", "family" : "Retterer", "given" : "Scott T", "non-dropping-particle" : "", "parse-names" : false, "suffix" : "" }, { "dropping-particle" : "", "family" : "Collier", "given" : "C Patrick", "non-dropping-particle" : "", "parse-names" : false, "suffix" : "" }, { "dropping-particle" : "V", "family" : "Lavrik", "given" : "Nickolay", "non-dropping-particle" : "", "parse-names" : false, "suffix" : "" } ], "container-title" : "Nanoscale", "id" : "ITEM-5", "issue" : "15", "issued" : { "date-parts" : [ [ "2014", "8", "7" ] ] }, "page" : "9293-9", "title" : "Length scale of Leidenfrost ratchet switches droplet directionality.", "type" : "article-journal", "volume" : "6" }, "uris" : [ "http://www.mendeley.com/documents/?uuid=b6bb5774-9db7-4689-8b81-fb2ee0bd45ea", "http://www.mendeley.com/documents/?uuid=4061fc37-d552-46f1-94fe-3b03fc209801" ] }, { "id" : "ITEM-6", "itemData" : { "DOI" : "10.1088/0143-0807/36/3/035004", "ISSN" : "0143-0807", "abstract" : "Recent research into applications of the Leidenfrost effect have sparked renewed interest for this phenomenon. We report here on some of these developments, and on their deployment in an undergraduate teaching project that culminated in the production of a viral internet video. We analyse the key ingredients to the project's apparent success, both in terms of physics pedagogy and outreach/public engagement.", "author" : [ { "dropping-particle" : "", "family" : "Cheng", "given" : "Carmen", "non-dropping-particle" : "", "parse-names" : false, "suffix" : "" }, { "dropping-particle" : "", "family" : "Guy", "given" : "Matthew", "non-dropping-particle" : "", "parse-names" : false, "suffix" : "" }, { "dropping-particle" : "", "family" : "Narduzzo", "given" : "Alessandro", "non-dropping-particle" : "", "parse-names" : false, "suffix" : "" }, { "dropping-particle" : "", "family" : "Takashina", "given" : "Kei", "non-dropping-particle" : "", "parse-names" : false, "suffix" : "" } ], "container-title" : "European Journal of Physics", "id" : "ITEM-6", "issue" : "3", "issued" : { "date-parts" : [ [ "2015" ] ] }, "page" : "035004", "publisher" : "IOP Publishing", "title" : "The Leidenfrost Maze", "type" : "article-journal", "volume" : "36" }, "uris" : [ "http://www.mendeley.com/documents/?uuid=ce855dda-75d7-4fa3-945f-e4fccf1c1170", "http://www.mendeley.com/documents/?uuid=01fced02-175c-4f0e-b2ad-879f548b7d4c" ] } ], "mendeley" : { "formattedCitation" : "[9\u201314]", "plainTextFormattedCitation" : "[9\u201314]", "previouslyFormattedCitation" : "[9\u201314]" }, "properties" : { "noteIndex" : 0 }, "schema" : "https://github.com/citation-style-language/schema/raw/master/csl-citation.json" }</w:instrText>
      </w:r>
      <w:r w:rsidR="00F254DF" w:rsidRPr="00116E89">
        <w:rPr>
          <w:rFonts w:eastAsia="Times New Roman" w:cs="Arial"/>
          <w:color w:val="000000"/>
        </w:rPr>
        <w:fldChar w:fldCharType="separate"/>
      </w:r>
      <w:r w:rsidR="0037213D" w:rsidRPr="00116E89">
        <w:rPr>
          <w:rFonts w:eastAsia="Times New Roman" w:cs="Arial"/>
          <w:noProof/>
          <w:color w:val="000000"/>
        </w:rPr>
        <w:t>[9–14]</w:t>
      </w:r>
      <w:r w:rsidR="00F254DF" w:rsidRPr="00116E89">
        <w:rPr>
          <w:rFonts w:eastAsia="Times New Roman" w:cs="Arial"/>
          <w:color w:val="000000"/>
        </w:rPr>
        <w:fldChar w:fldCharType="end"/>
      </w:r>
      <w:r w:rsidR="009D2028" w:rsidRPr="00116E89">
        <w:rPr>
          <w:rFonts w:eastAsia="Times New Roman" w:cs="Arial"/>
          <w:color w:val="000000"/>
        </w:rPr>
        <w:t xml:space="preserve">, stabilisation of Leidenfrost vapour layers by superhydrophobic surfaces </w:t>
      </w:r>
      <w:r w:rsidR="009D2028"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"10.1038/nature11418", "ISBN" : "1476-4687 (Electronic)\\r0028-0836 (Linking)", "ISSN" : "0028-0836", "PMID" : "22972299", "abstract" : "In 1756, Leidenfrost1 observed that water drops skittered on a sufficiently hot skillet, owing to levitation by an evaporative vapour film. Such films are stable only when the hot surface is above a critical temperature, and are a central phenomenon in boiling2 . In this so-called Leidenfrost regime, the low thermal conductivity of the vapour layer inhibits heat transfer between the hot surface and the liquid. When the temperature of the cooling surface drops below the critical temperature, the vapour film collapses and the system enters a nucleate-boiling regime, which can result in vapour explosions that are particularly detrimental in certain contexts, such as in nuclear power plants3 . The presence of these vapour films can also reduce liquid\u2013solid drag4\u2013 6 . Here we show how vapour film collapse can be completely suppressed at textured superhydrophobic surfaces. At a smooth hydrophobic surface, the vapour film still collapses on cooling, albeit at a reduced critical temperature, and the system switches explosively to nucleate boiling. In contrast, at textured, superhydrophobic surfaces, the vapour layer gradually relaxes until the surface is completely cooled, without exhibiting a nucleate-boiling phase. This result demonstrates that topological texture on superhydrophobic materials is critical in stabilizing the vapour layer and thus in controlling\u2014by heat transfer\u2014the liquid\u2013 gas phase transition at hot surfaces. This concept can potentially be applied to control other phase transitions, such as ice or frost formation7\u2013 9 , and to the design of low-drag surfaces at which the vapour phase is stabilized in the grooves of textures without heating10 .", "author" : [ { "dropping-particle" : "", "family" : "Vakarelski", "given" : "Ivan U.", "non-dropping-particle" : "", "parse-names" : false, "suffix" : "" }, { "dropping-particle" : "", "family" : "Patankar", "given" : "Neelesh a.", "non-dropping-particle" : "", "parse-names" : false, "suffix" : "" }, { "dropping-particle" : "", "family" : "Marston", "given" : "Jeremy O.", "non-dropping-particle" : "", "parse-names" : false, "suffix" : "" }, { "dropping-particle" : "", "family" : "Chan", "given" : "Derek Y.C. C.", "non-dropping-particle" : "", "parse-names" : false, "suffix" : "" }, { "dropping-particle" : "", "family" : "Thoroddsen", "given" : "Sigurdur T.", "non-dropping-particle" : "", "parse-names" : false, "suffix" : "" } ], "container-title" : "Nature", "id" : "ITEM-1", "issue" : "7415", "issued" : { "date-parts" : [ [ "2012", "9" ] ] }, "page" : "274-277", "publisher" : "Nature Publishing Group", "title" : "Stabilization of Leidenfrost vapour layer by textured superhydrophobic surfaces", "type" : "article-journal", "volume" : "489" }, "uris" : [ "http://www.mendeley.com/documents/?uuid=ea901e6d-0fad-44a2-b4b2-b658e1f73ff4", "http://www.mendeley.com/documents/?uuid=0dc6b648-97b0-4dd4-be33-7cdfbe158b14" ] } ], "mendeley" : { "formattedCitation" : "[15]", "plainTextFormattedCitation" : "[15]", "previouslyFormattedCitation" : "[15]" }, "properties" : { "noteIndex" : 0 }, "schema" : "https://github.com/citation-style-language/schema/raw/master/csl-citation.json" }</w:instrText>
      </w:r>
      <w:r w:rsidR="009D2028" w:rsidRPr="00116E89">
        <w:rPr>
          <w:rFonts w:eastAsia="Times New Roman" w:cs="Arial"/>
          <w:color w:val="000000"/>
        </w:rPr>
        <w:fldChar w:fldCharType="separate"/>
      </w:r>
      <w:r w:rsidR="0037213D" w:rsidRPr="00116E89">
        <w:rPr>
          <w:rFonts w:eastAsia="Times New Roman" w:cs="Arial"/>
          <w:noProof/>
          <w:color w:val="000000"/>
        </w:rPr>
        <w:t>[15]</w:t>
      </w:r>
      <w:r w:rsidR="009D2028" w:rsidRPr="00116E89">
        <w:rPr>
          <w:rFonts w:eastAsia="Times New Roman" w:cs="Arial"/>
          <w:color w:val="000000"/>
        </w:rPr>
        <w:fldChar w:fldCharType="end"/>
      </w:r>
      <w:r w:rsidR="009D2028" w:rsidRPr="00116E89">
        <w:rPr>
          <w:rFonts w:eastAsia="Times New Roman" w:cs="Arial"/>
          <w:color w:val="000000"/>
        </w:rPr>
        <w:t xml:space="preserve"> </w:t>
      </w:r>
      <w:r w:rsidR="009D1BED" w:rsidRPr="00116E89">
        <w:rPr>
          <w:rFonts w:eastAsia="Times New Roman" w:cs="Arial"/>
          <w:color w:val="000000"/>
        </w:rPr>
        <w:t xml:space="preserve"> and </w:t>
      </w:r>
      <w:r w:rsidR="009D2028" w:rsidRPr="00116E89">
        <w:rPr>
          <w:rFonts w:eastAsia="Times New Roman" w:cs="Arial"/>
          <w:color w:val="000000"/>
        </w:rPr>
        <w:t xml:space="preserve">a </w:t>
      </w:r>
      <w:r w:rsidR="00F000D0" w:rsidRPr="00116E89">
        <w:rPr>
          <w:rFonts w:eastAsia="Times New Roman" w:cs="Arial"/>
          <w:color w:val="000000"/>
        </w:rPr>
        <w:t xml:space="preserve">sublimation heat </w:t>
      </w:r>
      <w:r w:rsidR="009D2028" w:rsidRPr="00116E89">
        <w:rPr>
          <w:rFonts w:eastAsia="Times New Roman" w:cs="Arial"/>
          <w:color w:val="000000"/>
        </w:rPr>
        <w:t>engine</w:t>
      </w:r>
      <w:r w:rsidR="00E47537" w:rsidRPr="00116E89">
        <w:rPr>
          <w:rFonts w:eastAsia="Times New Roman" w:cs="Arial"/>
          <w:color w:val="000000"/>
        </w:rPr>
        <w:t xml:space="preserve"> </w:t>
      </w:r>
      <w:r w:rsidR="00E47537" w:rsidRPr="00116E89">
        <w:rPr>
          <w:rFonts w:eastAsia="Times New Roman" w:cs="Arial"/>
          <w:color w:val="000000"/>
        </w:rPr>
        <w:fldChar w:fldCharType="begin" w:fldLock="1"/>
      </w:r>
      <w:r w:rsidR="004A68D8" w:rsidRPr="00116E89">
        <w:rPr>
          <w:rFonts w:eastAsia="Times New Roman" w:cs="Arial"/>
          <w:color w:val="000000"/>
        </w:rPr>
        <w:instrText>ADDIN CSL_CITATION { "citationItems" : [ { "id" : "ITEM-1", "itemData" : { "DOI" : "10.1038/ncomms7390", "ISSN" : "2041-1723", "PMID" : "25731669", "abstract" : "Heat engines are based on the physical realization of a thermodynamic cycle, most famously the liquid-vapour Rankine cycle used for steam engines. Here we present a sublimation heat engine, which can convert temperature differences into mechanical work via the Leidenfrost effect. Through controlled experiments, quantified by a hydrodynamic model, we show that levitating dry-ice blocks rotate on hot turbine-like surfaces at a rate controlled by the turbine geometry, temperature difference and solid material properties. The rotational motion of the dry-ice loads is converted into electric power by coupling to a magnetic coil system. We extend our concept to liquid loads, generalizing the realization of the new engine to both sublimation and the instantaneous vapourization of liquids. Our results support the feasibility of low-friction in situ energy harvesting from both liquids and ices. Our concept is potentially relevant in challenging situations such as deep drilling, outer space exploration or micro-mechanical manipulation.", "author" : [ { "dropping-particle" : "", "family" : "Wells", "given" : "Gary G", "non-dropping-particle" : "", "parse-names" : false, "suffix" : "" }, { "dropping-particle" : "", "family" : "Ledesma-Aguilar", "given" : "Rodrigo", "non-dropping-particle" : "", "parse-names" : false, "suffix" : "" }, { "dropping-particle" : "", "family" : "McHale", "given" : "Glen", "non-dropping-particle" : "", "parse-names" : false, "suffix" : "" }, { "dropping-particle" : "", "family" : "Sefiane", "given" : "Khellil", "non-dropping-particle" : "", "parse-names" : false, "suffix" : "" } ], "container-title" : "Nature communications", "id" : "ITEM-1", "issued" : { "date-parts" : [ [ "2015", "1" ] ] }, "page" : "6390", "publisher" : "Nature Publishing Group", "title" : "A sublimation heat engine.", "type" : "article-journal", "volume" : "6" }, "uris" : [ "http://www.mendeley.com/documents/?uuid=cc94cc6a-51ba-43cc-9df9-d6b027596ed5" ] } ], "mendeley" : { "formattedCitation" : "[16]", "plainTextFormattedCitation" : "[16]", "previouslyFormattedCitation" : "[16]" }, "properties" : { "noteIndex" : 0 }, "schema" : "https://github.com/citation-style-language/schema/raw/master/csl-citation.json" }</w:instrText>
      </w:r>
      <w:r w:rsidR="00E47537" w:rsidRPr="00116E89">
        <w:rPr>
          <w:rFonts w:eastAsia="Times New Roman" w:cs="Arial"/>
          <w:color w:val="000000"/>
        </w:rPr>
        <w:fldChar w:fldCharType="separate"/>
      </w:r>
      <w:r w:rsidR="0037213D" w:rsidRPr="00116E89">
        <w:rPr>
          <w:rFonts w:eastAsia="Times New Roman" w:cs="Arial"/>
          <w:noProof/>
          <w:color w:val="000000"/>
        </w:rPr>
        <w:t>[16]</w:t>
      </w:r>
      <w:r w:rsidR="00E47537" w:rsidRPr="00116E89">
        <w:rPr>
          <w:rFonts w:eastAsia="Times New Roman" w:cs="Arial"/>
          <w:color w:val="000000"/>
        </w:rPr>
        <w:fldChar w:fldCharType="end"/>
      </w:r>
      <w:r w:rsidR="009D1BED" w:rsidRPr="00116E89">
        <w:rPr>
          <w:rFonts w:eastAsia="Times New Roman" w:cs="Arial"/>
          <w:color w:val="000000"/>
        </w:rPr>
        <w:t xml:space="preserve">. </w:t>
      </w:r>
      <w:r w:rsidR="00F2490B" w:rsidRPr="00116E89">
        <w:rPr>
          <w:rFonts w:eastAsia="Times New Roman" w:cs="Arial"/>
          <w:color w:val="000000"/>
        </w:rPr>
        <w:t xml:space="preserve"> In the majority of these cases, a </w:t>
      </w:r>
      <w:r w:rsidR="00506AFE" w:rsidRPr="00116E89">
        <w:rPr>
          <w:rFonts w:eastAsia="Times New Roman" w:cs="Arial"/>
          <w:color w:val="000000"/>
        </w:rPr>
        <w:t>common</w:t>
      </w:r>
      <w:r w:rsidR="00F2490B" w:rsidRPr="00116E89">
        <w:rPr>
          <w:rFonts w:eastAsia="Times New Roman" w:cs="Arial"/>
          <w:color w:val="000000"/>
        </w:rPr>
        <w:t xml:space="preserve"> aspect is the combination of some form of surface texture or roughness on a substrate, always rigid, with the Leidenfrost effect.</w:t>
      </w:r>
    </w:p>
    <w:p w:rsidR="0005602F" w:rsidRPr="00116E89" w:rsidRDefault="00982D62" w:rsidP="00D23BCE">
      <w:pPr>
        <w:spacing w:after="240" w:line="240" w:lineRule="auto"/>
        <w:ind w:firstLine="284"/>
      </w:pPr>
      <w:r w:rsidRPr="00116E89">
        <w:rPr>
          <w:rFonts w:eastAsia="Times New Roman" w:cs="Arial"/>
          <w:color w:val="000000"/>
        </w:rPr>
        <w:t>From the perspective of</w:t>
      </w:r>
      <w:r w:rsidR="00F2490B" w:rsidRPr="00116E89">
        <w:rPr>
          <w:rFonts w:eastAsia="Times New Roman" w:cs="Arial"/>
          <w:color w:val="000000"/>
        </w:rPr>
        <w:t xml:space="preserve"> the surface, the Leidenfrost effect can impact negatively on some processes</w:t>
      </w:r>
      <w:r w:rsidR="00DB2941" w:rsidRPr="00116E89">
        <w:t>. When</w:t>
      </w:r>
      <w:r w:rsidR="00F2490B" w:rsidRPr="00116E89">
        <w:t xml:space="preserve"> the temperature of</w:t>
      </w:r>
      <w:r w:rsidR="00DB2941" w:rsidRPr="00116E89">
        <w:t xml:space="preserve"> a solid s</w:t>
      </w:r>
      <w:r w:rsidR="00A97401" w:rsidRPr="00116E89">
        <w:t>urface exceeds the Leidenfrost point, the surface exhibits</w:t>
      </w:r>
      <w:r w:rsidR="00506AFE" w:rsidRPr="00116E89">
        <w:t xml:space="preserve"> a</w:t>
      </w:r>
      <w:r w:rsidR="00A97401" w:rsidRPr="00116E89">
        <w:t xml:space="preserve"> </w:t>
      </w:r>
      <w:r w:rsidR="00DB2941" w:rsidRPr="00116E89">
        <w:t xml:space="preserve">relatively low heat transfer </w:t>
      </w:r>
      <w:r w:rsidR="00A97401" w:rsidRPr="00116E89">
        <w:t xml:space="preserve">due to the poor </w:t>
      </w:r>
      <w:r w:rsidR="00506AFE" w:rsidRPr="00116E89">
        <w:t>thermal</w:t>
      </w:r>
      <w:r w:rsidR="00A97401" w:rsidRPr="00116E89">
        <w:t xml:space="preserve"> conductivity of the </w:t>
      </w:r>
      <w:r w:rsidR="00DB2941" w:rsidRPr="00116E89">
        <w:t xml:space="preserve">vapour </w:t>
      </w:r>
      <w:r w:rsidR="00A97401" w:rsidRPr="00116E89">
        <w:t>layer</w:t>
      </w:r>
      <w:r w:rsidR="00040644" w:rsidRPr="00116E89">
        <w:t xml:space="preserve">. </w:t>
      </w:r>
      <w:r w:rsidR="00F2490B" w:rsidRPr="00116E89">
        <w:t>Although t</w:t>
      </w:r>
      <w:r w:rsidR="00A97401" w:rsidRPr="00116E89">
        <w:t>his insulati</w:t>
      </w:r>
      <w:r w:rsidR="00651BA7" w:rsidRPr="00116E89">
        <w:t>o</w:t>
      </w:r>
      <w:r w:rsidR="00A97401" w:rsidRPr="00116E89">
        <w:t xml:space="preserve">n </w:t>
      </w:r>
      <w:r w:rsidR="000C4908" w:rsidRPr="00116E89">
        <w:t xml:space="preserve">effect </w:t>
      </w:r>
      <w:r w:rsidR="00F2490B" w:rsidRPr="00116E89">
        <w:t>extends a droplet</w:t>
      </w:r>
      <w:r w:rsidR="000C4908" w:rsidRPr="00116E89">
        <w:t>’</w:t>
      </w:r>
      <w:r w:rsidR="00F2490B" w:rsidRPr="00116E89">
        <w:t>s lifetime, it also</w:t>
      </w:r>
      <w:r w:rsidR="00651BA7" w:rsidRPr="00116E89">
        <w:t xml:space="preserve"> means a </w:t>
      </w:r>
      <w:r w:rsidR="000058E8" w:rsidRPr="00116E89">
        <w:t>slow</w:t>
      </w:r>
      <w:r w:rsidR="00651BA7" w:rsidRPr="00116E89">
        <w:t>er rate of</w:t>
      </w:r>
      <w:r w:rsidR="000058E8" w:rsidRPr="00116E89">
        <w:t xml:space="preserve"> cooling of the surface </w:t>
      </w:r>
      <w:r w:rsidR="00651BA7" w:rsidRPr="00116E89">
        <w:t>as the dissipation of heat from the surface by the liquid is reduced</w:t>
      </w:r>
      <w:r w:rsidR="000D296C" w:rsidRPr="00116E89">
        <w:t>. Many industries</w:t>
      </w:r>
      <w:r w:rsidR="00A53F1D" w:rsidRPr="00116E89">
        <w:t>, such as the nuclear industry,</w:t>
      </w:r>
      <w:r w:rsidR="000D296C" w:rsidRPr="00116E89">
        <w:t xml:space="preserve"> rely on the dissipation of heat through contact with</w:t>
      </w:r>
      <w:r w:rsidR="00A53F1D" w:rsidRPr="00116E89">
        <w:t xml:space="preserve"> cooling </w:t>
      </w:r>
      <w:r w:rsidR="000D296C" w:rsidRPr="00116E89">
        <w:t xml:space="preserve">liquids and so the ability to increase the Leidenfrost point and delay the onset of the film boiling regime would </w:t>
      </w:r>
      <w:r w:rsidR="00F000D0" w:rsidRPr="00116E89">
        <w:t>this process</w:t>
      </w:r>
      <w:r w:rsidR="00A53F1D" w:rsidRPr="00116E89">
        <w:t xml:space="preserve"> in high temperature systems</w:t>
      </w:r>
      <w:r w:rsidR="000D296C" w:rsidRPr="00116E89">
        <w:t>.</w:t>
      </w:r>
      <w:r w:rsidR="00A53F1D" w:rsidRPr="00116E89">
        <w:t xml:space="preserve"> Recent studies have </w:t>
      </w:r>
      <w:r w:rsidR="00A53F1D" w:rsidRPr="00116E89">
        <w:lastRenderedPageBreak/>
        <w:t>shown that an increase in surface roughness can increase the Leidenfrost point</w:t>
      </w:r>
      <w:r w:rsidR="00E47537" w:rsidRPr="00116E89">
        <w:t xml:space="preserve"> </w:t>
      </w:r>
      <w:r w:rsidR="00E47537" w:rsidRPr="00116E89">
        <w:fldChar w:fldCharType="begin" w:fldLock="1"/>
      </w:r>
      <w:r w:rsidR="004A68D8" w:rsidRPr="00116E89">
        <w:instrText>ADDIN CSL_CITATION { "citationItems" : [ { "id" : "ITEM-1", "itemData" : { "DOI" : "10.1063/1.3560060", "ISBN" : "1617253731", "ISSN" : "00036951", "author" : [ { "dropping-particle" : "", "family" : "Kim", "given" : "Hyungdae", "non-dropping-particle" : "", "parse-names" : false, "suffix" : "" }, { "dropping-particle" : "", "family" : "Truong", "given" : "Bao", "non-dropping-particle" : "", "parse-names" : false, "suffix" : "" }, { "dropping-particle" : "", "family" : "Buongiorno", "given" : "Jacopo", "non-dropping-particle" : "", "parse-names" : false, "suffix" : "" }, { "dropping-particle" : "", "family" : "Hu", "given" : "Lin-Wen", "non-dropping-particle" : "", "parse-names" : false, "suffix" : "" } ], "container-title" : "Applied Physics Letters", "id" : "ITEM-1", "issue" : "8", "issued" : { "date-parts" : [ [ "2011" ] ] }, "page" : "083121", "title" : "On the effect of surface roughness height, wettability, and nanoporosity on Leidenfrost phenomena", "type" : "article-journal", "volume" : "98" }, "uris" : [ "http://www.mendeley.com/documents/?uuid=19bf9ba2-cd9b-4fa5-89eb-0cf74566295b", "http://www.mendeley.com/documents/?uuid=62a06c9a-aeff-4aeb-8b37-bc57eae69abc" ] }, { "id" : "ITEM-2", "itemData" : { "DOI" : "10.1063/1.4828673", "ISSN" : "00036951", "author" : [ { "dropping-particle" : "", "family" : "Kwon", "given" : "Hyuk-min", "non-dropping-particle" : "", "parse-names" : false, "suffix" : "" }, { "dropping-particle" : "", "family" : "Bird", "given" : "James C.", "non-dropping-particle" : "", "parse-names" : false, "suffix" : "" }, { "dropping-particle" : "", "family" : "Varanasi", "given" : "Kripa K.", "non-dropping-particle" : "", "parse-names" : false, "suffix" : "" } ], "container-title" : "Applied Physics Letters", "id" : "ITEM-2", "issue" : "20", "issued" : { "date-parts" : [ [ "2013" ] ] }, "page" : "201601", "title" : "Increasing Leidenfrost point using micro-nano hierarchical surface structures", "type" : "article-journal", "volume" : "103" }, "uris" : [ "http://www.mendeley.com/documents/?uuid=b2f81650-69d7-4ee6-b2bb-88e68e7907d7" ] }, { "id" : "ITEM-3", "itemData" : { "DOI" : "10.1021/la401936w", "ISSN" : "1520-5827", "PMID" : "23799305", "abstract" : "In the present work, the effects of surface chemistry and micro/nanostructuring on the Leidenfrost temperature are experimentally investigated. The functional surfaces were fabricated on a 304 stainless steel surface via femtosecond laser surface processing (FLSP). The droplet lifetime experimental method was employed to determine the Leidenfrost temperature for both machine-polished and textured surfaces. A precision dropper was used to control the droplet size to 4.2 \u03bcL and surface temperatures were measured by means of an embedded thermocouple. Extraordinary shifts in the Leidenfrost temperatures, as high as 175 \u00b0C relative to the polished surface, were observed with the laser-processed surfaces. These extraordinary shifts were attributed to nanoporosity, reduction in contact angle, intermittent liquid/solid contacts, and capillary wicking actions resulting from the presence of self-assembled nanoparticles formed on the surfaces. In addition to the shift in the Leidenfrost temperature, significant enhancement of the heat transfer in the film boiling regime was also observed for the laser-processed surfaces; water droplet evaporation times were reduced by up to 33% for a surface temperature of 500 \u00b0C.", "author" : [ { "dropping-particle" : "", "family" : "Kruse", "given" : "Corey", "non-dropping-particle" : "", "parse-names" : false, "suffix" : "" }, { "dropping-particle" : "", "family" : "Anderson", "given" : "Troy", "non-dropping-particle" : "", "parse-names" : false, "suffix" : "" }, { "dropping-particle" : "", "family" : "Wilson", "given" : "Chris", "non-dropping-particle" : "", "parse-names" : false, "suffix" : "" }, { "dropping-particle" : "", "family" : "Zuhlke", "given" : "Craig", "non-dropping-particle" : "", "parse-names" : false, "suffix" : "" }, { "dropping-particle" : "", "family" : "Alexander", "given" : "Dennis", "non-dropping-particle" : "", "parse-names" : false, "suffix" : "" }, { "dropping-particle" : "", "family" : "Gogos", "given" : "George", "non-dropping-particle" : "", "parse-names" : false, "suffix" : "" }, { "dropping-particle" : "", "family" : "Ndao", "given" : "Sidy", "non-dropping-particle" : "", "parse-names" : false, "suffix" : "" } ], "container-title" : "Langmuir : the ACS journal of surfaces and colloids", "id" : "ITEM-3", "issue" : "31", "issued" : { "date-parts" : [ [ "2013", "8", "6" ] ] }, "page" : "9798-806", "title" : "Extraordinary shifts of the Leidenfrost temperature from multiscale micro/nanostructured surfaces.", "type" : "article-journal", "volume" : "29" }, "uris" : [ "http://www.mendeley.com/documents/?uuid=df305ab2-3f5b-4c74-b3f5-25d1817bcfd6" ] } ], "mendeley" : { "formattedCitation" : "[17\u201319]", "plainTextFormattedCitation" : "[17\u201319]", "previouslyFormattedCitation" : "[17\u201319]" }, "properties" : { "noteIndex" : 0 }, "schema" : "https://github.com/citation-style-language/schema/raw/master/csl-citation.json" }</w:instrText>
      </w:r>
      <w:r w:rsidR="00E47537" w:rsidRPr="00116E89">
        <w:fldChar w:fldCharType="separate"/>
      </w:r>
      <w:r w:rsidR="0037213D" w:rsidRPr="00116E89">
        <w:rPr>
          <w:noProof/>
        </w:rPr>
        <w:t>[17–19]</w:t>
      </w:r>
      <w:r w:rsidR="00E47537" w:rsidRPr="00116E89">
        <w:fldChar w:fldCharType="end"/>
      </w:r>
      <w:r w:rsidR="00A53F1D" w:rsidRPr="00116E89">
        <w:t xml:space="preserve">. </w:t>
      </w:r>
      <w:r w:rsidR="00F2490B" w:rsidRPr="00116E89">
        <w:t>There are many potential approaches to achieving a rough surface, such as the use of coatings. However, one alternative</w:t>
      </w:r>
      <w:r w:rsidR="00F000D0" w:rsidRPr="00116E89">
        <w:t xml:space="preserve"> method</w:t>
      </w:r>
      <w:r w:rsidR="00F2490B" w:rsidRPr="00116E89">
        <w:t xml:space="preserve">, which has the potential to provide a flexible surface, is to use </w:t>
      </w:r>
      <w:r w:rsidR="00A53F1D" w:rsidRPr="00116E89">
        <w:t>a simple metallic mesh.</w:t>
      </w:r>
      <w:r w:rsidR="00F2490B" w:rsidRPr="00116E89">
        <w:t xml:space="preserve"> Since a hydrophobic mesh with suitable size wires and weave </w:t>
      </w:r>
      <w:r w:rsidR="00464052" w:rsidRPr="00116E89">
        <w:t xml:space="preserve">can be superhydrophobic </w:t>
      </w:r>
      <w:r w:rsidR="00464052" w:rsidRPr="00116E89">
        <w:fldChar w:fldCharType="begin" w:fldLock="1"/>
      </w:r>
      <w:r w:rsidR="004A68D8" w:rsidRPr="00116E89">
        <w:instrText>ADDIN CSL_CITATION { "citationItems" : [ { "id" : "ITEM-1", "itemData" : { "DOI" : "10.1038/srep10267", "ISSN" : "2045-2322", "abstract" : "In recent years extensive work has been focused onto using superhydrophobic surfaces for drag reduction applications. Superhydrophobic surfaces retain a gas layer, called a plastron, when submerged underwater in the Cassie-Baxter state with water in contact with the tops of surface roughness features. In this state the plastron allows slip to occur across the surface which results in a drag reduction. In this work we report flexible and relatively large area superhydrophobic surfaces produced using two different methods: Large roughness features were created by electrodeposition on copper meshes; Small roughness features were created by embedding carbon nanoparticles (soot) into Polydimethylsiloxane (PDMS). Both samples were made into cylinders with a diameter under 12 mm. To characterize the samples, scanning electron microscope (SEM) images and confocal microscope images were taken. The confocal microscope images were taken with each sample submerged in water to show the extent of the plastron. The hydrophobized electrodeposited copper mesh cylinders showed drag reductions of up to 32% when comparing the superhydrophobic state with a wetted out state. The soot covered cylinders achieved a 30% drag reduction when comparing the superhydrophobic state to a plain cylinder. These results were obtained for turbulent flows with Reynolds numbers 10,000 to 32,500.", "author" : [ { "dropping-particle" : "", "family" : "Brennan", "given" : "Joseph C.", "non-dropping-particle" : "", "parse-names" : false, "suffix" : "" }, { "dropping-particle" : "", "family" : "Geraldi", "given" : "Nicasio R", "non-dropping-particle" : "", "parse-names" : false, "suffix" : "" }, { "dropping-particle" : "", "family" : "Morris", "given" : "Robert H", "non-dropping-particle" : "", "parse-names" : false, "suffix" : "" }, { "dropping-particle" : "", "family" : "Fairhurst", "given" : "David J", "non-dropping-particle" : "", "parse-names" : false, "suffix" : "" }, { "dropping-particle" : "", "family" : "McHale", "given" : "Glen", "non-dropping-particle" : "", "parse-names" : false, "suffix" : "" }, { "dropping-particle" : "", "family" : "Newton", "given" : "Michael Ian", "non-dropping-particle" : "", "parse-names" : false, "suffix" : "" } ], "container-title" : "Scientific Reports", "id" : "ITEM-1", "issued" : { "date-parts" : [ [ "2015" ] ] }, "page" : "10267", "publisher" : "Nature Publishing Group", "title" : "Flexible conformable hydrophobized surfaces for turbulent flow drag reduction", "type" : "article-journal", "volume" : "5" }, "uris" : [ "http://www.mendeley.com/documents/?uuid=3a2158bd-c97c-4b5c-b7c7-5334ac1135bf", "http://www.mendeley.com/documents/?uuid=f86d0e35-363f-4486-9687-fed55a5b3ce3" ] } ], "mendeley" : { "formattedCitation" : "[20]", "plainTextFormattedCitation" : "[20]", "previouslyFormattedCitation" : "[20]" }, "properties" : { "noteIndex" : 0 }, "schema" : "https://github.com/citation-style-language/schema/raw/master/csl-citation.json" }</w:instrText>
      </w:r>
      <w:r w:rsidR="00464052" w:rsidRPr="00116E89">
        <w:fldChar w:fldCharType="separate"/>
      </w:r>
      <w:r w:rsidR="0037213D" w:rsidRPr="00116E89">
        <w:rPr>
          <w:noProof/>
        </w:rPr>
        <w:t>[20]</w:t>
      </w:r>
      <w:r w:rsidR="00464052" w:rsidRPr="00116E89">
        <w:fldChar w:fldCharType="end"/>
      </w:r>
      <w:r w:rsidR="00464052" w:rsidRPr="00116E89">
        <w:t>, a mesh can be used as a surface in its</w:t>
      </w:r>
      <w:r w:rsidR="00F2490B" w:rsidRPr="00116E89">
        <w:t xml:space="preserve"> own</w:t>
      </w:r>
      <w:r w:rsidR="00464052" w:rsidRPr="00116E89">
        <w:t xml:space="preserve"> right or as an overlay of another surface</w:t>
      </w:r>
      <w:r w:rsidR="000C4908" w:rsidRPr="00116E89">
        <w:t>. However,</w:t>
      </w:r>
      <w:r w:rsidR="00464052" w:rsidRPr="00116E89">
        <w:t xml:space="preserve"> little is known of the Leidenfrost properties of meshes.</w:t>
      </w:r>
      <w:r w:rsidR="00F2490B" w:rsidRPr="00116E89">
        <w:t xml:space="preserve"> </w:t>
      </w:r>
      <w:r w:rsidR="00A53F1D" w:rsidRPr="00116E89">
        <w:t xml:space="preserve"> In this report the results of experiments to determine the Leidenfrost transition temperature for stainless steel meshes are reported.</w:t>
      </w:r>
    </w:p>
    <w:p w:rsidR="0035733E" w:rsidRPr="00116E89" w:rsidRDefault="00404538" w:rsidP="00D23BCE">
      <w:pPr>
        <w:pStyle w:val="ListParagraph"/>
        <w:numPr>
          <w:ilvl w:val="0"/>
          <w:numId w:val="1"/>
        </w:numPr>
        <w:spacing w:after="240" w:line="240" w:lineRule="auto"/>
        <w:ind w:left="284" w:hanging="284"/>
        <w:rPr>
          <w:rFonts w:eastAsia="Times New Roman" w:cs="Times New Roman"/>
          <w:b/>
        </w:rPr>
      </w:pPr>
      <w:r w:rsidRPr="00116E89">
        <w:rPr>
          <w:rFonts w:eastAsia="Times New Roman" w:cs="Arial"/>
          <w:b/>
          <w:color w:val="000000"/>
        </w:rPr>
        <w:t>Transition Temperature Measurement Method</w:t>
      </w:r>
    </w:p>
    <w:p w:rsidR="00AA05A4" w:rsidRPr="00116E89" w:rsidRDefault="0035733E" w:rsidP="00D23BCE">
      <w:pPr>
        <w:spacing w:after="240" w:line="240" w:lineRule="auto"/>
        <w:ind w:firstLine="284"/>
        <w:rPr>
          <w:rFonts w:eastAsia="Times New Roman" w:cs="Times New Roman"/>
        </w:rPr>
      </w:pPr>
      <w:r w:rsidRPr="00116E89">
        <w:rPr>
          <w:rFonts w:eastAsia="Times New Roman" w:cs="Times New Roman"/>
        </w:rPr>
        <w:t>In order to determine the Leidenfrost transition temperature for different surfaces, a custom hot plate was built consisting of a 90</w:t>
      </w:r>
      <w:r w:rsidR="00651BA7" w:rsidRPr="00116E89">
        <w:rPr>
          <w:rFonts w:eastAsia="Times New Roman" w:cs="Times New Roman"/>
        </w:rPr>
        <w:t xml:space="preserve"> x </w:t>
      </w:r>
      <w:r w:rsidRPr="00116E89">
        <w:rPr>
          <w:rFonts w:eastAsia="Times New Roman" w:cs="Arial"/>
          <w:color w:val="000000"/>
        </w:rPr>
        <w:t>90</w:t>
      </w:r>
      <w:r w:rsidR="00846A75" w:rsidRPr="00116E89">
        <w:rPr>
          <w:rFonts w:eastAsia="Times New Roman" w:cs="Arial"/>
          <w:color w:val="000000"/>
        </w:rPr>
        <w:t xml:space="preserve"> </w:t>
      </w:r>
      <w:r w:rsidR="00651BA7" w:rsidRPr="00116E89">
        <w:rPr>
          <w:rFonts w:eastAsia="Times New Roman" w:cs="Arial"/>
          <w:color w:val="000000"/>
        </w:rPr>
        <w:t>x</w:t>
      </w:r>
      <w:r w:rsidRPr="00116E89">
        <w:rPr>
          <w:rFonts w:eastAsia="Times New Roman" w:cs="Arial"/>
          <w:color w:val="000000"/>
        </w:rPr>
        <w:t xml:space="preserve"> 25</w:t>
      </w:r>
      <w:r w:rsidR="00846A75" w:rsidRPr="00116E89">
        <w:rPr>
          <w:rFonts w:eastAsia="Times New Roman" w:cs="Arial"/>
          <w:color w:val="000000"/>
        </w:rPr>
        <w:t xml:space="preserve"> </w:t>
      </w:r>
      <w:r w:rsidRPr="00116E89">
        <w:rPr>
          <w:rFonts w:eastAsia="Times New Roman" w:cs="Arial"/>
          <w:color w:val="000000"/>
        </w:rPr>
        <w:t xml:space="preserve">mm </w:t>
      </w:r>
      <w:r w:rsidR="00846A75" w:rsidRPr="00116E89">
        <w:rPr>
          <w:rFonts w:eastAsia="Times New Roman" w:cs="Arial"/>
          <w:color w:val="000000"/>
        </w:rPr>
        <w:t>a</w:t>
      </w:r>
      <w:r w:rsidRPr="00116E89">
        <w:rPr>
          <w:rFonts w:eastAsia="Times New Roman" w:cs="Arial"/>
          <w:color w:val="000000"/>
        </w:rPr>
        <w:t>luminium</w:t>
      </w:r>
      <w:r w:rsidRPr="00116E89">
        <w:rPr>
          <w:rFonts w:eastAsia="Times New Roman" w:cs="Times New Roman"/>
        </w:rPr>
        <w:t xml:space="preserve"> block into which </w:t>
      </w:r>
      <w:r w:rsidR="00846A75" w:rsidRPr="00116E89">
        <w:rPr>
          <w:rFonts w:eastAsia="Times New Roman" w:cs="Times New Roman"/>
        </w:rPr>
        <w:t>two</w:t>
      </w:r>
      <w:r w:rsidRPr="00116E89">
        <w:rPr>
          <w:rFonts w:eastAsia="Times New Roman" w:cs="Times New Roman"/>
        </w:rPr>
        <w:t xml:space="preserve"> equally spaced 335</w:t>
      </w:r>
      <w:r w:rsidR="00846A75" w:rsidRPr="00116E89">
        <w:rPr>
          <w:rFonts w:eastAsia="Times New Roman" w:cs="Times New Roman"/>
        </w:rPr>
        <w:t xml:space="preserve"> </w:t>
      </w:r>
      <w:r w:rsidRPr="00116E89">
        <w:rPr>
          <w:rFonts w:eastAsia="Times New Roman" w:cs="Times New Roman"/>
        </w:rPr>
        <w:t>W cartridge heaters were inserted horizontally. The heated aluminium block was insulated using a calcium silicate surround and suspended on ceramic posts to prevent heat damage to the surroundings. A surface mount thermocouple connected to a Sestos D1S P.I.D controller was used to regulate the temperature of the hotplate to within ±2</w:t>
      </w:r>
      <w:r w:rsidR="00846A75" w:rsidRPr="00116E89">
        <w:rPr>
          <w:rFonts w:eastAsia="Times New Roman" w:cs="Times New Roman"/>
        </w:rPr>
        <w:t xml:space="preserve"> </w:t>
      </w:r>
      <w:r w:rsidRPr="00116E89">
        <w:rPr>
          <w:rFonts w:eastAsia="Times New Roman" w:cs="Times New Roman"/>
        </w:rPr>
        <w:t>°C. To determine the Leidenfrost transition temperature for the substrates, 75</w:t>
      </w:r>
      <w:r w:rsidR="00846A75" w:rsidRPr="00116E89">
        <w:rPr>
          <w:rFonts w:eastAsia="Times New Roman" w:cs="Times New Roman"/>
        </w:rPr>
        <w:t xml:space="preserve"> </w:t>
      </w:r>
      <w:r w:rsidRPr="00116E89">
        <w:rPr>
          <w:rFonts w:eastAsia="Times New Roman" w:cs="Times New Roman"/>
        </w:rPr>
        <w:t>µL droplets of distilled water</w:t>
      </w:r>
      <w:r w:rsidR="00E371F2" w:rsidRPr="00116E89">
        <w:rPr>
          <w:rFonts w:eastAsia="Times New Roman" w:cs="Times New Roman"/>
        </w:rPr>
        <w:t>, at 98</w:t>
      </w:r>
      <w:r w:rsidR="00846A75" w:rsidRPr="00116E89">
        <w:rPr>
          <w:rFonts w:eastAsia="Times New Roman" w:cs="Times New Roman"/>
        </w:rPr>
        <w:t xml:space="preserve"> </w:t>
      </w:r>
      <w:r w:rsidR="00E371F2" w:rsidRPr="00116E89">
        <w:rPr>
          <w:rFonts w:eastAsia="Times New Roman" w:cs="Times New Roman"/>
        </w:rPr>
        <w:t xml:space="preserve">°C, </w:t>
      </w:r>
      <w:r w:rsidRPr="00116E89">
        <w:rPr>
          <w:rFonts w:eastAsia="Times New Roman" w:cs="Times New Roman"/>
        </w:rPr>
        <w:t xml:space="preserve">were observed as they evaporated or boiled off from the surface. The droplets were dispensed using an </w:t>
      </w:r>
      <w:r w:rsidRPr="00116E89">
        <w:rPr>
          <w:rFonts w:eastAsia="Times New Roman" w:cs="Arial"/>
          <w:color w:val="000000"/>
        </w:rPr>
        <w:t>Eppendorf Multipette</w:t>
      </w:r>
      <w:r w:rsidRPr="00116E89">
        <w:rPr>
          <w:rFonts w:eastAsia="Times New Roman" w:cs="Arial"/>
          <w:color w:val="000000"/>
          <w:vertAlign w:val="superscript"/>
        </w:rPr>
        <w:t>®</w:t>
      </w:r>
      <w:r w:rsidRPr="00116E89">
        <w:rPr>
          <w:rFonts w:eastAsia="Times New Roman" w:cs="Arial"/>
          <w:color w:val="000000"/>
        </w:rPr>
        <w:t xml:space="preserve"> M4. The time taken for the droplets of water to disappear</w:t>
      </w:r>
      <w:r w:rsidR="00846A75" w:rsidRPr="00116E89">
        <w:rPr>
          <w:rFonts w:eastAsia="Times New Roman" w:cs="Arial"/>
          <w:color w:val="000000"/>
        </w:rPr>
        <w:t xml:space="preserve"> (i.e. </w:t>
      </w:r>
      <w:r w:rsidRPr="00116E89">
        <w:rPr>
          <w:rFonts w:eastAsia="Times New Roman" w:cs="Arial"/>
          <w:color w:val="000000"/>
        </w:rPr>
        <w:t>the droplet lifetime</w:t>
      </w:r>
      <w:r w:rsidR="00846A75" w:rsidRPr="00116E89">
        <w:rPr>
          <w:rFonts w:eastAsia="Times New Roman" w:cs="Arial"/>
          <w:color w:val="000000"/>
        </w:rPr>
        <w:t>)</w:t>
      </w:r>
      <w:r w:rsidRPr="00116E89">
        <w:rPr>
          <w:rFonts w:eastAsia="Times New Roman" w:cs="Times New Roman"/>
        </w:rPr>
        <w:t xml:space="preserve"> was recorded for increasing temperatures of </w:t>
      </w:r>
      <w:r w:rsidR="00651BA7" w:rsidRPr="00116E89">
        <w:rPr>
          <w:rFonts w:eastAsia="Times New Roman" w:cs="Times New Roman"/>
        </w:rPr>
        <w:t xml:space="preserve">the </w:t>
      </w:r>
      <w:r w:rsidRPr="00116E89">
        <w:rPr>
          <w:rFonts w:eastAsia="Times New Roman" w:cs="Times New Roman"/>
        </w:rPr>
        <w:t>surface, in 10</w:t>
      </w:r>
      <w:r w:rsidR="00846A75" w:rsidRPr="00116E89">
        <w:rPr>
          <w:rFonts w:eastAsia="Times New Roman" w:cs="Times New Roman"/>
        </w:rPr>
        <w:t xml:space="preserve"> </w:t>
      </w:r>
      <w:r w:rsidRPr="00116E89">
        <w:rPr>
          <w:rFonts w:eastAsia="Times New Roman" w:cs="Times New Roman"/>
        </w:rPr>
        <w:t xml:space="preserve">°C increments. </w:t>
      </w:r>
    </w:p>
    <w:p w:rsidR="0035733E" w:rsidRPr="00116E89" w:rsidRDefault="0035733E" w:rsidP="00D23BCE">
      <w:pPr>
        <w:spacing w:after="240" w:line="240" w:lineRule="auto"/>
      </w:pPr>
      <w:r w:rsidRPr="00116E89">
        <w:rPr>
          <w:rFonts w:eastAsia="Times New Roman" w:cs="Times New Roman"/>
        </w:rPr>
        <w:t>Firstly the Leidenfrost point for a polished stainless steel plate was</w:t>
      </w:r>
      <w:r w:rsidR="001A27C8" w:rsidRPr="00116E89">
        <w:rPr>
          <w:rFonts w:eastAsia="Times New Roman" w:cs="Times New Roman"/>
        </w:rPr>
        <w:t xml:space="preserve"> ascertained</w:t>
      </w:r>
      <w:r w:rsidR="001A6EE2" w:rsidRPr="00116E89">
        <w:rPr>
          <w:rFonts w:eastAsia="Times New Roman" w:cs="Times New Roman"/>
        </w:rPr>
        <w:t xml:space="preserve">. </w:t>
      </w:r>
      <w:r w:rsidRPr="00116E89">
        <w:rPr>
          <w:rFonts w:eastAsia="Times New Roman" w:cs="Times New Roman"/>
        </w:rPr>
        <w:t>The droplet lifetime was recorded 3 times at each t</w:t>
      </w:r>
      <w:r w:rsidR="00664E6D" w:rsidRPr="00116E89">
        <w:rPr>
          <w:rFonts w:eastAsia="Times New Roman" w:cs="Times New Roman"/>
        </w:rPr>
        <w:t>emperature, from 80</w:t>
      </w:r>
      <w:r w:rsidR="00846A75" w:rsidRPr="00116E89">
        <w:rPr>
          <w:rFonts w:eastAsia="Times New Roman" w:cs="Times New Roman"/>
        </w:rPr>
        <w:t xml:space="preserve"> </w:t>
      </w:r>
      <w:r w:rsidR="00664E6D" w:rsidRPr="00116E89">
        <w:rPr>
          <w:rFonts w:eastAsia="Times New Roman" w:cs="Times New Roman"/>
        </w:rPr>
        <w:t>°C to 300</w:t>
      </w:r>
      <w:r w:rsidR="00846A75" w:rsidRPr="00116E89">
        <w:rPr>
          <w:rFonts w:eastAsia="Times New Roman" w:cs="Times New Roman"/>
        </w:rPr>
        <w:t xml:space="preserve"> </w:t>
      </w:r>
      <w:r w:rsidR="00664E6D" w:rsidRPr="00116E89">
        <w:rPr>
          <w:rFonts w:eastAsia="Times New Roman" w:cs="Times New Roman"/>
        </w:rPr>
        <w:t>°C</w:t>
      </w:r>
      <w:r w:rsidR="001A27C8" w:rsidRPr="00116E89">
        <w:rPr>
          <w:rFonts w:eastAsia="Times New Roman" w:cs="Times New Roman"/>
        </w:rPr>
        <w:t xml:space="preserve">, in 10°C increments. </w:t>
      </w:r>
      <w:r w:rsidR="00664E6D" w:rsidRPr="00116E89">
        <w:rPr>
          <w:rFonts w:eastAsia="Times New Roman" w:cs="Times New Roman"/>
        </w:rPr>
        <w:fldChar w:fldCharType="begin"/>
      </w:r>
      <w:r w:rsidR="00664E6D" w:rsidRPr="00116E89">
        <w:rPr>
          <w:rFonts w:eastAsia="Times New Roman" w:cs="Times New Roman"/>
        </w:rPr>
        <w:instrText xml:space="preserve"> REF _Ref433202220 \h </w:instrText>
      </w:r>
      <w:r w:rsidR="001A27C8" w:rsidRPr="00116E89">
        <w:rPr>
          <w:rFonts w:eastAsia="Times New Roman" w:cs="Times New Roman"/>
        </w:rPr>
        <w:instrText xml:space="preserve"> \* MERGEFORMAT </w:instrText>
      </w:r>
      <w:r w:rsidR="00664E6D" w:rsidRPr="00116E89">
        <w:rPr>
          <w:rFonts w:eastAsia="Times New Roman" w:cs="Times New Roman"/>
        </w:rPr>
      </w:r>
      <w:r w:rsidR="00664E6D" w:rsidRPr="00116E89">
        <w:rPr>
          <w:rFonts w:eastAsia="Times New Roman" w:cs="Times New Roman"/>
        </w:rPr>
        <w:fldChar w:fldCharType="separate"/>
      </w:r>
      <w:r w:rsidR="004E3D35" w:rsidRPr="00116E89">
        <w:t xml:space="preserve">Fig.  </w:t>
      </w:r>
      <w:r w:rsidR="00664E6D" w:rsidRPr="00116E89">
        <w:rPr>
          <w:rFonts w:eastAsia="Times New Roman" w:cs="Times New Roman"/>
        </w:rPr>
        <w:fldChar w:fldCharType="end"/>
      </w:r>
      <w:r w:rsidR="00C81FCB" w:rsidRPr="00116E89">
        <w:rPr>
          <w:rFonts w:eastAsia="Times New Roman" w:cs="Times New Roman"/>
        </w:rPr>
        <w:t>1</w:t>
      </w:r>
      <w:r w:rsidRPr="00116E89">
        <w:rPr>
          <w:rFonts w:eastAsia="Times New Roman" w:cs="Times New Roman"/>
        </w:rPr>
        <w:t xml:space="preserve">(a) and </w:t>
      </w:r>
      <w:r w:rsidR="00664E6D" w:rsidRPr="00116E89">
        <w:rPr>
          <w:rFonts w:eastAsia="Times New Roman" w:cs="Times New Roman"/>
        </w:rPr>
        <w:fldChar w:fldCharType="begin"/>
      </w:r>
      <w:r w:rsidR="00664E6D" w:rsidRPr="00116E89">
        <w:rPr>
          <w:rFonts w:eastAsia="Times New Roman" w:cs="Times New Roman"/>
        </w:rPr>
        <w:instrText xml:space="preserve"> REF _Ref433202220 \h </w:instrText>
      </w:r>
      <w:r w:rsidR="001A27C8" w:rsidRPr="00116E89">
        <w:rPr>
          <w:rFonts w:eastAsia="Times New Roman" w:cs="Times New Roman"/>
        </w:rPr>
        <w:instrText xml:space="preserve"> \* MERGEFORMAT </w:instrText>
      </w:r>
      <w:r w:rsidR="00664E6D" w:rsidRPr="00116E89">
        <w:rPr>
          <w:rFonts w:eastAsia="Times New Roman" w:cs="Times New Roman"/>
        </w:rPr>
      </w:r>
      <w:r w:rsidR="00664E6D" w:rsidRPr="00116E89">
        <w:rPr>
          <w:rFonts w:eastAsia="Times New Roman" w:cs="Times New Roman"/>
        </w:rPr>
        <w:fldChar w:fldCharType="separate"/>
      </w:r>
      <w:r w:rsidR="004E3D35" w:rsidRPr="00116E89">
        <w:t xml:space="preserve">Fig.  </w:t>
      </w:r>
      <w:r w:rsidR="00664E6D" w:rsidRPr="00116E89">
        <w:rPr>
          <w:rFonts w:eastAsia="Times New Roman" w:cs="Times New Roman"/>
        </w:rPr>
        <w:fldChar w:fldCharType="end"/>
      </w:r>
      <w:r w:rsidR="00846A75" w:rsidRPr="00116E89">
        <w:rPr>
          <w:rFonts w:eastAsia="Times New Roman" w:cs="Times New Roman"/>
        </w:rPr>
        <w:t>1</w:t>
      </w:r>
      <w:r w:rsidRPr="00116E89">
        <w:rPr>
          <w:rFonts w:eastAsia="Times New Roman" w:cs="Times New Roman"/>
        </w:rPr>
        <w:t xml:space="preserve">(b) </w:t>
      </w:r>
      <w:r w:rsidR="001A6EE2" w:rsidRPr="00116E89">
        <w:rPr>
          <w:rFonts w:eastAsia="Times New Roman" w:cs="Times New Roman"/>
        </w:rPr>
        <w:t>illustrates</w:t>
      </w:r>
      <w:r w:rsidRPr="00116E89">
        <w:rPr>
          <w:rFonts w:eastAsia="Times New Roman" w:cs="Times New Roman"/>
        </w:rPr>
        <w:t xml:space="preserve"> the difference between a droplet of water sitting on stainless steel plate</w:t>
      </w:r>
      <w:r w:rsidR="001A6EE2" w:rsidRPr="00116E89">
        <w:rPr>
          <w:rFonts w:eastAsia="Times New Roman" w:cs="Times New Roman"/>
        </w:rPr>
        <w:t xml:space="preserve"> of stainless steel at room temperature</w:t>
      </w:r>
      <w:r w:rsidRPr="00116E89">
        <w:rPr>
          <w:rFonts w:eastAsia="Times New Roman" w:cs="Times New Roman"/>
        </w:rPr>
        <w:t xml:space="preserve"> and that of a droplet levitating above the surface </w:t>
      </w:r>
      <w:r w:rsidR="001A6EE2" w:rsidRPr="00116E89">
        <w:rPr>
          <w:rFonts w:eastAsia="Times New Roman" w:cs="Times New Roman"/>
        </w:rPr>
        <w:t>of the</w:t>
      </w:r>
      <w:r w:rsidRPr="00116E89">
        <w:rPr>
          <w:rFonts w:eastAsia="Times New Roman" w:cs="Times New Roman"/>
        </w:rPr>
        <w:t xml:space="preserve"> plate </w:t>
      </w:r>
      <w:r w:rsidR="001A27C8" w:rsidRPr="00116E89">
        <w:rPr>
          <w:rFonts w:eastAsia="Times New Roman" w:cs="Times New Roman"/>
        </w:rPr>
        <w:t>heated to a temperature above that of the Leidenfrost point.</w:t>
      </w:r>
      <w:r w:rsidR="00AA05A4" w:rsidRPr="00116E89">
        <w:t xml:space="preserve"> </w:t>
      </w:r>
      <w:r w:rsidR="00AA05A4" w:rsidRPr="00116E89">
        <w:fldChar w:fldCharType="begin"/>
      </w:r>
      <w:r w:rsidR="00AA05A4" w:rsidRPr="00116E89">
        <w:instrText xml:space="preserve"> REF _Ref433202220 \h  \* MERGEFORMAT </w:instrText>
      </w:r>
      <w:r w:rsidR="00AA05A4" w:rsidRPr="00116E89">
        <w:fldChar w:fldCharType="separate"/>
      </w:r>
      <w:r w:rsidR="004E3D35" w:rsidRPr="00116E89">
        <w:t xml:space="preserve">Fig.  </w:t>
      </w:r>
      <w:r w:rsidR="00AA05A4" w:rsidRPr="00116E89">
        <w:fldChar w:fldCharType="end"/>
      </w:r>
      <w:r w:rsidR="002A100E" w:rsidRPr="00116E89">
        <w:t>1</w:t>
      </w:r>
      <w:r w:rsidR="00AA05A4" w:rsidRPr="00116E89">
        <w:t xml:space="preserve">(c) shows droplet lifetime versus temperature. The sharp rise in the droplet lifetime at 185±5°C after the initial fall shows the onset of the film boiling regime and is the temperature at which the Leidenfrost phenomenon is first seen. </w:t>
      </w:r>
      <w:r w:rsidR="00F000D0" w:rsidRPr="00116E89">
        <w:t xml:space="preserve">A static contact angle of 63±2° was measured for the </w:t>
      </w:r>
      <w:r w:rsidR="00AA05A4" w:rsidRPr="00116E89">
        <w:t>p</w:t>
      </w:r>
      <w:r w:rsidR="00F000D0" w:rsidRPr="00116E89">
        <w:t>olished stainless steel surface</w:t>
      </w:r>
      <w:r w:rsidR="001A6EE2" w:rsidRPr="00116E89">
        <w:t xml:space="preserve"> using a Krüss Drop Shape Analyser DSA-30</w:t>
      </w:r>
      <w:r w:rsidR="00AA05A4" w:rsidRPr="00116E89">
        <w:t xml:space="preserve">. </w:t>
      </w:r>
      <w:r w:rsidR="00F000D0" w:rsidRPr="00116E89">
        <w:t>This result, combined with the transition temperature for the polished stainless steel substrate are consistent with</w:t>
      </w:r>
      <w:r w:rsidR="00AA05A4" w:rsidRPr="00116E89">
        <w:t xml:space="preserve"> those of Vakarelski </w:t>
      </w:r>
      <w:r w:rsidR="00AA05A4" w:rsidRPr="00116E89">
        <w:rPr>
          <w:i/>
        </w:rPr>
        <w:t>et al</w:t>
      </w:r>
      <w:r w:rsidR="00AA05A4" w:rsidRPr="00116E89">
        <w:t xml:space="preserve">  </w:t>
      </w:r>
      <w:r w:rsidR="00AA05A4" w:rsidRPr="00116E89">
        <w:fldChar w:fldCharType="begin" w:fldLock="1"/>
      </w:r>
      <w:r w:rsidR="004A68D8" w:rsidRPr="00116E89">
        <w:instrText>ADDIN CSL_CITATION { "citationItems" : [ { "id" : "ITEM-1", "itemData" : { "DOI" : "10.1038/nature11418", "ISBN" : "1476-4687 (Electronic)\\r0028-0836 (Linking)", "ISSN" : "0028-0836", "PMID" : "22972299", "abstract" : "In 1756, Leidenfrost1 observed that water drops skittered on a sufficiently hot skillet, owing to levitation by an evaporative vapour film. Such films are stable only when the hot surface is above a critical temperature, and are a central phenomenon in boiling2 . In this so-called Leidenfrost regime, the low thermal conductivity of the vapour layer inhibits heat transfer between the hot surface and the liquid. When the temperature of the cooling surface drops below the critical temperature, the vapour film collapses and the system enters a nucleate-boiling regime, which can result in vapour explosions that are particularly detrimental in certain contexts, such as in nuclear power plants3 . The presence of these vapour films can also reduce liquid\u2013solid drag4\u2013 6 . Here we show how vapour film collapse can be completely suppressed at textured superhydrophobic surfaces. At a smooth hydrophobic surface, the vapour film still collapses on cooling, albeit at a reduced critical temperature, and the system switches explosively to nucleate boiling. In contrast, at textured, superhydrophobic surfaces, the vapour layer gradually relaxes until the surface is completely cooled, without exhibiting a nucleate-boiling phase. This result demonstrates that topological texture on superhydrophobic materials is critical in stabilizing the vapour layer and thus in controlling\u2014by heat transfer\u2014the liquid\u2013 gas phase transition at hot surfaces. This concept can potentially be applied to control other phase transitions, such as ice or frost formation7\u2013 9 , and to the design of low-drag surfaces at which the vapour phase is stabilized in the grooves of textures without heating10 .", "author" : [ { "dropping-particle" : "", "family" : "Vakarelski", "given" : "Ivan U.", "non-dropping-particle" : "", "parse-names" : false, "suffix" : "" }, { "dropping-particle" : "", "family" : "Patankar", "given" : "Neelesh a.", "non-dropping-particle" : "", "parse-names" : false, "suffix" : "" }, { "dropping-particle" : "", "family" : "Marston", "given" : "Jeremy O.", "non-dropping-particle" : "", "parse-names" : false, "suffix" : "" }, { "dropping-particle" : "", "family" : "Chan", "given" : "Derek Y.C. C.", "non-dropping-particle" : "", "parse-names" : false, "suffix" : "" }, { "dropping-particle" : "", "family" : "Thoroddsen", "given" : "Sigurdur T.", "non-dropping-particle" : "", "parse-names" : false, "suffix" : "" } ], "container-title" : "Nature", "id" : "ITEM-1", "issue" : "7415", "issued" : { "date-parts" : [ [ "2012", "9" ] ] }, "page" : "274-277", "publisher" : "Nature Publishing Group", "title" : "Stabilization of Leidenfrost vapour layer by textured superhydrophobic surfaces", "type" : "article-journal", "volume" : "489" }, "uris" : [ "http://www.mendeley.com/documents/?uuid=0dc6b648-97b0-4dd4-be33-7cdfbe158b14", "http://www.mendeley.com/documents/?uuid=ea901e6d-0fad-44a2-b4b2-b658e1f73ff4" ] } ], "mendeley" : { "formattedCitation" : "[15]", "plainTextFormattedCitation" : "[15]", "previouslyFormattedCitation" : "[15]" }, "properties" : { "noteIndex" : 0 }, "schema" : "https://github.com/citation-style-language/schema/raw/master/csl-citation.json" }</w:instrText>
      </w:r>
      <w:r w:rsidR="00AA05A4" w:rsidRPr="00116E89">
        <w:fldChar w:fldCharType="separate"/>
      </w:r>
      <w:r w:rsidR="0037213D" w:rsidRPr="00116E89">
        <w:rPr>
          <w:noProof/>
        </w:rPr>
        <w:t>[15]</w:t>
      </w:r>
      <w:r w:rsidR="00AA05A4" w:rsidRPr="00116E89">
        <w:fldChar w:fldCharType="end"/>
      </w:r>
      <w:r w:rsidR="00AA05A4" w:rsidRPr="00116E89">
        <w:t>, who measured the Leidenfrost transition temperature for stainless steel surfaces with a range of contact angles.</w:t>
      </w:r>
    </w:p>
    <w:p w:rsidR="0035733E" w:rsidRPr="00116E89" w:rsidRDefault="0035733E" w:rsidP="00D23BCE">
      <w:pPr>
        <w:keepNext/>
        <w:spacing w:after="240" w:line="240" w:lineRule="auto"/>
      </w:pPr>
      <w:r w:rsidRPr="00116E89">
        <w:rPr>
          <w:noProof/>
        </w:rPr>
        <w:lastRenderedPageBreak/>
        <w:drawing>
          <wp:inline distT="0" distB="0" distL="0" distR="0" wp14:anchorId="0613A9B3" wp14:editId="3B61EB34">
            <wp:extent cx="3599999" cy="400887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qmv8\Dropbox\Work\Research Fellowship - Northumbria\0-Mesh Leidenfrost Paper\Images\Fig1.ti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9999" cy="4008877"/>
                    </a:xfrm>
                    <a:prstGeom prst="rect">
                      <a:avLst/>
                    </a:prstGeom>
                    <a:noFill/>
                    <a:ln>
                      <a:noFill/>
                    </a:ln>
                  </pic:spPr>
                </pic:pic>
              </a:graphicData>
            </a:graphic>
          </wp:inline>
        </w:drawing>
      </w:r>
    </w:p>
    <w:p w:rsidR="0035733E" w:rsidRPr="00116E89" w:rsidRDefault="0035733E" w:rsidP="00D23BCE">
      <w:pPr>
        <w:spacing w:after="240" w:line="240" w:lineRule="auto"/>
        <w:ind w:left="567" w:right="567"/>
      </w:pPr>
      <w:bookmarkStart w:id="1" w:name="_Ref433202220"/>
      <w:r w:rsidRPr="00116E89">
        <w:t xml:space="preserve">Fig.  </w:t>
      </w:r>
      <w:bookmarkEnd w:id="1"/>
      <w:r w:rsidR="00846A75" w:rsidRPr="00116E89">
        <w:fldChar w:fldCharType="begin"/>
      </w:r>
      <w:r w:rsidR="00846A75" w:rsidRPr="00116E89">
        <w:instrText xml:space="preserve"> SEQ Fig._ \* ARABIC </w:instrText>
      </w:r>
      <w:r w:rsidR="00846A75" w:rsidRPr="00116E89">
        <w:fldChar w:fldCharType="separate"/>
      </w:r>
      <w:r w:rsidR="004E3D35" w:rsidRPr="00116E89">
        <w:rPr>
          <w:noProof/>
        </w:rPr>
        <w:t>1</w:t>
      </w:r>
      <w:r w:rsidR="00846A75" w:rsidRPr="00116E89">
        <w:fldChar w:fldCharType="end"/>
      </w:r>
      <w:r w:rsidRPr="00116E89">
        <w:t xml:space="preserve"> Images and experimental data for a polished stainless steel surface, where (a) is an image of a droplet of water on a surface at 20</w:t>
      </w:r>
      <w:r w:rsidR="00846A75" w:rsidRPr="00116E89">
        <w:t xml:space="preserve"> </w:t>
      </w:r>
      <w:r w:rsidRPr="00116E89">
        <w:t xml:space="preserve">°C and (b) is a droplet of water on the same surface at 250°C. (c) </w:t>
      </w:r>
      <w:r w:rsidR="001A6EE2" w:rsidRPr="00116E89">
        <w:t xml:space="preserve">Plot of </w:t>
      </w:r>
      <w:r w:rsidRPr="00116E89">
        <w:t xml:space="preserve">droplet lifetime </w:t>
      </w:r>
      <w:r w:rsidR="00B5537D" w:rsidRPr="00116E89">
        <w:t xml:space="preserve">for a polished stainless steel surface </w:t>
      </w:r>
      <w:r w:rsidR="007B351D" w:rsidRPr="00116E89">
        <w:t>versus</w:t>
      </w:r>
      <w:r w:rsidR="00B5537D" w:rsidRPr="00116E89">
        <w:t xml:space="preserve"> </w:t>
      </w:r>
      <w:r w:rsidRPr="00116E89">
        <w:t>surface temperature.</w:t>
      </w:r>
      <w:r w:rsidR="00777A13" w:rsidRPr="00116E89">
        <w:t xml:space="preserve"> The dashed line </w:t>
      </w:r>
      <w:r w:rsidR="00B5537D" w:rsidRPr="00116E89">
        <w:t>indicates</w:t>
      </w:r>
      <w:r w:rsidR="00777A13" w:rsidRPr="00116E89">
        <w:t xml:space="preserve"> the Leidenfrost transition temperature.</w:t>
      </w:r>
    </w:p>
    <w:p w:rsidR="00404538" w:rsidRPr="00116E89" w:rsidRDefault="00404538" w:rsidP="00D23BCE">
      <w:pPr>
        <w:pStyle w:val="ListParagraph"/>
        <w:numPr>
          <w:ilvl w:val="0"/>
          <w:numId w:val="1"/>
        </w:numPr>
        <w:spacing w:after="240" w:line="240" w:lineRule="auto"/>
        <w:ind w:left="284" w:hanging="284"/>
        <w:rPr>
          <w:rFonts w:eastAsia="Times New Roman" w:cs="Times New Roman"/>
          <w:b/>
        </w:rPr>
      </w:pPr>
      <w:r w:rsidRPr="00116E89">
        <w:rPr>
          <w:rFonts w:eastAsia="Times New Roman" w:cs="Arial"/>
          <w:b/>
          <w:color w:val="000000"/>
        </w:rPr>
        <w:t>Stainless Steel Meshes</w:t>
      </w:r>
    </w:p>
    <w:p w:rsidR="009D6B0E" w:rsidRPr="00116E89" w:rsidRDefault="009D6B0E" w:rsidP="00D23BCE">
      <w:pPr>
        <w:spacing w:after="240" w:line="240" w:lineRule="auto"/>
        <w:rPr>
          <w:rFonts w:eastAsia="Times New Roman" w:cs="Times New Roman"/>
        </w:rPr>
      </w:pPr>
      <w:r w:rsidRPr="00116E89">
        <w:rPr>
          <w:rFonts w:eastAsia="Times New Roman" w:cs="Times New Roman"/>
        </w:rPr>
        <w:t>The stainless steel meshes in this work were p</w:t>
      </w:r>
      <w:r w:rsidR="009E6EF0" w:rsidRPr="00116E89">
        <w:rPr>
          <w:rFonts w:eastAsia="Times New Roman" w:cs="Times New Roman"/>
        </w:rPr>
        <w:t xml:space="preserve">lain weaves </w:t>
      </w:r>
      <w:r w:rsidRPr="00116E89">
        <w:rPr>
          <w:rFonts w:eastAsia="Times New Roman" w:cs="Times New Roman"/>
        </w:rPr>
        <w:t xml:space="preserve">with square </w:t>
      </w:r>
      <w:r w:rsidR="008066DA" w:rsidRPr="00116E89">
        <w:rPr>
          <w:rFonts w:eastAsia="Times New Roman" w:cs="Times New Roman"/>
        </w:rPr>
        <w:t xml:space="preserve">open areas between the </w:t>
      </w:r>
      <w:r w:rsidR="00CD1750" w:rsidRPr="00116E89">
        <w:rPr>
          <w:rFonts w:eastAsia="Times New Roman" w:cs="Times New Roman"/>
        </w:rPr>
        <w:t xml:space="preserve">wires </w:t>
      </w:r>
      <w:r w:rsidRPr="00116E89">
        <w:rPr>
          <w:rFonts w:eastAsia="Times New Roman" w:cs="Times New Roman"/>
        </w:rPr>
        <w:t>and</w:t>
      </w:r>
      <w:r w:rsidR="009E6EF0" w:rsidRPr="00116E89">
        <w:rPr>
          <w:rFonts w:eastAsia="Times New Roman" w:cs="Times New Roman"/>
        </w:rPr>
        <w:t xml:space="preserve"> with each weft wire passing alternately over and unde</w:t>
      </w:r>
      <w:r w:rsidRPr="00116E89">
        <w:rPr>
          <w:rFonts w:eastAsia="Times New Roman" w:cs="Times New Roman"/>
        </w:rPr>
        <w:t>r each warp wire and vice versa (</w:t>
      </w:r>
      <w:r w:rsidRPr="00116E89">
        <w:rPr>
          <w:rFonts w:eastAsia="Times New Roman" w:cs="Times New Roman"/>
        </w:rPr>
        <w:fldChar w:fldCharType="begin"/>
      </w:r>
      <w:r w:rsidRPr="00116E89">
        <w:rPr>
          <w:rFonts w:eastAsia="Times New Roman" w:cs="Times New Roman"/>
        </w:rPr>
        <w:instrText xml:space="preserve"> REF _Ref433273718 \h  \* MERGEFORMAT </w:instrText>
      </w:r>
      <w:r w:rsidRPr="00116E89">
        <w:rPr>
          <w:rFonts w:eastAsia="Times New Roman" w:cs="Times New Roman"/>
        </w:rPr>
      </w:r>
      <w:r w:rsidRPr="00116E89">
        <w:rPr>
          <w:rFonts w:eastAsia="Times New Roman" w:cs="Times New Roman"/>
        </w:rPr>
        <w:fldChar w:fldCharType="separate"/>
      </w:r>
      <w:r w:rsidR="004E3D35" w:rsidRPr="00116E89">
        <w:t xml:space="preserve">Fig.  </w:t>
      </w:r>
      <w:r w:rsidR="004E3D35" w:rsidRPr="00116E89">
        <w:rPr>
          <w:noProof/>
        </w:rPr>
        <w:t>2</w:t>
      </w:r>
      <w:r w:rsidRPr="00116E89">
        <w:rPr>
          <w:rFonts w:eastAsia="Times New Roman" w:cs="Times New Roman"/>
        </w:rPr>
        <w:fldChar w:fldCharType="end"/>
      </w:r>
      <w:r w:rsidRPr="00116E89">
        <w:rPr>
          <w:rFonts w:eastAsia="Times New Roman" w:cs="Times New Roman"/>
        </w:rPr>
        <w:t>(a))</w:t>
      </w:r>
      <w:r w:rsidR="009E6EF0" w:rsidRPr="00116E89">
        <w:rPr>
          <w:rFonts w:eastAsia="Times New Roman" w:cs="Times New Roman"/>
        </w:rPr>
        <w:t xml:space="preserve">. </w:t>
      </w:r>
      <w:r w:rsidRPr="00116E89">
        <w:rPr>
          <w:rFonts w:eastAsia="Times New Roman" w:cs="Times New Roman"/>
        </w:rPr>
        <w:t xml:space="preserve">The meshes are described in </w:t>
      </w:r>
      <w:r w:rsidR="003215E4" w:rsidRPr="00116E89">
        <w:rPr>
          <w:rFonts w:eastAsia="Times New Roman" w:cs="Times New Roman"/>
        </w:rPr>
        <w:fldChar w:fldCharType="begin"/>
      </w:r>
      <w:r w:rsidR="003215E4" w:rsidRPr="00116E89">
        <w:rPr>
          <w:rFonts w:eastAsia="Times New Roman" w:cs="Times New Roman"/>
        </w:rPr>
        <w:instrText xml:space="preserve"> REF _Ref433203164 \h  \* MERGEFORMAT </w:instrText>
      </w:r>
      <w:r w:rsidR="003215E4" w:rsidRPr="00116E89">
        <w:rPr>
          <w:rFonts w:eastAsia="Times New Roman" w:cs="Times New Roman"/>
        </w:rPr>
      </w:r>
      <w:r w:rsidR="003215E4" w:rsidRPr="00116E89">
        <w:rPr>
          <w:rFonts w:eastAsia="Times New Roman" w:cs="Times New Roman"/>
        </w:rPr>
        <w:fldChar w:fldCharType="separate"/>
      </w:r>
      <w:r w:rsidR="004E3D35" w:rsidRPr="00116E89">
        <w:t>Table</w:t>
      </w:r>
      <w:r w:rsidR="004E3D35" w:rsidRPr="00116E89">
        <w:rPr>
          <w:noProof/>
        </w:rPr>
        <w:t xml:space="preserve"> 1</w:t>
      </w:r>
      <w:r w:rsidR="003215E4" w:rsidRPr="00116E89">
        <w:rPr>
          <w:rFonts w:eastAsia="Times New Roman" w:cs="Times New Roman"/>
        </w:rPr>
        <w:fldChar w:fldCharType="end"/>
      </w:r>
      <w:r w:rsidR="003215E4" w:rsidRPr="00116E89">
        <w:rPr>
          <w:rFonts w:eastAsia="Times New Roman" w:cs="Times New Roman"/>
        </w:rPr>
        <w:t xml:space="preserve"> </w:t>
      </w:r>
      <w:r w:rsidRPr="00116E89">
        <w:rPr>
          <w:rFonts w:eastAsia="Times New Roman" w:cs="Times New Roman"/>
        </w:rPr>
        <w:t>and range from a #50 gauge stainless steel mesh, which has a wire diameter of 0.193</w:t>
      </w:r>
      <w:r w:rsidR="00B46542" w:rsidRPr="00116E89">
        <w:rPr>
          <w:rFonts w:eastAsia="Times New Roman" w:cs="Times New Roman"/>
        </w:rPr>
        <w:t xml:space="preserve"> </w:t>
      </w:r>
      <w:r w:rsidRPr="00116E89">
        <w:rPr>
          <w:rFonts w:eastAsia="Times New Roman" w:cs="Times New Roman"/>
        </w:rPr>
        <w:t xml:space="preserve">mm and a wire separation (edge to edge) of </w:t>
      </w:r>
      <w:r w:rsidR="003215E4" w:rsidRPr="00116E89">
        <w:rPr>
          <w:rFonts w:eastAsia="Times New Roman" w:cs="Times New Roman"/>
          <w:color w:val="000000"/>
        </w:rPr>
        <w:t>0.317</w:t>
      </w:r>
      <w:r w:rsidR="00B46542" w:rsidRPr="00116E89">
        <w:rPr>
          <w:rFonts w:eastAsia="Times New Roman" w:cs="Times New Roman"/>
          <w:color w:val="000000"/>
        </w:rPr>
        <w:t xml:space="preserve"> </w:t>
      </w:r>
      <w:r w:rsidR="003215E4" w:rsidRPr="00116E89">
        <w:rPr>
          <w:rFonts w:eastAsia="Times New Roman" w:cs="Times New Roman"/>
          <w:color w:val="000000"/>
        </w:rPr>
        <w:t>mm, to a #25</w:t>
      </w:r>
      <w:r w:rsidRPr="00116E89">
        <w:rPr>
          <w:rFonts w:eastAsia="Times New Roman" w:cs="Times New Roman"/>
          <w:color w:val="000000"/>
        </w:rPr>
        <w:t>0</w:t>
      </w:r>
      <w:r w:rsidRPr="00116E89">
        <w:rPr>
          <w:rFonts w:eastAsia="Times New Roman" w:cs="Times New Roman"/>
        </w:rPr>
        <w:t xml:space="preserve"> mesh, which has a wire diameter of </w:t>
      </w:r>
      <w:r w:rsidR="003215E4" w:rsidRPr="00116E89">
        <w:rPr>
          <w:rFonts w:eastAsia="Times New Roman" w:cs="Times New Roman"/>
          <w:color w:val="000000"/>
        </w:rPr>
        <w:t>0.0</w:t>
      </w:r>
      <w:r w:rsidRPr="00116E89">
        <w:rPr>
          <w:rFonts w:eastAsia="Times New Roman" w:cs="Times New Roman"/>
          <w:color w:val="000000"/>
        </w:rPr>
        <w:t>4</w:t>
      </w:r>
      <w:r w:rsidR="00B46542" w:rsidRPr="00116E89">
        <w:rPr>
          <w:rFonts w:eastAsia="Times New Roman" w:cs="Times New Roman"/>
          <w:color w:val="000000"/>
        </w:rPr>
        <w:t xml:space="preserve"> </w:t>
      </w:r>
      <w:r w:rsidRPr="00116E89">
        <w:rPr>
          <w:rFonts w:eastAsia="Times New Roman" w:cs="Times New Roman"/>
        </w:rPr>
        <w:t xml:space="preserve">mm and a wire separation (edge to edge) of </w:t>
      </w:r>
      <w:r w:rsidR="003215E4" w:rsidRPr="00116E89">
        <w:rPr>
          <w:rFonts w:eastAsia="Times New Roman" w:cs="Times New Roman"/>
          <w:color w:val="000000"/>
        </w:rPr>
        <w:t>0.065</w:t>
      </w:r>
      <w:r w:rsidR="00B46542" w:rsidRPr="00116E89">
        <w:rPr>
          <w:rFonts w:eastAsia="Times New Roman" w:cs="Times New Roman"/>
          <w:color w:val="000000"/>
        </w:rPr>
        <w:t xml:space="preserve"> </w:t>
      </w:r>
      <w:r w:rsidRPr="00116E89">
        <w:rPr>
          <w:rFonts w:eastAsia="Times New Roman" w:cs="Times New Roman"/>
          <w:color w:val="000000"/>
        </w:rPr>
        <w:t xml:space="preserve">mm.  </w:t>
      </w:r>
      <w:r w:rsidR="00846A75" w:rsidRPr="00116E89">
        <w:rPr>
          <w:rFonts w:eastAsia="Times New Roman" w:cs="Times New Roman"/>
        </w:rPr>
        <w:fldChar w:fldCharType="begin"/>
      </w:r>
      <w:r w:rsidR="00846A75" w:rsidRPr="00116E89">
        <w:rPr>
          <w:rFonts w:eastAsia="Times New Roman" w:cs="Times New Roman"/>
        </w:rPr>
        <w:instrText xml:space="preserve"> REF _Ref433273718 \h  \* MERGEFORMAT </w:instrText>
      </w:r>
      <w:r w:rsidR="00846A75" w:rsidRPr="00116E89">
        <w:rPr>
          <w:rFonts w:eastAsia="Times New Roman" w:cs="Times New Roman"/>
        </w:rPr>
      </w:r>
      <w:r w:rsidR="00846A75" w:rsidRPr="00116E89">
        <w:rPr>
          <w:rFonts w:eastAsia="Times New Roman" w:cs="Times New Roman"/>
        </w:rPr>
        <w:fldChar w:fldCharType="separate"/>
      </w:r>
      <w:r w:rsidR="004E3D35" w:rsidRPr="00116E89">
        <w:t xml:space="preserve">Fig.  </w:t>
      </w:r>
      <w:r w:rsidR="004E3D35" w:rsidRPr="00116E89">
        <w:rPr>
          <w:noProof/>
        </w:rPr>
        <w:t>2</w:t>
      </w:r>
      <w:r w:rsidR="00846A75" w:rsidRPr="00116E89">
        <w:rPr>
          <w:rFonts w:eastAsia="Times New Roman" w:cs="Times New Roman"/>
        </w:rPr>
        <w:fldChar w:fldCharType="end"/>
      </w:r>
      <w:r w:rsidR="003215E4" w:rsidRPr="00116E89">
        <w:rPr>
          <w:rFonts w:eastAsia="Times New Roman" w:cs="Times New Roman"/>
        </w:rPr>
        <w:t>(</w:t>
      </w:r>
      <w:r w:rsidR="00E03868" w:rsidRPr="00116E89">
        <w:rPr>
          <w:rFonts w:eastAsia="Times New Roman" w:cs="Times New Roman"/>
        </w:rPr>
        <w:t>c</w:t>
      </w:r>
      <w:r w:rsidRPr="00116E89">
        <w:rPr>
          <w:rFonts w:eastAsia="Times New Roman" w:cs="Times New Roman"/>
        </w:rPr>
        <w:t>) shows</w:t>
      </w:r>
      <w:r w:rsidR="00846A75" w:rsidRPr="00116E89">
        <w:rPr>
          <w:rFonts w:eastAsia="Times New Roman" w:cs="Times New Roman"/>
        </w:rPr>
        <w:t xml:space="preserve"> an image of a stainless steel mesh showing the </w:t>
      </w:r>
      <w:r w:rsidRPr="00116E89">
        <w:rPr>
          <w:rFonts w:eastAsia="Times New Roman" w:cs="Times New Roman"/>
        </w:rPr>
        <w:t xml:space="preserve">pattern of a plain </w:t>
      </w:r>
      <w:r w:rsidR="00846A75" w:rsidRPr="00116E89">
        <w:rPr>
          <w:rFonts w:eastAsia="Times New Roman" w:cs="Times New Roman"/>
        </w:rPr>
        <w:t xml:space="preserve">weave of the wires. By </w:t>
      </w:r>
      <w:r w:rsidR="00F000D0" w:rsidRPr="00116E89">
        <w:rPr>
          <w:rFonts w:eastAsia="Times New Roman" w:cs="Times New Roman"/>
        </w:rPr>
        <w:t>using meshes with varying</w:t>
      </w:r>
      <w:r w:rsidR="00846A75" w:rsidRPr="00116E89">
        <w:rPr>
          <w:rFonts w:eastAsia="Times New Roman" w:cs="Times New Roman"/>
        </w:rPr>
        <w:t xml:space="preserve"> diameter of the wires</w:t>
      </w:r>
      <w:r w:rsidRPr="00116E89">
        <w:rPr>
          <w:rFonts w:eastAsia="Times New Roman" w:cs="Times New Roman"/>
        </w:rPr>
        <w:t xml:space="preserve">, </w:t>
      </w:r>
      <w:r w:rsidRPr="00116E89">
        <w:rPr>
          <w:rFonts w:eastAsia="Times New Roman" w:cs="Times New Roman"/>
          <w:i/>
        </w:rPr>
        <w:t>d</w:t>
      </w:r>
      <w:r w:rsidRPr="00116E89">
        <w:rPr>
          <w:rFonts w:eastAsia="Times New Roman" w:cs="Times New Roman"/>
        </w:rPr>
        <w:t>,</w:t>
      </w:r>
      <w:r w:rsidR="00846A75" w:rsidRPr="00116E89">
        <w:rPr>
          <w:rFonts w:eastAsia="Times New Roman" w:cs="Times New Roman"/>
        </w:rPr>
        <w:t xml:space="preserve"> and the separation distance</w:t>
      </w:r>
      <w:r w:rsidRPr="00116E89">
        <w:rPr>
          <w:rFonts w:eastAsia="Times New Roman" w:cs="Times New Roman"/>
        </w:rPr>
        <w:t xml:space="preserve">, </w:t>
      </w:r>
      <w:r w:rsidRPr="00116E89">
        <w:rPr>
          <w:rFonts w:eastAsia="Times New Roman" w:cs="Times New Roman"/>
          <w:i/>
        </w:rPr>
        <w:t>s</w:t>
      </w:r>
      <w:r w:rsidRPr="00116E89">
        <w:rPr>
          <w:rFonts w:eastAsia="Times New Roman" w:cs="Times New Roman"/>
        </w:rPr>
        <w:t>,</w:t>
      </w:r>
      <w:r w:rsidR="00846A75" w:rsidRPr="00116E89">
        <w:rPr>
          <w:rFonts w:eastAsia="Times New Roman" w:cs="Times New Roman"/>
        </w:rPr>
        <w:t xml:space="preserve"> between the wires, the Leidenfrost transition temperature was determined for the</w:t>
      </w:r>
      <w:r w:rsidRPr="00116E89">
        <w:rPr>
          <w:rFonts w:eastAsia="Times New Roman" w:cs="Times New Roman"/>
        </w:rPr>
        <w:t xml:space="preserve"> surfaces of varying dimension.</w:t>
      </w:r>
    </w:p>
    <w:p w:rsidR="00E87CAE" w:rsidRPr="00116E89" w:rsidRDefault="00E87CAE" w:rsidP="00D23BCE">
      <w:pPr>
        <w:spacing w:after="240" w:line="240" w:lineRule="auto"/>
        <w:rPr>
          <w:rFonts w:eastAsia="Times New Roman" w:cs="Times New Roman"/>
        </w:rPr>
      </w:pPr>
    </w:p>
    <w:p w:rsidR="00E87CAE" w:rsidRPr="00116E89" w:rsidRDefault="00E87CAE" w:rsidP="00D23BCE">
      <w:pPr>
        <w:spacing w:after="240" w:line="240" w:lineRule="auto"/>
        <w:rPr>
          <w:rFonts w:eastAsia="Times New Roman" w:cs="Times New Roman"/>
        </w:rPr>
      </w:pPr>
    </w:p>
    <w:p w:rsidR="00E87CAE" w:rsidRPr="00116E89" w:rsidRDefault="00E87CAE" w:rsidP="00D23BCE">
      <w:pPr>
        <w:spacing w:after="240" w:line="240" w:lineRule="auto"/>
      </w:pPr>
    </w:p>
    <w:tbl>
      <w:tblPr>
        <w:tblW w:w="6767" w:type="dxa"/>
        <w:jc w:val="center"/>
        <w:tblLook w:val="04A0" w:firstRow="1" w:lastRow="0" w:firstColumn="1" w:lastColumn="0" w:noHBand="0" w:noVBand="1"/>
      </w:tblPr>
      <w:tblGrid>
        <w:gridCol w:w="981"/>
        <w:gridCol w:w="1161"/>
        <w:gridCol w:w="878"/>
        <w:gridCol w:w="1905"/>
        <w:gridCol w:w="1842"/>
      </w:tblGrid>
      <w:tr w:rsidR="009D6B0E" w:rsidRPr="00116E89" w:rsidTr="004E3D35">
        <w:trPr>
          <w:trHeight w:val="575"/>
          <w:jc w:val="center"/>
        </w:trPr>
        <w:tc>
          <w:tcPr>
            <w:tcW w:w="981" w:type="dxa"/>
            <w:tcBorders>
              <w:top w:val="single" w:sz="8" w:space="0" w:color="auto"/>
              <w:left w:val="nil"/>
              <w:bottom w:val="single" w:sz="8" w:space="0" w:color="auto"/>
              <w:right w:val="nil"/>
            </w:tcBorders>
            <w:shd w:val="clear" w:color="auto" w:fill="auto"/>
            <w:vAlign w:val="bottom"/>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lastRenderedPageBreak/>
              <w:t>Mesh Gauge</w:t>
            </w:r>
          </w:p>
        </w:tc>
        <w:tc>
          <w:tcPr>
            <w:tcW w:w="1161" w:type="dxa"/>
            <w:tcBorders>
              <w:top w:val="single" w:sz="8" w:space="0" w:color="auto"/>
              <w:left w:val="nil"/>
              <w:bottom w:val="single" w:sz="8" w:space="0" w:color="auto"/>
              <w:right w:val="nil"/>
            </w:tcBorders>
            <w:shd w:val="clear" w:color="auto" w:fill="auto"/>
            <w:vAlign w:val="bottom"/>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Material</w:t>
            </w:r>
          </w:p>
        </w:tc>
        <w:tc>
          <w:tcPr>
            <w:tcW w:w="878" w:type="dxa"/>
            <w:tcBorders>
              <w:top w:val="single" w:sz="8" w:space="0" w:color="auto"/>
              <w:left w:val="nil"/>
              <w:bottom w:val="single" w:sz="8" w:space="0" w:color="auto"/>
              <w:right w:val="nil"/>
            </w:tcBorders>
            <w:shd w:val="clear" w:color="auto" w:fill="auto"/>
            <w:vAlign w:val="bottom"/>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Weave</w:t>
            </w:r>
          </w:p>
        </w:tc>
        <w:tc>
          <w:tcPr>
            <w:tcW w:w="1905" w:type="dxa"/>
            <w:tcBorders>
              <w:top w:val="single" w:sz="8" w:space="0" w:color="auto"/>
              <w:left w:val="nil"/>
              <w:bottom w:val="single" w:sz="8" w:space="0" w:color="auto"/>
              <w:right w:val="nil"/>
            </w:tcBorders>
            <w:shd w:val="clear" w:color="auto" w:fill="auto"/>
            <w:vAlign w:val="bottom"/>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Wire Diameter</w:t>
            </w:r>
          </w:p>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(d) (mm)</w:t>
            </w:r>
          </w:p>
        </w:tc>
        <w:tc>
          <w:tcPr>
            <w:tcW w:w="1842" w:type="dxa"/>
            <w:tcBorders>
              <w:top w:val="single" w:sz="8" w:space="0" w:color="auto"/>
              <w:left w:val="nil"/>
              <w:bottom w:val="single" w:sz="8" w:space="0" w:color="auto"/>
              <w:right w:val="nil"/>
            </w:tcBorders>
            <w:shd w:val="clear" w:color="auto" w:fill="auto"/>
            <w:vAlign w:val="bottom"/>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Wire Separation</w:t>
            </w:r>
          </w:p>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(s) (mm)</w:t>
            </w:r>
          </w:p>
        </w:tc>
      </w:tr>
      <w:tr w:rsidR="009D6B0E" w:rsidRPr="00116E89" w:rsidTr="004E3D35">
        <w:trPr>
          <w:trHeight w:val="300"/>
          <w:jc w:val="center"/>
        </w:trPr>
        <w:tc>
          <w:tcPr>
            <w:tcW w:w="98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#50</w:t>
            </w:r>
          </w:p>
        </w:tc>
        <w:tc>
          <w:tcPr>
            <w:tcW w:w="116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SS304</w:t>
            </w:r>
          </w:p>
        </w:tc>
        <w:tc>
          <w:tcPr>
            <w:tcW w:w="878"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Plain</w:t>
            </w:r>
          </w:p>
        </w:tc>
        <w:tc>
          <w:tcPr>
            <w:tcW w:w="1905"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0.193±0.004</w:t>
            </w:r>
          </w:p>
        </w:tc>
        <w:tc>
          <w:tcPr>
            <w:tcW w:w="1842"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0.317±0.010</w:t>
            </w:r>
          </w:p>
        </w:tc>
      </w:tr>
      <w:tr w:rsidR="009D6B0E" w:rsidRPr="00116E89" w:rsidTr="004E3D35">
        <w:trPr>
          <w:trHeight w:val="300"/>
          <w:jc w:val="center"/>
        </w:trPr>
        <w:tc>
          <w:tcPr>
            <w:tcW w:w="98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#60</w:t>
            </w:r>
          </w:p>
        </w:tc>
        <w:tc>
          <w:tcPr>
            <w:tcW w:w="116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SS316</w:t>
            </w:r>
          </w:p>
        </w:tc>
        <w:tc>
          <w:tcPr>
            <w:tcW w:w="878"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Plain</w:t>
            </w:r>
          </w:p>
        </w:tc>
        <w:tc>
          <w:tcPr>
            <w:tcW w:w="1905"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0.145±0.003</w:t>
            </w:r>
          </w:p>
        </w:tc>
        <w:tc>
          <w:tcPr>
            <w:tcW w:w="1842"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0.270±0.013</w:t>
            </w:r>
          </w:p>
        </w:tc>
      </w:tr>
      <w:tr w:rsidR="009D6B0E" w:rsidRPr="00116E89" w:rsidTr="004E3D35">
        <w:trPr>
          <w:trHeight w:val="300"/>
          <w:jc w:val="center"/>
        </w:trPr>
        <w:tc>
          <w:tcPr>
            <w:tcW w:w="98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#98</w:t>
            </w:r>
          </w:p>
        </w:tc>
        <w:tc>
          <w:tcPr>
            <w:tcW w:w="116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SS304</w:t>
            </w:r>
          </w:p>
        </w:tc>
        <w:tc>
          <w:tcPr>
            <w:tcW w:w="878"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Plain</w:t>
            </w:r>
          </w:p>
        </w:tc>
        <w:tc>
          <w:tcPr>
            <w:tcW w:w="1905"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0.077±0.001</w:t>
            </w:r>
          </w:p>
        </w:tc>
        <w:tc>
          <w:tcPr>
            <w:tcW w:w="1842"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0.192±0.004</w:t>
            </w:r>
          </w:p>
        </w:tc>
      </w:tr>
      <w:tr w:rsidR="009D6B0E" w:rsidRPr="00116E89" w:rsidTr="004E3D35">
        <w:trPr>
          <w:trHeight w:val="300"/>
          <w:jc w:val="center"/>
        </w:trPr>
        <w:tc>
          <w:tcPr>
            <w:tcW w:w="98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#150</w:t>
            </w:r>
          </w:p>
        </w:tc>
        <w:tc>
          <w:tcPr>
            <w:tcW w:w="1161"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SS316</w:t>
            </w:r>
          </w:p>
        </w:tc>
        <w:tc>
          <w:tcPr>
            <w:tcW w:w="878"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Plain</w:t>
            </w:r>
          </w:p>
        </w:tc>
        <w:tc>
          <w:tcPr>
            <w:tcW w:w="1905"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0.065±0.001</w:t>
            </w:r>
          </w:p>
        </w:tc>
        <w:tc>
          <w:tcPr>
            <w:tcW w:w="1842" w:type="dxa"/>
            <w:tcBorders>
              <w:top w:val="nil"/>
              <w:left w:val="nil"/>
              <w:bottom w:val="nil"/>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0.115±0.004</w:t>
            </w:r>
          </w:p>
        </w:tc>
      </w:tr>
      <w:tr w:rsidR="009D6B0E" w:rsidRPr="00116E89" w:rsidTr="003215E4">
        <w:trPr>
          <w:trHeight w:val="434"/>
          <w:jc w:val="center"/>
        </w:trPr>
        <w:tc>
          <w:tcPr>
            <w:tcW w:w="981" w:type="dxa"/>
            <w:tcBorders>
              <w:top w:val="nil"/>
              <w:left w:val="nil"/>
              <w:bottom w:val="single" w:sz="4" w:space="0" w:color="auto"/>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b/>
                <w:bCs/>
                <w:color w:val="000000"/>
              </w:rPr>
            </w:pPr>
            <w:r w:rsidRPr="00116E89">
              <w:rPr>
                <w:rFonts w:eastAsia="Times New Roman" w:cs="Times New Roman"/>
                <w:b/>
                <w:bCs/>
                <w:color w:val="000000"/>
              </w:rPr>
              <w:t>#250</w:t>
            </w:r>
          </w:p>
        </w:tc>
        <w:tc>
          <w:tcPr>
            <w:tcW w:w="1161" w:type="dxa"/>
            <w:tcBorders>
              <w:top w:val="nil"/>
              <w:left w:val="nil"/>
              <w:bottom w:val="single" w:sz="4" w:space="0" w:color="auto"/>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SS304</w:t>
            </w:r>
          </w:p>
        </w:tc>
        <w:tc>
          <w:tcPr>
            <w:tcW w:w="878" w:type="dxa"/>
            <w:tcBorders>
              <w:top w:val="nil"/>
              <w:left w:val="nil"/>
              <w:bottom w:val="single" w:sz="4" w:space="0" w:color="auto"/>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Plain</w:t>
            </w:r>
          </w:p>
        </w:tc>
        <w:tc>
          <w:tcPr>
            <w:tcW w:w="1905" w:type="dxa"/>
            <w:tcBorders>
              <w:top w:val="nil"/>
              <w:left w:val="nil"/>
              <w:bottom w:val="single" w:sz="4" w:space="0" w:color="auto"/>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0.040±0.002</w:t>
            </w:r>
          </w:p>
        </w:tc>
        <w:tc>
          <w:tcPr>
            <w:tcW w:w="1842" w:type="dxa"/>
            <w:tcBorders>
              <w:top w:val="nil"/>
              <w:left w:val="nil"/>
              <w:bottom w:val="single" w:sz="4" w:space="0" w:color="auto"/>
              <w:right w:val="nil"/>
            </w:tcBorders>
            <w:shd w:val="clear" w:color="auto" w:fill="auto"/>
            <w:noWrap/>
            <w:vAlign w:val="center"/>
            <w:hideMark/>
          </w:tcPr>
          <w:p w:rsidR="009D6B0E" w:rsidRPr="00116E89" w:rsidRDefault="009D6B0E" w:rsidP="00D23BCE">
            <w:pPr>
              <w:spacing w:after="0" w:line="240" w:lineRule="auto"/>
              <w:rPr>
                <w:rFonts w:eastAsia="Times New Roman" w:cs="Times New Roman"/>
                <w:color w:val="000000"/>
              </w:rPr>
            </w:pPr>
            <w:r w:rsidRPr="00116E89">
              <w:rPr>
                <w:rFonts w:eastAsia="Times New Roman" w:cs="Times New Roman"/>
                <w:color w:val="000000"/>
              </w:rPr>
              <w:t>0.065±0.002</w:t>
            </w:r>
          </w:p>
        </w:tc>
      </w:tr>
      <w:tr w:rsidR="003215E4" w:rsidRPr="00116E89" w:rsidTr="003215E4">
        <w:trPr>
          <w:trHeight w:val="93"/>
          <w:jc w:val="center"/>
        </w:trPr>
        <w:tc>
          <w:tcPr>
            <w:tcW w:w="981" w:type="dxa"/>
            <w:tcBorders>
              <w:top w:val="single" w:sz="4" w:space="0" w:color="auto"/>
              <w:left w:val="nil"/>
              <w:bottom w:val="nil"/>
              <w:right w:val="nil"/>
            </w:tcBorders>
            <w:shd w:val="clear" w:color="auto" w:fill="auto"/>
            <w:noWrap/>
            <w:vAlign w:val="center"/>
          </w:tcPr>
          <w:p w:rsidR="003215E4" w:rsidRPr="00116E89" w:rsidRDefault="003215E4" w:rsidP="00D23BCE">
            <w:pPr>
              <w:spacing w:after="0" w:line="240" w:lineRule="auto"/>
              <w:rPr>
                <w:rFonts w:eastAsia="Times New Roman" w:cs="Times New Roman"/>
                <w:b/>
                <w:bCs/>
                <w:color w:val="000000"/>
              </w:rPr>
            </w:pPr>
          </w:p>
        </w:tc>
        <w:tc>
          <w:tcPr>
            <w:tcW w:w="1161" w:type="dxa"/>
            <w:tcBorders>
              <w:top w:val="single" w:sz="4" w:space="0" w:color="auto"/>
              <w:left w:val="nil"/>
              <w:bottom w:val="nil"/>
              <w:right w:val="nil"/>
            </w:tcBorders>
            <w:shd w:val="clear" w:color="auto" w:fill="auto"/>
            <w:noWrap/>
            <w:vAlign w:val="center"/>
          </w:tcPr>
          <w:p w:rsidR="003215E4" w:rsidRPr="00116E89" w:rsidRDefault="003215E4" w:rsidP="00D23BCE">
            <w:pPr>
              <w:spacing w:after="0" w:line="240" w:lineRule="auto"/>
              <w:rPr>
                <w:rFonts w:eastAsia="Times New Roman" w:cs="Times New Roman"/>
                <w:color w:val="000000"/>
              </w:rPr>
            </w:pPr>
          </w:p>
        </w:tc>
        <w:tc>
          <w:tcPr>
            <w:tcW w:w="878" w:type="dxa"/>
            <w:tcBorders>
              <w:top w:val="single" w:sz="4" w:space="0" w:color="auto"/>
              <w:left w:val="nil"/>
              <w:bottom w:val="nil"/>
              <w:right w:val="nil"/>
            </w:tcBorders>
            <w:shd w:val="clear" w:color="auto" w:fill="auto"/>
            <w:noWrap/>
            <w:vAlign w:val="center"/>
          </w:tcPr>
          <w:p w:rsidR="003215E4" w:rsidRPr="00116E89" w:rsidRDefault="003215E4" w:rsidP="00D23BCE">
            <w:pPr>
              <w:spacing w:after="0" w:line="240" w:lineRule="auto"/>
              <w:rPr>
                <w:rFonts w:eastAsia="Times New Roman" w:cs="Times New Roman"/>
                <w:color w:val="000000"/>
              </w:rPr>
            </w:pPr>
          </w:p>
        </w:tc>
        <w:tc>
          <w:tcPr>
            <w:tcW w:w="1905" w:type="dxa"/>
            <w:tcBorders>
              <w:top w:val="single" w:sz="4" w:space="0" w:color="auto"/>
              <w:left w:val="nil"/>
              <w:bottom w:val="nil"/>
              <w:right w:val="nil"/>
            </w:tcBorders>
            <w:shd w:val="clear" w:color="auto" w:fill="auto"/>
            <w:noWrap/>
            <w:vAlign w:val="center"/>
          </w:tcPr>
          <w:p w:rsidR="003215E4" w:rsidRPr="00116E89" w:rsidRDefault="003215E4" w:rsidP="00D23BCE">
            <w:pPr>
              <w:spacing w:after="0" w:line="240" w:lineRule="auto"/>
              <w:rPr>
                <w:rFonts w:eastAsia="Times New Roman" w:cs="Times New Roman"/>
                <w:color w:val="000000"/>
              </w:rPr>
            </w:pPr>
          </w:p>
        </w:tc>
        <w:tc>
          <w:tcPr>
            <w:tcW w:w="1842" w:type="dxa"/>
            <w:tcBorders>
              <w:top w:val="single" w:sz="4" w:space="0" w:color="auto"/>
              <w:left w:val="nil"/>
              <w:bottom w:val="nil"/>
              <w:right w:val="nil"/>
            </w:tcBorders>
            <w:shd w:val="clear" w:color="auto" w:fill="auto"/>
            <w:noWrap/>
            <w:vAlign w:val="center"/>
          </w:tcPr>
          <w:p w:rsidR="003215E4" w:rsidRPr="00116E89" w:rsidRDefault="003215E4" w:rsidP="00D23BCE">
            <w:pPr>
              <w:spacing w:after="0" w:line="240" w:lineRule="auto"/>
              <w:rPr>
                <w:rFonts w:eastAsia="Times New Roman" w:cs="Times New Roman"/>
                <w:color w:val="000000"/>
              </w:rPr>
            </w:pPr>
          </w:p>
        </w:tc>
      </w:tr>
    </w:tbl>
    <w:p w:rsidR="009D6B0E" w:rsidRPr="00116E89" w:rsidRDefault="009D6B0E" w:rsidP="00D23BCE">
      <w:pPr>
        <w:spacing w:line="240" w:lineRule="auto"/>
        <w:rPr>
          <w:rFonts w:eastAsia="Times New Roman" w:cs="Times New Roman"/>
        </w:rPr>
      </w:pPr>
      <w:bookmarkStart w:id="2" w:name="_Ref433203164"/>
      <w:r w:rsidRPr="00116E89">
        <w:t xml:space="preserve">Table </w:t>
      </w:r>
      <w:r w:rsidR="0048478B">
        <w:fldChar w:fldCharType="begin"/>
      </w:r>
      <w:r w:rsidR="0048478B">
        <w:instrText xml:space="preserve"> SEQ Table \* ARABIC </w:instrText>
      </w:r>
      <w:r w:rsidR="0048478B">
        <w:fldChar w:fldCharType="separate"/>
      </w:r>
      <w:r w:rsidR="004E3D35" w:rsidRPr="00116E89">
        <w:rPr>
          <w:noProof/>
        </w:rPr>
        <w:t>1</w:t>
      </w:r>
      <w:r w:rsidR="0048478B">
        <w:rPr>
          <w:noProof/>
        </w:rPr>
        <w:fldChar w:fldCharType="end"/>
      </w:r>
      <w:bookmarkEnd w:id="2"/>
      <w:r w:rsidRPr="00116E89">
        <w:t>. Properties of the stainless steel meshes.</w:t>
      </w:r>
    </w:p>
    <w:p w:rsidR="00846A75" w:rsidRPr="00116E89" w:rsidRDefault="00846A75" w:rsidP="00D23BCE">
      <w:pPr>
        <w:spacing w:after="240" w:line="240" w:lineRule="auto"/>
        <w:rPr>
          <w:rFonts w:eastAsia="Times New Roman" w:cs="Times New Roman"/>
          <w:color w:val="000000"/>
        </w:rPr>
      </w:pPr>
    </w:p>
    <w:p w:rsidR="00846A75" w:rsidRPr="00116E89" w:rsidRDefault="00846A75" w:rsidP="00D23BCE">
      <w:pPr>
        <w:spacing w:after="0" w:line="240" w:lineRule="auto"/>
        <w:rPr>
          <w:rFonts w:eastAsia="Times New Roman" w:cs="Times New Roman"/>
          <w:color w:val="000000"/>
        </w:rPr>
      </w:pPr>
      <w:r w:rsidRPr="00116E89">
        <w:rPr>
          <w:noProof/>
        </w:rPr>
        <w:drawing>
          <wp:inline distT="0" distB="0" distL="0" distR="0" wp14:anchorId="3689060E" wp14:editId="41BA0A99">
            <wp:extent cx="2419350" cy="46971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qmv8\Dropbox\Work\Research Fellowship - Northumbria\0-Mesh Leidenfrost Paper\Images\Fig2.ti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21473" cy="4701290"/>
                    </a:xfrm>
                    <a:prstGeom prst="rect">
                      <a:avLst/>
                    </a:prstGeom>
                    <a:noFill/>
                    <a:ln>
                      <a:noFill/>
                    </a:ln>
                    <a:extLst>
                      <a:ext uri="{53640926-AAD7-44D8-BBD7-CCE9431645EC}">
                        <a14:shadowObscured xmlns:a14="http://schemas.microsoft.com/office/drawing/2010/main"/>
                      </a:ext>
                    </a:extLst>
                  </pic:spPr>
                </pic:pic>
              </a:graphicData>
            </a:graphic>
          </wp:inline>
        </w:drawing>
      </w:r>
    </w:p>
    <w:p w:rsidR="00846A75" w:rsidRPr="00116E89" w:rsidRDefault="00846A75" w:rsidP="00D23BCE">
      <w:pPr>
        <w:spacing w:line="240" w:lineRule="auto"/>
      </w:pPr>
      <w:bookmarkStart w:id="3" w:name="_Ref433273718"/>
      <w:r w:rsidRPr="00116E89">
        <w:t xml:space="preserve">Fig.  </w:t>
      </w:r>
      <w:r w:rsidR="0048478B">
        <w:fldChar w:fldCharType="begin"/>
      </w:r>
      <w:r w:rsidR="0048478B">
        <w:instrText xml:space="preserve"> SEQ Fig._ \* ARABIC </w:instrText>
      </w:r>
      <w:r w:rsidR="0048478B">
        <w:fldChar w:fldCharType="separate"/>
      </w:r>
      <w:r w:rsidR="004E3D35" w:rsidRPr="00116E89">
        <w:rPr>
          <w:noProof/>
        </w:rPr>
        <w:t>2</w:t>
      </w:r>
      <w:r w:rsidR="0048478B">
        <w:rPr>
          <w:noProof/>
        </w:rPr>
        <w:fldChar w:fldCharType="end"/>
      </w:r>
      <w:bookmarkEnd w:id="3"/>
      <w:r w:rsidRPr="00116E89">
        <w:rPr>
          <w:noProof/>
        </w:rPr>
        <w:t xml:space="preserve"> </w:t>
      </w:r>
      <w:r w:rsidRPr="00116E89">
        <w:t xml:space="preserve">(a) Illustration of </w:t>
      </w:r>
      <w:r w:rsidR="00B61DFB" w:rsidRPr="00116E89">
        <w:t>a plain weave</w:t>
      </w:r>
      <w:r w:rsidR="00AA49B4" w:rsidRPr="00116E89">
        <w:t xml:space="preserve"> mesh</w:t>
      </w:r>
      <w:r w:rsidRPr="00116E89">
        <w:t xml:space="preserve">. </w:t>
      </w:r>
      <w:r w:rsidR="00AA49B4" w:rsidRPr="00116E89">
        <w:t xml:space="preserve"> T</w:t>
      </w:r>
      <w:r w:rsidRPr="00116E89">
        <w:t>he wire diameter (</w:t>
      </w:r>
      <w:r w:rsidRPr="00116E89">
        <w:rPr>
          <w:rFonts w:cs="Times New Roman"/>
          <w:i/>
        </w:rPr>
        <w:t>d</w:t>
      </w:r>
      <w:r w:rsidRPr="00116E89">
        <w:t>) and separation (</w:t>
      </w:r>
      <w:r w:rsidRPr="00116E89">
        <w:rPr>
          <w:rFonts w:cs="Times New Roman"/>
          <w:i/>
        </w:rPr>
        <w:t>s</w:t>
      </w:r>
      <w:r w:rsidR="005D4E6A" w:rsidRPr="00116E89">
        <w:t>) are indicated</w:t>
      </w:r>
      <w:r w:rsidRPr="00116E89">
        <w:t>. Image (</w:t>
      </w:r>
      <w:r w:rsidR="00AA49B4" w:rsidRPr="00116E89">
        <w:t>b</w:t>
      </w:r>
      <w:r w:rsidRPr="00116E89">
        <w:t>)</w:t>
      </w:r>
      <w:r w:rsidR="00C135F8" w:rsidRPr="00116E89">
        <w:t xml:space="preserve"> side view showing relative contact area</w:t>
      </w:r>
      <w:r w:rsidR="00C135F8" w:rsidRPr="00116E89">
        <w:rPr>
          <w:color w:val="FF0000"/>
        </w:rPr>
        <w:t xml:space="preserve"> </w:t>
      </w:r>
      <w:r w:rsidR="00C135F8" w:rsidRPr="00116E89">
        <w:t>(c) image of</w:t>
      </w:r>
      <w:r w:rsidRPr="00116E89">
        <w:t xml:space="preserve"> a plain weave </w:t>
      </w:r>
      <w:r w:rsidR="002A100E" w:rsidRPr="00116E89">
        <w:t xml:space="preserve">#50 </w:t>
      </w:r>
      <w:r w:rsidRPr="00116E89">
        <w:t>stainless steel mesh.</w:t>
      </w:r>
    </w:p>
    <w:p w:rsidR="000C4908" w:rsidRPr="00116E89" w:rsidRDefault="0035733E" w:rsidP="00D23BCE">
      <w:pPr>
        <w:spacing w:after="240" w:line="240" w:lineRule="auto"/>
        <w:ind w:firstLine="284"/>
        <w:rPr>
          <w:highlight w:val="yellow"/>
        </w:rPr>
      </w:pPr>
      <w:r w:rsidRPr="00116E89">
        <w:rPr>
          <w:rFonts w:eastAsia="Times New Roman" w:cs="Times New Roman"/>
        </w:rPr>
        <w:t xml:space="preserve">To determine the </w:t>
      </w:r>
      <w:r w:rsidR="009D6B0E" w:rsidRPr="00116E89">
        <w:rPr>
          <w:rFonts w:eastAsia="Times New Roman" w:cs="Times New Roman"/>
        </w:rPr>
        <w:t xml:space="preserve">Leidenfrost </w:t>
      </w:r>
      <w:r w:rsidRPr="00116E89">
        <w:rPr>
          <w:rFonts w:eastAsia="Times New Roman" w:cs="Times New Roman"/>
        </w:rPr>
        <w:t>droplet lifetime for the mesh surfaces, a steel frame was made on which a 100</w:t>
      </w:r>
      <w:r w:rsidR="009D6B0E" w:rsidRPr="00116E89">
        <w:rPr>
          <w:rFonts w:eastAsia="Times New Roman" w:cs="Times New Roman"/>
        </w:rPr>
        <w:t xml:space="preserve"> </w:t>
      </w:r>
      <w:r w:rsidR="00B46542" w:rsidRPr="00116E89">
        <w:rPr>
          <w:rFonts w:eastAsia="Times New Roman" w:cs="Times New Roman"/>
        </w:rPr>
        <w:t xml:space="preserve">x </w:t>
      </w:r>
      <w:r w:rsidRPr="00116E89">
        <w:rPr>
          <w:rFonts w:eastAsia="Times New Roman" w:cs="Times New Roman"/>
        </w:rPr>
        <w:t>25</w:t>
      </w:r>
      <w:r w:rsidR="00335EA3" w:rsidRPr="00116E89">
        <w:rPr>
          <w:rFonts w:eastAsia="Times New Roman" w:cs="Times New Roman"/>
        </w:rPr>
        <w:t xml:space="preserve"> </w:t>
      </w:r>
      <w:r w:rsidRPr="00116E89">
        <w:rPr>
          <w:rFonts w:eastAsia="Times New Roman" w:cs="Times New Roman"/>
        </w:rPr>
        <w:t>mm section of mesh could be held taut over a 5</w:t>
      </w:r>
      <w:r w:rsidR="00B46542" w:rsidRPr="00116E89">
        <w:rPr>
          <w:rFonts w:eastAsia="Times New Roman" w:cs="Times New Roman"/>
        </w:rPr>
        <w:t xml:space="preserve"> </w:t>
      </w:r>
      <w:r w:rsidRPr="00116E89">
        <w:rPr>
          <w:rFonts w:eastAsia="Times New Roman" w:cs="Times New Roman"/>
        </w:rPr>
        <w:t xml:space="preserve">mm high platform </w:t>
      </w:r>
      <w:r w:rsidR="00F000D0" w:rsidRPr="00116E89">
        <w:rPr>
          <w:rFonts w:eastAsia="Times New Roman" w:cs="Times New Roman"/>
        </w:rPr>
        <w:t xml:space="preserve">which kept </w:t>
      </w:r>
      <w:r w:rsidRPr="00116E89">
        <w:rPr>
          <w:rFonts w:eastAsia="Times New Roman" w:cs="Times New Roman"/>
        </w:rPr>
        <w:t xml:space="preserve">the surface flat during the heating process. The mesh together with the frame was placed on top of the </w:t>
      </w:r>
      <w:r w:rsidR="00B61DFB" w:rsidRPr="00116E89">
        <w:rPr>
          <w:rFonts w:eastAsia="Times New Roman" w:cs="Times New Roman"/>
        </w:rPr>
        <w:t xml:space="preserve">custom </w:t>
      </w:r>
      <w:r w:rsidRPr="00116E89">
        <w:rPr>
          <w:rFonts w:eastAsia="Times New Roman" w:cs="Times New Roman"/>
        </w:rPr>
        <w:t xml:space="preserve">hotplate and </w:t>
      </w:r>
      <w:r w:rsidR="00F000D0" w:rsidRPr="00116E89">
        <w:rPr>
          <w:rFonts w:eastAsia="Times New Roman" w:cs="Times New Roman"/>
        </w:rPr>
        <w:t>a</w:t>
      </w:r>
      <w:r w:rsidRPr="00116E89">
        <w:rPr>
          <w:rFonts w:eastAsia="Times New Roman" w:cs="Times New Roman"/>
        </w:rPr>
        <w:t xml:space="preserve"> surface thermocouple was positioned on the</w:t>
      </w:r>
      <w:r w:rsidR="00A366D5" w:rsidRPr="00116E89">
        <w:rPr>
          <w:rFonts w:eastAsia="Times New Roman" w:cs="Times New Roman"/>
        </w:rPr>
        <w:t xml:space="preserve"> top of the</w:t>
      </w:r>
      <w:r w:rsidRPr="00116E89">
        <w:rPr>
          <w:rFonts w:eastAsia="Times New Roman" w:cs="Times New Roman"/>
        </w:rPr>
        <w:t xml:space="preserve"> mesh surface in order to regulate the average surface temperature of the mesh substrate. </w:t>
      </w:r>
      <w:r w:rsidR="00881032" w:rsidRPr="00116E89">
        <w:rPr>
          <w:rFonts w:eastAsia="Times New Roman" w:cs="Times New Roman"/>
        </w:rPr>
        <w:lastRenderedPageBreak/>
        <w:t xml:space="preserve">Observations of the </w:t>
      </w:r>
      <w:r w:rsidRPr="00116E89">
        <w:rPr>
          <w:rFonts w:eastAsia="Times New Roman" w:cs="Times New Roman"/>
        </w:rPr>
        <w:t>droplet lifetime w</w:t>
      </w:r>
      <w:r w:rsidR="00881032" w:rsidRPr="00116E89">
        <w:rPr>
          <w:rFonts w:eastAsia="Times New Roman" w:cs="Times New Roman"/>
        </w:rPr>
        <w:t xml:space="preserve">ere made in the same manner as for the polished stainless steel, and the temperature range was extended out </w:t>
      </w:r>
      <w:r w:rsidRPr="00116E89">
        <w:rPr>
          <w:rFonts w:eastAsia="Times New Roman" w:cs="Times New Roman"/>
        </w:rPr>
        <w:t>to 440</w:t>
      </w:r>
      <w:r w:rsidR="009D6B0E" w:rsidRPr="00116E89">
        <w:rPr>
          <w:rFonts w:eastAsia="Times New Roman" w:cs="Times New Roman"/>
        </w:rPr>
        <w:t xml:space="preserve"> </w:t>
      </w:r>
      <w:r w:rsidRPr="00116E89">
        <w:rPr>
          <w:rFonts w:eastAsia="Times New Roman" w:cs="Times New Roman"/>
        </w:rPr>
        <w:t>°C</w:t>
      </w:r>
      <w:r w:rsidR="00D3081B" w:rsidRPr="00116E89">
        <w:rPr>
          <w:rFonts w:eastAsia="Times New Roman" w:cs="Times New Roman"/>
        </w:rPr>
        <w:t xml:space="preserve">. Each measurement was </w:t>
      </w:r>
      <w:r w:rsidRPr="00116E89">
        <w:rPr>
          <w:rFonts w:eastAsia="Times New Roman" w:cs="Times New Roman"/>
        </w:rPr>
        <w:t xml:space="preserve">repeated </w:t>
      </w:r>
      <w:r w:rsidR="009D6B0E" w:rsidRPr="00116E89">
        <w:rPr>
          <w:rFonts w:eastAsia="Times New Roman" w:cs="Times New Roman"/>
        </w:rPr>
        <w:t>three</w:t>
      </w:r>
      <w:r w:rsidRPr="00116E89">
        <w:rPr>
          <w:rFonts w:eastAsia="Times New Roman" w:cs="Times New Roman"/>
        </w:rPr>
        <w:t xml:space="preserve"> times at each temperature for </w:t>
      </w:r>
      <w:r w:rsidR="001A27C8" w:rsidRPr="00116E89">
        <w:rPr>
          <w:rFonts w:eastAsia="Times New Roman" w:cs="Times New Roman"/>
        </w:rPr>
        <w:t xml:space="preserve">the </w:t>
      </w:r>
      <w:r w:rsidR="00A366D5" w:rsidRPr="00116E89">
        <w:rPr>
          <w:rFonts w:eastAsia="Times New Roman" w:cs="Times New Roman"/>
        </w:rPr>
        <w:t>five</w:t>
      </w:r>
      <w:r w:rsidRPr="00116E89">
        <w:rPr>
          <w:rFonts w:eastAsia="Times New Roman" w:cs="Times New Roman"/>
        </w:rPr>
        <w:t xml:space="preserve"> different mesh gauges.</w:t>
      </w:r>
      <w:r w:rsidR="00664E6D" w:rsidRPr="00116E89">
        <w:rPr>
          <w:rFonts w:eastAsia="Times New Roman" w:cs="Times New Roman"/>
        </w:rPr>
        <w:t xml:space="preserve"> An average time was calculated for each temperature step.</w:t>
      </w:r>
      <w:r w:rsidR="00C135F8" w:rsidRPr="00116E89">
        <w:t xml:space="preserve"> </w:t>
      </w:r>
    </w:p>
    <w:p w:rsidR="00E33750" w:rsidRPr="00116E89" w:rsidRDefault="00C135F8" w:rsidP="00D23BCE">
      <w:pPr>
        <w:spacing w:after="240" w:line="240" w:lineRule="auto"/>
        <w:ind w:firstLine="284"/>
      </w:pPr>
      <w:r w:rsidRPr="00116E89">
        <w:t xml:space="preserve">A droplet on a polished surface has uninterrupted contact with that surface. Through this contact area the majority of the heat is transferred to the liquid causing it to vaporise. However, when a droplet of water sits on the surface of the mesh, the liquid only makes contact with the wires in the </w:t>
      </w:r>
      <w:r w:rsidR="00881032" w:rsidRPr="00116E89">
        <w:t xml:space="preserve">mesh, whilst it bridges </w:t>
      </w:r>
      <w:r w:rsidRPr="00116E89">
        <w:t xml:space="preserve">the gaps in the wires. This is caused by the surface tension of the liquid and means that the droplet does not penetrate through </w:t>
      </w:r>
      <w:r w:rsidR="00881032" w:rsidRPr="00116E89">
        <w:t xml:space="preserve">the </w:t>
      </w:r>
      <w:r w:rsidRPr="00116E89">
        <w:t xml:space="preserve">mesh. This reduction in solid-liquid contact area means that the heat flux required to generate the supporting vapour layer required for a Leidenfrost state has to be transferred through the reduced contact area between the liquid and the solid wires. This would mean that a higher temperature is needed </w:t>
      </w:r>
      <w:r w:rsidR="00881032" w:rsidRPr="00116E89">
        <w:t>for</w:t>
      </w:r>
      <w:r w:rsidRPr="00116E89">
        <w:t xml:space="preserve"> the required heat flux to generate a </w:t>
      </w:r>
      <w:r w:rsidR="00881032" w:rsidRPr="00116E89">
        <w:t>continuous</w:t>
      </w:r>
      <w:r w:rsidRPr="00116E89">
        <w:t xml:space="preserve"> vapour </w:t>
      </w:r>
      <w:r w:rsidR="00881032" w:rsidRPr="00116E89">
        <w:t xml:space="preserve">and so </w:t>
      </w:r>
      <w:r w:rsidRPr="00116E89">
        <w:t xml:space="preserve">produce a Leidenfrost state </w:t>
      </w:r>
      <w:r w:rsidRPr="00116E89">
        <w:fldChar w:fldCharType="begin" w:fldLock="1"/>
      </w:r>
      <w:r w:rsidR="004A68D8" w:rsidRPr="00116E89">
        <w:instrText>ADDIN CSL_CITATION { "citationItems" : [ { "id" : "ITEM-1", "itemData" : { "DOI" : "10.1063/1.4813450", "ISSN" : "00036951", "author" : [ { "dropping-particle" : "", "family" : "O'Hanley", "given" : "Harry", "non-dropping-particle" : "", "parse-names" : false, "suffix" : "" }, { "dropping-particle" : "", "family" : "Coyle", "given" : "Carolyn", "non-dropping-particle" : "", "parse-names" : false, "suffix" : "" }, { "dropping-particle" : "", "family" : "Buongiorno", "given" : "Jacopo", "non-dropping-particle" : "", "parse-names" : false, "suffix" : "" }, { "dropping-particle" : "", "family" : "McKrell", "given" : "Tom", "non-dropping-particle" : "", "parse-names" : false, "suffix" : "" }, { "dropping-particle" : "", "family" : "Hu", "given" : "Lin-Wen", "non-dropping-particle" : "", "parse-names" : false, "suffix" : "" }, { "dropping-particle" : "", "family" : "Rubner", "given" : "Michael", "non-dropping-particle" : "", "parse-names" : false, "suffix" : "" }, { "dropping-particle" : "", "family" : "Cohen", "given" : "Robert", "non-dropping-particle" : "", "parse-names" : false, "suffix" : "" } ], "container-title" : "Applied Physics Letters", "id" : "ITEM-1", "issue" : "2", "issued" : { "date-parts" : [ [ "2013" ] ] }, "page" : "024102", "title" : "Separate effects of surface roughness, wettability, and porosity on the boiling critical heat flux", "type" : "article-journal", "volume" : "103" }, "uris" : [ "http://www.mendeley.com/documents/?uuid=f1f33c46-2800-4b56-95ba-75caf56c9608" ] }, { "id" : "ITEM-2", "itemData" : { "DOI" : "10.1038/ncomms9247", "ISSN" : "2041-1723", "author" : [ { "dropping-particle" : "", "family" : "Dhillon", "given" : "Navdeep Singh", "non-dropping-particle" : "", "parse-names" : false, "suffix" : "" }, { "dropping-particle" : "", "family" : "Buongiorno", "given" : "Jacopo", "non-dropping-particle" : "", "parse-names" : false, "suffix" : "" }, { "dropping-particle" : "", "family" : "Varanasi", "given" : "Kripa K.", "non-dropping-particle" : "", "parse-names" : false, "suffix" : "" } ], "container-title" : "Nature Communications", "id" : "ITEM-2", "issued" : { "date-parts" : [ [ "2015" ] ] }, "page" : "8247", "publisher" : "Nature Publishing Group", "title" : "Critical heat flux maxima during boiling crisis on textured surfaces", "type" : "article-journal", "volume" : "6" }, "uris" : [ "http://www.mendeley.com/documents/?uuid=da76e156-a941-4589-a2ab-84d3c13d0712" ] }, { "id" : "ITEM-3", "itemData" : { "DOI" : "10.1016/j.ijheatmasstransfer.2014.11.023", "ISSN" : "00179310", "author" : [ { "dropping-particle" : "", "family" : "Kruse", "given" : "Corey M.", "non-dropping-particle" : "", "parse-names" : false, "suffix" : "" }, { "dropping-particle" : "", "family" : "Anderson", "given" : "Troy", "non-dropping-particle" : "", "parse-names" : false, "suffix" : "" }, { "dropping-particle" : "", "family" : "Wilson", "given" : "Chris", "non-dropping-particle" : "", "parse-names" : false, "suffix" : "" }, { "dropping-particle" : "", "family" : "Zuhlke", "given" : "Craig", "non-dropping-particle" : "", "parse-names" : false, "suffix" : "" }, { "dropping-particle" : "", "family" : "Alexander", "given" : "Dennis", "non-dropping-particle" : "", "parse-names" : false, "suffix" : "" }, { "dropping-particle" : "", "family" : "Gogos", "given" : "George", "non-dropping-particle" : "", "parse-names" : false, "suffix" : "" }, { "dropping-particle" : "", "family" : "Ndao", "given" : "Sidy", "non-dropping-particle" : "", "parse-names" : false, "suffix" : "" } ], "container-title" : "International Journal of Heat and Mass Transfer", "id" : "ITEM-3", "issued" : { "date-parts" : [ [ "2015" ] ] }, "page" : "109-116", "publisher" : "Elsevier Ltd", "title" : "Enhanced pool-boiling heat transfer and critical heat flux on femtosecond laser processed stainless steel surfaces", "type" : "article-journal", "volume" : "82" }, "uris" : [ "http://www.mendeley.com/documents/?uuid=4b738f7a-e775-4dba-8fa0-84f6c589d780" ] }, { "id" : "ITEM-4", "itemData" : { "DOI" : "10.1103/PhysRevE.90.013014", "ISSN" : "1539-3755", "author" : [ { "dropping-particle" : "", "family" : "Caswell", "given" : "Thomas A.", "non-dropping-particle" : "", "parse-names" : false, "suffix" : "" } ], "container-title" : "Physical Review E", "id" : "ITEM-4", "issue" : "1", "issued" : { "date-parts" : [ [ "2014" ] ] }, "page" : "013014", "title" : "Dynamics of the vapor layer below a Leidenfrost drop", "type" : "article-journal", "volume" : "90" }, "uris" : [ "http://www.mendeley.com/documents/?uuid=878950e2-c851-43f0-a3e8-5008bb4fbc23" ] } ], "mendeley" : { "formattedCitation" : "[21\u201324]", "plainTextFormattedCitation" : "[21\u201324]", "previouslyFormattedCitation" : "[21\u201324]" }, "properties" : { "noteIndex" : 0 }, "schema" : "https://github.com/citation-style-language/schema/raw/master/csl-citation.json" }</w:instrText>
      </w:r>
      <w:r w:rsidRPr="00116E89">
        <w:fldChar w:fldCharType="separate"/>
      </w:r>
      <w:r w:rsidR="0037213D" w:rsidRPr="00116E89">
        <w:rPr>
          <w:noProof/>
        </w:rPr>
        <w:t>[21–24]</w:t>
      </w:r>
      <w:r w:rsidRPr="00116E89">
        <w:fldChar w:fldCharType="end"/>
      </w:r>
      <w:r w:rsidRPr="00116E89">
        <w:t xml:space="preserve">. </w:t>
      </w:r>
      <w:bookmarkStart w:id="4" w:name="_Ref433287542"/>
    </w:p>
    <w:p w:rsidR="004E3D35" w:rsidRPr="00116E89" w:rsidRDefault="004E3D35" w:rsidP="00D23BCE">
      <w:pPr>
        <w:spacing w:after="240" w:line="240" w:lineRule="auto"/>
        <w:ind w:firstLine="284"/>
      </w:pPr>
    </w:p>
    <w:p w:rsidR="00C54978" w:rsidRPr="00116E89" w:rsidRDefault="00C54978" w:rsidP="00D23BCE">
      <w:pPr>
        <w:spacing w:after="240" w:line="240" w:lineRule="auto"/>
        <w:ind w:firstLine="284"/>
      </w:pPr>
      <w:r w:rsidRPr="00116E89">
        <w:rPr>
          <w:noProof/>
        </w:rPr>
        <w:drawing>
          <wp:inline distT="0" distB="0" distL="0" distR="0" wp14:anchorId="19355C50" wp14:editId="2F231C8A">
            <wp:extent cx="3625703" cy="2622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18">
                      <a:extLst>
                        <a:ext uri="{28A0092B-C50C-407E-A947-70E740481C1C}">
                          <a14:useLocalDpi xmlns:a14="http://schemas.microsoft.com/office/drawing/2010/main" val="0"/>
                        </a:ext>
                      </a:extLst>
                    </a:blip>
                    <a:stretch>
                      <a:fillRect/>
                    </a:stretch>
                  </pic:blipFill>
                  <pic:spPr>
                    <a:xfrm>
                      <a:off x="0" y="0"/>
                      <a:ext cx="3625129" cy="2622226"/>
                    </a:xfrm>
                    <a:prstGeom prst="rect">
                      <a:avLst/>
                    </a:prstGeom>
                  </pic:spPr>
                </pic:pic>
              </a:graphicData>
            </a:graphic>
          </wp:inline>
        </w:drawing>
      </w:r>
    </w:p>
    <w:p w:rsidR="00932223" w:rsidRPr="00116E89" w:rsidRDefault="00932223" w:rsidP="00D23BCE">
      <w:pPr>
        <w:spacing w:after="240" w:line="240" w:lineRule="auto"/>
      </w:pPr>
      <w:r w:rsidRPr="00116E89">
        <w:t xml:space="preserve">Fig.  </w:t>
      </w:r>
      <w:r w:rsidR="0048478B">
        <w:fldChar w:fldCharType="begin"/>
      </w:r>
      <w:r w:rsidR="0048478B">
        <w:instrText xml:space="preserve"> SEQ Fig._ \* ARABIC </w:instrText>
      </w:r>
      <w:r w:rsidR="0048478B">
        <w:fldChar w:fldCharType="separate"/>
      </w:r>
      <w:r w:rsidR="004E3D35" w:rsidRPr="00116E89">
        <w:rPr>
          <w:noProof/>
        </w:rPr>
        <w:t>3</w:t>
      </w:r>
      <w:r w:rsidR="0048478B">
        <w:rPr>
          <w:noProof/>
        </w:rPr>
        <w:fldChar w:fldCharType="end"/>
      </w:r>
      <w:bookmarkEnd w:id="4"/>
      <w:r w:rsidR="00881032" w:rsidRPr="00116E89">
        <w:t>. Graph</w:t>
      </w:r>
      <w:r w:rsidRPr="00116E89">
        <w:t xml:space="preserve"> showing the Leidenfrost transition temperature versus </w:t>
      </w:r>
      <w:r w:rsidR="00C135F8" w:rsidRPr="00116E89">
        <w:t>open area (s</w:t>
      </w:r>
      <w:r w:rsidR="00C135F8" w:rsidRPr="00116E89">
        <w:rPr>
          <w:vertAlign w:val="superscript"/>
        </w:rPr>
        <w:t>2</w:t>
      </w:r>
      <w:r w:rsidR="00C135F8" w:rsidRPr="00116E89">
        <w:t xml:space="preserve">) for five different mesh sizes. </w:t>
      </w:r>
    </w:p>
    <w:p w:rsidR="00C135F8" w:rsidRPr="00116E89" w:rsidRDefault="00C135F8" w:rsidP="00D23BCE">
      <w:pPr>
        <w:spacing w:after="240" w:line="240" w:lineRule="auto"/>
        <w:ind w:firstLine="284"/>
      </w:pPr>
      <w:r w:rsidRPr="00116E89">
        <w:fldChar w:fldCharType="begin"/>
      </w:r>
      <w:r w:rsidRPr="00116E89">
        <w:instrText xml:space="preserve"> REF _Ref433287542 \h </w:instrText>
      </w:r>
      <w:r w:rsidR="00B54246" w:rsidRPr="00116E89">
        <w:instrText xml:space="preserve"> \* MERGEFORMAT </w:instrText>
      </w:r>
      <w:r w:rsidRPr="00116E89">
        <w:fldChar w:fldCharType="separate"/>
      </w:r>
      <w:r w:rsidR="004E3D35" w:rsidRPr="00116E89">
        <w:rPr>
          <w:noProof/>
        </w:rPr>
        <w:t>Fig</w:t>
      </w:r>
      <w:r w:rsidR="004E3D35" w:rsidRPr="00116E89">
        <w:t xml:space="preserve">.  </w:t>
      </w:r>
      <w:r w:rsidR="004E3D35" w:rsidRPr="00116E89">
        <w:rPr>
          <w:noProof/>
        </w:rPr>
        <w:t>3</w:t>
      </w:r>
      <w:r w:rsidRPr="00116E89">
        <w:fldChar w:fldCharType="end"/>
      </w:r>
      <w:r w:rsidRPr="00116E89">
        <w:t xml:space="preserve"> shows the Leidenfrost transition temperature for the five different meshes with respect to the area in the centre of the mesh (s</w:t>
      </w:r>
      <w:r w:rsidRPr="00116E89">
        <w:rPr>
          <w:vertAlign w:val="superscript"/>
        </w:rPr>
        <w:t>2</w:t>
      </w:r>
      <w:r w:rsidRPr="00116E89">
        <w:t xml:space="preserve">). </w:t>
      </w:r>
      <w:r w:rsidR="007C1C39" w:rsidRPr="00116E89">
        <w:t xml:space="preserve">The increase in the Leidenfrost temperature for the stainless steel meshes </w:t>
      </w:r>
      <w:r w:rsidR="00C04B73" w:rsidRPr="00116E89">
        <w:t xml:space="preserve">follows the increase in </w:t>
      </w:r>
      <w:r w:rsidRPr="00116E89">
        <w:t xml:space="preserve">the open </w:t>
      </w:r>
      <w:r w:rsidR="00C04B73" w:rsidRPr="00116E89">
        <w:t>area. Adding in a</w:t>
      </w:r>
      <w:r w:rsidRPr="00116E89">
        <w:t>n additional</w:t>
      </w:r>
      <w:r w:rsidR="00C04B73" w:rsidRPr="00116E89">
        <w:t xml:space="preserve"> contribution from the area alongside the wires</w:t>
      </w:r>
      <w:r w:rsidR="003F2084" w:rsidRPr="00116E89">
        <w:t>,</w:t>
      </w:r>
      <w:r w:rsidR="00C04B73" w:rsidRPr="00116E89">
        <w:t xml:space="preserve"> </w:t>
      </w:r>
      <w:r w:rsidR="00343ADC" w:rsidRPr="00116E89">
        <w:t xml:space="preserve">as shown </w:t>
      </w:r>
      <w:r w:rsidR="00C04B73" w:rsidRPr="00116E89">
        <w:t xml:space="preserve">in Figure </w:t>
      </w:r>
      <w:r w:rsidRPr="00116E89">
        <w:t>2</w:t>
      </w:r>
      <w:r w:rsidR="002A100E" w:rsidRPr="00116E89">
        <w:t>(</w:t>
      </w:r>
      <w:r w:rsidR="00C04B73" w:rsidRPr="00116E89">
        <w:t>b</w:t>
      </w:r>
      <w:r w:rsidR="002A100E" w:rsidRPr="00116E89">
        <w:t>)</w:t>
      </w:r>
      <w:r w:rsidR="003F2084" w:rsidRPr="00116E89">
        <w:t>,</w:t>
      </w:r>
      <w:r w:rsidR="00C04B73" w:rsidRPr="00116E89">
        <w:t xml:space="preserve"> degrades the fit</w:t>
      </w:r>
      <w:r w:rsidR="00881032" w:rsidRPr="00116E89">
        <w:t>,</w:t>
      </w:r>
      <w:r w:rsidR="00C04B73" w:rsidRPr="00116E89">
        <w:t xml:space="preserve"> s</w:t>
      </w:r>
      <w:r w:rsidRPr="00116E89">
        <w:t xml:space="preserve">uggesting </w:t>
      </w:r>
      <w:r w:rsidR="00881032" w:rsidRPr="00116E89">
        <w:t xml:space="preserve">that this area </w:t>
      </w:r>
      <w:r w:rsidR="00C04B73" w:rsidRPr="00116E89">
        <w:t xml:space="preserve">is not a significant factor. It should be noted that the drops are highly mobile on the surface and so are unlikely </w:t>
      </w:r>
      <w:r w:rsidR="00881032" w:rsidRPr="00116E89">
        <w:t xml:space="preserve">to </w:t>
      </w:r>
      <w:r w:rsidR="00C04B73" w:rsidRPr="00116E89">
        <w:t>reach a steady state of heat transfer.</w:t>
      </w:r>
      <w:r w:rsidR="00586B6D" w:rsidRPr="00116E89">
        <w:t xml:space="preserve"> </w:t>
      </w:r>
      <w:r w:rsidRPr="00116E89">
        <w:t>The results indicate the possibility of tailoring the Leidenfrost point between 245°C and 315°C by selection of an appropriate mesh size. The tailoring of the Leidenfrost transition temperature means that it is also possible to supress the transition point of a stainless steel surface</w:t>
      </w:r>
      <w:r w:rsidR="005A0B9A" w:rsidRPr="00116E89">
        <w:t xml:space="preserve"> and hence </w:t>
      </w:r>
      <w:r w:rsidRPr="00116E89">
        <w:t>the film boiling regime.</w:t>
      </w:r>
    </w:p>
    <w:p w:rsidR="00E87CAE" w:rsidRPr="00116E89" w:rsidRDefault="00E87CAE" w:rsidP="00D23BCE">
      <w:pPr>
        <w:spacing w:after="240" w:line="240" w:lineRule="auto"/>
        <w:ind w:firstLine="284"/>
      </w:pPr>
    </w:p>
    <w:p w:rsidR="00364828" w:rsidRPr="00116E89" w:rsidRDefault="00364828" w:rsidP="00D23BCE">
      <w:pPr>
        <w:pStyle w:val="ListParagraph"/>
        <w:numPr>
          <w:ilvl w:val="0"/>
          <w:numId w:val="1"/>
        </w:numPr>
        <w:spacing w:after="240" w:line="240" w:lineRule="auto"/>
        <w:ind w:left="284" w:hanging="284"/>
        <w:rPr>
          <w:b/>
        </w:rPr>
      </w:pPr>
      <w:r w:rsidRPr="00116E89">
        <w:rPr>
          <w:rFonts w:eastAsia="Times New Roman" w:cs="Times New Roman"/>
          <w:b/>
        </w:rPr>
        <w:lastRenderedPageBreak/>
        <w:t>Conclusions</w:t>
      </w:r>
    </w:p>
    <w:p w:rsidR="00E87CAE" w:rsidRPr="00116E89" w:rsidRDefault="004B164F" w:rsidP="00D23BCE">
      <w:pPr>
        <w:spacing w:after="240" w:line="240" w:lineRule="auto"/>
        <w:ind w:firstLine="284"/>
      </w:pPr>
      <w:r w:rsidRPr="00116E89">
        <w:t xml:space="preserve">In this work we have demonstrated that the Leidenfrost transition point (LTP) for stainless steel can be increased by the use of a mesh rather than smooth surface. The increase in LTP is shown to correlate to the area between the strands of the mesh as would be expected from a simple heat transfer argument. This is important for heat transfer and cooling applications where a film boiling regime is the limitation to the cooling process. </w:t>
      </w:r>
    </w:p>
    <w:p w:rsidR="00E87CAE" w:rsidRPr="00116E89" w:rsidRDefault="00E87CAE" w:rsidP="00D23BCE">
      <w:pPr>
        <w:spacing w:after="240" w:line="240" w:lineRule="auto"/>
        <w:ind w:firstLine="284"/>
        <w:rPr>
          <w:b/>
        </w:rPr>
      </w:pPr>
    </w:p>
    <w:p w:rsidR="00E47537" w:rsidRPr="00116E89" w:rsidRDefault="00E47537" w:rsidP="00D23BCE">
      <w:pPr>
        <w:spacing w:after="240" w:line="240" w:lineRule="auto"/>
        <w:rPr>
          <w:b/>
        </w:rPr>
      </w:pPr>
      <w:r w:rsidRPr="00116E89">
        <w:rPr>
          <w:b/>
        </w:rPr>
        <w:t>Acknowledgements</w:t>
      </w:r>
    </w:p>
    <w:p w:rsidR="00041443" w:rsidRPr="00116E89" w:rsidRDefault="00740C62" w:rsidP="00D23BCE">
      <w:pPr>
        <w:spacing w:after="240" w:line="240" w:lineRule="auto"/>
      </w:pPr>
      <w:r w:rsidRPr="00116E89">
        <w:t>Funding from</w:t>
      </w:r>
      <w:r w:rsidR="00E47537" w:rsidRPr="00116E89">
        <w:t xml:space="preserve"> the UK </w:t>
      </w:r>
      <w:r w:rsidRPr="00116E89">
        <w:t>Engineering and Physical Sciences Research Council (EPSRC) under grants EP/L026899/1, EP/L026341/1 and EP/L026619/1 is gratefully acknowledged</w:t>
      </w:r>
      <w:r w:rsidR="00E47537" w:rsidRPr="00116E89">
        <w:t>.</w:t>
      </w:r>
    </w:p>
    <w:p w:rsidR="00041443" w:rsidRPr="00116E89" w:rsidRDefault="00041443" w:rsidP="00D23BCE">
      <w:pPr>
        <w:spacing w:after="240" w:line="240" w:lineRule="auto"/>
      </w:pPr>
      <w:r w:rsidRPr="00116E89">
        <w:t xml:space="preserve">The authors would also like to thank </w:t>
      </w:r>
      <w:r w:rsidR="000C4908" w:rsidRPr="00116E89">
        <w:t xml:space="preserve">Professor </w:t>
      </w:r>
      <w:r w:rsidRPr="00116E89">
        <w:t xml:space="preserve">James Martin and </w:t>
      </w:r>
      <w:r w:rsidR="000C4908" w:rsidRPr="00116E89">
        <w:t xml:space="preserve">Dr. </w:t>
      </w:r>
      <w:r w:rsidRPr="00116E89">
        <w:t>Simone Stuart-Cole</w:t>
      </w:r>
      <w:r w:rsidR="00A43C02" w:rsidRPr="00116E89">
        <w:t xml:space="preserve"> fr</w:t>
      </w:r>
      <w:r w:rsidR="00E87CAE" w:rsidRPr="00116E89">
        <w:t>om Reece Innovation, Newcastle u</w:t>
      </w:r>
      <w:r w:rsidR="00A43C02" w:rsidRPr="00116E89">
        <w:t>pon Tyne,</w:t>
      </w:r>
      <w:r w:rsidR="002767FA" w:rsidRPr="00116E89">
        <w:t xml:space="preserve"> and </w:t>
      </w:r>
      <w:r w:rsidR="000C4908" w:rsidRPr="00116E89">
        <w:t xml:space="preserve">Dr. </w:t>
      </w:r>
      <w:r w:rsidR="002767FA" w:rsidRPr="00116E89">
        <w:t>Rodrigo Ledesma Aguilar for</w:t>
      </w:r>
      <w:r w:rsidRPr="00116E89">
        <w:t xml:space="preserve"> their input and guidance.</w:t>
      </w:r>
    </w:p>
    <w:p w:rsidR="00C00066" w:rsidRPr="00116E89" w:rsidRDefault="00C00066" w:rsidP="00D23BCE">
      <w:pPr>
        <w:spacing w:line="240" w:lineRule="auto"/>
        <w:rPr>
          <w:b/>
        </w:rPr>
      </w:pPr>
    </w:p>
    <w:p w:rsidR="00E47537" w:rsidRPr="00116E89" w:rsidRDefault="00740C62" w:rsidP="00D23BCE">
      <w:pPr>
        <w:spacing w:line="240" w:lineRule="auto"/>
        <w:rPr>
          <w:b/>
        </w:rPr>
      </w:pPr>
      <w:r w:rsidRPr="00116E89">
        <w:rPr>
          <w:b/>
        </w:rPr>
        <w:t>References</w:t>
      </w:r>
    </w:p>
    <w:p w:rsidR="00E911CA" w:rsidRPr="00116E89" w:rsidRDefault="00E47537" w:rsidP="00D23BCE">
      <w:pPr>
        <w:widowControl w:val="0"/>
        <w:autoSpaceDE w:val="0"/>
        <w:autoSpaceDN w:val="0"/>
        <w:adjustRightInd w:val="0"/>
        <w:spacing w:after="140" w:line="240" w:lineRule="auto"/>
        <w:rPr>
          <w:rFonts w:cs="Times New Roman"/>
          <w:noProof/>
          <w:szCs w:val="24"/>
        </w:rPr>
      </w:pPr>
      <w:r w:rsidRPr="00116E89">
        <w:fldChar w:fldCharType="begin" w:fldLock="1"/>
      </w:r>
      <w:r w:rsidRPr="00116E89">
        <w:instrText xml:space="preserve">ADDIN Mendeley Bibliography CSL_BIBLIOGRAPHY </w:instrText>
      </w:r>
      <w:r w:rsidRPr="00116E89">
        <w:fldChar w:fldCharType="separate"/>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[1]</w:t>
      </w:r>
      <w:r w:rsidRPr="00116E89">
        <w:rPr>
          <w:rFonts w:cs="Times New Roman"/>
          <w:noProof/>
          <w:szCs w:val="24"/>
        </w:rPr>
        <w:tab/>
        <w:t>J.D. Bernardin, I. Mudawar, The Leidenfrost Point: Experimental Study and Assessment of Existing Models, J. Heat Transfer. 121 (1999) 894</w:t>
      </w:r>
      <w:r w:rsidR="004F7F2F" w:rsidRPr="00116E89">
        <w:rPr>
          <w:rFonts w:cs="Times New Roman"/>
          <w:noProof/>
          <w:szCs w:val="24"/>
        </w:rPr>
        <w:t>-903</w:t>
      </w:r>
      <w:r w:rsidRPr="00116E89">
        <w:rPr>
          <w:rFonts w:cs="Times New Roman"/>
          <w:noProof/>
          <w:szCs w:val="24"/>
        </w:rPr>
        <w:t xml:space="preserve">.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[2]</w:t>
      </w:r>
      <w:r w:rsidRPr="00116E89">
        <w:rPr>
          <w:rFonts w:cs="Times New Roman"/>
          <w:noProof/>
          <w:szCs w:val="24"/>
        </w:rPr>
        <w:tab/>
        <w:t>J.G. Leidenfrost</w:t>
      </w:r>
      <w:r w:rsidR="003529CC" w:rsidRPr="00116E89">
        <w:rPr>
          <w:rFonts w:cs="Times New Roman"/>
          <w:noProof/>
          <w:szCs w:val="24"/>
        </w:rPr>
        <w:t xml:space="preserve"> (Translated by Carolyn Wares)</w:t>
      </w:r>
      <w:r w:rsidRPr="00116E89">
        <w:rPr>
          <w:rFonts w:cs="Times New Roman"/>
          <w:noProof/>
          <w:szCs w:val="24"/>
        </w:rPr>
        <w:t>, On the fixation of water in diverse fire, Int. J. Heat Mass Transf. 9 (1966) 1153–1166.</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[3]</w:t>
      </w:r>
      <w:r w:rsidRPr="00116E89">
        <w:rPr>
          <w:rFonts w:cs="Times New Roman"/>
          <w:noProof/>
          <w:szCs w:val="24"/>
        </w:rPr>
        <w:tab/>
        <w:t xml:space="preserve">B.S. Gottfried, C.J. Lee, K.J. Bell, The leidenfrost phenomenon: film boiling of liquid droplets on a flat plate, Int. J. Heat Mass Transf. 9 (1966) 1167–1188.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rPr>
        <w:t>[4]</w:t>
      </w:r>
      <w:r w:rsidRPr="00116E89">
        <w:rPr>
          <w:rFonts w:cs="Times New Roman"/>
          <w:noProof/>
          <w:szCs w:val="24"/>
        </w:rPr>
        <w:tab/>
        <w:t xml:space="preserve">P. Tartarini, G. Lorenzini, M.R. Randi, Experimental study of water droplet boiling on hot, non-porous surfaces, Heat Mass Transf. </w:t>
      </w:r>
      <w:r w:rsidRPr="00116E89">
        <w:rPr>
          <w:rFonts w:cs="Times New Roman"/>
          <w:noProof/>
          <w:szCs w:val="24"/>
          <w:lang w:val="fr-FR"/>
        </w:rPr>
        <w:t xml:space="preserve">34 (1999) 437–447.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lang w:val="fr-FR"/>
        </w:rPr>
        <w:t>[5]</w:t>
      </w:r>
      <w:r w:rsidRPr="00116E89">
        <w:rPr>
          <w:rFonts w:cs="Times New Roman"/>
          <w:noProof/>
          <w:szCs w:val="24"/>
          <w:lang w:val="fr-FR"/>
        </w:rPr>
        <w:tab/>
      </w:r>
      <w:r w:rsidR="004F7F2F" w:rsidRPr="00116E89">
        <w:rPr>
          <w:rFonts w:cs="Times New Roman"/>
          <w:noProof/>
          <w:szCs w:val="24"/>
          <w:lang w:val="fr-FR"/>
        </w:rPr>
        <w:t>A.</w:t>
      </w:r>
      <w:r w:rsidRPr="00116E89">
        <w:rPr>
          <w:rFonts w:cs="Times New Roman"/>
          <w:noProof/>
          <w:szCs w:val="24"/>
          <w:lang w:val="fr-FR"/>
        </w:rPr>
        <w:t xml:space="preserve">L. Biance, C. Clanet, D. Quéré, Leidenfrost drops, Phys. </w:t>
      </w:r>
      <w:r w:rsidRPr="00116E89">
        <w:rPr>
          <w:rFonts w:cs="Times New Roman"/>
          <w:noProof/>
          <w:szCs w:val="24"/>
        </w:rPr>
        <w:t>Fluids. 15 (2003) 1632</w:t>
      </w:r>
      <w:r w:rsidR="004F7F2F" w:rsidRPr="00116E89">
        <w:rPr>
          <w:rFonts w:cs="Times New Roman"/>
          <w:noProof/>
          <w:szCs w:val="24"/>
        </w:rPr>
        <w:t>-1637</w:t>
      </w:r>
      <w:r w:rsidRPr="00116E89">
        <w:rPr>
          <w:rFonts w:cs="Times New Roman"/>
          <w:noProof/>
          <w:szCs w:val="24"/>
        </w:rPr>
        <w:t xml:space="preserve">.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[6]</w:t>
      </w:r>
      <w:r w:rsidRPr="00116E89">
        <w:rPr>
          <w:rFonts w:cs="Times New Roman"/>
          <w:noProof/>
          <w:szCs w:val="24"/>
        </w:rPr>
        <w:tab/>
        <w:t>D. Quéré, Leidenfrost Dynamics, Annu. Rev. Fluid Mech. 45 (2013) 197–215.</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[7]</w:t>
      </w:r>
      <w:r w:rsidRPr="00116E89">
        <w:rPr>
          <w:rFonts w:cs="Times New Roman"/>
          <w:noProof/>
          <w:szCs w:val="24"/>
        </w:rPr>
        <w:tab/>
        <w:t xml:space="preserve">G. McHale, M.I. Newton, Liquid marbles: topical context within soft matter and recent progress, Soft Matter. 11 (2015) 2530–2546.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rPr>
        <w:t>[8]</w:t>
      </w:r>
      <w:r w:rsidRPr="00116E89">
        <w:rPr>
          <w:rFonts w:cs="Times New Roman"/>
          <w:noProof/>
          <w:szCs w:val="24"/>
        </w:rPr>
        <w:tab/>
        <w:t xml:space="preserve">I.U. Vakarelski, J.O. Marston, D.Y.C. Chan, S.T. Thoroddsen, Drag Reduction by Leidenfrost Vapor Layers, Phys. </w:t>
      </w:r>
      <w:r w:rsidRPr="00116E89">
        <w:rPr>
          <w:rFonts w:cs="Times New Roman"/>
          <w:noProof/>
          <w:szCs w:val="24"/>
          <w:lang w:val="fr-FR"/>
        </w:rPr>
        <w:t xml:space="preserve">Rev. Lett. 106 (2011) 214501.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t>[9]</w:t>
      </w:r>
      <w:r w:rsidRPr="00116E89">
        <w:rPr>
          <w:rFonts w:cs="Times New Roman"/>
          <w:noProof/>
          <w:szCs w:val="24"/>
          <w:lang w:val="fr-FR"/>
        </w:rPr>
        <w:tab/>
        <w:t>G. Lagubeau, M. Le Merrer, C. Clanet, D. Quéré, Leidenfrost on a ratchet, Nat. Phys. 7 (2011) 395–398.</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t>[10]</w:t>
      </w:r>
      <w:r w:rsidRPr="00116E89">
        <w:rPr>
          <w:rFonts w:cs="Times New Roman"/>
          <w:noProof/>
          <w:szCs w:val="24"/>
          <w:lang w:val="fr-FR"/>
        </w:rPr>
        <w:tab/>
        <w:t>G. Dupeux, M. Le Merrer, G. Lagubeau, C. Clanet, S. Hardt, D. Quéré, Viscous mechanism for Leidenfrost propulsion on a ratchet, EPL. 96 (2011) 58001.</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t>[11]</w:t>
      </w:r>
      <w:r w:rsidRPr="00116E89">
        <w:rPr>
          <w:rFonts w:cs="Times New Roman"/>
          <w:noProof/>
          <w:szCs w:val="24"/>
          <w:lang w:val="fr-FR"/>
        </w:rPr>
        <w:tab/>
        <w:t>A. Hashmi, Y. Xu, B. Coder, P.</w:t>
      </w:r>
      <w:r w:rsidR="003529CC" w:rsidRPr="00116E89">
        <w:rPr>
          <w:rFonts w:cs="Times New Roman"/>
          <w:noProof/>
          <w:szCs w:val="24"/>
          <w:lang w:val="fr-FR"/>
        </w:rPr>
        <w:t>A.</w:t>
      </w:r>
      <w:r w:rsidRPr="00116E89">
        <w:rPr>
          <w:rFonts w:cs="Times New Roman"/>
          <w:noProof/>
          <w:szCs w:val="24"/>
          <w:lang w:val="fr-FR"/>
        </w:rPr>
        <w:t xml:space="preserve"> Osborne, J. Spafford, G.E. Michael, </w:t>
      </w:r>
      <w:r w:rsidR="00043C61" w:rsidRPr="00116E89">
        <w:rPr>
          <w:rFonts w:cs="Times New Roman"/>
          <w:noProof/>
          <w:szCs w:val="24"/>
          <w:lang w:val="fr-FR"/>
        </w:rPr>
        <w:t>J. Xu</w:t>
      </w:r>
      <w:r w:rsidRPr="00116E89">
        <w:rPr>
          <w:rFonts w:cs="Times New Roman"/>
          <w:noProof/>
          <w:szCs w:val="24"/>
          <w:lang w:val="fr-FR"/>
        </w:rPr>
        <w:t xml:space="preserve">, Leidenfrost levitation: beyond droplets, Sci. Rep. 2 (2012) 797.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t>[12]</w:t>
      </w:r>
      <w:r w:rsidRPr="00116E89">
        <w:rPr>
          <w:rFonts w:cs="Times New Roman"/>
          <w:noProof/>
          <w:szCs w:val="24"/>
          <w:lang w:val="fr-FR"/>
        </w:rPr>
        <w:tab/>
        <w:t xml:space="preserve">T. Baier, G. Dupeux, S. Herbert, S. Hardt, D. Quéré, Propulsion mechanisms for Leidenfrost solids on ratchets, Phys. Rev. E. 87 (2013) 021001. </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t>[13]</w:t>
      </w:r>
      <w:r w:rsidRPr="00116E89">
        <w:rPr>
          <w:rFonts w:cs="Times New Roman"/>
          <w:noProof/>
          <w:szCs w:val="24"/>
          <w:lang w:val="fr-FR"/>
        </w:rPr>
        <w:tab/>
        <w:t xml:space="preserve">R.L. Agapov, J.B. Boreyko, D.P. Briggs, B.R. Srijanto, S.T. Retterer, C.P. Collier, </w:t>
      </w:r>
      <w:r w:rsidR="003529CC" w:rsidRPr="00116E89">
        <w:rPr>
          <w:rFonts w:cs="Times New Roman"/>
          <w:noProof/>
          <w:szCs w:val="24"/>
          <w:lang w:val="fr-FR"/>
        </w:rPr>
        <w:t>N.V. Lavrik</w:t>
      </w:r>
      <w:r w:rsidRPr="00116E89">
        <w:rPr>
          <w:rFonts w:cs="Times New Roman"/>
          <w:noProof/>
          <w:szCs w:val="24"/>
          <w:lang w:val="fr-FR"/>
        </w:rPr>
        <w:t xml:space="preserve">, Length scale of Leidenfrost ratchet </w:t>
      </w:r>
      <w:r w:rsidR="00F76D39" w:rsidRPr="00116E89">
        <w:rPr>
          <w:rFonts w:cs="Times New Roman"/>
          <w:noProof/>
          <w:szCs w:val="24"/>
          <w:lang w:val="fr-FR"/>
        </w:rPr>
        <w:t>switches droplet directionality</w:t>
      </w:r>
      <w:r w:rsidRPr="00116E89">
        <w:rPr>
          <w:rFonts w:cs="Times New Roman"/>
          <w:noProof/>
          <w:szCs w:val="24"/>
          <w:lang w:val="fr-FR"/>
        </w:rPr>
        <w:t>, Nanoscale</w:t>
      </w:r>
      <w:r w:rsidR="00043C61" w:rsidRPr="00116E89">
        <w:rPr>
          <w:rFonts w:cs="Times New Roman"/>
          <w:noProof/>
          <w:szCs w:val="24"/>
          <w:lang w:val="fr-FR"/>
        </w:rPr>
        <w:t>.</w:t>
      </w:r>
      <w:r w:rsidRPr="00116E89">
        <w:rPr>
          <w:rFonts w:cs="Times New Roman"/>
          <w:noProof/>
          <w:szCs w:val="24"/>
          <w:lang w:val="fr-FR"/>
        </w:rPr>
        <w:t xml:space="preserve">6 (2014) </w:t>
      </w:r>
      <w:r w:rsidR="00F76D39" w:rsidRPr="00116E89">
        <w:rPr>
          <w:rFonts w:cs="Arial"/>
          <w:color w:val="222222"/>
          <w:sz w:val="20"/>
          <w:szCs w:val="20"/>
          <w:shd w:val="clear" w:color="auto" w:fill="FFFFFF"/>
          <w:lang w:val="fr-FR"/>
        </w:rPr>
        <w:t>9293-9299</w:t>
      </w:r>
      <w:r w:rsidRPr="00116E89">
        <w:rPr>
          <w:rFonts w:cs="Times New Roman"/>
          <w:noProof/>
          <w:szCs w:val="24"/>
          <w:lang w:val="fr-FR"/>
        </w:rPr>
        <w:t>.</w:t>
      </w:r>
    </w:p>
    <w:p w:rsidR="004E3D35" w:rsidRPr="00116E89" w:rsidRDefault="004E3D35" w:rsidP="00D23BCE">
      <w:pPr>
        <w:widowControl w:val="0"/>
        <w:autoSpaceDE w:val="0"/>
        <w:autoSpaceDN w:val="0"/>
        <w:adjustRightInd w:val="0"/>
        <w:spacing w:after="0" w:line="240" w:lineRule="auto"/>
        <w:ind w:left="640" w:hanging="640"/>
        <w:rPr>
          <w:rFonts w:cs="Times New Roman"/>
          <w:noProof/>
          <w:szCs w:val="24"/>
          <w:lang w:val="fr-FR"/>
        </w:rPr>
      </w:pPr>
    </w:p>
    <w:p w:rsidR="003529CC" w:rsidRPr="00116E89" w:rsidRDefault="00E911CA" w:rsidP="00D23BCE">
      <w:pPr>
        <w:widowControl w:val="0"/>
        <w:autoSpaceDE w:val="0"/>
        <w:autoSpaceDN w:val="0"/>
        <w:adjustRightInd w:val="0"/>
        <w:spacing w:after="0" w:line="240" w:lineRule="auto"/>
        <w:ind w:left="640" w:hanging="640"/>
        <w:rPr>
          <w:rFonts w:cs="Times New Roman"/>
          <w:noProof/>
          <w:szCs w:val="24"/>
          <w:lang w:val="fr-FR"/>
        </w:rPr>
      </w:pPr>
      <w:r w:rsidRPr="00116E89">
        <w:rPr>
          <w:rFonts w:cs="Times New Roman"/>
          <w:noProof/>
          <w:szCs w:val="24"/>
          <w:lang w:val="fr-FR"/>
        </w:rPr>
        <w:lastRenderedPageBreak/>
        <w:t>[14]</w:t>
      </w:r>
      <w:r w:rsidRPr="00116E89">
        <w:rPr>
          <w:rFonts w:cs="Times New Roman"/>
          <w:noProof/>
          <w:szCs w:val="24"/>
          <w:lang w:val="fr-FR"/>
        </w:rPr>
        <w:tab/>
        <w:t>C. Cheng, M. Guy, A. Narduzzo, K. Takashina, The Leidenfrost Maze, Eur. J. Phys. 36 (2015) 035004.</w:t>
      </w:r>
    </w:p>
    <w:p w:rsidR="00E911CA" w:rsidRPr="00116E89" w:rsidRDefault="003529CC"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lang w:val="fr-FR"/>
        </w:rPr>
        <w:t xml:space="preserve"> </w:t>
      </w:r>
      <w:r w:rsidR="00E911CA" w:rsidRPr="00116E89">
        <w:rPr>
          <w:rFonts w:cs="Times New Roman"/>
          <w:noProof/>
          <w:szCs w:val="24"/>
          <w:lang w:val="fr-FR"/>
        </w:rPr>
        <w:t>[15]</w:t>
      </w:r>
      <w:r w:rsidR="00E911CA" w:rsidRPr="00116E89">
        <w:rPr>
          <w:rFonts w:cs="Times New Roman"/>
          <w:noProof/>
          <w:szCs w:val="24"/>
          <w:lang w:val="fr-FR"/>
        </w:rPr>
        <w:tab/>
        <w:t xml:space="preserve">I.U. Vakarelski, N. a. Patankar, J.O. Marston, D.Y.C.C. Chan, S.T. Thoroddsen, Stabilization of Leidenfrost vapour layer by textured superhydrophobic surfaces, Nature. </w:t>
      </w:r>
      <w:r w:rsidR="00E911CA" w:rsidRPr="00116E89">
        <w:rPr>
          <w:rFonts w:cs="Times New Roman"/>
          <w:noProof/>
          <w:szCs w:val="24"/>
        </w:rPr>
        <w:t>489 (2012) 274–277.</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[16]</w:t>
      </w:r>
      <w:r w:rsidRPr="00116E89">
        <w:rPr>
          <w:rFonts w:cs="Times New Roman"/>
          <w:noProof/>
          <w:szCs w:val="24"/>
        </w:rPr>
        <w:tab/>
        <w:t>G.G. Wells, R. Ledesma-Aguilar, G. McHale, K. Sef</w:t>
      </w:r>
      <w:r w:rsidR="00043C61" w:rsidRPr="00116E89">
        <w:rPr>
          <w:rFonts w:cs="Times New Roman"/>
          <w:noProof/>
          <w:szCs w:val="24"/>
        </w:rPr>
        <w:t>iane, A sublimation heat engine</w:t>
      </w:r>
      <w:r w:rsidRPr="00116E89">
        <w:rPr>
          <w:rFonts w:cs="Times New Roman"/>
          <w:noProof/>
          <w:szCs w:val="24"/>
        </w:rPr>
        <w:t xml:space="preserve">, Nat. Commun. 6 (2015) 6390. </w:t>
      </w:r>
    </w:p>
    <w:p w:rsidR="003529CC"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[17]</w:t>
      </w:r>
      <w:r w:rsidRPr="00116E89">
        <w:rPr>
          <w:rFonts w:cs="Times New Roman"/>
          <w:noProof/>
          <w:szCs w:val="24"/>
        </w:rPr>
        <w:tab/>
        <w:t>H. Ki</w:t>
      </w:r>
      <w:r w:rsidR="00043C61" w:rsidRPr="00116E89">
        <w:rPr>
          <w:rFonts w:cs="Times New Roman"/>
          <w:noProof/>
          <w:szCs w:val="24"/>
        </w:rPr>
        <w:t>m, B. Truong, J. Buongiorno, L.</w:t>
      </w:r>
      <w:r w:rsidRPr="00116E89">
        <w:rPr>
          <w:rFonts w:cs="Times New Roman"/>
          <w:noProof/>
          <w:szCs w:val="24"/>
        </w:rPr>
        <w:t>W. Hu, On the effect of surface roughness height, wettability, and nanoporosity on Leidenfrost phenomena, Appl. Phys. Lett. 98 (2011) 083121.</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[18]</w:t>
      </w:r>
      <w:r w:rsidRPr="00116E89">
        <w:rPr>
          <w:rFonts w:cs="Times New Roman"/>
          <w:noProof/>
          <w:szCs w:val="24"/>
        </w:rPr>
        <w:tab/>
        <w:t>H. Kwon, J.C. Bird, K.K. Varanasi, Increasing Leidenfrost point using micro-nano hierarchical surface structures, Appl.</w:t>
      </w:r>
      <w:r w:rsidR="003529CC" w:rsidRPr="00116E89">
        <w:rPr>
          <w:rFonts w:cs="Times New Roman"/>
          <w:noProof/>
          <w:szCs w:val="24"/>
        </w:rPr>
        <w:t xml:space="preserve"> Phys. Lett. 103 (2013) 201601.</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[19]</w:t>
      </w:r>
      <w:r w:rsidRPr="00116E89">
        <w:rPr>
          <w:rFonts w:cs="Times New Roman"/>
          <w:noProof/>
          <w:szCs w:val="24"/>
        </w:rPr>
        <w:tab/>
        <w:t xml:space="preserve">C. Kruse, T. Anderson, C. Wilson, C. Zuhlke, D. Alexander, G. Gogos, </w:t>
      </w:r>
      <w:r w:rsidR="003529CC" w:rsidRPr="00116E89">
        <w:rPr>
          <w:rFonts w:cs="Times New Roman"/>
          <w:noProof/>
          <w:szCs w:val="24"/>
        </w:rPr>
        <w:t>S. Ndao</w:t>
      </w:r>
      <w:r w:rsidRPr="00116E89">
        <w:rPr>
          <w:rFonts w:cs="Times New Roman"/>
          <w:noProof/>
          <w:szCs w:val="24"/>
        </w:rPr>
        <w:t>, Extraordinary shifts of the Leidenfrost temperature from multiscal</w:t>
      </w:r>
      <w:r w:rsidR="003529CC" w:rsidRPr="00116E89">
        <w:rPr>
          <w:rFonts w:cs="Times New Roman"/>
          <w:noProof/>
          <w:szCs w:val="24"/>
        </w:rPr>
        <w:t>e micro/nanostructured surfaces</w:t>
      </w:r>
      <w:r w:rsidRPr="00116E89">
        <w:rPr>
          <w:rFonts w:cs="Times New Roman"/>
          <w:noProof/>
          <w:szCs w:val="24"/>
        </w:rPr>
        <w:t>, Langmuir 29 (2013) 9798–</w:t>
      </w:r>
      <w:r w:rsidR="003529CC" w:rsidRPr="00116E89">
        <w:rPr>
          <w:rFonts w:cs="Times New Roman"/>
          <w:noProof/>
          <w:szCs w:val="24"/>
        </w:rPr>
        <w:t>9</w:t>
      </w:r>
      <w:r w:rsidRPr="00116E89">
        <w:rPr>
          <w:rFonts w:cs="Times New Roman"/>
          <w:noProof/>
          <w:szCs w:val="24"/>
        </w:rPr>
        <w:t>806.</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[20]</w:t>
      </w:r>
      <w:r w:rsidRPr="00116E89">
        <w:rPr>
          <w:rFonts w:cs="Times New Roman"/>
          <w:noProof/>
          <w:szCs w:val="24"/>
        </w:rPr>
        <w:tab/>
        <w:t>J.C. Brennan, N.R. Geraldi, R.H. Morris, D.J. Fairhurst, G. McHale, M.I. Newton, Flexible conformable hydrophobized surfaces for turbulent flow drag reduction, Sci. Rep. 5 (2015) 10267.</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[21]</w:t>
      </w:r>
      <w:r w:rsidRPr="00116E89">
        <w:rPr>
          <w:rFonts w:cs="Times New Roman"/>
          <w:noProof/>
          <w:szCs w:val="24"/>
        </w:rPr>
        <w:tab/>
        <w:t xml:space="preserve">H. O’Hanley, C. Coyle, J. Buongiorno, T. McKrell, L.W. Hu, M. Rubner, </w:t>
      </w:r>
      <w:r w:rsidR="003529CC" w:rsidRPr="00116E89">
        <w:rPr>
          <w:rFonts w:cs="Times New Roman"/>
          <w:noProof/>
          <w:szCs w:val="24"/>
        </w:rPr>
        <w:t>R. Cohen</w:t>
      </w:r>
      <w:r w:rsidRPr="00116E89">
        <w:rPr>
          <w:rFonts w:cs="Times New Roman"/>
          <w:noProof/>
          <w:szCs w:val="24"/>
        </w:rPr>
        <w:t>, Separate effects of surface roughness, wettability, and porosity on the boiling critical heat flux, Appl. Phys. Lett. 103 (2013) 024102.</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[22]</w:t>
      </w:r>
      <w:r w:rsidRPr="00116E89">
        <w:rPr>
          <w:rFonts w:cs="Times New Roman"/>
          <w:noProof/>
          <w:szCs w:val="24"/>
        </w:rPr>
        <w:tab/>
        <w:t>N.S. Dhillon, J. Buongiorno, K.K. Varanasi, Critical heat flux maxima during boiling crisis on textured surfaces, Nat. Commun. 6 (2015) 8247.</w:t>
      </w:r>
    </w:p>
    <w:p w:rsidR="00E911CA" w:rsidRPr="00116E89" w:rsidRDefault="00E911CA" w:rsidP="00D23BCE">
      <w:pPr>
        <w:widowControl w:val="0"/>
        <w:autoSpaceDE w:val="0"/>
        <w:autoSpaceDN w:val="0"/>
        <w:adjustRightInd w:val="0"/>
        <w:spacing w:after="0" w:line="240" w:lineRule="auto"/>
        <w:ind w:left="640" w:hanging="640"/>
        <w:rPr>
          <w:rFonts w:cs="Times New Roman"/>
          <w:noProof/>
          <w:szCs w:val="24"/>
        </w:rPr>
      </w:pPr>
      <w:r w:rsidRPr="00116E89">
        <w:rPr>
          <w:rFonts w:cs="Times New Roman"/>
          <w:noProof/>
          <w:szCs w:val="24"/>
        </w:rPr>
        <w:t>[23]</w:t>
      </w:r>
      <w:r w:rsidRPr="00116E89">
        <w:rPr>
          <w:rFonts w:cs="Times New Roman"/>
          <w:noProof/>
          <w:szCs w:val="24"/>
        </w:rPr>
        <w:tab/>
        <w:t>C.M. Kruse, T. Anderson, C. Wilson, C. Zuhlke</w:t>
      </w:r>
      <w:r w:rsidR="00F54222" w:rsidRPr="00116E89">
        <w:rPr>
          <w:rFonts w:cs="Times New Roman"/>
          <w:noProof/>
          <w:szCs w:val="24"/>
        </w:rPr>
        <w:t>, D. Alexander, G. Gogos, S. Ndao</w:t>
      </w:r>
      <w:r w:rsidRPr="00116E89">
        <w:rPr>
          <w:rFonts w:cs="Times New Roman"/>
          <w:noProof/>
          <w:szCs w:val="24"/>
        </w:rPr>
        <w:t xml:space="preserve">, Enhanced pool-boiling heat transfer and critical heat flux on femtosecond laser processed stainless steel surfaces, Int. J. Heat Mass Transf. 82 (2015) 109–116. </w:t>
      </w:r>
    </w:p>
    <w:p w:rsidR="00E911CA" w:rsidRPr="00116E89" w:rsidRDefault="00E911CA" w:rsidP="00D23BCE">
      <w:pPr>
        <w:widowControl w:val="0"/>
        <w:autoSpaceDE w:val="0"/>
        <w:autoSpaceDN w:val="0"/>
        <w:adjustRightInd w:val="0"/>
        <w:spacing w:after="0" w:line="240" w:lineRule="auto"/>
        <w:ind w:left="640" w:hanging="640"/>
        <w:rPr>
          <w:noProof/>
        </w:rPr>
      </w:pPr>
      <w:r w:rsidRPr="00116E89">
        <w:rPr>
          <w:rFonts w:cs="Times New Roman"/>
          <w:noProof/>
          <w:szCs w:val="24"/>
        </w:rPr>
        <w:t>[24]</w:t>
      </w:r>
      <w:r w:rsidRPr="00116E89">
        <w:rPr>
          <w:rFonts w:cs="Times New Roman"/>
          <w:noProof/>
          <w:szCs w:val="24"/>
        </w:rPr>
        <w:tab/>
        <w:t>T.A. Caswell, Dynamics of the vapor layer below a Leidenfrost drop, Phys. Rev. E. 90 (2014) 013014.</w:t>
      </w:r>
    </w:p>
    <w:p w:rsidR="00E47537" w:rsidRPr="00116E89" w:rsidRDefault="00E47537" w:rsidP="00D23BCE">
      <w:pPr>
        <w:widowControl w:val="0"/>
        <w:autoSpaceDE w:val="0"/>
        <w:autoSpaceDN w:val="0"/>
        <w:adjustRightInd w:val="0"/>
        <w:spacing w:after="140" w:line="240" w:lineRule="auto"/>
      </w:pPr>
      <w:r w:rsidRPr="00116E89">
        <w:fldChar w:fldCharType="end"/>
      </w:r>
    </w:p>
    <w:p w:rsidR="00E26BF1" w:rsidRPr="00116E89" w:rsidRDefault="00E26BF1" w:rsidP="00D23BCE">
      <w:pPr>
        <w:widowControl w:val="0"/>
        <w:autoSpaceDE w:val="0"/>
        <w:autoSpaceDN w:val="0"/>
        <w:adjustRightInd w:val="0"/>
        <w:spacing w:after="140" w:line="240" w:lineRule="auto"/>
      </w:pPr>
    </w:p>
    <w:sectPr w:rsidR="00E26BF1" w:rsidRPr="00116E89" w:rsidSect="00446380">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068C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AA268C"/>
    <w:multiLevelType w:val="hybridMultilevel"/>
    <w:tmpl w:val="FC4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93C77"/>
    <w:multiLevelType w:val="hybridMultilevel"/>
    <w:tmpl w:val="8C566AC2"/>
    <w:lvl w:ilvl="0" w:tplc="0B54E65C">
      <w:start w:val="1"/>
      <w:numFmt w:val="decimal"/>
      <w:lvlText w:val="%1."/>
      <w:lvlJc w:val="left"/>
      <w:pPr>
        <w:ind w:left="720" w:hanging="36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2F4AB2"/>
    <w:multiLevelType w:val="hybridMultilevel"/>
    <w:tmpl w:val="99B42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35941EE6"/>
    <w:multiLevelType w:val="hybridMultilevel"/>
    <w:tmpl w:val="062C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E61033"/>
    <w:multiLevelType w:val="hybridMultilevel"/>
    <w:tmpl w:val="7DDA8820"/>
    <w:lvl w:ilvl="0" w:tplc="6700D274">
      <w:start w:val="1"/>
      <w:numFmt w:val="decimal"/>
      <w:lvlText w:val="%1."/>
      <w:lvlJc w:val="left"/>
      <w:pPr>
        <w:ind w:left="720" w:hanging="36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825B36"/>
    <w:multiLevelType w:val="hybridMultilevel"/>
    <w:tmpl w:val="E7A2B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151"/>
    <w:rsid w:val="00004953"/>
    <w:rsid w:val="000058E8"/>
    <w:rsid w:val="00034AEA"/>
    <w:rsid w:val="00035F6F"/>
    <w:rsid w:val="00040644"/>
    <w:rsid w:val="00040B45"/>
    <w:rsid w:val="00041443"/>
    <w:rsid w:val="00043C61"/>
    <w:rsid w:val="00055434"/>
    <w:rsid w:val="0005602F"/>
    <w:rsid w:val="0008301E"/>
    <w:rsid w:val="000A16C4"/>
    <w:rsid w:val="000B3454"/>
    <w:rsid w:val="000C4908"/>
    <w:rsid w:val="000D296C"/>
    <w:rsid w:val="000F219E"/>
    <w:rsid w:val="00107A4A"/>
    <w:rsid w:val="00116E89"/>
    <w:rsid w:val="00126C19"/>
    <w:rsid w:val="00150D4F"/>
    <w:rsid w:val="0016367E"/>
    <w:rsid w:val="001646E8"/>
    <w:rsid w:val="00186333"/>
    <w:rsid w:val="001A00E7"/>
    <w:rsid w:val="001A27C8"/>
    <w:rsid w:val="001A6D54"/>
    <w:rsid w:val="001A6EE2"/>
    <w:rsid w:val="001B75F5"/>
    <w:rsid w:val="001C0325"/>
    <w:rsid w:val="001D3204"/>
    <w:rsid w:val="001E26ED"/>
    <w:rsid w:val="001E3ABF"/>
    <w:rsid w:val="001E4D83"/>
    <w:rsid w:val="001F5078"/>
    <w:rsid w:val="00200537"/>
    <w:rsid w:val="002767FA"/>
    <w:rsid w:val="002A100E"/>
    <w:rsid w:val="002A5A2F"/>
    <w:rsid w:val="002C02D5"/>
    <w:rsid w:val="002C748C"/>
    <w:rsid w:val="002D421D"/>
    <w:rsid w:val="002F6654"/>
    <w:rsid w:val="002F7BD8"/>
    <w:rsid w:val="00305E35"/>
    <w:rsid w:val="00316BB4"/>
    <w:rsid w:val="003215E4"/>
    <w:rsid w:val="00322AAB"/>
    <w:rsid w:val="003239B5"/>
    <w:rsid w:val="00330E6A"/>
    <w:rsid w:val="00333621"/>
    <w:rsid w:val="00335EA3"/>
    <w:rsid w:val="003409FD"/>
    <w:rsid w:val="00343ADC"/>
    <w:rsid w:val="00347E2B"/>
    <w:rsid w:val="003529CC"/>
    <w:rsid w:val="0035655B"/>
    <w:rsid w:val="0035733E"/>
    <w:rsid w:val="00364828"/>
    <w:rsid w:val="00371830"/>
    <w:rsid w:val="0037213D"/>
    <w:rsid w:val="00382A0C"/>
    <w:rsid w:val="0039020A"/>
    <w:rsid w:val="00390677"/>
    <w:rsid w:val="003B644C"/>
    <w:rsid w:val="003E784F"/>
    <w:rsid w:val="003F2084"/>
    <w:rsid w:val="00400D24"/>
    <w:rsid w:val="00404538"/>
    <w:rsid w:val="004205AF"/>
    <w:rsid w:val="00446380"/>
    <w:rsid w:val="00464052"/>
    <w:rsid w:val="0048478B"/>
    <w:rsid w:val="00490FE3"/>
    <w:rsid w:val="004A652D"/>
    <w:rsid w:val="004A68D8"/>
    <w:rsid w:val="004B164F"/>
    <w:rsid w:val="004C44A1"/>
    <w:rsid w:val="004E3D35"/>
    <w:rsid w:val="004F7F2F"/>
    <w:rsid w:val="005058E7"/>
    <w:rsid w:val="00506AFE"/>
    <w:rsid w:val="0052168F"/>
    <w:rsid w:val="0055072F"/>
    <w:rsid w:val="00586B6D"/>
    <w:rsid w:val="005A0B9A"/>
    <w:rsid w:val="005B473F"/>
    <w:rsid w:val="005D4E6A"/>
    <w:rsid w:val="005E5567"/>
    <w:rsid w:val="006005D3"/>
    <w:rsid w:val="00651BA7"/>
    <w:rsid w:val="00660DFD"/>
    <w:rsid w:val="00664E6D"/>
    <w:rsid w:val="00670B10"/>
    <w:rsid w:val="006871EF"/>
    <w:rsid w:val="006B2CBB"/>
    <w:rsid w:val="006D073F"/>
    <w:rsid w:val="006D2FBE"/>
    <w:rsid w:val="006E282F"/>
    <w:rsid w:val="006F3206"/>
    <w:rsid w:val="00716A2C"/>
    <w:rsid w:val="00740C62"/>
    <w:rsid w:val="00765799"/>
    <w:rsid w:val="00777A13"/>
    <w:rsid w:val="007979F0"/>
    <w:rsid w:val="007A1BD7"/>
    <w:rsid w:val="007B351D"/>
    <w:rsid w:val="007C1C39"/>
    <w:rsid w:val="007E48C9"/>
    <w:rsid w:val="00802F27"/>
    <w:rsid w:val="008066DA"/>
    <w:rsid w:val="0081020C"/>
    <w:rsid w:val="008115EF"/>
    <w:rsid w:val="00825FCE"/>
    <w:rsid w:val="00832C33"/>
    <w:rsid w:val="00846A75"/>
    <w:rsid w:val="00855276"/>
    <w:rsid w:val="00856FB7"/>
    <w:rsid w:val="00881032"/>
    <w:rsid w:val="00881247"/>
    <w:rsid w:val="008907FD"/>
    <w:rsid w:val="008B300E"/>
    <w:rsid w:val="008B5DDD"/>
    <w:rsid w:val="008C0B8A"/>
    <w:rsid w:val="008C45F8"/>
    <w:rsid w:val="0090352B"/>
    <w:rsid w:val="0091311F"/>
    <w:rsid w:val="00916877"/>
    <w:rsid w:val="00932223"/>
    <w:rsid w:val="00950D7D"/>
    <w:rsid w:val="00982D62"/>
    <w:rsid w:val="009D1BED"/>
    <w:rsid w:val="009D2028"/>
    <w:rsid w:val="009D51CF"/>
    <w:rsid w:val="009D6B0E"/>
    <w:rsid w:val="009E4D97"/>
    <w:rsid w:val="009E6EF0"/>
    <w:rsid w:val="009F02D6"/>
    <w:rsid w:val="009F0E1E"/>
    <w:rsid w:val="00A06B9B"/>
    <w:rsid w:val="00A12723"/>
    <w:rsid w:val="00A347F1"/>
    <w:rsid w:val="00A35698"/>
    <w:rsid w:val="00A366D5"/>
    <w:rsid w:val="00A43C02"/>
    <w:rsid w:val="00A45D01"/>
    <w:rsid w:val="00A53F1D"/>
    <w:rsid w:val="00A6769F"/>
    <w:rsid w:val="00A97401"/>
    <w:rsid w:val="00A9780F"/>
    <w:rsid w:val="00AA0059"/>
    <w:rsid w:val="00AA05A4"/>
    <w:rsid w:val="00AA49B4"/>
    <w:rsid w:val="00AE4D6C"/>
    <w:rsid w:val="00B066F9"/>
    <w:rsid w:val="00B46542"/>
    <w:rsid w:val="00B54246"/>
    <w:rsid w:val="00B552A5"/>
    <w:rsid w:val="00B5537D"/>
    <w:rsid w:val="00B61DFB"/>
    <w:rsid w:val="00B87DEB"/>
    <w:rsid w:val="00BA45C8"/>
    <w:rsid w:val="00BC23F0"/>
    <w:rsid w:val="00BF2F25"/>
    <w:rsid w:val="00C00066"/>
    <w:rsid w:val="00C04B73"/>
    <w:rsid w:val="00C129F3"/>
    <w:rsid w:val="00C135F8"/>
    <w:rsid w:val="00C23C15"/>
    <w:rsid w:val="00C32DDC"/>
    <w:rsid w:val="00C41CC9"/>
    <w:rsid w:val="00C54978"/>
    <w:rsid w:val="00C81FCB"/>
    <w:rsid w:val="00C8456D"/>
    <w:rsid w:val="00C87861"/>
    <w:rsid w:val="00C92212"/>
    <w:rsid w:val="00CC2F11"/>
    <w:rsid w:val="00CD1750"/>
    <w:rsid w:val="00CD4BB4"/>
    <w:rsid w:val="00D159F8"/>
    <w:rsid w:val="00D23BCE"/>
    <w:rsid w:val="00D26198"/>
    <w:rsid w:val="00D3081B"/>
    <w:rsid w:val="00D35013"/>
    <w:rsid w:val="00D6230E"/>
    <w:rsid w:val="00D80035"/>
    <w:rsid w:val="00D91BB7"/>
    <w:rsid w:val="00DA6649"/>
    <w:rsid w:val="00DA76BC"/>
    <w:rsid w:val="00DB2941"/>
    <w:rsid w:val="00E03868"/>
    <w:rsid w:val="00E066F0"/>
    <w:rsid w:val="00E26BF1"/>
    <w:rsid w:val="00E33750"/>
    <w:rsid w:val="00E371F2"/>
    <w:rsid w:val="00E47537"/>
    <w:rsid w:val="00E545DC"/>
    <w:rsid w:val="00E64D82"/>
    <w:rsid w:val="00E67F07"/>
    <w:rsid w:val="00E71232"/>
    <w:rsid w:val="00E73F7B"/>
    <w:rsid w:val="00E87CAE"/>
    <w:rsid w:val="00E911CA"/>
    <w:rsid w:val="00EB4E84"/>
    <w:rsid w:val="00ED15DB"/>
    <w:rsid w:val="00EE0151"/>
    <w:rsid w:val="00EF64AA"/>
    <w:rsid w:val="00F000D0"/>
    <w:rsid w:val="00F03534"/>
    <w:rsid w:val="00F073E9"/>
    <w:rsid w:val="00F2490B"/>
    <w:rsid w:val="00F254DF"/>
    <w:rsid w:val="00F30533"/>
    <w:rsid w:val="00F54222"/>
    <w:rsid w:val="00F56749"/>
    <w:rsid w:val="00F62312"/>
    <w:rsid w:val="00F70ACD"/>
    <w:rsid w:val="00F729DB"/>
    <w:rsid w:val="00F76D39"/>
    <w:rsid w:val="00FB56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45"/>
    <w:rPr>
      <w:rFonts w:ascii="Tahoma" w:hAnsi="Tahoma" w:cs="Tahoma"/>
      <w:sz w:val="16"/>
      <w:szCs w:val="16"/>
    </w:rPr>
  </w:style>
  <w:style w:type="paragraph" w:styleId="NormalWeb">
    <w:name w:val="Normal (Web)"/>
    <w:basedOn w:val="Normal"/>
    <w:uiPriority w:val="99"/>
    <w:unhideWhenUsed/>
    <w:rsid w:val="00D62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072F"/>
    <w:rPr>
      <w:color w:val="0563C1" w:themeColor="hyperlink"/>
      <w:u w:val="single"/>
    </w:rPr>
  </w:style>
  <w:style w:type="paragraph" w:styleId="ListParagraph">
    <w:name w:val="List Paragraph"/>
    <w:basedOn w:val="Normal"/>
    <w:uiPriority w:val="34"/>
    <w:qFormat/>
    <w:rsid w:val="0035733E"/>
    <w:pPr>
      <w:ind w:left="720"/>
      <w:contextualSpacing/>
    </w:pPr>
  </w:style>
  <w:style w:type="paragraph" w:styleId="ListBullet">
    <w:name w:val="List Bullet"/>
    <w:basedOn w:val="Normal"/>
    <w:uiPriority w:val="99"/>
    <w:unhideWhenUsed/>
    <w:rsid w:val="00A53F1D"/>
    <w:pPr>
      <w:numPr>
        <w:numId w:val="2"/>
      </w:numPr>
      <w:contextualSpacing/>
    </w:pPr>
  </w:style>
  <w:style w:type="paragraph" w:styleId="Caption">
    <w:name w:val="caption"/>
    <w:basedOn w:val="Normal"/>
    <w:next w:val="Normal"/>
    <w:uiPriority w:val="35"/>
    <w:unhideWhenUsed/>
    <w:qFormat/>
    <w:rsid w:val="00364828"/>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F2490B"/>
    <w:rPr>
      <w:sz w:val="16"/>
      <w:szCs w:val="16"/>
    </w:rPr>
  </w:style>
  <w:style w:type="paragraph" w:styleId="CommentText">
    <w:name w:val="annotation text"/>
    <w:basedOn w:val="Normal"/>
    <w:link w:val="CommentTextChar"/>
    <w:uiPriority w:val="99"/>
    <w:semiHidden/>
    <w:unhideWhenUsed/>
    <w:rsid w:val="00F2490B"/>
    <w:pPr>
      <w:spacing w:line="240" w:lineRule="auto"/>
    </w:pPr>
    <w:rPr>
      <w:sz w:val="20"/>
      <w:szCs w:val="20"/>
    </w:rPr>
  </w:style>
  <w:style w:type="character" w:customStyle="1" w:styleId="CommentTextChar">
    <w:name w:val="Comment Text Char"/>
    <w:basedOn w:val="DefaultParagraphFont"/>
    <w:link w:val="CommentText"/>
    <w:uiPriority w:val="99"/>
    <w:semiHidden/>
    <w:rsid w:val="00F2490B"/>
    <w:rPr>
      <w:sz w:val="20"/>
      <w:szCs w:val="20"/>
    </w:rPr>
  </w:style>
  <w:style w:type="paragraph" w:styleId="CommentSubject">
    <w:name w:val="annotation subject"/>
    <w:basedOn w:val="CommentText"/>
    <w:next w:val="CommentText"/>
    <w:link w:val="CommentSubjectChar"/>
    <w:uiPriority w:val="99"/>
    <w:semiHidden/>
    <w:unhideWhenUsed/>
    <w:rsid w:val="00F2490B"/>
    <w:rPr>
      <w:b/>
      <w:bCs/>
    </w:rPr>
  </w:style>
  <w:style w:type="character" w:customStyle="1" w:styleId="CommentSubjectChar">
    <w:name w:val="Comment Subject Char"/>
    <w:basedOn w:val="CommentTextChar"/>
    <w:link w:val="CommentSubject"/>
    <w:uiPriority w:val="99"/>
    <w:semiHidden/>
    <w:rsid w:val="00F2490B"/>
    <w:rPr>
      <w:b/>
      <w:bCs/>
      <w:sz w:val="20"/>
      <w:szCs w:val="20"/>
    </w:rPr>
  </w:style>
  <w:style w:type="paragraph" w:styleId="Revision">
    <w:name w:val="Revision"/>
    <w:hidden/>
    <w:uiPriority w:val="99"/>
    <w:semiHidden/>
    <w:rsid w:val="00856FB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0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B45"/>
    <w:rPr>
      <w:rFonts w:ascii="Tahoma" w:hAnsi="Tahoma" w:cs="Tahoma"/>
      <w:sz w:val="16"/>
      <w:szCs w:val="16"/>
    </w:rPr>
  </w:style>
  <w:style w:type="paragraph" w:styleId="NormalWeb">
    <w:name w:val="Normal (Web)"/>
    <w:basedOn w:val="Normal"/>
    <w:uiPriority w:val="99"/>
    <w:unhideWhenUsed/>
    <w:rsid w:val="00D62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072F"/>
    <w:rPr>
      <w:color w:val="0563C1" w:themeColor="hyperlink"/>
      <w:u w:val="single"/>
    </w:rPr>
  </w:style>
  <w:style w:type="paragraph" w:styleId="ListParagraph">
    <w:name w:val="List Paragraph"/>
    <w:basedOn w:val="Normal"/>
    <w:uiPriority w:val="34"/>
    <w:qFormat/>
    <w:rsid w:val="0035733E"/>
    <w:pPr>
      <w:ind w:left="720"/>
      <w:contextualSpacing/>
    </w:pPr>
  </w:style>
  <w:style w:type="paragraph" w:styleId="ListBullet">
    <w:name w:val="List Bullet"/>
    <w:basedOn w:val="Normal"/>
    <w:uiPriority w:val="99"/>
    <w:unhideWhenUsed/>
    <w:rsid w:val="00A53F1D"/>
    <w:pPr>
      <w:numPr>
        <w:numId w:val="2"/>
      </w:numPr>
      <w:contextualSpacing/>
    </w:pPr>
  </w:style>
  <w:style w:type="paragraph" w:styleId="Caption">
    <w:name w:val="caption"/>
    <w:basedOn w:val="Normal"/>
    <w:next w:val="Normal"/>
    <w:uiPriority w:val="35"/>
    <w:unhideWhenUsed/>
    <w:qFormat/>
    <w:rsid w:val="00364828"/>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F2490B"/>
    <w:rPr>
      <w:sz w:val="16"/>
      <w:szCs w:val="16"/>
    </w:rPr>
  </w:style>
  <w:style w:type="paragraph" w:styleId="CommentText">
    <w:name w:val="annotation text"/>
    <w:basedOn w:val="Normal"/>
    <w:link w:val="CommentTextChar"/>
    <w:uiPriority w:val="99"/>
    <w:semiHidden/>
    <w:unhideWhenUsed/>
    <w:rsid w:val="00F2490B"/>
    <w:pPr>
      <w:spacing w:line="240" w:lineRule="auto"/>
    </w:pPr>
    <w:rPr>
      <w:sz w:val="20"/>
      <w:szCs w:val="20"/>
    </w:rPr>
  </w:style>
  <w:style w:type="character" w:customStyle="1" w:styleId="CommentTextChar">
    <w:name w:val="Comment Text Char"/>
    <w:basedOn w:val="DefaultParagraphFont"/>
    <w:link w:val="CommentText"/>
    <w:uiPriority w:val="99"/>
    <w:semiHidden/>
    <w:rsid w:val="00F2490B"/>
    <w:rPr>
      <w:sz w:val="20"/>
      <w:szCs w:val="20"/>
    </w:rPr>
  </w:style>
  <w:style w:type="paragraph" w:styleId="CommentSubject">
    <w:name w:val="annotation subject"/>
    <w:basedOn w:val="CommentText"/>
    <w:next w:val="CommentText"/>
    <w:link w:val="CommentSubjectChar"/>
    <w:uiPriority w:val="99"/>
    <w:semiHidden/>
    <w:unhideWhenUsed/>
    <w:rsid w:val="00F2490B"/>
    <w:rPr>
      <w:b/>
      <w:bCs/>
    </w:rPr>
  </w:style>
  <w:style w:type="character" w:customStyle="1" w:styleId="CommentSubjectChar">
    <w:name w:val="Comment Subject Char"/>
    <w:basedOn w:val="CommentTextChar"/>
    <w:link w:val="CommentSubject"/>
    <w:uiPriority w:val="99"/>
    <w:semiHidden/>
    <w:rsid w:val="00F2490B"/>
    <w:rPr>
      <w:b/>
      <w:bCs/>
      <w:sz w:val="20"/>
      <w:szCs w:val="20"/>
    </w:rPr>
  </w:style>
  <w:style w:type="paragraph" w:styleId="Revision">
    <w:name w:val="Revision"/>
    <w:hidden/>
    <w:uiPriority w:val="99"/>
    <w:semiHidden/>
    <w:rsid w:val="00856F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6245">
      <w:bodyDiv w:val="1"/>
      <w:marLeft w:val="0"/>
      <w:marRight w:val="0"/>
      <w:marTop w:val="0"/>
      <w:marBottom w:val="0"/>
      <w:divBdr>
        <w:top w:val="none" w:sz="0" w:space="0" w:color="auto"/>
        <w:left w:val="none" w:sz="0" w:space="0" w:color="auto"/>
        <w:bottom w:val="none" w:sz="0" w:space="0" w:color="auto"/>
        <w:right w:val="none" w:sz="0" w:space="0" w:color="auto"/>
      </w:divBdr>
    </w:div>
    <w:div w:id="697970941">
      <w:bodyDiv w:val="1"/>
      <w:marLeft w:val="0"/>
      <w:marRight w:val="0"/>
      <w:marTop w:val="0"/>
      <w:marBottom w:val="0"/>
      <w:divBdr>
        <w:top w:val="none" w:sz="0" w:space="0" w:color="auto"/>
        <w:left w:val="none" w:sz="0" w:space="0" w:color="auto"/>
        <w:bottom w:val="none" w:sz="0" w:space="0" w:color="auto"/>
        <w:right w:val="none" w:sz="0" w:space="0" w:color="auto"/>
      </w:divBdr>
    </w:div>
    <w:div w:id="982927216">
      <w:bodyDiv w:val="1"/>
      <w:marLeft w:val="0"/>
      <w:marRight w:val="0"/>
      <w:marTop w:val="0"/>
      <w:marBottom w:val="0"/>
      <w:divBdr>
        <w:top w:val="none" w:sz="0" w:space="0" w:color="auto"/>
        <w:left w:val="none" w:sz="0" w:space="0" w:color="auto"/>
        <w:bottom w:val="none" w:sz="0" w:space="0" w:color="auto"/>
        <w:right w:val="none" w:sz="0" w:space="0" w:color="auto"/>
      </w:divBdr>
      <w:divsChild>
        <w:div w:id="1689674693">
          <w:marLeft w:val="0"/>
          <w:marRight w:val="0"/>
          <w:marTop w:val="0"/>
          <w:marBottom w:val="0"/>
          <w:divBdr>
            <w:top w:val="none" w:sz="0" w:space="0" w:color="auto"/>
            <w:left w:val="none" w:sz="0" w:space="0" w:color="auto"/>
            <w:bottom w:val="none" w:sz="0" w:space="0" w:color="auto"/>
            <w:right w:val="none" w:sz="0" w:space="0" w:color="auto"/>
          </w:divBdr>
          <w:divsChild>
            <w:div w:id="637762438">
              <w:marLeft w:val="0"/>
              <w:marRight w:val="0"/>
              <w:marTop w:val="0"/>
              <w:marBottom w:val="0"/>
              <w:divBdr>
                <w:top w:val="none" w:sz="0" w:space="0" w:color="auto"/>
                <w:left w:val="none" w:sz="0" w:space="0" w:color="auto"/>
                <w:bottom w:val="none" w:sz="0" w:space="0" w:color="auto"/>
                <w:right w:val="none" w:sz="0" w:space="0" w:color="auto"/>
              </w:divBdr>
              <w:divsChild>
                <w:div w:id="1057823671">
                  <w:marLeft w:val="0"/>
                  <w:marRight w:val="0"/>
                  <w:marTop w:val="0"/>
                  <w:marBottom w:val="0"/>
                  <w:divBdr>
                    <w:top w:val="none" w:sz="0" w:space="0" w:color="auto"/>
                    <w:left w:val="none" w:sz="0" w:space="0" w:color="auto"/>
                    <w:bottom w:val="none" w:sz="0" w:space="0" w:color="auto"/>
                    <w:right w:val="none" w:sz="0" w:space="0" w:color="auto"/>
                  </w:divBdr>
                  <w:divsChild>
                    <w:div w:id="921179175">
                      <w:marLeft w:val="0"/>
                      <w:marRight w:val="0"/>
                      <w:marTop w:val="0"/>
                      <w:marBottom w:val="0"/>
                      <w:divBdr>
                        <w:top w:val="none" w:sz="0" w:space="0" w:color="auto"/>
                        <w:left w:val="none" w:sz="0" w:space="0" w:color="auto"/>
                        <w:bottom w:val="none" w:sz="0" w:space="0" w:color="auto"/>
                        <w:right w:val="none" w:sz="0" w:space="0" w:color="auto"/>
                      </w:divBdr>
                      <w:divsChild>
                        <w:div w:id="165293872">
                          <w:marLeft w:val="0"/>
                          <w:marRight w:val="0"/>
                          <w:marTop w:val="0"/>
                          <w:marBottom w:val="0"/>
                          <w:divBdr>
                            <w:top w:val="none" w:sz="0" w:space="0" w:color="auto"/>
                            <w:left w:val="none" w:sz="0" w:space="0" w:color="auto"/>
                            <w:bottom w:val="none" w:sz="0" w:space="0" w:color="auto"/>
                            <w:right w:val="none" w:sz="0" w:space="0" w:color="auto"/>
                          </w:divBdr>
                          <w:divsChild>
                            <w:div w:id="1421177726">
                              <w:marLeft w:val="0"/>
                              <w:marRight w:val="0"/>
                              <w:marTop w:val="0"/>
                              <w:marBottom w:val="0"/>
                              <w:divBdr>
                                <w:top w:val="none" w:sz="0" w:space="0" w:color="auto"/>
                                <w:left w:val="none" w:sz="0" w:space="0" w:color="auto"/>
                                <w:bottom w:val="none" w:sz="0" w:space="0" w:color="auto"/>
                                <w:right w:val="none" w:sz="0" w:space="0" w:color="auto"/>
                              </w:divBdr>
                              <w:divsChild>
                                <w:div w:id="2070953940">
                                  <w:marLeft w:val="0"/>
                                  <w:marRight w:val="0"/>
                                  <w:marTop w:val="0"/>
                                  <w:marBottom w:val="0"/>
                                  <w:divBdr>
                                    <w:top w:val="none" w:sz="0" w:space="0" w:color="auto"/>
                                    <w:left w:val="none" w:sz="0" w:space="0" w:color="auto"/>
                                    <w:bottom w:val="none" w:sz="0" w:space="0" w:color="auto"/>
                                    <w:right w:val="none" w:sz="0" w:space="0" w:color="auto"/>
                                  </w:divBdr>
                                  <w:divsChild>
                                    <w:div w:id="1067797483">
                                      <w:marLeft w:val="0"/>
                                      <w:marRight w:val="0"/>
                                      <w:marTop w:val="0"/>
                                      <w:marBottom w:val="0"/>
                                      <w:divBdr>
                                        <w:top w:val="none" w:sz="0" w:space="0" w:color="auto"/>
                                        <w:left w:val="none" w:sz="0" w:space="0" w:color="auto"/>
                                        <w:bottom w:val="none" w:sz="0" w:space="0" w:color="auto"/>
                                        <w:right w:val="none" w:sz="0" w:space="0" w:color="auto"/>
                                      </w:divBdr>
                                      <w:divsChild>
                                        <w:div w:id="2108958264">
                                          <w:marLeft w:val="0"/>
                                          <w:marRight w:val="0"/>
                                          <w:marTop w:val="0"/>
                                          <w:marBottom w:val="0"/>
                                          <w:divBdr>
                                            <w:top w:val="none" w:sz="0" w:space="0" w:color="auto"/>
                                            <w:left w:val="none" w:sz="0" w:space="0" w:color="auto"/>
                                            <w:bottom w:val="none" w:sz="0" w:space="0" w:color="auto"/>
                                            <w:right w:val="none" w:sz="0" w:space="0" w:color="auto"/>
                                          </w:divBdr>
                                          <w:divsChild>
                                            <w:div w:id="731930549">
                                              <w:marLeft w:val="0"/>
                                              <w:marRight w:val="0"/>
                                              <w:marTop w:val="0"/>
                                              <w:marBottom w:val="0"/>
                                              <w:divBdr>
                                                <w:top w:val="none" w:sz="0" w:space="0" w:color="auto"/>
                                                <w:left w:val="none" w:sz="0" w:space="0" w:color="auto"/>
                                                <w:bottom w:val="none" w:sz="0" w:space="0" w:color="auto"/>
                                                <w:right w:val="none" w:sz="0" w:space="0" w:color="auto"/>
                                              </w:divBdr>
                                            </w:div>
                                            <w:div w:id="15609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asio.geraldi@northumbria.ac.uk" TargetMode="External"/><Relationship Id="rId13" Type="http://schemas.openxmlformats.org/officeDocument/2006/relationships/hyperlink" Target="mailto:david.wood@durham.ac.uk" TargetMode="External"/><Relationship Id="rId18" Type="http://schemas.openxmlformats.org/officeDocument/2006/relationships/image" Target="media/image4.tif"/><Relationship Id="rId3" Type="http://schemas.openxmlformats.org/officeDocument/2006/relationships/styles" Target="styles.xml"/><Relationship Id="rId7" Type="http://schemas.openxmlformats.org/officeDocument/2006/relationships/hyperlink" Target="mailto:nicasio.geraldi@northumbria.ac.uk" TargetMode="External"/><Relationship Id="rId12" Type="http://schemas.openxmlformats.org/officeDocument/2006/relationships/hyperlink" Target="mailto:l.e.dodd@durham.ac.uk" TargetMode="Externa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en.mchale@northumbria.ac.uk" TargetMode="Externa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yperlink" Target="mailto:gary.wells@northumbria.ac.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en.xu@northumbria.ac.uk" TargetMode="External"/><Relationship Id="rId14" Type="http://schemas.openxmlformats.org/officeDocument/2006/relationships/hyperlink" Target="mailto:michael.newton@nt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B0394-44D1-436F-A13B-069E2AEB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8932</Words>
  <Characters>50914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59727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Michael</dc:creator>
  <cp:lastModifiedBy>Becky Skoyles</cp:lastModifiedBy>
  <cp:revision>2</cp:revision>
  <cp:lastPrinted>2015-11-19T10:07:00Z</cp:lastPrinted>
  <dcterms:created xsi:type="dcterms:W3CDTF">2016-04-18T10:27:00Z</dcterms:created>
  <dcterms:modified xsi:type="dcterms:W3CDTF">2016-04-18T10:27:00Z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nicgeraldi@gmail.com@www.mendeley.com</vt:lpwstr>
  </property>
  <property fmtid="{D5CDD505-2E9C-101B-9397-08002B2CF9AE}" pid="4" name="Mendeley Citation Style_1">
    <vt:lpwstr>http://www.zotero.org/styles/materials-letters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http://www.zotero.org/styles/materials-letters</vt:lpwstr>
  </property>
  <property fmtid="{D5CDD505-2E9C-101B-9397-08002B2CF9AE}" pid="18" name="Mendeley Recent Style Name 6_1">
    <vt:lpwstr>Materials Letters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