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0" w:rsidRPr="009B7C1C" w:rsidRDefault="001F68A0" w:rsidP="007E787B">
      <w:pPr>
        <w:spacing w:after="240" w:line="360" w:lineRule="auto"/>
        <w:jc w:val="both"/>
        <w:rPr>
          <w:rFonts w:ascii="Times New Roman" w:eastAsia="Times New Roman" w:hAnsi="Times New Roman" w:cs="Times New Roman"/>
          <w:b/>
          <w:sz w:val="24"/>
          <w:szCs w:val="24"/>
        </w:rPr>
      </w:pPr>
      <w:r w:rsidRPr="009B7C1C">
        <w:rPr>
          <w:rFonts w:ascii="Times New Roman" w:eastAsia="Times New Roman" w:hAnsi="Times New Roman" w:cs="Times New Roman"/>
          <w:b/>
          <w:sz w:val="24"/>
          <w:szCs w:val="24"/>
        </w:rPr>
        <w:t>Introduction</w:t>
      </w:r>
    </w:p>
    <w:p w:rsidR="00C96060" w:rsidRPr="009B7C1C" w:rsidRDefault="00B30813" w:rsidP="007E787B">
      <w:pPr>
        <w:tabs>
          <w:tab w:val="right" w:pos="9026"/>
        </w:tabs>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Th</w:t>
      </w:r>
      <w:r w:rsidR="001F68A0" w:rsidRPr="009B7C1C">
        <w:rPr>
          <w:rFonts w:ascii="Times New Roman" w:eastAsia="Times New Roman" w:hAnsi="Times New Roman" w:cs="Times New Roman"/>
          <w:sz w:val="24"/>
          <w:szCs w:val="24"/>
        </w:rPr>
        <w:t>e UK</w:t>
      </w:r>
      <w:r w:rsidRPr="009B7C1C">
        <w:rPr>
          <w:rFonts w:ascii="Times New Roman" w:eastAsia="Times New Roman" w:hAnsi="Times New Roman" w:cs="Times New Roman"/>
          <w:sz w:val="24"/>
          <w:szCs w:val="24"/>
        </w:rPr>
        <w:t xml:space="preserve"> </w:t>
      </w:r>
      <w:r w:rsidR="001F68A0" w:rsidRPr="009B7C1C">
        <w:rPr>
          <w:rFonts w:ascii="Times New Roman" w:eastAsia="Times New Roman" w:hAnsi="Times New Roman" w:cs="Times New Roman"/>
          <w:sz w:val="24"/>
          <w:szCs w:val="24"/>
        </w:rPr>
        <w:t>has one of the most heavily centralised systems of policy-making, political control and public finance (Martin et al. 2015)</w:t>
      </w:r>
      <w:r w:rsidRPr="009B7C1C">
        <w:rPr>
          <w:rFonts w:ascii="Times New Roman" w:eastAsia="Times New Roman" w:hAnsi="Times New Roman" w:cs="Times New Roman"/>
          <w:sz w:val="24"/>
          <w:szCs w:val="24"/>
        </w:rPr>
        <w:t xml:space="preserve">, In an era of austerity, Government is using fiscal decentralisation/federalism as a mechanism to increase territorial autonomy represented by growth based market reforms (Muldoon-Smith </w:t>
      </w:r>
      <w:r w:rsidR="001442A5" w:rsidRPr="009B7C1C">
        <w:rPr>
          <w:rFonts w:ascii="Times New Roman" w:eastAsia="Times New Roman" w:hAnsi="Times New Roman" w:cs="Times New Roman"/>
          <w:sz w:val="24"/>
          <w:szCs w:val="24"/>
        </w:rPr>
        <w:t>and Greenhalgh</w:t>
      </w:r>
      <w:r w:rsidRPr="009B7C1C">
        <w:rPr>
          <w:rFonts w:ascii="Times New Roman" w:eastAsia="Times New Roman" w:hAnsi="Times New Roman" w:cs="Times New Roman"/>
          <w:sz w:val="24"/>
          <w:szCs w:val="24"/>
        </w:rPr>
        <w:t>, 2015).</w:t>
      </w:r>
      <w:r w:rsidRPr="009B7C1C">
        <w:rPr>
          <w:rFonts w:ascii="Times New Roman" w:eastAsia="Times New Roman" w:hAnsi="Times New Roman" w:cs="Times New Roman"/>
          <w:bCs/>
          <w:iCs/>
          <w:sz w:val="24"/>
          <w:szCs w:val="24"/>
        </w:rPr>
        <w:t xml:space="preserve"> </w:t>
      </w:r>
      <w:r w:rsidR="002B776B" w:rsidRPr="009B7C1C">
        <w:rPr>
          <w:rFonts w:ascii="Times New Roman" w:eastAsia="Times New Roman" w:hAnsi="Times New Roman" w:cs="Times New Roman"/>
          <w:sz w:val="24"/>
          <w:szCs w:val="24"/>
        </w:rPr>
        <w:t>D</w:t>
      </w:r>
      <w:r w:rsidRPr="009B7C1C">
        <w:rPr>
          <w:rFonts w:ascii="Times New Roman" w:eastAsia="Times New Roman" w:hAnsi="Times New Roman" w:cs="Times New Roman"/>
          <w:sz w:val="24"/>
          <w:szCs w:val="24"/>
        </w:rPr>
        <w:t>espite tax raised from local business rates being significantly higher than in any other OECD country</w:t>
      </w:r>
      <w:r w:rsidR="00C40771"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there has been little focus on the business rates tax since</w:t>
      </w:r>
      <w:r w:rsidR="002B776B" w:rsidRPr="009B7C1C">
        <w:rPr>
          <w:rFonts w:ascii="Times New Roman" w:eastAsia="Times New Roman" w:hAnsi="Times New Roman" w:cs="Times New Roman"/>
          <w:sz w:val="24"/>
          <w:szCs w:val="24"/>
        </w:rPr>
        <w:t xml:space="preserve"> it was</w:t>
      </w:r>
      <w:r w:rsidRPr="009B7C1C">
        <w:rPr>
          <w:rFonts w:ascii="Times New Roman" w:eastAsia="Times New Roman" w:hAnsi="Times New Roman" w:cs="Times New Roman"/>
          <w:sz w:val="24"/>
          <w:szCs w:val="24"/>
        </w:rPr>
        <w:t xml:space="preserve"> reform</w:t>
      </w:r>
      <w:r w:rsidR="002B776B" w:rsidRPr="009B7C1C">
        <w:rPr>
          <w:rFonts w:ascii="Times New Roman" w:eastAsia="Times New Roman" w:hAnsi="Times New Roman" w:cs="Times New Roman"/>
          <w:sz w:val="24"/>
          <w:szCs w:val="24"/>
        </w:rPr>
        <w:t>ed</w:t>
      </w:r>
      <w:r w:rsidRPr="009B7C1C">
        <w:rPr>
          <w:rFonts w:ascii="Times New Roman" w:eastAsia="Times New Roman" w:hAnsi="Times New Roman" w:cs="Times New Roman"/>
          <w:sz w:val="24"/>
          <w:szCs w:val="24"/>
        </w:rPr>
        <w:t xml:space="preserve"> in 1990 (Adam</w:t>
      </w:r>
      <w:r w:rsidR="0021460E" w:rsidRPr="009B7C1C">
        <w:rPr>
          <w:rFonts w:ascii="Times New Roman" w:eastAsia="Times New Roman" w:hAnsi="Times New Roman" w:cs="Times New Roman"/>
          <w:sz w:val="24"/>
          <w:szCs w:val="24"/>
        </w:rPr>
        <w:t xml:space="preserve"> and Miller</w:t>
      </w:r>
      <w:r w:rsidRPr="009B7C1C">
        <w:rPr>
          <w:rFonts w:ascii="Times New Roman" w:eastAsia="Times New Roman" w:hAnsi="Times New Roman" w:cs="Times New Roman"/>
          <w:sz w:val="24"/>
          <w:szCs w:val="24"/>
        </w:rPr>
        <w:t>, 2015).</w:t>
      </w:r>
      <w:r w:rsidR="002B776B" w:rsidRPr="009B7C1C">
        <w:rPr>
          <w:rFonts w:ascii="Times New Roman" w:eastAsia="Times New Roman" w:hAnsi="Times New Roman" w:cs="Times New Roman"/>
          <w:sz w:val="24"/>
          <w:szCs w:val="24"/>
        </w:rPr>
        <w:t xml:space="preserve"> </w:t>
      </w:r>
    </w:p>
    <w:p w:rsidR="00C96060" w:rsidRPr="009B7C1C" w:rsidRDefault="002B776B" w:rsidP="007E787B">
      <w:pPr>
        <w:tabs>
          <w:tab w:val="right" w:pos="9026"/>
        </w:tabs>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In the</w:t>
      </w:r>
      <w:r w:rsidR="001F68A0" w:rsidRPr="009B7C1C">
        <w:rPr>
          <w:rFonts w:ascii="Times New Roman" w:eastAsia="Times New Roman" w:hAnsi="Times New Roman" w:cs="Times New Roman"/>
          <w:sz w:val="24"/>
          <w:szCs w:val="24"/>
        </w:rPr>
        <w:t xml:space="preserve"> </w:t>
      </w:r>
      <w:r w:rsidR="00BC68F0" w:rsidRPr="009B7C1C">
        <w:rPr>
          <w:rFonts w:ascii="Times New Roman" w:eastAsia="Times New Roman" w:hAnsi="Times New Roman" w:cs="Times New Roman"/>
          <w:bCs/>
          <w:iCs/>
          <w:sz w:val="24"/>
          <w:szCs w:val="24"/>
        </w:rPr>
        <w:t>Local G</w:t>
      </w:r>
      <w:r w:rsidR="001F68A0" w:rsidRPr="009B7C1C">
        <w:rPr>
          <w:rFonts w:ascii="Times New Roman" w:eastAsia="Times New Roman" w:hAnsi="Times New Roman" w:cs="Times New Roman"/>
          <w:bCs/>
          <w:iCs/>
          <w:sz w:val="24"/>
          <w:szCs w:val="24"/>
        </w:rPr>
        <w:t>rowth</w:t>
      </w:r>
      <w:r w:rsidR="00B30813" w:rsidRPr="009B7C1C">
        <w:rPr>
          <w:rFonts w:ascii="Times New Roman" w:eastAsia="Times New Roman" w:hAnsi="Times New Roman" w:cs="Times New Roman"/>
          <w:bCs/>
          <w:iCs/>
          <w:sz w:val="24"/>
          <w:szCs w:val="24"/>
        </w:rPr>
        <w:t xml:space="preserve"> White Paper</w:t>
      </w:r>
      <w:r w:rsidR="001F68A0" w:rsidRPr="009B7C1C">
        <w:rPr>
          <w:rFonts w:ascii="Times New Roman" w:eastAsia="Times New Roman" w:hAnsi="Times New Roman" w:cs="Times New Roman"/>
          <w:bCs/>
          <w:iCs/>
          <w:sz w:val="24"/>
          <w:szCs w:val="24"/>
        </w:rPr>
        <w:t>: realising every place’s potential (</w:t>
      </w:r>
      <w:r w:rsidR="005154F2" w:rsidRPr="009B7C1C">
        <w:rPr>
          <w:rFonts w:ascii="Times New Roman" w:eastAsia="Times New Roman" w:hAnsi="Times New Roman" w:cs="Times New Roman"/>
          <w:bCs/>
          <w:iCs/>
          <w:sz w:val="24"/>
          <w:szCs w:val="24"/>
        </w:rPr>
        <w:t xml:space="preserve">HM Government, </w:t>
      </w:r>
      <w:r w:rsidR="001F68A0" w:rsidRPr="009B7C1C">
        <w:rPr>
          <w:rFonts w:ascii="Times New Roman" w:eastAsia="Times New Roman" w:hAnsi="Times New Roman" w:cs="Times New Roman"/>
          <w:bCs/>
          <w:iCs/>
          <w:sz w:val="24"/>
          <w:szCs w:val="24"/>
        </w:rPr>
        <w:t xml:space="preserve">2010), </w:t>
      </w:r>
      <w:r w:rsidR="00B30813" w:rsidRPr="009B7C1C">
        <w:rPr>
          <w:rFonts w:ascii="Times New Roman" w:eastAsia="Times New Roman" w:hAnsi="Times New Roman" w:cs="Times New Roman"/>
          <w:bCs/>
          <w:iCs/>
          <w:sz w:val="24"/>
          <w:szCs w:val="24"/>
        </w:rPr>
        <w:t xml:space="preserve">the Coalition </w:t>
      </w:r>
      <w:r w:rsidR="001F68A0" w:rsidRPr="009B7C1C">
        <w:rPr>
          <w:rFonts w:ascii="Times New Roman" w:eastAsia="Times New Roman" w:hAnsi="Times New Roman" w:cs="Times New Roman"/>
          <w:bCs/>
          <w:iCs/>
          <w:sz w:val="24"/>
          <w:szCs w:val="24"/>
        </w:rPr>
        <w:t xml:space="preserve">Government </w:t>
      </w:r>
      <w:r w:rsidR="00B30813" w:rsidRPr="009B7C1C">
        <w:rPr>
          <w:rFonts w:ascii="Times New Roman" w:eastAsia="Times New Roman" w:hAnsi="Times New Roman" w:cs="Times New Roman"/>
          <w:bCs/>
          <w:iCs/>
          <w:sz w:val="24"/>
          <w:szCs w:val="24"/>
        </w:rPr>
        <w:t xml:space="preserve">announced </w:t>
      </w:r>
      <w:r w:rsidR="001F68A0" w:rsidRPr="009B7C1C">
        <w:rPr>
          <w:rFonts w:ascii="Times New Roman" w:eastAsia="Times New Roman" w:hAnsi="Times New Roman" w:cs="Times New Roman"/>
          <w:bCs/>
          <w:iCs/>
          <w:sz w:val="24"/>
          <w:szCs w:val="24"/>
        </w:rPr>
        <w:t>that they would consider strengthening incentives to encourage and support local growth via local retention of business rates, giving greater financial autonomy to local authorities</w:t>
      </w:r>
      <w:r w:rsidRPr="009B7C1C">
        <w:rPr>
          <w:rFonts w:ascii="Times New Roman" w:eastAsia="Times New Roman" w:hAnsi="Times New Roman" w:cs="Times New Roman"/>
          <w:bCs/>
          <w:iCs/>
          <w:sz w:val="24"/>
          <w:szCs w:val="24"/>
        </w:rPr>
        <w:t xml:space="preserve">.  </w:t>
      </w:r>
      <w:r w:rsidR="00C96060" w:rsidRPr="009B7C1C">
        <w:rPr>
          <w:rFonts w:ascii="Times New Roman" w:eastAsia="Times New Roman" w:hAnsi="Times New Roman" w:cs="Times New Roman"/>
          <w:sz w:val="24"/>
          <w:szCs w:val="24"/>
        </w:rPr>
        <w:t>In the 2014 Autumn Statement</w:t>
      </w:r>
      <w:r w:rsidR="005154F2" w:rsidRPr="009B7C1C">
        <w:rPr>
          <w:rFonts w:ascii="Times New Roman" w:eastAsia="Times New Roman" w:hAnsi="Times New Roman" w:cs="Times New Roman"/>
          <w:sz w:val="24"/>
          <w:szCs w:val="24"/>
        </w:rPr>
        <w:t xml:space="preserve"> (HM Treasury, 2014)</w:t>
      </w:r>
      <w:r w:rsidR="00C96060" w:rsidRPr="009B7C1C">
        <w:rPr>
          <w:rFonts w:ascii="Times New Roman" w:eastAsia="Times New Roman" w:hAnsi="Times New Roman" w:cs="Times New Roman"/>
          <w:sz w:val="24"/>
          <w:szCs w:val="24"/>
        </w:rPr>
        <w:t>, George Osborne committed the Government to undertake a fiscally neutral review of the business rates system (due 2017). A year later the Chancellor announced at the Conservative Party Conference that from 2020, Local Authorities in England would retain 100% of their Business Rates as the block grant is abolished</w:t>
      </w:r>
      <w:r w:rsidR="005C4EB8" w:rsidRPr="009B7C1C">
        <w:rPr>
          <w:rFonts w:ascii="Times New Roman" w:eastAsia="Times New Roman" w:hAnsi="Times New Roman" w:cs="Times New Roman"/>
          <w:sz w:val="24"/>
          <w:szCs w:val="24"/>
        </w:rPr>
        <w:t xml:space="preserve"> (Osborne, 2015)</w:t>
      </w:r>
      <w:r w:rsidR="00C96060" w:rsidRPr="009B7C1C">
        <w:rPr>
          <w:rFonts w:ascii="Times New Roman" w:eastAsia="Times New Roman" w:hAnsi="Times New Roman" w:cs="Times New Roman"/>
          <w:sz w:val="24"/>
          <w:szCs w:val="24"/>
        </w:rPr>
        <w:t>.</w:t>
      </w:r>
    </w:p>
    <w:p w:rsidR="00D54113" w:rsidRPr="009B7C1C" w:rsidRDefault="001F68A0" w:rsidP="007E787B">
      <w:pPr>
        <w:spacing w:after="240" w:line="360" w:lineRule="auto"/>
        <w:jc w:val="both"/>
        <w:rPr>
          <w:rFonts w:ascii="Times New Roman" w:hAnsi="Times New Roman" w:cs="Times New Roman"/>
          <w:sz w:val="24"/>
          <w:szCs w:val="24"/>
          <w:lang w:eastAsia="en-GB"/>
        </w:rPr>
      </w:pPr>
      <w:r w:rsidRPr="009B7C1C">
        <w:rPr>
          <w:rFonts w:ascii="Times New Roman" w:eastAsia="Times New Roman" w:hAnsi="Times New Roman" w:cs="Times New Roman"/>
          <w:sz w:val="24"/>
          <w:szCs w:val="24"/>
        </w:rPr>
        <w:t xml:space="preserve">The BRRS was introduced </w:t>
      </w:r>
      <w:r w:rsidR="00C40771" w:rsidRPr="009B7C1C">
        <w:rPr>
          <w:rFonts w:ascii="Times New Roman" w:eastAsia="Times New Roman" w:hAnsi="Times New Roman" w:cs="Times New Roman"/>
          <w:sz w:val="24"/>
          <w:szCs w:val="24"/>
        </w:rPr>
        <w:t>on</w:t>
      </w:r>
      <w:r w:rsidRPr="009B7C1C">
        <w:rPr>
          <w:rFonts w:ascii="Times New Roman" w:eastAsia="Times New Roman" w:hAnsi="Times New Roman" w:cs="Times New Roman"/>
          <w:sz w:val="24"/>
          <w:szCs w:val="24"/>
        </w:rPr>
        <w:t xml:space="preserve"> 1</w:t>
      </w:r>
      <w:r w:rsidRPr="009B7C1C">
        <w:rPr>
          <w:rFonts w:ascii="Times New Roman" w:eastAsia="Times New Roman" w:hAnsi="Times New Roman" w:cs="Times New Roman"/>
          <w:sz w:val="24"/>
          <w:szCs w:val="24"/>
          <w:vertAlign w:val="superscript"/>
        </w:rPr>
        <w:t>st</w:t>
      </w:r>
      <w:r w:rsidRPr="009B7C1C">
        <w:rPr>
          <w:rFonts w:ascii="Times New Roman" w:eastAsia="Times New Roman" w:hAnsi="Times New Roman" w:cs="Times New Roman"/>
          <w:sz w:val="24"/>
          <w:szCs w:val="24"/>
        </w:rPr>
        <w:t xml:space="preserve"> April 2013, following an initial Government consultation in July 2012 (DCLG, 2012</w:t>
      </w:r>
      <w:r w:rsidR="005900B5" w:rsidRPr="009B7C1C">
        <w:rPr>
          <w:rFonts w:ascii="Times New Roman" w:eastAsia="Times New Roman" w:hAnsi="Times New Roman" w:cs="Times New Roman"/>
          <w:sz w:val="24"/>
          <w:szCs w:val="24"/>
        </w:rPr>
        <w:t>c</w:t>
      </w:r>
      <w:r w:rsidRPr="009B7C1C">
        <w:rPr>
          <w:rFonts w:ascii="Times New Roman" w:eastAsia="Times New Roman" w:hAnsi="Times New Roman" w:cs="Times New Roman"/>
          <w:sz w:val="24"/>
          <w:szCs w:val="24"/>
        </w:rPr>
        <w:t>)</w:t>
      </w:r>
      <w:r w:rsidR="002B776B" w:rsidRPr="009B7C1C">
        <w:rPr>
          <w:rFonts w:ascii="Times New Roman" w:eastAsia="Times New Roman" w:hAnsi="Times New Roman" w:cs="Times New Roman"/>
          <w:sz w:val="24"/>
          <w:szCs w:val="24"/>
        </w:rPr>
        <w:t xml:space="preserve">, the intention of the scheme </w:t>
      </w:r>
      <w:r w:rsidR="00C96060" w:rsidRPr="009B7C1C">
        <w:rPr>
          <w:rFonts w:ascii="Times New Roman" w:eastAsia="Times New Roman" w:hAnsi="Times New Roman" w:cs="Times New Roman"/>
          <w:sz w:val="24"/>
          <w:szCs w:val="24"/>
        </w:rPr>
        <w:t xml:space="preserve">being </w:t>
      </w:r>
      <w:r w:rsidR="00CD3636" w:rsidRPr="009B7C1C">
        <w:rPr>
          <w:rFonts w:ascii="Times New Roman" w:hAnsi="Times New Roman" w:cs="Times New Roman"/>
          <w:sz w:val="24"/>
          <w:szCs w:val="24"/>
          <w:lang w:eastAsia="en-GB"/>
        </w:rPr>
        <w:t xml:space="preserve">to provide local authorities with an </w:t>
      </w:r>
      <w:r w:rsidR="002B776B" w:rsidRPr="009B7C1C">
        <w:rPr>
          <w:rFonts w:ascii="Times New Roman" w:hAnsi="Times New Roman" w:cs="Times New Roman"/>
          <w:sz w:val="24"/>
          <w:szCs w:val="24"/>
          <w:lang w:eastAsia="en-GB"/>
        </w:rPr>
        <w:t xml:space="preserve">incentive to grow their economy however at the same time it transferred </w:t>
      </w:r>
      <w:r w:rsidR="00CD3636" w:rsidRPr="009B7C1C">
        <w:rPr>
          <w:rFonts w:ascii="Times New Roman" w:hAnsi="Times New Roman" w:cs="Times New Roman"/>
          <w:sz w:val="24"/>
          <w:szCs w:val="24"/>
          <w:lang w:eastAsia="en-GB"/>
        </w:rPr>
        <w:t>financial liability for backdate</w:t>
      </w:r>
      <w:r w:rsidR="002B776B" w:rsidRPr="009B7C1C">
        <w:rPr>
          <w:rFonts w:ascii="Times New Roman" w:hAnsi="Times New Roman" w:cs="Times New Roman"/>
          <w:sz w:val="24"/>
          <w:szCs w:val="24"/>
          <w:lang w:eastAsia="en-GB"/>
        </w:rPr>
        <w:t>d</w:t>
      </w:r>
      <w:r w:rsidR="00CD3636" w:rsidRPr="009B7C1C">
        <w:rPr>
          <w:rFonts w:ascii="Times New Roman" w:hAnsi="Times New Roman" w:cs="Times New Roman"/>
          <w:sz w:val="24"/>
          <w:szCs w:val="24"/>
          <w:lang w:eastAsia="en-GB"/>
        </w:rPr>
        <w:t xml:space="preserve"> appeals </w:t>
      </w:r>
      <w:r w:rsidR="002B776B" w:rsidRPr="009B7C1C">
        <w:rPr>
          <w:rFonts w:ascii="Times New Roman" w:hAnsi="Times New Roman" w:cs="Times New Roman"/>
          <w:sz w:val="24"/>
          <w:szCs w:val="24"/>
          <w:lang w:eastAsia="en-GB"/>
        </w:rPr>
        <w:t>to LAs which potentially undermines this</w:t>
      </w:r>
      <w:r w:rsidR="00CD3636" w:rsidRPr="009B7C1C">
        <w:rPr>
          <w:rFonts w:ascii="Times New Roman" w:hAnsi="Times New Roman" w:cs="Times New Roman"/>
          <w:sz w:val="24"/>
          <w:szCs w:val="24"/>
          <w:lang w:eastAsia="en-GB"/>
        </w:rPr>
        <w:t xml:space="preserve">. </w:t>
      </w:r>
      <w:r w:rsidR="002B776B" w:rsidRPr="009B7C1C">
        <w:rPr>
          <w:rFonts w:ascii="Times New Roman" w:hAnsi="Times New Roman" w:cs="Times New Roman"/>
          <w:sz w:val="24"/>
          <w:szCs w:val="24"/>
          <w:lang w:eastAsia="en-GB"/>
        </w:rPr>
        <w:t>T</w:t>
      </w:r>
      <w:r w:rsidR="00CD3636" w:rsidRPr="009B7C1C">
        <w:rPr>
          <w:rFonts w:ascii="Times New Roman" w:hAnsi="Times New Roman" w:cs="Times New Roman"/>
          <w:sz w:val="24"/>
          <w:szCs w:val="24"/>
          <w:lang w:eastAsia="en-GB"/>
        </w:rPr>
        <w:t xml:space="preserve">he LGA (2015) suggests that the volume of appeals being submitted against rateable value is </w:t>
      </w:r>
      <w:r w:rsidR="002B776B" w:rsidRPr="009B7C1C">
        <w:rPr>
          <w:rFonts w:ascii="Times New Roman" w:hAnsi="Times New Roman" w:cs="Times New Roman"/>
          <w:sz w:val="24"/>
          <w:szCs w:val="24"/>
          <w:lang w:eastAsia="en-GB"/>
        </w:rPr>
        <w:t>so</w:t>
      </w:r>
      <w:r w:rsidR="00CD3636" w:rsidRPr="009B7C1C">
        <w:rPr>
          <w:rFonts w:ascii="Times New Roman" w:hAnsi="Times New Roman" w:cs="Times New Roman"/>
          <w:sz w:val="24"/>
          <w:szCs w:val="24"/>
          <w:lang w:eastAsia="en-GB"/>
        </w:rPr>
        <w:t xml:space="preserve"> high </w:t>
      </w:r>
      <w:r w:rsidR="002B776B" w:rsidRPr="009B7C1C">
        <w:rPr>
          <w:rFonts w:ascii="Times New Roman" w:hAnsi="Times New Roman" w:cs="Times New Roman"/>
          <w:sz w:val="24"/>
          <w:szCs w:val="24"/>
          <w:lang w:eastAsia="en-GB"/>
        </w:rPr>
        <w:t>t</w:t>
      </w:r>
      <w:r w:rsidR="00CD3636" w:rsidRPr="009B7C1C">
        <w:rPr>
          <w:rFonts w:ascii="Times New Roman" w:hAnsi="Times New Roman" w:cs="Times New Roman"/>
          <w:sz w:val="24"/>
          <w:szCs w:val="24"/>
          <w:lang w:eastAsia="en-GB"/>
        </w:rPr>
        <w:t>hat the VOA doesn’t have the resources to deliberate and deal with them efficiently</w:t>
      </w:r>
      <w:r w:rsidR="002B776B" w:rsidRPr="009B7C1C">
        <w:rPr>
          <w:rFonts w:ascii="Times New Roman" w:hAnsi="Times New Roman" w:cs="Times New Roman"/>
          <w:sz w:val="24"/>
          <w:szCs w:val="24"/>
          <w:lang w:eastAsia="en-GB"/>
        </w:rPr>
        <w:t xml:space="preserve">; </w:t>
      </w:r>
      <w:r w:rsidR="00CD3636" w:rsidRPr="009B7C1C">
        <w:rPr>
          <w:rFonts w:ascii="Times New Roman" w:hAnsi="Times New Roman" w:cs="Times New Roman"/>
          <w:sz w:val="24"/>
          <w:szCs w:val="24"/>
          <w:lang w:eastAsia="en-GB"/>
        </w:rPr>
        <w:t>local authorities are paying the price of this delay the longer it ta</w:t>
      </w:r>
      <w:r w:rsidR="002B776B" w:rsidRPr="009B7C1C">
        <w:rPr>
          <w:rFonts w:ascii="Times New Roman" w:hAnsi="Times New Roman" w:cs="Times New Roman"/>
          <w:sz w:val="24"/>
          <w:szCs w:val="24"/>
          <w:lang w:eastAsia="en-GB"/>
        </w:rPr>
        <w:t>kes for appeals to be resolved the more it costs them.</w:t>
      </w:r>
      <w:r w:rsidR="00BC68F0" w:rsidRPr="009B7C1C">
        <w:rPr>
          <w:rFonts w:ascii="Times New Roman" w:hAnsi="Times New Roman" w:cs="Times New Roman"/>
          <w:sz w:val="24"/>
          <w:szCs w:val="24"/>
          <w:lang w:eastAsia="en-GB"/>
        </w:rPr>
        <w:t xml:space="preserve">  A</w:t>
      </w:r>
      <w:r w:rsidR="00CD3636" w:rsidRPr="009B7C1C">
        <w:rPr>
          <w:rFonts w:ascii="Times New Roman" w:hAnsi="Times New Roman" w:cs="Times New Roman"/>
          <w:sz w:val="24"/>
          <w:szCs w:val="24"/>
          <w:lang w:eastAsia="en-GB"/>
        </w:rPr>
        <w:t xml:space="preserve"> consequence of the scheme being relatively new, </w:t>
      </w:r>
      <w:r w:rsidR="00BC68F0" w:rsidRPr="009B7C1C">
        <w:rPr>
          <w:rFonts w:ascii="Times New Roman" w:hAnsi="Times New Roman" w:cs="Times New Roman"/>
          <w:sz w:val="24"/>
          <w:szCs w:val="24"/>
          <w:lang w:eastAsia="en-GB"/>
        </w:rPr>
        <w:t xml:space="preserve">is that </w:t>
      </w:r>
      <w:r w:rsidR="00CD3636" w:rsidRPr="009B7C1C">
        <w:rPr>
          <w:rFonts w:ascii="Times New Roman" w:hAnsi="Times New Roman" w:cs="Times New Roman"/>
          <w:sz w:val="24"/>
          <w:szCs w:val="24"/>
          <w:lang w:eastAsia="en-GB"/>
        </w:rPr>
        <w:t xml:space="preserve">there has been little research into the impact </w:t>
      </w:r>
      <w:r w:rsidR="00BC68F0" w:rsidRPr="009B7C1C">
        <w:rPr>
          <w:rFonts w:ascii="Times New Roman" w:hAnsi="Times New Roman" w:cs="Times New Roman"/>
          <w:sz w:val="24"/>
          <w:szCs w:val="24"/>
          <w:lang w:eastAsia="en-GB"/>
        </w:rPr>
        <w:t xml:space="preserve">of </w:t>
      </w:r>
      <w:r w:rsidR="00CD3636" w:rsidRPr="009B7C1C">
        <w:rPr>
          <w:rFonts w:ascii="Times New Roman" w:hAnsi="Times New Roman" w:cs="Times New Roman"/>
          <w:sz w:val="24"/>
          <w:szCs w:val="24"/>
          <w:lang w:eastAsia="en-GB"/>
        </w:rPr>
        <w:t xml:space="preserve">appeals liability on local authority business rates revenue under </w:t>
      </w:r>
      <w:r w:rsidR="00BC68F0" w:rsidRPr="009B7C1C">
        <w:rPr>
          <w:rFonts w:ascii="Times New Roman" w:hAnsi="Times New Roman" w:cs="Times New Roman"/>
          <w:sz w:val="24"/>
          <w:szCs w:val="24"/>
          <w:lang w:eastAsia="en-GB"/>
        </w:rPr>
        <w:t>BRRS; a case study of Leeds is used to investigate</w:t>
      </w:r>
      <w:r w:rsidR="00CD3636" w:rsidRPr="009B7C1C">
        <w:rPr>
          <w:rFonts w:ascii="Times New Roman" w:hAnsi="Times New Roman" w:cs="Times New Roman"/>
          <w:sz w:val="24"/>
          <w:szCs w:val="24"/>
          <w:lang w:eastAsia="en-GB"/>
        </w:rPr>
        <w:t xml:space="preserve"> the</w:t>
      </w:r>
      <w:r w:rsidR="00D54113" w:rsidRPr="009B7C1C">
        <w:rPr>
          <w:rFonts w:ascii="Times New Roman" w:hAnsi="Times New Roman" w:cs="Times New Roman"/>
          <w:sz w:val="24"/>
          <w:szCs w:val="24"/>
          <w:lang w:eastAsia="en-GB"/>
        </w:rPr>
        <w:t xml:space="preserve"> impact of appeals liability </w:t>
      </w:r>
      <w:r w:rsidR="00BC68F0" w:rsidRPr="009B7C1C">
        <w:rPr>
          <w:rFonts w:ascii="Times New Roman" w:hAnsi="Times New Roman" w:cs="Times New Roman"/>
          <w:sz w:val="24"/>
          <w:szCs w:val="24"/>
          <w:lang w:eastAsia="en-GB"/>
        </w:rPr>
        <w:t>on one of the largest cities in the UK</w:t>
      </w:r>
      <w:proofErr w:type="gramStart"/>
      <w:r w:rsidR="00BC68F0" w:rsidRPr="009B7C1C">
        <w:rPr>
          <w:rFonts w:ascii="Times New Roman" w:hAnsi="Times New Roman" w:cs="Times New Roman"/>
          <w:sz w:val="24"/>
          <w:szCs w:val="24"/>
          <w:lang w:eastAsia="en-GB"/>
        </w:rPr>
        <w:t>.</w:t>
      </w:r>
      <w:r w:rsidR="00D54113" w:rsidRPr="009B7C1C">
        <w:rPr>
          <w:rFonts w:ascii="Times New Roman" w:hAnsi="Times New Roman" w:cs="Times New Roman"/>
          <w:sz w:val="24"/>
          <w:szCs w:val="24"/>
          <w:lang w:eastAsia="en-GB"/>
        </w:rPr>
        <w:t>.</w:t>
      </w:r>
      <w:proofErr w:type="gramEnd"/>
    </w:p>
    <w:p w:rsidR="00827DCD" w:rsidRPr="009B7C1C" w:rsidRDefault="00D54113" w:rsidP="007E787B">
      <w:pPr>
        <w:spacing w:after="240" w:line="360" w:lineRule="auto"/>
        <w:jc w:val="both"/>
        <w:rPr>
          <w:rFonts w:ascii="Times New Roman" w:eastAsia="Times New Roman" w:hAnsi="Times New Roman" w:cs="Times New Roman"/>
          <w:b/>
          <w:sz w:val="24"/>
          <w:szCs w:val="24"/>
        </w:rPr>
      </w:pPr>
      <w:r w:rsidRPr="009B7C1C">
        <w:rPr>
          <w:rFonts w:ascii="Times New Roman" w:eastAsia="Times New Roman" w:hAnsi="Times New Roman" w:cs="Times New Roman"/>
          <w:b/>
          <w:sz w:val="24"/>
          <w:szCs w:val="24"/>
        </w:rPr>
        <w:t xml:space="preserve">Background and </w:t>
      </w:r>
      <w:r w:rsidR="00827DCD" w:rsidRPr="009B7C1C">
        <w:rPr>
          <w:rFonts w:ascii="Times New Roman" w:eastAsia="Times New Roman" w:hAnsi="Times New Roman" w:cs="Times New Roman"/>
          <w:b/>
          <w:sz w:val="24"/>
          <w:szCs w:val="24"/>
        </w:rPr>
        <w:t>Lit</w:t>
      </w:r>
      <w:r w:rsidRPr="009B7C1C">
        <w:rPr>
          <w:rFonts w:ascii="Times New Roman" w:eastAsia="Times New Roman" w:hAnsi="Times New Roman" w:cs="Times New Roman"/>
          <w:b/>
          <w:sz w:val="24"/>
          <w:szCs w:val="24"/>
        </w:rPr>
        <w:t>erature</w:t>
      </w:r>
    </w:p>
    <w:p w:rsidR="00A51263" w:rsidRPr="009B7C1C" w:rsidRDefault="00827DCD" w:rsidP="00A670E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Business </w:t>
      </w:r>
      <w:proofErr w:type="gramStart"/>
      <w:r w:rsidRPr="009B7C1C">
        <w:rPr>
          <w:rFonts w:ascii="Times New Roman" w:eastAsia="Times New Roman" w:hAnsi="Times New Roman" w:cs="Times New Roman"/>
          <w:sz w:val="24"/>
          <w:szCs w:val="24"/>
        </w:rPr>
        <w:t>rates</w:t>
      </w:r>
      <w:r w:rsidR="00D54113" w:rsidRPr="009B7C1C">
        <w:rPr>
          <w:rFonts w:ascii="Times New Roman" w:eastAsia="Times New Roman" w:hAnsi="Times New Roman" w:cs="Times New Roman"/>
          <w:sz w:val="24"/>
          <w:szCs w:val="24"/>
        </w:rPr>
        <w:t>,</w:t>
      </w:r>
      <w:proofErr w:type="gramEnd"/>
      <w:r w:rsidR="00D54113" w:rsidRPr="009B7C1C">
        <w:rPr>
          <w:rFonts w:ascii="Times New Roman" w:eastAsia="Times New Roman" w:hAnsi="Times New Roman" w:cs="Times New Roman"/>
          <w:sz w:val="24"/>
          <w:szCs w:val="24"/>
        </w:rPr>
        <w:t xml:space="preserve"> or</w:t>
      </w:r>
      <w:r w:rsidRPr="009B7C1C">
        <w:rPr>
          <w:rFonts w:ascii="Times New Roman" w:eastAsia="Times New Roman" w:hAnsi="Times New Roman" w:cs="Times New Roman"/>
          <w:sz w:val="24"/>
          <w:szCs w:val="24"/>
        </w:rPr>
        <w:t xml:space="preserve"> National Non-Domestic Rates</w:t>
      </w:r>
      <w:r w:rsidR="00D54113" w:rsidRPr="009B7C1C">
        <w:rPr>
          <w:rFonts w:ascii="Times New Roman" w:eastAsia="Times New Roman" w:hAnsi="Times New Roman" w:cs="Times New Roman"/>
          <w:sz w:val="24"/>
          <w:szCs w:val="24"/>
        </w:rPr>
        <w:t xml:space="preserve"> (NNDR</w:t>
      </w:r>
      <w:r w:rsidRPr="009B7C1C">
        <w:rPr>
          <w:rFonts w:ascii="Times New Roman" w:eastAsia="Times New Roman" w:hAnsi="Times New Roman" w:cs="Times New Roman"/>
          <w:sz w:val="24"/>
          <w:szCs w:val="24"/>
        </w:rPr>
        <w:t xml:space="preserve">) </w:t>
      </w:r>
      <w:r w:rsidR="00D54113" w:rsidRPr="009B7C1C">
        <w:rPr>
          <w:rFonts w:ascii="Times New Roman" w:eastAsia="Times New Roman" w:hAnsi="Times New Roman" w:cs="Times New Roman"/>
          <w:sz w:val="24"/>
          <w:szCs w:val="24"/>
        </w:rPr>
        <w:t>is</w:t>
      </w:r>
      <w:r w:rsidRPr="009B7C1C">
        <w:rPr>
          <w:rFonts w:ascii="Times New Roman" w:eastAsia="Times New Roman" w:hAnsi="Times New Roman" w:cs="Times New Roman"/>
          <w:sz w:val="24"/>
          <w:szCs w:val="24"/>
        </w:rPr>
        <w:t xml:space="preserve"> a property tax charged on non-domes</w:t>
      </w:r>
      <w:r w:rsidR="00D54113" w:rsidRPr="009B7C1C">
        <w:rPr>
          <w:rFonts w:ascii="Times New Roman" w:eastAsia="Times New Roman" w:hAnsi="Times New Roman" w:cs="Times New Roman"/>
          <w:sz w:val="24"/>
          <w:szCs w:val="24"/>
        </w:rPr>
        <w:t>tic properties, such as shops, offices and industrial premises; whilst</w:t>
      </w:r>
      <w:r w:rsidRPr="009B7C1C">
        <w:rPr>
          <w:rFonts w:ascii="Times New Roman" w:eastAsia="Times New Roman" w:hAnsi="Times New Roman" w:cs="Times New Roman"/>
          <w:sz w:val="24"/>
          <w:szCs w:val="24"/>
        </w:rPr>
        <w:t xml:space="preserve"> </w:t>
      </w:r>
      <w:r w:rsidR="00D54113" w:rsidRPr="009B7C1C">
        <w:rPr>
          <w:rFonts w:ascii="Times New Roman" w:eastAsia="Times New Roman" w:hAnsi="Times New Roman" w:cs="Times New Roman"/>
          <w:sz w:val="24"/>
          <w:szCs w:val="24"/>
        </w:rPr>
        <w:t>t</w:t>
      </w:r>
      <w:r w:rsidRPr="009B7C1C">
        <w:rPr>
          <w:rFonts w:ascii="Times New Roman" w:eastAsia="Times New Roman" w:hAnsi="Times New Roman" w:cs="Times New Roman"/>
          <w:sz w:val="24"/>
          <w:szCs w:val="24"/>
        </w:rPr>
        <w:t xml:space="preserve">he </w:t>
      </w:r>
      <w:r w:rsidR="00D54113" w:rsidRPr="009B7C1C">
        <w:rPr>
          <w:rFonts w:ascii="Times New Roman" w:eastAsia="Times New Roman" w:hAnsi="Times New Roman" w:cs="Times New Roman"/>
          <w:sz w:val="24"/>
          <w:szCs w:val="24"/>
        </w:rPr>
        <w:t>principles of NNDR</w:t>
      </w:r>
      <w:r w:rsidRPr="009B7C1C">
        <w:rPr>
          <w:rFonts w:ascii="Times New Roman" w:eastAsia="Times New Roman" w:hAnsi="Times New Roman" w:cs="Times New Roman"/>
          <w:sz w:val="24"/>
          <w:szCs w:val="24"/>
        </w:rPr>
        <w:t xml:space="preserve"> </w:t>
      </w:r>
      <w:r w:rsidR="00D54113" w:rsidRPr="009B7C1C">
        <w:rPr>
          <w:rFonts w:ascii="Times New Roman" w:eastAsia="Times New Roman" w:hAnsi="Times New Roman" w:cs="Times New Roman"/>
          <w:sz w:val="24"/>
          <w:szCs w:val="24"/>
        </w:rPr>
        <w:t>are</w:t>
      </w:r>
      <w:r w:rsidRPr="009B7C1C">
        <w:rPr>
          <w:rFonts w:ascii="Times New Roman" w:eastAsia="Times New Roman" w:hAnsi="Times New Roman" w:cs="Times New Roman"/>
          <w:sz w:val="24"/>
          <w:szCs w:val="24"/>
        </w:rPr>
        <w:t xml:space="preserve"> the same </w:t>
      </w:r>
      <w:r w:rsidR="00D54113" w:rsidRPr="009B7C1C">
        <w:rPr>
          <w:rFonts w:ascii="Times New Roman" w:eastAsia="Times New Roman" w:hAnsi="Times New Roman" w:cs="Times New Roman"/>
          <w:sz w:val="24"/>
          <w:szCs w:val="24"/>
        </w:rPr>
        <w:t>across the UK, regimes vary in their operation:</w:t>
      </w:r>
      <w:r w:rsidRPr="009B7C1C">
        <w:rPr>
          <w:rFonts w:ascii="Times New Roman" w:eastAsia="Times New Roman" w:hAnsi="Times New Roman" w:cs="Times New Roman"/>
          <w:sz w:val="24"/>
          <w:szCs w:val="24"/>
        </w:rPr>
        <w:t xml:space="preserve"> </w:t>
      </w:r>
      <w:r w:rsidR="00D54113" w:rsidRPr="009B7C1C">
        <w:rPr>
          <w:rFonts w:ascii="Times New Roman" w:eastAsia="Times New Roman" w:hAnsi="Times New Roman" w:cs="Times New Roman"/>
          <w:sz w:val="24"/>
          <w:szCs w:val="24"/>
        </w:rPr>
        <w:t xml:space="preserve">Scotland and Northern </w:t>
      </w:r>
      <w:r w:rsidR="00D54113" w:rsidRPr="009B7C1C">
        <w:rPr>
          <w:rFonts w:ascii="Times New Roman" w:eastAsia="Times New Roman" w:hAnsi="Times New Roman" w:cs="Times New Roman"/>
          <w:sz w:val="24"/>
          <w:szCs w:val="24"/>
        </w:rPr>
        <w:lastRenderedPageBreak/>
        <w:t xml:space="preserve">Ireland function under comparable but separate legislation from England and Wales, which themselves operate slightly different systems. </w:t>
      </w:r>
      <w:r w:rsidRPr="009B7C1C">
        <w:rPr>
          <w:rFonts w:ascii="Times New Roman" w:eastAsia="Times New Roman" w:hAnsi="Times New Roman" w:cs="Times New Roman"/>
          <w:sz w:val="24"/>
          <w:szCs w:val="24"/>
        </w:rPr>
        <w:t>T</w:t>
      </w:r>
      <w:r w:rsidR="00D54113" w:rsidRPr="009B7C1C">
        <w:rPr>
          <w:rFonts w:ascii="Times New Roman" w:eastAsia="Times New Roman" w:hAnsi="Times New Roman" w:cs="Times New Roman"/>
          <w:sz w:val="24"/>
          <w:szCs w:val="24"/>
        </w:rPr>
        <w:t>h</w:t>
      </w:r>
      <w:r w:rsidRPr="009B7C1C">
        <w:rPr>
          <w:rFonts w:ascii="Times New Roman" w:eastAsia="Times New Roman" w:hAnsi="Times New Roman" w:cs="Times New Roman"/>
          <w:sz w:val="24"/>
          <w:szCs w:val="24"/>
        </w:rPr>
        <w:t>e focus of this research will be based on the English system</w:t>
      </w:r>
      <w:r w:rsidR="00D54113" w:rsidRPr="009B7C1C">
        <w:rPr>
          <w:rFonts w:ascii="Times New Roman" w:eastAsia="Times New Roman" w:hAnsi="Times New Roman" w:cs="Times New Roman"/>
          <w:sz w:val="24"/>
          <w:szCs w:val="24"/>
        </w:rPr>
        <w:t xml:space="preserve"> only</w:t>
      </w:r>
      <w:r w:rsidR="00C42FA9" w:rsidRPr="009B7C1C">
        <w:rPr>
          <w:rFonts w:ascii="Times New Roman" w:eastAsia="Times New Roman" w:hAnsi="Times New Roman" w:cs="Times New Roman"/>
          <w:sz w:val="24"/>
          <w:szCs w:val="24"/>
        </w:rPr>
        <w:t>.</w:t>
      </w:r>
    </w:p>
    <w:p w:rsidR="00DF7577" w:rsidRPr="009B7C1C" w:rsidRDefault="00A51263" w:rsidP="00C42FA9">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Business rates in England raise </w:t>
      </w:r>
      <w:r w:rsidR="00C40771" w:rsidRPr="009B7C1C">
        <w:rPr>
          <w:rFonts w:ascii="Times New Roman" w:eastAsia="Times New Roman" w:hAnsi="Times New Roman" w:cs="Times New Roman"/>
          <w:sz w:val="24"/>
          <w:szCs w:val="24"/>
        </w:rPr>
        <w:t xml:space="preserve">approximately </w:t>
      </w:r>
      <w:r w:rsidRPr="009B7C1C">
        <w:rPr>
          <w:rFonts w:ascii="Times New Roman" w:eastAsia="Times New Roman" w:hAnsi="Times New Roman" w:cs="Times New Roman"/>
          <w:sz w:val="24"/>
          <w:szCs w:val="24"/>
        </w:rPr>
        <w:t>£24 billion per annum from around 1.8 million non-domestic propertie</w:t>
      </w:r>
      <w:r w:rsidR="00C40771" w:rsidRPr="009B7C1C">
        <w:rPr>
          <w:rFonts w:ascii="Times New Roman" w:eastAsia="Times New Roman" w:hAnsi="Times New Roman" w:cs="Times New Roman"/>
          <w:sz w:val="24"/>
          <w:szCs w:val="24"/>
        </w:rPr>
        <w:t>s</w:t>
      </w:r>
      <w:r w:rsidRPr="009B7C1C">
        <w:rPr>
          <w:rFonts w:ascii="Times New Roman" w:eastAsia="Times New Roman" w:hAnsi="Times New Roman" w:cs="Times New Roman"/>
          <w:sz w:val="24"/>
          <w:szCs w:val="24"/>
        </w:rPr>
        <w:t xml:space="preserve">, calculated according to a property’s rateable value which is set by the Valuation Office Agency (VOA) for each non-domestic property (HM Treasury, 2016).  </w:t>
      </w:r>
      <w:r w:rsidR="00827DCD" w:rsidRPr="009B7C1C">
        <w:rPr>
          <w:rFonts w:ascii="Times New Roman" w:eastAsia="Times New Roman" w:hAnsi="Times New Roman" w:cs="Times New Roman"/>
          <w:sz w:val="24"/>
          <w:szCs w:val="24"/>
        </w:rPr>
        <w:t>The tax is levied on an assessment by the VOA of the annual rental value which a property (‘hereditamen</w:t>
      </w:r>
      <w:r w:rsidR="00D54113" w:rsidRPr="009B7C1C">
        <w:rPr>
          <w:rFonts w:ascii="Times New Roman" w:eastAsia="Times New Roman" w:hAnsi="Times New Roman" w:cs="Times New Roman"/>
          <w:sz w:val="24"/>
          <w:szCs w:val="24"/>
        </w:rPr>
        <w:t>t’) could have been let for</w:t>
      </w:r>
      <w:r w:rsidR="00BC68F0" w:rsidRPr="009B7C1C">
        <w:rPr>
          <w:rFonts w:ascii="Times New Roman" w:eastAsia="Times New Roman" w:hAnsi="Times New Roman" w:cs="Times New Roman"/>
          <w:sz w:val="24"/>
          <w:szCs w:val="24"/>
        </w:rPr>
        <w:t xml:space="preserve"> from year to year </w:t>
      </w:r>
      <w:r w:rsidR="00BC68F0" w:rsidRPr="009B7C1C">
        <w:rPr>
          <w:rFonts w:ascii="Times New Roman" w:eastAsia="Times New Roman" w:hAnsi="Times New Roman" w:cs="Times New Roman"/>
          <w:sz w:val="24"/>
          <w:szCs w:val="24"/>
          <w:lang w:eastAsia="en-GB"/>
        </w:rPr>
        <w:t>(Kolinsky, 2015)</w:t>
      </w:r>
      <w:r w:rsidR="00D54113" w:rsidRPr="009B7C1C">
        <w:rPr>
          <w:rFonts w:ascii="Times New Roman" w:eastAsia="Times New Roman" w:hAnsi="Times New Roman" w:cs="Times New Roman"/>
          <w:sz w:val="24"/>
          <w:szCs w:val="24"/>
        </w:rPr>
        <w:t xml:space="preserve"> at the </w:t>
      </w:r>
      <w:r w:rsidR="00BC68F0" w:rsidRPr="009B7C1C">
        <w:rPr>
          <w:rFonts w:ascii="Times New Roman" w:eastAsia="Times New Roman" w:hAnsi="Times New Roman" w:cs="Times New Roman"/>
          <w:sz w:val="24"/>
          <w:szCs w:val="24"/>
        </w:rPr>
        <w:t>d</w:t>
      </w:r>
      <w:r w:rsidR="00D54113" w:rsidRPr="009B7C1C">
        <w:rPr>
          <w:rFonts w:ascii="Times New Roman" w:eastAsia="Times New Roman" w:hAnsi="Times New Roman" w:cs="Times New Roman"/>
          <w:sz w:val="24"/>
          <w:szCs w:val="24"/>
        </w:rPr>
        <w:t>ate of valuation</w:t>
      </w:r>
      <w:r w:rsidR="00587BA0" w:rsidRPr="009B7C1C">
        <w:rPr>
          <w:rFonts w:ascii="Times New Roman" w:eastAsia="Times New Roman" w:hAnsi="Times New Roman" w:cs="Times New Roman"/>
          <w:sz w:val="24"/>
          <w:szCs w:val="24"/>
        </w:rPr>
        <w:t xml:space="preserve">. </w:t>
      </w:r>
      <w:r w:rsidR="00A670EB"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An </w:t>
      </w:r>
      <w:r w:rsidR="00AA7688" w:rsidRPr="009B7C1C">
        <w:rPr>
          <w:rFonts w:ascii="Times New Roman" w:eastAsia="Times New Roman" w:hAnsi="Times New Roman" w:cs="Times New Roman"/>
          <w:sz w:val="24"/>
          <w:szCs w:val="24"/>
        </w:rPr>
        <w:t>a</w:t>
      </w:r>
      <w:r w:rsidR="00A670EB" w:rsidRPr="009B7C1C">
        <w:rPr>
          <w:rFonts w:ascii="Times New Roman" w:eastAsia="Times New Roman" w:hAnsi="Times New Roman" w:cs="Times New Roman"/>
          <w:sz w:val="24"/>
          <w:szCs w:val="24"/>
        </w:rPr>
        <w:t>ntecedent data of valuation</w:t>
      </w:r>
      <w:r w:rsidR="00AA7688" w:rsidRPr="009B7C1C">
        <w:rPr>
          <w:rFonts w:ascii="Times New Roman" w:eastAsia="Times New Roman" w:hAnsi="Times New Roman" w:cs="Times New Roman"/>
          <w:sz w:val="24"/>
          <w:szCs w:val="24"/>
        </w:rPr>
        <w:t xml:space="preserve"> (AVD)</w:t>
      </w:r>
      <w:r w:rsidR="00A670EB" w:rsidRPr="009B7C1C">
        <w:rPr>
          <w:rFonts w:ascii="Times New Roman" w:eastAsia="Times New Roman" w:hAnsi="Times New Roman" w:cs="Times New Roman"/>
          <w:sz w:val="24"/>
          <w:szCs w:val="24"/>
        </w:rPr>
        <w:t xml:space="preserve"> date </w:t>
      </w:r>
      <w:r w:rsidRPr="009B7C1C">
        <w:rPr>
          <w:rFonts w:ascii="Times New Roman" w:eastAsia="Times New Roman" w:hAnsi="Times New Roman" w:cs="Times New Roman"/>
          <w:sz w:val="24"/>
          <w:szCs w:val="24"/>
        </w:rPr>
        <w:t xml:space="preserve">is </w:t>
      </w:r>
      <w:r w:rsidR="00A670EB" w:rsidRPr="009B7C1C">
        <w:rPr>
          <w:rFonts w:ascii="Times New Roman" w:eastAsia="Times New Roman" w:hAnsi="Times New Roman" w:cs="Times New Roman"/>
          <w:sz w:val="24"/>
          <w:szCs w:val="24"/>
        </w:rPr>
        <w:t>used for revaluation</w:t>
      </w:r>
      <w:r w:rsidRPr="009B7C1C">
        <w:rPr>
          <w:rFonts w:ascii="Times New Roman" w:eastAsia="Times New Roman" w:hAnsi="Times New Roman" w:cs="Times New Roman"/>
          <w:sz w:val="24"/>
          <w:szCs w:val="24"/>
        </w:rPr>
        <w:t>, which</w:t>
      </w:r>
      <w:r w:rsidR="00A670EB" w:rsidRPr="009B7C1C">
        <w:rPr>
          <w:rFonts w:ascii="Times New Roman" w:eastAsia="Times New Roman" w:hAnsi="Times New Roman" w:cs="Times New Roman"/>
          <w:sz w:val="24"/>
          <w:szCs w:val="24"/>
        </w:rPr>
        <w:t xml:space="preserve"> is two years prior to the new rating list coming into effect</w:t>
      </w:r>
      <w:r w:rsidR="00DF7577" w:rsidRPr="009B7C1C">
        <w:rPr>
          <w:rFonts w:ascii="Times New Roman" w:eastAsia="Times New Roman" w:hAnsi="Times New Roman" w:cs="Times New Roman"/>
          <w:sz w:val="24"/>
          <w:szCs w:val="24"/>
        </w:rPr>
        <w:t>, in order to allow the VOA time to collect rental evidence, prepare valuations and consult with ratepayers.  Currently in England,</w:t>
      </w:r>
      <w:r w:rsidR="00A670EB" w:rsidRPr="009B7C1C">
        <w:rPr>
          <w:rFonts w:ascii="Times New Roman" w:eastAsia="Times New Roman" w:hAnsi="Times New Roman" w:cs="Times New Roman"/>
          <w:sz w:val="24"/>
          <w:szCs w:val="24"/>
        </w:rPr>
        <w:t xml:space="preserve"> the rateable value of a property, following the 2010 revaluation, </w:t>
      </w:r>
      <w:r w:rsidR="00DF7577" w:rsidRPr="009B7C1C">
        <w:rPr>
          <w:rFonts w:ascii="Times New Roman" w:eastAsia="Times New Roman" w:hAnsi="Times New Roman" w:cs="Times New Roman"/>
          <w:sz w:val="24"/>
          <w:szCs w:val="24"/>
        </w:rPr>
        <w:t>is</w:t>
      </w:r>
      <w:r w:rsidR="00A670EB" w:rsidRPr="009B7C1C">
        <w:rPr>
          <w:rFonts w:ascii="Times New Roman" w:eastAsia="Times New Roman" w:hAnsi="Times New Roman" w:cs="Times New Roman"/>
          <w:sz w:val="24"/>
          <w:szCs w:val="24"/>
        </w:rPr>
        <w:t xml:space="preserve"> based on a valuation date of 1 April 2008; the antecedent valuation date for the 2017 revaluation is 1 April 2015.</w:t>
      </w:r>
    </w:p>
    <w:p w:rsidR="00AA7688" w:rsidRPr="009B7C1C" w:rsidRDefault="00AA7688" w:rsidP="00D9299C">
      <w:pPr>
        <w:spacing w:after="240" w:line="360" w:lineRule="auto"/>
        <w:jc w:val="both"/>
        <w:rPr>
          <w:rFonts w:ascii="Times Roman" w:hAnsi="Times Roman"/>
          <w:sz w:val="24"/>
          <w:szCs w:val="24"/>
          <w:lang w:val="en"/>
        </w:rPr>
      </w:pPr>
      <w:r w:rsidRPr="009B7C1C">
        <w:rPr>
          <w:rFonts w:ascii="Times Roman" w:hAnsi="Times Roman"/>
          <w:sz w:val="24"/>
          <w:szCs w:val="24"/>
          <w:lang w:val="en"/>
        </w:rPr>
        <w:t>According to the VOA (2016</w:t>
      </w:r>
      <w:r w:rsidR="00D9299C" w:rsidRPr="009B7C1C">
        <w:rPr>
          <w:rFonts w:ascii="Times Roman" w:hAnsi="Times Roman"/>
          <w:sz w:val="24"/>
          <w:szCs w:val="24"/>
          <w:lang w:val="en"/>
        </w:rPr>
        <w:t>a</w:t>
      </w:r>
      <w:r w:rsidRPr="009B7C1C">
        <w:rPr>
          <w:rFonts w:ascii="Times Roman" w:hAnsi="Times Roman"/>
          <w:sz w:val="24"/>
          <w:szCs w:val="24"/>
          <w:lang w:val="en"/>
        </w:rPr>
        <w:t xml:space="preserve">), </w:t>
      </w:r>
      <w:proofErr w:type="spellStart"/>
      <w:r w:rsidRPr="009B7C1C">
        <w:rPr>
          <w:rFonts w:ascii="Times Roman" w:hAnsi="Times Roman"/>
          <w:sz w:val="24"/>
          <w:szCs w:val="24"/>
          <w:lang w:val="en"/>
        </w:rPr>
        <w:t>rateable</w:t>
      </w:r>
      <w:proofErr w:type="spellEnd"/>
      <w:r w:rsidRPr="009B7C1C">
        <w:rPr>
          <w:rFonts w:ascii="Times Roman" w:hAnsi="Times Roman"/>
          <w:sz w:val="24"/>
          <w:szCs w:val="24"/>
          <w:lang w:val="en"/>
        </w:rPr>
        <w:t xml:space="preserve"> value represents the hypothetical annual rental value for a property let on the open market at the AVD, assuming that a tenant is responsible repairing and insuring the property (often referred to as Full Repairing and Insuring (FRI) equivalent.   </w:t>
      </w:r>
      <w:proofErr w:type="spellStart"/>
      <w:r w:rsidR="00D9299C" w:rsidRPr="009B7C1C">
        <w:rPr>
          <w:rFonts w:ascii="Times Roman" w:hAnsi="Times Roman"/>
          <w:sz w:val="24"/>
          <w:szCs w:val="24"/>
          <w:lang w:val="en"/>
        </w:rPr>
        <w:t>R</w:t>
      </w:r>
      <w:r w:rsidRPr="009B7C1C">
        <w:rPr>
          <w:rFonts w:ascii="Times Roman" w:hAnsi="Times Roman"/>
          <w:sz w:val="24"/>
          <w:szCs w:val="24"/>
          <w:lang w:val="en"/>
        </w:rPr>
        <w:t>ateable</w:t>
      </w:r>
      <w:proofErr w:type="spellEnd"/>
      <w:r w:rsidRPr="009B7C1C">
        <w:rPr>
          <w:rFonts w:ascii="Times Roman" w:hAnsi="Times Roman"/>
          <w:sz w:val="24"/>
          <w:szCs w:val="24"/>
          <w:lang w:val="en"/>
        </w:rPr>
        <w:t xml:space="preserve"> value</w:t>
      </w:r>
      <w:r w:rsidR="00D9299C" w:rsidRPr="009B7C1C">
        <w:rPr>
          <w:rFonts w:ascii="Times Roman" w:hAnsi="Times Roman"/>
          <w:sz w:val="24"/>
          <w:szCs w:val="24"/>
          <w:lang w:val="en"/>
        </w:rPr>
        <w:t>s</w:t>
      </w:r>
      <w:r w:rsidRPr="009B7C1C">
        <w:rPr>
          <w:rFonts w:ascii="Times Roman" w:hAnsi="Times Roman"/>
          <w:sz w:val="24"/>
          <w:szCs w:val="24"/>
          <w:lang w:val="en"/>
        </w:rPr>
        <w:t xml:space="preserve"> </w:t>
      </w:r>
      <w:r w:rsidR="00D9299C" w:rsidRPr="009B7C1C">
        <w:rPr>
          <w:rFonts w:ascii="Times Roman" w:hAnsi="Times Roman"/>
          <w:sz w:val="24"/>
          <w:szCs w:val="24"/>
          <w:lang w:val="en"/>
        </w:rPr>
        <w:t>are</w:t>
      </w:r>
      <w:r w:rsidRPr="009B7C1C">
        <w:rPr>
          <w:rFonts w:ascii="Times Roman" w:hAnsi="Times Roman"/>
          <w:sz w:val="24"/>
          <w:szCs w:val="24"/>
          <w:lang w:val="en"/>
        </w:rPr>
        <w:t xml:space="preserve"> assessed by VOA staff</w:t>
      </w:r>
      <w:r w:rsidR="00D9299C" w:rsidRPr="009B7C1C">
        <w:rPr>
          <w:rFonts w:ascii="Times Roman" w:hAnsi="Times Roman"/>
          <w:sz w:val="24"/>
          <w:szCs w:val="24"/>
          <w:lang w:val="en"/>
        </w:rPr>
        <w:t xml:space="preserve">, based on </w:t>
      </w:r>
      <w:r w:rsidRPr="009B7C1C">
        <w:rPr>
          <w:rFonts w:ascii="Times Roman" w:hAnsi="Times Roman"/>
          <w:sz w:val="24"/>
          <w:szCs w:val="24"/>
          <w:lang w:val="en"/>
        </w:rPr>
        <w:t>rental market</w:t>
      </w:r>
      <w:r w:rsidR="00D9299C" w:rsidRPr="009B7C1C">
        <w:rPr>
          <w:rFonts w:ascii="Times Roman" w:hAnsi="Times Roman"/>
          <w:sz w:val="24"/>
          <w:szCs w:val="24"/>
          <w:lang w:val="en"/>
        </w:rPr>
        <w:t xml:space="preserve"> data collected</w:t>
      </w:r>
      <w:r w:rsidRPr="009B7C1C">
        <w:rPr>
          <w:rFonts w:ascii="Times Roman" w:hAnsi="Times Roman"/>
          <w:sz w:val="24"/>
          <w:szCs w:val="24"/>
          <w:lang w:val="en"/>
        </w:rPr>
        <w:t xml:space="preserve"> around the AVD</w:t>
      </w:r>
      <w:r w:rsidR="00D9299C" w:rsidRPr="009B7C1C">
        <w:rPr>
          <w:rFonts w:ascii="Times Roman" w:hAnsi="Times Roman"/>
          <w:sz w:val="24"/>
          <w:szCs w:val="24"/>
          <w:lang w:val="en"/>
        </w:rPr>
        <w:t xml:space="preserve">, </w:t>
      </w:r>
      <w:r w:rsidRPr="009B7C1C">
        <w:rPr>
          <w:rFonts w:ascii="Times Roman" w:hAnsi="Times Roman"/>
          <w:sz w:val="24"/>
          <w:szCs w:val="24"/>
          <w:lang w:val="en"/>
        </w:rPr>
        <w:t xml:space="preserve"> including </w:t>
      </w:r>
      <w:r w:rsidR="00D9299C" w:rsidRPr="009B7C1C">
        <w:rPr>
          <w:rFonts w:ascii="Times Roman" w:hAnsi="Times Roman"/>
          <w:sz w:val="24"/>
          <w:szCs w:val="24"/>
          <w:lang w:val="en"/>
        </w:rPr>
        <w:t xml:space="preserve">survey </w:t>
      </w:r>
      <w:r w:rsidRPr="009B7C1C">
        <w:rPr>
          <w:rFonts w:ascii="Times Roman" w:hAnsi="Times Roman"/>
          <w:sz w:val="24"/>
          <w:szCs w:val="24"/>
          <w:lang w:val="en"/>
        </w:rPr>
        <w:t xml:space="preserve">data collected using ‘forms of return’ which </w:t>
      </w:r>
      <w:r w:rsidR="00D9299C" w:rsidRPr="009B7C1C">
        <w:rPr>
          <w:rFonts w:ascii="Times Roman" w:hAnsi="Times Roman"/>
          <w:sz w:val="24"/>
          <w:szCs w:val="24"/>
          <w:lang w:val="en"/>
        </w:rPr>
        <w:t>asks</w:t>
      </w:r>
      <w:r w:rsidRPr="009B7C1C">
        <w:rPr>
          <w:rFonts w:ascii="Times Roman" w:hAnsi="Times Roman"/>
          <w:sz w:val="24"/>
          <w:szCs w:val="24"/>
          <w:lang w:val="en"/>
        </w:rPr>
        <w:t xml:space="preserve"> business tenants about their passing rent and the </w:t>
      </w:r>
      <w:r w:rsidR="00D9299C" w:rsidRPr="009B7C1C">
        <w:rPr>
          <w:rFonts w:ascii="Times Roman" w:hAnsi="Times Roman"/>
          <w:sz w:val="24"/>
          <w:szCs w:val="24"/>
          <w:lang w:val="en"/>
        </w:rPr>
        <w:t>lease or tenancy agreement.  This</w:t>
      </w:r>
      <w:r w:rsidRPr="009B7C1C">
        <w:rPr>
          <w:rFonts w:ascii="Times Roman" w:hAnsi="Times Roman"/>
          <w:sz w:val="24"/>
          <w:szCs w:val="24"/>
          <w:lang w:val="en"/>
        </w:rPr>
        <w:t xml:space="preserve"> rental evidence is </w:t>
      </w:r>
      <w:proofErr w:type="spellStart"/>
      <w:r w:rsidRPr="009B7C1C">
        <w:rPr>
          <w:rFonts w:ascii="Times Roman" w:hAnsi="Times Roman"/>
          <w:sz w:val="24"/>
          <w:szCs w:val="24"/>
          <w:lang w:val="en"/>
        </w:rPr>
        <w:t>analysed</w:t>
      </w:r>
      <w:proofErr w:type="spellEnd"/>
      <w:r w:rsidRPr="009B7C1C">
        <w:rPr>
          <w:rFonts w:ascii="Times Roman" w:hAnsi="Times Roman"/>
          <w:sz w:val="24"/>
          <w:szCs w:val="24"/>
          <w:lang w:val="en"/>
        </w:rPr>
        <w:t xml:space="preserve"> and adjusted to ensure that all the evidence is considered on the same basis</w:t>
      </w:r>
      <w:r w:rsidR="00D9299C" w:rsidRPr="009B7C1C">
        <w:rPr>
          <w:rFonts w:ascii="Times Roman" w:hAnsi="Times Roman"/>
          <w:sz w:val="24"/>
          <w:szCs w:val="24"/>
          <w:lang w:val="en"/>
        </w:rPr>
        <w:t>, f</w:t>
      </w:r>
      <w:r w:rsidRPr="009B7C1C">
        <w:rPr>
          <w:rFonts w:ascii="Times Roman" w:hAnsi="Times Roman"/>
          <w:sz w:val="24"/>
          <w:szCs w:val="24"/>
          <w:lang w:val="en"/>
        </w:rPr>
        <w:t xml:space="preserve">rom </w:t>
      </w:r>
      <w:r w:rsidR="00D9299C" w:rsidRPr="009B7C1C">
        <w:rPr>
          <w:rFonts w:ascii="Times Roman" w:hAnsi="Times Roman"/>
          <w:sz w:val="24"/>
          <w:szCs w:val="24"/>
          <w:lang w:val="en"/>
        </w:rPr>
        <w:t xml:space="preserve">which </w:t>
      </w:r>
      <w:r w:rsidRPr="009B7C1C">
        <w:rPr>
          <w:rFonts w:ascii="Times Roman" w:hAnsi="Times Roman"/>
          <w:sz w:val="24"/>
          <w:szCs w:val="24"/>
          <w:lang w:val="en"/>
        </w:rPr>
        <w:t>Valuation Officer</w:t>
      </w:r>
      <w:r w:rsidR="00D9299C" w:rsidRPr="009B7C1C">
        <w:rPr>
          <w:rFonts w:ascii="Times Roman" w:hAnsi="Times Roman"/>
          <w:sz w:val="24"/>
          <w:szCs w:val="24"/>
          <w:lang w:val="en"/>
        </w:rPr>
        <w:t>s</w:t>
      </w:r>
      <w:r w:rsidRPr="009B7C1C">
        <w:rPr>
          <w:rFonts w:ascii="Times Roman" w:hAnsi="Times Roman"/>
          <w:sz w:val="24"/>
          <w:szCs w:val="24"/>
          <w:lang w:val="en"/>
        </w:rPr>
        <w:t xml:space="preserve"> determine the levels of values for different types of property. </w:t>
      </w:r>
      <w:r w:rsidR="00D9299C" w:rsidRPr="009B7C1C">
        <w:rPr>
          <w:rFonts w:ascii="Times Roman" w:hAnsi="Times Roman"/>
          <w:sz w:val="24"/>
          <w:szCs w:val="24"/>
          <w:lang w:val="en"/>
        </w:rPr>
        <w:t xml:space="preserve"> </w:t>
      </w:r>
      <w:r w:rsidRPr="009B7C1C">
        <w:rPr>
          <w:rFonts w:ascii="Times Roman" w:hAnsi="Times Roman"/>
          <w:sz w:val="24"/>
          <w:szCs w:val="24"/>
          <w:lang w:val="en"/>
        </w:rPr>
        <w:t xml:space="preserve">Each property </w:t>
      </w:r>
      <w:r w:rsidR="00D9299C" w:rsidRPr="009B7C1C">
        <w:rPr>
          <w:rFonts w:ascii="Times Roman" w:hAnsi="Times Roman"/>
          <w:sz w:val="24"/>
          <w:szCs w:val="24"/>
          <w:lang w:val="en"/>
        </w:rPr>
        <w:t>is</w:t>
      </w:r>
      <w:r w:rsidRPr="009B7C1C">
        <w:rPr>
          <w:rFonts w:ascii="Times Roman" w:hAnsi="Times Roman"/>
          <w:sz w:val="24"/>
          <w:szCs w:val="24"/>
          <w:lang w:val="en"/>
        </w:rPr>
        <w:t xml:space="preserve"> valued as it physically existed at the date the</w:t>
      </w:r>
      <w:r w:rsidR="00D9299C" w:rsidRPr="009B7C1C">
        <w:rPr>
          <w:rFonts w:ascii="Times Roman" w:hAnsi="Times Roman"/>
          <w:sz w:val="24"/>
          <w:szCs w:val="24"/>
          <w:lang w:val="en"/>
        </w:rPr>
        <w:t xml:space="preserve"> rating</w:t>
      </w:r>
      <w:r w:rsidRPr="009B7C1C">
        <w:rPr>
          <w:rFonts w:ascii="Times Roman" w:hAnsi="Times Roman"/>
          <w:sz w:val="24"/>
          <w:szCs w:val="24"/>
          <w:lang w:val="en"/>
        </w:rPr>
        <w:t xml:space="preserve"> list is published</w:t>
      </w:r>
      <w:r w:rsidR="00D9299C" w:rsidRPr="009B7C1C">
        <w:rPr>
          <w:rFonts w:ascii="Times Roman" w:hAnsi="Times Roman"/>
          <w:sz w:val="24"/>
          <w:szCs w:val="24"/>
          <w:lang w:val="en"/>
        </w:rPr>
        <w:t>,</w:t>
      </w:r>
      <w:r w:rsidRPr="009B7C1C">
        <w:rPr>
          <w:rFonts w:ascii="Times Roman" w:hAnsi="Times Roman"/>
          <w:sz w:val="24"/>
          <w:szCs w:val="24"/>
          <w:lang w:val="en"/>
        </w:rPr>
        <w:t xml:space="preserve"> but on the basis of </w:t>
      </w:r>
      <w:r w:rsidR="00D9299C" w:rsidRPr="009B7C1C">
        <w:rPr>
          <w:rFonts w:ascii="Times Roman" w:hAnsi="Times Roman"/>
          <w:sz w:val="24"/>
          <w:szCs w:val="24"/>
          <w:lang w:val="en"/>
        </w:rPr>
        <w:t xml:space="preserve">rental </w:t>
      </w:r>
      <w:r w:rsidRPr="009B7C1C">
        <w:rPr>
          <w:rFonts w:ascii="Times Roman" w:hAnsi="Times Roman"/>
          <w:sz w:val="24"/>
          <w:szCs w:val="24"/>
          <w:lang w:val="en"/>
        </w:rPr>
        <w:t>values preva</w:t>
      </w:r>
      <w:r w:rsidR="00D9299C" w:rsidRPr="009B7C1C">
        <w:rPr>
          <w:rFonts w:ascii="Times Roman" w:hAnsi="Times Roman"/>
          <w:sz w:val="24"/>
          <w:szCs w:val="24"/>
          <w:lang w:val="en"/>
        </w:rPr>
        <w:t xml:space="preserve">iling </w:t>
      </w:r>
      <w:r w:rsidRPr="009B7C1C">
        <w:rPr>
          <w:rFonts w:ascii="Times Roman" w:hAnsi="Times Roman"/>
          <w:sz w:val="24"/>
          <w:szCs w:val="24"/>
          <w:lang w:val="en"/>
        </w:rPr>
        <w:t>in the market</w:t>
      </w:r>
      <w:r w:rsidR="00D9299C" w:rsidRPr="009B7C1C">
        <w:rPr>
          <w:rFonts w:ascii="Times Roman" w:hAnsi="Times Roman"/>
          <w:sz w:val="24"/>
          <w:szCs w:val="24"/>
          <w:lang w:val="en"/>
        </w:rPr>
        <w:t xml:space="preserve"> </w:t>
      </w:r>
      <w:r w:rsidRPr="009B7C1C">
        <w:rPr>
          <w:rFonts w:ascii="Times Roman" w:hAnsi="Times Roman"/>
          <w:sz w:val="24"/>
          <w:szCs w:val="24"/>
          <w:lang w:val="en"/>
        </w:rPr>
        <w:t>at the AVD</w:t>
      </w:r>
      <w:r w:rsidR="00D9299C" w:rsidRPr="009B7C1C">
        <w:rPr>
          <w:rFonts w:ascii="Times Roman" w:hAnsi="Times Roman"/>
          <w:sz w:val="24"/>
          <w:szCs w:val="24"/>
          <w:lang w:val="en"/>
        </w:rPr>
        <w:t xml:space="preserve"> (VOA, 2016a)</w:t>
      </w:r>
      <w:r w:rsidRPr="009B7C1C">
        <w:rPr>
          <w:rFonts w:ascii="Times Roman" w:hAnsi="Times Roman"/>
          <w:sz w:val="24"/>
          <w:szCs w:val="24"/>
          <w:lang w:val="en"/>
        </w:rPr>
        <w:t xml:space="preserve">. </w:t>
      </w:r>
    </w:p>
    <w:p w:rsidR="002510CE" w:rsidRPr="009B7C1C" w:rsidRDefault="00827DCD" w:rsidP="002510CE">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Establishing a rental value for</w:t>
      </w:r>
      <w:r w:rsidR="00D9299C" w:rsidRPr="009B7C1C">
        <w:rPr>
          <w:rFonts w:ascii="Times New Roman" w:eastAsia="Times New Roman" w:hAnsi="Times New Roman" w:cs="Times New Roman"/>
          <w:sz w:val="24"/>
          <w:szCs w:val="24"/>
        </w:rPr>
        <w:t xml:space="preserve"> retail, office and </w:t>
      </w:r>
      <w:r w:rsidRPr="009B7C1C">
        <w:rPr>
          <w:rFonts w:ascii="Times New Roman" w:eastAsia="Times New Roman" w:hAnsi="Times New Roman" w:cs="Times New Roman"/>
          <w:sz w:val="24"/>
          <w:szCs w:val="24"/>
        </w:rPr>
        <w:t>industrial</w:t>
      </w:r>
      <w:r w:rsidR="00D9299C" w:rsidRPr="009B7C1C">
        <w:rPr>
          <w:rFonts w:ascii="Times New Roman" w:eastAsia="Times New Roman" w:hAnsi="Times New Roman" w:cs="Times New Roman"/>
          <w:sz w:val="24"/>
          <w:szCs w:val="24"/>
        </w:rPr>
        <w:t xml:space="preserve"> property is relatively straightforward</w:t>
      </w:r>
      <w:r w:rsidR="002510CE" w:rsidRPr="009B7C1C">
        <w:rPr>
          <w:rFonts w:ascii="Times New Roman" w:eastAsia="Times New Roman" w:hAnsi="Times New Roman" w:cs="Times New Roman"/>
          <w:sz w:val="24"/>
          <w:szCs w:val="24"/>
        </w:rPr>
        <w:t xml:space="preserve"> process,</w:t>
      </w:r>
      <w:r w:rsidR="00D9299C" w:rsidRPr="009B7C1C">
        <w:rPr>
          <w:rFonts w:ascii="Times New Roman" w:eastAsia="Times New Roman" w:hAnsi="Times New Roman" w:cs="Times New Roman"/>
          <w:sz w:val="24"/>
          <w:szCs w:val="24"/>
        </w:rPr>
        <w:t xml:space="preserve"> using the comparable method</w:t>
      </w:r>
      <w:r w:rsidRPr="009B7C1C">
        <w:rPr>
          <w:rFonts w:ascii="Times New Roman" w:eastAsia="Times New Roman" w:hAnsi="Times New Roman" w:cs="Times New Roman"/>
          <w:sz w:val="24"/>
          <w:szCs w:val="24"/>
        </w:rPr>
        <w:t>,</w:t>
      </w:r>
      <w:r w:rsidR="00D9299C" w:rsidRPr="009B7C1C">
        <w:rPr>
          <w:rFonts w:ascii="Times New Roman" w:eastAsia="Times New Roman" w:hAnsi="Times New Roman" w:cs="Times New Roman"/>
          <w:sz w:val="24"/>
          <w:szCs w:val="24"/>
        </w:rPr>
        <w:t xml:space="preserve"> with </w:t>
      </w:r>
      <w:r w:rsidR="00D54113" w:rsidRPr="009B7C1C">
        <w:rPr>
          <w:rFonts w:ascii="Times New Roman" w:eastAsia="Times New Roman" w:hAnsi="Times New Roman" w:cs="Times New Roman"/>
          <w:sz w:val="24"/>
          <w:szCs w:val="24"/>
        </w:rPr>
        <w:t>retail</w:t>
      </w:r>
      <w:r w:rsidR="00D9299C" w:rsidRPr="009B7C1C">
        <w:rPr>
          <w:rFonts w:ascii="Times New Roman" w:eastAsia="Times New Roman" w:hAnsi="Times New Roman" w:cs="Times New Roman"/>
          <w:sz w:val="24"/>
          <w:szCs w:val="24"/>
        </w:rPr>
        <w:t xml:space="preserve"> property being zoned an</w:t>
      </w:r>
      <w:r w:rsidR="00D54113" w:rsidRPr="009B7C1C">
        <w:rPr>
          <w:rFonts w:ascii="Times New Roman" w:eastAsia="Times New Roman" w:hAnsi="Times New Roman" w:cs="Times New Roman"/>
          <w:sz w:val="24"/>
          <w:szCs w:val="24"/>
        </w:rPr>
        <w:t xml:space="preserve">d </w:t>
      </w:r>
      <w:r w:rsidRPr="009B7C1C">
        <w:rPr>
          <w:rFonts w:ascii="Times New Roman" w:eastAsia="Times New Roman" w:hAnsi="Times New Roman" w:cs="Times New Roman"/>
          <w:sz w:val="24"/>
          <w:szCs w:val="24"/>
        </w:rPr>
        <w:t>offices</w:t>
      </w:r>
      <w:r w:rsidR="00D9299C" w:rsidRPr="009B7C1C">
        <w:rPr>
          <w:rFonts w:ascii="Times New Roman" w:eastAsia="Times New Roman" w:hAnsi="Times New Roman" w:cs="Times New Roman"/>
          <w:sz w:val="24"/>
          <w:szCs w:val="24"/>
        </w:rPr>
        <w:t xml:space="preserve"> and industrial </w:t>
      </w:r>
      <w:r w:rsidR="00D54113" w:rsidRPr="009B7C1C">
        <w:rPr>
          <w:rFonts w:ascii="Times New Roman" w:eastAsia="Times New Roman" w:hAnsi="Times New Roman" w:cs="Times New Roman"/>
          <w:sz w:val="24"/>
          <w:szCs w:val="24"/>
        </w:rPr>
        <w:t>premises</w:t>
      </w:r>
      <w:r w:rsidR="00D9299C" w:rsidRPr="009B7C1C">
        <w:rPr>
          <w:rFonts w:ascii="Times New Roman" w:eastAsia="Times New Roman" w:hAnsi="Times New Roman" w:cs="Times New Roman"/>
          <w:sz w:val="24"/>
          <w:szCs w:val="24"/>
        </w:rPr>
        <w:t xml:space="preserve"> being valued on a ‘main space’ basis (VOA, 2016a).  However, valuation</w:t>
      </w:r>
      <w:r w:rsidR="00D54113" w:rsidRPr="009B7C1C">
        <w:rPr>
          <w:rFonts w:ascii="Times New Roman" w:eastAsia="Times New Roman" w:hAnsi="Times New Roman" w:cs="Times New Roman"/>
          <w:sz w:val="24"/>
          <w:szCs w:val="24"/>
        </w:rPr>
        <w:t xml:space="preserve"> can be highly complex for bespoke</w:t>
      </w:r>
      <w:r w:rsidRPr="009B7C1C">
        <w:rPr>
          <w:rFonts w:ascii="Times New Roman" w:eastAsia="Times New Roman" w:hAnsi="Times New Roman" w:cs="Times New Roman"/>
          <w:sz w:val="24"/>
          <w:szCs w:val="24"/>
        </w:rPr>
        <w:t xml:space="preserve"> properties</w:t>
      </w:r>
      <w:r w:rsidR="00B00880" w:rsidRPr="009B7C1C">
        <w:rPr>
          <w:rFonts w:ascii="Times New Roman" w:eastAsia="Times New Roman" w:hAnsi="Times New Roman" w:cs="Times New Roman"/>
          <w:sz w:val="24"/>
          <w:szCs w:val="24"/>
        </w:rPr>
        <w:t xml:space="preserve"> </w:t>
      </w:r>
      <w:r w:rsidR="00D54113" w:rsidRPr="009B7C1C">
        <w:rPr>
          <w:rFonts w:ascii="Times New Roman" w:eastAsia="Times New Roman" w:hAnsi="Times New Roman" w:cs="Times New Roman"/>
          <w:sz w:val="24"/>
          <w:szCs w:val="24"/>
        </w:rPr>
        <w:t xml:space="preserve">and </w:t>
      </w:r>
      <w:r w:rsidRPr="009B7C1C">
        <w:rPr>
          <w:rFonts w:ascii="Times New Roman" w:eastAsia="Times New Roman" w:hAnsi="Times New Roman" w:cs="Times New Roman"/>
          <w:sz w:val="24"/>
          <w:szCs w:val="24"/>
        </w:rPr>
        <w:t>rateable infr</w:t>
      </w:r>
      <w:r w:rsidR="00D54113" w:rsidRPr="009B7C1C">
        <w:rPr>
          <w:rFonts w:ascii="Times New Roman" w:eastAsia="Times New Roman" w:hAnsi="Times New Roman" w:cs="Times New Roman"/>
          <w:sz w:val="24"/>
          <w:szCs w:val="24"/>
        </w:rPr>
        <w:t>astructure</w:t>
      </w:r>
      <w:r w:rsidR="00B925EA" w:rsidRPr="009B7C1C">
        <w:rPr>
          <w:rFonts w:ascii="Times New Roman" w:eastAsia="Times New Roman" w:hAnsi="Times New Roman" w:cs="Times New Roman"/>
          <w:sz w:val="24"/>
          <w:szCs w:val="24"/>
        </w:rPr>
        <w:t xml:space="preserve"> such as</w:t>
      </w:r>
      <w:r w:rsidR="00D54113" w:rsidRPr="009B7C1C">
        <w:rPr>
          <w:rFonts w:ascii="Times New Roman" w:eastAsia="Times New Roman" w:hAnsi="Times New Roman" w:cs="Times New Roman"/>
          <w:sz w:val="24"/>
          <w:szCs w:val="24"/>
        </w:rPr>
        <w:t xml:space="preserve"> </w:t>
      </w:r>
      <w:r w:rsidR="00B00880" w:rsidRPr="009B7C1C">
        <w:rPr>
          <w:rFonts w:ascii="Times New Roman" w:eastAsia="Times New Roman" w:hAnsi="Times New Roman" w:cs="Times New Roman"/>
          <w:sz w:val="24"/>
          <w:szCs w:val="24"/>
        </w:rPr>
        <w:t xml:space="preserve">steel plants, </w:t>
      </w:r>
      <w:r w:rsidR="00D54113" w:rsidRPr="009B7C1C">
        <w:rPr>
          <w:rFonts w:ascii="Times New Roman" w:eastAsia="Times New Roman" w:hAnsi="Times New Roman" w:cs="Times New Roman"/>
          <w:sz w:val="24"/>
          <w:szCs w:val="24"/>
        </w:rPr>
        <w:t>power stations</w:t>
      </w:r>
      <w:r w:rsidR="00D9299C" w:rsidRPr="009B7C1C">
        <w:rPr>
          <w:rFonts w:ascii="Times New Roman" w:eastAsia="Times New Roman" w:hAnsi="Times New Roman" w:cs="Times New Roman"/>
          <w:sz w:val="24"/>
          <w:szCs w:val="24"/>
        </w:rPr>
        <w:t>, transport infrastructure</w:t>
      </w:r>
      <w:r w:rsidR="00B00880" w:rsidRPr="009B7C1C">
        <w:rPr>
          <w:rFonts w:ascii="Times New Roman" w:eastAsia="Times New Roman" w:hAnsi="Times New Roman" w:cs="Times New Roman"/>
          <w:sz w:val="24"/>
          <w:szCs w:val="24"/>
        </w:rPr>
        <w:t xml:space="preserve"> and </w:t>
      </w:r>
      <w:r w:rsidR="00B925EA" w:rsidRPr="009B7C1C">
        <w:rPr>
          <w:rFonts w:ascii="Times New Roman" w:eastAsia="Times New Roman" w:hAnsi="Times New Roman" w:cs="Times New Roman"/>
          <w:sz w:val="24"/>
          <w:szCs w:val="24"/>
        </w:rPr>
        <w:t>utilities</w:t>
      </w:r>
      <w:r w:rsidR="00B00880" w:rsidRPr="009B7C1C">
        <w:rPr>
          <w:rFonts w:ascii="Times New Roman" w:eastAsia="Times New Roman" w:hAnsi="Times New Roman" w:cs="Times New Roman"/>
          <w:sz w:val="24"/>
          <w:szCs w:val="24"/>
        </w:rPr>
        <w:t>.</w:t>
      </w:r>
    </w:p>
    <w:p w:rsidR="00C42FA9" w:rsidRPr="009B7C1C" w:rsidRDefault="002510CE" w:rsidP="002510CE">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Different non-domestic properties may require a different method of valuation, </w:t>
      </w:r>
      <w:proofErr w:type="spellStart"/>
      <w:r w:rsidRPr="009B7C1C">
        <w:rPr>
          <w:rFonts w:ascii="Times New Roman" w:eastAsia="Times New Roman" w:hAnsi="Times New Roman" w:cs="Times New Roman"/>
          <w:sz w:val="24"/>
          <w:szCs w:val="24"/>
        </w:rPr>
        <w:t>i.e</w:t>
      </w:r>
      <w:proofErr w:type="spellEnd"/>
      <w:r w:rsidRPr="009B7C1C">
        <w:rPr>
          <w:rFonts w:ascii="Times New Roman" w:eastAsia="Times New Roman" w:hAnsi="Times New Roman" w:cs="Times New Roman"/>
          <w:sz w:val="24"/>
          <w:szCs w:val="24"/>
        </w:rPr>
        <w:t>: specialist properties with little or no rental comparable evidence, such as a Town Hall, may require a method such as the Contractors Method (see VOA</w:t>
      </w:r>
      <w:r w:rsidR="00DC5D6D" w:rsidRPr="009B7C1C">
        <w:rPr>
          <w:rFonts w:ascii="Times New Roman" w:eastAsia="Times New Roman" w:hAnsi="Times New Roman" w:cs="Times New Roman"/>
          <w:sz w:val="24"/>
          <w:szCs w:val="24"/>
        </w:rPr>
        <w:t xml:space="preserve"> 2016b</w:t>
      </w:r>
      <w:r w:rsidRPr="009B7C1C">
        <w:rPr>
          <w:rFonts w:ascii="Times New Roman" w:eastAsia="Times New Roman" w:hAnsi="Times New Roman" w:cs="Times New Roman"/>
          <w:sz w:val="24"/>
          <w:szCs w:val="24"/>
        </w:rPr>
        <w:t xml:space="preserve"> Rating Manual Volume 4 Section 7 and Appendix 1), for which an estimate of what it would cost to build a replacement is </w:t>
      </w:r>
      <w:r w:rsidRPr="009B7C1C">
        <w:rPr>
          <w:rFonts w:ascii="Times New Roman" w:eastAsia="Times New Roman" w:hAnsi="Times New Roman" w:cs="Times New Roman"/>
          <w:sz w:val="24"/>
          <w:szCs w:val="24"/>
        </w:rPr>
        <w:lastRenderedPageBreak/>
        <w:t xml:space="preserve">calculated and a statutory percentage of this figure is taken as the equivalent rental value, this method is complex and is often viewed as a last resort by </w:t>
      </w:r>
      <w:proofErr w:type="spellStart"/>
      <w:r w:rsidRPr="009B7C1C">
        <w:rPr>
          <w:rFonts w:ascii="Times New Roman" w:eastAsia="Times New Roman" w:hAnsi="Times New Roman" w:cs="Times New Roman"/>
          <w:sz w:val="24"/>
          <w:szCs w:val="24"/>
        </w:rPr>
        <w:t>valuers</w:t>
      </w:r>
      <w:proofErr w:type="spellEnd"/>
      <w:r w:rsidRPr="009B7C1C">
        <w:rPr>
          <w:rFonts w:ascii="Times New Roman" w:eastAsia="Times New Roman" w:hAnsi="Times New Roman" w:cs="Times New Roman"/>
          <w:sz w:val="24"/>
          <w:szCs w:val="24"/>
        </w:rPr>
        <w:t xml:space="preserve"> (Hunter, 2014).  Another alternative is the </w:t>
      </w:r>
      <w:r w:rsidR="00C42FA9" w:rsidRPr="009B7C1C">
        <w:rPr>
          <w:rFonts w:ascii="Times New Roman" w:eastAsia="Times New Roman" w:hAnsi="Times New Roman" w:cs="Times New Roman"/>
          <w:sz w:val="24"/>
          <w:szCs w:val="24"/>
        </w:rPr>
        <w:t>Receipts and Expenditure Method</w:t>
      </w:r>
      <w:r w:rsidR="00AA7688" w:rsidRPr="009B7C1C">
        <w:rPr>
          <w:rFonts w:ascii="Times New Roman" w:eastAsia="Times New Roman" w:hAnsi="Times New Roman" w:cs="Times New Roman"/>
          <w:sz w:val="24"/>
          <w:szCs w:val="24"/>
        </w:rPr>
        <w:t xml:space="preserve"> (see VO</w:t>
      </w:r>
      <w:r w:rsidR="00D9299C" w:rsidRPr="009B7C1C">
        <w:rPr>
          <w:rFonts w:ascii="Times New Roman" w:eastAsia="Times New Roman" w:hAnsi="Times New Roman" w:cs="Times New Roman"/>
          <w:sz w:val="24"/>
          <w:szCs w:val="24"/>
        </w:rPr>
        <w:t>A</w:t>
      </w:r>
      <w:r w:rsidR="00DC5D6D" w:rsidRPr="009B7C1C">
        <w:rPr>
          <w:rFonts w:ascii="Times New Roman" w:eastAsia="Times New Roman" w:hAnsi="Times New Roman" w:cs="Times New Roman"/>
          <w:sz w:val="24"/>
          <w:szCs w:val="24"/>
        </w:rPr>
        <w:t xml:space="preserve"> 2016b</w:t>
      </w:r>
      <w:r w:rsidR="00AA7688" w:rsidRPr="009B7C1C">
        <w:rPr>
          <w:rFonts w:ascii="Times New Roman" w:eastAsia="Times New Roman" w:hAnsi="Times New Roman" w:cs="Times New Roman"/>
          <w:sz w:val="24"/>
          <w:szCs w:val="24"/>
        </w:rPr>
        <w:t xml:space="preserve"> Rating Manu</w:t>
      </w:r>
      <w:r w:rsidR="00D9299C" w:rsidRPr="009B7C1C">
        <w:rPr>
          <w:rFonts w:ascii="Times New Roman" w:eastAsia="Times New Roman" w:hAnsi="Times New Roman" w:cs="Times New Roman"/>
          <w:sz w:val="24"/>
          <w:szCs w:val="24"/>
        </w:rPr>
        <w:t>a</w:t>
      </w:r>
      <w:r w:rsidR="00AA7688" w:rsidRPr="009B7C1C">
        <w:rPr>
          <w:rFonts w:ascii="Times New Roman" w:eastAsia="Times New Roman" w:hAnsi="Times New Roman" w:cs="Times New Roman"/>
          <w:sz w:val="24"/>
          <w:szCs w:val="24"/>
        </w:rPr>
        <w:t>l Volume 4 Section 6)</w:t>
      </w:r>
      <w:r w:rsidRPr="009B7C1C">
        <w:rPr>
          <w:rFonts w:ascii="Times New Roman" w:eastAsia="Times New Roman" w:hAnsi="Times New Roman" w:cs="Times New Roman"/>
          <w:sz w:val="24"/>
          <w:szCs w:val="24"/>
        </w:rPr>
        <w:t xml:space="preserve"> which is a ‘profits method’ basis of valuation where rental value is ascertained by reference to the receipts and expenditure, adjusted as necessary of an undertaking carried on within the premises (VOA, 2016</w:t>
      </w:r>
      <w:r w:rsidR="00DC5D6D" w:rsidRPr="009B7C1C">
        <w:rPr>
          <w:rFonts w:ascii="Times New Roman" w:eastAsia="Times New Roman" w:hAnsi="Times New Roman" w:cs="Times New Roman"/>
          <w:sz w:val="24"/>
          <w:szCs w:val="24"/>
        </w:rPr>
        <w:t>b</w:t>
      </w:r>
      <w:r w:rsidRPr="009B7C1C">
        <w:rPr>
          <w:rFonts w:ascii="Times New Roman" w:eastAsia="Times New Roman" w:hAnsi="Times New Roman" w:cs="Times New Roman"/>
          <w:sz w:val="24"/>
          <w:szCs w:val="24"/>
        </w:rPr>
        <w:t>)</w:t>
      </w:r>
      <w:r w:rsidRPr="009B7C1C">
        <w:t>.</w:t>
      </w:r>
    </w:p>
    <w:p w:rsidR="00A670EB" w:rsidRPr="009B7C1C" w:rsidRDefault="00587BA0" w:rsidP="00C42FA9">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Rates payable (usually by the building occupier) is determined by multiplying the R</w:t>
      </w:r>
      <w:r w:rsidR="00B925EA" w:rsidRPr="009B7C1C">
        <w:rPr>
          <w:rFonts w:ascii="Times New Roman" w:eastAsia="Times New Roman" w:hAnsi="Times New Roman" w:cs="Times New Roman"/>
          <w:sz w:val="24"/>
          <w:szCs w:val="24"/>
        </w:rPr>
        <w:t xml:space="preserve">ateable </w:t>
      </w:r>
      <w:r w:rsidRPr="009B7C1C">
        <w:rPr>
          <w:rFonts w:ascii="Times New Roman" w:eastAsia="Times New Roman" w:hAnsi="Times New Roman" w:cs="Times New Roman"/>
          <w:sz w:val="24"/>
          <w:szCs w:val="24"/>
        </w:rPr>
        <w:t>V</w:t>
      </w:r>
      <w:r w:rsidR="00B925EA" w:rsidRPr="009B7C1C">
        <w:rPr>
          <w:rFonts w:ascii="Times New Roman" w:eastAsia="Times New Roman" w:hAnsi="Times New Roman" w:cs="Times New Roman"/>
          <w:sz w:val="24"/>
          <w:szCs w:val="24"/>
        </w:rPr>
        <w:t>alue (RV)</w:t>
      </w:r>
      <w:r w:rsidRPr="009B7C1C">
        <w:rPr>
          <w:rFonts w:ascii="Times New Roman" w:eastAsia="Times New Roman" w:hAnsi="Times New Roman" w:cs="Times New Roman"/>
          <w:sz w:val="24"/>
          <w:szCs w:val="24"/>
        </w:rPr>
        <w:t xml:space="preserve"> by the Uniform Business Rate (UBR)</w:t>
      </w:r>
      <w:r w:rsidR="00DF7577" w:rsidRPr="009B7C1C">
        <w:rPr>
          <w:rFonts w:ascii="Times New Roman" w:eastAsia="Times New Roman" w:hAnsi="Times New Roman" w:cs="Times New Roman"/>
          <w:sz w:val="24"/>
          <w:szCs w:val="24"/>
        </w:rPr>
        <w:t xml:space="preserve"> before applying reliefs that the ratepayer may be eligible for (HM Treasury, 2016)</w:t>
      </w:r>
      <w:r w:rsidRPr="009B7C1C">
        <w:rPr>
          <w:rFonts w:ascii="Times New Roman" w:eastAsia="Times New Roman" w:hAnsi="Times New Roman" w:cs="Times New Roman"/>
          <w:sz w:val="24"/>
          <w:szCs w:val="24"/>
        </w:rPr>
        <w:t>.</w:t>
      </w:r>
      <w:r w:rsidR="00A670EB" w:rsidRPr="009B7C1C">
        <w:rPr>
          <w:rFonts w:ascii="Times New Roman" w:eastAsia="Times New Roman" w:hAnsi="Times New Roman" w:cs="Times New Roman"/>
          <w:sz w:val="24"/>
          <w:szCs w:val="24"/>
        </w:rPr>
        <w:t xml:space="preserve">  Uniform Business Rate (UBR) is a pence in the pound multiplier of rateable value payable, set by Central Government each year adjusted in line with the September Retail Price Index (RPI</w:t>
      </w:r>
      <w:proofErr w:type="gramStart"/>
      <w:r w:rsidR="00A670EB" w:rsidRPr="009B7C1C">
        <w:rPr>
          <w:rFonts w:ascii="Times New Roman" w:eastAsia="Times New Roman" w:hAnsi="Times New Roman" w:cs="Times New Roman"/>
          <w:sz w:val="24"/>
          <w:szCs w:val="24"/>
        </w:rPr>
        <w:t>)</w:t>
      </w:r>
      <w:r w:rsidR="000555EF" w:rsidRPr="009B7C1C">
        <w:rPr>
          <w:rFonts w:ascii="Times New Roman" w:eastAsia="Times New Roman" w:hAnsi="Times New Roman" w:cs="Times New Roman"/>
          <w:sz w:val="24"/>
          <w:szCs w:val="24"/>
          <w:vertAlign w:val="superscript"/>
        </w:rPr>
        <w:t>1</w:t>
      </w:r>
      <w:proofErr w:type="gramEnd"/>
      <w:r w:rsidR="00A670EB" w:rsidRPr="009B7C1C">
        <w:rPr>
          <w:rFonts w:ascii="Times New Roman" w:eastAsia="Times New Roman" w:hAnsi="Times New Roman" w:cs="Times New Roman"/>
          <w:sz w:val="24"/>
          <w:szCs w:val="24"/>
        </w:rPr>
        <w:t>, based on the previous year; this calculates the amount of business rates payable by the ratepayer. There are two UBR multipliers</w:t>
      </w:r>
      <w:r w:rsidR="00C40771" w:rsidRPr="009B7C1C">
        <w:rPr>
          <w:rFonts w:ascii="Times New Roman" w:eastAsia="Times New Roman" w:hAnsi="Times New Roman" w:cs="Times New Roman"/>
          <w:sz w:val="24"/>
          <w:szCs w:val="24"/>
        </w:rPr>
        <w:t xml:space="preserve"> in England</w:t>
      </w:r>
      <w:r w:rsidR="00A670EB" w:rsidRPr="009B7C1C">
        <w:rPr>
          <w:rFonts w:ascii="Times New Roman" w:eastAsia="Times New Roman" w:hAnsi="Times New Roman" w:cs="Times New Roman"/>
          <w:sz w:val="24"/>
          <w:szCs w:val="24"/>
        </w:rPr>
        <w:t>; if a property has a rateable value of below £18,000 (£25,000 for Greater London) this</w:t>
      </w:r>
      <w:r w:rsidR="003575FD" w:rsidRPr="009B7C1C">
        <w:rPr>
          <w:rFonts w:ascii="Times New Roman" w:eastAsia="Times New Roman" w:hAnsi="Times New Roman" w:cs="Times New Roman"/>
          <w:sz w:val="24"/>
          <w:szCs w:val="24"/>
        </w:rPr>
        <w:t>,</w:t>
      </w:r>
      <w:r w:rsidR="00A670EB" w:rsidRPr="009B7C1C">
        <w:rPr>
          <w:rFonts w:ascii="Times New Roman" w:eastAsia="Times New Roman" w:hAnsi="Times New Roman" w:cs="Times New Roman"/>
          <w:sz w:val="24"/>
          <w:szCs w:val="24"/>
        </w:rPr>
        <w:t xml:space="preserve"> is considered a small business and therefore the small business multiplier is used, for anything else the standard UBR multiplier is applied, these multipliers are 48.0p (0.480) and 49.3p (0.493) respectively (DCLG, 2015a 2015b)</w:t>
      </w:r>
      <w:r w:rsidR="003575FD" w:rsidRPr="009B7C1C">
        <w:rPr>
          <w:rFonts w:ascii="Times New Roman" w:eastAsia="Times New Roman" w:hAnsi="Times New Roman" w:cs="Times New Roman"/>
          <w:sz w:val="24"/>
          <w:szCs w:val="24"/>
          <w:vertAlign w:val="superscript"/>
        </w:rPr>
        <w:t xml:space="preserve"> </w:t>
      </w:r>
      <w:r w:rsidR="000555EF" w:rsidRPr="009B7C1C">
        <w:rPr>
          <w:rFonts w:ascii="Times New Roman" w:eastAsia="Times New Roman" w:hAnsi="Times New Roman" w:cs="Times New Roman"/>
          <w:sz w:val="24"/>
          <w:szCs w:val="24"/>
          <w:vertAlign w:val="superscript"/>
        </w:rPr>
        <w:t>2</w:t>
      </w:r>
      <w:r w:rsidR="00C40771" w:rsidRPr="009B7C1C">
        <w:rPr>
          <w:rFonts w:ascii="Times New Roman" w:eastAsia="Times New Roman" w:hAnsi="Times New Roman" w:cs="Times New Roman"/>
          <w:sz w:val="24"/>
          <w:szCs w:val="24"/>
        </w:rPr>
        <w:t>.</w:t>
      </w:r>
    </w:p>
    <w:p w:rsidR="00DF7577" w:rsidRPr="009B7C1C" w:rsidRDefault="00827DCD" w:rsidP="00A670E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Rateable Values are set periodically on a five yearly basis at which point a review by the VOA of each individual non-domestic property in England is undertaken. </w:t>
      </w:r>
      <w:r w:rsidR="00DF7577" w:rsidRPr="009B7C1C">
        <w:rPr>
          <w:rFonts w:ascii="Times New Roman" w:eastAsia="Times New Roman" w:hAnsi="Times New Roman" w:cs="Times New Roman"/>
          <w:sz w:val="24"/>
          <w:szCs w:val="24"/>
        </w:rPr>
        <w:t xml:space="preserve">The purpose of revaluation is to align rateable values with current market rental values.  Revaluations do not raise any extra </w:t>
      </w:r>
      <w:proofErr w:type="gramStart"/>
      <w:r w:rsidR="00DF7577" w:rsidRPr="009B7C1C">
        <w:rPr>
          <w:rFonts w:ascii="Times New Roman" w:eastAsia="Times New Roman" w:hAnsi="Times New Roman" w:cs="Times New Roman"/>
          <w:sz w:val="24"/>
          <w:szCs w:val="24"/>
        </w:rPr>
        <w:t>revenue,</w:t>
      </w:r>
      <w:proofErr w:type="gramEnd"/>
      <w:r w:rsidR="00DF7577" w:rsidRPr="009B7C1C">
        <w:rPr>
          <w:rFonts w:ascii="Times New Roman" w:eastAsia="Times New Roman" w:hAnsi="Times New Roman" w:cs="Times New Roman"/>
          <w:sz w:val="24"/>
          <w:szCs w:val="24"/>
        </w:rPr>
        <w:t xml:space="preserve"> rather they aim to redistribute the amount businesses pay based on changes in rental markets, with the URB being adjusted to maintain revenue (HM Treasury, 2016).</w:t>
      </w:r>
    </w:p>
    <w:p w:rsidR="00A670EB" w:rsidRPr="009B7C1C" w:rsidRDefault="00DF7577" w:rsidP="00A670E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The</w:t>
      </w:r>
      <w:r w:rsidR="00827DCD" w:rsidRPr="009B7C1C">
        <w:rPr>
          <w:rFonts w:ascii="Times New Roman" w:eastAsia="Times New Roman" w:hAnsi="Times New Roman" w:cs="Times New Roman"/>
          <w:sz w:val="24"/>
          <w:szCs w:val="24"/>
        </w:rPr>
        <w:t xml:space="preserve"> first revaluation took place in 1990, after which the five yearly cycles continued until 2010 when the Government took the decision t</w:t>
      </w:r>
      <w:r w:rsidR="00587BA0" w:rsidRPr="009B7C1C">
        <w:rPr>
          <w:rFonts w:ascii="Times New Roman" w:eastAsia="Times New Roman" w:hAnsi="Times New Roman" w:cs="Times New Roman"/>
          <w:sz w:val="24"/>
          <w:szCs w:val="24"/>
        </w:rPr>
        <w:t>o delay</w:t>
      </w:r>
      <w:r w:rsidR="00827DCD" w:rsidRPr="009B7C1C">
        <w:rPr>
          <w:rFonts w:ascii="Times New Roman" w:eastAsia="Times New Roman" w:hAnsi="Times New Roman" w:cs="Times New Roman"/>
          <w:sz w:val="24"/>
          <w:szCs w:val="24"/>
        </w:rPr>
        <w:t xml:space="preserve"> the revaluation</w:t>
      </w:r>
      <w:r w:rsidR="003575FD" w:rsidRPr="009B7C1C">
        <w:rPr>
          <w:rFonts w:ascii="Times New Roman" w:eastAsia="Times New Roman" w:hAnsi="Times New Roman" w:cs="Times New Roman"/>
          <w:sz w:val="24"/>
          <w:szCs w:val="24"/>
        </w:rPr>
        <w:t xml:space="preserve"> 2015</w:t>
      </w:r>
      <w:r w:rsidR="00587BA0" w:rsidRPr="009B7C1C">
        <w:rPr>
          <w:rFonts w:ascii="Times New Roman" w:eastAsia="Times New Roman" w:hAnsi="Times New Roman" w:cs="Times New Roman"/>
          <w:sz w:val="24"/>
          <w:szCs w:val="24"/>
        </w:rPr>
        <w:t xml:space="preserve"> by two years</w:t>
      </w:r>
      <w:r w:rsidR="00827DCD" w:rsidRPr="009B7C1C">
        <w:rPr>
          <w:rFonts w:ascii="Times New Roman" w:eastAsia="Times New Roman" w:hAnsi="Times New Roman" w:cs="Times New Roman"/>
          <w:sz w:val="24"/>
          <w:szCs w:val="24"/>
        </w:rPr>
        <w:t xml:space="preserve"> to 2017</w:t>
      </w:r>
      <w:r w:rsidRPr="009B7C1C">
        <w:rPr>
          <w:rFonts w:ascii="Times New Roman" w:eastAsia="Times New Roman" w:hAnsi="Times New Roman" w:cs="Times New Roman"/>
          <w:sz w:val="24"/>
          <w:szCs w:val="24"/>
        </w:rPr>
        <w:t>, it was argued, to provide greater stability for businesses during a period of economic difficulty (HM Treasury, 2016)</w:t>
      </w:r>
      <w:r w:rsidR="00827DCD" w:rsidRPr="009B7C1C">
        <w:rPr>
          <w:rFonts w:ascii="Times New Roman" w:eastAsia="Times New Roman" w:hAnsi="Times New Roman" w:cs="Times New Roman"/>
          <w:sz w:val="24"/>
          <w:szCs w:val="24"/>
        </w:rPr>
        <w:t>.</w:t>
      </w:r>
      <w:r w:rsidR="00A670EB" w:rsidRPr="009B7C1C">
        <w:rPr>
          <w:rFonts w:ascii="Times New Roman" w:eastAsia="Times New Roman" w:hAnsi="Times New Roman" w:cs="Times New Roman"/>
          <w:sz w:val="24"/>
          <w:szCs w:val="24"/>
        </w:rPr>
        <w:t xml:space="preserve">  </w:t>
      </w:r>
      <w:r w:rsidR="003575FD" w:rsidRPr="009B7C1C">
        <w:rPr>
          <w:rFonts w:ascii="Times New Roman" w:eastAsia="Times New Roman" w:hAnsi="Times New Roman" w:cs="Times New Roman"/>
          <w:sz w:val="24"/>
          <w:szCs w:val="24"/>
        </w:rPr>
        <w:t>Adam and Miller (2014) believe that th</w:t>
      </w:r>
      <w:r w:rsidR="00A670EB" w:rsidRPr="009B7C1C">
        <w:rPr>
          <w:rFonts w:ascii="Times New Roman" w:eastAsia="Times New Roman" w:hAnsi="Times New Roman" w:cs="Times New Roman"/>
          <w:sz w:val="24"/>
          <w:szCs w:val="24"/>
        </w:rPr>
        <w:t>e Government</w:t>
      </w:r>
      <w:r w:rsidR="003575FD" w:rsidRPr="009B7C1C">
        <w:rPr>
          <w:rFonts w:ascii="Times New Roman" w:eastAsia="Times New Roman" w:hAnsi="Times New Roman" w:cs="Times New Roman"/>
          <w:sz w:val="24"/>
          <w:szCs w:val="24"/>
        </w:rPr>
        <w:t xml:space="preserve">’s </w:t>
      </w:r>
      <w:r w:rsidR="00A670EB" w:rsidRPr="009B7C1C">
        <w:rPr>
          <w:rFonts w:ascii="Times New Roman" w:eastAsia="Times New Roman" w:hAnsi="Times New Roman" w:cs="Times New Roman"/>
          <w:sz w:val="24"/>
          <w:szCs w:val="24"/>
        </w:rPr>
        <w:t>rationale</w:t>
      </w:r>
      <w:r w:rsidR="003575FD" w:rsidRPr="009B7C1C">
        <w:rPr>
          <w:rFonts w:ascii="Times New Roman" w:eastAsia="Times New Roman" w:hAnsi="Times New Roman" w:cs="Times New Roman"/>
          <w:sz w:val="24"/>
          <w:szCs w:val="24"/>
        </w:rPr>
        <w:t xml:space="preserve"> to delay the revaluation w</w:t>
      </w:r>
      <w:r w:rsidR="00A670EB" w:rsidRPr="009B7C1C">
        <w:rPr>
          <w:rFonts w:ascii="Times New Roman" w:eastAsia="Times New Roman" w:hAnsi="Times New Roman" w:cs="Times New Roman"/>
          <w:sz w:val="24"/>
          <w:szCs w:val="24"/>
        </w:rPr>
        <w:t>as to avoid sharp changes in business rates bills for commercial property occupiers</w:t>
      </w:r>
      <w:r w:rsidR="003575FD" w:rsidRPr="009B7C1C">
        <w:rPr>
          <w:rFonts w:ascii="Times New Roman" w:eastAsia="Times New Roman" w:hAnsi="Times New Roman" w:cs="Times New Roman"/>
          <w:sz w:val="24"/>
          <w:szCs w:val="24"/>
        </w:rPr>
        <w:t>, particularly retailers in Greater London and wider south east</w:t>
      </w:r>
      <w:r w:rsidR="00A670EB" w:rsidRPr="009B7C1C">
        <w:rPr>
          <w:rFonts w:ascii="Times New Roman" w:eastAsia="Times New Roman" w:hAnsi="Times New Roman" w:cs="Times New Roman"/>
          <w:sz w:val="24"/>
          <w:szCs w:val="24"/>
        </w:rPr>
        <w:t>. Although re</w:t>
      </w:r>
      <w:r w:rsidR="00963CD0" w:rsidRPr="009B7C1C">
        <w:rPr>
          <w:rFonts w:ascii="Times New Roman" w:eastAsia="Times New Roman" w:hAnsi="Times New Roman" w:cs="Times New Roman"/>
          <w:sz w:val="24"/>
          <w:szCs w:val="24"/>
        </w:rPr>
        <w:t xml:space="preserve">ntal values and, consequently, </w:t>
      </w:r>
      <w:r w:rsidR="00A670EB" w:rsidRPr="009B7C1C">
        <w:rPr>
          <w:rFonts w:ascii="Times New Roman" w:eastAsia="Times New Roman" w:hAnsi="Times New Roman" w:cs="Times New Roman"/>
          <w:sz w:val="24"/>
          <w:szCs w:val="24"/>
        </w:rPr>
        <w:t xml:space="preserve">rateable values have generally fallen since 2008, Minister Brandon Lewis (2012) stated in his press release about the delay, that should a revaluation take place in 2015, firms would be liable to pay a higher proportion of their rateable value due to increases in the multiplier as a consequence of inflation. He suggested </w:t>
      </w:r>
      <w:r w:rsidR="00A670EB" w:rsidRPr="009B7C1C">
        <w:rPr>
          <w:rFonts w:ascii="Times New Roman" w:eastAsia="Times New Roman" w:hAnsi="Times New Roman" w:cs="Times New Roman"/>
          <w:sz w:val="24"/>
          <w:szCs w:val="24"/>
        </w:rPr>
        <w:lastRenderedPageBreak/>
        <w:t xml:space="preserve">analysis showed 800,000 premises would have experienced a real term increase in business rates at a 2015 revaluation in comparison to 300,000 seeing reductions (Lewis, 2012).  The decision to delay the revaluation has been widely criticised by sector experts and commercial property occupiers with many suggesting this decision was taken to benefit southern parts of England </w:t>
      </w:r>
      <w:r w:rsidR="00963CD0" w:rsidRPr="009B7C1C">
        <w:rPr>
          <w:rFonts w:ascii="Times New Roman" w:eastAsia="Times New Roman" w:hAnsi="Times New Roman" w:cs="Times New Roman"/>
          <w:sz w:val="24"/>
          <w:szCs w:val="24"/>
        </w:rPr>
        <w:t>to</w:t>
      </w:r>
      <w:r w:rsidR="00A670EB" w:rsidRPr="009B7C1C">
        <w:rPr>
          <w:rFonts w:ascii="Times New Roman" w:eastAsia="Times New Roman" w:hAnsi="Times New Roman" w:cs="Times New Roman"/>
          <w:sz w:val="24"/>
          <w:szCs w:val="24"/>
        </w:rPr>
        <w:t xml:space="preserve"> the detriment of other parts of the country.</w:t>
      </w:r>
    </w:p>
    <w:p w:rsidR="00827DCD" w:rsidRPr="009B7C1C" w:rsidRDefault="00827DCD" w:rsidP="007E787B">
      <w:pPr>
        <w:spacing w:after="240" w:line="360" w:lineRule="auto"/>
        <w:jc w:val="both"/>
        <w:rPr>
          <w:rFonts w:ascii="Times New Roman" w:hAnsi="Times New Roman" w:cs="Times New Roman"/>
          <w:b/>
          <w:sz w:val="24"/>
          <w:szCs w:val="24"/>
        </w:rPr>
      </w:pPr>
      <w:bookmarkStart w:id="0" w:name="_Toc432408215"/>
      <w:r w:rsidRPr="009B7C1C">
        <w:rPr>
          <w:rFonts w:ascii="Times New Roman" w:hAnsi="Times New Roman" w:cs="Times New Roman"/>
          <w:b/>
          <w:sz w:val="24"/>
          <w:szCs w:val="24"/>
        </w:rPr>
        <w:t>Business Rate</w:t>
      </w:r>
      <w:bookmarkEnd w:id="0"/>
      <w:r w:rsidR="00BC68F0" w:rsidRPr="009B7C1C">
        <w:rPr>
          <w:rFonts w:ascii="Times New Roman" w:hAnsi="Times New Roman" w:cs="Times New Roman"/>
          <w:b/>
          <w:sz w:val="24"/>
          <w:szCs w:val="24"/>
        </w:rPr>
        <w:t xml:space="preserve"> Reform</w:t>
      </w:r>
    </w:p>
    <w:p w:rsidR="0009387F" w:rsidRPr="009B7C1C" w:rsidRDefault="00BC68F0"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lang w:eastAsia="en-GB"/>
        </w:rPr>
        <w:t>T</w:t>
      </w:r>
      <w:r w:rsidR="00827DCD" w:rsidRPr="009B7C1C">
        <w:rPr>
          <w:rFonts w:ascii="Times New Roman" w:eastAsia="Times New Roman" w:hAnsi="Times New Roman" w:cs="Times New Roman"/>
          <w:sz w:val="24"/>
          <w:szCs w:val="24"/>
          <w:lang w:eastAsia="en-GB"/>
        </w:rPr>
        <w:t>he</w:t>
      </w:r>
      <w:r w:rsidRPr="009B7C1C">
        <w:rPr>
          <w:rFonts w:ascii="Times New Roman" w:eastAsia="Times New Roman" w:hAnsi="Times New Roman" w:cs="Times New Roman"/>
          <w:sz w:val="24"/>
          <w:szCs w:val="24"/>
          <w:lang w:eastAsia="en-GB"/>
        </w:rPr>
        <w:t xml:space="preserve"> last significant reform Business Rates was introduced 1</w:t>
      </w:r>
      <w:r w:rsidRPr="009B7C1C">
        <w:rPr>
          <w:rFonts w:ascii="Times New Roman" w:eastAsia="Times New Roman" w:hAnsi="Times New Roman" w:cs="Times New Roman"/>
          <w:sz w:val="24"/>
          <w:szCs w:val="24"/>
          <w:vertAlign w:val="superscript"/>
          <w:lang w:eastAsia="en-GB"/>
        </w:rPr>
        <w:t>st</w:t>
      </w:r>
      <w:r w:rsidRPr="009B7C1C">
        <w:rPr>
          <w:rFonts w:ascii="Times New Roman" w:eastAsia="Times New Roman" w:hAnsi="Times New Roman" w:cs="Times New Roman"/>
          <w:sz w:val="24"/>
          <w:szCs w:val="24"/>
          <w:lang w:eastAsia="en-GB"/>
        </w:rPr>
        <w:t xml:space="preserve"> April 1990 by the </w:t>
      </w:r>
      <w:r w:rsidR="00827DCD" w:rsidRPr="009B7C1C">
        <w:rPr>
          <w:rFonts w:ascii="Times New Roman" w:eastAsia="Times New Roman" w:hAnsi="Times New Roman" w:cs="Times New Roman"/>
          <w:sz w:val="24"/>
          <w:szCs w:val="24"/>
          <w:lang w:eastAsia="en-GB"/>
        </w:rPr>
        <w:t>Local Government Finance Act 1988</w:t>
      </w:r>
      <w:r w:rsidRPr="009B7C1C">
        <w:rPr>
          <w:rFonts w:ascii="Times New Roman" w:eastAsia="Times New Roman" w:hAnsi="Times New Roman" w:cs="Times New Roman"/>
          <w:sz w:val="24"/>
          <w:szCs w:val="24"/>
          <w:lang w:eastAsia="en-GB"/>
        </w:rPr>
        <w:t xml:space="preserve"> which effectively abolished</w:t>
      </w:r>
      <w:r w:rsidR="00827DCD" w:rsidRPr="009B7C1C">
        <w:rPr>
          <w:rFonts w:ascii="Times New Roman" w:eastAsia="Times New Roman" w:hAnsi="Times New Roman" w:cs="Times New Roman"/>
          <w:sz w:val="24"/>
          <w:szCs w:val="24"/>
          <w:lang w:eastAsia="en-GB"/>
        </w:rPr>
        <w:t xml:space="preserve"> the </w:t>
      </w:r>
      <w:r w:rsidRPr="009B7C1C">
        <w:rPr>
          <w:rFonts w:ascii="Times New Roman" w:eastAsia="Times New Roman" w:hAnsi="Times New Roman" w:cs="Times New Roman"/>
          <w:sz w:val="24"/>
          <w:szCs w:val="24"/>
          <w:lang w:eastAsia="en-GB"/>
        </w:rPr>
        <w:t>ability of local authorities</w:t>
      </w:r>
      <w:r w:rsidR="00827DCD" w:rsidRPr="009B7C1C">
        <w:rPr>
          <w:rFonts w:ascii="Times New Roman" w:eastAsia="Times New Roman" w:hAnsi="Times New Roman" w:cs="Times New Roman"/>
          <w:sz w:val="24"/>
          <w:szCs w:val="24"/>
          <w:lang w:eastAsia="en-GB"/>
        </w:rPr>
        <w:t xml:space="preserve"> </w:t>
      </w:r>
      <w:r w:rsidRPr="009B7C1C">
        <w:rPr>
          <w:rFonts w:ascii="Times New Roman" w:eastAsia="Times New Roman" w:hAnsi="Times New Roman" w:cs="Times New Roman"/>
          <w:sz w:val="24"/>
          <w:szCs w:val="24"/>
          <w:lang w:eastAsia="en-GB"/>
        </w:rPr>
        <w:t xml:space="preserve">to set their own business rate by introducing the UBR which is </w:t>
      </w:r>
      <w:r w:rsidR="00827DCD" w:rsidRPr="009B7C1C">
        <w:rPr>
          <w:rFonts w:ascii="Times New Roman" w:eastAsia="Times New Roman" w:hAnsi="Times New Roman" w:cs="Times New Roman"/>
          <w:sz w:val="24"/>
          <w:szCs w:val="24"/>
          <w:lang w:eastAsia="en-GB"/>
        </w:rPr>
        <w:t xml:space="preserve">set by Central Government (Kolinsky, 2015). </w:t>
      </w:r>
      <w:r w:rsidRPr="009B7C1C">
        <w:rPr>
          <w:rFonts w:ascii="Times New Roman" w:eastAsia="Times New Roman" w:hAnsi="Times New Roman" w:cs="Times New Roman"/>
          <w:sz w:val="24"/>
          <w:szCs w:val="24"/>
          <w:lang w:eastAsia="en-GB"/>
        </w:rPr>
        <w:t xml:space="preserve"> </w:t>
      </w:r>
      <w:r w:rsidR="00827DCD" w:rsidRPr="009B7C1C">
        <w:rPr>
          <w:rFonts w:ascii="Times New Roman" w:eastAsia="Times New Roman" w:hAnsi="Times New Roman" w:cs="Times New Roman"/>
          <w:sz w:val="24"/>
          <w:szCs w:val="24"/>
        </w:rPr>
        <w:t xml:space="preserve">The reform meant that although business rates were collected locally they were pooled nationally and redistributed by central Government via a Formula Grant System. </w:t>
      </w:r>
      <w:proofErr w:type="spellStart"/>
      <w:r w:rsidR="00827DCD" w:rsidRPr="009B7C1C">
        <w:rPr>
          <w:rFonts w:ascii="Times New Roman" w:eastAsia="Times New Roman" w:hAnsi="Times New Roman" w:cs="Times New Roman"/>
          <w:sz w:val="24"/>
          <w:szCs w:val="24"/>
        </w:rPr>
        <w:t>Craske</w:t>
      </w:r>
      <w:proofErr w:type="spellEnd"/>
      <w:r w:rsidR="00827DCD" w:rsidRPr="009B7C1C">
        <w:rPr>
          <w:rFonts w:ascii="Times New Roman" w:eastAsia="Times New Roman" w:hAnsi="Times New Roman" w:cs="Times New Roman"/>
          <w:sz w:val="24"/>
          <w:szCs w:val="24"/>
        </w:rPr>
        <w:t xml:space="preserve"> (2014) suggests</w:t>
      </w:r>
      <w:r w:rsidRPr="009B7C1C">
        <w:rPr>
          <w:rFonts w:ascii="Times New Roman" w:eastAsia="Times New Roman" w:hAnsi="Times New Roman" w:cs="Times New Roman"/>
          <w:sz w:val="24"/>
          <w:szCs w:val="24"/>
        </w:rPr>
        <w:t xml:space="preserve"> that</w:t>
      </w:r>
      <w:r w:rsidR="00827DCD" w:rsidRPr="009B7C1C">
        <w:rPr>
          <w:rFonts w:ascii="Times New Roman" w:eastAsia="Times New Roman" w:hAnsi="Times New Roman" w:cs="Times New Roman"/>
          <w:sz w:val="24"/>
          <w:szCs w:val="24"/>
        </w:rPr>
        <w:t xml:space="preserve"> when the link between the amount of rates revenue raised locally and the resultant income receivable to that local authority was </w:t>
      </w:r>
      <w:r w:rsidRPr="009B7C1C">
        <w:rPr>
          <w:rFonts w:ascii="Times New Roman" w:eastAsia="Times New Roman" w:hAnsi="Times New Roman" w:cs="Times New Roman"/>
          <w:sz w:val="24"/>
          <w:szCs w:val="24"/>
        </w:rPr>
        <w:t>broken,</w:t>
      </w:r>
      <w:r w:rsidR="00827DCD" w:rsidRPr="009B7C1C">
        <w:rPr>
          <w:rFonts w:ascii="Times New Roman" w:eastAsia="Times New Roman" w:hAnsi="Times New Roman" w:cs="Times New Roman"/>
          <w:sz w:val="24"/>
          <w:szCs w:val="24"/>
        </w:rPr>
        <w:t xml:space="preserve"> the incentive for local authorities to invest in growing their economy in order to produce a higher income from business rates revenue </w:t>
      </w:r>
      <w:r w:rsidRPr="009B7C1C">
        <w:rPr>
          <w:rFonts w:ascii="Times New Roman" w:eastAsia="Times New Roman" w:hAnsi="Times New Roman" w:cs="Times New Roman"/>
          <w:sz w:val="24"/>
          <w:szCs w:val="24"/>
        </w:rPr>
        <w:t xml:space="preserve">was lost. Since 1990, </w:t>
      </w:r>
      <w:r w:rsidR="00995DE2" w:rsidRPr="009B7C1C">
        <w:rPr>
          <w:rFonts w:ascii="Times New Roman" w:eastAsia="Times New Roman" w:hAnsi="Times New Roman" w:cs="Times New Roman"/>
          <w:sz w:val="24"/>
          <w:szCs w:val="24"/>
        </w:rPr>
        <w:t>re</w:t>
      </w:r>
      <w:r w:rsidRPr="009B7C1C">
        <w:rPr>
          <w:rFonts w:ascii="Times New Roman" w:eastAsia="Times New Roman" w:hAnsi="Times New Roman" w:cs="Times New Roman"/>
          <w:sz w:val="24"/>
          <w:szCs w:val="24"/>
        </w:rPr>
        <w:t>a</w:t>
      </w:r>
      <w:r w:rsidR="00995DE2" w:rsidRPr="009B7C1C">
        <w:rPr>
          <w:rFonts w:ascii="Times New Roman" w:eastAsia="Times New Roman" w:hAnsi="Times New Roman" w:cs="Times New Roman"/>
          <w:sz w:val="24"/>
          <w:szCs w:val="24"/>
        </w:rPr>
        <w:t xml:space="preserve">llocation of business rates has been </w:t>
      </w:r>
      <w:r w:rsidR="00827DCD" w:rsidRPr="009B7C1C">
        <w:rPr>
          <w:rFonts w:ascii="Times New Roman" w:eastAsia="Times New Roman" w:hAnsi="Times New Roman" w:cs="Times New Roman"/>
          <w:sz w:val="24"/>
          <w:szCs w:val="24"/>
        </w:rPr>
        <w:t>a needs</w:t>
      </w:r>
      <w:r w:rsidR="00995DE2"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basis, creating a “begging bowl” mentality among local authorities (DCLG, 2013</w:t>
      </w:r>
      <w:r w:rsidR="005C4EB8" w:rsidRPr="009B7C1C">
        <w:rPr>
          <w:rFonts w:ascii="Times New Roman" w:eastAsia="Times New Roman" w:hAnsi="Times New Roman" w:cs="Times New Roman"/>
          <w:sz w:val="24"/>
          <w:szCs w:val="24"/>
        </w:rPr>
        <w:t>a</w:t>
      </w:r>
      <w:r w:rsidR="00827DCD" w:rsidRPr="009B7C1C">
        <w:rPr>
          <w:rFonts w:ascii="Times New Roman" w:eastAsia="Times New Roman" w:hAnsi="Times New Roman" w:cs="Times New Roman"/>
          <w:sz w:val="24"/>
          <w:szCs w:val="24"/>
        </w:rPr>
        <w:t xml:space="preserve">). </w:t>
      </w:r>
      <w:r w:rsidR="0009387F" w:rsidRPr="009B7C1C">
        <w:rPr>
          <w:rFonts w:ascii="Times New Roman" w:eastAsia="Times New Roman" w:hAnsi="Times New Roman" w:cs="Times New Roman"/>
          <w:sz w:val="24"/>
          <w:szCs w:val="24"/>
        </w:rPr>
        <w:t>On 1 April 2013</w:t>
      </w:r>
      <w:r w:rsidR="00453C4D" w:rsidRPr="009B7C1C">
        <w:rPr>
          <w:rFonts w:ascii="Times New Roman" w:eastAsia="Times New Roman" w:hAnsi="Times New Roman" w:cs="Times New Roman"/>
          <w:sz w:val="24"/>
          <w:szCs w:val="24"/>
        </w:rPr>
        <w:t>,</w:t>
      </w:r>
      <w:r w:rsidR="0009387F" w:rsidRPr="009B7C1C">
        <w:rPr>
          <w:rFonts w:ascii="Times New Roman" w:eastAsia="Times New Roman" w:hAnsi="Times New Roman" w:cs="Times New Roman"/>
          <w:sz w:val="24"/>
          <w:szCs w:val="24"/>
        </w:rPr>
        <w:t xml:space="preserve"> the Government introduced a new system of business rates retention in England, allowing Local Authorities to retain up to 50% of business rates collected in their area.  In his Autumn Statement 2015, George Osborne, the Chancellor of the Exchequer, confirmed the Government’s intention to move to 100% business rates retention by 2020 (HM Treasury, 2016).  HM Treasury (2016) has confirmed that any business rate retention scheme must be built upon a valuation system that is stable and predictable and has a high compliance rate.</w:t>
      </w:r>
    </w:p>
    <w:p w:rsidR="0009387F" w:rsidRPr="009B7C1C" w:rsidRDefault="00001EEF"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In March 2016, </w:t>
      </w:r>
      <w:r w:rsidR="0009387F" w:rsidRPr="009B7C1C">
        <w:rPr>
          <w:rFonts w:ascii="Times New Roman" w:eastAsia="Times New Roman" w:hAnsi="Times New Roman" w:cs="Times New Roman"/>
          <w:sz w:val="24"/>
          <w:szCs w:val="24"/>
        </w:rPr>
        <w:t xml:space="preserve">HM Treasury (2016) published a discussion paper ‘Business Rates: delivering more frequent valuations’ which </w:t>
      </w:r>
      <w:r w:rsidRPr="009B7C1C">
        <w:rPr>
          <w:rFonts w:ascii="Times New Roman" w:eastAsia="Times New Roman" w:hAnsi="Times New Roman" w:cs="Times New Roman"/>
          <w:sz w:val="24"/>
          <w:szCs w:val="24"/>
        </w:rPr>
        <w:t>considers that merits and challenges of delivering more frequent revaluations u</w:t>
      </w:r>
      <w:r w:rsidR="0009387F" w:rsidRPr="009B7C1C">
        <w:rPr>
          <w:rFonts w:ascii="Times New Roman" w:eastAsia="Times New Roman" w:hAnsi="Times New Roman" w:cs="Times New Roman"/>
          <w:sz w:val="24"/>
          <w:szCs w:val="24"/>
        </w:rPr>
        <w:t xml:space="preserve"> under the current valuation systems and explores alternative options</w:t>
      </w:r>
      <w:r w:rsidRPr="009B7C1C">
        <w:rPr>
          <w:rFonts w:ascii="Times New Roman" w:eastAsia="Times New Roman" w:hAnsi="Times New Roman" w:cs="Times New Roman"/>
          <w:sz w:val="24"/>
          <w:szCs w:val="24"/>
        </w:rPr>
        <w:t>, such as self-assessment and formula methods,</w:t>
      </w:r>
      <w:r w:rsidR="0009387F" w:rsidRPr="009B7C1C">
        <w:rPr>
          <w:rFonts w:ascii="Times New Roman" w:eastAsia="Times New Roman" w:hAnsi="Times New Roman" w:cs="Times New Roman"/>
          <w:sz w:val="24"/>
          <w:szCs w:val="24"/>
        </w:rPr>
        <w:t xml:space="preserve"> that might facilitate more frequent revaluations  </w:t>
      </w:r>
      <w:r w:rsidRPr="009B7C1C">
        <w:rPr>
          <w:rFonts w:ascii="Times New Roman" w:eastAsia="Times New Roman" w:hAnsi="Times New Roman" w:cs="Times New Roman"/>
          <w:sz w:val="24"/>
          <w:szCs w:val="24"/>
        </w:rPr>
        <w:t>The Treasury acknowledge that a</w:t>
      </w:r>
      <w:r w:rsidR="0009387F" w:rsidRPr="009B7C1C">
        <w:rPr>
          <w:rFonts w:ascii="Times New Roman" w:eastAsia="Times New Roman" w:hAnsi="Times New Roman" w:cs="Times New Roman"/>
          <w:sz w:val="24"/>
          <w:szCs w:val="24"/>
        </w:rPr>
        <w:t>ny proposals that change how frequently properties</w:t>
      </w:r>
      <w:r w:rsidRPr="009B7C1C">
        <w:rPr>
          <w:rFonts w:ascii="Times New Roman" w:eastAsia="Times New Roman" w:hAnsi="Times New Roman" w:cs="Times New Roman"/>
          <w:sz w:val="24"/>
          <w:szCs w:val="24"/>
        </w:rPr>
        <w:t xml:space="preserve"> are revalued will need to consider the risks to local authorities of volatility in rates income but confirm that the intention is </w:t>
      </w:r>
      <w:r w:rsidR="00341C9B" w:rsidRPr="009B7C1C">
        <w:rPr>
          <w:rFonts w:ascii="Times New Roman" w:eastAsia="Times New Roman" w:hAnsi="Times New Roman" w:cs="Times New Roman"/>
          <w:sz w:val="24"/>
          <w:szCs w:val="24"/>
        </w:rPr>
        <w:t>that any changes will be fiscally neutral (HM Treasury, 2016).</w:t>
      </w:r>
    </w:p>
    <w:p w:rsidR="000A1CAD" w:rsidRPr="009B7C1C" w:rsidRDefault="00A51263" w:rsidP="007E787B">
      <w:pPr>
        <w:spacing w:after="240" w:line="360" w:lineRule="auto"/>
        <w:jc w:val="both"/>
        <w:rPr>
          <w:rFonts w:ascii="Times New Roman" w:eastAsia="Times New Roman" w:hAnsi="Times New Roman" w:cs="Times New Roman"/>
          <w:sz w:val="24"/>
          <w:szCs w:val="24"/>
          <w:lang w:val="en-US"/>
        </w:rPr>
      </w:pPr>
      <w:r w:rsidRPr="009B7C1C">
        <w:rPr>
          <w:rFonts w:ascii="Times New Roman" w:eastAsia="Times New Roman" w:hAnsi="Times New Roman" w:cs="Times New Roman"/>
          <w:sz w:val="24"/>
          <w:szCs w:val="24"/>
        </w:rPr>
        <w:lastRenderedPageBreak/>
        <w:t>Empty Property Rates (EPR) are payable at 100%</w:t>
      </w:r>
      <w:r w:rsidRPr="009B7C1C">
        <w:rPr>
          <w:rFonts w:ascii="Times New Roman" w:eastAsia="Times New Roman" w:hAnsi="Times New Roman" w:cs="Times New Roman"/>
          <w:sz w:val="24"/>
          <w:szCs w:val="24"/>
          <w:lang w:eastAsia="en-GB"/>
        </w:rPr>
        <w:t xml:space="preserve"> following the mandatory relief periods of three months for commercial or six months for industrial units on any property with a rateable value of more than £2,600 (HM Government 2016a; 2016b).  </w:t>
      </w:r>
      <w:r w:rsidRPr="009B7C1C">
        <w:rPr>
          <w:rFonts w:ascii="Times New Roman" w:eastAsia="Times New Roman" w:hAnsi="Times New Roman" w:cs="Times New Roman"/>
          <w:sz w:val="24"/>
          <w:szCs w:val="24"/>
          <w:lang w:val="en-US"/>
        </w:rPr>
        <w:t xml:space="preserve">Under the Local Government Finance Act 1988, businesses with charitable status benefit from a minimum of 80% mandatory rates relief, extending up to 100% at the councils discretion (HM Government, 2015). Prior to the introduction of BRRS in April 2013, mandatory relief was funded by central Government in its entirety with the discretionary element split 75% by the local authority and 25% by central Government. Post 2013, LAs are liable to fund 50% of this mandatory relief (CFG, 2015). </w:t>
      </w:r>
      <w:r w:rsidR="00995DE2" w:rsidRPr="009B7C1C">
        <w:rPr>
          <w:rFonts w:ascii="Times New Roman" w:eastAsia="Times New Roman" w:hAnsi="Times New Roman" w:cs="Times New Roman"/>
          <w:sz w:val="24"/>
          <w:szCs w:val="24"/>
          <w:lang w:eastAsia="en-GB"/>
        </w:rPr>
        <w:t>EPR was introduced</w:t>
      </w:r>
      <w:r w:rsidRPr="009B7C1C">
        <w:rPr>
          <w:rFonts w:ascii="Times New Roman" w:eastAsia="Times New Roman" w:hAnsi="Times New Roman" w:cs="Times New Roman"/>
          <w:sz w:val="24"/>
          <w:szCs w:val="24"/>
          <w:lang w:eastAsia="en-GB"/>
        </w:rPr>
        <w:t xml:space="preserve"> in England and Wales</w:t>
      </w:r>
      <w:r w:rsidR="00995DE2" w:rsidRPr="009B7C1C">
        <w:rPr>
          <w:rFonts w:ascii="Times New Roman" w:eastAsia="Times New Roman" w:hAnsi="Times New Roman" w:cs="Times New Roman"/>
          <w:sz w:val="24"/>
          <w:szCs w:val="24"/>
          <w:lang w:eastAsia="en-GB"/>
        </w:rPr>
        <w:t xml:space="preserve"> </w:t>
      </w:r>
      <w:r w:rsidR="00827DCD" w:rsidRPr="009B7C1C">
        <w:rPr>
          <w:rFonts w:ascii="Times New Roman" w:eastAsia="Times New Roman" w:hAnsi="Times New Roman" w:cs="Times New Roman"/>
          <w:sz w:val="24"/>
          <w:szCs w:val="24"/>
          <w:lang w:eastAsia="en-GB"/>
        </w:rPr>
        <w:t>to encourage landlords to bring vacant properties back into use</w:t>
      </w:r>
      <w:r w:rsidR="00995DE2" w:rsidRPr="009B7C1C">
        <w:rPr>
          <w:rFonts w:ascii="Times New Roman" w:eastAsia="Times New Roman" w:hAnsi="Times New Roman" w:cs="Times New Roman"/>
          <w:sz w:val="24"/>
          <w:szCs w:val="24"/>
          <w:lang w:eastAsia="en-GB"/>
        </w:rPr>
        <w:t>;</w:t>
      </w:r>
      <w:r w:rsidR="00827DCD" w:rsidRPr="009B7C1C">
        <w:rPr>
          <w:rFonts w:ascii="Times New Roman" w:eastAsia="Times New Roman" w:hAnsi="Times New Roman" w:cs="Times New Roman"/>
          <w:sz w:val="24"/>
          <w:szCs w:val="24"/>
          <w:lang w:eastAsia="en-GB"/>
        </w:rPr>
        <w:t xml:space="preserve"> </w:t>
      </w:r>
      <w:r w:rsidR="00453C4D" w:rsidRPr="009B7C1C">
        <w:rPr>
          <w:rFonts w:ascii="Times New Roman" w:eastAsia="Times New Roman" w:hAnsi="Times New Roman" w:cs="Times New Roman"/>
          <w:sz w:val="24"/>
          <w:szCs w:val="24"/>
          <w:lang w:eastAsia="en-GB"/>
        </w:rPr>
        <w:t>bu</w:t>
      </w:r>
      <w:r w:rsidR="00995DE2" w:rsidRPr="009B7C1C">
        <w:rPr>
          <w:rFonts w:ascii="Times New Roman" w:eastAsia="Times New Roman" w:hAnsi="Times New Roman" w:cs="Times New Roman"/>
          <w:sz w:val="24"/>
          <w:szCs w:val="24"/>
          <w:lang w:eastAsia="en-GB"/>
        </w:rPr>
        <w:t>t could not have come in at a worse time</w:t>
      </w:r>
      <w:r w:rsidR="003C3C49" w:rsidRPr="009B7C1C">
        <w:rPr>
          <w:rFonts w:ascii="Times New Roman" w:eastAsia="Times New Roman" w:hAnsi="Times New Roman" w:cs="Times New Roman"/>
          <w:sz w:val="24"/>
          <w:szCs w:val="24"/>
          <w:lang w:eastAsia="en-GB"/>
        </w:rPr>
        <w:t xml:space="preserve"> (1 April 2008)</w:t>
      </w:r>
      <w:r w:rsidR="00995DE2" w:rsidRPr="009B7C1C">
        <w:rPr>
          <w:rFonts w:ascii="Times New Roman" w:eastAsia="Times New Roman" w:hAnsi="Times New Roman" w:cs="Times New Roman"/>
          <w:sz w:val="24"/>
          <w:szCs w:val="24"/>
          <w:lang w:eastAsia="en-GB"/>
        </w:rPr>
        <w:t xml:space="preserve">, </w:t>
      </w:r>
      <w:r w:rsidR="003C3C49" w:rsidRPr="009B7C1C">
        <w:rPr>
          <w:rFonts w:ascii="Times New Roman" w:eastAsia="Times New Roman" w:hAnsi="Times New Roman" w:cs="Times New Roman"/>
          <w:sz w:val="24"/>
          <w:szCs w:val="24"/>
          <w:lang w:eastAsia="en-GB"/>
        </w:rPr>
        <w:t xml:space="preserve">following on the tail of the Credit Crunch, at </w:t>
      </w:r>
      <w:r w:rsidR="00995DE2" w:rsidRPr="009B7C1C">
        <w:rPr>
          <w:rFonts w:ascii="Times New Roman" w:eastAsia="Times New Roman" w:hAnsi="Times New Roman" w:cs="Times New Roman"/>
          <w:sz w:val="24"/>
          <w:szCs w:val="24"/>
          <w:lang w:eastAsia="en-GB"/>
        </w:rPr>
        <w:t>the start of the</w:t>
      </w:r>
      <w:r w:rsidR="003C3C49" w:rsidRPr="009B7C1C">
        <w:rPr>
          <w:rFonts w:ascii="Times New Roman" w:eastAsia="Times New Roman" w:hAnsi="Times New Roman" w:cs="Times New Roman"/>
          <w:sz w:val="24"/>
          <w:szCs w:val="24"/>
          <w:lang w:eastAsia="en-GB"/>
        </w:rPr>
        <w:t xml:space="preserve"> deepest </w:t>
      </w:r>
      <w:r w:rsidR="00995DE2" w:rsidRPr="009B7C1C">
        <w:rPr>
          <w:rFonts w:ascii="Times New Roman" w:eastAsia="Times New Roman" w:hAnsi="Times New Roman" w:cs="Times New Roman"/>
          <w:sz w:val="24"/>
          <w:szCs w:val="24"/>
          <w:lang w:eastAsia="en-GB"/>
        </w:rPr>
        <w:t>recession</w:t>
      </w:r>
      <w:r w:rsidR="003C3C49" w:rsidRPr="009B7C1C">
        <w:rPr>
          <w:rFonts w:ascii="Times New Roman" w:eastAsia="Times New Roman" w:hAnsi="Times New Roman" w:cs="Times New Roman"/>
          <w:sz w:val="24"/>
          <w:szCs w:val="24"/>
          <w:lang w:eastAsia="en-GB"/>
        </w:rPr>
        <w:t xml:space="preserve"> in the UK</w:t>
      </w:r>
      <w:r w:rsidR="00995DE2" w:rsidRPr="009B7C1C">
        <w:rPr>
          <w:rFonts w:ascii="Times New Roman" w:eastAsia="Times New Roman" w:hAnsi="Times New Roman" w:cs="Times New Roman"/>
          <w:sz w:val="24"/>
          <w:szCs w:val="24"/>
          <w:lang w:eastAsia="en-GB"/>
        </w:rPr>
        <w:t xml:space="preserve"> </w:t>
      </w:r>
      <w:r w:rsidR="003C3C49" w:rsidRPr="009B7C1C">
        <w:rPr>
          <w:rFonts w:ascii="Times New Roman" w:eastAsia="Times New Roman" w:hAnsi="Times New Roman" w:cs="Times New Roman"/>
          <w:sz w:val="24"/>
          <w:szCs w:val="24"/>
          <w:lang w:eastAsia="en-GB"/>
        </w:rPr>
        <w:t xml:space="preserve">since the Great Depression and based on historically high </w:t>
      </w:r>
      <w:r w:rsidR="00827DCD" w:rsidRPr="009B7C1C">
        <w:rPr>
          <w:rFonts w:ascii="Times New Roman" w:eastAsia="Times New Roman" w:hAnsi="Times New Roman" w:cs="Times New Roman"/>
          <w:sz w:val="24"/>
          <w:szCs w:val="24"/>
          <w:lang w:eastAsia="en-GB"/>
        </w:rPr>
        <w:t>R</w:t>
      </w:r>
      <w:r w:rsidR="003C3C49" w:rsidRPr="009B7C1C">
        <w:rPr>
          <w:rFonts w:ascii="Times New Roman" w:eastAsia="Times New Roman" w:hAnsi="Times New Roman" w:cs="Times New Roman"/>
          <w:sz w:val="24"/>
          <w:szCs w:val="24"/>
          <w:lang w:eastAsia="en-GB"/>
        </w:rPr>
        <w:t>Vs.</w:t>
      </w:r>
      <w:r w:rsidR="00827DCD" w:rsidRPr="009B7C1C">
        <w:rPr>
          <w:rFonts w:ascii="Times New Roman" w:eastAsia="Times New Roman" w:hAnsi="Times New Roman" w:cs="Times New Roman"/>
          <w:sz w:val="24"/>
          <w:szCs w:val="24"/>
          <w:lang w:eastAsia="en-GB"/>
        </w:rPr>
        <w:t xml:space="preserve"> </w:t>
      </w:r>
      <w:r w:rsidR="000A1CAD" w:rsidRPr="009B7C1C">
        <w:rPr>
          <w:rFonts w:ascii="Times New Roman" w:eastAsia="Times New Roman" w:hAnsi="Times New Roman" w:cs="Times New Roman"/>
          <w:sz w:val="24"/>
          <w:szCs w:val="24"/>
          <w:lang w:eastAsia="en-GB"/>
        </w:rPr>
        <w:t xml:space="preserve"> </w:t>
      </w:r>
      <w:r w:rsidR="000A1CAD" w:rsidRPr="009B7C1C">
        <w:rPr>
          <w:rFonts w:ascii="Times New Roman" w:eastAsia="Times New Roman" w:hAnsi="Times New Roman" w:cs="Times New Roman"/>
          <w:sz w:val="24"/>
          <w:szCs w:val="24"/>
          <w:lang w:val="en-US"/>
        </w:rPr>
        <w:t xml:space="preserve">Perversely, </w:t>
      </w:r>
      <w:r w:rsidR="00C51580" w:rsidRPr="009B7C1C">
        <w:rPr>
          <w:rFonts w:ascii="Times New Roman" w:eastAsia="Times New Roman" w:hAnsi="Times New Roman" w:cs="Times New Roman"/>
          <w:sz w:val="24"/>
          <w:szCs w:val="24"/>
          <w:lang w:val="en-US"/>
        </w:rPr>
        <w:t xml:space="preserve">LAs </w:t>
      </w:r>
      <w:r w:rsidRPr="009B7C1C">
        <w:rPr>
          <w:rFonts w:ascii="Times New Roman" w:eastAsia="Times New Roman" w:hAnsi="Times New Roman" w:cs="Times New Roman"/>
          <w:sz w:val="24"/>
          <w:szCs w:val="24"/>
          <w:lang w:val="en-US"/>
        </w:rPr>
        <w:t xml:space="preserve">have now become dependent on </w:t>
      </w:r>
      <w:r w:rsidR="00C51580" w:rsidRPr="009B7C1C">
        <w:rPr>
          <w:rFonts w:ascii="Times New Roman" w:eastAsia="Times New Roman" w:hAnsi="Times New Roman" w:cs="Times New Roman"/>
          <w:sz w:val="24"/>
          <w:szCs w:val="24"/>
          <w:lang w:val="en-US"/>
        </w:rPr>
        <w:t xml:space="preserve">medium </w:t>
      </w:r>
      <w:r w:rsidR="002D633C" w:rsidRPr="009B7C1C">
        <w:rPr>
          <w:rFonts w:ascii="Times New Roman" w:eastAsia="Times New Roman" w:hAnsi="Times New Roman" w:cs="Times New Roman"/>
          <w:sz w:val="24"/>
          <w:szCs w:val="24"/>
          <w:lang w:val="en-US"/>
        </w:rPr>
        <w:t xml:space="preserve">term </w:t>
      </w:r>
      <w:r w:rsidR="000A1CAD" w:rsidRPr="009B7C1C">
        <w:rPr>
          <w:rFonts w:ascii="Times New Roman" w:eastAsia="Times New Roman" w:hAnsi="Times New Roman" w:cs="Times New Roman"/>
          <w:sz w:val="24"/>
          <w:szCs w:val="24"/>
          <w:lang w:val="en-US"/>
        </w:rPr>
        <w:t>vacan</w:t>
      </w:r>
      <w:r w:rsidR="00C51580" w:rsidRPr="009B7C1C">
        <w:rPr>
          <w:rFonts w:ascii="Times New Roman" w:eastAsia="Times New Roman" w:hAnsi="Times New Roman" w:cs="Times New Roman"/>
          <w:sz w:val="24"/>
          <w:szCs w:val="24"/>
          <w:lang w:val="en-US"/>
        </w:rPr>
        <w:t>cy of large chunks of</w:t>
      </w:r>
      <w:r w:rsidR="000A1CAD" w:rsidRPr="009B7C1C">
        <w:rPr>
          <w:rFonts w:ascii="Times New Roman" w:eastAsia="Times New Roman" w:hAnsi="Times New Roman" w:cs="Times New Roman"/>
          <w:sz w:val="24"/>
          <w:szCs w:val="24"/>
          <w:lang w:val="en-US"/>
        </w:rPr>
        <w:t xml:space="preserve"> non-domestic property </w:t>
      </w:r>
      <w:r w:rsidR="00C51580" w:rsidRPr="009B7C1C">
        <w:rPr>
          <w:rFonts w:ascii="Times New Roman" w:eastAsia="Times New Roman" w:hAnsi="Times New Roman" w:cs="Times New Roman"/>
          <w:sz w:val="24"/>
          <w:szCs w:val="24"/>
          <w:lang w:val="en-US"/>
        </w:rPr>
        <w:t>which</w:t>
      </w:r>
      <w:r w:rsidR="000A1CAD" w:rsidRPr="009B7C1C">
        <w:rPr>
          <w:rFonts w:ascii="Times New Roman" w:eastAsia="Times New Roman" w:hAnsi="Times New Roman" w:cs="Times New Roman"/>
          <w:sz w:val="24"/>
          <w:szCs w:val="24"/>
          <w:lang w:val="en-US"/>
        </w:rPr>
        <w:t xml:space="preserve"> guarantee </w:t>
      </w:r>
      <w:r w:rsidR="00C51580" w:rsidRPr="009B7C1C">
        <w:rPr>
          <w:rFonts w:ascii="Times New Roman" w:eastAsia="Times New Roman" w:hAnsi="Times New Roman" w:cs="Times New Roman"/>
          <w:sz w:val="24"/>
          <w:szCs w:val="24"/>
          <w:lang w:val="en-US"/>
        </w:rPr>
        <w:t>them</w:t>
      </w:r>
      <w:r w:rsidRPr="009B7C1C">
        <w:rPr>
          <w:rFonts w:ascii="Times New Roman" w:eastAsia="Times New Roman" w:hAnsi="Times New Roman" w:cs="Times New Roman"/>
          <w:sz w:val="24"/>
          <w:szCs w:val="24"/>
          <w:lang w:val="en-US"/>
        </w:rPr>
        <w:t xml:space="preserve"> full</w:t>
      </w:r>
      <w:r w:rsidR="00C51580" w:rsidRPr="009B7C1C">
        <w:rPr>
          <w:rFonts w:ascii="Times New Roman" w:eastAsia="Times New Roman" w:hAnsi="Times New Roman" w:cs="Times New Roman"/>
          <w:sz w:val="24"/>
          <w:szCs w:val="24"/>
          <w:lang w:val="en-US"/>
        </w:rPr>
        <w:t xml:space="preserve"> EPR from</w:t>
      </w:r>
      <w:r w:rsidR="000A1CAD" w:rsidRPr="009B7C1C">
        <w:rPr>
          <w:rFonts w:ascii="Times New Roman" w:eastAsia="Times New Roman" w:hAnsi="Times New Roman" w:cs="Times New Roman"/>
          <w:sz w:val="24"/>
          <w:szCs w:val="24"/>
          <w:lang w:val="en-US"/>
        </w:rPr>
        <w:t xml:space="preserve"> landlord</w:t>
      </w:r>
      <w:r w:rsidR="00C51580" w:rsidRPr="009B7C1C">
        <w:rPr>
          <w:rFonts w:ascii="Times New Roman" w:eastAsia="Times New Roman" w:hAnsi="Times New Roman" w:cs="Times New Roman"/>
          <w:sz w:val="24"/>
          <w:szCs w:val="24"/>
          <w:lang w:val="en-US"/>
        </w:rPr>
        <w:t>s</w:t>
      </w:r>
      <w:r w:rsidR="000A1CAD" w:rsidRPr="009B7C1C">
        <w:rPr>
          <w:rFonts w:ascii="Times New Roman" w:eastAsia="Times New Roman" w:hAnsi="Times New Roman" w:cs="Times New Roman"/>
          <w:sz w:val="24"/>
          <w:szCs w:val="24"/>
          <w:lang w:val="en-US"/>
        </w:rPr>
        <w:t xml:space="preserve"> </w:t>
      </w:r>
      <w:r w:rsidR="00C51580" w:rsidRPr="009B7C1C">
        <w:rPr>
          <w:rFonts w:ascii="Times New Roman" w:eastAsia="Times New Roman" w:hAnsi="Times New Roman" w:cs="Times New Roman"/>
          <w:sz w:val="24"/>
          <w:szCs w:val="24"/>
          <w:lang w:val="en-US"/>
        </w:rPr>
        <w:t>after</w:t>
      </w:r>
      <w:r w:rsidRPr="009B7C1C">
        <w:rPr>
          <w:rFonts w:ascii="Times New Roman" w:eastAsia="Times New Roman" w:hAnsi="Times New Roman" w:cs="Times New Roman"/>
          <w:sz w:val="24"/>
          <w:szCs w:val="24"/>
          <w:lang w:val="en-US"/>
        </w:rPr>
        <w:t xml:space="preserve"> the initial</w:t>
      </w:r>
      <w:r w:rsidR="00C51580" w:rsidRPr="009B7C1C">
        <w:rPr>
          <w:rFonts w:ascii="Times New Roman" w:eastAsia="Times New Roman" w:hAnsi="Times New Roman" w:cs="Times New Roman"/>
          <w:sz w:val="24"/>
          <w:szCs w:val="24"/>
          <w:lang w:val="en-US"/>
        </w:rPr>
        <w:t xml:space="preserve"> </w:t>
      </w:r>
      <w:r w:rsidR="000A1CAD" w:rsidRPr="009B7C1C">
        <w:rPr>
          <w:rFonts w:ascii="Times New Roman" w:eastAsia="Times New Roman" w:hAnsi="Times New Roman" w:cs="Times New Roman"/>
          <w:sz w:val="24"/>
          <w:szCs w:val="24"/>
          <w:lang w:val="en-US"/>
        </w:rPr>
        <w:t xml:space="preserve">three or six </w:t>
      </w:r>
      <w:proofErr w:type="gramStart"/>
      <w:r w:rsidR="000A1CAD" w:rsidRPr="009B7C1C">
        <w:rPr>
          <w:rFonts w:ascii="Times New Roman" w:eastAsia="Times New Roman" w:hAnsi="Times New Roman" w:cs="Times New Roman"/>
          <w:sz w:val="24"/>
          <w:szCs w:val="24"/>
          <w:lang w:val="en-US"/>
        </w:rPr>
        <w:t>month</w:t>
      </w:r>
      <w:r w:rsidR="00C51580" w:rsidRPr="009B7C1C">
        <w:rPr>
          <w:rFonts w:ascii="Times New Roman" w:eastAsia="Times New Roman" w:hAnsi="Times New Roman" w:cs="Times New Roman"/>
          <w:sz w:val="24"/>
          <w:szCs w:val="24"/>
          <w:lang w:val="en-US"/>
        </w:rPr>
        <w:t>s</w:t>
      </w:r>
      <w:proofErr w:type="gramEnd"/>
      <w:r w:rsidR="000A1CAD" w:rsidRPr="009B7C1C">
        <w:rPr>
          <w:rFonts w:ascii="Times New Roman" w:eastAsia="Times New Roman" w:hAnsi="Times New Roman" w:cs="Times New Roman"/>
          <w:sz w:val="24"/>
          <w:szCs w:val="24"/>
          <w:lang w:val="en-US"/>
        </w:rPr>
        <w:t xml:space="preserve"> exemption</w:t>
      </w:r>
      <w:r w:rsidR="00C51580" w:rsidRPr="009B7C1C">
        <w:rPr>
          <w:rFonts w:ascii="Times New Roman" w:eastAsia="Times New Roman" w:hAnsi="Times New Roman" w:cs="Times New Roman"/>
          <w:sz w:val="24"/>
          <w:szCs w:val="24"/>
          <w:lang w:val="en-US"/>
        </w:rPr>
        <w:t>.</w:t>
      </w:r>
    </w:p>
    <w:p w:rsidR="00827DCD" w:rsidRPr="009B7C1C" w:rsidRDefault="003C3C49" w:rsidP="007E787B">
      <w:pPr>
        <w:pStyle w:val="Heading2"/>
        <w:spacing w:before="0" w:after="240" w:line="360" w:lineRule="auto"/>
        <w:jc w:val="both"/>
        <w:rPr>
          <w:rFonts w:ascii="Times New Roman" w:hAnsi="Times New Roman" w:cs="Times New Roman"/>
          <w:color w:val="auto"/>
          <w:sz w:val="24"/>
          <w:szCs w:val="24"/>
        </w:rPr>
      </w:pPr>
      <w:bookmarkStart w:id="1" w:name="_Toc432408216"/>
      <w:r w:rsidRPr="009B7C1C">
        <w:rPr>
          <w:rFonts w:ascii="Times New Roman" w:hAnsi="Times New Roman" w:cs="Times New Roman"/>
          <w:color w:val="auto"/>
          <w:sz w:val="24"/>
          <w:szCs w:val="24"/>
        </w:rPr>
        <w:t xml:space="preserve">How BRRS </w:t>
      </w:r>
      <w:r w:rsidR="00827DCD" w:rsidRPr="009B7C1C">
        <w:rPr>
          <w:rFonts w:ascii="Times New Roman" w:hAnsi="Times New Roman" w:cs="Times New Roman"/>
          <w:color w:val="auto"/>
          <w:sz w:val="24"/>
          <w:szCs w:val="24"/>
        </w:rPr>
        <w:t>works</w:t>
      </w:r>
      <w:bookmarkEnd w:id="1"/>
      <w:r w:rsidR="00827DCD" w:rsidRPr="009B7C1C">
        <w:rPr>
          <w:rFonts w:ascii="Times New Roman" w:hAnsi="Times New Roman" w:cs="Times New Roman"/>
          <w:color w:val="auto"/>
          <w:sz w:val="24"/>
          <w:szCs w:val="24"/>
        </w:rPr>
        <w:t xml:space="preserve"> </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The guiding principle of the Business Rates Retention Scheme is to incentivise economic growth</w:t>
      </w:r>
      <w:r w:rsidR="00C85F1B"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by giving local authorities the potential to retain up to </w:t>
      </w:r>
      <w:r w:rsidR="00C85F1B" w:rsidRPr="009B7C1C">
        <w:rPr>
          <w:rFonts w:ascii="Times New Roman" w:eastAsia="Times New Roman" w:hAnsi="Times New Roman" w:cs="Times New Roman"/>
          <w:sz w:val="24"/>
          <w:szCs w:val="24"/>
        </w:rPr>
        <w:t>10</w:t>
      </w:r>
      <w:r w:rsidRPr="009B7C1C">
        <w:rPr>
          <w:rFonts w:ascii="Times New Roman" w:eastAsia="Times New Roman" w:hAnsi="Times New Roman" w:cs="Times New Roman"/>
          <w:sz w:val="24"/>
          <w:szCs w:val="24"/>
        </w:rPr>
        <w:t>0%</w:t>
      </w:r>
      <w:r w:rsidR="00C85F1B"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of growth in business rates revenue from new assessments added to the rating list making it synonymous with the construction of new commercial property floor space. Under the scheme, business rates revenue, mandatory relief </w:t>
      </w:r>
      <w:r w:rsidRPr="009B7C1C">
        <w:rPr>
          <w:rFonts w:ascii="Times New Roman" w:eastAsia="Times New Roman" w:hAnsi="Times New Roman" w:cs="Times New Roman"/>
          <w:i/>
          <w:sz w:val="24"/>
          <w:szCs w:val="24"/>
        </w:rPr>
        <w:t>and</w:t>
      </w:r>
      <w:r w:rsidRPr="009B7C1C">
        <w:rPr>
          <w:rFonts w:ascii="Times New Roman" w:eastAsia="Times New Roman" w:hAnsi="Times New Roman" w:cs="Times New Roman"/>
          <w:sz w:val="24"/>
          <w:szCs w:val="24"/>
        </w:rPr>
        <w:t xml:space="preserve"> liability for successful appeals is spilt 50/50 between central Government and local government </w:t>
      </w:r>
      <w:r w:rsidR="00C85F1B" w:rsidRPr="009B7C1C">
        <w:rPr>
          <w:rFonts w:ascii="Times New Roman" w:eastAsia="Times New Roman" w:hAnsi="Times New Roman" w:cs="Times New Roman"/>
          <w:sz w:val="24"/>
          <w:szCs w:val="24"/>
        </w:rPr>
        <w:t xml:space="preserve">share </w:t>
      </w:r>
      <w:r w:rsidRPr="009B7C1C">
        <w:rPr>
          <w:rFonts w:ascii="Times New Roman" w:eastAsia="Times New Roman" w:hAnsi="Times New Roman" w:cs="Times New Roman"/>
          <w:sz w:val="24"/>
          <w:szCs w:val="24"/>
        </w:rPr>
        <w:t xml:space="preserve">the rewards of growth </w:t>
      </w:r>
      <w:r w:rsidR="00C85F1B" w:rsidRPr="009B7C1C">
        <w:rPr>
          <w:rFonts w:ascii="Times New Roman" w:eastAsia="Times New Roman" w:hAnsi="Times New Roman" w:cs="Times New Roman"/>
          <w:sz w:val="24"/>
          <w:szCs w:val="24"/>
        </w:rPr>
        <w:t>and</w:t>
      </w:r>
      <w:r w:rsidRPr="009B7C1C">
        <w:rPr>
          <w:rFonts w:ascii="Times New Roman" w:eastAsia="Times New Roman" w:hAnsi="Times New Roman" w:cs="Times New Roman"/>
          <w:sz w:val="24"/>
          <w:szCs w:val="24"/>
        </w:rPr>
        <w:t xml:space="preserve"> bear the risk of losses. Under the Formula Grant System, any financial risk is pooled and borne nationally by central Government, leaving local authorities unscathed by any </w:t>
      </w:r>
      <w:r w:rsidR="00C85F1B" w:rsidRPr="009B7C1C">
        <w:rPr>
          <w:rFonts w:ascii="Times New Roman" w:eastAsia="Times New Roman" w:hAnsi="Times New Roman" w:cs="Times New Roman"/>
          <w:sz w:val="24"/>
          <w:szCs w:val="24"/>
        </w:rPr>
        <w:t>reduction in business rates income.</w:t>
      </w:r>
    </w:p>
    <w:p w:rsidR="00CB01D7"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Rates revenue is split into a “central share” and a “local share”. The “central share” although collected locally, is paid to central Government and redistributed to fund the local government sector via a revenue support grant which is used to finance expenditure on local services</w:t>
      </w:r>
      <w:r w:rsidR="00E01C8B"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w:t>
      </w:r>
      <w:r w:rsidR="00E01C8B" w:rsidRPr="009B7C1C">
        <w:rPr>
          <w:rFonts w:ascii="Times New Roman" w:eastAsia="Times New Roman" w:hAnsi="Times New Roman" w:cs="Times New Roman"/>
          <w:sz w:val="24"/>
          <w:szCs w:val="24"/>
        </w:rPr>
        <w:t>f</w:t>
      </w:r>
      <w:r w:rsidR="00CB01D7" w:rsidRPr="009B7C1C">
        <w:rPr>
          <w:rFonts w:ascii="Times New Roman" w:eastAsia="Times New Roman" w:hAnsi="Times New Roman" w:cs="Times New Roman"/>
          <w:sz w:val="24"/>
          <w:szCs w:val="24"/>
        </w:rPr>
        <w:t xml:space="preserve">ollowing which a baseline funding level was calculated by the DCLG for the purpose of the business rates retention scheme </w:t>
      </w:r>
      <w:r w:rsidRPr="009B7C1C">
        <w:rPr>
          <w:rFonts w:ascii="Times New Roman" w:eastAsia="Times New Roman" w:hAnsi="Times New Roman" w:cs="Times New Roman"/>
          <w:sz w:val="24"/>
          <w:szCs w:val="24"/>
        </w:rPr>
        <w:t>(DCLG, 201</w:t>
      </w:r>
      <w:r w:rsidR="005C4EB8" w:rsidRPr="009B7C1C">
        <w:rPr>
          <w:rFonts w:ascii="Times New Roman" w:eastAsia="Times New Roman" w:hAnsi="Times New Roman" w:cs="Times New Roman"/>
          <w:sz w:val="24"/>
          <w:szCs w:val="24"/>
        </w:rPr>
        <w:t>2</w:t>
      </w:r>
      <w:r w:rsidR="005900B5" w:rsidRPr="009B7C1C">
        <w:rPr>
          <w:rFonts w:ascii="Times New Roman" w:eastAsia="Times New Roman" w:hAnsi="Times New Roman" w:cs="Times New Roman"/>
          <w:sz w:val="24"/>
          <w:szCs w:val="24"/>
        </w:rPr>
        <w:t>a</w:t>
      </w:r>
      <w:r w:rsidRPr="009B7C1C">
        <w:rPr>
          <w:rFonts w:ascii="Times New Roman" w:eastAsia="Times New Roman" w:hAnsi="Times New Roman" w:cs="Times New Roman"/>
          <w:sz w:val="24"/>
          <w:szCs w:val="24"/>
        </w:rPr>
        <w:t xml:space="preserve">). </w:t>
      </w:r>
    </w:p>
    <w:p w:rsidR="00910272" w:rsidRPr="00CD5342" w:rsidRDefault="00910272" w:rsidP="00910272">
      <w:pPr>
        <w:keepNext/>
        <w:spacing w:after="240" w:line="360" w:lineRule="auto"/>
        <w:ind w:left="360"/>
        <w:jc w:val="both"/>
        <w:rPr>
          <w:rFonts w:ascii="Times New Roman" w:hAnsi="Times New Roman"/>
          <w:sz w:val="24"/>
          <w:szCs w:val="24"/>
        </w:rPr>
      </w:pPr>
      <w:r>
        <w:rPr>
          <w:rFonts w:ascii="Times New Roman" w:eastAsia="Times New Roman" w:hAnsi="Times New Roman"/>
          <w:noProof/>
          <w:sz w:val="24"/>
          <w:szCs w:val="24"/>
          <w:lang w:eastAsia="en-GB"/>
        </w:rPr>
        <w:lastRenderedPageBreak/>
        <w:drawing>
          <wp:inline distT="0" distB="0" distL="0" distR="0">
            <wp:extent cx="3209925" cy="3724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3724275"/>
                    </a:xfrm>
                    <a:prstGeom prst="rect">
                      <a:avLst/>
                    </a:prstGeom>
                    <a:noFill/>
                    <a:ln>
                      <a:noFill/>
                    </a:ln>
                  </pic:spPr>
                </pic:pic>
              </a:graphicData>
            </a:graphic>
          </wp:inline>
        </w:drawing>
      </w:r>
    </w:p>
    <w:p w:rsidR="00910272" w:rsidRPr="008810DD" w:rsidRDefault="00910272" w:rsidP="00910272">
      <w:pPr>
        <w:pStyle w:val="Caption"/>
        <w:spacing w:after="240" w:line="360" w:lineRule="auto"/>
        <w:jc w:val="both"/>
        <w:rPr>
          <w:rFonts w:ascii="Times New Roman" w:hAnsi="Times New Roman"/>
          <w:b w:val="0"/>
          <w:color w:val="auto"/>
          <w:sz w:val="22"/>
          <w:szCs w:val="24"/>
        </w:rPr>
      </w:pPr>
      <w:bookmarkStart w:id="2" w:name="_Toc432250579"/>
      <w:r w:rsidRPr="008810DD">
        <w:rPr>
          <w:rFonts w:ascii="Times New Roman" w:hAnsi="Times New Roman"/>
          <w:color w:val="auto"/>
          <w:sz w:val="22"/>
          <w:szCs w:val="24"/>
        </w:rPr>
        <w:t xml:space="preserve">Figure </w:t>
      </w:r>
      <w:r w:rsidRPr="008810DD">
        <w:rPr>
          <w:rFonts w:ascii="Times New Roman" w:hAnsi="Times New Roman"/>
          <w:color w:val="auto"/>
          <w:sz w:val="22"/>
          <w:szCs w:val="24"/>
        </w:rPr>
        <w:fldChar w:fldCharType="begin"/>
      </w:r>
      <w:r w:rsidRPr="008810DD">
        <w:rPr>
          <w:rFonts w:ascii="Times New Roman" w:hAnsi="Times New Roman"/>
          <w:color w:val="auto"/>
          <w:sz w:val="22"/>
          <w:szCs w:val="24"/>
        </w:rPr>
        <w:instrText xml:space="preserve"> SEQ Figure \* ARABIC </w:instrText>
      </w:r>
      <w:r w:rsidRPr="008810DD">
        <w:rPr>
          <w:rFonts w:ascii="Times New Roman" w:hAnsi="Times New Roman"/>
          <w:color w:val="auto"/>
          <w:sz w:val="22"/>
          <w:szCs w:val="24"/>
        </w:rPr>
        <w:fldChar w:fldCharType="separate"/>
      </w:r>
      <w:r>
        <w:rPr>
          <w:rFonts w:ascii="Times New Roman" w:hAnsi="Times New Roman"/>
          <w:noProof/>
          <w:color w:val="auto"/>
          <w:sz w:val="22"/>
          <w:szCs w:val="24"/>
        </w:rPr>
        <w:t>1</w:t>
      </w:r>
      <w:r w:rsidRPr="008810DD">
        <w:rPr>
          <w:rFonts w:ascii="Times New Roman" w:hAnsi="Times New Roman"/>
          <w:color w:val="auto"/>
          <w:sz w:val="22"/>
          <w:szCs w:val="24"/>
        </w:rPr>
        <w:fldChar w:fldCharType="end"/>
      </w:r>
      <w:r w:rsidRPr="008810DD">
        <w:rPr>
          <w:rFonts w:ascii="Times New Roman" w:hAnsi="Times New Roman"/>
          <w:b w:val="0"/>
          <w:color w:val="auto"/>
          <w:sz w:val="22"/>
          <w:szCs w:val="24"/>
        </w:rPr>
        <w:t xml:space="preserve">: </w:t>
      </w:r>
      <w:r>
        <w:rPr>
          <w:rFonts w:ascii="Times New Roman" w:hAnsi="Times New Roman"/>
          <w:b w:val="0"/>
          <w:color w:val="auto"/>
          <w:sz w:val="22"/>
          <w:szCs w:val="24"/>
        </w:rPr>
        <w:t>D</w:t>
      </w:r>
      <w:r w:rsidRPr="008810DD">
        <w:rPr>
          <w:rFonts w:ascii="Times New Roman" w:hAnsi="Times New Roman"/>
          <w:b w:val="0"/>
          <w:color w:val="auto"/>
          <w:sz w:val="22"/>
          <w:szCs w:val="24"/>
        </w:rPr>
        <w:t>etermin</w:t>
      </w:r>
      <w:r>
        <w:rPr>
          <w:rFonts w:ascii="Times New Roman" w:hAnsi="Times New Roman"/>
          <w:b w:val="0"/>
          <w:color w:val="auto"/>
          <w:sz w:val="22"/>
          <w:szCs w:val="24"/>
        </w:rPr>
        <w:t>ation of</w:t>
      </w:r>
      <w:r w:rsidRPr="008810DD">
        <w:rPr>
          <w:rFonts w:ascii="Times New Roman" w:hAnsi="Times New Roman"/>
          <w:b w:val="0"/>
          <w:color w:val="auto"/>
          <w:sz w:val="22"/>
          <w:szCs w:val="24"/>
        </w:rPr>
        <w:t xml:space="preserve"> individual local authority funding baseline</w:t>
      </w:r>
      <w:r>
        <w:rPr>
          <w:rFonts w:ascii="Times New Roman" w:hAnsi="Times New Roman"/>
          <w:b w:val="0"/>
          <w:color w:val="auto"/>
          <w:sz w:val="22"/>
          <w:szCs w:val="24"/>
        </w:rPr>
        <w:t xml:space="preserve"> (Authors’ own)</w:t>
      </w:r>
      <w:r w:rsidRPr="008810DD">
        <w:rPr>
          <w:rFonts w:ascii="Times New Roman" w:hAnsi="Times New Roman"/>
          <w:b w:val="0"/>
          <w:color w:val="auto"/>
          <w:sz w:val="22"/>
          <w:szCs w:val="24"/>
        </w:rPr>
        <w:t>.</w:t>
      </w:r>
      <w:bookmarkEnd w:id="2"/>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The complex calculations associated with the formul</w:t>
      </w:r>
      <w:r w:rsidR="00060F1A" w:rsidRPr="009B7C1C">
        <w:rPr>
          <w:rFonts w:ascii="Times New Roman" w:eastAsia="Times New Roman" w:hAnsi="Times New Roman" w:cs="Times New Roman"/>
          <w:sz w:val="24"/>
          <w:szCs w:val="24"/>
        </w:rPr>
        <w:t>a grant system are detailed in The Local Government Finance R</w:t>
      </w:r>
      <w:r w:rsidRPr="009B7C1C">
        <w:rPr>
          <w:rFonts w:ascii="Times New Roman" w:eastAsia="Times New Roman" w:hAnsi="Times New Roman" w:cs="Times New Roman"/>
          <w:sz w:val="24"/>
          <w:szCs w:val="24"/>
        </w:rPr>
        <w:t>eport 2013-14</w:t>
      </w:r>
      <w:r w:rsidR="00060F1A" w:rsidRPr="009B7C1C">
        <w:rPr>
          <w:rFonts w:ascii="Times New Roman" w:eastAsia="Times New Roman" w:hAnsi="Times New Roman" w:cs="Times New Roman"/>
          <w:sz w:val="24"/>
          <w:szCs w:val="24"/>
        </w:rPr>
        <w:t xml:space="preserve"> (DCLG 2013</w:t>
      </w:r>
      <w:r w:rsidR="005900B5" w:rsidRPr="009B7C1C">
        <w:rPr>
          <w:rFonts w:ascii="Times New Roman" w:eastAsia="Times New Roman" w:hAnsi="Times New Roman" w:cs="Times New Roman"/>
          <w:sz w:val="24"/>
          <w:szCs w:val="24"/>
        </w:rPr>
        <w:t>b</w:t>
      </w:r>
      <w:r w:rsidR="00060F1A"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but for the purposes of </w:t>
      </w:r>
      <w:r w:rsidR="00C85F1B" w:rsidRPr="009B7C1C">
        <w:rPr>
          <w:rFonts w:ascii="Times New Roman" w:eastAsia="Times New Roman" w:hAnsi="Times New Roman" w:cs="Times New Roman"/>
          <w:sz w:val="24"/>
          <w:szCs w:val="24"/>
        </w:rPr>
        <w:t>the research</w:t>
      </w:r>
      <w:r w:rsidRPr="009B7C1C">
        <w:rPr>
          <w:rFonts w:ascii="Times New Roman" w:eastAsia="Times New Roman" w:hAnsi="Times New Roman" w:cs="Times New Roman"/>
          <w:sz w:val="24"/>
          <w:szCs w:val="24"/>
        </w:rPr>
        <w:t>, the baseline funding level is calculated by applying the formula grant process to the lo</w:t>
      </w:r>
      <w:r w:rsidR="00C85F1B" w:rsidRPr="009B7C1C">
        <w:rPr>
          <w:rFonts w:ascii="Times New Roman" w:eastAsia="Times New Roman" w:hAnsi="Times New Roman" w:cs="Times New Roman"/>
          <w:sz w:val="24"/>
          <w:szCs w:val="24"/>
        </w:rPr>
        <w:t>cal share of the E</w:t>
      </w:r>
      <w:r w:rsidR="00CB01D7" w:rsidRPr="009B7C1C">
        <w:rPr>
          <w:rFonts w:ascii="Times New Roman" w:eastAsia="Times New Roman" w:hAnsi="Times New Roman" w:cs="Times New Roman"/>
          <w:sz w:val="24"/>
          <w:szCs w:val="24"/>
        </w:rPr>
        <w:t xml:space="preserve">stimated </w:t>
      </w:r>
      <w:r w:rsidR="00C85F1B" w:rsidRPr="009B7C1C">
        <w:rPr>
          <w:rFonts w:ascii="Times New Roman" w:eastAsia="Times New Roman" w:hAnsi="Times New Roman" w:cs="Times New Roman"/>
          <w:sz w:val="24"/>
          <w:szCs w:val="24"/>
        </w:rPr>
        <w:t>B</w:t>
      </w:r>
      <w:r w:rsidR="00CB01D7" w:rsidRPr="009B7C1C">
        <w:rPr>
          <w:rFonts w:ascii="Times New Roman" w:eastAsia="Times New Roman" w:hAnsi="Times New Roman" w:cs="Times New Roman"/>
          <w:sz w:val="24"/>
          <w:szCs w:val="24"/>
        </w:rPr>
        <w:t xml:space="preserve">usiness </w:t>
      </w:r>
      <w:r w:rsidR="00C85F1B" w:rsidRPr="009B7C1C">
        <w:rPr>
          <w:rFonts w:ascii="Times New Roman" w:eastAsia="Times New Roman" w:hAnsi="Times New Roman" w:cs="Times New Roman"/>
          <w:sz w:val="24"/>
          <w:szCs w:val="24"/>
        </w:rPr>
        <w:t>R</w:t>
      </w:r>
      <w:r w:rsidR="00CB01D7" w:rsidRPr="009B7C1C">
        <w:rPr>
          <w:rFonts w:ascii="Times New Roman" w:eastAsia="Times New Roman" w:hAnsi="Times New Roman" w:cs="Times New Roman"/>
          <w:sz w:val="24"/>
          <w:szCs w:val="24"/>
        </w:rPr>
        <w:t xml:space="preserve">ates </w:t>
      </w:r>
      <w:r w:rsidR="00C85F1B" w:rsidRPr="009B7C1C">
        <w:rPr>
          <w:rFonts w:ascii="Times New Roman" w:eastAsia="Times New Roman" w:hAnsi="Times New Roman" w:cs="Times New Roman"/>
          <w:sz w:val="24"/>
          <w:szCs w:val="24"/>
        </w:rPr>
        <w:t>A</w:t>
      </w:r>
      <w:r w:rsidR="00CB01D7" w:rsidRPr="009B7C1C">
        <w:rPr>
          <w:rFonts w:ascii="Times New Roman" w:eastAsia="Times New Roman" w:hAnsi="Times New Roman" w:cs="Times New Roman"/>
          <w:sz w:val="24"/>
          <w:szCs w:val="24"/>
        </w:rPr>
        <w:t>ggregation</w:t>
      </w:r>
      <w:r w:rsidR="00C85F1B" w:rsidRPr="009B7C1C">
        <w:rPr>
          <w:rFonts w:ascii="Times New Roman" w:eastAsia="Times New Roman" w:hAnsi="Times New Roman" w:cs="Times New Roman"/>
          <w:sz w:val="24"/>
          <w:szCs w:val="24"/>
        </w:rPr>
        <w:t>, leaving LAs</w:t>
      </w:r>
      <w:r w:rsidRPr="009B7C1C">
        <w:rPr>
          <w:rFonts w:ascii="Times New Roman" w:eastAsia="Times New Roman" w:hAnsi="Times New Roman" w:cs="Times New Roman"/>
          <w:sz w:val="24"/>
          <w:szCs w:val="24"/>
        </w:rPr>
        <w:t xml:space="preserve"> with more or less what they would have received under the formula grant system (DCLG, 2012</w:t>
      </w:r>
      <w:r w:rsidR="005900B5" w:rsidRPr="009B7C1C">
        <w:rPr>
          <w:rFonts w:ascii="Times New Roman" w:eastAsia="Times New Roman" w:hAnsi="Times New Roman" w:cs="Times New Roman"/>
          <w:sz w:val="24"/>
          <w:szCs w:val="24"/>
        </w:rPr>
        <w:t>a</w:t>
      </w:r>
      <w:proofErr w:type="gramStart"/>
      <w:r w:rsidRPr="009B7C1C">
        <w:rPr>
          <w:rFonts w:ascii="Times New Roman" w:eastAsia="Times New Roman" w:hAnsi="Times New Roman" w:cs="Times New Roman"/>
          <w:sz w:val="24"/>
          <w:szCs w:val="24"/>
        </w:rPr>
        <w:t>)</w:t>
      </w:r>
      <w:r w:rsidR="00453C4D" w:rsidRPr="009B7C1C">
        <w:rPr>
          <w:rFonts w:ascii="Times New Roman" w:eastAsia="Times New Roman" w:hAnsi="Times New Roman" w:cs="Times New Roman"/>
          <w:sz w:val="24"/>
          <w:szCs w:val="24"/>
          <w:vertAlign w:val="superscript"/>
        </w:rPr>
        <w:t>3</w:t>
      </w:r>
      <w:proofErr w:type="gramEnd"/>
      <w:r w:rsidRPr="009B7C1C">
        <w:rPr>
          <w:rFonts w:ascii="Times New Roman" w:eastAsia="Times New Roman" w:hAnsi="Times New Roman" w:cs="Times New Roman"/>
          <w:sz w:val="24"/>
          <w:szCs w:val="24"/>
        </w:rPr>
        <w:t>.</w:t>
      </w:r>
    </w:p>
    <w:p w:rsidR="00827DCD" w:rsidRPr="009B7C1C" w:rsidRDefault="00D016FD" w:rsidP="007E787B">
      <w:pPr>
        <w:pStyle w:val="Heading3"/>
        <w:spacing w:before="0" w:after="240" w:line="360" w:lineRule="auto"/>
        <w:jc w:val="both"/>
        <w:rPr>
          <w:rFonts w:ascii="Times New Roman" w:eastAsia="Times New Roman" w:hAnsi="Times New Roman" w:cs="Times New Roman"/>
          <w:i/>
          <w:color w:val="auto"/>
        </w:rPr>
      </w:pPr>
      <w:r w:rsidRPr="009B7C1C">
        <w:rPr>
          <w:rFonts w:ascii="Times New Roman" w:eastAsia="Times New Roman" w:hAnsi="Times New Roman" w:cs="Times New Roman"/>
          <w:i/>
          <w:color w:val="auto"/>
        </w:rPr>
        <w:t>Control Measures</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Some local authorities collect a significantly higher level of business rates than others and so in order to ensure balance, those who have more business rates than their baseline funding level must pay a tariff to central government equal to the difference between the individual local authority baseline and the baseline funding level. Equally, to ensure a local authority doesn’t receive a disproportionate decrease in their business rates revenue, if the individual local authority baseline is lower than the baseline funding level, that local authority will receive a top-up from central government equal to the difference between the two; tariff payments are used to fund top-up payments (DCLG, 201</w:t>
      </w:r>
      <w:r w:rsidR="00060F1A" w:rsidRPr="009B7C1C">
        <w:rPr>
          <w:rFonts w:ascii="Times New Roman" w:eastAsia="Times New Roman" w:hAnsi="Times New Roman" w:cs="Times New Roman"/>
          <w:sz w:val="24"/>
          <w:szCs w:val="24"/>
        </w:rPr>
        <w:t>2a</w:t>
      </w:r>
      <w:r w:rsidRPr="009B7C1C">
        <w:rPr>
          <w:rFonts w:ascii="Times New Roman" w:eastAsia="Times New Roman" w:hAnsi="Times New Roman" w:cs="Times New Roman"/>
          <w:sz w:val="24"/>
          <w:szCs w:val="24"/>
        </w:rPr>
        <w:t xml:space="preserve">). Top ups and tariffs are built into the business rates retention scheme as part of the redistribution system, they are set for a fixed period of time; currently this is until the system resets in 2020 (CIPFA, 2013), after </w:t>
      </w:r>
      <w:r w:rsidRPr="009B7C1C">
        <w:rPr>
          <w:rFonts w:ascii="Times New Roman" w:eastAsia="Times New Roman" w:hAnsi="Times New Roman" w:cs="Times New Roman"/>
          <w:sz w:val="24"/>
          <w:szCs w:val="24"/>
        </w:rPr>
        <w:lastRenderedPageBreak/>
        <w:t>which they will be recalculated in line with the new baseline funding level. In addition to this, top-ups and tariffs will be made following the revaluation in 2017 in order to ensure business rates income doesn’t change as a result of this (</w:t>
      </w:r>
      <w:proofErr w:type="spellStart"/>
      <w:r w:rsidRPr="009B7C1C">
        <w:rPr>
          <w:rFonts w:ascii="Times New Roman" w:eastAsia="Times New Roman" w:hAnsi="Times New Roman" w:cs="Times New Roman"/>
          <w:sz w:val="24"/>
          <w:szCs w:val="24"/>
        </w:rPr>
        <w:t>Burkhalter</w:t>
      </w:r>
      <w:proofErr w:type="spellEnd"/>
      <w:r w:rsidRPr="009B7C1C">
        <w:rPr>
          <w:rFonts w:ascii="Times New Roman" w:eastAsia="Times New Roman" w:hAnsi="Times New Roman" w:cs="Times New Roman"/>
          <w:sz w:val="24"/>
          <w:szCs w:val="24"/>
        </w:rPr>
        <w:t xml:space="preserve">, 2013). The allocation of top-up and tariff local </w:t>
      </w:r>
      <w:proofErr w:type="gramStart"/>
      <w:r w:rsidRPr="009B7C1C">
        <w:rPr>
          <w:rFonts w:ascii="Times New Roman" w:eastAsia="Times New Roman" w:hAnsi="Times New Roman" w:cs="Times New Roman"/>
          <w:sz w:val="24"/>
          <w:szCs w:val="24"/>
        </w:rPr>
        <w:t>authorities is</w:t>
      </w:r>
      <w:proofErr w:type="gramEnd"/>
      <w:r w:rsidRPr="009B7C1C">
        <w:rPr>
          <w:rFonts w:ascii="Times New Roman" w:eastAsia="Times New Roman" w:hAnsi="Times New Roman" w:cs="Times New Roman"/>
          <w:sz w:val="24"/>
          <w:szCs w:val="24"/>
        </w:rPr>
        <w:t xml:space="preserve"> illustrated in Figure 2. </w:t>
      </w:r>
    </w:p>
    <w:p w:rsidR="00910272" w:rsidRPr="00CD5342" w:rsidRDefault="00910272" w:rsidP="00910272">
      <w:pPr>
        <w:keepNext/>
        <w:spacing w:after="240" w:line="360" w:lineRule="auto"/>
        <w:jc w:val="both"/>
        <w:rPr>
          <w:rFonts w:ascii="Times New Roman" w:hAnsi="Times New Roman"/>
          <w:sz w:val="24"/>
          <w:szCs w:val="24"/>
        </w:rPr>
      </w:pPr>
      <w:r>
        <w:rPr>
          <w:rFonts w:ascii="Times New Roman" w:eastAsia="Times New Roman" w:hAnsi="Times New Roman"/>
          <w:noProof/>
          <w:sz w:val="24"/>
          <w:szCs w:val="24"/>
          <w:lang w:eastAsia="en-GB"/>
        </w:rPr>
        <w:drawing>
          <wp:inline distT="0" distB="0" distL="0" distR="0">
            <wp:extent cx="31908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2124075"/>
                    </a:xfrm>
                    <a:prstGeom prst="rect">
                      <a:avLst/>
                    </a:prstGeom>
                    <a:noFill/>
                    <a:ln>
                      <a:noFill/>
                    </a:ln>
                  </pic:spPr>
                </pic:pic>
              </a:graphicData>
            </a:graphic>
          </wp:inline>
        </w:drawing>
      </w:r>
    </w:p>
    <w:p w:rsidR="00910272" w:rsidRPr="00D016FD" w:rsidRDefault="00910272" w:rsidP="00910272">
      <w:pPr>
        <w:pStyle w:val="Caption"/>
        <w:spacing w:after="240" w:line="360" w:lineRule="auto"/>
        <w:jc w:val="both"/>
        <w:rPr>
          <w:rFonts w:ascii="Times New Roman" w:hAnsi="Times New Roman"/>
          <w:color w:val="auto"/>
          <w:sz w:val="22"/>
          <w:szCs w:val="22"/>
        </w:rPr>
      </w:pPr>
      <w:bookmarkStart w:id="3" w:name="_Toc432250580"/>
      <w:r w:rsidRPr="008810DD">
        <w:rPr>
          <w:rFonts w:ascii="Times New Roman" w:hAnsi="Times New Roman"/>
          <w:color w:val="auto"/>
          <w:sz w:val="22"/>
          <w:szCs w:val="24"/>
        </w:rPr>
        <w:t xml:space="preserve">Figure </w:t>
      </w:r>
      <w:r w:rsidRPr="008810DD">
        <w:rPr>
          <w:rFonts w:ascii="Times New Roman" w:hAnsi="Times New Roman"/>
          <w:color w:val="auto"/>
          <w:sz w:val="22"/>
          <w:szCs w:val="24"/>
        </w:rPr>
        <w:fldChar w:fldCharType="begin"/>
      </w:r>
      <w:r w:rsidRPr="008810DD">
        <w:rPr>
          <w:rFonts w:ascii="Times New Roman" w:hAnsi="Times New Roman"/>
          <w:color w:val="auto"/>
          <w:sz w:val="22"/>
          <w:szCs w:val="24"/>
        </w:rPr>
        <w:instrText xml:space="preserve"> SEQ Figure \* ARABIC </w:instrText>
      </w:r>
      <w:r w:rsidRPr="008810DD">
        <w:rPr>
          <w:rFonts w:ascii="Times New Roman" w:hAnsi="Times New Roman"/>
          <w:color w:val="auto"/>
          <w:sz w:val="22"/>
          <w:szCs w:val="24"/>
        </w:rPr>
        <w:fldChar w:fldCharType="separate"/>
      </w:r>
      <w:r>
        <w:rPr>
          <w:rFonts w:ascii="Times New Roman" w:hAnsi="Times New Roman"/>
          <w:noProof/>
          <w:color w:val="auto"/>
          <w:sz w:val="22"/>
          <w:szCs w:val="24"/>
        </w:rPr>
        <w:t>2</w:t>
      </w:r>
      <w:r w:rsidRPr="008810DD">
        <w:rPr>
          <w:rFonts w:ascii="Times New Roman" w:hAnsi="Times New Roman"/>
          <w:color w:val="auto"/>
          <w:sz w:val="22"/>
          <w:szCs w:val="24"/>
        </w:rPr>
        <w:fldChar w:fldCharType="end"/>
      </w:r>
      <w:r w:rsidRPr="008810DD">
        <w:rPr>
          <w:rFonts w:ascii="Times New Roman" w:hAnsi="Times New Roman"/>
          <w:color w:val="auto"/>
          <w:sz w:val="22"/>
          <w:szCs w:val="24"/>
        </w:rPr>
        <w:t xml:space="preserve">: </w:t>
      </w:r>
      <w:r w:rsidRPr="00D016FD">
        <w:rPr>
          <w:rFonts w:ascii="Times New Roman" w:hAnsi="Times New Roman"/>
          <w:b w:val="0"/>
          <w:color w:val="auto"/>
          <w:sz w:val="22"/>
          <w:szCs w:val="22"/>
        </w:rPr>
        <w:t>Identification of top-up and tariff authorities</w:t>
      </w:r>
      <w:bookmarkEnd w:id="3"/>
      <w:r>
        <w:rPr>
          <w:rFonts w:ascii="Times New Roman" w:hAnsi="Times New Roman"/>
          <w:b w:val="0"/>
          <w:color w:val="auto"/>
          <w:sz w:val="22"/>
          <w:szCs w:val="22"/>
        </w:rPr>
        <w:t xml:space="preserve"> (Authors’ own)</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The scheme also contains a built in means of protection for local authority income via safety net, levy and transitional protection payments (CPIFA, 2013). The safety net guarantees that local authorities will be protected against significant reductions in their income as a result of the business rates retention scheme by ensuring no authority will see its business rates revenue fall below 7.5% of its baseline funding level (CIPFA, 2013). The safety net is funded by levy payments from those councils seeing an increase in their business rates revenue overtaking the increase in their funding level which is deemed as a disproportionate benefit and therefore a levy payment must be made on this. </w:t>
      </w:r>
      <w:r w:rsidR="00060F1A"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Councils who are eligible to pay the levy are often those that are able to make substantial gains from a comparatively small investment in further growth. In order to ensure that the economic incentive stays strong, the Government have capped the levy payment at 50p in every £1 of growth (LGA, 2015). </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When the system ‘resets’ in 2020, a new baseline funding level will be calculated to ensure that disparity between high growth and low growth local authorities doesn’t grow too large (</w:t>
      </w:r>
      <w:proofErr w:type="spellStart"/>
      <w:r w:rsidRPr="009B7C1C">
        <w:rPr>
          <w:rFonts w:ascii="Times New Roman" w:eastAsia="Times New Roman" w:hAnsi="Times New Roman" w:cs="Times New Roman"/>
          <w:sz w:val="24"/>
          <w:szCs w:val="24"/>
        </w:rPr>
        <w:t>Sandford</w:t>
      </w:r>
      <w:proofErr w:type="spellEnd"/>
      <w:r w:rsidRPr="009B7C1C">
        <w:rPr>
          <w:rFonts w:ascii="Times New Roman" w:eastAsia="Times New Roman" w:hAnsi="Times New Roman" w:cs="Times New Roman"/>
          <w:sz w:val="24"/>
          <w:szCs w:val="24"/>
        </w:rPr>
        <w:t xml:space="preserve">, M 2014). </w:t>
      </w:r>
      <w:r w:rsidR="00B24387" w:rsidRPr="009B7C1C">
        <w:rPr>
          <w:rFonts w:ascii="Times New Roman" w:eastAsia="Times New Roman" w:hAnsi="Times New Roman" w:cs="Times New Roman"/>
          <w:sz w:val="24"/>
          <w:szCs w:val="24"/>
        </w:rPr>
        <w:t xml:space="preserve">Whilst </w:t>
      </w:r>
      <w:r w:rsidRPr="009B7C1C">
        <w:rPr>
          <w:rFonts w:ascii="Times New Roman" w:eastAsia="Times New Roman" w:hAnsi="Times New Roman" w:cs="Times New Roman"/>
          <w:sz w:val="24"/>
          <w:szCs w:val="24"/>
        </w:rPr>
        <w:t>DCLG (201</w:t>
      </w:r>
      <w:r w:rsidR="00060F1A" w:rsidRPr="009B7C1C">
        <w:rPr>
          <w:rFonts w:ascii="Times New Roman" w:eastAsia="Times New Roman" w:hAnsi="Times New Roman" w:cs="Times New Roman"/>
          <w:sz w:val="24"/>
          <w:szCs w:val="24"/>
        </w:rPr>
        <w:t>1</w:t>
      </w:r>
      <w:r w:rsidRPr="009B7C1C">
        <w:rPr>
          <w:rFonts w:ascii="Times New Roman" w:eastAsia="Times New Roman" w:hAnsi="Times New Roman" w:cs="Times New Roman"/>
          <w:sz w:val="24"/>
          <w:szCs w:val="24"/>
        </w:rPr>
        <w:t xml:space="preserve">) </w:t>
      </w:r>
      <w:r w:rsidR="00B24387" w:rsidRPr="009B7C1C">
        <w:rPr>
          <w:rFonts w:ascii="Times New Roman" w:eastAsia="Times New Roman" w:hAnsi="Times New Roman" w:cs="Times New Roman"/>
          <w:sz w:val="24"/>
          <w:szCs w:val="24"/>
        </w:rPr>
        <w:t xml:space="preserve">believe </w:t>
      </w:r>
      <w:r w:rsidRPr="009B7C1C">
        <w:rPr>
          <w:rFonts w:ascii="Times New Roman" w:eastAsia="Times New Roman" w:hAnsi="Times New Roman" w:cs="Times New Roman"/>
          <w:sz w:val="24"/>
          <w:szCs w:val="24"/>
        </w:rPr>
        <w:t xml:space="preserve">that fixing the components of the business rates retention scheme </w:t>
      </w:r>
      <w:r w:rsidR="00B24387" w:rsidRPr="009B7C1C">
        <w:rPr>
          <w:rFonts w:ascii="Times New Roman" w:eastAsia="Times New Roman" w:hAnsi="Times New Roman" w:cs="Times New Roman"/>
          <w:sz w:val="24"/>
          <w:szCs w:val="24"/>
        </w:rPr>
        <w:t xml:space="preserve">will </w:t>
      </w:r>
      <w:r w:rsidRPr="009B7C1C">
        <w:rPr>
          <w:rFonts w:ascii="Times New Roman" w:eastAsia="Times New Roman" w:hAnsi="Times New Roman" w:cs="Times New Roman"/>
          <w:sz w:val="24"/>
          <w:szCs w:val="24"/>
        </w:rPr>
        <w:t>enable local authorities to the stability they require when making long-term investment decisions to stimulate e</w:t>
      </w:r>
      <w:r w:rsidR="00B24387" w:rsidRPr="009B7C1C">
        <w:rPr>
          <w:rFonts w:ascii="Times New Roman" w:eastAsia="Times New Roman" w:hAnsi="Times New Roman" w:cs="Times New Roman"/>
          <w:sz w:val="24"/>
          <w:szCs w:val="24"/>
        </w:rPr>
        <w:t xml:space="preserve">conomic growth, the </w:t>
      </w:r>
      <w:r w:rsidRPr="009B7C1C">
        <w:rPr>
          <w:rFonts w:ascii="Times New Roman" w:eastAsia="Times New Roman" w:hAnsi="Times New Roman" w:cs="Times New Roman"/>
          <w:sz w:val="24"/>
          <w:szCs w:val="24"/>
        </w:rPr>
        <w:t xml:space="preserve">‘reset’ </w:t>
      </w:r>
      <w:r w:rsidR="00B24387" w:rsidRPr="009B7C1C">
        <w:rPr>
          <w:rFonts w:ascii="Times New Roman" w:eastAsia="Times New Roman" w:hAnsi="Times New Roman" w:cs="Times New Roman"/>
          <w:sz w:val="24"/>
          <w:szCs w:val="24"/>
        </w:rPr>
        <w:t xml:space="preserve">will perversely </w:t>
      </w:r>
      <w:r w:rsidRPr="009B7C1C">
        <w:rPr>
          <w:rFonts w:ascii="Times New Roman" w:eastAsia="Times New Roman" w:hAnsi="Times New Roman" w:cs="Times New Roman"/>
          <w:sz w:val="24"/>
          <w:szCs w:val="24"/>
        </w:rPr>
        <w:t xml:space="preserve">act as a disincentive to </w:t>
      </w:r>
      <w:r w:rsidR="00B24387" w:rsidRPr="009B7C1C">
        <w:rPr>
          <w:rFonts w:ascii="Times New Roman" w:eastAsia="Times New Roman" w:hAnsi="Times New Roman" w:cs="Times New Roman"/>
          <w:sz w:val="24"/>
          <w:szCs w:val="24"/>
        </w:rPr>
        <w:t xml:space="preserve">LAs to </w:t>
      </w:r>
      <w:r w:rsidRPr="009B7C1C">
        <w:rPr>
          <w:rFonts w:ascii="Times New Roman" w:eastAsia="Times New Roman" w:hAnsi="Times New Roman" w:cs="Times New Roman"/>
          <w:sz w:val="24"/>
          <w:szCs w:val="24"/>
        </w:rPr>
        <w:t>grow</w:t>
      </w:r>
      <w:r w:rsidR="00B24387"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as any growth experienced close to the ‘reset’ point through development will be lost once the system has been recalculated</w:t>
      </w:r>
      <w:r w:rsidR="00B24387" w:rsidRPr="009B7C1C">
        <w:rPr>
          <w:rFonts w:ascii="Times New Roman" w:eastAsia="Times New Roman" w:hAnsi="Times New Roman" w:cs="Times New Roman"/>
          <w:sz w:val="24"/>
          <w:szCs w:val="24"/>
        </w:rPr>
        <w:t xml:space="preserve">.  There </w:t>
      </w:r>
      <w:r w:rsidRPr="009B7C1C">
        <w:rPr>
          <w:rFonts w:ascii="Times New Roman" w:eastAsia="Times New Roman" w:hAnsi="Times New Roman" w:cs="Times New Roman"/>
          <w:sz w:val="24"/>
          <w:szCs w:val="24"/>
        </w:rPr>
        <w:t>is risk</w:t>
      </w:r>
      <w:r w:rsidR="00B24387" w:rsidRPr="009B7C1C">
        <w:rPr>
          <w:rFonts w:ascii="Times New Roman" w:eastAsia="Times New Roman" w:hAnsi="Times New Roman" w:cs="Times New Roman"/>
          <w:sz w:val="24"/>
          <w:szCs w:val="24"/>
        </w:rPr>
        <w:t xml:space="preserve"> that</w:t>
      </w:r>
      <w:r w:rsidRPr="009B7C1C">
        <w:rPr>
          <w:rFonts w:ascii="Times New Roman" w:eastAsia="Times New Roman" w:hAnsi="Times New Roman" w:cs="Times New Roman"/>
          <w:sz w:val="24"/>
          <w:szCs w:val="24"/>
        </w:rPr>
        <w:t xml:space="preserve"> local </w:t>
      </w:r>
      <w:r w:rsidRPr="009B7C1C">
        <w:rPr>
          <w:rFonts w:ascii="Times New Roman" w:eastAsia="Times New Roman" w:hAnsi="Times New Roman" w:cs="Times New Roman"/>
          <w:sz w:val="24"/>
          <w:szCs w:val="24"/>
        </w:rPr>
        <w:lastRenderedPageBreak/>
        <w:t xml:space="preserve">authorities and developers </w:t>
      </w:r>
      <w:r w:rsidR="003838E8" w:rsidRPr="009B7C1C">
        <w:rPr>
          <w:rFonts w:ascii="Times New Roman" w:eastAsia="Times New Roman" w:hAnsi="Times New Roman" w:cs="Times New Roman"/>
          <w:sz w:val="24"/>
          <w:szCs w:val="24"/>
        </w:rPr>
        <w:t>will</w:t>
      </w:r>
      <w:r w:rsidRPr="009B7C1C">
        <w:rPr>
          <w:rFonts w:ascii="Times New Roman" w:eastAsia="Times New Roman" w:hAnsi="Times New Roman" w:cs="Times New Roman"/>
          <w:sz w:val="24"/>
          <w:szCs w:val="24"/>
        </w:rPr>
        <w:t xml:space="preserve"> delay projects until after the ‘reset’ date in order to reap the rewards associated with the additional construction of floor space</w:t>
      </w:r>
      <w:r w:rsidR="008B0D8D" w:rsidRPr="009B7C1C">
        <w:rPr>
          <w:rFonts w:ascii="Times New Roman" w:eastAsia="Times New Roman" w:hAnsi="Times New Roman" w:cs="Times New Roman"/>
          <w:sz w:val="24"/>
          <w:szCs w:val="24"/>
        </w:rPr>
        <w:t xml:space="preserve"> a solution to which could be that</w:t>
      </w:r>
      <w:r w:rsidRPr="009B7C1C">
        <w:rPr>
          <w:rFonts w:ascii="Times New Roman" w:eastAsia="Times New Roman" w:hAnsi="Times New Roman" w:cs="Times New Roman"/>
          <w:sz w:val="24"/>
          <w:szCs w:val="24"/>
        </w:rPr>
        <w:t xml:space="preserve"> the ‘reset’ point should be at the point of completion of a development to ensure that local authorities are rewarded correctly for their investment and growth under the bu</w:t>
      </w:r>
      <w:r w:rsidR="00A51263" w:rsidRPr="009B7C1C">
        <w:rPr>
          <w:rFonts w:ascii="Times New Roman" w:eastAsia="Times New Roman" w:hAnsi="Times New Roman" w:cs="Times New Roman"/>
          <w:sz w:val="24"/>
          <w:szCs w:val="24"/>
        </w:rPr>
        <w:t>siness rates retention scheme.</w:t>
      </w:r>
    </w:p>
    <w:p w:rsidR="003838E8" w:rsidRPr="009B7C1C" w:rsidRDefault="003838E8" w:rsidP="007E787B">
      <w:pPr>
        <w:spacing w:after="240" w:line="360" w:lineRule="auto"/>
        <w:jc w:val="both"/>
        <w:rPr>
          <w:rFonts w:ascii="Times New Roman" w:eastAsia="Times New Roman" w:hAnsi="Times New Roman" w:cs="Times New Roman"/>
          <w:i/>
          <w:sz w:val="24"/>
          <w:szCs w:val="24"/>
        </w:rPr>
      </w:pPr>
      <w:r w:rsidRPr="009B7C1C">
        <w:rPr>
          <w:rFonts w:ascii="Times New Roman" w:eastAsia="Times New Roman" w:hAnsi="Times New Roman" w:cs="Times New Roman"/>
          <w:i/>
          <w:sz w:val="24"/>
          <w:szCs w:val="24"/>
        </w:rPr>
        <w:t>Business Rate Appeals</w:t>
      </w:r>
    </w:p>
    <w:p w:rsidR="000A1CAD" w:rsidRPr="009B7C1C" w:rsidRDefault="000A1CA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Under BRRS, local authorities have inherited 50% of the liability for mandatory relief and 50% liability for all outstanding appeals against valuations from previous years in some cases stretching as far back as 2005 (</w:t>
      </w:r>
      <w:r w:rsidR="00647E33" w:rsidRPr="009B7C1C">
        <w:rPr>
          <w:rFonts w:ascii="Times New Roman" w:eastAsia="Times New Roman" w:hAnsi="Times New Roman" w:cs="Times New Roman"/>
          <w:sz w:val="24"/>
          <w:szCs w:val="24"/>
        </w:rPr>
        <w:t>LGA</w:t>
      </w:r>
      <w:r w:rsidRPr="009B7C1C">
        <w:rPr>
          <w:rFonts w:ascii="Times New Roman" w:eastAsia="Times New Roman" w:hAnsi="Times New Roman" w:cs="Times New Roman"/>
          <w:sz w:val="24"/>
          <w:szCs w:val="24"/>
        </w:rPr>
        <w:t>, 2013). The risks associated with this can include but aren’t limited to ratepayers successfully appealing to reduce their rateable value, or a charity eligible for up to 100% rates relief taking over a large property. Such risks are a new concept and challenge for local authorities to take on board as previously under the formula grant system they bore no such risk</w:t>
      </w:r>
      <w:r w:rsidRPr="009B7C1C">
        <w:rPr>
          <w:rFonts w:ascii="Times New Roman" w:eastAsia="Times New Roman" w:hAnsi="Times New Roman" w:cs="Times New Roman"/>
          <w:b/>
          <w:sz w:val="24"/>
          <w:szCs w:val="24"/>
        </w:rPr>
        <w:t>.</w:t>
      </w:r>
      <w:r w:rsidRPr="009B7C1C">
        <w:rPr>
          <w:rFonts w:ascii="Times New Roman" w:eastAsia="Times New Roman" w:hAnsi="Times New Roman" w:cs="Times New Roman"/>
          <w:sz w:val="24"/>
          <w:szCs w:val="24"/>
        </w:rPr>
        <w:t xml:space="preserve"> As a result of the introduction of the BRRS, consequential fluctuations in business rates income due to these financial risks poses a new obstacle when it comes to financial forecasting and planning for the collectable amount (</w:t>
      </w:r>
      <w:proofErr w:type="spellStart"/>
      <w:r w:rsidRPr="009B7C1C">
        <w:rPr>
          <w:rFonts w:ascii="Times New Roman" w:eastAsia="Times New Roman" w:hAnsi="Times New Roman" w:cs="Times New Roman"/>
          <w:sz w:val="24"/>
          <w:szCs w:val="24"/>
        </w:rPr>
        <w:t>Craske</w:t>
      </w:r>
      <w:proofErr w:type="spellEnd"/>
      <w:r w:rsidRPr="009B7C1C">
        <w:rPr>
          <w:rFonts w:ascii="Times New Roman" w:eastAsia="Times New Roman" w:hAnsi="Times New Roman" w:cs="Times New Roman"/>
          <w:sz w:val="24"/>
          <w:szCs w:val="24"/>
        </w:rPr>
        <w:t xml:space="preserve">, 2014). </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Prior to the scheme going live, the Government recognised the potential volatility to income as a result of appeals liability, and made downwards adjustments to the EBRA to reflect the collective losses suffered against the rating list as a result of successful outstanding appeals</w:t>
      </w:r>
      <w:r w:rsidR="003838E8" w:rsidRPr="009B7C1C">
        <w:rPr>
          <w:rFonts w:ascii="Times New Roman" w:eastAsia="Times New Roman" w:hAnsi="Times New Roman" w:cs="Times New Roman"/>
          <w:sz w:val="24"/>
          <w:szCs w:val="24"/>
        </w:rPr>
        <w:t xml:space="preserve"> to allow local authorities to make provisions for outstanding appeal, without squeezing their budgets in the early years</w:t>
      </w:r>
      <w:r w:rsidR="005900B5"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(DCLG, 2012</w:t>
      </w:r>
      <w:r w:rsidR="005900B5" w:rsidRPr="009B7C1C">
        <w:rPr>
          <w:rFonts w:ascii="Times New Roman" w:eastAsia="Times New Roman" w:hAnsi="Times New Roman" w:cs="Times New Roman"/>
          <w:sz w:val="24"/>
          <w:szCs w:val="24"/>
        </w:rPr>
        <w:t>b</w:t>
      </w:r>
      <w:r w:rsidRPr="009B7C1C">
        <w:rPr>
          <w:rFonts w:ascii="Times New Roman" w:eastAsia="Times New Roman" w:hAnsi="Times New Roman" w:cs="Times New Roman"/>
          <w:sz w:val="24"/>
          <w:szCs w:val="24"/>
        </w:rPr>
        <w:t>)</w:t>
      </w:r>
      <w:r w:rsidR="003838E8" w:rsidRPr="009B7C1C">
        <w:rPr>
          <w:rFonts w:ascii="Times New Roman" w:eastAsia="Times New Roman" w:hAnsi="Times New Roman" w:cs="Times New Roman"/>
          <w:sz w:val="24"/>
          <w:szCs w:val="24"/>
        </w:rPr>
        <w:t>.</w:t>
      </w:r>
    </w:p>
    <w:p w:rsidR="00C51580" w:rsidRPr="009B7C1C" w:rsidRDefault="003838E8" w:rsidP="007E787B">
      <w:pPr>
        <w:tabs>
          <w:tab w:val="right" w:pos="9026"/>
        </w:tabs>
        <w:spacing w:after="240" w:line="360" w:lineRule="auto"/>
        <w:jc w:val="both"/>
        <w:rPr>
          <w:rFonts w:ascii="Times New Roman" w:hAnsi="Times New Roman" w:cs="Times New Roman"/>
          <w:sz w:val="24"/>
          <w:szCs w:val="24"/>
        </w:rPr>
      </w:pPr>
      <w:bookmarkStart w:id="4" w:name="_Toc432408220"/>
      <w:r w:rsidRPr="009B7C1C">
        <w:rPr>
          <w:rFonts w:ascii="Times New Roman" w:eastAsia="Times New Roman" w:hAnsi="Times New Roman" w:cs="Times New Roman"/>
          <w:sz w:val="24"/>
          <w:szCs w:val="24"/>
          <w:lang w:eastAsia="en-GB"/>
        </w:rPr>
        <w:t>The Local Government Association (2013) observe that h</w:t>
      </w:r>
      <w:r w:rsidRPr="009B7C1C">
        <w:rPr>
          <w:rFonts w:ascii="Times New Roman" w:eastAsia="Times New Roman" w:hAnsi="Times New Roman" w:cs="Times New Roman"/>
          <w:sz w:val="24"/>
          <w:szCs w:val="24"/>
        </w:rPr>
        <w:t>ad the government not made local authorities liable for backdated appeals predating 2013 the scheme would not have been in deficit to the tune £27m (without the safety net it would have been £200m more) and that many LAs were unprepared for the increased financial exposure compared to the old formula grant (LGA, 2015)</w:t>
      </w:r>
      <w:r w:rsidR="00C51580" w:rsidRPr="009B7C1C">
        <w:rPr>
          <w:rFonts w:ascii="Times New Roman" w:eastAsia="Times New Roman" w:hAnsi="Times New Roman" w:cs="Times New Roman"/>
          <w:sz w:val="24"/>
          <w:szCs w:val="24"/>
        </w:rPr>
        <w:t xml:space="preserve">. </w:t>
      </w:r>
      <w:bookmarkEnd w:id="4"/>
      <w:r w:rsidR="00C51580" w:rsidRPr="009B7C1C">
        <w:rPr>
          <w:rFonts w:ascii="Times New Roman" w:eastAsia="Times New Roman" w:hAnsi="Times New Roman" w:cs="Times New Roman"/>
          <w:sz w:val="24"/>
          <w:szCs w:val="24"/>
        </w:rPr>
        <w:t>H</w:t>
      </w:r>
      <w:r w:rsidR="00827DCD" w:rsidRPr="009B7C1C">
        <w:rPr>
          <w:rFonts w:ascii="Times New Roman" w:hAnsi="Times New Roman" w:cs="Times New Roman"/>
          <w:sz w:val="24"/>
          <w:szCs w:val="24"/>
        </w:rPr>
        <w:t>ad central Government taken responsibility for appeals raised before April 2013</w:t>
      </w:r>
      <w:r w:rsidR="00C51580" w:rsidRPr="009B7C1C">
        <w:rPr>
          <w:rFonts w:ascii="Times New Roman" w:hAnsi="Times New Roman" w:cs="Times New Roman"/>
          <w:sz w:val="24"/>
          <w:szCs w:val="24"/>
        </w:rPr>
        <w:t>,</w:t>
      </w:r>
      <w:r w:rsidR="00827DCD" w:rsidRPr="009B7C1C">
        <w:rPr>
          <w:rFonts w:ascii="Times New Roman" w:hAnsi="Times New Roman" w:cs="Times New Roman"/>
          <w:sz w:val="24"/>
          <w:szCs w:val="24"/>
        </w:rPr>
        <w:t xml:space="preserve"> </w:t>
      </w:r>
      <w:r w:rsidR="00C51580" w:rsidRPr="009B7C1C">
        <w:rPr>
          <w:rFonts w:ascii="Times New Roman" w:hAnsi="Times New Roman" w:cs="Times New Roman"/>
          <w:sz w:val="24"/>
          <w:szCs w:val="24"/>
        </w:rPr>
        <w:t>LGA (2015) estimate th</w:t>
      </w:r>
      <w:r w:rsidR="00827DCD" w:rsidRPr="009B7C1C">
        <w:rPr>
          <w:rFonts w:ascii="Times New Roman" w:hAnsi="Times New Roman" w:cs="Times New Roman"/>
          <w:sz w:val="24"/>
          <w:szCs w:val="24"/>
        </w:rPr>
        <w:t>at the scheme would have completed its first year with a surplus of £236 million.</w:t>
      </w:r>
    </w:p>
    <w:p w:rsidR="00827DCD" w:rsidRPr="009B7C1C" w:rsidRDefault="00827DCD" w:rsidP="007E787B">
      <w:pPr>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rPr>
        <w:t xml:space="preserve">The provisions obliging Local Authorities to bear financial responsibility for backdated appeals can be a determinant in whether they fall within the category of the safety net or the levy. Some authorities that would have been subject to </w:t>
      </w:r>
      <w:r w:rsidRPr="009B7C1C">
        <w:rPr>
          <w:rFonts w:ascii="Times New Roman" w:hAnsi="Times New Roman" w:cs="Times New Roman"/>
          <w:i/>
          <w:sz w:val="24"/>
          <w:szCs w:val="24"/>
        </w:rPr>
        <w:t>lev</w:t>
      </w:r>
      <w:r w:rsidRPr="009B7C1C">
        <w:rPr>
          <w:rFonts w:ascii="Times New Roman" w:hAnsi="Times New Roman" w:cs="Times New Roman"/>
          <w:sz w:val="24"/>
          <w:szCs w:val="24"/>
        </w:rPr>
        <w:t>y payments</w:t>
      </w:r>
      <w:r w:rsidR="00C51580" w:rsidRPr="009B7C1C">
        <w:rPr>
          <w:rFonts w:ascii="Times New Roman" w:hAnsi="Times New Roman" w:cs="Times New Roman"/>
          <w:sz w:val="24"/>
          <w:szCs w:val="24"/>
        </w:rPr>
        <w:t>,</w:t>
      </w:r>
      <w:r w:rsidRPr="009B7C1C">
        <w:rPr>
          <w:rFonts w:ascii="Times New Roman" w:hAnsi="Times New Roman" w:cs="Times New Roman"/>
          <w:sz w:val="24"/>
          <w:szCs w:val="24"/>
        </w:rPr>
        <w:t xml:space="preserve"> due to good levels of business rates revenue</w:t>
      </w:r>
      <w:r w:rsidR="00C51580" w:rsidRPr="009B7C1C">
        <w:rPr>
          <w:rFonts w:ascii="Times New Roman" w:hAnsi="Times New Roman" w:cs="Times New Roman"/>
          <w:sz w:val="24"/>
          <w:szCs w:val="24"/>
        </w:rPr>
        <w:t>,</w:t>
      </w:r>
      <w:r w:rsidRPr="009B7C1C">
        <w:rPr>
          <w:rFonts w:ascii="Times New Roman" w:hAnsi="Times New Roman" w:cs="Times New Roman"/>
          <w:sz w:val="24"/>
          <w:szCs w:val="24"/>
        </w:rPr>
        <w:t xml:space="preserve"> had such high appeals reduction bills that instead th</w:t>
      </w:r>
      <w:r w:rsidR="00C51580" w:rsidRPr="009B7C1C">
        <w:rPr>
          <w:rFonts w:ascii="Times New Roman" w:hAnsi="Times New Roman" w:cs="Times New Roman"/>
          <w:sz w:val="24"/>
          <w:szCs w:val="24"/>
        </w:rPr>
        <w:t xml:space="preserve">ey received safety </w:t>
      </w:r>
      <w:r w:rsidR="00C51580" w:rsidRPr="009B7C1C">
        <w:rPr>
          <w:rFonts w:ascii="Times New Roman" w:hAnsi="Times New Roman" w:cs="Times New Roman"/>
          <w:sz w:val="24"/>
          <w:szCs w:val="24"/>
        </w:rPr>
        <w:lastRenderedPageBreak/>
        <w:t>net payments</w:t>
      </w:r>
      <w:r w:rsidRPr="009B7C1C">
        <w:rPr>
          <w:rFonts w:ascii="Times New Roman" w:hAnsi="Times New Roman" w:cs="Times New Roman"/>
          <w:sz w:val="24"/>
          <w:szCs w:val="24"/>
        </w:rPr>
        <w:t xml:space="preserve">. Conversely, for some large local authorities to enter the safety net, financial losses would be far beyond any provision they would be able to make for appeals. Central Government recognised this problem and allowed those local authorities who couldn’t pay off backdated appeals in the first year to spread payments over 5 years (LGA, 2013). </w:t>
      </w:r>
      <w:r w:rsidR="00C51580" w:rsidRPr="009B7C1C">
        <w:rPr>
          <w:rFonts w:ascii="Times New Roman" w:hAnsi="Times New Roman" w:cs="Times New Roman"/>
          <w:sz w:val="24"/>
          <w:szCs w:val="24"/>
        </w:rPr>
        <w:t xml:space="preserve"> L</w:t>
      </w:r>
      <w:r w:rsidRPr="009B7C1C">
        <w:rPr>
          <w:rFonts w:ascii="Times New Roman" w:hAnsi="Times New Roman" w:cs="Times New Roman"/>
          <w:sz w:val="24"/>
          <w:szCs w:val="24"/>
        </w:rPr>
        <w:t>ocal authorities</w:t>
      </w:r>
      <w:r w:rsidR="00C51580" w:rsidRPr="009B7C1C">
        <w:rPr>
          <w:rFonts w:ascii="Times New Roman" w:hAnsi="Times New Roman" w:cs="Times New Roman"/>
          <w:sz w:val="24"/>
          <w:szCs w:val="24"/>
        </w:rPr>
        <w:t xml:space="preserve"> find themselves in a double bind, exposed to</w:t>
      </w:r>
      <w:r w:rsidRPr="009B7C1C">
        <w:rPr>
          <w:rFonts w:ascii="Times New Roman" w:hAnsi="Times New Roman" w:cs="Times New Roman"/>
          <w:sz w:val="24"/>
          <w:szCs w:val="24"/>
        </w:rPr>
        <w:t xml:space="preserve"> volatility </w:t>
      </w:r>
      <w:r w:rsidR="00C51580" w:rsidRPr="009B7C1C">
        <w:rPr>
          <w:rFonts w:ascii="Times New Roman" w:hAnsi="Times New Roman" w:cs="Times New Roman"/>
          <w:sz w:val="24"/>
          <w:szCs w:val="24"/>
        </w:rPr>
        <w:t xml:space="preserve">in their </w:t>
      </w:r>
      <w:r w:rsidRPr="009B7C1C">
        <w:rPr>
          <w:rFonts w:ascii="Times New Roman" w:hAnsi="Times New Roman" w:cs="Times New Roman"/>
          <w:sz w:val="24"/>
          <w:szCs w:val="24"/>
        </w:rPr>
        <w:t xml:space="preserve">rates income and paying the price for previous Government over-valuations of commercial property with the backlog and delay in appeals cases magnifying the level of income reduction the longer they take to resolve (LGA, 2015).  </w:t>
      </w:r>
    </w:p>
    <w:p w:rsidR="00B12615" w:rsidRPr="009B7C1C" w:rsidRDefault="00B12615"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U</w:t>
      </w:r>
      <w:r w:rsidR="00827DCD" w:rsidRPr="009B7C1C">
        <w:rPr>
          <w:rFonts w:ascii="Times New Roman" w:eastAsia="Times New Roman" w:hAnsi="Times New Roman" w:cs="Times New Roman"/>
          <w:sz w:val="24"/>
          <w:szCs w:val="24"/>
        </w:rPr>
        <w:t xml:space="preserve">nder the Formula Grant System, the financial liability for successful appeals and mandatory relief was pooled and borne by central Government on a national level however under the reformed system, local authorities now require essential information from the VOA in order to make provision for reductions in rateable value, and consequently income, they now face as a result of successful appeals cases. Although </w:t>
      </w:r>
      <w:r w:rsidRPr="009B7C1C">
        <w:rPr>
          <w:rFonts w:ascii="Times New Roman" w:eastAsia="Times New Roman" w:hAnsi="Times New Roman" w:cs="Times New Roman"/>
          <w:sz w:val="24"/>
          <w:szCs w:val="24"/>
        </w:rPr>
        <w:t xml:space="preserve">LAs </w:t>
      </w:r>
      <w:r w:rsidR="00827DCD" w:rsidRPr="009B7C1C">
        <w:rPr>
          <w:rFonts w:ascii="Times New Roman" w:eastAsia="Times New Roman" w:hAnsi="Times New Roman" w:cs="Times New Roman"/>
          <w:sz w:val="24"/>
          <w:szCs w:val="24"/>
        </w:rPr>
        <w:t>now have a financial interest in the appeals process and outcome, even under the new system they are unable to influence the rate at which appeals are determined</w:t>
      </w:r>
      <w:r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limiting local authority’s ability to counteract the financial risk they now face (</w:t>
      </w:r>
      <w:proofErr w:type="spellStart"/>
      <w:r w:rsidR="00827DCD" w:rsidRPr="009B7C1C">
        <w:rPr>
          <w:rFonts w:ascii="Times New Roman" w:eastAsia="Times New Roman" w:hAnsi="Times New Roman" w:cs="Times New Roman"/>
          <w:sz w:val="24"/>
          <w:szCs w:val="24"/>
        </w:rPr>
        <w:t>Craske</w:t>
      </w:r>
      <w:proofErr w:type="spellEnd"/>
      <w:r w:rsidR="00827DCD" w:rsidRPr="009B7C1C">
        <w:rPr>
          <w:rFonts w:ascii="Times New Roman" w:eastAsia="Times New Roman" w:hAnsi="Times New Roman" w:cs="Times New Roman"/>
          <w:sz w:val="24"/>
          <w:szCs w:val="24"/>
        </w:rPr>
        <w:t xml:space="preserve">, 2014).  Unlike </w:t>
      </w:r>
      <w:r w:rsidRPr="009B7C1C">
        <w:rPr>
          <w:rFonts w:ascii="Times New Roman" w:eastAsia="Times New Roman" w:hAnsi="Times New Roman" w:cs="Times New Roman"/>
          <w:sz w:val="24"/>
          <w:szCs w:val="24"/>
        </w:rPr>
        <w:t>Council T</w:t>
      </w:r>
      <w:r w:rsidR="00827DCD" w:rsidRPr="009B7C1C">
        <w:rPr>
          <w:rFonts w:ascii="Times New Roman" w:eastAsia="Times New Roman" w:hAnsi="Times New Roman" w:cs="Times New Roman"/>
          <w:sz w:val="24"/>
          <w:szCs w:val="24"/>
        </w:rPr>
        <w:t>ax, there is no banding on business rates so any potential change in the rateable value</w:t>
      </w:r>
      <w:r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following a</w:t>
      </w:r>
      <w:r w:rsidRPr="009B7C1C">
        <w:rPr>
          <w:rFonts w:ascii="Times New Roman" w:eastAsia="Times New Roman" w:hAnsi="Times New Roman" w:cs="Times New Roman"/>
          <w:sz w:val="24"/>
          <w:szCs w:val="24"/>
        </w:rPr>
        <w:t xml:space="preserve"> successful </w:t>
      </w:r>
      <w:r w:rsidR="00827DCD" w:rsidRPr="009B7C1C">
        <w:rPr>
          <w:rFonts w:ascii="Times New Roman" w:eastAsia="Times New Roman" w:hAnsi="Times New Roman" w:cs="Times New Roman"/>
          <w:sz w:val="24"/>
          <w:szCs w:val="24"/>
        </w:rPr>
        <w:t>appeal</w:t>
      </w:r>
      <w:r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can be unpredictable and as such local authorities now have to endure and account for these unpredictable levels of additional cost liability (LGA, 2013).</w:t>
      </w:r>
      <w:bookmarkStart w:id="5" w:name="_Toc432408226"/>
    </w:p>
    <w:bookmarkEnd w:id="5"/>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Appeals tend to arise following a period of revaluation during which a number of commercial properties see their rateable value increase</w:t>
      </w:r>
      <w:r w:rsidR="00F26822" w:rsidRPr="009B7C1C">
        <w:rPr>
          <w:rFonts w:ascii="Times New Roman" w:eastAsia="Times New Roman" w:hAnsi="Times New Roman" w:cs="Times New Roman"/>
          <w:sz w:val="24"/>
          <w:szCs w:val="24"/>
        </w:rPr>
        <w:t xml:space="preserve">; consequently </w:t>
      </w:r>
      <w:r w:rsidRPr="009B7C1C">
        <w:rPr>
          <w:rFonts w:ascii="Times New Roman" w:eastAsia="Times New Roman" w:hAnsi="Times New Roman" w:cs="Times New Roman"/>
          <w:sz w:val="24"/>
          <w:szCs w:val="24"/>
        </w:rPr>
        <w:t xml:space="preserve">the amount of rates payable by commercial property occupiers will </w:t>
      </w:r>
      <w:r w:rsidR="00F26822" w:rsidRPr="009B7C1C">
        <w:rPr>
          <w:rFonts w:ascii="Times New Roman" w:eastAsia="Times New Roman" w:hAnsi="Times New Roman" w:cs="Times New Roman"/>
          <w:sz w:val="24"/>
          <w:szCs w:val="24"/>
        </w:rPr>
        <w:t xml:space="preserve">also </w:t>
      </w:r>
      <w:r w:rsidRPr="009B7C1C">
        <w:rPr>
          <w:rFonts w:ascii="Times New Roman" w:eastAsia="Times New Roman" w:hAnsi="Times New Roman" w:cs="Times New Roman"/>
          <w:sz w:val="24"/>
          <w:szCs w:val="24"/>
        </w:rPr>
        <w:t xml:space="preserve">increase. If an individual occupier believes their rateable value to be too high, they may appeal against it and dispute the valuation in an attempt to reduce their </w:t>
      </w:r>
      <w:proofErr w:type="gramStart"/>
      <w:r w:rsidRPr="009B7C1C">
        <w:rPr>
          <w:rFonts w:ascii="Times New Roman" w:eastAsia="Times New Roman" w:hAnsi="Times New Roman" w:cs="Times New Roman"/>
          <w:sz w:val="24"/>
          <w:szCs w:val="24"/>
        </w:rPr>
        <w:t>bill</w:t>
      </w:r>
      <w:r w:rsidR="00F26822" w:rsidRPr="009B7C1C">
        <w:rPr>
          <w:rFonts w:ascii="Times New Roman" w:eastAsia="Times New Roman" w:hAnsi="Times New Roman" w:cs="Times New Roman"/>
          <w:sz w:val="24"/>
          <w:szCs w:val="24"/>
        </w:rPr>
        <w:t>,</w:t>
      </w:r>
      <w:proofErr w:type="gramEnd"/>
      <w:r w:rsidR="00F26822" w:rsidRPr="009B7C1C">
        <w:rPr>
          <w:rFonts w:ascii="Times New Roman" w:eastAsia="Times New Roman" w:hAnsi="Times New Roman" w:cs="Times New Roman"/>
          <w:sz w:val="24"/>
          <w:szCs w:val="24"/>
        </w:rPr>
        <w:t xml:space="preserve"> however there are</w:t>
      </w:r>
      <w:r w:rsidRPr="009B7C1C">
        <w:rPr>
          <w:rFonts w:ascii="Times New Roman" w:eastAsia="Times New Roman" w:hAnsi="Times New Roman" w:cs="Times New Roman"/>
          <w:sz w:val="24"/>
          <w:szCs w:val="24"/>
        </w:rPr>
        <w:t xml:space="preserve"> numerous </w:t>
      </w:r>
      <w:r w:rsidR="00F26822" w:rsidRPr="009B7C1C">
        <w:rPr>
          <w:rFonts w:ascii="Times New Roman" w:eastAsia="Times New Roman" w:hAnsi="Times New Roman" w:cs="Times New Roman"/>
          <w:sz w:val="24"/>
          <w:szCs w:val="24"/>
        </w:rPr>
        <w:t xml:space="preserve">other </w:t>
      </w:r>
      <w:r w:rsidRPr="009B7C1C">
        <w:rPr>
          <w:rFonts w:ascii="Times New Roman" w:eastAsia="Times New Roman" w:hAnsi="Times New Roman" w:cs="Times New Roman"/>
          <w:sz w:val="24"/>
          <w:szCs w:val="24"/>
        </w:rPr>
        <w:t>reasons</w:t>
      </w:r>
      <w:r w:rsidR="00F26822" w:rsidRPr="009B7C1C">
        <w:rPr>
          <w:rFonts w:ascii="Times New Roman" w:eastAsia="Times New Roman" w:hAnsi="Times New Roman" w:cs="Times New Roman"/>
          <w:sz w:val="24"/>
          <w:szCs w:val="24"/>
        </w:rPr>
        <w:t xml:space="preserve"> to </w:t>
      </w:r>
      <w:r w:rsidRPr="009B7C1C">
        <w:rPr>
          <w:rFonts w:ascii="Times New Roman" w:eastAsia="Times New Roman" w:hAnsi="Times New Roman" w:cs="Times New Roman"/>
          <w:sz w:val="24"/>
          <w:szCs w:val="24"/>
        </w:rPr>
        <w:t>appeal against rateable value</w:t>
      </w:r>
      <w:r w:rsidR="00F26822" w:rsidRPr="009B7C1C">
        <w:rPr>
          <w:rFonts w:ascii="Times New Roman" w:eastAsia="Times New Roman" w:hAnsi="Times New Roman" w:cs="Times New Roman"/>
          <w:sz w:val="24"/>
          <w:szCs w:val="24"/>
        </w:rPr>
        <w:t xml:space="preserve"> which add to the weight of appeals</w:t>
      </w:r>
      <w:r w:rsidRPr="009B7C1C">
        <w:rPr>
          <w:rFonts w:ascii="Times New Roman" w:eastAsia="Times New Roman" w:hAnsi="Times New Roman" w:cs="Times New Roman"/>
          <w:sz w:val="24"/>
          <w:szCs w:val="24"/>
        </w:rPr>
        <w:t xml:space="preserve"> (LGA, 2015)</w:t>
      </w:r>
      <w:r w:rsidR="00F26822" w:rsidRPr="009B7C1C">
        <w:rPr>
          <w:rFonts w:ascii="Times New Roman" w:eastAsia="Times New Roman" w:hAnsi="Times New Roman" w:cs="Times New Roman"/>
          <w:sz w:val="24"/>
          <w:szCs w:val="24"/>
        </w:rPr>
        <w:t>.</w:t>
      </w: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In an attempt to reduce the backlog</w:t>
      </w:r>
      <w:r w:rsidR="00F26822"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the Chancellor pledged in </w:t>
      </w:r>
      <w:r w:rsidR="00F26822" w:rsidRPr="009B7C1C">
        <w:rPr>
          <w:rFonts w:ascii="Times New Roman" w:eastAsia="Times New Roman" w:hAnsi="Times New Roman" w:cs="Times New Roman"/>
          <w:sz w:val="24"/>
          <w:szCs w:val="24"/>
        </w:rPr>
        <w:t>his</w:t>
      </w:r>
      <w:r w:rsidRPr="009B7C1C">
        <w:rPr>
          <w:rFonts w:ascii="Times New Roman" w:eastAsia="Times New Roman" w:hAnsi="Times New Roman" w:cs="Times New Roman"/>
          <w:sz w:val="24"/>
          <w:szCs w:val="24"/>
        </w:rPr>
        <w:t xml:space="preserve"> 2013 Autumn Statement to clear 95% of appeals lodged before April 2013 by July 2015 (HM Government, 2014).</w:t>
      </w:r>
      <w:r w:rsidR="00F26822" w:rsidRPr="009B7C1C">
        <w:rPr>
          <w:rFonts w:ascii="Times New Roman" w:eastAsia="Times New Roman" w:hAnsi="Times New Roman" w:cs="Times New Roman"/>
          <w:sz w:val="24"/>
          <w:szCs w:val="24"/>
        </w:rPr>
        <w:t xml:space="preserve">  The remaining</w:t>
      </w:r>
      <w:r w:rsidRPr="009B7C1C">
        <w:rPr>
          <w:rFonts w:ascii="Times New Roman" w:eastAsia="Times New Roman" w:hAnsi="Times New Roman" w:cs="Times New Roman"/>
          <w:sz w:val="24"/>
          <w:szCs w:val="24"/>
        </w:rPr>
        <w:t xml:space="preserve"> 5% of appeals are </w:t>
      </w:r>
      <w:r w:rsidR="00F26822" w:rsidRPr="009B7C1C">
        <w:rPr>
          <w:rFonts w:ascii="Times New Roman" w:eastAsia="Times New Roman" w:hAnsi="Times New Roman" w:cs="Times New Roman"/>
          <w:sz w:val="24"/>
          <w:szCs w:val="24"/>
        </w:rPr>
        <w:t xml:space="preserve">typically those </w:t>
      </w:r>
      <w:r w:rsidRPr="009B7C1C">
        <w:rPr>
          <w:rFonts w:ascii="Times New Roman" w:eastAsia="Times New Roman" w:hAnsi="Times New Roman" w:cs="Times New Roman"/>
          <w:sz w:val="24"/>
          <w:szCs w:val="24"/>
        </w:rPr>
        <w:t>contentious</w:t>
      </w:r>
      <w:r w:rsidR="00F26822" w:rsidRPr="009B7C1C">
        <w:rPr>
          <w:rFonts w:ascii="Times New Roman" w:eastAsia="Times New Roman" w:hAnsi="Times New Roman" w:cs="Times New Roman"/>
          <w:sz w:val="24"/>
          <w:szCs w:val="24"/>
        </w:rPr>
        <w:t>,</w:t>
      </w:r>
      <w:r w:rsidRPr="009B7C1C">
        <w:rPr>
          <w:rFonts w:ascii="Times New Roman" w:eastAsia="Times New Roman" w:hAnsi="Times New Roman" w:cs="Times New Roman"/>
          <w:sz w:val="24"/>
          <w:szCs w:val="24"/>
        </w:rPr>
        <w:t xml:space="preserve"> complex</w:t>
      </w:r>
      <w:r w:rsidR="00F26822" w:rsidRPr="009B7C1C">
        <w:rPr>
          <w:rFonts w:ascii="Times New Roman" w:eastAsia="Times New Roman" w:hAnsi="Times New Roman" w:cs="Times New Roman"/>
          <w:sz w:val="24"/>
          <w:szCs w:val="24"/>
        </w:rPr>
        <w:t xml:space="preserve"> major value cases that are particularly</w:t>
      </w:r>
      <w:r w:rsidRPr="009B7C1C">
        <w:rPr>
          <w:rFonts w:ascii="Times New Roman" w:eastAsia="Times New Roman" w:hAnsi="Times New Roman" w:cs="Times New Roman"/>
          <w:sz w:val="24"/>
          <w:szCs w:val="24"/>
        </w:rPr>
        <w:t xml:space="preserve"> time consuming, </w:t>
      </w:r>
      <w:r w:rsidR="00F26822" w:rsidRPr="009B7C1C">
        <w:rPr>
          <w:rFonts w:ascii="Times New Roman" w:eastAsia="Times New Roman" w:hAnsi="Times New Roman" w:cs="Times New Roman"/>
          <w:sz w:val="24"/>
          <w:szCs w:val="24"/>
        </w:rPr>
        <w:t>suggesting</w:t>
      </w:r>
      <w:r w:rsidRPr="009B7C1C">
        <w:rPr>
          <w:rFonts w:ascii="Times New Roman" w:eastAsia="Times New Roman" w:hAnsi="Times New Roman" w:cs="Times New Roman"/>
          <w:sz w:val="24"/>
          <w:szCs w:val="24"/>
        </w:rPr>
        <w:t xml:space="preserve"> that the VOA may not have the time or the resources to deal with th</w:t>
      </w:r>
      <w:r w:rsidR="00F26822" w:rsidRPr="009B7C1C">
        <w:rPr>
          <w:rFonts w:ascii="Times New Roman" w:eastAsia="Times New Roman" w:hAnsi="Times New Roman" w:cs="Times New Roman"/>
          <w:sz w:val="24"/>
          <w:szCs w:val="24"/>
        </w:rPr>
        <w:t>e</w:t>
      </w:r>
      <w:r w:rsidRPr="009B7C1C">
        <w:rPr>
          <w:rFonts w:ascii="Times New Roman" w:eastAsia="Times New Roman" w:hAnsi="Times New Roman" w:cs="Times New Roman"/>
          <w:sz w:val="24"/>
          <w:szCs w:val="24"/>
        </w:rPr>
        <w:t xml:space="preserve"> volume of appeals (Neville, 2014).</w:t>
      </w:r>
    </w:p>
    <w:p w:rsidR="00827DCD" w:rsidRPr="009B7C1C" w:rsidRDefault="00F26822"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lastRenderedPageBreak/>
        <w:t>T</w:t>
      </w:r>
      <w:r w:rsidR="00827DCD" w:rsidRPr="009B7C1C">
        <w:rPr>
          <w:rFonts w:ascii="Times New Roman" w:eastAsia="Times New Roman" w:hAnsi="Times New Roman" w:cs="Times New Roman"/>
          <w:sz w:val="24"/>
          <w:szCs w:val="24"/>
        </w:rPr>
        <w:t>he Autumn Statement 2014</w:t>
      </w:r>
      <w:r w:rsidRPr="009B7C1C">
        <w:rPr>
          <w:rFonts w:ascii="Times New Roman" w:eastAsia="Times New Roman" w:hAnsi="Times New Roman" w:cs="Times New Roman"/>
          <w:sz w:val="24"/>
          <w:szCs w:val="24"/>
        </w:rPr>
        <w:t xml:space="preserve"> heralded</w:t>
      </w:r>
      <w:r w:rsidR="00827DCD" w:rsidRPr="009B7C1C">
        <w:rPr>
          <w:rFonts w:ascii="Times New Roman" w:eastAsia="Times New Roman" w:hAnsi="Times New Roman" w:cs="Times New Roman"/>
          <w:sz w:val="24"/>
          <w:szCs w:val="24"/>
        </w:rPr>
        <w:t xml:space="preserve"> another change in legislation; that any alterations to rateable values as a result of appeals submitted after 31</w:t>
      </w:r>
      <w:r w:rsidR="00827DCD" w:rsidRPr="009B7C1C">
        <w:rPr>
          <w:rFonts w:ascii="Times New Roman" w:eastAsia="Times New Roman" w:hAnsi="Times New Roman" w:cs="Times New Roman"/>
          <w:sz w:val="24"/>
          <w:szCs w:val="24"/>
          <w:vertAlign w:val="superscript"/>
        </w:rPr>
        <w:t>st</w:t>
      </w:r>
      <w:r w:rsidR="00827DCD" w:rsidRPr="009B7C1C">
        <w:rPr>
          <w:rFonts w:ascii="Times New Roman" w:eastAsia="Times New Roman" w:hAnsi="Times New Roman" w:cs="Times New Roman"/>
          <w:sz w:val="24"/>
          <w:szCs w:val="24"/>
        </w:rPr>
        <w:t xml:space="preserve"> March 2015 will to 1</w:t>
      </w:r>
      <w:r w:rsidR="00827DCD" w:rsidRPr="009B7C1C">
        <w:rPr>
          <w:rFonts w:ascii="Times New Roman" w:eastAsia="Times New Roman" w:hAnsi="Times New Roman" w:cs="Times New Roman"/>
          <w:sz w:val="24"/>
          <w:szCs w:val="24"/>
          <w:vertAlign w:val="superscript"/>
        </w:rPr>
        <w:t>st</w:t>
      </w:r>
      <w:r w:rsidR="00827DCD" w:rsidRPr="009B7C1C">
        <w:rPr>
          <w:rFonts w:ascii="Times New Roman" w:eastAsia="Times New Roman" w:hAnsi="Times New Roman" w:cs="Times New Roman"/>
          <w:sz w:val="24"/>
          <w:szCs w:val="24"/>
        </w:rPr>
        <w:t xml:space="preserve"> April 2015 </w:t>
      </w:r>
      <w:r w:rsidR="004E0AFC" w:rsidRPr="009B7C1C">
        <w:rPr>
          <w:rFonts w:ascii="Times New Roman" w:eastAsia="Times New Roman" w:hAnsi="Times New Roman" w:cs="Times New Roman"/>
          <w:sz w:val="24"/>
          <w:szCs w:val="24"/>
        </w:rPr>
        <w:t>rather than 1</w:t>
      </w:r>
      <w:r w:rsidR="004E0AFC" w:rsidRPr="009B7C1C">
        <w:rPr>
          <w:rFonts w:ascii="Times New Roman" w:eastAsia="Times New Roman" w:hAnsi="Times New Roman" w:cs="Times New Roman"/>
          <w:sz w:val="24"/>
          <w:szCs w:val="24"/>
          <w:vertAlign w:val="superscript"/>
        </w:rPr>
        <w:t>st</w:t>
      </w:r>
      <w:r w:rsidR="004E0AFC" w:rsidRPr="009B7C1C">
        <w:rPr>
          <w:rFonts w:ascii="Times New Roman" w:eastAsia="Times New Roman" w:hAnsi="Times New Roman" w:cs="Times New Roman"/>
          <w:sz w:val="24"/>
          <w:szCs w:val="24"/>
        </w:rPr>
        <w:t xml:space="preserve"> April 2010 </w:t>
      </w:r>
      <w:r w:rsidR="00827DCD" w:rsidRPr="009B7C1C">
        <w:rPr>
          <w:rFonts w:ascii="Times New Roman" w:eastAsia="Times New Roman" w:hAnsi="Times New Roman" w:cs="Times New Roman"/>
          <w:sz w:val="24"/>
          <w:szCs w:val="24"/>
        </w:rPr>
        <w:t xml:space="preserve">(Ruthven, J 2014).  </w:t>
      </w:r>
      <w:r w:rsidR="004E0AFC" w:rsidRPr="009B7C1C">
        <w:rPr>
          <w:rFonts w:ascii="Times New Roman" w:eastAsia="Times New Roman" w:hAnsi="Times New Roman" w:cs="Times New Roman"/>
          <w:sz w:val="24"/>
          <w:szCs w:val="24"/>
        </w:rPr>
        <w:t xml:space="preserve">The announcement provoked </w:t>
      </w:r>
      <w:r w:rsidR="00827DCD" w:rsidRPr="009B7C1C">
        <w:rPr>
          <w:rFonts w:ascii="Times New Roman" w:eastAsia="Times New Roman" w:hAnsi="Times New Roman" w:cs="Times New Roman"/>
          <w:sz w:val="24"/>
          <w:szCs w:val="24"/>
        </w:rPr>
        <w:t>ratepayers</w:t>
      </w:r>
      <w:r w:rsidR="004E0AFC"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who believed their rateable value to be inaccurate</w:t>
      </w:r>
      <w:r w:rsidR="004E0AFC" w:rsidRPr="009B7C1C">
        <w:rPr>
          <w:rFonts w:ascii="Times New Roman" w:eastAsia="Times New Roman" w:hAnsi="Times New Roman" w:cs="Times New Roman"/>
          <w:sz w:val="24"/>
          <w:szCs w:val="24"/>
        </w:rPr>
        <w:t>, to take</w:t>
      </w:r>
      <w:r w:rsidR="00827DCD" w:rsidRPr="009B7C1C">
        <w:rPr>
          <w:rFonts w:ascii="Times New Roman" w:eastAsia="Times New Roman" w:hAnsi="Times New Roman" w:cs="Times New Roman"/>
          <w:sz w:val="24"/>
          <w:szCs w:val="24"/>
        </w:rPr>
        <w:t xml:space="preserve"> action before 31</w:t>
      </w:r>
      <w:r w:rsidR="00827DCD" w:rsidRPr="009B7C1C">
        <w:rPr>
          <w:rFonts w:ascii="Times New Roman" w:eastAsia="Times New Roman" w:hAnsi="Times New Roman" w:cs="Times New Roman"/>
          <w:sz w:val="24"/>
          <w:szCs w:val="24"/>
          <w:vertAlign w:val="superscript"/>
        </w:rPr>
        <w:t>st</w:t>
      </w:r>
      <w:r w:rsidR="00827DCD" w:rsidRPr="009B7C1C">
        <w:rPr>
          <w:rFonts w:ascii="Times New Roman" w:eastAsia="Times New Roman" w:hAnsi="Times New Roman" w:cs="Times New Roman"/>
          <w:sz w:val="24"/>
          <w:szCs w:val="24"/>
        </w:rPr>
        <w:t xml:space="preserve"> March 2014 to ensure that five years</w:t>
      </w:r>
      <w:r w:rsidR="004E0AFC"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backdating to 1</w:t>
      </w:r>
      <w:r w:rsidR="00827DCD" w:rsidRPr="009B7C1C">
        <w:rPr>
          <w:rFonts w:ascii="Times New Roman" w:eastAsia="Times New Roman" w:hAnsi="Times New Roman" w:cs="Times New Roman"/>
          <w:sz w:val="24"/>
          <w:szCs w:val="24"/>
          <w:vertAlign w:val="superscript"/>
        </w:rPr>
        <w:t>st</w:t>
      </w:r>
      <w:r w:rsidR="00827DCD" w:rsidRPr="009B7C1C">
        <w:rPr>
          <w:rFonts w:ascii="Times New Roman" w:eastAsia="Times New Roman" w:hAnsi="Times New Roman" w:cs="Times New Roman"/>
          <w:sz w:val="24"/>
          <w:szCs w:val="24"/>
        </w:rPr>
        <w:t xml:space="preserve"> April 2010 would not be lost (Rock, 2015)</w:t>
      </w:r>
      <w:r w:rsidR="004E0AFC"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creating a </w:t>
      </w:r>
      <w:r w:rsidR="004E0AFC" w:rsidRPr="009B7C1C">
        <w:rPr>
          <w:rFonts w:ascii="Times New Roman" w:eastAsia="Times New Roman" w:hAnsi="Times New Roman" w:cs="Times New Roman"/>
          <w:sz w:val="24"/>
          <w:szCs w:val="24"/>
        </w:rPr>
        <w:t>large</w:t>
      </w:r>
      <w:r w:rsidR="00827DCD" w:rsidRPr="009B7C1C">
        <w:rPr>
          <w:rFonts w:ascii="Times New Roman" w:eastAsia="Times New Roman" w:hAnsi="Times New Roman" w:cs="Times New Roman"/>
          <w:sz w:val="24"/>
          <w:szCs w:val="24"/>
        </w:rPr>
        <w:t xml:space="preserve"> influx of appeals. </w:t>
      </w:r>
      <w:r w:rsidR="004E0AFC" w:rsidRPr="009B7C1C">
        <w:rPr>
          <w:rFonts w:ascii="Times New Roman" w:eastAsia="Times New Roman" w:hAnsi="Times New Roman" w:cs="Times New Roman"/>
          <w:sz w:val="24"/>
          <w:szCs w:val="24"/>
        </w:rPr>
        <w:t xml:space="preserve"> Simultaneously it </w:t>
      </w:r>
      <w:r w:rsidR="00827DCD" w:rsidRPr="009B7C1C">
        <w:rPr>
          <w:rFonts w:ascii="Times New Roman" w:eastAsia="Times New Roman" w:hAnsi="Times New Roman" w:cs="Times New Roman"/>
          <w:sz w:val="24"/>
          <w:szCs w:val="24"/>
        </w:rPr>
        <w:t xml:space="preserve">was announced that </w:t>
      </w:r>
      <w:r w:rsidR="004E0AFC" w:rsidRPr="009B7C1C">
        <w:rPr>
          <w:rFonts w:ascii="Times New Roman" w:eastAsia="Times New Roman" w:hAnsi="Times New Roman" w:cs="Times New Roman"/>
          <w:sz w:val="24"/>
          <w:szCs w:val="24"/>
        </w:rPr>
        <w:t xml:space="preserve">VOA </w:t>
      </w:r>
      <w:r w:rsidR="00827DCD" w:rsidRPr="009B7C1C">
        <w:rPr>
          <w:rFonts w:ascii="Times New Roman" w:eastAsia="Times New Roman" w:hAnsi="Times New Roman" w:cs="Times New Roman"/>
          <w:sz w:val="24"/>
          <w:szCs w:val="24"/>
        </w:rPr>
        <w:t>alterations to rateable value submitted after April 2016 w</w:t>
      </w:r>
      <w:r w:rsidR="004E0AFC" w:rsidRPr="009B7C1C">
        <w:rPr>
          <w:rFonts w:ascii="Times New Roman" w:eastAsia="Times New Roman" w:hAnsi="Times New Roman" w:cs="Times New Roman"/>
          <w:sz w:val="24"/>
          <w:szCs w:val="24"/>
        </w:rPr>
        <w:t>ould</w:t>
      </w:r>
      <w:r w:rsidR="00827DCD" w:rsidRPr="009B7C1C">
        <w:rPr>
          <w:rFonts w:ascii="Times New Roman" w:eastAsia="Times New Roman" w:hAnsi="Times New Roman" w:cs="Times New Roman"/>
          <w:sz w:val="24"/>
          <w:szCs w:val="24"/>
        </w:rPr>
        <w:t xml:space="preserve"> be backdated to this point</w:t>
      </w:r>
      <w:r w:rsidR="004E0AFC" w:rsidRPr="009B7C1C">
        <w:rPr>
          <w:rFonts w:ascii="Times New Roman" w:eastAsia="Times New Roman" w:hAnsi="Times New Roman" w:cs="Times New Roman"/>
          <w:sz w:val="24"/>
          <w:szCs w:val="24"/>
        </w:rPr>
        <w:t xml:space="preserve"> rather than</w:t>
      </w:r>
      <w:r w:rsidR="00827DCD" w:rsidRPr="009B7C1C">
        <w:rPr>
          <w:rFonts w:ascii="Times New Roman" w:eastAsia="Times New Roman" w:hAnsi="Times New Roman" w:cs="Times New Roman"/>
          <w:sz w:val="24"/>
          <w:szCs w:val="24"/>
        </w:rPr>
        <w:t xml:space="preserve"> 1</w:t>
      </w:r>
      <w:r w:rsidR="00827DCD" w:rsidRPr="009B7C1C">
        <w:rPr>
          <w:rFonts w:ascii="Times New Roman" w:eastAsia="Times New Roman" w:hAnsi="Times New Roman" w:cs="Times New Roman"/>
          <w:sz w:val="24"/>
          <w:szCs w:val="24"/>
          <w:vertAlign w:val="superscript"/>
        </w:rPr>
        <w:t>st</w:t>
      </w:r>
      <w:r w:rsidR="00827DCD" w:rsidRPr="009B7C1C">
        <w:rPr>
          <w:rFonts w:ascii="Times New Roman" w:eastAsia="Times New Roman" w:hAnsi="Times New Roman" w:cs="Times New Roman"/>
          <w:sz w:val="24"/>
          <w:szCs w:val="24"/>
        </w:rPr>
        <w:t xml:space="preserve"> April 2010</w:t>
      </w:r>
      <w:r w:rsidR="004E0AFC" w:rsidRPr="009B7C1C">
        <w:rPr>
          <w:rFonts w:ascii="Times New Roman" w:eastAsia="Times New Roman" w:hAnsi="Times New Roman" w:cs="Times New Roman"/>
          <w:sz w:val="24"/>
          <w:szCs w:val="24"/>
        </w:rPr>
        <w:t xml:space="preserve">; an iniquitous decision, according to </w:t>
      </w:r>
      <w:r w:rsidR="00827DCD" w:rsidRPr="009B7C1C">
        <w:rPr>
          <w:rFonts w:ascii="Times New Roman" w:eastAsia="Times New Roman" w:hAnsi="Times New Roman" w:cs="Times New Roman"/>
          <w:sz w:val="24"/>
          <w:szCs w:val="24"/>
        </w:rPr>
        <w:t>Whelan</w:t>
      </w:r>
      <w:r w:rsidR="004E0AFC"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201</w:t>
      </w:r>
      <w:r w:rsidR="00647E33" w:rsidRPr="009B7C1C">
        <w:rPr>
          <w:rFonts w:ascii="Times New Roman" w:eastAsia="Times New Roman" w:hAnsi="Times New Roman" w:cs="Times New Roman"/>
          <w:sz w:val="24"/>
          <w:szCs w:val="24"/>
        </w:rPr>
        <w:t>4</w:t>
      </w:r>
      <w:r w:rsidR="00827DCD" w:rsidRPr="009B7C1C">
        <w:rPr>
          <w:rFonts w:ascii="Times New Roman" w:eastAsia="Times New Roman" w:hAnsi="Times New Roman" w:cs="Times New Roman"/>
          <w:sz w:val="24"/>
          <w:szCs w:val="24"/>
        </w:rPr>
        <w:t>)</w:t>
      </w:r>
      <w:r w:rsidR="004E0AFC" w:rsidRPr="009B7C1C">
        <w:rPr>
          <w:rFonts w:ascii="Times New Roman" w:eastAsia="Times New Roman" w:hAnsi="Times New Roman" w:cs="Times New Roman"/>
          <w:sz w:val="24"/>
          <w:szCs w:val="24"/>
        </w:rPr>
        <w:t>, given the</w:t>
      </w:r>
      <w:r w:rsidR="00827DCD" w:rsidRPr="009B7C1C">
        <w:rPr>
          <w:rFonts w:ascii="Times New Roman" w:eastAsia="Times New Roman" w:hAnsi="Times New Roman" w:cs="Times New Roman"/>
          <w:sz w:val="24"/>
          <w:szCs w:val="24"/>
        </w:rPr>
        <w:t xml:space="preserve"> Government’s pr</w:t>
      </w:r>
      <w:r w:rsidR="004E0AFC" w:rsidRPr="009B7C1C">
        <w:rPr>
          <w:rFonts w:ascii="Times New Roman" w:eastAsia="Times New Roman" w:hAnsi="Times New Roman" w:cs="Times New Roman"/>
          <w:sz w:val="24"/>
          <w:szCs w:val="24"/>
        </w:rPr>
        <w:t>evious</w:t>
      </w:r>
      <w:r w:rsidR="00827DCD" w:rsidRPr="009B7C1C">
        <w:rPr>
          <w:rFonts w:ascii="Times New Roman" w:eastAsia="Times New Roman" w:hAnsi="Times New Roman" w:cs="Times New Roman"/>
          <w:sz w:val="24"/>
          <w:szCs w:val="24"/>
        </w:rPr>
        <w:t xml:space="preserve"> decision to </w:t>
      </w:r>
      <w:r w:rsidR="004E0AFC" w:rsidRPr="009B7C1C">
        <w:rPr>
          <w:rFonts w:ascii="Times New Roman" w:eastAsia="Times New Roman" w:hAnsi="Times New Roman" w:cs="Times New Roman"/>
          <w:sz w:val="24"/>
          <w:szCs w:val="24"/>
        </w:rPr>
        <w:t>postpone</w:t>
      </w:r>
      <w:r w:rsidR="00827DCD" w:rsidRPr="009B7C1C">
        <w:rPr>
          <w:rFonts w:ascii="Times New Roman" w:eastAsia="Times New Roman" w:hAnsi="Times New Roman" w:cs="Times New Roman"/>
          <w:sz w:val="24"/>
          <w:szCs w:val="24"/>
        </w:rPr>
        <w:t xml:space="preserve"> revaluation </w:t>
      </w:r>
      <w:r w:rsidR="004E0AFC" w:rsidRPr="009B7C1C">
        <w:rPr>
          <w:rFonts w:ascii="Times New Roman" w:eastAsia="Times New Roman" w:hAnsi="Times New Roman" w:cs="Times New Roman"/>
          <w:sz w:val="24"/>
          <w:szCs w:val="24"/>
        </w:rPr>
        <w:t xml:space="preserve">by </w:t>
      </w:r>
      <w:r w:rsidR="00827DCD" w:rsidRPr="009B7C1C">
        <w:rPr>
          <w:rFonts w:ascii="Times New Roman" w:eastAsia="Times New Roman" w:hAnsi="Times New Roman" w:cs="Times New Roman"/>
          <w:sz w:val="24"/>
          <w:szCs w:val="24"/>
        </w:rPr>
        <w:t xml:space="preserve">two </w:t>
      </w:r>
      <w:r w:rsidR="004E0AFC" w:rsidRPr="009B7C1C">
        <w:rPr>
          <w:rFonts w:ascii="Times New Roman" w:eastAsia="Times New Roman" w:hAnsi="Times New Roman" w:cs="Times New Roman"/>
          <w:sz w:val="24"/>
          <w:szCs w:val="24"/>
        </w:rPr>
        <w:t>years</w:t>
      </w:r>
      <w:r w:rsidR="00827DCD" w:rsidRPr="009B7C1C">
        <w:rPr>
          <w:rFonts w:ascii="Times New Roman" w:eastAsia="Times New Roman" w:hAnsi="Times New Roman" w:cs="Times New Roman"/>
          <w:sz w:val="24"/>
          <w:szCs w:val="24"/>
        </w:rPr>
        <w:t xml:space="preserve">, condemning </w:t>
      </w:r>
      <w:r w:rsidR="004E0AFC" w:rsidRPr="009B7C1C">
        <w:rPr>
          <w:rFonts w:ascii="Times New Roman" w:eastAsia="Times New Roman" w:hAnsi="Times New Roman" w:cs="Times New Roman"/>
          <w:sz w:val="24"/>
          <w:szCs w:val="24"/>
        </w:rPr>
        <w:t xml:space="preserve">many </w:t>
      </w:r>
      <w:r w:rsidR="00827DCD" w:rsidRPr="009B7C1C">
        <w:rPr>
          <w:rFonts w:ascii="Times New Roman" w:eastAsia="Times New Roman" w:hAnsi="Times New Roman" w:cs="Times New Roman"/>
          <w:sz w:val="24"/>
          <w:szCs w:val="24"/>
        </w:rPr>
        <w:t>commercial property occupiers to two further years of historically high rateable values</w:t>
      </w:r>
      <w:r w:rsidR="004E0AFC" w:rsidRPr="009B7C1C">
        <w:rPr>
          <w:rFonts w:ascii="Times New Roman" w:eastAsia="Times New Roman" w:hAnsi="Times New Roman" w:cs="Times New Roman"/>
          <w:sz w:val="24"/>
          <w:szCs w:val="24"/>
        </w:rPr>
        <w:t>.</w:t>
      </w:r>
    </w:p>
    <w:p w:rsidR="00827DCD" w:rsidRPr="009B7C1C" w:rsidRDefault="004E0AFC"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w:t>
      </w:r>
      <w:r w:rsidR="00827DCD" w:rsidRPr="009B7C1C">
        <w:rPr>
          <w:rFonts w:ascii="Times New Roman" w:eastAsia="Times New Roman" w:hAnsi="Times New Roman" w:cs="Times New Roman"/>
          <w:sz w:val="24"/>
          <w:szCs w:val="24"/>
        </w:rPr>
        <w:t xml:space="preserve">he unpredictability of </w:t>
      </w:r>
      <w:r w:rsidRPr="009B7C1C">
        <w:rPr>
          <w:rFonts w:ascii="Times New Roman" w:eastAsia="Times New Roman" w:hAnsi="Times New Roman" w:cs="Times New Roman"/>
          <w:sz w:val="24"/>
          <w:szCs w:val="24"/>
        </w:rPr>
        <w:t xml:space="preserve">appeal </w:t>
      </w:r>
      <w:r w:rsidR="00827DCD" w:rsidRPr="009B7C1C">
        <w:rPr>
          <w:rFonts w:ascii="Times New Roman" w:eastAsia="Times New Roman" w:hAnsi="Times New Roman" w:cs="Times New Roman"/>
          <w:sz w:val="24"/>
          <w:szCs w:val="24"/>
        </w:rPr>
        <w:t>timing</w:t>
      </w:r>
      <w:r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due to the backlog,</w:t>
      </w:r>
      <w:r w:rsidR="00827DCD" w:rsidRPr="009B7C1C">
        <w:rPr>
          <w:rFonts w:ascii="Times New Roman" w:eastAsia="Times New Roman" w:hAnsi="Times New Roman" w:cs="Times New Roman"/>
          <w:sz w:val="24"/>
          <w:szCs w:val="24"/>
        </w:rPr>
        <w:t xml:space="preserve"> m</w:t>
      </w:r>
      <w:r w:rsidRPr="009B7C1C">
        <w:rPr>
          <w:rFonts w:ascii="Times New Roman" w:eastAsia="Times New Roman" w:hAnsi="Times New Roman" w:cs="Times New Roman"/>
          <w:sz w:val="24"/>
          <w:szCs w:val="24"/>
        </w:rPr>
        <w:t>akes it difficult for local authorities to accurately budget for the prospect of successful appeals</w:t>
      </w:r>
      <w:r w:rsidR="00424227" w:rsidRPr="009B7C1C">
        <w:rPr>
          <w:rFonts w:ascii="Times New Roman" w:eastAsia="Times New Roman" w:hAnsi="Times New Roman" w:cs="Times New Roman"/>
          <w:sz w:val="24"/>
          <w:szCs w:val="24"/>
        </w:rPr>
        <w:t xml:space="preserve">, it is now vital that </w:t>
      </w:r>
      <w:r w:rsidR="00827DCD" w:rsidRPr="009B7C1C">
        <w:rPr>
          <w:rFonts w:ascii="Times New Roman" w:eastAsia="Times New Roman" w:hAnsi="Times New Roman" w:cs="Times New Roman"/>
          <w:sz w:val="24"/>
          <w:szCs w:val="24"/>
        </w:rPr>
        <w:t>the VOA</w:t>
      </w:r>
      <w:r w:rsidR="00424227"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w:t>
      </w:r>
      <w:r w:rsidR="00424227" w:rsidRPr="009B7C1C">
        <w:rPr>
          <w:rFonts w:ascii="Times New Roman" w:eastAsia="Times New Roman" w:hAnsi="Times New Roman" w:cs="Times New Roman"/>
          <w:sz w:val="24"/>
          <w:szCs w:val="24"/>
        </w:rPr>
        <w:t xml:space="preserve">is </w:t>
      </w:r>
      <w:r w:rsidR="00827DCD" w:rsidRPr="009B7C1C">
        <w:rPr>
          <w:rFonts w:ascii="Times New Roman" w:eastAsia="Times New Roman" w:hAnsi="Times New Roman" w:cs="Times New Roman"/>
          <w:sz w:val="24"/>
          <w:szCs w:val="24"/>
        </w:rPr>
        <w:t xml:space="preserve">transparent and provide detailed data and information </w:t>
      </w:r>
      <w:r w:rsidR="00424227" w:rsidRPr="009B7C1C">
        <w:rPr>
          <w:rFonts w:ascii="Times New Roman" w:eastAsia="Times New Roman" w:hAnsi="Times New Roman" w:cs="Times New Roman"/>
          <w:sz w:val="24"/>
          <w:szCs w:val="24"/>
        </w:rPr>
        <w:t>to allow</w:t>
      </w:r>
      <w:r w:rsidR="00827DCD" w:rsidRPr="009B7C1C">
        <w:rPr>
          <w:rFonts w:ascii="Times New Roman" w:eastAsia="Times New Roman" w:hAnsi="Times New Roman" w:cs="Times New Roman"/>
          <w:sz w:val="24"/>
          <w:szCs w:val="24"/>
        </w:rPr>
        <w:t xml:space="preserve"> councils to plan and budget realistically (LGA, 2013).</w:t>
      </w:r>
    </w:p>
    <w:p w:rsidR="00E615D7" w:rsidRPr="009B7C1C" w:rsidRDefault="00570A27"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Our review of the English Business Rate system has demonstrated its</w:t>
      </w:r>
      <w:r w:rsidR="00E615D7" w:rsidRPr="009B7C1C">
        <w:rPr>
          <w:rFonts w:ascii="Times New Roman" w:eastAsia="Times New Roman" w:hAnsi="Times New Roman" w:cs="Times New Roman"/>
          <w:sz w:val="24"/>
          <w:szCs w:val="24"/>
        </w:rPr>
        <w:t xml:space="preserve"> complex</w:t>
      </w:r>
      <w:r w:rsidRPr="009B7C1C">
        <w:rPr>
          <w:rFonts w:ascii="Times New Roman" w:eastAsia="Times New Roman" w:hAnsi="Times New Roman" w:cs="Times New Roman"/>
          <w:sz w:val="24"/>
          <w:szCs w:val="24"/>
        </w:rPr>
        <w:t xml:space="preserve">ity </w:t>
      </w:r>
      <w:r w:rsidR="00E615D7" w:rsidRPr="009B7C1C">
        <w:rPr>
          <w:rFonts w:ascii="Times New Roman" w:eastAsia="Times New Roman" w:hAnsi="Times New Roman" w:cs="Times New Roman"/>
          <w:sz w:val="24"/>
          <w:szCs w:val="24"/>
        </w:rPr>
        <w:t xml:space="preserve">and revealed how recent reforms </w:t>
      </w:r>
      <w:r w:rsidRPr="009B7C1C">
        <w:rPr>
          <w:rFonts w:ascii="Times New Roman" w:eastAsia="Times New Roman" w:hAnsi="Times New Roman" w:cs="Times New Roman"/>
          <w:sz w:val="24"/>
          <w:szCs w:val="24"/>
        </w:rPr>
        <w:t xml:space="preserve">not only create opportunity for </w:t>
      </w:r>
      <w:r w:rsidR="00E615D7" w:rsidRPr="009B7C1C">
        <w:rPr>
          <w:rFonts w:ascii="Times New Roman" w:eastAsia="Times New Roman" w:hAnsi="Times New Roman" w:cs="Times New Roman"/>
          <w:sz w:val="24"/>
          <w:szCs w:val="24"/>
        </w:rPr>
        <w:t xml:space="preserve">local authorities </w:t>
      </w:r>
      <w:r w:rsidRPr="009B7C1C">
        <w:rPr>
          <w:rFonts w:ascii="Times New Roman" w:eastAsia="Times New Roman" w:hAnsi="Times New Roman" w:cs="Times New Roman"/>
          <w:sz w:val="24"/>
          <w:szCs w:val="24"/>
        </w:rPr>
        <w:t xml:space="preserve">to retain increases </w:t>
      </w:r>
      <w:r w:rsidR="00E615D7" w:rsidRPr="009B7C1C">
        <w:rPr>
          <w:rFonts w:ascii="Times New Roman" w:eastAsia="Times New Roman" w:hAnsi="Times New Roman" w:cs="Times New Roman"/>
          <w:sz w:val="24"/>
          <w:szCs w:val="24"/>
        </w:rPr>
        <w:t xml:space="preserve">in </w:t>
      </w:r>
      <w:r w:rsidRPr="009B7C1C">
        <w:rPr>
          <w:rFonts w:ascii="Times New Roman" w:eastAsia="Times New Roman" w:hAnsi="Times New Roman" w:cs="Times New Roman"/>
          <w:sz w:val="24"/>
          <w:szCs w:val="24"/>
        </w:rPr>
        <w:t>business rates from new commercial development but also expose them to</w:t>
      </w:r>
      <w:r w:rsidR="00E615D7" w:rsidRPr="009B7C1C">
        <w:rPr>
          <w:rFonts w:ascii="Times New Roman" w:eastAsia="Times New Roman" w:hAnsi="Times New Roman" w:cs="Times New Roman"/>
          <w:sz w:val="24"/>
          <w:szCs w:val="24"/>
        </w:rPr>
        <w:t xml:space="preserve"> greater </w:t>
      </w:r>
      <w:r w:rsidRPr="009B7C1C">
        <w:rPr>
          <w:rFonts w:ascii="Times New Roman" w:eastAsia="Times New Roman" w:hAnsi="Times New Roman" w:cs="Times New Roman"/>
          <w:sz w:val="24"/>
          <w:szCs w:val="24"/>
        </w:rPr>
        <w:t xml:space="preserve">financial risk through liability for backdated rating appeals.  The next section describes </w:t>
      </w:r>
      <w:r w:rsidR="007B66D4" w:rsidRPr="009B7C1C">
        <w:rPr>
          <w:rFonts w:ascii="Times New Roman" w:eastAsia="Times New Roman" w:hAnsi="Times New Roman" w:cs="Times New Roman"/>
          <w:sz w:val="24"/>
          <w:szCs w:val="24"/>
        </w:rPr>
        <w:t>the methodology used</w:t>
      </w:r>
      <w:r w:rsidRPr="009B7C1C">
        <w:rPr>
          <w:rFonts w:ascii="Times New Roman" w:eastAsia="Times New Roman" w:hAnsi="Times New Roman" w:cs="Times New Roman"/>
          <w:sz w:val="24"/>
          <w:szCs w:val="24"/>
        </w:rPr>
        <w:t xml:space="preserve"> to </w:t>
      </w:r>
      <w:r w:rsidRPr="009B7C1C">
        <w:rPr>
          <w:rFonts w:ascii="Times New Roman" w:hAnsi="Times New Roman" w:cs="Times New Roman"/>
          <w:sz w:val="24"/>
          <w:szCs w:val="24"/>
          <w:lang w:eastAsia="en-GB"/>
        </w:rPr>
        <w:t xml:space="preserve">investigate the impact of appeals liability </w:t>
      </w:r>
      <w:r w:rsidR="007B66D4" w:rsidRPr="009B7C1C">
        <w:rPr>
          <w:rFonts w:ascii="Times New Roman" w:hAnsi="Times New Roman" w:cs="Times New Roman"/>
          <w:sz w:val="24"/>
          <w:szCs w:val="24"/>
          <w:lang w:eastAsia="en-GB"/>
        </w:rPr>
        <w:t>in one of the largest cities in the UK, which is followed analysis of the data to identify measures that may be taken to mitigate some of the negative impacts of the business rate system in England</w:t>
      </w:r>
      <w:r w:rsidRPr="009B7C1C">
        <w:rPr>
          <w:rFonts w:ascii="Times New Roman" w:eastAsia="Times New Roman" w:hAnsi="Times New Roman" w:cs="Times New Roman"/>
          <w:sz w:val="24"/>
          <w:szCs w:val="24"/>
        </w:rPr>
        <w:t>.</w:t>
      </w:r>
    </w:p>
    <w:p w:rsidR="00827DCD" w:rsidRPr="009B7C1C" w:rsidRDefault="00827DCD" w:rsidP="007E787B">
      <w:pPr>
        <w:spacing w:after="240" w:line="360" w:lineRule="auto"/>
        <w:jc w:val="both"/>
        <w:rPr>
          <w:rFonts w:ascii="Times New Roman" w:eastAsia="Times New Roman" w:hAnsi="Times New Roman" w:cs="Times New Roman"/>
          <w:b/>
          <w:sz w:val="24"/>
          <w:szCs w:val="24"/>
        </w:rPr>
      </w:pPr>
      <w:r w:rsidRPr="009B7C1C">
        <w:rPr>
          <w:rFonts w:ascii="Times New Roman" w:eastAsia="Times New Roman" w:hAnsi="Times New Roman" w:cs="Times New Roman"/>
          <w:b/>
          <w:sz w:val="24"/>
          <w:szCs w:val="24"/>
        </w:rPr>
        <w:t>Methodology</w:t>
      </w:r>
    </w:p>
    <w:p w:rsidR="00062111" w:rsidRPr="009B7C1C" w:rsidRDefault="00424227"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Muldoon-Smith and Greenhalgh </w:t>
      </w:r>
      <w:r w:rsidR="007B66D4" w:rsidRPr="009B7C1C">
        <w:rPr>
          <w:rFonts w:ascii="Times New Roman" w:eastAsia="Times New Roman" w:hAnsi="Times New Roman" w:cs="Times New Roman"/>
          <w:sz w:val="24"/>
          <w:szCs w:val="24"/>
        </w:rPr>
        <w:t>(2015)</w:t>
      </w:r>
      <w:r w:rsidRPr="009B7C1C">
        <w:rPr>
          <w:rFonts w:ascii="Times New Roman" w:eastAsia="Times New Roman" w:hAnsi="Times New Roman" w:cs="Times New Roman"/>
          <w:sz w:val="24"/>
          <w:szCs w:val="24"/>
        </w:rPr>
        <w:t xml:space="preserve"> </w:t>
      </w:r>
      <w:r w:rsidR="00CD3636" w:rsidRPr="009B7C1C">
        <w:rPr>
          <w:rFonts w:ascii="Times New Roman" w:eastAsia="Times New Roman" w:hAnsi="Times New Roman" w:cs="Times New Roman"/>
          <w:sz w:val="24"/>
          <w:szCs w:val="24"/>
        </w:rPr>
        <w:t xml:space="preserve">called </w:t>
      </w:r>
      <w:r w:rsidR="00827DCD" w:rsidRPr="009B7C1C">
        <w:rPr>
          <w:rFonts w:ascii="Times New Roman" w:eastAsia="Times New Roman" w:hAnsi="Times New Roman" w:cs="Times New Roman"/>
          <w:sz w:val="24"/>
          <w:szCs w:val="24"/>
        </w:rPr>
        <w:t>for a microanalysis approach into researching Local Government Finance</w:t>
      </w:r>
      <w:r w:rsidRPr="009B7C1C">
        <w:rPr>
          <w:rFonts w:ascii="Times New Roman" w:eastAsia="Times New Roman" w:hAnsi="Times New Roman" w:cs="Times New Roman"/>
          <w:sz w:val="24"/>
          <w:szCs w:val="24"/>
        </w:rPr>
        <w:t>, emphasising</w:t>
      </w:r>
      <w:r w:rsidR="00827DCD" w:rsidRPr="009B7C1C">
        <w:rPr>
          <w:rFonts w:ascii="Times New Roman" w:eastAsia="Times New Roman" w:hAnsi="Times New Roman" w:cs="Times New Roman"/>
          <w:sz w:val="24"/>
          <w:szCs w:val="24"/>
        </w:rPr>
        <w:t xml:space="preserve"> the importance of monitoring and reviewing </w:t>
      </w:r>
      <w:r w:rsidRPr="009B7C1C">
        <w:rPr>
          <w:rFonts w:ascii="Times New Roman" w:eastAsia="Times New Roman" w:hAnsi="Times New Roman" w:cs="Times New Roman"/>
          <w:sz w:val="24"/>
          <w:szCs w:val="24"/>
        </w:rPr>
        <w:t xml:space="preserve">both </w:t>
      </w:r>
      <w:r w:rsidR="00827DCD" w:rsidRPr="009B7C1C">
        <w:rPr>
          <w:rFonts w:ascii="Times New Roman" w:eastAsia="Times New Roman" w:hAnsi="Times New Roman" w:cs="Times New Roman"/>
          <w:sz w:val="24"/>
          <w:szCs w:val="24"/>
        </w:rPr>
        <w:t>new tools of urban finance</w:t>
      </w:r>
      <w:r w:rsidRPr="009B7C1C">
        <w:rPr>
          <w:rFonts w:ascii="Times New Roman" w:eastAsia="Times New Roman" w:hAnsi="Times New Roman" w:cs="Times New Roman"/>
          <w:sz w:val="24"/>
          <w:szCs w:val="24"/>
        </w:rPr>
        <w:t xml:space="preserve"> and changes to existing ones</w:t>
      </w:r>
      <w:r w:rsidR="00827DCD"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 A c</w:t>
      </w:r>
      <w:r w:rsidR="00161536" w:rsidRPr="009B7C1C">
        <w:rPr>
          <w:rFonts w:ascii="Times New Roman" w:eastAsia="Times New Roman" w:hAnsi="Times New Roman" w:cs="Times New Roman"/>
          <w:sz w:val="24"/>
          <w:szCs w:val="24"/>
        </w:rPr>
        <w:t xml:space="preserve">ase study approach </w:t>
      </w:r>
      <w:r w:rsidRPr="009B7C1C">
        <w:rPr>
          <w:rFonts w:ascii="Times New Roman" w:eastAsia="Times New Roman" w:hAnsi="Times New Roman" w:cs="Times New Roman"/>
          <w:sz w:val="24"/>
          <w:szCs w:val="24"/>
        </w:rPr>
        <w:t xml:space="preserve">was adopted </w:t>
      </w:r>
      <w:r w:rsidR="00161536" w:rsidRPr="009B7C1C">
        <w:rPr>
          <w:rFonts w:ascii="Times New Roman" w:eastAsia="Times New Roman" w:hAnsi="Times New Roman" w:cs="Times New Roman"/>
          <w:sz w:val="24"/>
          <w:szCs w:val="24"/>
        </w:rPr>
        <w:t xml:space="preserve">to reveal </w:t>
      </w:r>
      <w:r w:rsidR="00827DCD" w:rsidRPr="009B7C1C">
        <w:rPr>
          <w:rFonts w:ascii="Times New Roman" w:eastAsia="Times New Roman" w:hAnsi="Times New Roman" w:cs="Times New Roman"/>
          <w:sz w:val="24"/>
          <w:szCs w:val="24"/>
        </w:rPr>
        <w:t>disparities in impact</w:t>
      </w:r>
      <w:r w:rsidR="00161536" w:rsidRPr="009B7C1C">
        <w:rPr>
          <w:rFonts w:ascii="Times New Roman" w:eastAsia="Times New Roman" w:hAnsi="Times New Roman" w:cs="Times New Roman"/>
          <w:sz w:val="24"/>
          <w:szCs w:val="24"/>
        </w:rPr>
        <w:t xml:space="preserve"> through </w:t>
      </w:r>
      <w:r w:rsidR="00CD3636" w:rsidRPr="009B7C1C">
        <w:rPr>
          <w:rFonts w:ascii="Times New Roman" w:eastAsia="Times New Roman" w:hAnsi="Times New Roman" w:cs="Times New Roman"/>
          <w:sz w:val="24"/>
          <w:szCs w:val="24"/>
        </w:rPr>
        <w:t>detailed examination</w:t>
      </w:r>
      <w:r w:rsidR="00161536"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that</w:t>
      </w:r>
      <w:r w:rsidR="00161536"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obtain</w:t>
      </w:r>
      <w:r w:rsidRPr="009B7C1C">
        <w:rPr>
          <w:rFonts w:ascii="Times New Roman" w:eastAsia="Times New Roman" w:hAnsi="Times New Roman" w:cs="Times New Roman"/>
          <w:sz w:val="24"/>
          <w:szCs w:val="24"/>
        </w:rPr>
        <w:t>ed</w:t>
      </w:r>
      <w:r w:rsidR="00827DCD" w:rsidRPr="009B7C1C">
        <w:rPr>
          <w:rFonts w:ascii="Times New Roman" w:eastAsia="Times New Roman" w:hAnsi="Times New Roman" w:cs="Times New Roman"/>
          <w:sz w:val="24"/>
          <w:szCs w:val="24"/>
        </w:rPr>
        <w:t xml:space="preserve"> multiple perspectives on the subject area through</w:t>
      </w:r>
      <w:r w:rsidR="00161536" w:rsidRPr="009B7C1C">
        <w:rPr>
          <w:rFonts w:ascii="Times New Roman" w:eastAsia="Times New Roman" w:hAnsi="Times New Roman" w:cs="Times New Roman"/>
          <w:sz w:val="24"/>
          <w:szCs w:val="24"/>
        </w:rPr>
        <w:t xml:space="preserve"> a</w:t>
      </w:r>
      <w:r w:rsidR="00827DCD" w:rsidRPr="009B7C1C">
        <w:rPr>
          <w:rFonts w:ascii="Times New Roman" w:eastAsia="Times New Roman" w:hAnsi="Times New Roman" w:cs="Times New Roman"/>
          <w:sz w:val="24"/>
          <w:szCs w:val="24"/>
        </w:rPr>
        <w:t xml:space="preserve"> single embedded case study</w:t>
      </w:r>
      <w:r w:rsidR="00161536" w:rsidRPr="009B7C1C">
        <w:rPr>
          <w:rFonts w:ascii="Times New Roman" w:eastAsia="Times New Roman" w:hAnsi="Times New Roman" w:cs="Times New Roman"/>
          <w:sz w:val="24"/>
          <w:szCs w:val="24"/>
        </w:rPr>
        <w:t xml:space="preserve"> of</w:t>
      </w:r>
      <w:r w:rsidR="00827DCD"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the </w:t>
      </w:r>
      <w:r w:rsidR="00827DCD" w:rsidRPr="009B7C1C">
        <w:rPr>
          <w:rFonts w:ascii="Times New Roman" w:eastAsia="Times New Roman" w:hAnsi="Times New Roman" w:cs="Times New Roman"/>
          <w:sz w:val="24"/>
          <w:szCs w:val="24"/>
        </w:rPr>
        <w:t>City of Leeds</w:t>
      </w:r>
      <w:r w:rsidR="00DD12D3" w:rsidRPr="009B7C1C">
        <w:rPr>
          <w:rFonts w:ascii="Times New Roman" w:eastAsia="Times New Roman" w:hAnsi="Times New Roman" w:cs="Times New Roman"/>
          <w:sz w:val="24"/>
          <w:szCs w:val="24"/>
        </w:rPr>
        <w:t xml:space="preserve"> (see Gray, 2014</w:t>
      </w:r>
      <w:r w:rsidR="00523D69" w:rsidRPr="009B7C1C">
        <w:rPr>
          <w:rFonts w:ascii="Times New Roman" w:eastAsia="Times New Roman" w:hAnsi="Times New Roman" w:cs="Times New Roman"/>
          <w:sz w:val="24"/>
          <w:szCs w:val="24"/>
        </w:rPr>
        <w:t>; Yin</w:t>
      </w:r>
      <w:r w:rsidR="005900B5" w:rsidRPr="009B7C1C">
        <w:rPr>
          <w:rFonts w:ascii="Times New Roman" w:eastAsia="Times New Roman" w:hAnsi="Times New Roman" w:cs="Times New Roman"/>
          <w:sz w:val="24"/>
          <w:szCs w:val="24"/>
        </w:rPr>
        <w:t>,</w:t>
      </w:r>
      <w:r w:rsidR="00523D69" w:rsidRPr="009B7C1C">
        <w:rPr>
          <w:rFonts w:ascii="Times New Roman" w:eastAsia="Times New Roman" w:hAnsi="Times New Roman" w:cs="Times New Roman"/>
          <w:sz w:val="24"/>
          <w:szCs w:val="24"/>
        </w:rPr>
        <w:t xml:space="preserve"> 2009,</w:t>
      </w:r>
      <w:r w:rsidR="00DD12D3" w:rsidRPr="009B7C1C">
        <w:rPr>
          <w:rFonts w:ascii="Times New Roman" w:eastAsia="Times New Roman" w:hAnsi="Times New Roman" w:cs="Times New Roman"/>
          <w:sz w:val="24"/>
          <w:szCs w:val="24"/>
        </w:rPr>
        <w:t xml:space="preserve"> </w:t>
      </w:r>
      <w:proofErr w:type="spellStart"/>
      <w:r w:rsidR="00DD12D3" w:rsidRPr="009B7C1C">
        <w:rPr>
          <w:rFonts w:ascii="Times New Roman" w:eastAsia="Times New Roman" w:hAnsi="Times New Roman" w:cs="Times New Roman"/>
          <w:sz w:val="24"/>
          <w:szCs w:val="24"/>
        </w:rPr>
        <w:t>Eisenhardt</w:t>
      </w:r>
      <w:proofErr w:type="spellEnd"/>
      <w:r w:rsidR="005900B5" w:rsidRPr="009B7C1C">
        <w:rPr>
          <w:rFonts w:ascii="Times New Roman" w:eastAsia="Times New Roman" w:hAnsi="Times New Roman" w:cs="Times New Roman"/>
          <w:sz w:val="24"/>
          <w:szCs w:val="24"/>
        </w:rPr>
        <w:t xml:space="preserve">, </w:t>
      </w:r>
      <w:r w:rsidR="00DD12D3" w:rsidRPr="009B7C1C">
        <w:rPr>
          <w:rFonts w:ascii="Times New Roman" w:eastAsia="Times New Roman" w:hAnsi="Times New Roman" w:cs="Times New Roman"/>
          <w:sz w:val="24"/>
          <w:szCs w:val="24"/>
        </w:rPr>
        <w:t>1989)</w:t>
      </w:r>
      <w:r w:rsidRPr="009B7C1C">
        <w:rPr>
          <w:rFonts w:ascii="Times New Roman" w:eastAsia="Times New Roman" w:hAnsi="Times New Roman" w:cs="Times New Roman"/>
          <w:sz w:val="24"/>
          <w:szCs w:val="24"/>
        </w:rPr>
        <w:t xml:space="preserve">.  </w:t>
      </w:r>
      <w:r w:rsidR="00523D69" w:rsidRPr="009B7C1C">
        <w:rPr>
          <w:rFonts w:ascii="Times New Roman" w:eastAsia="Times New Roman" w:hAnsi="Times New Roman" w:cs="Times New Roman"/>
          <w:sz w:val="24"/>
          <w:szCs w:val="24"/>
        </w:rPr>
        <w:t>Leeds was chosen</w:t>
      </w:r>
      <w:r w:rsidR="007B66D4" w:rsidRPr="009B7C1C">
        <w:rPr>
          <w:rFonts w:ascii="Times New Roman" w:eastAsia="Times New Roman" w:hAnsi="Times New Roman" w:cs="Times New Roman"/>
          <w:sz w:val="24"/>
          <w:szCs w:val="24"/>
        </w:rPr>
        <w:t xml:space="preserve"> for three main reasons: firstly because the City of Leeds is at the forefront of the Open Data movement in England (see ODI Leeds and Leeds Data Mill</w:t>
      </w:r>
      <w:r w:rsidR="00062111" w:rsidRPr="009B7C1C">
        <w:rPr>
          <w:rFonts w:ascii="Times New Roman" w:eastAsia="Times New Roman" w:hAnsi="Times New Roman" w:cs="Times New Roman"/>
          <w:sz w:val="24"/>
          <w:szCs w:val="24"/>
        </w:rPr>
        <w:t xml:space="preserve"> </w:t>
      </w:r>
      <w:hyperlink r:id="rId11" w:history="1">
        <w:r w:rsidR="00B64A31" w:rsidRPr="009B7C1C">
          <w:rPr>
            <w:rStyle w:val="Hyperlink"/>
            <w:rFonts w:ascii="Times New Roman" w:eastAsia="Times New Roman" w:hAnsi="Times New Roman" w:cs="Times New Roman"/>
            <w:color w:val="auto"/>
            <w:sz w:val="24"/>
            <w:szCs w:val="24"/>
          </w:rPr>
          <w:t>www.leedsdatamill.org</w:t>
        </w:r>
      </w:hyperlink>
      <w:r w:rsidR="007B66D4" w:rsidRPr="009B7C1C">
        <w:rPr>
          <w:rFonts w:ascii="Times New Roman" w:eastAsia="Times New Roman" w:hAnsi="Times New Roman" w:cs="Times New Roman"/>
          <w:sz w:val="24"/>
          <w:szCs w:val="24"/>
        </w:rPr>
        <w:t>),</w:t>
      </w:r>
      <w:r w:rsidR="00B64A31" w:rsidRPr="009B7C1C">
        <w:rPr>
          <w:rFonts w:ascii="Times New Roman" w:eastAsia="Times New Roman" w:hAnsi="Times New Roman" w:cs="Times New Roman"/>
          <w:sz w:val="24"/>
          <w:szCs w:val="24"/>
        </w:rPr>
        <w:t xml:space="preserve"> secondly, </w:t>
      </w:r>
      <w:r w:rsidR="007B66D4" w:rsidRPr="009B7C1C">
        <w:rPr>
          <w:rFonts w:ascii="Times New Roman" w:eastAsia="Times New Roman" w:hAnsi="Times New Roman" w:cs="Times New Roman"/>
          <w:sz w:val="24"/>
          <w:szCs w:val="24"/>
        </w:rPr>
        <w:t>the researcher</w:t>
      </w:r>
      <w:r w:rsidR="00B64A31" w:rsidRPr="009B7C1C">
        <w:rPr>
          <w:rFonts w:ascii="Times New Roman" w:eastAsia="Times New Roman" w:hAnsi="Times New Roman" w:cs="Times New Roman"/>
          <w:sz w:val="24"/>
          <w:szCs w:val="24"/>
        </w:rPr>
        <w:t>s</w:t>
      </w:r>
      <w:r w:rsidR="007B66D4" w:rsidRPr="009B7C1C">
        <w:rPr>
          <w:rFonts w:ascii="Times New Roman" w:eastAsia="Times New Roman" w:hAnsi="Times New Roman" w:cs="Times New Roman"/>
          <w:sz w:val="24"/>
          <w:szCs w:val="24"/>
        </w:rPr>
        <w:t xml:space="preserve"> have </w:t>
      </w:r>
      <w:r w:rsidR="00062111" w:rsidRPr="009B7C1C">
        <w:rPr>
          <w:rFonts w:ascii="Times New Roman" w:eastAsia="Times New Roman" w:hAnsi="Times New Roman" w:cs="Times New Roman"/>
          <w:sz w:val="24"/>
          <w:szCs w:val="24"/>
        </w:rPr>
        <w:t xml:space="preserve">an established arms-length working relationship with the City of Leeds that facilitates data </w:t>
      </w:r>
      <w:r w:rsidR="00062111" w:rsidRPr="009B7C1C">
        <w:rPr>
          <w:rFonts w:ascii="Times New Roman" w:eastAsia="Times New Roman" w:hAnsi="Times New Roman" w:cs="Times New Roman"/>
          <w:sz w:val="24"/>
          <w:szCs w:val="24"/>
        </w:rPr>
        <w:lastRenderedPageBreak/>
        <w:t xml:space="preserve">sharing and innovation (see Muldoon-Smith et al </w:t>
      </w:r>
      <w:r w:rsidR="00647E33" w:rsidRPr="009B7C1C">
        <w:rPr>
          <w:rFonts w:ascii="Times New Roman" w:eastAsia="Times New Roman" w:hAnsi="Times New Roman" w:cs="Times New Roman"/>
          <w:sz w:val="24"/>
          <w:szCs w:val="24"/>
        </w:rPr>
        <w:t>2015</w:t>
      </w:r>
      <w:r w:rsidR="00062111" w:rsidRPr="009B7C1C">
        <w:rPr>
          <w:rFonts w:ascii="Times New Roman" w:eastAsia="Times New Roman" w:hAnsi="Times New Roman" w:cs="Times New Roman"/>
          <w:sz w:val="24"/>
          <w:szCs w:val="24"/>
        </w:rPr>
        <w:t>) and</w:t>
      </w:r>
      <w:r w:rsidR="00B64A31" w:rsidRPr="009B7C1C">
        <w:rPr>
          <w:rFonts w:ascii="Times New Roman" w:eastAsia="Times New Roman" w:hAnsi="Times New Roman" w:cs="Times New Roman"/>
          <w:sz w:val="24"/>
          <w:szCs w:val="24"/>
        </w:rPr>
        <w:t xml:space="preserve"> thirdly, </w:t>
      </w:r>
      <w:r w:rsidR="00062111" w:rsidRPr="009B7C1C">
        <w:rPr>
          <w:rFonts w:ascii="Times New Roman" w:eastAsia="Times New Roman" w:hAnsi="Times New Roman" w:cs="Times New Roman"/>
          <w:sz w:val="24"/>
          <w:szCs w:val="24"/>
        </w:rPr>
        <w:t xml:space="preserve"> </w:t>
      </w:r>
      <w:r w:rsidR="00B64A31" w:rsidRPr="009B7C1C">
        <w:rPr>
          <w:rFonts w:ascii="Times New Roman" w:eastAsia="Times New Roman" w:hAnsi="Times New Roman" w:cs="Times New Roman"/>
          <w:sz w:val="24"/>
          <w:szCs w:val="24"/>
        </w:rPr>
        <w:t>Leeds</w:t>
      </w:r>
      <w:r w:rsidR="00062111" w:rsidRPr="009B7C1C">
        <w:rPr>
          <w:rFonts w:ascii="Times New Roman" w:eastAsia="Times New Roman" w:hAnsi="Times New Roman" w:cs="Times New Roman"/>
          <w:sz w:val="24"/>
          <w:szCs w:val="24"/>
        </w:rPr>
        <w:t xml:space="preserve"> i</w:t>
      </w:r>
      <w:r w:rsidR="00523D69" w:rsidRPr="009B7C1C">
        <w:rPr>
          <w:rFonts w:ascii="Times New Roman" w:eastAsia="Times New Roman" w:hAnsi="Times New Roman" w:cs="Times New Roman"/>
          <w:sz w:val="24"/>
          <w:szCs w:val="24"/>
        </w:rPr>
        <w:t xml:space="preserve">s one of the largest metropolitan </w:t>
      </w:r>
      <w:r w:rsidR="00B64A31" w:rsidRPr="009B7C1C">
        <w:rPr>
          <w:rFonts w:ascii="Times New Roman" w:eastAsia="Times New Roman" w:hAnsi="Times New Roman" w:cs="Times New Roman"/>
          <w:sz w:val="24"/>
          <w:szCs w:val="24"/>
        </w:rPr>
        <w:t>areas</w:t>
      </w:r>
      <w:r w:rsidR="00523D69" w:rsidRPr="009B7C1C">
        <w:rPr>
          <w:rFonts w:ascii="Times New Roman" w:eastAsia="Times New Roman" w:hAnsi="Times New Roman" w:cs="Times New Roman"/>
          <w:sz w:val="24"/>
          <w:szCs w:val="24"/>
        </w:rPr>
        <w:t xml:space="preserve"> in the U.K</w:t>
      </w:r>
      <w:r w:rsidR="00062111" w:rsidRPr="009B7C1C">
        <w:rPr>
          <w:rFonts w:ascii="Times New Roman" w:eastAsia="Times New Roman" w:hAnsi="Times New Roman" w:cs="Times New Roman"/>
          <w:sz w:val="24"/>
          <w:szCs w:val="24"/>
        </w:rPr>
        <w:t>. with</w:t>
      </w:r>
      <w:r w:rsidR="00523D69" w:rsidRPr="009B7C1C">
        <w:rPr>
          <w:rFonts w:ascii="Times New Roman" w:eastAsia="Times New Roman" w:hAnsi="Times New Roman" w:cs="Times New Roman"/>
          <w:sz w:val="24"/>
          <w:szCs w:val="24"/>
        </w:rPr>
        <w:t xml:space="preserve"> a mature, diverse and dynamic commercial proper</w:t>
      </w:r>
      <w:r w:rsidR="00062111" w:rsidRPr="009B7C1C">
        <w:rPr>
          <w:rFonts w:ascii="Times New Roman" w:eastAsia="Times New Roman" w:hAnsi="Times New Roman" w:cs="Times New Roman"/>
          <w:sz w:val="24"/>
          <w:szCs w:val="24"/>
        </w:rPr>
        <w:t>ty market.</w:t>
      </w:r>
    </w:p>
    <w:p w:rsidR="00B64A31" w:rsidRPr="009B7C1C" w:rsidRDefault="00062111" w:rsidP="00B64A31">
      <w:pPr>
        <w:spacing w:after="0" w:line="360" w:lineRule="auto"/>
        <w:jc w:val="both"/>
        <w:rPr>
          <w:rFonts w:ascii="Times New Roman" w:eastAsia="Arial" w:hAnsi="Times New Roman" w:cs="Times New Roman"/>
          <w:sz w:val="24"/>
          <w:szCs w:val="24"/>
        </w:rPr>
      </w:pPr>
      <w:r w:rsidRPr="009B7C1C">
        <w:rPr>
          <w:rFonts w:ascii="Times New Roman" w:eastAsia="Times New Roman" w:hAnsi="Times New Roman" w:cs="Times New Roman"/>
          <w:sz w:val="24"/>
          <w:szCs w:val="24"/>
        </w:rPr>
        <w:t>T</w:t>
      </w:r>
      <w:r w:rsidR="00DD12D3" w:rsidRPr="009B7C1C">
        <w:rPr>
          <w:rFonts w:ascii="Times New Roman" w:eastAsia="Times New Roman" w:hAnsi="Times New Roman" w:cs="Times New Roman"/>
          <w:sz w:val="24"/>
          <w:szCs w:val="24"/>
        </w:rPr>
        <w:t>he</w:t>
      </w:r>
      <w:r w:rsidRPr="009B7C1C">
        <w:rPr>
          <w:rFonts w:ascii="Times New Roman" w:eastAsia="Times New Roman" w:hAnsi="Times New Roman" w:cs="Times New Roman"/>
          <w:sz w:val="24"/>
          <w:szCs w:val="24"/>
        </w:rPr>
        <w:t xml:space="preserve"> impact </w:t>
      </w:r>
      <w:r w:rsidR="00DD12D3" w:rsidRPr="009B7C1C">
        <w:rPr>
          <w:rFonts w:ascii="Times New Roman" w:eastAsia="Times New Roman" w:hAnsi="Times New Roman" w:cs="Times New Roman"/>
          <w:sz w:val="24"/>
          <w:szCs w:val="24"/>
        </w:rPr>
        <w:t xml:space="preserve">of </w:t>
      </w:r>
      <w:r w:rsidRPr="009B7C1C">
        <w:rPr>
          <w:rFonts w:ascii="Times New Roman" w:eastAsia="Times New Roman" w:hAnsi="Times New Roman" w:cs="Times New Roman"/>
          <w:sz w:val="24"/>
          <w:szCs w:val="24"/>
        </w:rPr>
        <w:t xml:space="preserve">business rate </w:t>
      </w:r>
      <w:r w:rsidR="00DD12D3" w:rsidRPr="009B7C1C">
        <w:rPr>
          <w:rFonts w:ascii="Times New Roman" w:eastAsia="Times New Roman" w:hAnsi="Times New Roman" w:cs="Times New Roman"/>
          <w:sz w:val="24"/>
          <w:szCs w:val="24"/>
        </w:rPr>
        <w:t xml:space="preserve">appeals on </w:t>
      </w:r>
      <w:r w:rsidR="00523D69" w:rsidRPr="009B7C1C">
        <w:rPr>
          <w:rFonts w:ascii="Times New Roman" w:eastAsia="Times New Roman" w:hAnsi="Times New Roman" w:cs="Times New Roman"/>
          <w:sz w:val="24"/>
          <w:szCs w:val="24"/>
        </w:rPr>
        <w:t>C</w:t>
      </w:r>
      <w:r w:rsidR="00DD12D3" w:rsidRPr="009B7C1C">
        <w:rPr>
          <w:rFonts w:ascii="Times New Roman" w:eastAsia="Times New Roman" w:hAnsi="Times New Roman" w:cs="Times New Roman"/>
          <w:sz w:val="24"/>
          <w:szCs w:val="24"/>
        </w:rPr>
        <w:t>ity</w:t>
      </w:r>
      <w:r w:rsidRPr="009B7C1C">
        <w:rPr>
          <w:rFonts w:ascii="Times New Roman" w:eastAsia="Times New Roman" w:hAnsi="Times New Roman" w:cs="Times New Roman"/>
          <w:sz w:val="24"/>
          <w:szCs w:val="24"/>
        </w:rPr>
        <w:t xml:space="preserve"> finances</w:t>
      </w:r>
      <w:r w:rsidR="00523D69" w:rsidRPr="009B7C1C">
        <w:rPr>
          <w:rFonts w:ascii="Times New Roman" w:eastAsia="Times New Roman" w:hAnsi="Times New Roman" w:cs="Times New Roman"/>
          <w:sz w:val="24"/>
          <w:szCs w:val="24"/>
        </w:rPr>
        <w:t xml:space="preserve"> was </w:t>
      </w:r>
      <w:r w:rsidRPr="009B7C1C">
        <w:rPr>
          <w:rFonts w:ascii="Times New Roman" w:eastAsia="Times New Roman" w:hAnsi="Times New Roman" w:cs="Times New Roman"/>
          <w:sz w:val="24"/>
          <w:szCs w:val="24"/>
        </w:rPr>
        <w:t>explored</w:t>
      </w:r>
      <w:r w:rsidR="00523D69" w:rsidRPr="009B7C1C">
        <w:rPr>
          <w:rFonts w:ascii="Times New Roman" w:eastAsia="Times New Roman" w:hAnsi="Times New Roman" w:cs="Times New Roman"/>
          <w:sz w:val="24"/>
          <w:szCs w:val="24"/>
        </w:rPr>
        <w:t xml:space="preserve"> through i</w:t>
      </w:r>
      <w:r w:rsidR="00DD12D3" w:rsidRPr="009B7C1C">
        <w:rPr>
          <w:rFonts w:ascii="Times New Roman" w:eastAsia="Times New Roman" w:hAnsi="Times New Roman" w:cs="Times New Roman"/>
          <w:sz w:val="24"/>
          <w:szCs w:val="24"/>
        </w:rPr>
        <w:t>n-</w:t>
      </w:r>
      <w:r w:rsidR="00161536" w:rsidRPr="009B7C1C">
        <w:rPr>
          <w:rFonts w:ascii="Times New Roman" w:eastAsia="Times New Roman" w:hAnsi="Times New Roman" w:cs="Times New Roman"/>
          <w:sz w:val="24"/>
          <w:szCs w:val="24"/>
        </w:rPr>
        <w:t>depth semi-structured interviews</w:t>
      </w:r>
      <w:r w:rsidR="00DD12D3" w:rsidRPr="009B7C1C">
        <w:rPr>
          <w:rFonts w:ascii="Times New Roman" w:eastAsia="Times New Roman" w:hAnsi="Times New Roman" w:cs="Times New Roman"/>
          <w:sz w:val="24"/>
          <w:szCs w:val="24"/>
        </w:rPr>
        <w:t xml:space="preserve"> </w:t>
      </w:r>
      <w:r w:rsidR="00161536" w:rsidRPr="009B7C1C">
        <w:rPr>
          <w:rFonts w:ascii="Times New Roman" w:eastAsia="Times New Roman" w:hAnsi="Times New Roman" w:cs="Times New Roman"/>
          <w:sz w:val="24"/>
          <w:szCs w:val="24"/>
        </w:rPr>
        <w:t>with</w:t>
      </w:r>
      <w:r w:rsidR="00827DCD" w:rsidRPr="009B7C1C">
        <w:rPr>
          <w:rFonts w:ascii="Times New Roman" w:eastAsia="Times New Roman" w:hAnsi="Times New Roman" w:cs="Times New Roman"/>
          <w:sz w:val="24"/>
          <w:szCs w:val="24"/>
        </w:rPr>
        <w:t xml:space="preserve"> </w:t>
      </w:r>
      <w:r w:rsidR="00DD12D3" w:rsidRPr="009B7C1C">
        <w:rPr>
          <w:rFonts w:ascii="Times New Roman" w:eastAsia="Times New Roman" w:hAnsi="Times New Roman" w:cs="Times New Roman"/>
          <w:sz w:val="24"/>
          <w:szCs w:val="24"/>
        </w:rPr>
        <w:t>business rat</w:t>
      </w:r>
      <w:r w:rsidR="00523D69" w:rsidRPr="009B7C1C">
        <w:rPr>
          <w:rFonts w:ascii="Times New Roman" w:eastAsia="Times New Roman" w:hAnsi="Times New Roman" w:cs="Times New Roman"/>
          <w:sz w:val="24"/>
          <w:szCs w:val="24"/>
        </w:rPr>
        <w:t>e experts</w:t>
      </w:r>
      <w:r w:rsidRPr="009B7C1C">
        <w:rPr>
          <w:rFonts w:ascii="Times New Roman" w:eastAsia="Times New Roman" w:hAnsi="Times New Roman" w:cs="Times New Roman"/>
          <w:sz w:val="24"/>
          <w:szCs w:val="24"/>
        </w:rPr>
        <w:t>.</w:t>
      </w:r>
      <w:r w:rsidRPr="009B7C1C">
        <w:rPr>
          <w:rFonts w:eastAsia="Times New Roman" w:cstheme="minorHAnsi"/>
          <w:sz w:val="24"/>
          <w:szCs w:val="24"/>
        </w:rPr>
        <w:t xml:space="preserve"> </w:t>
      </w:r>
      <w:r w:rsidR="00523D69" w:rsidRPr="009B7C1C">
        <w:rPr>
          <w:rFonts w:eastAsia="Times New Roman" w:cstheme="minorHAnsi"/>
          <w:sz w:val="24"/>
          <w:szCs w:val="24"/>
        </w:rPr>
        <w:t xml:space="preserve"> </w:t>
      </w:r>
      <w:r w:rsidR="00B64A31" w:rsidRPr="009B7C1C">
        <w:rPr>
          <w:rFonts w:ascii="Times New Roman" w:eastAsia="Times New Roman" w:hAnsi="Times New Roman" w:cs="Times New Roman"/>
          <w:sz w:val="24"/>
          <w:szCs w:val="24"/>
        </w:rPr>
        <w:t>Expert or e</w:t>
      </w:r>
      <w:r w:rsidR="00B64A31" w:rsidRPr="009B7C1C">
        <w:rPr>
          <w:rFonts w:ascii="Times New Roman" w:hAnsi="Times New Roman" w:cs="Times New Roman"/>
          <w:sz w:val="24"/>
          <w:szCs w:val="24"/>
        </w:rPr>
        <w:t>lite interviews</w:t>
      </w:r>
      <w:r w:rsidR="00D41D50" w:rsidRPr="009B7C1C">
        <w:rPr>
          <w:rFonts w:ascii="Times New Roman" w:hAnsi="Times New Roman" w:cs="Times New Roman"/>
          <w:sz w:val="24"/>
          <w:szCs w:val="24"/>
        </w:rPr>
        <w:t xml:space="preserve"> </w:t>
      </w:r>
      <w:r w:rsidR="00B64A31" w:rsidRPr="009B7C1C">
        <w:rPr>
          <w:rFonts w:ascii="Times New Roman" w:hAnsi="Times New Roman" w:cs="Times New Roman"/>
          <w:sz w:val="24"/>
          <w:szCs w:val="24"/>
        </w:rPr>
        <w:t>are not without methodological controversy; Harvey (2011</w:t>
      </w:r>
      <w:r w:rsidR="00D41D50" w:rsidRPr="009B7C1C">
        <w:rPr>
          <w:rFonts w:ascii="Times New Roman" w:hAnsi="Times New Roman" w:cs="Times New Roman"/>
          <w:sz w:val="24"/>
          <w:szCs w:val="24"/>
        </w:rPr>
        <w:t>)</w:t>
      </w:r>
      <w:r w:rsidR="00B64A31" w:rsidRPr="009B7C1C">
        <w:rPr>
          <w:rFonts w:ascii="Times New Roman" w:hAnsi="Times New Roman" w:cs="Times New Roman"/>
          <w:sz w:val="24"/>
          <w:szCs w:val="24"/>
        </w:rPr>
        <w:t xml:space="preserve">, </w:t>
      </w:r>
      <w:r w:rsidR="00D41D50" w:rsidRPr="009B7C1C">
        <w:rPr>
          <w:rFonts w:ascii="Times New Roman" w:hAnsi="Times New Roman" w:cs="Times New Roman"/>
          <w:sz w:val="24"/>
          <w:szCs w:val="24"/>
        </w:rPr>
        <w:t>suggest</w:t>
      </w:r>
      <w:r w:rsidR="00B64A31" w:rsidRPr="009B7C1C">
        <w:rPr>
          <w:rFonts w:ascii="Times New Roman" w:hAnsi="Times New Roman" w:cs="Times New Roman"/>
          <w:sz w:val="24"/>
          <w:szCs w:val="24"/>
        </w:rPr>
        <w:t>s that there is an ‘under theorization of the term elite’, w</w:t>
      </w:r>
      <w:r w:rsidR="00D41D50" w:rsidRPr="009B7C1C">
        <w:rPr>
          <w:rFonts w:ascii="Times New Roman" w:hAnsi="Times New Roman" w:cs="Times New Roman"/>
          <w:sz w:val="24"/>
          <w:szCs w:val="24"/>
        </w:rPr>
        <w:t xml:space="preserve">ithin methodological discourses (for further details about elite interviewing see Harvey, 2011; </w:t>
      </w:r>
      <w:proofErr w:type="spellStart"/>
      <w:r w:rsidR="00D41D50" w:rsidRPr="009B7C1C">
        <w:rPr>
          <w:rFonts w:ascii="Times New Roman" w:hAnsi="Times New Roman" w:cs="Times New Roman"/>
          <w:sz w:val="24"/>
          <w:szCs w:val="24"/>
        </w:rPr>
        <w:t>Aberbach</w:t>
      </w:r>
      <w:proofErr w:type="spellEnd"/>
      <w:r w:rsidR="00D41D50" w:rsidRPr="009B7C1C">
        <w:rPr>
          <w:rFonts w:ascii="Times New Roman" w:hAnsi="Times New Roman" w:cs="Times New Roman"/>
          <w:sz w:val="24"/>
          <w:szCs w:val="24"/>
        </w:rPr>
        <w:t xml:space="preserve"> and </w:t>
      </w:r>
      <w:proofErr w:type="spellStart"/>
      <w:r w:rsidR="00D41D50" w:rsidRPr="009B7C1C">
        <w:rPr>
          <w:rFonts w:ascii="Times New Roman" w:hAnsi="Times New Roman" w:cs="Times New Roman"/>
          <w:sz w:val="24"/>
          <w:szCs w:val="24"/>
        </w:rPr>
        <w:t>Rockman</w:t>
      </w:r>
      <w:proofErr w:type="spellEnd"/>
      <w:r w:rsidR="00D41D50" w:rsidRPr="009B7C1C">
        <w:rPr>
          <w:rFonts w:ascii="Times New Roman" w:hAnsi="Times New Roman" w:cs="Times New Roman"/>
          <w:sz w:val="24"/>
          <w:szCs w:val="24"/>
        </w:rPr>
        <w:t xml:space="preserve">, 2002). </w:t>
      </w:r>
      <w:r w:rsidR="00B64A31" w:rsidRPr="009B7C1C">
        <w:rPr>
          <w:rFonts w:ascii="Times New Roman" w:hAnsi="Times New Roman" w:cs="Times New Roman"/>
          <w:sz w:val="24"/>
          <w:szCs w:val="24"/>
        </w:rPr>
        <w:t xml:space="preserve"> </w:t>
      </w:r>
      <w:r w:rsidR="00D41D50" w:rsidRPr="009B7C1C">
        <w:rPr>
          <w:rFonts w:ascii="Times New Roman" w:hAnsi="Times New Roman" w:cs="Times New Roman"/>
          <w:sz w:val="24"/>
          <w:szCs w:val="24"/>
        </w:rPr>
        <w:t>O</w:t>
      </w:r>
      <w:r w:rsidR="00B64A31" w:rsidRPr="009B7C1C">
        <w:rPr>
          <w:rFonts w:ascii="Times New Roman" w:hAnsi="Times New Roman" w:cs="Times New Roman"/>
          <w:sz w:val="24"/>
          <w:szCs w:val="24"/>
        </w:rPr>
        <w:t xml:space="preserve">ur definition of elite refers to the status of interviewees within the overlapping domains of local government finance and business rates.  Such a definition is purposely narrow as order to focus the empirical stage of research on targeted interviews with practitioners who work at the heart of the business rates system </w:t>
      </w:r>
      <w:r w:rsidR="00D41D50" w:rsidRPr="009B7C1C">
        <w:rPr>
          <w:rFonts w:ascii="Times New Roman" w:hAnsi="Times New Roman" w:cs="Times New Roman"/>
          <w:sz w:val="24"/>
          <w:szCs w:val="24"/>
        </w:rPr>
        <w:t>in Leeds.</w:t>
      </w:r>
    </w:p>
    <w:p w:rsidR="0060197C" w:rsidRPr="009B7C1C" w:rsidRDefault="0060197C" w:rsidP="007E787B">
      <w:pPr>
        <w:spacing w:after="240" w:line="360" w:lineRule="auto"/>
        <w:jc w:val="both"/>
        <w:rPr>
          <w:rFonts w:ascii="Times New Roman" w:eastAsia="Times New Roman" w:hAnsi="Times New Roman" w:cs="Times New Roman"/>
          <w:sz w:val="24"/>
          <w:szCs w:val="24"/>
        </w:rPr>
      </w:pPr>
    </w:p>
    <w:p w:rsidR="0060197C" w:rsidRPr="009B7C1C" w:rsidRDefault="00DD12D3"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P</w:t>
      </w:r>
      <w:r w:rsidR="00161536" w:rsidRPr="009B7C1C">
        <w:rPr>
          <w:rFonts w:ascii="Times New Roman" w:eastAsia="Times New Roman" w:hAnsi="Times New Roman" w:cs="Times New Roman"/>
          <w:sz w:val="24"/>
          <w:szCs w:val="24"/>
        </w:rPr>
        <w:t xml:space="preserve">urposive sampling </w:t>
      </w:r>
      <w:r w:rsidR="00523D69" w:rsidRPr="009B7C1C">
        <w:rPr>
          <w:rFonts w:ascii="Times New Roman" w:eastAsia="Times New Roman" w:hAnsi="Times New Roman" w:cs="Times New Roman"/>
          <w:sz w:val="24"/>
          <w:szCs w:val="24"/>
        </w:rPr>
        <w:t>was used</w:t>
      </w:r>
      <w:r w:rsidR="00161536" w:rsidRPr="009B7C1C">
        <w:rPr>
          <w:rFonts w:ascii="Times New Roman" w:eastAsia="Times New Roman" w:hAnsi="Times New Roman" w:cs="Times New Roman"/>
          <w:sz w:val="24"/>
          <w:szCs w:val="24"/>
        </w:rPr>
        <w:t xml:space="preserve"> to identify e</w:t>
      </w:r>
      <w:r w:rsidR="00827DCD" w:rsidRPr="009B7C1C">
        <w:rPr>
          <w:rFonts w:ascii="Times New Roman" w:eastAsia="Times New Roman" w:hAnsi="Times New Roman" w:cs="Times New Roman"/>
          <w:sz w:val="24"/>
          <w:szCs w:val="24"/>
        </w:rPr>
        <w:t xml:space="preserve">xperts based on their knowledge and expertise of the business rates retention scheme and appeals within the City of Leeds. </w:t>
      </w:r>
      <w:r w:rsidR="00523D69"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 xml:space="preserve">Gray (2004) </w:t>
      </w:r>
      <w:r w:rsidR="00523D69" w:rsidRPr="009B7C1C">
        <w:rPr>
          <w:rFonts w:ascii="Times New Roman" w:eastAsia="Times New Roman" w:hAnsi="Times New Roman" w:cs="Times New Roman"/>
          <w:sz w:val="24"/>
          <w:szCs w:val="24"/>
        </w:rPr>
        <w:t xml:space="preserve">recognises the </w:t>
      </w:r>
      <w:r w:rsidR="00161536" w:rsidRPr="009B7C1C">
        <w:rPr>
          <w:rFonts w:ascii="Times New Roman" w:eastAsia="Times New Roman" w:hAnsi="Times New Roman" w:cs="Times New Roman"/>
          <w:sz w:val="24"/>
          <w:szCs w:val="24"/>
        </w:rPr>
        <w:t>potential to</w:t>
      </w:r>
      <w:r w:rsidR="00827DCD" w:rsidRPr="009B7C1C">
        <w:rPr>
          <w:rFonts w:ascii="Times New Roman" w:eastAsia="Times New Roman" w:hAnsi="Times New Roman" w:cs="Times New Roman"/>
          <w:sz w:val="24"/>
          <w:szCs w:val="24"/>
        </w:rPr>
        <w:t xml:space="preserve"> inadvertently or subconsc</w:t>
      </w:r>
      <w:r w:rsidR="00161536" w:rsidRPr="009B7C1C">
        <w:rPr>
          <w:rFonts w:ascii="Times New Roman" w:eastAsia="Times New Roman" w:hAnsi="Times New Roman" w:cs="Times New Roman"/>
          <w:sz w:val="24"/>
          <w:szCs w:val="24"/>
        </w:rPr>
        <w:t>iously bias the sample</w:t>
      </w:r>
      <w:r w:rsidR="00523D69" w:rsidRPr="009B7C1C">
        <w:rPr>
          <w:rFonts w:ascii="Times New Roman" w:eastAsia="Times New Roman" w:hAnsi="Times New Roman" w:cs="Times New Roman"/>
          <w:sz w:val="24"/>
          <w:szCs w:val="24"/>
        </w:rPr>
        <w:t>; to</w:t>
      </w:r>
      <w:r w:rsidR="00161536"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 xml:space="preserve">reduce </w:t>
      </w:r>
      <w:r w:rsidR="00523D69" w:rsidRPr="009B7C1C">
        <w:rPr>
          <w:rFonts w:ascii="Times New Roman" w:eastAsia="Times New Roman" w:hAnsi="Times New Roman" w:cs="Times New Roman"/>
          <w:sz w:val="24"/>
          <w:szCs w:val="24"/>
        </w:rPr>
        <w:t xml:space="preserve">this potential, </w:t>
      </w:r>
      <w:r w:rsidR="00827DCD" w:rsidRPr="009B7C1C">
        <w:rPr>
          <w:rFonts w:ascii="Times New Roman" w:eastAsia="Times New Roman" w:hAnsi="Times New Roman" w:cs="Times New Roman"/>
          <w:sz w:val="24"/>
          <w:szCs w:val="24"/>
        </w:rPr>
        <w:t xml:space="preserve">snowball sampling </w:t>
      </w:r>
      <w:r w:rsidR="00523D69" w:rsidRPr="009B7C1C">
        <w:rPr>
          <w:rFonts w:ascii="Times New Roman" w:eastAsia="Times New Roman" w:hAnsi="Times New Roman" w:cs="Times New Roman"/>
          <w:sz w:val="24"/>
          <w:szCs w:val="24"/>
        </w:rPr>
        <w:t>was used</w:t>
      </w:r>
      <w:r w:rsidR="00827DCD" w:rsidRPr="009B7C1C">
        <w:rPr>
          <w:rFonts w:ascii="Times New Roman" w:eastAsia="Times New Roman" w:hAnsi="Times New Roman" w:cs="Times New Roman"/>
          <w:sz w:val="24"/>
          <w:szCs w:val="24"/>
        </w:rPr>
        <w:t xml:space="preserve"> </w:t>
      </w:r>
      <w:r w:rsidR="00523D69" w:rsidRPr="009B7C1C">
        <w:rPr>
          <w:rFonts w:ascii="Times New Roman" w:eastAsia="Times New Roman" w:hAnsi="Times New Roman" w:cs="Times New Roman"/>
          <w:sz w:val="24"/>
          <w:szCs w:val="24"/>
        </w:rPr>
        <w:t xml:space="preserve">achieve a greater breadth and diversity of opinion </w:t>
      </w:r>
      <w:r w:rsidR="00827DCD" w:rsidRPr="009B7C1C">
        <w:rPr>
          <w:rFonts w:ascii="Times New Roman" w:eastAsia="Times New Roman" w:hAnsi="Times New Roman" w:cs="Times New Roman"/>
          <w:sz w:val="24"/>
          <w:szCs w:val="24"/>
        </w:rPr>
        <w:t>(</w:t>
      </w:r>
      <w:r w:rsidR="00523D69" w:rsidRPr="009B7C1C">
        <w:rPr>
          <w:rFonts w:ascii="Times New Roman" w:eastAsia="Times New Roman" w:hAnsi="Times New Roman" w:cs="Times New Roman"/>
          <w:sz w:val="24"/>
          <w:szCs w:val="24"/>
        </w:rPr>
        <w:t xml:space="preserve">see Gray, 2014). </w:t>
      </w:r>
      <w:r w:rsidR="00827DCD" w:rsidRPr="009B7C1C">
        <w:rPr>
          <w:rFonts w:ascii="Times New Roman" w:eastAsia="Times New Roman" w:hAnsi="Times New Roman" w:cs="Times New Roman"/>
          <w:sz w:val="24"/>
          <w:szCs w:val="24"/>
        </w:rPr>
        <w:t xml:space="preserve"> </w:t>
      </w:r>
      <w:proofErr w:type="spellStart"/>
      <w:r w:rsidR="00827DCD" w:rsidRPr="009B7C1C">
        <w:rPr>
          <w:rFonts w:ascii="Times New Roman" w:eastAsia="Times New Roman" w:hAnsi="Times New Roman" w:cs="Times New Roman"/>
          <w:sz w:val="24"/>
          <w:szCs w:val="24"/>
        </w:rPr>
        <w:t>Biernacki</w:t>
      </w:r>
      <w:proofErr w:type="spellEnd"/>
      <w:r w:rsidR="00827DCD" w:rsidRPr="009B7C1C">
        <w:rPr>
          <w:rFonts w:ascii="Times New Roman" w:eastAsia="Times New Roman" w:hAnsi="Times New Roman" w:cs="Times New Roman"/>
          <w:sz w:val="24"/>
          <w:szCs w:val="24"/>
        </w:rPr>
        <w:t xml:space="preserve"> and </w:t>
      </w:r>
      <w:proofErr w:type="spellStart"/>
      <w:r w:rsidR="00827DCD" w:rsidRPr="009B7C1C">
        <w:rPr>
          <w:rFonts w:ascii="Times New Roman" w:eastAsia="Times New Roman" w:hAnsi="Times New Roman" w:cs="Times New Roman"/>
          <w:sz w:val="24"/>
          <w:szCs w:val="24"/>
        </w:rPr>
        <w:t>Walkdorf</w:t>
      </w:r>
      <w:proofErr w:type="spellEnd"/>
      <w:r w:rsidR="00827DCD" w:rsidRPr="009B7C1C">
        <w:rPr>
          <w:rFonts w:ascii="Times New Roman" w:eastAsia="Times New Roman" w:hAnsi="Times New Roman" w:cs="Times New Roman"/>
          <w:sz w:val="24"/>
          <w:szCs w:val="24"/>
        </w:rPr>
        <w:t xml:space="preserve"> (1981) </w:t>
      </w:r>
      <w:r w:rsidR="00523D69" w:rsidRPr="009B7C1C">
        <w:rPr>
          <w:rFonts w:ascii="Times New Roman" w:eastAsia="Times New Roman" w:hAnsi="Times New Roman" w:cs="Times New Roman"/>
          <w:sz w:val="24"/>
          <w:szCs w:val="24"/>
        </w:rPr>
        <w:t>recognise that when a</w:t>
      </w:r>
      <w:r w:rsidR="00827DCD" w:rsidRPr="009B7C1C">
        <w:rPr>
          <w:rFonts w:ascii="Times New Roman" w:eastAsia="Times New Roman" w:hAnsi="Times New Roman" w:cs="Times New Roman"/>
          <w:sz w:val="24"/>
          <w:szCs w:val="24"/>
        </w:rPr>
        <w:t xml:space="preserve"> study is particularly niche in nature</w:t>
      </w:r>
      <w:r w:rsidR="00523D69" w:rsidRPr="009B7C1C">
        <w:rPr>
          <w:rFonts w:ascii="Times New Roman" w:eastAsia="Times New Roman" w:hAnsi="Times New Roman" w:cs="Times New Roman"/>
          <w:sz w:val="24"/>
          <w:szCs w:val="24"/>
        </w:rPr>
        <w:t>, such</w:t>
      </w:r>
      <w:r w:rsidR="00827DCD" w:rsidRPr="009B7C1C">
        <w:rPr>
          <w:rFonts w:ascii="Times New Roman" w:eastAsia="Times New Roman" w:hAnsi="Times New Roman" w:cs="Times New Roman"/>
          <w:sz w:val="24"/>
          <w:szCs w:val="24"/>
        </w:rPr>
        <w:t xml:space="preserve"> participants are able to use their ‘insider knowledge’ to assist in locating further participants for the research. </w:t>
      </w:r>
      <w:r w:rsidR="00523D69" w:rsidRPr="009B7C1C">
        <w:rPr>
          <w:rFonts w:ascii="Times New Roman" w:eastAsia="Times New Roman" w:hAnsi="Times New Roman" w:cs="Times New Roman"/>
          <w:sz w:val="24"/>
          <w:szCs w:val="24"/>
        </w:rPr>
        <w:t>Ten potential participants working at Leeds City Council, the Valuation Office Agency, Central Government and private practice surveying consultants were approached in July 2015, five of whom responded positively; all interviewees were asked the same 12 carefully formulated, open-ended questions</w:t>
      </w:r>
      <w:r w:rsidR="0060197C" w:rsidRPr="009B7C1C">
        <w:rPr>
          <w:rFonts w:ascii="Times New Roman" w:eastAsia="Times New Roman" w:hAnsi="Times New Roman" w:cs="Times New Roman"/>
          <w:sz w:val="24"/>
          <w:szCs w:val="24"/>
        </w:rPr>
        <w:t xml:space="preserve"> in</w:t>
      </w:r>
      <w:r w:rsidR="00523D69" w:rsidRPr="009B7C1C">
        <w:rPr>
          <w:rFonts w:ascii="Times New Roman" w:eastAsia="Times New Roman" w:hAnsi="Times New Roman" w:cs="Times New Roman"/>
          <w:sz w:val="24"/>
          <w:szCs w:val="24"/>
        </w:rPr>
        <w:t xml:space="preserve"> </w:t>
      </w:r>
      <w:r w:rsidR="0060197C" w:rsidRPr="009B7C1C">
        <w:rPr>
          <w:rFonts w:ascii="Times New Roman" w:eastAsia="Times New Roman" w:hAnsi="Times New Roman" w:cs="Times New Roman"/>
          <w:sz w:val="24"/>
          <w:szCs w:val="24"/>
        </w:rPr>
        <w:t>s</w:t>
      </w:r>
      <w:r w:rsidR="00161536" w:rsidRPr="009B7C1C">
        <w:rPr>
          <w:rFonts w:ascii="Times New Roman" w:hAnsi="Times New Roman" w:cs="Times New Roman"/>
          <w:sz w:val="24"/>
          <w:szCs w:val="24"/>
        </w:rPr>
        <w:t>emi structured</w:t>
      </w:r>
      <w:r w:rsidR="008B0D8D" w:rsidRPr="009B7C1C">
        <w:rPr>
          <w:rFonts w:ascii="Times New Roman" w:hAnsi="Times New Roman" w:cs="Times New Roman"/>
          <w:sz w:val="24"/>
          <w:szCs w:val="24"/>
        </w:rPr>
        <w:t xml:space="preserve"> face-to-face</w:t>
      </w:r>
      <w:r w:rsidR="00161536" w:rsidRPr="009B7C1C">
        <w:rPr>
          <w:rFonts w:ascii="Times New Roman" w:hAnsi="Times New Roman" w:cs="Times New Roman"/>
          <w:sz w:val="24"/>
          <w:szCs w:val="24"/>
        </w:rPr>
        <w:t xml:space="preserve"> interviews</w:t>
      </w:r>
      <w:r w:rsidR="00827DCD" w:rsidRPr="009B7C1C">
        <w:rPr>
          <w:rFonts w:ascii="Times New Roman" w:hAnsi="Times New Roman" w:cs="Times New Roman"/>
          <w:sz w:val="24"/>
          <w:szCs w:val="24"/>
        </w:rPr>
        <w:t xml:space="preserve"> conducted </w:t>
      </w:r>
      <w:r w:rsidR="00161536" w:rsidRPr="009B7C1C">
        <w:rPr>
          <w:rFonts w:ascii="Times New Roman" w:hAnsi="Times New Roman" w:cs="Times New Roman"/>
          <w:sz w:val="24"/>
          <w:szCs w:val="24"/>
        </w:rPr>
        <w:t>in</w:t>
      </w:r>
      <w:r w:rsidR="0060197C" w:rsidRPr="009B7C1C">
        <w:rPr>
          <w:rFonts w:ascii="Times New Roman" w:hAnsi="Times New Roman" w:cs="Times New Roman"/>
          <w:sz w:val="24"/>
          <w:szCs w:val="24"/>
        </w:rPr>
        <w:t xml:space="preserve"> August 2015. </w:t>
      </w:r>
      <w:r w:rsidR="00844BCE" w:rsidRPr="009B7C1C">
        <w:rPr>
          <w:rFonts w:ascii="Times New Roman" w:eastAsia="Times New Roman" w:hAnsi="Times New Roman" w:cs="Times New Roman"/>
          <w:sz w:val="24"/>
          <w:szCs w:val="24"/>
        </w:rPr>
        <w:t xml:space="preserve"> </w:t>
      </w:r>
      <w:r w:rsidR="00827DCD" w:rsidRPr="009B7C1C">
        <w:rPr>
          <w:rFonts w:ascii="Times New Roman" w:eastAsia="Times New Roman" w:hAnsi="Times New Roman" w:cs="Times New Roman"/>
          <w:sz w:val="24"/>
          <w:szCs w:val="24"/>
        </w:rPr>
        <w:t xml:space="preserve">Due to the </w:t>
      </w:r>
      <w:r w:rsidR="0060197C" w:rsidRPr="009B7C1C">
        <w:rPr>
          <w:rFonts w:ascii="Times New Roman" w:eastAsia="Times New Roman" w:hAnsi="Times New Roman" w:cs="Times New Roman"/>
          <w:sz w:val="24"/>
          <w:szCs w:val="24"/>
        </w:rPr>
        <w:t xml:space="preserve">highly </w:t>
      </w:r>
      <w:r w:rsidR="00844BCE" w:rsidRPr="009B7C1C">
        <w:rPr>
          <w:rFonts w:ascii="Times New Roman" w:eastAsia="Times New Roman" w:hAnsi="Times New Roman" w:cs="Times New Roman"/>
          <w:sz w:val="24"/>
          <w:szCs w:val="24"/>
        </w:rPr>
        <w:t>specialised</w:t>
      </w:r>
      <w:r w:rsidR="00827DCD" w:rsidRPr="009B7C1C">
        <w:rPr>
          <w:rFonts w:ascii="Times New Roman" w:eastAsia="Times New Roman" w:hAnsi="Times New Roman" w:cs="Times New Roman"/>
          <w:sz w:val="24"/>
          <w:szCs w:val="24"/>
        </w:rPr>
        <w:t xml:space="preserve"> nature of the topic</w:t>
      </w:r>
      <w:r w:rsidR="0060197C" w:rsidRPr="009B7C1C">
        <w:rPr>
          <w:rFonts w:ascii="Times New Roman" w:eastAsia="Times New Roman" w:hAnsi="Times New Roman" w:cs="Times New Roman"/>
          <w:sz w:val="24"/>
          <w:szCs w:val="24"/>
        </w:rPr>
        <w:t xml:space="preserve"> and the requisite level of expertise required to submit to in depth analysis, the</w:t>
      </w:r>
      <w:r w:rsidR="00827DCD" w:rsidRPr="009B7C1C">
        <w:rPr>
          <w:rFonts w:ascii="Times New Roman" w:eastAsia="Times New Roman" w:hAnsi="Times New Roman" w:cs="Times New Roman"/>
          <w:sz w:val="24"/>
          <w:szCs w:val="24"/>
        </w:rPr>
        <w:t xml:space="preserve"> num</w:t>
      </w:r>
      <w:r w:rsidR="0060197C" w:rsidRPr="009B7C1C">
        <w:rPr>
          <w:rFonts w:ascii="Times New Roman" w:eastAsia="Times New Roman" w:hAnsi="Times New Roman" w:cs="Times New Roman"/>
          <w:sz w:val="24"/>
          <w:szCs w:val="24"/>
        </w:rPr>
        <w:t>ber of participants is limited.</w:t>
      </w:r>
    </w:p>
    <w:p w:rsidR="00844BCE" w:rsidRPr="009B7C1C" w:rsidRDefault="0060197C"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Interview transcripts were analysed t</w:t>
      </w:r>
      <w:r w:rsidR="00827DCD" w:rsidRPr="009B7C1C">
        <w:rPr>
          <w:rFonts w:ascii="Times New Roman" w:eastAsia="Times New Roman" w:hAnsi="Times New Roman" w:cs="Times New Roman"/>
          <w:sz w:val="24"/>
          <w:szCs w:val="24"/>
        </w:rPr>
        <w:t>hrough the open coding method</w:t>
      </w:r>
      <w:r w:rsidRPr="009B7C1C">
        <w:rPr>
          <w:rFonts w:ascii="Times New Roman" w:eastAsia="Times New Roman" w:hAnsi="Times New Roman" w:cs="Times New Roman"/>
          <w:sz w:val="24"/>
          <w:szCs w:val="24"/>
        </w:rPr>
        <w:t>,</w:t>
      </w:r>
      <w:r w:rsidR="00827DCD" w:rsidRPr="009B7C1C">
        <w:rPr>
          <w:rFonts w:ascii="Times New Roman" w:eastAsia="Times New Roman" w:hAnsi="Times New Roman" w:cs="Times New Roman"/>
          <w:sz w:val="24"/>
          <w:szCs w:val="24"/>
        </w:rPr>
        <w:t xml:space="preserve"> by naming and categorising phenomena through the close examination of data (Strauss and Corbin 1988). The data </w:t>
      </w:r>
      <w:r w:rsidRPr="009B7C1C">
        <w:rPr>
          <w:rFonts w:ascii="Times New Roman" w:eastAsia="Times New Roman" w:hAnsi="Times New Roman" w:cs="Times New Roman"/>
          <w:sz w:val="24"/>
          <w:szCs w:val="24"/>
        </w:rPr>
        <w:t>was</w:t>
      </w:r>
      <w:r w:rsidR="00827DCD" w:rsidRPr="009B7C1C">
        <w:rPr>
          <w:rFonts w:ascii="Times New Roman" w:eastAsia="Times New Roman" w:hAnsi="Times New Roman" w:cs="Times New Roman"/>
          <w:sz w:val="24"/>
          <w:szCs w:val="24"/>
        </w:rPr>
        <w:t xml:space="preserve"> coded in accordance to the aims, objectives and questions of study</w:t>
      </w:r>
      <w:r w:rsidRPr="009B7C1C">
        <w:rPr>
          <w:rFonts w:ascii="Times New Roman" w:eastAsia="Times New Roman" w:hAnsi="Times New Roman" w:cs="Times New Roman"/>
          <w:sz w:val="24"/>
          <w:szCs w:val="24"/>
        </w:rPr>
        <w:t xml:space="preserve"> along</w:t>
      </w:r>
      <w:r w:rsidR="00827DCD" w:rsidRPr="009B7C1C">
        <w:rPr>
          <w:rFonts w:ascii="Times New Roman" w:eastAsia="Times New Roman" w:hAnsi="Times New Roman" w:cs="Times New Roman"/>
          <w:sz w:val="24"/>
          <w:szCs w:val="24"/>
        </w:rPr>
        <w:t xml:space="preserve"> with a</w:t>
      </w:r>
      <w:r w:rsidRPr="009B7C1C">
        <w:rPr>
          <w:rFonts w:ascii="Times New Roman" w:eastAsia="Times New Roman" w:hAnsi="Times New Roman" w:cs="Times New Roman"/>
          <w:sz w:val="24"/>
          <w:szCs w:val="24"/>
        </w:rPr>
        <w:t>n</w:t>
      </w:r>
      <w:r w:rsidR="00827DCD" w:rsidRPr="009B7C1C">
        <w:rPr>
          <w:rFonts w:ascii="Times New Roman" w:eastAsia="Times New Roman" w:hAnsi="Times New Roman" w:cs="Times New Roman"/>
          <w:sz w:val="24"/>
          <w:szCs w:val="24"/>
        </w:rPr>
        <w:t xml:space="preserve"> </w:t>
      </w:r>
      <w:r w:rsidRPr="009B7C1C">
        <w:rPr>
          <w:rFonts w:ascii="Times New Roman" w:eastAsia="Times New Roman" w:hAnsi="Times New Roman" w:cs="Times New Roman"/>
          <w:sz w:val="24"/>
          <w:szCs w:val="24"/>
        </w:rPr>
        <w:t xml:space="preserve">“other” </w:t>
      </w:r>
      <w:r w:rsidR="00827DCD" w:rsidRPr="009B7C1C">
        <w:rPr>
          <w:rFonts w:ascii="Times New Roman" w:eastAsia="Times New Roman" w:hAnsi="Times New Roman" w:cs="Times New Roman"/>
          <w:sz w:val="24"/>
          <w:szCs w:val="24"/>
        </w:rPr>
        <w:t xml:space="preserve">category </w:t>
      </w:r>
      <w:r w:rsidRPr="009B7C1C">
        <w:rPr>
          <w:rFonts w:ascii="Times New Roman" w:eastAsia="Times New Roman" w:hAnsi="Times New Roman" w:cs="Times New Roman"/>
          <w:sz w:val="24"/>
          <w:szCs w:val="24"/>
        </w:rPr>
        <w:t>to record outlying issues with</w:t>
      </w:r>
      <w:r w:rsidR="00827DCD" w:rsidRPr="009B7C1C">
        <w:rPr>
          <w:rFonts w:ascii="Times New Roman" w:eastAsia="Times New Roman" w:hAnsi="Times New Roman" w:cs="Times New Roman"/>
          <w:sz w:val="24"/>
          <w:szCs w:val="24"/>
        </w:rPr>
        <w:t xml:space="preserve"> potential for </w:t>
      </w:r>
      <w:r w:rsidRPr="009B7C1C">
        <w:rPr>
          <w:rFonts w:ascii="Times New Roman" w:eastAsia="Times New Roman" w:hAnsi="Times New Roman" w:cs="Times New Roman"/>
          <w:sz w:val="24"/>
          <w:szCs w:val="24"/>
        </w:rPr>
        <w:t xml:space="preserve">further consideration and </w:t>
      </w:r>
      <w:r w:rsidR="00827DCD" w:rsidRPr="009B7C1C">
        <w:rPr>
          <w:rFonts w:ascii="Times New Roman" w:eastAsia="Times New Roman" w:hAnsi="Times New Roman" w:cs="Times New Roman"/>
          <w:sz w:val="24"/>
          <w:szCs w:val="24"/>
        </w:rPr>
        <w:t>research</w:t>
      </w:r>
      <w:r w:rsidR="00844BCE" w:rsidRPr="009B7C1C">
        <w:rPr>
          <w:rFonts w:ascii="Times New Roman" w:eastAsia="Times New Roman" w:hAnsi="Times New Roman" w:cs="Times New Roman"/>
          <w:sz w:val="24"/>
          <w:szCs w:val="24"/>
        </w:rPr>
        <w:t>.</w:t>
      </w:r>
    </w:p>
    <w:p w:rsidR="00827DCD" w:rsidRPr="009B7C1C" w:rsidRDefault="00844BCE" w:rsidP="007E787B">
      <w:pPr>
        <w:spacing w:after="240" w:line="360" w:lineRule="auto"/>
        <w:jc w:val="both"/>
        <w:rPr>
          <w:rFonts w:ascii="Times New Roman" w:eastAsia="Times New Roman" w:hAnsi="Times New Roman" w:cs="Times New Roman"/>
          <w:b/>
          <w:sz w:val="24"/>
          <w:szCs w:val="24"/>
        </w:rPr>
      </w:pPr>
      <w:r w:rsidRPr="009B7C1C">
        <w:rPr>
          <w:rFonts w:ascii="Times New Roman" w:eastAsia="Times New Roman" w:hAnsi="Times New Roman" w:cs="Times New Roman"/>
          <w:b/>
          <w:sz w:val="24"/>
          <w:szCs w:val="24"/>
        </w:rPr>
        <w:lastRenderedPageBreak/>
        <w:t>Data an</w:t>
      </w:r>
      <w:r w:rsidR="00827DCD" w:rsidRPr="009B7C1C">
        <w:rPr>
          <w:rFonts w:ascii="Times New Roman" w:eastAsia="Times New Roman" w:hAnsi="Times New Roman" w:cs="Times New Roman"/>
          <w:b/>
          <w:sz w:val="24"/>
          <w:szCs w:val="24"/>
        </w:rPr>
        <w:t>a</w:t>
      </w:r>
      <w:r w:rsidRPr="009B7C1C">
        <w:rPr>
          <w:rFonts w:ascii="Times New Roman" w:eastAsia="Times New Roman" w:hAnsi="Times New Roman" w:cs="Times New Roman"/>
          <w:b/>
          <w:sz w:val="24"/>
          <w:szCs w:val="24"/>
        </w:rPr>
        <w:t>l</w:t>
      </w:r>
      <w:r w:rsidR="00827DCD" w:rsidRPr="009B7C1C">
        <w:rPr>
          <w:rFonts w:ascii="Times New Roman" w:eastAsia="Times New Roman" w:hAnsi="Times New Roman" w:cs="Times New Roman"/>
          <w:b/>
          <w:sz w:val="24"/>
          <w:szCs w:val="24"/>
        </w:rPr>
        <w:t>ysis and findings</w:t>
      </w:r>
    </w:p>
    <w:p w:rsidR="00844BCE" w:rsidRPr="009B7C1C" w:rsidRDefault="00844BCE" w:rsidP="007E787B">
      <w:pPr>
        <w:spacing w:after="240" w:line="360" w:lineRule="auto"/>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Introduction of </w:t>
      </w:r>
      <w:r w:rsidR="0060197C" w:rsidRPr="009B7C1C">
        <w:rPr>
          <w:rFonts w:ascii="Times New Roman" w:hAnsi="Times New Roman" w:cs="Times New Roman"/>
          <w:i/>
          <w:sz w:val="24"/>
          <w:szCs w:val="24"/>
          <w:lang w:eastAsia="en-GB"/>
        </w:rPr>
        <w:t xml:space="preserve">Business Rates Retention </w:t>
      </w:r>
      <w:r w:rsidRPr="009B7C1C">
        <w:rPr>
          <w:rFonts w:ascii="Times New Roman" w:hAnsi="Times New Roman" w:cs="Times New Roman"/>
          <w:i/>
          <w:sz w:val="24"/>
          <w:szCs w:val="24"/>
          <w:lang w:eastAsia="en-GB"/>
        </w:rPr>
        <w:t>Scheme</w:t>
      </w:r>
    </w:p>
    <w:p w:rsidR="00827DCD" w:rsidRPr="009B7C1C" w:rsidRDefault="002B776B" w:rsidP="007E787B">
      <w:pPr>
        <w:spacing w:after="240" w:line="360" w:lineRule="auto"/>
        <w:jc w:val="both"/>
        <w:rPr>
          <w:rFonts w:ascii="Times New Roman" w:hAnsi="Times New Roman" w:cs="Times New Roman"/>
          <w:sz w:val="24"/>
          <w:szCs w:val="24"/>
          <w:lang w:eastAsia="en-GB"/>
        </w:rPr>
      </w:pPr>
      <w:r w:rsidRPr="009B7C1C">
        <w:rPr>
          <w:rFonts w:ascii="Times New Roman" w:eastAsia="Times New Roman" w:hAnsi="Times New Roman" w:cs="Times New Roman"/>
          <w:sz w:val="24"/>
          <w:szCs w:val="24"/>
        </w:rPr>
        <w:t xml:space="preserve">The LGA (2013) stated that the time between consultation and implementation was </w:t>
      </w:r>
      <w:r w:rsidR="0060197C" w:rsidRPr="009B7C1C">
        <w:rPr>
          <w:rFonts w:ascii="Times New Roman" w:eastAsia="Times New Roman" w:hAnsi="Times New Roman" w:cs="Times New Roman"/>
          <w:sz w:val="24"/>
          <w:szCs w:val="24"/>
        </w:rPr>
        <w:t>in</w:t>
      </w:r>
      <w:r w:rsidRPr="009B7C1C">
        <w:rPr>
          <w:rFonts w:ascii="Times New Roman" w:eastAsia="Times New Roman" w:hAnsi="Times New Roman" w:cs="Times New Roman"/>
          <w:sz w:val="24"/>
          <w:szCs w:val="24"/>
        </w:rPr>
        <w:t>sufficient for local authorities to be able to make the appropriate provisions and adjustments</w:t>
      </w:r>
      <w:r w:rsidR="0060197C" w:rsidRPr="009B7C1C">
        <w:rPr>
          <w:rFonts w:ascii="Times New Roman" w:eastAsia="Times New Roman" w:hAnsi="Times New Roman" w:cs="Times New Roman"/>
          <w:sz w:val="24"/>
          <w:szCs w:val="24"/>
        </w:rPr>
        <w:t>, such as liability to fund 50% of the reductions in rateable value as a result of successful appeals cases, consequentially making their annual income volatile and subject to fluctuation,</w:t>
      </w:r>
      <w:r w:rsidRPr="009B7C1C">
        <w:rPr>
          <w:rFonts w:ascii="Times New Roman" w:eastAsia="Times New Roman" w:hAnsi="Times New Roman" w:cs="Times New Roman"/>
          <w:sz w:val="24"/>
          <w:szCs w:val="24"/>
        </w:rPr>
        <w:t xml:space="preserve"> in time for the new scheme going live in April 2013. </w:t>
      </w:r>
      <w:r w:rsidR="0060197C" w:rsidRPr="009B7C1C">
        <w:rPr>
          <w:rFonts w:ascii="Times New Roman" w:eastAsia="Times New Roman" w:hAnsi="Times New Roman" w:cs="Times New Roman"/>
          <w:sz w:val="24"/>
          <w:szCs w:val="24"/>
        </w:rPr>
        <w:t>The primary concern of</w:t>
      </w:r>
      <w:r w:rsidR="00827DCD" w:rsidRPr="009B7C1C">
        <w:rPr>
          <w:rFonts w:ascii="Times New Roman" w:hAnsi="Times New Roman" w:cs="Times New Roman"/>
          <w:sz w:val="24"/>
          <w:szCs w:val="24"/>
          <w:lang w:eastAsia="en-GB"/>
        </w:rPr>
        <w:t xml:space="preserve"> Leeds City Council was the potential fluctuation in business rates income associated with business rates income being depend</w:t>
      </w:r>
      <w:r w:rsidR="0060197C" w:rsidRPr="009B7C1C">
        <w:rPr>
          <w:rFonts w:ascii="Times New Roman" w:hAnsi="Times New Roman" w:cs="Times New Roman"/>
          <w:sz w:val="24"/>
          <w:szCs w:val="24"/>
          <w:lang w:eastAsia="en-GB"/>
        </w:rPr>
        <w:t>e</w:t>
      </w:r>
      <w:r w:rsidR="00827DCD" w:rsidRPr="009B7C1C">
        <w:rPr>
          <w:rFonts w:ascii="Times New Roman" w:hAnsi="Times New Roman" w:cs="Times New Roman"/>
          <w:sz w:val="24"/>
          <w:szCs w:val="24"/>
          <w:lang w:eastAsia="en-GB"/>
        </w:rPr>
        <w:t>nt on</w:t>
      </w:r>
      <w:r w:rsidR="0092130E" w:rsidRPr="009B7C1C">
        <w:rPr>
          <w:rFonts w:ascii="Times New Roman" w:hAnsi="Times New Roman" w:cs="Times New Roman"/>
          <w:sz w:val="24"/>
          <w:szCs w:val="24"/>
          <w:lang w:eastAsia="en-GB"/>
        </w:rPr>
        <w:t xml:space="preserve"> </w:t>
      </w:r>
      <w:r w:rsidR="0060197C" w:rsidRPr="009B7C1C">
        <w:rPr>
          <w:rFonts w:ascii="Times New Roman" w:hAnsi="Times New Roman" w:cs="Times New Roman"/>
          <w:sz w:val="24"/>
          <w:szCs w:val="24"/>
          <w:lang w:eastAsia="en-GB"/>
        </w:rPr>
        <w:t xml:space="preserve">market </w:t>
      </w:r>
      <w:r w:rsidR="00827DCD" w:rsidRPr="009B7C1C">
        <w:rPr>
          <w:rFonts w:ascii="Times New Roman" w:hAnsi="Times New Roman" w:cs="Times New Roman"/>
          <w:sz w:val="24"/>
          <w:szCs w:val="24"/>
          <w:lang w:eastAsia="en-GB"/>
        </w:rPr>
        <w:t>rental values</w:t>
      </w:r>
      <w:r w:rsidR="0092130E" w:rsidRPr="009B7C1C">
        <w:rPr>
          <w:rFonts w:ascii="Times New Roman" w:hAnsi="Times New Roman" w:cs="Times New Roman"/>
          <w:sz w:val="24"/>
          <w:szCs w:val="24"/>
          <w:lang w:eastAsia="en-GB"/>
        </w:rPr>
        <w:t>:</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“There was a big concern that this represented a fundamental change in funding mechanisms from something that was based upon needs and requirements of a City” </w:t>
      </w:r>
    </w:p>
    <w:p w:rsidR="00827DCD" w:rsidRPr="009B7C1C" w:rsidRDefault="0092130E" w:rsidP="007E787B">
      <w:pPr>
        <w:pStyle w:val="ListParagraph"/>
        <w:spacing w:after="240" w:line="360" w:lineRule="auto"/>
        <w:ind w:left="1800"/>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(Finance Officer)</w:t>
      </w:r>
    </w:p>
    <w:p w:rsidR="00827DCD" w:rsidRPr="009B7C1C" w:rsidRDefault="0092130E"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B</w:t>
      </w:r>
      <w:r w:rsidR="00827DCD" w:rsidRPr="009B7C1C">
        <w:rPr>
          <w:rFonts w:ascii="Times New Roman" w:hAnsi="Times New Roman" w:cs="Times New Roman"/>
          <w:sz w:val="24"/>
          <w:szCs w:val="24"/>
          <w:lang w:eastAsia="en-GB"/>
        </w:rPr>
        <w:t xml:space="preserve">ecause ability to grow business rates income </w:t>
      </w:r>
      <w:r w:rsidRPr="009B7C1C">
        <w:rPr>
          <w:rFonts w:ascii="Times New Roman" w:hAnsi="Times New Roman" w:cs="Times New Roman"/>
          <w:sz w:val="24"/>
          <w:szCs w:val="24"/>
          <w:lang w:eastAsia="en-GB"/>
        </w:rPr>
        <w:t>i</w:t>
      </w:r>
      <w:r w:rsidR="00827DCD" w:rsidRPr="009B7C1C">
        <w:rPr>
          <w:rFonts w:ascii="Times New Roman" w:hAnsi="Times New Roman" w:cs="Times New Roman"/>
          <w:sz w:val="24"/>
          <w:szCs w:val="24"/>
          <w:lang w:eastAsia="en-GB"/>
        </w:rPr>
        <w:t xml:space="preserve">s now to be dependent on </w:t>
      </w:r>
      <w:r w:rsidRPr="009B7C1C">
        <w:rPr>
          <w:rFonts w:ascii="Times New Roman" w:hAnsi="Times New Roman" w:cs="Times New Roman"/>
          <w:sz w:val="24"/>
          <w:szCs w:val="24"/>
          <w:lang w:eastAsia="en-GB"/>
        </w:rPr>
        <w:t xml:space="preserve">construction of </w:t>
      </w:r>
      <w:r w:rsidR="00827DCD" w:rsidRPr="009B7C1C">
        <w:rPr>
          <w:rFonts w:ascii="Times New Roman" w:hAnsi="Times New Roman" w:cs="Times New Roman"/>
          <w:sz w:val="24"/>
          <w:szCs w:val="24"/>
          <w:lang w:eastAsia="en-GB"/>
        </w:rPr>
        <w:t xml:space="preserve">additional </w:t>
      </w:r>
      <w:proofErr w:type="spellStart"/>
      <w:r w:rsidR="00827DCD" w:rsidRPr="009B7C1C">
        <w:rPr>
          <w:rFonts w:ascii="Times New Roman" w:hAnsi="Times New Roman" w:cs="Times New Roman"/>
          <w:sz w:val="24"/>
          <w:szCs w:val="24"/>
          <w:lang w:eastAsia="en-GB"/>
        </w:rPr>
        <w:t>floor</w:t>
      </w:r>
      <w:r w:rsidRPr="009B7C1C">
        <w:rPr>
          <w:rFonts w:ascii="Times New Roman" w:hAnsi="Times New Roman" w:cs="Times New Roman"/>
          <w:sz w:val="24"/>
          <w:szCs w:val="24"/>
          <w:lang w:eastAsia="en-GB"/>
        </w:rPr>
        <w:t>space</w:t>
      </w:r>
      <w:proofErr w:type="spellEnd"/>
      <w:r w:rsidRPr="009B7C1C">
        <w:rPr>
          <w:rFonts w:ascii="Times New Roman" w:hAnsi="Times New Roman" w:cs="Times New Roman"/>
          <w:sz w:val="24"/>
          <w:szCs w:val="24"/>
          <w:lang w:eastAsia="en-GB"/>
        </w:rPr>
        <w:t>, there i</w:t>
      </w:r>
      <w:r w:rsidR="00827DCD" w:rsidRPr="009B7C1C">
        <w:rPr>
          <w:rFonts w:ascii="Times New Roman" w:hAnsi="Times New Roman" w:cs="Times New Roman"/>
          <w:sz w:val="24"/>
          <w:szCs w:val="24"/>
          <w:lang w:eastAsia="en-GB"/>
        </w:rPr>
        <w:t xml:space="preserve">s concern </w:t>
      </w:r>
      <w:r w:rsidRPr="009B7C1C">
        <w:rPr>
          <w:rFonts w:ascii="Times New Roman" w:hAnsi="Times New Roman" w:cs="Times New Roman"/>
          <w:sz w:val="24"/>
          <w:szCs w:val="24"/>
          <w:lang w:eastAsia="en-GB"/>
        </w:rPr>
        <w:t>about</w:t>
      </w:r>
      <w:r w:rsidR="00827DCD" w:rsidRPr="009B7C1C">
        <w:rPr>
          <w:rFonts w:ascii="Times New Roman" w:hAnsi="Times New Roman" w:cs="Times New Roman"/>
          <w:sz w:val="24"/>
          <w:szCs w:val="24"/>
          <w:lang w:eastAsia="en-GB"/>
        </w:rPr>
        <w:t xml:space="preserve"> disparities across England, with larger more buoyant authorities at an advantage in comparison to smaller authorities with little requirement or ability to grow economically</w:t>
      </w:r>
      <w:r w:rsidRPr="009B7C1C">
        <w:rPr>
          <w:rFonts w:ascii="Times New Roman" w:hAnsi="Times New Roman" w:cs="Times New Roman"/>
          <w:sz w:val="24"/>
          <w:szCs w:val="24"/>
          <w:lang w:eastAsia="en-GB"/>
        </w:rPr>
        <w:t xml:space="preserve"> (confirmed by Muldoon Smith and Greenhalgh – </w:t>
      </w:r>
      <w:r w:rsidR="00D41D50" w:rsidRPr="009B7C1C">
        <w:rPr>
          <w:rFonts w:ascii="Times New Roman" w:hAnsi="Times New Roman" w:cs="Times New Roman"/>
          <w:sz w:val="24"/>
          <w:szCs w:val="24"/>
          <w:lang w:eastAsia="en-GB"/>
        </w:rPr>
        <w:t>2015</w:t>
      </w:r>
      <w:r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 T</w:t>
      </w:r>
      <w:r w:rsidR="00827DCD" w:rsidRPr="009B7C1C">
        <w:rPr>
          <w:rFonts w:ascii="Times New Roman" w:hAnsi="Times New Roman" w:cs="Times New Roman"/>
          <w:sz w:val="24"/>
          <w:szCs w:val="24"/>
          <w:lang w:eastAsia="en-GB"/>
        </w:rPr>
        <w:t xml:space="preserve">he </w:t>
      </w:r>
      <w:r w:rsidRPr="009B7C1C">
        <w:rPr>
          <w:rFonts w:ascii="Times New Roman" w:hAnsi="Times New Roman" w:cs="Times New Roman"/>
          <w:sz w:val="24"/>
          <w:szCs w:val="24"/>
          <w:lang w:eastAsia="en-GB"/>
        </w:rPr>
        <w:t xml:space="preserve">nature and </w:t>
      </w:r>
      <w:r w:rsidR="00827DCD" w:rsidRPr="009B7C1C">
        <w:rPr>
          <w:rFonts w:ascii="Times New Roman" w:hAnsi="Times New Roman" w:cs="Times New Roman"/>
          <w:sz w:val="24"/>
          <w:szCs w:val="24"/>
          <w:lang w:eastAsia="en-GB"/>
        </w:rPr>
        <w:t>scale of the changes</w:t>
      </w:r>
      <w:r w:rsidRPr="009B7C1C">
        <w:rPr>
          <w:rFonts w:ascii="Times New Roman" w:hAnsi="Times New Roman" w:cs="Times New Roman"/>
          <w:sz w:val="24"/>
          <w:szCs w:val="24"/>
          <w:lang w:eastAsia="en-GB"/>
        </w:rPr>
        <w:t xml:space="preserve"> made it a particular challenge to anticipate and prepare for their implementation:</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“I thought it was very complicated, it took me a long time to get my head around it. It was all rushed through at a time when there were a lot of budget cuts and I don’t think the </w:t>
      </w:r>
      <w:r w:rsidR="0092130E" w:rsidRPr="009B7C1C">
        <w:rPr>
          <w:rFonts w:ascii="Times New Roman" w:hAnsi="Times New Roman" w:cs="Times New Roman"/>
          <w:i/>
          <w:sz w:val="24"/>
          <w:szCs w:val="24"/>
          <w:lang w:eastAsia="en-GB"/>
        </w:rPr>
        <w:t>C</w:t>
      </w:r>
      <w:r w:rsidRPr="009B7C1C">
        <w:rPr>
          <w:rFonts w:ascii="Times New Roman" w:hAnsi="Times New Roman" w:cs="Times New Roman"/>
          <w:i/>
          <w:sz w:val="24"/>
          <w:szCs w:val="24"/>
          <w:lang w:eastAsia="en-GB"/>
        </w:rPr>
        <w:t xml:space="preserve">ouncil were prepared for it” </w:t>
      </w:r>
    </w:p>
    <w:p w:rsidR="00827DCD" w:rsidRPr="009B7C1C" w:rsidRDefault="00827DCD" w:rsidP="007E787B">
      <w:pPr>
        <w:spacing w:after="240" w:line="360" w:lineRule="auto"/>
        <w:jc w:val="right"/>
        <w:rPr>
          <w:rFonts w:ascii="Times New Roman" w:hAnsi="Times New Roman" w:cs="Times New Roman"/>
          <w:i/>
          <w:sz w:val="24"/>
          <w:szCs w:val="24"/>
          <w:lang w:eastAsia="en-GB"/>
        </w:rPr>
      </w:pPr>
      <w:r w:rsidRPr="009B7C1C">
        <w:rPr>
          <w:rFonts w:ascii="Times New Roman" w:hAnsi="Times New Roman" w:cs="Times New Roman"/>
          <w:sz w:val="24"/>
          <w:szCs w:val="24"/>
          <w:lang w:eastAsia="en-GB"/>
        </w:rPr>
        <w:t xml:space="preserve">(Private Practice </w:t>
      </w:r>
      <w:r w:rsidR="0092130E" w:rsidRPr="009B7C1C">
        <w:rPr>
          <w:rFonts w:ascii="Times New Roman" w:hAnsi="Times New Roman" w:cs="Times New Roman"/>
          <w:sz w:val="24"/>
          <w:szCs w:val="24"/>
          <w:lang w:eastAsia="en-GB"/>
        </w:rPr>
        <w:t>Consultant</w:t>
      </w:r>
      <w:r w:rsidRPr="009B7C1C">
        <w:rPr>
          <w:rFonts w:ascii="Times New Roman" w:hAnsi="Times New Roman" w:cs="Times New Roman"/>
          <w:sz w:val="24"/>
          <w:szCs w:val="24"/>
          <w:lang w:eastAsia="en-GB"/>
        </w:rPr>
        <w:t>)</w:t>
      </w:r>
    </w:p>
    <w:p w:rsidR="00827DCD" w:rsidRPr="009B7C1C" w:rsidRDefault="00827DCD" w:rsidP="007E787B">
      <w:pPr>
        <w:spacing w:after="240" w:line="360" w:lineRule="auto"/>
        <w:ind w:firstLine="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“We were not in favour of the scheme as it was brought in”</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(Finance Officer)</w:t>
      </w:r>
    </w:p>
    <w:p w:rsidR="00175DAD" w:rsidRPr="009B7C1C" w:rsidRDefault="00B807AC"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The VOA regarded the business rates retention scheme as an opportunity to build and improve relationships with the Council, to enable closer working.  </w:t>
      </w:r>
      <w:r w:rsidR="00175DAD" w:rsidRPr="009B7C1C">
        <w:rPr>
          <w:rFonts w:ascii="Times New Roman" w:hAnsi="Times New Roman" w:cs="Times New Roman"/>
          <w:sz w:val="24"/>
          <w:szCs w:val="24"/>
          <w:lang w:eastAsia="en-GB"/>
        </w:rPr>
        <w:t>T</w:t>
      </w:r>
      <w:r w:rsidR="00827DCD" w:rsidRPr="009B7C1C">
        <w:rPr>
          <w:rFonts w:ascii="Times New Roman" w:hAnsi="Times New Roman" w:cs="Times New Roman"/>
          <w:sz w:val="24"/>
          <w:szCs w:val="24"/>
          <w:lang w:eastAsia="en-GB"/>
        </w:rPr>
        <w:t xml:space="preserve">o </w:t>
      </w:r>
      <w:r w:rsidR="0092130E" w:rsidRPr="009B7C1C">
        <w:rPr>
          <w:rFonts w:ascii="Times New Roman" w:hAnsi="Times New Roman" w:cs="Times New Roman"/>
          <w:sz w:val="24"/>
          <w:szCs w:val="24"/>
          <w:lang w:eastAsia="en-GB"/>
        </w:rPr>
        <w:t>smooth</w:t>
      </w:r>
      <w:r w:rsidR="00827DCD" w:rsidRPr="009B7C1C">
        <w:rPr>
          <w:rFonts w:ascii="Times New Roman" w:hAnsi="Times New Roman" w:cs="Times New Roman"/>
          <w:sz w:val="24"/>
          <w:szCs w:val="24"/>
          <w:lang w:eastAsia="en-GB"/>
        </w:rPr>
        <w:t xml:space="preserve"> the transition</w:t>
      </w:r>
      <w:r w:rsidR="00175DAD"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the</w:t>
      </w:r>
      <w:r w:rsidR="00175DAD" w:rsidRPr="009B7C1C">
        <w:rPr>
          <w:rFonts w:ascii="Times New Roman" w:hAnsi="Times New Roman" w:cs="Times New Roman"/>
          <w:sz w:val="24"/>
          <w:szCs w:val="24"/>
          <w:lang w:eastAsia="en-GB"/>
        </w:rPr>
        <w:t xml:space="preserve">y </w:t>
      </w:r>
      <w:r w:rsidR="00827DCD" w:rsidRPr="009B7C1C">
        <w:rPr>
          <w:rFonts w:ascii="Times New Roman" w:hAnsi="Times New Roman" w:cs="Times New Roman"/>
          <w:sz w:val="24"/>
          <w:szCs w:val="24"/>
          <w:lang w:eastAsia="en-GB"/>
        </w:rPr>
        <w:t>appointed a specialist team</w:t>
      </w:r>
      <w:r w:rsidR="00175DAD"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w:t>
      </w:r>
      <w:r w:rsidR="00175DAD" w:rsidRPr="009B7C1C">
        <w:rPr>
          <w:rFonts w:ascii="Times New Roman" w:hAnsi="Times New Roman" w:cs="Times New Roman"/>
          <w:sz w:val="24"/>
          <w:szCs w:val="24"/>
          <w:lang w:eastAsia="en-GB"/>
        </w:rPr>
        <w:t xml:space="preserve">headed up by a Local Authority Relationship Manager, </w:t>
      </w:r>
      <w:r w:rsidR="00827DCD" w:rsidRPr="009B7C1C">
        <w:rPr>
          <w:rFonts w:ascii="Times New Roman" w:hAnsi="Times New Roman" w:cs="Times New Roman"/>
          <w:sz w:val="24"/>
          <w:szCs w:val="24"/>
          <w:lang w:eastAsia="en-GB"/>
        </w:rPr>
        <w:t>to liais</w:t>
      </w:r>
      <w:r w:rsidR="00175DAD" w:rsidRPr="009B7C1C">
        <w:rPr>
          <w:rFonts w:ascii="Times New Roman" w:hAnsi="Times New Roman" w:cs="Times New Roman"/>
          <w:sz w:val="24"/>
          <w:szCs w:val="24"/>
          <w:lang w:eastAsia="en-GB"/>
        </w:rPr>
        <w:t>e</w:t>
      </w:r>
      <w:r w:rsidR="00827DCD" w:rsidRPr="009B7C1C">
        <w:rPr>
          <w:rFonts w:ascii="Times New Roman" w:hAnsi="Times New Roman" w:cs="Times New Roman"/>
          <w:sz w:val="24"/>
          <w:szCs w:val="24"/>
          <w:lang w:eastAsia="en-GB"/>
        </w:rPr>
        <w:t xml:space="preserve"> with the City Council and deal with any rates retention queries</w:t>
      </w:r>
      <w:r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rPr>
        <w:t xml:space="preserve">a ‘Data User Group’ </w:t>
      </w:r>
      <w:r w:rsidRPr="009B7C1C">
        <w:rPr>
          <w:rFonts w:ascii="Times New Roman" w:hAnsi="Times New Roman" w:cs="Times New Roman"/>
          <w:sz w:val="24"/>
          <w:szCs w:val="24"/>
        </w:rPr>
        <w:lastRenderedPageBreak/>
        <w:t xml:space="preserve">has also been established to enhance the quality and quantity of information that the VOA to provide to the Council.  </w:t>
      </w:r>
      <w:r w:rsidR="00175DAD" w:rsidRPr="009B7C1C">
        <w:rPr>
          <w:rFonts w:ascii="Times New Roman" w:hAnsi="Times New Roman" w:cs="Times New Roman"/>
          <w:sz w:val="24"/>
          <w:szCs w:val="24"/>
          <w:lang w:eastAsia="en-GB"/>
        </w:rPr>
        <w:t xml:space="preserve">Despite these measures, </w:t>
      </w:r>
      <w:r w:rsidR="00827DCD" w:rsidRPr="009B7C1C">
        <w:rPr>
          <w:rFonts w:ascii="Times New Roman" w:hAnsi="Times New Roman" w:cs="Times New Roman"/>
          <w:sz w:val="24"/>
          <w:szCs w:val="24"/>
          <w:lang w:eastAsia="en-GB"/>
        </w:rPr>
        <w:t>Leeds City Council indicate</w:t>
      </w:r>
      <w:r w:rsidR="00175DAD" w:rsidRPr="009B7C1C">
        <w:rPr>
          <w:rFonts w:ascii="Times New Roman" w:hAnsi="Times New Roman" w:cs="Times New Roman"/>
          <w:sz w:val="24"/>
          <w:szCs w:val="24"/>
          <w:lang w:eastAsia="en-GB"/>
        </w:rPr>
        <w:t>d</w:t>
      </w:r>
      <w:r w:rsidR="00827DCD" w:rsidRPr="009B7C1C">
        <w:rPr>
          <w:rFonts w:ascii="Times New Roman" w:hAnsi="Times New Roman" w:cs="Times New Roman"/>
          <w:sz w:val="24"/>
          <w:szCs w:val="24"/>
          <w:lang w:eastAsia="en-GB"/>
        </w:rPr>
        <w:t xml:space="preserve"> that their experiences of </w:t>
      </w:r>
      <w:r w:rsidR="00175DAD" w:rsidRPr="009B7C1C">
        <w:rPr>
          <w:rFonts w:ascii="Times New Roman" w:hAnsi="Times New Roman" w:cs="Times New Roman"/>
          <w:sz w:val="24"/>
          <w:szCs w:val="24"/>
          <w:lang w:eastAsia="en-GB"/>
        </w:rPr>
        <w:t>BRRS</w:t>
      </w:r>
      <w:r w:rsidR="00827DCD" w:rsidRPr="009B7C1C">
        <w:rPr>
          <w:rFonts w:ascii="Times New Roman" w:hAnsi="Times New Roman" w:cs="Times New Roman"/>
          <w:sz w:val="24"/>
          <w:szCs w:val="24"/>
          <w:lang w:eastAsia="en-GB"/>
        </w:rPr>
        <w:t xml:space="preserve"> </w:t>
      </w:r>
      <w:r w:rsidR="00175DAD" w:rsidRPr="009B7C1C">
        <w:rPr>
          <w:rFonts w:ascii="Times New Roman" w:hAnsi="Times New Roman" w:cs="Times New Roman"/>
          <w:sz w:val="24"/>
          <w:szCs w:val="24"/>
          <w:lang w:eastAsia="en-GB"/>
        </w:rPr>
        <w:t xml:space="preserve">had, </w:t>
      </w:r>
      <w:r w:rsidR="00827DCD" w:rsidRPr="009B7C1C">
        <w:rPr>
          <w:rFonts w:ascii="Times New Roman" w:hAnsi="Times New Roman" w:cs="Times New Roman"/>
          <w:sz w:val="24"/>
          <w:szCs w:val="24"/>
          <w:lang w:eastAsia="en-GB"/>
        </w:rPr>
        <w:t>on the whole</w:t>
      </w:r>
      <w:r w:rsidR="00175DAD"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been </w:t>
      </w:r>
      <w:r w:rsidR="002D43B5" w:rsidRPr="009B7C1C">
        <w:rPr>
          <w:rFonts w:ascii="Times New Roman" w:hAnsi="Times New Roman" w:cs="Times New Roman"/>
          <w:sz w:val="24"/>
          <w:szCs w:val="24"/>
          <w:lang w:eastAsia="en-GB"/>
        </w:rPr>
        <w:t xml:space="preserve"> </w:t>
      </w:r>
      <w:r w:rsidR="00883B4B" w:rsidRPr="009B7C1C">
        <w:rPr>
          <w:rFonts w:ascii="Times New Roman" w:hAnsi="Times New Roman" w:cs="Times New Roman"/>
          <w:sz w:val="24"/>
          <w:szCs w:val="24"/>
          <w:lang w:eastAsia="en-GB"/>
        </w:rPr>
        <w:t>challenging</w:t>
      </w:r>
      <w:r w:rsidR="00175DAD" w:rsidRPr="009B7C1C">
        <w:rPr>
          <w:rFonts w:ascii="Times New Roman" w:hAnsi="Times New Roman" w:cs="Times New Roman"/>
          <w:sz w:val="24"/>
          <w:szCs w:val="24"/>
          <w:lang w:eastAsia="en-GB"/>
        </w:rPr>
        <w:t>, attributable mainly to the inherited 50% liability for and backdating of successful appeals cases</w:t>
      </w:r>
    </w:p>
    <w:p w:rsidR="00827DCD" w:rsidRPr="009B7C1C" w:rsidRDefault="00175DAD"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P</w:t>
      </w:r>
      <w:r w:rsidR="00827DCD" w:rsidRPr="009B7C1C">
        <w:rPr>
          <w:rFonts w:ascii="Times New Roman" w:hAnsi="Times New Roman" w:cs="Times New Roman"/>
          <w:sz w:val="24"/>
          <w:szCs w:val="24"/>
          <w:lang w:eastAsia="en-GB"/>
        </w:rPr>
        <w:t xml:space="preserve">articipants </w:t>
      </w:r>
      <w:r w:rsidRPr="009B7C1C">
        <w:rPr>
          <w:rFonts w:ascii="Times New Roman" w:hAnsi="Times New Roman" w:cs="Times New Roman"/>
          <w:sz w:val="24"/>
          <w:szCs w:val="24"/>
          <w:lang w:eastAsia="en-GB"/>
        </w:rPr>
        <w:t xml:space="preserve">highlighted a perversity associated with </w:t>
      </w:r>
      <w:r w:rsidR="00F83809" w:rsidRPr="009B7C1C">
        <w:rPr>
          <w:rFonts w:ascii="Times New Roman" w:hAnsi="Times New Roman" w:cs="Times New Roman"/>
          <w:sz w:val="24"/>
          <w:szCs w:val="24"/>
          <w:lang w:eastAsia="en-GB"/>
        </w:rPr>
        <w:t xml:space="preserve">the incidence of </w:t>
      </w:r>
      <w:r w:rsidRPr="009B7C1C">
        <w:rPr>
          <w:rFonts w:ascii="Times New Roman" w:hAnsi="Times New Roman" w:cs="Times New Roman"/>
          <w:sz w:val="24"/>
          <w:szCs w:val="24"/>
          <w:lang w:eastAsia="en-GB"/>
        </w:rPr>
        <w:t>Empty P</w:t>
      </w:r>
      <w:r w:rsidR="00827DCD" w:rsidRPr="009B7C1C">
        <w:rPr>
          <w:rFonts w:ascii="Times New Roman" w:hAnsi="Times New Roman" w:cs="Times New Roman"/>
          <w:sz w:val="24"/>
          <w:szCs w:val="24"/>
          <w:lang w:eastAsia="en-GB"/>
        </w:rPr>
        <w:t xml:space="preserve">roperty </w:t>
      </w:r>
      <w:r w:rsidRPr="009B7C1C">
        <w:rPr>
          <w:rFonts w:ascii="Times New Roman" w:hAnsi="Times New Roman" w:cs="Times New Roman"/>
          <w:sz w:val="24"/>
          <w:szCs w:val="24"/>
          <w:lang w:eastAsia="en-GB"/>
        </w:rPr>
        <w:t>R</w:t>
      </w:r>
      <w:r w:rsidR="00827DCD" w:rsidRPr="009B7C1C">
        <w:rPr>
          <w:rFonts w:ascii="Times New Roman" w:hAnsi="Times New Roman" w:cs="Times New Roman"/>
          <w:sz w:val="24"/>
          <w:szCs w:val="24"/>
          <w:lang w:eastAsia="en-GB"/>
        </w:rPr>
        <w:t>ates</w:t>
      </w:r>
      <w:r w:rsidRPr="009B7C1C">
        <w:rPr>
          <w:rFonts w:ascii="Times New Roman" w:hAnsi="Times New Roman" w:cs="Times New Roman"/>
          <w:sz w:val="24"/>
          <w:szCs w:val="24"/>
          <w:lang w:eastAsia="en-GB"/>
        </w:rPr>
        <w:t xml:space="preserve"> (EPR): </w:t>
      </w:r>
      <w:r w:rsidR="00827DCD" w:rsidRPr="009B7C1C">
        <w:rPr>
          <w:rFonts w:ascii="Times New Roman" w:hAnsi="Times New Roman" w:cs="Times New Roman"/>
          <w:sz w:val="24"/>
          <w:szCs w:val="24"/>
          <w:lang w:eastAsia="en-GB"/>
        </w:rPr>
        <w:t>because landlords are liable to pay 100% of the occupied rate</w:t>
      </w:r>
      <w:r w:rsidR="00F83809" w:rsidRPr="009B7C1C">
        <w:rPr>
          <w:rFonts w:ascii="Times New Roman" w:hAnsi="Times New Roman" w:cs="Times New Roman"/>
          <w:sz w:val="24"/>
          <w:szCs w:val="24"/>
          <w:lang w:eastAsia="en-GB"/>
        </w:rPr>
        <w:t xml:space="preserve"> for vacant premises, </w:t>
      </w:r>
      <w:r w:rsidRPr="009B7C1C">
        <w:rPr>
          <w:rFonts w:ascii="Times New Roman" w:hAnsi="Times New Roman" w:cs="Times New Roman"/>
          <w:sz w:val="24"/>
          <w:szCs w:val="24"/>
          <w:lang w:eastAsia="en-GB"/>
        </w:rPr>
        <w:t xml:space="preserve">after 3 months void period, </w:t>
      </w:r>
      <w:r w:rsidR="00827DCD" w:rsidRPr="009B7C1C">
        <w:rPr>
          <w:rFonts w:ascii="Times New Roman" w:hAnsi="Times New Roman" w:cs="Times New Roman"/>
          <w:sz w:val="24"/>
          <w:szCs w:val="24"/>
          <w:lang w:eastAsia="en-GB"/>
        </w:rPr>
        <w:t>if a new business occup</w:t>
      </w:r>
      <w:r w:rsidRPr="009B7C1C">
        <w:rPr>
          <w:rFonts w:ascii="Times New Roman" w:hAnsi="Times New Roman" w:cs="Times New Roman"/>
          <w:sz w:val="24"/>
          <w:szCs w:val="24"/>
          <w:lang w:eastAsia="en-GB"/>
        </w:rPr>
        <w:t>ies</w:t>
      </w:r>
      <w:r w:rsidR="00827DCD" w:rsidRPr="009B7C1C">
        <w:rPr>
          <w:rFonts w:ascii="Times New Roman" w:hAnsi="Times New Roman" w:cs="Times New Roman"/>
          <w:sz w:val="24"/>
          <w:szCs w:val="24"/>
          <w:lang w:eastAsia="en-GB"/>
        </w:rPr>
        <w:t xml:space="preserve"> a vacant property, the local authority experience</w:t>
      </w:r>
      <w:r w:rsidRPr="009B7C1C">
        <w:rPr>
          <w:rFonts w:ascii="Times New Roman" w:hAnsi="Times New Roman" w:cs="Times New Roman"/>
          <w:sz w:val="24"/>
          <w:szCs w:val="24"/>
          <w:lang w:eastAsia="en-GB"/>
        </w:rPr>
        <w:t>s</w:t>
      </w:r>
      <w:r w:rsidR="00827DCD" w:rsidRPr="009B7C1C">
        <w:rPr>
          <w:rFonts w:ascii="Times New Roman" w:hAnsi="Times New Roman" w:cs="Times New Roman"/>
          <w:sz w:val="24"/>
          <w:szCs w:val="24"/>
          <w:lang w:eastAsia="en-GB"/>
        </w:rPr>
        <w:t xml:space="preserve"> no </w:t>
      </w:r>
      <w:r w:rsidR="00F83809" w:rsidRPr="009B7C1C">
        <w:rPr>
          <w:rFonts w:ascii="Times New Roman" w:hAnsi="Times New Roman" w:cs="Times New Roman"/>
          <w:sz w:val="24"/>
          <w:szCs w:val="24"/>
          <w:lang w:eastAsia="en-GB"/>
        </w:rPr>
        <w:t xml:space="preserve">income </w:t>
      </w:r>
      <w:r w:rsidR="00827DCD" w:rsidRPr="009B7C1C">
        <w:rPr>
          <w:rFonts w:ascii="Times New Roman" w:hAnsi="Times New Roman" w:cs="Times New Roman"/>
          <w:sz w:val="24"/>
          <w:szCs w:val="24"/>
          <w:lang w:eastAsia="en-GB"/>
        </w:rPr>
        <w:t>growth</w:t>
      </w:r>
      <w:r w:rsidR="00F83809"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 </w:t>
      </w:r>
      <w:r w:rsidR="00F83809" w:rsidRPr="009B7C1C">
        <w:rPr>
          <w:rFonts w:ascii="Times New Roman" w:hAnsi="Times New Roman" w:cs="Times New Roman"/>
          <w:sz w:val="24"/>
          <w:szCs w:val="24"/>
          <w:lang w:eastAsia="en-GB"/>
        </w:rPr>
        <w:t>I</w:t>
      </w:r>
      <w:r w:rsidRPr="009B7C1C">
        <w:rPr>
          <w:rFonts w:ascii="Times New Roman" w:hAnsi="Times New Roman" w:cs="Times New Roman"/>
          <w:sz w:val="24"/>
          <w:szCs w:val="24"/>
          <w:lang w:eastAsia="en-GB"/>
        </w:rPr>
        <w:t>ndeed, if the business is a SME or charity, and entitled to a reduced</w:t>
      </w:r>
      <w:r w:rsidR="00827DCD" w:rsidRPr="009B7C1C">
        <w:rPr>
          <w:rFonts w:ascii="Times New Roman" w:hAnsi="Times New Roman" w:cs="Times New Roman"/>
          <w:sz w:val="24"/>
          <w:szCs w:val="24"/>
          <w:lang w:eastAsia="en-GB"/>
        </w:rPr>
        <w:t xml:space="preserve"> rate</w:t>
      </w:r>
      <w:r w:rsidR="00F83809" w:rsidRPr="009B7C1C">
        <w:rPr>
          <w:rFonts w:ascii="Times New Roman" w:hAnsi="Times New Roman" w:cs="Times New Roman"/>
          <w:sz w:val="24"/>
          <w:szCs w:val="24"/>
          <w:lang w:eastAsia="en-GB"/>
        </w:rPr>
        <w:t xml:space="preserve">, the local authority’s </w:t>
      </w:r>
      <w:r w:rsidR="00827DCD" w:rsidRPr="009B7C1C">
        <w:rPr>
          <w:rFonts w:ascii="Times New Roman" w:hAnsi="Times New Roman" w:cs="Times New Roman"/>
          <w:sz w:val="24"/>
          <w:szCs w:val="24"/>
          <w:lang w:eastAsia="en-GB"/>
        </w:rPr>
        <w:t>revenue</w:t>
      </w:r>
      <w:r w:rsidR="00F83809" w:rsidRPr="009B7C1C">
        <w:rPr>
          <w:rFonts w:ascii="Times New Roman" w:hAnsi="Times New Roman" w:cs="Times New Roman"/>
          <w:sz w:val="24"/>
          <w:szCs w:val="24"/>
          <w:lang w:eastAsia="en-GB"/>
        </w:rPr>
        <w:t xml:space="preserve"> actually decreases.  </w:t>
      </w:r>
      <w:r w:rsidR="006E7B58" w:rsidRPr="009B7C1C">
        <w:rPr>
          <w:rFonts w:ascii="Times New Roman" w:hAnsi="Times New Roman" w:cs="Times New Roman"/>
          <w:sz w:val="24"/>
          <w:szCs w:val="24"/>
          <w:lang w:eastAsia="en-GB"/>
        </w:rPr>
        <w:t>It is financially advantageous for l</w:t>
      </w:r>
      <w:r w:rsidR="00F83809" w:rsidRPr="009B7C1C">
        <w:rPr>
          <w:rFonts w:ascii="Times New Roman" w:hAnsi="Times New Roman" w:cs="Times New Roman"/>
          <w:sz w:val="24"/>
          <w:szCs w:val="24"/>
          <w:lang w:eastAsia="en-GB"/>
        </w:rPr>
        <w:t xml:space="preserve">ocal authorities </w:t>
      </w:r>
      <w:r w:rsidR="006E7B58" w:rsidRPr="009B7C1C">
        <w:rPr>
          <w:rFonts w:ascii="Times New Roman" w:hAnsi="Times New Roman" w:cs="Times New Roman"/>
          <w:sz w:val="24"/>
          <w:szCs w:val="24"/>
          <w:lang w:eastAsia="en-GB"/>
        </w:rPr>
        <w:t>to ‘sit on’ lots</w:t>
      </w:r>
      <w:r w:rsidR="00F83809" w:rsidRPr="009B7C1C">
        <w:rPr>
          <w:rFonts w:ascii="Times New Roman" w:hAnsi="Times New Roman" w:cs="Times New Roman"/>
          <w:sz w:val="24"/>
          <w:szCs w:val="24"/>
          <w:lang w:eastAsia="en-GB"/>
        </w:rPr>
        <w:t xml:space="preserve"> of vacant commercial property</w:t>
      </w:r>
      <w:r w:rsidR="006E7B58" w:rsidRPr="009B7C1C">
        <w:rPr>
          <w:rFonts w:ascii="Times New Roman" w:hAnsi="Times New Roman" w:cs="Times New Roman"/>
          <w:sz w:val="24"/>
          <w:szCs w:val="24"/>
          <w:lang w:eastAsia="en-GB"/>
        </w:rPr>
        <w:t>,</w:t>
      </w:r>
      <w:r w:rsidR="00F83809" w:rsidRPr="009B7C1C">
        <w:rPr>
          <w:rFonts w:ascii="Times New Roman" w:hAnsi="Times New Roman" w:cs="Times New Roman"/>
          <w:sz w:val="24"/>
          <w:szCs w:val="24"/>
          <w:lang w:eastAsia="en-GB"/>
        </w:rPr>
        <w:t xml:space="preserve"> </w:t>
      </w:r>
      <w:r w:rsidR="006E7B58" w:rsidRPr="009B7C1C">
        <w:rPr>
          <w:rFonts w:ascii="Times New Roman" w:hAnsi="Times New Roman" w:cs="Times New Roman"/>
          <w:sz w:val="24"/>
          <w:szCs w:val="24"/>
          <w:lang w:eastAsia="en-GB"/>
        </w:rPr>
        <w:t>on which</w:t>
      </w:r>
      <w:r w:rsidR="00F83809" w:rsidRPr="009B7C1C">
        <w:rPr>
          <w:rFonts w:ascii="Times New Roman" w:hAnsi="Times New Roman" w:cs="Times New Roman"/>
          <w:sz w:val="24"/>
          <w:szCs w:val="24"/>
          <w:lang w:eastAsia="en-GB"/>
        </w:rPr>
        <w:t xml:space="preserve"> 100% EPR</w:t>
      </w:r>
      <w:r w:rsidR="006E7B58" w:rsidRPr="009B7C1C">
        <w:rPr>
          <w:rFonts w:ascii="Times New Roman" w:hAnsi="Times New Roman" w:cs="Times New Roman"/>
          <w:sz w:val="24"/>
          <w:szCs w:val="24"/>
          <w:lang w:eastAsia="en-GB"/>
        </w:rPr>
        <w:t xml:space="preserve"> is payable, </w:t>
      </w:r>
      <w:r w:rsidR="00F83809" w:rsidRPr="009B7C1C">
        <w:rPr>
          <w:rFonts w:ascii="Times New Roman" w:hAnsi="Times New Roman" w:cs="Times New Roman"/>
          <w:sz w:val="24"/>
          <w:szCs w:val="24"/>
          <w:lang w:eastAsia="en-GB"/>
        </w:rPr>
        <w:t>tha</w:t>
      </w:r>
      <w:r w:rsidR="006E7B58" w:rsidRPr="009B7C1C">
        <w:rPr>
          <w:rFonts w:ascii="Times New Roman" w:hAnsi="Times New Roman" w:cs="Times New Roman"/>
          <w:sz w:val="24"/>
          <w:szCs w:val="24"/>
          <w:lang w:eastAsia="en-GB"/>
        </w:rPr>
        <w:t>n trying to promote</w:t>
      </w:r>
      <w:r w:rsidR="00F83809" w:rsidRPr="009B7C1C">
        <w:rPr>
          <w:rFonts w:ascii="Times New Roman" w:hAnsi="Times New Roman" w:cs="Times New Roman"/>
          <w:sz w:val="24"/>
          <w:szCs w:val="24"/>
          <w:lang w:eastAsia="en-GB"/>
        </w:rPr>
        <w:t xml:space="preserve"> more dynamic </w:t>
      </w:r>
      <w:r w:rsidR="006E7B58" w:rsidRPr="009B7C1C">
        <w:rPr>
          <w:rFonts w:ascii="Times New Roman" w:hAnsi="Times New Roman" w:cs="Times New Roman"/>
          <w:sz w:val="24"/>
          <w:szCs w:val="24"/>
          <w:lang w:eastAsia="en-GB"/>
        </w:rPr>
        <w:t>market</w:t>
      </w:r>
      <w:r w:rsidR="00F83809" w:rsidRPr="009B7C1C">
        <w:rPr>
          <w:rFonts w:ascii="Times New Roman" w:hAnsi="Times New Roman" w:cs="Times New Roman"/>
          <w:sz w:val="24"/>
          <w:szCs w:val="24"/>
          <w:lang w:eastAsia="en-GB"/>
        </w:rPr>
        <w:t xml:space="preserve"> conditions </w:t>
      </w:r>
      <w:r w:rsidR="006E7B58" w:rsidRPr="009B7C1C">
        <w:rPr>
          <w:rFonts w:ascii="Times New Roman" w:hAnsi="Times New Roman" w:cs="Times New Roman"/>
          <w:sz w:val="24"/>
          <w:szCs w:val="24"/>
          <w:lang w:eastAsia="en-GB"/>
        </w:rPr>
        <w:t>that could</w:t>
      </w:r>
      <w:r w:rsidR="00F83809" w:rsidRPr="009B7C1C">
        <w:rPr>
          <w:rFonts w:ascii="Times New Roman" w:hAnsi="Times New Roman" w:cs="Times New Roman"/>
          <w:sz w:val="24"/>
          <w:szCs w:val="24"/>
          <w:lang w:eastAsia="en-GB"/>
        </w:rPr>
        <w:t xml:space="preserve"> encourage indigenous busi</w:t>
      </w:r>
      <w:r w:rsidR="006E7B58" w:rsidRPr="009B7C1C">
        <w:rPr>
          <w:rFonts w:ascii="Times New Roman" w:hAnsi="Times New Roman" w:cs="Times New Roman"/>
          <w:sz w:val="24"/>
          <w:szCs w:val="24"/>
          <w:lang w:eastAsia="en-GB"/>
        </w:rPr>
        <w:t>ness starts ups to occupy small suites and units.  The</w:t>
      </w:r>
      <w:r w:rsidR="00F83809" w:rsidRPr="009B7C1C">
        <w:rPr>
          <w:rFonts w:ascii="Times New Roman" w:hAnsi="Times New Roman" w:cs="Times New Roman"/>
          <w:sz w:val="24"/>
          <w:szCs w:val="24"/>
          <w:lang w:eastAsia="en-GB"/>
        </w:rPr>
        <w:t xml:space="preserve"> pervers</w:t>
      </w:r>
      <w:r w:rsidR="006E7B58" w:rsidRPr="009B7C1C">
        <w:rPr>
          <w:rFonts w:ascii="Times New Roman" w:hAnsi="Times New Roman" w:cs="Times New Roman"/>
          <w:sz w:val="24"/>
          <w:szCs w:val="24"/>
          <w:lang w:eastAsia="en-GB"/>
        </w:rPr>
        <w:t xml:space="preserve">ity of inertia and stagnation generating greater financial reward than agility and innovation, </w:t>
      </w:r>
      <w:r w:rsidR="00F83809" w:rsidRPr="009B7C1C">
        <w:rPr>
          <w:rFonts w:ascii="Times New Roman" w:hAnsi="Times New Roman" w:cs="Times New Roman"/>
          <w:sz w:val="24"/>
          <w:szCs w:val="24"/>
          <w:lang w:eastAsia="en-GB"/>
        </w:rPr>
        <w:t xml:space="preserve"> may be addressed </w:t>
      </w:r>
      <w:r w:rsidR="006E7B58" w:rsidRPr="009B7C1C">
        <w:rPr>
          <w:rFonts w:ascii="Times New Roman" w:hAnsi="Times New Roman" w:cs="Times New Roman"/>
          <w:sz w:val="24"/>
          <w:szCs w:val="24"/>
          <w:lang w:eastAsia="en-GB"/>
        </w:rPr>
        <w:t>if</w:t>
      </w:r>
      <w:r w:rsidR="00F83809" w:rsidRPr="009B7C1C">
        <w:rPr>
          <w:rFonts w:ascii="Times New Roman" w:hAnsi="Times New Roman" w:cs="Times New Roman"/>
          <w:sz w:val="24"/>
          <w:szCs w:val="24"/>
          <w:lang w:eastAsia="en-GB"/>
        </w:rPr>
        <w:t xml:space="preserve"> the Government </w:t>
      </w:r>
      <w:r w:rsidR="006E7B58" w:rsidRPr="009B7C1C">
        <w:rPr>
          <w:rFonts w:ascii="Times New Roman" w:hAnsi="Times New Roman" w:cs="Times New Roman"/>
          <w:sz w:val="24"/>
          <w:szCs w:val="24"/>
          <w:lang w:eastAsia="en-GB"/>
        </w:rPr>
        <w:t xml:space="preserve">were to </w:t>
      </w:r>
      <w:r w:rsidR="00F83809" w:rsidRPr="009B7C1C">
        <w:rPr>
          <w:rFonts w:ascii="Times New Roman" w:hAnsi="Times New Roman" w:cs="Times New Roman"/>
          <w:sz w:val="24"/>
          <w:szCs w:val="24"/>
          <w:lang w:eastAsia="en-GB"/>
        </w:rPr>
        <w:t>abolish EPR</w:t>
      </w:r>
      <w:r w:rsidR="006E7B58" w:rsidRPr="009B7C1C">
        <w:rPr>
          <w:rFonts w:ascii="Times New Roman" w:hAnsi="Times New Roman" w:cs="Times New Roman"/>
          <w:sz w:val="24"/>
          <w:szCs w:val="24"/>
          <w:lang w:eastAsia="en-GB"/>
        </w:rPr>
        <w:t xml:space="preserve">, </w:t>
      </w:r>
      <w:r w:rsidR="00F83809" w:rsidRPr="009B7C1C">
        <w:rPr>
          <w:rFonts w:ascii="Times New Roman" w:hAnsi="Times New Roman" w:cs="Times New Roman"/>
          <w:sz w:val="24"/>
          <w:szCs w:val="24"/>
          <w:lang w:eastAsia="en-GB"/>
        </w:rPr>
        <w:t xml:space="preserve">or allow local authorities to </w:t>
      </w:r>
      <w:r w:rsidR="006E7B58" w:rsidRPr="009B7C1C">
        <w:rPr>
          <w:rFonts w:ascii="Times New Roman" w:hAnsi="Times New Roman" w:cs="Times New Roman"/>
          <w:sz w:val="24"/>
          <w:szCs w:val="24"/>
          <w:lang w:eastAsia="en-GB"/>
        </w:rPr>
        <w:t xml:space="preserve">spatially or </w:t>
      </w:r>
      <w:proofErr w:type="spellStart"/>
      <w:r w:rsidR="006E7B58" w:rsidRPr="009B7C1C">
        <w:rPr>
          <w:rFonts w:ascii="Times New Roman" w:hAnsi="Times New Roman" w:cs="Times New Roman"/>
          <w:sz w:val="24"/>
          <w:szCs w:val="24"/>
          <w:lang w:eastAsia="en-GB"/>
        </w:rPr>
        <w:t>sectorally</w:t>
      </w:r>
      <w:proofErr w:type="spellEnd"/>
      <w:r w:rsidR="006E7B58" w:rsidRPr="009B7C1C">
        <w:rPr>
          <w:rFonts w:ascii="Times New Roman" w:hAnsi="Times New Roman" w:cs="Times New Roman"/>
          <w:sz w:val="24"/>
          <w:szCs w:val="24"/>
          <w:lang w:eastAsia="en-GB"/>
        </w:rPr>
        <w:t xml:space="preserve"> </w:t>
      </w:r>
      <w:r w:rsidR="00F83809" w:rsidRPr="009B7C1C">
        <w:rPr>
          <w:rFonts w:ascii="Times New Roman" w:hAnsi="Times New Roman" w:cs="Times New Roman"/>
          <w:sz w:val="24"/>
          <w:szCs w:val="24"/>
          <w:lang w:eastAsia="en-GB"/>
        </w:rPr>
        <w:t xml:space="preserve">vary EPR to incentivise the promotion of indigenous economic growth (see Muldoon-Smith and Greenhalgh </w:t>
      </w:r>
      <w:r w:rsidR="006E7B58" w:rsidRPr="009B7C1C">
        <w:rPr>
          <w:rFonts w:ascii="Times New Roman" w:hAnsi="Times New Roman" w:cs="Times New Roman"/>
          <w:sz w:val="24"/>
          <w:szCs w:val="24"/>
          <w:lang w:eastAsia="en-GB"/>
        </w:rPr>
        <w:t>2015</w:t>
      </w:r>
      <w:r w:rsidR="00F83809" w:rsidRPr="009B7C1C">
        <w:rPr>
          <w:rFonts w:ascii="Times New Roman" w:hAnsi="Times New Roman" w:cs="Times New Roman"/>
          <w:sz w:val="24"/>
          <w:szCs w:val="24"/>
          <w:lang w:eastAsia="en-GB"/>
        </w:rPr>
        <w:t xml:space="preserve">).  As it stands, the only way for a local authority to grow its rates base is though new build: </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“The fundamental flaw for me is that there is a very weak link between economic wellbeing and growth and an increase in business rates revenue because they are predicated on new builds” </w:t>
      </w:r>
    </w:p>
    <w:p w:rsidR="00827DCD" w:rsidRPr="009B7C1C" w:rsidRDefault="00827DCD" w:rsidP="007E787B">
      <w:pPr>
        <w:pStyle w:val="ListParagraph"/>
        <w:spacing w:after="240" w:line="360" w:lineRule="auto"/>
        <w:ind w:left="1800"/>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(Finance Officer)</w:t>
      </w:r>
    </w:p>
    <w:p w:rsidR="00827DCD" w:rsidRPr="009B7C1C" w:rsidRDefault="00F83809"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This is an acute problem for City of Leeds, which has an</w:t>
      </w:r>
      <w:r w:rsidR="00827DCD" w:rsidRPr="009B7C1C">
        <w:rPr>
          <w:rFonts w:ascii="Times New Roman" w:hAnsi="Times New Roman" w:cs="Times New Roman"/>
          <w:sz w:val="24"/>
          <w:szCs w:val="24"/>
          <w:lang w:eastAsia="en-GB"/>
        </w:rPr>
        <w:t xml:space="preserve"> over-supply of office accommodation in the City Centre following the financial crisis </w:t>
      </w:r>
      <w:r w:rsidR="00317416" w:rsidRPr="009B7C1C">
        <w:rPr>
          <w:rFonts w:ascii="Times New Roman" w:hAnsi="Times New Roman" w:cs="Times New Roman"/>
          <w:sz w:val="24"/>
          <w:szCs w:val="24"/>
          <w:lang w:eastAsia="en-GB"/>
        </w:rPr>
        <w:t xml:space="preserve">and recession - </w:t>
      </w:r>
      <w:r w:rsidR="00827DCD" w:rsidRPr="009B7C1C">
        <w:rPr>
          <w:rFonts w:ascii="Times New Roman" w:hAnsi="Times New Roman" w:cs="Times New Roman"/>
          <w:sz w:val="24"/>
          <w:szCs w:val="24"/>
          <w:lang w:eastAsia="en-GB"/>
        </w:rPr>
        <w:t>several large</w:t>
      </w:r>
      <w:r w:rsidR="00317416"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new</w:t>
      </w:r>
      <w:r w:rsidR="00317416" w:rsidRPr="009B7C1C">
        <w:rPr>
          <w:rFonts w:ascii="Times New Roman" w:hAnsi="Times New Roman" w:cs="Times New Roman"/>
          <w:sz w:val="24"/>
          <w:szCs w:val="24"/>
          <w:lang w:eastAsia="en-GB"/>
        </w:rPr>
        <w:t xml:space="preserve"> build office </w:t>
      </w:r>
      <w:r w:rsidR="00827DCD" w:rsidRPr="009B7C1C">
        <w:rPr>
          <w:rFonts w:ascii="Times New Roman" w:hAnsi="Times New Roman" w:cs="Times New Roman"/>
          <w:sz w:val="24"/>
          <w:szCs w:val="24"/>
          <w:lang w:eastAsia="en-GB"/>
        </w:rPr>
        <w:t xml:space="preserve">buildings </w:t>
      </w:r>
      <w:r w:rsidR="00317416" w:rsidRPr="009B7C1C">
        <w:rPr>
          <w:rFonts w:ascii="Times New Roman" w:hAnsi="Times New Roman" w:cs="Times New Roman"/>
          <w:sz w:val="24"/>
          <w:szCs w:val="24"/>
          <w:lang w:eastAsia="en-GB"/>
        </w:rPr>
        <w:t>are vacant and generating 100% EPR</w:t>
      </w:r>
      <w:r w:rsidR="006E7B58" w:rsidRPr="009B7C1C">
        <w:rPr>
          <w:rFonts w:ascii="Times New Roman" w:hAnsi="Times New Roman" w:cs="Times New Roman"/>
          <w:sz w:val="24"/>
          <w:szCs w:val="24"/>
          <w:lang w:eastAsia="en-GB"/>
        </w:rPr>
        <w:t xml:space="preserve">. </w:t>
      </w:r>
      <w:r w:rsidR="00317416" w:rsidRPr="009B7C1C">
        <w:rPr>
          <w:rFonts w:ascii="Times New Roman" w:hAnsi="Times New Roman" w:cs="Times New Roman"/>
          <w:sz w:val="24"/>
          <w:szCs w:val="24"/>
          <w:lang w:eastAsia="en-GB"/>
        </w:rPr>
        <w:t xml:space="preserve"> </w:t>
      </w:r>
      <w:r w:rsidR="006E7B58" w:rsidRPr="009B7C1C">
        <w:rPr>
          <w:rFonts w:ascii="Times New Roman" w:hAnsi="Times New Roman" w:cs="Times New Roman"/>
          <w:sz w:val="24"/>
          <w:szCs w:val="24"/>
          <w:lang w:eastAsia="en-GB"/>
        </w:rPr>
        <w:t>T</w:t>
      </w:r>
      <w:r w:rsidR="00317416" w:rsidRPr="009B7C1C">
        <w:rPr>
          <w:rFonts w:ascii="Times New Roman" w:hAnsi="Times New Roman" w:cs="Times New Roman"/>
          <w:sz w:val="24"/>
          <w:szCs w:val="24"/>
          <w:lang w:eastAsia="en-GB"/>
        </w:rPr>
        <w:t xml:space="preserve">he only way for the Council </w:t>
      </w:r>
      <w:r w:rsidR="00827DCD" w:rsidRPr="009B7C1C">
        <w:rPr>
          <w:rFonts w:ascii="Times New Roman" w:hAnsi="Times New Roman" w:cs="Times New Roman"/>
          <w:sz w:val="24"/>
          <w:szCs w:val="24"/>
          <w:lang w:eastAsia="en-GB"/>
        </w:rPr>
        <w:t xml:space="preserve">to growth business rates income </w:t>
      </w:r>
      <w:r w:rsidR="00317416" w:rsidRPr="009B7C1C">
        <w:rPr>
          <w:rFonts w:ascii="Times New Roman" w:hAnsi="Times New Roman" w:cs="Times New Roman"/>
          <w:sz w:val="24"/>
          <w:szCs w:val="24"/>
          <w:lang w:eastAsia="en-GB"/>
        </w:rPr>
        <w:t xml:space="preserve">is to encourage and permit more new build </w:t>
      </w:r>
      <w:r w:rsidR="00827DCD" w:rsidRPr="009B7C1C">
        <w:rPr>
          <w:rFonts w:ascii="Times New Roman" w:hAnsi="Times New Roman" w:cs="Times New Roman"/>
          <w:sz w:val="24"/>
          <w:szCs w:val="24"/>
          <w:lang w:eastAsia="en-GB"/>
        </w:rPr>
        <w:t>accommodation</w:t>
      </w:r>
      <w:r w:rsidR="00317416" w:rsidRPr="009B7C1C">
        <w:rPr>
          <w:rFonts w:ascii="Times New Roman" w:hAnsi="Times New Roman" w:cs="Times New Roman"/>
          <w:sz w:val="24"/>
          <w:szCs w:val="24"/>
          <w:lang w:eastAsia="en-GB"/>
        </w:rPr>
        <w:t xml:space="preserve">, exacerbating the </w:t>
      </w:r>
      <w:r w:rsidR="00827DCD" w:rsidRPr="009B7C1C">
        <w:rPr>
          <w:rFonts w:ascii="Times New Roman" w:hAnsi="Times New Roman" w:cs="Times New Roman"/>
          <w:sz w:val="24"/>
          <w:szCs w:val="24"/>
          <w:lang w:eastAsia="en-GB"/>
        </w:rPr>
        <w:t>over-supply</w:t>
      </w:r>
      <w:r w:rsidR="00317416" w:rsidRPr="009B7C1C">
        <w:rPr>
          <w:rFonts w:ascii="Times New Roman" w:hAnsi="Times New Roman" w:cs="Times New Roman"/>
          <w:sz w:val="24"/>
          <w:szCs w:val="24"/>
          <w:lang w:eastAsia="en-GB"/>
        </w:rPr>
        <w:t xml:space="preserve"> of office space in the city, with a consequent diminution in rental v</w:t>
      </w:r>
      <w:r w:rsidR="00827DCD" w:rsidRPr="009B7C1C">
        <w:rPr>
          <w:rFonts w:ascii="Times New Roman" w:hAnsi="Times New Roman" w:cs="Times New Roman"/>
          <w:sz w:val="24"/>
          <w:szCs w:val="24"/>
          <w:lang w:eastAsia="en-GB"/>
        </w:rPr>
        <w:t>alues.</w:t>
      </w:r>
    </w:p>
    <w:p w:rsidR="00443996" w:rsidRPr="009B7C1C" w:rsidRDefault="00443996" w:rsidP="007E787B">
      <w:pPr>
        <w:spacing w:after="240" w:line="360" w:lineRule="auto"/>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E</w:t>
      </w:r>
      <w:r w:rsidR="00480F6B" w:rsidRPr="009B7C1C">
        <w:rPr>
          <w:rFonts w:ascii="Times New Roman" w:hAnsi="Times New Roman" w:cs="Times New Roman"/>
          <w:i/>
          <w:sz w:val="24"/>
          <w:szCs w:val="24"/>
          <w:lang w:eastAsia="en-GB"/>
        </w:rPr>
        <w:t xml:space="preserve">stimated </w:t>
      </w:r>
      <w:r w:rsidRPr="009B7C1C">
        <w:rPr>
          <w:rFonts w:ascii="Times New Roman" w:hAnsi="Times New Roman" w:cs="Times New Roman"/>
          <w:i/>
          <w:sz w:val="24"/>
          <w:szCs w:val="24"/>
          <w:lang w:eastAsia="en-GB"/>
        </w:rPr>
        <w:t>B</w:t>
      </w:r>
      <w:r w:rsidR="00480F6B" w:rsidRPr="009B7C1C">
        <w:rPr>
          <w:rFonts w:ascii="Times New Roman" w:hAnsi="Times New Roman" w:cs="Times New Roman"/>
          <w:i/>
          <w:sz w:val="24"/>
          <w:szCs w:val="24"/>
          <w:lang w:eastAsia="en-GB"/>
        </w:rPr>
        <w:t xml:space="preserve">usiness </w:t>
      </w:r>
      <w:r w:rsidRPr="009B7C1C">
        <w:rPr>
          <w:rFonts w:ascii="Times New Roman" w:hAnsi="Times New Roman" w:cs="Times New Roman"/>
          <w:i/>
          <w:sz w:val="24"/>
          <w:szCs w:val="24"/>
          <w:lang w:eastAsia="en-GB"/>
        </w:rPr>
        <w:t>R</w:t>
      </w:r>
      <w:r w:rsidR="00480F6B" w:rsidRPr="009B7C1C">
        <w:rPr>
          <w:rFonts w:ascii="Times New Roman" w:hAnsi="Times New Roman" w:cs="Times New Roman"/>
          <w:i/>
          <w:sz w:val="24"/>
          <w:szCs w:val="24"/>
          <w:lang w:eastAsia="en-GB"/>
        </w:rPr>
        <w:t xml:space="preserve">ates </w:t>
      </w:r>
      <w:r w:rsidRPr="009B7C1C">
        <w:rPr>
          <w:rFonts w:ascii="Times New Roman" w:hAnsi="Times New Roman" w:cs="Times New Roman"/>
          <w:i/>
          <w:sz w:val="24"/>
          <w:szCs w:val="24"/>
          <w:lang w:eastAsia="en-GB"/>
        </w:rPr>
        <w:t>A</w:t>
      </w:r>
      <w:r w:rsidR="00480F6B" w:rsidRPr="009B7C1C">
        <w:rPr>
          <w:rFonts w:ascii="Times New Roman" w:hAnsi="Times New Roman" w:cs="Times New Roman"/>
          <w:i/>
          <w:sz w:val="24"/>
          <w:szCs w:val="24"/>
          <w:lang w:eastAsia="en-GB"/>
        </w:rPr>
        <w:t>ggregation</w:t>
      </w:r>
      <w:r w:rsidRPr="009B7C1C">
        <w:rPr>
          <w:rFonts w:ascii="Times New Roman" w:hAnsi="Times New Roman" w:cs="Times New Roman"/>
          <w:i/>
          <w:sz w:val="24"/>
          <w:szCs w:val="24"/>
          <w:lang w:eastAsia="en-GB"/>
        </w:rPr>
        <w:t xml:space="preserve"> - Provision Settings and Volatility</w:t>
      </w:r>
    </w:p>
    <w:p w:rsidR="00827DCD" w:rsidRPr="009B7C1C" w:rsidRDefault="00660CE5"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Previously, there was little fluctuation in local authority Formula Grant funding due to the outcome of successful rating </w:t>
      </w:r>
      <w:r w:rsidR="00827DCD" w:rsidRPr="009B7C1C">
        <w:rPr>
          <w:rFonts w:ascii="Times New Roman" w:hAnsi="Times New Roman" w:cs="Times New Roman"/>
          <w:sz w:val="24"/>
          <w:szCs w:val="24"/>
          <w:lang w:eastAsia="en-GB"/>
        </w:rPr>
        <w:t>appeals</w:t>
      </w:r>
      <w:r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f</w:t>
      </w:r>
      <w:r w:rsidR="00827DCD" w:rsidRPr="009B7C1C">
        <w:rPr>
          <w:rFonts w:ascii="Times New Roman" w:hAnsi="Times New Roman" w:cs="Times New Roman"/>
          <w:sz w:val="24"/>
          <w:szCs w:val="24"/>
          <w:lang w:eastAsia="en-GB"/>
        </w:rPr>
        <w:t xml:space="preserve">ollowing introduction of </w:t>
      </w:r>
      <w:r w:rsidRPr="009B7C1C">
        <w:rPr>
          <w:rFonts w:ascii="Times New Roman" w:hAnsi="Times New Roman" w:cs="Times New Roman"/>
          <w:sz w:val="24"/>
          <w:szCs w:val="24"/>
          <w:lang w:eastAsia="en-GB"/>
        </w:rPr>
        <w:t>BRRS</w:t>
      </w:r>
      <w:r w:rsidR="00827DCD" w:rsidRPr="009B7C1C">
        <w:rPr>
          <w:rFonts w:ascii="Times New Roman" w:hAnsi="Times New Roman" w:cs="Times New Roman"/>
          <w:sz w:val="24"/>
          <w:szCs w:val="24"/>
          <w:lang w:eastAsia="en-GB"/>
        </w:rPr>
        <w:t xml:space="preserve"> and </w:t>
      </w:r>
      <w:r w:rsidRPr="009B7C1C">
        <w:rPr>
          <w:rFonts w:ascii="Times New Roman" w:hAnsi="Times New Roman" w:cs="Times New Roman"/>
          <w:sz w:val="24"/>
          <w:szCs w:val="24"/>
          <w:lang w:eastAsia="en-GB"/>
        </w:rPr>
        <w:t>backdated</w:t>
      </w:r>
      <w:r w:rsidR="00827DCD" w:rsidRPr="009B7C1C">
        <w:rPr>
          <w:rFonts w:ascii="Times New Roman" w:hAnsi="Times New Roman" w:cs="Times New Roman"/>
          <w:sz w:val="24"/>
          <w:szCs w:val="24"/>
          <w:lang w:eastAsia="en-GB"/>
        </w:rPr>
        <w:t xml:space="preserve"> appeals </w:t>
      </w:r>
      <w:r w:rsidR="00827DCD" w:rsidRPr="009B7C1C">
        <w:rPr>
          <w:rFonts w:ascii="Times New Roman" w:hAnsi="Times New Roman" w:cs="Times New Roman"/>
          <w:sz w:val="24"/>
          <w:szCs w:val="24"/>
          <w:lang w:eastAsia="en-GB"/>
        </w:rPr>
        <w:lastRenderedPageBreak/>
        <w:t xml:space="preserve">liability, </w:t>
      </w:r>
      <w:r w:rsidRPr="009B7C1C">
        <w:rPr>
          <w:rFonts w:ascii="Times New Roman" w:hAnsi="Times New Roman" w:cs="Times New Roman"/>
          <w:sz w:val="24"/>
          <w:szCs w:val="24"/>
          <w:lang w:eastAsia="en-GB"/>
        </w:rPr>
        <w:t xml:space="preserve">the </w:t>
      </w:r>
      <w:r w:rsidR="00827DCD" w:rsidRPr="009B7C1C">
        <w:rPr>
          <w:rFonts w:ascii="Times New Roman" w:hAnsi="Times New Roman" w:cs="Times New Roman"/>
          <w:sz w:val="24"/>
          <w:szCs w:val="24"/>
          <w:lang w:eastAsia="en-GB"/>
        </w:rPr>
        <w:t xml:space="preserve">volatility of business rates income has </w:t>
      </w:r>
      <w:r w:rsidR="00C64D8F" w:rsidRPr="009B7C1C">
        <w:rPr>
          <w:rFonts w:ascii="Times New Roman" w:hAnsi="Times New Roman" w:cs="Times New Roman"/>
          <w:sz w:val="24"/>
          <w:szCs w:val="24"/>
          <w:lang w:eastAsia="en-GB"/>
        </w:rPr>
        <w:t>increased and losses experienced from appeals liability may outweigh growth under BRRS.</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“For every £1 we lose in rateable value in a year, we need to have 6 times that value coming back in in a new build each year to break even. However buoyant your economy you’re never going to get that, that is why we are continuing to lose money very rapidly now”</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(Finance Officer)</w:t>
      </w:r>
    </w:p>
    <w:p w:rsidR="00827DCD" w:rsidRPr="009B7C1C" w:rsidRDefault="005F7CC3"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In the first year of BRRS, </w:t>
      </w:r>
      <w:r w:rsidR="00827DCD" w:rsidRPr="009B7C1C">
        <w:rPr>
          <w:rFonts w:ascii="Times New Roman" w:hAnsi="Times New Roman" w:cs="Times New Roman"/>
          <w:sz w:val="24"/>
          <w:szCs w:val="24"/>
          <w:lang w:eastAsia="en-GB"/>
        </w:rPr>
        <w:t xml:space="preserve">Leeds City Council </w:t>
      </w:r>
      <w:r w:rsidRPr="009B7C1C">
        <w:rPr>
          <w:rFonts w:ascii="Times New Roman" w:hAnsi="Times New Roman" w:cs="Times New Roman"/>
          <w:sz w:val="24"/>
          <w:szCs w:val="24"/>
          <w:lang w:eastAsia="en-GB"/>
        </w:rPr>
        <w:t>estimated</w:t>
      </w:r>
      <w:r w:rsidR="00827DCD" w:rsidRPr="009B7C1C">
        <w:rPr>
          <w:rFonts w:ascii="Times New Roman" w:hAnsi="Times New Roman" w:cs="Times New Roman"/>
          <w:sz w:val="24"/>
          <w:szCs w:val="24"/>
          <w:lang w:eastAsia="en-GB"/>
        </w:rPr>
        <w:t xml:space="preserve"> that they would </w:t>
      </w:r>
      <w:r w:rsidRPr="009B7C1C">
        <w:rPr>
          <w:rFonts w:ascii="Times New Roman" w:hAnsi="Times New Roman" w:cs="Times New Roman"/>
          <w:sz w:val="24"/>
          <w:szCs w:val="24"/>
          <w:lang w:eastAsia="en-GB"/>
        </w:rPr>
        <w:t>need</w:t>
      </w:r>
      <w:r w:rsidR="00827DCD" w:rsidRPr="009B7C1C">
        <w:rPr>
          <w:rFonts w:ascii="Times New Roman" w:hAnsi="Times New Roman" w:cs="Times New Roman"/>
          <w:sz w:val="24"/>
          <w:szCs w:val="24"/>
          <w:lang w:eastAsia="en-GB"/>
        </w:rPr>
        <w:t xml:space="preserve"> to allocate </w:t>
      </w:r>
      <w:r w:rsidRPr="009B7C1C">
        <w:rPr>
          <w:rFonts w:ascii="Times New Roman" w:hAnsi="Times New Roman" w:cs="Times New Roman"/>
          <w:sz w:val="24"/>
          <w:szCs w:val="24"/>
          <w:lang w:eastAsia="en-GB"/>
        </w:rPr>
        <w:t xml:space="preserve">£20m </w:t>
      </w:r>
      <w:r w:rsidR="00827DCD" w:rsidRPr="009B7C1C">
        <w:rPr>
          <w:rFonts w:ascii="Times New Roman" w:hAnsi="Times New Roman" w:cs="Times New Roman"/>
          <w:sz w:val="24"/>
          <w:szCs w:val="24"/>
          <w:lang w:eastAsia="en-GB"/>
        </w:rPr>
        <w:t>for outstanding appeals</w:t>
      </w:r>
      <w:r w:rsidRPr="009B7C1C">
        <w:rPr>
          <w:rFonts w:ascii="Times New Roman" w:hAnsi="Times New Roman" w:cs="Times New Roman"/>
          <w:sz w:val="24"/>
          <w:szCs w:val="24"/>
          <w:lang w:eastAsia="en-GB"/>
        </w:rPr>
        <w:t xml:space="preserve">, which reduced EBRA was designed </w:t>
      </w:r>
      <w:r w:rsidR="00827DCD" w:rsidRPr="009B7C1C">
        <w:rPr>
          <w:rFonts w:ascii="Times New Roman" w:hAnsi="Times New Roman" w:cs="Times New Roman"/>
          <w:sz w:val="24"/>
          <w:szCs w:val="24"/>
          <w:lang w:eastAsia="en-GB"/>
        </w:rPr>
        <w:t>to mitigate</w:t>
      </w:r>
      <w:r w:rsidRPr="009B7C1C">
        <w:rPr>
          <w:rFonts w:ascii="Times New Roman" w:hAnsi="Times New Roman" w:cs="Times New Roman"/>
          <w:sz w:val="24"/>
          <w:szCs w:val="24"/>
          <w:lang w:eastAsia="en-GB"/>
        </w:rPr>
        <w:t xml:space="preserve"> however </w:t>
      </w:r>
    </w:p>
    <w:p w:rsidR="00827DCD" w:rsidRPr="009B7C1C" w:rsidRDefault="005F7CC3"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“t</w:t>
      </w:r>
      <w:r w:rsidR="00827DCD" w:rsidRPr="009B7C1C">
        <w:rPr>
          <w:rFonts w:ascii="Times New Roman" w:hAnsi="Times New Roman" w:cs="Times New Roman"/>
          <w:i/>
          <w:sz w:val="24"/>
          <w:szCs w:val="24"/>
          <w:lang w:eastAsia="en-GB"/>
        </w:rPr>
        <w:t>he 7.9%</w:t>
      </w:r>
      <w:r w:rsidRPr="009B7C1C">
        <w:rPr>
          <w:rFonts w:ascii="Times New Roman" w:hAnsi="Times New Roman" w:cs="Times New Roman"/>
          <w:i/>
          <w:sz w:val="24"/>
          <w:szCs w:val="24"/>
          <w:lang w:eastAsia="en-GB"/>
        </w:rPr>
        <w:t xml:space="preserve"> (EBRA)</w:t>
      </w:r>
      <w:r w:rsidR="00827DCD" w:rsidRPr="009B7C1C">
        <w:rPr>
          <w:rFonts w:ascii="Times New Roman" w:hAnsi="Times New Roman" w:cs="Times New Roman"/>
          <w:i/>
          <w:sz w:val="24"/>
          <w:szCs w:val="24"/>
          <w:lang w:eastAsia="en-GB"/>
        </w:rPr>
        <w:t xml:space="preserve"> adjustment is proving to be inadequate…</w:t>
      </w:r>
      <w:r w:rsidRPr="009B7C1C">
        <w:rPr>
          <w:rFonts w:ascii="Times New Roman" w:hAnsi="Times New Roman" w:cs="Times New Roman"/>
          <w:i/>
          <w:sz w:val="24"/>
          <w:szCs w:val="24"/>
          <w:lang w:eastAsia="en-GB"/>
        </w:rPr>
        <w:t>i</w:t>
      </w:r>
      <w:r w:rsidR="00827DCD" w:rsidRPr="009B7C1C">
        <w:rPr>
          <w:rFonts w:ascii="Times New Roman" w:hAnsi="Times New Roman" w:cs="Times New Roman"/>
          <w:i/>
          <w:sz w:val="24"/>
          <w:szCs w:val="24"/>
          <w:lang w:eastAsia="en-GB"/>
        </w:rPr>
        <w:t xml:space="preserve">t’s very complicated and is something </w:t>
      </w:r>
      <w:r w:rsidRPr="009B7C1C">
        <w:rPr>
          <w:rFonts w:ascii="Times New Roman" w:hAnsi="Times New Roman" w:cs="Times New Roman"/>
          <w:i/>
          <w:sz w:val="24"/>
          <w:szCs w:val="24"/>
          <w:lang w:eastAsia="en-GB"/>
        </w:rPr>
        <w:t>G</w:t>
      </w:r>
      <w:r w:rsidR="00827DCD" w:rsidRPr="009B7C1C">
        <w:rPr>
          <w:rFonts w:ascii="Times New Roman" w:hAnsi="Times New Roman" w:cs="Times New Roman"/>
          <w:i/>
          <w:sz w:val="24"/>
          <w:szCs w:val="24"/>
          <w:lang w:eastAsia="en-GB"/>
        </w:rPr>
        <w:t>overnment will hide behind by saying they made an allowance for appeals at the start of the scheme, no doubt if you look across the country it balances out but a lot of authorities have been hit hard”</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(Finance Officer)</w:t>
      </w:r>
    </w:p>
    <w:p w:rsidR="00827DCD" w:rsidRPr="009B7C1C" w:rsidRDefault="005F7CC3"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P</w:t>
      </w:r>
      <w:r w:rsidR="00827DCD" w:rsidRPr="009B7C1C">
        <w:rPr>
          <w:rFonts w:ascii="Times New Roman" w:hAnsi="Times New Roman" w:cs="Times New Roman"/>
          <w:sz w:val="24"/>
          <w:szCs w:val="24"/>
          <w:lang w:eastAsia="en-GB"/>
        </w:rPr>
        <w:t>rior to the scheme, adjustments to EBRA were made to reflect appeals liability on a national scale, consequen</w:t>
      </w:r>
      <w:r w:rsidRPr="009B7C1C">
        <w:rPr>
          <w:rFonts w:ascii="Times New Roman" w:hAnsi="Times New Roman" w:cs="Times New Roman"/>
          <w:sz w:val="24"/>
          <w:szCs w:val="24"/>
          <w:lang w:eastAsia="en-GB"/>
        </w:rPr>
        <w:t>tly</w:t>
      </w:r>
      <w:r w:rsidR="00827DCD" w:rsidRPr="009B7C1C">
        <w:rPr>
          <w:rFonts w:ascii="Times New Roman" w:hAnsi="Times New Roman" w:cs="Times New Roman"/>
          <w:sz w:val="24"/>
          <w:szCs w:val="24"/>
          <w:lang w:eastAsia="en-GB"/>
        </w:rPr>
        <w:t xml:space="preserve"> Leeds and other local authorities have suffered huge losses to their business rates revenue due to appeals liability</w:t>
      </w:r>
      <w:r w:rsidRPr="009B7C1C">
        <w:rPr>
          <w:rFonts w:ascii="Times New Roman" w:hAnsi="Times New Roman" w:cs="Times New Roman"/>
          <w:sz w:val="24"/>
          <w:szCs w:val="24"/>
          <w:lang w:eastAsia="en-GB"/>
        </w:rPr>
        <w:t>, consistent with an</w:t>
      </w:r>
      <w:r w:rsidR="00827DCD" w:rsidRPr="009B7C1C">
        <w:rPr>
          <w:rFonts w:ascii="Times New Roman" w:hAnsi="Times New Roman" w:cs="Times New Roman"/>
          <w:sz w:val="24"/>
          <w:szCs w:val="24"/>
          <w:lang w:eastAsia="en-GB"/>
        </w:rPr>
        <w:t xml:space="preserve"> L</w:t>
      </w:r>
      <w:r w:rsidRPr="009B7C1C">
        <w:rPr>
          <w:rFonts w:ascii="Times New Roman" w:hAnsi="Times New Roman" w:cs="Times New Roman"/>
          <w:sz w:val="24"/>
          <w:szCs w:val="24"/>
          <w:lang w:eastAsia="en-GB"/>
        </w:rPr>
        <w:t>GA</w:t>
      </w:r>
      <w:r w:rsidR="00827DCD" w:rsidRPr="009B7C1C">
        <w:rPr>
          <w:rFonts w:ascii="Times New Roman" w:hAnsi="Times New Roman" w:cs="Times New Roman"/>
          <w:sz w:val="24"/>
          <w:szCs w:val="24"/>
          <w:lang w:eastAsia="en-GB"/>
        </w:rPr>
        <w:t xml:space="preserve"> (2013) </w:t>
      </w:r>
      <w:r w:rsidRPr="009B7C1C">
        <w:rPr>
          <w:rFonts w:ascii="Times New Roman" w:hAnsi="Times New Roman" w:cs="Times New Roman"/>
          <w:sz w:val="24"/>
          <w:szCs w:val="24"/>
          <w:lang w:eastAsia="en-GB"/>
        </w:rPr>
        <w:t xml:space="preserve">survey of local authorities in which </w:t>
      </w:r>
      <w:r w:rsidR="00827DCD" w:rsidRPr="009B7C1C">
        <w:rPr>
          <w:rFonts w:ascii="Times New Roman" w:hAnsi="Times New Roman" w:cs="Times New Roman"/>
          <w:sz w:val="24"/>
          <w:szCs w:val="24"/>
          <w:lang w:eastAsia="en-GB"/>
        </w:rPr>
        <w:t>one third</w:t>
      </w:r>
      <w:r w:rsidRPr="009B7C1C">
        <w:rPr>
          <w:rFonts w:ascii="Times New Roman" w:hAnsi="Times New Roman" w:cs="Times New Roman"/>
          <w:sz w:val="24"/>
          <w:szCs w:val="24"/>
          <w:lang w:eastAsia="en-GB"/>
        </w:rPr>
        <w:t xml:space="preserve"> indicated losses in excess of </w:t>
      </w:r>
      <w:r w:rsidR="00827DCD" w:rsidRPr="009B7C1C">
        <w:rPr>
          <w:rFonts w:ascii="Times New Roman" w:hAnsi="Times New Roman" w:cs="Times New Roman"/>
          <w:sz w:val="24"/>
          <w:szCs w:val="24"/>
          <w:lang w:eastAsia="en-GB"/>
        </w:rPr>
        <w:t xml:space="preserve">5%. </w:t>
      </w:r>
      <w:r w:rsidRPr="009B7C1C">
        <w:rPr>
          <w:rFonts w:ascii="Times New Roman" w:hAnsi="Times New Roman" w:cs="Times New Roman"/>
          <w:sz w:val="24"/>
          <w:szCs w:val="24"/>
          <w:lang w:eastAsia="en-GB"/>
        </w:rPr>
        <w:t xml:space="preserve"> </w:t>
      </w:r>
      <w:r w:rsidR="00827DCD" w:rsidRPr="009B7C1C">
        <w:rPr>
          <w:rFonts w:ascii="Times New Roman" w:hAnsi="Times New Roman" w:cs="Times New Roman"/>
          <w:sz w:val="24"/>
          <w:szCs w:val="24"/>
          <w:lang w:eastAsia="en-GB"/>
        </w:rPr>
        <w:t>Government</w:t>
      </w:r>
      <w:r w:rsidRPr="009B7C1C">
        <w:rPr>
          <w:rFonts w:ascii="Times New Roman" w:hAnsi="Times New Roman" w:cs="Times New Roman"/>
          <w:sz w:val="24"/>
          <w:szCs w:val="24"/>
          <w:lang w:eastAsia="en-GB"/>
        </w:rPr>
        <w:t>’s</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attempt </w:t>
      </w:r>
      <w:r w:rsidR="00827DCD" w:rsidRPr="009B7C1C">
        <w:rPr>
          <w:rFonts w:ascii="Times New Roman" w:hAnsi="Times New Roman" w:cs="Times New Roman"/>
          <w:sz w:val="24"/>
          <w:szCs w:val="24"/>
          <w:lang w:eastAsia="en-GB"/>
        </w:rPr>
        <w:t xml:space="preserve">to </w:t>
      </w:r>
      <w:r w:rsidRPr="009B7C1C">
        <w:rPr>
          <w:rFonts w:ascii="Times New Roman" w:hAnsi="Times New Roman" w:cs="Times New Roman"/>
          <w:sz w:val="24"/>
          <w:szCs w:val="24"/>
          <w:lang w:eastAsia="en-GB"/>
        </w:rPr>
        <w:t xml:space="preserve">mitigate the problem, </w:t>
      </w:r>
      <w:r w:rsidR="00827DCD" w:rsidRPr="009B7C1C">
        <w:rPr>
          <w:rFonts w:ascii="Times New Roman" w:hAnsi="Times New Roman" w:cs="Times New Roman"/>
          <w:sz w:val="24"/>
          <w:szCs w:val="24"/>
          <w:lang w:eastAsia="en-GB"/>
        </w:rPr>
        <w:t xml:space="preserve">by </w:t>
      </w:r>
      <w:r w:rsidRPr="009B7C1C">
        <w:rPr>
          <w:rFonts w:ascii="Times New Roman" w:hAnsi="Times New Roman" w:cs="Times New Roman"/>
          <w:sz w:val="24"/>
          <w:szCs w:val="24"/>
          <w:lang w:eastAsia="en-GB"/>
        </w:rPr>
        <w:t>allowing</w:t>
      </w:r>
      <w:r w:rsidR="006C0F68" w:rsidRPr="009B7C1C">
        <w:rPr>
          <w:rFonts w:ascii="Times New Roman" w:hAnsi="Times New Roman" w:cs="Times New Roman"/>
          <w:sz w:val="24"/>
          <w:szCs w:val="24"/>
          <w:lang w:eastAsia="en-GB"/>
        </w:rPr>
        <w:t xml:space="preserve"> local authorities to spread</w:t>
      </w:r>
      <w:r w:rsidR="00827DCD" w:rsidRPr="009B7C1C">
        <w:rPr>
          <w:rFonts w:ascii="Times New Roman" w:hAnsi="Times New Roman" w:cs="Times New Roman"/>
          <w:sz w:val="24"/>
          <w:szCs w:val="24"/>
          <w:lang w:eastAsia="en-GB"/>
        </w:rPr>
        <w:t xml:space="preserve"> appeals </w:t>
      </w:r>
      <w:r w:rsidR="006C0F68" w:rsidRPr="009B7C1C">
        <w:rPr>
          <w:rFonts w:ascii="Times New Roman" w:hAnsi="Times New Roman" w:cs="Times New Roman"/>
          <w:sz w:val="24"/>
          <w:szCs w:val="24"/>
          <w:lang w:eastAsia="en-GB"/>
        </w:rPr>
        <w:t xml:space="preserve">liability </w:t>
      </w:r>
      <w:r w:rsidR="00827DCD" w:rsidRPr="009B7C1C">
        <w:rPr>
          <w:rFonts w:ascii="Times New Roman" w:hAnsi="Times New Roman" w:cs="Times New Roman"/>
          <w:sz w:val="24"/>
          <w:szCs w:val="24"/>
          <w:lang w:eastAsia="en-GB"/>
        </w:rPr>
        <w:t xml:space="preserve">over a period of 5 years, </w:t>
      </w:r>
      <w:r w:rsidR="006C0F68" w:rsidRPr="009B7C1C">
        <w:rPr>
          <w:rFonts w:ascii="Times New Roman" w:hAnsi="Times New Roman" w:cs="Times New Roman"/>
          <w:sz w:val="24"/>
          <w:szCs w:val="24"/>
          <w:lang w:eastAsia="en-GB"/>
        </w:rPr>
        <w:t xml:space="preserve">has made the system even more </w:t>
      </w:r>
      <w:r w:rsidR="00827DCD" w:rsidRPr="009B7C1C">
        <w:rPr>
          <w:rFonts w:ascii="Times New Roman" w:hAnsi="Times New Roman" w:cs="Times New Roman"/>
          <w:sz w:val="24"/>
          <w:szCs w:val="24"/>
          <w:lang w:eastAsia="en-GB"/>
        </w:rPr>
        <w:t>complex</w:t>
      </w:r>
      <w:r w:rsidR="006C0F68" w:rsidRPr="009B7C1C">
        <w:rPr>
          <w:rFonts w:ascii="Times New Roman" w:hAnsi="Times New Roman" w:cs="Times New Roman"/>
          <w:sz w:val="24"/>
          <w:szCs w:val="24"/>
          <w:lang w:eastAsia="en-GB"/>
        </w:rPr>
        <w:t xml:space="preserve"> according to a </w:t>
      </w:r>
      <w:r w:rsidR="00827DCD" w:rsidRPr="009B7C1C">
        <w:rPr>
          <w:rFonts w:ascii="Times New Roman" w:hAnsi="Times New Roman" w:cs="Times New Roman"/>
          <w:sz w:val="24"/>
          <w:szCs w:val="24"/>
          <w:lang w:eastAsia="en-GB"/>
        </w:rPr>
        <w:t>Business Rates Officer.</w:t>
      </w:r>
    </w:p>
    <w:p w:rsidR="008B0D8D" w:rsidRPr="009B7C1C" w:rsidRDefault="001A2B88"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A further ‘quirk’ of the system is the potential for </w:t>
      </w:r>
      <w:r w:rsidR="00827DCD" w:rsidRPr="009B7C1C">
        <w:rPr>
          <w:rFonts w:ascii="Times New Roman" w:hAnsi="Times New Roman" w:cs="Times New Roman"/>
          <w:sz w:val="24"/>
          <w:szCs w:val="24"/>
          <w:lang w:eastAsia="en-GB"/>
        </w:rPr>
        <w:t xml:space="preserve">local authorities </w:t>
      </w:r>
      <w:r w:rsidRPr="009B7C1C">
        <w:rPr>
          <w:rFonts w:ascii="Times New Roman" w:hAnsi="Times New Roman" w:cs="Times New Roman"/>
          <w:sz w:val="24"/>
          <w:szCs w:val="24"/>
          <w:lang w:eastAsia="en-GB"/>
        </w:rPr>
        <w:t xml:space="preserve">that receive </w:t>
      </w:r>
      <w:r w:rsidR="00827DCD" w:rsidRPr="009B7C1C">
        <w:rPr>
          <w:rFonts w:ascii="Times New Roman" w:hAnsi="Times New Roman" w:cs="Times New Roman"/>
          <w:sz w:val="24"/>
          <w:szCs w:val="24"/>
          <w:lang w:eastAsia="en-GB"/>
        </w:rPr>
        <w:t>lower</w:t>
      </w:r>
      <w:r w:rsidRPr="009B7C1C">
        <w:rPr>
          <w:rFonts w:ascii="Times New Roman" w:hAnsi="Times New Roman" w:cs="Times New Roman"/>
          <w:sz w:val="24"/>
          <w:szCs w:val="24"/>
          <w:lang w:eastAsia="en-GB"/>
        </w:rPr>
        <w:t xml:space="preserve"> than expected</w:t>
      </w:r>
      <w:r w:rsidR="00827DCD" w:rsidRPr="009B7C1C">
        <w:rPr>
          <w:rFonts w:ascii="Times New Roman" w:hAnsi="Times New Roman" w:cs="Times New Roman"/>
          <w:sz w:val="24"/>
          <w:szCs w:val="24"/>
          <w:lang w:eastAsia="en-GB"/>
        </w:rPr>
        <w:t xml:space="preserve"> income</w:t>
      </w:r>
      <w:r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to be able to write-</w:t>
      </w:r>
      <w:r w:rsidR="00827DCD" w:rsidRPr="009B7C1C">
        <w:rPr>
          <w:rFonts w:ascii="Times New Roman" w:hAnsi="Times New Roman" w:cs="Times New Roman"/>
          <w:sz w:val="24"/>
          <w:szCs w:val="24"/>
          <w:lang w:eastAsia="en-GB"/>
        </w:rPr>
        <w:t>off their outstanding appeals liability in the schemes’ first year by making a big enough provision to push them into the safety net</w:t>
      </w:r>
      <w:r w:rsidRPr="009B7C1C">
        <w:rPr>
          <w:rFonts w:ascii="Times New Roman" w:hAnsi="Times New Roman" w:cs="Times New Roman"/>
          <w:sz w:val="24"/>
          <w:szCs w:val="24"/>
          <w:lang w:eastAsia="en-GB"/>
        </w:rPr>
        <w:t xml:space="preserve">, by breaching the 7.5% threshold </w:t>
      </w:r>
      <w:r w:rsidR="00827DCD" w:rsidRPr="009B7C1C">
        <w:rPr>
          <w:rFonts w:ascii="Times New Roman" w:hAnsi="Times New Roman" w:cs="Times New Roman"/>
          <w:sz w:val="24"/>
          <w:szCs w:val="24"/>
          <w:lang w:eastAsia="en-GB"/>
        </w:rPr>
        <w:t xml:space="preserve">below funding baseline </w:t>
      </w:r>
      <w:r w:rsidRPr="009B7C1C">
        <w:rPr>
          <w:rFonts w:ascii="Times New Roman" w:hAnsi="Times New Roman" w:cs="Times New Roman"/>
          <w:sz w:val="24"/>
          <w:szCs w:val="24"/>
          <w:lang w:eastAsia="en-GB"/>
        </w:rPr>
        <w:t xml:space="preserve">beyond which </w:t>
      </w:r>
      <w:r w:rsidR="00827DCD" w:rsidRPr="009B7C1C">
        <w:rPr>
          <w:rFonts w:ascii="Times New Roman" w:hAnsi="Times New Roman" w:cs="Times New Roman"/>
          <w:sz w:val="24"/>
          <w:szCs w:val="24"/>
          <w:lang w:eastAsia="en-GB"/>
        </w:rPr>
        <w:t>they are protected against an</w:t>
      </w:r>
      <w:r w:rsidRPr="009B7C1C">
        <w:rPr>
          <w:rFonts w:ascii="Times New Roman" w:hAnsi="Times New Roman" w:cs="Times New Roman"/>
          <w:sz w:val="24"/>
          <w:szCs w:val="24"/>
          <w:lang w:eastAsia="en-GB"/>
        </w:rPr>
        <w:t>y further losses (CPIFA, 2013).</w:t>
      </w:r>
      <w:r w:rsidR="00480F6B" w:rsidRPr="009B7C1C">
        <w:rPr>
          <w:rFonts w:ascii="Times New Roman" w:hAnsi="Times New Roman" w:cs="Times New Roman"/>
          <w:sz w:val="24"/>
          <w:szCs w:val="24"/>
          <w:lang w:eastAsia="en-GB"/>
        </w:rPr>
        <w:t xml:space="preserve">  </w:t>
      </w:r>
    </w:p>
    <w:p w:rsidR="00FF2523" w:rsidRPr="009B7C1C" w:rsidRDefault="008B0D8D" w:rsidP="00FF2523">
      <w:pPr>
        <w:autoSpaceDE w:val="0"/>
        <w:autoSpaceDN w:val="0"/>
        <w:adjustRightInd w:val="0"/>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rPr>
        <w:t>In 2013/14 Leeds benefited from the opening of Trinity Shopping Centre and the Leeds Arena, but even taking those large assessments into account, over the 20 months since the scheme was introduced the total rateable value for Leeds has grown 0.7% (</w:t>
      </w:r>
      <w:r w:rsidR="00FF2523" w:rsidRPr="009B7C1C">
        <w:rPr>
          <w:rFonts w:ascii="Times New Roman" w:hAnsi="Times New Roman" w:cs="Times New Roman"/>
          <w:sz w:val="24"/>
          <w:szCs w:val="24"/>
        </w:rPr>
        <w:t>Gray, A</w:t>
      </w:r>
      <w:r w:rsidRPr="009B7C1C">
        <w:rPr>
          <w:rFonts w:ascii="Times New Roman" w:hAnsi="Times New Roman" w:cs="Times New Roman"/>
          <w:sz w:val="24"/>
          <w:szCs w:val="24"/>
        </w:rPr>
        <w:t>, 2014).</w:t>
      </w:r>
      <w:r w:rsidR="00C71E41" w:rsidRPr="009B7C1C">
        <w:rPr>
          <w:rFonts w:ascii="Times New Roman" w:hAnsi="Times New Roman" w:cs="Times New Roman"/>
          <w:sz w:val="24"/>
          <w:szCs w:val="24"/>
        </w:rPr>
        <w:t xml:space="preserve">  Indeed, despite </w:t>
      </w:r>
      <w:r w:rsidR="00C71E41" w:rsidRPr="009B7C1C">
        <w:rPr>
          <w:rFonts w:ascii="Times New Roman" w:hAnsi="Times New Roman" w:cs="Times New Roman"/>
          <w:sz w:val="24"/>
          <w:szCs w:val="24"/>
          <w:lang w:eastAsia="en-GB"/>
        </w:rPr>
        <w:t xml:space="preserve">the </w:t>
      </w:r>
      <w:r w:rsidR="001A2B88" w:rsidRPr="009B7C1C">
        <w:rPr>
          <w:rFonts w:ascii="Times New Roman" w:hAnsi="Times New Roman" w:cs="Times New Roman"/>
          <w:sz w:val="24"/>
          <w:szCs w:val="24"/>
          <w:lang w:eastAsia="en-GB"/>
        </w:rPr>
        <w:t>add</w:t>
      </w:r>
      <w:r w:rsidR="00C71E41" w:rsidRPr="009B7C1C">
        <w:rPr>
          <w:rFonts w:ascii="Times New Roman" w:hAnsi="Times New Roman" w:cs="Times New Roman"/>
          <w:sz w:val="24"/>
          <w:szCs w:val="24"/>
          <w:lang w:eastAsia="en-GB"/>
        </w:rPr>
        <w:t>ition of</w:t>
      </w:r>
      <w:r w:rsidR="001A2B88" w:rsidRPr="009B7C1C">
        <w:rPr>
          <w:rFonts w:ascii="Times New Roman" w:hAnsi="Times New Roman" w:cs="Times New Roman"/>
          <w:sz w:val="24"/>
          <w:szCs w:val="24"/>
          <w:lang w:eastAsia="en-GB"/>
        </w:rPr>
        <w:t xml:space="preserve"> 1 million square feet of new retai</w:t>
      </w:r>
      <w:r w:rsidR="0003726C" w:rsidRPr="009B7C1C">
        <w:rPr>
          <w:rFonts w:ascii="Times New Roman" w:hAnsi="Times New Roman" w:cs="Times New Roman"/>
          <w:sz w:val="24"/>
          <w:szCs w:val="24"/>
          <w:lang w:eastAsia="en-GB"/>
        </w:rPr>
        <w:t xml:space="preserve">l </w:t>
      </w:r>
      <w:proofErr w:type="spellStart"/>
      <w:r w:rsidR="0003726C" w:rsidRPr="009B7C1C">
        <w:rPr>
          <w:rFonts w:ascii="Times New Roman" w:hAnsi="Times New Roman" w:cs="Times New Roman"/>
          <w:sz w:val="24"/>
          <w:szCs w:val="24"/>
          <w:lang w:eastAsia="en-GB"/>
        </w:rPr>
        <w:t>floorspace</w:t>
      </w:r>
      <w:proofErr w:type="spellEnd"/>
      <w:r w:rsidR="0003726C" w:rsidRPr="009B7C1C">
        <w:rPr>
          <w:rFonts w:ascii="Times New Roman" w:hAnsi="Times New Roman" w:cs="Times New Roman"/>
          <w:sz w:val="24"/>
          <w:szCs w:val="24"/>
          <w:lang w:eastAsia="en-GB"/>
        </w:rPr>
        <w:t xml:space="preserve"> to the city centre, </w:t>
      </w:r>
      <w:r w:rsidR="0003726C" w:rsidRPr="009B7C1C">
        <w:rPr>
          <w:rFonts w:ascii="Times New Roman" w:hAnsi="Times New Roman" w:cs="Times New Roman"/>
          <w:sz w:val="24"/>
          <w:szCs w:val="24"/>
          <w:lang w:eastAsia="en-GB"/>
        </w:rPr>
        <w:lastRenderedPageBreak/>
        <w:t>without which the City may well have ex</w:t>
      </w:r>
      <w:r w:rsidR="00FF2523" w:rsidRPr="009B7C1C">
        <w:rPr>
          <w:rFonts w:ascii="Times New Roman" w:hAnsi="Times New Roman" w:cs="Times New Roman"/>
          <w:sz w:val="24"/>
          <w:szCs w:val="24"/>
          <w:lang w:eastAsia="en-GB"/>
        </w:rPr>
        <w:t>ceeded the safety net threshold,</w:t>
      </w:r>
      <w:r w:rsidR="001A2B88" w:rsidRPr="009B7C1C">
        <w:rPr>
          <w:rFonts w:ascii="Times New Roman" w:hAnsi="Times New Roman" w:cs="Times New Roman"/>
          <w:sz w:val="24"/>
          <w:szCs w:val="24"/>
          <w:lang w:eastAsia="en-GB"/>
        </w:rPr>
        <w:t xml:space="preserve"> </w:t>
      </w:r>
      <w:r w:rsidR="0003726C" w:rsidRPr="009B7C1C">
        <w:rPr>
          <w:rFonts w:ascii="Times New Roman" w:hAnsi="Times New Roman" w:cs="Times New Roman"/>
          <w:sz w:val="24"/>
          <w:szCs w:val="24"/>
          <w:lang w:eastAsia="en-GB"/>
        </w:rPr>
        <w:t>the</w:t>
      </w:r>
      <w:r w:rsidR="001A2B88" w:rsidRPr="009B7C1C">
        <w:rPr>
          <w:rFonts w:ascii="Times New Roman" w:hAnsi="Times New Roman" w:cs="Times New Roman"/>
          <w:sz w:val="24"/>
          <w:szCs w:val="24"/>
          <w:lang w:eastAsia="en-GB"/>
        </w:rPr>
        <w:t xml:space="preserve"> </w:t>
      </w:r>
      <w:r w:rsidR="0003726C" w:rsidRPr="009B7C1C">
        <w:rPr>
          <w:rFonts w:ascii="Times New Roman" w:hAnsi="Times New Roman" w:cs="Times New Roman"/>
          <w:sz w:val="24"/>
          <w:szCs w:val="24"/>
          <w:lang w:eastAsia="en-GB"/>
        </w:rPr>
        <w:t>‘Trinity windfall’ has been</w:t>
      </w:r>
      <w:r w:rsidR="00883B4B" w:rsidRPr="009B7C1C">
        <w:rPr>
          <w:rFonts w:ascii="Times New Roman" w:hAnsi="Times New Roman" w:cs="Times New Roman"/>
          <w:sz w:val="24"/>
          <w:szCs w:val="24"/>
          <w:lang w:eastAsia="en-GB"/>
        </w:rPr>
        <w:t xml:space="preserve"> almost</w:t>
      </w:r>
      <w:r w:rsidR="0003726C" w:rsidRPr="009B7C1C">
        <w:rPr>
          <w:rFonts w:ascii="Times New Roman" w:hAnsi="Times New Roman" w:cs="Times New Roman"/>
          <w:sz w:val="24"/>
          <w:szCs w:val="24"/>
          <w:lang w:eastAsia="en-GB"/>
        </w:rPr>
        <w:t xml:space="preserve"> completely eroded by backdated successful appeals</w:t>
      </w:r>
      <w:r w:rsidR="00C71E41" w:rsidRPr="009B7C1C">
        <w:rPr>
          <w:rFonts w:ascii="Times New Roman" w:hAnsi="Times New Roman" w:cs="Times New Roman"/>
          <w:sz w:val="24"/>
          <w:szCs w:val="24"/>
          <w:lang w:eastAsia="en-GB"/>
        </w:rPr>
        <w:t>.</w:t>
      </w:r>
      <w:r w:rsidR="0003726C" w:rsidRPr="009B7C1C">
        <w:rPr>
          <w:rFonts w:ascii="Times New Roman" w:hAnsi="Times New Roman" w:cs="Times New Roman"/>
          <w:sz w:val="24"/>
          <w:szCs w:val="24"/>
          <w:lang w:eastAsia="en-GB"/>
        </w:rPr>
        <w:t xml:space="preserve"> </w:t>
      </w:r>
      <w:r w:rsidR="00FF2523" w:rsidRPr="009B7C1C">
        <w:rPr>
          <w:rFonts w:ascii="Times New Roman" w:hAnsi="Times New Roman" w:cs="Times New Roman"/>
          <w:sz w:val="24"/>
          <w:szCs w:val="24"/>
          <w:lang w:eastAsia="en-GB"/>
        </w:rPr>
        <w:t xml:space="preserve"> </w:t>
      </w:r>
      <w:r w:rsidR="00FF2523" w:rsidRPr="009B7C1C">
        <w:rPr>
          <w:rFonts w:ascii="Times New Roman" w:hAnsi="Times New Roman" w:cs="Times New Roman"/>
          <w:sz w:val="24"/>
          <w:szCs w:val="24"/>
        </w:rPr>
        <w:t>The Deputy Chief Executive of the City of Leeds, reported on 25 February 2015, that Leeds had seen some business growth during 2014/15 but this has not resulted in a net increase in business rates due to the impact of appeals, deletions from the rating list and the adverse effect of Valuation Office reviews. The City forecast that by the end of 2014/15, there would be an overall deficit on business rates of £13.1m (Gray, A. 2015).</w:t>
      </w:r>
    </w:p>
    <w:p w:rsidR="0017518B" w:rsidRPr="009B7C1C" w:rsidRDefault="0017518B"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Furthermore, the Trinity Centre, comprising 110 new retail and leisure units, has displaced retailers elsewhere in Leeds City centre, reducing market demand and rental values in these other locations.  Retailers in such locations may submit appeals against their historic rateable value, on the ground that the fall in rents in secondary retail pitches is a material change in circumstance.  If occupiers demonstrate that their turnover has fallen due to Trinity, then the VOA or Valuation Tribunal may agree a reduction in rateable value, setting a precedent for other city centre retail premises.  The VOA acknowledge the potential knock-on-effect from material change in circumstance appeals and recognise that whilst individual reduction may not be significant, collectively they could have an impact.</w:t>
      </w:r>
    </w:p>
    <w:p w:rsidR="0017518B" w:rsidRPr="009B7C1C" w:rsidRDefault="0017518B"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The Victoria Gate shopping centre which includes a new 260,000 sq</w:t>
      </w:r>
      <w:r w:rsidR="00FF2523"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 ft</w:t>
      </w:r>
      <w:r w:rsidR="00FF2523"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 John Lewis department store, is due for completion in 2016, is likely to have further detrimental impact on city centre retail rents, such as House of Fraser, Debenhams and Harvey Nichols, who may lodge appeals against their rateable values, any reduction in which would have a significant impact due to the size and value of these </w:t>
      </w:r>
      <w:proofErr w:type="spellStart"/>
      <w:r w:rsidRPr="009B7C1C">
        <w:rPr>
          <w:rFonts w:ascii="Times New Roman" w:hAnsi="Times New Roman" w:cs="Times New Roman"/>
          <w:sz w:val="24"/>
          <w:szCs w:val="24"/>
          <w:lang w:eastAsia="en-GB"/>
        </w:rPr>
        <w:t>heraditaments</w:t>
      </w:r>
      <w:proofErr w:type="spellEnd"/>
      <w:r w:rsidRPr="009B7C1C">
        <w:rPr>
          <w:rFonts w:ascii="Times New Roman" w:hAnsi="Times New Roman" w:cs="Times New Roman"/>
          <w:sz w:val="24"/>
          <w:szCs w:val="24"/>
          <w:lang w:eastAsia="en-GB"/>
        </w:rPr>
        <w:t>.</w:t>
      </w:r>
    </w:p>
    <w:p w:rsidR="00827DCD" w:rsidRPr="009B7C1C" w:rsidRDefault="0003726C"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P</w:t>
      </w:r>
      <w:r w:rsidR="00827DCD" w:rsidRPr="009B7C1C">
        <w:rPr>
          <w:rFonts w:ascii="Times New Roman" w:hAnsi="Times New Roman" w:cs="Times New Roman"/>
          <w:sz w:val="24"/>
          <w:szCs w:val="24"/>
          <w:lang w:eastAsia="en-GB"/>
        </w:rPr>
        <w:t xml:space="preserve">rior to </w:t>
      </w:r>
      <w:r w:rsidRPr="009B7C1C">
        <w:rPr>
          <w:rFonts w:ascii="Times New Roman" w:hAnsi="Times New Roman" w:cs="Times New Roman"/>
          <w:sz w:val="24"/>
          <w:szCs w:val="24"/>
          <w:lang w:eastAsia="en-GB"/>
        </w:rPr>
        <w:t xml:space="preserve">BRRS </w:t>
      </w:r>
      <w:r w:rsidR="00827DCD" w:rsidRPr="009B7C1C">
        <w:rPr>
          <w:rFonts w:ascii="Times New Roman" w:hAnsi="Times New Roman" w:cs="Times New Roman"/>
          <w:sz w:val="24"/>
          <w:szCs w:val="24"/>
          <w:lang w:eastAsia="en-GB"/>
        </w:rPr>
        <w:t xml:space="preserve">there was little need for local authorities to be involved with </w:t>
      </w:r>
      <w:r w:rsidRPr="009B7C1C">
        <w:rPr>
          <w:rFonts w:ascii="Times New Roman" w:hAnsi="Times New Roman" w:cs="Times New Roman"/>
          <w:sz w:val="24"/>
          <w:szCs w:val="24"/>
          <w:lang w:eastAsia="en-GB"/>
        </w:rPr>
        <w:t xml:space="preserve">the </w:t>
      </w:r>
      <w:r w:rsidR="00827DCD" w:rsidRPr="009B7C1C">
        <w:rPr>
          <w:rFonts w:ascii="Times New Roman" w:hAnsi="Times New Roman" w:cs="Times New Roman"/>
          <w:sz w:val="24"/>
          <w:szCs w:val="24"/>
          <w:lang w:eastAsia="en-GB"/>
        </w:rPr>
        <w:t>appeals process and outcomes</w:t>
      </w:r>
      <w:r w:rsidRPr="009B7C1C">
        <w:rPr>
          <w:rFonts w:ascii="Times New Roman" w:hAnsi="Times New Roman" w:cs="Times New Roman"/>
          <w:sz w:val="24"/>
          <w:szCs w:val="24"/>
          <w:lang w:eastAsia="en-GB"/>
        </w:rPr>
        <w:t xml:space="preserve">; now </w:t>
      </w:r>
      <w:r w:rsidR="00F164AA" w:rsidRPr="009B7C1C">
        <w:rPr>
          <w:rFonts w:ascii="Times New Roman" w:hAnsi="Times New Roman" w:cs="Times New Roman"/>
          <w:sz w:val="24"/>
          <w:szCs w:val="24"/>
          <w:lang w:eastAsia="en-GB"/>
        </w:rPr>
        <w:t>the VOA need to provide local authorities with clarity regarding</w:t>
      </w:r>
      <w:r w:rsidR="00827DCD" w:rsidRPr="009B7C1C">
        <w:rPr>
          <w:rFonts w:ascii="Times New Roman" w:hAnsi="Times New Roman" w:cs="Times New Roman"/>
          <w:sz w:val="24"/>
          <w:szCs w:val="24"/>
          <w:lang w:eastAsia="en-GB"/>
        </w:rPr>
        <w:t xml:space="preserve"> ongoing appeals in order for them to be able to set their appeals provision </w:t>
      </w:r>
      <w:r w:rsidR="00F164AA" w:rsidRPr="009B7C1C">
        <w:rPr>
          <w:rFonts w:ascii="Times New Roman" w:hAnsi="Times New Roman" w:cs="Times New Roman"/>
          <w:sz w:val="24"/>
          <w:szCs w:val="24"/>
          <w:lang w:eastAsia="en-GB"/>
        </w:rPr>
        <w:t>a</w:t>
      </w:r>
      <w:r w:rsidR="00827DCD" w:rsidRPr="009B7C1C">
        <w:rPr>
          <w:rFonts w:ascii="Times New Roman" w:hAnsi="Times New Roman" w:cs="Times New Roman"/>
          <w:sz w:val="24"/>
          <w:szCs w:val="24"/>
          <w:lang w:eastAsia="en-GB"/>
        </w:rPr>
        <w:t xml:space="preserve"> year</w:t>
      </w:r>
      <w:r w:rsidR="00F164AA" w:rsidRPr="009B7C1C">
        <w:rPr>
          <w:rFonts w:ascii="Times New Roman" w:hAnsi="Times New Roman" w:cs="Times New Roman"/>
          <w:sz w:val="24"/>
          <w:szCs w:val="24"/>
          <w:lang w:eastAsia="en-GB"/>
        </w:rPr>
        <w:t xml:space="preserve"> ahead</w:t>
      </w:r>
      <w:r w:rsidR="00827DCD"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 xml:space="preserve"> </w:t>
      </w:r>
      <w:r w:rsidR="00827DCD" w:rsidRPr="009B7C1C">
        <w:rPr>
          <w:rFonts w:ascii="Times New Roman" w:hAnsi="Times New Roman" w:cs="Times New Roman"/>
          <w:sz w:val="24"/>
          <w:szCs w:val="24"/>
          <w:lang w:eastAsia="en-GB"/>
        </w:rPr>
        <w:t>The VOA is a department of HMRC and is bound by strict confidentiality rules and regulations under the Commissions for Revenue and Customs Act</w:t>
      </w:r>
      <w:r w:rsidR="002C0FBC" w:rsidRPr="009B7C1C">
        <w:rPr>
          <w:rFonts w:ascii="Times New Roman" w:hAnsi="Times New Roman" w:cs="Times New Roman"/>
          <w:sz w:val="24"/>
          <w:szCs w:val="24"/>
          <w:lang w:eastAsia="en-GB"/>
        </w:rPr>
        <w:t xml:space="preserve"> (Great Britain, 2005</w:t>
      </w:r>
      <w:r w:rsidR="005900B5"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A</w:t>
      </w:r>
      <w:r w:rsidR="00827DCD"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 xml:space="preserve">VOA </w:t>
      </w:r>
      <w:r w:rsidR="00827DCD" w:rsidRPr="009B7C1C">
        <w:rPr>
          <w:rFonts w:ascii="Times New Roman" w:hAnsi="Times New Roman" w:cs="Times New Roman"/>
          <w:sz w:val="24"/>
          <w:szCs w:val="24"/>
          <w:lang w:eastAsia="en-GB"/>
        </w:rPr>
        <w:t xml:space="preserve">participant </w:t>
      </w:r>
      <w:r w:rsidR="00F164AA" w:rsidRPr="009B7C1C">
        <w:rPr>
          <w:rFonts w:ascii="Times New Roman" w:hAnsi="Times New Roman" w:cs="Times New Roman"/>
          <w:sz w:val="24"/>
          <w:szCs w:val="24"/>
          <w:lang w:eastAsia="en-GB"/>
        </w:rPr>
        <w:t>observed:</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“We can’t provide any information which will identify a person or individual </w:t>
      </w:r>
      <w:r w:rsidR="00883B4B" w:rsidRPr="009B7C1C">
        <w:rPr>
          <w:rFonts w:ascii="Times New Roman" w:hAnsi="Times New Roman" w:cs="Times New Roman"/>
          <w:i/>
          <w:sz w:val="24"/>
          <w:szCs w:val="24"/>
          <w:lang w:eastAsia="en-GB"/>
        </w:rPr>
        <w:t>except in limited circumstances</w:t>
      </w:r>
      <w:r w:rsidRPr="009B7C1C">
        <w:rPr>
          <w:rFonts w:ascii="Times New Roman" w:hAnsi="Times New Roman" w:cs="Times New Roman"/>
          <w:i/>
          <w:sz w:val="24"/>
          <w:szCs w:val="24"/>
          <w:lang w:eastAsia="en-GB"/>
        </w:rPr>
        <w:t>…</w:t>
      </w:r>
      <w:r w:rsidR="00883B4B" w:rsidRPr="009B7C1C">
        <w:rPr>
          <w:rFonts w:ascii="Times New Roman" w:hAnsi="Times New Roman" w:cs="Times New Roman"/>
          <w:i/>
          <w:sz w:val="24"/>
          <w:szCs w:val="24"/>
          <w:lang w:eastAsia="en-GB"/>
        </w:rPr>
        <w:t xml:space="preserve"> We work within disclosure legislation to provide information where we are permitted to in order</w:t>
      </w:r>
      <w:r w:rsidRPr="009B7C1C">
        <w:rPr>
          <w:rFonts w:ascii="Times New Roman" w:hAnsi="Times New Roman" w:cs="Times New Roman"/>
          <w:i/>
          <w:sz w:val="24"/>
          <w:szCs w:val="24"/>
          <w:lang w:eastAsia="en-GB"/>
        </w:rPr>
        <w:t xml:space="preserve"> to support local authority finance teams in making their appeals provision”</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lastRenderedPageBreak/>
        <w:t>(VOA)</w:t>
      </w:r>
    </w:p>
    <w:p w:rsidR="00827DCD" w:rsidRPr="009B7C1C" w:rsidRDefault="00827DCD" w:rsidP="007E787B">
      <w:pPr>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lang w:eastAsia="en-GB"/>
        </w:rPr>
        <w:t>The VOA aim to provide L</w:t>
      </w:r>
      <w:r w:rsidR="00F164AA" w:rsidRPr="009B7C1C">
        <w:rPr>
          <w:rFonts w:ascii="Times New Roman" w:hAnsi="Times New Roman" w:cs="Times New Roman"/>
          <w:sz w:val="24"/>
          <w:szCs w:val="24"/>
          <w:lang w:eastAsia="en-GB"/>
        </w:rPr>
        <w:t xml:space="preserve">ocal Authorities </w:t>
      </w:r>
      <w:r w:rsidRPr="009B7C1C">
        <w:rPr>
          <w:rFonts w:ascii="Times New Roman" w:hAnsi="Times New Roman" w:cs="Times New Roman"/>
          <w:sz w:val="24"/>
          <w:szCs w:val="24"/>
          <w:lang w:eastAsia="en-GB"/>
        </w:rPr>
        <w:t xml:space="preserve"> with as much information as they can under the legal restrictions they face, however </w:t>
      </w:r>
      <w:r w:rsidR="00F164AA" w:rsidRPr="009B7C1C">
        <w:rPr>
          <w:rFonts w:ascii="Times New Roman" w:hAnsi="Times New Roman" w:cs="Times New Roman"/>
          <w:sz w:val="24"/>
          <w:szCs w:val="24"/>
          <w:lang w:eastAsia="en-GB"/>
        </w:rPr>
        <w:t>in practice,</w:t>
      </w:r>
      <w:r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indication of the</w:t>
      </w:r>
      <w:r w:rsidRPr="009B7C1C">
        <w:rPr>
          <w:rFonts w:ascii="Times New Roman" w:hAnsi="Times New Roman" w:cs="Times New Roman"/>
          <w:sz w:val="24"/>
          <w:szCs w:val="24"/>
          <w:lang w:eastAsia="en-GB"/>
        </w:rPr>
        <w:t xml:space="preserve"> magnitude of reduction </w:t>
      </w:r>
      <w:r w:rsidR="00F164AA" w:rsidRPr="009B7C1C">
        <w:rPr>
          <w:rFonts w:ascii="Times New Roman" w:hAnsi="Times New Roman" w:cs="Times New Roman"/>
          <w:sz w:val="24"/>
          <w:szCs w:val="24"/>
          <w:lang w:eastAsia="en-GB"/>
        </w:rPr>
        <w:t>that a local authority may</w:t>
      </w:r>
      <w:r w:rsidRPr="009B7C1C">
        <w:rPr>
          <w:rFonts w:ascii="Times New Roman" w:hAnsi="Times New Roman" w:cs="Times New Roman"/>
          <w:sz w:val="24"/>
          <w:szCs w:val="24"/>
          <w:lang w:eastAsia="en-GB"/>
        </w:rPr>
        <w:t xml:space="preserve"> face</w:t>
      </w:r>
      <w:r w:rsidR="00F164AA" w:rsidRPr="009B7C1C">
        <w:rPr>
          <w:rFonts w:ascii="Times New Roman" w:hAnsi="Times New Roman" w:cs="Times New Roman"/>
          <w:sz w:val="24"/>
          <w:szCs w:val="24"/>
          <w:lang w:eastAsia="en-GB"/>
        </w:rPr>
        <w:t>, following a successful appeal,</w:t>
      </w:r>
      <w:r w:rsidRPr="009B7C1C">
        <w:rPr>
          <w:rFonts w:ascii="Times New Roman" w:hAnsi="Times New Roman" w:cs="Times New Roman"/>
          <w:sz w:val="24"/>
          <w:szCs w:val="24"/>
          <w:lang w:eastAsia="en-GB"/>
        </w:rPr>
        <w:t xml:space="preserve"> is </w:t>
      </w:r>
      <w:r w:rsidR="00F164AA" w:rsidRPr="009B7C1C">
        <w:rPr>
          <w:rFonts w:ascii="Times New Roman" w:hAnsi="Times New Roman" w:cs="Times New Roman"/>
          <w:sz w:val="24"/>
          <w:szCs w:val="24"/>
          <w:lang w:eastAsia="en-GB"/>
        </w:rPr>
        <w:t>often</w:t>
      </w:r>
      <w:r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only available near</w:t>
      </w:r>
      <w:r w:rsidRPr="009B7C1C">
        <w:rPr>
          <w:rFonts w:ascii="Times New Roman" w:hAnsi="Times New Roman" w:cs="Times New Roman"/>
          <w:sz w:val="24"/>
          <w:szCs w:val="24"/>
          <w:lang w:eastAsia="en-GB"/>
        </w:rPr>
        <w:t xml:space="preserve"> the settlement date, which is too late </w:t>
      </w:r>
      <w:r w:rsidR="00F164AA" w:rsidRPr="009B7C1C">
        <w:rPr>
          <w:rFonts w:ascii="Times New Roman" w:hAnsi="Times New Roman" w:cs="Times New Roman"/>
          <w:sz w:val="24"/>
          <w:szCs w:val="24"/>
          <w:lang w:eastAsia="en-GB"/>
        </w:rPr>
        <w:t>for</w:t>
      </w:r>
      <w:r w:rsidRPr="009B7C1C">
        <w:rPr>
          <w:rFonts w:ascii="Times New Roman" w:hAnsi="Times New Roman" w:cs="Times New Roman"/>
          <w:sz w:val="24"/>
          <w:szCs w:val="24"/>
          <w:lang w:eastAsia="en-GB"/>
        </w:rPr>
        <w:t xml:space="preserve"> setting </w:t>
      </w:r>
      <w:r w:rsidR="00F164AA" w:rsidRPr="009B7C1C">
        <w:rPr>
          <w:rFonts w:ascii="Times New Roman" w:hAnsi="Times New Roman" w:cs="Times New Roman"/>
          <w:sz w:val="24"/>
          <w:szCs w:val="24"/>
          <w:lang w:eastAsia="en-GB"/>
        </w:rPr>
        <w:t xml:space="preserve">provision.  Surprisingly, </w:t>
      </w:r>
      <w:r w:rsidRPr="009B7C1C">
        <w:rPr>
          <w:rFonts w:ascii="Times New Roman" w:hAnsi="Times New Roman" w:cs="Times New Roman"/>
          <w:sz w:val="24"/>
          <w:szCs w:val="24"/>
          <w:lang w:eastAsia="en-GB"/>
        </w:rPr>
        <w:t xml:space="preserve">private </w:t>
      </w:r>
      <w:r w:rsidR="00F164AA" w:rsidRPr="009B7C1C">
        <w:rPr>
          <w:rFonts w:ascii="Times New Roman" w:hAnsi="Times New Roman" w:cs="Times New Roman"/>
          <w:sz w:val="24"/>
          <w:szCs w:val="24"/>
          <w:lang w:eastAsia="en-GB"/>
        </w:rPr>
        <w:t>practice consultants</w:t>
      </w:r>
      <w:r w:rsidRPr="009B7C1C">
        <w:rPr>
          <w:rFonts w:ascii="Times New Roman" w:hAnsi="Times New Roman" w:cs="Times New Roman"/>
          <w:sz w:val="24"/>
          <w:szCs w:val="24"/>
          <w:lang w:eastAsia="en-GB"/>
        </w:rPr>
        <w:t xml:space="preserve"> are not bound by the same confidentiality rules as the VOA and are </w:t>
      </w:r>
      <w:r w:rsidR="00F164AA" w:rsidRPr="009B7C1C">
        <w:rPr>
          <w:rFonts w:ascii="Times New Roman" w:hAnsi="Times New Roman" w:cs="Times New Roman"/>
          <w:sz w:val="24"/>
          <w:szCs w:val="24"/>
          <w:lang w:eastAsia="en-GB"/>
        </w:rPr>
        <w:t>a</w:t>
      </w:r>
      <w:r w:rsidRPr="009B7C1C">
        <w:rPr>
          <w:rFonts w:ascii="Times New Roman" w:hAnsi="Times New Roman" w:cs="Times New Roman"/>
          <w:sz w:val="24"/>
          <w:szCs w:val="24"/>
          <w:lang w:eastAsia="en-GB"/>
        </w:rPr>
        <w:t xml:space="preserve">t liberty to discuss and disclose information about possible risks to business rates income to </w:t>
      </w:r>
      <w:r w:rsidR="00F164AA" w:rsidRPr="009B7C1C">
        <w:rPr>
          <w:rFonts w:ascii="Times New Roman" w:hAnsi="Times New Roman" w:cs="Times New Roman"/>
          <w:sz w:val="24"/>
          <w:szCs w:val="24"/>
          <w:lang w:eastAsia="en-GB"/>
        </w:rPr>
        <w:t>c</w:t>
      </w:r>
      <w:r w:rsidRPr="009B7C1C">
        <w:rPr>
          <w:rFonts w:ascii="Times New Roman" w:hAnsi="Times New Roman" w:cs="Times New Roman"/>
          <w:sz w:val="24"/>
          <w:szCs w:val="24"/>
          <w:lang w:eastAsia="en-GB"/>
        </w:rPr>
        <w:t>ouncil</w:t>
      </w:r>
      <w:r w:rsidR="00F164AA" w:rsidRPr="009B7C1C">
        <w:rPr>
          <w:rFonts w:ascii="Times New Roman" w:hAnsi="Times New Roman" w:cs="Times New Roman"/>
          <w:sz w:val="24"/>
          <w:szCs w:val="24"/>
          <w:lang w:eastAsia="en-GB"/>
        </w:rPr>
        <w:t>s</w:t>
      </w:r>
      <w:r w:rsidRPr="009B7C1C">
        <w:rPr>
          <w:rFonts w:ascii="Times New Roman" w:hAnsi="Times New Roman" w:cs="Times New Roman"/>
          <w:sz w:val="24"/>
          <w:szCs w:val="24"/>
          <w:lang w:eastAsia="en-GB"/>
        </w:rPr>
        <w:t xml:space="preserve">. </w:t>
      </w:r>
      <w:r w:rsidR="00F164AA" w:rsidRPr="009B7C1C">
        <w:rPr>
          <w:rFonts w:ascii="Times New Roman" w:hAnsi="Times New Roman" w:cs="Times New Roman"/>
          <w:sz w:val="24"/>
          <w:szCs w:val="24"/>
          <w:lang w:eastAsia="en-GB"/>
        </w:rPr>
        <w:t xml:space="preserve">It is </w:t>
      </w:r>
      <w:r w:rsidRPr="009B7C1C">
        <w:rPr>
          <w:rFonts w:ascii="Times New Roman" w:hAnsi="Times New Roman" w:cs="Times New Roman"/>
          <w:sz w:val="24"/>
          <w:szCs w:val="24"/>
          <w:lang w:eastAsia="en-GB"/>
        </w:rPr>
        <w:t xml:space="preserve">up to the </w:t>
      </w:r>
      <w:r w:rsidR="00F164AA" w:rsidRPr="009B7C1C">
        <w:rPr>
          <w:rFonts w:ascii="Times New Roman" w:hAnsi="Times New Roman" w:cs="Times New Roman"/>
          <w:sz w:val="24"/>
          <w:szCs w:val="24"/>
          <w:lang w:eastAsia="en-GB"/>
        </w:rPr>
        <w:t xml:space="preserve">consultant </w:t>
      </w:r>
      <w:r w:rsidR="00480F6B" w:rsidRPr="009B7C1C">
        <w:rPr>
          <w:rFonts w:ascii="Times New Roman" w:hAnsi="Times New Roman" w:cs="Times New Roman"/>
          <w:sz w:val="24"/>
          <w:szCs w:val="24"/>
          <w:lang w:eastAsia="en-GB"/>
        </w:rPr>
        <w:t xml:space="preserve">and </w:t>
      </w:r>
      <w:r w:rsidRPr="009B7C1C">
        <w:rPr>
          <w:rFonts w:ascii="Times New Roman" w:hAnsi="Times New Roman" w:cs="Times New Roman"/>
          <w:sz w:val="24"/>
          <w:szCs w:val="24"/>
          <w:lang w:eastAsia="en-GB"/>
        </w:rPr>
        <w:t>their client</w:t>
      </w:r>
      <w:r w:rsidR="00F164AA" w:rsidRPr="009B7C1C">
        <w:rPr>
          <w:rFonts w:ascii="Times New Roman" w:hAnsi="Times New Roman" w:cs="Times New Roman"/>
          <w:sz w:val="24"/>
          <w:szCs w:val="24"/>
          <w:lang w:eastAsia="en-GB"/>
        </w:rPr>
        <w:t>s</w:t>
      </w:r>
      <w:r w:rsidRPr="009B7C1C">
        <w:rPr>
          <w:rFonts w:ascii="Times New Roman" w:hAnsi="Times New Roman" w:cs="Times New Roman"/>
          <w:sz w:val="24"/>
          <w:szCs w:val="24"/>
          <w:lang w:eastAsia="en-GB"/>
        </w:rPr>
        <w:t>, whether they choose to disclose this information and</w:t>
      </w:r>
      <w:r w:rsidR="00F164AA"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 although it does not shed light on the timing of decision, it may give an earlier indication about the level of reduction the Council are facing to assist in setting their provision. </w:t>
      </w:r>
      <w:r w:rsidR="00F164AA"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rPr>
        <w:t xml:space="preserve">Private practice </w:t>
      </w:r>
      <w:r w:rsidR="00F164AA" w:rsidRPr="009B7C1C">
        <w:rPr>
          <w:rFonts w:ascii="Times New Roman" w:hAnsi="Times New Roman" w:cs="Times New Roman"/>
          <w:sz w:val="24"/>
          <w:szCs w:val="24"/>
        </w:rPr>
        <w:t xml:space="preserve">consultants </w:t>
      </w:r>
      <w:r w:rsidRPr="009B7C1C">
        <w:rPr>
          <w:rFonts w:ascii="Times New Roman" w:hAnsi="Times New Roman" w:cs="Times New Roman"/>
          <w:sz w:val="24"/>
          <w:szCs w:val="24"/>
        </w:rPr>
        <w:t>indicated that</w:t>
      </w:r>
      <w:r w:rsidR="00F164AA" w:rsidRPr="009B7C1C">
        <w:rPr>
          <w:rFonts w:ascii="Times New Roman" w:hAnsi="Times New Roman" w:cs="Times New Roman"/>
          <w:sz w:val="24"/>
          <w:szCs w:val="24"/>
        </w:rPr>
        <w:t>, in principle,</w:t>
      </w:r>
      <w:r w:rsidRPr="009B7C1C">
        <w:rPr>
          <w:rFonts w:ascii="Times New Roman" w:hAnsi="Times New Roman" w:cs="Times New Roman"/>
          <w:sz w:val="24"/>
          <w:szCs w:val="24"/>
        </w:rPr>
        <w:t xml:space="preserve"> they would be happy to speak to the Council regarding risks associated with the appeals p</w:t>
      </w:r>
      <w:r w:rsidR="00F164AA" w:rsidRPr="009B7C1C">
        <w:rPr>
          <w:rFonts w:ascii="Times New Roman" w:hAnsi="Times New Roman" w:cs="Times New Roman"/>
          <w:sz w:val="24"/>
          <w:szCs w:val="24"/>
        </w:rPr>
        <w:t>rocess and potential reductions</w:t>
      </w:r>
      <w:r w:rsidR="00C74CE2" w:rsidRPr="009B7C1C">
        <w:rPr>
          <w:rFonts w:ascii="Times New Roman" w:hAnsi="Times New Roman" w:cs="Times New Roman"/>
          <w:sz w:val="24"/>
          <w:szCs w:val="24"/>
        </w:rPr>
        <w:t xml:space="preserve">; whilst this is </w:t>
      </w:r>
      <w:r w:rsidR="00F164AA" w:rsidRPr="009B7C1C">
        <w:rPr>
          <w:rFonts w:ascii="Times New Roman" w:hAnsi="Times New Roman" w:cs="Times New Roman"/>
          <w:sz w:val="24"/>
          <w:szCs w:val="24"/>
        </w:rPr>
        <w:t>uncommon in practice</w:t>
      </w:r>
      <w:r w:rsidR="00C74CE2" w:rsidRPr="009B7C1C">
        <w:rPr>
          <w:rFonts w:ascii="Times New Roman" w:hAnsi="Times New Roman" w:cs="Times New Roman"/>
          <w:sz w:val="24"/>
          <w:szCs w:val="24"/>
        </w:rPr>
        <w:t xml:space="preserve"> it is a strategy that local authorities could pursue to improve their intelligence surrounding appeals, for better inform their provision forecasting.</w:t>
      </w:r>
    </w:p>
    <w:p w:rsidR="00C74CE2"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The difficulty of setting an accurate provision is evidenced by the losses incurred</w:t>
      </w:r>
      <w:r w:rsidR="00C74CE2" w:rsidRPr="009B7C1C">
        <w:rPr>
          <w:rFonts w:ascii="Times New Roman" w:eastAsia="Times New Roman" w:hAnsi="Times New Roman" w:cs="Times New Roman"/>
          <w:sz w:val="24"/>
          <w:szCs w:val="24"/>
        </w:rPr>
        <w:t xml:space="preserve"> by City of Leeds</w:t>
      </w:r>
      <w:r w:rsidRPr="009B7C1C">
        <w:rPr>
          <w:rFonts w:ascii="Times New Roman" w:eastAsia="Times New Roman" w:hAnsi="Times New Roman" w:cs="Times New Roman"/>
          <w:sz w:val="24"/>
          <w:szCs w:val="24"/>
        </w:rPr>
        <w:t xml:space="preserve"> due to appeals </w:t>
      </w:r>
      <w:r w:rsidR="00C74CE2" w:rsidRPr="009B7C1C">
        <w:rPr>
          <w:rFonts w:ascii="Times New Roman" w:eastAsia="Times New Roman" w:hAnsi="Times New Roman" w:cs="Times New Roman"/>
          <w:sz w:val="24"/>
          <w:szCs w:val="24"/>
        </w:rPr>
        <w:t>between</w:t>
      </w:r>
      <w:r w:rsidRPr="009B7C1C">
        <w:rPr>
          <w:rFonts w:ascii="Times New Roman" w:eastAsia="Times New Roman" w:hAnsi="Times New Roman" w:cs="Times New Roman"/>
          <w:sz w:val="24"/>
          <w:szCs w:val="24"/>
        </w:rPr>
        <w:t xml:space="preserve"> April </w:t>
      </w:r>
      <w:r w:rsidR="00C74CE2" w:rsidRPr="009B7C1C">
        <w:rPr>
          <w:rFonts w:ascii="Times New Roman" w:eastAsia="Times New Roman" w:hAnsi="Times New Roman" w:cs="Times New Roman"/>
          <w:sz w:val="24"/>
          <w:szCs w:val="24"/>
        </w:rPr>
        <w:t>and</w:t>
      </w:r>
      <w:r w:rsidRPr="009B7C1C">
        <w:rPr>
          <w:rFonts w:ascii="Times New Roman" w:eastAsia="Times New Roman" w:hAnsi="Times New Roman" w:cs="Times New Roman"/>
          <w:sz w:val="24"/>
          <w:szCs w:val="24"/>
        </w:rPr>
        <w:t xml:space="preserve"> July 2015</w:t>
      </w:r>
      <w:r w:rsidR="00C74CE2" w:rsidRPr="009B7C1C">
        <w:rPr>
          <w:rFonts w:ascii="Times New Roman" w:eastAsia="Times New Roman" w:hAnsi="Times New Roman" w:cs="Times New Roman"/>
          <w:sz w:val="24"/>
          <w:szCs w:val="24"/>
        </w:rPr>
        <w:t>:</w:t>
      </w:r>
    </w:p>
    <w:p w:rsidR="00C74CE2" w:rsidRPr="009B7C1C" w:rsidRDefault="00C74CE2"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“In the period from April through to June this year (2015) we lost £9m to </w:t>
      </w:r>
      <w:proofErr w:type="gramStart"/>
      <w:r w:rsidRPr="009B7C1C">
        <w:rPr>
          <w:rFonts w:ascii="Times New Roman" w:hAnsi="Times New Roman" w:cs="Times New Roman"/>
          <w:i/>
          <w:sz w:val="24"/>
          <w:szCs w:val="24"/>
          <w:lang w:eastAsia="en-GB"/>
        </w:rPr>
        <w:t>backdated</w:t>
      </w:r>
      <w:proofErr w:type="gramEnd"/>
      <w:r w:rsidRPr="009B7C1C">
        <w:rPr>
          <w:rFonts w:ascii="Times New Roman" w:hAnsi="Times New Roman" w:cs="Times New Roman"/>
          <w:i/>
          <w:sz w:val="24"/>
          <w:szCs w:val="24"/>
          <w:lang w:eastAsia="en-GB"/>
        </w:rPr>
        <w:t xml:space="preserve"> appeals, and in the month of July we lost a further £9m. We have lost £18m so far this financial year and the provision we set was £17m for the whole year, so already by the end of July we have used all our provision. To make things worse, when we look at appeals still outstanding we have to make a provision of £26 million for next year – this is an enormous problem”</w:t>
      </w:r>
    </w:p>
    <w:p w:rsidR="00C74CE2" w:rsidRPr="009B7C1C" w:rsidRDefault="00C74CE2"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(Finance Officer) </w:t>
      </w:r>
    </w:p>
    <w:p w:rsidR="00827DCD" w:rsidRPr="009B7C1C" w:rsidRDefault="00C74CE2"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The continual build-up of appeals is placing a huge burden on local authorities in terms of </w:t>
      </w:r>
      <w:r w:rsidR="00827DCD" w:rsidRPr="009B7C1C">
        <w:rPr>
          <w:rFonts w:ascii="Times New Roman" w:hAnsi="Times New Roman" w:cs="Times New Roman"/>
          <w:sz w:val="24"/>
          <w:szCs w:val="24"/>
          <w:lang w:eastAsia="en-GB"/>
        </w:rPr>
        <w:t xml:space="preserve">the level of provision </w:t>
      </w:r>
      <w:r w:rsidRPr="009B7C1C">
        <w:rPr>
          <w:rFonts w:ascii="Times New Roman" w:hAnsi="Times New Roman" w:cs="Times New Roman"/>
          <w:sz w:val="24"/>
          <w:szCs w:val="24"/>
          <w:lang w:eastAsia="en-GB"/>
        </w:rPr>
        <w:t>that has to be made.</w:t>
      </w:r>
      <w:r w:rsidR="00443996" w:rsidRPr="009B7C1C">
        <w:rPr>
          <w:rFonts w:ascii="Times New Roman" w:hAnsi="Times New Roman" w:cs="Times New Roman"/>
          <w:sz w:val="24"/>
          <w:szCs w:val="24"/>
          <w:lang w:eastAsia="en-GB"/>
        </w:rPr>
        <w:t xml:space="preserve">  A</w:t>
      </w:r>
      <w:r w:rsidR="00827DCD" w:rsidRPr="009B7C1C">
        <w:rPr>
          <w:rFonts w:ascii="Times New Roman" w:hAnsi="Times New Roman" w:cs="Times New Roman"/>
          <w:sz w:val="24"/>
          <w:szCs w:val="24"/>
          <w:lang w:eastAsia="en-GB"/>
        </w:rPr>
        <w:t xml:space="preserve">ccurate provision </w:t>
      </w:r>
      <w:r w:rsidR="00443996" w:rsidRPr="009B7C1C">
        <w:rPr>
          <w:rFonts w:ascii="Times New Roman" w:hAnsi="Times New Roman" w:cs="Times New Roman"/>
          <w:sz w:val="24"/>
          <w:szCs w:val="24"/>
          <w:lang w:eastAsia="en-GB"/>
        </w:rPr>
        <w:t>setting is critical during a period when</w:t>
      </w:r>
      <w:r w:rsidR="00827DCD" w:rsidRPr="009B7C1C">
        <w:rPr>
          <w:rFonts w:ascii="Times New Roman" w:hAnsi="Times New Roman" w:cs="Times New Roman"/>
          <w:sz w:val="24"/>
          <w:szCs w:val="24"/>
          <w:lang w:eastAsia="en-GB"/>
        </w:rPr>
        <w:t xml:space="preserve"> cuts </w:t>
      </w:r>
      <w:r w:rsidR="00443996" w:rsidRPr="009B7C1C">
        <w:rPr>
          <w:rFonts w:ascii="Times New Roman" w:hAnsi="Times New Roman" w:cs="Times New Roman"/>
          <w:sz w:val="24"/>
          <w:szCs w:val="24"/>
          <w:lang w:eastAsia="en-GB"/>
        </w:rPr>
        <w:t xml:space="preserve">are </w:t>
      </w:r>
      <w:r w:rsidR="00827DCD" w:rsidRPr="009B7C1C">
        <w:rPr>
          <w:rFonts w:ascii="Times New Roman" w:hAnsi="Times New Roman" w:cs="Times New Roman"/>
          <w:sz w:val="24"/>
          <w:szCs w:val="24"/>
          <w:lang w:eastAsia="en-GB"/>
        </w:rPr>
        <w:t>being experienced in other</w:t>
      </w:r>
      <w:r w:rsidR="00443996" w:rsidRPr="009B7C1C">
        <w:rPr>
          <w:rFonts w:ascii="Times New Roman" w:hAnsi="Times New Roman" w:cs="Times New Roman"/>
          <w:sz w:val="24"/>
          <w:szCs w:val="24"/>
          <w:lang w:eastAsia="en-GB"/>
        </w:rPr>
        <w:t xml:space="preserve"> areas and demand for services is</w:t>
      </w:r>
      <w:r w:rsidR="00827DCD" w:rsidRPr="009B7C1C">
        <w:rPr>
          <w:rFonts w:ascii="Times New Roman" w:hAnsi="Times New Roman" w:cs="Times New Roman"/>
          <w:sz w:val="24"/>
          <w:szCs w:val="24"/>
          <w:lang w:eastAsia="en-GB"/>
        </w:rPr>
        <w:t xml:space="preserve"> increas</w:t>
      </w:r>
      <w:r w:rsidR="00443996" w:rsidRPr="009B7C1C">
        <w:rPr>
          <w:rFonts w:ascii="Times New Roman" w:hAnsi="Times New Roman" w:cs="Times New Roman"/>
          <w:sz w:val="24"/>
          <w:szCs w:val="24"/>
          <w:lang w:eastAsia="en-GB"/>
        </w:rPr>
        <w:t>ing – striking a</w:t>
      </w:r>
      <w:r w:rsidR="00827DCD" w:rsidRPr="009B7C1C">
        <w:rPr>
          <w:rFonts w:ascii="Times New Roman" w:hAnsi="Times New Roman" w:cs="Times New Roman"/>
          <w:sz w:val="24"/>
          <w:szCs w:val="24"/>
          <w:lang w:eastAsia="en-GB"/>
        </w:rPr>
        <w:t xml:space="preserve"> balance between </w:t>
      </w:r>
      <w:r w:rsidR="00443996" w:rsidRPr="009B7C1C">
        <w:rPr>
          <w:rFonts w:ascii="Times New Roman" w:hAnsi="Times New Roman" w:cs="Times New Roman"/>
          <w:sz w:val="24"/>
          <w:szCs w:val="24"/>
          <w:lang w:eastAsia="en-GB"/>
        </w:rPr>
        <w:t xml:space="preserve">optimistic </w:t>
      </w:r>
      <w:r w:rsidR="00827DCD" w:rsidRPr="009B7C1C">
        <w:rPr>
          <w:rFonts w:ascii="Times New Roman" w:hAnsi="Times New Roman" w:cs="Times New Roman"/>
          <w:sz w:val="24"/>
          <w:szCs w:val="24"/>
          <w:lang w:eastAsia="en-GB"/>
        </w:rPr>
        <w:t xml:space="preserve">and pessimistic financial liability </w:t>
      </w:r>
      <w:r w:rsidR="00443996" w:rsidRPr="009B7C1C">
        <w:rPr>
          <w:rFonts w:ascii="Times New Roman" w:hAnsi="Times New Roman" w:cs="Times New Roman"/>
          <w:sz w:val="24"/>
          <w:szCs w:val="24"/>
          <w:lang w:eastAsia="en-GB"/>
        </w:rPr>
        <w:t>forecasts is difficult:</w:t>
      </w:r>
      <w:r w:rsidR="00827DCD" w:rsidRPr="009B7C1C">
        <w:rPr>
          <w:rFonts w:ascii="Times New Roman" w:hAnsi="Times New Roman" w:cs="Times New Roman"/>
          <w:sz w:val="24"/>
          <w:szCs w:val="24"/>
          <w:lang w:eastAsia="en-GB"/>
        </w:rPr>
        <w:t xml:space="preserve"> </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“If we are pessimistic and set too big a provision</w:t>
      </w:r>
      <w:r w:rsidR="00443996" w:rsidRPr="009B7C1C">
        <w:rPr>
          <w:rFonts w:ascii="Times New Roman" w:hAnsi="Times New Roman" w:cs="Times New Roman"/>
          <w:i/>
          <w:sz w:val="24"/>
          <w:szCs w:val="24"/>
          <w:lang w:eastAsia="en-GB"/>
        </w:rPr>
        <w:t>,</w:t>
      </w:r>
      <w:r w:rsidRPr="009B7C1C">
        <w:rPr>
          <w:rFonts w:ascii="Times New Roman" w:hAnsi="Times New Roman" w:cs="Times New Roman"/>
          <w:i/>
          <w:sz w:val="24"/>
          <w:szCs w:val="24"/>
          <w:lang w:eastAsia="en-GB"/>
        </w:rPr>
        <w:t xml:space="preserve"> we would have to make cuts elsewhere that we don’t have to make</w:t>
      </w:r>
      <w:r w:rsidR="00443996" w:rsidRPr="009B7C1C">
        <w:rPr>
          <w:rFonts w:ascii="Times New Roman" w:hAnsi="Times New Roman" w:cs="Times New Roman"/>
          <w:i/>
          <w:sz w:val="24"/>
          <w:szCs w:val="24"/>
          <w:lang w:eastAsia="en-GB"/>
        </w:rPr>
        <w:t>…b</w:t>
      </w:r>
      <w:r w:rsidRPr="009B7C1C">
        <w:rPr>
          <w:rFonts w:ascii="Times New Roman" w:hAnsi="Times New Roman" w:cs="Times New Roman"/>
          <w:i/>
          <w:sz w:val="24"/>
          <w:szCs w:val="24"/>
          <w:lang w:eastAsia="en-GB"/>
        </w:rPr>
        <w:t>ut if at the end of the year we are sat here with a big surplus, we would be equally as unpopular”</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lastRenderedPageBreak/>
        <w:t>(</w:t>
      </w:r>
      <w:r w:rsidR="00443996" w:rsidRPr="009B7C1C">
        <w:rPr>
          <w:rFonts w:ascii="Times New Roman" w:hAnsi="Times New Roman" w:cs="Times New Roman"/>
          <w:sz w:val="24"/>
          <w:szCs w:val="24"/>
          <w:lang w:eastAsia="en-GB"/>
        </w:rPr>
        <w:t xml:space="preserve">Business Rates Officer and </w:t>
      </w:r>
      <w:r w:rsidRPr="009B7C1C">
        <w:rPr>
          <w:rFonts w:ascii="Times New Roman" w:hAnsi="Times New Roman" w:cs="Times New Roman"/>
          <w:sz w:val="24"/>
          <w:szCs w:val="24"/>
          <w:lang w:eastAsia="en-GB"/>
        </w:rPr>
        <w:t>Finance Officer)</w:t>
      </w:r>
    </w:p>
    <w:p w:rsidR="00844BCE" w:rsidRPr="009B7C1C" w:rsidRDefault="000670A2" w:rsidP="007E787B">
      <w:pPr>
        <w:spacing w:after="240" w:line="360" w:lineRule="auto"/>
        <w:jc w:val="both"/>
        <w:rPr>
          <w:rFonts w:ascii="Times New Roman" w:hAnsi="Times New Roman" w:cs="Times New Roman"/>
          <w:i/>
          <w:sz w:val="24"/>
          <w:szCs w:val="24"/>
        </w:rPr>
      </w:pPr>
      <w:r w:rsidRPr="009B7C1C">
        <w:rPr>
          <w:rFonts w:ascii="Times New Roman" w:hAnsi="Times New Roman" w:cs="Times New Roman"/>
          <w:i/>
          <w:sz w:val="24"/>
          <w:szCs w:val="24"/>
        </w:rPr>
        <w:t>Forecasting Backdated Appeal Provision</w:t>
      </w:r>
    </w:p>
    <w:p w:rsidR="00480F6B" w:rsidRPr="009B7C1C" w:rsidRDefault="0058653B" w:rsidP="00480F6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w:t>
      </w:r>
      <w:r w:rsidR="00827DCD" w:rsidRPr="009B7C1C">
        <w:rPr>
          <w:rFonts w:ascii="Times New Roman" w:hAnsi="Times New Roman" w:cs="Times New Roman"/>
          <w:sz w:val="24"/>
          <w:szCs w:val="24"/>
          <w:lang w:eastAsia="en-GB"/>
        </w:rPr>
        <w:t>he VOA provide</w:t>
      </w:r>
      <w:r w:rsidRPr="009B7C1C">
        <w:rPr>
          <w:rFonts w:ascii="Times New Roman" w:hAnsi="Times New Roman" w:cs="Times New Roman"/>
          <w:sz w:val="24"/>
          <w:szCs w:val="24"/>
          <w:lang w:eastAsia="en-GB"/>
        </w:rPr>
        <w:t>s</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c</w:t>
      </w:r>
      <w:r w:rsidR="00827DCD" w:rsidRPr="009B7C1C">
        <w:rPr>
          <w:rFonts w:ascii="Times New Roman" w:hAnsi="Times New Roman" w:cs="Times New Roman"/>
          <w:sz w:val="24"/>
          <w:szCs w:val="24"/>
          <w:lang w:eastAsia="en-GB"/>
        </w:rPr>
        <w:t>ouncil</w:t>
      </w:r>
      <w:r w:rsidRPr="009B7C1C">
        <w:rPr>
          <w:rFonts w:ascii="Times New Roman" w:hAnsi="Times New Roman" w:cs="Times New Roman"/>
          <w:sz w:val="24"/>
          <w:szCs w:val="24"/>
          <w:lang w:eastAsia="en-GB"/>
        </w:rPr>
        <w:t>s</w:t>
      </w:r>
      <w:r w:rsidR="00827DCD" w:rsidRPr="009B7C1C">
        <w:rPr>
          <w:rFonts w:ascii="Times New Roman" w:hAnsi="Times New Roman" w:cs="Times New Roman"/>
          <w:sz w:val="24"/>
          <w:szCs w:val="24"/>
          <w:lang w:eastAsia="en-GB"/>
        </w:rPr>
        <w:t xml:space="preserve"> with historic appeal outcomes </w:t>
      </w:r>
      <w:r w:rsidRPr="009B7C1C">
        <w:rPr>
          <w:rFonts w:ascii="Times New Roman" w:hAnsi="Times New Roman" w:cs="Times New Roman"/>
          <w:sz w:val="24"/>
          <w:szCs w:val="24"/>
          <w:lang w:eastAsia="en-GB"/>
        </w:rPr>
        <w:t xml:space="preserve">back to April 2005.  Whilst, in theory, such evidence offers some indication of possible appeals outcomes, </w:t>
      </w:r>
      <w:r w:rsidR="00827DCD" w:rsidRPr="009B7C1C">
        <w:rPr>
          <w:rFonts w:ascii="Times New Roman" w:hAnsi="Times New Roman" w:cs="Times New Roman"/>
          <w:sz w:val="24"/>
          <w:szCs w:val="24"/>
          <w:lang w:eastAsia="en-GB"/>
        </w:rPr>
        <w:t>in</w:t>
      </w:r>
      <w:r w:rsidRPr="009B7C1C">
        <w:rPr>
          <w:rFonts w:ascii="Times New Roman" w:hAnsi="Times New Roman" w:cs="Times New Roman"/>
          <w:sz w:val="24"/>
          <w:szCs w:val="24"/>
          <w:lang w:eastAsia="en-GB"/>
        </w:rPr>
        <w:t xml:space="preserve"> practice, due to inc</w:t>
      </w:r>
      <w:r w:rsidR="00827DCD" w:rsidRPr="009B7C1C">
        <w:rPr>
          <w:rFonts w:ascii="Times New Roman" w:hAnsi="Times New Roman" w:cs="Times New Roman"/>
          <w:sz w:val="24"/>
          <w:szCs w:val="24"/>
          <w:lang w:eastAsia="en-GB"/>
        </w:rPr>
        <w:t>onsistency in levels of reduction</w:t>
      </w:r>
      <w:r w:rsidR="00480F6B" w:rsidRPr="009B7C1C">
        <w:rPr>
          <w:rFonts w:ascii="Times New Roman" w:hAnsi="Times New Roman" w:cs="Times New Roman"/>
          <w:sz w:val="24"/>
          <w:szCs w:val="24"/>
          <w:lang w:eastAsia="en-GB"/>
        </w:rPr>
        <w:t>, it is little help; hedonic valuation methods are not much help at forecasting rating appeal outcomes.</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 xml:space="preserve">“Historically we know the level of successful appeals and that the average reduction is 11.5%, however in the last 4 months the average level of reduction has been 18.5% and that makes a </w:t>
      </w:r>
      <w:r w:rsidR="00883B4B" w:rsidRPr="009B7C1C">
        <w:rPr>
          <w:rFonts w:ascii="Times New Roman" w:hAnsi="Times New Roman" w:cs="Times New Roman"/>
          <w:i/>
          <w:sz w:val="24"/>
          <w:szCs w:val="24"/>
          <w:lang w:eastAsia="en-GB"/>
        </w:rPr>
        <w:t xml:space="preserve">big </w:t>
      </w:r>
      <w:r w:rsidRPr="009B7C1C">
        <w:rPr>
          <w:rFonts w:ascii="Times New Roman" w:hAnsi="Times New Roman" w:cs="Times New Roman"/>
          <w:i/>
          <w:sz w:val="24"/>
          <w:szCs w:val="24"/>
          <w:lang w:eastAsia="en-GB"/>
        </w:rPr>
        <w:t>difference…recently the levels of reduction have been higher than we have ever seen and there is no way of knowing if this will be a continuing trend”</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(Business Rates Officer)</w:t>
      </w:r>
    </w:p>
    <w:p w:rsidR="0062629F" w:rsidRPr="009B7C1C" w:rsidRDefault="005E5FB3" w:rsidP="007E787B">
      <w:pPr>
        <w:spacing w:after="240" w:line="360" w:lineRule="auto"/>
        <w:jc w:val="both"/>
        <w:rPr>
          <w:rFonts w:ascii="Times New Roman" w:hAnsi="Times New Roman" w:cs="Times New Roman"/>
          <w:i/>
          <w:sz w:val="24"/>
          <w:szCs w:val="24"/>
        </w:rPr>
      </w:pPr>
      <w:r w:rsidRPr="009B7C1C">
        <w:rPr>
          <w:rFonts w:ascii="Times New Roman" w:hAnsi="Times New Roman" w:cs="Times New Roman"/>
          <w:i/>
          <w:sz w:val="24"/>
          <w:szCs w:val="24"/>
        </w:rPr>
        <w:t>Growing the list</w:t>
      </w:r>
      <w:r w:rsidR="00F37461" w:rsidRPr="009B7C1C">
        <w:rPr>
          <w:rFonts w:ascii="Times New Roman" w:hAnsi="Times New Roman" w:cs="Times New Roman"/>
          <w:i/>
          <w:sz w:val="24"/>
          <w:szCs w:val="24"/>
        </w:rPr>
        <w:t xml:space="preserve"> – under the radar</w:t>
      </w:r>
    </w:p>
    <w:p w:rsidR="00827DCD" w:rsidRPr="009B7C1C" w:rsidRDefault="00827DCD" w:rsidP="007E787B">
      <w:pPr>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rPr>
        <w:t>The ability</w:t>
      </w:r>
      <w:r w:rsidR="005E5FB3" w:rsidRPr="009B7C1C">
        <w:rPr>
          <w:rFonts w:ascii="Times New Roman" w:hAnsi="Times New Roman" w:cs="Times New Roman"/>
          <w:sz w:val="24"/>
          <w:szCs w:val="24"/>
        </w:rPr>
        <w:t xml:space="preserve"> for local authorities under BRRS </w:t>
      </w:r>
      <w:r w:rsidRPr="009B7C1C">
        <w:rPr>
          <w:rFonts w:ascii="Times New Roman" w:hAnsi="Times New Roman" w:cs="Times New Roman"/>
          <w:sz w:val="24"/>
          <w:szCs w:val="24"/>
        </w:rPr>
        <w:t>to retain growth</w:t>
      </w:r>
      <w:r w:rsidR="005E5FB3" w:rsidRPr="009B7C1C">
        <w:rPr>
          <w:rFonts w:ascii="Times New Roman" w:hAnsi="Times New Roman" w:cs="Times New Roman"/>
          <w:sz w:val="24"/>
          <w:szCs w:val="24"/>
        </w:rPr>
        <w:t xml:space="preserve"> (50% currently; proposed to increase to 100% by 2020</w:t>
      </w:r>
      <w:proofErr w:type="gramStart"/>
      <w:r w:rsidR="005E5FB3" w:rsidRPr="009B7C1C">
        <w:rPr>
          <w:rFonts w:ascii="Times New Roman" w:hAnsi="Times New Roman" w:cs="Times New Roman"/>
          <w:sz w:val="24"/>
          <w:szCs w:val="24"/>
        </w:rPr>
        <w:t xml:space="preserve">) </w:t>
      </w:r>
      <w:r w:rsidRPr="009B7C1C">
        <w:rPr>
          <w:rFonts w:ascii="Times New Roman" w:hAnsi="Times New Roman" w:cs="Times New Roman"/>
          <w:sz w:val="24"/>
          <w:szCs w:val="24"/>
        </w:rPr>
        <w:t xml:space="preserve"> in</w:t>
      </w:r>
      <w:proofErr w:type="gramEnd"/>
      <w:r w:rsidRPr="009B7C1C">
        <w:rPr>
          <w:rFonts w:ascii="Times New Roman" w:hAnsi="Times New Roman" w:cs="Times New Roman"/>
          <w:sz w:val="24"/>
          <w:szCs w:val="24"/>
        </w:rPr>
        <w:t xml:space="preserve"> business rates</w:t>
      </w:r>
      <w:r w:rsidR="005E5FB3" w:rsidRPr="009B7C1C">
        <w:rPr>
          <w:rFonts w:ascii="Times New Roman" w:hAnsi="Times New Roman" w:cs="Times New Roman"/>
          <w:sz w:val="24"/>
          <w:szCs w:val="24"/>
        </w:rPr>
        <w:t>, which they can use to offset against increasing appeals</w:t>
      </w:r>
      <w:r w:rsidRPr="009B7C1C">
        <w:rPr>
          <w:rFonts w:ascii="Times New Roman" w:hAnsi="Times New Roman" w:cs="Times New Roman"/>
          <w:sz w:val="24"/>
          <w:szCs w:val="24"/>
        </w:rPr>
        <w:t xml:space="preserve"> liability</w:t>
      </w:r>
      <w:r w:rsidR="005E5FB3" w:rsidRPr="009B7C1C">
        <w:rPr>
          <w:rFonts w:ascii="Times New Roman" w:hAnsi="Times New Roman" w:cs="Times New Roman"/>
          <w:sz w:val="24"/>
          <w:szCs w:val="24"/>
        </w:rPr>
        <w:t>, encourages</w:t>
      </w:r>
      <w:r w:rsidRPr="009B7C1C">
        <w:rPr>
          <w:rFonts w:ascii="Times New Roman" w:hAnsi="Times New Roman" w:cs="Times New Roman"/>
          <w:sz w:val="24"/>
          <w:szCs w:val="24"/>
        </w:rPr>
        <w:t xml:space="preserve"> </w:t>
      </w:r>
      <w:r w:rsidR="005E5FB3" w:rsidRPr="009B7C1C">
        <w:rPr>
          <w:rFonts w:ascii="Times New Roman" w:hAnsi="Times New Roman" w:cs="Times New Roman"/>
          <w:sz w:val="24"/>
          <w:szCs w:val="24"/>
        </w:rPr>
        <w:t>c</w:t>
      </w:r>
      <w:r w:rsidRPr="009B7C1C">
        <w:rPr>
          <w:rFonts w:ascii="Times New Roman" w:hAnsi="Times New Roman" w:cs="Times New Roman"/>
          <w:sz w:val="24"/>
          <w:szCs w:val="24"/>
        </w:rPr>
        <w:t>ouncil</w:t>
      </w:r>
      <w:r w:rsidR="005E5FB3" w:rsidRPr="009B7C1C">
        <w:rPr>
          <w:rFonts w:ascii="Times New Roman" w:hAnsi="Times New Roman" w:cs="Times New Roman"/>
          <w:sz w:val="24"/>
          <w:szCs w:val="24"/>
        </w:rPr>
        <w:t>s</w:t>
      </w:r>
      <w:r w:rsidRPr="009B7C1C">
        <w:rPr>
          <w:rFonts w:ascii="Times New Roman" w:hAnsi="Times New Roman" w:cs="Times New Roman"/>
          <w:sz w:val="24"/>
          <w:szCs w:val="24"/>
        </w:rPr>
        <w:t xml:space="preserve"> to add new assessments to their rating list</w:t>
      </w:r>
      <w:r w:rsidR="005E5FB3" w:rsidRPr="009B7C1C">
        <w:rPr>
          <w:rFonts w:ascii="Times New Roman" w:hAnsi="Times New Roman" w:cs="Times New Roman"/>
          <w:sz w:val="24"/>
          <w:szCs w:val="24"/>
        </w:rPr>
        <w:t>.  T</w:t>
      </w:r>
      <w:r w:rsidRPr="009B7C1C">
        <w:rPr>
          <w:rFonts w:ascii="Times New Roman" w:hAnsi="Times New Roman" w:cs="Times New Roman"/>
          <w:sz w:val="24"/>
          <w:szCs w:val="24"/>
        </w:rPr>
        <w:t xml:space="preserve">he VOA and </w:t>
      </w:r>
      <w:r w:rsidR="005E5FB3" w:rsidRPr="009B7C1C">
        <w:rPr>
          <w:rFonts w:ascii="Times New Roman" w:hAnsi="Times New Roman" w:cs="Times New Roman"/>
          <w:sz w:val="24"/>
          <w:szCs w:val="24"/>
        </w:rPr>
        <w:t>local authorities are</w:t>
      </w:r>
      <w:r w:rsidRPr="009B7C1C">
        <w:rPr>
          <w:rFonts w:ascii="Times New Roman" w:hAnsi="Times New Roman" w:cs="Times New Roman"/>
          <w:sz w:val="24"/>
          <w:szCs w:val="24"/>
        </w:rPr>
        <w:t xml:space="preserve"> actively looking for additional assessments that can be allocated a rateable value </w:t>
      </w:r>
      <w:r w:rsidR="00F37461" w:rsidRPr="009B7C1C">
        <w:rPr>
          <w:rFonts w:ascii="Times New Roman" w:hAnsi="Times New Roman" w:cs="Times New Roman"/>
          <w:sz w:val="24"/>
          <w:szCs w:val="24"/>
        </w:rPr>
        <w:t>to generate</w:t>
      </w:r>
      <w:r w:rsidRPr="009B7C1C">
        <w:rPr>
          <w:rFonts w:ascii="Times New Roman" w:hAnsi="Times New Roman" w:cs="Times New Roman"/>
          <w:sz w:val="24"/>
          <w:szCs w:val="24"/>
        </w:rPr>
        <w:t xml:space="preserve"> additional income</w:t>
      </w:r>
      <w:r w:rsidR="00F37461" w:rsidRPr="009B7C1C">
        <w:rPr>
          <w:rFonts w:ascii="Times New Roman" w:hAnsi="Times New Roman" w:cs="Times New Roman"/>
          <w:sz w:val="24"/>
          <w:szCs w:val="24"/>
        </w:rPr>
        <w:t xml:space="preserve">, for </w:t>
      </w:r>
      <w:r w:rsidRPr="009B7C1C">
        <w:rPr>
          <w:rFonts w:ascii="Times New Roman" w:hAnsi="Times New Roman" w:cs="Times New Roman"/>
          <w:sz w:val="24"/>
          <w:szCs w:val="24"/>
        </w:rPr>
        <w:t xml:space="preserve">example ATM machines </w:t>
      </w:r>
      <w:r w:rsidR="00F37461" w:rsidRPr="009B7C1C">
        <w:rPr>
          <w:rFonts w:ascii="Times New Roman" w:hAnsi="Times New Roman" w:cs="Times New Roman"/>
          <w:sz w:val="24"/>
          <w:szCs w:val="24"/>
        </w:rPr>
        <w:t>are now regarded</w:t>
      </w:r>
      <w:r w:rsidRPr="009B7C1C">
        <w:rPr>
          <w:rFonts w:ascii="Times New Roman" w:hAnsi="Times New Roman" w:cs="Times New Roman"/>
          <w:sz w:val="24"/>
          <w:szCs w:val="24"/>
        </w:rPr>
        <w:t xml:space="preserve"> separate assessments, backdated to 2010</w:t>
      </w:r>
      <w:r w:rsidR="00F37461" w:rsidRPr="009B7C1C">
        <w:rPr>
          <w:rFonts w:ascii="Times New Roman" w:hAnsi="Times New Roman" w:cs="Times New Roman"/>
          <w:sz w:val="24"/>
          <w:szCs w:val="24"/>
        </w:rPr>
        <w:t>; whether local authorities will be able to continue to employ trained and qualified people to do this job when frontline services are threatened with cuts is uncertain.</w:t>
      </w:r>
    </w:p>
    <w:p w:rsidR="00827DCD" w:rsidRPr="009B7C1C" w:rsidRDefault="00F37461" w:rsidP="007E787B">
      <w:pPr>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rPr>
        <w:t>A private consultant observed:</w:t>
      </w:r>
    </w:p>
    <w:p w:rsidR="00827DCD" w:rsidRPr="009B7C1C" w:rsidRDefault="00827DCD" w:rsidP="007E787B">
      <w:pPr>
        <w:spacing w:after="240" w:line="360" w:lineRule="auto"/>
        <w:ind w:left="720"/>
        <w:jc w:val="both"/>
        <w:rPr>
          <w:rFonts w:ascii="Times New Roman" w:hAnsi="Times New Roman" w:cs="Times New Roman"/>
          <w:i/>
          <w:sz w:val="24"/>
          <w:szCs w:val="24"/>
        </w:rPr>
      </w:pPr>
      <w:r w:rsidRPr="009B7C1C">
        <w:rPr>
          <w:rFonts w:ascii="Times New Roman" w:hAnsi="Times New Roman" w:cs="Times New Roman"/>
          <w:i/>
          <w:sz w:val="24"/>
          <w:szCs w:val="24"/>
        </w:rPr>
        <w:t>“We come across all kinds of property that is under assessed or that should be on the rating list, I guess it would be useful for the Council to identify these pro</w:t>
      </w:r>
      <w:r w:rsidR="00F37461" w:rsidRPr="009B7C1C">
        <w:rPr>
          <w:rFonts w:ascii="Times New Roman" w:hAnsi="Times New Roman" w:cs="Times New Roman"/>
          <w:i/>
          <w:sz w:val="24"/>
          <w:szCs w:val="24"/>
        </w:rPr>
        <w:t>perties and boost their revenue</w:t>
      </w:r>
      <w:r w:rsidRPr="009B7C1C">
        <w:rPr>
          <w:rFonts w:ascii="Times New Roman" w:hAnsi="Times New Roman" w:cs="Times New Roman"/>
          <w:i/>
          <w:sz w:val="24"/>
          <w:szCs w:val="24"/>
        </w:rPr>
        <w:t>”</w:t>
      </w:r>
    </w:p>
    <w:p w:rsidR="00827DCD" w:rsidRPr="009B7C1C" w:rsidRDefault="00827DCD" w:rsidP="007E787B">
      <w:pPr>
        <w:spacing w:after="240" w:line="360" w:lineRule="auto"/>
        <w:jc w:val="right"/>
        <w:rPr>
          <w:rFonts w:ascii="Times New Roman" w:hAnsi="Times New Roman" w:cs="Times New Roman"/>
          <w:sz w:val="24"/>
          <w:szCs w:val="24"/>
        </w:rPr>
      </w:pPr>
      <w:r w:rsidRPr="009B7C1C">
        <w:rPr>
          <w:rFonts w:ascii="Times New Roman" w:hAnsi="Times New Roman" w:cs="Times New Roman"/>
          <w:sz w:val="24"/>
          <w:szCs w:val="24"/>
        </w:rPr>
        <w:t xml:space="preserve">(Private Practice </w:t>
      </w:r>
      <w:r w:rsidR="00F37461" w:rsidRPr="009B7C1C">
        <w:rPr>
          <w:rFonts w:ascii="Times New Roman" w:hAnsi="Times New Roman" w:cs="Times New Roman"/>
          <w:sz w:val="24"/>
          <w:szCs w:val="24"/>
        </w:rPr>
        <w:t>Consultant</w:t>
      </w:r>
      <w:r w:rsidRPr="009B7C1C">
        <w:rPr>
          <w:rFonts w:ascii="Times New Roman" w:hAnsi="Times New Roman" w:cs="Times New Roman"/>
          <w:sz w:val="24"/>
          <w:szCs w:val="24"/>
        </w:rPr>
        <w:t>)</w:t>
      </w:r>
    </w:p>
    <w:p w:rsidR="00827DCD" w:rsidRPr="009B7C1C" w:rsidRDefault="00F37461" w:rsidP="007E787B">
      <w:pPr>
        <w:spacing w:after="240" w:line="360" w:lineRule="auto"/>
        <w:jc w:val="both"/>
        <w:rPr>
          <w:rFonts w:ascii="Times New Roman" w:hAnsi="Times New Roman" w:cs="Times New Roman"/>
          <w:sz w:val="24"/>
          <w:szCs w:val="24"/>
        </w:rPr>
      </w:pPr>
      <w:r w:rsidRPr="009B7C1C">
        <w:rPr>
          <w:rFonts w:ascii="Times New Roman" w:hAnsi="Times New Roman" w:cs="Times New Roman"/>
          <w:sz w:val="24"/>
          <w:szCs w:val="24"/>
        </w:rPr>
        <w:lastRenderedPageBreak/>
        <w:t>Whilst f</w:t>
      </w:r>
      <w:r w:rsidR="00827DCD" w:rsidRPr="009B7C1C">
        <w:rPr>
          <w:rFonts w:ascii="Times New Roman" w:hAnsi="Times New Roman" w:cs="Times New Roman"/>
          <w:sz w:val="24"/>
          <w:szCs w:val="24"/>
        </w:rPr>
        <w:t xml:space="preserve">rom a </w:t>
      </w:r>
      <w:r w:rsidRPr="009B7C1C">
        <w:rPr>
          <w:rFonts w:ascii="Times New Roman" w:hAnsi="Times New Roman" w:cs="Times New Roman"/>
          <w:sz w:val="24"/>
          <w:szCs w:val="24"/>
        </w:rPr>
        <w:t>consultant’s</w:t>
      </w:r>
      <w:r w:rsidR="00827DCD" w:rsidRPr="009B7C1C">
        <w:rPr>
          <w:rFonts w:ascii="Times New Roman" w:hAnsi="Times New Roman" w:cs="Times New Roman"/>
          <w:sz w:val="24"/>
          <w:szCs w:val="24"/>
        </w:rPr>
        <w:t xml:space="preserve"> perspective, it is not in their </w:t>
      </w:r>
      <w:r w:rsidRPr="009B7C1C">
        <w:rPr>
          <w:rFonts w:ascii="Times New Roman" w:hAnsi="Times New Roman" w:cs="Times New Roman"/>
          <w:sz w:val="24"/>
          <w:szCs w:val="24"/>
        </w:rPr>
        <w:t xml:space="preserve">client’s </w:t>
      </w:r>
      <w:r w:rsidR="00827DCD" w:rsidRPr="009B7C1C">
        <w:rPr>
          <w:rFonts w:ascii="Times New Roman" w:hAnsi="Times New Roman" w:cs="Times New Roman"/>
          <w:sz w:val="24"/>
          <w:szCs w:val="24"/>
        </w:rPr>
        <w:t xml:space="preserve">interest to </w:t>
      </w:r>
      <w:r w:rsidRPr="009B7C1C">
        <w:rPr>
          <w:rFonts w:ascii="Times New Roman" w:hAnsi="Times New Roman" w:cs="Times New Roman"/>
          <w:sz w:val="24"/>
          <w:szCs w:val="24"/>
        </w:rPr>
        <w:t>identify such</w:t>
      </w:r>
      <w:r w:rsidR="00827DCD" w:rsidRPr="009B7C1C">
        <w:rPr>
          <w:rFonts w:ascii="Times New Roman" w:hAnsi="Times New Roman" w:cs="Times New Roman"/>
          <w:sz w:val="24"/>
          <w:szCs w:val="24"/>
        </w:rPr>
        <w:t xml:space="preserve"> assessments to the council or the VOA</w:t>
      </w:r>
      <w:r w:rsidRPr="009B7C1C">
        <w:rPr>
          <w:rFonts w:ascii="Times New Roman" w:hAnsi="Times New Roman" w:cs="Times New Roman"/>
          <w:sz w:val="24"/>
          <w:szCs w:val="24"/>
        </w:rPr>
        <w:t>, they may</w:t>
      </w:r>
      <w:r w:rsidR="00827DCD" w:rsidRPr="009B7C1C">
        <w:rPr>
          <w:rFonts w:ascii="Times New Roman" w:hAnsi="Times New Roman" w:cs="Times New Roman"/>
          <w:sz w:val="24"/>
          <w:szCs w:val="24"/>
        </w:rPr>
        <w:t xml:space="preserve"> advise their clients to declare the</w:t>
      </w:r>
      <w:r w:rsidRPr="009B7C1C">
        <w:rPr>
          <w:rFonts w:ascii="Times New Roman" w:hAnsi="Times New Roman" w:cs="Times New Roman"/>
          <w:sz w:val="24"/>
          <w:szCs w:val="24"/>
        </w:rPr>
        <w:t>m to the</w:t>
      </w:r>
      <w:r w:rsidR="00827DCD" w:rsidRPr="009B7C1C">
        <w:rPr>
          <w:rFonts w:ascii="Times New Roman" w:hAnsi="Times New Roman" w:cs="Times New Roman"/>
          <w:sz w:val="24"/>
          <w:szCs w:val="24"/>
        </w:rPr>
        <w:t xml:space="preserve"> VOA </w:t>
      </w:r>
      <w:r w:rsidRPr="009B7C1C">
        <w:rPr>
          <w:rFonts w:ascii="Times New Roman" w:hAnsi="Times New Roman" w:cs="Times New Roman"/>
          <w:sz w:val="24"/>
          <w:szCs w:val="24"/>
        </w:rPr>
        <w:t>if there is a</w:t>
      </w:r>
      <w:r w:rsidR="00827DCD" w:rsidRPr="009B7C1C">
        <w:rPr>
          <w:rFonts w:ascii="Times New Roman" w:hAnsi="Times New Roman" w:cs="Times New Roman"/>
          <w:sz w:val="24"/>
          <w:szCs w:val="24"/>
        </w:rPr>
        <w:t xml:space="preserve"> risk</w:t>
      </w:r>
      <w:r w:rsidRPr="009B7C1C">
        <w:rPr>
          <w:rFonts w:ascii="Times New Roman" w:hAnsi="Times New Roman" w:cs="Times New Roman"/>
          <w:sz w:val="24"/>
          <w:szCs w:val="24"/>
        </w:rPr>
        <w:t xml:space="preserve"> of</w:t>
      </w:r>
      <w:r w:rsidR="00827DCD" w:rsidRPr="009B7C1C">
        <w:rPr>
          <w:rFonts w:ascii="Times New Roman" w:hAnsi="Times New Roman" w:cs="Times New Roman"/>
          <w:sz w:val="24"/>
          <w:szCs w:val="24"/>
        </w:rPr>
        <w:t xml:space="preserve"> </w:t>
      </w:r>
      <w:r w:rsidRPr="009B7C1C">
        <w:rPr>
          <w:rFonts w:ascii="Times New Roman" w:hAnsi="Times New Roman" w:cs="Times New Roman"/>
          <w:sz w:val="24"/>
          <w:szCs w:val="24"/>
        </w:rPr>
        <w:t>their assessment</w:t>
      </w:r>
      <w:r w:rsidR="00827DCD" w:rsidRPr="009B7C1C">
        <w:rPr>
          <w:rFonts w:ascii="Times New Roman" w:hAnsi="Times New Roman" w:cs="Times New Roman"/>
          <w:sz w:val="24"/>
          <w:szCs w:val="24"/>
        </w:rPr>
        <w:t xml:space="preserve"> being backdated </w:t>
      </w:r>
      <w:r w:rsidRPr="009B7C1C">
        <w:rPr>
          <w:rFonts w:ascii="Times New Roman" w:hAnsi="Times New Roman" w:cs="Times New Roman"/>
          <w:sz w:val="24"/>
          <w:szCs w:val="24"/>
        </w:rPr>
        <w:t xml:space="preserve">if it is discovered.  </w:t>
      </w:r>
    </w:p>
    <w:p w:rsidR="00827DCD" w:rsidRPr="009B7C1C" w:rsidRDefault="00827DCD" w:rsidP="007E787B">
      <w:pPr>
        <w:spacing w:after="240" w:line="360" w:lineRule="auto"/>
        <w:ind w:left="720"/>
        <w:jc w:val="both"/>
        <w:rPr>
          <w:rFonts w:ascii="Times New Roman" w:hAnsi="Times New Roman" w:cs="Times New Roman"/>
          <w:i/>
          <w:sz w:val="24"/>
          <w:szCs w:val="24"/>
        </w:rPr>
      </w:pPr>
      <w:r w:rsidRPr="009B7C1C">
        <w:rPr>
          <w:rFonts w:ascii="Times New Roman" w:hAnsi="Times New Roman" w:cs="Times New Roman"/>
          <w:i/>
          <w:sz w:val="24"/>
          <w:szCs w:val="24"/>
        </w:rPr>
        <w:t>“There is a lot of information out there, when you look at the planning website all the applications are there – this information is in the public domain. I think the main problem is there have been a lot of cuts and it is difficult for the Council and particularly the VOA to keep on top of new assessments, the revaluation and the backlog of appeals”.</w:t>
      </w:r>
    </w:p>
    <w:p w:rsidR="00F37461" w:rsidRPr="009B7C1C" w:rsidRDefault="00F37461" w:rsidP="007E787B">
      <w:pPr>
        <w:spacing w:after="240" w:line="360" w:lineRule="auto"/>
        <w:jc w:val="right"/>
        <w:rPr>
          <w:rFonts w:ascii="Times New Roman" w:hAnsi="Times New Roman" w:cs="Times New Roman"/>
          <w:sz w:val="24"/>
          <w:szCs w:val="24"/>
        </w:rPr>
      </w:pPr>
      <w:r w:rsidRPr="009B7C1C">
        <w:rPr>
          <w:rFonts w:ascii="Times New Roman" w:hAnsi="Times New Roman" w:cs="Times New Roman"/>
          <w:sz w:val="24"/>
          <w:szCs w:val="24"/>
        </w:rPr>
        <w:t>(Private Practice Consultant)</w:t>
      </w:r>
    </w:p>
    <w:p w:rsidR="0062629F" w:rsidRPr="009B7C1C" w:rsidRDefault="00F37461" w:rsidP="007E787B">
      <w:pPr>
        <w:spacing w:after="240" w:line="360" w:lineRule="auto"/>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Mitigating measures</w:t>
      </w:r>
    </w:p>
    <w:p w:rsidR="00827DCD" w:rsidRPr="009B7C1C" w:rsidRDefault="002C0FBC"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HM Treasury</w:t>
      </w:r>
      <w:r w:rsidR="00C7073D" w:rsidRPr="009B7C1C">
        <w:rPr>
          <w:rFonts w:ascii="Times New Roman" w:hAnsi="Times New Roman" w:cs="Times New Roman"/>
          <w:sz w:val="24"/>
          <w:szCs w:val="24"/>
          <w:lang w:eastAsia="en-GB"/>
        </w:rPr>
        <w:t xml:space="preserve">’s </w:t>
      </w:r>
      <w:r w:rsidRPr="009B7C1C">
        <w:rPr>
          <w:rFonts w:ascii="Times New Roman" w:hAnsi="Times New Roman" w:cs="Times New Roman"/>
          <w:sz w:val="24"/>
          <w:szCs w:val="24"/>
          <w:lang w:eastAsia="en-GB"/>
        </w:rPr>
        <w:t>(2015) B</w:t>
      </w:r>
      <w:r w:rsidR="00C7073D" w:rsidRPr="009B7C1C">
        <w:rPr>
          <w:rFonts w:ascii="Times New Roman" w:hAnsi="Times New Roman" w:cs="Times New Roman"/>
          <w:sz w:val="24"/>
          <w:szCs w:val="24"/>
          <w:lang w:eastAsia="en-GB"/>
        </w:rPr>
        <w:t>usiness Rate</w:t>
      </w:r>
      <w:r w:rsidR="00480F6B" w:rsidRPr="009B7C1C">
        <w:rPr>
          <w:rFonts w:ascii="Times New Roman" w:hAnsi="Times New Roman" w:cs="Times New Roman"/>
          <w:sz w:val="24"/>
          <w:szCs w:val="24"/>
          <w:lang w:eastAsia="en-GB"/>
        </w:rPr>
        <w:t>s</w:t>
      </w:r>
      <w:r w:rsidRPr="009B7C1C">
        <w:rPr>
          <w:rFonts w:ascii="Times New Roman" w:hAnsi="Times New Roman" w:cs="Times New Roman"/>
          <w:sz w:val="24"/>
          <w:szCs w:val="24"/>
          <w:lang w:eastAsia="en-GB"/>
        </w:rPr>
        <w:t xml:space="preserve"> Review</w:t>
      </w:r>
      <w:r w:rsidR="00C7073D" w:rsidRPr="009B7C1C">
        <w:rPr>
          <w:rFonts w:ascii="Times New Roman" w:hAnsi="Times New Roman" w:cs="Times New Roman"/>
          <w:sz w:val="24"/>
          <w:szCs w:val="24"/>
          <w:lang w:eastAsia="en-GB"/>
        </w:rPr>
        <w:t xml:space="preserve"> and the Betts’ </w:t>
      </w:r>
      <w:r w:rsidRPr="009B7C1C">
        <w:rPr>
          <w:rFonts w:ascii="Times New Roman" w:hAnsi="Times New Roman" w:cs="Times New Roman"/>
          <w:sz w:val="24"/>
          <w:szCs w:val="24"/>
          <w:lang w:eastAsia="en-GB"/>
        </w:rPr>
        <w:t>inquiry into</w:t>
      </w:r>
      <w:r w:rsidR="00C7073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Business Rates (DCLG 2015b)</w:t>
      </w:r>
      <w:r w:rsidR="00480F6B" w:rsidRPr="009B7C1C">
        <w:rPr>
          <w:rFonts w:ascii="Times New Roman" w:hAnsi="Times New Roman" w:cs="Times New Roman"/>
          <w:sz w:val="24"/>
          <w:szCs w:val="24"/>
          <w:lang w:eastAsia="en-GB"/>
        </w:rPr>
        <w:t>,</w:t>
      </w:r>
      <w:r w:rsidR="00C7073D" w:rsidRPr="009B7C1C">
        <w:rPr>
          <w:rFonts w:ascii="Times New Roman" w:hAnsi="Times New Roman" w:cs="Times New Roman"/>
          <w:sz w:val="24"/>
          <w:szCs w:val="24"/>
          <w:lang w:eastAsia="en-GB"/>
        </w:rPr>
        <w:t xml:space="preserve"> offer</w:t>
      </w:r>
      <w:r w:rsidR="00E2785B" w:rsidRPr="009B7C1C">
        <w:rPr>
          <w:rFonts w:ascii="Times New Roman" w:hAnsi="Times New Roman" w:cs="Times New Roman"/>
          <w:sz w:val="24"/>
          <w:szCs w:val="24"/>
          <w:lang w:eastAsia="en-GB"/>
        </w:rPr>
        <w:t xml:space="preserve"> the Government</w:t>
      </w:r>
      <w:r w:rsidR="00C7073D" w:rsidRPr="009B7C1C">
        <w:rPr>
          <w:rFonts w:ascii="Times New Roman" w:hAnsi="Times New Roman" w:cs="Times New Roman"/>
          <w:sz w:val="24"/>
          <w:szCs w:val="24"/>
          <w:lang w:eastAsia="en-GB"/>
        </w:rPr>
        <w:t xml:space="preserve"> </w:t>
      </w:r>
      <w:r w:rsidR="00E2785B" w:rsidRPr="009B7C1C">
        <w:rPr>
          <w:rFonts w:ascii="Times New Roman" w:hAnsi="Times New Roman" w:cs="Times New Roman"/>
          <w:sz w:val="24"/>
          <w:szCs w:val="24"/>
          <w:lang w:eastAsia="en-GB"/>
        </w:rPr>
        <w:t xml:space="preserve">a </w:t>
      </w:r>
      <w:r w:rsidR="00C7073D" w:rsidRPr="009B7C1C">
        <w:rPr>
          <w:rFonts w:ascii="Times New Roman" w:hAnsi="Times New Roman" w:cs="Times New Roman"/>
          <w:sz w:val="24"/>
          <w:szCs w:val="24"/>
          <w:lang w:eastAsia="en-GB"/>
        </w:rPr>
        <w:t xml:space="preserve">timely opportunity to comprehensively </w:t>
      </w:r>
      <w:r w:rsidR="00E2785B" w:rsidRPr="009B7C1C">
        <w:rPr>
          <w:rFonts w:ascii="Times New Roman" w:hAnsi="Times New Roman" w:cs="Times New Roman"/>
          <w:sz w:val="24"/>
          <w:szCs w:val="24"/>
          <w:lang w:eastAsia="en-GB"/>
        </w:rPr>
        <w:t>improve the operation of the business rates</w:t>
      </w:r>
      <w:r w:rsidR="00C7073D" w:rsidRPr="009B7C1C">
        <w:rPr>
          <w:rFonts w:ascii="Times New Roman" w:hAnsi="Times New Roman" w:cs="Times New Roman"/>
          <w:sz w:val="24"/>
          <w:szCs w:val="24"/>
          <w:lang w:eastAsia="en-GB"/>
        </w:rPr>
        <w:t xml:space="preserve"> system</w:t>
      </w:r>
      <w:r w:rsidR="00E2785B" w:rsidRPr="009B7C1C">
        <w:rPr>
          <w:rFonts w:ascii="Times New Roman" w:hAnsi="Times New Roman" w:cs="Times New Roman"/>
          <w:sz w:val="24"/>
          <w:szCs w:val="24"/>
          <w:lang w:eastAsia="en-GB"/>
        </w:rPr>
        <w:t xml:space="preserve"> in England</w:t>
      </w:r>
      <w:r w:rsidR="00C7073D" w:rsidRPr="009B7C1C">
        <w:rPr>
          <w:rFonts w:ascii="Times New Roman" w:hAnsi="Times New Roman" w:cs="Times New Roman"/>
          <w:sz w:val="24"/>
          <w:szCs w:val="24"/>
          <w:lang w:eastAsia="en-GB"/>
        </w:rPr>
        <w:t xml:space="preserve">. </w:t>
      </w:r>
      <w:r w:rsidR="00480F6B" w:rsidRPr="009B7C1C">
        <w:rPr>
          <w:rFonts w:ascii="Times New Roman" w:hAnsi="Times New Roman" w:cs="Times New Roman"/>
          <w:sz w:val="24"/>
          <w:szCs w:val="24"/>
          <w:lang w:eastAsia="en-GB"/>
        </w:rPr>
        <w:t xml:space="preserve"> </w:t>
      </w:r>
      <w:r w:rsidR="00C7073D" w:rsidRPr="009B7C1C">
        <w:rPr>
          <w:rFonts w:ascii="Times New Roman" w:hAnsi="Times New Roman" w:cs="Times New Roman"/>
          <w:sz w:val="24"/>
          <w:szCs w:val="24"/>
          <w:lang w:eastAsia="en-GB"/>
        </w:rPr>
        <w:t xml:space="preserve">We </w:t>
      </w:r>
      <w:r w:rsidR="00E2785B" w:rsidRPr="009B7C1C">
        <w:rPr>
          <w:rFonts w:ascii="Times New Roman" w:hAnsi="Times New Roman" w:cs="Times New Roman"/>
          <w:sz w:val="24"/>
          <w:szCs w:val="24"/>
          <w:lang w:eastAsia="en-GB"/>
        </w:rPr>
        <w:t>identify f</w:t>
      </w:r>
      <w:r w:rsidR="007E787B" w:rsidRPr="009B7C1C">
        <w:rPr>
          <w:rFonts w:ascii="Times New Roman" w:hAnsi="Times New Roman" w:cs="Times New Roman"/>
          <w:sz w:val="24"/>
          <w:szCs w:val="24"/>
          <w:lang w:eastAsia="en-GB"/>
        </w:rPr>
        <w:t>ive</w:t>
      </w:r>
      <w:r w:rsidR="00E2785B" w:rsidRPr="009B7C1C">
        <w:rPr>
          <w:rFonts w:ascii="Times New Roman" w:hAnsi="Times New Roman" w:cs="Times New Roman"/>
          <w:sz w:val="24"/>
          <w:szCs w:val="24"/>
          <w:lang w:eastAsia="en-GB"/>
        </w:rPr>
        <w:t xml:space="preserve"> ways in which the </w:t>
      </w:r>
      <w:r w:rsidR="00C7073D" w:rsidRPr="009B7C1C">
        <w:rPr>
          <w:rFonts w:ascii="Times New Roman" w:hAnsi="Times New Roman" w:cs="Times New Roman"/>
          <w:sz w:val="24"/>
          <w:szCs w:val="24"/>
          <w:lang w:eastAsia="en-GB"/>
        </w:rPr>
        <w:t xml:space="preserve">Government </w:t>
      </w:r>
      <w:r w:rsidR="00E2785B" w:rsidRPr="009B7C1C">
        <w:rPr>
          <w:rFonts w:ascii="Times New Roman" w:hAnsi="Times New Roman" w:cs="Times New Roman"/>
          <w:sz w:val="24"/>
          <w:szCs w:val="24"/>
          <w:lang w:eastAsia="en-GB"/>
        </w:rPr>
        <w:t>could do this:</w:t>
      </w:r>
    </w:p>
    <w:p w:rsidR="00827DCD" w:rsidRPr="009B7C1C" w:rsidRDefault="00827DCD" w:rsidP="007E787B">
      <w:pPr>
        <w:pStyle w:val="Heading3"/>
        <w:numPr>
          <w:ilvl w:val="0"/>
          <w:numId w:val="11"/>
        </w:numPr>
        <w:spacing w:before="0" w:after="240" w:line="360" w:lineRule="auto"/>
        <w:jc w:val="both"/>
        <w:rPr>
          <w:rFonts w:ascii="Times New Roman" w:eastAsia="Times New Roman" w:hAnsi="Times New Roman" w:cs="Times New Roman"/>
          <w:color w:val="auto"/>
          <w:lang w:eastAsia="en-GB"/>
        </w:rPr>
      </w:pPr>
      <w:bookmarkStart w:id="6" w:name="_Toc432408255"/>
      <w:r w:rsidRPr="009B7C1C">
        <w:rPr>
          <w:rFonts w:ascii="Times New Roman" w:eastAsia="Times New Roman" w:hAnsi="Times New Roman" w:cs="Times New Roman"/>
          <w:color w:val="auto"/>
          <w:lang w:eastAsia="en-GB"/>
        </w:rPr>
        <w:t>Removal of Backdated Appeals Liability</w:t>
      </w:r>
      <w:bookmarkEnd w:id="6"/>
    </w:p>
    <w:p w:rsidR="00827DCD" w:rsidRPr="009B7C1C" w:rsidRDefault="000146E7"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B</w:t>
      </w:r>
      <w:r w:rsidR="00827DCD" w:rsidRPr="009B7C1C">
        <w:rPr>
          <w:rFonts w:ascii="Times New Roman" w:hAnsi="Times New Roman" w:cs="Times New Roman"/>
          <w:sz w:val="24"/>
          <w:szCs w:val="24"/>
          <w:lang w:eastAsia="en-GB"/>
        </w:rPr>
        <w:t>ackdated appeals liability is negative</w:t>
      </w:r>
      <w:r w:rsidRPr="009B7C1C">
        <w:rPr>
          <w:rFonts w:ascii="Times New Roman" w:hAnsi="Times New Roman" w:cs="Times New Roman"/>
          <w:sz w:val="24"/>
          <w:szCs w:val="24"/>
          <w:lang w:eastAsia="en-GB"/>
        </w:rPr>
        <w:t>ly</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impacting on the </w:t>
      </w:r>
      <w:r w:rsidR="00827DCD" w:rsidRPr="009B7C1C">
        <w:rPr>
          <w:rFonts w:ascii="Times New Roman" w:hAnsi="Times New Roman" w:cs="Times New Roman"/>
          <w:sz w:val="24"/>
          <w:szCs w:val="24"/>
          <w:lang w:eastAsia="en-GB"/>
        </w:rPr>
        <w:t xml:space="preserve">ability </w:t>
      </w:r>
      <w:r w:rsidRPr="009B7C1C">
        <w:rPr>
          <w:rFonts w:ascii="Times New Roman" w:hAnsi="Times New Roman" w:cs="Times New Roman"/>
          <w:sz w:val="24"/>
          <w:szCs w:val="24"/>
          <w:lang w:eastAsia="en-GB"/>
        </w:rPr>
        <w:t>local authorities t</w:t>
      </w:r>
      <w:r w:rsidR="00827DCD" w:rsidRPr="009B7C1C">
        <w:rPr>
          <w:rFonts w:ascii="Times New Roman" w:hAnsi="Times New Roman" w:cs="Times New Roman"/>
          <w:sz w:val="24"/>
          <w:szCs w:val="24"/>
          <w:lang w:eastAsia="en-GB"/>
        </w:rPr>
        <w:t xml:space="preserve">o </w:t>
      </w:r>
      <w:r w:rsidRPr="009B7C1C">
        <w:rPr>
          <w:rFonts w:ascii="Times New Roman" w:hAnsi="Times New Roman" w:cs="Times New Roman"/>
          <w:sz w:val="24"/>
          <w:szCs w:val="24"/>
          <w:lang w:eastAsia="en-GB"/>
        </w:rPr>
        <w:t>manage their budgets from year to year</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 Removal of </w:t>
      </w:r>
      <w:r w:rsidR="00827DCD" w:rsidRPr="009B7C1C">
        <w:rPr>
          <w:rFonts w:ascii="Times New Roman" w:hAnsi="Times New Roman" w:cs="Times New Roman"/>
          <w:sz w:val="24"/>
          <w:szCs w:val="24"/>
          <w:lang w:eastAsia="en-GB"/>
        </w:rPr>
        <w:t xml:space="preserve">liability for appeals lodged before the introduction of the scheme </w:t>
      </w:r>
      <w:r w:rsidRPr="009B7C1C">
        <w:rPr>
          <w:rFonts w:ascii="Times New Roman" w:hAnsi="Times New Roman" w:cs="Times New Roman"/>
          <w:sz w:val="24"/>
          <w:szCs w:val="24"/>
          <w:lang w:eastAsia="en-GB"/>
        </w:rPr>
        <w:t xml:space="preserve">would help local authorities </w:t>
      </w:r>
      <w:r w:rsidR="00827DCD" w:rsidRPr="009B7C1C">
        <w:rPr>
          <w:rFonts w:ascii="Times New Roman" w:hAnsi="Times New Roman" w:cs="Times New Roman"/>
          <w:sz w:val="24"/>
          <w:szCs w:val="24"/>
          <w:lang w:eastAsia="en-GB"/>
        </w:rPr>
        <w:t>benefit from</w:t>
      </w:r>
      <w:r w:rsidRPr="009B7C1C">
        <w:rPr>
          <w:rFonts w:ascii="Times New Roman" w:hAnsi="Times New Roman" w:cs="Times New Roman"/>
          <w:sz w:val="24"/>
          <w:szCs w:val="24"/>
          <w:lang w:eastAsia="en-GB"/>
        </w:rPr>
        <w:t xml:space="preserve"> BRRS, one suggestion being to create a central fund to deal with all appeals prior to (say) 2013</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“Leeds didn’t benefit from anything over-valued prior to April 2013</w:t>
      </w:r>
      <w:r w:rsidR="007304B6" w:rsidRPr="009B7C1C">
        <w:rPr>
          <w:rFonts w:ascii="Times New Roman" w:hAnsi="Times New Roman" w:cs="Times New Roman"/>
          <w:i/>
          <w:sz w:val="24"/>
          <w:szCs w:val="24"/>
          <w:lang w:eastAsia="en-GB"/>
        </w:rPr>
        <w:t>…..</w:t>
      </w:r>
      <w:r w:rsidRPr="009B7C1C">
        <w:rPr>
          <w:rFonts w:ascii="Times New Roman" w:hAnsi="Times New Roman" w:cs="Times New Roman"/>
          <w:i/>
          <w:sz w:val="24"/>
          <w:szCs w:val="24"/>
          <w:lang w:eastAsia="en-GB"/>
        </w:rPr>
        <w:t xml:space="preserve"> </w:t>
      </w:r>
      <w:proofErr w:type="gramStart"/>
      <w:r w:rsidRPr="009B7C1C">
        <w:rPr>
          <w:rFonts w:ascii="Times New Roman" w:hAnsi="Times New Roman" w:cs="Times New Roman"/>
          <w:i/>
          <w:sz w:val="24"/>
          <w:szCs w:val="24"/>
          <w:lang w:eastAsia="en-GB"/>
        </w:rPr>
        <w:t>that</w:t>
      </w:r>
      <w:proofErr w:type="gramEnd"/>
      <w:r w:rsidRPr="009B7C1C">
        <w:rPr>
          <w:rFonts w:ascii="Times New Roman" w:hAnsi="Times New Roman" w:cs="Times New Roman"/>
          <w:i/>
          <w:sz w:val="24"/>
          <w:szCs w:val="24"/>
          <w:lang w:eastAsia="en-GB"/>
        </w:rPr>
        <w:t xml:space="preserve"> money went </w:t>
      </w:r>
      <w:r w:rsidR="000146E7" w:rsidRPr="009B7C1C">
        <w:rPr>
          <w:rFonts w:ascii="Times New Roman" w:hAnsi="Times New Roman" w:cs="Times New Roman"/>
          <w:i/>
          <w:sz w:val="24"/>
          <w:szCs w:val="24"/>
          <w:lang w:eastAsia="en-GB"/>
        </w:rPr>
        <w:t>straight into the national pool</w:t>
      </w:r>
      <w:r w:rsidR="007304B6" w:rsidRPr="009B7C1C">
        <w:rPr>
          <w:rFonts w:ascii="Times New Roman" w:hAnsi="Times New Roman" w:cs="Times New Roman"/>
          <w:i/>
          <w:sz w:val="24"/>
          <w:szCs w:val="24"/>
          <w:lang w:eastAsia="en-GB"/>
        </w:rPr>
        <w:t>…..</w:t>
      </w:r>
      <w:r w:rsidR="000146E7" w:rsidRPr="009B7C1C">
        <w:rPr>
          <w:rFonts w:ascii="Times New Roman" w:hAnsi="Times New Roman" w:cs="Times New Roman"/>
          <w:i/>
          <w:sz w:val="24"/>
          <w:szCs w:val="24"/>
          <w:lang w:eastAsia="en-GB"/>
        </w:rPr>
        <w:t xml:space="preserve"> (</w:t>
      </w:r>
      <w:proofErr w:type="gramStart"/>
      <w:r w:rsidR="000146E7" w:rsidRPr="009B7C1C">
        <w:rPr>
          <w:rFonts w:ascii="Times New Roman" w:hAnsi="Times New Roman" w:cs="Times New Roman"/>
          <w:i/>
          <w:sz w:val="24"/>
          <w:szCs w:val="24"/>
          <w:lang w:eastAsia="en-GB"/>
        </w:rPr>
        <w:t>but</w:t>
      </w:r>
      <w:proofErr w:type="gramEnd"/>
      <w:r w:rsidR="000146E7" w:rsidRPr="009B7C1C">
        <w:rPr>
          <w:rFonts w:ascii="Times New Roman" w:hAnsi="Times New Roman" w:cs="Times New Roman"/>
          <w:i/>
          <w:sz w:val="24"/>
          <w:szCs w:val="24"/>
          <w:lang w:eastAsia="en-GB"/>
        </w:rPr>
        <w:t>)</w:t>
      </w:r>
      <w:r w:rsidRPr="009B7C1C">
        <w:rPr>
          <w:rFonts w:ascii="Times New Roman" w:hAnsi="Times New Roman" w:cs="Times New Roman"/>
          <w:i/>
          <w:sz w:val="24"/>
          <w:szCs w:val="24"/>
          <w:lang w:eastAsia="en-GB"/>
        </w:rPr>
        <w:t xml:space="preserve"> </w:t>
      </w:r>
      <w:r w:rsidR="000146E7" w:rsidRPr="009B7C1C">
        <w:rPr>
          <w:rFonts w:ascii="Times New Roman" w:hAnsi="Times New Roman" w:cs="Times New Roman"/>
          <w:i/>
          <w:sz w:val="24"/>
          <w:szCs w:val="24"/>
          <w:lang w:eastAsia="en-GB"/>
        </w:rPr>
        <w:t xml:space="preserve">we have to fund half the cost of properties eligible for reductions </w:t>
      </w:r>
      <w:r w:rsidR="007304B6" w:rsidRPr="009B7C1C">
        <w:rPr>
          <w:rFonts w:ascii="Times New Roman" w:hAnsi="Times New Roman" w:cs="Times New Roman"/>
          <w:i/>
          <w:sz w:val="24"/>
          <w:szCs w:val="24"/>
          <w:lang w:eastAsia="en-GB"/>
        </w:rPr>
        <w:t>before that date</w:t>
      </w:r>
      <w:r w:rsidRPr="009B7C1C">
        <w:rPr>
          <w:rFonts w:ascii="Times New Roman" w:hAnsi="Times New Roman" w:cs="Times New Roman"/>
          <w:i/>
          <w:sz w:val="24"/>
          <w:szCs w:val="24"/>
          <w:lang w:eastAsia="en-GB"/>
        </w:rPr>
        <w:t>”</w:t>
      </w:r>
    </w:p>
    <w:p w:rsidR="00827DCD" w:rsidRPr="009B7C1C" w:rsidRDefault="00827DCD" w:rsidP="007E787B">
      <w:pPr>
        <w:spacing w:after="240" w:line="360" w:lineRule="auto"/>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(Business Rates Officer)</w:t>
      </w:r>
    </w:p>
    <w:p w:rsidR="007304B6" w:rsidRPr="009B7C1C" w:rsidRDefault="007304B6"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 xml:space="preserve">Revenues from business rates </w:t>
      </w:r>
      <w:r w:rsidR="00827DCD" w:rsidRPr="009B7C1C">
        <w:rPr>
          <w:rFonts w:ascii="Times New Roman" w:hAnsi="Times New Roman" w:cs="Times New Roman"/>
          <w:sz w:val="24"/>
          <w:szCs w:val="24"/>
          <w:lang w:eastAsia="en-GB"/>
        </w:rPr>
        <w:t>are at their highest</w:t>
      </w:r>
      <w:r w:rsidRPr="009B7C1C">
        <w:rPr>
          <w:rFonts w:ascii="Times New Roman" w:hAnsi="Times New Roman" w:cs="Times New Roman"/>
          <w:sz w:val="24"/>
          <w:szCs w:val="24"/>
          <w:lang w:eastAsia="en-GB"/>
        </w:rPr>
        <w:t xml:space="preserve"> immediately after introduction of a new rating list, following which </w:t>
      </w:r>
      <w:r w:rsidR="00827DCD" w:rsidRPr="009B7C1C">
        <w:rPr>
          <w:rFonts w:ascii="Times New Roman" w:hAnsi="Times New Roman" w:cs="Times New Roman"/>
          <w:sz w:val="24"/>
          <w:szCs w:val="24"/>
          <w:lang w:eastAsia="en-GB"/>
        </w:rPr>
        <w:t>there is a</w:t>
      </w:r>
      <w:r w:rsidRPr="009B7C1C">
        <w:rPr>
          <w:rFonts w:ascii="Times New Roman" w:hAnsi="Times New Roman" w:cs="Times New Roman"/>
          <w:sz w:val="24"/>
          <w:szCs w:val="24"/>
          <w:lang w:eastAsia="en-GB"/>
        </w:rPr>
        <w:t>n</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erosion in revenue</w:t>
      </w:r>
      <w:r w:rsidR="00827DCD" w:rsidRPr="009B7C1C">
        <w:rPr>
          <w:rFonts w:ascii="Times New Roman" w:hAnsi="Times New Roman" w:cs="Times New Roman"/>
          <w:sz w:val="24"/>
          <w:szCs w:val="24"/>
          <w:lang w:eastAsia="en-GB"/>
        </w:rPr>
        <w:t xml:space="preserve"> as appeals are deliberated and resolved and reductions awarded. </w:t>
      </w:r>
      <w:r w:rsidRPr="009B7C1C">
        <w:rPr>
          <w:rFonts w:ascii="Times New Roman" w:hAnsi="Times New Roman" w:cs="Times New Roman"/>
          <w:sz w:val="24"/>
          <w:szCs w:val="24"/>
          <w:lang w:eastAsia="en-GB"/>
        </w:rPr>
        <w:t xml:space="preserve"> BRRS </w:t>
      </w:r>
      <w:r w:rsidR="00827DCD" w:rsidRPr="009B7C1C">
        <w:rPr>
          <w:rFonts w:ascii="Times New Roman" w:hAnsi="Times New Roman" w:cs="Times New Roman"/>
          <w:sz w:val="24"/>
          <w:szCs w:val="24"/>
          <w:lang w:eastAsia="en-GB"/>
        </w:rPr>
        <w:t xml:space="preserve">was introduced mid-cycle, such </w:t>
      </w:r>
      <w:r w:rsidRPr="009B7C1C">
        <w:rPr>
          <w:rFonts w:ascii="Times New Roman" w:hAnsi="Times New Roman" w:cs="Times New Roman"/>
          <w:sz w:val="24"/>
          <w:szCs w:val="24"/>
          <w:lang w:eastAsia="en-GB"/>
        </w:rPr>
        <w:t>that c</w:t>
      </w:r>
      <w:r w:rsidR="00827DCD" w:rsidRPr="009B7C1C">
        <w:rPr>
          <w:rFonts w:ascii="Times New Roman" w:hAnsi="Times New Roman" w:cs="Times New Roman"/>
          <w:sz w:val="24"/>
          <w:szCs w:val="24"/>
          <w:lang w:eastAsia="en-GB"/>
        </w:rPr>
        <w:t>ouncil</w:t>
      </w:r>
      <w:r w:rsidRPr="009B7C1C">
        <w:rPr>
          <w:rFonts w:ascii="Times New Roman" w:hAnsi="Times New Roman" w:cs="Times New Roman"/>
          <w:sz w:val="24"/>
          <w:szCs w:val="24"/>
          <w:lang w:eastAsia="en-GB"/>
        </w:rPr>
        <w:t>s</w:t>
      </w:r>
      <w:r w:rsidR="00827DCD" w:rsidRPr="009B7C1C">
        <w:rPr>
          <w:rFonts w:ascii="Times New Roman" w:hAnsi="Times New Roman" w:cs="Times New Roman"/>
          <w:sz w:val="24"/>
          <w:szCs w:val="24"/>
          <w:lang w:eastAsia="en-GB"/>
        </w:rPr>
        <w:t xml:space="preserve"> are funding the reductions from the peak </w:t>
      </w:r>
      <w:r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2010-2012</w:t>
      </w:r>
      <w:r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without having benefit</w:t>
      </w:r>
      <w:r w:rsidRPr="009B7C1C">
        <w:rPr>
          <w:rFonts w:ascii="Times New Roman" w:hAnsi="Times New Roman" w:cs="Times New Roman"/>
          <w:sz w:val="24"/>
          <w:szCs w:val="24"/>
          <w:lang w:eastAsia="en-GB"/>
        </w:rPr>
        <w:t>ted</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from it – local authorities </w:t>
      </w:r>
      <w:r w:rsidR="00827DCD" w:rsidRPr="009B7C1C">
        <w:rPr>
          <w:rFonts w:ascii="Times New Roman" w:hAnsi="Times New Roman" w:cs="Times New Roman"/>
          <w:sz w:val="24"/>
          <w:szCs w:val="24"/>
          <w:lang w:eastAsia="en-GB"/>
        </w:rPr>
        <w:t>were unable to re</w:t>
      </w:r>
      <w:r w:rsidRPr="009B7C1C">
        <w:rPr>
          <w:rFonts w:ascii="Times New Roman" w:hAnsi="Times New Roman" w:cs="Times New Roman"/>
          <w:sz w:val="24"/>
          <w:szCs w:val="24"/>
          <w:lang w:eastAsia="en-GB"/>
        </w:rPr>
        <w:t xml:space="preserve">tain any business rates growth </w:t>
      </w:r>
      <w:r w:rsidR="00827DCD" w:rsidRPr="009B7C1C">
        <w:rPr>
          <w:rFonts w:ascii="Times New Roman" w:hAnsi="Times New Roman" w:cs="Times New Roman"/>
          <w:sz w:val="24"/>
          <w:szCs w:val="24"/>
          <w:lang w:eastAsia="en-GB"/>
        </w:rPr>
        <w:t>prior to 2013</w:t>
      </w:r>
      <w:r w:rsidRPr="009B7C1C">
        <w:rPr>
          <w:rFonts w:ascii="Times New Roman" w:hAnsi="Times New Roman" w:cs="Times New Roman"/>
          <w:sz w:val="24"/>
          <w:szCs w:val="24"/>
          <w:lang w:eastAsia="en-GB"/>
        </w:rPr>
        <w:t xml:space="preserve"> but</w:t>
      </w:r>
      <w:r w:rsidR="00827DCD" w:rsidRPr="009B7C1C">
        <w:rPr>
          <w:rFonts w:ascii="Times New Roman" w:hAnsi="Times New Roman" w:cs="Times New Roman"/>
          <w:sz w:val="24"/>
          <w:szCs w:val="24"/>
          <w:lang w:eastAsia="en-GB"/>
        </w:rPr>
        <w:t xml:space="preserve"> are liable for </w:t>
      </w:r>
      <w:r w:rsidR="00827DCD" w:rsidRPr="009B7C1C">
        <w:rPr>
          <w:rFonts w:ascii="Times New Roman" w:hAnsi="Times New Roman" w:cs="Times New Roman"/>
          <w:sz w:val="24"/>
          <w:szCs w:val="24"/>
          <w:lang w:eastAsia="en-GB"/>
        </w:rPr>
        <w:lastRenderedPageBreak/>
        <w:t xml:space="preserve">reductions on properties that were </w:t>
      </w:r>
      <w:bookmarkStart w:id="7" w:name="_Toc432408256"/>
      <w:r w:rsidRPr="009B7C1C">
        <w:rPr>
          <w:rFonts w:ascii="Times New Roman" w:hAnsi="Times New Roman" w:cs="Times New Roman"/>
          <w:sz w:val="24"/>
          <w:szCs w:val="24"/>
          <w:lang w:eastAsia="en-GB"/>
        </w:rPr>
        <w:t>overvalued as far back as 2005 - which is patently inequitable.</w:t>
      </w:r>
    </w:p>
    <w:p w:rsidR="00827DCD" w:rsidRPr="009B7C1C" w:rsidRDefault="00827DCD" w:rsidP="007E787B">
      <w:pPr>
        <w:pStyle w:val="ListParagraph"/>
        <w:numPr>
          <w:ilvl w:val="0"/>
          <w:numId w:val="11"/>
        </w:num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Strength the link between economic growth and business rates growth</w:t>
      </w:r>
      <w:bookmarkEnd w:id="7"/>
      <w:r w:rsidR="00C7073D" w:rsidRPr="009B7C1C">
        <w:rPr>
          <w:rFonts w:ascii="Times New Roman" w:hAnsi="Times New Roman" w:cs="Times New Roman"/>
          <w:sz w:val="24"/>
          <w:szCs w:val="24"/>
          <w:lang w:eastAsia="en-GB"/>
        </w:rPr>
        <w:t xml:space="preserve"> by abolishing Empty Property Rates</w:t>
      </w:r>
    </w:p>
    <w:p w:rsidR="00827DCD" w:rsidRPr="009B7C1C" w:rsidRDefault="00C7073D"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w:t>
      </w:r>
      <w:r w:rsidR="00827DCD" w:rsidRPr="009B7C1C">
        <w:rPr>
          <w:rFonts w:ascii="Times New Roman" w:hAnsi="Times New Roman" w:cs="Times New Roman"/>
          <w:sz w:val="24"/>
          <w:szCs w:val="24"/>
          <w:lang w:eastAsia="en-GB"/>
        </w:rPr>
        <w:t xml:space="preserve">he </w:t>
      </w:r>
      <w:r w:rsidRPr="009B7C1C">
        <w:rPr>
          <w:rFonts w:ascii="Times New Roman" w:hAnsi="Times New Roman" w:cs="Times New Roman"/>
          <w:sz w:val="24"/>
          <w:szCs w:val="24"/>
          <w:lang w:eastAsia="en-GB"/>
        </w:rPr>
        <w:t>abolition of EPR</w:t>
      </w:r>
      <w:r w:rsidR="00827DCD" w:rsidRPr="009B7C1C">
        <w:rPr>
          <w:rFonts w:ascii="Times New Roman" w:hAnsi="Times New Roman" w:cs="Times New Roman"/>
          <w:sz w:val="24"/>
          <w:szCs w:val="24"/>
          <w:lang w:eastAsia="en-GB"/>
        </w:rPr>
        <w:t xml:space="preserve"> for landlords would have a positive effect on growth in </w:t>
      </w:r>
      <w:r w:rsidRPr="009B7C1C">
        <w:rPr>
          <w:rFonts w:ascii="Times New Roman" w:hAnsi="Times New Roman" w:cs="Times New Roman"/>
          <w:sz w:val="24"/>
          <w:szCs w:val="24"/>
          <w:lang w:eastAsia="en-GB"/>
        </w:rPr>
        <w:t>BRRS by strengthening</w:t>
      </w:r>
      <w:r w:rsidR="00827DCD" w:rsidRPr="009B7C1C">
        <w:rPr>
          <w:rFonts w:ascii="Times New Roman" w:hAnsi="Times New Roman" w:cs="Times New Roman"/>
          <w:sz w:val="24"/>
          <w:szCs w:val="24"/>
          <w:lang w:eastAsia="en-GB"/>
        </w:rPr>
        <w:t xml:space="preserve"> the link between economic</w:t>
      </w:r>
      <w:r w:rsidRPr="009B7C1C">
        <w:rPr>
          <w:rFonts w:ascii="Times New Roman" w:hAnsi="Times New Roman" w:cs="Times New Roman"/>
          <w:sz w:val="24"/>
          <w:szCs w:val="24"/>
          <w:lang w:eastAsia="en-GB"/>
        </w:rPr>
        <w:t xml:space="preserve"> activity</w:t>
      </w:r>
      <w:r w:rsidR="00827DCD" w:rsidRPr="009B7C1C">
        <w:rPr>
          <w:rFonts w:ascii="Times New Roman" w:hAnsi="Times New Roman" w:cs="Times New Roman"/>
          <w:sz w:val="24"/>
          <w:szCs w:val="24"/>
          <w:lang w:eastAsia="en-GB"/>
        </w:rPr>
        <w:t xml:space="preserve"> and business rates growth. </w:t>
      </w:r>
      <w:r w:rsidRPr="009B7C1C">
        <w:rPr>
          <w:rFonts w:ascii="Times New Roman" w:hAnsi="Times New Roman" w:cs="Times New Roman"/>
          <w:sz w:val="24"/>
          <w:szCs w:val="24"/>
          <w:lang w:eastAsia="en-GB"/>
        </w:rPr>
        <w:t xml:space="preserve">  </w:t>
      </w:r>
    </w:p>
    <w:p w:rsidR="00827DCD" w:rsidRPr="009B7C1C" w:rsidRDefault="00827DCD" w:rsidP="007E787B">
      <w:pPr>
        <w:spacing w:after="240" w:line="360" w:lineRule="auto"/>
        <w:ind w:left="720"/>
        <w:jc w:val="both"/>
        <w:rPr>
          <w:rFonts w:ascii="Times New Roman" w:hAnsi="Times New Roman" w:cs="Times New Roman"/>
          <w:i/>
          <w:sz w:val="24"/>
          <w:szCs w:val="24"/>
          <w:lang w:eastAsia="en-GB"/>
        </w:rPr>
      </w:pPr>
      <w:r w:rsidRPr="009B7C1C">
        <w:rPr>
          <w:rFonts w:ascii="Times New Roman" w:hAnsi="Times New Roman" w:cs="Times New Roman"/>
          <w:i/>
          <w:sz w:val="24"/>
          <w:szCs w:val="24"/>
          <w:lang w:eastAsia="en-GB"/>
        </w:rPr>
        <w:t>“Gone are the days where a large corporate firm would come in to a city and employ a couple of hundred people and take a mass of floor space. Now requirements are to split up units and take less space, which means less business rates income for us”</w:t>
      </w:r>
    </w:p>
    <w:p w:rsidR="00827DCD" w:rsidRPr="009B7C1C" w:rsidRDefault="00827DCD" w:rsidP="007E787B">
      <w:pPr>
        <w:pStyle w:val="ListParagraph"/>
        <w:spacing w:after="240" w:line="360" w:lineRule="auto"/>
        <w:ind w:left="1080"/>
        <w:jc w:val="right"/>
        <w:rPr>
          <w:rFonts w:ascii="Times New Roman" w:hAnsi="Times New Roman" w:cs="Times New Roman"/>
          <w:sz w:val="24"/>
          <w:szCs w:val="24"/>
          <w:lang w:eastAsia="en-GB"/>
        </w:rPr>
      </w:pPr>
      <w:r w:rsidRPr="009B7C1C">
        <w:rPr>
          <w:rFonts w:ascii="Times New Roman" w:hAnsi="Times New Roman" w:cs="Times New Roman"/>
          <w:sz w:val="24"/>
          <w:szCs w:val="24"/>
          <w:lang w:eastAsia="en-GB"/>
        </w:rPr>
        <w:t>(Business Rates Officer)</w:t>
      </w:r>
    </w:p>
    <w:p w:rsidR="00DC2F05" w:rsidRPr="009B7C1C" w:rsidRDefault="00DC2F05" w:rsidP="007E787B">
      <w:pPr>
        <w:spacing w:after="240" w:line="360" w:lineRule="auto"/>
        <w:jc w:val="both"/>
        <w:rPr>
          <w:rFonts w:ascii="Times New Roman" w:hAnsi="Times New Roman" w:cs="Times New Roman"/>
          <w:sz w:val="24"/>
          <w:szCs w:val="24"/>
          <w:highlight w:val="yellow"/>
          <w:lang w:eastAsia="en-GB"/>
        </w:rPr>
      </w:pPr>
      <w:bookmarkStart w:id="8" w:name="_Toc432408257"/>
      <w:r w:rsidRPr="009B7C1C">
        <w:rPr>
          <w:rFonts w:ascii="Times New Roman" w:hAnsi="Times New Roman" w:cs="Times New Roman"/>
          <w:sz w:val="24"/>
          <w:szCs w:val="24"/>
        </w:rPr>
        <w:t xml:space="preserve">Failure to include empty property rates in recent announcements on Business Rates reform is a missed opportunity. If Government abolished Empty Property Rates, or if local authorities had the power to alter the rate, this would incentivise local authorities to promote indigenous economic growth by rewarding them for creating conditions whereby vacant space is reoccupied, rather than the current situation where they get penalised. This would provide a welcome boost to small businesses and the managed work space sector that supports this new economy </w:t>
      </w:r>
      <w:r w:rsidRPr="009B7C1C">
        <w:rPr>
          <w:rFonts w:ascii="Times New Roman" w:hAnsi="Times New Roman" w:cs="Times New Roman"/>
          <w:sz w:val="24"/>
          <w:szCs w:val="24"/>
          <w:lang w:eastAsia="en-GB"/>
        </w:rPr>
        <w:t>(Muldoon-Smith and Greenhalgh 2016)</w:t>
      </w:r>
    </w:p>
    <w:p w:rsidR="00827DCD" w:rsidRPr="009B7C1C" w:rsidRDefault="00827DCD" w:rsidP="007E787B">
      <w:pPr>
        <w:pStyle w:val="ListParagraph"/>
        <w:numPr>
          <w:ilvl w:val="0"/>
          <w:numId w:val="11"/>
        </w:numPr>
        <w:spacing w:after="240" w:line="360" w:lineRule="auto"/>
        <w:jc w:val="both"/>
        <w:rPr>
          <w:rFonts w:ascii="Times New Roman" w:hAnsi="Times New Roman" w:cs="Times New Roman"/>
          <w:sz w:val="24"/>
          <w:szCs w:val="24"/>
          <w:lang w:eastAsia="en-GB"/>
        </w:rPr>
      </w:pPr>
      <w:r w:rsidRPr="009B7C1C">
        <w:rPr>
          <w:rFonts w:ascii="Times New Roman" w:eastAsia="Times New Roman" w:hAnsi="Times New Roman" w:cs="Times New Roman"/>
          <w:sz w:val="24"/>
          <w:szCs w:val="24"/>
          <w:lang w:eastAsia="en-GB"/>
        </w:rPr>
        <w:t>More Frequent Revaluations</w:t>
      </w:r>
      <w:bookmarkEnd w:id="8"/>
    </w:p>
    <w:p w:rsidR="00827DCD" w:rsidRPr="009B7C1C" w:rsidRDefault="00E2785B"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The</w:t>
      </w:r>
      <w:r w:rsidR="00827DCD" w:rsidRPr="009B7C1C">
        <w:rPr>
          <w:rFonts w:ascii="Times New Roman" w:hAnsi="Times New Roman" w:cs="Times New Roman"/>
          <w:sz w:val="24"/>
          <w:szCs w:val="24"/>
          <w:lang w:eastAsia="en-GB"/>
        </w:rPr>
        <w:t xml:space="preserve"> frequency of revaluations </w:t>
      </w:r>
      <w:r w:rsidRPr="009B7C1C">
        <w:rPr>
          <w:rFonts w:ascii="Times New Roman" w:hAnsi="Times New Roman" w:cs="Times New Roman"/>
          <w:sz w:val="24"/>
          <w:szCs w:val="24"/>
          <w:lang w:eastAsia="en-GB"/>
        </w:rPr>
        <w:t xml:space="preserve">could be increased </w:t>
      </w:r>
      <w:r w:rsidR="00827DCD" w:rsidRPr="009B7C1C">
        <w:rPr>
          <w:rFonts w:ascii="Times New Roman" w:hAnsi="Times New Roman" w:cs="Times New Roman"/>
          <w:sz w:val="24"/>
          <w:szCs w:val="24"/>
          <w:lang w:eastAsia="en-GB"/>
        </w:rPr>
        <w:t>from five yearly three yearly</w:t>
      </w:r>
      <w:r w:rsidRPr="009B7C1C">
        <w:rPr>
          <w:rFonts w:ascii="Times New Roman" w:hAnsi="Times New Roman" w:cs="Times New Roman"/>
          <w:sz w:val="24"/>
          <w:szCs w:val="24"/>
          <w:lang w:eastAsia="en-GB"/>
        </w:rPr>
        <w:t xml:space="preserve">; many businesses (particularly in outside Greater London) and </w:t>
      </w:r>
      <w:r w:rsidR="00827DCD" w:rsidRPr="009B7C1C">
        <w:rPr>
          <w:rFonts w:ascii="Times New Roman" w:hAnsi="Times New Roman" w:cs="Times New Roman"/>
          <w:sz w:val="24"/>
          <w:szCs w:val="24"/>
          <w:lang w:eastAsia="en-GB"/>
        </w:rPr>
        <w:t xml:space="preserve">local authorities are feeling the </w:t>
      </w:r>
      <w:r w:rsidRPr="009B7C1C">
        <w:rPr>
          <w:rFonts w:ascii="Times New Roman" w:hAnsi="Times New Roman" w:cs="Times New Roman"/>
          <w:sz w:val="24"/>
          <w:szCs w:val="24"/>
          <w:lang w:eastAsia="en-GB"/>
        </w:rPr>
        <w:t xml:space="preserve">adverse </w:t>
      </w:r>
      <w:r w:rsidR="00827DCD" w:rsidRPr="009B7C1C">
        <w:rPr>
          <w:rFonts w:ascii="Times New Roman" w:hAnsi="Times New Roman" w:cs="Times New Roman"/>
          <w:sz w:val="24"/>
          <w:szCs w:val="24"/>
          <w:lang w:eastAsia="en-GB"/>
        </w:rPr>
        <w:t xml:space="preserve">effects of a seven yearly </w:t>
      </w:r>
      <w:r w:rsidRPr="009B7C1C">
        <w:rPr>
          <w:rFonts w:ascii="Times New Roman" w:hAnsi="Times New Roman" w:cs="Times New Roman"/>
          <w:sz w:val="24"/>
          <w:szCs w:val="24"/>
          <w:lang w:eastAsia="en-GB"/>
        </w:rPr>
        <w:t xml:space="preserve">revaluations </w:t>
      </w:r>
      <w:r w:rsidR="00827DCD" w:rsidRPr="009B7C1C">
        <w:rPr>
          <w:rFonts w:ascii="Times New Roman" w:hAnsi="Times New Roman" w:cs="Times New Roman"/>
          <w:sz w:val="24"/>
          <w:szCs w:val="24"/>
          <w:lang w:eastAsia="en-GB"/>
        </w:rPr>
        <w:t>cycle</w:t>
      </w:r>
      <w:r w:rsidRPr="009B7C1C">
        <w:rPr>
          <w:rFonts w:ascii="Times New Roman" w:hAnsi="Times New Roman" w:cs="Times New Roman"/>
          <w:sz w:val="24"/>
          <w:szCs w:val="24"/>
          <w:lang w:eastAsia="en-GB"/>
        </w:rPr>
        <w:t xml:space="preserve">, </w:t>
      </w:r>
      <w:r w:rsidR="00827DCD" w:rsidRPr="009B7C1C">
        <w:rPr>
          <w:rFonts w:ascii="Times New Roman" w:hAnsi="Times New Roman" w:cs="Times New Roman"/>
          <w:sz w:val="24"/>
          <w:szCs w:val="24"/>
          <w:lang w:eastAsia="en-GB"/>
        </w:rPr>
        <w:t>a</w:t>
      </w:r>
      <w:r w:rsidRPr="009B7C1C">
        <w:rPr>
          <w:rFonts w:ascii="Times New Roman" w:hAnsi="Times New Roman" w:cs="Times New Roman"/>
          <w:sz w:val="24"/>
          <w:szCs w:val="24"/>
          <w:lang w:eastAsia="en-GB"/>
        </w:rPr>
        <w:t>s a consequence</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of the of historically high </w:t>
      </w:r>
      <w:r w:rsidR="00827DCD" w:rsidRPr="009B7C1C">
        <w:rPr>
          <w:rFonts w:ascii="Times New Roman" w:hAnsi="Times New Roman" w:cs="Times New Roman"/>
          <w:sz w:val="24"/>
          <w:szCs w:val="24"/>
          <w:lang w:eastAsia="en-GB"/>
        </w:rPr>
        <w:t>rateable values</w:t>
      </w:r>
      <w:r w:rsidRPr="009B7C1C">
        <w:rPr>
          <w:rFonts w:ascii="Times New Roman" w:hAnsi="Times New Roman" w:cs="Times New Roman"/>
          <w:sz w:val="24"/>
          <w:szCs w:val="24"/>
          <w:lang w:eastAsia="en-GB"/>
        </w:rPr>
        <w:t xml:space="preserve"> prevailing since 2010</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(based on peak rental</w:t>
      </w:r>
      <w:r w:rsidR="00827DCD" w:rsidRPr="009B7C1C">
        <w:rPr>
          <w:rFonts w:ascii="Times New Roman" w:hAnsi="Times New Roman" w:cs="Times New Roman"/>
          <w:sz w:val="24"/>
          <w:szCs w:val="24"/>
          <w:lang w:eastAsia="en-GB"/>
        </w:rPr>
        <w:t xml:space="preserve"> values</w:t>
      </w:r>
      <w:r w:rsidRPr="009B7C1C">
        <w:rPr>
          <w:rFonts w:ascii="Times New Roman" w:hAnsi="Times New Roman" w:cs="Times New Roman"/>
          <w:sz w:val="24"/>
          <w:szCs w:val="24"/>
          <w:lang w:eastAsia="en-GB"/>
        </w:rPr>
        <w:t xml:space="preserve"> in 2008).  M</w:t>
      </w:r>
      <w:r w:rsidR="00827DCD" w:rsidRPr="009B7C1C">
        <w:rPr>
          <w:rFonts w:ascii="Times New Roman" w:hAnsi="Times New Roman" w:cs="Times New Roman"/>
          <w:sz w:val="24"/>
          <w:szCs w:val="24"/>
          <w:lang w:eastAsia="en-GB"/>
        </w:rPr>
        <w:t xml:space="preserve">ore frequent revaluations would reduce the number of years </w:t>
      </w:r>
      <w:r w:rsidRPr="009B7C1C">
        <w:rPr>
          <w:rFonts w:ascii="Times New Roman" w:hAnsi="Times New Roman" w:cs="Times New Roman"/>
          <w:sz w:val="24"/>
          <w:szCs w:val="24"/>
          <w:lang w:eastAsia="en-GB"/>
        </w:rPr>
        <w:t xml:space="preserve">that </w:t>
      </w:r>
      <w:r w:rsidR="00827DCD" w:rsidRPr="009B7C1C">
        <w:rPr>
          <w:rFonts w:ascii="Times New Roman" w:hAnsi="Times New Roman" w:cs="Times New Roman"/>
          <w:sz w:val="24"/>
          <w:szCs w:val="24"/>
          <w:lang w:eastAsia="en-GB"/>
        </w:rPr>
        <w:t>appeals could be backdated</w:t>
      </w:r>
      <w:r w:rsidRPr="009B7C1C">
        <w:rPr>
          <w:rFonts w:ascii="Times New Roman" w:hAnsi="Times New Roman" w:cs="Times New Roman"/>
          <w:sz w:val="24"/>
          <w:szCs w:val="24"/>
          <w:lang w:eastAsia="en-GB"/>
        </w:rPr>
        <w:t xml:space="preserve"> </w:t>
      </w:r>
      <w:r w:rsidRPr="009B7C1C">
        <w:rPr>
          <w:rFonts w:ascii="Times New Roman" w:hAnsi="Times New Roman" w:cs="Times New Roman"/>
          <w:i/>
          <w:sz w:val="24"/>
          <w:szCs w:val="24"/>
          <w:lang w:eastAsia="en-GB"/>
        </w:rPr>
        <w:t>and</w:t>
      </w:r>
      <w:r w:rsidRPr="009B7C1C">
        <w:rPr>
          <w:rFonts w:ascii="Times New Roman" w:hAnsi="Times New Roman" w:cs="Times New Roman"/>
          <w:sz w:val="24"/>
          <w:szCs w:val="24"/>
          <w:lang w:eastAsia="en-GB"/>
        </w:rPr>
        <w:t xml:space="preserve"> </w:t>
      </w:r>
      <w:r w:rsidR="00827DCD" w:rsidRPr="009B7C1C">
        <w:rPr>
          <w:rFonts w:ascii="Times New Roman" w:hAnsi="Times New Roman" w:cs="Times New Roman"/>
          <w:sz w:val="24"/>
          <w:szCs w:val="24"/>
          <w:lang w:eastAsia="en-GB"/>
        </w:rPr>
        <w:t>ensure that r</w:t>
      </w:r>
      <w:r w:rsidRPr="009B7C1C">
        <w:rPr>
          <w:rFonts w:ascii="Times New Roman" w:hAnsi="Times New Roman" w:cs="Times New Roman"/>
          <w:sz w:val="24"/>
          <w:szCs w:val="24"/>
          <w:lang w:eastAsia="en-GB"/>
        </w:rPr>
        <w:t xml:space="preserve">ateable </w:t>
      </w:r>
      <w:r w:rsidR="00827DCD" w:rsidRPr="009B7C1C">
        <w:rPr>
          <w:rFonts w:ascii="Times New Roman" w:hAnsi="Times New Roman" w:cs="Times New Roman"/>
          <w:sz w:val="24"/>
          <w:szCs w:val="24"/>
          <w:lang w:eastAsia="en-GB"/>
        </w:rPr>
        <w:t xml:space="preserve">values are more accurate and representative of </w:t>
      </w:r>
      <w:r w:rsidRPr="009B7C1C">
        <w:rPr>
          <w:rFonts w:ascii="Times New Roman" w:hAnsi="Times New Roman" w:cs="Times New Roman"/>
          <w:sz w:val="24"/>
          <w:szCs w:val="24"/>
          <w:lang w:eastAsia="en-GB"/>
        </w:rPr>
        <w:t>prevailing market rents</w:t>
      </w:r>
      <w:r w:rsidR="00827DCD" w:rsidRPr="009B7C1C">
        <w:rPr>
          <w:rFonts w:ascii="Times New Roman" w:hAnsi="Times New Roman" w:cs="Times New Roman"/>
          <w:sz w:val="24"/>
          <w:szCs w:val="24"/>
          <w:lang w:eastAsia="en-GB"/>
        </w:rPr>
        <w:t>, which in turn reducing the number of appeals</w:t>
      </w:r>
      <w:r w:rsidRPr="009B7C1C">
        <w:rPr>
          <w:rFonts w:ascii="Times New Roman" w:hAnsi="Times New Roman" w:cs="Times New Roman"/>
          <w:sz w:val="24"/>
          <w:szCs w:val="24"/>
          <w:lang w:eastAsia="en-GB"/>
        </w:rPr>
        <w:t>.</w:t>
      </w:r>
    </w:p>
    <w:p w:rsidR="00E33BF4" w:rsidRPr="009B7C1C" w:rsidRDefault="00E33BF4" w:rsidP="007E787B">
      <w:pPr>
        <w:spacing w:after="240" w:line="360" w:lineRule="auto"/>
        <w:jc w:val="both"/>
        <w:rPr>
          <w:rFonts w:ascii="Times New Roman" w:hAnsi="Times New Roman" w:cs="Times New Roman"/>
          <w:sz w:val="24"/>
          <w:szCs w:val="24"/>
          <w:lang w:eastAsia="en-GB"/>
        </w:rPr>
      </w:pPr>
      <w:proofErr w:type="gramStart"/>
      <w:r w:rsidRPr="009B7C1C">
        <w:rPr>
          <w:rFonts w:ascii="Times New Roman" w:hAnsi="Times New Roman" w:cs="Times New Roman"/>
          <w:sz w:val="24"/>
          <w:szCs w:val="24"/>
          <w:lang w:eastAsia="en-GB"/>
        </w:rPr>
        <w:t>4.Confidentiality</w:t>
      </w:r>
      <w:proofErr w:type="gramEnd"/>
      <w:r w:rsidR="00BF359E" w:rsidRPr="009B7C1C">
        <w:rPr>
          <w:rFonts w:ascii="Times New Roman" w:hAnsi="Times New Roman" w:cs="Times New Roman"/>
          <w:sz w:val="24"/>
          <w:szCs w:val="24"/>
          <w:lang w:eastAsia="en-GB"/>
        </w:rPr>
        <w:t>, transparency</w:t>
      </w:r>
      <w:r w:rsidRPr="009B7C1C">
        <w:rPr>
          <w:rFonts w:ascii="Times New Roman" w:hAnsi="Times New Roman" w:cs="Times New Roman"/>
          <w:sz w:val="24"/>
          <w:szCs w:val="24"/>
          <w:lang w:eastAsia="en-GB"/>
        </w:rPr>
        <w:t xml:space="preserve"> and data sharing </w:t>
      </w:r>
    </w:p>
    <w:p w:rsidR="00E33BF4" w:rsidRPr="009B7C1C" w:rsidRDefault="00E33BF4"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lastRenderedPageBreak/>
        <w:t>Amend primary legislation to p</w:t>
      </w:r>
      <w:r w:rsidR="00BF359E" w:rsidRPr="009B7C1C">
        <w:rPr>
          <w:rFonts w:ascii="Times New Roman" w:hAnsi="Times New Roman" w:cs="Times New Roman"/>
          <w:sz w:val="24"/>
          <w:szCs w:val="24"/>
          <w:lang w:eastAsia="en-GB"/>
        </w:rPr>
        <w:t xml:space="preserve">ermit </w:t>
      </w:r>
      <w:r w:rsidRPr="009B7C1C">
        <w:rPr>
          <w:rFonts w:ascii="Times New Roman" w:hAnsi="Times New Roman" w:cs="Times New Roman"/>
          <w:sz w:val="24"/>
          <w:szCs w:val="24"/>
          <w:lang w:eastAsia="en-GB"/>
        </w:rPr>
        <w:t xml:space="preserve">greater </w:t>
      </w:r>
      <w:r w:rsidR="00BF359E" w:rsidRPr="009B7C1C">
        <w:rPr>
          <w:rFonts w:ascii="Times New Roman" w:hAnsi="Times New Roman" w:cs="Times New Roman"/>
          <w:sz w:val="24"/>
          <w:szCs w:val="24"/>
          <w:lang w:eastAsia="en-GB"/>
        </w:rPr>
        <w:t>disclosure</w:t>
      </w:r>
      <w:r w:rsidR="00480F6B" w:rsidRPr="009B7C1C">
        <w:rPr>
          <w:rFonts w:ascii="Times New Roman" w:hAnsi="Times New Roman" w:cs="Times New Roman"/>
          <w:sz w:val="24"/>
          <w:szCs w:val="24"/>
          <w:lang w:eastAsia="en-GB"/>
        </w:rPr>
        <w:t xml:space="preserve"> by VOA and other agencies</w:t>
      </w:r>
      <w:r w:rsidR="00BF359E" w:rsidRPr="009B7C1C">
        <w:rPr>
          <w:rFonts w:ascii="Times New Roman" w:hAnsi="Times New Roman" w:cs="Times New Roman"/>
          <w:sz w:val="24"/>
          <w:szCs w:val="24"/>
          <w:lang w:eastAsia="en-GB"/>
        </w:rPr>
        <w:t xml:space="preserve"> </w:t>
      </w:r>
      <w:r w:rsidR="00480F6B" w:rsidRPr="009B7C1C">
        <w:rPr>
          <w:rFonts w:ascii="Times New Roman" w:hAnsi="Times New Roman" w:cs="Times New Roman"/>
          <w:sz w:val="24"/>
          <w:szCs w:val="24"/>
          <w:lang w:eastAsia="en-GB"/>
        </w:rPr>
        <w:t xml:space="preserve">to enhance </w:t>
      </w:r>
      <w:r w:rsidRPr="009B7C1C">
        <w:rPr>
          <w:rFonts w:ascii="Times New Roman" w:hAnsi="Times New Roman" w:cs="Times New Roman"/>
          <w:sz w:val="24"/>
          <w:szCs w:val="24"/>
          <w:lang w:eastAsia="en-GB"/>
        </w:rPr>
        <w:t>transparency about pending appeals</w:t>
      </w:r>
      <w:r w:rsidR="00F72473" w:rsidRPr="009B7C1C">
        <w:rPr>
          <w:rFonts w:ascii="Times New Roman" w:hAnsi="Times New Roman" w:cs="Times New Roman"/>
          <w:sz w:val="24"/>
          <w:szCs w:val="24"/>
          <w:lang w:eastAsia="en-GB"/>
        </w:rPr>
        <w:t xml:space="preserve"> </w:t>
      </w:r>
      <w:r w:rsidR="00480F6B" w:rsidRPr="009B7C1C">
        <w:rPr>
          <w:rFonts w:ascii="Times New Roman" w:hAnsi="Times New Roman" w:cs="Times New Roman"/>
          <w:sz w:val="24"/>
          <w:szCs w:val="24"/>
          <w:lang w:eastAsia="en-GB"/>
        </w:rPr>
        <w:t>and</w:t>
      </w:r>
      <w:r w:rsidR="00BF359E" w:rsidRPr="009B7C1C">
        <w:rPr>
          <w:rFonts w:ascii="Times New Roman" w:hAnsi="Times New Roman" w:cs="Times New Roman"/>
          <w:sz w:val="24"/>
          <w:szCs w:val="24"/>
          <w:lang w:eastAsia="en-GB"/>
        </w:rPr>
        <w:t xml:space="preserve"> improve</w:t>
      </w:r>
      <w:r w:rsidR="00F72473" w:rsidRPr="009B7C1C">
        <w:rPr>
          <w:rFonts w:ascii="Times New Roman" w:hAnsi="Times New Roman" w:cs="Times New Roman"/>
          <w:sz w:val="24"/>
          <w:szCs w:val="24"/>
          <w:lang w:eastAsia="en-GB"/>
        </w:rPr>
        <w:t xml:space="preserve"> the accuracy of </w:t>
      </w:r>
      <w:r w:rsidRPr="009B7C1C">
        <w:rPr>
          <w:rFonts w:ascii="Times New Roman" w:hAnsi="Times New Roman" w:cs="Times New Roman"/>
          <w:sz w:val="24"/>
          <w:szCs w:val="24"/>
          <w:lang w:eastAsia="en-GB"/>
        </w:rPr>
        <w:t>business rate appeals</w:t>
      </w:r>
      <w:r w:rsidR="00F72473" w:rsidRPr="009B7C1C">
        <w:rPr>
          <w:rFonts w:ascii="Times New Roman" w:hAnsi="Times New Roman" w:cs="Times New Roman"/>
          <w:sz w:val="24"/>
          <w:szCs w:val="24"/>
          <w:lang w:eastAsia="en-GB"/>
        </w:rPr>
        <w:t xml:space="preserve"> provision setting.</w:t>
      </w:r>
    </w:p>
    <w:p w:rsidR="00827DCD" w:rsidRPr="009B7C1C" w:rsidRDefault="00E33BF4" w:rsidP="007E787B">
      <w:pPr>
        <w:spacing w:after="240" w:line="360" w:lineRule="auto"/>
        <w:jc w:val="both"/>
        <w:rPr>
          <w:rFonts w:ascii="Times New Roman" w:hAnsi="Times New Roman" w:cs="Times New Roman"/>
          <w:sz w:val="24"/>
          <w:szCs w:val="24"/>
          <w:lang w:eastAsia="en-GB"/>
        </w:rPr>
      </w:pPr>
      <w:bookmarkStart w:id="9" w:name="_Toc432408258"/>
      <w:r w:rsidRPr="009B7C1C">
        <w:rPr>
          <w:rFonts w:ascii="Times New Roman" w:hAnsi="Times New Roman" w:cs="Times New Roman"/>
          <w:sz w:val="24"/>
          <w:szCs w:val="24"/>
          <w:lang w:eastAsia="en-GB"/>
        </w:rPr>
        <w:t>5</w:t>
      </w:r>
      <w:r w:rsidR="0062629F" w:rsidRPr="009B7C1C">
        <w:rPr>
          <w:rFonts w:ascii="Times New Roman" w:hAnsi="Times New Roman" w:cs="Times New Roman"/>
          <w:sz w:val="24"/>
          <w:szCs w:val="24"/>
          <w:lang w:eastAsia="en-GB"/>
        </w:rPr>
        <w:t xml:space="preserve">. </w:t>
      </w:r>
      <w:r w:rsidR="00827DCD" w:rsidRPr="009B7C1C">
        <w:rPr>
          <w:rFonts w:ascii="Times New Roman" w:hAnsi="Times New Roman" w:cs="Times New Roman"/>
          <w:sz w:val="24"/>
          <w:szCs w:val="24"/>
          <w:lang w:eastAsia="en-GB"/>
        </w:rPr>
        <w:t>Monitoring of Provision</w:t>
      </w:r>
      <w:bookmarkEnd w:id="9"/>
      <w:r w:rsidR="00827DCD" w:rsidRPr="009B7C1C">
        <w:rPr>
          <w:rFonts w:ascii="Times New Roman" w:hAnsi="Times New Roman" w:cs="Times New Roman"/>
          <w:sz w:val="24"/>
          <w:szCs w:val="24"/>
          <w:lang w:eastAsia="en-GB"/>
        </w:rPr>
        <w:t xml:space="preserve"> </w:t>
      </w:r>
    </w:p>
    <w:p w:rsidR="00827DCD" w:rsidRPr="009B7C1C" w:rsidRDefault="00E2785B"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P</w:t>
      </w:r>
      <w:r w:rsidR="00827DCD" w:rsidRPr="009B7C1C">
        <w:rPr>
          <w:rFonts w:ascii="Times New Roman" w:hAnsi="Times New Roman" w:cs="Times New Roman"/>
          <w:sz w:val="24"/>
          <w:szCs w:val="24"/>
          <w:lang w:eastAsia="en-GB"/>
        </w:rPr>
        <w:t xml:space="preserve">rovision for appeals is set for the </w:t>
      </w:r>
      <w:r w:rsidRPr="009B7C1C">
        <w:rPr>
          <w:rFonts w:ascii="Times New Roman" w:hAnsi="Times New Roman" w:cs="Times New Roman"/>
          <w:sz w:val="24"/>
          <w:szCs w:val="24"/>
          <w:lang w:eastAsia="en-GB"/>
        </w:rPr>
        <w:t>next</w:t>
      </w:r>
      <w:r w:rsidR="00827DCD" w:rsidRPr="009B7C1C">
        <w:rPr>
          <w:rFonts w:ascii="Times New Roman" w:hAnsi="Times New Roman" w:cs="Times New Roman"/>
          <w:sz w:val="24"/>
          <w:szCs w:val="24"/>
          <w:lang w:eastAsia="en-GB"/>
        </w:rPr>
        <w:t xml:space="preserve"> financial year</w:t>
      </w:r>
      <w:r w:rsidRPr="009B7C1C">
        <w:rPr>
          <w:rFonts w:ascii="Times New Roman" w:hAnsi="Times New Roman" w:cs="Times New Roman"/>
          <w:sz w:val="24"/>
          <w:szCs w:val="24"/>
          <w:lang w:eastAsia="en-GB"/>
        </w:rPr>
        <w:t xml:space="preserve"> - </w:t>
      </w:r>
      <w:r w:rsidR="00827DCD" w:rsidRPr="009B7C1C">
        <w:rPr>
          <w:rFonts w:ascii="Times New Roman" w:hAnsi="Times New Roman" w:cs="Times New Roman"/>
          <w:sz w:val="24"/>
          <w:szCs w:val="24"/>
          <w:lang w:eastAsia="en-GB"/>
        </w:rPr>
        <w:t xml:space="preserve">due to the unpredictability of timing and level of reduction of </w:t>
      </w:r>
      <w:r w:rsidRPr="009B7C1C">
        <w:rPr>
          <w:rFonts w:ascii="Times New Roman" w:hAnsi="Times New Roman" w:cs="Times New Roman"/>
          <w:sz w:val="24"/>
          <w:szCs w:val="24"/>
          <w:lang w:eastAsia="en-GB"/>
        </w:rPr>
        <w:t>successful appeals</w:t>
      </w:r>
      <w:r w:rsidR="00827DCD" w:rsidRPr="009B7C1C">
        <w:rPr>
          <w:rFonts w:ascii="Times New Roman" w:hAnsi="Times New Roman" w:cs="Times New Roman"/>
          <w:sz w:val="24"/>
          <w:szCs w:val="24"/>
          <w:lang w:eastAsia="en-GB"/>
        </w:rPr>
        <w:t xml:space="preserve">, provision </w:t>
      </w:r>
      <w:r w:rsidRPr="009B7C1C">
        <w:rPr>
          <w:rFonts w:ascii="Times New Roman" w:hAnsi="Times New Roman" w:cs="Times New Roman"/>
          <w:sz w:val="24"/>
          <w:szCs w:val="24"/>
          <w:lang w:eastAsia="en-GB"/>
        </w:rPr>
        <w:t xml:space="preserve">setting </w:t>
      </w:r>
      <w:r w:rsidR="00827DCD" w:rsidRPr="009B7C1C">
        <w:rPr>
          <w:rFonts w:ascii="Times New Roman" w:hAnsi="Times New Roman" w:cs="Times New Roman"/>
          <w:sz w:val="24"/>
          <w:szCs w:val="24"/>
          <w:lang w:eastAsia="en-GB"/>
        </w:rPr>
        <w:t xml:space="preserve">on an annual basis is </w:t>
      </w:r>
      <w:r w:rsidR="006D61E5" w:rsidRPr="009B7C1C">
        <w:rPr>
          <w:rFonts w:ascii="Times New Roman" w:hAnsi="Times New Roman" w:cs="Times New Roman"/>
          <w:sz w:val="24"/>
          <w:szCs w:val="24"/>
          <w:lang w:eastAsia="en-GB"/>
        </w:rPr>
        <w:t>inevitably</w:t>
      </w:r>
      <w:r w:rsidR="00827DCD" w:rsidRPr="009B7C1C">
        <w:rPr>
          <w:rFonts w:ascii="Times New Roman" w:hAnsi="Times New Roman" w:cs="Times New Roman"/>
          <w:sz w:val="24"/>
          <w:szCs w:val="24"/>
          <w:lang w:eastAsia="en-GB"/>
        </w:rPr>
        <w:t xml:space="preserve"> inaccurate</w:t>
      </w:r>
      <w:r w:rsidR="006D61E5" w:rsidRPr="009B7C1C">
        <w:rPr>
          <w:rFonts w:ascii="Times New Roman" w:hAnsi="Times New Roman" w:cs="Times New Roman"/>
          <w:sz w:val="24"/>
          <w:szCs w:val="24"/>
          <w:lang w:eastAsia="en-GB"/>
        </w:rPr>
        <w:t xml:space="preserve">.  Adjusting </w:t>
      </w:r>
      <w:r w:rsidR="00827DCD" w:rsidRPr="009B7C1C">
        <w:rPr>
          <w:rFonts w:ascii="Times New Roman" w:hAnsi="Times New Roman" w:cs="Times New Roman"/>
          <w:sz w:val="24"/>
          <w:szCs w:val="24"/>
          <w:lang w:eastAsia="en-GB"/>
        </w:rPr>
        <w:t>provision on a monthly</w:t>
      </w:r>
      <w:r w:rsidR="006D61E5" w:rsidRPr="009B7C1C">
        <w:rPr>
          <w:rFonts w:ascii="Times New Roman" w:hAnsi="Times New Roman" w:cs="Times New Roman"/>
          <w:sz w:val="24"/>
          <w:szCs w:val="24"/>
          <w:lang w:eastAsia="en-GB"/>
        </w:rPr>
        <w:t xml:space="preserve"> or bi-monthly</w:t>
      </w:r>
      <w:r w:rsidR="00827DCD" w:rsidRPr="009B7C1C">
        <w:rPr>
          <w:rFonts w:ascii="Times New Roman" w:hAnsi="Times New Roman" w:cs="Times New Roman"/>
          <w:sz w:val="24"/>
          <w:szCs w:val="24"/>
          <w:lang w:eastAsia="en-GB"/>
        </w:rPr>
        <w:t xml:space="preserve"> </w:t>
      </w:r>
      <w:r w:rsidR="006D61E5" w:rsidRPr="009B7C1C">
        <w:rPr>
          <w:rFonts w:ascii="Times New Roman" w:hAnsi="Times New Roman" w:cs="Times New Roman"/>
          <w:sz w:val="24"/>
          <w:szCs w:val="24"/>
          <w:lang w:eastAsia="en-GB"/>
        </w:rPr>
        <w:t xml:space="preserve">basis would improve accuracy and if provision would be operated over a longer </w:t>
      </w:r>
      <w:proofErr w:type="gramStart"/>
      <w:r w:rsidR="006D61E5" w:rsidRPr="009B7C1C">
        <w:rPr>
          <w:rFonts w:ascii="Times New Roman" w:hAnsi="Times New Roman" w:cs="Times New Roman"/>
          <w:sz w:val="24"/>
          <w:szCs w:val="24"/>
          <w:lang w:eastAsia="en-GB"/>
        </w:rPr>
        <w:t>periods</w:t>
      </w:r>
      <w:proofErr w:type="gramEnd"/>
      <w:r w:rsidR="006D61E5" w:rsidRPr="009B7C1C">
        <w:rPr>
          <w:rFonts w:ascii="Times New Roman" w:hAnsi="Times New Roman" w:cs="Times New Roman"/>
          <w:sz w:val="24"/>
          <w:szCs w:val="24"/>
          <w:lang w:eastAsia="en-GB"/>
        </w:rPr>
        <w:t xml:space="preserve"> then flexibility would be enhanced</w:t>
      </w:r>
      <w:r w:rsidR="00827DCD" w:rsidRPr="009B7C1C">
        <w:rPr>
          <w:rFonts w:ascii="Times New Roman" w:hAnsi="Times New Roman" w:cs="Times New Roman"/>
          <w:sz w:val="24"/>
          <w:szCs w:val="24"/>
          <w:lang w:eastAsia="en-GB"/>
        </w:rPr>
        <w:t xml:space="preserve">. </w:t>
      </w:r>
    </w:p>
    <w:p w:rsidR="00827DCD" w:rsidRPr="009B7C1C" w:rsidRDefault="00827DCD" w:rsidP="007E787B">
      <w:pPr>
        <w:spacing w:after="240" w:line="360" w:lineRule="auto"/>
        <w:jc w:val="both"/>
        <w:rPr>
          <w:rFonts w:ascii="Times New Roman" w:hAnsi="Times New Roman" w:cs="Times New Roman"/>
          <w:b/>
          <w:sz w:val="24"/>
          <w:szCs w:val="24"/>
          <w:lang w:eastAsia="en-GB"/>
        </w:rPr>
      </w:pPr>
      <w:r w:rsidRPr="009B7C1C">
        <w:rPr>
          <w:rFonts w:ascii="Times New Roman" w:hAnsi="Times New Roman" w:cs="Times New Roman"/>
          <w:b/>
          <w:sz w:val="24"/>
          <w:szCs w:val="24"/>
          <w:lang w:eastAsia="en-GB"/>
        </w:rPr>
        <w:t>Conclusions</w:t>
      </w:r>
    </w:p>
    <w:p w:rsidR="00827DCD" w:rsidRPr="009B7C1C" w:rsidRDefault="006D61E5"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The business rate system operating in England</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is complex and arcane; </w:t>
      </w:r>
      <w:r w:rsidR="00827DCD" w:rsidRPr="009B7C1C">
        <w:rPr>
          <w:rFonts w:ascii="Times New Roman" w:hAnsi="Times New Roman" w:cs="Times New Roman"/>
          <w:sz w:val="24"/>
          <w:szCs w:val="24"/>
          <w:lang w:eastAsia="en-GB"/>
        </w:rPr>
        <w:t>even those directly involved with the</w:t>
      </w:r>
      <w:r w:rsidRPr="009B7C1C">
        <w:rPr>
          <w:rFonts w:ascii="Times New Roman" w:hAnsi="Times New Roman" w:cs="Times New Roman"/>
          <w:sz w:val="24"/>
          <w:szCs w:val="24"/>
          <w:lang w:eastAsia="en-GB"/>
        </w:rPr>
        <w:t xml:space="preserve"> system s</w:t>
      </w:r>
      <w:r w:rsidR="00827DCD" w:rsidRPr="009B7C1C">
        <w:rPr>
          <w:rFonts w:ascii="Times New Roman" w:hAnsi="Times New Roman" w:cs="Times New Roman"/>
          <w:sz w:val="24"/>
          <w:szCs w:val="24"/>
          <w:lang w:eastAsia="en-GB"/>
        </w:rPr>
        <w:t xml:space="preserve">truggle to </w:t>
      </w:r>
      <w:r w:rsidRPr="009B7C1C">
        <w:rPr>
          <w:rFonts w:ascii="Times New Roman" w:hAnsi="Times New Roman" w:cs="Times New Roman"/>
          <w:sz w:val="24"/>
          <w:szCs w:val="24"/>
          <w:lang w:eastAsia="en-GB"/>
        </w:rPr>
        <w:t xml:space="preserve">fully comprehend and navigate </w:t>
      </w:r>
      <w:r w:rsidR="00827DCD" w:rsidRPr="009B7C1C">
        <w:rPr>
          <w:rFonts w:ascii="Times New Roman" w:hAnsi="Times New Roman" w:cs="Times New Roman"/>
          <w:sz w:val="24"/>
          <w:szCs w:val="24"/>
          <w:lang w:eastAsia="en-GB"/>
        </w:rPr>
        <w:t>the principles and procedures</w:t>
      </w:r>
      <w:r w:rsidRPr="009B7C1C">
        <w:rPr>
          <w:rFonts w:ascii="Times New Roman" w:hAnsi="Times New Roman" w:cs="Times New Roman"/>
          <w:sz w:val="24"/>
          <w:szCs w:val="24"/>
          <w:lang w:eastAsia="en-GB"/>
        </w:rPr>
        <w:t xml:space="preserve"> by which it operates</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 Changes to the system, such as BRRS,</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have been introduced prematurely and with little planning and forethought </w:t>
      </w:r>
      <w:r w:rsidR="00480F6B"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there was </w:t>
      </w:r>
      <w:r w:rsidR="00827DCD" w:rsidRPr="009B7C1C">
        <w:rPr>
          <w:rFonts w:ascii="Times New Roman" w:hAnsi="Times New Roman" w:cs="Times New Roman"/>
          <w:sz w:val="24"/>
          <w:szCs w:val="24"/>
          <w:lang w:eastAsia="en-GB"/>
        </w:rPr>
        <w:t xml:space="preserve">little more than </w:t>
      </w:r>
      <w:r w:rsidRPr="009B7C1C">
        <w:rPr>
          <w:rFonts w:ascii="Times New Roman" w:hAnsi="Times New Roman" w:cs="Times New Roman"/>
          <w:sz w:val="24"/>
          <w:szCs w:val="24"/>
          <w:lang w:eastAsia="en-GB"/>
        </w:rPr>
        <w:t>9</w:t>
      </w:r>
      <w:r w:rsidR="00827DCD" w:rsidRPr="009B7C1C">
        <w:rPr>
          <w:rFonts w:ascii="Times New Roman" w:hAnsi="Times New Roman" w:cs="Times New Roman"/>
          <w:sz w:val="24"/>
          <w:szCs w:val="24"/>
          <w:lang w:eastAsia="en-GB"/>
        </w:rPr>
        <w:t xml:space="preserve"> months between initial consultation and </w:t>
      </w:r>
      <w:r w:rsidRPr="009B7C1C">
        <w:rPr>
          <w:rFonts w:ascii="Times New Roman" w:hAnsi="Times New Roman" w:cs="Times New Roman"/>
          <w:sz w:val="24"/>
          <w:szCs w:val="24"/>
          <w:lang w:eastAsia="en-GB"/>
        </w:rPr>
        <w:t xml:space="preserve">BRRS </w:t>
      </w:r>
      <w:r w:rsidR="00827DCD" w:rsidRPr="009B7C1C">
        <w:rPr>
          <w:rFonts w:ascii="Times New Roman" w:hAnsi="Times New Roman" w:cs="Times New Roman"/>
          <w:sz w:val="24"/>
          <w:szCs w:val="24"/>
          <w:lang w:eastAsia="en-GB"/>
        </w:rPr>
        <w:t xml:space="preserve">going live, at a time when local authorities were experiencing </w:t>
      </w:r>
      <w:r w:rsidRPr="009B7C1C">
        <w:rPr>
          <w:rFonts w:ascii="Times New Roman" w:hAnsi="Times New Roman" w:cs="Times New Roman"/>
          <w:sz w:val="24"/>
          <w:szCs w:val="24"/>
          <w:lang w:eastAsia="en-GB"/>
        </w:rPr>
        <w:t xml:space="preserve">deep </w:t>
      </w:r>
      <w:r w:rsidR="00827DCD" w:rsidRPr="009B7C1C">
        <w:rPr>
          <w:rFonts w:ascii="Times New Roman" w:hAnsi="Times New Roman" w:cs="Times New Roman"/>
          <w:sz w:val="24"/>
          <w:szCs w:val="24"/>
          <w:lang w:eastAsia="en-GB"/>
        </w:rPr>
        <w:t>cuts</w:t>
      </w:r>
      <w:r w:rsidR="00480F6B" w:rsidRPr="009B7C1C">
        <w:rPr>
          <w:rFonts w:ascii="Times New Roman" w:hAnsi="Times New Roman" w:cs="Times New Roman"/>
          <w:sz w:val="24"/>
          <w:szCs w:val="24"/>
          <w:lang w:eastAsia="en-GB"/>
        </w:rPr>
        <w:t xml:space="preserve"> in funding.</w:t>
      </w:r>
    </w:p>
    <w:p w:rsidR="00827DCD" w:rsidRPr="009B7C1C" w:rsidRDefault="006D61E5"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t>Local authorities’ income is more volatile</w:t>
      </w:r>
      <w:r w:rsidR="00827DCD" w:rsidRPr="009B7C1C">
        <w:rPr>
          <w:rFonts w:ascii="Times New Roman" w:hAnsi="Times New Roman" w:cs="Times New Roman"/>
          <w:sz w:val="24"/>
          <w:szCs w:val="24"/>
          <w:lang w:eastAsia="en-GB"/>
        </w:rPr>
        <w:t xml:space="preserve"> </w:t>
      </w:r>
      <w:r w:rsidRPr="009B7C1C">
        <w:rPr>
          <w:rFonts w:ascii="Times New Roman" w:hAnsi="Times New Roman" w:cs="Times New Roman"/>
          <w:sz w:val="24"/>
          <w:szCs w:val="24"/>
          <w:lang w:eastAsia="en-GB"/>
        </w:rPr>
        <w:t xml:space="preserve">as a consequence of both the rates retention and appeals liability aspects of BRRS. </w:t>
      </w:r>
      <w:r w:rsidR="00827DCD" w:rsidRPr="009B7C1C">
        <w:rPr>
          <w:rFonts w:ascii="Times New Roman" w:hAnsi="Times New Roman" w:cs="Times New Roman"/>
          <w:sz w:val="24"/>
          <w:szCs w:val="24"/>
          <w:lang w:eastAsia="en-GB"/>
        </w:rPr>
        <w:t xml:space="preserve"> The unpredictability of reduction levels</w:t>
      </w:r>
      <w:r w:rsidRPr="009B7C1C">
        <w:rPr>
          <w:rFonts w:ascii="Times New Roman" w:hAnsi="Times New Roman" w:cs="Times New Roman"/>
          <w:sz w:val="24"/>
          <w:szCs w:val="24"/>
          <w:lang w:eastAsia="en-GB"/>
        </w:rPr>
        <w:t>, backdating</w:t>
      </w:r>
      <w:r w:rsidR="00827DCD" w:rsidRPr="009B7C1C">
        <w:rPr>
          <w:rFonts w:ascii="Times New Roman" w:hAnsi="Times New Roman" w:cs="Times New Roman"/>
          <w:sz w:val="24"/>
          <w:szCs w:val="24"/>
          <w:lang w:eastAsia="en-GB"/>
        </w:rPr>
        <w:t xml:space="preserve"> and</w:t>
      </w:r>
      <w:r w:rsidRPr="009B7C1C">
        <w:rPr>
          <w:rFonts w:ascii="Times New Roman" w:hAnsi="Times New Roman" w:cs="Times New Roman"/>
          <w:sz w:val="24"/>
          <w:szCs w:val="24"/>
          <w:lang w:eastAsia="en-GB"/>
        </w:rPr>
        <w:t xml:space="preserve"> timing</w:t>
      </w:r>
      <w:r w:rsidR="00827DCD" w:rsidRPr="009B7C1C">
        <w:rPr>
          <w:rFonts w:ascii="Times New Roman" w:hAnsi="Times New Roman" w:cs="Times New Roman"/>
          <w:sz w:val="24"/>
          <w:szCs w:val="24"/>
          <w:lang w:eastAsia="en-GB"/>
        </w:rPr>
        <w:t xml:space="preserve"> of </w:t>
      </w:r>
      <w:r w:rsidRPr="009B7C1C">
        <w:rPr>
          <w:rFonts w:ascii="Times New Roman" w:hAnsi="Times New Roman" w:cs="Times New Roman"/>
          <w:sz w:val="24"/>
          <w:szCs w:val="24"/>
          <w:lang w:eastAsia="en-GB"/>
        </w:rPr>
        <w:t xml:space="preserve">successful </w:t>
      </w:r>
      <w:r w:rsidR="00792F98" w:rsidRPr="009B7C1C">
        <w:rPr>
          <w:rFonts w:ascii="Times New Roman" w:hAnsi="Times New Roman" w:cs="Times New Roman"/>
          <w:sz w:val="24"/>
          <w:szCs w:val="24"/>
          <w:lang w:eastAsia="en-GB"/>
        </w:rPr>
        <w:t>appeal outcomes means that local authorities may be hit with are large reduction in their business rates income at such short notice that accurate</w:t>
      </w:r>
      <w:r w:rsidR="00827DCD" w:rsidRPr="009B7C1C">
        <w:rPr>
          <w:rFonts w:ascii="Times New Roman" w:hAnsi="Times New Roman" w:cs="Times New Roman"/>
          <w:sz w:val="24"/>
          <w:szCs w:val="24"/>
          <w:lang w:eastAsia="en-GB"/>
        </w:rPr>
        <w:t xml:space="preserve"> provision </w:t>
      </w:r>
      <w:r w:rsidR="00792F98" w:rsidRPr="009B7C1C">
        <w:rPr>
          <w:rFonts w:ascii="Times New Roman" w:hAnsi="Times New Roman" w:cs="Times New Roman"/>
          <w:sz w:val="24"/>
          <w:szCs w:val="24"/>
          <w:lang w:eastAsia="en-GB"/>
        </w:rPr>
        <w:t xml:space="preserve">is near impossible.  Such volatility impairs the ability of local authorities to </w:t>
      </w:r>
      <w:r w:rsidR="00827DCD" w:rsidRPr="009B7C1C">
        <w:rPr>
          <w:rFonts w:ascii="Times New Roman" w:hAnsi="Times New Roman" w:cs="Times New Roman"/>
          <w:sz w:val="24"/>
          <w:szCs w:val="24"/>
          <w:lang w:eastAsia="en-GB"/>
        </w:rPr>
        <w:t xml:space="preserve">invest in growing their economy and providing front line services </w:t>
      </w:r>
      <w:r w:rsidR="00792F98" w:rsidRPr="009B7C1C">
        <w:rPr>
          <w:rFonts w:ascii="Times New Roman" w:hAnsi="Times New Roman" w:cs="Times New Roman"/>
          <w:sz w:val="24"/>
          <w:szCs w:val="24"/>
          <w:lang w:eastAsia="en-GB"/>
        </w:rPr>
        <w:t xml:space="preserve">over the medium term – precisely the </w:t>
      </w:r>
      <w:r w:rsidR="00827DCD" w:rsidRPr="009B7C1C">
        <w:rPr>
          <w:rFonts w:ascii="Times New Roman" w:hAnsi="Times New Roman" w:cs="Times New Roman"/>
          <w:sz w:val="24"/>
          <w:szCs w:val="24"/>
          <w:lang w:eastAsia="en-GB"/>
        </w:rPr>
        <w:t xml:space="preserve">opposite of what </w:t>
      </w:r>
      <w:r w:rsidR="00792F98" w:rsidRPr="009B7C1C">
        <w:rPr>
          <w:rFonts w:ascii="Times New Roman" w:hAnsi="Times New Roman" w:cs="Times New Roman"/>
          <w:sz w:val="24"/>
          <w:szCs w:val="24"/>
          <w:lang w:eastAsia="en-GB"/>
        </w:rPr>
        <w:t xml:space="preserve">BRRS </w:t>
      </w:r>
      <w:r w:rsidR="00827DCD" w:rsidRPr="009B7C1C">
        <w:rPr>
          <w:rFonts w:ascii="Times New Roman" w:hAnsi="Times New Roman" w:cs="Times New Roman"/>
          <w:sz w:val="24"/>
          <w:szCs w:val="24"/>
          <w:lang w:eastAsia="en-GB"/>
        </w:rPr>
        <w:t>is intended to do.</w:t>
      </w:r>
      <w:r w:rsidR="00792F98" w:rsidRPr="009B7C1C">
        <w:rPr>
          <w:rFonts w:ascii="Times New Roman" w:hAnsi="Times New Roman" w:cs="Times New Roman"/>
          <w:sz w:val="24"/>
          <w:szCs w:val="24"/>
          <w:lang w:eastAsia="en-GB"/>
        </w:rPr>
        <w:t xml:space="preserve">  </w:t>
      </w:r>
      <w:r w:rsidR="00E33BF4" w:rsidRPr="009B7C1C">
        <w:rPr>
          <w:rFonts w:ascii="Times New Roman" w:hAnsi="Times New Roman" w:cs="Times New Roman"/>
          <w:sz w:val="24"/>
          <w:szCs w:val="24"/>
          <w:lang w:eastAsia="en-GB"/>
        </w:rPr>
        <w:t xml:space="preserve">A potential flaw </w:t>
      </w:r>
      <w:r w:rsidR="00792F98" w:rsidRPr="009B7C1C">
        <w:rPr>
          <w:rFonts w:ascii="Times New Roman" w:hAnsi="Times New Roman" w:cs="Times New Roman"/>
          <w:sz w:val="24"/>
          <w:szCs w:val="24"/>
          <w:lang w:eastAsia="en-GB"/>
        </w:rPr>
        <w:t xml:space="preserve">of the system </w:t>
      </w:r>
      <w:r w:rsidR="00827DCD" w:rsidRPr="009B7C1C">
        <w:rPr>
          <w:rFonts w:ascii="Times New Roman" w:hAnsi="Times New Roman" w:cs="Times New Roman"/>
          <w:sz w:val="24"/>
          <w:szCs w:val="24"/>
          <w:lang w:eastAsia="en-GB"/>
        </w:rPr>
        <w:t xml:space="preserve">is </w:t>
      </w:r>
      <w:r w:rsidR="00E33BF4" w:rsidRPr="009B7C1C">
        <w:rPr>
          <w:rFonts w:ascii="Times New Roman" w:hAnsi="Times New Roman" w:cs="Times New Roman"/>
          <w:sz w:val="24"/>
          <w:szCs w:val="24"/>
          <w:lang w:eastAsia="en-GB"/>
        </w:rPr>
        <w:t>its incentivising of</w:t>
      </w:r>
      <w:r w:rsidR="00792F98" w:rsidRPr="009B7C1C">
        <w:rPr>
          <w:rFonts w:ascii="Times New Roman" w:hAnsi="Times New Roman" w:cs="Times New Roman"/>
          <w:sz w:val="24"/>
          <w:szCs w:val="24"/>
          <w:lang w:eastAsia="en-GB"/>
        </w:rPr>
        <w:t xml:space="preserve"> construction of new</w:t>
      </w:r>
      <w:r w:rsidR="00827DCD" w:rsidRPr="009B7C1C">
        <w:rPr>
          <w:rFonts w:ascii="Times New Roman" w:hAnsi="Times New Roman" w:cs="Times New Roman"/>
          <w:sz w:val="24"/>
          <w:szCs w:val="24"/>
          <w:lang w:eastAsia="en-GB"/>
        </w:rPr>
        <w:t xml:space="preserve"> </w:t>
      </w:r>
      <w:proofErr w:type="spellStart"/>
      <w:r w:rsidR="00827DCD" w:rsidRPr="009B7C1C">
        <w:rPr>
          <w:rFonts w:ascii="Times New Roman" w:hAnsi="Times New Roman" w:cs="Times New Roman"/>
          <w:sz w:val="24"/>
          <w:szCs w:val="24"/>
          <w:lang w:eastAsia="en-GB"/>
        </w:rPr>
        <w:t>floorspace</w:t>
      </w:r>
      <w:proofErr w:type="spellEnd"/>
      <w:r w:rsidR="00792F98" w:rsidRPr="009B7C1C">
        <w:rPr>
          <w:rFonts w:ascii="Times New Roman" w:hAnsi="Times New Roman" w:cs="Times New Roman"/>
          <w:sz w:val="24"/>
          <w:szCs w:val="24"/>
          <w:lang w:eastAsia="en-GB"/>
        </w:rPr>
        <w:t>,</w:t>
      </w:r>
      <w:r w:rsidR="00827DCD" w:rsidRPr="009B7C1C">
        <w:rPr>
          <w:rFonts w:ascii="Times New Roman" w:hAnsi="Times New Roman" w:cs="Times New Roman"/>
          <w:sz w:val="24"/>
          <w:szCs w:val="24"/>
          <w:lang w:eastAsia="en-GB"/>
        </w:rPr>
        <w:t xml:space="preserve"> to add to the rating list w</w:t>
      </w:r>
      <w:r w:rsidR="00792F98" w:rsidRPr="009B7C1C">
        <w:rPr>
          <w:rFonts w:ascii="Times New Roman" w:hAnsi="Times New Roman" w:cs="Times New Roman"/>
          <w:sz w:val="24"/>
          <w:szCs w:val="24"/>
          <w:lang w:eastAsia="en-GB"/>
        </w:rPr>
        <w:t xml:space="preserve">hich, without requisite </w:t>
      </w:r>
      <w:r w:rsidR="00827DCD" w:rsidRPr="009B7C1C">
        <w:rPr>
          <w:rFonts w:ascii="Times New Roman" w:hAnsi="Times New Roman" w:cs="Times New Roman"/>
          <w:sz w:val="24"/>
          <w:szCs w:val="24"/>
          <w:lang w:eastAsia="en-GB"/>
        </w:rPr>
        <w:t>demand</w:t>
      </w:r>
      <w:r w:rsidR="00792F98" w:rsidRPr="009B7C1C">
        <w:rPr>
          <w:rFonts w:ascii="Times New Roman" w:hAnsi="Times New Roman" w:cs="Times New Roman"/>
          <w:sz w:val="24"/>
          <w:szCs w:val="24"/>
          <w:lang w:eastAsia="en-GB"/>
        </w:rPr>
        <w:t xml:space="preserve">, risks overbuilding and exacerbating </w:t>
      </w:r>
      <w:r w:rsidR="00827DCD" w:rsidRPr="009B7C1C">
        <w:rPr>
          <w:rFonts w:ascii="Times New Roman" w:hAnsi="Times New Roman" w:cs="Times New Roman"/>
          <w:sz w:val="24"/>
          <w:szCs w:val="24"/>
          <w:lang w:eastAsia="en-GB"/>
        </w:rPr>
        <w:t>oversupply</w:t>
      </w:r>
      <w:r w:rsidR="00792F98" w:rsidRPr="009B7C1C">
        <w:rPr>
          <w:rFonts w:ascii="Times New Roman" w:hAnsi="Times New Roman" w:cs="Times New Roman"/>
          <w:sz w:val="24"/>
          <w:szCs w:val="24"/>
          <w:lang w:eastAsia="en-GB"/>
        </w:rPr>
        <w:t xml:space="preserve"> in some markets</w:t>
      </w:r>
      <w:r w:rsidR="00827DCD" w:rsidRPr="009B7C1C">
        <w:rPr>
          <w:rFonts w:ascii="Times New Roman" w:hAnsi="Times New Roman" w:cs="Times New Roman"/>
          <w:sz w:val="24"/>
          <w:szCs w:val="24"/>
          <w:lang w:eastAsia="en-GB"/>
        </w:rPr>
        <w:t xml:space="preserve">. </w:t>
      </w:r>
      <w:r w:rsidR="00E33BF4" w:rsidRPr="009B7C1C">
        <w:rPr>
          <w:rFonts w:ascii="Times New Roman" w:hAnsi="Times New Roman" w:cs="Times New Roman"/>
          <w:sz w:val="24"/>
          <w:szCs w:val="24"/>
          <w:lang w:eastAsia="en-GB"/>
        </w:rPr>
        <w:t xml:space="preserve"> Another flaw in the system is the way in which EPR rewards inertia – local authorities are, perversely, better off having lots of vacant property generating 100% EPR, than encouraging dynamic market conditions that might result in some of the vacant space being taken up by new business start-ups which pay lower business rates and which may come and go, thus generating 3 month income voids.  If EPR were abolished, local authorities would be incentivised to pursue local economic development policies and programmes that promoted the absorption of vacant commercial property as they would then retain 100% of the income generated.</w:t>
      </w:r>
    </w:p>
    <w:p w:rsidR="00CC3F03" w:rsidRPr="009B7C1C" w:rsidRDefault="00CC3F03" w:rsidP="007E787B">
      <w:pPr>
        <w:spacing w:after="240" w:line="360" w:lineRule="auto"/>
        <w:jc w:val="both"/>
        <w:rPr>
          <w:rFonts w:ascii="Times New Roman" w:hAnsi="Times New Roman" w:cs="Times New Roman"/>
          <w:sz w:val="24"/>
          <w:szCs w:val="24"/>
          <w:lang w:eastAsia="en-GB"/>
        </w:rPr>
      </w:pPr>
      <w:r w:rsidRPr="009B7C1C">
        <w:rPr>
          <w:rFonts w:ascii="Times New Roman" w:hAnsi="Times New Roman" w:cs="Times New Roman"/>
          <w:sz w:val="24"/>
          <w:szCs w:val="24"/>
          <w:lang w:eastAsia="en-GB"/>
        </w:rPr>
        <w:lastRenderedPageBreak/>
        <w:t xml:space="preserve">Our in depth case study analysis reveals that even Leeds, which has a buoyant economy driven by </w:t>
      </w:r>
      <w:r w:rsidR="00480F6B" w:rsidRPr="009B7C1C">
        <w:rPr>
          <w:rFonts w:ascii="Times New Roman" w:hAnsi="Times New Roman" w:cs="Times New Roman"/>
          <w:sz w:val="24"/>
          <w:szCs w:val="24"/>
          <w:lang w:eastAsia="en-GB"/>
        </w:rPr>
        <w:t xml:space="preserve">retail and </w:t>
      </w:r>
      <w:r w:rsidRPr="009B7C1C">
        <w:rPr>
          <w:rFonts w:ascii="Times New Roman" w:hAnsi="Times New Roman" w:cs="Times New Roman"/>
          <w:sz w:val="24"/>
          <w:szCs w:val="24"/>
          <w:lang w:eastAsia="en-GB"/>
        </w:rPr>
        <w:t xml:space="preserve">service sector growth, the </w:t>
      </w:r>
      <w:r w:rsidR="00480F6B" w:rsidRPr="009B7C1C">
        <w:rPr>
          <w:rFonts w:ascii="Times New Roman" w:hAnsi="Times New Roman" w:cs="Times New Roman"/>
          <w:sz w:val="24"/>
          <w:szCs w:val="24"/>
          <w:lang w:eastAsia="en-GB"/>
        </w:rPr>
        <w:t xml:space="preserve">introduction of </w:t>
      </w:r>
      <w:r w:rsidRPr="009B7C1C">
        <w:rPr>
          <w:rFonts w:ascii="Times New Roman" w:hAnsi="Times New Roman" w:cs="Times New Roman"/>
          <w:sz w:val="24"/>
          <w:szCs w:val="24"/>
          <w:lang w:eastAsia="en-GB"/>
        </w:rPr>
        <w:t>BRRS has been detrimental</w:t>
      </w:r>
      <w:r w:rsidR="00480F6B" w:rsidRPr="009B7C1C">
        <w:rPr>
          <w:rFonts w:ascii="Times New Roman" w:hAnsi="Times New Roman" w:cs="Times New Roman"/>
          <w:sz w:val="24"/>
          <w:szCs w:val="24"/>
          <w:lang w:eastAsia="en-GB"/>
        </w:rPr>
        <w:t>,</w:t>
      </w:r>
      <w:r w:rsidRPr="009B7C1C">
        <w:rPr>
          <w:rFonts w:ascii="Times New Roman" w:hAnsi="Times New Roman" w:cs="Times New Roman"/>
          <w:sz w:val="24"/>
          <w:szCs w:val="24"/>
          <w:lang w:eastAsia="en-GB"/>
        </w:rPr>
        <w:t xml:space="preserve"> with the backdating of appeals outweighing any uplift in business rates income. </w:t>
      </w:r>
      <w:r w:rsidR="00480F6B" w:rsidRPr="009B7C1C">
        <w:rPr>
          <w:rFonts w:ascii="Times New Roman" w:hAnsi="Times New Roman" w:cs="Times New Roman"/>
          <w:sz w:val="24"/>
          <w:szCs w:val="24"/>
          <w:lang w:eastAsia="en-GB"/>
        </w:rPr>
        <w:t xml:space="preserve"> </w:t>
      </w:r>
      <w:r w:rsidR="00BF359E" w:rsidRPr="009B7C1C">
        <w:rPr>
          <w:rFonts w:ascii="Times New Roman" w:hAnsi="Times New Roman" w:cs="Times New Roman"/>
          <w:sz w:val="24"/>
          <w:szCs w:val="24"/>
          <w:lang w:eastAsia="en-GB"/>
        </w:rPr>
        <w:t>BRRS</w:t>
      </w:r>
      <w:r w:rsidRPr="009B7C1C">
        <w:rPr>
          <w:rFonts w:ascii="Times New Roman" w:hAnsi="Times New Roman" w:cs="Times New Roman"/>
          <w:sz w:val="24"/>
          <w:szCs w:val="24"/>
          <w:lang w:eastAsia="en-GB"/>
        </w:rPr>
        <w:t xml:space="preserve"> is not a ‘one size fits all’ model – it </w:t>
      </w:r>
      <w:r w:rsidR="00BF359E" w:rsidRPr="009B7C1C">
        <w:rPr>
          <w:rFonts w:ascii="Times New Roman" w:hAnsi="Times New Roman" w:cs="Times New Roman"/>
          <w:sz w:val="24"/>
          <w:szCs w:val="24"/>
          <w:lang w:eastAsia="en-GB"/>
        </w:rPr>
        <w:t xml:space="preserve">results in winners and losers – </w:t>
      </w:r>
      <w:r w:rsidRPr="009B7C1C">
        <w:rPr>
          <w:rFonts w:ascii="Times New Roman" w:hAnsi="Times New Roman" w:cs="Times New Roman"/>
          <w:sz w:val="24"/>
          <w:szCs w:val="24"/>
          <w:lang w:eastAsia="en-GB"/>
        </w:rPr>
        <w:t xml:space="preserve">a condition that </w:t>
      </w:r>
      <w:r w:rsidR="00BF359E" w:rsidRPr="009B7C1C">
        <w:rPr>
          <w:rFonts w:ascii="Times New Roman" w:hAnsi="Times New Roman" w:cs="Times New Roman"/>
          <w:sz w:val="24"/>
          <w:szCs w:val="24"/>
          <w:lang w:eastAsia="en-GB"/>
        </w:rPr>
        <w:t>will be exacerbated if, as announced by the Chancellor</w:t>
      </w:r>
      <w:r w:rsidR="00C90E03" w:rsidRPr="009B7C1C">
        <w:rPr>
          <w:rFonts w:ascii="Times New Roman" w:hAnsi="Times New Roman" w:cs="Times New Roman"/>
          <w:sz w:val="24"/>
          <w:szCs w:val="24"/>
          <w:lang w:eastAsia="en-GB"/>
        </w:rPr>
        <w:t xml:space="preserve"> in 2015</w:t>
      </w:r>
      <w:r w:rsidR="00BF359E" w:rsidRPr="009B7C1C">
        <w:rPr>
          <w:rFonts w:ascii="Times New Roman" w:hAnsi="Times New Roman" w:cs="Times New Roman"/>
          <w:sz w:val="24"/>
          <w:szCs w:val="24"/>
          <w:lang w:eastAsia="en-GB"/>
        </w:rPr>
        <w:t xml:space="preserve">, </w:t>
      </w:r>
      <w:r w:rsidR="00C90E03" w:rsidRPr="009B7C1C">
        <w:rPr>
          <w:rFonts w:ascii="Times New Roman" w:hAnsi="Times New Roman" w:cs="Times New Roman"/>
          <w:sz w:val="24"/>
          <w:szCs w:val="24"/>
          <w:lang w:eastAsia="en-GB"/>
        </w:rPr>
        <w:t xml:space="preserve">the Formula Grant is abolished by 2020 after which </w:t>
      </w:r>
      <w:r w:rsidR="00BF359E" w:rsidRPr="009B7C1C">
        <w:rPr>
          <w:rFonts w:ascii="Times New Roman" w:hAnsi="Times New Roman" w:cs="Times New Roman"/>
          <w:sz w:val="24"/>
          <w:szCs w:val="24"/>
          <w:lang w:eastAsia="en-GB"/>
        </w:rPr>
        <w:t xml:space="preserve">local authorities </w:t>
      </w:r>
      <w:r w:rsidR="00C90E03" w:rsidRPr="009B7C1C">
        <w:rPr>
          <w:rFonts w:ascii="Times New Roman" w:hAnsi="Times New Roman" w:cs="Times New Roman"/>
          <w:sz w:val="24"/>
          <w:szCs w:val="24"/>
          <w:lang w:eastAsia="en-GB"/>
        </w:rPr>
        <w:t xml:space="preserve">will </w:t>
      </w:r>
      <w:r w:rsidR="00BF359E" w:rsidRPr="009B7C1C">
        <w:rPr>
          <w:rFonts w:ascii="Times New Roman" w:hAnsi="Times New Roman" w:cs="Times New Roman"/>
          <w:sz w:val="24"/>
          <w:szCs w:val="24"/>
          <w:lang w:eastAsia="en-GB"/>
        </w:rPr>
        <w:t xml:space="preserve">get to keep 100% of their business rates. </w:t>
      </w:r>
      <w:r w:rsidRPr="009B7C1C">
        <w:rPr>
          <w:rFonts w:ascii="Times New Roman" w:hAnsi="Times New Roman" w:cs="Times New Roman"/>
          <w:sz w:val="24"/>
          <w:szCs w:val="24"/>
          <w:lang w:eastAsia="en-GB"/>
        </w:rPr>
        <w:t xml:space="preserve"> </w:t>
      </w:r>
      <w:r w:rsidR="00BF359E" w:rsidRPr="009B7C1C">
        <w:rPr>
          <w:rFonts w:ascii="Times New Roman" w:hAnsi="Times New Roman" w:cs="Times New Roman"/>
          <w:sz w:val="24"/>
          <w:szCs w:val="24"/>
          <w:lang w:eastAsia="en-GB"/>
        </w:rPr>
        <w:t>Because of the risk</w:t>
      </w:r>
      <w:r w:rsidR="00827DCD" w:rsidRPr="009B7C1C">
        <w:rPr>
          <w:rFonts w:ascii="Times New Roman" w:hAnsi="Times New Roman" w:cs="Times New Roman"/>
          <w:sz w:val="24"/>
          <w:szCs w:val="24"/>
          <w:lang w:eastAsia="en-GB"/>
        </w:rPr>
        <w:t xml:space="preserve"> </w:t>
      </w:r>
      <w:r w:rsidR="00BF359E" w:rsidRPr="009B7C1C">
        <w:rPr>
          <w:rFonts w:ascii="Times New Roman" w:hAnsi="Times New Roman" w:cs="Times New Roman"/>
          <w:sz w:val="24"/>
          <w:szCs w:val="24"/>
          <w:lang w:eastAsia="en-GB"/>
        </w:rPr>
        <w:t xml:space="preserve">of huge and punitive </w:t>
      </w:r>
      <w:r w:rsidR="00827DCD" w:rsidRPr="009B7C1C">
        <w:rPr>
          <w:rFonts w:ascii="Times New Roman" w:hAnsi="Times New Roman" w:cs="Times New Roman"/>
          <w:sz w:val="24"/>
          <w:szCs w:val="24"/>
          <w:lang w:eastAsia="en-GB"/>
        </w:rPr>
        <w:t>disparities between different local authorities</w:t>
      </w:r>
      <w:r w:rsidR="00BF359E" w:rsidRPr="009B7C1C">
        <w:rPr>
          <w:rFonts w:ascii="Times New Roman" w:hAnsi="Times New Roman" w:cs="Times New Roman"/>
          <w:sz w:val="24"/>
          <w:szCs w:val="24"/>
          <w:lang w:eastAsia="en-GB"/>
        </w:rPr>
        <w:t xml:space="preserve">, we believe that the tariff and top up and safety net mechanisms will be retained to ameliorate the worst excesses of the </w:t>
      </w:r>
      <w:r w:rsidRPr="009B7C1C">
        <w:rPr>
          <w:rFonts w:ascii="Times New Roman" w:hAnsi="Times New Roman" w:cs="Times New Roman"/>
          <w:sz w:val="24"/>
          <w:szCs w:val="24"/>
          <w:lang w:eastAsia="en-GB"/>
        </w:rPr>
        <w:t xml:space="preserve">model.  Quite how the latter will be funded and what impact the 2017 revaluation and 2020 reset will have </w:t>
      </w:r>
      <w:r w:rsidR="00C90E03" w:rsidRPr="009B7C1C">
        <w:rPr>
          <w:rFonts w:ascii="Times New Roman" w:hAnsi="Times New Roman" w:cs="Times New Roman"/>
          <w:sz w:val="24"/>
          <w:szCs w:val="24"/>
          <w:lang w:eastAsia="en-GB"/>
        </w:rPr>
        <w:t>remain</w:t>
      </w:r>
      <w:r w:rsidRPr="009B7C1C">
        <w:rPr>
          <w:rFonts w:ascii="Times New Roman" w:hAnsi="Times New Roman" w:cs="Times New Roman"/>
          <w:sz w:val="24"/>
          <w:szCs w:val="24"/>
          <w:lang w:eastAsia="en-GB"/>
        </w:rPr>
        <w:t xml:space="preserve"> the subject of some conjecture</w:t>
      </w:r>
      <w:r w:rsidR="00827DCD" w:rsidRPr="009B7C1C">
        <w:rPr>
          <w:rFonts w:ascii="Times New Roman" w:hAnsi="Times New Roman" w:cs="Times New Roman"/>
          <w:sz w:val="24"/>
          <w:szCs w:val="24"/>
          <w:lang w:eastAsia="en-GB"/>
        </w:rPr>
        <w:t>.</w:t>
      </w:r>
    </w:p>
    <w:p w:rsidR="00CC3F03" w:rsidRPr="009B7C1C" w:rsidRDefault="00CC3F03"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br w:type="page"/>
      </w:r>
    </w:p>
    <w:p w:rsidR="00587BA0" w:rsidRPr="009B7C1C" w:rsidRDefault="00587BA0" w:rsidP="007E787B">
      <w:pPr>
        <w:spacing w:after="240" w:line="360" w:lineRule="auto"/>
        <w:jc w:val="both"/>
        <w:rPr>
          <w:rFonts w:ascii="Times New Roman" w:eastAsia="Times New Roman" w:hAnsi="Times New Roman" w:cs="Times New Roman"/>
          <w:b/>
          <w:sz w:val="24"/>
          <w:szCs w:val="24"/>
          <w:u w:val="single"/>
        </w:rPr>
      </w:pPr>
      <w:r w:rsidRPr="009B7C1C">
        <w:rPr>
          <w:rFonts w:ascii="Times New Roman" w:eastAsia="Times New Roman" w:hAnsi="Times New Roman" w:cs="Times New Roman"/>
          <w:b/>
          <w:sz w:val="24"/>
          <w:szCs w:val="24"/>
          <w:u w:val="single"/>
        </w:rPr>
        <w:lastRenderedPageBreak/>
        <w:t>Footnotes</w:t>
      </w:r>
    </w:p>
    <w:p w:rsidR="000555EF" w:rsidRPr="009B7C1C" w:rsidRDefault="00C40771" w:rsidP="002442B4">
      <w:pPr>
        <w:pStyle w:val="ListParagraph"/>
        <w:spacing w:after="240" w:line="360" w:lineRule="auto"/>
        <w:ind w:left="0"/>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1. </w:t>
      </w:r>
      <w:r w:rsidR="000555EF" w:rsidRPr="009B7C1C">
        <w:rPr>
          <w:rFonts w:ascii="Times New Roman" w:eastAsia="Times New Roman" w:hAnsi="Times New Roman" w:cs="Times New Roman"/>
          <w:sz w:val="24"/>
          <w:szCs w:val="24"/>
        </w:rPr>
        <w:t>From 2020, rate bills will be indexed by CPI, the Government’s preferred measure of inflation, rather than RPI (</w:t>
      </w:r>
      <w:r w:rsidR="002442B4" w:rsidRPr="009B7C1C">
        <w:rPr>
          <w:rFonts w:ascii="Times New Roman" w:eastAsia="Times New Roman" w:hAnsi="Times New Roman" w:cs="Times New Roman"/>
          <w:sz w:val="24"/>
          <w:szCs w:val="24"/>
        </w:rPr>
        <w:t xml:space="preserve">see </w:t>
      </w:r>
      <w:r w:rsidR="000555EF" w:rsidRPr="009B7C1C">
        <w:rPr>
          <w:rFonts w:ascii="Times New Roman" w:eastAsia="Times New Roman" w:hAnsi="Times New Roman" w:cs="Times New Roman"/>
          <w:sz w:val="24"/>
          <w:szCs w:val="24"/>
        </w:rPr>
        <w:t>Department of Communities and Local Government, 2016)</w:t>
      </w:r>
    </w:p>
    <w:p w:rsidR="000555EF" w:rsidRPr="009B7C1C" w:rsidRDefault="000555EF" w:rsidP="000555EF">
      <w:pPr>
        <w:spacing w:after="0" w:line="360" w:lineRule="auto"/>
        <w:jc w:val="both"/>
        <w:rPr>
          <w:rFonts w:ascii="Times New Roman" w:eastAsia="Times New Roman" w:hAnsi="Times New Roman" w:cs="Times New Roman"/>
          <w:sz w:val="24"/>
          <w:szCs w:val="24"/>
        </w:rPr>
      </w:pPr>
    </w:p>
    <w:p w:rsidR="000555EF" w:rsidRPr="009B7C1C" w:rsidRDefault="000555EF" w:rsidP="000555EF">
      <w:pPr>
        <w:spacing w:after="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2.</w:t>
      </w:r>
      <w:r w:rsidR="002442B4" w:rsidRPr="009B7C1C">
        <w:rPr>
          <w:rFonts w:ascii="Times New Roman" w:eastAsia="Times New Roman" w:hAnsi="Times New Roman" w:cs="Times New Roman"/>
          <w:sz w:val="24"/>
          <w:szCs w:val="24"/>
        </w:rPr>
        <w:t xml:space="preserve"> </w:t>
      </w:r>
      <w:r w:rsidR="00C40771" w:rsidRPr="009B7C1C">
        <w:rPr>
          <w:rFonts w:ascii="Times New Roman" w:eastAsia="Times New Roman" w:hAnsi="Times New Roman" w:cs="Times New Roman"/>
          <w:sz w:val="24"/>
          <w:szCs w:val="24"/>
        </w:rPr>
        <w:t>In the Spring Budget 2016, the Chancellor of the Exchequer announced that</w:t>
      </w:r>
      <w:r w:rsidRPr="009B7C1C">
        <w:rPr>
          <w:rFonts w:ascii="Times New Roman" w:eastAsia="Times New Roman" w:hAnsi="Times New Roman" w:cs="Times New Roman"/>
          <w:sz w:val="24"/>
          <w:szCs w:val="24"/>
        </w:rPr>
        <w:t xml:space="preserve"> from 2017/18:</w:t>
      </w:r>
    </w:p>
    <w:p w:rsidR="000555EF" w:rsidRPr="009B7C1C" w:rsidRDefault="00C40771" w:rsidP="000555EF">
      <w:pPr>
        <w:pStyle w:val="ListParagraph"/>
        <w:numPr>
          <w:ilvl w:val="0"/>
          <w:numId w:val="14"/>
        </w:num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 xml:space="preserve">Small Business </w:t>
      </w:r>
      <w:r w:rsidR="003F19FB" w:rsidRPr="009B7C1C">
        <w:rPr>
          <w:rFonts w:ascii="Times New Roman" w:eastAsia="Times New Roman" w:hAnsi="Times New Roman" w:cs="Times New Roman"/>
          <w:sz w:val="24"/>
          <w:szCs w:val="24"/>
        </w:rPr>
        <w:t xml:space="preserve">Rate </w:t>
      </w:r>
      <w:r w:rsidRPr="009B7C1C">
        <w:rPr>
          <w:rFonts w:ascii="Times New Roman" w:eastAsia="Times New Roman" w:hAnsi="Times New Roman" w:cs="Times New Roman"/>
          <w:sz w:val="24"/>
          <w:szCs w:val="24"/>
        </w:rPr>
        <w:t>Relief</w:t>
      </w:r>
      <w:r w:rsidR="003F19FB" w:rsidRPr="009B7C1C">
        <w:rPr>
          <w:rFonts w:ascii="Times New Roman" w:eastAsia="Times New Roman" w:hAnsi="Times New Roman" w:cs="Times New Roman"/>
          <w:sz w:val="24"/>
          <w:szCs w:val="24"/>
        </w:rPr>
        <w:t xml:space="preserve"> (SBBR)</w:t>
      </w:r>
      <w:r w:rsidRPr="009B7C1C">
        <w:rPr>
          <w:rFonts w:ascii="Times New Roman" w:eastAsia="Times New Roman" w:hAnsi="Times New Roman" w:cs="Times New Roman"/>
          <w:sz w:val="24"/>
          <w:szCs w:val="24"/>
        </w:rPr>
        <w:t xml:space="preserve"> will be</w:t>
      </w:r>
      <w:r w:rsidR="003F19FB" w:rsidRPr="009B7C1C">
        <w:rPr>
          <w:rFonts w:ascii="Times New Roman" w:eastAsia="Times New Roman" w:hAnsi="Times New Roman" w:cs="Times New Roman"/>
          <w:sz w:val="24"/>
          <w:szCs w:val="24"/>
        </w:rPr>
        <w:t xml:space="preserve"> permanently</w:t>
      </w:r>
      <w:r w:rsidRPr="009B7C1C">
        <w:rPr>
          <w:rFonts w:ascii="Times New Roman" w:eastAsia="Times New Roman" w:hAnsi="Times New Roman" w:cs="Times New Roman"/>
          <w:sz w:val="24"/>
          <w:szCs w:val="24"/>
        </w:rPr>
        <w:t xml:space="preserve"> </w:t>
      </w:r>
      <w:r w:rsidR="003F19FB" w:rsidRPr="009B7C1C">
        <w:rPr>
          <w:rFonts w:ascii="Times New Roman" w:eastAsia="Times New Roman" w:hAnsi="Times New Roman" w:cs="Times New Roman"/>
          <w:sz w:val="24"/>
          <w:szCs w:val="24"/>
        </w:rPr>
        <w:t xml:space="preserve">doubled from 50% </w:t>
      </w:r>
      <w:r w:rsidRPr="009B7C1C">
        <w:rPr>
          <w:rFonts w:ascii="Times New Roman" w:eastAsia="Times New Roman" w:hAnsi="Times New Roman" w:cs="Times New Roman"/>
          <w:sz w:val="24"/>
          <w:szCs w:val="24"/>
        </w:rPr>
        <w:t>to 100%</w:t>
      </w:r>
      <w:r w:rsidR="003F19FB" w:rsidRPr="009B7C1C">
        <w:rPr>
          <w:rFonts w:ascii="Times New Roman" w:eastAsia="Times New Roman" w:hAnsi="Times New Roman" w:cs="Times New Roman"/>
          <w:sz w:val="24"/>
          <w:szCs w:val="24"/>
        </w:rPr>
        <w:t xml:space="preserve">; </w:t>
      </w:r>
    </w:p>
    <w:p w:rsidR="000555EF" w:rsidRPr="009B7C1C" w:rsidRDefault="000555EF" w:rsidP="000555EF">
      <w:pPr>
        <w:pStyle w:val="ListParagraph"/>
        <w:numPr>
          <w:ilvl w:val="0"/>
          <w:numId w:val="14"/>
        </w:num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w:t>
      </w:r>
      <w:r w:rsidR="003F19FB" w:rsidRPr="009B7C1C">
        <w:rPr>
          <w:rFonts w:ascii="Times New Roman" w:eastAsia="Times New Roman" w:hAnsi="Times New Roman" w:cs="Times New Roman"/>
          <w:sz w:val="24"/>
          <w:szCs w:val="24"/>
        </w:rPr>
        <w:t>he £6k and £12k thresholds will be increased to £12k and £15k respectively</w:t>
      </w:r>
      <w:r w:rsidRPr="009B7C1C">
        <w:rPr>
          <w:rFonts w:ascii="Times New Roman" w:eastAsia="Times New Roman" w:hAnsi="Times New Roman" w:cs="Times New Roman"/>
          <w:sz w:val="24"/>
          <w:szCs w:val="24"/>
        </w:rPr>
        <w:t xml:space="preserve"> (t</w:t>
      </w:r>
      <w:r w:rsidR="003F19FB" w:rsidRPr="009B7C1C">
        <w:rPr>
          <w:rFonts w:ascii="Times New Roman" w:eastAsia="Times New Roman" w:hAnsi="Times New Roman" w:cs="Times New Roman"/>
          <w:sz w:val="24"/>
          <w:szCs w:val="24"/>
        </w:rPr>
        <w:t>his effectively means that</w:t>
      </w:r>
      <w:r w:rsidR="00C40771" w:rsidRPr="009B7C1C">
        <w:rPr>
          <w:rFonts w:ascii="Times New Roman" w:eastAsia="Times New Roman" w:hAnsi="Times New Roman" w:cs="Times New Roman"/>
          <w:sz w:val="24"/>
          <w:szCs w:val="24"/>
        </w:rPr>
        <w:t xml:space="preserve"> </w:t>
      </w:r>
      <w:r w:rsidR="003F19FB" w:rsidRPr="009B7C1C">
        <w:rPr>
          <w:rFonts w:ascii="Times New Roman" w:eastAsia="Times New Roman" w:hAnsi="Times New Roman" w:cs="Times New Roman"/>
          <w:sz w:val="24"/>
          <w:szCs w:val="24"/>
        </w:rPr>
        <w:t xml:space="preserve">businesses occupying </w:t>
      </w:r>
      <w:r w:rsidR="00C40771" w:rsidRPr="009B7C1C">
        <w:rPr>
          <w:rFonts w:ascii="Times New Roman" w:eastAsia="Times New Roman" w:hAnsi="Times New Roman" w:cs="Times New Roman"/>
          <w:sz w:val="24"/>
          <w:szCs w:val="24"/>
        </w:rPr>
        <w:t xml:space="preserve">properties with rateable values of less than £12k; </w:t>
      </w:r>
      <w:r w:rsidR="003F19FB" w:rsidRPr="009B7C1C">
        <w:rPr>
          <w:rFonts w:ascii="Times New Roman" w:eastAsia="Times New Roman" w:hAnsi="Times New Roman" w:cs="Times New Roman"/>
          <w:sz w:val="24"/>
          <w:szCs w:val="24"/>
        </w:rPr>
        <w:t xml:space="preserve">that the meet the eligibility criteria, </w:t>
      </w:r>
      <w:r w:rsidR="003575FD" w:rsidRPr="009B7C1C">
        <w:rPr>
          <w:rFonts w:ascii="Times New Roman" w:eastAsia="Times New Roman" w:hAnsi="Times New Roman" w:cs="Times New Roman"/>
          <w:sz w:val="24"/>
          <w:szCs w:val="24"/>
        </w:rPr>
        <w:t>will pay no business rates</w:t>
      </w:r>
      <w:r w:rsidRPr="009B7C1C">
        <w:rPr>
          <w:rFonts w:ascii="Times New Roman" w:eastAsia="Times New Roman" w:hAnsi="Times New Roman" w:cs="Times New Roman"/>
          <w:sz w:val="24"/>
          <w:szCs w:val="24"/>
        </w:rPr>
        <w:t>)</w:t>
      </w:r>
      <w:r w:rsidR="003575FD" w:rsidRPr="009B7C1C">
        <w:rPr>
          <w:rFonts w:ascii="Times New Roman" w:eastAsia="Times New Roman" w:hAnsi="Times New Roman" w:cs="Times New Roman"/>
          <w:sz w:val="24"/>
          <w:szCs w:val="24"/>
        </w:rPr>
        <w:t>;</w:t>
      </w:r>
    </w:p>
    <w:p w:rsidR="000555EF" w:rsidRPr="009B7C1C" w:rsidRDefault="000555EF" w:rsidP="000555EF">
      <w:pPr>
        <w:pStyle w:val="ListParagraph"/>
        <w:numPr>
          <w:ilvl w:val="0"/>
          <w:numId w:val="14"/>
        </w:num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w:t>
      </w:r>
      <w:r w:rsidR="00C40771" w:rsidRPr="009B7C1C">
        <w:rPr>
          <w:rFonts w:ascii="Times New Roman" w:eastAsia="Times New Roman" w:hAnsi="Times New Roman" w:cs="Times New Roman"/>
          <w:sz w:val="24"/>
          <w:szCs w:val="24"/>
        </w:rPr>
        <w:t>here will be tapered relief between £12k and £15k</w:t>
      </w:r>
    </w:p>
    <w:p w:rsidR="000555EF" w:rsidRPr="009B7C1C" w:rsidRDefault="000555EF" w:rsidP="000555EF">
      <w:pPr>
        <w:pStyle w:val="ListParagraph"/>
        <w:numPr>
          <w:ilvl w:val="0"/>
          <w:numId w:val="14"/>
        </w:num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T</w:t>
      </w:r>
      <w:r w:rsidR="00C40771" w:rsidRPr="009B7C1C">
        <w:rPr>
          <w:rFonts w:ascii="Times New Roman" w:eastAsia="Times New Roman" w:hAnsi="Times New Roman" w:cs="Times New Roman"/>
          <w:sz w:val="24"/>
          <w:szCs w:val="24"/>
        </w:rPr>
        <w:t xml:space="preserve">he </w:t>
      </w:r>
      <w:r w:rsidR="003575FD" w:rsidRPr="009B7C1C">
        <w:rPr>
          <w:rFonts w:ascii="Times New Roman" w:eastAsia="Times New Roman" w:hAnsi="Times New Roman" w:cs="Times New Roman"/>
          <w:sz w:val="24"/>
          <w:szCs w:val="24"/>
        </w:rPr>
        <w:t xml:space="preserve">threshold for the </w:t>
      </w:r>
      <w:r w:rsidR="00C40771" w:rsidRPr="009B7C1C">
        <w:rPr>
          <w:rFonts w:ascii="Times New Roman" w:eastAsia="Times New Roman" w:hAnsi="Times New Roman" w:cs="Times New Roman"/>
          <w:sz w:val="24"/>
          <w:szCs w:val="24"/>
        </w:rPr>
        <w:t xml:space="preserve">Standard </w:t>
      </w:r>
      <w:r w:rsidR="003575FD" w:rsidRPr="009B7C1C">
        <w:rPr>
          <w:rFonts w:ascii="Times New Roman" w:eastAsia="Times New Roman" w:hAnsi="Times New Roman" w:cs="Times New Roman"/>
          <w:sz w:val="24"/>
          <w:szCs w:val="24"/>
        </w:rPr>
        <w:t xml:space="preserve">Business </w:t>
      </w:r>
      <w:r w:rsidR="00C40771" w:rsidRPr="009B7C1C">
        <w:rPr>
          <w:rFonts w:ascii="Times New Roman" w:eastAsia="Times New Roman" w:hAnsi="Times New Roman" w:cs="Times New Roman"/>
          <w:sz w:val="24"/>
          <w:szCs w:val="24"/>
        </w:rPr>
        <w:t>Rate</w:t>
      </w:r>
      <w:r w:rsidR="003575FD" w:rsidRPr="009B7C1C">
        <w:rPr>
          <w:rFonts w:ascii="Times New Roman" w:eastAsia="Times New Roman" w:hAnsi="Times New Roman" w:cs="Times New Roman"/>
          <w:sz w:val="24"/>
          <w:szCs w:val="24"/>
        </w:rPr>
        <w:t xml:space="preserve"> multiplier</w:t>
      </w:r>
      <w:r w:rsidR="00C40771" w:rsidRPr="009B7C1C">
        <w:rPr>
          <w:rFonts w:ascii="Times New Roman" w:eastAsia="Times New Roman" w:hAnsi="Times New Roman" w:cs="Times New Roman"/>
          <w:sz w:val="24"/>
          <w:szCs w:val="24"/>
        </w:rPr>
        <w:t xml:space="preserve"> will increase</w:t>
      </w:r>
      <w:r w:rsidR="003575FD" w:rsidRPr="009B7C1C">
        <w:rPr>
          <w:rFonts w:ascii="Times New Roman" w:eastAsia="Times New Roman" w:hAnsi="Times New Roman" w:cs="Times New Roman"/>
          <w:sz w:val="24"/>
          <w:szCs w:val="24"/>
        </w:rPr>
        <w:t xml:space="preserve"> from £18k (£25.5k in London)</w:t>
      </w:r>
      <w:r w:rsidR="00C40771" w:rsidRPr="009B7C1C">
        <w:rPr>
          <w:rFonts w:ascii="Times New Roman" w:eastAsia="Times New Roman" w:hAnsi="Times New Roman" w:cs="Times New Roman"/>
          <w:sz w:val="24"/>
          <w:szCs w:val="24"/>
        </w:rPr>
        <w:t xml:space="preserve"> to £51k</w:t>
      </w:r>
    </w:p>
    <w:p w:rsidR="002442B4" w:rsidRPr="009B7C1C" w:rsidRDefault="002442B4" w:rsidP="002442B4">
      <w:pPr>
        <w:spacing w:after="240" w:line="360" w:lineRule="auto"/>
        <w:ind w:left="360"/>
        <w:jc w:val="right"/>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w:t>
      </w:r>
      <w:proofErr w:type="gramStart"/>
      <w:r w:rsidRPr="009B7C1C">
        <w:rPr>
          <w:rFonts w:ascii="Times New Roman" w:eastAsia="Times New Roman" w:hAnsi="Times New Roman" w:cs="Times New Roman"/>
          <w:sz w:val="24"/>
          <w:szCs w:val="24"/>
        </w:rPr>
        <w:t>see</w:t>
      </w:r>
      <w:proofErr w:type="gramEnd"/>
      <w:r w:rsidRPr="009B7C1C">
        <w:rPr>
          <w:rFonts w:ascii="Times New Roman" w:eastAsia="Times New Roman" w:hAnsi="Times New Roman" w:cs="Times New Roman"/>
          <w:sz w:val="24"/>
          <w:szCs w:val="24"/>
        </w:rPr>
        <w:t xml:space="preserve"> Department of Communities and Local Government, 2016)</w:t>
      </w:r>
    </w:p>
    <w:p w:rsidR="0062620B" w:rsidRPr="009B7C1C" w:rsidRDefault="00AA7688"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t>3</w:t>
      </w:r>
      <w:r w:rsidR="00B925EA" w:rsidRPr="009B7C1C">
        <w:rPr>
          <w:rFonts w:ascii="Times New Roman" w:eastAsia="Times New Roman" w:hAnsi="Times New Roman" w:cs="Times New Roman"/>
          <w:sz w:val="24"/>
          <w:szCs w:val="24"/>
        </w:rPr>
        <w:t>.</w:t>
      </w:r>
      <w:r w:rsidR="00587BA0" w:rsidRPr="009B7C1C">
        <w:rPr>
          <w:rFonts w:ascii="Times New Roman" w:eastAsia="Times New Roman" w:hAnsi="Times New Roman" w:cs="Times New Roman"/>
          <w:sz w:val="24"/>
          <w:szCs w:val="24"/>
        </w:rPr>
        <w:t xml:space="preserve"> </w:t>
      </w:r>
      <w:r w:rsidR="00E01C8B" w:rsidRPr="009B7C1C">
        <w:rPr>
          <w:rFonts w:ascii="Times New Roman" w:eastAsia="Times New Roman" w:hAnsi="Times New Roman" w:cs="Times New Roman"/>
          <w:sz w:val="24"/>
          <w:szCs w:val="24"/>
        </w:rPr>
        <w:t xml:space="preserve">Calculating Local Authority baseline funding </w:t>
      </w:r>
      <w:r w:rsidR="00C90E03" w:rsidRPr="009B7C1C">
        <w:rPr>
          <w:rFonts w:ascii="Times New Roman" w:eastAsia="Times New Roman" w:hAnsi="Times New Roman" w:cs="Times New Roman"/>
          <w:sz w:val="24"/>
          <w:szCs w:val="24"/>
        </w:rPr>
        <w:t>-</w:t>
      </w:r>
      <w:r w:rsidR="00E01C8B" w:rsidRPr="009B7C1C">
        <w:rPr>
          <w:rFonts w:ascii="Times New Roman" w:eastAsia="Times New Roman" w:hAnsi="Times New Roman" w:cs="Times New Roman"/>
          <w:sz w:val="24"/>
          <w:szCs w:val="24"/>
        </w:rPr>
        <w:t xml:space="preserve"> t</w:t>
      </w:r>
      <w:r w:rsidR="0062620B" w:rsidRPr="009B7C1C">
        <w:rPr>
          <w:rFonts w:ascii="Times New Roman" w:eastAsia="Times New Roman" w:hAnsi="Times New Roman" w:cs="Times New Roman"/>
          <w:sz w:val="24"/>
          <w:szCs w:val="24"/>
        </w:rPr>
        <w:t>he amount of local government funding is calculated by Government via a series of complex calculations previously known as the Start-Up Funding Assessment (SUFA), from 2014/2015 known as Settlement Funding Assessment (SFA).  Central Government initially calculates the Estimated Business Rates Aggregate (EBRA), which translates to the total business rates income that will be collected by English local authorities in 2013-14. Central and local share percentages are applied to the EBRA, which is then multiplied by each individual local authority’s proportionate share to determine the local authority funding baseline. The proportionate share is based on the average historic business rates collection over a number of years for each individual authority (DCLG, 2012</w:t>
      </w:r>
      <w:r w:rsidR="005900B5" w:rsidRPr="009B7C1C">
        <w:rPr>
          <w:rFonts w:ascii="Times New Roman" w:eastAsia="Times New Roman" w:hAnsi="Times New Roman" w:cs="Times New Roman"/>
          <w:sz w:val="24"/>
          <w:szCs w:val="24"/>
        </w:rPr>
        <w:t>a; DCLG 2012b</w:t>
      </w:r>
      <w:r w:rsidR="0062620B" w:rsidRPr="009B7C1C">
        <w:rPr>
          <w:rFonts w:ascii="Times New Roman" w:eastAsia="Times New Roman" w:hAnsi="Times New Roman" w:cs="Times New Roman"/>
          <w:sz w:val="24"/>
          <w:szCs w:val="24"/>
        </w:rPr>
        <w:t>)</w:t>
      </w:r>
      <w:r w:rsidR="00E01C8B" w:rsidRPr="009B7C1C">
        <w:rPr>
          <w:rFonts w:ascii="Times New Roman" w:eastAsia="Times New Roman" w:hAnsi="Times New Roman" w:cs="Times New Roman"/>
          <w:sz w:val="24"/>
          <w:szCs w:val="24"/>
        </w:rPr>
        <w:t>. defined by the DCLG (2012</w:t>
      </w:r>
      <w:r w:rsidR="005900B5" w:rsidRPr="009B7C1C">
        <w:rPr>
          <w:rFonts w:ascii="Times New Roman" w:eastAsia="Times New Roman" w:hAnsi="Times New Roman" w:cs="Times New Roman"/>
          <w:sz w:val="24"/>
          <w:szCs w:val="24"/>
        </w:rPr>
        <w:t>a</w:t>
      </w:r>
      <w:r w:rsidR="00E01C8B" w:rsidRPr="009B7C1C">
        <w:rPr>
          <w:rFonts w:ascii="Times New Roman" w:eastAsia="Times New Roman" w:hAnsi="Times New Roman" w:cs="Times New Roman"/>
          <w:sz w:val="24"/>
          <w:szCs w:val="24"/>
        </w:rPr>
        <w:t xml:space="preserve"> p.7) as ‘</w:t>
      </w:r>
      <w:r w:rsidR="00E01C8B" w:rsidRPr="009B7C1C">
        <w:rPr>
          <w:rFonts w:ascii="Times New Roman" w:eastAsia="Times New Roman" w:hAnsi="Times New Roman" w:cs="Times New Roman"/>
          <w:i/>
          <w:sz w:val="24"/>
          <w:szCs w:val="24"/>
        </w:rPr>
        <w:t>The ‘formula grant’ distribution of the proportion of ‘start-up funding’ within the rates retention scheme</w:t>
      </w:r>
      <w:r w:rsidR="00E01C8B" w:rsidRPr="009B7C1C">
        <w:rPr>
          <w:rFonts w:ascii="Times New Roman" w:eastAsia="Times New Roman" w:hAnsi="Times New Roman" w:cs="Times New Roman"/>
          <w:sz w:val="24"/>
          <w:szCs w:val="24"/>
        </w:rPr>
        <w:t>.’; the baseline is adjusted on a yearly basis to take into account inflation but Council’s do not benefit from annual growth in business rates in line with RPI as this is deducted from the revenue support grant (DCLG, 2013</w:t>
      </w:r>
      <w:r w:rsidR="005900B5" w:rsidRPr="009B7C1C">
        <w:rPr>
          <w:rFonts w:ascii="Times New Roman" w:eastAsia="Times New Roman" w:hAnsi="Times New Roman" w:cs="Times New Roman"/>
          <w:sz w:val="24"/>
          <w:szCs w:val="24"/>
        </w:rPr>
        <w:t>a</w:t>
      </w:r>
      <w:r w:rsidR="00E01C8B" w:rsidRPr="009B7C1C">
        <w:rPr>
          <w:rFonts w:ascii="Times New Roman" w:eastAsia="Times New Roman" w:hAnsi="Times New Roman" w:cs="Times New Roman"/>
          <w:sz w:val="24"/>
          <w:szCs w:val="24"/>
        </w:rPr>
        <w:t xml:space="preserve">;. </w:t>
      </w:r>
      <w:proofErr w:type="gramStart"/>
      <w:r w:rsidR="00E01C8B" w:rsidRPr="009B7C1C">
        <w:rPr>
          <w:rFonts w:ascii="Times New Roman" w:eastAsia="Times New Roman" w:hAnsi="Times New Roman" w:cs="Times New Roman"/>
          <w:sz w:val="24"/>
          <w:szCs w:val="24"/>
        </w:rPr>
        <w:t>LGA, 2013).</w:t>
      </w:r>
      <w:proofErr w:type="gramEnd"/>
    </w:p>
    <w:p w:rsidR="0062620B" w:rsidRPr="009B7C1C" w:rsidRDefault="0062620B" w:rsidP="007E787B">
      <w:pPr>
        <w:spacing w:after="240" w:line="360" w:lineRule="auto"/>
        <w:jc w:val="both"/>
        <w:rPr>
          <w:rFonts w:ascii="Times New Roman" w:eastAsia="Times New Roman" w:hAnsi="Times New Roman" w:cs="Times New Roman"/>
          <w:sz w:val="24"/>
          <w:szCs w:val="24"/>
        </w:rPr>
      </w:pPr>
    </w:p>
    <w:p w:rsidR="00827DCD" w:rsidRPr="009B7C1C" w:rsidRDefault="00827DCD" w:rsidP="007E787B">
      <w:pPr>
        <w:spacing w:after="240" w:line="360" w:lineRule="auto"/>
        <w:jc w:val="both"/>
        <w:rPr>
          <w:rFonts w:ascii="Times New Roman" w:eastAsia="Times New Roman" w:hAnsi="Times New Roman" w:cs="Times New Roman"/>
          <w:sz w:val="24"/>
          <w:szCs w:val="24"/>
        </w:rPr>
      </w:pPr>
      <w:r w:rsidRPr="009B7C1C">
        <w:rPr>
          <w:rFonts w:ascii="Times New Roman" w:eastAsia="Times New Roman" w:hAnsi="Times New Roman" w:cs="Times New Roman"/>
          <w:sz w:val="24"/>
          <w:szCs w:val="24"/>
        </w:rPr>
        <w:br w:type="page"/>
      </w:r>
    </w:p>
    <w:p w:rsidR="00734778" w:rsidRPr="009B7C1C" w:rsidRDefault="0062629F" w:rsidP="007E787B">
      <w:pPr>
        <w:spacing w:after="240" w:line="360" w:lineRule="auto"/>
        <w:jc w:val="both"/>
      </w:pPr>
      <w:r w:rsidRPr="009B7C1C">
        <w:rPr>
          <w:b/>
          <w:u w:val="single"/>
        </w:rPr>
        <w:lastRenderedPageBreak/>
        <w:t>References</w:t>
      </w:r>
      <w:r w:rsidRPr="009B7C1C">
        <w:t xml:space="preserve"> </w:t>
      </w:r>
    </w:p>
    <w:p w:rsidR="00A71DC8" w:rsidRPr="009B7C1C" w:rsidRDefault="00A71DC8" w:rsidP="007E787B">
      <w:pPr>
        <w:spacing w:after="240" w:line="360" w:lineRule="auto"/>
        <w:jc w:val="both"/>
        <w:rPr>
          <w:rFonts w:ascii="Times New Roman" w:eastAsia="Times New Roman" w:hAnsi="Times New Roman" w:cs="Times New Roman"/>
          <w:szCs w:val="24"/>
          <w:lang w:val="en-US"/>
        </w:rPr>
      </w:pPr>
      <w:proofErr w:type="spellStart"/>
      <w:proofErr w:type="gramStart"/>
      <w:r w:rsidRPr="009B7C1C">
        <w:rPr>
          <w:rFonts w:ascii="Times New Roman" w:eastAsia="Times New Roman" w:hAnsi="Times New Roman" w:cs="Times New Roman"/>
          <w:szCs w:val="24"/>
          <w:lang w:val="en-US"/>
        </w:rPr>
        <w:t>Aberbach</w:t>
      </w:r>
      <w:proofErr w:type="spellEnd"/>
      <w:r w:rsidRPr="009B7C1C">
        <w:rPr>
          <w:rFonts w:ascii="Times New Roman" w:eastAsia="Times New Roman" w:hAnsi="Times New Roman" w:cs="Times New Roman"/>
          <w:szCs w:val="24"/>
          <w:lang w:val="en-US"/>
        </w:rPr>
        <w:t xml:space="preserve">, J. B, and </w:t>
      </w:r>
      <w:proofErr w:type="spellStart"/>
      <w:r w:rsidRPr="009B7C1C">
        <w:rPr>
          <w:rFonts w:ascii="Times New Roman" w:eastAsia="Times New Roman" w:hAnsi="Times New Roman" w:cs="Times New Roman"/>
          <w:szCs w:val="24"/>
          <w:lang w:val="en-US"/>
        </w:rPr>
        <w:t>Rockman</w:t>
      </w:r>
      <w:proofErr w:type="spellEnd"/>
      <w:r w:rsidRPr="009B7C1C">
        <w:rPr>
          <w:rFonts w:ascii="Times New Roman" w:eastAsia="Times New Roman" w:hAnsi="Times New Roman" w:cs="Times New Roman"/>
          <w:szCs w:val="24"/>
          <w:lang w:val="en-US"/>
        </w:rPr>
        <w:t xml:space="preserve"> B.</w:t>
      </w:r>
      <w:proofErr w:type="gramEnd"/>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A (2002) Conducting and Coding Elite Interviews.</w:t>
      </w:r>
      <w:proofErr w:type="gramEnd"/>
      <w:r w:rsidRPr="009B7C1C">
        <w:rPr>
          <w:rFonts w:ascii="Times New Roman" w:eastAsia="Times New Roman" w:hAnsi="Times New Roman" w:cs="Times New Roman"/>
          <w:szCs w:val="24"/>
          <w:lang w:val="en-US"/>
        </w:rPr>
        <w:t xml:space="preserve"> </w:t>
      </w:r>
      <w:r w:rsidRPr="009B7C1C">
        <w:rPr>
          <w:rFonts w:ascii="Times New Roman" w:eastAsia="Times New Roman" w:hAnsi="Times New Roman" w:cs="Times New Roman"/>
          <w:i/>
          <w:szCs w:val="24"/>
          <w:lang w:val="en-US"/>
        </w:rPr>
        <w:t>Political Science and Politics</w:t>
      </w:r>
      <w:r w:rsidRPr="009B7C1C">
        <w:rPr>
          <w:rFonts w:ascii="Times New Roman" w:eastAsia="Times New Roman" w:hAnsi="Times New Roman" w:cs="Times New Roman"/>
          <w:szCs w:val="24"/>
          <w:lang w:val="en-US"/>
        </w:rPr>
        <w:t>, 35(4), pp673-676</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Adam, S</w:t>
      </w:r>
      <w:r w:rsidR="005154F2" w:rsidRPr="009B7C1C">
        <w:rPr>
          <w:rFonts w:ascii="Times New Roman" w:eastAsia="Times New Roman" w:hAnsi="Times New Roman" w:cs="Times New Roman"/>
          <w:szCs w:val="24"/>
          <w:lang w:val="en-US"/>
        </w:rPr>
        <w:t>. and</w:t>
      </w:r>
      <w:r w:rsidRPr="009B7C1C">
        <w:rPr>
          <w:rFonts w:ascii="Times New Roman" w:eastAsia="Times New Roman" w:hAnsi="Times New Roman" w:cs="Times New Roman"/>
          <w:szCs w:val="24"/>
          <w:lang w:val="en-US"/>
        </w:rPr>
        <w:t xml:space="preserve"> Miller, H. (2014).</w:t>
      </w:r>
      <w:proofErr w:type="gramEnd"/>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i/>
          <w:iCs/>
          <w:szCs w:val="24"/>
          <w:lang w:val="en-US"/>
        </w:rPr>
        <w:t>Business Rates.</w:t>
      </w:r>
      <w:proofErr w:type="gramEnd"/>
      <w:r w:rsidR="0021460E" w:rsidRPr="009B7C1C">
        <w:rPr>
          <w:rFonts w:ascii="Times New Roman" w:eastAsia="Times New Roman" w:hAnsi="Times New Roman" w:cs="Times New Roman"/>
          <w:i/>
          <w:iCs/>
          <w:szCs w:val="24"/>
          <w:lang w:val="en-US"/>
        </w:rPr>
        <w:t xml:space="preserve"> </w:t>
      </w:r>
      <w:r w:rsidR="0021460E" w:rsidRPr="009B7C1C">
        <w:rPr>
          <w:rFonts w:ascii="Times New Roman" w:eastAsia="Times New Roman" w:hAnsi="Times New Roman" w:cs="Times New Roman"/>
          <w:iCs/>
          <w:szCs w:val="24"/>
          <w:lang w:val="en-US"/>
        </w:rPr>
        <w:t>London. Institute for Fiscal Studies.</w:t>
      </w:r>
      <w:r w:rsidR="0021460E" w:rsidRPr="009B7C1C">
        <w:rPr>
          <w:rFonts w:ascii="Times New Roman" w:eastAsia="Times New Roman" w:hAnsi="Times New Roman" w:cs="Times New Roman"/>
          <w:i/>
          <w:iCs/>
          <w:szCs w:val="24"/>
          <w:lang w:val="en-US"/>
        </w:rPr>
        <w:t xml:space="preserve"> </w:t>
      </w:r>
      <w:r w:rsidRPr="009B7C1C">
        <w:rPr>
          <w:rFonts w:ascii="Times New Roman" w:eastAsia="Times New Roman" w:hAnsi="Times New Roman" w:cs="Times New Roman"/>
          <w:szCs w:val="24"/>
          <w:lang w:val="en-US"/>
        </w:rPr>
        <w:t xml:space="preserve"> Available: </w:t>
      </w:r>
      <w:r w:rsidR="0021460E" w:rsidRPr="009B7C1C">
        <w:rPr>
          <w:rFonts w:ascii="Times New Roman" w:eastAsia="Times New Roman" w:hAnsi="Times New Roman" w:cs="Times New Roman"/>
          <w:szCs w:val="24"/>
          <w:lang w:val="en-US"/>
        </w:rPr>
        <w:t>http://www.ifs.org.uk/budgets/gb2014/gb2014_ch11.pdf. Last accessed 03/022016</w:t>
      </w:r>
      <w:r w:rsidRPr="009B7C1C">
        <w:rPr>
          <w:rFonts w:ascii="Times New Roman" w:eastAsia="Times New Roman" w:hAnsi="Times New Roman" w:cs="Times New Roman"/>
          <w:szCs w:val="24"/>
          <w:lang w:val="en-US"/>
        </w:rPr>
        <w:t>.</w:t>
      </w:r>
    </w:p>
    <w:p w:rsidR="0062629F" w:rsidRPr="009B7C1C" w:rsidRDefault="0062629F" w:rsidP="007E787B">
      <w:pPr>
        <w:spacing w:after="240" w:line="360" w:lineRule="auto"/>
        <w:jc w:val="both"/>
        <w:rPr>
          <w:rFonts w:ascii="Times New Roman" w:hAnsi="Times New Roman" w:cs="Times New Roman"/>
          <w:szCs w:val="24"/>
        </w:rPr>
      </w:pPr>
      <w:proofErr w:type="spellStart"/>
      <w:r w:rsidRPr="009B7C1C">
        <w:rPr>
          <w:rFonts w:ascii="Times New Roman" w:hAnsi="Times New Roman" w:cs="Times New Roman"/>
          <w:szCs w:val="24"/>
        </w:rPr>
        <w:t>Bernacki</w:t>
      </w:r>
      <w:proofErr w:type="spellEnd"/>
      <w:r w:rsidRPr="009B7C1C">
        <w:rPr>
          <w:rFonts w:ascii="Times New Roman" w:hAnsi="Times New Roman" w:cs="Times New Roman"/>
          <w:szCs w:val="24"/>
        </w:rPr>
        <w:t xml:space="preserve">, P. and </w:t>
      </w:r>
      <w:proofErr w:type="spellStart"/>
      <w:r w:rsidRPr="009B7C1C">
        <w:rPr>
          <w:rFonts w:ascii="Times New Roman" w:hAnsi="Times New Roman" w:cs="Times New Roman"/>
          <w:szCs w:val="24"/>
        </w:rPr>
        <w:t>Walforf</w:t>
      </w:r>
      <w:proofErr w:type="spellEnd"/>
      <w:r w:rsidRPr="009B7C1C">
        <w:rPr>
          <w:rFonts w:ascii="Times New Roman" w:hAnsi="Times New Roman" w:cs="Times New Roman"/>
          <w:szCs w:val="24"/>
        </w:rPr>
        <w:t xml:space="preserve">, D. (1981) ‘Snowball sampling: Problems and techniques of chain referral sampling’. </w:t>
      </w:r>
      <w:r w:rsidRPr="009B7C1C">
        <w:rPr>
          <w:rFonts w:ascii="Times New Roman" w:hAnsi="Times New Roman" w:cs="Times New Roman"/>
          <w:i/>
          <w:szCs w:val="24"/>
        </w:rPr>
        <w:t xml:space="preserve">Sociological Methods and Research, </w:t>
      </w:r>
      <w:r w:rsidRPr="009B7C1C">
        <w:rPr>
          <w:rFonts w:ascii="Times New Roman" w:hAnsi="Times New Roman" w:cs="Times New Roman"/>
          <w:szCs w:val="24"/>
        </w:rPr>
        <w:t>10 (2): 141-163</w:t>
      </w:r>
    </w:p>
    <w:p w:rsidR="0062629F" w:rsidRPr="009B7C1C" w:rsidRDefault="0062629F" w:rsidP="007E787B">
      <w:pPr>
        <w:spacing w:after="240" w:line="360" w:lineRule="auto"/>
        <w:jc w:val="both"/>
        <w:rPr>
          <w:rFonts w:ascii="Times New Roman" w:hAnsi="Times New Roman" w:cs="Times New Roman"/>
          <w:szCs w:val="24"/>
        </w:rPr>
      </w:pPr>
      <w:proofErr w:type="spellStart"/>
      <w:r w:rsidRPr="009B7C1C">
        <w:rPr>
          <w:rFonts w:ascii="Times New Roman" w:hAnsi="Times New Roman" w:cs="Times New Roman"/>
          <w:szCs w:val="24"/>
        </w:rPr>
        <w:t>Burkhalter</w:t>
      </w:r>
      <w:proofErr w:type="spellEnd"/>
      <w:r w:rsidRPr="009B7C1C">
        <w:rPr>
          <w:rFonts w:ascii="Times New Roman" w:hAnsi="Times New Roman" w:cs="Times New Roman"/>
          <w:szCs w:val="24"/>
        </w:rPr>
        <w:t>, H. (2013).</w:t>
      </w:r>
      <w:r w:rsidRPr="009B7C1C">
        <w:rPr>
          <w:rStyle w:val="apple-converted-space"/>
          <w:rFonts w:ascii="Times New Roman" w:hAnsi="Times New Roman" w:cs="Times New Roman"/>
          <w:szCs w:val="24"/>
        </w:rPr>
        <w:t> </w:t>
      </w:r>
      <w:r w:rsidRPr="009B7C1C">
        <w:rPr>
          <w:rFonts w:ascii="Times New Roman" w:hAnsi="Times New Roman" w:cs="Times New Roman"/>
          <w:i/>
          <w:iCs/>
          <w:szCs w:val="24"/>
        </w:rPr>
        <w:t>The Local Retention of Business Rates Scheme .</w:t>
      </w:r>
      <w:r w:rsidRPr="009B7C1C">
        <w:rPr>
          <w:rFonts w:ascii="Times New Roman" w:hAnsi="Times New Roman" w:cs="Times New Roman"/>
          <w:szCs w:val="24"/>
        </w:rPr>
        <w:t>Available: http://www.apse.org.uk/apse/index.cfm/members-area/briefings/2013/13-08-the-local-retention-of-business-ratespdf/. Last accessed 28/8/2015</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t>C</w:t>
      </w:r>
      <w:r w:rsidR="00A71DC8" w:rsidRPr="009B7C1C">
        <w:rPr>
          <w:rFonts w:ascii="Times New Roman" w:eastAsia="Times New Roman" w:hAnsi="Times New Roman" w:cs="Times New Roman"/>
          <w:szCs w:val="24"/>
          <w:lang w:val="en-US"/>
        </w:rPr>
        <w:t xml:space="preserve">harity </w:t>
      </w:r>
      <w:r w:rsidRPr="009B7C1C">
        <w:rPr>
          <w:rFonts w:ascii="Times New Roman" w:eastAsia="Times New Roman" w:hAnsi="Times New Roman" w:cs="Times New Roman"/>
          <w:szCs w:val="24"/>
          <w:lang w:val="en-US"/>
        </w:rPr>
        <w:t>F</w:t>
      </w:r>
      <w:r w:rsidR="00A71DC8" w:rsidRPr="009B7C1C">
        <w:rPr>
          <w:rFonts w:ascii="Times New Roman" w:eastAsia="Times New Roman" w:hAnsi="Times New Roman" w:cs="Times New Roman"/>
          <w:szCs w:val="24"/>
          <w:lang w:val="en-US"/>
        </w:rPr>
        <w:t xml:space="preserve">inance </w:t>
      </w:r>
      <w:r w:rsidRPr="009B7C1C">
        <w:rPr>
          <w:rFonts w:ascii="Times New Roman" w:eastAsia="Times New Roman" w:hAnsi="Times New Roman" w:cs="Times New Roman"/>
          <w:szCs w:val="24"/>
          <w:lang w:val="en-US"/>
        </w:rPr>
        <w:t>G</w:t>
      </w:r>
      <w:r w:rsidR="00A71DC8" w:rsidRPr="009B7C1C">
        <w:rPr>
          <w:rFonts w:ascii="Times New Roman" w:eastAsia="Times New Roman" w:hAnsi="Times New Roman" w:cs="Times New Roman"/>
          <w:szCs w:val="24"/>
          <w:lang w:val="en-US"/>
        </w:rPr>
        <w:t>roup</w:t>
      </w:r>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(2015). </w:t>
      </w:r>
      <w:r w:rsidRPr="009B7C1C">
        <w:rPr>
          <w:rFonts w:ascii="Times New Roman" w:eastAsia="Times New Roman" w:hAnsi="Times New Roman" w:cs="Times New Roman"/>
          <w:i/>
          <w:iCs/>
          <w:szCs w:val="24"/>
          <w:lang w:val="en-US"/>
        </w:rPr>
        <w:t>Charities and Business Rates Relief.</w:t>
      </w:r>
      <w:proofErr w:type="gramEnd"/>
      <w:r w:rsidR="00A71DC8" w:rsidRPr="009B7C1C">
        <w:rPr>
          <w:rFonts w:ascii="Times New Roman" w:eastAsia="Times New Roman" w:hAnsi="Times New Roman" w:cs="Times New Roman"/>
          <w:i/>
          <w:iCs/>
          <w:szCs w:val="24"/>
          <w:lang w:val="en-US"/>
        </w:rPr>
        <w:t xml:space="preserve"> </w:t>
      </w:r>
      <w:proofErr w:type="gramStart"/>
      <w:r w:rsidR="00A71DC8" w:rsidRPr="009B7C1C">
        <w:rPr>
          <w:rFonts w:ascii="Times New Roman" w:eastAsia="Times New Roman" w:hAnsi="Times New Roman" w:cs="Times New Roman"/>
          <w:i/>
          <w:iCs/>
          <w:szCs w:val="24"/>
          <w:lang w:val="en-US"/>
        </w:rPr>
        <w:t>Policy Briefing.</w:t>
      </w:r>
      <w:proofErr w:type="gramEnd"/>
      <w:r w:rsidR="00A71DC8" w:rsidRPr="009B7C1C">
        <w:rPr>
          <w:rFonts w:ascii="Times New Roman" w:eastAsia="Times New Roman" w:hAnsi="Times New Roman" w:cs="Times New Roman"/>
          <w:i/>
          <w:iCs/>
          <w:szCs w:val="24"/>
          <w:lang w:val="en-US"/>
        </w:rPr>
        <w:t xml:space="preserve"> </w:t>
      </w:r>
      <w:r w:rsidR="00A71DC8" w:rsidRPr="009B7C1C">
        <w:rPr>
          <w:rFonts w:ascii="Times New Roman" w:eastAsia="Times New Roman" w:hAnsi="Times New Roman" w:cs="Times New Roman"/>
          <w:iCs/>
          <w:szCs w:val="24"/>
          <w:lang w:val="en-US"/>
        </w:rPr>
        <w:t xml:space="preserve">London. CFG </w:t>
      </w:r>
    </w:p>
    <w:p w:rsidR="0062629F" w:rsidRPr="009B7C1C" w:rsidRDefault="0062629F" w:rsidP="007E787B">
      <w:pPr>
        <w:spacing w:after="240" w:line="360" w:lineRule="auto"/>
        <w:jc w:val="both"/>
        <w:rPr>
          <w:rFonts w:ascii="Times New Roman" w:hAnsi="Times New Roman" w:cs="Times New Roman"/>
          <w:szCs w:val="24"/>
        </w:rPr>
      </w:pPr>
      <w:proofErr w:type="gramStart"/>
      <w:r w:rsidRPr="009B7C1C">
        <w:rPr>
          <w:rFonts w:ascii="Times New Roman" w:hAnsi="Times New Roman" w:cs="Times New Roman"/>
          <w:szCs w:val="24"/>
        </w:rPr>
        <w:t>C</w:t>
      </w:r>
      <w:r w:rsidR="00A71DC8" w:rsidRPr="009B7C1C">
        <w:rPr>
          <w:rFonts w:ascii="Times New Roman" w:hAnsi="Times New Roman" w:cs="Times New Roman"/>
          <w:szCs w:val="24"/>
        </w:rPr>
        <w:t xml:space="preserve">hartered </w:t>
      </w:r>
      <w:r w:rsidRPr="009B7C1C">
        <w:rPr>
          <w:rFonts w:ascii="Times New Roman" w:hAnsi="Times New Roman" w:cs="Times New Roman"/>
          <w:szCs w:val="24"/>
        </w:rPr>
        <w:t>I</w:t>
      </w:r>
      <w:r w:rsidR="00A71DC8" w:rsidRPr="009B7C1C">
        <w:rPr>
          <w:rFonts w:ascii="Times New Roman" w:hAnsi="Times New Roman" w:cs="Times New Roman"/>
          <w:szCs w:val="24"/>
        </w:rPr>
        <w:t xml:space="preserve">nstitute of </w:t>
      </w:r>
      <w:r w:rsidRPr="009B7C1C">
        <w:rPr>
          <w:rFonts w:ascii="Times New Roman" w:hAnsi="Times New Roman" w:cs="Times New Roman"/>
          <w:szCs w:val="24"/>
        </w:rPr>
        <w:t>P</w:t>
      </w:r>
      <w:r w:rsidR="00A71DC8" w:rsidRPr="009B7C1C">
        <w:rPr>
          <w:rFonts w:ascii="Times New Roman" w:hAnsi="Times New Roman" w:cs="Times New Roman"/>
          <w:szCs w:val="24"/>
        </w:rPr>
        <w:t xml:space="preserve">ublic </w:t>
      </w:r>
      <w:r w:rsidRPr="009B7C1C">
        <w:rPr>
          <w:rFonts w:ascii="Times New Roman" w:hAnsi="Times New Roman" w:cs="Times New Roman"/>
          <w:szCs w:val="24"/>
        </w:rPr>
        <w:t>F</w:t>
      </w:r>
      <w:r w:rsidR="00A71DC8" w:rsidRPr="009B7C1C">
        <w:rPr>
          <w:rFonts w:ascii="Times New Roman" w:hAnsi="Times New Roman" w:cs="Times New Roman"/>
          <w:szCs w:val="24"/>
        </w:rPr>
        <w:t xml:space="preserve">inance and </w:t>
      </w:r>
      <w:r w:rsidRPr="009B7C1C">
        <w:rPr>
          <w:rFonts w:ascii="Times New Roman" w:hAnsi="Times New Roman" w:cs="Times New Roman"/>
          <w:szCs w:val="24"/>
        </w:rPr>
        <w:t>A</w:t>
      </w:r>
      <w:r w:rsidR="00A71DC8" w:rsidRPr="009B7C1C">
        <w:rPr>
          <w:rFonts w:ascii="Times New Roman" w:hAnsi="Times New Roman" w:cs="Times New Roman"/>
          <w:szCs w:val="24"/>
        </w:rPr>
        <w:t>ccountancy</w:t>
      </w:r>
      <w:r w:rsidRPr="009B7C1C">
        <w:rPr>
          <w:rFonts w:ascii="Times New Roman" w:hAnsi="Times New Roman" w:cs="Times New Roman"/>
          <w:szCs w:val="24"/>
        </w:rPr>
        <w:t>.</w:t>
      </w:r>
      <w:proofErr w:type="gramEnd"/>
      <w:r w:rsidRPr="009B7C1C">
        <w:rPr>
          <w:rFonts w:ascii="Times New Roman" w:hAnsi="Times New Roman" w:cs="Times New Roman"/>
          <w:szCs w:val="24"/>
        </w:rPr>
        <w:t xml:space="preserve"> (2013).</w:t>
      </w:r>
      <w:r w:rsidRPr="009B7C1C">
        <w:rPr>
          <w:rStyle w:val="apple-converted-space"/>
          <w:rFonts w:ascii="Times New Roman" w:hAnsi="Times New Roman" w:cs="Times New Roman"/>
          <w:szCs w:val="24"/>
        </w:rPr>
        <w:t> </w:t>
      </w:r>
      <w:r w:rsidRPr="009B7C1C">
        <w:rPr>
          <w:rFonts w:ascii="Times New Roman" w:hAnsi="Times New Roman" w:cs="Times New Roman"/>
          <w:i/>
          <w:iCs/>
          <w:szCs w:val="24"/>
        </w:rPr>
        <w:t xml:space="preserve">the code of practice on local authority accounting in the </w:t>
      </w:r>
      <w:proofErr w:type="gramStart"/>
      <w:r w:rsidRPr="009B7C1C">
        <w:rPr>
          <w:rFonts w:ascii="Times New Roman" w:hAnsi="Times New Roman" w:cs="Times New Roman"/>
          <w:i/>
          <w:iCs/>
          <w:szCs w:val="24"/>
        </w:rPr>
        <w:t>united kingdom</w:t>
      </w:r>
      <w:proofErr w:type="gramEnd"/>
      <w:r w:rsidRPr="009B7C1C">
        <w:rPr>
          <w:rFonts w:ascii="Times New Roman" w:hAnsi="Times New Roman" w:cs="Times New Roman"/>
          <w:i/>
          <w:iCs/>
          <w:szCs w:val="24"/>
        </w:rPr>
        <w:t xml:space="preserve"> 2013/14 – accounting for business rates retention (England and Scotland</w:t>
      </w:r>
      <w:r w:rsidR="001D14AE" w:rsidRPr="009B7C1C">
        <w:rPr>
          <w:rFonts w:ascii="Times New Roman" w:hAnsi="Times New Roman" w:cs="Times New Roman"/>
          <w:i/>
          <w:iCs/>
          <w:szCs w:val="24"/>
        </w:rPr>
        <w:t xml:space="preserve"> </w:t>
      </w:r>
      <w:r w:rsidRPr="009B7C1C">
        <w:rPr>
          <w:rFonts w:ascii="Times New Roman" w:hAnsi="Times New Roman" w:cs="Times New Roman"/>
          <w:i/>
          <w:iCs/>
          <w:szCs w:val="24"/>
        </w:rPr>
        <w:t>only)</w:t>
      </w:r>
      <w:r w:rsidR="001D14AE" w:rsidRPr="009B7C1C">
        <w:rPr>
          <w:rFonts w:ascii="Times New Roman" w:hAnsi="Times New Roman" w:cs="Times New Roman"/>
          <w:i/>
          <w:iCs/>
          <w:szCs w:val="24"/>
        </w:rPr>
        <w:t xml:space="preserve">. </w:t>
      </w:r>
      <w:r w:rsidRPr="009B7C1C">
        <w:rPr>
          <w:rFonts w:ascii="Times New Roman" w:hAnsi="Times New Roman" w:cs="Times New Roman"/>
          <w:szCs w:val="24"/>
        </w:rPr>
        <w:t xml:space="preserve">Available: </w:t>
      </w:r>
      <w:hyperlink r:id="rId12" w:history="1">
        <w:r w:rsidR="001D14AE" w:rsidRPr="009B7C1C">
          <w:rPr>
            <w:rFonts w:ascii="Times New Roman" w:hAnsi="Times New Roman" w:cs="Times New Roman"/>
          </w:rPr>
          <w:t>http://www.cipfa.org/~/media/files/policy%20and%20guidance/consultations/invitationtocomment201314%20code%20accounting%20for%20business%20rate%20retention%20england%20and%20scotland%20only.pdf</w:t>
        </w:r>
      </w:hyperlink>
      <w:r w:rsidRPr="009B7C1C">
        <w:rPr>
          <w:rFonts w:ascii="Times New Roman" w:hAnsi="Times New Roman" w:cs="Times New Roman"/>
          <w:i/>
        </w:rPr>
        <w:t>.</w:t>
      </w:r>
      <w:r w:rsidRPr="009B7C1C">
        <w:rPr>
          <w:rFonts w:ascii="Times New Roman" w:hAnsi="Times New Roman" w:cs="Times New Roman"/>
          <w:szCs w:val="24"/>
        </w:rPr>
        <w:t xml:space="preserve"> Last accessed </w:t>
      </w:r>
      <w:r w:rsidR="00A71DC8" w:rsidRPr="009B7C1C">
        <w:rPr>
          <w:rFonts w:ascii="Times New Roman" w:hAnsi="Times New Roman" w:cs="Times New Roman"/>
          <w:szCs w:val="24"/>
        </w:rPr>
        <w:t>03/02</w:t>
      </w:r>
      <w:r w:rsidRPr="009B7C1C">
        <w:rPr>
          <w:rFonts w:ascii="Times New Roman" w:hAnsi="Times New Roman" w:cs="Times New Roman"/>
          <w:szCs w:val="24"/>
        </w:rPr>
        <w:t>/201</w:t>
      </w:r>
      <w:r w:rsidR="00A71DC8" w:rsidRPr="009B7C1C">
        <w:rPr>
          <w:rFonts w:ascii="Times New Roman" w:hAnsi="Times New Roman" w:cs="Times New Roman"/>
          <w:szCs w:val="24"/>
        </w:rPr>
        <w:t>6</w:t>
      </w:r>
      <w:r w:rsidRPr="009B7C1C">
        <w:rPr>
          <w:rFonts w:ascii="Times New Roman" w:hAnsi="Times New Roman" w:cs="Times New Roman"/>
          <w:szCs w:val="24"/>
        </w:rPr>
        <w:t>.</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proofErr w:type="spellStart"/>
      <w:r w:rsidRPr="009B7C1C">
        <w:rPr>
          <w:rFonts w:ascii="Times New Roman" w:eastAsia="Times New Roman" w:hAnsi="Times New Roman" w:cs="Times New Roman"/>
          <w:szCs w:val="24"/>
          <w:lang w:val="en-US"/>
        </w:rPr>
        <w:t>Craske</w:t>
      </w:r>
      <w:proofErr w:type="spellEnd"/>
      <w:r w:rsidRPr="009B7C1C">
        <w:rPr>
          <w:rFonts w:ascii="Times New Roman" w:eastAsia="Times New Roman" w:hAnsi="Times New Roman" w:cs="Times New Roman"/>
          <w:szCs w:val="24"/>
          <w:lang w:val="en-US"/>
        </w:rPr>
        <w:t xml:space="preserve">, P. (2014). </w:t>
      </w:r>
      <w:r w:rsidRPr="009B7C1C">
        <w:rPr>
          <w:rFonts w:ascii="Times New Roman" w:eastAsia="Times New Roman" w:hAnsi="Times New Roman" w:cs="Times New Roman"/>
          <w:i/>
          <w:iCs/>
          <w:szCs w:val="24"/>
          <w:lang w:val="en-US"/>
        </w:rPr>
        <w:t>Business Rates Retention Scheme: Final report and Reco</w:t>
      </w:r>
      <w:r w:rsidR="00894554" w:rsidRPr="009B7C1C">
        <w:rPr>
          <w:rFonts w:ascii="Times New Roman" w:eastAsia="Times New Roman" w:hAnsi="Times New Roman" w:cs="Times New Roman"/>
          <w:i/>
          <w:iCs/>
          <w:szCs w:val="24"/>
          <w:lang w:val="en-US"/>
        </w:rPr>
        <w:t>m</w:t>
      </w:r>
      <w:r w:rsidRPr="009B7C1C">
        <w:rPr>
          <w:rFonts w:ascii="Times New Roman" w:eastAsia="Times New Roman" w:hAnsi="Times New Roman" w:cs="Times New Roman"/>
          <w:i/>
          <w:iCs/>
          <w:szCs w:val="24"/>
          <w:lang w:val="en-US"/>
        </w:rPr>
        <w:t>mendations.</w:t>
      </w:r>
      <w:r w:rsidRPr="009B7C1C">
        <w:rPr>
          <w:rFonts w:ascii="Times New Roman" w:eastAsia="Times New Roman" w:hAnsi="Times New Roman" w:cs="Times New Roman"/>
          <w:szCs w:val="24"/>
          <w:lang w:val="en-US"/>
        </w:rPr>
        <w:t xml:space="preserve"> Available: http://democracy.bexley.gov.uk/documents/s56683/Item%2010%20App%20A%20Final%20Report.pdf. Last accessed 10/8/2015.</w:t>
      </w:r>
    </w:p>
    <w:p w:rsidR="00060F1A" w:rsidRPr="009B7C1C" w:rsidRDefault="00060F1A" w:rsidP="007E787B">
      <w:pPr>
        <w:spacing w:after="240" w:line="360" w:lineRule="auto"/>
        <w:jc w:val="both"/>
        <w:rPr>
          <w:rFonts w:ascii="Times New Roman" w:eastAsia="Times New Roman" w:hAnsi="Times New Roman" w:cs="Times New Roman"/>
          <w:szCs w:val="24"/>
        </w:rPr>
      </w:pPr>
      <w:proofErr w:type="gramStart"/>
      <w:r w:rsidRPr="009B7C1C">
        <w:rPr>
          <w:rFonts w:ascii="Times New Roman" w:eastAsia="Times New Roman" w:hAnsi="Times New Roman" w:cs="Times New Roman"/>
          <w:szCs w:val="24"/>
        </w:rPr>
        <w:t xml:space="preserve">Department for Communities and Local Government (2011) </w:t>
      </w:r>
      <w:r w:rsidRPr="009B7C1C">
        <w:rPr>
          <w:rFonts w:ascii="Times New Roman" w:eastAsia="Times New Roman" w:hAnsi="Times New Roman" w:cs="Times New Roman"/>
          <w:i/>
          <w:szCs w:val="24"/>
        </w:rPr>
        <w:t>Local Government Resource Review: Proposals for Business Rates Retention Consultation – Government Response</w:t>
      </w:r>
      <w:r w:rsidR="00647E33" w:rsidRPr="009B7C1C">
        <w:rPr>
          <w:rFonts w:ascii="Times New Roman" w:eastAsia="Times New Roman" w:hAnsi="Times New Roman" w:cs="Times New Roman"/>
          <w:i/>
          <w:szCs w:val="24"/>
        </w:rPr>
        <w:t>: a Plain Engl</w:t>
      </w:r>
      <w:r w:rsidRPr="009B7C1C">
        <w:rPr>
          <w:rFonts w:ascii="Times New Roman" w:eastAsia="Times New Roman" w:hAnsi="Times New Roman" w:cs="Times New Roman"/>
          <w:i/>
          <w:szCs w:val="24"/>
        </w:rPr>
        <w:t>i</w:t>
      </w:r>
      <w:r w:rsidR="00647E33" w:rsidRPr="009B7C1C">
        <w:rPr>
          <w:rFonts w:ascii="Times New Roman" w:eastAsia="Times New Roman" w:hAnsi="Times New Roman" w:cs="Times New Roman"/>
          <w:i/>
          <w:szCs w:val="24"/>
        </w:rPr>
        <w:t>s</w:t>
      </w:r>
      <w:r w:rsidRPr="009B7C1C">
        <w:rPr>
          <w:rFonts w:ascii="Times New Roman" w:eastAsia="Times New Roman" w:hAnsi="Times New Roman" w:cs="Times New Roman"/>
          <w:i/>
          <w:szCs w:val="24"/>
        </w:rPr>
        <w:t xml:space="preserve">h </w:t>
      </w:r>
      <w:r w:rsidR="00647E33" w:rsidRPr="009B7C1C">
        <w:rPr>
          <w:rFonts w:ascii="Times New Roman" w:eastAsia="Times New Roman" w:hAnsi="Times New Roman" w:cs="Times New Roman"/>
          <w:i/>
          <w:szCs w:val="24"/>
        </w:rPr>
        <w:t>Guide</w:t>
      </w:r>
      <w:r w:rsidR="00647E33" w:rsidRPr="009B7C1C">
        <w:rPr>
          <w:rFonts w:ascii="Times New Roman" w:eastAsia="Times New Roman" w:hAnsi="Times New Roman" w:cs="Times New Roman"/>
          <w:szCs w:val="24"/>
        </w:rPr>
        <w:t>.</w:t>
      </w:r>
      <w:proofErr w:type="gramEnd"/>
      <w:r w:rsidR="00647E33" w:rsidRPr="009B7C1C">
        <w:rPr>
          <w:rFonts w:ascii="Times New Roman" w:eastAsia="Times New Roman" w:hAnsi="Times New Roman" w:cs="Times New Roman"/>
          <w:szCs w:val="24"/>
        </w:rPr>
        <w:t xml:space="preserve"> London. </w:t>
      </w:r>
      <w:proofErr w:type="gramStart"/>
      <w:r w:rsidR="00647E33" w:rsidRPr="009B7C1C">
        <w:rPr>
          <w:rFonts w:ascii="Times New Roman" w:eastAsia="Times New Roman" w:hAnsi="Times New Roman" w:cs="Times New Roman"/>
          <w:szCs w:val="24"/>
        </w:rPr>
        <w:t>DCLG.</w:t>
      </w:r>
      <w:proofErr w:type="gramEnd"/>
      <w:r w:rsidR="00647E33" w:rsidRPr="009B7C1C">
        <w:rPr>
          <w:rFonts w:ascii="Times New Roman" w:eastAsia="Times New Roman" w:hAnsi="Times New Roman" w:cs="Times New Roman"/>
          <w:szCs w:val="24"/>
        </w:rPr>
        <w:t xml:space="preserve"> </w:t>
      </w:r>
    </w:p>
    <w:p w:rsidR="00894554" w:rsidRPr="009B7C1C" w:rsidRDefault="00894554" w:rsidP="00894554">
      <w:pPr>
        <w:spacing w:after="240" w:line="360" w:lineRule="auto"/>
        <w:jc w:val="both"/>
        <w:rPr>
          <w:rStyle w:val="apple-converted-space"/>
          <w:rFonts w:ascii="Times New Roman" w:hAnsi="Times New Roman" w:cs="Times New Roman"/>
          <w:szCs w:val="24"/>
        </w:rPr>
      </w:pPr>
      <w:proofErr w:type="gramStart"/>
      <w:r w:rsidRPr="009B7C1C">
        <w:rPr>
          <w:rFonts w:ascii="Times New Roman" w:hAnsi="Times New Roman" w:cs="Times New Roman"/>
          <w:szCs w:val="24"/>
        </w:rPr>
        <w:t>Department for Communities and Local Government.</w:t>
      </w:r>
      <w:proofErr w:type="gramEnd"/>
      <w:r w:rsidRPr="009B7C1C">
        <w:rPr>
          <w:rFonts w:ascii="Times New Roman" w:hAnsi="Times New Roman" w:cs="Times New Roman"/>
          <w:szCs w:val="24"/>
        </w:rPr>
        <w:t xml:space="preserve"> (2012a).</w:t>
      </w:r>
      <w:r w:rsidRPr="009B7C1C">
        <w:rPr>
          <w:rFonts w:ascii="Times New Roman" w:hAnsi="Times New Roman" w:cs="Times New Roman"/>
          <w:i/>
          <w:iCs/>
          <w:szCs w:val="24"/>
        </w:rPr>
        <w:t>Business rates retention scheme: a step by step guide.</w:t>
      </w:r>
      <w:r w:rsidRPr="009B7C1C">
        <w:rPr>
          <w:rStyle w:val="apple-converted-space"/>
          <w:rFonts w:ascii="Times New Roman" w:hAnsi="Times New Roman" w:cs="Times New Roman"/>
          <w:szCs w:val="24"/>
        </w:rPr>
        <w:t xml:space="preserve"> London. DCLG</w:t>
      </w:r>
    </w:p>
    <w:p w:rsidR="00894554" w:rsidRPr="009B7C1C" w:rsidRDefault="00894554" w:rsidP="00894554">
      <w:pPr>
        <w:spacing w:after="240" w:line="360" w:lineRule="auto"/>
        <w:jc w:val="both"/>
        <w:rPr>
          <w:rFonts w:ascii="Times New Roman" w:hAnsi="Times New Roman" w:cs="Times New Roman"/>
          <w:szCs w:val="24"/>
        </w:rPr>
      </w:pPr>
      <w:proofErr w:type="gramStart"/>
      <w:r w:rsidRPr="009B7C1C">
        <w:rPr>
          <w:rFonts w:ascii="Times New Roman" w:eastAsia="Times New Roman" w:hAnsi="Times New Roman" w:cs="Times New Roman"/>
          <w:szCs w:val="24"/>
        </w:rPr>
        <w:t>Department for Communities and Local Government</w:t>
      </w:r>
      <w:r w:rsidRPr="009B7C1C">
        <w:rPr>
          <w:rFonts w:ascii="Times New Roman" w:hAnsi="Times New Roman" w:cs="Times New Roman"/>
          <w:szCs w:val="24"/>
        </w:rPr>
        <w:t xml:space="preserve"> (2012b).</w:t>
      </w:r>
      <w:proofErr w:type="gramEnd"/>
      <w:r w:rsidRPr="009B7C1C">
        <w:rPr>
          <w:rStyle w:val="apple-converted-space"/>
          <w:rFonts w:ascii="Times New Roman" w:hAnsi="Times New Roman" w:cs="Times New Roman"/>
          <w:szCs w:val="24"/>
        </w:rPr>
        <w:t> </w:t>
      </w:r>
      <w:r w:rsidRPr="009B7C1C">
        <w:rPr>
          <w:rFonts w:ascii="Times New Roman" w:hAnsi="Times New Roman" w:cs="Times New Roman"/>
          <w:i/>
          <w:iCs/>
          <w:szCs w:val="24"/>
        </w:rPr>
        <w:t>Business rates retention scheme: The Safety Net and Levy: a statement of intent.</w:t>
      </w:r>
      <w:r w:rsidRPr="009B7C1C">
        <w:rPr>
          <w:rFonts w:ascii="Times New Roman" w:hAnsi="Times New Roman" w:cs="Times New Roman"/>
          <w:iCs/>
          <w:szCs w:val="24"/>
        </w:rPr>
        <w:t xml:space="preserve"> London. </w:t>
      </w:r>
      <w:proofErr w:type="gramStart"/>
      <w:r w:rsidRPr="009B7C1C">
        <w:rPr>
          <w:rFonts w:ascii="Times New Roman" w:hAnsi="Times New Roman" w:cs="Times New Roman"/>
          <w:iCs/>
          <w:szCs w:val="24"/>
        </w:rPr>
        <w:t>DCLG</w:t>
      </w:r>
      <w:r w:rsidRPr="009B7C1C">
        <w:rPr>
          <w:rFonts w:ascii="Times New Roman" w:hAnsi="Times New Roman" w:cs="Times New Roman"/>
          <w:szCs w:val="24"/>
        </w:rPr>
        <w:t>.</w:t>
      </w:r>
      <w:proofErr w:type="gramEnd"/>
    </w:p>
    <w:p w:rsidR="00894554" w:rsidRPr="009B7C1C" w:rsidRDefault="00894554" w:rsidP="00894554">
      <w:pPr>
        <w:spacing w:after="240" w:line="360" w:lineRule="auto"/>
        <w:jc w:val="both"/>
        <w:rPr>
          <w:rFonts w:ascii="Times New Roman" w:hAnsi="Times New Roman" w:cs="Times New Roman"/>
          <w:szCs w:val="24"/>
        </w:rPr>
      </w:pPr>
    </w:p>
    <w:p w:rsidR="00894554" w:rsidRPr="009B7C1C" w:rsidRDefault="00894554" w:rsidP="00894554">
      <w:pPr>
        <w:spacing w:after="240" w:line="360" w:lineRule="auto"/>
        <w:jc w:val="both"/>
        <w:rPr>
          <w:rFonts w:ascii="Times New Roman" w:hAnsi="Times New Roman" w:cs="Times New Roman"/>
          <w:szCs w:val="24"/>
        </w:rPr>
      </w:pPr>
      <w:proofErr w:type="gramStart"/>
      <w:r w:rsidRPr="009B7C1C">
        <w:rPr>
          <w:rFonts w:ascii="Times New Roman" w:hAnsi="Times New Roman" w:cs="Times New Roman"/>
          <w:szCs w:val="24"/>
        </w:rPr>
        <w:lastRenderedPageBreak/>
        <w:t>Department for Communities and Local Government.</w:t>
      </w:r>
      <w:proofErr w:type="gramEnd"/>
      <w:r w:rsidRPr="009B7C1C">
        <w:rPr>
          <w:rFonts w:ascii="Times New Roman" w:hAnsi="Times New Roman" w:cs="Times New Roman"/>
          <w:szCs w:val="24"/>
        </w:rPr>
        <w:t xml:space="preserve"> (2012c).</w:t>
      </w:r>
      <w:r w:rsidRPr="009B7C1C">
        <w:rPr>
          <w:rStyle w:val="apple-converted-space"/>
          <w:rFonts w:ascii="Times New Roman" w:hAnsi="Times New Roman" w:cs="Times New Roman"/>
          <w:szCs w:val="24"/>
        </w:rPr>
        <w:t> </w:t>
      </w:r>
      <w:r w:rsidRPr="009B7C1C">
        <w:rPr>
          <w:rFonts w:ascii="Times New Roman" w:hAnsi="Times New Roman" w:cs="Times New Roman"/>
          <w:i/>
          <w:iCs/>
          <w:szCs w:val="24"/>
        </w:rPr>
        <w:t xml:space="preserve">Business Rates Retention: Technical </w:t>
      </w:r>
      <w:r w:rsidR="005C2CD8" w:rsidRPr="009B7C1C">
        <w:rPr>
          <w:rFonts w:ascii="Times New Roman" w:hAnsi="Times New Roman" w:cs="Times New Roman"/>
          <w:i/>
          <w:iCs/>
          <w:szCs w:val="24"/>
        </w:rPr>
        <w:t xml:space="preserve">Consultation. </w:t>
      </w:r>
      <w:r w:rsidR="005C2CD8" w:rsidRPr="009B7C1C">
        <w:rPr>
          <w:rFonts w:ascii="Times New Roman" w:hAnsi="Times New Roman" w:cs="Times New Roman"/>
          <w:iCs/>
          <w:szCs w:val="24"/>
        </w:rPr>
        <w:t>London. DCLG</w:t>
      </w:r>
    </w:p>
    <w:p w:rsidR="0062629F" w:rsidRPr="009B7C1C" w:rsidRDefault="0062629F" w:rsidP="007E787B">
      <w:pPr>
        <w:spacing w:after="240" w:line="360" w:lineRule="auto"/>
        <w:jc w:val="both"/>
        <w:rPr>
          <w:rFonts w:ascii="Times New Roman" w:eastAsia="Times New Roman" w:hAnsi="Times New Roman" w:cs="Times New Roman"/>
          <w:szCs w:val="24"/>
        </w:rPr>
      </w:pPr>
      <w:proofErr w:type="gramStart"/>
      <w:r w:rsidRPr="009B7C1C">
        <w:rPr>
          <w:rFonts w:ascii="Times New Roman" w:eastAsia="Times New Roman" w:hAnsi="Times New Roman" w:cs="Times New Roman"/>
          <w:szCs w:val="24"/>
        </w:rPr>
        <w:t>D</w:t>
      </w:r>
      <w:r w:rsidR="005C4EB8" w:rsidRPr="009B7C1C">
        <w:rPr>
          <w:rFonts w:ascii="Times New Roman" w:eastAsia="Times New Roman" w:hAnsi="Times New Roman" w:cs="Times New Roman"/>
          <w:szCs w:val="24"/>
        </w:rPr>
        <w:t xml:space="preserve">epartment for </w:t>
      </w:r>
      <w:r w:rsidRPr="009B7C1C">
        <w:rPr>
          <w:rFonts w:ascii="Times New Roman" w:eastAsia="Times New Roman" w:hAnsi="Times New Roman" w:cs="Times New Roman"/>
          <w:szCs w:val="24"/>
        </w:rPr>
        <w:t>C</w:t>
      </w:r>
      <w:r w:rsidR="005C4EB8" w:rsidRPr="009B7C1C">
        <w:rPr>
          <w:rFonts w:ascii="Times New Roman" w:eastAsia="Times New Roman" w:hAnsi="Times New Roman" w:cs="Times New Roman"/>
          <w:szCs w:val="24"/>
        </w:rPr>
        <w:t xml:space="preserve">ommunities and </w:t>
      </w:r>
      <w:r w:rsidRPr="009B7C1C">
        <w:rPr>
          <w:rFonts w:ascii="Times New Roman" w:eastAsia="Times New Roman" w:hAnsi="Times New Roman" w:cs="Times New Roman"/>
          <w:szCs w:val="24"/>
        </w:rPr>
        <w:t>L</w:t>
      </w:r>
      <w:r w:rsidR="005C4EB8" w:rsidRPr="009B7C1C">
        <w:rPr>
          <w:rFonts w:ascii="Times New Roman" w:eastAsia="Times New Roman" w:hAnsi="Times New Roman" w:cs="Times New Roman"/>
          <w:szCs w:val="24"/>
        </w:rPr>
        <w:t xml:space="preserve">ocal </w:t>
      </w:r>
      <w:r w:rsidRPr="009B7C1C">
        <w:rPr>
          <w:rFonts w:ascii="Times New Roman" w:eastAsia="Times New Roman" w:hAnsi="Times New Roman" w:cs="Times New Roman"/>
          <w:szCs w:val="24"/>
        </w:rPr>
        <w:t>G</w:t>
      </w:r>
      <w:r w:rsidR="005C4EB8" w:rsidRPr="009B7C1C">
        <w:rPr>
          <w:rFonts w:ascii="Times New Roman" w:eastAsia="Times New Roman" w:hAnsi="Times New Roman" w:cs="Times New Roman"/>
          <w:szCs w:val="24"/>
        </w:rPr>
        <w:t>overnment</w:t>
      </w:r>
      <w:r w:rsidRPr="009B7C1C">
        <w:rPr>
          <w:rFonts w:ascii="Times New Roman" w:eastAsia="Times New Roman" w:hAnsi="Times New Roman" w:cs="Times New Roman"/>
          <w:szCs w:val="24"/>
        </w:rPr>
        <w:t>.</w:t>
      </w:r>
      <w:proofErr w:type="gramEnd"/>
      <w:r w:rsidRPr="009B7C1C">
        <w:rPr>
          <w:rFonts w:ascii="Times New Roman" w:eastAsia="Times New Roman" w:hAnsi="Times New Roman" w:cs="Times New Roman"/>
          <w:szCs w:val="24"/>
        </w:rPr>
        <w:t xml:space="preserve"> (2013</w:t>
      </w:r>
      <w:r w:rsidR="00060F1A" w:rsidRPr="009B7C1C">
        <w:rPr>
          <w:rFonts w:ascii="Times New Roman" w:eastAsia="Times New Roman" w:hAnsi="Times New Roman" w:cs="Times New Roman"/>
          <w:szCs w:val="24"/>
        </w:rPr>
        <w:t>a</w:t>
      </w:r>
      <w:r w:rsidRPr="009B7C1C">
        <w:rPr>
          <w:rFonts w:ascii="Times New Roman" w:eastAsia="Times New Roman" w:hAnsi="Times New Roman" w:cs="Times New Roman"/>
          <w:szCs w:val="24"/>
        </w:rPr>
        <w:t>).</w:t>
      </w:r>
      <w:r w:rsidR="005C4EB8" w:rsidRPr="009B7C1C">
        <w:rPr>
          <w:rFonts w:ascii="Times New Roman" w:eastAsia="Times New Roman" w:hAnsi="Times New Roman" w:cs="Times New Roman"/>
          <w:szCs w:val="24"/>
        </w:rPr>
        <w:t xml:space="preserve"> </w:t>
      </w:r>
      <w:r w:rsidRPr="009B7C1C">
        <w:rPr>
          <w:rFonts w:ascii="Times New Roman" w:eastAsia="Times New Roman" w:hAnsi="Times New Roman" w:cs="Times New Roman"/>
          <w:i/>
          <w:szCs w:val="24"/>
        </w:rPr>
        <w:t>Business rates retention and the local government finance settlement</w:t>
      </w:r>
      <w:r w:rsidR="005C4EB8" w:rsidRPr="009B7C1C">
        <w:rPr>
          <w:rFonts w:ascii="Times New Roman" w:eastAsia="Times New Roman" w:hAnsi="Times New Roman" w:cs="Times New Roman"/>
          <w:i/>
          <w:szCs w:val="24"/>
        </w:rPr>
        <w:t>: a plain English Guide</w:t>
      </w:r>
      <w:r w:rsidR="005C4EB8" w:rsidRPr="009B7C1C">
        <w:rPr>
          <w:rFonts w:ascii="Times New Roman" w:eastAsia="Times New Roman" w:hAnsi="Times New Roman" w:cs="Times New Roman"/>
          <w:szCs w:val="24"/>
        </w:rPr>
        <w:t xml:space="preserve">. London. </w:t>
      </w:r>
      <w:proofErr w:type="gramStart"/>
      <w:r w:rsidR="005C4EB8" w:rsidRPr="009B7C1C">
        <w:rPr>
          <w:rFonts w:ascii="Times New Roman" w:eastAsia="Times New Roman" w:hAnsi="Times New Roman" w:cs="Times New Roman"/>
          <w:szCs w:val="24"/>
        </w:rPr>
        <w:t>DCLG</w:t>
      </w:r>
      <w:r w:rsidRPr="009B7C1C">
        <w:rPr>
          <w:rFonts w:ascii="Times New Roman" w:eastAsia="Times New Roman" w:hAnsi="Times New Roman" w:cs="Times New Roman"/>
          <w:szCs w:val="24"/>
        </w:rPr>
        <w:t>.</w:t>
      </w:r>
      <w:proofErr w:type="gramEnd"/>
    </w:p>
    <w:p w:rsidR="0062629F" w:rsidRPr="009B7C1C" w:rsidRDefault="005C4EB8" w:rsidP="007E787B">
      <w:pPr>
        <w:spacing w:after="240" w:line="360" w:lineRule="auto"/>
        <w:jc w:val="both"/>
        <w:rPr>
          <w:rFonts w:ascii="Times New Roman" w:hAnsi="Times New Roman" w:cs="Times New Roman"/>
          <w:szCs w:val="24"/>
        </w:rPr>
      </w:pPr>
      <w:r w:rsidRPr="009B7C1C">
        <w:rPr>
          <w:rFonts w:ascii="Times New Roman" w:eastAsia="Times New Roman" w:hAnsi="Times New Roman" w:cs="Times New Roman"/>
          <w:szCs w:val="24"/>
        </w:rPr>
        <w:t>Department for Communities and Local Government</w:t>
      </w:r>
      <w:r w:rsidRPr="009B7C1C">
        <w:rPr>
          <w:rFonts w:ascii="Times New Roman" w:hAnsi="Times New Roman" w:cs="Times New Roman"/>
          <w:szCs w:val="24"/>
        </w:rPr>
        <w:t xml:space="preserve"> (2013</w:t>
      </w:r>
      <w:r w:rsidR="00060F1A" w:rsidRPr="009B7C1C">
        <w:rPr>
          <w:rFonts w:ascii="Times New Roman" w:hAnsi="Times New Roman" w:cs="Times New Roman"/>
          <w:szCs w:val="24"/>
        </w:rPr>
        <w:t>b</w:t>
      </w:r>
      <w:r w:rsidRPr="009B7C1C">
        <w:rPr>
          <w:rFonts w:ascii="Times New Roman" w:hAnsi="Times New Roman" w:cs="Times New Roman"/>
          <w:szCs w:val="24"/>
        </w:rPr>
        <w:t xml:space="preserve">) </w:t>
      </w:r>
      <w:r w:rsidRPr="009B7C1C">
        <w:rPr>
          <w:rStyle w:val="apple-converted-space"/>
          <w:rFonts w:ascii="Times New Roman" w:hAnsi="Times New Roman" w:cs="Times New Roman"/>
          <w:i/>
          <w:szCs w:val="24"/>
        </w:rPr>
        <w:t xml:space="preserve">The </w:t>
      </w:r>
      <w:r w:rsidR="0062629F" w:rsidRPr="009B7C1C">
        <w:rPr>
          <w:rFonts w:ascii="Times New Roman" w:hAnsi="Times New Roman" w:cs="Times New Roman"/>
          <w:i/>
          <w:iCs/>
          <w:szCs w:val="24"/>
        </w:rPr>
        <w:t>Local Government Finance Report</w:t>
      </w:r>
      <w:r w:rsidR="00060F1A" w:rsidRPr="009B7C1C">
        <w:rPr>
          <w:rFonts w:ascii="Times New Roman" w:hAnsi="Times New Roman" w:cs="Times New Roman"/>
          <w:i/>
          <w:iCs/>
          <w:szCs w:val="24"/>
        </w:rPr>
        <w:t xml:space="preserve"> (England)</w:t>
      </w:r>
      <w:r w:rsidR="0062629F" w:rsidRPr="009B7C1C">
        <w:rPr>
          <w:rFonts w:ascii="Times New Roman" w:hAnsi="Times New Roman" w:cs="Times New Roman"/>
          <w:i/>
          <w:iCs/>
          <w:szCs w:val="24"/>
        </w:rPr>
        <w:t xml:space="preserve"> 2013/14.</w:t>
      </w:r>
      <w:r w:rsidRPr="009B7C1C">
        <w:rPr>
          <w:rStyle w:val="apple-converted-space"/>
          <w:rFonts w:ascii="Times New Roman" w:hAnsi="Times New Roman" w:cs="Times New Roman"/>
          <w:szCs w:val="24"/>
        </w:rPr>
        <w:t xml:space="preserve"> HC948. London. </w:t>
      </w:r>
      <w:proofErr w:type="gramStart"/>
      <w:r w:rsidRPr="009B7C1C">
        <w:rPr>
          <w:rStyle w:val="apple-converted-space"/>
          <w:rFonts w:ascii="Times New Roman" w:hAnsi="Times New Roman" w:cs="Times New Roman"/>
          <w:szCs w:val="24"/>
        </w:rPr>
        <w:t>HMSO</w:t>
      </w:r>
      <w:r w:rsidR="0062629F" w:rsidRPr="009B7C1C">
        <w:rPr>
          <w:rFonts w:ascii="Times New Roman" w:hAnsi="Times New Roman" w:cs="Times New Roman"/>
          <w:szCs w:val="24"/>
        </w:rPr>
        <w:t>.</w:t>
      </w:r>
      <w:proofErr w:type="gramEnd"/>
    </w:p>
    <w:p w:rsidR="0062629F" w:rsidRPr="009B7C1C" w:rsidRDefault="0062629F"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Department for Communities and L</w:t>
      </w:r>
      <w:r w:rsidR="005C4EB8" w:rsidRPr="009B7C1C">
        <w:rPr>
          <w:rFonts w:ascii="Times New Roman" w:eastAsia="Times New Roman" w:hAnsi="Times New Roman" w:cs="Times New Roman"/>
          <w:szCs w:val="24"/>
          <w:lang w:val="en-US"/>
        </w:rPr>
        <w:t>ocal Government (2014).</w:t>
      </w:r>
      <w:r w:rsidR="00894554" w:rsidRPr="009B7C1C">
        <w:rPr>
          <w:rFonts w:ascii="Times New Roman" w:eastAsia="Times New Roman" w:hAnsi="Times New Roman" w:cs="Times New Roman"/>
          <w:i/>
          <w:iCs/>
          <w:szCs w:val="24"/>
          <w:lang w:val="en-US"/>
        </w:rPr>
        <w:t>Business r</w:t>
      </w:r>
      <w:r w:rsidRPr="009B7C1C">
        <w:rPr>
          <w:rFonts w:ascii="Times New Roman" w:eastAsia="Times New Roman" w:hAnsi="Times New Roman" w:cs="Times New Roman"/>
          <w:i/>
          <w:iCs/>
          <w:szCs w:val="24"/>
          <w:lang w:val="en-US"/>
        </w:rPr>
        <w:t>ates</w:t>
      </w:r>
      <w:r w:rsidR="00894554" w:rsidRPr="009B7C1C">
        <w:rPr>
          <w:rFonts w:ascii="Times New Roman" w:eastAsia="Times New Roman" w:hAnsi="Times New Roman" w:cs="Times New Roman"/>
          <w:i/>
          <w:iCs/>
          <w:szCs w:val="24"/>
          <w:lang w:val="en-US"/>
        </w:rPr>
        <w:t xml:space="preserve"> information letter 11/2014</w:t>
      </w:r>
      <w:r w:rsidRPr="009B7C1C">
        <w:rPr>
          <w:rFonts w:ascii="Times New Roman" w:eastAsia="Times New Roman" w:hAnsi="Times New Roman" w:cs="Times New Roman"/>
          <w:i/>
          <w:iCs/>
          <w:szCs w:val="24"/>
          <w:lang w:val="en-US"/>
        </w:rPr>
        <w:t>.</w:t>
      </w:r>
      <w:proofErr w:type="gramEnd"/>
      <w:r w:rsidR="00894554" w:rsidRPr="009B7C1C">
        <w:rPr>
          <w:rFonts w:ascii="Times New Roman" w:eastAsia="Times New Roman" w:hAnsi="Times New Roman" w:cs="Times New Roman"/>
          <w:i/>
          <w:iCs/>
          <w:szCs w:val="24"/>
          <w:lang w:val="en-US"/>
        </w:rPr>
        <w:t xml:space="preserve"> </w:t>
      </w:r>
      <w:r w:rsidRPr="009B7C1C">
        <w:rPr>
          <w:rFonts w:ascii="Times New Roman" w:eastAsia="Times New Roman" w:hAnsi="Times New Roman" w:cs="Times New Roman"/>
          <w:szCs w:val="24"/>
          <w:lang w:val="en-US"/>
        </w:rPr>
        <w:t xml:space="preserve">Available: </w:t>
      </w:r>
      <w:hyperlink r:id="rId13" w:history="1">
        <w:r w:rsidR="002442B4" w:rsidRPr="009B7C1C">
          <w:rPr>
            <w:rStyle w:val="Hyperlink"/>
            <w:rFonts w:ascii="Times New Roman" w:eastAsia="Times New Roman" w:hAnsi="Times New Roman" w:cs="Times New Roman"/>
            <w:color w:val="auto"/>
            <w:szCs w:val="24"/>
            <w:lang w:val="en-US"/>
          </w:rPr>
          <w:t>https://www.gov.uk/government/uploads/system/uploads/attachment_data/file/383869/BRIL_11_-_2014__-__Revised__Autumn_Statement__Other_Measures_-_1_Dec.pdf</w:t>
        </w:r>
      </w:hyperlink>
      <w:r w:rsidR="002442B4" w:rsidRPr="009B7C1C">
        <w:rPr>
          <w:rFonts w:ascii="Times New Roman" w:eastAsia="Times New Roman" w:hAnsi="Times New Roman" w:cs="Times New Roman"/>
          <w:szCs w:val="24"/>
          <w:lang w:val="en-US"/>
        </w:rPr>
        <w:t xml:space="preserve"> </w:t>
      </w:r>
      <w:r w:rsidRPr="009B7C1C">
        <w:rPr>
          <w:rFonts w:ascii="Times New Roman" w:eastAsia="Times New Roman" w:hAnsi="Times New Roman" w:cs="Times New Roman"/>
          <w:szCs w:val="24"/>
          <w:lang w:val="en-US"/>
        </w:rPr>
        <w:t xml:space="preserve">Last accessed </w:t>
      </w:r>
      <w:r w:rsidR="00894554" w:rsidRPr="009B7C1C">
        <w:rPr>
          <w:rFonts w:ascii="Times New Roman" w:eastAsia="Times New Roman" w:hAnsi="Times New Roman" w:cs="Times New Roman"/>
          <w:szCs w:val="24"/>
          <w:lang w:val="en-US"/>
        </w:rPr>
        <w:t>3</w:t>
      </w:r>
      <w:r w:rsidRPr="009B7C1C">
        <w:rPr>
          <w:rFonts w:ascii="Times New Roman" w:eastAsia="Times New Roman" w:hAnsi="Times New Roman" w:cs="Times New Roman"/>
          <w:szCs w:val="24"/>
          <w:lang w:val="en-US"/>
        </w:rPr>
        <w:t>/</w:t>
      </w:r>
      <w:r w:rsidR="00894554" w:rsidRPr="009B7C1C">
        <w:rPr>
          <w:rFonts w:ascii="Times New Roman" w:eastAsia="Times New Roman" w:hAnsi="Times New Roman" w:cs="Times New Roman"/>
          <w:szCs w:val="24"/>
          <w:lang w:val="en-US"/>
        </w:rPr>
        <w:t>02</w:t>
      </w:r>
      <w:r w:rsidRPr="009B7C1C">
        <w:rPr>
          <w:rFonts w:ascii="Times New Roman" w:eastAsia="Times New Roman" w:hAnsi="Times New Roman" w:cs="Times New Roman"/>
          <w:szCs w:val="24"/>
          <w:lang w:val="en-US"/>
        </w:rPr>
        <w:t>/201</w:t>
      </w:r>
      <w:r w:rsidR="00894554" w:rsidRPr="009B7C1C">
        <w:rPr>
          <w:rFonts w:ascii="Times New Roman" w:eastAsia="Times New Roman" w:hAnsi="Times New Roman" w:cs="Times New Roman"/>
          <w:szCs w:val="24"/>
          <w:lang w:val="en-US"/>
        </w:rPr>
        <w:t>6</w:t>
      </w:r>
      <w:r w:rsidRPr="009B7C1C">
        <w:rPr>
          <w:rFonts w:ascii="Times New Roman" w:eastAsia="Times New Roman" w:hAnsi="Times New Roman" w:cs="Times New Roman"/>
          <w:szCs w:val="24"/>
          <w:lang w:val="en-US"/>
        </w:rPr>
        <w:t>.</w:t>
      </w:r>
    </w:p>
    <w:p w:rsidR="00894554" w:rsidRPr="009B7C1C" w:rsidRDefault="00894554" w:rsidP="00894554">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lang w:val="en-US"/>
        </w:rPr>
        <w:t>Department for Communities and Local Government (2015a)</w:t>
      </w:r>
      <w:r w:rsidRPr="009B7C1C">
        <w:rPr>
          <w:rFonts w:ascii="Times New Roman" w:eastAsia="Times New Roman" w:hAnsi="Times New Roman" w:cs="Times New Roman"/>
          <w:i/>
          <w:szCs w:val="24"/>
          <w:lang w:val="en-US"/>
        </w:rPr>
        <w:t xml:space="preserve"> Government Business Rates proposals inquiry launched</w:t>
      </w:r>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 xml:space="preserve">Available at </w:t>
      </w:r>
      <w:hyperlink r:id="rId14" w:history="1">
        <w:r w:rsidRPr="009B7C1C">
          <w:rPr>
            <w:rStyle w:val="Hyperlink"/>
            <w:rFonts w:ascii="Times New Roman" w:eastAsia="Times New Roman" w:hAnsi="Times New Roman" w:cs="Times New Roman"/>
            <w:color w:val="auto"/>
            <w:szCs w:val="24"/>
          </w:rPr>
          <w:t>http://www.parliament.uk/business/committees/committees-a-z/commons-select/communities-and-local-government-committee/news-parliament-2015/government-business-rates-proposals-launch-15-16/</w:t>
        </w:r>
      </w:hyperlink>
      <w:r w:rsidRPr="009B7C1C">
        <w:rPr>
          <w:rFonts w:ascii="Times New Roman" w:eastAsia="Times New Roman" w:hAnsi="Times New Roman" w:cs="Times New Roman"/>
          <w:szCs w:val="24"/>
        </w:rPr>
        <w:t>.</w:t>
      </w:r>
      <w:proofErr w:type="gramEnd"/>
      <w:r w:rsidRPr="009B7C1C">
        <w:rPr>
          <w:rFonts w:ascii="Times New Roman" w:eastAsia="Times New Roman" w:hAnsi="Times New Roman" w:cs="Times New Roman"/>
          <w:szCs w:val="24"/>
        </w:rPr>
        <w:t xml:space="preserve"> Last accessed 03/02/2016</w:t>
      </w:r>
    </w:p>
    <w:p w:rsidR="00894554" w:rsidRPr="009B7C1C" w:rsidRDefault="00894554" w:rsidP="00894554">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lang w:val="en-US"/>
        </w:rPr>
        <w:t>Department for Communities and Local Government</w:t>
      </w:r>
      <w:r w:rsidRPr="009B7C1C">
        <w:rPr>
          <w:rFonts w:ascii="Times New Roman" w:eastAsia="Times New Roman" w:hAnsi="Times New Roman" w:cs="Times New Roman"/>
          <w:szCs w:val="24"/>
        </w:rPr>
        <w:t xml:space="preserve"> (2015b).</w:t>
      </w:r>
      <w:r w:rsidRPr="009B7C1C">
        <w:rPr>
          <w:rFonts w:ascii="Times New Roman" w:eastAsia="Times New Roman" w:hAnsi="Times New Roman" w:cs="Times New Roman"/>
          <w:i/>
          <w:szCs w:val="24"/>
        </w:rPr>
        <w:t>Business rates information letter 3/2015.</w:t>
      </w:r>
      <w:r w:rsidRPr="009B7C1C">
        <w:rPr>
          <w:rFonts w:ascii="Times New Roman" w:eastAsia="Times New Roman" w:hAnsi="Times New Roman" w:cs="Times New Roman"/>
          <w:szCs w:val="24"/>
        </w:rPr>
        <w:t>Available: https://www.gov.uk/government/uploads/system/uploads/attachment_data/file/402976/BRIL_3_-_Confirmation_of_2015-16_Multipliers__-_3_Feb.pdf. Last accessed 3/02/2016.</w:t>
      </w:r>
    </w:p>
    <w:p w:rsidR="002442B4" w:rsidRPr="009B7C1C" w:rsidRDefault="003F19FB" w:rsidP="00894554">
      <w:pPr>
        <w:rPr>
          <w:rFonts w:ascii="Times New Roman" w:eastAsia="Times New Roman" w:hAnsi="Times New Roman" w:cs="Times New Roman"/>
          <w:lang w:val="en-US"/>
        </w:rPr>
      </w:pPr>
      <w:proofErr w:type="gramStart"/>
      <w:r w:rsidRPr="009B7C1C">
        <w:rPr>
          <w:rFonts w:ascii="Times New Roman" w:eastAsia="Times New Roman" w:hAnsi="Times New Roman" w:cs="Times New Roman"/>
          <w:lang w:val="en-US"/>
        </w:rPr>
        <w:t xml:space="preserve">Department for Communities and Local Government (2016) </w:t>
      </w:r>
      <w:r w:rsidRPr="009B7C1C">
        <w:rPr>
          <w:rFonts w:ascii="Times New Roman" w:eastAsia="Times New Roman" w:hAnsi="Times New Roman" w:cs="Times New Roman"/>
          <w:i/>
          <w:lang w:val="en-US"/>
        </w:rPr>
        <w:t xml:space="preserve">Business </w:t>
      </w:r>
      <w:r w:rsidR="002442B4" w:rsidRPr="009B7C1C">
        <w:rPr>
          <w:rFonts w:ascii="Times New Roman" w:eastAsia="Times New Roman" w:hAnsi="Times New Roman" w:cs="Times New Roman"/>
          <w:i/>
          <w:lang w:val="en-US"/>
        </w:rPr>
        <w:t>r</w:t>
      </w:r>
      <w:r w:rsidRPr="009B7C1C">
        <w:rPr>
          <w:rFonts w:ascii="Times New Roman" w:eastAsia="Times New Roman" w:hAnsi="Times New Roman" w:cs="Times New Roman"/>
          <w:i/>
          <w:lang w:val="en-US"/>
        </w:rPr>
        <w:t xml:space="preserve">ates </w:t>
      </w:r>
      <w:r w:rsidR="002442B4" w:rsidRPr="009B7C1C">
        <w:rPr>
          <w:rFonts w:ascii="Times New Roman" w:eastAsia="Times New Roman" w:hAnsi="Times New Roman" w:cs="Times New Roman"/>
          <w:i/>
          <w:lang w:val="en-US"/>
        </w:rPr>
        <w:t>i</w:t>
      </w:r>
      <w:r w:rsidRPr="009B7C1C">
        <w:rPr>
          <w:rFonts w:ascii="Times New Roman" w:eastAsia="Times New Roman" w:hAnsi="Times New Roman" w:cs="Times New Roman"/>
          <w:i/>
          <w:lang w:val="en-US"/>
        </w:rPr>
        <w:t xml:space="preserve">nformation </w:t>
      </w:r>
      <w:r w:rsidR="002442B4" w:rsidRPr="009B7C1C">
        <w:rPr>
          <w:rFonts w:ascii="Times New Roman" w:eastAsia="Times New Roman" w:hAnsi="Times New Roman" w:cs="Times New Roman"/>
          <w:i/>
          <w:lang w:val="en-US"/>
        </w:rPr>
        <w:t>l</w:t>
      </w:r>
      <w:r w:rsidRPr="009B7C1C">
        <w:rPr>
          <w:rFonts w:ascii="Times New Roman" w:eastAsia="Times New Roman" w:hAnsi="Times New Roman" w:cs="Times New Roman"/>
          <w:i/>
          <w:lang w:val="en-US"/>
        </w:rPr>
        <w:t>etter</w:t>
      </w:r>
      <w:r w:rsidRPr="009B7C1C">
        <w:rPr>
          <w:rFonts w:ascii="Times New Roman" w:eastAsia="Times New Roman" w:hAnsi="Times New Roman" w:cs="Times New Roman"/>
          <w:lang w:val="en-US"/>
        </w:rPr>
        <w:t xml:space="preserve"> 2/2016.</w:t>
      </w:r>
      <w:proofErr w:type="gramEnd"/>
      <w:r w:rsidRPr="009B7C1C">
        <w:rPr>
          <w:rFonts w:ascii="Times New Roman" w:eastAsia="Times New Roman" w:hAnsi="Times New Roman" w:cs="Times New Roman"/>
          <w:lang w:val="en-US"/>
        </w:rPr>
        <w:t xml:space="preserve"> </w:t>
      </w:r>
      <w:r w:rsidR="002442B4" w:rsidRPr="009B7C1C">
        <w:rPr>
          <w:rFonts w:ascii="Times New Roman" w:eastAsia="Times New Roman" w:hAnsi="Times New Roman" w:cs="Times New Roman"/>
          <w:lang w:val="en-US"/>
        </w:rPr>
        <w:t xml:space="preserve">Available </w:t>
      </w:r>
      <w:hyperlink r:id="rId15" w:history="1">
        <w:r w:rsidR="002442B4" w:rsidRPr="009B7C1C">
          <w:rPr>
            <w:rStyle w:val="Hyperlink"/>
            <w:rFonts w:ascii="Times New Roman" w:eastAsia="Times New Roman" w:hAnsi="Times New Roman" w:cs="Times New Roman"/>
            <w:color w:val="auto"/>
            <w:lang w:val="en-US"/>
          </w:rPr>
          <w:t>https://www.gov.uk/government/uploads/system/uploads/attachment_data/file/512829/BRIL_2_-_2016.pdf Last acccessed 12/04/2016</w:t>
        </w:r>
      </w:hyperlink>
    </w:p>
    <w:p w:rsidR="00894554" w:rsidRPr="009B7C1C" w:rsidRDefault="00894554" w:rsidP="00894554">
      <w:pPr>
        <w:rPr>
          <w:rFonts w:ascii="Times New Roman" w:eastAsia="Times New Roman" w:hAnsi="Times New Roman" w:cs="Times New Roman"/>
          <w:lang w:val="en" w:eastAsia="en-GB"/>
        </w:rPr>
      </w:pPr>
      <w:proofErr w:type="spellStart"/>
      <w:r w:rsidRPr="009B7C1C">
        <w:rPr>
          <w:rFonts w:ascii="Times New Roman" w:eastAsia="Times New Roman" w:hAnsi="Times New Roman" w:cs="Times New Roman"/>
          <w:lang w:val="en-US"/>
        </w:rPr>
        <w:t>Eisenhardt</w:t>
      </w:r>
      <w:proofErr w:type="spellEnd"/>
      <w:r w:rsidRPr="009B7C1C">
        <w:rPr>
          <w:rFonts w:ascii="Times New Roman" w:eastAsia="Times New Roman" w:hAnsi="Times New Roman" w:cs="Times New Roman"/>
          <w:lang w:val="en-US"/>
        </w:rPr>
        <w:t xml:space="preserve">, K. (1989) Building Theories from Case Study Research </w:t>
      </w:r>
      <w:r w:rsidRPr="009B7C1C">
        <w:rPr>
          <w:rFonts w:ascii="Times New Roman" w:eastAsia="Times New Roman" w:hAnsi="Times New Roman" w:cs="Times New Roman"/>
          <w:i/>
          <w:iCs/>
          <w:lang w:val="en" w:eastAsia="en-GB"/>
        </w:rPr>
        <w:t>The Academy of Management Review</w:t>
      </w:r>
      <w:r w:rsidRPr="009B7C1C">
        <w:rPr>
          <w:rFonts w:ascii="Times New Roman" w:eastAsia="Times New Roman" w:hAnsi="Times New Roman" w:cs="Times New Roman"/>
          <w:lang w:val="en" w:eastAsia="en-GB"/>
        </w:rPr>
        <w:t xml:space="preserve"> Vol. 14(4) pp. 532-550</w:t>
      </w:r>
    </w:p>
    <w:p w:rsidR="00DF1C7C" w:rsidRPr="009B7C1C" w:rsidRDefault="00DF1C7C" w:rsidP="00DF1C7C">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rPr>
        <w:t xml:space="preserve">Gray, A. (2014) Report of the Deputy Chief Executive to Executive Board, 17 December: Initial Budget Proposals for 2015/16. </w:t>
      </w:r>
      <w:proofErr w:type="gramStart"/>
      <w:r w:rsidRPr="009B7C1C">
        <w:rPr>
          <w:rFonts w:ascii="Times New Roman" w:eastAsia="Times New Roman" w:hAnsi="Times New Roman" w:cs="Times New Roman"/>
          <w:szCs w:val="24"/>
        </w:rPr>
        <w:t>Leeds.</w:t>
      </w:r>
      <w:proofErr w:type="gramEnd"/>
      <w:r w:rsidRPr="009B7C1C">
        <w:rPr>
          <w:rFonts w:ascii="Times New Roman" w:eastAsia="Times New Roman" w:hAnsi="Times New Roman" w:cs="Times New Roman"/>
          <w:szCs w:val="24"/>
        </w:rPr>
        <w:t xml:space="preserve"> Leeds City Council</w:t>
      </w:r>
    </w:p>
    <w:p w:rsidR="00DF1C7C" w:rsidRPr="009B7C1C" w:rsidRDefault="00DF1C7C" w:rsidP="00DF1C7C">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rPr>
        <w:t xml:space="preserve">Gray, A. (2015) Report of the Deputy Chief Executive to Executive Board, 25 February: Revenue Budget and Council Tax 2015/15. </w:t>
      </w:r>
      <w:proofErr w:type="gramStart"/>
      <w:r w:rsidRPr="009B7C1C">
        <w:rPr>
          <w:rFonts w:ascii="Times New Roman" w:eastAsia="Times New Roman" w:hAnsi="Times New Roman" w:cs="Times New Roman"/>
          <w:szCs w:val="24"/>
        </w:rPr>
        <w:t>Leeds.</w:t>
      </w:r>
      <w:proofErr w:type="gramEnd"/>
      <w:r w:rsidRPr="009B7C1C">
        <w:rPr>
          <w:rFonts w:ascii="Times New Roman" w:eastAsia="Times New Roman" w:hAnsi="Times New Roman" w:cs="Times New Roman"/>
          <w:szCs w:val="24"/>
        </w:rPr>
        <w:t xml:space="preserve"> </w:t>
      </w:r>
      <w:proofErr w:type="gramStart"/>
      <w:r w:rsidRPr="009B7C1C">
        <w:rPr>
          <w:rFonts w:ascii="Times New Roman" w:eastAsia="Times New Roman" w:hAnsi="Times New Roman" w:cs="Times New Roman"/>
          <w:szCs w:val="24"/>
        </w:rPr>
        <w:t>Leeds City Council</w:t>
      </w:r>
      <w:r w:rsidR="00FF2523" w:rsidRPr="009B7C1C">
        <w:rPr>
          <w:rFonts w:ascii="Times New Roman" w:eastAsia="Times New Roman" w:hAnsi="Times New Roman" w:cs="Times New Roman"/>
          <w:szCs w:val="24"/>
        </w:rPr>
        <w:t>.</w:t>
      </w:r>
      <w:proofErr w:type="gramEnd"/>
      <w:r w:rsidR="00FF2523" w:rsidRPr="009B7C1C">
        <w:rPr>
          <w:rFonts w:ascii="Times New Roman" w:eastAsia="Times New Roman" w:hAnsi="Times New Roman" w:cs="Times New Roman"/>
          <w:szCs w:val="24"/>
        </w:rPr>
        <w:t xml:space="preserve"> Available: </w:t>
      </w:r>
      <w:hyperlink r:id="rId16" w:history="1">
        <w:r w:rsidR="00FF2523" w:rsidRPr="009B7C1C">
          <w:rPr>
            <w:rStyle w:val="Hyperlink"/>
            <w:rFonts w:ascii="Times New Roman" w:eastAsia="Times New Roman" w:hAnsi="Times New Roman" w:cs="Times New Roman"/>
            <w:color w:val="auto"/>
            <w:szCs w:val="24"/>
          </w:rPr>
          <w:t>http://www.leeds.gov.uk/docs/Budget%20Report%20201516.pdf</w:t>
        </w:r>
      </w:hyperlink>
      <w:r w:rsidR="00FF2523" w:rsidRPr="009B7C1C">
        <w:rPr>
          <w:rFonts w:ascii="Times New Roman" w:eastAsia="Times New Roman" w:hAnsi="Times New Roman" w:cs="Times New Roman"/>
          <w:szCs w:val="24"/>
        </w:rPr>
        <w:t xml:space="preserve"> last accessed 25/02/2016</w:t>
      </w:r>
    </w:p>
    <w:p w:rsidR="0062629F" w:rsidRPr="009B7C1C" w:rsidRDefault="0062629F" w:rsidP="007E787B">
      <w:pPr>
        <w:spacing w:after="240" w:line="360" w:lineRule="auto"/>
        <w:jc w:val="both"/>
        <w:rPr>
          <w:rFonts w:ascii="Times New Roman" w:eastAsia="Times New Roman" w:hAnsi="Times New Roman" w:cs="Times New Roman"/>
          <w:lang w:val="en-US"/>
        </w:rPr>
      </w:pPr>
      <w:r w:rsidRPr="009B7C1C">
        <w:rPr>
          <w:rFonts w:ascii="Times New Roman" w:hAnsi="Times New Roman" w:cs="Times New Roman"/>
        </w:rPr>
        <w:t>Gray, D (2014).</w:t>
      </w:r>
      <w:r w:rsidRPr="009B7C1C">
        <w:rPr>
          <w:rStyle w:val="apple-converted-space"/>
          <w:rFonts w:ascii="Times New Roman" w:hAnsi="Times New Roman" w:cs="Times New Roman"/>
        </w:rPr>
        <w:t> </w:t>
      </w:r>
      <w:proofErr w:type="gramStart"/>
      <w:r w:rsidRPr="009B7C1C">
        <w:rPr>
          <w:rFonts w:ascii="Times New Roman" w:hAnsi="Times New Roman" w:cs="Times New Roman"/>
          <w:i/>
          <w:iCs/>
        </w:rPr>
        <w:t>Doing research in the real world</w:t>
      </w:r>
      <w:r w:rsidRPr="009B7C1C">
        <w:rPr>
          <w:rFonts w:ascii="Times New Roman" w:hAnsi="Times New Roman" w:cs="Times New Roman"/>
        </w:rPr>
        <w:t>.</w:t>
      </w:r>
      <w:proofErr w:type="gramEnd"/>
      <w:r w:rsidRPr="009B7C1C">
        <w:rPr>
          <w:rFonts w:ascii="Times New Roman" w:hAnsi="Times New Roman" w:cs="Times New Roman"/>
        </w:rPr>
        <w:t xml:space="preserve"> 3rd ed. London: Sage publications.</w:t>
      </w:r>
    </w:p>
    <w:p w:rsidR="002C0FBC" w:rsidRPr="009B7C1C" w:rsidRDefault="002C0FBC" w:rsidP="002C0FBC">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lastRenderedPageBreak/>
        <w:t xml:space="preserve">Great Britain. </w:t>
      </w:r>
      <w:proofErr w:type="gramStart"/>
      <w:r w:rsidRPr="009B7C1C">
        <w:rPr>
          <w:rFonts w:ascii="Times New Roman" w:eastAsia="Times New Roman" w:hAnsi="Times New Roman" w:cs="Times New Roman"/>
          <w:szCs w:val="24"/>
          <w:lang w:val="en-US"/>
        </w:rPr>
        <w:t>Parliament.</w:t>
      </w:r>
      <w:proofErr w:type="gramEnd"/>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House of Commons (2005) Commissions for Revenue and Customs Act 2005.</w:t>
      </w:r>
      <w:proofErr w:type="gramEnd"/>
      <w:r w:rsidRPr="009B7C1C">
        <w:rPr>
          <w:rFonts w:ascii="Times New Roman" w:eastAsia="Times New Roman" w:hAnsi="Times New Roman" w:cs="Times New Roman"/>
          <w:szCs w:val="24"/>
          <w:lang w:val="en-US"/>
        </w:rPr>
        <w:t xml:space="preserve"> London. The Stationery Office</w:t>
      </w:r>
    </w:p>
    <w:p w:rsidR="00836B16" w:rsidRPr="009B7C1C" w:rsidRDefault="00836B16"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Harvey, W. S. (2011) Strategies for conducting elite interviews.</w:t>
      </w:r>
      <w:proofErr w:type="gramEnd"/>
      <w:r w:rsidRPr="009B7C1C">
        <w:rPr>
          <w:rFonts w:ascii="Times New Roman" w:eastAsia="Times New Roman" w:hAnsi="Times New Roman" w:cs="Times New Roman"/>
          <w:szCs w:val="24"/>
          <w:lang w:val="en-US"/>
        </w:rPr>
        <w:t xml:space="preserve"> </w:t>
      </w:r>
      <w:r w:rsidRPr="009B7C1C">
        <w:rPr>
          <w:rFonts w:ascii="Times New Roman" w:eastAsia="Times New Roman" w:hAnsi="Times New Roman" w:cs="Times New Roman"/>
          <w:i/>
          <w:szCs w:val="24"/>
          <w:lang w:val="en-US"/>
        </w:rPr>
        <w:t>Qualitative Research</w:t>
      </w:r>
      <w:r w:rsidRPr="009B7C1C">
        <w:rPr>
          <w:rFonts w:ascii="Times New Roman" w:eastAsia="Times New Roman" w:hAnsi="Times New Roman" w:cs="Times New Roman"/>
          <w:szCs w:val="24"/>
          <w:lang w:val="en-US"/>
        </w:rPr>
        <w:t>, Vol 11(4), pp 431-441</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HM Government.</w:t>
      </w:r>
      <w:proofErr w:type="gramEnd"/>
      <w:r w:rsidRPr="009B7C1C">
        <w:rPr>
          <w:rFonts w:ascii="Times New Roman" w:eastAsia="Times New Roman" w:hAnsi="Times New Roman" w:cs="Times New Roman"/>
          <w:szCs w:val="24"/>
          <w:lang w:val="en-US"/>
        </w:rPr>
        <w:t xml:space="preserve"> (2008). </w:t>
      </w:r>
      <w:r w:rsidRPr="009B7C1C">
        <w:rPr>
          <w:rFonts w:ascii="Times New Roman" w:eastAsia="Times New Roman" w:hAnsi="Times New Roman" w:cs="Times New Roman"/>
          <w:i/>
          <w:szCs w:val="24"/>
          <w:lang w:val="en-US"/>
        </w:rPr>
        <w:t>T</w:t>
      </w:r>
      <w:r w:rsidRPr="009B7C1C">
        <w:rPr>
          <w:rFonts w:ascii="Times New Roman" w:eastAsia="Times New Roman" w:hAnsi="Times New Roman" w:cs="Times New Roman"/>
          <w:i/>
          <w:iCs/>
          <w:szCs w:val="24"/>
          <w:lang w:val="en-US"/>
        </w:rPr>
        <w:t>he non-domesti</w:t>
      </w:r>
      <w:r w:rsidR="00836B16" w:rsidRPr="009B7C1C">
        <w:rPr>
          <w:rFonts w:ascii="Times New Roman" w:eastAsia="Times New Roman" w:hAnsi="Times New Roman" w:cs="Times New Roman"/>
          <w:i/>
          <w:iCs/>
          <w:szCs w:val="24"/>
          <w:lang w:val="en-US"/>
        </w:rPr>
        <w:t>c rating (unoccupied property) (E</w:t>
      </w:r>
      <w:r w:rsidRPr="009B7C1C">
        <w:rPr>
          <w:rFonts w:ascii="Times New Roman" w:eastAsia="Times New Roman" w:hAnsi="Times New Roman" w:cs="Times New Roman"/>
          <w:i/>
          <w:iCs/>
          <w:szCs w:val="24"/>
          <w:lang w:val="en-US"/>
        </w:rPr>
        <w:t xml:space="preserve">ngland) regulations </w:t>
      </w:r>
      <w:proofErr w:type="gramStart"/>
      <w:r w:rsidRPr="009B7C1C">
        <w:rPr>
          <w:rFonts w:ascii="Times New Roman" w:eastAsia="Times New Roman" w:hAnsi="Times New Roman" w:cs="Times New Roman"/>
          <w:i/>
          <w:iCs/>
          <w:szCs w:val="24"/>
          <w:lang w:val="en-US"/>
        </w:rPr>
        <w:t>2008 .</w:t>
      </w:r>
      <w:r w:rsidRPr="009B7C1C">
        <w:rPr>
          <w:rFonts w:ascii="Times New Roman" w:eastAsia="Times New Roman" w:hAnsi="Times New Roman" w:cs="Times New Roman"/>
          <w:szCs w:val="24"/>
          <w:lang w:val="en-US"/>
        </w:rPr>
        <w:t> </w:t>
      </w:r>
      <w:proofErr w:type="gramEnd"/>
      <w:r w:rsidRPr="009B7C1C">
        <w:rPr>
          <w:rFonts w:ascii="Times New Roman" w:eastAsia="Times New Roman" w:hAnsi="Times New Roman" w:cs="Times New Roman"/>
          <w:szCs w:val="24"/>
          <w:lang w:val="en-US"/>
        </w:rPr>
        <w:t>Available: http://www.legislation.gov.uk/uksi/2008/386/pdfs/uksiem_20080386_en.pdf. Last accessed 19/8/2015.</w:t>
      </w:r>
    </w:p>
    <w:p w:rsidR="00836B16" w:rsidRPr="009B7C1C" w:rsidRDefault="00836B16" w:rsidP="007E787B">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t xml:space="preserve">HM Government (2010) Local Growth: realizing every place’s potential. </w:t>
      </w:r>
      <w:proofErr w:type="gramStart"/>
      <w:r w:rsidRPr="009B7C1C">
        <w:rPr>
          <w:rFonts w:ascii="Times New Roman" w:eastAsia="Times New Roman" w:hAnsi="Times New Roman" w:cs="Times New Roman"/>
          <w:szCs w:val="24"/>
          <w:lang w:val="en-US"/>
        </w:rPr>
        <w:t>White Paper.</w:t>
      </w:r>
      <w:proofErr w:type="gramEnd"/>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Cm7961. London.</w:t>
      </w:r>
      <w:proofErr w:type="gramEnd"/>
      <w:r w:rsidRPr="009B7C1C">
        <w:rPr>
          <w:rFonts w:ascii="Times New Roman" w:eastAsia="Times New Roman" w:hAnsi="Times New Roman" w:cs="Times New Roman"/>
          <w:szCs w:val="24"/>
          <w:lang w:val="en-US"/>
        </w:rPr>
        <w:t xml:space="preserve"> The Stationery Office</w:t>
      </w:r>
    </w:p>
    <w:p w:rsidR="0062629F" w:rsidRPr="009B7C1C" w:rsidRDefault="0062629F" w:rsidP="007E787B">
      <w:pPr>
        <w:spacing w:after="240" w:line="360" w:lineRule="auto"/>
        <w:jc w:val="both"/>
        <w:rPr>
          <w:rFonts w:ascii="Times New Roman" w:eastAsia="Times New Roman" w:hAnsi="Times New Roman" w:cs="Times New Roman"/>
          <w:szCs w:val="24"/>
        </w:rPr>
      </w:pPr>
      <w:proofErr w:type="gramStart"/>
      <w:r w:rsidRPr="009B7C1C">
        <w:rPr>
          <w:rFonts w:ascii="Times New Roman" w:eastAsia="Times New Roman" w:hAnsi="Times New Roman" w:cs="Times New Roman"/>
          <w:szCs w:val="24"/>
        </w:rPr>
        <w:t>HM Government.</w:t>
      </w:r>
      <w:proofErr w:type="gramEnd"/>
      <w:r w:rsidRPr="009B7C1C">
        <w:rPr>
          <w:rFonts w:ascii="Times New Roman" w:eastAsia="Times New Roman" w:hAnsi="Times New Roman" w:cs="Times New Roman"/>
          <w:szCs w:val="24"/>
        </w:rPr>
        <w:t xml:space="preserve"> (</w:t>
      </w:r>
      <w:r w:rsidR="00194B18" w:rsidRPr="009B7C1C">
        <w:rPr>
          <w:rFonts w:ascii="Times New Roman" w:eastAsia="Times New Roman" w:hAnsi="Times New Roman" w:cs="Times New Roman"/>
          <w:szCs w:val="24"/>
        </w:rPr>
        <w:t>2016</w:t>
      </w:r>
      <w:r w:rsidR="00836B16" w:rsidRPr="009B7C1C">
        <w:rPr>
          <w:rFonts w:ascii="Times New Roman" w:eastAsia="Times New Roman" w:hAnsi="Times New Roman" w:cs="Times New Roman"/>
          <w:szCs w:val="24"/>
        </w:rPr>
        <w:t>a</w:t>
      </w:r>
      <w:r w:rsidR="00194B18" w:rsidRPr="009B7C1C">
        <w:rPr>
          <w:rFonts w:ascii="Times New Roman" w:eastAsia="Times New Roman" w:hAnsi="Times New Roman" w:cs="Times New Roman"/>
          <w:szCs w:val="24"/>
        </w:rPr>
        <w:t xml:space="preserve">). </w:t>
      </w:r>
      <w:r w:rsidR="00194B18" w:rsidRPr="009B7C1C">
        <w:rPr>
          <w:rFonts w:ascii="Times New Roman" w:eastAsia="Times New Roman" w:hAnsi="Times New Roman" w:cs="Times New Roman"/>
          <w:i/>
          <w:szCs w:val="24"/>
        </w:rPr>
        <w:t>Bu</w:t>
      </w:r>
      <w:r w:rsidRPr="009B7C1C">
        <w:rPr>
          <w:rFonts w:ascii="Times New Roman" w:eastAsia="Times New Roman" w:hAnsi="Times New Roman" w:cs="Times New Roman"/>
          <w:i/>
          <w:szCs w:val="24"/>
        </w:rPr>
        <w:t>s</w:t>
      </w:r>
      <w:r w:rsidR="00194B18" w:rsidRPr="009B7C1C">
        <w:rPr>
          <w:rFonts w:ascii="Times New Roman" w:eastAsia="Times New Roman" w:hAnsi="Times New Roman" w:cs="Times New Roman"/>
          <w:i/>
          <w:szCs w:val="24"/>
        </w:rPr>
        <w:t>iness Rates – How your business rates are calculated</w:t>
      </w:r>
      <w:r w:rsidR="00194B18" w:rsidRPr="009B7C1C">
        <w:rPr>
          <w:rFonts w:ascii="Times New Roman" w:eastAsia="Times New Roman" w:hAnsi="Times New Roman" w:cs="Times New Roman"/>
          <w:szCs w:val="24"/>
        </w:rPr>
        <w:t xml:space="preserve">. </w:t>
      </w:r>
      <w:r w:rsidRPr="009B7C1C">
        <w:rPr>
          <w:rFonts w:ascii="Times New Roman" w:eastAsia="Times New Roman" w:hAnsi="Times New Roman" w:cs="Times New Roman"/>
          <w:szCs w:val="24"/>
        </w:rPr>
        <w:t xml:space="preserve">Available: </w:t>
      </w:r>
      <w:hyperlink r:id="rId17" w:history="1">
        <w:r w:rsidR="00194B18" w:rsidRPr="009B7C1C">
          <w:rPr>
            <w:rStyle w:val="Hyperlink"/>
            <w:rFonts w:ascii="Times New Roman" w:eastAsia="Times New Roman" w:hAnsi="Times New Roman" w:cs="Times New Roman"/>
            <w:color w:val="auto"/>
            <w:szCs w:val="24"/>
          </w:rPr>
          <w:t>https://www.gov.uk/introduction-to-business-rates/how-your-rates-are-calculated</w:t>
        </w:r>
      </w:hyperlink>
      <w:r w:rsidR="00194B18" w:rsidRPr="009B7C1C">
        <w:rPr>
          <w:rFonts w:ascii="Times New Roman" w:eastAsia="Times New Roman" w:hAnsi="Times New Roman" w:cs="Times New Roman"/>
          <w:szCs w:val="24"/>
        </w:rPr>
        <w:t xml:space="preserve"> . Last accessed 1 February 2016</w:t>
      </w:r>
      <w:r w:rsidRPr="009B7C1C">
        <w:rPr>
          <w:rFonts w:ascii="Times New Roman" w:eastAsia="Times New Roman" w:hAnsi="Times New Roman" w:cs="Times New Roman"/>
          <w:szCs w:val="24"/>
        </w:rPr>
        <w:t>.</w:t>
      </w:r>
    </w:p>
    <w:p w:rsidR="00194B18" w:rsidRPr="009B7C1C" w:rsidRDefault="00194B18" w:rsidP="007E787B">
      <w:pPr>
        <w:spacing w:after="240" w:line="360" w:lineRule="auto"/>
        <w:jc w:val="both"/>
        <w:rPr>
          <w:rFonts w:ascii="Times New Roman" w:eastAsia="Times New Roman" w:hAnsi="Times New Roman" w:cs="Times New Roman"/>
          <w:szCs w:val="24"/>
        </w:rPr>
      </w:pPr>
      <w:proofErr w:type="gramStart"/>
      <w:r w:rsidRPr="009B7C1C">
        <w:rPr>
          <w:rFonts w:ascii="Times New Roman" w:eastAsia="Times New Roman" w:hAnsi="Times New Roman" w:cs="Times New Roman"/>
          <w:szCs w:val="24"/>
        </w:rPr>
        <w:t>HM Government (2016</w:t>
      </w:r>
      <w:r w:rsidR="00836B16" w:rsidRPr="009B7C1C">
        <w:rPr>
          <w:rFonts w:ascii="Times New Roman" w:eastAsia="Times New Roman" w:hAnsi="Times New Roman" w:cs="Times New Roman"/>
          <w:szCs w:val="24"/>
        </w:rPr>
        <w:t>b</w:t>
      </w:r>
      <w:r w:rsidRPr="009B7C1C">
        <w:rPr>
          <w:rFonts w:ascii="Times New Roman" w:eastAsia="Times New Roman" w:hAnsi="Times New Roman" w:cs="Times New Roman"/>
          <w:szCs w:val="24"/>
        </w:rPr>
        <w:t xml:space="preserve">) </w:t>
      </w:r>
      <w:r w:rsidRPr="009B7C1C">
        <w:rPr>
          <w:rFonts w:ascii="Times New Roman" w:eastAsia="Times New Roman" w:hAnsi="Times New Roman" w:cs="Times New Roman"/>
          <w:i/>
          <w:szCs w:val="24"/>
        </w:rPr>
        <w:t>Business Rates Relief.</w:t>
      </w:r>
      <w:proofErr w:type="gramEnd"/>
      <w:r w:rsidRPr="009B7C1C">
        <w:rPr>
          <w:rFonts w:ascii="Times New Roman" w:eastAsia="Times New Roman" w:hAnsi="Times New Roman" w:cs="Times New Roman"/>
          <w:i/>
          <w:szCs w:val="24"/>
        </w:rPr>
        <w:t xml:space="preserve"> </w:t>
      </w:r>
      <w:proofErr w:type="gramStart"/>
      <w:r w:rsidRPr="009B7C1C">
        <w:rPr>
          <w:rFonts w:ascii="Times New Roman" w:eastAsia="Times New Roman" w:hAnsi="Times New Roman" w:cs="Times New Roman"/>
          <w:szCs w:val="24"/>
        </w:rPr>
        <w:t xml:space="preserve">Available </w:t>
      </w:r>
      <w:hyperlink r:id="rId18" w:history="1">
        <w:r w:rsidRPr="009B7C1C">
          <w:rPr>
            <w:rStyle w:val="Hyperlink"/>
            <w:rFonts w:ascii="Times New Roman" w:eastAsia="Times New Roman" w:hAnsi="Times New Roman" w:cs="Times New Roman"/>
            <w:color w:val="auto"/>
            <w:szCs w:val="24"/>
          </w:rPr>
          <w:t>https://www.gov.uk/apply-for-business-rate-relief/exempted-buildings-and-empty-buildings-relief</w:t>
        </w:r>
      </w:hyperlink>
      <w:r w:rsidRPr="009B7C1C">
        <w:rPr>
          <w:rFonts w:ascii="Times New Roman" w:eastAsia="Times New Roman" w:hAnsi="Times New Roman" w:cs="Times New Roman"/>
          <w:szCs w:val="24"/>
        </w:rPr>
        <w:t>.</w:t>
      </w:r>
      <w:proofErr w:type="gramEnd"/>
      <w:r w:rsidRPr="009B7C1C">
        <w:rPr>
          <w:rFonts w:ascii="Times New Roman" w:eastAsia="Times New Roman" w:hAnsi="Times New Roman" w:cs="Times New Roman"/>
          <w:szCs w:val="24"/>
        </w:rPr>
        <w:t xml:space="preserve"> Last accessed 1</w:t>
      </w:r>
      <w:r w:rsidR="00C71E41" w:rsidRPr="009B7C1C">
        <w:rPr>
          <w:rFonts w:ascii="Times New Roman" w:eastAsia="Times New Roman" w:hAnsi="Times New Roman" w:cs="Times New Roman"/>
          <w:szCs w:val="24"/>
        </w:rPr>
        <w:t>/02/20</w:t>
      </w:r>
      <w:r w:rsidRPr="009B7C1C">
        <w:rPr>
          <w:rFonts w:ascii="Times New Roman" w:eastAsia="Times New Roman" w:hAnsi="Times New Roman" w:cs="Times New Roman"/>
          <w:szCs w:val="24"/>
        </w:rPr>
        <w:t>16</w:t>
      </w:r>
    </w:p>
    <w:p w:rsidR="00BB582C" w:rsidRPr="009B7C1C" w:rsidRDefault="00BB582C"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 xml:space="preserve">HM Treasury (2014) </w:t>
      </w:r>
      <w:r w:rsidRPr="009B7C1C">
        <w:rPr>
          <w:rFonts w:ascii="Times New Roman" w:eastAsia="Times New Roman" w:hAnsi="Times New Roman" w:cs="Times New Roman"/>
          <w:i/>
          <w:szCs w:val="24"/>
          <w:lang w:val="en-US"/>
        </w:rPr>
        <w:t>Autumn Statement 2014</w:t>
      </w:r>
      <w:r w:rsidRPr="009B7C1C">
        <w:rPr>
          <w:rFonts w:ascii="Times New Roman" w:eastAsia="Times New Roman" w:hAnsi="Times New Roman" w:cs="Times New Roman"/>
          <w:szCs w:val="24"/>
          <w:lang w:val="en-US"/>
        </w:rPr>
        <w:t>.</w:t>
      </w:r>
      <w:proofErr w:type="gramEnd"/>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szCs w:val="24"/>
          <w:lang w:val="en-US"/>
        </w:rPr>
        <w:t>Cm8961. London.</w:t>
      </w:r>
      <w:proofErr w:type="gramEnd"/>
      <w:r w:rsidRPr="009B7C1C">
        <w:rPr>
          <w:rFonts w:ascii="Times New Roman" w:eastAsia="Times New Roman" w:hAnsi="Times New Roman" w:cs="Times New Roman"/>
          <w:szCs w:val="24"/>
          <w:lang w:val="en-US"/>
        </w:rPr>
        <w:t xml:space="preserve"> The Stationery Office</w:t>
      </w:r>
    </w:p>
    <w:p w:rsidR="002C0FBC" w:rsidRPr="009B7C1C" w:rsidRDefault="002C0FBC" w:rsidP="007E787B">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t xml:space="preserve">HM Treasury (2015) </w:t>
      </w:r>
      <w:r w:rsidRPr="009B7C1C">
        <w:rPr>
          <w:rFonts w:ascii="Times New Roman" w:eastAsia="Times New Roman" w:hAnsi="Times New Roman" w:cs="Times New Roman"/>
          <w:i/>
          <w:szCs w:val="24"/>
          <w:lang w:val="en-US"/>
        </w:rPr>
        <w:t>Business Rates Review: terms of reference and discussion paper</w:t>
      </w:r>
      <w:r w:rsidRPr="009B7C1C">
        <w:rPr>
          <w:rFonts w:ascii="Times New Roman" w:eastAsia="Times New Roman" w:hAnsi="Times New Roman" w:cs="Times New Roman"/>
          <w:szCs w:val="24"/>
          <w:lang w:val="en-US"/>
        </w:rPr>
        <w:t>. London. HMT</w:t>
      </w:r>
    </w:p>
    <w:p w:rsidR="00C42FA9" w:rsidRPr="009B7C1C" w:rsidRDefault="00C42FA9" w:rsidP="007E787B">
      <w:pPr>
        <w:spacing w:after="240" w:line="360" w:lineRule="auto"/>
        <w:jc w:val="both"/>
        <w:rPr>
          <w:rFonts w:ascii="Times New Roman" w:hAnsi="Times New Roman" w:cs="Times New Roman"/>
          <w:szCs w:val="24"/>
        </w:rPr>
      </w:pPr>
      <w:proofErr w:type="gramStart"/>
      <w:r w:rsidRPr="009B7C1C">
        <w:rPr>
          <w:rFonts w:ascii="Times New Roman" w:hAnsi="Times New Roman" w:cs="Times New Roman"/>
          <w:szCs w:val="24"/>
        </w:rPr>
        <w:t xml:space="preserve">HM Treasury (2016) </w:t>
      </w:r>
      <w:r w:rsidRPr="009B7C1C">
        <w:rPr>
          <w:rFonts w:ascii="Times New Roman" w:hAnsi="Times New Roman" w:cs="Times New Roman"/>
          <w:i/>
          <w:szCs w:val="24"/>
        </w:rPr>
        <w:t>Business rates: delivering more frequent revaluations</w:t>
      </w:r>
      <w:r w:rsidRPr="009B7C1C">
        <w:rPr>
          <w:rFonts w:ascii="Times New Roman" w:hAnsi="Times New Roman" w:cs="Times New Roman"/>
          <w:szCs w:val="24"/>
        </w:rPr>
        <w:t>.</w:t>
      </w:r>
      <w:proofErr w:type="gramEnd"/>
      <w:r w:rsidRPr="009B7C1C">
        <w:rPr>
          <w:rFonts w:ascii="Times New Roman" w:hAnsi="Times New Roman" w:cs="Times New Roman"/>
          <w:szCs w:val="24"/>
        </w:rPr>
        <w:t xml:space="preserve"> London. HMT</w:t>
      </w:r>
    </w:p>
    <w:p w:rsidR="00453C4D" w:rsidRPr="009B7C1C" w:rsidRDefault="00453C4D" w:rsidP="00453C4D">
      <w:pPr>
        <w:spacing w:after="240" w:line="360" w:lineRule="auto"/>
        <w:jc w:val="both"/>
        <w:rPr>
          <w:rFonts w:ascii="Times New Roman" w:hAnsi="Times New Roman" w:cs="Times New Roman"/>
          <w:szCs w:val="24"/>
        </w:rPr>
      </w:pPr>
      <w:proofErr w:type="gramStart"/>
      <w:r w:rsidRPr="009B7C1C">
        <w:rPr>
          <w:rFonts w:ascii="Times New Roman" w:hAnsi="Times New Roman" w:cs="Times New Roman"/>
          <w:szCs w:val="24"/>
        </w:rPr>
        <w:t>Hunter, C. (2014).</w:t>
      </w:r>
      <w:r w:rsidRPr="009B7C1C">
        <w:rPr>
          <w:rFonts w:ascii="Times New Roman" w:hAnsi="Times New Roman" w:cs="Times New Roman"/>
          <w:i/>
          <w:iCs/>
          <w:szCs w:val="24"/>
        </w:rPr>
        <w:t>Successfully negotiating Business Rates.</w:t>
      </w:r>
      <w:proofErr w:type="gramEnd"/>
      <w:r w:rsidRPr="009B7C1C">
        <w:rPr>
          <w:rFonts w:ascii="Times New Roman" w:hAnsi="Times New Roman" w:cs="Times New Roman"/>
          <w:i/>
          <w:iCs/>
          <w:szCs w:val="24"/>
        </w:rPr>
        <w:t xml:space="preserve"> </w:t>
      </w:r>
      <w:r w:rsidRPr="009B7C1C">
        <w:rPr>
          <w:rFonts w:ascii="Times New Roman" w:hAnsi="Times New Roman" w:cs="Times New Roman"/>
          <w:szCs w:val="24"/>
        </w:rPr>
        <w:t xml:space="preserve">Available: </w:t>
      </w:r>
      <w:hyperlink r:id="rId19" w:history="1">
        <w:r w:rsidRPr="009B7C1C">
          <w:rPr>
            <w:rStyle w:val="Hyperlink"/>
            <w:rFonts w:ascii="Times New Roman" w:hAnsi="Times New Roman" w:cs="Times New Roman"/>
            <w:color w:val="auto"/>
            <w:szCs w:val="24"/>
          </w:rPr>
          <w:t>http://www.aim-museums.co.uk/downloads/956d5ca9-881d-11e3-8be4-001999b209eb.pdf</w:t>
        </w:r>
      </w:hyperlink>
      <w:r w:rsidRPr="009B7C1C">
        <w:rPr>
          <w:rFonts w:ascii="Times New Roman" w:hAnsi="Times New Roman" w:cs="Times New Roman"/>
          <w:szCs w:val="24"/>
        </w:rPr>
        <w:t>. Last accessed 27/8/2015.</w:t>
      </w:r>
    </w:p>
    <w:p w:rsidR="0062629F" w:rsidRPr="009B7C1C" w:rsidRDefault="0062629F" w:rsidP="007E787B">
      <w:pPr>
        <w:spacing w:after="240" w:line="360" w:lineRule="auto"/>
        <w:jc w:val="both"/>
        <w:rPr>
          <w:rFonts w:ascii="Times New Roman" w:hAnsi="Times New Roman" w:cs="Times New Roman"/>
          <w:szCs w:val="24"/>
        </w:rPr>
      </w:pPr>
      <w:proofErr w:type="gramStart"/>
      <w:r w:rsidRPr="009B7C1C">
        <w:rPr>
          <w:rFonts w:ascii="Times New Roman" w:hAnsi="Times New Roman" w:cs="Times New Roman"/>
          <w:szCs w:val="24"/>
        </w:rPr>
        <w:t>Kolinsky, D. (2015).</w:t>
      </w:r>
      <w:proofErr w:type="gramEnd"/>
      <w:r w:rsidRPr="009B7C1C">
        <w:rPr>
          <w:rStyle w:val="apple-converted-space"/>
          <w:rFonts w:ascii="Times New Roman" w:hAnsi="Times New Roman" w:cs="Times New Roman"/>
          <w:szCs w:val="24"/>
        </w:rPr>
        <w:t> </w:t>
      </w:r>
      <w:proofErr w:type="gramStart"/>
      <w:r w:rsidRPr="009B7C1C">
        <w:rPr>
          <w:rFonts w:ascii="Times New Roman" w:hAnsi="Times New Roman" w:cs="Times New Roman"/>
          <w:i/>
          <w:iCs/>
          <w:szCs w:val="24"/>
        </w:rPr>
        <w:t>A short history of rates.</w:t>
      </w:r>
      <w:proofErr w:type="gramEnd"/>
      <w:r w:rsidR="00BB582C" w:rsidRPr="009B7C1C">
        <w:rPr>
          <w:rFonts w:ascii="Times New Roman" w:hAnsi="Times New Roman" w:cs="Times New Roman"/>
          <w:i/>
          <w:iCs/>
          <w:szCs w:val="24"/>
        </w:rPr>
        <w:t xml:space="preserve"> </w:t>
      </w:r>
      <w:r w:rsidR="00BB582C" w:rsidRPr="009B7C1C">
        <w:rPr>
          <w:rFonts w:ascii="Times New Roman" w:hAnsi="Times New Roman" w:cs="Times New Roman"/>
          <w:iCs/>
          <w:szCs w:val="24"/>
        </w:rPr>
        <w:t>London. Landmark Chambers</w:t>
      </w:r>
      <w:r w:rsidR="00BB582C" w:rsidRPr="009B7C1C">
        <w:rPr>
          <w:rFonts w:ascii="Times New Roman" w:hAnsi="Times New Roman" w:cs="Times New Roman"/>
          <w:i/>
          <w:iCs/>
          <w:szCs w:val="24"/>
        </w:rPr>
        <w:t xml:space="preserve"> </w:t>
      </w:r>
      <w:r w:rsidRPr="009B7C1C">
        <w:rPr>
          <w:rFonts w:ascii="Times New Roman" w:hAnsi="Times New Roman" w:cs="Times New Roman"/>
          <w:szCs w:val="24"/>
        </w:rPr>
        <w:t xml:space="preserve">Available: </w:t>
      </w:r>
      <w:r w:rsidR="00BB582C" w:rsidRPr="009B7C1C">
        <w:rPr>
          <w:rFonts w:ascii="Times New Roman" w:hAnsi="Times New Roman" w:cs="Times New Roman"/>
          <w:szCs w:val="24"/>
        </w:rPr>
        <w:t>http://www.landmarkchambers.co.uk/userfiles/Dan%20Kolinsky%20QC.pdf</w:t>
      </w:r>
      <w:r w:rsidRPr="009B7C1C">
        <w:rPr>
          <w:rFonts w:ascii="Times New Roman" w:hAnsi="Times New Roman" w:cs="Times New Roman"/>
          <w:szCs w:val="24"/>
        </w:rPr>
        <w:t xml:space="preserve"> Last accessed </w:t>
      </w:r>
      <w:r w:rsidR="00BB582C" w:rsidRPr="009B7C1C">
        <w:rPr>
          <w:rFonts w:ascii="Times New Roman" w:hAnsi="Times New Roman" w:cs="Times New Roman"/>
          <w:szCs w:val="24"/>
        </w:rPr>
        <w:t>3</w:t>
      </w:r>
      <w:r w:rsidRPr="009B7C1C">
        <w:rPr>
          <w:rFonts w:ascii="Times New Roman" w:hAnsi="Times New Roman" w:cs="Times New Roman"/>
          <w:szCs w:val="24"/>
        </w:rPr>
        <w:t>/</w:t>
      </w:r>
      <w:r w:rsidR="00BB582C" w:rsidRPr="009B7C1C">
        <w:rPr>
          <w:rFonts w:ascii="Times New Roman" w:hAnsi="Times New Roman" w:cs="Times New Roman"/>
          <w:szCs w:val="24"/>
        </w:rPr>
        <w:t>02</w:t>
      </w:r>
      <w:r w:rsidRPr="009B7C1C">
        <w:rPr>
          <w:rFonts w:ascii="Times New Roman" w:hAnsi="Times New Roman" w:cs="Times New Roman"/>
          <w:szCs w:val="24"/>
        </w:rPr>
        <w:t>/201</w:t>
      </w:r>
      <w:r w:rsidR="00BB582C" w:rsidRPr="009B7C1C">
        <w:rPr>
          <w:rFonts w:ascii="Times New Roman" w:hAnsi="Times New Roman" w:cs="Times New Roman"/>
          <w:szCs w:val="24"/>
        </w:rPr>
        <w:t>6</w:t>
      </w:r>
      <w:r w:rsidRPr="009B7C1C">
        <w:rPr>
          <w:rFonts w:ascii="Times New Roman" w:hAnsi="Times New Roman" w:cs="Times New Roman"/>
          <w:szCs w:val="24"/>
        </w:rPr>
        <w:t>.</w:t>
      </w:r>
    </w:p>
    <w:p w:rsidR="00D26986" w:rsidRPr="009B7C1C" w:rsidRDefault="00D26986" w:rsidP="007E787B">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rPr>
        <w:t xml:space="preserve">Lewis, B. (2012) </w:t>
      </w:r>
      <w:r w:rsidR="005C2CD8" w:rsidRPr="009B7C1C">
        <w:rPr>
          <w:rFonts w:ascii="Times New Roman" w:eastAsia="Times New Roman" w:hAnsi="Times New Roman" w:cs="Times New Roman"/>
          <w:i/>
          <w:szCs w:val="24"/>
        </w:rPr>
        <w:t xml:space="preserve">Written </w:t>
      </w:r>
      <w:r w:rsidRPr="009B7C1C">
        <w:rPr>
          <w:rFonts w:ascii="Times New Roman" w:eastAsia="Times New Roman" w:hAnsi="Times New Roman" w:cs="Times New Roman"/>
          <w:i/>
          <w:szCs w:val="24"/>
        </w:rPr>
        <w:t>Statement</w:t>
      </w:r>
      <w:r w:rsidR="005C2CD8" w:rsidRPr="009B7C1C">
        <w:rPr>
          <w:rFonts w:ascii="Times New Roman" w:eastAsia="Times New Roman" w:hAnsi="Times New Roman" w:cs="Times New Roman"/>
          <w:i/>
          <w:szCs w:val="24"/>
        </w:rPr>
        <w:t xml:space="preserve"> to Parliament: Business Rates</w:t>
      </w:r>
      <w:r w:rsidR="005C2CD8" w:rsidRPr="009B7C1C">
        <w:rPr>
          <w:rFonts w:ascii="Times New Roman" w:eastAsia="Times New Roman" w:hAnsi="Times New Roman" w:cs="Times New Roman"/>
          <w:szCs w:val="24"/>
        </w:rPr>
        <w:t>.</w:t>
      </w:r>
      <w:r w:rsidRPr="009B7C1C">
        <w:rPr>
          <w:rFonts w:ascii="Times New Roman" w:eastAsia="Times New Roman" w:hAnsi="Times New Roman" w:cs="Times New Roman"/>
          <w:szCs w:val="24"/>
        </w:rPr>
        <w:t xml:space="preserve"> </w:t>
      </w:r>
      <w:r w:rsidR="005C2CD8" w:rsidRPr="009B7C1C">
        <w:rPr>
          <w:rFonts w:ascii="Times New Roman" w:eastAsia="Times New Roman" w:hAnsi="Times New Roman" w:cs="Times New Roman"/>
          <w:szCs w:val="24"/>
        </w:rPr>
        <w:t xml:space="preserve">12 November. Available: </w:t>
      </w:r>
      <w:hyperlink r:id="rId20" w:history="1">
        <w:r w:rsidRPr="009B7C1C">
          <w:rPr>
            <w:rStyle w:val="Hyperlink"/>
            <w:rFonts w:ascii="Times New Roman" w:eastAsia="Times New Roman" w:hAnsi="Times New Roman" w:cs="Times New Roman"/>
            <w:color w:val="auto"/>
            <w:szCs w:val="24"/>
          </w:rPr>
          <w:t>https://www.gov.uk/government/speeches/business-rates--2</w:t>
        </w:r>
      </w:hyperlink>
      <w:r w:rsidRPr="009B7C1C">
        <w:rPr>
          <w:rFonts w:ascii="Times New Roman" w:eastAsia="Times New Roman" w:hAnsi="Times New Roman" w:cs="Times New Roman"/>
          <w:szCs w:val="24"/>
        </w:rPr>
        <w:t xml:space="preserve">. </w:t>
      </w:r>
      <w:r w:rsidR="00C71E41" w:rsidRPr="009B7C1C">
        <w:rPr>
          <w:rFonts w:ascii="Times New Roman" w:eastAsia="Times New Roman" w:hAnsi="Times New Roman" w:cs="Times New Roman"/>
          <w:szCs w:val="24"/>
        </w:rPr>
        <w:t>Last a</w:t>
      </w:r>
      <w:r w:rsidRPr="009B7C1C">
        <w:rPr>
          <w:rFonts w:ascii="Times New Roman" w:eastAsia="Times New Roman" w:hAnsi="Times New Roman" w:cs="Times New Roman"/>
          <w:szCs w:val="24"/>
        </w:rPr>
        <w:t>ccessed 3/</w:t>
      </w:r>
      <w:r w:rsidR="005C2CD8" w:rsidRPr="009B7C1C">
        <w:rPr>
          <w:rFonts w:ascii="Times New Roman" w:eastAsia="Times New Roman" w:hAnsi="Times New Roman" w:cs="Times New Roman"/>
          <w:szCs w:val="24"/>
        </w:rPr>
        <w:t>2/2016</w:t>
      </w:r>
    </w:p>
    <w:p w:rsidR="00BB582C" w:rsidRPr="009B7C1C" w:rsidRDefault="0062629F" w:rsidP="007E787B">
      <w:pPr>
        <w:spacing w:after="240" w:line="360" w:lineRule="auto"/>
        <w:jc w:val="both"/>
        <w:rPr>
          <w:rFonts w:ascii="Times New Roman" w:eastAsia="Times New Roman" w:hAnsi="Times New Roman" w:cs="Times New Roman"/>
          <w:szCs w:val="24"/>
        </w:rPr>
      </w:pPr>
      <w:proofErr w:type="gramStart"/>
      <w:r w:rsidRPr="009B7C1C">
        <w:rPr>
          <w:rFonts w:ascii="Times New Roman" w:eastAsia="Times New Roman" w:hAnsi="Times New Roman" w:cs="Times New Roman"/>
          <w:szCs w:val="24"/>
        </w:rPr>
        <w:t>L</w:t>
      </w:r>
      <w:r w:rsidR="00BB582C" w:rsidRPr="009B7C1C">
        <w:rPr>
          <w:rFonts w:ascii="Times New Roman" w:eastAsia="Times New Roman" w:hAnsi="Times New Roman" w:cs="Times New Roman"/>
          <w:szCs w:val="24"/>
        </w:rPr>
        <w:t xml:space="preserve">ocal </w:t>
      </w:r>
      <w:r w:rsidRPr="009B7C1C">
        <w:rPr>
          <w:rFonts w:ascii="Times New Roman" w:eastAsia="Times New Roman" w:hAnsi="Times New Roman" w:cs="Times New Roman"/>
          <w:szCs w:val="24"/>
        </w:rPr>
        <w:t>G</w:t>
      </w:r>
      <w:r w:rsidR="00BB582C" w:rsidRPr="009B7C1C">
        <w:rPr>
          <w:rFonts w:ascii="Times New Roman" w:eastAsia="Times New Roman" w:hAnsi="Times New Roman" w:cs="Times New Roman"/>
          <w:szCs w:val="24"/>
        </w:rPr>
        <w:t xml:space="preserve">overnment </w:t>
      </w:r>
      <w:r w:rsidRPr="009B7C1C">
        <w:rPr>
          <w:rFonts w:ascii="Times New Roman" w:eastAsia="Times New Roman" w:hAnsi="Times New Roman" w:cs="Times New Roman"/>
          <w:szCs w:val="24"/>
        </w:rPr>
        <w:t>A</w:t>
      </w:r>
      <w:r w:rsidR="00BB582C" w:rsidRPr="009B7C1C">
        <w:rPr>
          <w:rFonts w:ascii="Times New Roman" w:eastAsia="Times New Roman" w:hAnsi="Times New Roman" w:cs="Times New Roman"/>
          <w:szCs w:val="24"/>
        </w:rPr>
        <w:t>ssociation (2013).</w:t>
      </w:r>
      <w:proofErr w:type="gramEnd"/>
      <w:r w:rsidR="00BB582C" w:rsidRPr="009B7C1C">
        <w:rPr>
          <w:rFonts w:ascii="Times New Roman" w:eastAsia="Times New Roman" w:hAnsi="Times New Roman" w:cs="Times New Roman"/>
          <w:szCs w:val="24"/>
        </w:rPr>
        <w:t xml:space="preserve"> </w:t>
      </w:r>
      <w:r w:rsidR="00BB582C" w:rsidRPr="009B7C1C">
        <w:rPr>
          <w:rFonts w:ascii="Times New Roman" w:eastAsia="Times New Roman" w:hAnsi="Times New Roman" w:cs="Times New Roman"/>
          <w:i/>
          <w:szCs w:val="24"/>
        </w:rPr>
        <w:t xml:space="preserve">Rewiring Public Services - </w:t>
      </w:r>
      <w:r w:rsidRPr="009B7C1C">
        <w:rPr>
          <w:rFonts w:ascii="Times New Roman" w:eastAsia="Times New Roman" w:hAnsi="Times New Roman" w:cs="Times New Roman"/>
          <w:i/>
          <w:szCs w:val="24"/>
        </w:rPr>
        <w:t>Business rate retention; the story so far</w:t>
      </w:r>
      <w:r w:rsidRPr="009B7C1C">
        <w:rPr>
          <w:rFonts w:ascii="Times New Roman" w:eastAsia="Times New Roman" w:hAnsi="Times New Roman" w:cs="Times New Roman"/>
          <w:szCs w:val="24"/>
        </w:rPr>
        <w:t>.</w:t>
      </w:r>
      <w:r w:rsidR="00BB582C" w:rsidRPr="009B7C1C">
        <w:rPr>
          <w:rFonts w:ascii="Times New Roman" w:eastAsia="Times New Roman" w:hAnsi="Times New Roman" w:cs="Times New Roman"/>
          <w:szCs w:val="24"/>
        </w:rPr>
        <w:t xml:space="preserve"> London. LGA</w:t>
      </w:r>
    </w:p>
    <w:p w:rsidR="00BB582C" w:rsidRPr="009B7C1C" w:rsidRDefault="00BB582C" w:rsidP="007E787B">
      <w:pPr>
        <w:spacing w:after="240" w:line="360" w:lineRule="auto"/>
        <w:jc w:val="both"/>
        <w:rPr>
          <w:rFonts w:ascii="Times New Roman" w:eastAsia="Times New Roman" w:hAnsi="Times New Roman" w:cs="Times New Roman"/>
          <w:szCs w:val="24"/>
          <w:lang w:eastAsia="en-GB"/>
        </w:rPr>
      </w:pPr>
      <w:r w:rsidRPr="009B7C1C">
        <w:rPr>
          <w:rFonts w:ascii="Times New Roman" w:eastAsia="Times New Roman" w:hAnsi="Times New Roman" w:cs="Times New Roman"/>
          <w:szCs w:val="24"/>
        </w:rPr>
        <w:t>Local Government Association (2015).</w:t>
      </w:r>
      <w:r w:rsidR="0062629F" w:rsidRPr="009B7C1C">
        <w:rPr>
          <w:rFonts w:ascii="Times New Roman" w:eastAsia="Times New Roman" w:hAnsi="Times New Roman" w:cs="Times New Roman"/>
          <w:i/>
          <w:szCs w:val="24"/>
        </w:rPr>
        <w:t>Business rate retention; the story continues.</w:t>
      </w:r>
      <w:r w:rsidRPr="009B7C1C">
        <w:rPr>
          <w:rFonts w:ascii="Times New Roman" w:eastAsia="Times New Roman" w:hAnsi="Times New Roman" w:cs="Times New Roman"/>
          <w:szCs w:val="24"/>
        </w:rPr>
        <w:t xml:space="preserve"> London. LGA</w:t>
      </w:r>
      <w:r w:rsidRPr="009B7C1C">
        <w:rPr>
          <w:rFonts w:ascii="Times New Roman" w:eastAsia="Times New Roman" w:hAnsi="Times New Roman" w:cs="Times New Roman"/>
          <w:szCs w:val="24"/>
          <w:lang w:eastAsia="en-GB"/>
        </w:rPr>
        <w:t xml:space="preserve"> </w:t>
      </w:r>
    </w:p>
    <w:p w:rsidR="0062629F" w:rsidRPr="009B7C1C" w:rsidRDefault="0062629F" w:rsidP="007E787B">
      <w:pPr>
        <w:spacing w:after="240" w:line="360" w:lineRule="auto"/>
        <w:jc w:val="both"/>
        <w:rPr>
          <w:rFonts w:ascii="Times New Roman" w:eastAsia="Times New Roman" w:hAnsi="Times New Roman" w:cs="Times New Roman"/>
          <w:smallCaps/>
          <w:szCs w:val="24"/>
        </w:rPr>
      </w:pPr>
      <w:proofErr w:type="gramStart"/>
      <w:r w:rsidRPr="009B7C1C">
        <w:rPr>
          <w:rFonts w:ascii="Times New Roman" w:eastAsia="Times New Roman" w:hAnsi="Times New Roman" w:cs="Times New Roman"/>
          <w:szCs w:val="24"/>
        </w:rPr>
        <w:lastRenderedPageBreak/>
        <w:t>Martin</w:t>
      </w:r>
      <w:r w:rsidR="00BB582C" w:rsidRPr="009B7C1C">
        <w:rPr>
          <w:rFonts w:ascii="Times New Roman" w:eastAsia="Times New Roman" w:hAnsi="Times New Roman" w:cs="Times New Roman"/>
          <w:szCs w:val="24"/>
        </w:rPr>
        <w:t>,</w:t>
      </w:r>
      <w:r w:rsidRPr="009B7C1C">
        <w:rPr>
          <w:rFonts w:ascii="Times New Roman" w:eastAsia="Times New Roman" w:hAnsi="Times New Roman" w:cs="Times New Roman"/>
          <w:szCs w:val="24"/>
        </w:rPr>
        <w:t xml:space="preserve"> R, Pike</w:t>
      </w:r>
      <w:r w:rsidR="00BB582C" w:rsidRPr="009B7C1C">
        <w:rPr>
          <w:rFonts w:ascii="Times New Roman" w:eastAsia="Times New Roman" w:hAnsi="Times New Roman" w:cs="Times New Roman"/>
          <w:szCs w:val="24"/>
        </w:rPr>
        <w:t>,</w:t>
      </w:r>
      <w:r w:rsidRPr="009B7C1C">
        <w:rPr>
          <w:rFonts w:ascii="Times New Roman" w:eastAsia="Times New Roman" w:hAnsi="Times New Roman" w:cs="Times New Roman"/>
          <w:szCs w:val="24"/>
        </w:rPr>
        <w:t xml:space="preserve"> A, Tyler</w:t>
      </w:r>
      <w:r w:rsidR="00BB582C" w:rsidRPr="009B7C1C">
        <w:rPr>
          <w:rFonts w:ascii="Times New Roman" w:eastAsia="Times New Roman" w:hAnsi="Times New Roman" w:cs="Times New Roman"/>
          <w:szCs w:val="24"/>
        </w:rPr>
        <w:t>,</w:t>
      </w:r>
      <w:r w:rsidRPr="009B7C1C">
        <w:rPr>
          <w:rFonts w:ascii="Times New Roman" w:eastAsia="Times New Roman" w:hAnsi="Times New Roman" w:cs="Times New Roman"/>
          <w:szCs w:val="24"/>
        </w:rPr>
        <w:t xml:space="preserve"> P, </w:t>
      </w:r>
      <w:r w:rsidR="00BB582C" w:rsidRPr="009B7C1C">
        <w:rPr>
          <w:rFonts w:ascii="Times New Roman" w:eastAsia="Times New Roman" w:hAnsi="Times New Roman" w:cs="Times New Roman"/>
          <w:szCs w:val="24"/>
        </w:rPr>
        <w:t xml:space="preserve">and </w:t>
      </w:r>
      <w:r w:rsidRPr="009B7C1C">
        <w:rPr>
          <w:rFonts w:ascii="Times New Roman" w:eastAsia="Times New Roman" w:hAnsi="Times New Roman" w:cs="Times New Roman"/>
          <w:szCs w:val="24"/>
        </w:rPr>
        <w:t>Gardiner</w:t>
      </w:r>
      <w:r w:rsidR="00BB582C" w:rsidRPr="009B7C1C">
        <w:rPr>
          <w:rFonts w:ascii="Times New Roman" w:eastAsia="Times New Roman" w:hAnsi="Times New Roman" w:cs="Times New Roman"/>
          <w:szCs w:val="24"/>
        </w:rPr>
        <w:t>, B. (2015).</w:t>
      </w:r>
      <w:r w:rsidRPr="009B7C1C">
        <w:rPr>
          <w:rFonts w:ascii="Times New Roman" w:eastAsia="Times New Roman" w:hAnsi="Times New Roman" w:cs="Times New Roman"/>
          <w:i/>
          <w:szCs w:val="24"/>
        </w:rPr>
        <w:t>Spatially rebalancing the UK economy: The need for a new policy model.</w:t>
      </w:r>
      <w:proofErr w:type="gramEnd"/>
      <w:r w:rsidR="00BB582C" w:rsidRPr="009B7C1C">
        <w:rPr>
          <w:rFonts w:ascii="Times New Roman" w:eastAsia="Times New Roman" w:hAnsi="Times New Roman" w:cs="Times New Roman"/>
          <w:szCs w:val="24"/>
        </w:rPr>
        <w:t xml:space="preserve"> </w:t>
      </w:r>
      <w:proofErr w:type="gramStart"/>
      <w:r w:rsidR="00BB582C" w:rsidRPr="009B7C1C">
        <w:rPr>
          <w:rFonts w:ascii="Times New Roman" w:eastAsia="Times New Roman" w:hAnsi="Times New Roman" w:cs="Times New Roman"/>
          <w:szCs w:val="24"/>
        </w:rPr>
        <w:t>Seaford.</w:t>
      </w:r>
      <w:proofErr w:type="gramEnd"/>
      <w:r w:rsidR="00BB582C" w:rsidRPr="009B7C1C">
        <w:rPr>
          <w:rFonts w:ascii="Times New Roman" w:eastAsia="Times New Roman" w:hAnsi="Times New Roman" w:cs="Times New Roman"/>
          <w:szCs w:val="24"/>
        </w:rPr>
        <w:t xml:space="preserve"> RSA</w:t>
      </w:r>
    </w:p>
    <w:p w:rsidR="0062629F" w:rsidRPr="009B7C1C" w:rsidRDefault="0062629F" w:rsidP="007E787B">
      <w:pPr>
        <w:spacing w:after="240" w:line="360" w:lineRule="auto"/>
        <w:jc w:val="both"/>
        <w:rPr>
          <w:rFonts w:ascii="Times New Roman" w:hAnsi="Times New Roman" w:cs="Times New Roman"/>
          <w:szCs w:val="24"/>
        </w:rPr>
      </w:pPr>
      <w:r w:rsidRPr="009B7C1C">
        <w:rPr>
          <w:rFonts w:ascii="Times New Roman" w:hAnsi="Times New Roman" w:cs="Times New Roman"/>
          <w:szCs w:val="24"/>
        </w:rPr>
        <w:t>Muldoon-Smith, K</w:t>
      </w:r>
      <w:r w:rsidR="00663034" w:rsidRPr="009B7C1C">
        <w:rPr>
          <w:rFonts w:ascii="Times New Roman" w:hAnsi="Times New Roman" w:cs="Times New Roman"/>
          <w:szCs w:val="24"/>
        </w:rPr>
        <w:t>. and</w:t>
      </w:r>
      <w:r w:rsidRPr="009B7C1C">
        <w:rPr>
          <w:rFonts w:ascii="Times New Roman" w:hAnsi="Times New Roman" w:cs="Times New Roman"/>
          <w:szCs w:val="24"/>
        </w:rPr>
        <w:t xml:space="preserve"> Greenhalgh, P. (</w:t>
      </w:r>
      <w:proofErr w:type="gramStart"/>
      <w:r w:rsidRPr="009B7C1C">
        <w:rPr>
          <w:rFonts w:ascii="Times New Roman" w:hAnsi="Times New Roman" w:cs="Times New Roman"/>
          <w:szCs w:val="24"/>
        </w:rPr>
        <w:t>2015 )</w:t>
      </w:r>
      <w:proofErr w:type="gramEnd"/>
      <w:r w:rsidRPr="009B7C1C">
        <w:rPr>
          <w:rFonts w:ascii="Times New Roman" w:hAnsi="Times New Roman" w:cs="Times New Roman"/>
          <w:szCs w:val="24"/>
        </w:rPr>
        <w:t xml:space="preserve">. </w:t>
      </w:r>
      <w:proofErr w:type="gramStart"/>
      <w:r w:rsidRPr="009B7C1C">
        <w:rPr>
          <w:rFonts w:ascii="Times New Roman" w:hAnsi="Times New Roman" w:cs="Times New Roman"/>
          <w:szCs w:val="24"/>
        </w:rPr>
        <w:t>Passing the buck without the bucks: Some reflections on fiscal decentralisation and the Business Rate Retention Scheme in England</w:t>
      </w:r>
      <w:r w:rsidR="00663034" w:rsidRPr="009B7C1C">
        <w:rPr>
          <w:rFonts w:ascii="Times New Roman" w:hAnsi="Times New Roman" w:cs="Times New Roman"/>
          <w:szCs w:val="24"/>
        </w:rPr>
        <w:t>.</w:t>
      </w:r>
      <w:proofErr w:type="gramEnd"/>
      <w:r w:rsidR="00663034" w:rsidRPr="009B7C1C">
        <w:rPr>
          <w:rFonts w:ascii="Times New Roman" w:hAnsi="Times New Roman" w:cs="Times New Roman"/>
          <w:szCs w:val="24"/>
        </w:rPr>
        <w:t xml:space="preserve"> </w:t>
      </w:r>
      <w:r w:rsidR="00663034" w:rsidRPr="009B7C1C">
        <w:rPr>
          <w:rFonts w:ascii="Times New Roman" w:hAnsi="Times New Roman" w:cs="Times New Roman"/>
          <w:i/>
          <w:szCs w:val="24"/>
        </w:rPr>
        <w:t>Local Economy</w:t>
      </w:r>
      <w:r w:rsidR="00663034" w:rsidRPr="009B7C1C">
        <w:rPr>
          <w:rFonts w:ascii="Times New Roman" w:hAnsi="Times New Roman" w:cs="Times New Roman"/>
          <w:szCs w:val="24"/>
        </w:rPr>
        <w:t xml:space="preserve"> Vol 30(6) pp609-626</w:t>
      </w:r>
    </w:p>
    <w:p w:rsidR="00663034" w:rsidRPr="009B7C1C" w:rsidRDefault="00663034" w:rsidP="00A97F96">
      <w:pPr>
        <w:pStyle w:val="Default"/>
        <w:spacing w:after="240" w:line="360" w:lineRule="auto"/>
        <w:rPr>
          <w:rFonts w:ascii="Times New Roman" w:hAnsi="Times New Roman" w:cs="Times New Roman"/>
          <w:color w:val="auto"/>
          <w:sz w:val="22"/>
          <w:szCs w:val="22"/>
        </w:rPr>
      </w:pPr>
      <w:proofErr w:type="gramStart"/>
      <w:r w:rsidRPr="009B7C1C">
        <w:rPr>
          <w:rFonts w:ascii="Times New Roman" w:hAnsi="Times New Roman" w:cs="Times New Roman"/>
          <w:color w:val="auto"/>
        </w:rPr>
        <w:t xml:space="preserve">Muldoon-Smith, K. </w:t>
      </w:r>
      <w:r w:rsidR="00A97F96" w:rsidRPr="009B7C1C">
        <w:rPr>
          <w:rFonts w:ascii="Times New Roman" w:hAnsi="Times New Roman" w:cs="Times New Roman"/>
          <w:color w:val="auto"/>
        </w:rPr>
        <w:t>et al</w:t>
      </w:r>
      <w:r w:rsidRPr="009B7C1C">
        <w:rPr>
          <w:rFonts w:ascii="Times New Roman" w:hAnsi="Times New Roman" w:cs="Times New Roman"/>
          <w:color w:val="auto"/>
        </w:rPr>
        <w:t xml:space="preserve"> (2015) </w:t>
      </w:r>
      <w:r w:rsidR="00A97F96" w:rsidRPr="009B7C1C">
        <w:rPr>
          <w:rFonts w:ascii="Times New Roman" w:hAnsi="Times New Roman" w:cs="Times New Roman"/>
          <w:color w:val="auto"/>
        </w:rPr>
        <w:t xml:space="preserve">Urban Transactions - </w:t>
      </w:r>
      <w:r w:rsidR="00A97F96" w:rsidRPr="009B7C1C">
        <w:rPr>
          <w:rFonts w:ascii="Times New Roman" w:hAnsi="Times New Roman" w:cs="Times New Roman"/>
          <w:color w:val="auto"/>
          <w:sz w:val="22"/>
          <w:szCs w:val="22"/>
        </w:rPr>
        <w:t>Investigating the relationship between spatial preference and spatial configuration in the city of Leeds.</w:t>
      </w:r>
      <w:proofErr w:type="gramEnd"/>
      <w:r w:rsidR="00A97F96" w:rsidRPr="009B7C1C">
        <w:rPr>
          <w:color w:val="auto"/>
          <w:sz w:val="32"/>
          <w:szCs w:val="32"/>
        </w:rPr>
        <w:t xml:space="preserve"> </w:t>
      </w:r>
      <w:r w:rsidR="00A97F96" w:rsidRPr="009B7C1C">
        <w:rPr>
          <w:rFonts w:ascii="Times New Roman" w:hAnsi="Times New Roman" w:cs="Times New Roman"/>
          <w:color w:val="auto"/>
          <w:sz w:val="22"/>
          <w:szCs w:val="22"/>
        </w:rPr>
        <w:t xml:space="preserve"> </w:t>
      </w:r>
      <w:proofErr w:type="gramStart"/>
      <w:r w:rsidR="00A97F96" w:rsidRPr="009B7C1C">
        <w:rPr>
          <w:rFonts w:ascii="Times New Roman" w:hAnsi="Times New Roman" w:cs="Times New Roman"/>
          <w:i/>
          <w:color w:val="auto"/>
          <w:sz w:val="22"/>
          <w:szCs w:val="22"/>
        </w:rPr>
        <w:t>Proceedings of the 10th International Space Syntax Symposium</w:t>
      </w:r>
      <w:r w:rsidR="00A97F96" w:rsidRPr="009B7C1C">
        <w:rPr>
          <w:rFonts w:ascii="Times New Roman" w:hAnsi="Times New Roman" w:cs="Times New Roman"/>
          <w:color w:val="auto"/>
          <w:sz w:val="22"/>
          <w:szCs w:val="22"/>
        </w:rPr>
        <w:t>.</w:t>
      </w:r>
      <w:proofErr w:type="gramEnd"/>
      <w:r w:rsidR="00A97F96" w:rsidRPr="009B7C1C">
        <w:rPr>
          <w:rFonts w:ascii="Times New Roman" w:hAnsi="Times New Roman" w:cs="Times New Roman"/>
          <w:color w:val="auto"/>
          <w:sz w:val="22"/>
          <w:szCs w:val="22"/>
        </w:rPr>
        <w:t xml:space="preserve"> </w:t>
      </w:r>
      <w:proofErr w:type="gramStart"/>
      <w:r w:rsidR="00A97F96" w:rsidRPr="009B7C1C">
        <w:rPr>
          <w:rFonts w:ascii="Times New Roman" w:hAnsi="Times New Roman" w:cs="Times New Roman"/>
          <w:color w:val="auto"/>
          <w:sz w:val="22"/>
          <w:szCs w:val="22"/>
        </w:rPr>
        <w:t>13-17 July.</w:t>
      </w:r>
      <w:proofErr w:type="gramEnd"/>
      <w:r w:rsidR="00A97F96" w:rsidRPr="009B7C1C">
        <w:rPr>
          <w:rFonts w:ascii="Times New Roman" w:hAnsi="Times New Roman" w:cs="Times New Roman"/>
          <w:color w:val="auto"/>
          <w:sz w:val="22"/>
          <w:szCs w:val="22"/>
        </w:rPr>
        <w:t xml:space="preserve"> London. SSS</w:t>
      </w:r>
    </w:p>
    <w:p w:rsidR="00663034" w:rsidRPr="009B7C1C" w:rsidRDefault="00663034" w:rsidP="007E787B">
      <w:pPr>
        <w:spacing w:after="240" w:line="360" w:lineRule="auto"/>
        <w:jc w:val="both"/>
        <w:rPr>
          <w:rFonts w:ascii="Times New Roman" w:hAnsi="Times New Roman" w:cs="Times New Roman"/>
          <w:szCs w:val="24"/>
        </w:rPr>
      </w:pPr>
      <w:r w:rsidRPr="009B7C1C">
        <w:rPr>
          <w:rFonts w:ascii="Times New Roman" w:hAnsi="Times New Roman" w:cs="Times New Roman"/>
          <w:szCs w:val="24"/>
        </w:rPr>
        <w:t>Muldoon-Smith, K. and Greenhalgh, P. (2016)</w:t>
      </w:r>
      <w:r w:rsidR="00E0002B" w:rsidRPr="009B7C1C">
        <w:rPr>
          <w:rFonts w:ascii="Times New Roman" w:hAnsi="Times New Roman" w:cs="Times New Roman"/>
          <w:szCs w:val="24"/>
        </w:rPr>
        <w:t xml:space="preserve"> Commercial Devolution and Rates: Surveying business rate decentralisation. </w:t>
      </w:r>
      <w:proofErr w:type="gramStart"/>
      <w:r w:rsidR="00E0002B" w:rsidRPr="009B7C1C">
        <w:rPr>
          <w:rFonts w:ascii="Times New Roman" w:hAnsi="Times New Roman" w:cs="Times New Roman"/>
          <w:i/>
          <w:szCs w:val="24"/>
        </w:rPr>
        <w:t>RICS Property Journal</w:t>
      </w:r>
      <w:r w:rsidR="00E0002B" w:rsidRPr="009B7C1C">
        <w:rPr>
          <w:rFonts w:ascii="Times New Roman" w:hAnsi="Times New Roman" w:cs="Times New Roman"/>
          <w:szCs w:val="24"/>
        </w:rPr>
        <w:t>.</w:t>
      </w:r>
      <w:proofErr w:type="gramEnd"/>
      <w:r w:rsidR="00E0002B" w:rsidRPr="009B7C1C">
        <w:rPr>
          <w:rFonts w:ascii="Times New Roman" w:hAnsi="Times New Roman" w:cs="Times New Roman"/>
          <w:szCs w:val="24"/>
        </w:rPr>
        <w:t xml:space="preserve"> March/April pp20-21</w:t>
      </w:r>
    </w:p>
    <w:p w:rsidR="0062629F" w:rsidRPr="009B7C1C" w:rsidRDefault="0087454A"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Neville, S. (2014).</w:t>
      </w:r>
      <w:proofErr w:type="gramEnd"/>
      <w:r w:rsidRPr="009B7C1C">
        <w:rPr>
          <w:rFonts w:ascii="Times New Roman" w:eastAsia="Times New Roman" w:hAnsi="Times New Roman" w:cs="Times New Roman"/>
          <w:szCs w:val="24"/>
          <w:lang w:val="en-US"/>
        </w:rPr>
        <w:t xml:space="preserve"> </w:t>
      </w:r>
      <w:r w:rsidR="0062629F" w:rsidRPr="009B7C1C">
        <w:rPr>
          <w:rFonts w:ascii="Times New Roman" w:eastAsia="Times New Roman" w:hAnsi="Times New Roman" w:cs="Times New Roman"/>
          <w:iCs/>
          <w:szCs w:val="24"/>
          <w:lang w:val="en-US"/>
        </w:rPr>
        <w:t>George Osborne set to miss target to clear backlog of business rates appeals</w:t>
      </w:r>
      <w:r w:rsidR="0062629F" w:rsidRPr="009B7C1C">
        <w:rPr>
          <w:rFonts w:ascii="Times New Roman" w:eastAsia="Times New Roman" w:hAnsi="Times New Roman" w:cs="Times New Roman"/>
          <w:i/>
          <w:iCs/>
          <w:szCs w:val="24"/>
          <w:lang w:val="en-US"/>
        </w:rPr>
        <w:t>.</w:t>
      </w:r>
      <w:r w:rsidRPr="009B7C1C">
        <w:rPr>
          <w:rFonts w:ascii="Times New Roman" w:eastAsia="Times New Roman" w:hAnsi="Times New Roman" w:cs="Times New Roman"/>
          <w:i/>
          <w:iCs/>
          <w:szCs w:val="24"/>
          <w:lang w:val="en-US"/>
        </w:rPr>
        <w:t xml:space="preserve"> </w:t>
      </w:r>
      <w:proofErr w:type="gramStart"/>
      <w:r w:rsidRPr="009B7C1C">
        <w:rPr>
          <w:rFonts w:ascii="Times New Roman" w:eastAsia="Times New Roman" w:hAnsi="Times New Roman" w:cs="Times New Roman"/>
          <w:i/>
          <w:iCs/>
          <w:szCs w:val="24"/>
          <w:lang w:val="en-US"/>
        </w:rPr>
        <w:t>The Independent.</w:t>
      </w:r>
      <w:proofErr w:type="gramEnd"/>
      <w:r w:rsidRPr="009B7C1C">
        <w:rPr>
          <w:rFonts w:ascii="Times New Roman" w:eastAsia="Times New Roman" w:hAnsi="Times New Roman" w:cs="Times New Roman"/>
          <w:i/>
          <w:iCs/>
          <w:szCs w:val="24"/>
          <w:lang w:val="en-US"/>
        </w:rPr>
        <w:t xml:space="preserve"> </w:t>
      </w:r>
      <w:r w:rsidRPr="009B7C1C">
        <w:rPr>
          <w:rFonts w:ascii="Times New Roman" w:eastAsia="Times New Roman" w:hAnsi="Times New Roman" w:cs="Times New Roman"/>
          <w:iCs/>
          <w:szCs w:val="24"/>
          <w:lang w:val="en-US"/>
        </w:rPr>
        <w:t xml:space="preserve">24 November </w:t>
      </w:r>
      <w:r w:rsidR="0062629F" w:rsidRPr="009B7C1C">
        <w:rPr>
          <w:rFonts w:ascii="Times New Roman" w:eastAsia="Times New Roman" w:hAnsi="Times New Roman" w:cs="Times New Roman"/>
          <w:szCs w:val="24"/>
          <w:lang w:val="en-US"/>
        </w:rPr>
        <w:t xml:space="preserve">Available: http://www.independent.co.uk/news/business/news/exclusive-george-osborne-set-to-miss-target-to-clear-backlog-of-business-rates-appeals-9878787.html. Last accessed </w:t>
      </w:r>
      <w:r w:rsidRPr="009B7C1C">
        <w:rPr>
          <w:rFonts w:ascii="Times New Roman" w:eastAsia="Times New Roman" w:hAnsi="Times New Roman" w:cs="Times New Roman"/>
          <w:szCs w:val="24"/>
          <w:lang w:val="en-US"/>
        </w:rPr>
        <w:t>3</w:t>
      </w:r>
      <w:r w:rsidR="0062629F" w:rsidRPr="009B7C1C">
        <w:rPr>
          <w:rFonts w:ascii="Times New Roman" w:eastAsia="Times New Roman" w:hAnsi="Times New Roman" w:cs="Times New Roman"/>
          <w:szCs w:val="24"/>
          <w:lang w:val="en-US"/>
        </w:rPr>
        <w:t>/</w:t>
      </w:r>
      <w:r w:rsidRPr="009B7C1C">
        <w:rPr>
          <w:rFonts w:ascii="Times New Roman" w:eastAsia="Times New Roman" w:hAnsi="Times New Roman" w:cs="Times New Roman"/>
          <w:szCs w:val="24"/>
          <w:lang w:val="en-US"/>
        </w:rPr>
        <w:t>02</w:t>
      </w:r>
      <w:r w:rsidR="0062629F" w:rsidRPr="009B7C1C">
        <w:rPr>
          <w:rFonts w:ascii="Times New Roman" w:eastAsia="Times New Roman" w:hAnsi="Times New Roman" w:cs="Times New Roman"/>
          <w:szCs w:val="24"/>
          <w:lang w:val="en-US"/>
        </w:rPr>
        <w:t>/201</w:t>
      </w:r>
      <w:r w:rsidRPr="009B7C1C">
        <w:rPr>
          <w:rFonts w:ascii="Times New Roman" w:eastAsia="Times New Roman" w:hAnsi="Times New Roman" w:cs="Times New Roman"/>
          <w:szCs w:val="24"/>
          <w:lang w:val="en-US"/>
        </w:rPr>
        <w:t>6</w:t>
      </w:r>
      <w:r w:rsidR="0062629F" w:rsidRPr="009B7C1C">
        <w:rPr>
          <w:rFonts w:ascii="Times New Roman" w:eastAsia="Times New Roman" w:hAnsi="Times New Roman" w:cs="Times New Roman"/>
          <w:szCs w:val="24"/>
          <w:lang w:val="en-US"/>
        </w:rPr>
        <w:t>.</w:t>
      </w:r>
    </w:p>
    <w:p w:rsidR="005154F2" w:rsidRPr="009B7C1C" w:rsidRDefault="005154F2" w:rsidP="007E787B">
      <w:pPr>
        <w:spacing w:after="240" w:line="360" w:lineRule="auto"/>
        <w:jc w:val="both"/>
        <w:rPr>
          <w:rFonts w:ascii="Times New Roman" w:hAnsi="Times New Roman" w:cs="Times New Roman"/>
          <w:szCs w:val="24"/>
        </w:rPr>
      </w:pPr>
      <w:r w:rsidRPr="009B7C1C">
        <w:rPr>
          <w:rFonts w:ascii="Times New Roman" w:hAnsi="Times New Roman" w:cs="Times New Roman"/>
          <w:szCs w:val="24"/>
        </w:rPr>
        <w:t xml:space="preserve">Osborne, G. (2015) </w:t>
      </w:r>
      <w:r w:rsidR="005C4EB8" w:rsidRPr="009B7C1C">
        <w:rPr>
          <w:rFonts w:ascii="Times New Roman" w:hAnsi="Times New Roman" w:cs="Times New Roman"/>
          <w:szCs w:val="24"/>
        </w:rPr>
        <w:t xml:space="preserve">Full Text: George Osborne’s </w:t>
      </w:r>
      <w:r w:rsidRPr="009B7C1C">
        <w:rPr>
          <w:rFonts w:ascii="Times New Roman" w:hAnsi="Times New Roman" w:cs="Times New Roman"/>
          <w:szCs w:val="24"/>
        </w:rPr>
        <w:t>Conservative Conference</w:t>
      </w:r>
      <w:r w:rsidR="005C4EB8" w:rsidRPr="009B7C1C">
        <w:rPr>
          <w:rFonts w:ascii="Times New Roman" w:hAnsi="Times New Roman" w:cs="Times New Roman"/>
          <w:szCs w:val="24"/>
        </w:rPr>
        <w:t xml:space="preserve"> Speech</w:t>
      </w:r>
      <w:r w:rsidRPr="009B7C1C">
        <w:rPr>
          <w:rFonts w:ascii="Times New Roman" w:hAnsi="Times New Roman" w:cs="Times New Roman"/>
          <w:szCs w:val="24"/>
        </w:rPr>
        <w:t xml:space="preserve"> . </w:t>
      </w:r>
      <w:r w:rsidRPr="009B7C1C">
        <w:rPr>
          <w:rFonts w:ascii="Times New Roman" w:hAnsi="Times New Roman" w:cs="Times New Roman"/>
          <w:i/>
          <w:szCs w:val="24"/>
        </w:rPr>
        <w:t>The Spectator</w:t>
      </w:r>
      <w:r w:rsidRPr="009B7C1C">
        <w:rPr>
          <w:rFonts w:ascii="Times New Roman" w:hAnsi="Times New Roman" w:cs="Times New Roman"/>
          <w:szCs w:val="24"/>
        </w:rPr>
        <w:t xml:space="preserve"> Available </w:t>
      </w:r>
      <w:proofErr w:type="gramStart"/>
      <w:r w:rsidRPr="009B7C1C">
        <w:rPr>
          <w:rFonts w:ascii="Times New Roman" w:hAnsi="Times New Roman" w:cs="Times New Roman"/>
          <w:szCs w:val="24"/>
        </w:rPr>
        <w:t xml:space="preserve">at  </w:t>
      </w:r>
      <w:proofErr w:type="gramEnd"/>
      <w:r w:rsidR="00F82ECF" w:rsidRPr="009B7C1C">
        <w:fldChar w:fldCharType="begin"/>
      </w:r>
      <w:r w:rsidR="00F82ECF" w:rsidRPr="009B7C1C">
        <w:instrText xml:space="preserve"> HYPERLINK "http://blogs.spectator.co.uk/2015/10/full-text-george-osbornes-2015-conservative-conference-speech/" </w:instrText>
      </w:r>
      <w:r w:rsidR="00F82ECF" w:rsidRPr="009B7C1C">
        <w:fldChar w:fldCharType="separate"/>
      </w:r>
      <w:r w:rsidR="005C4EB8" w:rsidRPr="009B7C1C">
        <w:rPr>
          <w:rStyle w:val="Hyperlink"/>
          <w:rFonts w:ascii="Times New Roman" w:hAnsi="Times New Roman" w:cs="Times New Roman"/>
          <w:color w:val="auto"/>
          <w:szCs w:val="24"/>
        </w:rPr>
        <w:t>http://blogs.spectator.co.uk/2015/10/full-text-george-osbornes-2015-conservative-conference-speech/</w:t>
      </w:r>
      <w:r w:rsidR="00F82ECF" w:rsidRPr="009B7C1C">
        <w:rPr>
          <w:rStyle w:val="Hyperlink"/>
          <w:rFonts w:ascii="Times New Roman" w:hAnsi="Times New Roman" w:cs="Times New Roman"/>
          <w:color w:val="auto"/>
          <w:szCs w:val="24"/>
        </w:rPr>
        <w:fldChar w:fldCharType="end"/>
      </w:r>
      <w:r w:rsidR="005C4EB8" w:rsidRPr="009B7C1C">
        <w:rPr>
          <w:rFonts w:ascii="Times New Roman" w:hAnsi="Times New Roman" w:cs="Times New Roman"/>
          <w:szCs w:val="24"/>
        </w:rPr>
        <w:t xml:space="preserve">. </w:t>
      </w:r>
      <w:r w:rsidRPr="009B7C1C">
        <w:rPr>
          <w:rFonts w:ascii="Times New Roman" w:hAnsi="Times New Roman" w:cs="Times New Roman"/>
          <w:szCs w:val="24"/>
        </w:rPr>
        <w:t>Last accessed 03/02/2016</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proofErr w:type="gramStart"/>
      <w:r w:rsidRPr="009B7C1C">
        <w:rPr>
          <w:rFonts w:ascii="Times New Roman" w:eastAsia="Times New Roman" w:hAnsi="Times New Roman" w:cs="Times New Roman"/>
          <w:szCs w:val="24"/>
          <w:lang w:val="en-US"/>
        </w:rPr>
        <w:t>Rock, A. (2015).</w:t>
      </w:r>
      <w:proofErr w:type="gramEnd"/>
      <w:r w:rsidR="0087454A" w:rsidRPr="009B7C1C">
        <w:rPr>
          <w:rFonts w:ascii="Times New Roman" w:eastAsia="Times New Roman" w:hAnsi="Times New Roman" w:cs="Times New Roman"/>
          <w:szCs w:val="24"/>
          <w:lang w:val="en-US"/>
        </w:rPr>
        <w:t xml:space="preserve"> </w:t>
      </w:r>
      <w:r w:rsidRPr="009B7C1C">
        <w:rPr>
          <w:rFonts w:ascii="Times New Roman" w:eastAsia="Times New Roman" w:hAnsi="Times New Roman" w:cs="Times New Roman"/>
          <w:i/>
          <w:iCs/>
          <w:szCs w:val="24"/>
          <w:lang w:val="en-US"/>
        </w:rPr>
        <w:t>Business Rates Appeal Deadline Looming.</w:t>
      </w:r>
      <w:r w:rsidR="0087454A" w:rsidRPr="009B7C1C">
        <w:rPr>
          <w:rFonts w:ascii="Times New Roman" w:eastAsia="Times New Roman" w:hAnsi="Times New Roman" w:cs="Times New Roman"/>
          <w:szCs w:val="24"/>
          <w:lang w:val="en-US"/>
        </w:rPr>
        <w:t xml:space="preserve"> </w:t>
      </w:r>
      <w:r w:rsidRPr="009B7C1C">
        <w:rPr>
          <w:rFonts w:ascii="Times New Roman" w:eastAsia="Times New Roman" w:hAnsi="Times New Roman" w:cs="Times New Roman"/>
          <w:szCs w:val="24"/>
          <w:lang w:val="en-US"/>
        </w:rPr>
        <w:t>Available: http://www.brutonknowles.co.uk/news-a-events/8-news/307-business-rates-appeal-deadline-looming. Last accessed 11/8/2015.</w:t>
      </w:r>
    </w:p>
    <w:p w:rsidR="0087454A" w:rsidRPr="009B7C1C" w:rsidRDefault="0087454A" w:rsidP="007E787B">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rPr>
        <w:t xml:space="preserve">Ruthven, J. (2014) </w:t>
      </w:r>
      <w:r w:rsidRPr="009B7C1C">
        <w:rPr>
          <w:rFonts w:ascii="Times New Roman" w:hAnsi="Times New Roman" w:cs="Times New Roman"/>
          <w:i/>
          <w:kern w:val="36"/>
          <w:lang w:val="en-US"/>
        </w:rPr>
        <w:t>Autumn Statement 2014: Business Rates</w:t>
      </w:r>
      <w:r w:rsidRPr="009B7C1C">
        <w:rPr>
          <w:rFonts w:ascii="Times New Roman" w:eastAsia="Times New Roman" w:hAnsi="Times New Roman" w:cs="Times New Roman"/>
        </w:rPr>
        <w:t xml:space="preserve">. 3 December. BNP Paribas. Available:  </w:t>
      </w:r>
      <w:hyperlink r:id="rId21" w:history="1">
        <w:r w:rsidRPr="009B7C1C">
          <w:rPr>
            <w:rStyle w:val="Hyperlink"/>
            <w:rFonts w:ascii="Times New Roman" w:eastAsia="Times New Roman" w:hAnsi="Times New Roman" w:cs="Times New Roman"/>
            <w:color w:val="auto"/>
            <w:szCs w:val="24"/>
          </w:rPr>
          <w:t>http://www.realestateforachangingworld.co.uk/2014/12/autumn-statement-2014-business-rates/</w:t>
        </w:r>
      </w:hyperlink>
      <w:r w:rsidRPr="009B7C1C">
        <w:rPr>
          <w:rFonts w:ascii="Times New Roman" w:eastAsia="Times New Roman" w:hAnsi="Times New Roman" w:cs="Times New Roman"/>
          <w:szCs w:val="24"/>
        </w:rPr>
        <w:t>. Last accessed 3/02/2016</w:t>
      </w:r>
    </w:p>
    <w:p w:rsidR="0062629F" w:rsidRPr="009B7C1C" w:rsidRDefault="0062629F" w:rsidP="007E787B">
      <w:pPr>
        <w:spacing w:after="240" w:line="360" w:lineRule="auto"/>
        <w:jc w:val="both"/>
        <w:rPr>
          <w:rFonts w:ascii="Times New Roman" w:eastAsia="Times New Roman" w:hAnsi="Times New Roman" w:cs="Times New Roman"/>
          <w:szCs w:val="24"/>
        </w:rPr>
      </w:pPr>
      <w:r w:rsidRPr="009B7C1C">
        <w:rPr>
          <w:rFonts w:ascii="Times New Roman" w:eastAsia="Times New Roman" w:hAnsi="Times New Roman" w:cs="Times New Roman"/>
          <w:szCs w:val="24"/>
        </w:rPr>
        <w:t>Sandford, M. (2014). </w:t>
      </w:r>
      <w:r w:rsidRPr="009B7C1C">
        <w:rPr>
          <w:rFonts w:ascii="Times New Roman" w:eastAsia="Times New Roman" w:hAnsi="Times New Roman" w:cs="Times New Roman"/>
          <w:i/>
          <w:szCs w:val="24"/>
        </w:rPr>
        <w:t>Local Government in England: Capital Finance.</w:t>
      </w:r>
      <w:r w:rsidR="0087454A" w:rsidRPr="009B7C1C">
        <w:rPr>
          <w:rFonts w:ascii="Times New Roman" w:eastAsia="Times New Roman" w:hAnsi="Times New Roman" w:cs="Times New Roman"/>
          <w:i/>
          <w:szCs w:val="24"/>
        </w:rPr>
        <w:t xml:space="preserve"> </w:t>
      </w:r>
      <w:r w:rsidRPr="009B7C1C">
        <w:rPr>
          <w:rFonts w:ascii="Times New Roman" w:eastAsia="Times New Roman" w:hAnsi="Times New Roman" w:cs="Times New Roman"/>
          <w:szCs w:val="24"/>
        </w:rPr>
        <w:t>Available: file:///Users/sophieangus/Downloads/SN05797.pdf. Last accessed 4/</w:t>
      </w:r>
      <w:r w:rsidR="00AA7688" w:rsidRPr="009B7C1C">
        <w:rPr>
          <w:rFonts w:ascii="Times New Roman" w:eastAsia="Times New Roman" w:hAnsi="Times New Roman" w:cs="Times New Roman"/>
          <w:szCs w:val="24"/>
        </w:rPr>
        <w:t>0</w:t>
      </w:r>
      <w:r w:rsidRPr="009B7C1C">
        <w:rPr>
          <w:rFonts w:ascii="Times New Roman" w:eastAsia="Times New Roman" w:hAnsi="Times New Roman" w:cs="Times New Roman"/>
          <w:szCs w:val="24"/>
        </w:rPr>
        <w:t>8/2015.</w:t>
      </w:r>
    </w:p>
    <w:p w:rsidR="00AA7688" w:rsidRPr="009B7C1C" w:rsidRDefault="00AA7688" w:rsidP="007E787B">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t>Valuation Office Agency (2016</w:t>
      </w:r>
      <w:r w:rsidR="002510CE" w:rsidRPr="009B7C1C">
        <w:rPr>
          <w:rFonts w:ascii="Times New Roman" w:eastAsia="Times New Roman" w:hAnsi="Times New Roman" w:cs="Times New Roman"/>
          <w:szCs w:val="24"/>
          <w:lang w:val="en-US"/>
        </w:rPr>
        <w:t>a</w:t>
      </w:r>
      <w:r w:rsidRPr="009B7C1C">
        <w:rPr>
          <w:rFonts w:ascii="Times New Roman" w:eastAsia="Times New Roman" w:hAnsi="Times New Roman" w:cs="Times New Roman"/>
          <w:szCs w:val="24"/>
          <w:lang w:val="en-US"/>
        </w:rPr>
        <w:t xml:space="preserve">) </w:t>
      </w:r>
      <w:proofErr w:type="gramStart"/>
      <w:r w:rsidRPr="009B7C1C">
        <w:rPr>
          <w:rFonts w:ascii="Times New Roman" w:eastAsia="Times New Roman" w:hAnsi="Times New Roman" w:cs="Times New Roman"/>
          <w:i/>
          <w:szCs w:val="24"/>
          <w:lang w:val="en-US"/>
        </w:rPr>
        <w:t>How</w:t>
      </w:r>
      <w:proofErr w:type="gramEnd"/>
      <w:r w:rsidRPr="009B7C1C">
        <w:rPr>
          <w:rFonts w:ascii="Times New Roman" w:eastAsia="Times New Roman" w:hAnsi="Times New Roman" w:cs="Times New Roman"/>
          <w:i/>
          <w:szCs w:val="24"/>
          <w:lang w:val="en-US"/>
        </w:rPr>
        <w:t xml:space="preserve"> non-domestic (business) properties are valued</w:t>
      </w:r>
      <w:r w:rsidRPr="009B7C1C">
        <w:rPr>
          <w:rFonts w:ascii="Times New Roman" w:eastAsia="Times New Roman" w:hAnsi="Times New Roman" w:cs="Times New Roman"/>
          <w:szCs w:val="24"/>
          <w:lang w:val="en-US"/>
        </w:rPr>
        <w:t xml:space="preserve"> </w:t>
      </w:r>
      <w:hyperlink r:id="rId22" w:history="1">
        <w:r w:rsidR="00DC5D6D" w:rsidRPr="009B7C1C">
          <w:rPr>
            <w:rStyle w:val="Hyperlink"/>
            <w:rFonts w:ascii="Times New Roman" w:eastAsia="Times New Roman" w:hAnsi="Times New Roman" w:cs="Times New Roman"/>
            <w:color w:val="auto"/>
            <w:szCs w:val="24"/>
            <w:lang w:val="en-US"/>
          </w:rPr>
          <w:t>https://www.gov.uk/guidance/how-non-domestic-property-including-plant-and-machinery-is-valued</w:t>
        </w:r>
      </w:hyperlink>
      <w:r w:rsidR="00DC5D6D" w:rsidRPr="009B7C1C">
        <w:rPr>
          <w:rFonts w:ascii="Times New Roman" w:eastAsia="Times New Roman" w:hAnsi="Times New Roman" w:cs="Times New Roman"/>
          <w:szCs w:val="24"/>
          <w:lang w:val="en-US"/>
        </w:rPr>
        <w:t xml:space="preserve"> </w:t>
      </w:r>
      <w:r w:rsidR="002510CE" w:rsidRPr="009B7C1C">
        <w:rPr>
          <w:rFonts w:ascii="Times New Roman" w:eastAsia="Times New Roman" w:hAnsi="Times New Roman" w:cs="Times New Roman"/>
          <w:szCs w:val="24"/>
          <w:lang w:val="en-US"/>
        </w:rPr>
        <w:t>Last accessed 13/05/2016</w:t>
      </w:r>
    </w:p>
    <w:p w:rsidR="002510CE" w:rsidRPr="009B7C1C" w:rsidRDefault="002510CE" w:rsidP="002510CE">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lastRenderedPageBreak/>
        <w:t xml:space="preserve">Valuation Office Agency (2016) Rating Manual </w:t>
      </w:r>
      <w:hyperlink r:id="rId23" w:history="1">
        <w:r w:rsidRPr="009B7C1C">
          <w:rPr>
            <w:rStyle w:val="Hyperlink"/>
            <w:rFonts w:ascii="Times New Roman" w:eastAsia="Times New Roman" w:hAnsi="Times New Roman" w:cs="Times New Roman"/>
            <w:color w:val="auto"/>
            <w:szCs w:val="24"/>
            <w:lang w:val="en-US"/>
          </w:rPr>
          <w:t>http://app.voa.gov.uk/corporate/publications/Manuals/RatingManual/ratingManual.html</w:t>
        </w:r>
      </w:hyperlink>
      <w:r w:rsidRPr="009B7C1C">
        <w:rPr>
          <w:rFonts w:ascii="Times New Roman" w:eastAsia="Times New Roman" w:hAnsi="Times New Roman" w:cs="Times New Roman"/>
          <w:szCs w:val="24"/>
          <w:lang w:val="en-US"/>
        </w:rPr>
        <w:t xml:space="preserve"> Last accessed 13/05/2016</w:t>
      </w:r>
    </w:p>
    <w:p w:rsidR="0062629F" w:rsidRPr="009B7C1C" w:rsidRDefault="0062629F" w:rsidP="007E787B">
      <w:pPr>
        <w:spacing w:after="240" w:line="360" w:lineRule="auto"/>
        <w:jc w:val="both"/>
        <w:rPr>
          <w:rFonts w:ascii="Times New Roman" w:eastAsia="Times New Roman" w:hAnsi="Times New Roman" w:cs="Times New Roman"/>
          <w:szCs w:val="24"/>
          <w:lang w:val="en-US"/>
        </w:rPr>
      </w:pPr>
      <w:r w:rsidRPr="009B7C1C">
        <w:rPr>
          <w:rFonts w:ascii="Times New Roman" w:eastAsia="Times New Roman" w:hAnsi="Times New Roman" w:cs="Times New Roman"/>
          <w:szCs w:val="24"/>
          <w:lang w:val="en-US"/>
        </w:rPr>
        <w:t>Whelan, C. (201</w:t>
      </w:r>
      <w:r w:rsidR="0087454A" w:rsidRPr="009B7C1C">
        <w:rPr>
          <w:rFonts w:ascii="Times New Roman" w:eastAsia="Times New Roman" w:hAnsi="Times New Roman" w:cs="Times New Roman"/>
          <w:szCs w:val="24"/>
          <w:lang w:val="en-US"/>
        </w:rPr>
        <w:t>5</w:t>
      </w:r>
      <w:r w:rsidRPr="009B7C1C">
        <w:rPr>
          <w:rFonts w:ascii="Times New Roman" w:eastAsia="Times New Roman" w:hAnsi="Times New Roman" w:cs="Times New Roman"/>
          <w:szCs w:val="24"/>
          <w:lang w:val="en-US"/>
        </w:rPr>
        <w:t>). A</w:t>
      </w:r>
      <w:r w:rsidRPr="009B7C1C">
        <w:rPr>
          <w:rFonts w:ascii="Times New Roman" w:eastAsia="Times New Roman" w:hAnsi="Times New Roman" w:cs="Times New Roman"/>
          <w:i/>
          <w:iCs/>
          <w:szCs w:val="24"/>
          <w:lang w:val="en-US"/>
        </w:rPr>
        <w:t>utumn statement pledge will limit business rates savings.</w:t>
      </w:r>
      <w:r w:rsidRPr="009B7C1C">
        <w:rPr>
          <w:rFonts w:ascii="Times New Roman" w:eastAsia="Times New Roman" w:hAnsi="Times New Roman" w:cs="Times New Roman"/>
          <w:szCs w:val="24"/>
          <w:lang w:val="en-US"/>
        </w:rPr>
        <w:t> </w:t>
      </w:r>
      <w:r w:rsidR="0087454A" w:rsidRPr="009B7C1C">
        <w:rPr>
          <w:rFonts w:ascii="Times New Roman" w:eastAsia="Times New Roman" w:hAnsi="Times New Roman" w:cs="Times New Roman"/>
          <w:szCs w:val="24"/>
          <w:lang w:val="en-US"/>
        </w:rPr>
        <w:t xml:space="preserve">BNP Paribas. </w:t>
      </w:r>
      <w:r w:rsidRPr="009B7C1C">
        <w:rPr>
          <w:rFonts w:ascii="Times New Roman" w:eastAsia="Times New Roman" w:hAnsi="Times New Roman" w:cs="Times New Roman"/>
          <w:szCs w:val="24"/>
          <w:lang w:val="en-US"/>
        </w:rPr>
        <w:t xml:space="preserve">Available: https://www.realestate.bnpparibas.co.uk/upload/docs/application/pdf/2015-01/bnppre_autumn_statement_-_business_rates_2015-01-28_11-16-1_160.pdf. Last accessed </w:t>
      </w:r>
      <w:r w:rsidR="0087454A" w:rsidRPr="009B7C1C">
        <w:rPr>
          <w:rFonts w:ascii="Times New Roman" w:eastAsia="Times New Roman" w:hAnsi="Times New Roman" w:cs="Times New Roman"/>
          <w:szCs w:val="24"/>
          <w:lang w:val="en-US"/>
        </w:rPr>
        <w:t>3</w:t>
      </w:r>
      <w:r w:rsidRPr="009B7C1C">
        <w:rPr>
          <w:rFonts w:ascii="Times New Roman" w:eastAsia="Times New Roman" w:hAnsi="Times New Roman" w:cs="Times New Roman"/>
          <w:szCs w:val="24"/>
          <w:lang w:val="en-US"/>
        </w:rPr>
        <w:t>/</w:t>
      </w:r>
      <w:r w:rsidR="0087454A" w:rsidRPr="009B7C1C">
        <w:rPr>
          <w:rFonts w:ascii="Times New Roman" w:eastAsia="Times New Roman" w:hAnsi="Times New Roman" w:cs="Times New Roman"/>
          <w:szCs w:val="24"/>
          <w:lang w:val="en-US"/>
        </w:rPr>
        <w:t>02</w:t>
      </w:r>
      <w:r w:rsidRPr="009B7C1C">
        <w:rPr>
          <w:rFonts w:ascii="Times New Roman" w:eastAsia="Times New Roman" w:hAnsi="Times New Roman" w:cs="Times New Roman"/>
          <w:szCs w:val="24"/>
          <w:lang w:val="en-US"/>
        </w:rPr>
        <w:t>/201</w:t>
      </w:r>
      <w:r w:rsidR="0087454A" w:rsidRPr="009B7C1C">
        <w:rPr>
          <w:rFonts w:ascii="Times New Roman" w:eastAsia="Times New Roman" w:hAnsi="Times New Roman" w:cs="Times New Roman"/>
          <w:szCs w:val="24"/>
          <w:lang w:val="en-US"/>
        </w:rPr>
        <w:t>6</w:t>
      </w:r>
    </w:p>
    <w:p w:rsidR="0062629F" w:rsidRPr="009B7C1C" w:rsidRDefault="00116C6C" w:rsidP="007E787B">
      <w:pPr>
        <w:spacing w:after="240" w:line="360" w:lineRule="auto"/>
        <w:jc w:val="both"/>
        <w:rPr>
          <w:rFonts w:ascii="Times New Roman" w:hAnsi="Times New Roman" w:cs="Times New Roman"/>
          <w:szCs w:val="24"/>
        </w:rPr>
      </w:pPr>
      <w:r w:rsidRPr="009B7C1C">
        <w:rPr>
          <w:rFonts w:ascii="Times New Roman" w:hAnsi="Times New Roman" w:cs="Times New Roman"/>
          <w:szCs w:val="24"/>
        </w:rPr>
        <w:t xml:space="preserve">Yin, R. K. (2013) </w:t>
      </w:r>
      <w:r w:rsidRPr="009B7C1C">
        <w:rPr>
          <w:rFonts w:ascii="Times New Roman" w:hAnsi="Times New Roman" w:cs="Times New Roman"/>
          <w:i/>
          <w:szCs w:val="24"/>
        </w:rPr>
        <w:t>Case Study Research: design and methods</w:t>
      </w:r>
      <w:r w:rsidRPr="009B7C1C">
        <w:rPr>
          <w:rFonts w:ascii="Times New Roman" w:hAnsi="Times New Roman" w:cs="Times New Roman"/>
          <w:szCs w:val="24"/>
        </w:rPr>
        <w:t>. 5</w:t>
      </w:r>
      <w:r w:rsidRPr="009B7C1C">
        <w:rPr>
          <w:rFonts w:ascii="Times New Roman" w:hAnsi="Times New Roman" w:cs="Times New Roman"/>
          <w:szCs w:val="24"/>
          <w:vertAlign w:val="superscript"/>
        </w:rPr>
        <w:t>th</w:t>
      </w:r>
      <w:r w:rsidRPr="009B7C1C">
        <w:rPr>
          <w:rFonts w:ascii="Times New Roman" w:hAnsi="Times New Roman" w:cs="Times New Roman"/>
          <w:szCs w:val="24"/>
        </w:rPr>
        <w:t xml:space="preserve"> ed. Thousand Oaks. Sage</w:t>
      </w:r>
      <w:r w:rsidR="007E787B" w:rsidRPr="009B7C1C">
        <w:rPr>
          <w:rFonts w:ascii="Times New Roman" w:hAnsi="Times New Roman" w:cs="Times New Roman"/>
          <w:szCs w:val="24"/>
        </w:rPr>
        <w:t>.</w:t>
      </w:r>
      <w:bookmarkStart w:id="10" w:name="_GoBack"/>
      <w:bookmarkEnd w:id="10"/>
    </w:p>
    <w:sectPr w:rsidR="0062629F" w:rsidRPr="009B7C1C" w:rsidSect="001442A5">
      <w:headerReference w:type="default" r:id="rId24"/>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99" w:rsidRDefault="00602699" w:rsidP="001442A5">
      <w:pPr>
        <w:spacing w:after="0" w:line="240" w:lineRule="auto"/>
      </w:pPr>
      <w:r>
        <w:separator/>
      </w:r>
    </w:p>
  </w:endnote>
  <w:endnote w:type="continuationSeparator" w:id="0">
    <w:p w:rsidR="00602699" w:rsidRDefault="00602699" w:rsidP="0014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61626"/>
      <w:docPartObj>
        <w:docPartGallery w:val="Page Numbers (Bottom of Page)"/>
        <w:docPartUnique/>
      </w:docPartObj>
    </w:sdtPr>
    <w:sdtEndPr>
      <w:rPr>
        <w:noProof/>
      </w:rPr>
    </w:sdtEndPr>
    <w:sdtContent>
      <w:p w:rsidR="00BB582C" w:rsidRDefault="00BB582C">
        <w:pPr>
          <w:pStyle w:val="Footer"/>
          <w:jc w:val="right"/>
        </w:pPr>
        <w:r>
          <w:fldChar w:fldCharType="begin"/>
        </w:r>
        <w:r>
          <w:instrText xml:space="preserve"> PAGE   \* MERGEFORMAT </w:instrText>
        </w:r>
        <w:r>
          <w:fldChar w:fldCharType="separate"/>
        </w:r>
        <w:r w:rsidR="00910272">
          <w:rPr>
            <w:noProof/>
          </w:rPr>
          <w:t>27</w:t>
        </w:r>
        <w:r>
          <w:rPr>
            <w:noProof/>
          </w:rPr>
          <w:fldChar w:fldCharType="end"/>
        </w:r>
      </w:p>
    </w:sdtContent>
  </w:sdt>
  <w:p w:rsidR="00BB582C" w:rsidRDefault="00BB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99" w:rsidRDefault="00602699" w:rsidP="001442A5">
      <w:pPr>
        <w:spacing w:after="0" w:line="240" w:lineRule="auto"/>
      </w:pPr>
      <w:r>
        <w:separator/>
      </w:r>
    </w:p>
  </w:footnote>
  <w:footnote w:type="continuationSeparator" w:id="0">
    <w:p w:rsidR="00602699" w:rsidRDefault="00602699" w:rsidP="00144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2C" w:rsidRDefault="00BB582C">
    <w:pPr>
      <w:pStyle w:val="Header"/>
      <w:jc w:val="right"/>
    </w:pPr>
  </w:p>
  <w:p w:rsidR="00BB582C" w:rsidRDefault="00BB5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CBE"/>
    <w:multiLevelType w:val="hybridMultilevel"/>
    <w:tmpl w:val="C640271E"/>
    <w:lvl w:ilvl="0" w:tplc="BBD4483E">
      <w:start w:val="5"/>
      <w:numFmt w:val="bullet"/>
      <w:lvlText w:val="-"/>
      <w:lvlJc w:val="left"/>
      <w:pPr>
        <w:ind w:left="1080" w:hanging="360"/>
      </w:pPr>
      <w:rPr>
        <w:rFonts w:ascii="Calibri" w:eastAsiaTheme="minorHAnsi" w:hAnsi="Calibri" w:cs="Times" w:hint="default"/>
      </w:rPr>
    </w:lvl>
    <w:lvl w:ilvl="1" w:tplc="08090003">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0A6A6D"/>
    <w:multiLevelType w:val="hybridMultilevel"/>
    <w:tmpl w:val="356CB7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162C81"/>
    <w:multiLevelType w:val="hybridMultilevel"/>
    <w:tmpl w:val="7002682A"/>
    <w:lvl w:ilvl="0" w:tplc="5A34F598">
      <w:start w:val="5"/>
      <w:numFmt w:val="bullet"/>
      <w:lvlText w:val="–"/>
      <w:lvlJc w:val="left"/>
      <w:pPr>
        <w:ind w:left="1800" w:hanging="360"/>
      </w:pPr>
      <w:rPr>
        <w:rFonts w:ascii="Calibri" w:eastAsiaTheme="minorHAnsi" w:hAnsi="Calibri" w:cs="Times"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B447D29"/>
    <w:multiLevelType w:val="hybridMultilevel"/>
    <w:tmpl w:val="ED127E3A"/>
    <w:lvl w:ilvl="0" w:tplc="586A6924">
      <w:start w:val="5"/>
      <w:numFmt w:val="bullet"/>
      <w:lvlText w:val="-"/>
      <w:lvlJc w:val="left"/>
      <w:pPr>
        <w:ind w:left="1080" w:hanging="360"/>
      </w:pPr>
      <w:rPr>
        <w:rFonts w:ascii="Calibri" w:eastAsiaTheme="minorHAnsi" w:hAnsi="Calibri" w:cs="Time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B86641"/>
    <w:multiLevelType w:val="hybridMultilevel"/>
    <w:tmpl w:val="139CC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5321EF"/>
    <w:multiLevelType w:val="hybridMultilevel"/>
    <w:tmpl w:val="A57C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8C0372"/>
    <w:multiLevelType w:val="hybridMultilevel"/>
    <w:tmpl w:val="107834D4"/>
    <w:lvl w:ilvl="0" w:tplc="552E3CA6">
      <w:start w:val="4"/>
      <w:numFmt w:val="bullet"/>
      <w:lvlText w:val="-"/>
      <w:lvlJc w:val="left"/>
      <w:pPr>
        <w:ind w:left="1080" w:hanging="360"/>
      </w:pPr>
      <w:rPr>
        <w:rFonts w:ascii="Calibri" w:eastAsiaTheme="minorHAnsi" w:hAnsi="Calibri" w:cs="Times" w:hint="default"/>
      </w:rPr>
    </w:lvl>
    <w:lvl w:ilvl="1" w:tplc="08090003">
      <w:start w:val="1"/>
      <w:numFmt w:val="bullet"/>
      <w:lvlText w:val="o"/>
      <w:lvlJc w:val="left"/>
      <w:pPr>
        <w:ind w:left="1800" w:hanging="360"/>
      </w:pPr>
      <w:rPr>
        <w:rFonts w:ascii="Courier New" w:hAnsi="Courier New"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1C036B"/>
    <w:multiLevelType w:val="hybridMultilevel"/>
    <w:tmpl w:val="AC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82A9C"/>
    <w:multiLevelType w:val="hybridMultilevel"/>
    <w:tmpl w:val="DD70A68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8F5DF0"/>
    <w:multiLevelType w:val="hybridMultilevel"/>
    <w:tmpl w:val="1122C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BE0C29"/>
    <w:multiLevelType w:val="hybridMultilevel"/>
    <w:tmpl w:val="F35C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64FC2"/>
    <w:multiLevelType w:val="hybridMultilevel"/>
    <w:tmpl w:val="7D58F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F2D48A8"/>
    <w:multiLevelType w:val="multilevel"/>
    <w:tmpl w:val="F560FFC4"/>
    <w:lvl w:ilvl="0">
      <w:start w:val="1"/>
      <w:numFmt w:val="decimal"/>
      <w:lvlText w:val="%1."/>
      <w:lvlJc w:val="left"/>
      <w:pPr>
        <w:ind w:left="720" w:hanging="360"/>
      </w:pPr>
    </w:lvl>
    <w:lvl w:ilvl="1">
      <w:start w:val="1"/>
      <w:numFmt w:val="decimal"/>
      <w:isLgl/>
      <w:lvlText w:val="%1.%2"/>
      <w:lvlJc w:val="left"/>
      <w:pPr>
        <w:ind w:left="720" w:hanging="360"/>
      </w:pPr>
      <w:rPr>
        <w:rFonts w:hint="default"/>
        <w:sz w:val="26"/>
        <w:u w:val="none"/>
      </w:rPr>
    </w:lvl>
    <w:lvl w:ilvl="2">
      <w:start w:val="1"/>
      <w:numFmt w:val="decimal"/>
      <w:isLgl/>
      <w:lvlText w:val="%1.%2.%3"/>
      <w:lvlJc w:val="left"/>
      <w:pPr>
        <w:ind w:left="1080" w:hanging="720"/>
      </w:pPr>
      <w:rPr>
        <w:rFonts w:hint="default"/>
        <w:sz w:val="26"/>
        <w:u w:val="none"/>
      </w:rPr>
    </w:lvl>
    <w:lvl w:ilvl="3">
      <w:start w:val="1"/>
      <w:numFmt w:val="decimal"/>
      <w:isLgl/>
      <w:lvlText w:val="%1.%2.%3.%4"/>
      <w:lvlJc w:val="left"/>
      <w:pPr>
        <w:ind w:left="1080" w:hanging="720"/>
      </w:pPr>
      <w:rPr>
        <w:rFonts w:hint="default"/>
        <w:sz w:val="26"/>
        <w:u w:val="none"/>
      </w:rPr>
    </w:lvl>
    <w:lvl w:ilvl="4">
      <w:start w:val="1"/>
      <w:numFmt w:val="decimal"/>
      <w:isLgl/>
      <w:lvlText w:val="%1.%2.%3.%4.%5"/>
      <w:lvlJc w:val="left"/>
      <w:pPr>
        <w:ind w:left="1440" w:hanging="1080"/>
      </w:pPr>
      <w:rPr>
        <w:rFonts w:hint="default"/>
        <w:sz w:val="26"/>
        <w:u w:val="none"/>
      </w:rPr>
    </w:lvl>
    <w:lvl w:ilvl="5">
      <w:start w:val="1"/>
      <w:numFmt w:val="decimal"/>
      <w:isLgl/>
      <w:lvlText w:val="%1.%2.%3.%4.%5.%6"/>
      <w:lvlJc w:val="left"/>
      <w:pPr>
        <w:ind w:left="1440" w:hanging="1080"/>
      </w:pPr>
      <w:rPr>
        <w:rFonts w:hint="default"/>
        <w:sz w:val="26"/>
        <w:u w:val="none"/>
      </w:rPr>
    </w:lvl>
    <w:lvl w:ilvl="6">
      <w:start w:val="1"/>
      <w:numFmt w:val="decimal"/>
      <w:isLgl/>
      <w:lvlText w:val="%1.%2.%3.%4.%5.%6.%7"/>
      <w:lvlJc w:val="left"/>
      <w:pPr>
        <w:ind w:left="1800" w:hanging="1440"/>
      </w:pPr>
      <w:rPr>
        <w:rFonts w:hint="default"/>
        <w:sz w:val="26"/>
        <w:u w:val="none"/>
      </w:rPr>
    </w:lvl>
    <w:lvl w:ilvl="7">
      <w:start w:val="1"/>
      <w:numFmt w:val="decimal"/>
      <w:isLgl/>
      <w:lvlText w:val="%1.%2.%3.%4.%5.%6.%7.%8"/>
      <w:lvlJc w:val="left"/>
      <w:pPr>
        <w:ind w:left="1800" w:hanging="1440"/>
      </w:pPr>
      <w:rPr>
        <w:rFonts w:hint="default"/>
        <w:sz w:val="26"/>
        <w:u w:val="none"/>
      </w:rPr>
    </w:lvl>
    <w:lvl w:ilvl="8">
      <w:start w:val="1"/>
      <w:numFmt w:val="decimal"/>
      <w:isLgl/>
      <w:lvlText w:val="%1.%2.%3.%4.%5.%6.%7.%8.%9"/>
      <w:lvlJc w:val="left"/>
      <w:pPr>
        <w:ind w:left="2160" w:hanging="1800"/>
      </w:pPr>
      <w:rPr>
        <w:rFonts w:hint="default"/>
        <w:sz w:val="26"/>
        <w:u w:val="none"/>
      </w:rPr>
    </w:lvl>
  </w:abstractNum>
  <w:abstractNum w:abstractNumId="13">
    <w:nsid w:val="7FDF60B0"/>
    <w:multiLevelType w:val="hybridMultilevel"/>
    <w:tmpl w:val="10F614C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10"/>
  </w:num>
  <w:num w:numId="6">
    <w:abstractNumId w:val="7"/>
  </w:num>
  <w:num w:numId="7">
    <w:abstractNumId w:val="6"/>
  </w:num>
  <w:num w:numId="8">
    <w:abstractNumId w:val="3"/>
  </w:num>
  <w:num w:numId="9">
    <w:abstractNumId w:val="2"/>
  </w:num>
  <w:num w:numId="10">
    <w:abstractNumId w:val="0"/>
  </w:num>
  <w:num w:numId="11">
    <w:abstractNumId w:val="5"/>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A0"/>
    <w:rsid w:val="00001EEF"/>
    <w:rsid w:val="000146E7"/>
    <w:rsid w:val="0003726C"/>
    <w:rsid w:val="000555EF"/>
    <w:rsid w:val="00060F1A"/>
    <w:rsid w:val="00062111"/>
    <w:rsid w:val="000670A2"/>
    <w:rsid w:val="00071A24"/>
    <w:rsid w:val="00084DAC"/>
    <w:rsid w:val="0009387F"/>
    <w:rsid w:val="000A1CAD"/>
    <w:rsid w:val="00100E26"/>
    <w:rsid w:val="00116C6C"/>
    <w:rsid w:val="001442A5"/>
    <w:rsid w:val="00161536"/>
    <w:rsid w:val="0017518B"/>
    <w:rsid w:val="00175DAD"/>
    <w:rsid w:val="00186529"/>
    <w:rsid w:val="00194B18"/>
    <w:rsid w:val="001A2B88"/>
    <w:rsid w:val="001B728E"/>
    <w:rsid w:val="001D14AE"/>
    <w:rsid w:val="001F68A0"/>
    <w:rsid w:val="00200224"/>
    <w:rsid w:val="00210791"/>
    <w:rsid w:val="0021460E"/>
    <w:rsid w:val="002442B4"/>
    <w:rsid w:val="002510CE"/>
    <w:rsid w:val="002B776B"/>
    <w:rsid w:val="002C0FBC"/>
    <w:rsid w:val="002D43B5"/>
    <w:rsid w:val="002D633C"/>
    <w:rsid w:val="00317416"/>
    <w:rsid w:val="00341C9B"/>
    <w:rsid w:val="0034758F"/>
    <w:rsid w:val="003575FD"/>
    <w:rsid w:val="003756DE"/>
    <w:rsid w:val="003838E8"/>
    <w:rsid w:val="003C3C49"/>
    <w:rsid w:val="003F19FB"/>
    <w:rsid w:val="003F3C63"/>
    <w:rsid w:val="00412347"/>
    <w:rsid w:val="00424227"/>
    <w:rsid w:val="00443996"/>
    <w:rsid w:val="00453C4D"/>
    <w:rsid w:val="00480F6B"/>
    <w:rsid w:val="004B3EAD"/>
    <w:rsid w:val="004E0AFC"/>
    <w:rsid w:val="005154F2"/>
    <w:rsid w:val="00523D69"/>
    <w:rsid w:val="00570A27"/>
    <w:rsid w:val="0058653B"/>
    <w:rsid w:val="00587BA0"/>
    <w:rsid w:val="005900B5"/>
    <w:rsid w:val="005B36D3"/>
    <w:rsid w:val="005C2CD8"/>
    <w:rsid w:val="005C4EB8"/>
    <w:rsid w:val="005E5FB3"/>
    <w:rsid w:val="005F7CC3"/>
    <w:rsid w:val="0060197C"/>
    <w:rsid w:val="00602699"/>
    <w:rsid w:val="0062620B"/>
    <w:rsid w:val="0062629F"/>
    <w:rsid w:val="00647E33"/>
    <w:rsid w:val="00660CE5"/>
    <w:rsid w:val="00663034"/>
    <w:rsid w:val="006C0F68"/>
    <w:rsid w:val="006D61E5"/>
    <w:rsid w:val="006E7B58"/>
    <w:rsid w:val="007304B6"/>
    <w:rsid w:val="00734778"/>
    <w:rsid w:val="00792F98"/>
    <w:rsid w:val="007B3038"/>
    <w:rsid w:val="007B66D4"/>
    <w:rsid w:val="007E787B"/>
    <w:rsid w:val="00827DCD"/>
    <w:rsid w:val="00836B16"/>
    <w:rsid w:val="00844BCE"/>
    <w:rsid w:val="008453B3"/>
    <w:rsid w:val="0087454A"/>
    <w:rsid w:val="00883B4B"/>
    <w:rsid w:val="00894554"/>
    <w:rsid w:val="008B0D8D"/>
    <w:rsid w:val="008C20F2"/>
    <w:rsid w:val="008E2CFD"/>
    <w:rsid w:val="00910272"/>
    <w:rsid w:val="0092130E"/>
    <w:rsid w:val="00963CD0"/>
    <w:rsid w:val="00995DE2"/>
    <w:rsid w:val="009B7C1C"/>
    <w:rsid w:val="009D3808"/>
    <w:rsid w:val="00A26175"/>
    <w:rsid w:val="00A31BF5"/>
    <w:rsid w:val="00A51263"/>
    <w:rsid w:val="00A670EB"/>
    <w:rsid w:val="00A71DC8"/>
    <w:rsid w:val="00A97F96"/>
    <w:rsid w:val="00AA7688"/>
    <w:rsid w:val="00AB00C7"/>
    <w:rsid w:val="00B00880"/>
    <w:rsid w:val="00B12615"/>
    <w:rsid w:val="00B24387"/>
    <w:rsid w:val="00B30813"/>
    <w:rsid w:val="00B35FB8"/>
    <w:rsid w:val="00B64A31"/>
    <w:rsid w:val="00B807AC"/>
    <w:rsid w:val="00B925EA"/>
    <w:rsid w:val="00BA129D"/>
    <w:rsid w:val="00BB582C"/>
    <w:rsid w:val="00BC68F0"/>
    <w:rsid w:val="00BF359E"/>
    <w:rsid w:val="00C04B51"/>
    <w:rsid w:val="00C40771"/>
    <w:rsid w:val="00C42FA9"/>
    <w:rsid w:val="00C51580"/>
    <w:rsid w:val="00C64D8F"/>
    <w:rsid w:val="00C7073D"/>
    <w:rsid w:val="00C71E41"/>
    <w:rsid w:val="00C74CE2"/>
    <w:rsid w:val="00C85F1B"/>
    <w:rsid w:val="00C90E03"/>
    <w:rsid w:val="00C96060"/>
    <w:rsid w:val="00CA42A4"/>
    <w:rsid w:val="00CB01D7"/>
    <w:rsid w:val="00CC3F03"/>
    <w:rsid w:val="00CD3636"/>
    <w:rsid w:val="00D016FD"/>
    <w:rsid w:val="00D26986"/>
    <w:rsid w:val="00D41D50"/>
    <w:rsid w:val="00D54113"/>
    <w:rsid w:val="00D9299C"/>
    <w:rsid w:val="00DB7FF1"/>
    <w:rsid w:val="00DC2F05"/>
    <w:rsid w:val="00DC5D6D"/>
    <w:rsid w:val="00DD12D3"/>
    <w:rsid w:val="00DF1C7C"/>
    <w:rsid w:val="00DF7577"/>
    <w:rsid w:val="00E0002B"/>
    <w:rsid w:val="00E01C8B"/>
    <w:rsid w:val="00E2785B"/>
    <w:rsid w:val="00E33BF4"/>
    <w:rsid w:val="00E615D7"/>
    <w:rsid w:val="00E86261"/>
    <w:rsid w:val="00EB2522"/>
    <w:rsid w:val="00F164AA"/>
    <w:rsid w:val="00F17BBA"/>
    <w:rsid w:val="00F26822"/>
    <w:rsid w:val="00F37461"/>
    <w:rsid w:val="00F72473"/>
    <w:rsid w:val="00F82ECF"/>
    <w:rsid w:val="00F83809"/>
    <w:rsid w:val="00FF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A0"/>
    <w:pPr>
      <w:spacing w:after="200" w:line="276" w:lineRule="auto"/>
    </w:pPr>
  </w:style>
  <w:style w:type="paragraph" w:styleId="Heading2">
    <w:name w:val="heading 2"/>
    <w:basedOn w:val="Normal"/>
    <w:next w:val="Normal"/>
    <w:link w:val="Heading2Char"/>
    <w:uiPriority w:val="9"/>
    <w:unhideWhenUsed/>
    <w:qFormat/>
    <w:rsid w:val="001F68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27D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7D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8A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F68A0"/>
    <w:pPr>
      <w:ind w:left="720"/>
      <w:contextualSpacing/>
    </w:pPr>
  </w:style>
  <w:style w:type="character" w:customStyle="1" w:styleId="Heading3Char">
    <w:name w:val="Heading 3 Char"/>
    <w:basedOn w:val="DefaultParagraphFont"/>
    <w:link w:val="Heading3"/>
    <w:uiPriority w:val="9"/>
    <w:semiHidden/>
    <w:rsid w:val="00827DCD"/>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827DCD"/>
    <w:pPr>
      <w:spacing w:line="240" w:lineRule="auto"/>
    </w:pPr>
    <w:rPr>
      <w:b/>
      <w:bCs/>
      <w:color w:val="5B9BD5" w:themeColor="accent1"/>
      <w:sz w:val="18"/>
      <w:szCs w:val="18"/>
    </w:rPr>
  </w:style>
  <w:style w:type="character" w:customStyle="1" w:styleId="Heading4Char">
    <w:name w:val="Heading 4 Char"/>
    <w:basedOn w:val="DefaultParagraphFont"/>
    <w:link w:val="Heading4"/>
    <w:uiPriority w:val="9"/>
    <w:semiHidden/>
    <w:rsid w:val="00827DC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2629F"/>
    <w:rPr>
      <w:color w:val="0563C1" w:themeColor="hyperlink"/>
      <w:u w:val="single"/>
    </w:rPr>
  </w:style>
  <w:style w:type="character" w:customStyle="1" w:styleId="apple-converted-space">
    <w:name w:val="apple-converted-space"/>
    <w:basedOn w:val="DefaultParagraphFont"/>
    <w:rsid w:val="0062629F"/>
  </w:style>
  <w:style w:type="paragraph" w:styleId="BalloonText">
    <w:name w:val="Balloon Text"/>
    <w:basedOn w:val="Normal"/>
    <w:link w:val="BalloonTextChar"/>
    <w:uiPriority w:val="99"/>
    <w:semiHidden/>
    <w:unhideWhenUsed/>
    <w:rsid w:val="00F2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22"/>
    <w:rPr>
      <w:rFonts w:ascii="Tahoma" w:hAnsi="Tahoma" w:cs="Tahoma"/>
      <w:sz w:val="16"/>
      <w:szCs w:val="16"/>
    </w:rPr>
  </w:style>
  <w:style w:type="character" w:styleId="CommentReference">
    <w:name w:val="annotation reference"/>
    <w:basedOn w:val="DefaultParagraphFont"/>
    <w:uiPriority w:val="99"/>
    <w:semiHidden/>
    <w:unhideWhenUsed/>
    <w:rsid w:val="00D41D50"/>
    <w:rPr>
      <w:sz w:val="16"/>
      <w:szCs w:val="16"/>
    </w:rPr>
  </w:style>
  <w:style w:type="paragraph" w:styleId="CommentText">
    <w:name w:val="annotation text"/>
    <w:basedOn w:val="Normal"/>
    <w:link w:val="CommentTextChar"/>
    <w:uiPriority w:val="99"/>
    <w:semiHidden/>
    <w:unhideWhenUsed/>
    <w:rsid w:val="00D41D50"/>
    <w:pPr>
      <w:spacing w:line="240" w:lineRule="auto"/>
    </w:pPr>
    <w:rPr>
      <w:sz w:val="20"/>
      <w:szCs w:val="20"/>
    </w:rPr>
  </w:style>
  <w:style w:type="character" w:customStyle="1" w:styleId="CommentTextChar">
    <w:name w:val="Comment Text Char"/>
    <w:basedOn w:val="DefaultParagraphFont"/>
    <w:link w:val="CommentText"/>
    <w:uiPriority w:val="99"/>
    <w:semiHidden/>
    <w:rsid w:val="00D41D50"/>
    <w:rPr>
      <w:sz w:val="20"/>
      <w:szCs w:val="20"/>
    </w:rPr>
  </w:style>
  <w:style w:type="paragraph" w:styleId="CommentSubject">
    <w:name w:val="annotation subject"/>
    <w:basedOn w:val="CommentText"/>
    <w:next w:val="CommentText"/>
    <w:link w:val="CommentSubjectChar"/>
    <w:uiPriority w:val="99"/>
    <w:semiHidden/>
    <w:unhideWhenUsed/>
    <w:rsid w:val="00D41D50"/>
    <w:rPr>
      <w:b/>
      <w:bCs/>
    </w:rPr>
  </w:style>
  <w:style w:type="character" w:customStyle="1" w:styleId="CommentSubjectChar">
    <w:name w:val="Comment Subject Char"/>
    <w:basedOn w:val="CommentTextChar"/>
    <w:link w:val="CommentSubject"/>
    <w:uiPriority w:val="99"/>
    <w:semiHidden/>
    <w:rsid w:val="00D41D50"/>
    <w:rPr>
      <w:b/>
      <w:bCs/>
      <w:sz w:val="20"/>
      <w:szCs w:val="20"/>
    </w:rPr>
  </w:style>
  <w:style w:type="paragraph" w:styleId="Header">
    <w:name w:val="header"/>
    <w:basedOn w:val="Normal"/>
    <w:link w:val="HeaderChar"/>
    <w:uiPriority w:val="99"/>
    <w:unhideWhenUsed/>
    <w:rsid w:val="0014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A5"/>
  </w:style>
  <w:style w:type="paragraph" w:styleId="Footer">
    <w:name w:val="footer"/>
    <w:basedOn w:val="Normal"/>
    <w:link w:val="FooterChar"/>
    <w:uiPriority w:val="99"/>
    <w:unhideWhenUsed/>
    <w:rsid w:val="0014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A5"/>
  </w:style>
  <w:style w:type="character" w:styleId="HTMLCite">
    <w:name w:val="HTML Cite"/>
    <w:basedOn w:val="DefaultParagraphFont"/>
    <w:uiPriority w:val="99"/>
    <w:semiHidden/>
    <w:unhideWhenUsed/>
    <w:rsid w:val="001D14AE"/>
    <w:rPr>
      <w:i/>
      <w:iCs/>
    </w:rPr>
  </w:style>
  <w:style w:type="character" w:customStyle="1" w:styleId="slug-vol">
    <w:name w:val="slug-vol"/>
    <w:basedOn w:val="DefaultParagraphFont"/>
    <w:rsid w:val="00663034"/>
  </w:style>
  <w:style w:type="character" w:customStyle="1" w:styleId="slug-issue">
    <w:name w:val="slug-issue"/>
    <w:basedOn w:val="DefaultParagraphFont"/>
    <w:rsid w:val="00663034"/>
  </w:style>
  <w:style w:type="character" w:customStyle="1" w:styleId="slug-pages3">
    <w:name w:val="slug-pages3"/>
    <w:basedOn w:val="DefaultParagraphFont"/>
    <w:rsid w:val="00663034"/>
    <w:rPr>
      <w:b/>
      <w:bCs/>
    </w:rPr>
  </w:style>
  <w:style w:type="paragraph" w:customStyle="1" w:styleId="Default">
    <w:name w:val="Default"/>
    <w:rsid w:val="00A97F9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670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70EB"/>
    <w:rPr>
      <w:rFonts w:ascii="Calibri" w:hAnsi="Calibri"/>
      <w:szCs w:val="21"/>
    </w:rPr>
  </w:style>
  <w:style w:type="paragraph" w:styleId="NormalWeb">
    <w:name w:val="Normal (Web)"/>
    <w:basedOn w:val="Normal"/>
    <w:uiPriority w:val="99"/>
    <w:semiHidden/>
    <w:unhideWhenUsed/>
    <w:rsid w:val="00AA76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A0"/>
    <w:pPr>
      <w:spacing w:after="200" w:line="276" w:lineRule="auto"/>
    </w:pPr>
  </w:style>
  <w:style w:type="paragraph" w:styleId="Heading2">
    <w:name w:val="heading 2"/>
    <w:basedOn w:val="Normal"/>
    <w:next w:val="Normal"/>
    <w:link w:val="Heading2Char"/>
    <w:uiPriority w:val="9"/>
    <w:unhideWhenUsed/>
    <w:qFormat/>
    <w:rsid w:val="001F68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27D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7D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8A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F68A0"/>
    <w:pPr>
      <w:ind w:left="720"/>
      <w:contextualSpacing/>
    </w:pPr>
  </w:style>
  <w:style w:type="character" w:customStyle="1" w:styleId="Heading3Char">
    <w:name w:val="Heading 3 Char"/>
    <w:basedOn w:val="DefaultParagraphFont"/>
    <w:link w:val="Heading3"/>
    <w:uiPriority w:val="9"/>
    <w:semiHidden/>
    <w:rsid w:val="00827DCD"/>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827DCD"/>
    <w:pPr>
      <w:spacing w:line="240" w:lineRule="auto"/>
    </w:pPr>
    <w:rPr>
      <w:b/>
      <w:bCs/>
      <w:color w:val="5B9BD5" w:themeColor="accent1"/>
      <w:sz w:val="18"/>
      <w:szCs w:val="18"/>
    </w:rPr>
  </w:style>
  <w:style w:type="character" w:customStyle="1" w:styleId="Heading4Char">
    <w:name w:val="Heading 4 Char"/>
    <w:basedOn w:val="DefaultParagraphFont"/>
    <w:link w:val="Heading4"/>
    <w:uiPriority w:val="9"/>
    <w:semiHidden/>
    <w:rsid w:val="00827DC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2629F"/>
    <w:rPr>
      <w:color w:val="0563C1" w:themeColor="hyperlink"/>
      <w:u w:val="single"/>
    </w:rPr>
  </w:style>
  <w:style w:type="character" w:customStyle="1" w:styleId="apple-converted-space">
    <w:name w:val="apple-converted-space"/>
    <w:basedOn w:val="DefaultParagraphFont"/>
    <w:rsid w:val="0062629F"/>
  </w:style>
  <w:style w:type="paragraph" w:styleId="BalloonText">
    <w:name w:val="Balloon Text"/>
    <w:basedOn w:val="Normal"/>
    <w:link w:val="BalloonTextChar"/>
    <w:uiPriority w:val="99"/>
    <w:semiHidden/>
    <w:unhideWhenUsed/>
    <w:rsid w:val="00F2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822"/>
    <w:rPr>
      <w:rFonts w:ascii="Tahoma" w:hAnsi="Tahoma" w:cs="Tahoma"/>
      <w:sz w:val="16"/>
      <w:szCs w:val="16"/>
    </w:rPr>
  </w:style>
  <w:style w:type="character" w:styleId="CommentReference">
    <w:name w:val="annotation reference"/>
    <w:basedOn w:val="DefaultParagraphFont"/>
    <w:uiPriority w:val="99"/>
    <w:semiHidden/>
    <w:unhideWhenUsed/>
    <w:rsid w:val="00D41D50"/>
    <w:rPr>
      <w:sz w:val="16"/>
      <w:szCs w:val="16"/>
    </w:rPr>
  </w:style>
  <w:style w:type="paragraph" w:styleId="CommentText">
    <w:name w:val="annotation text"/>
    <w:basedOn w:val="Normal"/>
    <w:link w:val="CommentTextChar"/>
    <w:uiPriority w:val="99"/>
    <w:semiHidden/>
    <w:unhideWhenUsed/>
    <w:rsid w:val="00D41D50"/>
    <w:pPr>
      <w:spacing w:line="240" w:lineRule="auto"/>
    </w:pPr>
    <w:rPr>
      <w:sz w:val="20"/>
      <w:szCs w:val="20"/>
    </w:rPr>
  </w:style>
  <w:style w:type="character" w:customStyle="1" w:styleId="CommentTextChar">
    <w:name w:val="Comment Text Char"/>
    <w:basedOn w:val="DefaultParagraphFont"/>
    <w:link w:val="CommentText"/>
    <w:uiPriority w:val="99"/>
    <w:semiHidden/>
    <w:rsid w:val="00D41D50"/>
    <w:rPr>
      <w:sz w:val="20"/>
      <w:szCs w:val="20"/>
    </w:rPr>
  </w:style>
  <w:style w:type="paragraph" w:styleId="CommentSubject">
    <w:name w:val="annotation subject"/>
    <w:basedOn w:val="CommentText"/>
    <w:next w:val="CommentText"/>
    <w:link w:val="CommentSubjectChar"/>
    <w:uiPriority w:val="99"/>
    <w:semiHidden/>
    <w:unhideWhenUsed/>
    <w:rsid w:val="00D41D50"/>
    <w:rPr>
      <w:b/>
      <w:bCs/>
    </w:rPr>
  </w:style>
  <w:style w:type="character" w:customStyle="1" w:styleId="CommentSubjectChar">
    <w:name w:val="Comment Subject Char"/>
    <w:basedOn w:val="CommentTextChar"/>
    <w:link w:val="CommentSubject"/>
    <w:uiPriority w:val="99"/>
    <w:semiHidden/>
    <w:rsid w:val="00D41D50"/>
    <w:rPr>
      <w:b/>
      <w:bCs/>
      <w:sz w:val="20"/>
      <w:szCs w:val="20"/>
    </w:rPr>
  </w:style>
  <w:style w:type="paragraph" w:styleId="Header">
    <w:name w:val="header"/>
    <w:basedOn w:val="Normal"/>
    <w:link w:val="HeaderChar"/>
    <w:uiPriority w:val="99"/>
    <w:unhideWhenUsed/>
    <w:rsid w:val="0014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A5"/>
  </w:style>
  <w:style w:type="paragraph" w:styleId="Footer">
    <w:name w:val="footer"/>
    <w:basedOn w:val="Normal"/>
    <w:link w:val="FooterChar"/>
    <w:uiPriority w:val="99"/>
    <w:unhideWhenUsed/>
    <w:rsid w:val="0014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A5"/>
  </w:style>
  <w:style w:type="character" w:styleId="HTMLCite">
    <w:name w:val="HTML Cite"/>
    <w:basedOn w:val="DefaultParagraphFont"/>
    <w:uiPriority w:val="99"/>
    <w:semiHidden/>
    <w:unhideWhenUsed/>
    <w:rsid w:val="001D14AE"/>
    <w:rPr>
      <w:i/>
      <w:iCs/>
    </w:rPr>
  </w:style>
  <w:style w:type="character" w:customStyle="1" w:styleId="slug-vol">
    <w:name w:val="slug-vol"/>
    <w:basedOn w:val="DefaultParagraphFont"/>
    <w:rsid w:val="00663034"/>
  </w:style>
  <w:style w:type="character" w:customStyle="1" w:styleId="slug-issue">
    <w:name w:val="slug-issue"/>
    <w:basedOn w:val="DefaultParagraphFont"/>
    <w:rsid w:val="00663034"/>
  </w:style>
  <w:style w:type="character" w:customStyle="1" w:styleId="slug-pages3">
    <w:name w:val="slug-pages3"/>
    <w:basedOn w:val="DefaultParagraphFont"/>
    <w:rsid w:val="00663034"/>
    <w:rPr>
      <w:b/>
      <w:bCs/>
    </w:rPr>
  </w:style>
  <w:style w:type="paragraph" w:customStyle="1" w:styleId="Default">
    <w:name w:val="Default"/>
    <w:rsid w:val="00A97F9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A670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70EB"/>
    <w:rPr>
      <w:rFonts w:ascii="Calibri" w:hAnsi="Calibri"/>
      <w:szCs w:val="21"/>
    </w:rPr>
  </w:style>
  <w:style w:type="paragraph" w:styleId="NormalWeb">
    <w:name w:val="Normal (Web)"/>
    <w:basedOn w:val="Normal"/>
    <w:uiPriority w:val="99"/>
    <w:semiHidden/>
    <w:unhideWhenUsed/>
    <w:rsid w:val="00AA76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9201">
      <w:bodyDiv w:val="1"/>
      <w:marLeft w:val="0"/>
      <w:marRight w:val="0"/>
      <w:marTop w:val="0"/>
      <w:marBottom w:val="0"/>
      <w:divBdr>
        <w:top w:val="none" w:sz="0" w:space="0" w:color="auto"/>
        <w:left w:val="none" w:sz="0" w:space="0" w:color="auto"/>
        <w:bottom w:val="none" w:sz="0" w:space="0" w:color="auto"/>
        <w:right w:val="none" w:sz="0" w:space="0" w:color="auto"/>
      </w:divBdr>
    </w:div>
    <w:div w:id="1587301367">
      <w:bodyDiv w:val="1"/>
      <w:marLeft w:val="0"/>
      <w:marRight w:val="0"/>
      <w:marTop w:val="0"/>
      <w:marBottom w:val="0"/>
      <w:divBdr>
        <w:top w:val="none" w:sz="0" w:space="0" w:color="auto"/>
        <w:left w:val="none" w:sz="0" w:space="0" w:color="auto"/>
        <w:bottom w:val="none" w:sz="0" w:space="0" w:color="auto"/>
        <w:right w:val="none" w:sz="0" w:space="0" w:color="auto"/>
      </w:divBdr>
      <w:divsChild>
        <w:div w:id="111293032">
          <w:marLeft w:val="0"/>
          <w:marRight w:val="0"/>
          <w:marTop w:val="0"/>
          <w:marBottom w:val="0"/>
          <w:divBdr>
            <w:top w:val="none" w:sz="0" w:space="0" w:color="auto"/>
            <w:left w:val="none" w:sz="0" w:space="0" w:color="auto"/>
            <w:bottom w:val="none" w:sz="0" w:space="0" w:color="auto"/>
            <w:right w:val="none" w:sz="0" w:space="0" w:color="auto"/>
          </w:divBdr>
          <w:divsChild>
            <w:div w:id="61561762">
              <w:marLeft w:val="0"/>
              <w:marRight w:val="0"/>
              <w:marTop w:val="0"/>
              <w:marBottom w:val="0"/>
              <w:divBdr>
                <w:top w:val="none" w:sz="0" w:space="0" w:color="auto"/>
                <w:left w:val="none" w:sz="0" w:space="0" w:color="auto"/>
                <w:bottom w:val="none" w:sz="0" w:space="0" w:color="auto"/>
                <w:right w:val="none" w:sz="0" w:space="0" w:color="auto"/>
              </w:divBdr>
              <w:divsChild>
                <w:div w:id="2005469578">
                  <w:marLeft w:val="0"/>
                  <w:marRight w:val="0"/>
                  <w:marTop w:val="0"/>
                  <w:marBottom w:val="0"/>
                  <w:divBdr>
                    <w:top w:val="none" w:sz="0" w:space="0" w:color="auto"/>
                    <w:left w:val="none" w:sz="0" w:space="0" w:color="auto"/>
                    <w:bottom w:val="none" w:sz="0" w:space="0" w:color="auto"/>
                    <w:right w:val="none" w:sz="0" w:space="0" w:color="auto"/>
                  </w:divBdr>
                  <w:divsChild>
                    <w:div w:id="1063799709">
                      <w:marLeft w:val="0"/>
                      <w:marRight w:val="0"/>
                      <w:marTop w:val="0"/>
                      <w:marBottom w:val="0"/>
                      <w:divBdr>
                        <w:top w:val="none" w:sz="0" w:space="0" w:color="auto"/>
                        <w:left w:val="none" w:sz="0" w:space="0" w:color="auto"/>
                        <w:bottom w:val="none" w:sz="0" w:space="0" w:color="auto"/>
                        <w:right w:val="none" w:sz="0" w:space="0" w:color="auto"/>
                      </w:divBdr>
                      <w:divsChild>
                        <w:div w:id="77092788">
                          <w:marLeft w:val="0"/>
                          <w:marRight w:val="0"/>
                          <w:marTop w:val="0"/>
                          <w:marBottom w:val="0"/>
                          <w:divBdr>
                            <w:top w:val="none" w:sz="0" w:space="0" w:color="auto"/>
                            <w:left w:val="none" w:sz="0" w:space="0" w:color="auto"/>
                            <w:bottom w:val="none" w:sz="0" w:space="0" w:color="auto"/>
                            <w:right w:val="none" w:sz="0" w:space="0" w:color="auto"/>
                          </w:divBdr>
                          <w:divsChild>
                            <w:div w:id="11990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73198">
      <w:bodyDiv w:val="1"/>
      <w:marLeft w:val="0"/>
      <w:marRight w:val="0"/>
      <w:marTop w:val="0"/>
      <w:marBottom w:val="0"/>
      <w:divBdr>
        <w:top w:val="none" w:sz="0" w:space="0" w:color="auto"/>
        <w:left w:val="none" w:sz="0" w:space="0" w:color="auto"/>
        <w:bottom w:val="none" w:sz="0" w:space="0" w:color="auto"/>
        <w:right w:val="none" w:sz="0" w:space="0" w:color="auto"/>
      </w:divBdr>
      <w:divsChild>
        <w:div w:id="1809516577">
          <w:marLeft w:val="0"/>
          <w:marRight w:val="0"/>
          <w:marTop w:val="0"/>
          <w:marBottom w:val="0"/>
          <w:divBdr>
            <w:top w:val="none" w:sz="0" w:space="0" w:color="auto"/>
            <w:left w:val="none" w:sz="0" w:space="0" w:color="auto"/>
            <w:bottom w:val="none" w:sz="0" w:space="0" w:color="auto"/>
            <w:right w:val="none" w:sz="0" w:space="0" w:color="auto"/>
          </w:divBdr>
          <w:divsChild>
            <w:div w:id="1806657439">
              <w:marLeft w:val="0"/>
              <w:marRight w:val="0"/>
              <w:marTop w:val="0"/>
              <w:marBottom w:val="0"/>
              <w:divBdr>
                <w:top w:val="none" w:sz="0" w:space="0" w:color="auto"/>
                <w:left w:val="none" w:sz="0" w:space="0" w:color="auto"/>
                <w:bottom w:val="none" w:sz="0" w:space="0" w:color="auto"/>
                <w:right w:val="none" w:sz="0" w:space="0" w:color="auto"/>
              </w:divBdr>
              <w:divsChild>
                <w:div w:id="180121334">
                  <w:marLeft w:val="0"/>
                  <w:marRight w:val="0"/>
                  <w:marTop w:val="0"/>
                  <w:marBottom w:val="0"/>
                  <w:divBdr>
                    <w:top w:val="none" w:sz="0" w:space="0" w:color="auto"/>
                    <w:left w:val="none" w:sz="0" w:space="0" w:color="auto"/>
                    <w:bottom w:val="none" w:sz="0" w:space="0" w:color="auto"/>
                    <w:right w:val="none" w:sz="0" w:space="0" w:color="auto"/>
                  </w:divBdr>
                  <w:divsChild>
                    <w:div w:id="969825433">
                      <w:marLeft w:val="0"/>
                      <w:marRight w:val="0"/>
                      <w:marTop w:val="0"/>
                      <w:marBottom w:val="0"/>
                      <w:divBdr>
                        <w:top w:val="none" w:sz="0" w:space="0" w:color="auto"/>
                        <w:left w:val="none" w:sz="0" w:space="0" w:color="auto"/>
                        <w:bottom w:val="none" w:sz="0" w:space="0" w:color="auto"/>
                        <w:right w:val="none" w:sz="0" w:space="0" w:color="auto"/>
                      </w:divBdr>
                      <w:divsChild>
                        <w:div w:id="86586964">
                          <w:marLeft w:val="0"/>
                          <w:marRight w:val="0"/>
                          <w:marTop w:val="0"/>
                          <w:marBottom w:val="0"/>
                          <w:divBdr>
                            <w:top w:val="none" w:sz="0" w:space="0" w:color="auto"/>
                            <w:left w:val="none" w:sz="0" w:space="0" w:color="auto"/>
                            <w:bottom w:val="none" w:sz="0" w:space="0" w:color="auto"/>
                            <w:right w:val="none" w:sz="0" w:space="0" w:color="auto"/>
                          </w:divBdr>
                          <w:divsChild>
                            <w:div w:id="1466241369">
                              <w:marLeft w:val="0"/>
                              <w:marRight w:val="0"/>
                              <w:marTop w:val="0"/>
                              <w:marBottom w:val="0"/>
                              <w:divBdr>
                                <w:top w:val="none" w:sz="0" w:space="0" w:color="auto"/>
                                <w:left w:val="none" w:sz="0" w:space="0" w:color="auto"/>
                                <w:bottom w:val="none" w:sz="0" w:space="0" w:color="auto"/>
                                <w:right w:val="none" w:sz="0" w:space="0" w:color="auto"/>
                              </w:divBdr>
                              <w:divsChild>
                                <w:div w:id="1389186206">
                                  <w:marLeft w:val="0"/>
                                  <w:marRight w:val="0"/>
                                  <w:marTop w:val="0"/>
                                  <w:marBottom w:val="0"/>
                                  <w:divBdr>
                                    <w:top w:val="none" w:sz="0" w:space="0" w:color="auto"/>
                                    <w:left w:val="none" w:sz="0" w:space="0" w:color="auto"/>
                                    <w:bottom w:val="none" w:sz="0" w:space="0" w:color="auto"/>
                                    <w:right w:val="none" w:sz="0" w:space="0" w:color="auto"/>
                                  </w:divBdr>
                                  <w:divsChild>
                                    <w:div w:id="1514105388">
                                      <w:marLeft w:val="0"/>
                                      <w:marRight w:val="0"/>
                                      <w:marTop w:val="0"/>
                                      <w:marBottom w:val="0"/>
                                      <w:divBdr>
                                        <w:top w:val="none" w:sz="0" w:space="0" w:color="auto"/>
                                        <w:left w:val="none" w:sz="0" w:space="0" w:color="auto"/>
                                        <w:bottom w:val="none" w:sz="0" w:space="0" w:color="auto"/>
                                        <w:right w:val="none" w:sz="0" w:space="0" w:color="auto"/>
                                      </w:divBdr>
                                      <w:divsChild>
                                        <w:div w:id="2128692648">
                                          <w:marLeft w:val="0"/>
                                          <w:marRight w:val="0"/>
                                          <w:marTop w:val="0"/>
                                          <w:marBottom w:val="0"/>
                                          <w:divBdr>
                                            <w:top w:val="none" w:sz="0" w:space="0" w:color="auto"/>
                                            <w:left w:val="none" w:sz="0" w:space="0" w:color="auto"/>
                                            <w:bottom w:val="none" w:sz="0" w:space="0" w:color="auto"/>
                                            <w:right w:val="none" w:sz="0" w:space="0" w:color="auto"/>
                                          </w:divBdr>
                                          <w:divsChild>
                                            <w:div w:id="1615290101">
                                              <w:marLeft w:val="0"/>
                                              <w:marRight w:val="0"/>
                                              <w:marTop w:val="0"/>
                                              <w:marBottom w:val="0"/>
                                              <w:divBdr>
                                                <w:top w:val="none" w:sz="0" w:space="0" w:color="auto"/>
                                                <w:left w:val="none" w:sz="0" w:space="0" w:color="auto"/>
                                                <w:bottom w:val="none" w:sz="0" w:space="0" w:color="auto"/>
                                                <w:right w:val="none" w:sz="0" w:space="0" w:color="auto"/>
                                              </w:divBdr>
                                              <w:divsChild>
                                                <w:div w:id="2110152041">
                                                  <w:marLeft w:val="0"/>
                                                  <w:marRight w:val="0"/>
                                                  <w:marTop w:val="0"/>
                                                  <w:marBottom w:val="0"/>
                                                  <w:divBdr>
                                                    <w:top w:val="none" w:sz="0" w:space="0" w:color="auto"/>
                                                    <w:left w:val="none" w:sz="0" w:space="0" w:color="auto"/>
                                                    <w:bottom w:val="none" w:sz="0" w:space="0" w:color="auto"/>
                                                    <w:right w:val="none" w:sz="0" w:space="0" w:color="auto"/>
                                                  </w:divBdr>
                                                </w:div>
                                                <w:div w:id="5081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4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383869/BRIL_11_-_2014__-__Revised__Autumn_Statement__Other_Measures_-_1_Dec.pdf" TargetMode="External"/><Relationship Id="rId18" Type="http://schemas.openxmlformats.org/officeDocument/2006/relationships/hyperlink" Target="https://www.gov.uk/apply-for-business-rate-relief/exempted-buildings-and-empty-buildings-relie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alestateforachangingworld.co.uk/2014/12/autumn-statement-2014-business-rates/" TargetMode="External"/><Relationship Id="rId7" Type="http://schemas.openxmlformats.org/officeDocument/2006/relationships/footnotes" Target="footnotes.xml"/><Relationship Id="rId12" Type="http://schemas.openxmlformats.org/officeDocument/2006/relationships/hyperlink" Target="http://www.cipfa.org/~/media/files/policy%20and%20guidance/consultations/invitationtocomment201314%20code%20accounting%20for%20business%20rate%20retention%20england%20and%20scotland%20only.pdf" TargetMode="External"/><Relationship Id="rId17" Type="http://schemas.openxmlformats.org/officeDocument/2006/relationships/hyperlink" Target="https://www.gov.uk/introduction-to-business-rates/how-your-rates-are-calculat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eds.gov.uk/docs/Budget%20Report%20201516.pdf" TargetMode="External"/><Relationship Id="rId20" Type="http://schemas.openxmlformats.org/officeDocument/2006/relationships/hyperlink" Target="https://www.gov.uk/government/speeches/business-rate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dsdatamill.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uploads/system/uploads/attachment_data/file/512829/BRIL_2_-_2016.pdf%20Last%20acccessed%2012/04/2016" TargetMode="External"/><Relationship Id="rId23" Type="http://schemas.openxmlformats.org/officeDocument/2006/relationships/hyperlink" Target="http://app.voa.gov.uk/corporate/publications/Manuals/RatingManual/ratingManual.html" TargetMode="External"/><Relationship Id="rId10" Type="http://schemas.openxmlformats.org/officeDocument/2006/relationships/image" Target="media/image2.jpeg"/><Relationship Id="rId19" Type="http://schemas.openxmlformats.org/officeDocument/2006/relationships/hyperlink" Target="http://www.aim-museums.co.uk/downloads/956d5ca9-881d-11e3-8be4-001999b209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liament.uk/business/committees/committees-a-z/commons-select/communities-and-local-government-committee/news-parliament-2015/government-business-rates-proposals-launch-15-16/" TargetMode="External"/><Relationship Id="rId22" Type="http://schemas.openxmlformats.org/officeDocument/2006/relationships/hyperlink" Target="https://www.gov.uk/guidance/how-non-domestic-property-including-plant-and-machinery-is-valu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F37A-8143-4FE7-80A5-9D365B19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Greenhalgh</dc:creator>
  <cp:lastModifiedBy>bepg1</cp:lastModifiedBy>
  <cp:revision>3</cp:revision>
  <dcterms:created xsi:type="dcterms:W3CDTF">2016-04-25T08:46:00Z</dcterms:created>
  <dcterms:modified xsi:type="dcterms:W3CDTF">2016-04-25T08:47:00Z</dcterms:modified>
</cp:coreProperties>
</file>