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CC102" w14:textId="77777777" w:rsidR="00D775AD" w:rsidRPr="00D775AD" w:rsidRDefault="00D775AD" w:rsidP="00D775AD">
      <w:pPr>
        <w:spacing w:after="0" w:line="480" w:lineRule="auto"/>
        <w:jc w:val="both"/>
        <w:rPr>
          <w:rFonts w:eastAsia="Times New Roman" w:cs="Calibri"/>
          <w:b/>
          <w:lang w:eastAsia="en-GB"/>
        </w:rPr>
      </w:pPr>
      <w:r w:rsidRPr="00D775AD">
        <w:rPr>
          <w:rFonts w:eastAsia="Times New Roman" w:cs="Calibri"/>
          <w:b/>
          <w:lang w:eastAsia="en-GB"/>
        </w:rPr>
        <w:t>Introduction</w:t>
      </w:r>
    </w:p>
    <w:p w14:paraId="2AF535C8" w14:textId="5EE53CDD" w:rsidR="00D775AD" w:rsidRPr="00D775AD" w:rsidRDefault="00D775AD" w:rsidP="00D775AD">
      <w:pPr>
        <w:spacing w:after="0" w:line="480" w:lineRule="auto"/>
        <w:jc w:val="both"/>
        <w:rPr>
          <w:rFonts w:eastAsia="Times New Roman" w:cs="Calibri"/>
          <w:lang w:eastAsia="en-GB"/>
        </w:rPr>
      </w:pPr>
      <w:r w:rsidRPr="00D775AD">
        <w:rPr>
          <w:rFonts w:eastAsia="Times New Roman" w:cs="Calibri"/>
          <w:lang w:eastAsia="en-GB"/>
        </w:rPr>
        <w:t>The association between market suc</w:t>
      </w:r>
      <w:r w:rsidR="00C36B3B">
        <w:rPr>
          <w:rFonts w:eastAsia="Times New Roman" w:cs="Calibri"/>
          <w:lang w:eastAsia="en-GB"/>
        </w:rPr>
        <w:t xml:space="preserve">cess and artistic </w:t>
      </w:r>
      <w:r w:rsidR="00C36B3B" w:rsidRPr="00C36B3B">
        <w:rPr>
          <w:rFonts w:eastAsia="Times New Roman" w:cs="Calibri"/>
          <w:lang w:eastAsia="en-GB"/>
        </w:rPr>
        <w:t>authenticity</w:t>
      </w:r>
      <w:r w:rsidR="00C36B3B">
        <w:rPr>
          <w:rFonts w:eastAsia="Times New Roman" w:cs="Calibri"/>
          <w:color w:val="1F4E79" w:themeColor="accent1" w:themeShade="80"/>
          <w:lang w:eastAsia="en-GB"/>
        </w:rPr>
        <w:t>, however defined,</w:t>
      </w:r>
      <w:r w:rsidR="00C36B3B">
        <w:rPr>
          <w:rFonts w:eastAsia="Times New Roman" w:cs="Calibri"/>
          <w:lang w:eastAsia="en-GB"/>
        </w:rPr>
        <w:t xml:space="preserve"> </w:t>
      </w:r>
      <w:r w:rsidRPr="00D775AD">
        <w:rPr>
          <w:rFonts w:eastAsia="Times New Roman" w:cs="Calibri"/>
          <w:lang w:eastAsia="en-GB"/>
        </w:rPr>
        <w:t xml:space="preserve">is a problematic one which, in music production and consumption, so often returns hollowed out art lacking real identity (see </w:t>
      </w:r>
      <w:proofErr w:type="spellStart"/>
      <w:r w:rsidRPr="00D775AD">
        <w:rPr>
          <w:rFonts w:eastAsia="Times New Roman" w:cs="Calibri"/>
          <w:lang w:eastAsia="en-GB"/>
        </w:rPr>
        <w:t>Arsel</w:t>
      </w:r>
      <w:proofErr w:type="spellEnd"/>
      <w:r w:rsidRPr="00D775AD">
        <w:rPr>
          <w:rFonts w:eastAsia="Times New Roman" w:cs="Calibri"/>
          <w:lang w:eastAsia="en-GB"/>
        </w:rPr>
        <w:t xml:space="preserve"> and Thompson, 2011).  Moreover, artists wanting commercial gain commonly ‘sell </w:t>
      </w:r>
      <w:r w:rsidRPr="00C36B3B">
        <w:rPr>
          <w:rFonts w:eastAsia="Times New Roman" w:cs="Calibri"/>
          <w:lang w:eastAsia="en-GB"/>
        </w:rPr>
        <w:t xml:space="preserve">out’ the artistic </w:t>
      </w:r>
      <w:r w:rsidR="00C36B3B" w:rsidRPr="00C36B3B">
        <w:rPr>
          <w:rFonts w:eastAsia="Times New Roman" w:cs="Calibri"/>
          <w:lang w:eastAsia="en-GB"/>
        </w:rPr>
        <w:t>authenticity</w:t>
      </w:r>
      <w:r w:rsidR="00C36B3B">
        <w:rPr>
          <w:rFonts w:eastAsia="Times New Roman" w:cs="Calibri"/>
          <w:lang w:eastAsia="en-GB"/>
        </w:rPr>
        <w:t xml:space="preserve"> </w:t>
      </w:r>
      <w:r w:rsidRPr="00C36B3B">
        <w:rPr>
          <w:rFonts w:eastAsia="Times New Roman" w:cs="Calibri"/>
          <w:lang w:eastAsia="en-GB"/>
        </w:rPr>
        <w:t xml:space="preserve">that springboards those returns. In jazz, Bradshaw and Holbrook </w:t>
      </w:r>
      <w:r w:rsidRPr="00D775AD">
        <w:rPr>
          <w:rFonts w:eastAsia="Times New Roman" w:cs="Calibri"/>
          <w:lang w:eastAsia="en-GB"/>
        </w:rPr>
        <w:t xml:space="preserve">(2007) tell us that in an attempt to escape the polar demands of authenticity and commodification many artists employ tactics of ‘scuffling’ to maintain artistic integrity, which most often means taking on second jobs to make ends meet.  Such positioning in the arts/market dualism is accompanied by many other </w:t>
      </w:r>
      <w:proofErr w:type="spellStart"/>
      <w:r w:rsidR="00700948">
        <w:rPr>
          <w:rFonts w:eastAsia="Times New Roman" w:cs="Calibri"/>
          <w:lang w:eastAsia="en-GB"/>
        </w:rPr>
        <w:t>p</w:t>
      </w:r>
      <w:r w:rsidRPr="00D775AD">
        <w:rPr>
          <w:rFonts w:eastAsia="Times New Roman" w:cs="Calibri"/>
          <w:lang w:eastAsia="en-GB"/>
        </w:rPr>
        <w:t>ositionings</w:t>
      </w:r>
      <w:proofErr w:type="spellEnd"/>
      <w:r w:rsidRPr="00D775AD">
        <w:rPr>
          <w:rFonts w:eastAsia="Times New Roman" w:cs="Calibri"/>
          <w:lang w:eastAsia="en-GB"/>
        </w:rPr>
        <w:t xml:space="preserve"> and emergences that vie for precious resources and artistic recognition.  One easily recognisable by-product is the proliferation of many different styles of jazz – for example, repertoire jazz, be-bop, swing, free jazz, fusion, jazz funk, and jazz rock and so on.  Such dynamism means that Jazz, like so many other art forms, is a genre constituting a constellation </w:t>
      </w:r>
      <w:r w:rsidR="005C68B3" w:rsidRPr="005C68B3">
        <w:rPr>
          <w:rFonts w:eastAsia="Times New Roman" w:cs="Calibri"/>
          <w:color w:val="2E74B5" w:themeColor="accent1" w:themeShade="BF"/>
          <w:lang w:eastAsia="en-GB"/>
        </w:rPr>
        <w:t>which</w:t>
      </w:r>
      <w:r w:rsidR="007A0D3E">
        <w:rPr>
          <w:rFonts w:eastAsia="Times New Roman" w:cs="Calibri"/>
          <w:color w:val="2E74B5" w:themeColor="accent1" w:themeShade="BF"/>
          <w:lang w:eastAsia="en-GB"/>
        </w:rPr>
        <w:t>, in our terms,</w:t>
      </w:r>
      <w:r w:rsidR="005C68B3" w:rsidRPr="005C68B3">
        <w:rPr>
          <w:rFonts w:eastAsia="Times New Roman" w:cs="Calibri"/>
          <w:color w:val="2E74B5" w:themeColor="accent1" w:themeShade="BF"/>
          <w:lang w:eastAsia="en-GB"/>
        </w:rPr>
        <w:t xml:space="preserve"> is </w:t>
      </w:r>
      <w:proofErr w:type="gramStart"/>
      <w:r w:rsidR="005C68B3">
        <w:rPr>
          <w:rFonts w:eastAsia="Times New Roman" w:cs="Calibri"/>
          <w:color w:val="2E74B5" w:themeColor="accent1" w:themeShade="BF"/>
          <w:lang w:eastAsia="en-GB"/>
        </w:rPr>
        <w:t>a</w:t>
      </w:r>
      <w:r w:rsidR="009A716F">
        <w:rPr>
          <w:rFonts w:eastAsia="Times New Roman" w:cs="Calibri"/>
          <w:color w:val="2E74B5" w:themeColor="accent1" w:themeShade="BF"/>
          <w:lang w:eastAsia="en-GB"/>
        </w:rPr>
        <w:t xml:space="preserve">n </w:t>
      </w:r>
      <w:r w:rsidR="005C68B3" w:rsidRPr="005C68B3">
        <w:rPr>
          <w:rFonts w:eastAsia="Times New Roman" w:cs="Calibri"/>
          <w:color w:val="2E74B5" w:themeColor="accent1" w:themeShade="BF"/>
          <w:lang w:eastAsia="en-GB"/>
        </w:rPr>
        <w:t>ecology</w:t>
      </w:r>
      <w:proofErr w:type="gramEnd"/>
      <w:r w:rsidR="005C68B3" w:rsidRPr="005C68B3">
        <w:rPr>
          <w:rFonts w:eastAsia="Times New Roman" w:cs="Calibri"/>
          <w:color w:val="2E74B5" w:themeColor="accent1" w:themeShade="BF"/>
          <w:lang w:eastAsia="en-GB"/>
        </w:rPr>
        <w:t xml:space="preserve"> </w:t>
      </w:r>
      <w:r w:rsidRPr="00D775AD">
        <w:rPr>
          <w:rFonts w:eastAsia="Times New Roman" w:cs="Calibri"/>
          <w:lang w:eastAsia="en-GB"/>
        </w:rPr>
        <w:t xml:space="preserve">of relations </w:t>
      </w:r>
      <w:r w:rsidR="00930A9A">
        <w:rPr>
          <w:rFonts w:eastAsia="Times New Roman" w:cs="Calibri"/>
          <w:lang w:eastAsia="en-GB"/>
        </w:rPr>
        <w:t xml:space="preserve">between </w:t>
      </w:r>
      <w:r w:rsidR="00D71397">
        <w:rPr>
          <w:rFonts w:eastAsia="Times New Roman" w:cs="Calibri"/>
          <w:lang w:eastAsia="en-GB"/>
        </w:rPr>
        <w:t xml:space="preserve">the panoply of producers and consumers of jazz </w:t>
      </w:r>
      <w:r w:rsidRPr="00D775AD">
        <w:rPr>
          <w:rFonts w:eastAsia="Times New Roman" w:cs="Calibri"/>
          <w:lang w:eastAsia="en-GB"/>
        </w:rPr>
        <w:t>that span, contest and/or mesh varied artistic, social and market forces at varied levels of intensity and scope.  However, the sprawling diversity and stratification of jazz is, arguably, a factor in limiting market returns for</w:t>
      </w:r>
      <w:r w:rsidR="009A716F">
        <w:rPr>
          <w:rFonts w:eastAsia="Times New Roman" w:cs="Calibri"/>
          <w:lang w:eastAsia="en-GB"/>
        </w:rPr>
        <w:t xml:space="preserve"> jazz musicians themselves, </w:t>
      </w:r>
      <w:r w:rsidRPr="00D775AD">
        <w:rPr>
          <w:rFonts w:eastAsia="Times New Roman" w:cs="Calibri"/>
          <w:lang w:eastAsia="en-GB"/>
        </w:rPr>
        <w:t xml:space="preserve">which is a significant issue worthy of academic attention (see, for example, Bradshaw and Holbrook, 2007; </w:t>
      </w:r>
      <w:proofErr w:type="spellStart"/>
      <w:r w:rsidRPr="00D775AD">
        <w:rPr>
          <w:rFonts w:eastAsia="Times New Roman" w:cs="Calibri"/>
          <w:lang w:eastAsia="en-GB"/>
        </w:rPr>
        <w:t>Pinheiro</w:t>
      </w:r>
      <w:proofErr w:type="spellEnd"/>
      <w:r w:rsidRPr="00D775AD">
        <w:rPr>
          <w:rFonts w:eastAsia="Times New Roman" w:cs="Calibri"/>
          <w:lang w:eastAsia="en-GB"/>
        </w:rPr>
        <w:t xml:space="preserve"> and Dowd, 2009).</w:t>
      </w:r>
      <w:bookmarkStart w:id="0" w:name="_GoBack"/>
      <w:bookmarkEnd w:id="0"/>
    </w:p>
    <w:p w14:paraId="1C1CFB25" w14:textId="3697BC26" w:rsidR="00D775AD" w:rsidRPr="00B55325" w:rsidRDefault="00D775AD" w:rsidP="00B55325">
      <w:pPr>
        <w:spacing w:after="0" w:line="480" w:lineRule="auto"/>
        <w:ind w:firstLine="720"/>
        <w:jc w:val="both"/>
        <w:rPr>
          <w:rFonts w:eastAsia="Times New Roman" w:cs="Calibri"/>
          <w:color w:val="2E74B5" w:themeColor="accent1" w:themeShade="BF"/>
          <w:lang w:eastAsia="en-GB"/>
        </w:rPr>
      </w:pPr>
      <w:r w:rsidRPr="00D775AD">
        <w:rPr>
          <w:rFonts w:eastAsia="Times New Roman" w:cs="Calibri"/>
          <w:lang w:eastAsia="en-GB"/>
        </w:rPr>
        <w:t xml:space="preserve">In this article we explore the arts/market dualism from a new methodological, empirical and theoretical perspective in respect to other jazz-related studies.  The empirical focus is on the </w:t>
      </w:r>
      <w:r w:rsidRPr="00D775AD">
        <w:rPr>
          <w:rFonts w:eastAsia="Times New Roman" w:cs="Calibri"/>
          <w:i/>
          <w:lang w:eastAsia="en-GB"/>
        </w:rPr>
        <w:t>practices</w:t>
      </w:r>
      <w:r w:rsidRPr="00D775AD">
        <w:rPr>
          <w:rFonts w:eastAsia="Times New Roman" w:cs="Calibri"/>
          <w:lang w:eastAsia="en-GB"/>
        </w:rPr>
        <w:t xml:space="preserve"> of jazz making via an analytic </w:t>
      </w:r>
      <w:proofErr w:type="spellStart"/>
      <w:r w:rsidRPr="00D775AD">
        <w:rPr>
          <w:rFonts w:eastAsia="Times New Roman" w:cs="Calibri"/>
          <w:lang w:eastAsia="en-GB"/>
        </w:rPr>
        <w:t>autoethnographical</w:t>
      </w:r>
      <w:proofErr w:type="spellEnd"/>
      <w:r w:rsidRPr="00D775AD">
        <w:rPr>
          <w:rFonts w:eastAsia="Times New Roman" w:cs="Calibri"/>
          <w:lang w:eastAsia="en-GB"/>
        </w:rPr>
        <w:t xml:space="preserve"> account of </w:t>
      </w:r>
      <w:r w:rsidRPr="00D775AD">
        <w:rPr>
          <w:rFonts w:eastAsia="Times New Roman" w:cs="Calibri"/>
          <w:i/>
          <w:lang w:eastAsia="en-GB"/>
        </w:rPr>
        <w:t>being</w:t>
      </w:r>
      <w:r w:rsidRPr="00D775AD">
        <w:rPr>
          <w:rFonts w:eastAsia="Times New Roman" w:cs="Calibri"/>
          <w:lang w:eastAsia="en-GB"/>
        </w:rPr>
        <w:t xml:space="preserve"> and </w:t>
      </w:r>
      <w:r w:rsidRPr="00D775AD">
        <w:rPr>
          <w:rFonts w:eastAsia="Times New Roman" w:cs="Calibri"/>
          <w:i/>
          <w:lang w:eastAsia="en-GB"/>
        </w:rPr>
        <w:t>becoming</w:t>
      </w:r>
      <w:r w:rsidRPr="00D775AD">
        <w:rPr>
          <w:rFonts w:eastAsia="Times New Roman" w:cs="Calibri"/>
          <w:lang w:eastAsia="en-GB"/>
        </w:rPr>
        <w:t xml:space="preserve"> a</w:t>
      </w:r>
      <w:r w:rsidR="00061858">
        <w:rPr>
          <w:rFonts w:eastAsia="Times New Roman" w:cs="Calibri"/>
          <w:lang w:eastAsia="en-GB"/>
        </w:rPr>
        <w:t xml:space="preserve"> </w:t>
      </w:r>
      <w:r w:rsidRPr="00D775AD">
        <w:rPr>
          <w:rFonts w:eastAsia="Times New Roman" w:cs="Calibri"/>
          <w:lang w:eastAsia="en-GB"/>
        </w:rPr>
        <w:t xml:space="preserve">jazz musician in the UK. Theoretically, it draws upon </w:t>
      </w:r>
      <w:r w:rsidR="00040C13">
        <w:rPr>
          <w:rFonts w:eastAsia="Times New Roman" w:cs="Calibri"/>
          <w:lang w:eastAsia="en-GB"/>
        </w:rPr>
        <w:t xml:space="preserve">three strands of </w:t>
      </w:r>
      <w:r w:rsidRPr="00D775AD">
        <w:rPr>
          <w:rFonts w:eastAsia="Times New Roman" w:cs="Calibri"/>
          <w:lang w:eastAsia="en-GB"/>
        </w:rPr>
        <w:t>poststructuralist thought</w:t>
      </w:r>
      <w:r w:rsidR="000A1C07">
        <w:rPr>
          <w:rFonts w:eastAsia="Times New Roman" w:cs="Calibri"/>
          <w:lang w:eastAsia="en-GB"/>
        </w:rPr>
        <w:t xml:space="preserve"> on performativity, relational space, and actor-networks to interrogate the workings of the jazz constellation and to map the positioning(s) </w:t>
      </w:r>
      <w:r w:rsidR="000A1C07" w:rsidRPr="005C68B3">
        <w:rPr>
          <w:rFonts w:eastAsia="Times New Roman" w:cs="Calibri"/>
          <w:color w:val="2E74B5" w:themeColor="accent1" w:themeShade="BF"/>
          <w:lang w:eastAsia="en-GB"/>
        </w:rPr>
        <w:t xml:space="preserve">of one </w:t>
      </w:r>
      <w:r w:rsidR="00B55325">
        <w:rPr>
          <w:rFonts w:eastAsia="Times New Roman" w:cs="Calibri"/>
          <w:color w:val="2E74B5" w:themeColor="accent1" w:themeShade="BF"/>
          <w:lang w:eastAsia="en-GB"/>
        </w:rPr>
        <w:t xml:space="preserve">UK </w:t>
      </w:r>
      <w:r w:rsidR="003C3996">
        <w:rPr>
          <w:rFonts w:eastAsia="Times New Roman" w:cs="Calibri"/>
          <w:color w:val="2E74B5" w:themeColor="accent1" w:themeShade="BF"/>
          <w:lang w:eastAsia="en-GB"/>
        </w:rPr>
        <w:t>jazz musician’s career</w:t>
      </w:r>
      <w:r w:rsidR="000A1C07" w:rsidRPr="005C68B3">
        <w:rPr>
          <w:rFonts w:eastAsia="Times New Roman" w:cs="Calibri"/>
          <w:color w:val="2E74B5" w:themeColor="accent1" w:themeShade="BF"/>
          <w:lang w:eastAsia="en-GB"/>
        </w:rPr>
        <w:t xml:space="preserve"> </w:t>
      </w:r>
      <w:r w:rsidR="000A1C07" w:rsidRPr="00D775AD">
        <w:rPr>
          <w:rFonts w:eastAsia="Times New Roman" w:cs="Calibri"/>
          <w:lang w:eastAsia="en-GB"/>
        </w:rPr>
        <w:t>within it</w:t>
      </w:r>
      <w:r w:rsidR="00040C13">
        <w:rPr>
          <w:rFonts w:eastAsia="Times New Roman" w:cs="Calibri"/>
          <w:lang w:eastAsia="en-GB"/>
        </w:rPr>
        <w:t xml:space="preserve">.  </w:t>
      </w:r>
      <w:r w:rsidR="00245E93" w:rsidRPr="00245E93">
        <w:rPr>
          <w:rFonts w:eastAsia="Times New Roman" w:cs="Calibri"/>
          <w:color w:val="2E74B5" w:themeColor="accent1" w:themeShade="BF"/>
          <w:lang w:eastAsia="en-GB"/>
        </w:rPr>
        <w:t>More specifically, p</w:t>
      </w:r>
      <w:r w:rsidR="00A0484D" w:rsidRPr="00245E93">
        <w:rPr>
          <w:rFonts w:eastAsia="Times New Roman" w:cs="Calibri"/>
          <w:color w:val="2E74B5" w:themeColor="accent1" w:themeShade="BF"/>
          <w:lang w:eastAsia="en-GB"/>
        </w:rPr>
        <w:t>erformativity</w:t>
      </w:r>
      <w:r w:rsidR="00040C13" w:rsidRPr="00245E93">
        <w:rPr>
          <w:rFonts w:eastAsia="Times New Roman" w:cs="Calibri"/>
          <w:color w:val="2E74B5" w:themeColor="accent1" w:themeShade="BF"/>
          <w:lang w:eastAsia="en-GB"/>
        </w:rPr>
        <w:t xml:space="preserve"> is applied </w:t>
      </w:r>
      <w:r w:rsidR="00B55325">
        <w:rPr>
          <w:rFonts w:eastAsia="Times New Roman" w:cs="Calibri"/>
          <w:color w:val="2E74B5" w:themeColor="accent1" w:themeShade="BF"/>
          <w:lang w:eastAsia="en-GB"/>
        </w:rPr>
        <w:t xml:space="preserve">in relation </w:t>
      </w:r>
      <w:r w:rsidR="00040C13" w:rsidRPr="00245E93">
        <w:rPr>
          <w:rFonts w:eastAsia="Times New Roman" w:cs="Calibri"/>
          <w:color w:val="2E74B5" w:themeColor="accent1" w:themeShade="BF"/>
          <w:lang w:eastAsia="en-GB"/>
        </w:rPr>
        <w:t>t</w:t>
      </w:r>
      <w:r w:rsidR="00B55325">
        <w:rPr>
          <w:rFonts w:eastAsia="Times New Roman" w:cs="Calibri"/>
          <w:color w:val="2E74B5" w:themeColor="accent1" w:themeShade="BF"/>
          <w:lang w:eastAsia="en-GB"/>
        </w:rPr>
        <w:t>o</w:t>
      </w:r>
      <w:r w:rsidR="00040C13" w:rsidRPr="00245E93">
        <w:rPr>
          <w:rFonts w:eastAsia="Times New Roman" w:cs="Calibri"/>
          <w:color w:val="2E74B5" w:themeColor="accent1" w:themeShade="BF"/>
          <w:lang w:eastAsia="en-GB"/>
        </w:rPr>
        <w:t xml:space="preserve"> </w:t>
      </w:r>
      <w:r w:rsidR="00040C13" w:rsidRPr="00245E93">
        <w:rPr>
          <w:rFonts w:eastAsia="Times New Roman" w:cs="Calibri"/>
          <w:color w:val="2E74B5" w:themeColor="accent1" w:themeShade="BF"/>
          <w:lang w:eastAsia="en-GB"/>
        </w:rPr>
        <w:lastRenderedPageBreak/>
        <w:t>how jazz</w:t>
      </w:r>
      <w:r w:rsidR="000A1C07" w:rsidRPr="00245E93">
        <w:rPr>
          <w:rFonts w:eastAsia="Times New Roman" w:cs="Calibri"/>
          <w:color w:val="2E74B5" w:themeColor="accent1" w:themeShade="BF"/>
          <w:lang w:eastAsia="en-GB"/>
        </w:rPr>
        <w:t xml:space="preserve">-making </w:t>
      </w:r>
      <w:r w:rsidR="00B56683">
        <w:rPr>
          <w:rFonts w:eastAsia="Times New Roman" w:cs="Calibri"/>
          <w:color w:val="2E74B5" w:themeColor="accent1" w:themeShade="BF"/>
          <w:lang w:eastAsia="en-GB"/>
        </w:rPr>
        <w:t>is an ‘authenticating act</w:t>
      </w:r>
      <w:r w:rsidR="007C4512">
        <w:rPr>
          <w:rFonts w:eastAsia="Times New Roman" w:cs="Calibri"/>
          <w:color w:val="2E74B5" w:themeColor="accent1" w:themeShade="BF"/>
          <w:lang w:eastAsia="en-GB"/>
        </w:rPr>
        <w:t>’</w:t>
      </w:r>
      <w:r w:rsidR="00B56683">
        <w:rPr>
          <w:rFonts w:eastAsia="Times New Roman" w:cs="Calibri"/>
          <w:color w:val="2E74B5" w:themeColor="accent1" w:themeShade="BF"/>
          <w:lang w:eastAsia="en-GB"/>
        </w:rPr>
        <w:t xml:space="preserve"> (</w:t>
      </w:r>
      <w:proofErr w:type="spellStart"/>
      <w:r w:rsidR="00B56683">
        <w:rPr>
          <w:rFonts w:eastAsia="Times New Roman" w:cs="Calibri"/>
          <w:color w:val="2E74B5" w:themeColor="accent1" w:themeShade="BF"/>
          <w:lang w:eastAsia="en-GB"/>
        </w:rPr>
        <w:t>Arnould</w:t>
      </w:r>
      <w:proofErr w:type="spellEnd"/>
      <w:r w:rsidR="00B56683">
        <w:rPr>
          <w:rFonts w:eastAsia="Times New Roman" w:cs="Calibri"/>
          <w:color w:val="2E74B5" w:themeColor="accent1" w:themeShade="BF"/>
          <w:lang w:eastAsia="en-GB"/>
        </w:rPr>
        <w:t xml:space="preserve"> and Price, 2000) that </w:t>
      </w:r>
      <w:r w:rsidR="00040C13" w:rsidRPr="00245E93">
        <w:rPr>
          <w:rFonts w:eastAsia="Times New Roman" w:cs="Calibri"/>
          <w:color w:val="2E74B5" w:themeColor="accent1" w:themeShade="BF"/>
          <w:lang w:eastAsia="en-GB"/>
        </w:rPr>
        <w:t xml:space="preserve">is both </w:t>
      </w:r>
      <w:r w:rsidR="000A1C07" w:rsidRPr="00245E93">
        <w:rPr>
          <w:rFonts w:eastAsia="Times New Roman" w:cs="Calibri"/>
          <w:color w:val="2E74B5" w:themeColor="accent1" w:themeShade="BF"/>
          <w:lang w:eastAsia="en-GB"/>
        </w:rPr>
        <w:t xml:space="preserve">individually </w:t>
      </w:r>
      <w:r w:rsidR="00040C13" w:rsidRPr="00245E93">
        <w:rPr>
          <w:rFonts w:eastAsia="Times New Roman" w:cs="Calibri"/>
          <w:color w:val="2E74B5" w:themeColor="accent1" w:themeShade="BF"/>
          <w:lang w:eastAsia="en-GB"/>
        </w:rPr>
        <w:t xml:space="preserve">embodied and socially </w:t>
      </w:r>
      <w:r w:rsidR="000A1C07" w:rsidRPr="00245E93">
        <w:rPr>
          <w:rFonts w:eastAsia="Times New Roman" w:cs="Calibri"/>
          <w:color w:val="2E74B5" w:themeColor="accent1" w:themeShade="BF"/>
          <w:lang w:eastAsia="en-GB"/>
        </w:rPr>
        <w:t>constructed</w:t>
      </w:r>
      <w:r w:rsidR="0051598B">
        <w:rPr>
          <w:rFonts w:eastAsia="Times New Roman" w:cs="Calibri"/>
          <w:color w:val="2E74B5" w:themeColor="accent1" w:themeShade="BF"/>
          <w:lang w:eastAsia="en-GB"/>
        </w:rPr>
        <w:t>.  We</w:t>
      </w:r>
      <w:r w:rsidR="000A1C07" w:rsidRPr="00245E93">
        <w:rPr>
          <w:rFonts w:eastAsia="Times New Roman" w:cs="Calibri"/>
          <w:color w:val="2E74B5" w:themeColor="accent1" w:themeShade="BF"/>
          <w:lang w:eastAsia="en-GB"/>
        </w:rPr>
        <w:t xml:space="preserve"> </w:t>
      </w:r>
      <w:r w:rsidR="00040C13" w:rsidRPr="00245E93">
        <w:rPr>
          <w:rFonts w:eastAsia="Times New Roman" w:cs="Calibri"/>
          <w:color w:val="2E74B5" w:themeColor="accent1" w:themeShade="BF"/>
          <w:lang w:eastAsia="en-GB"/>
        </w:rPr>
        <w:t xml:space="preserve">then consider how </w:t>
      </w:r>
      <w:r w:rsidR="003C3996">
        <w:rPr>
          <w:rFonts w:eastAsia="Times New Roman" w:cs="Calibri"/>
          <w:color w:val="2E74B5" w:themeColor="accent1" w:themeShade="BF"/>
          <w:lang w:eastAsia="en-GB"/>
        </w:rPr>
        <w:t xml:space="preserve">jazz has </w:t>
      </w:r>
      <w:r w:rsidR="00956DA9" w:rsidRPr="00245E93">
        <w:rPr>
          <w:rFonts w:eastAsia="Times New Roman" w:cs="Calibri"/>
          <w:color w:val="2E74B5" w:themeColor="accent1" w:themeShade="BF"/>
          <w:lang w:eastAsia="en-GB"/>
        </w:rPr>
        <w:t>become globalised</w:t>
      </w:r>
      <w:r w:rsidR="00245E93" w:rsidRPr="00245E93">
        <w:rPr>
          <w:rFonts w:eastAsia="Times New Roman" w:cs="Calibri"/>
          <w:color w:val="2E74B5" w:themeColor="accent1" w:themeShade="BF"/>
          <w:lang w:eastAsia="en-GB"/>
        </w:rPr>
        <w:t xml:space="preserve">, creating </w:t>
      </w:r>
      <w:r w:rsidR="00956DA9" w:rsidRPr="00245E93">
        <w:rPr>
          <w:rFonts w:eastAsia="Times New Roman" w:cs="Calibri"/>
          <w:color w:val="2E74B5" w:themeColor="accent1" w:themeShade="BF"/>
          <w:lang w:eastAsia="en-GB"/>
        </w:rPr>
        <w:t xml:space="preserve">complex </w:t>
      </w:r>
      <w:r w:rsidR="003C3996">
        <w:rPr>
          <w:rFonts w:eastAsia="Times New Roman" w:cs="Calibri"/>
          <w:color w:val="2E74B5" w:themeColor="accent1" w:themeShade="BF"/>
          <w:lang w:eastAsia="en-GB"/>
        </w:rPr>
        <w:t xml:space="preserve">spatial </w:t>
      </w:r>
      <w:r w:rsidR="000A1C07" w:rsidRPr="00245E93">
        <w:rPr>
          <w:rFonts w:eastAsia="Times New Roman" w:cs="Calibri"/>
          <w:color w:val="2E74B5" w:themeColor="accent1" w:themeShade="BF"/>
          <w:lang w:eastAsia="en-GB"/>
        </w:rPr>
        <w:t xml:space="preserve">relations </w:t>
      </w:r>
      <w:r w:rsidR="00245E93" w:rsidRPr="00245E93">
        <w:rPr>
          <w:rFonts w:eastAsia="Times New Roman" w:cs="Calibri"/>
          <w:color w:val="2E74B5" w:themeColor="accent1" w:themeShade="BF"/>
          <w:lang w:eastAsia="en-GB"/>
        </w:rPr>
        <w:t xml:space="preserve">that require considerable actor-networking </w:t>
      </w:r>
      <w:r w:rsidR="003C3996">
        <w:rPr>
          <w:rFonts w:eastAsia="Times New Roman" w:cs="Calibri"/>
          <w:color w:val="2E74B5" w:themeColor="accent1" w:themeShade="BF"/>
          <w:lang w:eastAsia="en-GB"/>
        </w:rPr>
        <w:t xml:space="preserve">across </w:t>
      </w:r>
      <w:r w:rsidR="00245E93" w:rsidRPr="00245E93">
        <w:rPr>
          <w:rFonts w:eastAsia="Times New Roman" w:cs="Calibri"/>
          <w:color w:val="2E74B5" w:themeColor="accent1" w:themeShade="BF"/>
          <w:lang w:eastAsia="en-GB"/>
        </w:rPr>
        <w:t>to hold the jazz constellation together</w:t>
      </w:r>
      <w:r w:rsidR="0051598B">
        <w:rPr>
          <w:rFonts w:eastAsia="Times New Roman" w:cs="Calibri"/>
          <w:color w:val="2E74B5" w:themeColor="accent1" w:themeShade="BF"/>
          <w:lang w:eastAsia="en-GB"/>
        </w:rPr>
        <w:t>.  T</w:t>
      </w:r>
      <w:r w:rsidR="00B55325">
        <w:rPr>
          <w:rFonts w:eastAsia="Times New Roman" w:cs="Calibri"/>
          <w:color w:val="2E74B5" w:themeColor="accent1" w:themeShade="BF"/>
          <w:lang w:eastAsia="en-GB"/>
        </w:rPr>
        <w:t xml:space="preserve">he case study </w:t>
      </w:r>
      <w:r w:rsidR="0051598B">
        <w:rPr>
          <w:rFonts w:eastAsia="Times New Roman" w:cs="Calibri"/>
          <w:color w:val="2E74B5" w:themeColor="accent1" w:themeShade="BF"/>
          <w:lang w:eastAsia="en-GB"/>
        </w:rPr>
        <w:t xml:space="preserve">then places </w:t>
      </w:r>
      <w:r w:rsidR="00B55325">
        <w:rPr>
          <w:rFonts w:eastAsia="Times New Roman" w:cs="Calibri"/>
          <w:color w:val="2E74B5" w:themeColor="accent1" w:themeShade="BF"/>
          <w:lang w:eastAsia="en-GB"/>
        </w:rPr>
        <w:t xml:space="preserve">a musical career </w:t>
      </w:r>
      <w:r w:rsidR="0051598B">
        <w:rPr>
          <w:rFonts w:eastAsia="Times New Roman" w:cs="Calibri"/>
          <w:color w:val="2E74B5" w:themeColor="accent1" w:themeShade="BF"/>
          <w:lang w:eastAsia="en-GB"/>
        </w:rPr>
        <w:t xml:space="preserve">within this conceptual context with </w:t>
      </w:r>
      <w:r w:rsidR="0051598B" w:rsidRPr="0051598B">
        <w:rPr>
          <w:rFonts w:eastAsia="Times New Roman" w:cs="Calibri"/>
          <w:lang w:eastAsia="en-GB"/>
        </w:rPr>
        <w:t>t</w:t>
      </w:r>
      <w:r w:rsidR="00B55325">
        <w:rPr>
          <w:rFonts w:eastAsia="Times New Roman" w:cs="Calibri"/>
          <w:lang w:eastAsia="en-GB"/>
        </w:rPr>
        <w:t xml:space="preserve">he aim </w:t>
      </w:r>
      <w:r w:rsidR="0051598B">
        <w:rPr>
          <w:rFonts w:eastAsia="Times New Roman" w:cs="Calibri"/>
          <w:lang w:eastAsia="en-GB"/>
        </w:rPr>
        <w:t xml:space="preserve">of providing </w:t>
      </w:r>
      <w:r w:rsidRPr="00D775AD">
        <w:rPr>
          <w:rFonts w:eastAsia="Times New Roman" w:cs="Calibri"/>
          <w:lang w:eastAsia="en-GB"/>
        </w:rPr>
        <w:t>a rich, first-hand, and theoretically fresh, account of how the jazz constellation operates at and through the individual level.  From this we consider the extent of the negative grip the arts/market dualism has on jazz musicians, and ask if it can be overcome or eased in practice.</w:t>
      </w:r>
      <w:r w:rsidR="0000530C">
        <w:rPr>
          <w:rFonts w:eastAsia="Times New Roman" w:cs="Calibri"/>
          <w:lang w:eastAsia="en-GB"/>
        </w:rPr>
        <w:t xml:space="preserve">  </w:t>
      </w:r>
      <w:r w:rsidR="0000530C" w:rsidRPr="0000530C">
        <w:rPr>
          <w:rFonts w:eastAsia="Times New Roman" w:cs="Calibri"/>
          <w:color w:val="2E74B5" w:themeColor="accent1" w:themeShade="BF"/>
          <w:lang w:eastAsia="en-GB"/>
        </w:rPr>
        <w:t>Finally, we offer some thoughts on the relevance of this article to wider marketing theory</w:t>
      </w:r>
      <w:r w:rsidR="003C3996">
        <w:rPr>
          <w:rFonts w:eastAsia="Times New Roman" w:cs="Calibri"/>
          <w:color w:val="2E74B5" w:themeColor="accent1" w:themeShade="BF"/>
          <w:lang w:eastAsia="en-GB"/>
        </w:rPr>
        <w:t xml:space="preserve"> and consumer research</w:t>
      </w:r>
      <w:r w:rsidR="0000530C" w:rsidRPr="0000530C">
        <w:rPr>
          <w:rFonts w:eastAsia="Times New Roman" w:cs="Calibri"/>
          <w:color w:val="2E74B5" w:themeColor="accent1" w:themeShade="BF"/>
          <w:lang w:eastAsia="en-GB"/>
        </w:rPr>
        <w:t>.</w:t>
      </w:r>
    </w:p>
    <w:p w14:paraId="4DC5B0E2" w14:textId="77777777" w:rsidR="009952A6" w:rsidRPr="0000530C" w:rsidRDefault="009952A6" w:rsidP="006A2110">
      <w:pPr>
        <w:spacing w:after="0" w:line="480" w:lineRule="auto"/>
        <w:ind w:firstLine="720"/>
        <w:jc w:val="both"/>
        <w:rPr>
          <w:rFonts w:eastAsia="Times New Roman" w:cs="Calibri"/>
          <w:color w:val="2E74B5" w:themeColor="accent1" w:themeShade="BF"/>
          <w:lang w:eastAsia="en-GB"/>
        </w:rPr>
      </w:pPr>
    </w:p>
    <w:p w14:paraId="1EDB8AD8" w14:textId="77777777" w:rsidR="00D775AD" w:rsidRPr="00D775AD" w:rsidRDefault="00D775AD" w:rsidP="00D775AD">
      <w:pPr>
        <w:spacing w:after="0" w:line="480" w:lineRule="auto"/>
        <w:jc w:val="both"/>
        <w:rPr>
          <w:rFonts w:eastAsia="Times New Roman" w:cs="Calibri"/>
          <w:b/>
          <w:lang w:eastAsia="en-GB"/>
        </w:rPr>
      </w:pPr>
    </w:p>
    <w:p w14:paraId="676A301F" w14:textId="77777777" w:rsidR="00D775AD" w:rsidRPr="00D775AD" w:rsidRDefault="00D775AD" w:rsidP="00D775AD">
      <w:pPr>
        <w:spacing w:after="0" w:line="480" w:lineRule="auto"/>
        <w:jc w:val="both"/>
        <w:rPr>
          <w:rFonts w:eastAsia="Times New Roman" w:cs="Calibri"/>
          <w:b/>
          <w:lang w:eastAsia="en-GB"/>
        </w:rPr>
      </w:pPr>
      <w:r w:rsidRPr="00D775AD">
        <w:rPr>
          <w:rFonts w:eastAsia="Times New Roman" w:cs="Calibri"/>
          <w:b/>
          <w:lang w:eastAsia="en-GB"/>
        </w:rPr>
        <w:t>Conceptual background</w:t>
      </w:r>
    </w:p>
    <w:p w14:paraId="299371FF" w14:textId="5F482279" w:rsidR="006D50D4" w:rsidRPr="004E456D" w:rsidRDefault="006D50D4" w:rsidP="007404D4">
      <w:pPr>
        <w:spacing w:after="0" w:line="480" w:lineRule="auto"/>
        <w:jc w:val="both"/>
        <w:rPr>
          <w:rFonts w:eastAsia="Times New Roman" w:cs="Calibri"/>
          <w:i/>
          <w:color w:val="2E74B5" w:themeColor="accent1" w:themeShade="BF"/>
          <w:lang w:eastAsia="en-GB"/>
        </w:rPr>
      </w:pPr>
      <w:r w:rsidRPr="004E456D">
        <w:rPr>
          <w:rFonts w:eastAsia="Times New Roman" w:cs="Calibri"/>
          <w:i/>
          <w:color w:val="2E74B5" w:themeColor="accent1" w:themeShade="BF"/>
          <w:lang w:eastAsia="en-GB"/>
        </w:rPr>
        <w:t>Performativity and authentic jazz performances</w:t>
      </w:r>
    </w:p>
    <w:p w14:paraId="5AE2F199" w14:textId="5AD5E63F" w:rsidR="00C8615C" w:rsidRPr="004E456D" w:rsidRDefault="00C81DDA" w:rsidP="00C8615C">
      <w:pPr>
        <w:spacing w:after="0" w:line="480" w:lineRule="auto"/>
        <w:jc w:val="both"/>
        <w:rPr>
          <w:rFonts w:eastAsia="Times New Roman" w:cs="Calibri"/>
          <w:color w:val="2E74B5" w:themeColor="accent1" w:themeShade="BF"/>
          <w:lang w:eastAsia="en-GB"/>
        </w:rPr>
      </w:pPr>
      <w:r w:rsidRPr="004E456D">
        <w:rPr>
          <w:rFonts w:eastAsia="Times New Roman" w:cs="Calibri"/>
          <w:color w:val="2E74B5" w:themeColor="accent1" w:themeShade="BF"/>
          <w:lang w:eastAsia="en-GB"/>
        </w:rPr>
        <w:t xml:space="preserve">In </w:t>
      </w:r>
      <w:r w:rsidR="00ED7E2C" w:rsidRPr="004E456D">
        <w:rPr>
          <w:rFonts w:eastAsia="Times New Roman" w:cs="Calibri"/>
          <w:color w:val="2E74B5" w:themeColor="accent1" w:themeShade="BF"/>
          <w:lang w:eastAsia="en-GB"/>
        </w:rPr>
        <w:t xml:space="preserve">poststructuralist thought </w:t>
      </w:r>
      <w:r w:rsidR="00C8615C" w:rsidRPr="004E456D">
        <w:rPr>
          <w:rFonts w:eastAsia="Times New Roman" w:cs="Calibri"/>
          <w:color w:val="2E74B5" w:themeColor="accent1" w:themeShade="BF"/>
          <w:lang w:eastAsia="en-GB"/>
        </w:rPr>
        <w:t xml:space="preserve">meaning is contingent upon human practice, and because of this is unstable and variable across space and time.  </w:t>
      </w:r>
      <w:r w:rsidR="003C3996" w:rsidRPr="004E456D">
        <w:rPr>
          <w:rFonts w:eastAsia="Times New Roman" w:cs="Calibri"/>
          <w:color w:val="2E74B5" w:themeColor="accent1" w:themeShade="BF"/>
          <w:lang w:eastAsia="en-GB"/>
        </w:rPr>
        <w:t xml:space="preserve">Poststructuralism </w:t>
      </w:r>
      <w:r w:rsidR="00C8615C" w:rsidRPr="004E456D">
        <w:rPr>
          <w:rFonts w:eastAsia="Times New Roman" w:cs="Calibri"/>
          <w:color w:val="2E74B5" w:themeColor="accent1" w:themeShade="BF"/>
          <w:lang w:eastAsia="en-GB"/>
        </w:rPr>
        <w:t xml:space="preserve">thus targets what might appear to be enduring, stable or common-sense meanings as being potential truth claims clinging to some pre-supposed structural anchor.  </w:t>
      </w:r>
      <w:r w:rsidR="00AD01DD">
        <w:rPr>
          <w:rFonts w:eastAsia="Times New Roman" w:cs="Calibri"/>
          <w:color w:val="2E74B5" w:themeColor="accent1" w:themeShade="BF"/>
          <w:lang w:eastAsia="en-GB"/>
        </w:rPr>
        <w:t>Dualisms</w:t>
      </w:r>
      <w:r w:rsidR="00C8615C" w:rsidRPr="004E456D">
        <w:rPr>
          <w:rFonts w:eastAsia="Times New Roman" w:cs="Calibri"/>
          <w:color w:val="2E74B5" w:themeColor="accent1" w:themeShade="BF"/>
          <w:lang w:eastAsia="en-GB"/>
        </w:rPr>
        <w:t xml:space="preserve"> like object/subject, nature/society, </w:t>
      </w:r>
      <w:r w:rsidR="00101664" w:rsidRPr="004E456D">
        <w:rPr>
          <w:rFonts w:eastAsia="Times New Roman" w:cs="Calibri"/>
          <w:color w:val="2E74B5" w:themeColor="accent1" w:themeShade="BF"/>
          <w:lang w:eastAsia="en-GB"/>
        </w:rPr>
        <w:t xml:space="preserve">global/local, </w:t>
      </w:r>
      <w:r w:rsidR="00C8615C" w:rsidRPr="004E456D">
        <w:rPr>
          <w:rFonts w:eastAsia="Times New Roman" w:cs="Calibri"/>
          <w:color w:val="2E74B5" w:themeColor="accent1" w:themeShade="BF"/>
          <w:lang w:eastAsia="en-GB"/>
        </w:rPr>
        <w:t xml:space="preserve">authenticity/inauthenticity and so on are particularly sought out as </w:t>
      </w:r>
      <w:r w:rsidR="00E23A09" w:rsidRPr="004E456D">
        <w:rPr>
          <w:rFonts w:eastAsia="Times New Roman" w:cs="Calibri"/>
          <w:color w:val="2E74B5" w:themeColor="accent1" w:themeShade="BF"/>
          <w:lang w:eastAsia="en-GB"/>
        </w:rPr>
        <w:t xml:space="preserve">creating boundaries </w:t>
      </w:r>
      <w:r w:rsidR="00C8615C" w:rsidRPr="004E456D">
        <w:rPr>
          <w:rFonts w:eastAsia="Times New Roman" w:cs="Calibri"/>
          <w:color w:val="2E74B5" w:themeColor="accent1" w:themeShade="BF"/>
          <w:lang w:eastAsia="en-GB"/>
        </w:rPr>
        <w:t>with no foundational reality beyond their power to privilege one side of the binary over the other.</w:t>
      </w:r>
      <w:r w:rsidR="00101664" w:rsidRPr="004E456D">
        <w:rPr>
          <w:rFonts w:eastAsia="Times New Roman" w:cs="Calibri"/>
          <w:color w:val="2E74B5" w:themeColor="accent1" w:themeShade="BF"/>
          <w:lang w:eastAsia="en-GB"/>
        </w:rPr>
        <w:t xml:space="preserve">  A major aim o</w:t>
      </w:r>
      <w:r w:rsidR="00C8615C" w:rsidRPr="004E456D">
        <w:rPr>
          <w:rFonts w:eastAsia="Times New Roman" w:cs="Calibri"/>
          <w:color w:val="2E74B5" w:themeColor="accent1" w:themeShade="BF"/>
          <w:lang w:eastAsia="en-GB"/>
        </w:rPr>
        <w:t xml:space="preserve">f poststructuralism is to reveal such power, and is therefore itself a powerful conceptual base from which to </w:t>
      </w:r>
      <w:r w:rsidR="00101664" w:rsidRPr="004E456D">
        <w:rPr>
          <w:rFonts w:eastAsia="Times New Roman" w:cs="Calibri"/>
          <w:color w:val="2E74B5" w:themeColor="accent1" w:themeShade="BF"/>
          <w:lang w:eastAsia="en-GB"/>
        </w:rPr>
        <w:t xml:space="preserve">analyse </w:t>
      </w:r>
      <w:r w:rsidR="00C8615C" w:rsidRPr="004E456D">
        <w:rPr>
          <w:rFonts w:eastAsia="Times New Roman" w:cs="Calibri"/>
          <w:color w:val="2E74B5" w:themeColor="accent1" w:themeShade="BF"/>
          <w:lang w:eastAsia="en-GB"/>
        </w:rPr>
        <w:t xml:space="preserve">the workings of the arts/market dualism in jazz </w:t>
      </w:r>
      <w:r w:rsidR="00E23A09" w:rsidRPr="004E456D">
        <w:rPr>
          <w:rFonts w:eastAsia="Times New Roman" w:cs="Calibri"/>
          <w:color w:val="2E74B5" w:themeColor="accent1" w:themeShade="BF"/>
          <w:lang w:eastAsia="en-GB"/>
        </w:rPr>
        <w:t>(see</w:t>
      </w:r>
      <w:r w:rsidR="00ED7E2C" w:rsidRPr="004E456D">
        <w:rPr>
          <w:rFonts w:eastAsia="Times New Roman" w:cs="Calibri"/>
          <w:color w:val="2E74B5" w:themeColor="accent1" w:themeShade="BF"/>
          <w:lang w:eastAsia="en-GB"/>
        </w:rPr>
        <w:t>, for example,</w:t>
      </w:r>
      <w:r w:rsidR="00E23A09" w:rsidRPr="004E456D">
        <w:rPr>
          <w:rFonts w:eastAsia="Times New Roman" w:cs="Calibri"/>
          <w:color w:val="2E74B5" w:themeColor="accent1" w:themeShade="BF"/>
          <w:lang w:eastAsia="en-GB"/>
        </w:rPr>
        <w:t xml:space="preserve"> Hill et al, 2014; </w:t>
      </w:r>
      <w:proofErr w:type="spellStart"/>
      <w:r w:rsidR="00E23A09" w:rsidRPr="004E456D">
        <w:rPr>
          <w:rFonts w:eastAsia="Times New Roman" w:cs="Calibri"/>
          <w:color w:val="2E74B5" w:themeColor="accent1" w:themeShade="BF"/>
          <w:lang w:eastAsia="en-GB"/>
        </w:rPr>
        <w:t>Bajde</w:t>
      </w:r>
      <w:proofErr w:type="spellEnd"/>
      <w:r w:rsidR="00E23A09" w:rsidRPr="004E456D">
        <w:rPr>
          <w:rFonts w:eastAsia="Times New Roman" w:cs="Calibri"/>
          <w:color w:val="2E74B5" w:themeColor="accent1" w:themeShade="BF"/>
          <w:lang w:eastAsia="en-GB"/>
        </w:rPr>
        <w:t xml:space="preserve">, 2013; Roberts, 2012; </w:t>
      </w:r>
      <w:r w:rsidR="00ED7E2C" w:rsidRPr="004E456D">
        <w:rPr>
          <w:rFonts w:asciiTheme="minorHAnsi" w:eastAsia="Times New Roman" w:hAnsiTheme="minorHAnsi" w:cs="Calibri"/>
          <w:bCs/>
          <w:color w:val="2E74B5" w:themeColor="accent1" w:themeShade="BF"/>
          <w:lang w:val="en" w:eastAsia="en-GB"/>
        </w:rPr>
        <w:t xml:space="preserve">Anderson and Harrison, 2010; </w:t>
      </w:r>
      <w:r w:rsidR="00E23A09" w:rsidRPr="004E456D">
        <w:rPr>
          <w:rFonts w:eastAsia="Times New Roman" w:cs="Calibri"/>
          <w:color w:val="2E74B5" w:themeColor="accent1" w:themeShade="BF"/>
          <w:lang w:eastAsia="en-GB"/>
        </w:rPr>
        <w:t>Murdoch, 2006</w:t>
      </w:r>
      <w:r w:rsidR="00ED7E2C" w:rsidRPr="004E456D">
        <w:rPr>
          <w:rFonts w:eastAsia="Times New Roman" w:cs="Calibri"/>
          <w:color w:val="2E74B5" w:themeColor="accent1" w:themeShade="BF"/>
          <w:lang w:eastAsia="en-GB"/>
        </w:rPr>
        <w:t>; Thrift and Dewsbury, 2000</w:t>
      </w:r>
      <w:r w:rsidR="00E23A09" w:rsidRPr="004E456D">
        <w:rPr>
          <w:rFonts w:eastAsia="Times New Roman" w:cs="Calibri"/>
          <w:color w:val="2E74B5" w:themeColor="accent1" w:themeShade="BF"/>
          <w:lang w:eastAsia="en-GB"/>
        </w:rPr>
        <w:t>).</w:t>
      </w:r>
      <w:r w:rsidR="00C8615C" w:rsidRPr="004E456D">
        <w:rPr>
          <w:rFonts w:eastAsia="Times New Roman" w:cs="Calibri"/>
          <w:color w:val="2E74B5" w:themeColor="accent1" w:themeShade="BF"/>
          <w:lang w:eastAsia="en-GB"/>
        </w:rPr>
        <w:t xml:space="preserve"> </w:t>
      </w:r>
    </w:p>
    <w:p w14:paraId="53DD7D4C" w14:textId="73F88798" w:rsidR="00D5072C" w:rsidRPr="004E456D" w:rsidRDefault="00AD01DD" w:rsidP="00C8615C">
      <w:pPr>
        <w:spacing w:after="0" w:line="480" w:lineRule="auto"/>
        <w:ind w:firstLine="720"/>
        <w:jc w:val="both"/>
        <w:rPr>
          <w:rFonts w:eastAsia="Times New Roman" w:cs="Calibri"/>
          <w:color w:val="2E74B5" w:themeColor="accent1" w:themeShade="BF"/>
          <w:lang w:eastAsia="en-GB"/>
        </w:rPr>
      </w:pPr>
      <w:r w:rsidRPr="00870295">
        <w:rPr>
          <w:rFonts w:eastAsia="Times New Roman" w:cs="Calibri"/>
          <w:color w:val="FF0000"/>
          <w:lang w:eastAsia="en-GB"/>
        </w:rPr>
        <w:t>O</w:t>
      </w:r>
      <w:r w:rsidR="00DC58B9" w:rsidRPr="00870295">
        <w:rPr>
          <w:rFonts w:eastAsia="Times New Roman" w:cs="Calibri"/>
          <w:color w:val="FF0000"/>
          <w:lang w:eastAsia="en-GB"/>
        </w:rPr>
        <w:t xml:space="preserve">ur analysis </w:t>
      </w:r>
      <w:r w:rsidRPr="00870295">
        <w:rPr>
          <w:rFonts w:eastAsia="Times New Roman" w:cs="Calibri"/>
          <w:color w:val="FF0000"/>
          <w:lang w:eastAsia="en-GB"/>
        </w:rPr>
        <w:t xml:space="preserve">of the arts/market dualism starts </w:t>
      </w:r>
      <w:r w:rsidR="00DC58B9">
        <w:rPr>
          <w:rFonts w:eastAsia="Times New Roman" w:cs="Calibri"/>
          <w:color w:val="2E74B5" w:themeColor="accent1" w:themeShade="BF"/>
          <w:lang w:eastAsia="en-GB"/>
        </w:rPr>
        <w:t>with the observation that d</w:t>
      </w:r>
      <w:r w:rsidR="007A46BC" w:rsidRPr="004E456D">
        <w:rPr>
          <w:rFonts w:eastAsia="Times New Roman" w:cs="Calibri"/>
          <w:color w:val="2E74B5" w:themeColor="accent1" w:themeShade="BF"/>
          <w:lang w:eastAsia="en-GB"/>
        </w:rPr>
        <w:t xml:space="preserve">esignating </w:t>
      </w:r>
      <w:r w:rsidR="007404D4" w:rsidRPr="004E456D">
        <w:rPr>
          <w:rFonts w:eastAsia="Times New Roman" w:cs="Calibri"/>
          <w:color w:val="2E74B5" w:themeColor="accent1" w:themeShade="BF"/>
          <w:lang w:eastAsia="en-GB"/>
        </w:rPr>
        <w:t xml:space="preserve">an art form or an artist </w:t>
      </w:r>
      <w:r w:rsidR="00DD3E02" w:rsidRPr="004E456D">
        <w:rPr>
          <w:rFonts w:eastAsia="Times New Roman" w:cs="Calibri"/>
          <w:color w:val="2E74B5" w:themeColor="accent1" w:themeShade="BF"/>
          <w:lang w:eastAsia="en-GB"/>
        </w:rPr>
        <w:t xml:space="preserve">as authentic has the power to convey value in </w:t>
      </w:r>
      <w:r w:rsidR="007404D4" w:rsidRPr="004E456D">
        <w:rPr>
          <w:rFonts w:eastAsia="Times New Roman" w:cs="Calibri"/>
          <w:color w:val="2E74B5" w:themeColor="accent1" w:themeShade="BF"/>
          <w:lang w:eastAsia="en-GB"/>
        </w:rPr>
        <w:t xml:space="preserve">cultural </w:t>
      </w:r>
      <w:r w:rsidR="00DD3E02" w:rsidRPr="004E456D">
        <w:rPr>
          <w:rFonts w:eastAsia="Times New Roman" w:cs="Calibri"/>
          <w:color w:val="2E74B5" w:themeColor="accent1" w:themeShade="BF"/>
          <w:lang w:eastAsia="en-GB"/>
        </w:rPr>
        <w:t>and market terms, though not necessarily both at the same time (</w:t>
      </w:r>
      <w:proofErr w:type="spellStart"/>
      <w:r w:rsidR="00DD3E02" w:rsidRPr="004E456D">
        <w:rPr>
          <w:rFonts w:eastAsia="Times New Roman" w:cs="Calibri"/>
          <w:color w:val="2E74B5" w:themeColor="accent1" w:themeShade="BF"/>
          <w:lang w:eastAsia="en-GB"/>
        </w:rPr>
        <w:t>Corcioloni</w:t>
      </w:r>
      <w:proofErr w:type="spellEnd"/>
      <w:r w:rsidR="00DD3E02" w:rsidRPr="004E456D">
        <w:rPr>
          <w:rFonts w:eastAsia="Times New Roman" w:cs="Calibri"/>
          <w:color w:val="2E74B5" w:themeColor="accent1" w:themeShade="BF"/>
          <w:lang w:eastAsia="en-GB"/>
        </w:rPr>
        <w:t>, 2014).  Not surprisingly</w:t>
      </w:r>
      <w:r w:rsidR="00A64B3E" w:rsidRPr="004E456D">
        <w:rPr>
          <w:rFonts w:eastAsia="Times New Roman" w:cs="Calibri"/>
          <w:color w:val="2E74B5" w:themeColor="accent1" w:themeShade="BF"/>
          <w:lang w:eastAsia="en-GB"/>
        </w:rPr>
        <w:t>,</w:t>
      </w:r>
      <w:r w:rsidR="00DD3E02" w:rsidRPr="004E456D">
        <w:rPr>
          <w:rFonts w:eastAsia="Times New Roman" w:cs="Calibri"/>
          <w:color w:val="2E74B5" w:themeColor="accent1" w:themeShade="BF"/>
          <w:lang w:eastAsia="en-GB"/>
        </w:rPr>
        <w:t xml:space="preserve"> </w:t>
      </w:r>
      <w:r w:rsidR="00DD3E02" w:rsidRPr="004E456D">
        <w:rPr>
          <w:rFonts w:eastAsia="Times New Roman" w:cs="Calibri"/>
          <w:color w:val="2E74B5" w:themeColor="accent1" w:themeShade="BF"/>
          <w:lang w:eastAsia="en-GB"/>
        </w:rPr>
        <w:lastRenderedPageBreak/>
        <w:t>then, h</w:t>
      </w:r>
      <w:r w:rsidR="00CE2D70" w:rsidRPr="004E456D">
        <w:rPr>
          <w:rFonts w:eastAsia="Times New Roman" w:cs="Calibri"/>
          <w:color w:val="2E74B5" w:themeColor="accent1" w:themeShade="BF"/>
          <w:lang w:eastAsia="en-GB"/>
        </w:rPr>
        <w:t xml:space="preserve">ow authenticity is </w:t>
      </w:r>
      <w:r w:rsidR="00A0484D" w:rsidRPr="004E456D">
        <w:rPr>
          <w:rFonts w:eastAsia="Times New Roman" w:cs="Calibri"/>
          <w:color w:val="2E74B5" w:themeColor="accent1" w:themeShade="BF"/>
          <w:lang w:eastAsia="en-GB"/>
        </w:rPr>
        <w:t xml:space="preserve">realised and </w:t>
      </w:r>
      <w:r w:rsidR="00DD3E02" w:rsidRPr="004E456D">
        <w:rPr>
          <w:rFonts w:eastAsia="Times New Roman" w:cs="Calibri"/>
          <w:color w:val="2E74B5" w:themeColor="accent1" w:themeShade="BF"/>
          <w:lang w:eastAsia="en-GB"/>
        </w:rPr>
        <w:t xml:space="preserve">interpreted </w:t>
      </w:r>
      <w:r w:rsidR="00A64B3E" w:rsidRPr="004E456D">
        <w:rPr>
          <w:rFonts w:eastAsia="Times New Roman" w:cs="Calibri"/>
          <w:color w:val="2E74B5" w:themeColor="accent1" w:themeShade="BF"/>
          <w:lang w:eastAsia="en-GB"/>
        </w:rPr>
        <w:t xml:space="preserve">in society </w:t>
      </w:r>
      <w:r w:rsidR="00CE2D70" w:rsidRPr="004E456D">
        <w:rPr>
          <w:rFonts w:eastAsia="Times New Roman" w:cs="Calibri"/>
          <w:color w:val="2E74B5" w:themeColor="accent1" w:themeShade="BF"/>
          <w:lang w:eastAsia="en-GB"/>
        </w:rPr>
        <w:t>is an enduring theme in m</w:t>
      </w:r>
      <w:r w:rsidR="00685884" w:rsidRPr="004E456D">
        <w:rPr>
          <w:rFonts w:eastAsia="Times New Roman" w:cs="Calibri"/>
          <w:color w:val="2E74B5" w:themeColor="accent1" w:themeShade="BF"/>
          <w:lang w:eastAsia="en-GB"/>
        </w:rPr>
        <w:t xml:space="preserve">arketing </w:t>
      </w:r>
      <w:r w:rsidR="00DA227E" w:rsidRPr="004E456D">
        <w:rPr>
          <w:rFonts w:eastAsia="Times New Roman" w:cs="Calibri"/>
          <w:color w:val="2E74B5" w:themeColor="accent1" w:themeShade="BF"/>
          <w:lang w:eastAsia="en-GB"/>
        </w:rPr>
        <w:t xml:space="preserve">theory </w:t>
      </w:r>
      <w:r w:rsidR="00D20591" w:rsidRPr="004E456D">
        <w:rPr>
          <w:rFonts w:eastAsia="Times New Roman" w:cs="Calibri"/>
          <w:color w:val="2E74B5" w:themeColor="accent1" w:themeShade="BF"/>
          <w:lang w:eastAsia="en-GB"/>
        </w:rPr>
        <w:t xml:space="preserve">and </w:t>
      </w:r>
      <w:r w:rsidR="00B53380" w:rsidRPr="004E456D">
        <w:rPr>
          <w:rFonts w:eastAsia="Times New Roman" w:cs="Calibri"/>
          <w:color w:val="2E74B5" w:themeColor="accent1" w:themeShade="BF"/>
          <w:lang w:eastAsia="en-GB"/>
        </w:rPr>
        <w:t xml:space="preserve">consumer </w:t>
      </w:r>
      <w:r w:rsidR="00D20591" w:rsidRPr="004E456D">
        <w:rPr>
          <w:rFonts w:eastAsia="Times New Roman" w:cs="Calibri"/>
          <w:color w:val="2E74B5" w:themeColor="accent1" w:themeShade="BF"/>
          <w:lang w:eastAsia="en-GB"/>
        </w:rPr>
        <w:t xml:space="preserve">research </w:t>
      </w:r>
      <w:r w:rsidR="00685884" w:rsidRPr="004E456D">
        <w:rPr>
          <w:rFonts w:eastAsia="Times New Roman" w:cs="Calibri"/>
          <w:color w:val="2E74B5" w:themeColor="accent1" w:themeShade="BF"/>
          <w:lang w:eastAsia="en-GB"/>
        </w:rPr>
        <w:t xml:space="preserve">(see, for example, </w:t>
      </w:r>
      <w:proofErr w:type="spellStart"/>
      <w:r w:rsidR="00685884" w:rsidRPr="004E456D">
        <w:rPr>
          <w:rFonts w:eastAsia="Times New Roman" w:cs="Calibri"/>
          <w:color w:val="2E74B5" w:themeColor="accent1" w:themeShade="BF"/>
          <w:lang w:eastAsia="en-GB"/>
        </w:rPr>
        <w:t>Arnould</w:t>
      </w:r>
      <w:proofErr w:type="spellEnd"/>
      <w:r w:rsidR="00685884" w:rsidRPr="004E456D">
        <w:rPr>
          <w:rFonts w:eastAsia="Times New Roman" w:cs="Calibri"/>
          <w:color w:val="2E74B5" w:themeColor="accent1" w:themeShade="BF"/>
          <w:lang w:eastAsia="en-GB"/>
        </w:rPr>
        <w:t xml:space="preserve"> and Price, 2000; Grayson and </w:t>
      </w:r>
      <w:proofErr w:type="spellStart"/>
      <w:r w:rsidR="00685884" w:rsidRPr="004E456D">
        <w:rPr>
          <w:rFonts w:eastAsia="Times New Roman" w:cs="Calibri"/>
          <w:color w:val="2E74B5" w:themeColor="accent1" w:themeShade="BF"/>
          <w:lang w:eastAsia="en-GB"/>
        </w:rPr>
        <w:t>Martinec</w:t>
      </w:r>
      <w:proofErr w:type="spellEnd"/>
      <w:r w:rsidR="00685884" w:rsidRPr="004E456D">
        <w:rPr>
          <w:rFonts w:eastAsia="Times New Roman" w:cs="Calibri"/>
          <w:color w:val="2E74B5" w:themeColor="accent1" w:themeShade="BF"/>
          <w:lang w:eastAsia="en-GB"/>
        </w:rPr>
        <w:t xml:space="preserve">, 2004; Rose and Wood, 2005; </w:t>
      </w:r>
      <w:proofErr w:type="spellStart"/>
      <w:r w:rsidR="00685884" w:rsidRPr="004E456D">
        <w:rPr>
          <w:rFonts w:eastAsia="Times New Roman" w:cs="Calibri"/>
          <w:color w:val="2E74B5" w:themeColor="accent1" w:themeShade="BF"/>
          <w:lang w:eastAsia="en-GB"/>
        </w:rPr>
        <w:t>Beverland</w:t>
      </w:r>
      <w:proofErr w:type="spellEnd"/>
      <w:r w:rsidR="00685884" w:rsidRPr="004E456D">
        <w:rPr>
          <w:rFonts w:eastAsia="Times New Roman" w:cs="Calibri"/>
          <w:color w:val="2E74B5" w:themeColor="accent1" w:themeShade="BF"/>
          <w:lang w:eastAsia="en-GB"/>
        </w:rPr>
        <w:t xml:space="preserve"> and </w:t>
      </w:r>
      <w:proofErr w:type="spellStart"/>
      <w:r w:rsidR="00685884" w:rsidRPr="004E456D">
        <w:rPr>
          <w:rFonts w:eastAsia="Times New Roman" w:cs="Calibri"/>
          <w:color w:val="2E74B5" w:themeColor="accent1" w:themeShade="BF"/>
          <w:lang w:eastAsia="en-GB"/>
        </w:rPr>
        <w:t>Fa</w:t>
      </w:r>
      <w:r w:rsidR="00CE2D70" w:rsidRPr="004E456D">
        <w:rPr>
          <w:rFonts w:eastAsia="Times New Roman" w:cs="Calibri"/>
          <w:color w:val="2E74B5" w:themeColor="accent1" w:themeShade="BF"/>
          <w:lang w:eastAsia="en-GB"/>
        </w:rPr>
        <w:t>rrelly</w:t>
      </w:r>
      <w:proofErr w:type="spellEnd"/>
      <w:r w:rsidR="00CE2D70" w:rsidRPr="004E456D">
        <w:rPr>
          <w:rFonts w:eastAsia="Times New Roman" w:cs="Calibri"/>
          <w:color w:val="2E74B5" w:themeColor="accent1" w:themeShade="BF"/>
          <w:lang w:eastAsia="en-GB"/>
        </w:rPr>
        <w:t xml:space="preserve">, 2010; </w:t>
      </w:r>
      <w:proofErr w:type="spellStart"/>
      <w:r w:rsidR="00CE2D70" w:rsidRPr="004E456D">
        <w:rPr>
          <w:rFonts w:eastAsia="Times New Roman" w:cs="Calibri"/>
          <w:color w:val="2E74B5" w:themeColor="accent1" w:themeShade="BF"/>
          <w:lang w:eastAsia="en-GB"/>
        </w:rPr>
        <w:t>Corcioloni</w:t>
      </w:r>
      <w:proofErr w:type="spellEnd"/>
      <w:r w:rsidR="00CE2D70" w:rsidRPr="004E456D">
        <w:rPr>
          <w:rFonts w:eastAsia="Times New Roman" w:cs="Calibri"/>
          <w:color w:val="2E74B5" w:themeColor="accent1" w:themeShade="BF"/>
          <w:lang w:eastAsia="en-GB"/>
        </w:rPr>
        <w:t>; 2014)</w:t>
      </w:r>
      <w:r w:rsidR="00D20591" w:rsidRPr="004E456D">
        <w:rPr>
          <w:rFonts w:eastAsia="Times New Roman" w:cs="Calibri"/>
          <w:color w:val="2E74B5" w:themeColor="accent1" w:themeShade="BF"/>
          <w:lang w:eastAsia="en-GB"/>
        </w:rPr>
        <w:t xml:space="preserve">.  </w:t>
      </w:r>
      <w:r w:rsidR="003B2420" w:rsidRPr="004E456D">
        <w:rPr>
          <w:rFonts w:eastAsia="Times New Roman" w:cs="Calibri"/>
          <w:color w:val="2E74B5" w:themeColor="accent1" w:themeShade="BF"/>
          <w:lang w:eastAsia="en-GB"/>
        </w:rPr>
        <w:t>The emerging consensus</w:t>
      </w:r>
      <w:r w:rsidR="002D301E" w:rsidRPr="004E456D">
        <w:rPr>
          <w:rFonts w:eastAsia="Times New Roman" w:cs="Calibri"/>
          <w:color w:val="2E74B5" w:themeColor="accent1" w:themeShade="BF"/>
          <w:lang w:eastAsia="en-GB"/>
        </w:rPr>
        <w:t xml:space="preserve"> </w:t>
      </w:r>
      <w:r w:rsidR="00B53380" w:rsidRPr="004E456D">
        <w:rPr>
          <w:rFonts w:eastAsia="Times New Roman" w:cs="Calibri"/>
          <w:color w:val="2E74B5" w:themeColor="accent1" w:themeShade="BF"/>
          <w:lang w:eastAsia="en-GB"/>
        </w:rPr>
        <w:t xml:space="preserve">in this literature is </w:t>
      </w:r>
      <w:r w:rsidR="00DD3E02" w:rsidRPr="004E456D">
        <w:rPr>
          <w:rFonts w:eastAsia="Times New Roman" w:cs="Calibri"/>
          <w:color w:val="2E74B5" w:themeColor="accent1" w:themeShade="BF"/>
          <w:lang w:eastAsia="en-GB"/>
        </w:rPr>
        <w:t>that</w:t>
      </w:r>
      <w:r w:rsidR="0045726A" w:rsidRPr="004E456D">
        <w:rPr>
          <w:rFonts w:eastAsia="Times New Roman" w:cs="Calibri"/>
          <w:color w:val="2E74B5" w:themeColor="accent1" w:themeShade="BF"/>
          <w:lang w:eastAsia="en-GB"/>
        </w:rPr>
        <w:t xml:space="preserve"> </w:t>
      </w:r>
      <w:r w:rsidR="002D301E" w:rsidRPr="004E456D">
        <w:rPr>
          <w:rFonts w:eastAsia="Times New Roman" w:cs="Calibri"/>
          <w:color w:val="2E74B5" w:themeColor="accent1" w:themeShade="BF"/>
          <w:lang w:eastAsia="en-GB"/>
        </w:rPr>
        <w:t>authenticity</w:t>
      </w:r>
      <w:r w:rsidR="00A64B3E" w:rsidRPr="004E456D">
        <w:rPr>
          <w:rFonts w:eastAsia="Times New Roman" w:cs="Calibri"/>
          <w:color w:val="2E74B5" w:themeColor="accent1" w:themeShade="BF"/>
          <w:lang w:eastAsia="en-GB"/>
        </w:rPr>
        <w:t xml:space="preserve"> is </w:t>
      </w:r>
      <w:r w:rsidR="00A0484D" w:rsidRPr="004E456D">
        <w:rPr>
          <w:rFonts w:eastAsia="Times New Roman" w:cs="Calibri"/>
          <w:color w:val="2E74B5" w:themeColor="accent1" w:themeShade="BF"/>
          <w:lang w:eastAsia="en-GB"/>
        </w:rPr>
        <w:t xml:space="preserve">not something innate to </w:t>
      </w:r>
      <w:r w:rsidR="00014102" w:rsidRPr="004E456D">
        <w:rPr>
          <w:rFonts w:eastAsia="Times New Roman" w:cs="Calibri"/>
          <w:color w:val="2E74B5" w:themeColor="accent1" w:themeShade="BF"/>
          <w:lang w:eastAsia="en-GB"/>
        </w:rPr>
        <w:t>certain people, performances or</w:t>
      </w:r>
      <w:r w:rsidR="00A0484D" w:rsidRPr="004E456D">
        <w:rPr>
          <w:rFonts w:eastAsia="Times New Roman" w:cs="Calibri"/>
          <w:color w:val="2E74B5" w:themeColor="accent1" w:themeShade="BF"/>
          <w:lang w:eastAsia="en-GB"/>
        </w:rPr>
        <w:t xml:space="preserve"> things but is a social</w:t>
      </w:r>
      <w:r w:rsidR="00A64B3E" w:rsidRPr="004E456D">
        <w:rPr>
          <w:rFonts w:eastAsia="Times New Roman" w:cs="Calibri"/>
          <w:color w:val="2E74B5" w:themeColor="accent1" w:themeShade="BF"/>
          <w:lang w:eastAsia="en-GB"/>
        </w:rPr>
        <w:t xml:space="preserve"> construct</w:t>
      </w:r>
      <w:r w:rsidR="00D20591" w:rsidRPr="004E456D">
        <w:rPr>
          <w:rFonts w:eastAsia="Times New Roman" w:cs="Calibri"/>
          <w:color w:val="2E74B5" w:themeColor="accent1" w:themeShade="BF"/>
          <w:lang w:eastAsia="en-GB"/>
        </w:rPr>
        <w:t xml:space="preserve">, </w:t>
      </w:r>
      <w:r w:rsidR="00DD3E02" w:rsidRPr="004E456D">
        <w:rPr>
          <w:rFonts w:eastAsia="Times New Roman" w:cs="Calibri"/>
          <w:color w:val="2E74B5" w:themeColor="accent1" w:themeShade="BF"/>
          <w:lang w:eastAsia="en-GB"/>
        </w:rPr>
        <w:t xml:space="preserve">brokered by actors with the power to translate what </w:t>
      </w:r>
      <w:r w:rsidR="00A0484D" w:rsidRPr="004E456D">
        <w:rPr>
          <w:rFonts w:eastAsia="Times New Roman" w:cs="Calibri"/>
          <w:color w:val="2E74B5" w:themeColor="accent1" w:themeShade="BF"/>
          <w:lang w:eastAsia="en-GB"/>
        </w:rPr>
        <w:t xml:space="preserve">authenticity </w:t>
      </w:r>
      <w:r w:rsidR="00DD3E02" w:rsidRPr="004E456D">
        <w:rPr>
          <w:rFonts w:eastAsia="Times New Roman" w:cs="Calibri"/>
          <w:color w:val="2E74B5" w:themeColor="accent1" w:themeShade="BF"/>
          <w:lang w:eastAsia="en-GB"/>
        </w:rPr>
        <w:t xml:space="preserve">is in a given </w:t>
      </w:r>
      <w:r w:rsidR="00A64B3E" w:rsidRPr="004E456D">
        <w:rPr>
          <w:rFonts w:eastAsia="Times New Roman" w:cs="Calibri"/>
          <w:color w:val="2E74B5" w:themeColor="accent1" w:themeShade="BF"/>
          <w:lang w:eastAsia="en-GB"/>
        </w:rPr>
        <w:t xml:space="preserve">social </w:t>
      </w:r>
      <w:r w:rsidR="00DD3E02" w:rsidRPr="004E456D">
        <w:rPr>
          <w:rFonts w:eastAsia="Times New Roman" w:cs="Calibri"/>
          <w:color w:val="2E74B5" w:themeColor="accent1" w:themeShade="BF"/>
          <w:lang w:eastAsia="en-GB"/>
        </w:rPr>
        <w:t xml:space="preserve">context </w:t>
      </w:r>
      <w:r w:rsidR="00AB01AA" w:rsidRPr="004E456D">
        <w:rPr>
          <w:rFonts w:eastAsia="Times New Roman" w:cs="Calibri"/>
          <w:color w:val="2E74B5" w:themeColor="accent1" w:themeShade="BF"/>
          <w:lang w:eastAsia="en-GB"/>
        </w:rPr>
        <w:t>(</w:t>
      </w:r>
      <w:proofErr w:type="spellStart"/>
      <w:r w:rsidR="00AB01AA" w:rsidRPr="004E456D">
        <w:rPr>
          <w:rFonts w:eastAsia="Times New Roman" w:cs="Calibri"/>
          <w:color w:val="2E74B5" w:themeColor="accent1" w:themeShade="BF"/>
          <w:lang w:eastAsia="en-GB"/>
        </w:rPr>
        <w:t>Corciolani</w:t>
      </w:r>
      <w:proofErr w:type="spellEnd"/>
      <w:r w:rsidR="00AB01AA" w:rsidRPr="004E456D">
        <w:rPr>
          <w:rFonts w:eastAsia="Times New Roman" w:cs="Calibri"/>
          <w:color w:val="2E74B5" w:themeColor="accent1" w:themeShade="BF"/>
          <w:lang w:eastAsia="en-GB"/>
        </w:rPr>
        <w:t>, 2014)</w:t>
      </w:r>
      <w:r w:rsidR="002D301E" w:rsidRPr="004E456D">
        <w:rPr>
          <w:rFonts w:eastAsia="Times New Roman" w:cs="Calibri"/>
          <w:color w:val="2E74B5" w:themeColor="accent1" w:themeShade="BF"/>
          <w:lang w:eastAsia="en-GB"/>
        </w:rPr>
        <w:t xml:space="preserve">. </w:t>
      </w:r>
      <w:r w:rsidR="007C0B21" w:rsidRPr="004E456D">
        <w:rPr>
          <w:rFonts w:eastAsia="Times New Roman" w:cs="Calibri"/>
          <w:color w:val="2E74B5" w:themeColor="accent1" w:themeShade="BF"/>
          <w:lang w:eastAsia="en-GB"/>
        </w:rPr>
        <w:t xml:space="preserve"> </w:t>
      </w:r>
      <w:r w:rsidR="00DD3E02" w:rsidRPr="004E456D">
        <w:rPr>
          <w:rFonts w:eastAsia="Times New Roman" w:cs="Calibri"/>
          <w:color w:val="2E74B5" w:themeColor="accent1" w:themeShade="BF"/>
          <w:lang w:eastAsia="en-GB"/>
        </w:rPr>
        <w:t xml:space="preserve">As </w:t>
      </w:r>
      <w:r w:rsidR="00793157" w:rsidRPr="004E456D">
        <w:rPr>
          <w:rFonts w:eastAsia="Times New Roman" w:cs="Calibri"/>
          <w:color w:val="2E74B5" w:themeColor="accent1" w:themeShade="BF"/>
          <w:lang w:eastAsia="en-GB"/>
        </w:rPr>
        <w:t>Pe</w:t>
      </w:r>
      <w:r w:rsidR="00AB01AA" w:rsidRPr="004E456D">
        <w:rPr>
          <w:rFonts w:eastAsia="Times New Roman" w:cs="Calibri"/>
          <w:color w:val="2E74B5" w:themeColor="accent1" w:themeShade="BF"/>
          <w:lang w:eastAsia="en-GB"/>
        </w:rPr>
        <w:t>te</w:t>
      </w:r>
      <w:r w:rsidR="00793157" w:rsidRPr="004E456D">
        <w:rPr>
          <w:rFonts w:eastAsia="Times New Roman" w:cs="Calibri"/>
          <w:color w:val="2E74B5" w:themeColor="accent1" w:themeShade="BF"/>
          <w:lang w:eastAsia="en-GB"/>
        </w:rPr>
        <w:t>rson (2005)</w:t>
      </w:r>
      <w:r w:rsidR="007C0B21" w:rsidRPr="004E456D">
        <w:rPr>
          <w:rFonts w:eastAsia="Times New Roman" w:cs="Calibri"/>
          <w:color w:val="2E74B5" w:themeColor="accent1" w:themeShade="BF"/>
          <w:lang w:eastAsia="en-GB"/>
        </w:rPr>
        <w:t xml:space="preserve"> </w:t>
      </w:r>
      <w:r w:rsidR="00DD3E02" w:rsidRPr="004E456D">
        <w:rPr>
          <w:rFonts w:eastAsia="Times New Roman" w:cs="Calibri"/>
          <w:color w:val="2E74B5" w:themeColor="accent1" w:themeShade="BF"/>
          <w:lang w:eastAsia="en-GB"/>
        </w:rPr>
        <w:t>authoritatively voices</w:t>
      </w:r>
      <w:r w:rsidR="00D5072C" w:rsidRPr="004E456D">
        <w:rPr>
          <w:rFonts w:eastAsia="Times New Roman" w:cs="Calibri"/>
          <w:color w:val="2E74B5" w:themeColor="accent1" w:themeShade="BF"/>
          <w:lang w:eastAsia="en-GB"/>
        </w:rPr>
        <w:t>:</w:t>
      </w:r>
    </w:p>
    <w:p w14:paraId="731CAA1E" w14:textId="77777777" w:rsidR="00D5072C" w:rsidRPr="004E456D" w:rsidRDefault="00D5072C" w:rsidP="00D5072C">
      <w:pPr>
        <w:spacing w:after="0" w:line="480" w:lineRule="auto"/>
        <w:jc w:val="both"/>
        <w:rPr>
          <w:rFonts w:eastAsia="Times New Roman" w:cs="Calibri"/>
          <w:color w:val="2E74B5" w:themeColor="accent1" w:themeShade="BF"/>
          <w:lang w:eastAsia="en-GB"/>
        </w:rPr>
      </w:pPr>
    </w:p>
    <w:p w14:paraId="2DB7351D" w14:textId="7B24F207" w:rsidR="00D5072C" w:rsidRPr="004E456D" w:rsidRDefault="004943B1" w:rsidP="007A46BC">
      <w:pPr>
        <w:spacing w:after="0" w:line="480" w:lineRule="auto"/>
        <w:ind w:left="720"/>
        <w:jc w:val="both"/>
        <w:rPr>
          <w:rFonts w:eastAsia="Times New Roman" w:cs="Calibri"/>
          <w:color w:val="2E74B5" w:themeColor="accent1" w:themeShade="BF"/>
          <w:lang w:eastAsia="en-GB"/>
        </w:rPr>
      </w:pPr>
      <w:proofErr w:type="gramStart"/>
      <w:r w:rsidRPr="004E456D">
        <w:rPr>
          <w:rFonts w:eastAsia="Times New Roman" w:cs="Calibri"/>
          <w:color w:val="2E74B5" w:themeColor="accent1" w:themeShade="BF"/>
          <w:lang w:eastAsia="en-GB"/>
        </w:rPr>
        <w:t>authenticity</w:t>
      </w:r>
      <w:proofErr w:type="gramEnd"/>
      <w:r w:rsidRPr="004E456D">
        <w:rPr>
          <w:rFonts w:eastAsia="Times New Roman" w:cs="Calibri"/>
          <w:color w:val="2E74B5" w:themeColor="accent1" w:themeShade="BF"/>
          <w:lang w:eastAsia="en-GB"/>
        </w:rPr>
        <w:t>, like ‘creativity’ (</w:t>
      </w:r>
      <w:proofErr w:type="spellStart"/>
      <w:r w:rsidRPr="004E456D">
        <w:rPr>
          <w:rFonts w:eastAsia="Times New Roman" w:cs="Calibri"/>
          <w:color w:val="2E74B5" w:themeColor="accent1" w:themeShade="BF"/>
          <w:lang w:eastAsia="en-GB"/>
        </w:rPr>
        <w:t>Cesikszentmihalyi</w:t>
      </w:r>
      <w:proofErr w:type="spellEnd"/>
      <w:r w:rsidRPr="004E456D">
        <w:rPr>
          <w:rFonts w:eastAsia="Times New Roman" w:cs="Calibri"/>
          <w:color w:val="2E74B5" w:themeColor="accent1" w:themeShade="BF"/>
          <w:lang w:eastAsia="en-GB"/>
        </w:rPr>
        <w:t>, 1988),…</w:t>
      </w:r>
      <w:r w:rsidR="00AB01AA" w:rsidRPr="004E456D">
        <w:rPr>
          <w:rFonts w:eastAsia="Times New Roman" w:cs="Calibri"/>
          <w:color w:val="2E74B5" w:themeColor="accent1" w:themeShade="BF"/>
          <w:lang w:eastAsia="en-GB"/>
        </w:rPr>
        <w:t xml:space="preserve"> </w:t>
      </w:r>
      <w:r w:rsidR="007A46BC" w:rsidRPr="004E456D">
        <w:rPr>
          <w:rFonts w:eastAsia="Times New Roman" w:cs="Calibri"/>
          <w:color w:val="2E74B5" w:themeColor="accent1" w:themeShade="BF"/>
          <w:lang w:eastAsia="en-GB"/>
        </w:rPr>
        <w:t>does not in</w:t>
      </w:r>
      <w:r w:rsidR="00D5072C" w:rsidRPr="004E456D">
        <w:rPr>
          <w:rFonts w:eastAsia="Times New Roman" w:cs="Calibri"/>
          <w:color w:val="2E74B5" w:themeColor="accent1" w:themeShade="BF"/>
          <w:lang w:eastAsia="en-GB"/>
        </w:rPr>
        <w:t xml:space="preserve">here in the object, person, or performance said to be authentic (Grayson and </w:t>
      </w:r>
      <w:proofErr w:type="spellStart"/>
      <w:r w:rsidR="00D5072C" w:rsidRPr="004E456D">
        <w:rPr>
          <w:rFonts w:eastAsia="Times New Roman" w:cs="Calibri"/>
          <w:color w:val="2E74B5" w:themeColor="accent1" w:themeShade="BF"/>
          <w:lang w:eastAsia="en-GB"/>
        </w:rPr>
        <w:t>Martinec</w:t>
      </w:r>
      <w:proofErr w:type="spellEnd"/>
      <w:r w:rsidR="00D5072C" w:rsidRPr="004E456D">
        <w:rPr>
          <w:rFonts w:eastAsia="Times New Roman" w:cs="Calibri"/>
          <w:color w:val="2E74B5" w:themeColor="accent1" w:themeShade="BF"/>
          <w:lang w:eastAsia="en-GB"/>
        </w:rPr>
        <w:t>, 2004)</w:t>
      </w:r>
      <w:r w:rsidRPr="004E456D">
        <w:rPr>
          <w:rFonts w:eastAsia="Times New Roman" w:cs="Calibri"/>
          <w:color w:val="2E74B5" w:themeColor="accent1" w:themeShade="BF"/>
          <w:lang w:eastAsia="en-GB"/>
        </w:rPr>
        <w:t>.  Rather, authenticity is</w:t>
      </w:r>
      <w:r w:rsidR="00D5072C" w:rsidRPr="004E456D">
        <w:rPr>
          <w:rFonts w:eastAsia="Times New Roman" w:cs="Calibri"/>
          <w:color w:val="2E74B5" w:themeColor="accent1" w:themeShade="BF"/>
          <w:lang w:eastAsia="en-GB"/>
        </w:rPr>
        <w:t xml:space="preserve"> a claim that is made by or for someone, thing, or performance and either accepted or rejected by relevant others. </w:t>
      </w:r>
    </w:p>
    <w:p w14:paraId="687D68E2" w14:textId="77777777" w:rsidR="00D5072C" w:rsidRPr="004E456D" w:rsidRDefault="00D5072C" w:rsidP="00D5072C">
      <w:pPr>
        <w:spacing w:after="0" w:line="480" w:lineRule="auto"/>
        <w:ind w:left="5760"/>
        <w:jc w:val="both"/>
        <w:rPr>
          <w:rFonts w:eastAsia="Times New Roman" w:cs="Calibri"/>
          <w:color w:val="2E74B5" w:themeColor="accent1" w:themeShade="BF"/>
          <w:lang w:eastAsia="en-GB"/>
        </w:rPr>
      </w:pPr>
      <w:r w:rsidRPr="004E456D">
        <w:rPr>
          <w:rFonts w:eastAsia="Times New Roman" w:cs="Calibri"/>
          <w:color w:val="2E74B5" w:themeColor="accent1" w:themeShade="BF"/>
          <w:lang w:eastAsia="en-GB"/>
        </w:rPr>
        <w:t xml:space="preserve">(Peterson, 2005: 1086) </w:t>
      </w:r>
    </w:p>
    <w:p w14:paraId="3410D1D2" w14:textId="730DEDC3" w:rsidR="006004F8" w:rsidRPr="004E456D" w:rsidRDefault="006004F8" w:rsidP="006004F8">
      <w:pPr>
        <w:spacing w:after="0" w:line="480" w:lineRule="auto"/>
        <w:jc w:val="both"/>
        <w:rPr>
          <w:rFonts w:eastAsia="Times New Roman" w:cs="Calibri"/>
          <w:color w:val="2E74B5" w:themeColor="accent1" w:themeShade="BF"/>
          <w:lang w:eastAsia="en-GB"/>
        </w:rPr>
      </w:pPr>
      <w:r w:rsidRPr="004E456D">
        <w:rPr>
          <w:rFonts w:eastAsia="Times New Roman" w:cs="Calibri"/>
          <w:color w:val="2E74B5" w:themeColor="accent1" w:themeShade="BF"/>
          <w:lang w:eastAsia="en-GB"/>
        </w:rPr>
        <w:t>This is about iconic recognition</w:t>
      </w:r>
      <w:r w:rsidR="0027244B" w:rsidRPr="004E456D">
        <w:rPr>
          <w:rFonts w:eastAsia="Times New Roman" w:cs="Calibri"/>
          <w:color w:val="2E74B5" w:themeColor="accent1" w:themeShade="BF"/>
          <w:lang w:eastAsia="en-GB"/>
        </w:rPr>
        <w:t xml:space="preserve"> and, more importantly, representation by those with the power to author what is and is not authentic</w:t>
      </w:r>
      <w:r w:rsidR="004A3E19" w:rsidRPr="004E456D">
        <w:rPr>
          <w:rFonts w:eastAsia="Times New Roman" w:cs="Calibri"/>
          <w:color w:val="2E74B5" w:themeColor="accent1" w:themeShade="BF"/>
          <w:lang w:eastAsia="en-GB"/>
        </w:rPr>
        <w:t xml:space="preserve"> (also see Peterson, 1997)</w:t>
      </w:r>
      <w:r w:rsidR="0027244B" w:rsidRPr="004E456D">
        <w:rPr>
          <w:rFonts w:eastAsia="Times New Roman" w:cs="Calibri"/>
          <w:color w:val="2E74B5" w:themeColor="accent1" w:themeShade="BF"/>
          <w:lang w:eastAsia="en-GB"/>
        </w:rPr>
        <w:t xml:space="preserve">.  Moreover, in </w:t>
      </w:r>
      <w:r w:rsidRPr="004E456D">
        <w:rPr>
          <w:rFonts w:eastAsia="Times New Roman" w:cs="Calibri"/>
          <w:color w:val="2E74B5" w:themeColor="accent1" w:themeShade="BF"/>
          <w:lang w:eastAsia="en-GB"/>
        </w:rPr>
        <w:t xml:space="preserve">the assessment whether an artistic performance, person or object is </w:t>
      </w:r>
      <w:proofErr w:type="spellStart"/>
      <w:r w:rsidRPr="004E456D">
        <w:rPr>
          <w:rFonts w:eastAsia="Times New Roman" w:cs="Calibri"/>
          <w:color w:val="2E74B5" w:themeColor="accent1" w:themeShade="BF"/>
          <w:lang w:eastAsia="en-GB"/>
        </w:rPr>
        <w:t>iconically</w:t>
      </w:r>
      <w:proofErr w:type="spellEnd"/>
      <w:r w:rsidRPr="004E456D">
        <w:rPr>
          <w:rFonts w:eastAsia="Times New Roman" w:cs="Calibri"/>
          <w:color w:val="2E74B5" w:themeColor="accent1" w:themeShade="BF"/>
          <w:lang w:eastAsia="en-GB"/>
        </w:rPr>
        <w:t xml:space="preserve"> authentic there must be some received sense of how the so-called authentic </w:t>
      </w:r>
      <w:r w:rsidR="003C3996" w:rsidRPr="004E456D">
        <w:rPr>
          <w:rFonts w:eastAsia="Times New Roman" w:cs="Calibri"/>
          <w:color w:val="2E74B5" w:themeColor="accent1" w:themeShade="BF"/>
          <w:lang w:eastAsia="en-GB"/>
        </w:rPr>
        <w:t>is/</w:t>
      </w:r>
      <w:r w:rsidRPr="004E456D">
        <w:rPr>
          <w:rFonts w:eastAsia="Times New Roman" w:cs="Calibri"/>
          <w:color w:val="2E74B5" w:themeColor="accent1" w:themeShade="BF"/>
          <w:lang w:eastAsia="en-GB"/>
        </w:rPr>
        <w:t xml:space="preserve">are referenced by their culture of origin (Grayson and </w:t>
      </w:r>
      <w:proofErr w:type="spellStart"/>
      <w:r w:rsidRPr="004E456D">
        <w:rPr>
          <w:rFonts w:eastAsia="Times New Roman" w:cs="Calibri"/>
          <w:color w:val="2E74B5" w:themeColor="accent1" w:themeShade="BF"/>
          <w:lang w:eastAsia="en-GB"/>
        </w:rPr>
        <w:t>Martinec</w:t>
      </w:r>
      <w:proofErr w:type="spellEnd"/>
      <w:r w:rsidRPr="004E456D">
        <w:rPr>
          <w:rFonts w:eastAsia="Times New Roman" w:cs="Calibri"/>
          <w:color w:val="2E74B5" w:themeColor="accent1" w:themeShade="BF"/>
          <w:lang w:eastAsia="en-GB"/>
        </w:rPr>
        <w:t xml:space="preserve">, 2004).  Rose and Wood (2005), drawing on </w:t>
      </w:r>
      <w:proofErr w:type="spellStart"/>
      <w:r w:rsidRPr="004E456D">
        <w:rPr>
          <w:rFonts w:eastAsia="Times New Roman" w:cs="Calibri"/>
          <w:color w:val="2E74B5" w:themeColor="accent1" w:themeShade="BF"/>
          <w:lang w:eastAsia="en-GB"/>
        </w:rPr>
        <w:t>Arnould</w:t>
      </w:r>
      <w:proofErr w:type="spellEnd"/>
      <w:r w:rsidRPr="004E456D">
        <w:rPr>
          <w:rFonts w:eastAsia="Times New Roman" w:cs="Calibri"/>
          <w:color w:val="2E74B5" w:themeColor="accent1" w:themeShade="BF"/>
          <w:lang w:eastAsia="en-GB"/>
        </w:rPr>
        <w:t xml:space="preserve"> and Price (2000), take things further, saying that constructions of authenticity are not reliant on judgements on the genuineness of cultural goods but that consumers construct meaning through ‘authenticating acts’ that produce a ‘true self’</w:t>
      </w:r>
      <w:r w:rsidR="005575E9" w:rsidRPr="004E456D">
        <w:rPr>
          <w:rFonts w:eastAsia="Times New Roman" w:cs="Calibri"/>
          <w:color w:val="2E74B5" w:themeColor="accent1" w:themeShade="BF"/>
          <w:lang w:eastAsia="en-GB"/>
        </w:rPr>
        <w:t xml:space="preserve"> (also see Newman et al, 2013</w:t>
      </w:r>
      <w:r w:rsidR="004A3E19" w:rsidRPr="004E456D">
        <w:rPr>
          <w:rFonts w:eastAsia="Times New Roman" w:cs="Calibri"/>
          <w:color w:val="2E74B5" w:themeColor="accent1" w:themeShade="BF"/>
          <w:lang w:eastAsia="en-GB"/>
        </w:rPr>
        <w:t>;  Daniel, 1996</w:t>
      </w:r>
      <w:r w:rsidR="005575E9" w:rsidRPr="004E456D">
        <w:rPr>
          <w:rFonts w:eastAsia="Times New Roman" w:cs="Calibri"/>
          <w:color w:val="2E74B5" w:themeColor="accent1" w:themeShade="BF"/>
          <w:lang w:eastAsia="en-GB"/>
        </w:rPr>
        <w:t>)</w:t>
      </w:r>
      <w:r w:rsidRPr="004E456D">
        <w:rPr>
          <w:rFonts w:eastAsia="Times New Roman" w:cs="Calibri"/>
          <w:color w:val="2E74B5" w:themeColor="accent1" w:themeShade="BF"/>
          <w:lang w:eastAsia="en-GB"/>
        </w:rPr>
        <w:t xml:space="preserve">.  Therefore, authors of authenticity can be consumers as well as producers and </w:t>
      </w:r>
      <w:r w:rsidR="00020B1D" w:rsidRPr="004E456D">
        <w:rPr>
          <w:rFonts w:eastAsia="Times New Roman" w:cs="Calibri"/>
          <w:color w:val="2E74B5" w:themeColor="accent1" w:themeShade="BF"/>
          <w:lang w:eastAsia="en-GB"/>
        </w:rPr>
        <w:t xml:space="preserve">thus authenticity </w:t>
      </w:r>
      <w:r w:rsidRPr="004E456D">
        <w:rPr>
          <w:rFonts w:eastAsia="Times New Roman" w:cs="Calibri"/>
          <w:color w:val="2E74B5" w:themeColor="accent1" w:themeShade="BF"/>
          <w:lang w:eastAsia="en-GB"/>
        </w:rPr>
        <w:t xml:space="preserve">can be constructed </w:t>
      </w:r>
      <w:r w:rsidR="00020B1D" w:rsidRPr="004E456D">
        <w:rPr>
          <w:rFonts w:eastAsia="Times New Roman" w:cs="Calibri"/>
          <w:color w:val="2E74B5" w:themeColor="accent1" w:themeShade="BF"/>
          <w:lang w:eastAsia="en-GB"/>
        </w:rPr>
        <w:t xml:space="preserve">or reproduced </w:t>
      </w:r>
      <w:r w:rsidRPr="004E456D">
        <w:rPr>
          <w:rFonts w:eastAsia="Times New Roman" w:cs="Calibri"/>
          <w:color w:val="2E74B5" w:themeColor="accent1" w:themeShade="BF"/>
          <w:lang w:eastAsia="en-GB"/>
        </w:rPr>
        <w:t xml:space="preserve">at the individual </w:t>
      </w:r>
      <w:r w:rsidR="00020B1D" w:rsidRPr="004E456D">
        <w:rPr>
          <w:rFonts w:eastAsia="Times New Roman" w:cs="Calibri"/>
          <w:color w:val="2E74B5" w:themeColor="accent1" w:themeShade="BF"/>
          <w:lang w:eastAsia="en-GB"/>
        </w:rPr>
        <w:t xml:space="preserve">level </w:t>
      </w:r>
      <w:r w:rsidRPr="004E456D">
        <w:rPr>
          <w:rFonts w:eastAsia="Times New Roman" w:cs="Calibri"/>
          <w:color w:val="2E74B5" w:themeColor="accent1" w:themeShade="BF"/>
          <w:lang w:eastAsia="en-GB"/>
        </w:rPr>
        <w:t xml:space="preserve">as well as </w:t>
      </w:r>
      <w:r w:rsidR="00020B1D" w:rsidRPr="004E456D">
        <w:rPr>
          <w:rFonts w:eastAsia="Times New Roman" w:cs="Calibri"/>
          <w:color w:val="2E74B5" w:themeColor="accent1" w:themeShade="BF"/>
          <w:lang w:eastAsia="en-GB"/>
        </w:rPr>
        <w:t>in and through wider society.</w:t>
      </w:r>
    </w:p>
    <w:p w14:paraId="2D27A017" w14:textId="72750585" w:rsidR="009A7C53" w:rsidRPr="004E456D" w:rsidRDefault="00020B1D" w:rsidP="00020B1D">
      <w:pPr>
        <w:spacing w:after="0" w:line="480" w:lineRule="auto"/>
        <w:ind w:firstLine="720"/>
        <w:jc w:val="both"/>
        <w:rPr>
          <w:rFonts w:eastAsia="Times New Roman" w:cs="Calibri"/>
          <w:color w:val="2E74B5" w:themeColor="accent1" w:themeShade="BF"/>
          <w:lang w:eastAsia="en-GB"/>
        </w:rPr>
      </w:pPr>
      <w:r w:rsidRPr="004E456D">
        <w:rPr>
          <w:rFonts w:eastAsia="Times New Roman" w:cs="Calibri"/>
          <w:color w:val="2E74B5" w:themeColor="accent1" w:themeShade="BF"/>
          <w:lang w:eastAsia="en-GB"/>
        </w:rPr>
        <w:t>As important and laudable as t</w:t>
      </w:r>
      <w:r w:rsidR="00F05FDE" w:rsidRPr="004E456D">
        <w:rPr>
          <w:rFonts w:eastAsia="Times New Roman" w:cs="Calibri"/>
          <w:color w:val="2E74B5" w:themeColor="accent1" w:themeShade="BF"/>
          <w:lang w:eastAsia="en-GB"/>
        </w:rPr>
        <w:t>hese insights</w:t>
      </w:r>
      <w:r w:rsidRPr="004E456D">
        <w:rPr>
          <w:rFonts w:eastAsia="Times New Roman" w:cs="Calibri"/>
          <w:color w:val="2E74B5" w:themeColor="accent1" w:themeShade="BF"/>
          <w:lang w:eastAsia="en-GB"/>
        </w:rPr>
        <w:t xml:space="preserve"> are on how authenticity is enacted</w:t>
      </w:r>
      <w:r w:rsidR="00357F5F" w:rsidRPr="004E456D">
        <w:rPr>
          <w:rFonts w:eastAsia="Times New Roman" w:cs="Calibri"/>
          <w:color w:val="2E74B5" w:themeColor="accent1" w:themeShade="BF"/>
          <w:lang w:eastAsia="en-GB"/>
        </w:rPr>
        <w:t>, translated</w:t>
      </w:r>
      <w:r w:rsidRPr="004E456D">
        <w:rPr>
          <w:rFonts w:eastAsia="Times New Roman" w:cs="Calibri"/>
          <w:color w:val="2E74B5" w:themeColor="accent1" w:themeShade="BF"/>
          <w:lang w:eastAsia="en-GB"/>
        </w:rPr>
        <w:t xml:space="preserve"> and represented</w:t>
      </w:r>
      <w:r w:rsidR="00F05FDE" w:rsidRPr="004E456D">
        <w:rPr>
          <w:rFonts w:eastAsia="Times New Roman" w:cs="Calibri"/>
          <w:color w:val="2E74B5" w:themeColor="accent1" w:themeShade="BF"/>
          <w:lang w:eastAsia="en-GB"/>
        </w:rPr>
        <w:t xml:space="preserve">, </w:t>
      </w:r>
      <w:r w:rsidR="00532B74" w:rsidRPr="004E456D">
        <w:rPr>
          <w:rFonts w:eastAsia="Times New Roman" w:cs="Calibri"/>
          <w:color w:val="2E74B5" w:themeColor="accent1" w:themeShade="BF"/>
          <w:lang w:eastAsia="en-GB"/>
        </w:rPr>
        <w:t xml:space="preserve">we would argue that </w:t>
      </w:r>
      <w:r w:rsidR="00F05FDE" w:rsidRPr="004E456D">
        <w:rPr>
          <w:rFonts w:eastAsia="Times New Roman" w:cs="Calibri"/>
          <w:color w:val="2E74B5" w:themeColor="accent1" w:themeShade="BF"/>
          <w:lang w:eastAsia="en-GB"/>
        </w:rPr>
        <w:t xml:space="preserve">they are </w:t>
      </w:r>
      <w:r w:rsidR="003B489A" w:rsidRPr="004E456D">
        <w:rPr>
          <w:rFonts w:eastAsia="Times New Roman" w:cs="Calibri"/>
          <w:color w:val="2E74B5" w:themeColor="accent1" w:themeShade="BF"/>
          <w:lang w:eastAsia="en-GB"/>
        </w:rPr>
        <w:t>in</w:t>
      </w:r>
      <w:r w:rsidR="00F05FDE" w:rsidRPr="004E456D">
        <w:rPr>
          <w:rFonts w:eastAsia="Times New Roman" w:cs="Calibri"/>
          <w:color w:val="2E74B5" w:themeColor="accent1" w:themeShade="BF"/>
          <w:lang w:eastAsia="en-GB"/>
        </w:rPr>
        <w:t xml:space="preserve">complete because they bracket </w:t>
      </w:r>
      <w:r w:rsidR="00F05FDE" w:rsidRPr="004E456D">
        <w:rPr>
          <w:rFonts w:eastAsia="Times New Roman" w:cs="Calibri"/>
          <w:color w:val="2E74B5" w:themeColor="accent1" w:themeShade="BF"/>
          <w:lang w:eastAsia="en-GB"/>
        </w:rPr>
        <w:lastRenderedPageBreak/>
        <w:t>off the ‘non-representational’ (Thrift, 2008) from the social</w:t>
      </w:r>
      <w:r w:rsidR="00785A26" w:rsidRPr="004E456D">
        <w:rPr>
          <w:rFonts w:eastAsia="Times New Roman" w:cs="Calibri"/>
          <w:color w:val="2E74B5" w:themeColor="accent1" w:themeShade="BF"/>
          <w:lang w:eastAsia="en-GB"/>
        </w:rPr>
        <w:t xml:space="preserve"> </w:t>
      </w:r>
      <w:r w:rsidR="00814369" w:rsidRPr="004E456D">
        <w:rPr>
          <w:rFonts w:eastAsia="Times New Roman" w:cs="Calibri"/>
          <w:color w:val="2E74B5" w:themeColor="accent1" w:themeShade="BF"/>
          <w:lang w:eastAsia="en-GB"/>
        </w:rPr>
        <w:t xml:space="preserve">by </w:t>
      </w:r>
      <w:r w:rsidR="00785A26" w:rsidRPr="004E456D">
        <w:rPr>
          <w:rFonts w:eastAsia="Times New Roman" w:cs="Calibri"/>
          <w:color w:val="2E74B5" w:themeColor="accent1" w:themeShade="BF"/>
          <w:lang w:eastAsia="en-GB"/>
        </w:rPr>
        <w:t>not consider</w:t>
      </w:r>
      <w:r w:rsidR="00814369" w:rsidRPr="004E456D">
        <w:rPr>
          <w:rFonts w:eastAsia="Times New Roman" w:cs="Calibri"/>
          <w:color w:val="2E74B5" w:themeColor="accent1" w:themeShade="BF"/>
          <w:lang w:eastAsia="en-GB"/>
        </w:rPr>
        <w:t>ing</w:t>
      </w:r>
      <w:r w:rsidR="00785A26" w:rsidRPr="004E456D">
        <w:rPr>
          <w:rFonts w:eastAsia="Times New Roman" w:cs="Calibri"/>
          <w:color w:val="2E74B5" w:themeColor="accent1" w:themeShade="BF"/>
          <w:lang w:eastAsia="en-GB"/>
        </w:rPr>
        <w:t xml:space="preserve"> sufficiently </w:t>
      </w:r>
      <w:r w:rsidR="00F05FDE" w:rsidRPr="004E456D">
        <w:rPr>
          <w:rFonts w:eastAsia="Times New Roman" w:cs="Calibri"/>
          <w:color w:val="2E74B5" w:themeColor="accent1" w:themeShade="BF"/>
          <w:lang w:eastAsia="en-GB"/>
        </w:rPr>
        <w:t xml:space="preserve">the </w:t>
      </w:r>
      <w:r w:rsidR="00785A26" w:rsidRPr="004E456D">
        <w:rPr>
          <w:rFonts w:eastAsia="Times New Roman" w:cs="Calibri"/>
          <w:color w:val="2E74B5" w:themeColor="accent1" w:themeShade="BF"/>
          <w:lang w:eastAsia="en-GB"/>
        </w:rPr>
        <w:t xml:space="preserve">ways in which </w:t>
      </w:r>
      <w:r w:rsidR="00F05FDE" w:rsidRPr="004E456D">
        <w:rPr>
          <w:rFonts w:eastAsia="Times New Roman" w:cs="Calibri"/>
          <w:color w:val="2E74B5" w:themeColor="accent1" w:themeShade="BF"/>
          <w:lang w:eastAsia="en-GB"/>
        </w:rPr>
        <w:t xml:space="preserve">material and natural aspects of life </w:t>
      </w:r>
      <w:r w:rsidR="00785A26" w:rsidRPr="004E456D">
        <w:rPr>
          <w:rFonts w:eastAsia="Times New Roman" w:cs="Calibri"/>
          <w:color w:val="2E74B5" w:themeColor="accent1" w:themeShade="BF"/>
          <w:lang w:eastAsia="en-GB"/>
        </w:rPr>
        <w:t xml:space="preserve">integrate with our social selves to </w:t>
      </w:r>
      <w:r w:rsidR="00F05FDE" w:rsidRPr="004E456D">
        <w:rPr>
          <w:rFonts w:eastAsia="Times New Roman" w:cs="Calibri"/>
          <w:color w:val="2E74B5" w:themeColor="accent1" w:themeShade="BF"/>
          <w:lang w:eastAsia="en-GB"/>
        </w:rPr>
        <w:t>play a major role in the construction</w:t>
      </w:r>
      <w:r w:rsidR="00814369" w:rsidRPr="004E456D">
        <w:rPr>
          <w:rFonts w:eastAsia="Times New Roman" w:cs="Calibri"/>
          <w:color w:val="2E74B5" w:themeColor="accent1" w:themeShade="BF"/>
          <w:lang w:eastAsia="en-GB"/>
        </w:rPr>
        <w:t>s</w:t>
      </w:r>
      <w:r w:rsidR="00F05FDE" w:rsidRPr="004E456D">
        <w:rPr>
          <w:rFonts w:eastAsia="Times New Roman" w:cs="Calibri"/>
          <w:color w:val="2E74B5" w:themeColor="accent1" w:themeShade="BF"/>
          <w:lang w:eastAsia="en-GB"/>
        </w:rPr>
        <w:t xml:space="preserve"> of our world (Hill et al, 2014; </w:t>
      </w:r>
      <w:proofErr w:type="spellStart"/>
      <w:r w:rsidR="00F05FDE" w:rsidRPr="004E456D">
        <w:rPr>
          <w:rFonts w:eastAsia="Times New Roman" w:cs="Calibri"/>
          <w:color w:val="2E74B5" w:themeColor="accent1" w:themeShade="BF"/>
          <w:lang w:eastAsia="en-GB"/>
        </w:rPr>
        <w:t>Bajde</w:t>
      </w:r>
      <w:proofErr w:type="spellEnd"/>
      <w:r w:rsidR="00F05FDE" w:rsidRPr="004E456D">
        <w:rPr>
          <w:rFonts w:eastAsia="Times New Roman" w:cs="Calibri"/>
          <w:color w:val="2E74B5" w:themeColor="accent1" w:themeShade="BF"/>
          <w:lang w:eastAsia="en-GB"/>
        </w:rPr>
        <w:t xml:space="preserve">, 2013; </w:t>
      </w:r>
      <w:proofErr w:type="spellStart"/>
      <w:r w:rsidR="00F05FDE" w:rsidRPr="004E456D">
        <w:rPr>
          <w:rFonts w:eastAsia="Times New Roman" w:cs="Calibri"/>
          <w:color w:val="2E74B5" w:themeColor="accent1" w:themeShade="BF"/>
          <w:lang w:eastAsia="en-GB"/>
        </w:rPr>
        <w:t>Canniford</w:t>
      </w:r>
      <w:proofErr w:type="spellEnd"/>
      <w:r w:rsidR="00F05FDE" w:rsidRPr="004E456D">
        <w:rPr>
          <w:rFonts w:eastAsia="Times New Roman" w:cs="Calibri"/>
          <w:color w:val="2E74B5" w:themeColor="accent1" w:themeShade="BF"/>
          <w:lang w:eastAsia="en-GB"/>
        </w:rPr>
        <w:t xml:space="preserve"> and Shankar, 2013</w:t>
      </w:r>
      <w:r w:rsidR="003B489A" w:rsidRPr="004E456D">
        <w:rPr>
          <w:rFonts w:eastAsia="Times New Roman" w:cs="Calibri"/>
          <w:color w:val="2E74B5" w:themeColor="accent1" w:themeShade="BF"/>
          <w:lang w:eastAsia="en-GB"/>
        </w:rPr>
        <w:t xml:space="preserve">; </w:t>
      </w:r>
      <w:proofErr w:type="spellStart"/>
      <w:r w:rsidR="003B489A" w:rsidRPr="004E456D">
        <w:rPr>
          <w:rFonts w:eastAsia="Times New Roman" w:cs="Calibri"/>
          <w:color w:val="2E74B5" w:themeColor="accent1" w:themeShade="BF"/>
          <w:lang w:eastAsia="en-GB"/>
        </w:rPr>
        <w:t>Kellberg</w:t>
      </w:r>
      <w:proofErr w:type="spellEnd"/>
      <w:r w:rsidR="003B489A" w:rsidRPr="004E456D">
        <w:rPr>
          <w:rFonts w:eastAsia="Times New Roman" w:cs="Calibri"/>
          <w:color w:val="2E74B5" w:themeColor="accent1" w:themeShade="BF"/>
          <w:lang w:eastAsia="en-GB"/>
        </w:rPr>
        <w:t xml:space="preserve"> and </w:t>
      </w:r>
      <w:proofErr w:type="spellStart"/>
      <w:r w:rsidR="003B489A" w:rsidRPr="004E456D">
        <w:rPr>
          <w:rFonts w:eastAsia="Times New Roman" w:cs="Calibri"/>
          <w:color w:val="2E74B5" w:themeColor="accent1" w:themeShade="BF"/>
          <w:lang w:eastAsia="en-GB"/>
        </w:rPr>
        <w:t>Helgesson</w:t>
      </w:r>
      <w:proofErr w:type="spellEnd"/>
      <w:r w:rsidR="003B489A" w:rsidRPr="004E456D">
        <w:rPr>
          <w:rFonts w:eastAsia="Times New Roman" w:cs="Calibri"/>
          <w:color w:val="2E74B5" w:themeColor="accent1" w:themeShade="BF"/>
          <w:lang w:eastAsia="en-GB"/>
        </w:rPr>
        <w:t xml:space="preserve">, 2007; Law and </w:t>
      </w:r>
      <w:proofErr w:type="spellStart"/>
      <w:r w:rsidR="003B489A" w:rsidRPr="004E456D">
        <w:rPr>
          <w:rFonts w:eastAsia="Times New Roman" w:cs="Calibri"/>
          <w:color w:val="2E74B5" w:themeColor="accent1" w:themeShade="BF"/>
          <w:lang w:eastAsia="en-GB"/>
        </w:rPr>
        <w:t>Urry</w:t>
      </w:r>
      <w:proofErr w:type="spellEnd"/>
      <w:r w:rsidR="003B489A" w:rsidRPr="004E456D">
        <w:rPr>
          <w:rFonts w:eastAsia="Times New Roman" w:cs="Calibri"/>
          <w:color w:val="2E74B5" w:themeColor="accent1" w:themeShade="BF"/>
          <w:lang w:eastAsia="en-GB"/>
        </w:rPr>
        <w:t>, 2004</w:t>
      </w:r>
      <w:r w:rsidR="00084E98" w:rsidRPr="004E456D">
        <w:rPr>
          <w:rFonts w:eastAsia="Times New Roman" w:cs="Calibri"/>
          <w:color w:val="2E74B5" w:themeColor="accent1" w:themeShade="BF"/>
          <w:lang w:eastAsia="en-GB"/>
        </w:rPr>
        <w:t xml:space="preserve">; </w:t>
      </w:r>
      <w:proofErr w:type="spellStart"/>
      <w:r w:rsidR="00084E98" w:rsidRPr="004E456D">
        <w:rPr>
          <w:rFonts w:eastAsia="Times New Roman" w:cs="Calibri"/>
          <w:color w:val="2E74B5" w:themeColor="accent1" w:themeShade="BF"/>
          <w:lang w:eastAsia="en-GB"/>
        </w:rPr>
        <w:t>Tausigg</w:t>
      </w:r>
      <w:proofErr w:type="spellEnd"/>
      <w:r w:rsidR="00084E98" w:rsidRPr="004E456D">
        <w:rPr>
          <w:rFonts w:eastAsia="Times New Roman" w:cs="Calibri"/>
          <w:color w:val="2E74B5" w:themeColor="accent1" w:themeShade="BF"/>
          <w:lang w:eastAsia="en-GB"/>
        </w:rPr>
        <w:t>, 1993</w:t>
      </w:r>
      <w:r w:rsidR="003B489A" w:rsidRPr="004E456D">
        <w:rPr>
          <w:rFonts w:eastAsia="Times New Roman" w:cs="Calibri"/>
          <w:color w:val="2E74B5" w:themeColor="accent1" w:themeShade="BF"/>
          <w:lang w:eastAsia="en-GB"/>
        </w:rPr>
        <w:t>).  T</w:t>
      </w:r>
      <w:r w:rsidR="0001473E" w:rsidRPr="004E456D">
        <w:rPr>
          <w:rFonts w:eastAsia="Times New Roman" w:cs="Calibri"/>
          <w:color w:val="2E74B5" w:themeColor="accent1" w:themeShade="BF"/>
          <w:lang w:eastAsia="en-GB"/>
        </w:rPr>
        <w:t xml:space="preserve">hus </w:t>
      </w:r>
      <w:r w:rsidR="003B489A" w:rsidRPr="004E456D">
        <w:rPr>
          <w:rFonts w:eastAsia="Times New Roman" w:cs="Calibri"/>
          <w:color w:val="2E74B5" w:themeColor="accent1" w:themeShade="BF"/>
          <w:lang w:eastAsia="en-GB"/>
        </w:rPr>
        <w:t xml:space="preserve">while we </w:t>
      </w:r>
      <w:r w:rsidR="0001473E" w:rsidRPr="004E456D">
        <w:rPr>
          <w:rFonts w:eastAsia="Times New Roman" w:cs="Calibri"/>
          <w:color w:val="2E74B5" w:themeColor="accent1" w:themeShade="BF"/>
          <w:lang w:eastAsia="en-GB"/>
        </w:rPr>
        <w:t xml:space="preserve">retain the insights of social constructionism </w:t>
      </w:r>
      <w:r w:rsidR="00014102" w:rsidRPr="004E456D">
        <w:rPr>
          <w:rFonts w:eastAsia="Times New Roman" w:cs="Calibri"/>
          <w:color w:val="2E74B5" w:themeColor="accent1" w:themeShade="BF"/>
          <w:lang w:eastAsia="en-GB"/>
        </w:rPr>
        <w:t xml:space="preserve">here </w:t>
      </w:r>
      <w:r w:rsidR="003B489A" w:rsidRPr="004E456D">
        <w:rPr>
          <w:rFonts w:eastAsia="Times New Roman" w:cs="Calibri"/>
          <w:color w:val="2E74B5" w:themeColor="accent1" w:themeShade="BF"/>
          <w:lang w:eastAsia="en-GB"/>
        </w:rPr>
        <w:t xml:space="preserve">we intend to </w:t>
      </w:r>
      <w:r w:rsidR="00814369" w:rsidRPr="004E456D">
        <w:rPr>
          <w:rFonts w:eastAsia="Times New Roman" w:cs="Calibri"/>
          <w:color w:val="2E74B5" w:themeColor="accent1" w:themeShade="BF"/>
          <w:lang w:eastAsia="en-GB"/>
        </w:rPr>
        <w:t xml:space="preserve">be more inclusive </w:t>
      </w:r>
      <w:r w:rsidR="00C631F3" w:rsidRPr="004E456D">
        <w:rPr>
          <w:rFonts w:eastAsia="Times New Roman" w:cs="Calibri"/>
          <w:color w:val="2E74B5" w:themeColor="accent1" w:themeShade="BF"/>
          <w:lang w:eastAsia="en-GB"/>
        </w:rPr>
        <w:t xml:space="preserve">of socio-material relations </w:t>
      </w:r>
      <w:r w:rsidR="00814369" w:rsidRPr="004E456D">
        <w:rPr>
          <w:rFonts w:eastAsia="Times New Roman" w:cs="Calibri"/>
          <w:color w:val="2E74B5" w:themeColor="accent1" w:themeShade="BF"/>
          <w:lang w:eastAsia="en-GB"/>
        </w:rPr>
        <w:t>when considering what goes into creating authentic jazz</w:t>
      </w:r>
      <w:r w:rsidR="00014102" w:rsidRPr="004E456D">
        <w:rPr>
          <w:rFonts w:eastAsia="Times New Roman" w:cs="Calibri"/>
          <w:color w:val="2E74B5" w:themeColor="accent1" w:themeShade="BF"/>
          <w:lang w:eastAsia="en-GB"/>
        </w:rPr>
        <w:t>.  In particular, we</w:t>
      </w:r>
      <w:r w:rsidR="007160DE" w:rsidRPr="004E456D">
        <w:rPr>
          <w:rFonts w:eastAsia="Times New Roman" w:cs="Calibri"/>
          <w:color w:val="2E74B5" w:themeColor="accent1" w:themeShade="BF"/>
          <w:lang w:eastAsia="en-GB"/>
        </w:rPr>
        <w:t xml:space="preserve"> consider </w:t>
      </w:r>
      <w:r w:rsidR="0013696B" w:rsidRPr="004E456D">
        <w:rPr>
          <w:rFonts w:eastAsia="Times New Roman" w:cs="Calibri"/>
          <w:color w:val="2E74B5" w:themeColor="accent1" w:themeShade="BF"/>
          <w:lang w:eastAsia="en-GB"/>
        </w:rPr>
        <w:t>the way</w:t>
      </w:r>
      <w:r w:rsidR="00E965DF" w:rsidRPr="004E456D">
        <w:rPr>
          <w:rFonts w:eastAsia="Times New Roman" w:cs="Calibri"/>
          <w:color w:val="2E74B5" w:themeColor="accent1" w:themeShade="BF"/>
          <w:lang w:eastAsia="en-GB"/>
        </w:rPr>
        <w:t xml:space="preserve">s in which </w:t>
      </w:r>
      <w:r w:rsidR="00100236" w:rsidRPr="004E456D">
        <w:rPr>
          <w:rFonts w:eastAsia="Times New Roman" w:cs="Calibri"/>
          <w:color w:val="2E74B5" w:themeColor="accent1" w:themeShade="BF"/>
          <w:lang w:eastAsia="en-GB"/>
        </w:rPr>
        <w:t xml:space="preserve">talented </w:t>
      </w:r>
      <w:r w:rsidR="009F4634" w:rsidRPr="004E456D">
        <w:rPr>
          <w:rFonts w:eastAsia="Times New Roman" w:cs="Calibri"/>
          <w:color w:val="2E74B5" w:themeColor="accent1" w:themeShade="BF"/>
          <w:lang w:eastAsia="en-GB"/>
        </w:rPr>
        <w:t>jazz artist</w:t>
      </w:r>
      <w:r w:rsidR="00E965DF" w:rsidRPr="004E456D">
        <w:rPr>
          <w:rFonts w:eastAsia="Times New Roman" w:cs="Calibri"/>
          <w:color w:val="2E74B5" w:themeColor="accent1" w:themeShade="BF"/>
          <w:lang w:eastAsia="en-GB"/>
        </w:rPr>
        <w:t>s</w:t>
      </w:r>
      <w:r w:rsidR="009F4634" w:rsidRPr="004E456D">
        <w:rPr>
          <w:rFonts w:eastAsia="Times New Roman" w:cs="Calibri"/>
          <w:color w:val="2E74B5" w:themeColor="accent1" w:themeShade="BF"/>
          <w:lang w:eastAsia="en-GB"/>
        </w:rPr>
        <w:t xml:space="preserve"> </w:t>
      </w:r>
      <w:r w:rsidR="00084E98" w:rsidRPr="004E456D">
        <w:rPr>
          <w:rFonts w:eastAsia="Times New Roman" w:cs="Calibri"/>
          <w:color w:val="2E74B5" w:themeColor="accent1" w:themeShade="BF"/>
          <w:lang w:eastAsia="en-GB"/>
        </w:rPr>
        <w:t xml:space="preserve">not only perform their music in the artistic sense but </w:t>
      </w:r>
      <w:r w:rsidR="00E965DF" w:rsidRPr="004E456D">
        <w:rPr>
          <w:rFonts w:eastAsia="Times New Roman" w:cs="Calibri"/>
          <w:color w:val="2E74B5" w:themeColor="accent1" w:themeShade="BF"/>
          <w:lang w:eastAsia="en-GB"/>
        </w:rPr>
        <w:t>are</w:t>
      </w:r>
      <w:r w:rsidR="00802154" w:rsidRPr="004E456D">
        <w:rPr>
          <w:rFonts w:eastAsia="Times New Roman" w:cs="Calibri"/>
          <w:color w:val="2E74B5" w:themeColor="accent1" w:themeShade="BF"/>
          <w:lang w:eastAsia="en-GB"/>
        </w:rPr>
        <w:t xml:space="preserve"> </w:t>
      </w:r>
      <w:r w:rsidR="0027244B" w:rsidRPr="004E456D">
        <w:rPr>
          <w:rFonts w:eastAsia="Times New Roman" w:cs="Calibri"/>
          <w:color w:val="2E74B5" w:themeColor="accent1" w:themeShade="BF"/>
          <w:lang w:eastAsia="en-GB"/>
        </w:rPr>
        <w:t xml:space="preserve">‘performative’ (Thrift, 2003) </w:t>
      </w:r>
      <w:r w:rsidR="003B489A" w:rsidRPr="004E456D">
        <w:rPr>
          <w:rFonts w:eastAsia="Times New Roman" w:cs="Calibri"/>
          <w:color w:val="2E74B5" w:themeColor="accent1" w:themeShade="BF"/>
          <w:lang w:eastAsia="en-GB"/>
        </w:rPr>
        <w:t xml:space="preserve">in the way they and their music are </w:t>
      </w:r>
      <w:r w:rsidR="00814369" w:rsidRPr="004E456D">
        <w:rPr>
          <w:rFonts w:eastAsia="Times New Roman" w:cs="Calibri"/>
          <w:color w:val="2E74B5" w:themeColor="accent1" w:themeShade="BF"/>
          <w:lang w:eastAsia="en-GB"/>
        </w:rPr>
        <w:t xml:space="preserve">mutually </w:t>
      </w:r>
      <w:r w:rsidR="00084E98" w:rsidRPr="004E456D">
        <w:rPr>
          <w:rFonts w:eastAsia="Times New Roman" w:cs="Calibri"/>
          <w:color w:val="2E74B5" w:themeColor="accent1" w:themeShade="BF"/>
          <w:lang w:eastAsia="en-GB"/>
        </w:rPr>
        <w:t>brought into being by</w:t>
      </w:r>
      <w:r w:rsidR="003E5007" w:rsidRPr="004E456D">
        <w:rPr>
          <w:rFonts w:eastAsia="Times New Roman" w:cs="Calibri"/>
          <w:color w:val="2E74B5" w:themeColor="accent1" w:themeShade="BF"/>
          <w:lang w:eastAsia="en-GB"/>
        </w:rPr>
        <w:t xml:space="preserve"> </w:t>
      </w:r>
      <w:r w:rsidR="00C631F3" w:rsidRPr="004E456D">
        <w:rPr>
          <w:rFonts w:eastAsia="Times New Roman" w:cs="Calibri"/>
          <w:color w:val="2E74B5" w:themeColor="accent1" w:themeShade="BF"/>
          <w:lang w:eastAsia="en-GB"/>
        </w:rPr>
        <w:t>physical</w:t>
      </w:r>
      <w:r w:rsidR="009F4634" w:rsidRPr="004E456D">
        <w:rPr>
          <w:rFonts w:eastAsia="Times New Roman" w:cs="Calibri"/>
          <w:color w:val="2E74B5" w:themeColor="accent1" w:themeShade="BF"/>
          <w:lang w:eastAsia="en-GB"/>
        </w:rPr>
        <w:t xml:space="preserve"> </w:t>
      </w:r>
      <w:r w:rsidR="00084E98" w:rsidRPr="004E456D">
        <w:rPr>
          <w:rFonts w:eastAsia="Times New Roman" w:cs="Calibri"/>
          <w:color w:val="2E74B5" w:themeColor="accent1" w:themeShade="BF"/>
          <w:lang w:eastAsia="en-GB"/>
        </w:rPr>
        <w:t xml:space="preserve">as well as social </w:t>
      </w:r>
      <w:r w:rsidR="009F4634" w:rsidRPr="004E456D">
        <w:rPr>
          <w:rFonts w:eastAsia="Times New Roman" w:cs="Calibri"/>
          <w:color w:val="2E74B5" w:themeColor="accent1" w:themeShade="BF"/>
          <w:lang w:eastAsia="en-GB"/>
        </w:rPr>
        <w:t>forces</w:t>
      </w:r>
      <w:r w:rsidR="003E5007" w:rsidRPr="004E456D">
        <w:rPr>
          <w:rFonts w:eastAsia="Times New Roman" w:cs="Calibri"/>
          <w:color w:val="2E74B5" w:themeColor="accent1" w:themeShade="BF"/>
          <w:lang w:eastAsia="en-GB"/>
        </w:rPr>
        <w:t xml:space="preserve">, </w:t>
      </w:r>
      <w:r w:rsidR="00814369" w:rsidRPr="004E456D">
        <w:rPr>
          <w:rFonts w:eastAsia="Times New Roman" w:cs="Calibri"/>
          <w:color w:val="2E74B5" w:themeColor="accent1" w:themeShade="BF"/>
          <w:lang w:eastAsia="en-GB"/>
        </w:rPr>
        <w:t xml:space="preserve">not least </w:t>
      </w:r>
      <w:r w:rsidR="003E5007" w:rsidRPr="004E456D">
        <w:rPr>
          <w:rFonts w:eastAsia="Times New Roman" w:cs="Calibri"/>
          <w:color w:val="2E74B5" w:themeColor="accent1" w:themeShade="BF"/>
          <w:lang w:eastAsia="en-GB"/>
        </w:rPr>
        <w:t xml:space="preserve">through </w:t>
      </w:r>
      <w:r w:rsidR="000415EB" w:rsidRPr="004E456D">
        <w:rPr>
          <w:rFonts w:eastAsia="Times New Roman" w:cs="Calibri"/>
          <w:color w:val="2E74B5" w:themeColor="accent1" w:themeShade="BF"/>
          <w:lang w:eastAsia="en-GB"/>
        </w:rPr>
        <w:t>the unconscious</w:t>
      </w:r>
      <w:r w:rsidR="0013696B" w:rsidRPr="004E456D">
        <w:rPr>
          <w:rFonts w:eastAsia="Times New Roman" w:cs="Calibri"/>
          <w:color w:val="2E74B5" w:themeColor="accent1" w:themeShade="BF"/>
          <w:lang w:eastAsia="en-GB"/>
        </w:rPr>
        <w:t xml:space="preserve"> </w:t>
      </w:r>
      <w:r w:rsidR="000415EB" w:rsidRPr="004E456D">
        <w:rPr>
          <w:rFonts w:eastAsia="Times New Roman" w:cs="Calibri"/>
          <w:color w:val="2E74B5" w:themeColor="accent1" w:themeShade="BF"/>
          <w:lang w:eastAsia="en-GB"/>
        </w:rPr>
        <w:t xml:space="preserve">embodiment of doing. </w:t>
      </w:r>
      <w:r w:rsidR="006F4B4B" w:rsidRPr="004E456D">
        <w:rPr>
          <w:rFonts w:eastAsia="Times New Roman" w:cs="Calibri"/>
          <w:color w:val="2E74B5" w:themeColor="accent1" w:themeShade="BF"/>
          <w:lang w:eastAsia="en-GB"/>
        </w:rPr>
        <w:t xml:space="preserve"> </w:t>
      </w:r>
    </w:p>
    <w:p w14:paraId="64355869" w14:textId="77777777" w:rsidR="00EF313E" w:rsidRPr="004E456D" w:rsidRDefault="00EF313E" w:rsidP="00CB2E7D">
      <w:pPr>
        <w:spacing w:after="0" w:line="480" w:lineRule="auto"/>
        <w:ind w:firstLine="720"/>
        <w:jc w:val="both"/>
        <w:rPr>
          <w:rFonts w:eastAsia="Times New Roman" w:cs="Calibri"/>
          <w:color w:val="2E74B5" w:themeColor="accent1" w:themeShade="BF"/>
          <w:lang w:eastAsia="en-GB"/>
        </w:rPr>
      </w:pPr>
    </w:p>
    <w:p w14:paraId="40B82DBA" w14:textId="79C48AAA" w:rsidR="00C631F3" w:rsidRPr="004E456D" w:rsidRDefault="00D6335C" w:rsidP="009A7C53">
      <w:pPr>
        <w:spacing w:after="0" w:line="480" w:lineRule="auto"/>
        <w:ind w:left="720"/>
        <w:jc w:val="both"/>
        <w:rPr>
          <w:rFonts w:eastAsia="Times New Roman" w:cs="Calibri"/>
          <w:color w:val="2E74B5" w:themeColor="accent1" w:themeShade="BF"/>
          <w:lang w:eastAsia="en-GB"/>
        </w:rPr>
      </w:pPr>
      <w:r w:rsidRPr="004E456D">
        <w:rPr>
          <w:rFonts w:eastAsia="Times New Roman" w:cs="Calibri"/>
          <w:color w:val="2E74B5" w:themeColor="accent1" w:themeShade="BF"/>
          <w:lang w:eastAsia="en-GB"/>
        </w:rPr>
        <w:t xml:space="preserve">Indeed, to speak of practices is to speak precisely </w:t>
      </w:r>
      <w:r w:rsidR="009A7C53" w:rsidRPr="004E456D">
        <w:rPr>
          <w:rFonts w:eastAsia="Times New Roman" w:cs="Calibri"/>
          <w:color w:val="2E74B5" w:themeColor="accent1" w:themeShade="BF"/>
          <w:lang w:eastAsia="en-GB"/>
        </w:rPr>
        <w:t>of</w:t>
      </w:r>
      <w:r w:rsidR="00EF313E" w:rsidRPr="004E456D">
        <w:rPr>
          <w:rFonts w:eastAsia="Times New Roman" w:cs="Calibri"/>
          <w:color w:val="2E74B5" w:themeColor="accent1" w:themeShade="BF"/>
          <w:lang w:eastAsia="en-GB"/>
        </w:rPr>
        <w:t xml:space="preserve"> ‘transversal’ objects,</w:t>
      </w:r>
      <w:r w:rsidR="00855C38" w:rsidRPr="004E456D">
        <w:rPr>
          <w:rFonts w:eastAsia="Times New Roman" w:cs="Calibri"/>
          <w:color w:val="2E74B5" w:themeColor="accent1" w:themeShade="BF"/>
          <w:lang w:eastAsia="en-GB"/>
        </w:rPr>
        <w:t xml:space="preserve"> arrays of</w:t>
      </w:r>
    </w:p>
    <w:p w14:paraId="1960460B" w14:textId="74BF04B2" w:rsidR="00C631F3" w:rsidRPr="004E456D" w:rsidRDefault="00D6335C" w:rsidP="009A7C53">
      <w:pPr>
        <w:spacing w:after="0" w:line="480" w:lineRule="auto"/>
        <w:ind w:left="720"/>
        <w:jc w:val="both"/>
        <w:rPr>
          <w:rFonts w:eastAsia="Times New Roman" w:cs="Calibri"/>
          <w:color w:val="2E74B5" w:themeColor="accent1" w:themeShade="BF"/>
          <w:lang w:eastAsia="en-GB"/>
        </w:rPr>
      </w:pPr>
      <w:proofErr w:type="gramStart"/>
      <w:r w:rsidRPr="004E456D">
        <w:rPr>
          <w:rFonts w:eastAsia="Times New Roman" w:cs="Calibri"/>
          <w:color w:val="2E74B5" w:themeColor="accent1" w:themeShade="BF"/>
          <w:lang w:eastAsia="en-GB"/>
        </w:rPr>
        <w:t>acti</w:t>
      </w:r>
      <w:r w:rsidR="009A7C53" w:rsidRPr="004E456D">
        <w:rPr>
          <w:rFonts w:eastAsia="Times New Roman" w:cs="Calibri"/>
          <w:color w:val="2E74B5" w:themeColor="accent1" w:themeShade="BF"/>
          <w:lang w:eastAsia="en-GB"/>
        </w:rPr>
        <w:t>v</w:t>
      </w:r>
      <w:r w:rsidRPr="004E456D">
        <w:rPr>
          <w:rFonts w:eastAsia="Times New Roman" w:cs="Calibri"/>
          <w:color w:val="2E74B5" w:themeColor="accent1" w:themeShade="BF"/>
          <w:lang w:eastAsia="en-GB"/>
        </w:rPr>
        <w:t>ities</w:t>
      </w:r>
      <w:proofErr w:type="gramEnd"/>
      <w:r w:rsidRPr="004E456D">
        <w:rPr>
          <w:rFonts w:eastAsia="Times New Roman" w:cs="Calibri"/>
          <w:color w:val="2E74B5" w:themeColor="accent1" w:themeShade="BF"/>
          <w:lang w:eastAsia="en-GB"/>
        </w:rPr>
        <w:t xml:space="preserve"> which, like musical refrains, give an order to mat</w:t>
      </w:r>
      <w:r w:rsidR="009A7C53" w:rsidRPr="004E456D">
        <w:rPr>
          <w:rFonts w:eastAsia="Times New Roman" w:cs="Calibri"/>
          <w:color w:val="2E74B5" w:themeColor="accent1" w:themeShade="BF"/>
          <w:lang w:eastAsia="en-GB"/>
        </w:rPr>
        <w:t>erials and situations, human bod</w:t>
      </w:r>
      <w:r w:rsidRPr="004E456D">
        <w:rPr>
          <w:rFonts w:eastAsia="Times New Roman" w:cs="Calibri"/>
          <w:color w:val="2E74B5" w:themeColor="accent1" w:themeShade="BF"/>
          <w:lang w:eastAsia="en-GB"/>
        </w:rPr>
        <w:t xml:space="preserve">ies and brains included, as actions </w:t>
      </w:r>
      <w:r w:rsidR="009A7C53" w:rsidRPr="004E456D">
        <w:rPr>
          <w:rFonts w:eastAsia="Times New Roman" w:cs="Calibri"/>
          <w:color w:val="2E74B5" w:themeColor="accent1" w:themeShade="BF"/>
          <w:lang w:eastAsia="en-GB"/>
        </w:rPr>
        <w:t>undertaken act-back to shape muscles and hone senses</w:t>
      </w:r>
      <w:r w:rsidR="00C631F3" w:rsidRPr="004E456D">
        <w:rPr>
          <w:rFonts w:eastAsia="Times New Roman" w:cs="Calibri"/>
          <w:color w:val="2E74B5" w:themeColor="accent1" w:themeShade="BF"/>
          <w:lang w:eastAsia="en-GB"/>
        </w:rPr>
        <w:t>.</w:t>
      </w:r>
    </w:p>
    <w:p w14:paraId="6D8DADFA" w14:textId="1DC59A2B" w:rsidR="00D6335C" w:rsidRPr="004E456D" w:rsidRDefault="003E5007" w:rsidP="00C631F3">
      <w:pPr>
        <w:spacing w:after="0" w:line="480" w:lineRule="auto"/>
        <w:ind w:left="2160" w:firstLine="720"/>
        <w:jc w:val="right"/>
        <w:rPr>
          <w:rFonts w:eastAsia="Times New Roman" w:cs="Calibri"/>
          <w:color w:val="2E74B5" w:themeColor="accent1" w:themeShade="BF"/>
          <w:lang w:eastAsia="en-GB"/>
        </w:rPr>
      </w:pPr>
      <w:r w:rsidRPr="004E456D">
        <w:rPr>
          <w:rFonts w:eastAsia="Times New Roman" w:cs="Calibri"/>
          <w:color w:val="2E74B5" w:themeColor="accent1" w:themeShade="BF"/>
          <w:lang w:eastAsia="en-GB"/>
        </w:rPr>
        <w:t>(Anderson and Harrison 2010</w:t>
      </w:r>
      <w:r w:rsidR="009A7C53" w:rsidRPr="004E456D">
        <w:rPr>
          <w:rFonts w:eastAsia="Times New Roman" w:cs="Calibri"/>
          <w:color w:val="2E74B5" w:themeColor="accent1" w:themeShade="BF"/>
          <w:lang w:eastAsia="en-GB"/>
        </w:rPr>
        <w:t>:</w:t>
      </w:r>
      <w:r w:rsidR="00014102" w:rsidRPr="004E456D">
        <w:rPr>
          <w:rFonts w:eastAsia="Times New Roman" w:cs="Calibri"/>
          <w:color w:val="2E74B5" w:themeColor="accent1" w:themeShade="BF"/>
          <w:lang w:eastAsia="en-GB"/>
        </w:rPr>
        <w:t xml:space="preserve"> </w:t>
      </w:r>
      <w:r w:rsidR="00C631F3" w:rsidRPr="004E456D">
        <w:rPr>
          <w:rFonts w:eastAsia="Times New Roman" w:cs="Calibri"/>
          <w:color w:val="2E74B5" w:themeColor="accent1" w:themeShade="BF"/>
          <w:lang w:eastAsia="en-GB"/>
        </w:rPr>
        <w:t>8)</w:t>
      </w:r>
    </w:p>
    <w:p w14:paraId="5F240F7B" w14:textId="77777777" w:rsidR="00C631F3" w:rsidRPr="004E456D" w:rsidRDefault="00C631F3" w:rsidP="007A2B85">
      <w:pPr>
        <w:spacing w:after="0" w:line="480" w:lineRule="auto"/>
        <w:jc w:val="both"/>
        <w:rPr>
          <w:rFonts w:eastAsia="Times New Roman" w:cs="Calibri"/>
          <w:color w:val="2E74B5" w:themeColor="accent1" w:themeShade="BF"/>
          <w:lang w:eastAsia="en-GB"/>
        </w:rPr>
      </w:pPr>
    </w:p>
    <w:p w14:paraId="10AFF1EF" w14:textId="5B627C58" w:rsidR="007A2B85" w:rsidRPr="004E456D" w:rsidRDefault="0013696B" w:rsidP="007A2B85">
      <w:pPr>
        <w:spacing w:after="0" w:line="480" w:lineRule="auto"/>
        <w:jc w:val="both"/>
        <w:rPr>
          <w:rFonts w:eastAsia="Times New Roman" w:cs="Calibri"/>
          <w:color w:val="2E74B5" w:themeColor="accent1" w:themeShade="BF"/>
          <w:lang w:eastAsia="en-GB"/>
        </w:rPr>
      </w:pPr>
      <w:r w:rsidRPr="004E456D">
        <w:rPr>
          <w:rFonts w:eastAsia="Times New Roman" w:cs="Calibri"/>
          <w:color w:val="2E74B5" w:themeColor="accent1" w:themeShade="BF"/>
          <w:lang w:eastAsia="en-GB"/>
        </w:rPr>
        <w:t xml:space="preserve">Here body/culture </w:t>
      </w:r>
      <w:r w:rsidR="008144F1" w:rsidRPr="004E456D">
        <w:rPr>
          <w:rFonts w:eastAsia="Times New Roman" w:cs="Calibri"/>
          <w:color w:val="2E74B5" w:themeColor="accent1" w:themeShade="BF"/>
          <w:lang w:eastAsia="en-GB"/>
        </w:rPr>
        <w:t xml:space="preserve">and society/nature </w:t>
      </w:r>
      <w:r w:rsidRPr="004E456D">
        <w:rPr>
          <w:rFonts w:eastAsia="Times New Roman" w:cs="Calibri"/>
          <w:color w:val="2E74B5" w:themeColor="accent1" w:themeShade="BF"/>
          <w:lang w:eastAsia="en-GB"/>
        </w:rPr>
        <w:t>dualism</w:t>
      </w:r>
      <w:r w:rsidR="008144F1" w:rsidRPr="004E456D">
        <w:rPr>
          <w:rFonts w:eastAsia="Times New Roman" w:cs="Calibri"/>
          <w:color w:val="2E74B5" w:themeColor="accent1" w:themeShade="BF"/>
          <w:lang w:eastAsia="en-GB"/>
        </w:rPr>
        <w:t>s</w:t>
      </w:r>
      <w:r w:rsidRPr="004E456D">
        <w:rPr>
          <w:rFonts w:eastAsia="Times New Roman" w:cs="Calibri"/>
          <w:color w:val="2E74B5" w:themeColor="accent1" w:themeShade="BF"/>
          <w:lang w:eastAsia="en-GB"/>
        </w:rPr>
        <w:t xml:space="preserve"> </w:t>
      </w:r>
      <w:r w:rsidR="008144F1" w:rsidRPr="004E456D">
        <w:rPr>
          <w:rFonts w:eastAsia="Times New Roman" w:cs="Calibri"/>
          <w:color w:val="2E74B5" w:themeColor="accent1" w:themeShade="BF"/>
          <w:lang w:eastAsia="en-GB"/>
        </w:rPr>
        <w:t xml:space="preserve">are </w:t>
      </w:r>
      <w:r w:rsidRPr="004E456D">
        <w:rPr>
          <w:rFonts w:eastAsia="Times New Roman" w:cs="Calibri"/>
          <w:color w:val="2E74B5" w:themeColor="accent1" w:themeShade="BF"/>
          <w:lang w:eastAsia="en-GB"/>
        </w:rPr>
        <w:t xml:space="preserve">challenged by </w:t>
      </w:r>
      <w:r w:rsidR="008144F1" w:rsidRPr="004E456D">
        <w:rPr>
          <w:rFonts w:eastAsia="Times New Roman" w:cs="Calibri"/>
          <w:color w:val="2E74B5" w:themeColor="accent1" w:themeShade="BF"/>
          <w:lang w:eastAsia="en-GB"/>
        </w:rPr>
        <w:t>considering</w:t>
      </w:r>
      <w:r w:rsidRPr="004E456D">
        <w:rPr>
          <w:rFonts w:eastAsia="Times New Roman" w:cs="Calibri"/>
          <w:color w:val="2E74B5" w:themeColor="accent1" w:themeShade="BF"/>
          <w:lang w:eastAsia="en-GB"/>
        </w:rPr>
        <w:t xml:space="preserve"> </w:t>
      </w:r>
      <w:r w:rsidR="008144F1" w:rsidRPr="004E456D">
        <w:rPr>
          <w:rFonts w:eastAsia="Times New Roman" w:cs="Calibri"/>
          <w:color w:val="2E74B5" w:themeColor="accent1" w:themeShade="BF"/>
          <w:lang w:eastAsia="en-GB"/>
        </w:rPr>
        <w:t xml:space="preserve">how in practice there is correspondence and </w:t>
      </w:r>
      <w:r w:rsidR="003E5007" w:rsidRPr="004E456D">
        <w:rPr>
          <w:rFonts w:eastAsia="Times New Roman" w:cs="Calibri"/>
          <w:color w:val="2E74B5" w:themeColor="accent1" w:themeShade="BF"/>
          <w:lang w:eastAsia="en-GB"/>
        </w:rPr>
        <w:t xml:space="preserve">agential </w:t>
      </w:r>
      <w:r w:rsidR="008144F1" w:rsidRPr="004E456D">
        <w:rPr>
          <w:rFonts w:eastAsia="Times New Roman" w:cs="Calibri"/>
          <w:color w:val="2E74B5" w:themeColor="accent1" w:themeShade="BF"/>
          <w:lang w:eastAsia="en-GB"/>
        </w:rPr>
        <w:t>feedback between our natural and social selves when we do things, like playing music for example.</w:t>
      </w:r>
      <w:r w:rsidR="00445736" w:rsidRPr="004E456D">
        <w:rPr>
          <w:rFonts w:eastAsia="Times New Roman" w:cs="Calibri"/>
          <w:color w:val="2E74B5" w:themeColor="accent1" w:themeShade="BF"/>
          <w:lang w:eastAsia="en-GB"/>
        </w:rPr>
        <w:t xml:space="preserve"> </w:t>
      </w:r>
      <w:r w:rsidR="008144F1" w:rsidRPr="004E456D">
        <w:rPr>
          <w:rFonts w:eastAsia="Times New Roman" w:cs="Calibri"/>
          <w:color w:val="2E74B5" w:themeColor="accent1" w:themeShade="BF"/>
          <w:lang w:eastAsia="en-GB"/>
        </w:rPr>
        <w:t xml:space="preserve"> </w:t>
      </w:r>
      <w:r w:rsidR="00EF313E" w:rsidRPr="004E456D">
        <w:rPr>
          <w:rFonts w:eastAsia="Times New Roman" w:cs="Calibri"/>
          <w:color w:val="2E74B5" w:themeColor="accent1" w:themeShade="BF"/>
          <w:lang w:eastAsia="en-GB"/>
        </w:rPr>
        <w:t xml:space="preserve">In similar </w:t>
      </w:r>
      <w:r w:rsidR="00BF0BDA" w:rsidRPr="004E456D">
        <w:rPr>
          <w:rFonts w:eastAsia="Times New Roman" w:cs="Calibri"/>
          <w:color w:val="2E74B5" w:themeColor="accent1" w:themeShade="BF"/>
          <w:lang w:eastAsia="en-GB"/>
        </w:rPr>
        <w:t xml:space="preserve">relational </w:t>
      </w:r>
      <w:r w:rsidR="00EF313E" w:rsidRPr="004E456D">
        <w:rPr>
          <w:rFonts w:eastAsia="Times New Roman" w:cs="Calibri"/>
          <w:color w:val="2E74B5" w:themeColor="accent1" w:themeShade="BF"/>
          <w:lang w:eastAsia="en-GB"/>
        </w:rPr>
        <w:t xml:space="preserve">vein, </w:t>
      </w:r>
      <w:proofErr w:type="spellStart"/>
      <w:r w:rsidR="00885959" w:rsidRPr="004E456D">
        <w:rPr>
          <w:rFonts w:eastAsia="Times New Roman" w:cs="Calibri"/>
          <w:color w:val="2E74B5" w:themeColor="accent1" w:themeShade="BF"/>
          <w:lang w:eastAsia="en-GB"/>
        </w:rPr>
        <w:t>Sudnow</w:t>
      </w:r>
      <w:proofErr w:type="spellEnd"/>
      <w:r w:rsidR="00885959" w:rsidRPr="004E456D">
        <w:rPr>
          <w:rFonts w:eastAsia="Times New Roman" w:cs="Calibri"/>
          <w:color w:val="2E74B5" w:themeColor="accent1" w:themeShade="BF"/>
          <w:lang w:eastAsia="en-GB"/>
        </w:rPr>
        <w:t xml:space="preserve"> (2001</w:t>
      </w:r>
      <w:r w:rsidR="004845D4" w:rsidRPr="004E456D">
        <w:rPr>
          <w:rFonts w:eastAsia="Times New Roman" w:cs="Calibri"/>
          <w:color w:val="2E74B5" w:themeColor="accent1" w:themeShade="BF"/>
          <w:lang w:eastAsia="en-GB"/>
        </w:rPr>
        <w:t>: 130)</w:t>
      </w:r>
      <w:r w:rsidR="0053613A" w:rsidRPr="004E456D">
        <w:rPr>
          <w:rFonts w:eastAsia="Times New Roman" w:cs="Calibri"/>
          <w:color w:val="2E74B5" w:themeColor="accent1" w:themeShade="BF"/>
          <w:lang w:eastAsia="en-GB"/>
        </w:rPr>
        <w:t>,</w:t>
      </w:r>
      <w:r w:rsidR="003E5007" w:rsidRPr="004E456D">
        <w:rPr>
          <w:rFonts w:eastAsia="Times New Roman" w:cs="Calibri"/>
          <w:color w:val="2E74B5" w:themeColor="accent1" w:themeShade="BF"/>
          <w:lang w:eastAsia="en-GB"/>
        </w:rPr>
        <w:t xml:space="preserve"> </w:t>
      </w:r>
      <w:r w:rsidR="0053613A" w:rsidRPr="004E456D">
        <w:rPr>
          <w:rFonts w:eastAsia="Times New Roman" w:cs="Calibri"/>
          <w:color w:val="2E74B5" w:themeColor="accent1" w:themeShade="BF"/>
          <w:lang w:eastAsia="en-GB"/>
        </w:rPr>
        <w:t xml:space="preserve">in his ‘seminal’ work on playing jazz (Hargreaves, 2012), </w:t>
      </w:r>
      <w:r w:rsidR="003E5007" w:rsidRPr="004E456D">
        <w:rPr>
          <w:rFonts w:eastAsia="Times New Roman" w:cs="Calibri"/>
          <w:color w:val="2E74B5" w:themeColor="accent1" w:themeShade="BF"/>
          <w:lang w:eastAsia="en-GB"/>
        </w:rPr>
        <w:t>tells</w:t>
      </w:r>
      <w:r w:rsidR="004845D4" w:rsidRPr="004E456D">
        <w:rPr>
          <w:rFonts w:eastAsia="Times New Roman" w:cs="Calibri"/>
          <w:color w:val="2E74B5" w:themeColor="accent1" w:themeShade="BF"/>
          <w:lang w:eastAsia="en-GB"/>
        </w:rPr>
        <w:t xml:space="preserve"> o</w:t>
      </w:r>
      <w:r w:rsidR="003E5007" w:rsidRPr="004E456D">
        <w:rPr>
          <w:rFonts w:eastAsia="Times New Roman" w:cs="Calibri"/>
          <w:color w:val="2E74B5" w:themeColor="accent1" w:themeShade="BF"/>
          <w:lang w:eastAsia="en-GB"/>
        </w:rPr>
        <w:t>f</w:t>
      </w:r>
      <w:r w:rsidR="004845D4" w:rsidRPr="004E456D">
        <w:rPr>
          <w:rFonts w:eastAsia="Times New Roman" w:cs="Calibri"/>
          <w:color w:val="2E74B5" w:themeColor="accent1" w:themeShade="BF"/>
          <w:lang w:eastAsia="en-GB"/>
        </w:rPr>
        <w:t xml:space="preserve"> </w:t>
      </w:r>
      <w:r w:rsidR="00AC4527" w:rsidRPr="004E456D">
        <w:rPr>
          <w:rFonts w:eastAsia="Times New Roman" w:cs="Calibri"/>
          <w:color w:val="2E74B5" w:themeColor="accent1" w:themeShade="BF"/>
          <w:lang w:eastAsia="en-GB"/>
        </w:rPr>
        <w:t>his</w:t>
      </w:r>
      <w:r w:rsidR="00885959" w:rsidRPr="004E456D">
        <w:rPr>
          <w:rFonts w:eastAsia="Times New Roman" w:cs="Calibri"/>
          <w:color w:val="2E74B5" w:themeColor="accent1" w:themeShade="BF"/>
          <w:lang w:eastAsia="en-GB"/>
        </w:rPr>
        <w:t xml:space="preserve"> </w:t>
      </w:r>
      <w:r w:rsidR="003E5007" w:rsidRPr="004E456D">
        <w:rPr>
          <w:rFonts w:eastAsia="Times New Roman" w:cs="Calibri"/>
          <w:color w:val="2E74B5" w:themeColor="accent1" w:themeShade="BF"/>
          <w:lang w:eastAsia="en-GB"/>
        </w:rPr>
        <w:t>practiced</w:t>
      </w:r>
      <w:r w:rsidR="00CE31B1" w:rsidRPr="004E456D">
        <w:rPr>
          <w:rFonts w:eastAsia="Times New Roman" w:cs="Calibri"/>
          <w:color w:val="2E74B5" w:themeColor="accent1" w:themeShade="BF"/>
          <w:lang w:eastAsia="en-GB"/>
        </w:rPr>
        <w:t xml:space="preserve"> </w:t>
      </w:r>
      <w:r w:rsidR="00885959" w:rsidRPr="004E456D">
        <w:rPr>
          <w:rFonts w:eastAsia="Times New Roman" w:cs="Calibri"/>
          <w:color w:val="2E74B5" w:themeColor="accent1" w:themeShade="BF"/>
          <w:lang w:eastAsia="en-GB"/>
        </w:rPr>
        <w:t xml:space="preserve">mastery of jazz </w:t>
      </w:r>
      <w:r w:rsidR="002635A0" w:rsidRPr="004E456D">
        <w:rPr>
          <w:rFonts w:eastAsia="Times New Roman" w:cs="Calibri"/>
          <w:color w:val="2E74B5" w:themeColor="accent1" w:themeShade="BF"/>
          <w:lang w:eastAsia="en-GB"/>
        </w:rPr>
        <w:t xml:space="preserve">improvisation on the </w:t>
      </w:r>
      <w:r w:rsidR="00885959" w:rsidRPr="004E456D">
        <w:rPr>
          <w:rFonts w:eastAsia="Times New Roman" w:cs="Calibri"/>
          <w:color w:val="2E74B5" w:themeColor="accent1" w:themeShade="BF"/>
          <w:lang w:eastAsia="en-GB"/>
        </w:rPr>
        <w:t>piano:</w:t>
      </w:r>
      <w:r w:rsidR="004845D4" w:rsidRPr="004E456D">
        <w:rPr>
          <w:rFonts w:eastAsia="Times New Roman" w:cs="Calibri"/>
          <w:color w:val="2E74B5" w:themeColor="accent1" w:themeShade="BF"/>
          <w:lang w:eastAsia="en-GB"/>
        </w:rPr>
        <w:t xml:space="preserve"> ‘</w:t>
      </w:r>
      <w:r w:rsidR="00885959" w:rsidRPr="004E456D">
        <w:rPr>
          <w:rFonts w:eastAsia="Times New Roman" w:cs="Calibri"/>
          <w:color w:val="2E74B5" w:themeColor="accent1" w:themeShade="BF"/>
          <w:lang w:eastAsia="en-GB"/>
        </w:rPr>
        <w:t>I sing with my fingers, so to speak, and only so to speak</w:t>
      </w:r>
      <w:r w:rsidR="004845D4" w:rsidRPr="004E456D">
        <w:rPr>
          <w:rFonts w:eastAsia="Times New Roman" w:cs="Calibri"/>
          <w:color w:val="2E74B5" w:themeColor="accent1" w:themeShade="BF"/>
          <w:lang w:eastAsia="en-GB"/>
        </w:rPr>
        <w:t xml:space="preserve">, for there’s a new being, </w:t>
      </w:r>
      <w:r w:rsidR="004845D4" w:rsidRPr="004E456D">
        <w:rPr>
          <w:rFonts w:eastAsia="Times New Roman" w:cs="Calibri"/>
          <w:i/>
          <w:color w:val="2E74B5" w:themeColor="accent1" w:themeShade="BF"/>
          <w:lang w:eastAsia="en-GB"/>
        </w:rPr>
        <w:t>my body</w:t>
      </w:r>
      <w:r w:rsidR="004845D4" w:rsidRPr="004E456D">
        <w:rPr>
          <w:rFonts w:eastAsia="Times New Roman" w:cs="Calibri"/>
          <w:color w:val="2E74B5" w:themeColor="accent1" w:themeShade="BF"/>
          <w:lang w:eastAsia="en-GB"/>
        </w:rPr>
        <w:t>, and it is this being (here too, so to speak) that sings’</w:t>
      </w:r>
      <w:r w:rsidR="009A7C53" w:rsidRPr="004E456D">
        <w:rPr>
          <w:rFonts w:eastAsia="Times New Roman" w:cs="Calibri"/>
          <w:color w:val="2E74B5" w:themeColor="accent1" w:themeShade="BF"/>
          <w:lang w:eastAsia="en-GB"/>
        </w:rPr>
        <w:t xml:space="preserve"> (</w:t>
      </w:r>
      <w:r w:rsidR="009A7C53" w:rsidRPr="004E456D">
        <w:rPr>
          <w:rFonts w:eastAsia="Times New Roman" w:cs="Calibri"/>
          <w:i/>
          <w:color w:val="2E74B5" w:themeColor="accent1" w:themeShade="BF"/>
          <w:lang w:eastAsia="en-GB"/>
        </w:rPr>
        <w:t>italics in original</w:t>
      </w:r>
      <w:r w:rsidR="009A7C53" w:rsidRPr="004E456D">
        <w:rPr>
          <w:rFonts w:eastAsia="Times New Roman" w:cs="Calibri"/>
          <w:color w:val="2E74B5" w:themeColor="accent1" w:themeShade="BF"/>
          <w:lang w:eastAsia="en-GB"/>
        </w:rPr>
        <w:t>)</w:t>
      </w:r>
      <w:r w:rsidR="004845D4" w:rsidRPr="004E456D">
        <w:rPr>
          <w:rFonts w:eastAsia="Times New Roman" w:cs="Calibri"/>
          <w:color w:val="2E74B5" w:themeColor="accent1" w:themeShade="BF"/>
          <w:lang w:eastAsia="en-GB"/>
        </w:rPr>
        <w:t>.</w:t>
      </w:r>
      <w:r w:rsidR="00802154" w:rsidRPr="004E456D">
        <w:rPr>
          <w:rFonts w:eastAsia="Times New Roman" w:cs="Calibri"/>
          <w:color w:val="2E74B5" w:themeColor="accent1" w:themeShade="BF"/>
          <w:lang w:eastAsia="en-GB"/>
        </w:rPr>
        <w:t xml:space="preserve"> </w:t>
      </w:r>
      <w:r w:rsidR="00410D74" w:rsidRPr="004E456D">
        <w:rPr>
          <w:rFonts w:eastAsia="Times New Roman" w:cs="Calibri"/>
          <w:color w:val="2E74B5" w:themeColor="accent1" w:themeShade="BF"/>
          <w:lang w:eastAsia="en-GB"/>
        </w:rPr>
        <w:t xml:space="preserve"> </w:t>
      </w:r>
    </w:p>
    <w:p w14:paraId="2642B320" w14:textId="3C335845" w:rsidR="004402B0" w:rsidRPr="004E456D" w:rsidRDefault="008144F1" w:rsidP="007A2B85">
      <w:pPr>
        <w:spacing w:after="0" w:line="480" w:lineRule="auto"/>
        <w:ind w:firstLine="720"/>
        <w:jc w:val="both"/>
        <w:rPr>
          <w:rFonts w:eastAsia="Times New Roman" w:cs="Calibri"/>
          <w:color w:val="2E74B5" w:themeColor="accent1" w:themeShade="BF"/>
          <w:lang w:eastAsia="en-GB"/>
        </w:rPr>
      </w:pPr>
      <w:r w:rsidRPr="004E456D">
        <w:rPr>
          <w:rFonts w:eastAsia="Times New Roman" w:cs="Calibri"/>
          <w:color w:val="2E74B5" w:themeColor="accent1" w:themeShade="BF"/>
          <w:lang w:eastAsia="en-GB"/>
        </w:rPr>
        <w:t>L</w:t>
      </w:r>
      <w:r w:rsidR="005709C9" w:rsidRPr="004E456D">
        <w:rPr>
          <w:rFonts w:eastAsia="Times New Roman" w:cs="Calibri"/>
          <w:color w:val="2E74B5" w:themeColor="accent1" w:themeShade="BF"/>
          <w:lang w:eastAsia="en-GB"/>
        </w:rPr>
        <w:t xml:space="preserve">ike </w:t>
      </w:r>
      <w:proofErr w:type="spellStart"/>
      <w:r w:rsidR="005709C9" w:rsidRPr="004E456D">
        <w:rPr>
          <w:rFonts w:eastAsia="Times New Roman" w:cs="Calibri"/>
          <w:color w:val="2E74B5" w:themeColor="accent1" w:themeShade="BF"/>
          <w:lang w:eastAsia="en-GB"/>
        </w:rPr>
        <w:t>Sudnow</w:t>
      </w:r>
      <w:proofErr w:type="spellEnd"/>
      <w:r w:rsidR="005709C9" w:rsidRPr="004E456D">
        <w:rPr>
          <w:rFonts w:eastAsia="Times New Roman" w:cs="Calibri"/>
          <w:color w:val="2E74B5" w:themeColor="accent1" w:themeShade="BF"/>
          <w:lang w:eastAsia="en-GB"/>
        </w:rPr>
        <w:t xml:space="preserve"> (2001),</w:t>
      </w:r>
      <w:r w:rsidR="00EB3B20" w:rsidRPr="004E456D">
        <w:rPr>
          <w:rFonts w:eastAsia="Times New Roman" w:cs="Calibri"/>
          <w:color w:val="2E74B5" w:themeColor="accent1" w:themeShade="BF"/>
          <w:lang w:eastAsia="en-GB"/>
        </w:rPr>
        <w:t xml:space="preserve"> e</w:t>
      </w:r>
      <w:r w:rsidR="000B44E8" w:rsidRPr="004E456D">
        <w:rPr>
          <w:rFonts w:eastAsia="Times New Roman" w:cs="Calibri"/>
          <w:color w:val="2E74B5" w:themeColor="accent1" w:themeShade="BF"/>
          <w:lang w:eastAsia="en-GB"/>
        </w:rPr>
        <w:t>ach</w:t>
      </w:r>
      <w:r w:rsidR="00AF4ECF" w:rsidRPr="004E456D">
        <w:rPr>
          <w:rFonts w:eastAsia="Times New Roman" w:cs="Calibri"/>
          <w:color w:val="2E74B5" w:themeColor="accent1" w:themeShade="BF"/>
          <w:lang w:eastAsia="en-GB"/>
        </w:rPr>
        <w:t xml:space="preserve"> </w:t>
      </w:r>
      <w:r w:rsidR="000B44E8" w:rsidRPr="004E456D">
        <w:rPr>
          <w:rFonts w:eastAsia="Times New Roman" w:cs="Calibri"/>
          <w:color w:val="2E74B5" w:themeColor="accent1" w:themeShade="BF"/>
          <w:lang w:eastAsia="en-GB"/>
        </w:rPr>
        <w:t xml:space="preserve">jazz </w:t>
      </w:r>
      <w:r w:rsidR="00AF4ECF" w:rsidRPr="004E456D">
        <w:rPr>
          <w:rFonts w:eastAsia="Times New Roman" w:cs="Calibri"/>
          <w:color w:val="2E74B5" w:themeColor="accent1" w:themeShade="BF"/>
          <w:lang w:eastAsia="en-GB"/>
        </w:rPr>
        <w:t xml:space="preserve">artist </w:t>
      </w:r>
      <w:r w:rsidR="005D2F89" w:rsidRPr="004E456D">
        <w:rPr>
          <w:rFonts w:eastAsia="Times New Roman" w:cs="Calibri"/>
          <w:color w:val="2E74B5" w:themeColor="accent1" w:themeShade="BF"/>
          <w:lang w:eastAsia="en-GB"/>
        </w:rPr>
        <w:t xml:space="preserve">not only </w:t>
      </w:r>
      <w:r w:rsidR="00D70814" w:rsidRPr="004E456D">
        <w:rPr>
          <w:rFonts w:eastAsia="Times New Roman" w:cs="Calibri"/>
          <w:color w:val="2E74B5" w:themeColor="accent1" w:themeShade="BF"/>
          <w:lang w:eastAsia="en-GB"/>
        </w:rPr>
        <w:t xml:space="preserve">consciously and unconsciously </w:t>
      </w:r>
      <w:r w:rsidR="00B629F8" w:rsidRPr="004E456D">
        <w:rPr>
          <w:rFonts w:eastAsia="Times New Roman" w:cs="Calibri"/>
          <w:color w:val="2E74B5" w:themeColor="accent1" w:themeShade="BF"/>
          <w:lang w:eastAsia="en-GB"/>
        </w:rPr>
        <w:t>embod</w:t>
      </w:r>
      <w:r w:rsidR="005D2F89" w:rsidRPr="004E456D">
        <w:rPr>
          <w:rFonts w:eastAsia="Times New Roman" w:cs="Calibri"/>
          <w:color w:val="2E74B5" w:themeColor="accent1" w:themeShade="BF"/>
          <w:lang w:eastAsia="en-GB"/>
        </w:rPr>
        <w:t xml:space="preserve">ies </w:t>
      </w:r>
      <w:r w:rsidR="00A6171A" w:rsidRPr="004E456D">
        <w:rPr>
          <w:rFonts w:eastAsia="Times New Roman" w:cs="Calibri"/>
          <w:color w:val="2E74B5" w:themeColor="accent1" w:themeShade="BF"/>
          <w:lang w:eastAsia="en-GB"/>
        </w:rPr>
        <w:t>th</w:t>
      </w:r>
      <w:r w:rsidR="005D2F89" w:rsidRPr="004E456D">
        <w:rPr>
          <w:rFonts w:eastAsia="Times New Roman" w:cs="Calibri"/>
          <w:color w:val="2E74B5" w:themeColor="accent1" w:themeShade="BF"/>
          <w:lang w:eastAsia="en-GB"/>
        </w:rPr>
        <w:t xml:space="preserve">e music in </w:t>
      </w:r>
      <w:r w:rsidR="00A6171A" w:rsidRPr="004E456D">
        <w:rPr>
          <w:rFonts w:eastAsia="Times New Roman" w:cs="Calibri"/>
          <w:color w:val="2E74B5" w:themeColor="accent1" w:themeShade="BF"/>
          <w:lang w:eastAsia="en-GB"/>
        </w:rPr>
        <w:t>her playing</w:t>
      </w:r>
      <w:r w:rsidR="007A3A7A" w:rsidRPr="004E456D">
        <w:rPr>
          <w:rFonts w:eastAsia="Times New Roman" w:cs="Calibri"/>
          <w:color w:val="2E74B5" w:themeColor="accent1" w:themeShade="BF"/>
          <w:lang w:eastAsia="en-GB"/>
        </w:rPr>
        <w:t xml:space="preserve"> and actions</w:t>
      </w:r>
      <w:r w:rsidR="00D70814" w:rsidRPr="004E456D">
        <w:rPr>
          <w:rFonts w:eastAsia="Times New Roman" w:cs="Calibri"/>
          <w:color w:val="2E74B5" w:themeColor="accent1" w:themeShade="BF"/>
          <w:lang w:eastAsia="en-GB"/>
        </w:rPr>
        <w:t xml:space="preserve"> (Thrift and Dewsbury, 2000)</w:t>
      </w:r>
      <w:proofErr w:type="gramStart"/>
      <w:r w:rsidR="006521FA" w:rsidRPr="004E456D">
        <w:rPr>
          <w:rFonts w:eastAsia="Times New Roman" w:cs="Calibri"/>
          <w:color w:val="2E74B5" w:themeColor="accent1" w:themeShade="BF"/>
          <w:lang w:eastAsia="en-GB"/>
        </w:rPr>
        <w:t>,</w:t>
      </w:r>
      <w:proofErr w:type="gramEnd"/>
      <w:r w:rsidR="00A6171A" w:rsidRPr="004E456D">
        <w:rPr>
          <w:rFonts w:eastAsia="Times New Roman" w:cs="Calibri"/>
          <w:color w:val="2E74B5" w:themeColor="accent1" w:themeShade="BF"/>
          <w:lang w:eastAsia="en-GB"/>
        </w:rPr>
        <w:t xml:space="preserve"> </w:t>
      </w:r>
      <w:r w:rsidR="005D2F89" w:rsidRPr="004E456D">
        <w:rPr>
          <w:rFonts w:eastAsia="Times New Roman" w:cs="Calibri"/>
          <w:color w:val="2E74B5" w:themeColor="accent1" w:themeShade="BF"/>
          <w:lang w:eastAsia="en-GB"/>
        </w:rPr>
        <w:t xml:space="preserve">s/he </w:t>
      </w:r>
      <w:r w:rsidR="00B629F8" w:rsidRPr="004E456D">
        <w:rPr>
          <w:rFonts w:eastAsia="Times New Roman" w:cs="Calibri"/>
          <w:color w:val="2E74B5" w:themeColor="accent1" w:themeShade="BF"/>
          <w:lang w:eastAsia="en-GB"/>
        </w:rPr>
        <w:t>become</w:t>
      </w:r>
      <w:r w:rsidR="000B44E8" w:rsidRPr="004E456D">
        <w:rPr>
          <w:rFonts w:eastAsia="Times New Roman" w:cs="Calibri"/>
          <w:color w:val="2E74B5" w:themeColor="accent1" w:themeShade="BF"/>
          <w:lang w:eastAsia="en-GB"/>
        </w:rPr>
        <w:t>s</w:t>
      </w:r>
      <w:r w:rsidR="00AF4ECF" w:rsidRPr="004E456D">
        <w:rPr>
          <w:rFonts w:eastAsia="Times New Roman" w:cs="Calibri"/>
          <w:color w:val="2E74B5" w:themeColor="accent1" w:themeShade="BF"/>
          <w:lang w:eastAsia="en-GB"/>
        </w:rPr>
        <w:t xml:space="preserve"> </w:t>
      </w:r>
      <w:r w:rsidR="00B629F8" w:rsidRPr="004E456D">
        <w:rPr>
          <w:rFonts w:eastAsia="Times New Roman" w:cs="Calibri"/>
          <w:color w:val="2E74B5" w:themeColor="accent1" w:themeShade="BF"/>
          <w:lang w:eastAsia="en-GB"/>
        </w:rPr>
        <w:lastRenderedPageBreak/>
        <w:t>performative</w:t>
      </w:r>
      <w:r w:rsidR="00C471E8" w:rsidRPr="004E456D">
        <w:rPr>
          <w:rFonts w:eastAsia="Times New Roman" w:cs="Calibri"/>
          <w:color w:val="2E74B5" w:themeColor="accent1" w:themeShade="BF"/>
          <w:lang w:eastAsia="en-GB"/>
        </w:rPr>
        <w:t xml:space="preserve"> in doing so</w:t>
      </w:r>
      <w:r w:rsidR="00D70814" w:rsidRPr="004E456D">
        <w:rPr>
          <w:rFonts w:eastAsia="Times New Roman" w:cs="Calibri"/>
          <w:color w:val="2E74B5" w:themeColor="accent1" w:themeShade="BF"/>
          <w:lang w:eastAsia="en-GB"/>
        </w:rPr>
        <w:t>.  T</w:t>
      </w:r>
      <w:r w:rsidR="0046563A" w:rsidRPr="004E456D">
        <w:rPr>
          <w:rFonts w:eastAsia="Times New Roman" w:cs="Calibri"/>
          <w:color w:val="2E74B5" w:themeColor="accent1" w:themeShade="BF"/>
          <w:lang w:eastAsia="en-GB"/>
        </w:rPr>
        <w:t>hat is</w:t>
      </w:r>
      <w:r w:rsidR="0055166F" w:rsidRPr="004E456D">
        <w:rPr>
          <w:rFonts w:eastAsia="Times New Roman" w:cs="Calibri"/>
          <w:color w:val="2E74B5" w:themeColor="accent1" w:themeShade="BF"/>
          <w:lang w:eastAsia="en-GB"/>
        </w:rPr>
        <w:t>,</w:t>
      </w:r>
      <w:r w:rsidR="0046563A" w:rsidRPr="004E456D">
        <w:rPr>
          <w:rFonts w:eastAsia="Times New Roman" w:cs="Calibri"/>
          <w:color w:val="2E74B5" w:themeColor="accent1" w:themeShade="BF"/>
          <w:lang w:eastAsia="en-GB"/>
        </w:rPr>
        <w:t xml:space="preserve"> </w:t>
      </w:r>
      <w:r w:rsidR="00CD21FB" w:rsidRPr="004E456D">
        <w:rPr>
          <w:rFonts w:eastAsia="Times New Roman" w:cs="Calibri"/>
          <w:color w:val="2E74B5" w:themeColor="accent1" w:themeShade="BF"/>
          <w:lang w:eastAsia="en-GB"/>
        </w:rPr>
        <w:t xml:space="preserve">with each </w:t>
      </w:r>
      <w:r w:rsidR="00EF313E" w:rsidRPr="004E456D">
        <w:rPr>
          <w:rFonts w:eastAsia="Times New Roman" w:cs="Calibri"/>
          <w:color w:val="2E74B5" w:themeColor="accent1" w:themeShade="BF"/>
          <w:lang w:eastAsia="en-GB"/>
        </w:rPr>
        <w:t>practice</w:t>
      </w:r>
      <w:r w:rsidR="00CD21FB" w:rsidRPr="004E456D">
        <w:rPr>
          <w:rFonts w:eastAsia="Times New Roman" w:cs="Calibri"/>
          <w:color w:val="2E74B5" w:themeColor="accent1" w:themeShade="BF"/>
          <w:lang w:eastAsia="en-GB"/>
        </w:rPr>
        <w:t xml:space="preserve"> </w:t>
      </w:r>
      <w:r w:rsidR="0046563A" w:rsidRPr="004E456D">
        <w:rPr>
          <w:rFonts w:eastAsia="Times New Roman" w:cs="Calibri"/>
          <w:color w:val="2E74B5" w:themeColor="accent1" w:themeShade="BF"/>
          <w:lang w:eastAsia="en-GB"/>
        </w:rPr>
        <w:t xml:space="preserve">s/he </w:t>
      </w:r>
      <w:r w:rsidR="0055166F" w:rsidRPr="004E456D">
        <w:rPr>
          <w:rFonts w:eastAsia="Times New Roman" w:cs="Calibri"/>
          <w:color w:val="2E74B5" w:themeColor="accent1" w:themeShade="BF"/>
          <w:lang w:eastAsia="en-GB"/>
        </w:rPr>
        <w:t xml:space="preserve">develops </w:t>
      </w:r>
      <w:r w:rsidR="009A7C53" w:rsidRPr="004E456D">
        <w:rPr>
          <w:rFonts w:eastAsia="Times New Roman" w:cs="Calibri"/>
          <w:color w:val="2E74B5" w:themeColor="accent1" w:themeShade="BF"/>
          <w:lang w:eastAsia="en-GB"/>
        </w:rPr>
        <w:t xml:space="preserve">physical and </w:t>
      </w:r>
      <w:r w:rsidR="004845D4" w:rsidRPr="004E456D">
        <w:rPr>
          <w:rFonts w:eastAsia="Times New Roman" w:cs="Calibri"/>
          <w:color w:val="2E74B5" w:themeColor="accent1" w:themeShade="BF"/>
          <w:lang w:eastAsia="en-GB"/>
        </w:rPr>
        <w:t xml:space="preserve">creative </w:t>
      </w:r>
      <w:r w:rsidR="0046563A" w:rsidRPr="004E456D">
        <w:rPr>
          <w:rFonts w:eastAsia="Times New Roman" w:cs="Calibri"/>
          <w:color w:val="2E74B5" w:themeColor="accent1" w:themeShade="BF"/>
          <w:lang w:eastAsia="en-GB"/>
        </w:rPr>
        <w:t>agency</w:t>
      </w:r>
      <w:r w:rsidR="009A7C53" w:rsidRPr="004E456D">
        <w:rPr>
          <w:rFonts w:eastAsia="Times New Roman" w:cs="Calibri"/>
          <w:color w:val="2E74B5" w:themeColor="accent1" w:themeShade="BF"/>
          <w:lang w:eastAsia="en-GB"/>
        </w:rPr>
        <w:t>,</w:t>
      </w:r>
      <w:r w:rsidR="0046563A" w:rsidRPr="004E456D">
        <w:rPr>
          <w:rFonts w:eastAsia="Times New Roman" w:cs="Calibri"/>
          <w:color w:val="2E74B5" w:themeColor="accent1" w:themeShade="BF"/>
          <w:lang w:eastAsia="en-GB"/>
        </w:rPr>
        <w:t xml:space="preserve"> </w:t>
      </w:r>
      <w:r w:rsidR="004C1387" w:rsidRPr="004E456D">
        <w:rPr>
          <w:rFonts w:eastAsia="Times New Roman" w:cs="Calibri"/>
          <w:color w:val="2E74B5" w:themeColor="accent1" w:themeShade="BF"/>
          <w:lang w:eastAsia="en-GB"/>
        </w:rPr>
        <w:t xml:space="preserve">and </w:t>
      </w:r>
      <w:r w:rsidR="009A7C53" w:rsidRPr="004E456D">
        <w:rPr>
          <w:rFonts w:eastAsia="Times New Roman" w:cs="Calibri"/>
          <w:color w:val="2E74B5" w:themeColor="accent1" w:themeShade="BF"/>
          <w:lang w:eastAsia="en-GB"/>
        </w:rPr>
        <w:t xml:space="preserve">therefore </w:t>
      </w:r>
      <w:r w:rsidR="004845D4" w:rsidRPr="004E456D">
        <w:rPr>
          <w:rFonts w:eastAsia="Times New Roman" w:cs="Calibri"/>
          <w:color w:val="2E74B5" w:themeColor="accent1" w:themeShade="BF"/>
          <w:lang w:eastAsia="en-GB"/>
        </w:rPr>
        <w:t xml:space="preserve">the </w:t>
      </w:r>
      <w:r w:rsidR="004C1387" w:rsidRPr="004E456D">
        <w:rPr>
          <w:rFonts w:eastAsia="Times New Roman" w:cs="Calibri"/>
          <w:color w:val="2E74B5" w:themeColor="accent1" w:themeShade="BF"/>
          <w:lang w:eastAsia="en-GB"/>
        </w:rPr>
        <w:t xml:space="preserve">potential </w:t>
      </w:r>
      <w:r w:rsidR="0046563A" w:rsidRPr="004E456D">
        <w:rPr>
          <w:rFonts w:eastAsia="Times New Roman" w:cs="Calibri"/>
          <w:color w:val="2E74B5" w:themeColor="accent1" w:themeShade="BF"/>
          <w:lang w:eastAsia="en-GB"/>
        </w:rPr>
        <w:t>to deliver original</w:t>
      </w:r>
      <w:r w:rsidR="004C1387" w:rsidRPr="004E456D">
        <w:rPr>
          <w:rFonts w:eastAsia="Times New Roman" w:cs="Calibri"/>
          <w:color w:val="2E74B5" w:themeColor="accent1" w:themeShade="BF"/>
          <w:lang w:eastAsia="en-GB"/>
        </w:rPr>
        <w:t>ity.</w:t>
      </w:r>
      <w:r w:rsidR="000B44E8" w:rsidRPr="004E456D">
        <w:rPr>
          <w:rFonts w:eastAsia="Times New Roman" w:cs="Calibri"/>
          <w:color w:val="2E74B5" w:themeColor="accent1" w:themeShade="BF"/>
          <w:lang w:eastAsia="en-GB"/>
        </w:rPr>
        <w:t xml:space="preserve">  </w:t>
      </w:r>
      <w:r w:rsidR="00E13329" w:rsidRPr="004E456D">
        <w:rPr>
          <w:rFonts w:eastAsia="Times New Roman" w:cs="Calibri"/>
          <w:color w:val="2E74B5" w:themeColor="accent1" w:themeShade="BF"/>
          <w:lang w:eastAsia="en-GB"/>
        </w:rPr>
        <w:t xml:space="preserve">In this way </w:t>
      </w:r>
      <w:r w:rsidR="009A7C53" w:rsidRPr="004E456D">
        <w:rPr>
          <w:rFonts w:eastAsia="Times New Roman" w:cs="Calibri"/>
          <w:color w:val="2E74B5" w:themeColor="accent1" w:themeShade="BF"/>
          <w:lang w:eastAsia="en-GB"/>
        </w:rPr>
        <w:t xml:space="preserve">individual physical capacity and the cultural </w:t>
      </w:r>
      <w:r w:rsidR="00D90EDC" w:rsidRPr="004E456D">
        <w:rPr>
          <w:rFonts w:eastAsia="Times New Roman" w:cs="Calibri"/>
          <w:color w:val="2E74B5" w:themeColor="accent1" w:themeShade="BF"/>
          <w:lang w:eastAsia="en-GB"/>
        </w:rPr>
        <w:t>cap</w:t>
      </w:r>
      <w:r w:rsidR="009A7C53" w:rsidRPr="004E456D">
        <w:rPr>
          <w:rFonts w:eastAsia="Times New Roman" w:cs="Calibri"/>
          <w:color w:val="2E74B5" w:themeColor="accent1" w:themeShade="BF"/>
          <w:lang w:eastAsia="en-GB"/>
        </w:rPr>
        <w:t xml:space="preserve">acity of </w:t>
      </w:r>
      <w:r w:rsidR="00D90EDC" w:rsidRPr="004E456D">
        <w:rPr>
          <w:rFonts w:eastAsia="Times New Roman" w:cs="Calibri"/>
          <w:color w:val="2E74B5" w:themeColor="accent1" w:themeShade="BF"/>
          <w:lang w:eastAsia="en-GB"/>
        </w:rPr>
        <w:t>knowing jazz as a socially derived musicscape</w:t>
      </w:r>
      <w:r w:rsidR="003A2B5A" w:rsidRPr="004E456D">
        <w:rPr>
          <w:rFonts w:eastAsia="Times New Roman" w:cs="Calibri"/>
          <w:color w:val="2E74B5" w:themeColor="accent1" w:themeShade="BF"/>
          <w:lang w:eastAsia="en-GB"/>
        </w:rPr>
        <w:t xml:space="preserve"> come together in moments of inspired doing that are at once innate, </w:t>
      </w:r>
      <w:r w:rsidR="00EF313E" w:rsidRPr="004E456D">
        <w:rPr>
          <w:rFonts w:eastAsia="Times New Roman" w:cs="Calibri"/>
          <w:color w:val="2E74B5" w:themeColor="accent1" w:themeShade="BF"/>
          <w:lang w:eastAsia="en-GB"/>
        </w:rPr>
        <w:t>prepared and rehearsed for</w:t>
      </w:r>
      <w:r w:rsidR="00175106" w:rsidRPr="004E456D">
        <w:rPr>
          <w:rFonts w:eastAsia="Times New Roman" w:cs="Calibri"/>
          <w:color w:val="2E74B5" w:themeColor="accent1" w:themeShade="BF"/>
          <w:lang w:eastAsia="en-GB"/>
        </w:rPr>
        <w:t>,</w:t>
      </w:r>
      <w:r w:rsidR="003A2B5A" w:rsidRPr="004E456D">
        <w:rPr>
          <w:rFonts w:eastAsia="Times New Roman" w:cs="Calibri"/>
          <w:color w:val="2E74B5" w:themeColor="accent1" w:themeShade="BF"/>
          <w:lang w:eastAsia="en-GB"/>
        </w:rPr>
        <w:t xml:space="preserve"> and socially </w:t>
      </w:r>
      <w:r w:rsidR="00175106" w:rsidRPr="004E456D">
        <w:rPr>
          <w:rFonts w:eastAsia="Times New Roman" w:cs="Calibri"/>
          <w:color w:val="2E74B5" w:themeColor="accent1" w:themeShade="BF"/>
          <w:lang w:eastAsia="en-GB"/>
        </w:rPr>
        <w:t xml:space="preserve">produced and </w:t>
      </w:r>
      <w:r w:rsidR="003A2B5A" w:rsidRPr="004E456D">
        <w:rPr>
          <w:rFonts w:eastAsia="Times New Roman" w:cs="Calibri"/>
          <w:color w:val="2E74B5" w:themeColor="accent1" w:themeShade="BF"/>
          <w:lang w:eastAsia="en-GB"/>
        </w:rPr>
        <w:t>situated</w:t>
      </w:r>
      <w:r w:rsidR="00D90EDC" w:rsidRPr="004E456D">
        <w:rPr>
          <w:rFonts w:eastAsia="Times New Roman" w:cs="Calibri"/>
          <w:color w:val="2E74B5" w:themeColor="accent1" w:themeShade="BF"/>
          <w:lang w:eastAsia="en-GB"/>
        </w:rPr>
        <w:t xml:space="preserve">.  </w:t>
      </w:r>
      <w:r w:rsidR="000B44E8" w:rsidRPr="004E456D">
        <w:rPr>
          <w:rFonts w:eastAsia="Times New Roman" w:cs="Calibri"/>
          <w:color w:val="2E74B5" w:themeColor="accent1" w:themeShade="BF"/>
          <w:lang w:eastAsia="en-GB"/>
        </w:rPr>
        <w:t xml:space="preserve">Some </w:t>
      </w:r>
      <w:r w:rsidR="00CD21FB" w:rsidRPr="004E456D">
        <w:rPr>
          <w:rFonts w:eastAsia="Times New Roman" w:cs="Calibri"/>
          <w:color w:val="2E74B5" w:themeColor="accent1" w:themeShade="BF"/>
          <w:lang w:eastAsia="en-GB"/>
        </w:rPr>
        <w:t xml:space="preserve">artists </w:t>
      </w:r>
      <w:r w:rsidR="00445736" w:rsidRPr="004E456D">
        <w:rPr>
          <w:rFonts w:eastAsia="Times New Roman" w:cs="Calibri"/>
          <w:color w:val="2E74B5" w:themeColor="accent1" w:themeShade="BF"/>
          <w:lang w:eastAsia="en-GB"/>
        </w:rPr>
        <w:t>will be more</w:t>
      </w:r>
      <w:r w:rsidR="00175106" w:rsidRPr="004E456D">
        <w:rPr>
          <w:rFonts w:eastAsia="Times New Roman" w:cs="Calibri"/>
          <w:color w:val="2E74B5" w:themeColor="accent1" w:themeShade="BF"/>
          <w:lang w:eastAsia="en-GB"/>
        </w:rPr>
        <w:t xml:space="preserve"> </w:t>
      </w:r>
      <w:r w:rsidR="000B44E8" w:rsidRPr="004E456D">
        <w:rPr>
          <w:rFonts w:eastAsia="Times New Roman" w:cs="Calibri"/>
          <w:color w:val="2E74B5" w:themeColor="accent1" w:themeShade="BF"/>
          <w:lang w:eastAsia="en-GB"/>
        </w:rPr>
        <w:t>successful than others</w:t>
      </w:r>
      <w:r w:rsidR="00EB3B20" w:rsidRPr="004E456D">
        <w:rPr>
          <w:rFonts w:eastAsia="Times New Roman" w:cs="Calibri"/>
          <w:color w:val="2E74B5" w:themeColor="accent1" w:themeShade="BF"/>
          <w:lang w:eastAsia="en-GB"/>
        </w:rPr>
        <w:t xml:space="preserve"> </w:t>
      </w:r>
      <w:r w:rsidR="00AF4ECF" w:rsidRPr="004E456D">
        <w:rPr>
          <w:rFonts w:eastAsia="Times New Roman" w:cs="Calibri"/>
          <w:color w:val="2E74B5" w:themeColor="accent1" w:themeShade="BF"/>
          <w:lang w:eastAsia="en-GB"/>
        </w:rPr>
        <w:t>in this endeavour</w:t>
      </w:r>
      <w:r w:rsidR="00CD21FB" w:rsidRPr="004E456D">
        <w:rPr>
          <w:rFonts w:eastAsia="Times New Roman" w:cs="Calibri"/>
          <w:color w:val="2E74B5" w:themeColor="accent1" w:themeShade="BF"/>
          <w:lang w:eastAsia="en-GB"/>
        </w:rPr>
        <w:t xml:space="preserve"> </w:t>
      </w:r>
      <w:r w:rsidR="00EF313E" w:rsidRPr="004E456D">
        <w:rPr>
          <w:rFonts w:eastAsia="Times New Roman" w:cs="Calibri"/>
          <w:color w:val="2E74B5" w:themeColor="accent1" w:themeShade="BF"/>
          <w:lang w:eastAsia="en-GB"/>
        </w:rPr>
        <w:t>as</w:t>
      </w:r>
      <w:r w:rsidR="003A2B5A" w:rsidRPr="004E456D">
        <w:rPr>
          <w:rFonts w:eastAsia="Times New Roman" w:cs="Calibri"/>
          <w:color w:val="2E74B5" w:themeColor="accent1" w:themeShade="BF"/>
          <w:lang w:eastAsia="en-GB"/>
        </w:rPr>
        <w:t xml:space="preserve"> </w:t>
      </w:r>
      <w:r w:rsidR="00C525F8" w:rsidRPr="004E456D">
        <w:rPr>
          <w:rFonts w:eastAsia="Times New Roman" w:cs="Calibri"/>
          <w:color w:val="2E74B5" w:themeColor="accent1" w:themeShade="BF"/>
          <w:lang w:eastAsia="en-GB"/>
        </w:rPr>
        <w:t xml:space="preserve">their music </w:t>
      </w:r>
      <w:r w:rsidR="00D90EDC" w:rsidRPr="004E456D">
        <w:rPr>
          <w:rFonts w:eastAsia="Times New Roman" w:cs="Calibri"/>
          <w:color w:val="2E74B5" w:themeColor="accent1" w:themeShade="BF"/>
          <w:lang w:eastAsia="en-GB"/>
        </w:rPr>
        <w:t>is</w:t>
      </w:r>
      <w:r w:rsidR="00CD21FB" w:rsidRPr="004E456D">
        <w:rPr>
          <w:rFonts w:eastAsia="Times New Roman" w:cs="Calibri"/>
          <w:color w:val="2E74B5" w:themeColor="accent1" w:themeShade="BF"/>
          <w:lang w:eastAsia="en-GB"/>
        </w:rPr>
        <w:t xml:space="preserve"> </w:t>
      </w:r>
      <w:r w:rsidR="00EB3B20" w:rsidRPr="004E456D">
        <w:rPr>
          <w:rFonts w:eastAsia="Times New Roman" w:cs="Calibri"/>
          <w:color w:val="2E74B5" w:themeColor="accent1" w:themeShade="BF"/>
          <w:lang w:eastAsia="en-GB"/>
        </w:rPr>
        <w:t xml:space="preserve">carried </w:t>
      </w:r>
      <w:r w:rsidR="0055166F" w:rsidRPr="004E456D">
        <w:rPr>
          <w:rFonts w:eastAsia="Times New Roman" w:cs="Calibri"/>
          <w:color w:val="2E74B5" w:themeColor="accent1" w:themeShade="BF"/>
          <w:lang w:eastAsia="en-GB"/>
        </w:rPr>
        <w:t>by</w:t>
      </w:r>
      <w:r w:rsidR="00EB3B20" w:rsidRPr="004E456D">
        <w:rPr>
          <w:rFonts w:eastAsia="Times New Roman" w:cs="Calibri"/>
          <w:color w:val="2E74B5" w:themeColor="accent1" w:themeShade="BF"/>
          <w:lang w:eastAsia="en-GB"/>
        </w:rPr>
        <w:t xml:space="preserve"> ‘</w:t>
      </w:r>
      <w:proofErr w:type="spellStart"/>
      <w:r w:rsidR="00EB3B20" w:rsidRPr="004E456D">
        <w:rPr>
          <w:rFonts w:eastAsia="Times New Roman" w:cs="Calibri"/>
          <w:color w:val="2E74B5" w:themeColor="accent1" w:themeShade="BF"/>
          <w:lang w:eastAsia="en-GB"/>
        </w:rPr>
        <w:t>citational</w:t>
      </w:r>
      <w:proofErr w:type="spellEnd"/>
      <w:r w:rsidR="00EB3B20" w:rsidRPr="004E456D">
        <w:rPr>
          <w:rFonts w:eastAsia="Times New Roman" w:cs="Calibri"/>
          <w:color w:val="2E74B5" w:themeColor="accent1" w:themeShade="BF"/>
          <w:lang w:eastAsia="en-GB"/>
        </w:rPr>
        <w:t xml:space="preserve"> ch</w:t>
      </w:r>
      <w:r w:rsidR="0098665F" w:rsidRPr="004E456D">
        <w:rPr>
          <w:rFonts w:eastAsia="Times New Roman" w:cs="Calibri"/>
          <w:color w:val="2E74B5" w:themeColor="accent1" w:themeShade="BF"/>
          <w:lang w:eastAsia="en-GB"/>
        </w:rPr>
        <w:t>ains’ (Butler, 1990</w:t>
      </w:r>
      <w:r w:rsidR="00EB3B20" w:rsidRPr="004E456D">
        <w:rPr>
          <w:rFonts w:eastAsia="Times New Roman" w:cs="Calibri"/>
          <w:color w:val="2E74B5" w:themeColor="accent1" w:themeShade="BF"/>
          <w:lang w:eastAsia="en-GB"/>
        </w:rPr>
        <w:t>)</w:t>
      </w:r>
      <w:r w:rsidR="00CD21FB" w:rsidRPr="004E456D">
        <w:rPr>
          <w:rFonts w:eastAsia="Times New Roman" w:cs="Calibri"/>
          <w:color w:val="2E74B5" w:themeColor="accent1" w:themeShade="BF"/>
          <w:lang w:eastAsia="en-GB"/>
        </w:rPr>
        <w:t xml:space="preserve"> to</w:t>
      </w:r>
      <w:r w:rsidR="002D6343" w:rsidRPr="004E456D">
        <w:rPr>
          <w:rFonts w:eastAsia="Times New Roman" w:cs="Calibri"/>
          <w:color w:val="2E74B5" w:themeColor="accent1" w:themeShade="BF"/>
          <w:lang w:eastAsia="en-GB"/>
        </w:rPr>
        <w:t xml:space="preserve"> </w:t>
      </w:r>
      <w:r w:rsidR="008F48A5" w:rsidRPr="004E456D">
        <w:rPr>
          <w:rFonts w:eastAsia="Times New Roman" w:cs="Calibri"/>
          <w:color w:val="2E74B5" w:themeColor="accent1" w:themeShade="BF"/>
          <w:lang w:eastAsia="en-GB"/>
        </w:rPr>
        <w:t>achiev</w:t>
      </w:r>
      <w:r w:rsidR="00CD21FB" w:rsidRPr="004E456D">
        <w:rPr>
          <w:rFonts w:eastAsia="Times New Roman" w:cs="Calibri"/>
          <w:color w:val="2E74B5" w:themeColor="accent1" w:themeShade="BF"/>
          <w:lang w:eastAsia="en-GB"/>
        </w:rPr>
        <w:t>e</w:t>
      </w:r>
      <w:r w:rsidR="008F48A5" w:rsidRPr="004E456D">
        <w:rPr>
          <w:rFonts w:eastAsia="Times New Roman" w:cs="Calibri"/>
          <w:color w:val="2E74B5" w:themeColor="accent1" w:themeShade="BF"/>
          <w:lang w:eastAsia="en-GB"/>
        </w:rPr>
        <w:t xml:space="preserve"> </w:t>
      </w:r>
      <w:r w:rsidR="00660E42" w:rsidRPr="004E456D">
        <w:rPr>
          <w:rFonts w:eastAsia="Times New Roman" w:cs="Calibri"/>
          <w:color w:val="2E74B5" w:themeColor="accent1" w:themeShade="BF"/>
          <w:lang w:eastAsia="en-GB"/>
        </w:rPr>
        <w:t xml:space="preserve">wider </w:t>
      </w:r>
      <w:r w:rsidR="00EB3B20" w:rsidRPr="004E456D">
        <w:rPr>
          <w:rFonts w:eastAsia="Times New Roman" w:cs="Calibri"/>
          <w:color w:val="2E74B5" w:themeColor="accent1" w:themeShade="BF"/>
          <w:lang w:eastAsia="en-GB"/>
        </w:rPr>
        <w:t xml:space="preserve">artistic and/or market </w:t>
      </w:r>
      <w:r w:rsidR="008F48A5" w:rsidRPr="004E456D">
        <w:rPr>
          <w:rFonts w:eastAsia="Times New Roman" w:cs="Calibri"/>
          <w:color w:val="2E74B5" w:themeColor="accent1" w:themeShade="BF"/>
          <w:lang w:eastAsia="en-GB"/>
        </w:rPr>
        <w:t>recognition</w:t>
      </w:r>
      <w:r w:rsidR="00100236" w:rsidRPr="004E456D">
        <w:rPr>
          <w:rFonts w:eastAsia="Times New Roman" w:cs="Calibri"/>
          <w:color w:val="2E74B5" w:themeColor="accent1" w:themeShade="BF"/>
          <w:lang w:eastAsia="en-GB"/>
        </w:rPr>
        <w:t>, and</w:t>
      </w:r>
      <w:r w:rsidR="00445736" w:rsidRPr="004E456D">
        <w:rPr>
          <w:rFonts w:eastAsia="Times New Roman" w:cs="Calibri"/>
          <w:color w:val="2E74B5" w:themeColor="accent1" w:themeShade="BF"/>
          <w:lang w:eastAsia="en-GB"/>
        </w:rPr>
        <w:t xml:space="preserve"> where</w:t>
      </w:r>
      <w:r w:rsidR="005709C9" w:rsidRPr="004E456D">
        <w:rPr>
          <w:rFonts w:eastAsia="Times New Roman" w:cs="Calibri"/>
          <w:color w:val="2E74B5" w:themeColor="accent1" w:themeShade="BF"/>
          <w:lang w:eastAsia="en-GB"/>
        </w:rPr>
        <w:t xml:space="preserve"> </w:t>
      </w:r>
      <w:r w:rsidR="006B28B0" w:rsidRPr="004E456D">
        <w:rPr>
          <w:rFonts w:eastAsia="Times New Roman" w:cs="Calibri"/>
          <w:color w:val="2E74B5" w:themeColor="accent1" w:themeShade="BF"/>
          <w:lang w:eastAsia="en-GB"/>
        </w:rPr>
        <w:t xml:space="preserve">myriad </w:t>
      </w:r>
      <w:r w:rsidR="00CE31B1" w:rsidRPr="004E456D">
        <w:rPr>
          <w:rFonts w:eastAsia="Times New Roman" w:cs="Calibri"/>
          <w:color w:val="2E74B5" w:themeColor="accent1" w:themeShade="BF"/>
          <w:lang w:eastAsia="en-GB"/>
        </w:rPr>
        <w:t xml:space="preserve">consumers reproduce and negotiate the music </w:t>
      </w:r>
      <w:r w:rsidR="006B28B0" w:rsidRPr="004E456D">
        <w:rPr>
          <w:rFonts w:eastAsia="Times New Roman" w:cs="Calibri"/>
          <w:color w:val="2E74B5" w:themeColor="accent1" w:themeShade="BF"/>
          <w:lang w:eastAsia="en-GB"/>
        </w:rPr>
        <w:t xml:space="preserve">in their </w:t>
      </w:r>
      <w:r w:rsidR="00445736" w:rsidRPr="004E456D">
        <w:rPr>
          <w:rFonts w:eastAsia="Times New Roman" w:cs="Calibri"/>
          <w:color w:val="2E74B5" w:themeColor="accent1" w:themeShade="BF"/>
          <w:lang w:eastAsia="en-GB"/>
        </w:rPr>
        <w:t>own embodied,</w:t>
      </w:r>
      <w:r w:rsidR="003A2B5A" w:rsidRPr="004E456D">
        <w:rPr>
          <w:rFonts w:eastAsia="Times New Roman" w:cs="Calibri"/>
          <w:color w:val="2E74B5" w:themeColor="accent1" w:themeShade="BF"/>
          <w:lang w:eastAsia="en-GB"/>
        </w:rPr>
        <w:t xml:space="preserve"> </w:t>
      </w:r>
      <w:r w:rsidR="006B28B0" w:rsidRPr="004E456D">
        <w:rPr>
          <w:rFonts w:eastAsia="Times New Roman" w:cs="Calibri"/>
          <w:color w:val="2E74B5" w:themeColor="accent1" w:themeShade="BF"/>
          <w:lang w:eastAsia="en-GB"/>
        </w:rPr>
        <w:t xml:space="preserve">situated </w:t>
      </w:r>
      <w:r w:rsidR="00445736" w:rsidRPr="004E456D">
        <w:rPr>
          <w:rFonts w:eastAsia="Times New Roman" w:cs="Calibri"/>
          <w:color w:val="2E74B5" w:themeColor="accent1" w:themeShade="BF"/>
          <w:lang w:eastAsia="en-GB"/>
        </w:rPr>
        <w:t xml:space="preserve">and self-affirming, </w:t>
      </w:r>
      <w:r w:rsidR="006B28B0" w:rsidRPr="004E456D">
        <w:rPr>
          <w:rFonts w:eastAsia="Times New Roman" w:cs="Calibri"/>
          <w:color w:val="2E74B5" w:themeColor="accent1" w:themeShade="BF"/>
          <w:lang w:eastAsia="en-GB"/>
        </w:rPr>
        <w:t>ways</w:t>
      </w:r>
      <w:r w:rsidR="004329BB" w:rsidRPr="004E456D">
        <w:rPr>
          <w:rFonts w:eastAsia="Times New Roman" w:cs="Calibri"/>
          <w:color w:val="2E74B5" w:themeColor="accent1" w:themeShade="BF"/>
          <w:lang w:eastAsia="en-GB"/>
        </w:rPr>
        <w:t xml:space="preserve"> </w:t>
      </w:r>
      <w:r w:rsidR="00445736" w:rsidRPr="004E456D">
        <w:rPr>
          <w:rFonts w:eastAsia="Times New Roman" w:cs="Calibri"/>
          <w:color w:val="2E74B5" w:themeColor="accent1" w:themeShade="BF"/>
          <w:lang w:eastAsia="en-GB"/>
        </w:rPr>
        <w:t>(</w:t>
      </w:r>
      <w:r w:rsidR="00B75357" w:rsidRPr="004E456D">
        <w:rPr>
          <w:rFonts w:eastAsia="Times New Roman" w:cs="Calibri"/>
          <w:color w:val="2E74B5" w:themeColor="accent1" w:themeShade="BF"/>
          <w:lang w:eastAsia="en-GB"/>
        </w:rPr>
        <w:t xml:space="preserve">cf. </w:t>
      </w:r>
      <w:r w:rsidR="00445736" w:rsidRPr="004E456D">
        <w:rPr>
          <w:rFonts w:eastAsia="Times New Roman" w:cs="Calibri"/>
          <w:color w:val="2E74B5" w:themeColor="accent1" w:themeShade="BF"/>
          <w:lang w:eastAsia="en-GB"/>
        </w:rPr>
        <w:t>Hill et al, 2014</w:t>
      </w:r>
      <w:r w:rsidR="00100236" w:rsidRPr="004E456D">
        <w:rPr>
          <w:rFonts w:eastAsia="Times New Roman" w:cs="Calibri"/>
          <w:color w:val="2E74B5" w:themeColor="accent1" w:themeShade="BF"/>
          <w:lang w:eastAsia="en-GB"/>
        </w:rPr>
        <w:t xml:space="preserve">; </w:t>
      </w:r>
      <w:r w:rsidR="004B2974" w:rsidRPr="004E456D">
        <w:rPr>
          <w:rFonts w:eastAsia="Times New Roman" w:cs="Calibri"/>
          <w:color w:val="2E74B5" w:themeColor="accent1" w:themeShade="BF"/>
          <w:lang w:eastAsia="en-GB"/>
        </w:rPr>
        <w:t xml:space="preserve">Rose and Wood, 2005; </w:t>
      </w:r>
      <w:proofErr w:type="spellStart"/>
      <w:r w:rsidR="004B2974" w:rsidRPr="004E456D">
        <w:rPr>
          <w:rFonts w:eastAsia="Times New Roman" w:cs="Calibri"/>
          <w:color w:val="2E74B5" w:themeColor="accent1" w:themeShade="BF"/>
          <w:lang w:eastAsia="en-GB"/>
        </w:rPr>
        <w:t>Arnould</w:t>
      </w:r>
      <w:proofErr w:type="spellEnd"/>
      <w:r w:rsidR="004B2974" w:rsidRPr="004E456D">
        <w:rPr>
          <w:rFonts w:eastAsia="Times New Roman" w:cs="Calibri"/>
          <w:color w:val="2E74B5" w:themeColor="accent1" w:themeShade="BF"/>
          <w:lang w:eastAsia="en-GB"/>
        </w:rPr>
        <w:t xml:space="preserve"> and Price, 2000</w:t>
      </w:r>
      <w:r w:rsidR="00445736" w:rsidRPr="004E456D">
        <w:rPr>
          <w:rFonts w:eastAsia="Times New Roman" w:cs="Calibri"/>
          <w:color w:val="2E74B5" w:themeColor="accent1" w:themeShade="BF"/>
          <w:lang w:eastAsia="en-GB"/>
        </w:rPr>
        <w:t>)</w:t>
      </w:r>
      <w:r w:rsidR="006B28B0" w:rsidRPr="004E456D">
        <w:rPr>
          <w:rFonts w:eastAsia="Times New Roman" w:cs="Calibri"/>
          <w:color w:val="2E74B5" w:themeColor="accent1" w:themeShade="BF"/>
          <w:lang w:eastAsia="en-GB"/>
        </w:rPr>
        <w:t xml:space="preserve">.  </w:t>
      </w:r>
      <w:r w:rsidR="00014102" w:rsidRPr="004E456D">
        <w:rPr>
          <w:rFonts w:eastAsia="Times New Roman" w:cs="Calibri"/>
          <w:color w:val="2E74B5" w:themeColor="accent1" w:themeShade="BF"/>
          <w:lang w:eastAsia="en-GB"/>
        </w:rPr>
        <w:t>Authentic j</w:t>
      </w:r>
      <w:r w:rsidR="006B28B0" w:rsidRPr="004E456D">
        <w:rPr>
          <w:rFonts w:eastAsia="Times New Roman" w:cs="Calibri"/>
          <w:color w:val="2E74B5" w:themeColor="accent1" w:themeShade="BF"/>
          <w:lang w:eastAsia="en-GB"/>
        </w:rPr>
        <w:t xml:space="preserve">azz </w:t>
      </w:r>
      <w:r w:rsidR="006A5392" w:rsidRPr="004E456D">
        <w:rPr>
          <w:rFonts w:eastAsia="Times New Roman" w:cs="Calibri"/>
          <w:color w:val="2E74B5" w:themeColor="accent1" w:themeShade="BF"/>
          <w:lang w:eastAsia="en-GB"/>
        </w:rPr>
        <w:t>is</w:t>
      </w:r>
      <w:r w:rsidR="00D646FC" w:rsidRPr="004E456D">
        <w:rPr>
          <w:rFonts w:eastAsia="Times New Roman" w:cs="Calibri"/>
          <w:color w:val="2E74B5" w:themeColor="accent1" w:themeShade="BF"/>
          <w:lang w:eastAsia="en-GB"/>
        </w:rPr>
        <w:t>, therefore,</w:t>
      </w:r>
      <w:r w:rsidR="006A5392" w:rsidRPr="004E456D">
        <w:rPr>
          <w:rFonts w:eastAsia="Times New Roman" w:cs="Calibri"/>
          <w:color w:val="2E74B5" w:themeColor="accent1" w:themeShade="BF"/>
          <w:lang w:eastAsia="en-GB"/>
        </w:rPr>
        <w:t xml:space="preserve"> always becoming</w:t>
      </w:r>
      <w:r w:rsidR="006B28B0" w:rsidRPr="004E456D">
        <w:rPr>
          <w:rFonts w:eastAsia="Times New Roman" w:cs="Calibri"/>
          <w:color w:val="2E74B5" w:themeColor="accent1" w:themeShade="BF"/>
          <w:lang w:eastAsia="en-GB"/>
        </w:rPr>
        <w:t xml:space="preserve"> f</w:t>
      </w:r>
      <w:r w:rsidR="004845D4" w:rsidRPr="004E456D">
        <w:rPr>
          <w:rFonts w:eastAsia="Times New Roman" w:cs="Calibri"/>
          <w:color w:val="2E74B5" w:themeColor="accent1" w:themeShade="BF"/>
          <w:lang w:eastAsia="en-GB"/>
        </w:rPr>
        <w:t xml:space="preserve">rom varied </w:t>
      </w:r>
      <w:r w:rsidR="00EF313E" w:rsidRPr="004E456D">
        <w:rPr>
          <w:rFonts w:eastAsia="Times New Roman" w:cs="Calibri"/>
          <w:color w:val="2E74B5" w:themeColor="accent1" w:themeShade="BF"/>
          <w:lang w:eastAsia="en-GB"/>
        </w:rPr>
        <w:t xml:space="preserve">socio-corporeal </w:t>
      </w:r>
      <w:r w:rsidR="002D6343" w:rsidRPr="004E456D">
        <w:rPr>
          <w:rFonts w:eastAsia="Times New Roman" w:cs="Calibri"/>
          <w:color w:val="2E74B5" w:themeColor="accent1" w:themeShade="BF"/>
          <w:lang w:eastAsia="en-GB"/>
        </w:rPr>
        <w:t>sources</w:t>
      </w:r>
      <w:r w:rsidR="003A2B5A" w:rsidRPr="004E456D">
        <w:rPr>
          <w:rFonts w:eastAsia="Times New Roman" w:cs="Calibri"/>
          <w:color w:val="2E74B5" w:themeColor="accent1" w:themeShade="BF"/>
          <w:lang w:eastAsia="en-GB"/>
        </w:rPr>
        <w:t xml:space="preserve"> and </w:t>
      </w:r>
      <w:r w:rsidR="00014102" w:rsidRPr="004E456D">
        <w:rPr>
          <w:rFonts w:eastAsia="Times New Roman" w:cs="Calibri"/>
          <w:color w:val="2E74B5" w:themeColor="accent1" w:themeShade="BF"/>
          <w:lang w:eastAsia="en-GB"/>
        </w:rPr>
        <w:t xml:space="preserve">variously played in wider society through </w:t>
      </w:r>
      <w:r w:rsidR="008F48A5" w:rsidRPr="004E456D">
        <w:rPr>
          <w:rFonts w:eastAsia="Times New Roman" w:cs="Calibri"/>
          <w:color w:val="2E74B5" w:themeColor="accent1" w:themeShade="BF"/>
          <w:lang w:eastAsia="en-GB"/>
        </w:rPr>
        <w:t>space</w:t>
      </w:r>
      <w:r w:rsidR="005709C9" w:rsidRPr="004E456D">
        <w:rPr>
          <w:rFonts w:eastAsia="Times New Roman" w:cs="Calibri"/>
          <w:color w:val="2E74B5" w:themeColor="accent1" w:themeShade="BF"/>
          <w:lang w:eastAsia="en-GB"/>
        </w:rPr>
        <w:t xml:space="preserve"> and through time</w:t>
      </w:r>
      <w:r w:rsidR="00A33FCD" w:rsidRPr="004E456D">
        <w:rPr>
          <w:rFonts w:eastAsia="Times New Roman" w:cs="Calibri"/>
          <w:color w:val="2E74B5" w:themeColor="accent1" w:themeShade="BF"/>
          <w:lang w:eastAsia="en-GB"/>
        </w:rPr>
        <w:t>.</w:t>
      </w:r>
      <w:r w:rsidR="004402B0" w:rsidRPr="004E456D">
        <w:rPr>
          <w:rFonts w:eastAsia="Times New Roman" w:cs="Calibri"/>
          <w:color w:val="2E74B5" w:themeColor="accent1" w:themeShade="BF"/>
          <w:lang w:eastAsia="en-GB"/>
        </w:rPr>
        <w:t xml:space="preserve">  </w:t>
      </w:r>
    </w:p>
    <w:p w14:paraId="07B90DDE" w14:textId="77777777" w:rsidR="00E13329" w:rsidRDefault="00E13329" w:rsidP="00E63D8D">
      <w:pPr>
        <w:spacing w:after="0" w:line="480" w:lineRule="auto"/>
        <w:jc w:val="both"/>
        <w:rPr>
          <w:rFonts w:eastAsia="Times New Roman" w:cs="Calibri"/>
          <w:i/>
          <w:color w:val="1F4E79" w:themeColor="accent1" w:themeShade="80"/>
          <w:lang w:eastAsia="en-GB"/>
        </w:rPr>
      </w:pPr>
    </w:p>
    <w:p w14:paraId="6F19CA71" w14:textId="092EF8FA" w:rsidR="00A42374" w:rsidRPr="004E456D" w:rsidRDefault="00382643" w:rsidP="00E63D8D">
      <w:pPr>
        <w:spacing w:after="0" w:line="480" w:lineRule="auto"/>
        <w:jc w:val="both"/>
        <w:rPr>
          <w:rFonts w:eastAsia="Times New Roman" w:cs="Calibri"/>
          <w:color w:val="2E74B5" w:themeColor="accent1" w:themeShade="BF"/>
          <w:lang w:eastAsia="en-GB"/>
        </w:rPr>
      </w:pPr>
      <w:r w:rsidRPr="004E456D">
        <w:rPr>
          <w:rFonts w:eastAsia="Times New Roman" w:cs="Calibri"/>
          <w:i/>
          <w:color w:val="2E74B5" w:themeColor="accent1" w:themeShade="BF"/>
          <w:lang w:eastAsia="en-GB"/>
        </w:rPr>
        <w:t>R</w:t>
      </w:r>
      <w:r w:rsidR="00A42374" w:rsidRPr="004E456D">
        <w:rPr>
          <w:rFonts w:eastAsia="Times New Roman" w:cs="Calibri"/>
          <w:i/>
          <w:color w:val="2E74B5" w:themeColor="accent1" w:themeShade="BF"/>
          <w:lang w:eastAsia="en-GB"/>
        </w:rPr>
        <w:t>elational space</w:t>
      </w:r>
      <w:r w:rsidRPr="004E456D">
        <w:rPr>
          <w:rFonts w:eastAsia="Times New Roman" w:cs="Calibri"/>
          <w:i/>
          <w:color w:val="2E74B5" w:themeColor="accent1" w:themeShade="BF"/>
          <w:lang w:eastAsia="en-GB"/>
        </w:rPr>
        <w:t xml:space="preserve"> and jazz</w:t>
      </w:r>
    </w:p>
    <w:p w14:paraId="4B784F61" w14:textId="2C4BFC46" w:rsidR="00BD5F97" w:rsidRPr="00417F7F" w:rsidRDefault="00024792" w:rsidP="00F04A6F">
      <w:pPr>
        <w:spacing w:after="0" w:line="480" w:lineRule="auto"/>
        <w:jc w:val="both"/>
        <w:rPr>
          <w:rFonts w:eastAsia="Times New Roman" w:cs="Calibri"/>
          <w:lang w:eastAsia="en-GB"/>
        </w:rPr>
      </w:pPr>
      <w:proofErr w:type="spellStart"/>
      <w:r>
        <w:rPr>
          <w:rFonts w:eastAsia="Times New Roman" w:cs="Calibri"/>
          <w:color w:val="4F81BD"/>
          <w:lang w:eastAsia="en-GB"/>
        </w:rPr>
        <w:t>P</w:t>
      </w:r>
      <w:r w:rsidR="00BD5F97" w:rsidRPr="00D775AD">
        <w:rPr>
          <w:rFonts w:eastAsia="Times New Roman" w:cs="Calibri"/>
          <w:lang w:eastAsia="en-GB"/>
        </w:rPr>
        <w:t>inheiro</w:t>
      </w:r>
      <w:proofErr w:type="spellEnd"/>
      <w:r w:rsidR="00BD5F97" w:rsidRPr="00D775AD">
        <w:rPr>
          <w:rFonts w:eastAsia="Times New Roman" w:cs="Calibri"/>
          <w:lang w:eastAsia="en-GB"/>
        </w:rPr>
        <w:t xml:space="preserve"> and Dowd (2009: 496) </w:t>
      </w:r>
      <w:r>
        <w:rPr>
          <w:rFonts w:eastAsia="Times New Roman" w:cs="Calibri"/>
          <w:lang w:eastAsia="en-GB"/>
        </w:rPr>
        <w:t xml:space="preserve">tell us </w:t>
      </w:r>
      <w:r w:rsidR="00BD5F97" w:rsidRPr="00D775AD">
        <w:rPr>
          <w:rFonts w:eastAsia="Times New Roman" w:cs="Calibri"/>
          <w:lang w:eastAsia="en-GB"/>
        </w:rPr>
        <w:t xml:space="preserve">that the human, social and cultural capital of jazz, like other cultural ‘fields’ (Bourdieu, 1984), ‘is ultimately rooted in place’. </w:t>
      </w:r>
      <w:r w:rsidR="00BD5F97">
        <w:rPr>
          <w:rFonts w:eastAsia="Times New Roman" w:cs="Calibri"/>
          <w:lang w:eastAsia="en-GB"/>
        </w:rPr>
        <w:t xml:space="preserve"> </w:t>
      </w:r>
      <w:r w:rsidR="00BD5F97" w:rsidRPr="00D775AD">
        <w:rPr>
          <w:rFonts w:eastAsia="Times New Roman" w:cs="Calibri"/>
          <w:lang w:eastAsia="en-GB"/>
        </w:rPr>
        <w:t>Famously notable places are New Orleans, the birthplace of jazz, and New York which ‘contains the world’s largest jazz community’ (</w:t>
      </w:r>
      <w:proofErr w:type="spellStart"/>
      <w:r w:rsidR="00BD5F97" w:rsidRPr="00D775AD">
        <w:rPr>
          <w:rFonts w:eastAsia="Times New Roman" w:cs="Calibri"/>
          <w:lang w:eastAsia="en-GB"/>
        </w:rPr>
        <w:t>Pinheiro</w:t>
      </w:r>
      <w:proofErr w:type="spellEnd"/>
      <w:r w:rsidR="00BD5F97" w:rsidRPr="00D775AD">
        <w:rPr>
          <w:rFonts w:eastAsia="Times New Roman" w:cs="Calibri"/>
          <w:lang w:eastAsia="en-GB"/>
        </w:rPr>
        <w:t xml:space="preserve"> and Dowd, 2009: 496)</w:t>
      </w:r>
      <w:r w:rsidR="00AF48CB">
        <w:rPr>
          <w:rFonts w:eastAsia="Times New Roman" w:cs="Calibri"/>
          <w:lang w:eastAsia="en-GB"/>
        </w:rPr>
        <w:t xml:space="preserve"> that</w:t>
      </w:r>
      <w:r w:rsidR="00BD5F97" w:rsidRPr="009E485E">
        <w:rPr>
          <w:rFonts w:eastAsia="Times New Roman" w:cs="Calibri"/>
          <w:lang w:eastAsia="en-GB"/>
        </w:rPr>
        <w:t xml:space="preserve"> give the music provenance</w:t>
      </w:r>
      <w:r w:rsidR="00E730D2">
        <w:rPr>
          <w:rFonts w:eastAsia="Times New Roman" w:cs="Calibri"/>
          <w:lang w:eastAsia="en-GB"/>
        </w:rPr>
        <w:t>,</w:t>
      </w:r>
      <w:r w:rsidR="00BD5F97" w:rsidRPr="009E485E">
        <w:rPr>
          <w:rFonts w:eastAsia="Times New Roman" w:cs="Calibri"/>
          <w:lang w:eastAsia="en-GB"/>
        </w:rPr>
        <w:t xml:space="preserve"> </w:t>
      </w:r>
      <w:r w:rsidR="00AF48CB">
        <w:rPr>
          <w:rFonts w:eastAsia="Times New Roman" w:cs="Calibri"/>
          <w:lang w:eastAsia="en-GB"/>
        </w:rPr>
        <w:t xml:space="preserve">which is </w:t>
      </w:r>
      <w:r w:rsidR="00E730D2">
        <w:rPr>
          <w:rFonts w:eastAsia="Times New Roman" w:cs="Calibri"/>
          <w:lang w:eastAsia="en-GB"/>
        </w:rPr>
        <w:t xml:space="preserve">an authenticity that is </w:t>
      </w:r>
      <w:r w:rsidR="00E13329">
        <w:rPr>
          <w:rFonts w:eastAsia="Times New Roman" w:cs="Calibri"/>
          <w:lang w:eastAsia="en-GB"/>
        </w:rPr>
        <w:t xml:space="preserve">traceable and tangible </w:t>
      </w:r>
      <w:r w:rsidR="004B2974">
        <w:rPr>
          <w:rFonts w:eastAsia="Times New Roman" w:cs="Calibri"/>
          <w:lang w:eastAsia="en-GB"/>
        </w:rPr>
        <w:t xml:space="preserve">in and </w:t>
      </w:r>
      <w:r w:rsidR="00873D58" w:rsidRPr="004B2974">
        <w:rPr>
          <w:rFonts w:eastAsia="Times New Roman" w:cs="Calibri"/>
          <w:lang w:eastAsia="en-GB"/>
        </w:rPr>
        <w:t xml:space="preserve">through </w:t>
      </w:r>
      <w:r w:rsidR="00E13329" w:rsidRPr="004B2974">
        <w:rPr>
          <w:rFonts w:eastAsia="Times New Roman" w:cs="Calibri"/>
          <w:lang w:eastAsia="en-GB"/>
        </w:rPr>
        <w:t>space</w:t>
      </w:r>
      <w:r w:rsidR="00BD5F97" w:rsidRPr="009E485E">
        <w:rPr>
          <w:rFonts w:eastAsia="Times New Roman" w:cs="Calibri"/>
          <w:lang w:eastAsia="en-GB"/>
        </w:rPr>
        <w:t>.</w:t>
      </w:r>
      <w:r w:rsidR="00BD5F97" w:rsidRPr="00620246">
        <w:rPr>
          <w:rFonts w:eastAsia="Times New Roman" w:cs="Calibri"/>
          <w:color w:val="1F497D"/>
          <w:lang w:eastAsia="en-GB"/>
        </w:rPr>
        <w:t xml:space="preserve"> </w:t>
      </w:r>
      <w:r w:rsidR="004B2974">
        <w:rPr>
          <w:rFonts w:eastAsia="Times New Roman" w:cs="Calibri"/>
          <w:color w:val="1F497D"/>
          <w:lang w:eastAsia="en-GB"/>
        </w:rPr>
        <w:t xml:space="preserve"> </w:t>
      </w:r>
      <w:r w:rsidR="00BD5F97" w:rsidRPr="00D775AD">
        <w:rPr>
          <w:rFonts w:eastAsia="Times New Roman" w:cs="Calibri"/>
          <w:lang w:eastAsia="en-GB"/>
        </w:rPr>
        <w:t xml:space="preserve">This also means that the development of the art into a substantial market is fundamentally a journey from the local to the global: a journey which holds many perils for the art itself as it encounters different cultures and the logics of global markets.  However, this is not simply about losing authenticity once the music circulates beyond local innocence into ‘Otherness’ or the objectified world of big business.  Such </w:t>
      </w:r>
      <w:r w:rsidR="00BD5F97">
        <w:rPr>
          <w:rFonts w:eastAsia="Times New Roman" w:cs="Calibri"/>
          <w:lang w:eastAsia="en-GB"/>
        </w:rPr>
        <w:t>concerns</w:t>
      </w:r>
      <w:r w:rsidR="00BD5F97" w:rsidRPr="00D775AD">
        <w:rPr>
          <w:rFonts w:eastAsia="Times New Roman" w:cs="Calibri"/>
          <w:lang w:eastAsia="en-GB"/>
        </w:rPr>
        <w:t xml:space="preserve"> are no doubt of critical importance to the configurations of modern-day jazz</w:t>
      </w:r>
      <w:r w:rsidR="00E730D2">
        <w:rPr>
          <w:rFonts w:eastAsia="Times New Roman" w:cs="Calibri"/>
          <w:lang w:eastAsia="en-GB"/>
        </w:rPr>
        <w:t xml:space="preserve"> </w:t>
      </w:r>
      <w:r w:rsidR="00E730D2" w:rsidRPr="00FD3936">
        <w:rPr>
          <w:rFonts w:eastAsia="Times New Roman" w:cs="Calibri"/>
          <w:color w:val="2E74B5" w:themeColor="accent1" w:themeShade="BF"/>
          <w:lang w:eastAsia="en-GB"/>
        </w:rPr>
        <w:t xml:space="preserve">(see </w:t>
      </w:r>
      <w:proofErr w:type="spellStart"/>
      <w:r w:rsidR="00E730D2" w:rsidRPr="00FD3936">
        <w:rPr>
          <w:rFonts w:eastAsia="Times New Roman" w:cs="Calibri"/>
          <w:color w:val="2E74B5" w:themeColor="accent1" w:themeShade="BF"/>
          <w:lang w:eastAsia="en-GB"/>
        </w:rPr>
        <w:t>Corciolani</w:t>
      </w:r>
      <w:proofErr w:type="spellEnd"/>
      <w:r w:rsidR="00E730D2" w:rsidRPr="00FD3936">
        <w:rPr>
          <w:rFonts w:eastAsia="Times New Roman" w:cs="Calibri"/>
          <w:color w:val="2E74B5" w:themeColor="accent1" w:themeShade="BF"/>
          <w:lang w:eastAsia="en-GB"/>
        </w:rPr>
        <w:t>, 2014)</w:t>
      </w:r>
      <w:r w:rsidR="00BD5F97" w:rsidRPr="00D775AD">
        <w:rPr>
          <w:rFonts w:eastAsia="Times New Roman" w:cs="Calibri"/>
          <w:lang w:eastAsia="en-GB"/>
        </w:rPr>
        <w:t xml:space="preserve">, but it is </w:t>
      </w:r>
      <w:r w:rsidR="00BD5F97">
        <w:rPr>
          <w:rFonts w:eastAsia="Times New Roman" w:cs="Calibri"/>
          <w:lang w:eastAsia="en-GB"/>
        </w:rPr>
        <w:t xml:space="preserve">also </w:t>
      </w:r>
      <w:r w:rsidR="00BD5F97" w:rsidRPr="00D775AD">
        <w:rPr>
          <w:rFonts w:eastAsia="Times New Roman" w:cs="Calibri"/>
          <w:lang w:eastAsia="en-GB"/>
        </w:rPr>
        <w:t xml:space="preserve">about the necessity of performative practices becoming more formalised in order to meet the demands of up-scaled music production, consumption, distribution and exchange.  In assembling greater </w:t>
      </w:r>
      <w:r w:rsidR="00BD5F97" w:rsidRPr="00D775AD">
        <w:rPr>
          <w:rFonts w:eastAsia="Times New Roman" w:cs="Calibri"/>
          <w:lang w:eastAsia="en-GB"/>
        </w:rPr>
        <w:lastRenderedPageBreak/>
        <w:t xml:space="preserve">heterogeneity at greater distances, the nature and extent of the spaces jazz and its actors create, inhabit and </w:t>
      </w:r>
      <w:r w:rsidR="000A336B">
        <w:rPr>
          <w:rFonts w:eastAsia="Times New Roman" w:cs="Calibri"/>
          <w:lang w:eastAsia="en-GB"/>
        </w:rPr>
        <w:t xml:space="preserve">work through </w:t>
      </w:r>
      <w:r w:rsidR="00BD5F97" w:rsidRPr="00D775AD">
        <w:rPr>
          <w:rFonts w:eastAsia="Times New Roman" w:cs="Calibri"/>
          <w:lang w:eastAsia="en-GB"/>
        </w:rPr>
        <w:t xml:space="preserve">are changed, particularly as its mobility uproots the spatial fixities of local provenance.  </w:t>
      </w:r>
    </w:p>
    <w:p w14:paraId="618A1FAB" w14:textId="37C09239" w:rsidR="000A336B" w:rsidRPr="004E456D" w:rsidRDefault="00A44DF4" w:rsidP="000A336B">
      <w:pPr>
        <w:spacing w:after="0" w:line="480" w:lineRule="auto"/>
        <w:ind w:firstLine="720"/>
        <w:jc w:val="both"/>
        <w:rPr>
          <w:rFonts w:eastAsia="Times New Roman" w:cs="Calibri"/>
          <w:color w:val="2E74B5" w:themeColor="accent1" w:themeShade="BF"/>
          <w:lang w:eastAsia="en-GB"/>
        </w:rPr>
      </w:pPr>
      <w:r w:rsidRPr="002451E1">
        <w:rPr>
          <w:rFonts w:eastAsia="Times New Roman" w:cs="Calibri"/>
          <w:color w:val="1F4E79" w:themeColor="accent1" w:themeShade="80"/>
          <w:lang w:eastAsia="en-GB"/>
        </w:rPr>
        <w:t>Bradshaw et al (2006b</w:t>
      </w:r>
      <w:r w:rsidR="001A0E4A" w:rsidRPr="002451E1">
        <w:rPr>
          <w:rFonts w:eastAsia="Times New Roman" w:cs="Calibri"/>
          <w:color w:val="1F4E79" w:themeColor="accent1" w:themeShade="80"/>
          <w:lang w:eastAsia="en-GB"/>
        </w:rPr>
        <w:t xml:space="preserve">: 2) allude to the </w:t>
      </w:r>
      <w:r w:rsidR="00D61371" w:rsidRPr="002451E1">
        <w:rPr>
          <w:rFonts w:eastAsia="Times New Roman" w:cs="Calibri"/>
          <w:color w:val="1F4E79" w:themeColor="accent1" w:themeShade="80"/>
          <w:lang w:eastAsia="en-GB"/>
        </w:rPr>
        <w:t xml:space="preserve">importance </w:t>
      </w:r>
      <w:r w:rsidR="001A0E4A" w:rsidRPr="002451E1">
        <w:rPr>
          <w:rFonts w:eastAsia="Times New Roman" w:cs="Calibri"/>
          <w:color w:val="1F4E79" w:themeColor="accent1" w:themeShade="80"/>
          <w:lang w:eastAsia="en-GB"/>
        </w:rPr>
        <w:t xml:space="preserve">of such spatiality </w:t>
      </w:r>
      <w:r w:rsidR="00D61371" w:rsidRPr="002451E1">
        <w:rPr>
          <w:rFonts w:eastAsia="Times New Roman" w:cs="Calibri"/>
          <w:color w:val="1F4E79" w:themeColor="accent1" w:themeShade="80"/>
          <w:lang w:eastAsia="en-GB"/>
        </w:rPr>
        <w:t>when they</w:t>
      </w:r>
      <w:r w:rsidR="001A0E4A" w:rsidRPr="002451E1">
        <w:rPr>
          <w:rFonts w:eastAsia="Times New Roman" w:cs="Calibri"/>
          <w:color w:val="1F4E79" w:themeColor="accent1" w:themeShade="80"/>
          <w:lang w:eastAsia="en-GB"/>
        </w:rPr>
        <w:t xml:space="preserve"> say: ‘</w:t>
      </w:r>
      <w:r w:rsidR="000259D0" w:rsidRPr="002451E1">
        <w:rPr>
          <w:rFonts w:eastAsia="Times New Roman" w:cs="Calibri"/>
          <w:color w:val="1F4E79" w:themeColor="accent1" w:themeShade="80"/>
          <w:lang w:eastAsia="en-GB"/>
        </w:rPr>
        <w:t xml:space="preserve">it is more useful to understand jazz as a space where the art-versus-commerce dialogue is continuously played out’.  </w:t>
      </w:r>
      <w:r w:rsidR="00F96714" w:rsidRPr="002451E1">
        <w:rPr>
          <w:rFonts w:eastAsia="Times New Roman" w:cs="Calibri"/>
          <w:color w:val="1F4E79" w:themeColor="accent1" w:themeShade="80"/>
          <w:lang w:eastAsia="en-GB"/>
        </w:rPr>
        <w:t>C</w:t>
      </w:r>
      <w:r w:rsidR="00D61371" w:rsidRPr="002451E1">
        <w:rPr>
          <w:rFonts w:eastAsia="Times New Roman" w:cs="Calibri"/>
          <w:color w:val="1F4E79" w:themeColor="accent1" w:themeShade="80"/>
          <w:lang w:eastAsia="en-GB"/>
        </w:rPr>
        <w:t>ritical to this</w:t>
      </w:r>
      <w:r w:rsidR="001A0E4A" w:rsidRPr="002451E1">
        <w:rPr>
          <w:rFonts w:eastAsia="Times New Roman" w:cs="Calibri"/>
          <w:color w:val="1F4E79" w:themeColor="accent1" w:themeShade="80"/>
          <w:lang w:eastAsia="en-GB"/>
        </w:rPr>
        <w:t>, we submit</w:t>
      </w:r>
      <w:r w:rsidR="001A0E4A">
        <w:rPr>
          <w:rFonts w:eastAsia="Times New Roman" w:cs="Calibri"/>
          <w:color w:val="4F81BD"/>
          <w:lang w:eastAsia="en-GB"/>
        </w:rPr>
        <w:t xml:space="preserve">, </w:t>
      </w:r>
      <w:r w:rsidR="00870295">
        <w:rPr>
          <w:rFonts w:eastAsia="Times New Roman" w:cs="Calibri"/>
          <w:lang w:eastAsia="en-GB"/>
        </w:rPr>
        <w:t xml:space="preserve">is the </w:t>
      </w:r>
      <w:r w:rsidR="00D775AD" w:rsidRPr="00D775AD">
        <w:rPr>
          <w:rFonts w:eastAsia="Times New Roman" w:cs="Calibri"/>
          <w:lang w:eastAsia="en-GB"/>
        </w:rPr>
        <w:t xml:space="preserve">purview </w:t>
      </w:r>
      <w:r w:rsidR="00870295" w:rsidRPr="00870295">
        <w:rPr>
          <w:rFonts w:eastAsia="Times New Roman" w:cs="Calibri"/>
          <w:color w:val="FF0000"/>
          <w:lang w:eastAsia="en-GB"/>
        </w:rPr>
        <w:t xml:space="preserve">from poststructuralist geography </w:t>
      </w:r>
      <w:r w:rsidR="00D775AD" w:rsidRPr="00D775AD">
        <w:rPr>
          <w:rFonts w:eastAsia="Times New Roman" w:cs="Calibri"/>
          <w:lang w:eastAsia="en-GB"/>
        </w:rPr>
        <w:t xml:space="preserve">that space itself, or more precisely space-time, is relational, always in process and expands or contracts depending on the nature of the connections between various people, places and things wherever and whenever they may be.  </w:t>
      </w:r>
      <w:r w:rsidR="000A336B" w:rsidRPr="004E456D">
        <w:rPr>
          <w:rFonts w:eastAsia="Times New Roman" w:cs="Calibri"/>
          <w:color w:val="2E74B5" w:themeColor="accent1" w:themeShade="BF"/>
          <w:lang w:eastAsia="en-GB"/>
        </w:rPr>
        <w:t xml:space="preserve">Murdoch (2006: 23) </w:t>
      </w:r>
      <w:r w:rsidR="00400AFF" w:rsidRPr="004E456D">
        <w:rPr>
          <w:rFonts w:eastAsia="Times New Roman" w:cs="Calibri"/>
          <w:color w:val="2E74B5" w:themeColor="accent1" w:themeShade="BF"/>
          <w:lang w:eastAsia="en-GB"/>
        </w:rPr>
        <w:t xml:space="preserve">puts this </w:t>
      </w:r>
      <w:r w:rsidR="000A336B" w:rsidRPr="004E456D">
        <w:rPr>
          <w:rFonts w:eastAsia="Times New Roman" w:cs="Calibri"/>
          <w:color w:val="2E74B5" w:themeColor="accent1" w:themeShade="BF"/>
          <w:lang w:eastAsia="en-GB"/>
        </w:rPr>
        <w:t>succinctly</w:t>
      </w:r>
      <w:r w:rsidR="001A0E4A" w:rsidRPr="004E456D">
        <w:rPr>
          <w:rFonts w:eastAsia="Times New Roman" w:cs="Calibri"/>
          <w:color w:val="2E74B5" w:themeColor="accent1" w:themeShade="BF"/>
          <w:lang w:eastAsia="en-GB"/>
        </w:rPr>
        <w:t xml:space="preserve"> enough</w:t>
      </w:r>
      <w:r w:rsidR="00307AF5" w:rsidRPr="004E456D">
        <w:rPr>
          <w:rFonts w:eastAsia="Times New Roman" w:cs="Calibri"/>
          <w:color w:val="2E74B5" w:themeColor="accent1" w:themeShade="BF"/>
          <w:lang w:eastAsia="en-GB"/>
        </w:rPr>
        <w:t>:</w:t>
      </w:r>
    </w:p>
    <w:p w14:paraId="0AEDBE63" w14:textId="77777777" w:rsidR="000A336B" w:rsidRPr="004E456D" w:rsidRDefault="000A336B" w:rsidP="000A336B">
      <w:pPr>
        <w:spacing w:after="0" w:line="480" w:lineRule="auto"/>
        <w:ind w:left="720"/>
        <w:jc w:val="both"/>
        <w:rPr>
          <w:rFonts w:eastAsia="Times New Roman" w:cs="Calibri"/>
          <w:color w:val="2E74B5" w:themeColor="accent1" w:themeShade="BF"/>
          <w:lang w:eastAsia="en-GB"/>
        </w:rPr>
      </w:pPr>
    </w:p>
    <w:p w14:paraId="35083881" w14:textId="77777777" w:rsidR="003355D4" w:rsidRPr="004E456D" w:rsidRDefault="000A336B" w:rsidP="003355D4">
      <w:pPr>
        <w:spacing w:after="0" w:line="480" w:lineRule="auto"/>
        <w:ind w:left="720"/>
        <w:jc w:val="both"/>
        <w:rPr>
          <w:rFonts w:eastAsia="Times New Roman" w:cs="Calibri"/>
          <w:color w:val="2E74B5" w:themeColor="accent1" w:themeShade="BF"/>
          <w:lang w:eastAsia="en-GB"/>
        </w:rPr>
      </w:pPr>
      <w:r w:rsidRPr="004E456D">
        <w:rPr>
          <w:rFonts w:eastAsia="Times New Roman" w:cs="Calibri"/>
          <w:color w:val="2E74B5" w:themeColor="accent1" w:themeShade="BF"/>
          <w:lang w:eastAsia="en-GB"/>
        </w:rPr>
        <w:t>Space is made and it is made relationally.  This means that space and place have no determining structure; rather, structure is an effect of relations.  Moreover, spatial relations reach across spatial scales, indicating that geographical scale is also an outcome of relational processes and actions.</w:t>
      </w:r>
    </w:p>
    <w:p w14:paraId="36AF9923" w14:textId="77777777" w:rsidR="003355D4" w:rsidRPr="004E456D" w:rsidRDefault="003355D4" w:rsidP="003355D4">
      <w:pPr>
        <w:spacing w:after="0" w:line="480" w:lineRule="auto"/>
        <w:jc w:val="both"/>
        <w:rPr>
          <w:rFonts w:eastAsia="Times New Roman" w:cs="Calibri"/>
          <w:color w:val="2E74B5" w:themeColor="accent1" w:themeShade="BF"/>
          <w:lang w:eastAsia="en-GB"/>
        </w:rPr>
      </w:pPr>
    </w:p>
    <w:p w14:paraId="3CEA9F34" w14:textId="5CCFC2C1" w:rsidR="00D775AD" w:rsidRDefault="00AF2D81" w:rsidP="00382643">
      <w:pPr>
        <w:spacing w:after="0" w:line="480" w:lineRule="auto"/>
        <w:jc w:val="both"/>
        <w:rPr>
          <w:rFonts w:eastAsia="Times New Roman" w:cs="Calibri"/>
          <w:lang w:eastAsia="en-GB"/>
        </w:rPr>
      </w:pPr>
      <w:r w:rsidRPr="004E456D">
        <w:rPr>
          <w:rFonts w:eastAsia="Times New Roman" w:cs="Calibri"/>
          <w:color w:val="2E74B5" w:themeColor="accent1" w:themeShade="BF"/>
          <w:lang w:eastAsia="en-GB"/>
        </w:rPr>
        <w:t>P</w:t>
      </w:r>
      <w:r w:rsidR="00D775AD" w:rsidRPr="004E456D">
        <w:rPr>
          <w:rFonts w:eastAsia="Times New Roman" w:cs="Calibri"/>
          <w:color w:val="2E74B5" w:themeColor="accent1" w:themeShade="BF"/>
          <w:lang w:eastAsia="en-GB"/>
        </w:rPr>
        <w:t>hysical space</w:t>
      </w:r>
      <w:r w:rsidRPr="004E456D">
        <w:rPr>
          <w:rFonts w:eastAsia="Times New Roman" w:cs="Calibri"/>
          <w:color w:val="2E74B5" w:themeColor="accent1" w:themeShade="BF"/>
          <w:lang w:eastAsia="en-GB"/>
        </w:rPr>
        <w:t xml:space="preserve">s and places are </w:t>
      </w:r>
      <w:r w:rsidR="00873D58" w:rsidRPr="004E456D">
        <w:rPr>
          <w:rFonts w:eastAsia="Times New Roman" w:cs="Calibri"/>
          <w:color w:val="2E74B5" w:themeColor="accent1" w:themeShade="BF"/>
          <w:lang w:eastAsia="en-GB"/>
        </w:rPr>
        <w:t xml:space="preserve">far from </w:t>
      </w:r>
      <w:r w:rsidR="00D775AD" w:rsidRPr="004E456D">
        <w:rPr>
          <w:rFonts w:eastAsia="Times New Roman" w:cs="Calibri"/>
          <w:color w:val="2E74B5" w:themeColor="accent1" w:themeShade="BF"/>
          <w:lang w:eastAsia="en-GB"/>
        </w:rPr>
        <w:t>irrelevance</w:t>
      </w:r>
      <w:r w:rsidRPr="004E456D">
        <w:rPr>
          <w:rFonts w:eastAsia="Times New Roman" w:cs="Calibri"/>
          <w:color w:val="2E74B5" w:themeColor="accent1" w:themeShade="BF"/>
          <w:lang w:eastAsia="en-GB"/>
        </w:rPr>
        <w:t>s</w:t>
      </w:r>
      <w:r w:rsidR="001A0E4A" w:rsidRPr="004E456D">
        <w:rPr>
          <w:rFonts w:eastAsia="Times New Roman" w:cs="Calibri"/>
          <w:color w:val="2E74B5" w:themeColor="accent1" w:themeShade="BF"/>
          <w:lang w:eastAsia="en-GB"/>
        </w:rPr>
        <w:t xml:space="preserve"> in this conception</w:t>
      </w:r>
      <w:r w:rsidR="009E4AAB" w:rsidRPr="004E456D">
        <w:rPr>
          <w:rFonts w:eastAsia="Times New Roman" w:cs="Calibri"/>
          <w:color w:val="2E74B5" w:themeColor="accent1" w:themeShade="BF"/>
          <w:lang w:eastAsia="en-GB"/>
        </w:rPr>
        <w:t>,</w:t>
      </w:r>
      <w:r w:rsidR="00D775AD" w:rsidRPr="004E456D">
        <w:rPr>
          <w:rFonts w:eastAsia="Times New Roman" w:cs="Calibri"/>
          <w:color w:val="2E74B5" w:themeColor="accent1" w:themeShade="BF"/>
          <w:lang w:eastAsia="en-GB"/>
        </w:rPr>
        <w:t xml:space="preserve"> but </w:t>
      </w:r>
      <w:r w:rsidRPr="004E456D">
        <w:rPr>
          <w:rFonts w:eastAsia="Times New Roman" w:cs="Calibri"/>
          <w:color w:val="2E74B5" w:themeColor="accent1" w:themeShade="BF"/>
          <w:lang w:eastAsia="en-GB"/>
        </w:rPr>
        <w:t xml:space="preserve">are on one side of the </w:t>
      </w:r>
      <w:r w:rsidR="00873D58" w:rsidRPr="004E456D">
        <w:rPr>
          <w:rFonts w:eastAsia="Times New Roman" w:cs="Calibri"/>
          <w:color w:val="2E74B5" w:themeColor="accent1" w:themeShade="BF"/>
          <w:lang w:eastAsia="en-GB"/>
        </w:rPr>
        <w:t xml:space="preserve">relational </w:t>
      </w:r>
      <w:r w:rsidRPr="004E456D">
        <w:rPr>
          <w:rFonts w:eastAsia="Times New Roman" w:cs="Calibri"/>
          <w:color w:val="2E74B5" w:themeColor="accent1" w:themeShade="BF"/>
          <w:lang w:eastAsia="en-GB"/>
        </w:rPr>
        <w:t>spatial coin</w:t>
      </w:r>
      <w:r w:rsidR="001A0E4A" w:rsidRPr="004E456D">
        <w:rPr>
          <w:rFonts w:eastAsia="Times New Roman" w:cs="Calibri"/>
          <w:color w:val="2E74B5" w:themeColor="accent1" w:themeShade="BF"/>
          <w:lang w:eastAsia="en-GB"/>
        </w:rPr>
        <w:t>.  T</w:t>
      </w:r>
      <w:r w:rsidRPr="004E456D">
        <w:rPr>
          <w:rFonts w:eastAsia="Times New Roman" w:cs="Calibri"/>
          <w:color w:val="2E74B5" w:themeColor="accent1" w:themeShade="BF"/>
          <w:lang w:eastAsia="en-GB"/>
        </w:rPr>
        <w:t>he other</w:t>
      </w:r>
      <w:r w:rsidR="00F96714" w:rsidRPr="004E456D">
        <w:rPr>
          <w:rFonts w:eastAsia="Times New Roman" w:cs="Calibri"/>
          <w:color w:val="2E74B5" w:themeColor="accent1" w:themeShade="BF"/>
          <w:lang w:eastAsia="en-GB"/>
        </w:rPr>
        <w:t xml:space="preserve"> </w:t>
      </w:r>
      <w:r w:rsidRPr="004E456D">
        <w:rPr>
          <w:rFonts w:eastAsia="Times New Roman" w:cs="Calibri"/>
          <w:color w:val="2E74B5" w:themeColor="accent1" w:themeShade="BF"/>
          <w:lang w:eastAsia="en-GB"/>
        </w:rPr>
        <w:t xml:space="preserve">side is about </w:t>
      </w:r>
      <w:r w:rsidR="003355D4" w:rsidRPr="004E456D">
        <w:rPr>
          <w:rFonts w:eastAsia="Times New Roman" w:cs="Calibri"/>
          <w:color w:val="2E74B5" w:themeColor="accent1" w:themeShade="BF"/>
          <w:lang w:eastAsia="en-GB"/>
        </w:rPr>
        <w:t>‘</w:t>
      </w:r>
      <w:r w:rsidR="00D775AD" w:rsidRPr="004E456D">
        <w:rPr>
          <w:rFonts w:eastAsia="Times New Roman" w:cs="Calibri"/>
          <w:color w:val="2E74B5" w:themeColor="accent1" w:themeShade="BF"/>
          <w:lang w:eastAsia="en-GB"/>
        </w:rPr>
        <w:t>spatial practices</w:t>
      </w:r>
      <w:r w:rsidR="003355D4" w:rsidRPr="004E456D">
        <w:rPr>
          <w:rFonts w:eastAsia="Times New Roman" w:cs="Calibri"/>
          <w:color w:val="2E74B5" w:themeColor="accent1" w:themeShade="BF"/>
          <w:lang w:eastAsia="en-GB"/>
        </w:rPr>
        <w:t>’ (Lefebvre, 1991)</w:t>
      </w:r>
      <w:r w:rsidR="003355D4" w:rsidRPr="004E456D">
        <w:rPr>
          <w:rFonts w:eastAsia="Times New Roman" w:cs="Calibri"/>
          <w:i/>
          <w:color w:val="2E74B5" w:themeColor="accent1" w:themeShade="BF"/>
          <w:lang w:eastAsia="en-GB"/>
        </w:rPr>
        <w:t xml:space="preserve"> </w:t>
      </w:r>
      <w:r w:rsidRPr="004E456D">
        <w:rPr>
          <w:rFonts w:eastAsia="Times New Roman" w:cs="Calibri"/>
          <w:color w:val="2E74B5" w:themeColor="accent1" w:themeShade="BF"/>
          <w:lang w:eastAsia="en-GB"/>
        </w:rPr>
        <w:t xml:space="preserve">that in contemporary life </w:t>
      </w:r>
      <w:r w:rsidR="001A0E4A" w:rsidRPr="004E456D">
        <w:rPr>
          <w:rFonts w:eastAsia="Times New Roman" w:cs="Calibri"/>
          <w:color w:val="2E74B5" w:themeColor="accent1" w:themeShade="BF"/>
          <w:lang w:eastAsia="en-GB"/>
        </w:rPr>
        <w:t xml:space="preserve">iteratively </w:t>
      </w:r>
      <w:r w:rsidRPr="004E456D">
        <w:rPr>
          <w:rFonts w:eastAsia="Times New Roman" w:cs="Calibri"/>
          <w:color w:val="2E74B5" w:themeColor="accent1" w:themeShade="BF"/>
          <w:lang w:eastAsia="en-GB"/>
        </w:rPr>
        <w:t xml:space="preserve">reach </w:t>
      </w:r>
      <w:r w:rsidR="00873D58" w:rsidRPr="004E456D">
        <w:rPr>
          <w:rFonts w:eastAsia="Times New Roman" w:cs="Calibri"/>
          <w:color w:val="2E74B5" w:themeColor="accent1" w:themeShade="BF"/>
          <w:lang w:eastAsia="en-GB"/>
        </w:rPr>
        <w:t xml:space="preserve">forth and back </w:t>
      </w:r>
      <w:r w:rsidR="00CB6A52" w:rsidRPr="004E456D">
        <w:rPr>
          <w:rFonts w:eastAsia="Times New Roman" w:cs="Calibri"/>
          <w:color w:val="2E74B5" w:themeColor="accent1" w:themeShade="BF"/>
          <w:lang w:eastAsia="en-GB"/>
        </w:rPr>
        <w:t>from the local to the global</w:t>
      </w:r>
      <w:r w:rsidR="00F96714" w:rsidRPr="004E456D">
        <w:rPr>
          <w:rFonts w:eastAsia="Times New Roman" w:cs="Calibri"/>
          <w:color w:val="2E74B5" w:themeColor="accent1" w:themeShade="BF"/>
          <w:lang w:eastAsia="en-GB"/>
        </w:rPr>
        <w:t xml:space="preserve"> with greater speed, frequency and resonance than ever before</w:t>
      </w:r>
      <w:r w:rsidR="003355D4" w:rsidRPr="004E456D">
        <w:rPr>
          <w:rFonts w:eastAsia="Times New Roman" w:cs="Calibri"/>
          <w:color w:val="2E74B5" w:themeColor="accent1" w:themeShade="BF"/>
          <w:lang w:eastAsia="en-GB"/>
        </w:rPr>
        <w:t xml:space="preserve">.  Indeed, Murdoch (2006) tells us that the global is not a single entity but </w:t>
      </w:r>
      <w:r w:rsidR="00F96714" w:rsidRPr="004E456D">
        <w:rPr>
          <w:rFonts w:eastAsia="Times New Roman" w:cs="Calibri"/>
          <w:color w:val="2E74B5" w:themeColor="accent1" w:themeShade="BF"/>
          <w:lang w:eastAsia="en-GB"/>
        </w:rPr>
        <w:t xml:space="preserve">in actuality </w:t>
      </w:r>
      <w:r w:rsidR="003355D4" w:rsidRPr="004E456D">
        <w:rPr>
          <w:rFonts w:eastAsia="Times New Roman" w:cs="Calibri"/>
          <w:color w:val="2E74B5" w:themeColor="accent1" w:themeShade="BF"/>
          <w:lang w:eastAsia="en-GB"/>
        </w:rPr>
        <w:t xml:space="preserve">a connectivity of multiple </w:t>
      </w:r>
      <w:r w:rsidR="00D94183" w:rsidRPr="004E456D">
        <w:rPr>
          <w:rFonts w:eastAsia="Times New Roman" w:cs="Calibri"/>
          <w:color w:val="2E74B5" w:themeColor="accent1" w:themeShade="BF"/>
          <w:lang w:eastAsia="en-GB"/>
        </w:rPr>
        <w:t>locales</w:t>
      </w:r>
      <w:r w:rsidR="00F96714" w:rsidRPr="004E456D">
        <w:rPr>
          <w:rFonts w:eastAsia="Times New Roman" w:cs="Calibri"/>
          <w:color w:val="2E74B5" w:themeColor="accent1" w:themeShade="BF"/>
          <w:lang w:eastAsia="en-GB"/>
        </w:rPr>
        <w:t xml:space="preserve"> and locals</w:t>
      </w:r>
      <w:r w:rsidR="003355D4" w:rsidRPr="004E456D">
        <w:rPr>
          <w:rFonts w:eastAsia="Times New Roman" w:cs="Calibri"/>
          <w:color w:val="2E74B5" w:themeColor="accent1" w:themeShade="BF"/>
          <w:lang w:eastAsia="en-GB"/>
        </w:rPr>
        <w:t xml:space="preserve">.  </w:t>
      </w:r>
      <w:r w:rsidR="00337236" w:rsidRPr="004E456D">
        <w:rPr>
          <w:rFonts w:eastAsia="Times New Roman" w:cs="Calibri"/>
          <w:color w:val="2E74B5" w:themeColor="accent1" w:themeShade="BF"/>
          <w:lang w:eastAsia="en-GB"/>
        </w:rPr>
        <w:t xml:space="preserve">Thus </w:t>
      </w:r>
      <w:r w:rsidR="00337236" w:rsidRPr="002451E1">
        <w:rPr>
          <w:rFonts w:eastAsia="Times New Roman" w:cs="Calibri"/>
          <w:color w:val="1F4E79" w:themeColor="accent1" w:themeShade="80"/>
          <w:lang w:eastAsia="en-GB"/>
        </w:rPr>
        <w:t>b</w:t>
      </w:r>
      <w:r w:rsidR="00D775AD" w:rsidRPr="00D775AD">
        <w:rPr>
          <w:rFonts w:eastAsia="Times New Roman" w:cs="Calibri"/>
          <w:lang w:eastAsia="en-GB"/>
        </w:rPr>
        <w:t>y our doings we make connections across the physical world to bring various people and places closer together</w:t>
      </w:r>
      <w:r>
        <w:rPr>
          <w:rFonts w:eastAsia="Times New Roman" w:cs="Calibri"/>
          <w:lang w:eastAsia="en-GB"/>
        </w:rPr>
        <w:t xml:space="preserve"> no matter how physically distant or disparate in terms of scale</w:t>
      </w:r>
      <w:r w:rsidR="00D775AD" w:rsidRPr="00D775AD">
        <w:rPr>
          <w:rFonts w:eastAsia="Times New Roman" w:cs="Calibri"/>
          <w:lang w:eastAsia="en-GB"/>
        </w:rPr>
        <w:t xml:space="preserve">.  </w:t>
      </w:r>
      <w:r w:rsidR="00337236" w:rsidRPr="002451E1">
        <w:rPr>
          <w:rFonts w:eastAsia="Times New Roman" w:cs="Calibri"/>
          <w:color w:val="1F4E79" w:themeColor="accent1" w:themeShade="80"/>
          <w:lang w:eastAsia="en-GB"/>
        </w:rPr>
        <w:t xml:space="preserve">As such, </w:t>
      </w:r>
      <w:r w:rsidR="00337236" w:rsidRPr="00337236">
        <w:rPr>
          <w:rFonts w:eastAsia="Times New Roman" w:cs="Calibri"/>
          <w:color w:val="2E74B5" w:themeColor="accent1" w:themeShade="BF"/>
          <w:lang w:eastAsia="en-GB"/>
        </w:rPr>
        <w:t>r</w:t>
      </w:r>
      <w:r w:rsidR="00D775AD" w:rsidRPr="00D94183">
        <w:rPr>
          <w:rFonts w:eastAsia="Times New Roman" w:cs="Calibri"/>
          <w:color w:val="2E74B5" w:themeColor="accent1" w:themeShade="BF"/>
          <w:lang w:eastAsia="en-GB"/>
        </w:rPr>
        <w:t xml:space="preserve">elational space </w:t>
      </w:r>
      <w:r w:rsidR="00D775AD" w:rsidRPr="00D775AD">
        <w:rPr>
          <w:rFonts w:eastAsia="Times New Roman" w:cs="Calibri"/>
          <w:lang w:eastAsia="en-GB"/>
        </w:rPr>
        <w:t xml:space="preserve">cannot be prefigured and fixed by such means as Euclidean co-ordinates or </w:t>
      </w:r>
      <w:r w:rsidR="001A0E4A" w:rsidRPr="001A0E4A">
        <w:rPr>
          <w:rFonts w:eastAsia="Times New Roman" w:cs="Calibri"/>
          <w:color w:val="2E74B5" w:themeColor="accent1" w:themeShade="BF"/>
          <w:lang w:eastAsia="en-GB"/>
        </w:rPr>
        <w:t>dualistic</w:t>
      </w:r>
      <w:r w:rsidR="001A0E4A">
        <w:rPr>
          <w:rFonts w:eastAsia="Times New Roman" w:cs="Calibri"/>
          <w:lang w:eastAsia="en-GB"/>
        </w:rPr>
        <w:t xml:space="preserve"> </w:t>
      </w:r>
      <w:r w:rsidR="00D775AD" w:rsidRPr="00D775AD">
        <w:rPr>
          <w:rFonts w:eastAsia="Times New Roman" w:cs="Calibri"/>
          <w:lang w:eastAsia="en-GB"/>
        </w:rPr>
        <w:t xml:space="preserve">scalar tropes like global/local. Rather, the </w:t>
      </w:r>
      <w:proofErr w:type="spellStart"/>
      <w:r w:rsidR="00D775AD" w:rsidRPr="00D775AD">
        <w:rPr>
          <w:rFonts w:eastAsia="Times New Roman" w:cs="Calibri"/>
          <w:lang w:eastAsia="en-GB"/>
        </w:rPr>
        <w:t>intertwinings</w:t>
      </w:r>
      <w:proofErr w:type="spellEnd"/>
      <w:r w:rsidR="00D775AD" w:rsidRPr="00D775AD">
        <w:rPr>
          <w:rFonts w:eastAsia="Times New Roman" w:cs="Calibri"/>
          <w:lang w:eastAsia="en-GB"/>
        </w:rPr>
        <w:t xml:space="preserve"> that make up the jazz constellation</w:t>
      </w:r>
      <w:r w:rsidR="001A0E4A">
        <w:rPr>
          <w:rFonts w:eastAsia="Times New Roman" w:cs="Calibri"/>
          <w:lang w:eastAsia="en-GB"/>
        </w:rPr>
        <w:t xml:space="preserve">, </w:t>
      </w:r>
      <w:r w:rsidR="00825D68">
        <w:rPr>
          <w:rFonts w:eastAsia="Times New Roman" w:cs="Calibri"/>
          <w:color w:val="2E74B5" w:themeColor="accent1" w:themeShade="BF"/>
          <w:lang w:eastAsia="en-GB"/>
        </w:rPr>
        <w:t xml:space="preserve">for </w:t>
      </w:r>
      <w:r w:rsidR="001A0E4A" w:rsidRPr="001A0E4A">
        <w:rPr>
          <w:rFonts w:eastAsia="Times New Roman" w:cs="Calibri"/>
          <w:color w:val="2E74B5" w:themeColor="accent1" w:themeShade="BF"/>
          <w:lang w:eastAsia="en-GB"/>
        </w:rPr>
        <w:t>example,</w:t>
      </w:r>
      <w:r w:rsidR="00D775AD" w:rsidRPr="001A0E4A">
        <w:rPr>
          <w:rFonts w:eastAsia="Times New Roman" w:cs="Calibri"/>
          <w:color w:val="2E74B5" w:themeColor="accent1" w:themeShade="BF"/>
          <w:lang w:eastAsia="en-GB"/>
        </w:rPr>
        <w:t xml:space="preserve"> </w:t>
      </w:r>
      <w:r w:rsidR="00D775AD" w:rsidRPr="00D775AD">
        <w:rPr>
          <w:rFonts w:eastAsia="Times New Roman" w:cs="Calibri"/>
          <w:lang w:eastAsia="en-GB"/>
        </w:rPr>
        <w:t xml:space="preserve">are </w:t>
      </w:r>
      <w:r w:rsidR="00D775AD" w:rsidRPr="00D775AD">
        <w:rPr>
          <w:rFonts w:eastAsia="Times New Roman" w:cs="Calibri"/>
          <w:color w:val="000000"/>
          <w:lang w:eastAsia="en-GB"/>
        </w:rPr>
        <w:t xml:space="preserve">networked in either short relations (variously local) </w:t>
      </w:r>
      <w:r w:rsidR="00D775AD" w:rsidRPr="00D775AD">
        <w:rPr>
          <w:rFonts w:eastAsia="Times New Roman" w:cs="Calibri"/>
          <w:color w:val="000000"/>
          <w:lang w:eastAsia="en-GB"/>
        </w:rPr>
        <w:lastRenderedPageBreak/>
        <w:t xml:space="preserve">or long relations (simultaneously local and global), and are </w:t>
      </w:r>
      <w:r w:rsidR="00D775AD" w:rsidRPr="00D775AD">
        <w:rPr>
          <w:rFonts w:eastAsia="Times New Roman" w:cs="Calibri"/>
          <w:lang w:eastAsia="en-GB"/>
        </w:rPr>
        <w:t xml:space="preserve">always forming, dissipating or reforming depending on the nature and strength of the interconnections. </w:t>
      </w:r>
      <w:r w:rsidR="00A42374">
        <w:rPr>
          <w:rFonts w:eastAsia="Times New Roman" w:cs="Calibri"/>
          <w:lang w:eastAsia="en-GB"/>
        </w:rPr>
        <w:t xml:space="preserve"> </w:t>
      </w:r>
      <w:r w:rsidR="001A0E4A">
        <w:rPr>
          <w:rFonts w:eastAsia="Times New Roman" w:cs="Calibri"/>
          <w:lang w:eastAsia="en-GB"/>
        </w:rPr>
        <w:t xml:space="preserve">For </w:t>
      </w:r>
      <w:r w:rsidR="001A0E4A" w:rsidRPr="001A0E4A">
        <w:rPr>
          <w:rFonts w:eastAsia="Times New Roman" w:cs="Calibri"/>
          <w:color w:val="2E74B5" w:themeColor="accent1" w:themeShade="BF"/>
          <w:lang w:eastAsia="en-GB"/>
        </w:rPr>
        <w:t>instance</w:t>
      </w:r>
      <w:r w:rsidR="00D775AD" w:rsidRPr="00D775AD">
        <w:rPr>
          <w:rFonts w:eastAsia="Times New Roman" w:cs="Calibri"/>
          <w:lang w:eastAsia="en-GB"/>
        </w:rPr>
        <w:t xml:space="preserve">, when we listen to a ‘classic’ </w:t>
      </w:r>
      <w:proofErr w:type="spellStart"/>
      <w:r w:rsidR="00D775AD" w:rsidRPr="00D775AD">
        <w:rPr>
          <w:rFonts w:eastAsia="Times New Roman" w:cs="Calibri"/>
          <w:lang w:eastAsia="en-GB"/>
        </w:rPr>
        <w:t>Bepop</w:t>
      </w:r>
      <w:proofErr w:type="spellEnd"/>
      <w:r w:rsidR="00D775AD" w:rsidRPr="00D775AD">
        <w:rPr>
          <w:rFonts w:eastAsia="Times New Roman" w:cs="Calibri"/>
          <w:lang w:eastAsia="en-GB"/>
        </w:rPr>
        <w:t xml:space="preserve"> track on our </w:t>
      </w:r>
      <w:proofErr w:type="spellStart"/>
      <w:r w:rsidR="00D775AD" w:rsidRPr="00D775AD">
        <w:rPr>
          <w:rFonts w:eastAsia="Times New Roman" w:cs="Calibri"/>
          <w:lang w:eastAsia="en-GB"/>
        </w:rPr>
        <w:t>ipod</w:t>
      </w:r>
      <w:proofErr w:type="spellEnd"/>
      <w:r w:rsidR="00D775AD" w:rsidRPr="00D775AD">
        <w:rPr>
          <w:rFonts w:eastAsia="Times New Roman" w:cs="Calibri"/>
          <w:lang w:eastAsia="en-GB"/>
        </w:rPr>
        <w:t xml:space="preserve"> in a living room in Durham UK we are, to a significant extent, being transported to, and bringing back with us, a little piece of 1940s New York where </w:t>
      </w:r>
      <w:proofErr w:type="spellStart"/>
      <w:r w:rsidR="00D775AD" w:rsidRPr="00D775AD">
        <w:rPr>
          <w:rFonts w:eastAsia="Times New Roman" w:cs="Calibri"/>
          <w:lang w:eastAsia="en-GB"/>
        </w:rPr>
        <w:t>Bepop</w:t>
      </w:r>
      <w:proofErr w:type="spellEnd"/>
      <w:r w:rsidR="00D775AD" w:rsidRPr="00D775AD">
        <w:rPr>
          <w:rFonts w:eastAsia="Times New Roman" w:cs="Calibri"/>
          <w:lang w:eastAsia="en-GB"/>
        </w:rPr>
        <w:t xml:space="preserve"> originated, albeit a stretched and striated version of that place/time.  Moreover, without the global m</w:t>
      </w:r>
      <w:r w:rsidR="00337236">
        <w:rPr>
          <w:rFonts w:eastAsia="Times New Roman" w:cs="Calibri"/>
          <w:lang w:eastAsia="en-GB"/>
        </w:rPr>
        <w:t xml:space="preserve">usic industry, and the </w:t>
      </w:r>
      <w:r w:rsidR="00D775AD" w:rsidRPr="00D775AD">
        <w:rPr>
          <w:rFonts w:eastAsia="Times New Roman" w:cs="Calibri"/>
          <w:lang w:eastAsia="en-GB"/>
        </w:rPr>
        <w:t xml:space="preserve">mobile technologies it depends upon, this connectivity - however fleeting, deep or distant - would not be possible. </w:t>
      </w:r>
      <w:r w:rsidR="008C0F9B">
        <w:rPr>
          <w:rFonts w:eastAsia="Times New Roman" w:cs="Calibri"/>
          <w:lang w:eastAsia="en-GB"/>
        </w:rPr>
        <w:t xml:space="preserve"> </w:t>
      </w:r>
    </w:p>
    <w:p w14:paraId="530D1FBF" w14:textId="07380CCE" w:rsidR="00B35848" w:rsidRDefault="004B2974" w:rsidP="00B35848">
      <w:pPr>
        <w:spacing w:after="0" w:line="480" w:lineRule="auto"/>
        <w:ind w:firstLine="720"/>
        <w:jc w:val="both"/>
        <w:rPr>
          <w:rFonts w:eastAsia="Times New Roman" w:cs="Calibri"/>
          <w:color w:val="548DD4"/>
          <w:lang w:eastAsia="en-GB"/>
        </w:rPr>
      </w:pPr>
      <w:r w:rsidRPr="004E456D">
        <w:rPr>
          <w:rFonts w:eastAsia="Times New Roman" w:cs="Calibri"/>
          <w:color w:val="2E74B5" w:themeColor="accent1" w:themeShade="BF"/>
          <w:lang w:eastAsia="en-GB"/>
        </w:rPr>
        <w:t xml:space="preserve">To further understand how </w:t>
      </w:r>
      <w:r w:rsidR="00F171DC" w:rsidRPr="004E456D">
        <w:rPr>
          <w:rFonts w:eastAsia="Times New Roman" w:cs="Calibri"/>
          <w:color w:val="2E74B5" w:themeColor="accent1" w:themeShade="BF"/>
          <w:lang w:eastAsia="en-GB"/>
        </w:rPr>
        <w:t xml:space="preserve">such relationality </w:t>
      </w:r>
      <w:r w:rsidR="00111368" w:rsidRPr="004E456D">
        <w:rPr>
          <w:rFonts w:eastAsia="Times New Roman" w:cs="Calibri"/>
          <w:color w:val="2E74B5" w:themeColor="accent1" w:themeShade="BF"/>
          <w:lang w:eastAsia="en-GB"/>
        </w:rPr>
        <w:t>is established</w:t>
      </w:r>
      <w:r w:rsidRPr="004E456D">
        <w:rPr>
          <w:rFonts w:eastAsia="Times New Roman" w:cs="Calibri"/>
          <w:color w:val="2E74B5" w:themeColor="accent1" w:themeShade="BF"/>
          <w:lang w:eastAsia="en-GB"/>
        </w:rPr>
        <w:t xml:space="preserve"> </w:t>
      </w:r>
      <w:r w:rsidR="00F171DC" w:rsidRPr="004E456D">
        <w:rPr>
          <w:rFonts w:eastAsia="Times New Roman" w:cs="Calibri"/>
          <w:color w:val="2E74B5" w:themeColor="accent1" w:themeShade="BF"/>
          <w:lang w:eastAsia="en-GB"/>
        </w:rPr>
        <w:t xml:space="preserve">we now </w:t>
      </w:r>
      <w:r w:rsidR="00B35848" w:rsidRPr="004E456D">
        <w:rPr>
          <w:rFonts w:eastAsia="Times New Roman" w:cs="Calibri"/>
          <w:color w:val="2E74B5" w:themeColor="accent1" w:themeShade="BF"/>
          <w:lang w:eastAsia="en-GB"/>
        </w:rPr>
        <w:t xml:space="preserve">consider </w:t>
      </w:r>
      <w:r w:rsidR="00F171DC" w:rsidRPr="004E456D">
        <w:rPr>
          <w:rFonts w:eastAsia="Times New Roman" w:cs="Calibri"/>
          <w:color w:val="2E74B5" w:themeColor="accent1" w:themeShade="BF"/>
          <w:lang w:eastAsia="en-GB"/>
        </w:rPr>
        <w:t xml:space="preserve">how </w:t>
      </w:r>
      <w:r w:rsidR="00B35848" w:rsidRPr="004E456D">
        <w:rPr>
          <w:rFonts w:eastAsia="Times New Roman" w:cs="Calibri"/>
          <w:color w:val="2E74B5" w:themeColor="accent1" w:themeShade="BF"/>
          <w:lang w:eastAsia="en-GB"/>
        </w:rPr>
        <w:t xml:space="preserve">the jazz constellation </w:t>
      </w:r>
      <w:r w:rsidR="00F171DC" w:rsidRPr="004E456D">
        <w:rPr>
          <w:rFonts w:eastAsia="Times New Roman" w:cs="Calibri"/>
          <w:color w:val="2E74B5" w:themeColor="accent1" w:themeShade="BF"/>
          <w:lang w:eastAsia="en-GB"/>
        </w:rPr>
        <w:t xml:space="preserve">is what Law (2009) would describe as </w:t>
      </w:r>
      <w:r w:rsidR="00B35848" w:rsidRPr="004E456D">
        <w:rPr>
          <w:rFonts w:eastAsia="Times New Roman" w:cs="Calibri"/>
          <w:color w:val="2E74B5" w:themeColor="accent1" w:themeShade="BF"/>
          <w:lang w:eastAsia="en-GB"/>
        </w:rPr>
        <w:t xml:space="preserve">an actor-network </w:t>
      </w:r>
      <w:r w:rsidR="00B35848" w:rsidRPr="00CE1660">
        <w:rPr>
          <w:rFonts w:eastAsia="Times New Roman" w:cs="Calibri"/>
          <w:lang w:eastAsia="en-GB"/>
        </w:rPr>
        <w:t xml:space="preserve">made up of </w:t>
      </w:r>
      <w:r w:rsidR="004D13F5">
        <w:rPr>
          <w:rFonts w:eastAsia="Times New Roman" w:cs="Calibri"/>
          <w:lang w:eastAsia="en-GB"/>
        </w:rPr>
        <w:t xml:space="preserve">heterogeneous </w:t>
      </w:r>
      <w:r w:rsidR="00B35848" w:rsidRPr="00CE1660">
        <w:rPr>
          <w:rFonts w:eastAsia="Times New Roman" w:cs="Calibri"/>
          <w:lang w:eastAsia="en-GB"/>
        </w:rPr>
        <w:t>musical and market</w:t>
      </w:r>
      <w:r w:rsidR="00B35848">
        <w:rPr>
          <w:rFonts w:eastAsia="Times New Roman" w:cs="Calibri"/>
          <w:lang w:eastAsia="en-GB"/>
        </w:rPr>
        <w:t>-</w:t>
      </w:r>
      <w:r w:rsidR="00B35848" w:rsidRPr="00CE1660">
        <w:rPr>
          <w:rFonts w:eastAsia="Times New Roman" w:cs="Calibri"/>
          <w:lang w:eastAsia="en-GB"/>
        </w:rPr>
        <w:t>making relations</w:t>
      </w:r>
      <w:r w:rsidR="00825D68">
        <w:rPr>
          <w:rFonts w:eastAsia="Times New Roman" w:cs="Calibri"/>
          <w:lang w:eastAsia="en-GB"/>
        </w:rPr>
        <w:t xml:space="preserve"> that either last or whither in the morass</w:t>
      </w:r>
      <w:r w:rsidR="00A320E3">
        <w:rPr>
          <w:rFonts w:eastAsia="Times New Roman" w:cs="Calibri"/>
          <w:lang w:eastAsia="en-GB"/>
        </w:rPr>
        <w:t xml:space="preserve"> depending upon how well and how strongly they are connected</w:t>
      </w:r>
      <w:r w:rsidR="00FE3A56">
        <w:rPr>
          <w:rFonts w:eastAsia="Times New Roman" w:cs="Calibri"/>
          <w:lang w:eastAsia="en-GB"/>
        </w:rPr>
        <w:t xml:space="preserve"> through space and through time</w:t>
      </w:r>
      <w:r w:rsidR="00A320E3">
        <w:rPr>
          <w:rFonts w:eastAsia="Times New Roman" w:cs="Calibri"/>
          <w:lang w:eastAsia="en-GB"/>
        </w:rPr>
        <w:t>.</w:t>
      </w:r>
      <w:r w:rsidR="00B35848">
        <w:rPr>
          <w:rFonts w:eastAsia="Times New Roman" w:cs="Calibri"/>
          <w:lang w:eastAsia="en-GB"/>
        </w:rPr>
        <w:t xml:space="preserve"> </w:t>
      </w:r>
      <w:r w:rsidR="00B35848" w:rsidRPr="00CE1660">
        <w:rPr>
          <w:rFonts w:eastAsia="Times New Roman" w:cs="Calibri"/>
          <w:lang w:eastAsia="en-GB"/>
        </w:rPr>
        <w:t xml:space="preserve"> </w:t>
      </w:r>
    </w:p>
    <w:p w14:paraId="139194FB" w14:textId="77777777" w:rsidR="00B35848" w:rsidRPr="001337F8" w:rsidRDefault="00B35848" w:rsidP="00382643">
      <w:pPr>
        <w:spacing w:after="0" w:line="480" w:lineRule="auto"/>
        <w:jc w:val="both"/>
        <w:rPr>
          <w:rFonts w:eastAsia="Times New Roman" w:cs="Calibri"/>
          <w:color w:val="4F81BD"/>
          <w:lang w:eastAsia="en-GB"/>
        </w:rPr>
      </w:pPr>
    </w:p>
    <w:p w14:paraId="2F69394C" w14:textId="77777777" w:rsidR="00382643" w:rsidRPr="004E456D" w:rsidRDefault="00382643" w:rsidP="00382643">
      <w:pPr>
        <w:spacing w:after="0" w:line="480" w:lineRule="auto"/>
        <w:jc w:val="both"/>
        <w:rPr>
          <w:rFonts w:eastAsia="Times New Roman" w:cs="Calibri"/>
          <w:i/>
          <w:color w:val="2E74B5" w:themeColor="accent1" w:themeShade="BF"/>
          <w:lang w:eastAsia="en-GB"/>
        </w:rPr>
      </w:pPr>
      <w:r w:rsidRPr="004E456D">
        <w:rPr>
          <w:rFonts w:eastAsia="Times New Roman" w:cs="Calibri"/>
          <w:i/>
          <w:color w:val="2E74B5" w:themeColor="accent1" w:themeShade="BF"/>
          <w:lang w:eastAsia="en-GB"/>
        </w:rPr>
        <w:t>Actor-networks and jazz</w:t>
      </w:r>
    </w:p>
    <w:p w14:paraId="3AAD7114" w14:textId="6870B58A" w:rsidR="00D377D9" w:rsidRDefault="0026263F" w:rsidP="00D377D9">
      <w:pPr>
        <w:spacing w:after="0" w:line="480" w:lineRule="auto"/>
        <w:jc w:val="both"/>
        <w:rPr>
          <w:rFonts w:eastAsia="Times New Roman" w:cs="Calibri"/>
          <w:lang w:eastAsia="en-GB"/>
        </w:rPr>
      </w:pPr>
      <w:r w:rsidRPr="004E456D">
        <w:rPr>
          <w:rFonts w:eastAsia="Times New Roman" w:cs="Calibri"/>
          <w:color w:val="2E74B5" w:themeColor="accent1" w:themeShade="BF"/>
          <w:lang w:eastAsia="en-GB"/>
        </w:rPr>
        <w:t xml:space="preserve">Actor-network theory has become increasingly prominent in marketing and consumer research in recent years </w:t>
      </w:r>
      <w:r w:rsidR="00B65A08" w:rsidRPr="004E456D">
        <w:rPr>
          <w:rFonts w:eastAsia="Times New Roman" w:cs="Calibri"/>
          <w:color w:val="2E74B5" w:themeColor="accent1" w:themeShade="BF"/>
          <w:lang w:eastAsia="en-GB"/>
        </w:rPr>
        <w:t xml:space="preserve">as a means </w:t>
      </w:r>
      <w:r w:rsidR="00814013" w:rsidRPr="004E456D">
        <w:rPr>
          <w:rFonts w:eastAsia="Times New Roman" w:cs="Calibri"/>
          <w:color w:val="2E74B5" w:themeColor="accent1" w:themeShade="BF"/>
          <w:lang w:eastAsia="en-GB"/>
        </w:rPr>
        <w:t xml:space="preserve">to ‘extend knowledge of how markets and consumer cultures are constructed’ </w:t>
      </w:r>
      <w:r w:rsidR="00850A5C" w:rsidRPr="004E456D">
        <w:rPr>
          <w:rFonts w:eastAsia="Times New Roman" w:cs="Calibri"/>
          <w:color w:val="2E74B5" w:themeColor="accent1" w:themeShade="BF"/>
          <w:lang w:eastAsia="en-GB"/>
        </w:rPr>
        <w:t>(Hill et al, 2014</w:t>
      </w:r>
      <w:r w:rsidR="00814013" w:rsidRPr="004E456D">
        <w:rPr>
          <w:rFonts w:eastAsia="Times New Roman" w:cs="Calibri"/>
          <w:color w:val="2E74B5" w:themeColor="accent1" w:themeShade="BF"/>
          <w:lang w:eastAsia="en-GB"/>
        </w:rPr>
        <w:t>: 378</w:t>
      </w:r>
      <w:r w:rsidR="00850A5C" w:rsidRPr="004E456D">
        <w:rPr>
          <w:rFonts w:eastAsia="Times New Roman" w:cs="Calibri"/>
          <w:color w:val="2E74B5" w:themeColor="accent1" w:themeShade="BF"/>
          <w:lang w:eastAsia="en-GB"/>
        </w:rPr>
        <w:t xml:space="preserve">; </w:t>
      </w:r>
      <w:proofErr w:type="spellStart"/>
      <w:r w:rsidR="00850A5C" w:rsidRPr="004E456D">
        <w:rPr>
          <w:rFonts w:eastAsia="Times New Roman" w:cs="Calibri"/>
          <w:color w:val="2E74B5" w:themeColor="accent1" w:themeShade="BF"/>
          <w:lang w:eastAsia="en-GB"/>
        </w:rPr>
        <w:t>Bajde</w:t>
      </w:r>
      <w:proofErr w:type="spellEnd"/>
      <w:r w:rsidR="00850A5C" w:rsidRPr="004E456D">
        <w:rPr>
          <w:rFonts w:eastAsia="Times New Roman" w:cs="Calibri"/>
          <w:color w:val="2E74B5" w:themeColor="accent1" w:themeShade="BF"/>
          <w:lang w:eastAsia="en-GB"/>
        </w:rPr>
        <w:t>, 2013)</w:t>
      </w:r>
      <w:r w:rsidR="00B65A08" w:rsidRPr="004E456D">
        <w:rPr>
          <w:rFonts w:eastAsia="Times New Roman" w:cs="Calibri"/>
          <w:color w:val="2E74B5" w:themeColor="accent1" w:themeShade="BF"/>
          <w:lang w:eastAsia="en-GB"/>
        </w:rPr>
        <w:t xml:space="preserve">.  </w:t>
      </w:r>
      <w:r w:rsidR="00111368" w:rsidRPr="004E456D">
        <w:rPr>
          <w:rFonts w:eastAsia="Times New Roman" w:cs="Calibri"/>
          <w:color w:val="2E74B5" w:themeColor="accent1" w:themeShade="BF"/>
          <w:lang w:eastAsia="en-GB"/>
        </w:rPr>
        <w:t xml:space="preserve">For </w:t>
      </w:r>
      <w:r w:rsidR="00701B18" w:rsidRPr="004E456D">
        <w:rPr>
          <w:rFonts w:eastAsia="Times New Roman" w:cs="Calibri"/>
          <w:color w:val="2E74B5" w:themeColor="accent1" w:themeShade="BF"/>
          <w:lang w:eastAsia="en-GB"/>
        </w:rPr>
        <w:t>L</w:t>
      </w:r>
      <w:r w:rsidR="006B2ABA" w:rsidRPr="004E456D">
        <w:rPr>
          <w:rFonts w:eastAsia="Times New Roman" w:cs="Calibri"/>
          <w:color w:val="2E74B5" w:themeColor="accent1" w:themeShade="BF"/>
          <w:lang w:eastAsia="en-GB"/>
        </w:rPr>
        <w:t>aw (2009)</w:t>
      </w:r>
      <w:r w:rsidR="00701B18" w:rsidRPr="004E456D">
        <w:rPr>
          <w:rFonts w:eastAsia="Times New Roman" w:cs="Calibri"/>
          <w:color w:val="2E74B5" w:themeColor="accent1" w:themeShade="BF"/>
          <w:lang w:eastAsia="en-GB"/>
        </w:rPr>
        <w:t xml:space="preserve"> </w:t>
      </w:r>
      <w:r w:rsidR="0016313A" w:rsidRPr="004E456D">
        <w:rPr>
          <w:rFonts w:eastAsia="Times New Roman" w:cs="Calibri"/>
          <w:color w:val="2E74B5" w:themeColor="accent1" w:themeShade="BF"/>
          <w:lang w:eastAsia="en-GB"/>
        </w:rPr>
        <w:t xml:space="preserve">actor-network theory </w:t>
      </w:r>
      <w:r w:rsidR="00111368" w:rsidRPr="004E456D">
        <w:rPr>
          <w:rFonts w:eastAsia="Times New Roman" w:cs="Calibri"/>
          <w:color w:val="2E74B5" w:themeColor="accent1" w:themeShade="BF"/>
          <w:lang w:eastAsia="en-GB"/>
        </w:rPr>
        <w:t xml:space="preserve">is </w:t>
      </w:r>
      <w:r w:rsidR="006B2ABA" w:rsidRPr="004E456D">
        <w:rPr>
          <w:rFonts w:eastAsia="Times New Roman" w:cs="Calibri"/>
          <w:color w:val="2E74B5" w:themeColor="accent1" w:themeShade="BF"/>
          <w:lang w:eastAsia="en-GB"/>
        </w:rPr>
        <w:t xml:space="preserve">a </w:t>
      </w:r>
      <w:r w:rsidR="00D85911" w:rsidRPr="004E456D">
        <w:rPr>
          <w:rFonts w:eastAsia="Times New Roman" w:cs="Calibri"/>
          <w:color w:val="2E74B5" w:themeColor="accent1" w:themeShade="BF"/>
          <w:lang w:eastAsia="en-GB"/>
        </w:rPr>
        <w:t>‘</w:t>
      </w:r>
      <w:r w:rsidR="006B2ABA" w:rsidRPr="004E456D">
        <w:rPr>
          <w:rFonts w:eastAsia="Times New Roman" w:cs="Calibri"/>
          <w:color w:val="2E74B5" w:themeColor="accent1" w:themeShade="BF"/>
          <w:lang w:eastAsia="en-GB"/>
        </w:rPr>
        <w:t xml:space="preserve">material </w:t>
      </w:r>
      <w:r w:rsidR="00D85911" w:rsidRPr="004E456D">
        <w:rPr>
          <w:rFonts w:eastAsia="Times New Roman" w:cs="Calibri"/>
          <w:color w:val="2E74B5" w:themeColor="accent1" w:themeShade="BF"/>
          <w:lang w:eastAsia="en-GB"/>
        </w:rPr>
        <w:t xml:space="preserve">semiotics’ </w:t>
      </w:r>
      <w:r w:rsidR="00701B18" w:rsidRPr="004E456D">
        <w:rPr>
          <w:rFonts w:eastAsia="Times New Roman" w:cs="Calibri"/>
          <w:color w:val="2E74B5" w:themeColor="accent1" w:themeShade="BF"/>
          <w:lang w:eastAsia="en-GB"/>
        </w:rPr>
        <w:t xml:space="preserve">which aims to follow how assemblages of </w:t>
      </w:r>
      <w:r w:rsidR="00014102" w:rsidRPr="004E456D">
        <w:rPr>
          <w:rFonts w:eastAsia="Times New Roman" w:cs="Calibri"/>
          <w:color w:val="2E74B5" w:themeColor="accent1" w:themeShade="BF"/>
          <w:lang w:eastAsia="en-GB"/>
        </w:rPr>
        <w:t xml:space="preserve">varied </w:t>
      </w:r>
      <w:r w:rsidR="00701B18" w:rsidRPr="004E456D">
        <w:rPr>
          <w:rFonts w:eastAsia="Times New Roman" w:cs="Calibri"/>
          <w:color w:val="2E74B5" w:themeColor="accent1" w:themeShade="BF"/>
          <w:lang w:eastAsia="en-GB"/>
        </w:rPr>
        <w:t>people and t</w:t>
      </w:r>
      <w:r w:rsidR="009F67BC" w:rsidRPr="004E456D">
        <w:rPr>
          <w:rFonts w:eastAsia="Times New Roman" w:cs="Calibri"/>
          <w:color w:val="2E74B5" w:themeColor="accent1" w:themeShade="BF"/>
          <w:lang w:eastAsia="en-GB"/>
        </w:rPr>
        <w:t xml:space="preserve">hings come together to act in </w:t>
      </w:r>
      <w:r w:rsidR="00E55AB9" w:rsidRPr="004E456D">
        <w:rPr>
          <w:rFonts w:eastAsia="Times New Roman" w:cs="Calibri"/>
          <w:color w:val="2E74B5" w:themeColor="accent1" w:themeShade="BF"/>
          <w:lang w:eastAsia="en-GB"/>
        </w:rPr>
        <w:t>common endeavour, albeit endeavours that are</w:t>
      </w:r>
      <w:r w:rsidR="00701B18" w:rsidRPr="004E456D">
        <w:rPr>
          <w:rFonts w:eastAsia="Times New Roman" w:cs="Calibri"/>
          <w:color w:val="2E74B5" w:themeColor="accent1" w:themeShade="BF"/>
          <w:lang w:eastAsia="en-GB"/>
        </w:rPr>
        <w:t xml:space="preserve"> unevenly distributed</w:t>
      </w:r>
      <w:r w:rsidR="00D85911" w:rsidRPr="004E456D">
        <w:rPr>
          <w:rFonts w:eastAsia="Times New Roman" w:cs="Calibri"/>
          <w:color w:val="2E74B5" w:themeColor="accent1" w:themeShade="BF"/>
          <w:lang w:eastAsia="en-GB"/>
        </w:rPr>
        <w:t>, long-lived</w:t>
      </w:r>
      <w:r w:rsidR="00701B18" w:rsidRPr="004E456D">
        <w:rPr>
          <w:rFonts w:eastAsia="Times New Roman" w:cs="Calibri"/>
          <w:color w:val="2E74B5" w:themeColor="accent1" w:themeShade="BF"/>
          <w:lang w:eastAsia="en-GB"/>
        </w:rPr>
        <w:t xml:space="preserve"> and shaped</w:t>
      </w:r>
      <w:r w:rsidR="00D85911" w:rsidRPr="004E456D">
        <w:rPr>
          <w:rFonts w:eastAsia="Times New Roman" w:cs="Calibri"/>
          <w:color w:val="2E74B5" w:themeColor="accent1" w:themeShade="BF"/>
          <w:lang w:eastAsia="en-GB"/>
        </w:rPr>
        <w:t>.</w:t>
      </w:r>
      <w:r w:rsidR="00701B18" w:rsidRPr="004E456D">
        <w:rPr>
          <w:rFonts w:eastAsia="Times New Roman" w:cs="Calibri"/>
          <w:color w:val="2E74B5" w:themeColor="accent1" w:themeShade="BF"/>
          <w:lang w:eastAsia="en-GB"/>
        </w:rPr>
        <w:t xml:space="preserve">  </w:t>
      </w:r>
      <w:r w:rsidR="00A514CD" w:rsidRPr="004E456D">
        <w:rPr>
          <w:rFonts w:eastAsia="Times New Roman" w:cs="Calibri"/>
          <w:color w:val="2E74B5" w:themeColor="accent1" w:themeShade="BF"/>
          <w:lang w:eastAsia="en-GB"/>
        </w:rPr>
        <w:t>In a</w:t>
      </w:r>
      <w:r w:rsidR="00014102" w:rsidRPr="004E456D">
        <w:rPr>
          <w:rFonts w:eastAsia="Times New Roman" w:cs="Calibri"/>
          <w:color w:val="2E74B5" w:themeColor="accent1" w:themeShade="BF"/>
          <w:lang w:eastAsia="en-GB"/>
        </w:rPr>
        <w:t xml:space="preserve">pplying </w:t>
      </w:r>
      <w:r w:rsidR="0003058E" w:rsidRPr="004E456D">
        <w:rPr>
          <w:rFonts w:eastAsia="Times New Roman" w:cs="Calibri"/>
          <w:color w:val="2E74B5" w:themeColor="accent1" w:themeShade="BF"/>
          <w:lang w:eastAsia="en-GB"/>
        </w:rPr>
        <w:t xml:space="preserve">this perspective </w:t>
      </w:r>
      <w:r w:rsidR="00A514CD" w:rsidRPr="004E456D">
        <w:rPr>
          <w:rFonts w:eastAsia="Times New Roman" w:cs="Calibri"/>
          <w:color w:val="2E74B5" w:themeColor="accent1" w:themeShade="BF"/>
          <w:lang w:eastAsia="en-GB"/>
        </w:rPr>
        <w:t xml:space="preserve">here, </w:t>
      </w:r>
      <w:r w:rsidR="0003058E" w:rsidRPr="004E456D">
        <w:rPr>
          <w:rFonts w:eastAsia="Times New Roman" w:cs="Calibri"/>
          <w:color w:val="2E74B5" w:themeColor="accent1" w:themeShade="BF"/>
          <w:lang w:eastAsia="en-GB"/>
        </w:rPr>
        <w:t>we c</w:t>
      </w:r>
      <w:r w:rsidR="00D85911" w:rsidRPr="004E456D">
        <w:rPr>
          <w:rFonts w:eastAsia="Times New Roman" w:cs="Calibri"/>
          <w:color w:val="2E74B5" w:themeColor="accent1" w:themeShade="BF"/>
          <w:lang w:eastAsia="en-GB"/>
        </w:rPr>
        <w:t>onsider</w:t>
      </w:r>
      <w:r w:rsidR="0003058E" w:rsidRPr="004E456D">
        <w:rPr>
          <w:rFonts w:eastAsia="Times New Roman" w:cs="Calibri"/>
          <w:color w:val="2E74B5" w:themeColor="accent1" w:themeShade="BF"/>
          <w:lang w:eastAsia="en-GB"/>
        </w:rPr>
        <w:t xml:space="preserve"> how j</w:t>
      </w:r>
      <w:r w:rsidR="00701B18" w:rsidRPr="004E456D">
        <w:rPr>
          <w:rFonts w:eastAsia="Times New Roman" w:cs="Calibri"/>
          <w:color w:val="2E74B5" w:themeColor="accent1" w:themeShade="BF"/>
          <w:lang w:eastAsia="en-GB"/>
        </w:rPr>
        <w:t xml:space="preserve">azz is made up of disparate musical, </w:t>
      </w:r>
      <w:r w:rsidR="00473485" w:rsidRPr="004E456D">
        <w:rPr>
          <w:rFonts w:eastAsia="Times New Roman" w:cs="Calibri"/>
          <w:color w:val="2E74B5" w:themeColor="accent1" w:themeShade="BF"/>
          <w:lang w:eastAsia="en-GB"/>
        </w:rPr>
        <w:t xml:space="preserve">natural, </w:t>
      </w:r>
      <w:r w:rsidR="0003058E" w:rsidRPr="004E456D">
        <w:rPr>
          <w:rFonts w:eastAsia="Times New Roman" w:cs="Calibri"/>
          <w:color w:val="2E74B5" w:themeColor="accent1" w:themeShade="BF"/>
          <w:lang w:eastAsia="en-GB"/>
        </w:rPr>
        <w:t xml:space="preserve">material, </w:t>
      </w:r>
      <w:r w:rsidR="00701B18" w:rsidRPr="004E456D">
        <w:rPr>
          <w:rFonts w:eastAsia="Times New Roman" w:cs="Calibri"/>
          <w:color w:val="2E74B5" w:themeColor="accent1" w:themeShade="BF"/>
          <w:lang w:eastAsia="en-GB"/>
        </w:rPr>
        <w:t>social and market associations that, taken together, make up a</w:t>
      </w:r>
      <w:r w:rsidR="00A514CD" w:rsidRPr="004E456D">
        <w:rPr>
          <w:rFonts w:eastAsia="Times New Roman" w:cs="Calibri"/>
          <w:color w:val="2E74B5" w:themeColor="accent1" w:themeShade="BF"/>
          <w:lang w:eastAsia="en-GB"/>
        </w:rPr>
        <w:t xml:space="preserve"> </w:t>
      </w:r>
      <w:r w:rsidR="00701B18" w:rsidRPr="004E456D">
        <w:rPr>
          <w:rFonts w:eastAsia="Times New Roman" w:cs="Calibri"/>
          <w:color w:val="2E74B5" w:themeColor="accent1" w:themeShade="BF"/>
          <w:lang w:eastAsia="en-GB"/>
        </w:rPr>
        <w:t xml:space="preserve">constellation </w:t>
      </w:r>
      <w:r w:rsidR="00BE4282" w:rsidRPr="004E456D">
        <w:rPr>
          <w:rFonts w:eastAsia="Times New Roman" w:cs="Calibri"/>
          <w:color w:val="2E74B5" w:themeColor="accent1" w:themeShade="BF"/>
          <w:lang w:eastAsia="en-GB"/>
        </w:rPr>
        <w:t xml:space="preserve">of activity that is </w:t>
      </w:r>
      <w:r w:rsidR="00A514CD" w:rsidRPr="004E456D">
        <w:rPr>
          <w:rFonts w:eastAsia="Times New Roman" w:cs="Calibri"/>
          <w:color w:val="2E74B5" w:themeColor="accent1" w:themeShade="BF"/>
          <w:lang w:eastAsia="en-GB"/>
        </w:rPr>
        <w:t xml:space="preserve">an actor-network </w:t>
      </w:r>
      <w:r w:rsidR="00D85911" w:rsidRPr="004E456D">
        <w:rPr>
          <w:rFonts w:eastAsia="Times New Roman" w:cs="Calibri"/>
          <w:color w:val="2E74B5" w:themeColor="accent1" w:themeShade="BF"/>
          <w:lang w:eastAsia="en-GB"/>
        </w:rPr>
        <w:t xml:space="preserve">always </w:t>
      </w:r>
      <w:r w:rsidR="00BE4282" w:rsidRPr="004E456D">
        <w:rPr>
          <w:rFonts w:eastAsia="Times New Roman" w:cs="Calibri"/>
          <w:color w:val="2E74B5" w:themeColor="accent1" w:themeShade="BF"/>
          <w:lang w:eastAsia="en-GB"/>
        </w:rPr>
        <w:t>forming</w:t>
      </w:r>
      <w:r w:rsidR="00D85911" w:rsidRPr="004E456D">
        <w:rPr>
          <w:rFonts w:eastAsia="Times New Roman" w:cs="Calibri"/>
          <w:color w:val="2E74B5" w:themeColor="accent1" w:themeShade="BF"/>
          <w:lang w:eastAsia="en-GB"/>
        </w:rPr>
        <w:t>, reforming</w:t>
      </w:r>
      <w:r w:rsidR="00BE4282" w:rsidRPr="004E456D">
        <w:rPr>
          <w:rFonts w:eastAsia="Times New Roman" w:cs="Calibri"/>
          <w:color w:val="2E74B5" w:themeColor="accent1" w:themeShade="BF"/>
          <w:lang w:eastAsia="en-GB"/>
        </w:rPr>
        <w:t xml:space="preserve"> and </w:t>
      </w:r>
      <w:r w:rsidR="00A514CD" w:rsidRPr="004E456D">
        <w:rPr>
          <w:rFonts w:eastAsia="Times New Roman" w:cs="Calibri"/>
          <w:color w:val="2E74B5" w:themeColor="accent1" w:themeShade="BF"/>
          <w:lang w:eastAsia="en-GB"/>
        </w:rPr>
        <w:t xml:space="preserve">always </w:t>
      </w:r>
      <w:r w:rsidR="00BE4282" w:rsidRPr="004E456D">
        <w:rPr>
          <w:rFonts w:eastAsia="Times New Roman" w:cs="Calibri"/>
          <w:color w:val="2E74B5" w:themeColor="accent1" w:themeShade="BF"/>
          <w:lang w:eastAsia="en-GB"/>
        </w:rPr>
        <w:t xml:space="preserve">contested the world over.  </w:t>
      </w:r>
      <w:r w:rsidR="00D85911" w:rsidRPr="004E456D">
        <w:rPr>
          <w:rFonts w:eastAsia="Times New Roman" w:cs="Calibri"/>
          <w:color w:val="2E74B5" w:themeColor="accent1" w:themeShade="BF"/>
          <w:lang w:eastAsia="en-GB"/>
        </w:rPr>
        <w:t xml:space="preserve">Such </w:t>
      </w:r>
      <w:r w:rsidR="00BE4282" w:rsidRPr="004E456D">
        <w:rPr>
          <w:rFonts w:eastAsia="Times New Roman" w:cs="Calibri"/>
          <w:color w:val="2E74B5" w:themeColor="accent1" w:themeShade="BF"/>
          <w:lang w:eastAsia="en-GB"/>
        </w:rPr>
        <w:t>dynamism</w:t>
      </w:r>
      <w:r w:rsidR="00CE1660" w:rsidRPr="004E456D">
        <w:rPr>
          <w:rFonts w:eastAsia="Times New Roman" w:cs="Calibri"/>
          <w:color w:val="2E74B5" w:themeColor="accent1" w:themeShade="BF"/>
          <w:lang w:eastAsia="en-GB"/>
        </w:rPr>
        <w:t xml:space="preserve"> </w:t>
      </w:r>
      <w:r w:rsidR="00A514CD" w:rsidRPr="004E456D">
        <w:rPr>
          <w:rFonts w:eastAsia="Times New Roman" w:cs="Calibri"/>
          <w:color w:val="2E74B5" w:themeColor="accent1" w:themeShade="BF"/>
          <w:lang w:eastAsia="en-GB"/>
        </w:rPr>
        <w:t xml:space="preserve">means that </w:t>
      </w:r>
      <w:r w:rsidR="00CE1660" w:rsidRPr="004E456D">
        <w:rPr>
          <w:rFonts w:eastAsia="Times New Roman" w:cs="Calibri"/>
          <w:color w:val="2E74B5" w:themeColor="accent1" w:themeShade="BF"/>
          <w:lang w:eastAsia="en-GB"/>
        </w:rPr>
        <w:t>formalised and prescribed networking through such things as recording contracts, international tours, media and marketing campaigns, and so on</w:t>
      </w:r>
      <w:r w:rsidR="00BE4282" w:rsidRPr="004E456D">
        <w:rPr>
          <w:rFonts w:eastAsia="Times New Roman" w:cs="Calibri"/>
          <w:color w:val="2E74B5" w:themeColor="accent1" w:themeShade="BF"/>
          <w:lang w:eastAsia="en-GB"/>
        </w:rPr>
        <w:t xml:space="preserve">, </w:t>
      </w:r>
      <w:r w:rsidR="00A514CD" w:rsidRPr="004E456D">
        <w:rPr>
          <w:rFonts w:eastAsia="Times New Roman" w:cs="Calibri"/>
          <w:color w:val="2E74B5" w:themeColor="accent1" w:themeShade="BF"/>
          <w:lang w:eastAsia="en-GB"/>
        </w:rPr>
        <w:t xml:space="preserve">is required </w:t>
      </w:r>
      <w:r w:rsidR="00BE4282" w:rsidRPr="004E456D">
        <w:rPr>
          <w:rFonts w:eastAsia="Times New Roman" w:cs="Calibri"/>
          <w:color w:val="2E74B5" w:themeColor="accent1" w:themeShade="BF"/>
          <w:lang w:eastAsia="en-GB"/>
        </w:rPr>
        <w:t>if the constellation is to endure</w:t>
      </w:r>
      <w:r w:rsidR="00CE1660" w:rsidRPr="004E456D">
        <w:rPr>
          <w:rFonts w:eastAsia="Times New Roman" w:cs="Calibri"/>
          <w:color w:val="2E74B5" w:themeColor="accent1" w:themeShade="BF"/>
          <w:lang w:eastAsia="en-GB"/>
        </w:rPr>
        <w:t xml:space="preserve">.  </w:t>
      </w:r>
      <w:r w:rsidR="00D85911" w:rsidRPr="004E456D">
        <w:rPr>
          <w:rFonts w:eastAsia="Times New Roman" w:cs="Calibri"/>
          <w:color w:val="2E74B5" w:themeColor="accent1" w:themeShade="BF"/>
          <w:lang w:eastAsia="en-GB"/>
        </w:rPr>
        <w:t>On the other hand,</w:t>
      </w:r>
      <w:r w:rsidR="00D85911" w:rsidRPr="002451E1">
        <w:rPr>
          <w:rFonts w:eastAsia="Times New Roman" w:cs="Calibri"/>
          <w:color w:val="1F4E79" w:themeColor="accent1" w:themeShade="80"/>
          <w:lang w:eastAsia="en-GB"/>
        </w:rPr>
        <w:t xml:space="preserve"> </w:t>
      </w:r>
      <w:r w:rsidR="000663E9">
        <w:rPr>
          <w:rFonts w:eastAsia="Times New Roman" w:cs="Calibri"/>
          <w:lang w:eastAsia="en-GB"/>
        </w:rPr>
        <w:t>the art</w:t>
      </w:r>
      <w:r w:rsidR="00CE1660" w:rsidRPr="00CE1660">
        <w:rPr>
          <w:rFonts w:eastAsia="Times New Roman" w:cs="Calibri"/>
          <w:lang w:eastAsia="en-GB"/>
        </w:rPr>
        <w:t xml:space="preserve"> of music-making is less machine-like, often </w:t>
      </w:r>
      <w:r w:rsidR="000663E9">
        <w:rPr>
          <w:rFonts w:eastAsia="Times New Roman" w:cs="Calibri"/>
          <w:lang w:eastAsia="en-GB"/>
        </w:rPr>
        <w:t xml:space="preserve">dependent on </w:t>
      </w:r>
      <w:r w:rsidR="00CE1660" w:rsidRPr="00CE1660">
        <w:rPr>
          <w:rFonts w:eastAsia="Times New Roman" w:cs="Calibri"/>
          <w:lang w:eastAsia="en-GB"/>
        </w:rPr>
        <w:t xml:space="preserve">flashes of </w:t>
      </w:r>
      <w:r w:rsidR="00CE1660" w:rsidRPr="00CE1660">
        <w:rPr>
          <w:rFonts w:eastAsia="Times New Roman" w:cs="Calibri"/>
          <w:lang w:eastAsia="en-GB"/>
        </w:rPr>
        <w:lastRenderedPageBreak/>
        <w:t xml:space="preserve">inspiration, improvisation and negotiated interactions that can be </w:t>
      </w:r>
      <w:r w:rsidR="000663E9">
        <w:rPr>
          <w:rFonts w:eastAsia="Times New Roman" w:cs="Calibri"/>
          <w:lang w:eastAsia="en-GB"/>
        </w:rPr>
        <w:t xml:space="preserve">instinctive, </w:t>
      </w:r>
      <w:r w:rsidR="00CE1660" w:rsidRPr="00CE1660">
        <w:rPr>
          <w:rFonts w:eastAsia="Times New Roman" w:cs="Calibri"/>
          <w:lang w:eastAsia="en-GB"/>
        </w:rPr>
        <w:t>free-flowing, explorative and risky</w:t>
      </w:r>
      <w:r w:rsidR="00CE1660">
        <w:rPr>
          <w:rFonts w:eastAsia="Times New Roman" w:cs="Calibri"/>
          <w:color w:val="4F81BD"/>
          <w:lang w:eastAsia="en-GB"/>
        </w:rPr>
        <w:t xml:space="preserve">. </w:t>
      </w:r>
      <w:r w:rsidR="00D03A58" w:rsidRPr="00695F52">
        <w:rPr>
          <w:rFonts w:eastAsia="Times New Roman" w:cs="Calibri"/>
          <w:color w:val="1F4E79" w:themeColor="accent1" w:themeShade="80"/>
          <w:lang w:eastAsia="en-GB"/>
        </w:rPr>
        <w:t xml:space="preserve">From </w:t>
      </w:r>
      <w:r w:rsidR="00A514CD">
        <w:rPr>
          <w:rFonts w:eastAsia="Times New Roman" w:cs="Calibri"/>
          <w:color w:val="1F4E79" w:themeColor="accent1" w:themeShade="80"/>
          <w:lang w:eastAsia="en-GB"/>
        </w:rPr>
        <w:t xml:space="preserve">such unscripted </w:t>
      </w:r>
      <w:r w:rsidR="0016313A">
        <w:rPr>
          <w:rFonts w:eastAsia="Times New Roman" w:cs="Calibri"/>
          <w:color w:val="1F4E79" w:themeColor="accent1" w:themeShade="80"/>
          <w:lang w:eastAsia="en-GB"/>
        </w:rPr>
        <w:t>happenings</w:t>
      </w:r>
      <w:r w:rsidR="00D45D5C" w:rsidRPr="00695F52">
        <w:rPr>
          <w:rFonts w:eastAsia="Times New Roman" w:cs="Calibri"/>
          <w:color w:val="1F4E79" w:themeColor="accent1" w:themeShade="80"/>
          <w:lang w:eastAsia="en-GB"/>
        </w:rPr>
        <w:t xml:space="preserve"> </w:t>
      </w:r>
      <w:r w:rsidR="00D775AD" w:rsidRPr="00D775AD">
        <w:rPr>
          <w:rFonts w:eastAsia="Times New Roman" w:cs="Calibri"/>
          <w:lang w:eastAsia="en-GB"/>
        </w:rPr>
        <w:t>certain musical moments will become networked, others will disappear as quickly as they came about, and with others ‘lines of flight’ (</w:t>
      </w:r>
      <w:proofErr w:type="spellStart"/>
      <w:r w:rsidR="00D775AD" w:rsidRPr="00D775AD">
        <w:rPr>
          <w:rFonts w:eastAsia="Times New Roman" w:cs="Calibri"/>
          <w:lang w:eastAsia="en-GB"/>
        </w:rPr>
        <w:t>Deleuze</w:t>
      </w:r>
      <w:proofErr w:type="spellEnd"/>
      <w:r w:rsidR="00D775AD" w:rsidRPr="00D775AD">
        <w:rPr>
          <w:rFonts w:eastAsia="Times New Roman" w:cs="Calibri"/>
          <w:lang w:eastAsia="en-GB"/>
        </w:rPr>
        <w:t xml:space="preserve"> and </w:t>
      </w:r>
      <w:proofErr w:type="spellStart"/>
      <w:r w:rsidR="00D775AD" w:rsidRPr="00D775AD">
        <w:rPr>
          <w:rFonts w:eastAsia="Times New Roman" w:cs="Calibri"/>
          <w:lang w:eastAsia="en-GB"/>
        </w:rPr>
        <w:t>Guattari</w:t>
      </w:r>
      <w:proofErr w:type="spellEnd"/>
      <w:r w:rsidR="00D775AD" w:rsidRPr="00D775AD">
        <w:rPr>
          <w:rFonts w:eastAsia="Times New Roman" w:cs="Calibri"/>
          <w:lang w:eastAsia="en-GB"/>
        </w:rPr>
        <w:t xml:space="preserve">, 1998) will emerge by which offshoot relations form to create new or hybrid jazz styles </w:t>
      </w:r>
      <w:r w:rsidR="009A2C96">
        <w:rPr>
          <w:rFonts w:eastAsia="Times New Roman" w:cs="Calibri"/>
          <w:lang w:eastAsia="en-GB"/>
        </w:rPr>
        <w:t xml:space="preserve">with perhaps the potential to </w:t>
      </w:r>
      <w:r w:rsidR="00D775AD" w:rsidRPr="00D775AD">
        <w:rPr>
          <w:rFonts w:eastAsia="Times New Roman" w:cs="Calibri"/>
          <w:lang w:eastAsia="en-GB"/>
        </w:rPr>
        <w:t>challenge the constellation itself.  It is, therefore, the jazz constellation’s capacity to hang together under such dynamism that is critical to its ability to develop and endure.  Developmental endurance cannot</w:t>
      </w:r>
      <w:r w:rsidR="00D45D5C">
        <w:rPr>
          <w:rFonts w:eastAsia="Times New Roman" w:cs="Calibri"/>
          <w:lang w:eastAsia="en-GB"/>
        </w:rPr>
        <w:t xml:space="preserve">, </w:t>
      </w:r>
      <w:r w:rsidR="00D45D5C" w:rsidRPr="00D45D5C">
        <w:rPr>
          <w:rFonts w:eastAsia="Times New Roman" w:cs="Calibri"/>
          <w:color w:val="2E74B5" w:themeColor="accent1" w:themeShade="BF"/>
          <w:lang w:eastAsia="en-GB"/>
        </w:rPr>
        <w:t xml:space="preserve">however, </w:t>
      </w:r>
      <w:r w:rsidR="00D775AD" w:rsidRPr="00D775AD">
        <w:rPr>
          <w:rFonts w:eastAsia="Times New Roman" w:cs="Calibri"/>
          <w:lang w:eastAsia="en-GB"/>
        </w:rPr>
        <w:t>be the product of some unilateral</w:t>
      </w:r>
      <w:r w:rsidR="009A2C96">
        <w:rPr>
          <w:rFonts w:eastAsia="Times New Roman" w:cs="Calibri"/>
          <w:lang w:eastAsia="en-GB"/>
        </w:rPr>
        <w:t>ly formed</w:t>
      </w:r>
      <w:r w:rsidR="00D70479">
        <w:rPr>
          <w:rFonts w:eastAsia="Times New Roman" w:cs="Calibri"/>
          <w:lang w:eastAsia="en-GB"/>
        </w:rPr>
        <w:t xml:space="preserve"> centralised force</w:t>
      </w:r>
      <w:r w:rsidR="00D775AD" w:rsidRPr="00D775AD">
        <w:rPr>
          <w:rFonts w:eastAsia="Times New Roman" w:cs="Calibri"/>
          <w:lang w:eastAsia="en-GB"/>
        </w:rPr>
        <w:t xml:space="preserve">, but is about how the ecology of music and market forces is </w:t>
      </w:r>
      <w:r w:rsidR="009A2C96">
        <w:rPr>
          <w:rFonts w:eastAsia="Times New Roman" w:cs="Calibri"/>
          <w:lang w:eastAsia="en-GB"/>
        </w:rPr>
        <w:t xml:space="preserve">assembled and </w:t>
      </w:r>
      <w:r w:rsidR="00D775AD" w:rsidRPr="00D775AD">
        <w:rPr>
          <w:rFonts w:eastAsia="Times New Roman" w:cs="Calibri"/>
          <w:lang w:eastAsia="en-GB"/>
        </w:rPr>
        <w:t xml:space="preserve">held in tension in such a way as to allow morphism, creativity and growth alongside systemic stability and security (see Murdoch, 1998; </w:t>
      </w:r>
      <w:r w:rsidR="00723379">
        <w:rPr>
          <w:rFonts w:eastAsia="Times New Roman" w:cs="Calibri"/>
          <w:lang w:eastAsia="en-GB"/>
        </w:rPr>
        <w:t xml:space="preserve">2006).  </w:t>
      </w:r>
      <w:r w:rsidR="00D775AD" w:rsidRPr="00D775AD">
        <w:rPr>
          <w:rFonts w:eastAsia="Times New Roman" w:cs="Calibri"/>
          <w:lang w:eastAsia="en-GB"/>
        </w:rPr>
        <w:t xml:space="preserve">Though unilateral force does not produce enduring actor-networks, power, in a </w:t>
      </w:r>
      <w:proofErr w:type="spellStart"/>
      <w:r w:rsidR="00D775AD" w:rsidRPr="00D775AD">
        <w:rPr>
          <w:rFonts w:eastAsia="Times New Roman" w:cs="Calibri"/>
          <w:lang w:eastAsia="en-GB"/>
        </w:rPr>
        <w:t>Foucaultian</w:t>
      </w:r>
      <w:proofErr w:type="spellEnd"/>
      <w:r w:rsidR="00D775AD" w:rsidRPr="00D775AD">
        <w:rPr>
          <w:rFonts w:eastAsia="Times New Roman" w:cs="Calibri"/>
          <w:lang w:eastAsia="en-GB"/>
        </w:rPr>
        <w:t xml:space="preserve"> sense, certainly does.  For Foucault, power and kno</w:t>
      </w:r>
      <w:r w:rsidR="00D679CE">
        <w:rPr>
          <w:rFonts w:eastAsia="Times New Roman" w:cs="Calibri"/>
          <w:lang w:eastAsia="en-GB"/>
        </w:rPr>
        <w:t xml:space="preserve">wledge are </w:t>
      </w:r>
      <w:proofErr w:type="spellStart"/>
      <w:r w:rsidR="00D679CE">
        <w:rPr>
          <w:rFonts w:eastAsia="Times New Roman" w:cs="Calibri"/>
          <w:lang w:eastAsia="en-GB"/>
        </w:rPr>
        <w:t>indisociable</w:t>
      </w:r>
      <w:proofErr w:type="spellEnd"/>
      <w:r w:rsidR="00D679CE">
        <w:rPr>
          <w:rFonts w:eastAsia="Times New Roman" w:cs="Calibri"/>
          <w:lang w:eastAsia="en-GB"/>
        </w:rPr>
        <w:t xml:space="preserve"> and </w:t>
      </w:r>
      <w:r w:rsidR="00D775AD" w:rsidRPr="00D775AD">
        <w:rPr>
          <w:rFonts w:eastAsia="Times New Roman" w:cs="Calibri"/>
          <w:lang w:eastAsia="en-GB"/>
        </w:rPr>
        <w:t>integral to concrete practices (Law, 1986; Fox, 2000) whereby certain knowledge</w:t>
      </w:r>
      <w:r w:rsidR="00D679CE">
        <w:rPr>
          <w:rFonts w:eastAsia="Times New Roman" w:cs="Calibri"/>
          <w:lang w:eastAsia="en-GB"/>
        </w:rPr>
        <w:t>s</w:t>
      </w:r>
      <w:r w:rsidR="00D775AD" w:rsidRPr="00D775AD">
        <w:rPr>
          <w:rFonts w:eastAsia="Times New Roman" w:cs="Calibri"/>
          <w:lang w:eastAsia="en-GB"/>
        </w:rPr>
        <w:t xml:space="preserve"> reproduce</w:t>
      </w:r>
      <w:r w:rsidR="00D679CE">
        <w:rPr>
          <w:rFonts w:eastAsia="Times New Roman" w:cs="Calibri"/>
          <w:lang w:eastAsia="en-GB"/>
        </w:rPr>
        <w:t xml:space="preserve"> </w:t>
      </w:r>
      <w:r w:rsidR="00D775AD" w:rsidRPr="00D775AD">
        <w:rPr>
          <w:rFonts w:eastAsia="Times New Roman" w:cs="Calibri"/>
          <w:lang w:eastAsia="en-GB"/>
        </w:rPr>
        <w:t xml:space="preserve">certain power relations that produce effective action.  Moreover, power is an omnipresence that can be </w:t>
      </w:r>
      <w:r w:rsidR="00570F74" w:rsidRPr="00570F74">
        <w:rPr>
          <w:rFonts w:eastAsia="Times New Roman" w:cs="Calibri"/>
          <w:color w:val="1F4E79" w:themeColor="accent1" w:themeShade="80"/>
          <w:lang w:eastAsia="en-GB"/>
        </w:rPr>
        <w:t>variously</w:t>
      </w:r>
      <w:r w:rsidR="00570F74">
        <w:rPr>
          <w:rFonts w:eastAsia="Times New Roman" w:cs="Calibri"/>
          <w:lang w:eastAsia="en-GB"/>
        </w:rPr>
        <w:t xml:space="preserve"> </w:t>
      </w:r>
      <w:r w:rsidR="00D775AD" w:rsidRPr="00D775AD">
        <w:rPr>
          <w:rFonts w:eastAsia="Times New Roman" w:cs="Calibri"/>
          <w:lang w:eastAsia="en-GB"/>
        </w:rPr>
        <w:t xml:space="preserve">harnessed and mobilised with greater or lesser effectivity to act for good or ill in all levels of society, </w:t>
      </w:r>
      <w:r w:rsidR="00570F74">
        <w:rPr>
          <w:rFonts w:eastAsia="Times New Roman" w:cs="Calibri"/>
          <w:lang w:eastAsia="en-GB"/>
        </w:rPr>
        <w:t xml:space="preserve">from the local to the global, </w:t>
      </w:r>
      <w:r w:rsidR="00D775AD" w:rsidRPr="00D775AD">
        <w:rPr>
          <w:rFonts w:eastAsia="Times New Roman" w:cs="Calibri"/>
          <w:lang w:eastAsia="en-GB"/>
        </w:rPr>
        <w:t>anywhere</w:t>
      </w:r>
      <w:r w:rsidR="00570F74">
        <w:rPr>
          <w:rFonts w:eastAsia="Times New Roman" w:cs="Calibri"/>
          <w:lang w:eastAsia="en-GB"/>
        </w:rPr>
        <w:t xml:space="preserve"> (Foucault, 1984; Fox, 2000</w:t>
      </w:r>
      <w:r w:rsidR="00570F74" w:rsidRPr="00D775AD">
        <w:rPr>
          <w:rFonts w:eastAsia="Times New Roman" w:cs="Calibri"/>
          <w:lang w:eastAsia="en-GB"/>
        </w:rPr>
        <w:t xml:space="preserve">).  </w:t>
      </w:r>
      <w:r w:rsidR="00D775AD" w:rsidRPr="00D775AD">
        <w:rPr>
          <w:rFonts w:eastAsia="Times New Roman" w:cs="Calibri"/>
          <w:lang w:eastAsia="en-GB"/>
        </w:rPr>
        <w:t>Therefore, to create and sustain a cultural field such as jazz</w:t>
      </w:r>
      <w:r w:rsidR="00D679CE">
        <w:rPr>
          <w:rFonts w:eastAsia="Times New Roman" w:cs="Calibri"/>
          <w:lang w:eastAsia="en-GB"/>
        </w:rPr>
        <w:t>,</w:t>
      </w:r>
      <w:r w:rsidR="00D775AD" w:rsidRPr="00D775AD">
        <w:rPr>
          <w:rFonts w:eastAsia="Times New Roman" w:cs="Calibri"/>
          <w:lang w:eastAsia="en-GB"/>
        </w:rPr>
        <w:t xml:space="preserve"> power needs to be harnessed from multiple, potentially unstabl</w:t>
      </w:r>
      <w:r w:rsidR="00570F74">
        <w:rPr>
          <w:rFonts w:eastAsia="Times New Roman" w:cs="Calibri"/>
          <w:lang w:eastAsia="en-GB"/>
        </w:rPr>
        <w:t xml:space="preserve">e, </w:t>
      </w:r>
      <w:r w:rsidR="00D775AD" w:rsidRPr="00D775AD">
        <w:rPr>
          <w:rFonts w:eastAsia="Times New Roman" w:cs="Calibri"/>
          <w:lang w:eastAsia="en-GB"/>
        </w:rPr>
        <w:t>unequal local actions and directed by knowledgeable actors toward the purpose of network buil</w:t>
      </w:r>
      <w:r w:rsidR="00D679CE">
        <w:rPr>
          <w:rFonts w:eastAsia="Times New Roman" w:cs="Calibri"/>
          <w:lang w:eastAsia="en-GB"/>
        </w:rPr>
        <w:t xml:space="preserve">ding.  In other words, from </w:t>
      </w:r>
      <w:r w:rsidR="00D377D9">
        <w:rPr>
          <w:rFonts w:eastAsia="Times New Roman" w:cs="Calibri"/>
          <w:lang w:eastAsia="en-GB"/>
        </w:rPr>
        <w:t>the</w:t>
      </w:r>
      <w:r w:rsidR="00D679CE" w:rsidRPr="00D679CE">
        <w:rPr>
          <w:rFonts w:eastAsia="Times New Roman" w:cs="Calibri"/>
          <w:color w:val="2E74B5" w:themeColor="accent1" w:themeShade="BF"/>
          <w:lang w:eastAsia="en-GB"/>
        </w:rPr>
        <w:t xml:space="preserve"> </w:t>
      </w:r>
      <w:r w:rsidR="00D775AD" w:rsidRPr="00D775AD">
        <w:rPr>
          <w:rFonts w:eastAsia="Times New Roman" w:cs="Calibri"/>
          <w:lang w:eastAsia="en-GB"/>
        </w:rPr>
        <w:t xml:space="preserve">bedrooms, bars and music halls in iconic jazz locales like New Orleans and New York, and varied other places that now make up the constellation, the music is drawn, widely circulated and reproduced by actors with the performative and networking power to do so.  </w:t>
      </w:r>
    </w:p>
    <w:p w14:paraId="16682278" w14:textId="794E1AEF" w:rsidR="00D775AD" w:rsidRPr="00CB4A0F" w:rsidRDefault="00D775AD" w:rsidP="00D377D9">
      <w:pPr>
        <w:spacing w:after="0" w:line="480" w:lineRule="auto"/>
        <w:ind w:firstLine="720"/>
        <w:jc w:val="both"/>
        <w:rPr>
          <w:rFonts w:eastAsia="Times New Roman" w:cs="Calibri"/>
          <w:color w:val="2E74B5" w:themeColor="accent1" w:themeShade="BF"/>
          <w:lang w:eastAsia="en-GB"/>
        </w:rPr>
      </w:pPr>
      <w:r w:rsidRPr="00D775AD">
        <w:rPr>
          <w:rFonts w:eastAsia="Times New Roman" w:cs="Calibri"/>
          <w:lang w:eastAsia="en-GB"/>
        </w:rPr>
        <w:t xml:space="preserve">On the journey from art to market, from the local to the global, many laudable, even brilliant, musical creations, performances and performers will be lost along the way as different network actors and actions emerge, compete and contest the artistic and market </w:t>
      </w:r>
      <w:r w:rsidRPr="00D775AD">
        <w:rPr>
          <w:rFonts w:eastAsia="Times New Roman" w:cs="Calibri"/>
          <w:lang w:eastAsia="en-GB"/>
        </w:rPr>
        <w:lastRenderedPageBreak/>
        <w:t xml:space="preserve">terrain (Lena and Peterson, 2008).  Indeed, dominant actor-networkers in the jazz constellation are as likely to be market based as music based, and will always be those best positioned to enlist heterogeneous others from varied origins in network formation.  Thus </w:t>
      </w:r>
      <w:r w:rsidR="00D80796" w:rsidRPr="00695F52">
        <w:rPr>
          <w:rFonts w:eastAsia="Times New Roman" w:cs="Calibri"/>
          <w:color w:val="1F4E79" w:themeColor="accent1" w:themeShade="80"/>
          <w:lang w:eastAsia="en-GB"/>
        </w:rPr>
        <w:t>networking</w:t>
      </w:r>
      <w:r w:rsidR="00D80796">
        <w:rPr>
          <w:rFonts w:eastAsia="Times New Roman" w:cs="Calibri"/>
          <w:lang w:eastAsia="en-GB"/>
        </w:rPr>
        <w:t xml:space="preserve"> </w:t>
      </w:r>
      <w:r w:rsidRPr="00D775AD">
        <w:rPr>
          <w:rFonts w:eastAsia="Times New Roman" w:cs="Calibri"/>
          <w:lang w:eastAsia="en-GB"/>
        </w:rPr>
        <w:t xml:space="preserve">power is not innate to particular actors, such as brilliant musicians, but emerges from the network itself through a process of </w:t>
      </w:r>
      <w:r w:rsidRPr="00D775AD">
        <w:rPr>
          <w:rFonts w:eastAsia="Times New Roman" w:cs="Calibri"/>
          <w:i/>
          <w:lang w:eastAsia="en-GB"/>
        </w:rPr>
        <w:t>translation</w:t>
      </w:r>
      <w:r w:rsidRPr="00D775AD">
        <w:rPr>
          <w:rFonts w:eastAsia="Times New Roman" w:cs="Calibri"/>
          <w:lang w:eastAsia="en-GB"/>
        </w:rPr>
        <w:t xml:space="preserve"> in which heterogeneous actors, either human or non-human</w:t>
      </w:r>
      <w:r w:rsidR="007A0D3E">
        <w:rPr>
          <w:rFonts w:eastAsia="Times New Roman" w:cs="Calibri"/>
          <w:lang w:eastAsia="en-GB"/>
        </w:rPr>
        <w:t xml:space="preserve"> </w:t>
      </w:r>
      <w:r w:rsidR="007A0D3E" w:rsidRPr="004E456D">
        <w:rPr>
          <w:rFonts w:eastAsia="Times New Roman" w:cs="Calibri"/>
          <w:color w:val="2E74B5" w:themeColor="accent1" w:themeShade="BF"/>
          <w:lang w:eastAsia="en-GB"/>
        </w:rPr>
        <w:t>(for example, musical instruments, electronic media, music venues, and so on)</w:t>
      </w:r>
      <w:r w:rsidRPr="00D775AD">
        <w:rPr>
          <w:rFonts w:eastAsia="Times New Roman" w:cs="Calibri"/>
          <w:lang w:eastAsia="en-GB"/>
        </w:rPr>
        <w:t>, are persuaded to align disparate goals and dispositions toward the purposes set out by those more dominant.  Though humans are not especially privileged as actors in actor-network theory, uniquely they do have linguistic and reflexive capability (Murdoch, 2006).  Therefore, the most powerful human actors develop the power to actually speak for others, thereby leading and/or representing them</w:t>
      </w:r>
      <w:r w:rsidR="00D377D9">
        <w:rPr>
          <w:rFonts w:eastAsia="Times New Roman" w:cs="Calibri"/>
          <w:lang w:eastAsia="en-GB"/>
        </w:rPr>
        <w:t xml:space="preserve">, </w:t>
      </w:r>
      <w:r w:rsidR="00D377D9" w:rsidRPr="00CB4A0F">
        <w:rPr>
          <w:rFonts w:eastAsia="Times New Roman" w:cs="Calibri"/>
          <w:color w:val="2E74B5" w:themeColor="accent1" w:themeShade="BF"/>
          <w:lang w:eastAsia="en-GB"/>
        </w:rPr>
        <w:t>or indeed configuring them and their actions as being authentic or not</w:t>
      </w:r>
      <w:r w:rsidRPr="00CB4A0F">
        <w:rPr>
          <w:rFonts w:eastAsia="Times New Roman" w:cs="Calibri"/>
          <w:color w:val="2E74B5" w:themeColor="accent1" w:themeShade="BF"/>
          <w:lang w:eastAsia="en-GB"/>
        </w:rPr>
        <w:t xml:space="preserve">.  </w:t>
      </w:r>
    </w:p>
    <w:p w14:paraId="33FF0480" w14:textId="45E44E84" w:rsidR="00D775AD" w:rsidRPr="00D435F7" w:rsidRDefault="00D775AD" w:rsidP="00D435F7">
      <w:pPr>
        <w:spacing w:after="0" w:line="480" w:lineRule="auto"/>
        <w:ind w:firstLine="720"/>
        <w:jc w:val="both"/>
        <w:rPr>
          <w:rFonts w:eastAsia="Times New Roman" w:cs="Calibri"/>
          <w:color w:val="2E74B5" w:themeColor="accent1" w:themeShade="BF"/>
          <w:lang w:eastAsia="en-GB"/>
        </w:rPr>
      </w:pPr>
      <w:r w:rsidRPr="00D775AD">
        <w:rPr>
          <w:rFonts w:eastAsia="Times New Roman" w:cs="Calibri"/>
          <w:lang w:eastAsia="en-GB"/>
        </w:rPr>
        <w:t>An example of translation is Bebop’s emergence in 1940s US</w:t>
      </w:r>
      <w:r w:rsidR="00D377D9">
        <w:rPr>
          <w:rFonts w:eastAsia="Times New Roman" w:cs="Calibri"/>
          <w:lang w:eastAsia="en-GB"/>
        </w:rPr>
        <w:t xml:space="preserve"> </w:t>
      </w:r>
      <w:r w:rsidR="00D377D9" w:rsidRPr="00CB4A0F">
        <w:rPr>
          <w:rFonts w:eastAsia="Times New Roman" w:cs="Calibri"/>
          <w:color w:val="2E74B5" w:themeColor="accent1" w:themeShade="BF"/>
          <w:lang w:eastAsia="en-GB"/>
        </w:rPr>
        <w:t>as an authentic jazz genre</w:t>
      </w:r>
      <w:r w:rsidRPr="00CB4A0F">
        <w:rPr>
          <w:rFonts w:eastAsia="Times New Roman" w:cs="Calibri"/>
          <w:color w:val="2E74B5" w:themeColor="accent1" w:themeShade="BF"/>
          <w:lang w:eastAsia="en-GB"/>
        </w:rPr>
        <w:t>,</w:t>
      </w:r>
      <w:r w:rsidRPr="00D775AD">
        <w:rPr>
          <w:rFonts w:eastAsia="Times New Roman" w:cs="Calibri"/>
          <w:lang w:eastAsia="en-GB"/>
        </w:rPr>
        <w:t xml:space="preserve"> which came about as a result of avant-garde experimentalists such as Charlie Parker and ‘Dizzy’ Gillespie recoiling against the big-band swing of the time and drawing other musicians to their cause.  A network of players developed and Bebop’s signature style emerged as acoustic instruments, usually led by saxophone or trumpet, </w:t>
      </w:r>
      <w:r w:rsidR="005F2FA1" w:rsidRPr="00723379">
        <w:rPr>
          <w:rFonts w:eastAsia="Times New Roman" w:cs="Calibri"/>
          <w:color w:val="2E74B5" w:themeColor="accent1" w:themeShade="BF"/>
          <w:lang w:eastAsia="en-GB"/>
        </w:rPr>
        <w:t xml:space="preserve">played their part </w:t>
      </w:r>
      <w:r w:rsidR="00723379" w:rsidRPr="00723379">
        <w:rPr>
          <w:rFonts w:eastAsia="Times New Roman" w:cs="Calibri"/>
          <w:color w:val="2E74B5" w:themeColor="accent1" w:themeShade="BF"/>
          <w:lang w:eastAsia="en-GB"/>
        </w:rPr>
        <w:t xml:space="preserve">as non-human actors </w:t>
      </w:r>
      <w:r w:rsidR="004F4319">
        <w:rPr>
          <w:rFonts w:eastAsia="Times New Roman" w:cs="Calibri"/>
          <w:color w:val="2E74B5" w:themeColor="accent1" w:themeShade="BF"/>
          <w:lang w:eastAsia="en-GB"/>
        </w:rPr>
        <w:t xml:space="preserve">to take </w:t>
      </w:r>
      <w:r w:rsidRPr="004F4319">
        <w:rPr>
          <w:rFonts w:eastAsia="Times New Roman" w:cs="Calibri"/>
          <w:color w:val="2E74B5" w:themeColor="accent1" w:themeShade="BF"/>
          <w:lang w:eastAsia="en-GB"/>
        </w:rPr>
        <w:t xml:space="preserve">centre stage </w:t>
      </w:r>
      <w:r w:rsidR="004F4319" w:rsidRPr="004F4319">
        <w:rPr>
          <w:rFonts w:eastAsia="Times New Roman" w:cs="Calibri"/>
          <w:color w:val="2E74B5" w:themeColor="accent1" w:themeShade="BF"/>
          <w:lang w:eastAsia="en-GB"/>
        </w:rPr>
        <w:t xml:space="preserve">alongside </w:t>
      </w:r>
      <w:r w:rsidRPr="004F4319">
        <w:rPr>
          <w:rFonts w:eastAsia="Times New Roman" w:cs="Calibri"/>
          <w:color w:val="2E74B5" w:themeColor="accent1" w:themeShade="BF"/>
          <w:lang w:eastAsia="en-GB"/>
        </w:rPr>
        <w:t>the</w:t>
      </w:r>
      <w:r w:rsidR="005F2FA1" w:rsidRPr="004F4319">
        <w:rPr>
          <w:rFonts w:eastAsia="Times New Roman" w:cs="Calibri"/>
          <w:color w:val="2E74B5" w:themeColor="accent1" w:themeShade="BF"/>
          <w:lang w:eastAsia="en-GB"/>
        </w:rPr>
        <w:t xml:space="preserve"> artists themselves</w:t>
      </w:r>
      <w:r w:rsidRPr="00D775AD">
        <w:rPr>
          <w:rFonts w:eastAsia="Times New Roman" w:cs="Calibri"/>
          <w:lang w:eastAsia="en-GB"/>
        </w:rPr>
        <w:t xml:space="preserve">.  </w:t>
      </w:r>
      <w:r w:rsidR="004F4319" w:rsidRPr="004F4319">
        <w:rPr>
          <w:rFonts w:eastAsia="Times New Roman" w:cs="Calibri"/>
          <w:color w:val="2E74B5" w:themeColor="accent1" w:themeShade="BF"/>
          <w:lang w:eastAsia="en-GB"/>
        </w:rPr>
        <w:t>Similarly</w:t>
      </w:r>
      <w:r w:rsidR="004F4319">
        <w:rPr>
          <w:rFonts w:eastAsia="Times New Roman" w:cs="Calibri"/>
          <w:lang w:eastAsia="en-GB"/>
        </w:rPr>
        <w:t>, c</w:t>
      </w:r>
      <w:r w:rsidRPr="00D775AD">
        <w:rPr>
          <w:rFonts w:eastAsia="Times New Roman" w:cs="Calibri"/>
          <w:lang w:eastAsia="en-GB"/>
        </w:rPr>
        <w:t>ertain places and spaces became dominant as clubs like Birdland, in New York’s Manhattan, and record companies such as Bluebird, owned by RCA, were established as nodes and distributers of the Bebop sound.</w:t>
      </w:r>
      <w:r w:rsidR="005F2FA1">
        <w:rPr>
          <w:rFonts w:eastAsia="Times New Roman" w:cs="Calibri"/>
          <w:lang w:eastAsia="en-GB"/>
        </w:rPr>
        <w:t xml:space="preserve"> </w:t>
      </w:r>
      <w:r w:rsidRPr="00D775AD">
        <w:rPr>
          <w:rFonts w:eastAsia="Times New Roman" w:cs="Calibri"/>
          <w:lang w:eastAsia="en-GB"/>
        </w:rPr>
        <w:t xml:space="preserve"> ‘Boppers’ also began to wear a certain dress code and developed an argot all of their own as an integral part of the performance.</w:t>
      </w:r>
      <w:r w:rsidR="005F2FA1">
        <w:rPr>
          <w:rFonts w:eastAsia="Times New Roman" w:cs="Calibri"/>
          <w:lang w:eastAsia="en-GB"/>
        </w:rPr>
        <w:t xml:space="preserve"> </w:t>
      </w:r>
      <w:r w:rsidRPr="00D775AD">
        <w:rPr>
          <w:rFonts w:eastAsia="Times New Roman" w:cs="Calibri"/>
          <w:lang w:eastAsia="en-GB"/>
        </w:rPr>
        <w:t xml:space="preserve"> Once the jazz press debated the music and the behaviour of its practitioners and devotees, the Bebop actor-network, or jazz sub-network, was firmly established in the US.  By the 1950s the music/market machine had transported Bebop to the international stage, at which point the relationship between market and art had shifted in its balance of power and jazz artists </w:t>
      </w:r>
      <w:r w:rsidRPr="00D775AD">
        <w:rPr>
          <w:rFonts w:eastAsia="Times New Roman" w:cs="Calibri"/>
          <w:lang w:eastAsia="en-GB"/>
        </w:rPr>
        <w:lastRenderedPageBreak/>
        <w:t xml:space="preserve">became more dependent on large media organisations.  These organisations had their own performative strictures and network dynamics and, as a consequence, record companies demanded a dilution of the </w:t>
      </w:r>
      <w:r w:rsidR="00CB4A0F">
        <w:rPr>
          <w:rFonts w:eastAsia="Times New Roman" w:cs="Calibri"/>
          <w:lang w:eastAsia="en-GB"/>
        </w:rPr>
        <w:t xml:space="preserve">Be-bop </w:t>
      </w:r>
      <w:r w:rsidRPr="00D775AD">
        <w:rPr>
          <w:rFonts w:eastAsia="Times New Roman" w:cs="Calibri"/>
          <w:lang w:eastAsia="en-GB"/>
        </w:rPr>
        <w:t>music style itself to increase the share of the popular music market</w:t>
      </w:r>
      <w:r w:rsidR="00D435F7">
        <w:rPr>
          <w:rFonts w:eastAsia="Times New Roman" w:cs="Calibri"/>
          <w:lang w:eastAsia="en-GB"/>
        </w:rPr>
        <w:t xml:space="preserve"> </w:t>
      </w:r>
      <w:r w:rsidR="00D435F7" w:rsidRPr="00D435F7">
        <w:rPr>
          <w:rFonts w:eastAsia="Times New Roman" w:cs="Calibri"/>
          <w:lang w:eastAsia="en-GB"/>
        </w:rPr>
        <w:t xml:space="preserve">(see Lena and Peterson, 2008).  </w:t>
      </w:r>
    </w:p>
    <w:p w14:paraId="595C7119" w14:textId="4AE0B911" w:rsidR="00D775AD" w:rsidRPr="00D775AD" w:rsidRDefault="00D775AD" w:rsidP="00246402">
      <w:pPr>
        <w:spacing w:after="0" w:line="480" w:lineRule="auto"/>
        <w:ind w:firstLine="720"/>
        <w:jc w:val="both"/>
        <w:rPr>
          <w:rFonts w:eastAsia="Times New Roman" w:cs="Calibri"/>
          <w:lang w:eastAsia="en-GB"/>
        </w:rPr>
      </w:pPr>
      <w:r w:rsidRPr="00D775AD">
        <w:rPr>
          <w:rFonts w:eastAsia="Times New Roman" w:cs="Calibri"/>
          <w:lang w:eastAsia="en-GB"/>
        </w:rPr>
        <w:t xml:space="preserve">For Bradshaw and Holbrook (2007), once artists are compelled to serve relatively passive global audiences in this way, the art is lost to the market and both jazz and society suffer as a consequence. </w:t>
      </w:r>
      <w:r w:rsidR="00831E73">
        <w:rPr>
          <w:rFonts w:eastAsia="Times New Roman" w:cs="Calibri"/>
          <w:lang w:eastAsia="en-GB"/>
        </w:rPr>
        <w:t xml:space="preserve"> </w:t>
      </w:r>
      <w:r w:rsidRPr="00D775AD">
        <w:rPr>
          <w:rFonts w:eastAsia="Times New Roman" w:cs="Calibri"/>
          <w:lang w:eastAsia="en-GB"/>
        </w:rPr>
        <w:t xml:space="preserve">Lamenting this as current reality, they balk at compromised, ‘pandering’ tactics musicians employ such as ‘dumbed-down crowd-pleasing’ because they do not address the contradictions in jazz that have resulted in the market exerting such a negative grip on the art itself.    </w:t>
      </w:r>
      <w:r w:rsidR="00450E3E">
        <w:rPr>
          <w:rFonts w:eastAsia="Times New Roman" w:cs="Calibri"/>
          <w:lang w:eastAsia="en-GB"/>
        </w:rPr>
        <w:t xml:space="preserve">Meanwhile, as </w:t>
      </w:r>
      <w:r w:rsidR="00450E3E" w:rsidRPr="004E456D">
        <w:rPr>
          <w:rFonts w:eastAsia="Times New Roman" w:cs="Calibri"/>
          <w:color w:val="2E74B5" w:themeColor="accent1" w:themeShade="BF"/>
          <w:lang w:eastAsia="en-GB"/>
        </w:rPr>
        <w:t xml:space="preserve">Bradshaw et </w:t>
      </w:r>
      <w:proofErr w:type="spellStart"/>
      <w:r w:rsidR="00450E3E" w:rsidRPr="004E456D">
        <w:rPr>
          <w:rFonts w:eastAsia="Times New Roman" w:cs="Calibri"/>
          <w:color w:val="2E74B5" w:themeColor="accent1" w:themeShade="BF"/>
          <w:lang w:eastAsia="en-GB"/>
        </w:rPr>
        <w:t>al’s</w:t>
      </w:r>
      <w:proofErr w:type="spellEnd"/>
      <w:r w:rsidR="00450E3E" w:rsidRPr="004E456D">
        <w:rPr>
          <w:rFonts w:eastAsia="Times New Roman" w:cs="Calibri"/>
          <w:color w:val="2E74B5" w:themeColor="accent1" w:themeShade="BF"/>
          <w:lang w:eastAsia="en-GB"/>
        </w:rPr>
        <w:t xml:space="preserve"> (2006a) research illustrates, </w:t>
      </w:r>
      <w:r w:rsidR="0007293F" w:rsidRPr="004E456D">
        <w:rPr>
          <w:rFonts w:eastAsia="Times New Roman" w:cs="Calibri"/>
          <w:color w:val="2E74B5" w:themeColor="accent1" w:themeShade="BF"/>
          <w:lang w:eastAsia="en-GB"/>
        </w:rPr>
        <w:t xml:space="preserve">musicians are routinely </w:t>
      </w:r>
      <w:r w:rsidR="00450E3E" w:rsidRPr="004E456D">
        <w:rPr>
          <w:rFonts w:eastAsia="Times New Roman" w:cs="Calibri"/>
          <w:color w:val="2E74B5" w:themeColor="accent1" w:themeShade="BF"/>
          <w:lang w:eastAsia="en-GB"/>
        </w:rPr>
        <w:t>divert</w:t>
      </w:r>
      <w:r w:rsidR="00831E73" w:rsidRPr="004E456D">
        <w:rPr>
          <w:rFonts w:eastAsia="Times New Roman" w:cs="Calibri"/>
          <w:color w:val="2E74B5" w:themeColor="accent1" w:themeShade="BF"/>
          <w:lang w:eastAsia="en-GB"/>
        </w:rPr>
        <w:t>ing</w:t>
      </w:r>
      <w:r w:rsidR="00450E3E" w:rsidRPr="004E456D">
        <w:rPr>
          <w:rFonts w:eastAsia="Times New Roman" w:cs="Calibri"/>
          <w:color w:val="2E74B5" w:themeColor="accent1" w:themeShade="BF"/>
          <w:lang w:eastAsia="en-GB"/>
        </w:rPr>
        <w:t xml:space="preserve"> their talents towards </w:t>
      </w:r>
      <w:r w:rsidR="00246402" w:rsidRPr="004E456D">
        <w:rPr>
          <w:rFonts w:eastAsia="Times New Roman" w:cs="Calibri"/>
          <w:color w:val="2E74B5" w:themeColor="accent1" w:themeShade="BF"/>
          <w:lang w:eastAsia="en-GB"/>
        </w:rPr>
        <w:t xml:space="preserve">purely </w:t>
      </w:r>
      <w:r w:rsidR="00450E3E" w:rsidRPr="004E456D">
        <w:rPr>
          <w:rFonts w:eastAsia="Times New Roman" w:cs="Calibri"/>
          <w:color w:val="2E74B5" w:themeColor="accent1" w:themeShade="BF"/>
          <w:lang w:eastAsia="en-GB"/>
        </w:rPr>
        <w:t>c</w:t>
      </w:r>
      <w:r w:rsidR="0007293F" w:rsidRPr="004E456D">
        <w:rPr>
          <w:rFonts w:eastAsia="Times New Roman" w:cs="Calibri"/>
          <w:color w:val="2E74B5" w:themeColor="accent1" w:themeShade="BF"/>
          <w:lang w:eastAsia="en-GB"/>
        </w:rPr>
        <w:t>ommercial playing -</w:t>
      </w:r>
      <w:r w:rsidR="00450E3E" w:rsidRPr="004E456D">
        <w:rPr>
          <w:rFonts w:eastAsia="Times New Roman" w:cs="Calibri"/>
          <w:color w:val="2E74B5" w:themeColor="accent1" w:themeShade="BF"/>
          <w:lang w:eastAsia="en-GB"/>
        </w:rPr>
        <w:t xml:space="preserve"> such as providing music for advertis</w:t>
      </w:r>
      <w:r w:rsidR="0007293F" w:rsidRPr="004E456D">
        <w:rPr>
          <w:rFonts w:eastAsia="Times New Roman" w:cs="Calibri"/>
          <w:color w:val="2E74B5" w:themeColor="accent1" w:themeShade="BF"/>
          <w:lang w:eastAsia="en-GB"/>
        </w:rPr>
        <w:t>ing -</w:t>
      </w:r>
      <w:r w:rsidR="00450E3E" w:rsidRPr="004E456D">
        <w:rPr>
          <w:rFonts w:eastAsia="Times New Roman" w:cs="Calibri"/>
          <w:color w:val="2E74B5" w:themeColor="accent1" w:themeShade="BF"/>
          <w:lang w:eastAsia="en-GB"/>
        </w:rPr>
        <w:t xml:space="preserve"> to subsidise their more artistic endeavours.  </w:t>
      </w:r>
      <w:r w:rsidR="0074234F" w:rsidRPr="004E456D">
        <w:rPr>
          <w:rFonts w:eastAsia="Times New Roman" w:cs="Calibri"/>
          <w:color w:val="2E74B5" w:themeColor="accent1" w:themeShade="BF"/>
          <w:lang w:eastAsia="en-GB"/>
        </w:rPr>
        <w:t>Furthermore, a</w:t>
      </w:r>
      <w:r w:rsidR="008B462C" w:rsidRPr="004E456D">
        <w:rPr>
          <w:rFonts w:eastAsia="Times New Roman" w:cs="Calibri"/>
          <w:color w:val="2E74B5" w:themeColor="accent1" w:themeShade="BF"/>
          <w:lang w:eastAsia="en-GB"/>
        </w:rPr>
        <w:t>rtist</w:t>
      </w:r>
      <w:r w:rsidR="0074234F" w:rsidRPr="004E456D">
        <w:rPr>
          <w:rFonts w:eastAsia="Times New Roman" w:cs="Calibri"/>
          <w:color w:val="2E74B5" w:themeColor="accent1" w:themeShade="BF"/>
          <w:lang w:eastAsia="en-GB"/>
        </w:rPr>
        <w:t>s</w:t>
      </w:r>
      <w:r w:rsidR="008B462C" w:rsidRPr="004E456D">
        <w:rPr>
          <w:rFonts w:eastAsia="Times New Roman" w:cs="Calibri"/>
          <w:color w:val="2E74B5" w:themeColor="accent1" w:themeShade="BF"/>
          <w:lang w:eastAsia="en-GB"/>
        </w:rPr>
        <w:t xml:space="preserve"> positioned a</w:t>
      </w:r>
      <w:r w:rsidR="000C2B2E" w:rsidRPr="004E456D">
        <w:rPr>
          <w:rFonts w:eastAsia="Times New Roman" w:cs="Calibri"/>
          <w:color w:val="2E74B5" w:themeColor="accent1" w:themeShade="BF"/>
          <w:lang w:eastAsia="en-GB"/>
        </w:rPr>
        <w:t xml:space="preserve">t a </w:t>
      </w:r>
      <w:r w:rsidR="00831E73" w:rsidRPr="004E456D">
        <w:rPr>
          <w:rFonts w:eastAsia="Times New Roman" w:cs="Calibri"/>
          <w:color w:val="2E74B5" w:themeColor="accent1" w:themeShade="BF"/>
          <w:lang w:eastAsia="en-GB"/>
        </w:rPr>
        <w:t xml:space="preserve">much </w:t>
      </w:r>
      <w:r w:rsidR="000C2B2E" w:rsidRPr="004E456D">
        <w:rPr>
          <w:rFonts w:eastAsia="Times New Roman" w:cs="Calibri"/>
          <w:color w:val="2E74B5" w:themeColor="accent1" w:themeShade="BF"/>
          <w:lang w:eastAsia="en-GB"/>
        </w:rPr>
        <w:t>more elevated point in the arts</w:t>
      </w:r>
      <w:r w:rsidR="008B462C" w:rsidRPr="004E456D">
        <w:rPr>
          <w:rFonts w:eastAsia="Times New Roman" w:cs="Calibri"/>
          <w:color w:val="2E74B5" w:themeColor="accent1" w:themeShade="BF"/>
          <w:lang w:eastAsia="en-GB"/>
        </w:rPr>
        <w:t xml:space="preserve"> market do not escape the </w:t>
      </w:r>
      <w:r w:rsidR="000C2B2E" w:rsidRPr="004E456D">
        <w:rPr>
          <w:rFonts w:eastAsia="Times New Roman" w:cs="Calibri"/>
          <w:color w:val="2E74B5" w:themeColor="accent1" w:themeShade="BF"/>
          <w:lang w:eastAsia="en-GB"/>
        </w:rPr>
        <w:t>dualism</w:t>
      </w:r>
      <w:r w:rsidR="008B462C" w:rsidRPr="004E456D">
        <w:rPr>
          <w:rFonts w:eastAsia="Times New Roman" w:cs="Calibri"/>
          <w:color w:val="2E74B5" w:themeColor="accent1" w:themeShade="BF"/>
          <w:lang w:eastAsia="en-GB"/>
        </w:rPr>
        <w:t xml:space="preserve"> scot</w:t>
      </w:r>
      <w:r w:rsidR="0074234F" w:rsidRPr="004E456D">
        <w:rPr>
          <w:rFonts w:eastAsia="Times New Roman" w:cs="Calibri"/>
          <w:color w:val="2E74B5" w:themeColor="accent1" w:themeShade="BF"/>
          <w:lang w:eastAsia="en-GB"/>
        </w:rPr>
        <w:t>-free.</w:t>
      </w:r>
      <w:r w:rsidR="008B462C" w:rsidRPr="004E456D">
        <w:rPr>
          <w:rFonts w:eastAsia="Times New Roman" w:cs="Calibri"/>
          <w:color w:val="2E74B5" w:themeColor="accent1" w:themeShade="BF"/>
          <w:lang w:eastAsia="en-GB"/>
        </w:rPr>
        <w:t xml:space="preserve">  On this </w:t>
      </w:r>
      <w:r w:rsidR="00246402" w:rsidRPr="00D775AD">
        <w:rPr>
          <w:rFonts w:eastAsia="Times New Roman" w:cs="Calibri"/>
          <w:lang w:eastAsia="en-GB"/>
        </w:rPr>
        <w:t>Bradshaw and Holbrook (2007) bemoan the ‘martyrdom’ of famous players such as Chet Baker who have refused to compromise their art at massive personal cost in opposition to the ‘alienation’ of selling out to the music market</w:t>
      </w:r>
      <w:r w:rsidR="00246402">
        <w:rPr>
          <w:rFonts w:eastAsia="Times New Roman" w:cs="Calibri"/>
          <w:lang w:eastAsia="en-GB"/>
        </w:rPr>
        <w:t xml:space="preserve"> which, in Baker’s case, led to drug and drink induced self-destruction </w:t>
      </w:r>
      <w:r w:rsidR="00246402" w:rsidRPr="004E456D">
        <w:rPr>
          <w:rFonts w:eastAsia="Times New Roman" w:cs="Calibri"/>
          <w:color w:val="2E74B5" w:themeColor="accent1" w:themeShade="BF"/>
          <w:lang w:eastAsia="en-GB"/>
        </w:rPr>
        <w:t>(also see Holb</w:t>
      </w:r>
      <w:r w:rsidR="002451E1" w:rsidRPr="004E456D">
        <w:rPr>
          <w:rFonts w:eastAsia="Times New Roman" w:cs="Calibri"/>
          <w:color w:val="2E74B5" w:themeColor="accent1" w:themeShade="BF"/>
          <w:lang w:eastAsia="en-GB"/>
        </w:rPr>
        <w:t>rook 2005; Bradshaw et al, 2006</w:t>
      </w:r>
      <w:r w:rsidR="0007293F" w:rsidRPr="004E456D">
        <w:rPr>
          <w:rFonts w:eastAsia="Times New Roman" w:cs="Calibri"/>
          <w:color w:val="2E74B5" w:themeColor="accent1" w:themeShade="BF"/>
          <w:lang w:eastAsia="en-GB"/>
        </w:rPr>
        <w:t>b</w:t>
      </w:r>
      <w:r w:rsidR="00246402" w:rsidRPr="004E456D">
        <w:rPr>
          <w:rFonts w:eastAsia="Times New Roman" w:cs="Calibri"/>
          <w:color w:val="2E74B5" w:themeColor="accent1" w:themeShade="BF"/>
          <w:lang w:eastAsia="en-GB"/>
        </w:rPr>
        <w:t xml:space="preserve">, Holbrook, 2006; for a </w:t>
      </w:r>
      <w:r w:rsidR="002451E1" w:rsidRPr="004E456D">
        <w:rPr>
          <w:rFonts w:eastAsia="Times New Roman" w:cs="Calibri"/>
          <w:color w:val="2E74B5" w:themeColor="accent1" w:themeShade="BF"/>
          <w:lang w:eastAsia="en-GB"/>
        </w:rPr>
        <w:t xml:space="preserve">an excellent </w:t>
      </w:r>
      <w:r w:rsidR="00246402" w:rsidRPr="004E456D">
        <w:rPr>
          <w:rFonts w:eastAsia="Times New Roman" w:cs="Calibri"/>
          <w:color w:val="2E74B5" w:themeColor="accent1" w:themeShade="BF"/>
          <w:lang w:eastAsia="en-GB"/>
        </w:rPr>
        <w:t>debate on arts versus co</w:t>
      </w:r>
      <w:r w:rsidR="002451E1" w:rsidRPr="004E456D">
        <w:rPr>
          <w:rFonts w:eastAsia="Times New Roman" w:cs="Calibri"/>
          <w:color w:val="2E74B5" w:themeColor="accent1" w:themeShade="BF"/>
          <w:lang w:eastAsia="en-GB"/>
        </w:rPr>
        <w:t>mmerce dilemmas and dialectics</w:t>
      </w:r>
      <w:r w:rsidR="0074234F" w:rsidRPr="004E456D">
        <w:rPr>
          <w:rFonts w:eastAsia="Times New Roman" w:cs="Calibri"/>
          <w:color w:val="2E74B5" w:themeColor="accent1" w:themeShade="BF"/>
          <w:lang w:eastAsia="en-GB"/>
        </w:rPr>
        <w:t xml:space="preserve"> in music production/consumption</w:t>
      </w:r>
      <w:r w:rsidR="002451E1" w:rsidRPr="004E456D">
        <w:rPr>
          <w:rFonts w:eastAsia="Times New Roman" w:cs="Calibri"/>
          <w:color w:val="2E74B5" w:themeColor="accent1" w:themeShade="BF"/>
          <w:lang w:eastAsia="en-GB"/>
        </w:rPr>
        <w:t>)</w:t>
      </w:r>
      <w:r w:rsidR="00246402" w:rsidRPr="002451E1">
        <w:rPr>
          <w:rFonts w:eastAsia="Times New Roman" w:cs="Calibri"/>
          <w:color w:val="1F4E79" w:themeColor="accent1" w:themeShade="80"/>
          <w:lang w:eastAsia="en-GB"/>
        </w:rPr>
        <w:t>.</w:t>
      </w:r>
      <w:r w:rsidR="002451E1" w:rsidRPr="002451E1">
        <w:rPr>
          <w:rFonts w:eastAsia="Times New Roman" w:cs="Calibri"/>
          <w:color w:val="1F4E79" w:themeColor="accent1" w:themeShade="80"/>
          <w:lang w:eastAsia="en-GB"/>
        </w:rPr>
        <w:t xml:space="preserve"> </w:t>
      </w:r>
      <w:r w:rsidRPr="00D775AD">
        <w:rPr>
          <w:rFonts w:eastAsia="Times New Roman" w:cs="Calibri"/>
          <w:lang w:eastAsia="en-GB"/>
        </w:rPr>
        <w:t xml:space="preserve">In the </w:t>
      </w:r>
      <w:r w:rsidR="002451E1">
        <w:rPr>
          <w:rFonts w:eastAsia="Times New Roman" w:cs="Calibri"/>
          <w:lang w:eastAsia="en-GB"/>
        </w:rPr>
        <w:t xml:space="preserve">empirical </w:t>
      </w:r>
      <w:r w:rsidRPr="00D775AD">
        <w:rPr>
          <w:rFonts w:eastAsia="Times New Roman" w:cs="Calibri"/>
          <w:lang w:eastAsia="en-GB"/>
        </w:rPr>
        <w:t xml:space="preserve">section </w:t>
      </w:r>
      <w:r w:rsidR="002451E1">
        <w:rPr>
          <w:rFonts w:eastAsia="Times New Roman" w:cs="Calibri"/>
          <w:lang w:eastAsia="en-GB"/>
        </w:rPr>
        <w:t xml:space="preserve">of this article </w:t>
      </w:r>
      <w:r w:rsidRPr="00D775AD">
        <w:rPr>
          <w:rFonts w:eastAsia="Times New Roman" w:cs="Calibri"/>
          <w:lang w:eastAsia="en-GB"/>
        </w:rPr>
        <w:t xml:space="preserve">we pursue </w:t>
      </w:r>
      <w:r w:rsidR="009941A4">
        <w:rPr>
          <w:rFonts w:eastAsia="Times New Roman" w:cs="Calibri"/>
          <w:lang w:eastAsia="en-GB"/>
        </w:rPr>
        <w:t>such</w:t>
      </w:r>
      <w:r w:rsidR="009941A4" w:rsidRPr="009941A4">
        <w:rPr>
          <w:rFonts w:eastAsia="Times New Roman" w:cs="Calibri"/>
          <w:color w:val="2E74B5" w:themeColor="accent1" w:themeShade="BF"/>
          <w:lang w:eastAsia="en-GB"/>
        </w:rPr>
        <w:t xml:space="preserve"> relational </w:t>
      </w:r>
      <w:r w:rsidRPr="00D775AD">
        <w:rPr>
          <w:rFonts w:eastAsia="Times New Roman" w:cs="Calibri"/>
          <w:lang w:eastAsia="en-GB"/>
        </w:rPr>
        <w:t xml:space="preserve">issues, albeit at a more modest and less dramatic level of practice than that of Chet Baker, via a first-hand account of the performances of being and becoming </w:t>
      </w:r>
      <w:r w:rsidR="009941A4">
        <w:rPr>
          <w:rFonts w:eastAsia="Times New Roman" w:cs="Calibri"/>
          <w:lang w:eastAsia="en-GB"/>
        </w:rPr>
        <w:t xml:space="preserve">a </w:t>
      </w:r>
      <w:r w:rsidRPr="00D775AD">
        <w:rPr>
          <w:rFonts w:eastAsia="Times New Roman" w:cs="Calibri"/>
          <w:lang w:eastAsia="en-GB"/>
        </w:rPr>
        <w:t xml:space="preserve">jazz musician in and from a UK context. </w:t>
      </w:r>
    </w:p>
    <w:p w14:paraId="4A6BBAAD" w14:textId="77777777" w:rsidR="00D775AD" w:rsidRPr="00D775AD" w:rsidRDefault="00D775AD" w:rsidP="00D775AD">
      <w:pPr>
        <w:spacing w:after="0" w:line="480" w:lineRule="auto"/>
        <w:jc w:val="both"/>
        <w:rPr>
          <w:rFonts w:eastAsia="Times New Roman" w:cs="Calibri"/>
          <w:b/>
          <w:lang w:eastAsia="en-GB"/>
        </w:rPr>
      </w:pPr>
    </w:p>
    <w:p w14:paraId="21E55C96" w14:textId="77777777" w:rsidR="00D775AD" w:rsidRPr="00D775AD" w:rsidRDefault="00D775AD" w:rsidP="00D775AD">
      <w:pPr>
        <w:spacing w:after="0" w:line="480" w:lineRule="auto"/>
        <w:jc w:val="both"/>
        <w:rPr>
          <w:rFonts w:eastAsia="Times New Roman" w:cs="Calibri"/>
          <w:b/>
          <w:lang w:eastAsia="en-GB"/>
        </w:rPr>
      </w:pPr>
      <w:r w:rsidRPr="00D775AD">
        <w:rPr>
          <w:rFonts w:eastAsia="Times New Roman" w:cs="Calibri"/>
          <w:b/>
          <w:lang w:eastAsia="en-GB"/>
        </w:rPr>
        <w:t>Research Methodology and Method</w:t>
      </w:r>
    </w:p>
    <w:p w14:paraId="771DA2E2" w14:textId="3D818E6A" w:rsidR="00D775AD" w:rsidRPr="00D775AD" w:rsidRDefault="00D775AD" w:rsidP="00D775AD">
      <w:pPr>
        <w:spacing w:after="0" w:line="480" w:lineRule="auto"/>
        <w:jc w:val="both"/>
        <w:rPr>
          <w:rFonts w:eastAsia="Times New Roman" w:cs="Calibri"/>
          <w:lang w:eastAsia="en-GB"/>
        </w:rPr>
      </w:pPr>
      <w:r w:rsidRPr="00D775AD">
        <w:rPr>
          <w:rFonts w:eastAsia="Times New Roman" w:cs="Calibri"/>
          <w:lang w:eastAsia="en-GB"/>
        </w:rPr>
        <w:t xml:space="preserve">The case study subject is </w:t>
      </w:r>
      <w:r w:rsidR="00C763B5">
        <w:rPr>
          <w:rFonts w:eastAsia="Times New Roman" w:cs="Calibri"/>
          <w:lang w:eastAsia="en-GB"/>
        </w:rPr>
        <w:t>Noel</w:t>
      </w:r>
      <w:r w:rsidRPr="00D775AD">
        <w:rPr>
          <w:rFonts w:eastAsia="Times New Roman" w:cs="Calibri"/>
          <w:lang w:eastAsia="en-GB"/>
        </w:rPr>
        <w:t xml:space="preserve">, a co-author of this article, who is a jazz musician and a marketing academic.  </w:t>
      </w:r>
      <w:r w:rsidR="00C763B5">
        <w:rPr>
          <w:rFonts w:eastAsia="Times New Roman" w:cs="Calibri"/>
          <w:lang w:eastAsia="en-GB"/>
        </w:rPr>
        <w:t>Noel</w:t>
      </w:r>
      <w:r w:rsidRPr="00D775AD">
        <w:rPr>
          <w:rFonts w:eastAsia="Times New Roman" w:cs="Calibri"/>
          <w:lang w:eastAsia="en-GB"/>
        </w:rPr>
        <w:t xml:space="preserve"> has spent his entire life in what he has always thought of as the </w:t>
      </w:r>
      <w:r w:rsidRPr="00D775AD">
        <w:rPr>
          <w:rFonts w:eastAsia="Times New Roman" w:cs="Calibri"/>
          <w:lang w:eastAsia="en-GB"/>
        </w:rPr>
        <w:lastRenderedPageBreak/>
        <w:t xml:space="preserve">jazz community or the jazz ‘community of practice’.  He was born into a family of jazz musicians and has always purposively developed himself within that community recreationally, as a lifestyle choice, and latterly as a professional jazz trumpet player. Bringing that music world together with that of a professional academic via this case study, </w:t>
      </w:r>
      <w:r w:rsidR="00C763B5">
        <w:rPr>
          <w:rFonts w:eastAsia="Times New Roman" w:cs="Calibri"/>
          <w:lang w:eastAsia="en-GB"/>
        </w:rPr>
        <w:t>Noel</w:t>
      </w:r>
      <w:r w:rsidRPr="00D775AD">
        <w:rPr>
          <w:rFonts w:eastAsia="Times New Roman" w:cs="Calibri"/>
          <w:lang w:eastAsia="en-GB"/>
        </w:rPr>
        <w:t xml:space="preserve"> has attained ‘complete member researcher (CMR) status’ (Anderson, 2006) in a typically ‘opportunistic’ manner by which the researcher is able to reflect on and analyse already first hand familiarity with and in the field (Adler and Adler, 1987: 67-84).  This is a typically ‘analytic </w:t>
      </w:r>
      <w:proofErr w:type="spellStart"/>
      <w:r w:rsidRPr="00D775AD">
        <w:rPr>
          <w:rFonts w:eastAsia="Times New Roman" w:cs="Calibri"/>
          <w:lang w:eastAsia="en-GB"/>
        </w:rPr>
        <w:t>autoethnographic</w:t>
      </w:r>
      <w:proofErr w:type="spellEnd"/>
      <w:r w:rsidRPr="00D775AD">
        <w:rPr>
          <w:rFonts w:eastAsia="Times New Roman" w:cs="Calibri"/>
          <w:lang w:eastAsia="en-GB"/>
        </w:rPr>
        <w:t xml:space="preserve">’ methodology that draws upon biographical accounts of individual experience and engagement in a way that is both informed by theory and aims to develop it.  The experiential, local and everyday is thus connected to wider society in the analytic </w:t>
      </w:r>
      <w:proofErr w:type="spellStart"/>
      <w:r w:rsidRPr="00D775AD">
        <w:rPr>
          <w:rFonts w:eastAsia="Times New Roman" w:cs="Calibri"/>
          <w:lang w:eastAsia="en-GB"/>
        </w:rPr>
        <w:t>autoethnography</w:t>
      </w:r>
      <w:proofErr w:type="spellEnd"/>
      <w:r w:rsidRPr="00D775AD">
        <w:rPr>
          <w:rFonts w:eastAsia="Times New Roman" w:cs="Calibri"/>
          <w:lang w:eastAsia="en-GB"/>
        </w:rPr>
        <w:t xml:space="preserve"> via a textual interplay that moves forth and back from the biographical to the social and from the introspective to the theoretical (see Anderson, 2006).  </w:t>
      </w:r>
    </w:p>
    <w:p w14:paraId="2A3B09AB" w14:textId="1829B2BA" w:rsidR="00D775AD" w:rsidRPr="00D775AD" w:rsidRDefault="00D775AD" w:rsidP="00753B81">
      <w:pPr>
        <w:spacing w:after="0" w:line="480" w:lineRule="auto"/>
        <w:ind w:firstLine="720"/>
        <w:jc w:val="both"/>
        <w:rPr>
          <w:rFonts w:eastAsia="Times New Roman" w:cs="Calibri"/>
          <w:lang w:eastAsia="en-GB"/>
        </w:rPr>
      </w:pPr>
      <w:r w:rsidRPr="00D775AD">
        <w:rPr>
          <w:rFonts w:eastAsia="Times New Roman" w:cs="Calibri"/>
          <w:lang w:eastAsia="en-GB"/>
        </w:rPr>
        <w:t xml:space="preserve">This methodological approach is ideal for linking our theoretical lens to the concrete world of jazz practice because  ‘theory is embedded and extended in empirical practice, and practice itself is necessarily theoretical’, and case study research offers the best means of understanding how such relationality works (Law, 2009: 141). Similarly, </w:t>
      </w:r>
      <w:proofErr w:type="spellStart"/>
      <w:r w:rsidRPr="00D775AD">
        <w:rPr>
          <w:rFonts w:eastAsia="Times New Roman" w:cs="Calibri"/>
          <w:lang w:eastAsia="en-GB"/>
        </w:rPr>
        <w:t>Latour</w:t>
      </w:r>
      <w:proofErr w:type="spellEnd"/>
      <w:r w:rsidRPr="00D775AD">
        <w:rPr>
          <w:rFonts w:eastAsia="Times New Roman" w:cs="Calibri"/>
          <w:lang w:eastAsia="en-GB"/>
        </w:rPr>
        <w:t xml:space="preserve"> (1997) insists research should follow the actor in order to analyse how, and by what means, they make their own way in the world and how an actor’s particular (local) networking power and capabilities constitute and are constitutive of more global forces.</w:t>
      </w:r>
      <w:r w:rsidR="00A16E28">
        <w:rPr>
          <w:rFonts w:eastAsia="Times New Roman" w:cs="Calibri"/>
          <w:lang w:eastAsia="en-GB"/>
        </w:rPr>
        <w:t xml:space="preserve"> </w:t>
      </w:r>
      <w:r w:rsidRPr="00D775AD">
        <w:rPr>
          <w:rFonts w:eastAsia="Times New Roman" w:cs="Calibri"/>
          <w:lang w:eastAsia="en-GB"/>
        </w:rPr>
        <w:t xml:space="preserve">Essentially, then, we are following how </w:t>
      </w:r>
      <w:r w:rsidR="00C763B5">
        <w:rPr>
          <w:rFonts w:eastAsia="Times New Roman" w:cs="Calibri"/>
          <w:lang w:eastAsia="en-GB"/>
        </w:rPr>
        <w:t>Noel</w:t>
      </w:r>
      <w:r w:rsidRPr="00D775AD">
        <w:rPr>
          <w:rFonts w:eastAsia="Times New Roman" w:cs="Calibri"/>
          <w:lang w:eastAsia="en-GB"/>
        </w:rPr>
        <w:t xml:space="preserve"> </w:t>
      </w:r>
      <w:r w:rsidR="00A16E28">
        <w:rPr>
          <w:rFonts w:eastAsia="Times New Roman" w:cs="Calibri"/>
          <w:lang w:eastAsia="en-GB"/>
        </w:rPr>
        <w:t xml:space="preserve">travels through </w:t>
      </w:r>
      <w:r w:rsidRPr="00D775AD">
        <w:rPr>
          <w:rFonts w:eastAsia="Times New Roman" w:cs="Calibri"/>
          <w:lang w:eastAsia="en-GB"/>
        </w:rPr>
        <w:t>the jazz constellation</w:t>
      </w:r>
      <w:r w:rsidR="00A16E28">
        <w:rPr>
          <w:rFonts w:eastAsia="Times New Roman" w:cs="Calibri"/>
          <w:lang w:eastAsia="en-GB"/>
        </w:rPr>
        <w:t xml:space="preserve">, moving </w:t>
      </w:r>
      <w:r w:rsidRPr="00D775AD">
        <w:rPr>
          <w:rFonts w:eastAsia="Times New Roman" w:cs="Calibri"/>
          <w:lang w:eastAsia="en-GB"/>
        </w:rPr>
        <w:t xml:space="preserve">from the local to the global, </w:t>
      </w:r>
      <w:r w:rsidR="00A16E28">
        <w:rPr>
          <w:rFonts w:eastAsia="Times New Roman" w:cs="Calibri"/>
          <w:lang w:eastAsia="en-GB"/>
        </w:rPr>
        <w:t xml:space="preserve">and </w:t>
      </w:r>
      <w:r w:rsidRPr="00D775AD">
        <w:rPr>
          <w:rFonts w:eastAsia="Times New Roman" w:cs="Calibri"/>
          <w:lang w:eastAsia="en-GB"/>
        </w:rPr>
        <w:t xml:space="preserve">bringing those spaces together as connections are made and becoming more </w:t>
      </w:r>
      <w:r w:rsidR="00A16E28">
        <w:rPr>
          <w:rFonts w:eastAsia="Times New Roman" w:cs="Calibri"/>
          <w:lang w:eastAsia="en-GB"/>
        </w:rPr>
        <w:t xml:space="preserve">strategic and </w:t>
      </w:r>
      <w:r w:rsidRPr="00D775AD">
        <w:rPr>
          <w:rFonts w:eastAsia="Times New Roman" w:cs="Calibri"/>
          <w:lang w:eastAsia="en-GB"/>
        </w:rPr>
        <w:t xml:space="preserve">influential as he does so.  </w:t>
      </w:r>
    </w:p>
    <w:p w14:paraId="120A1DF7" w14:textId="2CBC6E12" w:rsidR="00143FE4" w:rsidRDefault="002451E1" w:rsidP="00143FE4">
      <w:pPr>
        <w:spacing w:line="480" w:lineRule="auto"/>
        <w:ind w:firstLine="720"/>
        <w:jc w:val="both"/>
        <w:rPr>
          <w:rFonts w:eastAsia="Times New Roman" w:cs="Calibri"/>
          <w:lang w:eastAsia="en-GB"/>
        </w:rPr>
      </w:pPr>
      <w:r>
        <w:rPr>
          <w:rFonts w:eastAsia="Times New Roman" w:cs="Calibri"/>
          <w:lang w:eastAsia="en-GB"/>
        </w:rPr>
        <w:t>The means by which this article</w:t>
      </w:r>
      <w:r w:rsidR="00D775AD" w:rsidRPr="00D775AD">
        <w:rPr>
          <w:rFonts w:eastAsia="Times New Roman" w:cs="Calibri"/>
          <w:lang w:eastAsia="en-GB"/>
        </w:rPr>
        <w:t xml:space="preserve"> itself was developed comprised three stages. Firstly, </w:t>
      </w:r>
      <w:r w:rsidR="00C763B5">
        <w:rPr>
          <w:rFonts w:eastAsia="Times New Roman" w:cs="Calibri"/>
          <w:lang w:eastAsia="en-GB"/>
        </w:rPr>
        <w:t>Noel</w:t>
      </w:r>
      <w:r w:rsidR="00D775AD" w:rsidRPr="00D775AD">
        <w:rPr>
          <w:rFonts w:eastAsia="Times New Roman" w:cs="Calibri"/>
          <w:lang w:eastAsia="en-GB"/>
        </w:rPr>
        <w:t xml:space="preserve"> began by writing an introspective biographical account of his life in </w:t>
      </w:r>
      <w:proofErr w:type="gramStart"/>
      <w:r w:rsidR="00D775AD" w:rsidRPr="00D775AD">
        <w:rPr>
          <w:rFonts w:eastAsia="Times New Roman" w:cs="Calibri"/>
          <w:lang w:eastAsia="en-GB"/>
        </w:rPr>
        <w:t>jazz,</w:t>
      </w:r>
      <w:proofErr w:type="gramEnd"/>
      <w:r w:rsidR="00D775AD" w:rsidRPr="00D775AD">
        <w:rPr>
          <w:rFonts w:eastAsia="Times New Roman" w:cs="Calibri"/>
          <w:lang w:eastAsia="en-GB"/>
        </w:rPr>
        <w:t xml:space="preserve"> using the language he thought best illuminated his experience(s) to that point in 2014.  That language is couched mostly in the context of ‘communities of practice’ because </w:t>
      </w:r>
      <w:r w:rsidR="00C763B5">
        <w:rPr>
          <w:rFonts w:eastAsia="Times New Roman" w:cs="Calibri"/>
          <w:lang w:eastAsia="en-GB"/>
        </w:rPr>
        <w:t>Noel</w:t>
      </w:r>
      <w:r w:rsidR="00D775AD" w:rsidRPr="00D775AD">
        <w:rPr>
          <w:rFonts w:eastAsia="Times New Roman" w:cs="Calibri"/>
          <w:lang w:eastAsia="en-GB"/>
        </w:rPr>
        <w:t xml:space="preserve"> was familiar with </w:t>
      </w:r>
      <w:r w:rsidR="00D775AD" w:rsidRPr="00D775AD">
        <w:rPr>
          <w:rFonts w:eastAsia="Times New Roman" w:cs="Calibri"/>
          <w:lang w:eastAsia="en-GB"/>
        </w:rPr>
        <w:lastRenderedPageBreak/>
        <w:t xml:space="preserve">the concept, and a one he felt provided a framework that helped him best illustrate his movement and development through the jazz constellation.  Such introspection has become an established and fruitful methodology in marketing (Holbrook, 2006), </w:t>
      </w:r>
      <w:r w:rsidR="0027513E">
        <w:rPr>
          <w:rFonts w:eastAsia="Times New Roman" w:cs="Calibri"/>
          <w:lang w:eastAsia="en-GB"/>
        </w:rPr>
        <w:t xml:space="preserve">and was </w:t>
      </w:r>
      <w:r w:rsidR="00103D6B" w:rsidRPr="004E456D">
        <w:rPr>
          <w:color w:val="2E74B5" w:themeColor="accent1" w:themeShade="BF"/>
        </w:rPr>
        <w:t>fi</w:t>
      </w:r>
      <w:r w:rsidR="0027513E" w:rsidRPr="004E456D">
        <w:rPr>
          <w:color w:val="2E74B5" w:themeColor="accent1" w:themeShade="BF"/>
        </w:rPr>
        <w:t>r</w:t>
      </w:r>
      <w:r w:rsidR="00103D6B" w:rsidRPr="004E456D">
        <w:rPr>
          <w:color w:val="2E74B5" w:themeColor="accent1" w:themeShade="BF"/>
        </w:rPr>
        <w:t>st introduced in the mid-</w:t>
      </w:r>
      <w:r w:rsidR="0027513E" w:rsidRPr="004E456D">
        <w:rPr>
          <w:color w:val="2E74B5" w:themeColor="accent1" w:themeShade="BF"/>
        </w:rPr>
        <w:t>1980s by Holbrook</w:t>
      </w:r>
      <w:r w:rsidR="00103D6B" w:rsidRPr="004E456D">
        <w:rPr>
          <w:color w:val="2E74B5" w:themeColor="accent1" w:themeShade="BF"/>
        </w:rPr>
        <w:t xml:space="preserve"> who</w:t>
      </w:r>
      <w:r w:rsidR="0027513E" w:rsidRPr="004E456D">
        <w:rPr>
          <w:color w:val="2E74B5" w:themeColor="accent1" w:themeShade="BF"/>
        </w:rPr>
        <w:t xml:space="preserve"> coined the term </w:t>
      </w:r>
      <w:r w:rsidR="00103D6B" w:rsidRPr="004E456D">
        <w:rPr>
          <w:color w:val="2E74B5" w:themeColor="accent1" w:themeShade="BF"/>
        </w:rPr>
        <w:t>‘</w:t>
      </w:r>
      <w:r w:rsidR="0027513E" w:rsidRPr="004E456D">
        <w:rPr>
          <w:color w:val="2E74B5" w:themeColor="accent1" w:themeShade="BF"/>
        </w:rPr>
        <w:t>subjective personal introspection</w:t>
      </w:r>
      <w:r w:rsidR="00103D6B" w:rsidRPr="004E456D">
        <w:rPr>
          <w:color w:val="2E74B5" w:themeColor="accent1" w:themeShade="BF"/>
        </w:rPr>
        <w:t>’</w:t>
      </w:r>
      <w:r w:rsidR="0027513E" w:rsidRPr="004E456D">
        <w:rPr>
          <w:color w:val="2E74B5" w:themeColor="accent1" w:themeShade="BF"/>
        </w:rPr>
        <w:t xml:space="preserve"> and utilized </w:t>
      </w:r>
      <w:r w:rsidR="00103D6B" w:rsidRPr="004E456D">
        <w:rPr>
          <w:color w:val="2E74B5" w:themeColor="accent1" w:themeShade="BF"/>
        </w:rPr>
        <w:t xml:space="preserve">it </w:t>
      </w:r>
      <w:r w:rsidR="0027513E" w:rsidRPr="004E456D">
        <w:rPr>
          <w:color w:val="2E74B5" w:themeColor="accent1" w:themeShade="BF"/>
        </w:rPr>
        <w:t>in two seminal papers</w:t>
      </w:r>
      <w:r w:rsidR="00103D6B" w:rsidRPr="004E456D">
        <w:rPr>
          <w:color w:val="2E74B5" w:themeColor="accent1" w:themeShade="BF"/>
        </w:rPr>
        <w:t>:</w:t>
      </w:r>
      <w:r w:rsidR="0027513E" w:rsidRPr="004E456D">
        <w:rPr>
          <w:color w:val="2E74B5" w:themeColor="accent1" w:themeShade="BF"/>
        </w:rPr>
        <w:t xml:space="preserve"> one that focused on music consumption (Holbrook, 1986) and the other on fanatic consumption (Holbrook, 1987).  According to Brown (2012), arguably introspection came to prominence following the publication of Gould’s (1991) </w:t>
      </w:r>
      <w:proofErr w:type="spellStart"/>
      <w:r w:rsidR="0027513E" w:rsidRPr="004E456D">
        <w:rPr>
          <w:color w:val="2E74B5" w:themeColor="accent1" w:themeShade="BF"/>
        </w:rPr>
        <w:t>groundbreaking</w:t>
      </w:r>
      <w:proofErr w:type="spellEnd"/>
      <w:r w:rsidR="0027513E" w:rsidRPr="004E456D">
        <w:rPr>
          <w:color w:val="2E74B5" w:themeColor="accent1" w:themeShade="BF"/>
        </w:rPr>
        <w:t xml:space="preserve"> article</w:t>
      </w:r>
      <w:r w:rsidR="00103D6B" w:rsidRPr="004E456D">
        <w:rPr>
          <w:color w:val="2E74B5" w:themeColor="accent1" w:themeShade="BF"/>
        </w:rPr>
        <w:t xml:space="preserve"> which </w:t>
      </w:r>
      <w:r w:rsidR="0027513E" w:rsidRPr="004E456D">
        <w:rPr>
          <w:color w:val="2E74B5" w:themeColor="accent1" w:themeShade="BF"/>
        </w:rPr>
        <w:t>was somewhat controversial and sparked intense debate amongst the academy</w:t>
      </w:r>
      <w:r w:rsidR="00103D6B" w:rsidRPr="004E456D">
        <w:rPr>
          <w:color w:val="2E74B5" w:themeColor="accent1" w:themeShade="BF"/>
        </w:rPr>
        <w:t xml:space="preserve">. </w:t>
      </w:r>
      <w:r w:rsidR="0027513E" w:rsidRPr="004E456D">
        <w:rPr>
          <w:color w:val="2E74B5" w:themeColor="accent1" w:themeShade="BF"/>
        </w:rPr>
        <w:t xml:space="preserve"> </w:t>
      </w:r>
      <w:proofErr w:type="spellStart"/>
      <w:r w:rsidR="0027513E" w:rsidRPr="004E456D">
        <w:rPr>
          <w:color w:val="2E74B5" w:themeColor="accent1" w:themeShade="BF"/>
        </w:rPr>
        <w:t>Wallendorf</w:t>
      </w:r>
      <w:proofErr w:type="spellEnd"/>
      <w:r w:rsidR="0027513E" w:rsidRPr="004E456D">
        <w:rPr>
          <w:color w:val="2E74B5" w:themeColor="accent1" w:themeShade="BF"/>
        </w:rPr>
        <w:t xml:space="preserve"> and </w:t>
      </w:r>
      <w:proofErr w:type="spellStart"/>
      <w:r w:rsidR="0027513E" w:rsidRPr="004E456D">
        <w:rPr>
          <w:color w:val="2E74B5" w:themeColor="accent1" w:themeShade="BF"/>
        </w:rPr>
        <w:t>Brucks</w:t>
      </w:r>
      <w:proofErr w:type="spellEnd"/>
      <w:r w:rsidR="0027513E" w:rsidRPr="004E456D">
        <w:rPr>
          <w:color w:val="2E74B5" w:themeColor="accent1" w:themeShade="BF"/>
        </w:rPr>
        <w:t xml:space="preserve"> (1993)</w:t>
      </w:r>
      <w:r w:rsidR="00103D6B" w:rsidRPr="004E456D">
        <w:rPr>
          <w:color w:val="2E74B5" w:themeColor="accent1" w:themeShade="BF"/>
        </w:rPr>
        <w:t xml:space="preserve"> responded with a critique</w:t>
      </w:r>
      <w:r w:rsidR="0027513E" w:rsidRPr="004E456D">
        <w:rPr>
          <w:color w:val="2E74B5" w:themeColor="accent1" w:themeShade="BF"/>
        </w:rPr>
        <w:t xml:space="preserve"> which essentially took Gould</w:t>
      </w:r>
      <w:r w:rsidR="00143FE4" w:rsidRPr="004E456D">
        <w:rPr>
          <w:color w:val="2E74B5" w:themeColor="accent1" w:themeShade="BF"/>
        </w:rPr>
        <w:t>’s (1991) approach</w:t>
      </w:r>
      <w:r w:rsidR="0027513E" w:rsidRPr="004E456D">
        <w:rPr>
          <w:color w:val="2E74B5" w:themeColor="accent1" w:themeShade="BF"/>
        </w:rPr>
        <w:t xml:space="preserve"> to task</w:t>
      </w:r>
      <w:r w:rsidR="00103D6B" w:rsidRPr="004E456D">
        <w:rPr>
          <w:color w:val="2E74B5" w:themeColor="accent1" w:themeShade="BF"/>
        </w:rPr>
        <w:t xml:space="preserve">, but despite intense criticism from some quarters introspection has grown in usage </w:t>
      </w:r>
      <w:r w:rsidR="00143FE4" w:rsidRPr="004E456D">
        <w:rPr>
          <w:color w:val="2E74B5" w:themeColor="accent1" w:themeShade="BF"/>
        </w:rPr>
        <w:t>by</w:t>
      </w:r>
      <w:r w:rsidR="00103D6B" w:rsidRPr="004E456D">
        <w:rPr>
          <w:color w:val="2E74B5" w:themeColor="accent1" w:themeShade="BF"/>
        </w:rPr>
        <w:t xml:space="preserve"> a </w:t>
      </w:r>
      <w:r w:rsidR="00143FE4" w:rsidRPr="004E456D">
        <w:rPr>
          <w:color w:val="2E74B5" w:themeColor="accent1" w:themeShade="BF"/>
        </w:rPr>
        <w:t xml:space="preserve">significant </w:t>
      </w:r>
      <w:r w:rsidR="00103D6B" w:rsidRPr="004E456D">
        <w:rPr>
          <w:color w:val="2E74B5" w:themeColor="accent1" w:themeShade="BF"/>
        </w:rPr>
        <w:t xml:space="preserve">number of leading consumer researchers. </w:t>
      </w:r>
      <w:r w:rsidR="00B85BB8" w:rsidRPr="004E456D">
        <w:rPr>
          <w:color w:val="2E74B5" w:themeColor="accent1" w:themeShade="BF"/>
        </w:rPr>
        <w:t xml:space="preserve"> </w:t>
      </w:r>
      <w:r w:rsidR="00103D6B" w:rsidRPr="004E456D">
        <w:rPr>
          <w:color w:val="2E74B5" w:themeColor="accent1" w:themeShade="BF"/>
        </w:rPr>
        <w:t>Holbrook</w:t>
      </w:r>
      <w:r w:rsidR="00B85BB8" w:rsidRPr="004E456D">
        <w:rPr>
          <w:color w:val="2E74B5" w:themeColor="accent1" w:themeShade="BF"/>
        </w:rPr>
        <w:t>, for example,</w:t>
      </w:r>
      <w:r w:rsidR="00103D6B" w:rsidRPr="004E456D">
        <w:rPr>
          <w:color w:val="2E74B5" w:themeColor="accent1" w:themeShade="BF"/>
        </w:rPr>
        <w:t xml:space="preserve"> continued to be a </w:t>
      </w:r>
      <w:r w:rsidR="00B85BB8" w:rsidRPr="004E456D">
        <w:rPr>
          <w:color w:val="2E74B5" w:themeColor="accent1" w:themeShade="BF"/>
        </w:rPr>
        <w:t>notable proponent</w:t>
      </w:r>
      <w:r w:rsidR="00103D6B" w:rsidRPr="004E456D">
        <w:rPr>
          <w:color w:val="2E74B5" w:themeColor="accent1" w:themeShade="BF"/>
        </w:rPr>
        <w:t xml:space="preserve"> (see Holbrook, 1995), along with others such as </w:t>
      </w:r>
      <w:r w:rsidR="00143FE4" w:rsidRPr="004E456D">
        <w:rPr>
          <w:color w:val="2E74B5" w:themeColor="accent1" w:themeShade="BF"/>
        </w:rPr>
        <w:t xml:space="preserve">Gould (1995; 2008; 2012), </w:t>
      </w:r>
      <w:r w:rsidR="00103D6B" w:rsidRPr="004E456D">
        <w:rPr>
          <w:color w:val="2E74B5" w:themeColor="accent1" w:themeShade="BF"/>
        </w:rPr>
        <w:t xml:space="preserve">Shankar (2001); </w:t>
      </w:r>
      <w:proofErr w:type="spellStart"/>
      <w:r w:rsidR="00103D6B" w:rsidRPr="004E456D">
        <w:rPr>
          <w:color w:val="2E74B5" w:themeColor="accent1" w:themeShade="BF"/>
        </w:rPr>
        <w:t>Hackley</w:t>
      </w:r>
      <w:proofErr w:type="spellEnd"/>
      <w:r w:rsidR="00103D6B" w:rsidRPr="004E456D">
        <w:rPr>
          <w:color w:val="2E74B5" w:themeColor="accent1" w:themeShade="BF"/>
        </w:rPr>
        <w:t xml:space="preserve"> (2007</w:t>
      </w:r>
      <w:r w:rsidR="00143FE4" w:rsidRPr="004E456D">
        <w:rPr>
          <w:color w:val="2E74B5" w:themeColor="accent1" w:themeShade="BF"/>
        </w:rPr>
        <w:t xml:space="preserve">), </w:t>
      </w:r>
      <w:r w:rsidR="00B85BB8" w:rsidRPr="004E456D">
        <w:rPr>
          <w:color w:val="2E74B5" w:themeColor="accent1" w:themeShade="BF"/>
        </w:rPr>
        <w:t>Brown</w:t>
      </w:r>
      <w:r w:rsidR="00143FE4" w:rsidRPr="004E456D">
        <w:rPr>
          <w:color w:val="2E74B5" w:themeColor="accent1" w:themeShade="BF"/>
        </w:rPr>
        <w:t xml:space="preserve"> (2012),</w:t>
      </w:r>
      <w:r w:rsidR="00B85BB8" w:rsidRPr="004E456D">
        <w:rPr>
          <w:color w:val="2E74B5" w:themeColor="accent1" w:themeShade="BF"/>
        </w:rPr>
        <w:t xml:space="preserve"> Patterson</w:t>
      </w:r>
      <w:r w:rsidR="00143FE4" w:rsidRPr="004E456D">
        <w:rPr>
          <w:color w:val="2E74B5" w:themeColor="accent1" w:themeShade="BF"/>
        </w:rPr>
        <w:t xml:space="preserve"> (2012), and </w:t>
      </w:r>
      <w:proofErr w:type="spellStart"/>
      <w:r w:rsidR="00103D6B" w:rsidRPr="004E456D">
        <w:rPr>
          <w:color w:val="2E74B5" w:themeColor="accent1" w:themeShade="BF"/>
        </w:rPr>
        <w:t>Kozinets</w:t>
      </w:r>
      <w:proofErr w:type="spellEnd"/>
      <w:r w:rsidR="00143FE4" w:rsidRPr="004E456D">
        <w:rPr>
          <w:color w:val="2E74B5" w:themeColor="accent1" w:themeShade="BF"/>
        </w:rPr>
        <w:t xml:space="preserve"> (2012) who have continued to </w:t>
      </w:r>
      <w:r w:rsidR="00B85BB8" w:rsidRPr="004E456D">
        <w:rPr>
          <w:color w:val="2E74B5" w:themeColor="accent1" w:themeShade="BF"/>
        </w:rPr>
        <w:t>contemporise and advance the debate.</w:t>
      </w:r>
      <w:r w:rsidR="00103D6B" w:rsidRPr="004E456D">
        <w:rPr>
          <w:color w:val="2E74B5" w:themeColor="accent1" w:themeShade="BF"/>
        </w:rPr>
        <w:t xml:space="preserve">  For our part,</w:t>
      </w:r>
      <w:r w:rsidR="00D775AD" w:rsidRPr="0074234F">
        <w:rPr>
          <w:rFonts w:eastAsia="Times New Roman" w:cs="Calibri"/>
          <w:color w:val="2E74B5" w:themeColor="accent1" w:themeShade="BF"/>
          <w:lang w:eastAsia="en-GB"/>
        </w:rPr>
        <w:t xml:space="preserve"> </w:t>
      </w:r>
      <w:r w:rsidR="00D775AD" w:rsidRPr="00D775AD">
        <w:rPr>
          <w:rFonts w:eastAsia="Times New Roman" w:cs="Calibri"/>
          <w:color w:val="000000"/>
          <w:lang w:eastAsia="en-GB"/>
        </w:rPr>
        <w:t>we agree that introspection can provide fresh and novel insights for emergent theory building, and the ‘researcher introspection’ (</w:t>
      </w:r>
      <w:proofErr w:type="spellStart"/>
      <w:r w:rsidR="00D775AD" w:rsidRPr="00D775AD">
        <w:rPr>
          <w:rFonts w:eastAsia="Times New Roman" w:cs="Calibri"/>
          <w:color w:val="000000"/>
          <w:lang w:eastAsia="en-GB"/>
        </w:rPr>
        <w:t>Wallendorf</w:t>
      </w:r>
      <w:proofErr w:type="spellEnd"/>
      <w:r w:rsidR="00D775AD" w:rsidRPr="00D775AD">
        <w:rPr>
          <w:rFonts w:eastAsia="Times New Roman" w:cs="Calibri"/>
          <w:color w:val="000000"/>
          <w:lang w:eastAsia="en-GB"/>
        </w:rPr>
        <w:t xml:space="preserve"> and Brucks</w:t>
      </w:r>
      <w:proofErr w:type="gramStart"/>
      <w:r w:rsidR="00D775AD" w:rsidRPr="00D775AD">
        <w:rPr>
          <w:rFonts w:eastAsia="Times New Roman" w:cs="Calibri"/>
          <w:color w:val="000000"/>
          <w:lang w:eastAsia="en-GB"/>
        </w:rPr>
        <w:t>,1993</w:t>
      </w:r>
      <w:proofErr w:type="gramEnd"/>
      <w:r w:rsidR="00D775AD" w:rsidRPr="00D775AD">
        <w:rPr>
          <w:rFonts w:eastAsia="Times New Roman" w:cs="Calibri"/>
          <w:color w:val="000000"/>
          <w:lang w:eastAsia="en-GB"/>
        </w:rPr>
        <w:t xml:space="preserve">) approach adapted here goes hand in glove with </w:t>
      </w:r>
      <w:r w:rsidR="00D775AD" w:rsidRPr="00D775AD">
        <w:rPr>
          <w:rFonts w:eastAsia="Times New Roman" w:cs="Calibri"/>
          <w:lang w:eastAsia="en-GB"/>
        </w:rPr>
        <w:t xml:space="preserve">analytic </w:t>
      </w:r>
      <w:proofErr w:type="spellStart"/>
      <w:r w:rsidR="00D775AD" w:rsidRPr="00D775AD">
        <w:rPr>
          <w:rFonts w:eastAsia="Times New Roman" w:cs="Calibri"/>
          <w:lang w:eastAsia="en-GB"/>
        </w:rPr>
        <w:t>autoethnography</w:t>
      </w:r>
      <w:proofErr w:type="spellEnd"/>
      <w:r w:rsidR="00143FE4">
        <w:rPr>
          <w:rFonts w:eastAsia="Times New Roman" w:cs="Calibri"/>
          <w:lang w:eastAsia="en-GB"/>
        </w:rPr>
        <w:t xml:space="preserve"> as expounded by </w:t>
      </w:r>
      <w:r w:rsidR="001B6685">
        <w:rPr>
          <w:rFonts w:eastAsia="Times New Roman" w:cs="Calibri"/>
          <w:lang w:eastAsia="en-GB"/>
        </w:rPr>
        <w:t>Anderson (2006)</w:t>
      </w:r>
      <w:r w:rsidR="00D775AD" w:rsidRPr="00D775AD">
        <w:rPr>
          <w:rFonts w:eastAsia="Times New Roman" w:cs="Calibri"/>
          <w:lang w:eastAsia="en-GB"/>
        </w:rPr>
        <w:t>.</w:t>
      </w:r>
      <w:r w:rsidR="00D775AD" w:rsidRPr="00D775AD">
        <w:rPr>
          <w:rFonts w:eastAsia="Times New Roman" w:cs="Calibri"/>
          <w:color w:val="000000"/>
          <w:lang w:eastAsia="en-GB"/>
        </w:rPr>
        <w:t xml:space="preserve"> </w:t>
      </w:r>
      <w:r w:rsidR="00D775AD" w:rsidRPr="00D775AD">
        <w:rPr>
          <w:rFonts w:eastAsia="Times New Roman" w:cs="Calibri"/>
          <w:lang w:eastAsia="en-GB"/>
        </w:rPr>
        <w:t xml:space="preserve"> </w:t>
      </w:r>
    </w:p>
    <w:p w14:paraId="2290FB82" w14:textId="2C14683E" w:rsidR="00D775AD" w:rsidRPr="00D775AD" w:rsidRDefault="00D775AD" w:rsidP="00143FE4">
      <w:pPr>
        <w:spacing w:line="480" w:lineRule="auto"/>
        <w:ind w:firstLine="720"/>
        <w:jc w:val="both"/>
        <w:rPr>
          <w:rFonts w:eastAsia="Times New Roman" w:cs="Calibri"/>
          <w:lang w:eastAsia="en-GB"/>
        </w:rPr>
      </w:pPr>
      <w:r w:rsidRPr="00D775AD">
        <w:rPr>
          <w:rFonts w:eastAsia="Times New Roman" w:cs="Calibri"/>
          <w:lang w:eastAsia="en-GB"/>
        </w:rPr>
        <w:t>In the second stage</w:t>
      </w:r>
      <w:r w:rsidR="001B6685">
        <w:rPr>
          <w:rFonts w:eastAsia="Times New Roman" w:cs="Calibri"/>
          <w:lang w:eastAsia="en-GB"/>
        </w:rPr>
        <w:t xml:space="preserve"> of developing this article</w:t>
      </w:r>
      <w:r w:rsidRPr="00D775AD">
        <w:rPr>
          <w:rFonts w:eastAsia="Times New Roman" w:cs="Calibri"/>
          <w:lang w:eastAsia="en-GB"/>
        </w:rPr>
        <w:t xml:space="preserve">, </w:t>
      </w:r>
      <w:r w:rsidR="00C763B5">
        <w:rPr>
          <w:rFonts w:eastAsia="Times New Roman" w:cs="Calibri"/>
          <w:lang w:eastAsia="en-GB"/>
        </w:rPr>
        <w:t>Tom</w:t>
      </w:r>
      <w:r w:rsidRPr="00D775AD">
        <w:rPr>
          <w:rFonts w:eastAsia="Times New Roman" w:cs="Calibri"/>
          <w:lang w:eastAsia="en-GB"/>
        </w:rPr>
        <w:t xml:space="preserve"> applied the poststructuralist approach outlined earlier in order to interrogate </w:t>
      </w:r>
      <w:r w:rsidR="00C763B5">
        <w:rPr>
          <w:rFonts w:eastAsia="Times New Roman" w:cs="Calibri"/>
          <w:lang w:eastAsia="en-GB"/>
        </w:rPr>
        <w:t>Noel</w:t>
      </w:r>
      <w:r w:rsidRPr="00D775AD">
        <w:rPr>
          <w:rFonts w:eastAsia="Times New Roman" w:cs="Calibri"/>
          <w:lang w:eastAsia="en-GB"/>
        </w:rPr>
        <w:t xml:space="preserve">’s personal account with greater analytical purchase than his original communities of practice approach.  As useful as communities of practice theory (CPT) is for analysing the situated practices of everyday life, applying an actor-network epistemology to it adds considerable depth because CPT does not so adequately deal with the centrality of power, particularly ‘unequal relations of power’ (Fox, 2000: 857).  </w:t>
      </w:r>
    </w:p>
    <w:p w14:paraId="2F0D6B7E" w14:textId="6BE4BCEE" w:rsidR="00D775AD" w:rsidRPr="00D775AD" w:rsidRDefault="00D775AD" w:rsidP="00826F9F">
      <w:pPr>
        <w:spacing w:after="0" w:line="480" w:lineRule="auto"/>
        <w:ind w:firstLine="720"/>
        <w:jc w:val="both"/>
        <w:rPr>
          <w:rFonts w:eastAsia="Times New Roman" w:cs="Calibri"/>
          <w:lang w:eastAsia="en-GB"/>
        </w:rPr>
      </w:pPr>
      <w:r w:rsidRPr="00D775AD">
        <w:rPr>
          <w:rFonts w:eastAsia="Times New Roman" w:cs="Calibri"/>
          <w:lang w:eastAsia="en-GB"/>
        </w:rPr>
        <w:lastRenderedPageBreak/>
        <w:t xml:space="preserve">Finally, the </w:t>
      </w:r>
      <w:r w:rsidR="002451E1">
        <w:rPr>
          <w:rFonts w:eastAsia="Times New Roman" w:cs="Calibri"/>
          <w:lang w:eastAsia="en-GB"/>
        </w:rPr>
        <w:t xml:space="preserve">article </w:t>
      </w:r>
      <w:r w:rsidRPr="00D775AD">
        <w:rPr>
          <w:rFonts w:eastAsia="Times New Roman" w:cs="Calibri"/>
          <w:lang w:eastAsia="en-GB"/>
        </w:rPr>
        <w:t xml:space="preserve">was drafted jointly in the form presented here, which uses excerpts from the full biography in order to allow sufficient space for analysis (which is written in the third person to include both authors equally). </w:t>
      </w:r>
    </w:p>
    <w:p w14:paraId="30E17C45" w14:textId="77777777" w:rsidR="00D775AD" w:rsidRPr="00D775AD" w:rsidRDefault="00D775AD" w:rsidP="00D775AD">
      <w:pPr>
        <w:spacing w:after="0" w:line="480" w:lineRule="auto"/>
        <w:jc w:val="both"/>
        <w:rPr>
          <w:rFonts w:eastAsia="Times New Roman" w:cs="Calibri"/>
          <w:b/>
          <w:lang w:eastAsia="en-GB"/>
        </w:rPr>
      </w:pPr>
    </w:p>
    <w:p w14:paraId="55691F15" w14:textId="77777777" w:rsidR="00D775AD" w:rsidRPr="00D775AD" w:rsidRDefault="00D775AD" w:rsidP="00D775AD">
      <w:pPr>
        <w:spacing w:after="0" w:line="480" w:lineRule="auto"/>
        <w:jc w:val="both"/>
        <w:rPr>
          <w:rFonts w:eastAsia="Times New Roman" w:cs="Calibri"/>
          <w:b/>
          <w:lang w:eastAsia="en-GB"/>
        </w:rPr>
      </w:pPr>
      <w:r w:rsidRPr="00D775AD">
        <w:rPr>
          <w:rFonts w:eastAsia="Times New Roman" w:cs="Calibri"/>
          <w:b/>
          <w:lang w:eastAsia="en-GB"/>
        </w:rPr>
        <w:t xml:space="preserve">Traversing and negotiating the jazz constellation </w:t>
      </w:r>
    </w:p>
    <w:p w14:paraId="3CDA556D" w14:textId="77777777" w:rsidR="00D775AD" w:rsidRPr="00D775AD" w:rsidRDefault="00D775AD" w:rsidP="00D775AD">
      <w:pPr>
        <w:spacing w:after="0" w:line="480" w:lineRule="auto"/>
        <w:jc w:val="both"/>
        <w:rPr>
          <w:rFonts w:eastAsia="Times New Roman" w:cs="Calibri"/>
          <w:i/>
          <w:lang w:eastAsia="en-GB"/>
        </w:rPr>
      </w:pPr>
      <w:r w:rsidRPr="00D775AD">
        <w:rPr>
          <w:rFonts w:eastAsia="Times New Roman" w:cs="Calibri"/>
          <w:i/>
          <w:lang w:eastAsia="en-GB"/>
        </w:rPr>
        <w:t>Home and away, here and there, back and forth</w:t>
      </w:r>
    </w:p>
    <w:p w14:paraId="1F0C068C" w14:textId="2C326ADA" w:rsidR="00D775AD" w:rsidRPr="00D775AD" w:rsidRDefault="00C763B5" w:rsidP="00D775AD">
      <w:pPr>
        <w:spacing w:after="0" w:line="480" w:lineRule="auto"/>
        <w:jc w:val="both"/>
        <w:rPr>
          <w:rFonts w:eastAsia="Times New Roman" w:cs="Calibri"/>
          <w:lang w:eastAsia="en-GB"/>
        </w:rPr>
      </w:pPr>
      <w:r>
        <w:rPr>
          <w:rFonts w:eastAsia="Times New Roman" w:cs="Calibri"/>
          <w:lang w:eastAsia="en-GB"/>
        </w:rPr>
        <w:t>Noel</w:t>
      </w:r>
      <w:r w:rsidR="00D775AD" w:rsidRPr="00D775AD">
        <w:rPr>
          <w:rFonts w:eastAsia="Times New Roman" w:cs="Calibri"/>
          <w:lang w:eastAsia="en-GB"/>
        </w:rPr>
        <w:t xml:space="preserve"> Lives in the North East of England, and is a very accomplished jazz artist becoming firmly established on the international stage. The following promotional copy advertising a gig at the Jazz Café in Newcastle-upon-Tyne, North East England – a place with a quite well developed jazz scene - in February 2015 gives some indication of </w:t>
      </w:r>
      <w:r>
        <w:rPr>
          <w:rFonts w:eastAsia="Times New Roman" w:cs="Calibri"/>
          <w:lang w:eastAsia="en-GB"/>
        </w:rPr>
        <w:t>Noel</w:t>
      </w:r>
      <w:r w:rsidR="00D775AD" w:rsidRPr="00D775AD">
        <w:rPr>
          <w:rFonts w:eastAsia="Times New Roman" w:cs="Calibri"/>
          <w:lang w:eastAsia="en-GB"/>
        </w:rPr>
        <w:t>’s musical status:</w:t>
      </w:r>
    </w:p>
    <w:p w14:paraId="2B63FB6F" w14:textId="39590939" w:rsidR="00D775AD" w:rsidRPr="009B3E1F" w:rsidRDefault="00C763B5" w:rsidP="009B3E1F">
      <w:pPr>
        <w:spacing w:before="100" w:beforeAutospacing="1" w:after="100" w:afterAutospacing="1" w:line="480" w:lineRule="auto"/>
        <w:ind w:left="720"/>
        <w:rPr>
          <w:rFonts w:eastAsia="Times New Roman" w:cs="Calibri"/>
          <w:color w:val="000000"/>
          <w:lang w:val="en-US"/>
        </w:rPr>
      </w:pPr>
      <w:r>
        <w:rPr>
          <w:rFonts w:eastAsia="Times New Roman" w:cs="Calibri"/>
          <w:color w:val="000000"/>
          <w:lang w:val="en-US"/>
        </w:rPr>
        <w:t>Noel</w:t>
      </w:r>
      <w:r w:rsidR="00D775AD" w:rsidRPr="00D775AD">
        <w:rPr>
          <w:rFonts w:eastAsia="Times New Roman" w:cs="Calibri"/>
          <w:color w:val="000000"/>
          <w:lang w:val="en-US"/>
        </w:rPr>
        <w:t xml:space="preserve"> Arthur, probably the North’s finest jazz trumpet and </w:t>
      </w:r>
      <w:proofErr w:type="spellStart"/>
      <w:r w:rsidR="00D775AD" w:rsidRPr="00D775AD">
        <w:rPr>
          <w:rFonts w:eastAsia="Times New Roman" w:cs="Calibri"/>
          <w:color w:val="000000"/>
          <w:lang w:val="en-US"/>
        </w:rPr>
        <w:t>flugel</w:t>
      </w:r>
      <w:proofErr w:type="spellEnd"/>
      <w:r w:rsidR="00D775AD" w:rsidRPr="00D775AD">
        <w:rPr>
          <w:rFonts w:eastAsia="Times New Roman" w:cs="Calibri"/>
          <w:color w:val="000000"/>
          <w:lang w:val="en-US"/>
        </w:rPr>
        <w:t xml:space="preserve"> horn player, comes together all too rarely in this trio with unquestionably the region’s best piano/double bass partnership. Together they will be exploring repertoire drawn from some of </w:t>
      </w:r>
      <w:r>
        <w:rPr>
          <w:rFonts w:eastAsia="Times New Roman" w:cs="Calibri"/>
          <w:color w:val="000000"/>
          <w:lang w:val="en-US"/>
        </w:rPr>
        <w:t>Noel</w:t>
      </w:r>
      <w:r w:rsidR="00D775AD" w:rsidRPr="00D775AD">
        <w:rPr>
          <w:rFonts w:eastAsia="Times New Roman" w:cs="Calibri"/>
          <w:color w:val="000000"/>
          <w:lang w:val="en-US"/>
        </w:rPr>
        <w:t xml:space="preserve">’s main musical influences including Miles Davis, Tom Harrell, Woody Shaw and </w:t>
      </w:r>
      <w:r w:rsidR="009B3E1F">
        <w:rPr>
          <w:rFonts w:eastAsia="Times New Roman" w:cs="Calibri"/>
          <w:color w:val="000000"/>
          <w:lang w:val="en-US"/>
        </w:rPr>
        <w:t>Bill</w:t>
      </w:r>
      <w:r w:rsidR="00D775AD" w:rsidRPr="00D775AD">
        <w:rPr>
          <w:rFonts w:eastAsia="Times New Roman" w:cs="Calibri"/>
          <w:color w:val="000000"/>
          <w:lang w:val="en-US"/>
        </w:rPr>
        <w:t xml:space="preserve"> Evans.</w:t>
      </w:r>
    </w:p>
    <w:p w14:paraId="35B18B3F" w14:textId="6CE120C2" w:rsidR="00D775AD" w:rsidRPr="00D775AD" w:rsidRDefault="00C763B5" w:rsidP="00120887">
      <w:pPr>
        <w:spacing w:before="100" w:beforeAutospacing="1" w:after="100" w:afterAutospacing="1" w:line="480" w:lineRule="auto"/>
        <w:ind w:left="720"/>
        <w:rPr>
          <w:rFonts w:eastAsia="Times New Roman" w:cs="Calibri"/>
          <w:lang w:val="en-US"/>
        </w:rPr>
      </w:pPr>
      <w:r>
        <w:rPr>
          <w:rFonts w:eastAsia="Times New Roman" w:cs="Calibri"/>
          <w:color w:val="000000"/>
          <w:lang w:val="en-US"/>
        </w:rPr>
        <w:t>Noel</w:t>
      </w:r>
      <w:r w:rsidR="00D775AD" w:rsidRPr="00D775AD">
        <w:rPr>
          <w:rFonts w:eastAsia="Times New Roman" w:cs="Calibri"/>
          <w:color w:val="000000"/>
          <w:lang w:val="en-US"/>
        </w:rPr>
        <w:t xml:space="preserve"> works professionally as a soloist – Andy Sheppard, Tommy Smith and John </w:t>
      </w:r>
      <w:proofErr w:type="spellStart"/>
      <w:r w:rsidR="00D775AD" w:rsidRPr="00D775AD">
        <w:rPr>
          <w:rFonts w:eastAsia="Times New Roman" w:cs="Calibri"/>
          <w:color w:val="000000"/>
          <w:lang w:val="en-US"/>
        </w:rPr>
        <w:t>Surman</w:t>
      </w:r>
      <w:proofErr w:type="spellEnd"/>
      <w:r w:rsidR="00D775AD" w:rsidRPr="00D775AD">
        <w:rPr>
          <w:rFonts w:eastAsia="Times New Roman" w:cs="Calibri"/>
          <w:color w:val="000000"/>
          <w:lang w:val="en-US"/>
        </w:rPr>
        <w:t xml:space="preserve"> have all been collaborators – and leads his own quartet. He also writes and records incidental music for TV and works closely with renowned composer/producer Bob Bradley.</w:t>
      </w:r>
    </w:p>
    <w:p w14:paraId="7737B305" w14:textId="108ED202" w:rsidR="00D775AD" w:rsidRPr="002C30AA" w:rsidRDefault="00D775AD" w:rsidP="008C784E">
      <w:pPr>
        <w:spacing w:after="0" w:line="480" w:lineRule="auto"/>
        <w:ind w:firstLine="720"/>
        <w:jc w:val="both"/>
        <w:rPr>
          <w:rFonts w:eastAsia="Times New Roman" w:cs="Calibri"/>
          <w:color w:val="2E74B5" w:themeColor="accent1" w:themeShade="BF"/>
          <w:lang w:eastAsia="en-GB"/>
        </w:rPr>
      </w:pPr>
      <w:r w:rsidRPr="00D775AD">
        <w:rPr>
          <w:rFonts w:eastAsia="Times New Roman" w:cs="Calibri"/>
          <w:lang w:eastAsia="en-GB"/>
        </w:rPr>
        <w:t xml:space="preserve">That </w:t>
      </w:r>
      <w:r w:rsidR="00C763B5">
        <w:rPr>
          <w:rFonts w:eastAsia="Times New Roman" w:cs="Calibri"/>
          <w:lang w:eastAsia="en-GB"/>
        </w:rPr>
        <w:t>Noel</w:t>
      </w:r>
      <w:r w:rsidRPr="00D775AD">
        <w:rPr>
          <w:rFonts w:eastAsia="Times New Roman" w:cs="Calibri"/>
          <w:lang w:eastAsia="en-GB"/>
        </w:rPr>
        <w:t xml:space="preserve"> is mentioned here alongside a number of jazz luminaries shows his positionality, not only with regard to where he does and can play but in the musical company he keeps and in the stellar cast he can emulate.  This is a performative feat </w:t>
      </w:r>
      <w:r w:rsidR="002C30AA">
        <w:rPr>
          <w:rFonts w:eastAsia="Times New Roman" w:cs="Calibri"/>
          <w:lang w:eastAsia="en-GB"/>
        </w:rPr>
        <w:t>that</w:t>
      </w:r>
      <w:r w:rsidRPr="00D775AD">
        <w:rPr>
          <w:rFonts w:eastAsia="Times New Roman" w:cs="Calibri"/>
          <w:lang w:eastAsia="en-GB"/>
        </w:rPr>
        <w:t xml:space="preserve"> takes considerable musical ability as well as purposeful actor-networking </w:t>
      </w:r>
      <w:r w:rsidR="002C30AA">
        <w:rPr>
          <w:rFonts w:eastAsia="Times New Roman" w:cs="Calibri"/>
          <w:lang w:eastAsia="en-GB"/>
        </w:rPr>
        <w:t>which</w:t>
      </w:r>
      <w:r w:rsidRPr="00D775AD">
        <w:rPr>
          <w:rFonts w:eastAsia="Times New Roman" w:cs="Calibri"/>
          <w:lang w:eastAsia="en-GB"/>
        </w:rPr>
        <w:t xml:space="preserve"> to this point </w:t>
      </w:r>
      <w:r w:rsidRPr="00D775AD">
        <w:rPr>
          <w:rFonts w:eastAsia="Times New Roman" w:cs="Calibri"/>
          <w:lang w:eastAsia="en-GB"/>
        </w:rPr>
        <w:lastRenderedPageBreak/>
        <w:t xml:space="preserve">in </w:t>
      </w:r>
      <w:r w:rsidR="00C763B5">
        <w:rPr>
          <w:rFonts w:eastAsia="Times New Roman" w:cs="Calibri"/>
          <w:lang w:eastAsia="en-GB"/>
        </w:rPr>
        <w:t>Noel</w:t>
      </w:r>
      <w:r w:rsidRPr="00D775AD">
        <w:rPr>
          <w:rFonts w:eastAsia="Times New Roman" w:cs="Calibri"/>
          <w:lang w:eastAsia="en-GB"/>
        </w:rPr>
        <w:t xml:space="preserve">’s journey has culminated in an almost routinely unconscious threading together of the various relational spaces he moves through, inhabits and is variously dominant in.  </w:t>
      </w:r>
    </w:p>
    <w:p w14:paraId="2EDBBD6E" w14:textId="7C145D65" w:rsidR="00D775AD" w:rsidRPr="00D775AD" w:rsidRDefault="00D775AD" w:rsidP="00D80796">
      <w:pPr>
        <w:spacing w:after="0" w:line="480" w:lineRule="auto"/>
        <w:ind w:firstLine="720"/>
        <w:jc w:val="both"/>
        <w:rPr>
          <w:rFonts w:eastAsia="Times New Roman" w:cs="Calibri"/>
          <w:lang w:eastAsia="en-GB"/>
        </w:rPr>
      </w:pPr>
      <w:r w:rsidRPr="00D775AD">
        <w:rPr>
          <w:rFonts w:eastAsia="Times New Roman" w:cs="Calibri"/>
          <w:lang w:eastAsia="en-GB"/>
        </w:rPr>
        <w:t xml:space="preserve">In this next excerpt the situation is 2007 in </w:t>
      </w:r>
      <w:r w:rsidR="00C763B5">
        <w:rPr>
          <w:rFonts w:eastAsia="Times New Roman" w:cs="Calibri"/>
          <w:lang w:eastAsia="en-GB"/>
        </w:rPr>
        <w:t>Noel</w:t>
      </w:r>
      <w:r w:rsidRPr="00D775AD">
        <w:rPr>
          <w:rFonts w:eastAsia="Times New Roman" w:cs="Calibri"/>
          <w:lang w:eastAsia="en-GB"/>
        </w:rPr>
        <w:t>’s birth town, Middlesbrough, which is about thirty miles south of Newcastle-upon-Tyne. He recounts a typical set of preparations he went through for a memorable gig with his quartet:</w:t>
      </w:r>
    </w:p>
    <w:p w14:paraId="3EFEED1E" w14:textId="77777777" w:rsidR="00D775AD" w:rsidRPr="00D775AD" w:rsidRDefault="00D775AD" w:rsidP="00D775AD">
      <w:pPr>
        <w:spacing w:after="0" w:line="480" w:lineRule="auto"/>
        <w:jc w:val="both"/>
        <w:rPr>
          <w:rFonts w:eastAsia="Times New Roman" w:cs="Calibri"/>
          <w:lang w:eastAsia="en-GB"/>
        </w:rPr>
      </w:pPr>
    </w:p>
    <w:p w14:paraId="54DB6EAA" w14:textId="320AC0F1" w:rsidR="00D775AD" w:rsidRPr="00D775AD" w:rsidRDefault="00D775AD" w:rsidP="008C784E">
      <w:pPr>
        <w:spacing w:after="0" w:line="480" w:lineRule="auto"/>
        <w:ind w:left="720"/>
        <w:jc w:val="both"/>
        <w:rPr>
          <w:rFonts w:eastAsia="Times New Roman" w:cs="Calibri"/>
          <w:lang w:eastAsia="en-GB"/>
        </w:rPr>
      </w:pPr>
      <w:r w:rsidRPr="00D775AD">
        <w:rPr>
          <w:rFonts w:eastAsia="Times New Roman" w:cs="Calibri"/>
          <w:lang w:eastAsia="en-GB"/>
        </w:rPr>
        <w:t>It is the eve of a very important gig and I am busy preparing the material and, indeed, myself for the performance. I have been engaged in some diligent practise today, which started early this morning with a series of pedal notes and Herbert Clarke exercises to warm up, and continued with some transcribing and study of a Tom Harrell solo (Joy Spring by Clifford Brown). Tom Harrell is one of my favourite trumpet players. He has a mellifluous sound on both the trumpet and flugelhorn; is an extremely eloquent and lyrical improviser and an acclaimed composer. Having listened to Tom all day I have decided that some of his compositions, along with some Miles Davis tunes and some standards will appear in tomorrow evening’s performance with my quartet and the renowned saxophonist, Alan Barnes. I have worked with Alan on many occasions and know that, like me, he shares a passion for Tom’s playing and enjoys playing standards.  With the tunes selected (some of them rather difficult in terms of their harmonic structure) and my practise for the day complete; all that is left to do is call the other band members to confirm the details of the gig and text a few people to augment the audience.  In the past the gigs with Alan have been a huge success, generating an enormous amount of audience appreciation and there is no reason why this one will not carry on the tradition.</w:t>
      </w:r>
    </w:p>
    <w:p w14:paraId="013156A3" w14:textId="77777777" w:rsidR="00D775AD" w:rsidRPr="00D775AD" w:rsidRDefault="00D775AD" w:rsidP="008C784E">
      <w:pPr>
        <w:spacing w:after="0" w:line="480" w:lineRule="auto"/>
        <w:ind w:left="720"/>
        <w:jc w:val="both"/>
        <w:rPr>
          <w:rFonts w:eastAsia="Times New Roman" w:cs="Calibri"/>
          <w:lang w:eastAsia="en-GB"/>
        </w:rPr>
      </w:pPr>
      <w:r w:rsidRPr="00D775AD">
        <w:rPr>
          <w:rFonts w:eastAsia="Times New Roman" w:cs="Calibri"/>
          <w:lang w:eastAsia="en-GB"/>
        </w:rPr>
        <w:t xml:space="preserve">The audience start arriving around 7.30pm and the venue quickly reaches capacity. The venue represents a stereotypical jazz club: red and white table cloths and candles on each table; dim lighting and iconic portraits of musicians covering the </w:t>
      </w:r>
      <w:r w:rsidRPr="00D775AD">
        <w:rPr>
          <w:rFonts w:eastAsia="Times New Roman" w:cs="Calibri"/>
          <w:lang w:eastAsia="en-GB"/>
        </w:rPr>
        <w:lastRenderedPageBreak/>
        <w:t xml:space="preserve">walls. At 8.15pm we begin the performance with a Miles Davis composition entitled Solar, which sees every band member playing with aplomb, something which is replicated throughout the whole gig. The audience is thoroughly engaged and gives rapturous applause and encouragement. It is a truly successful gig and an inspirational musical experience for me and my fellow musicians in the band. </w:t>
      </w:r>
    </w:p>
    <w:p w14:paraId="5CD56DC0" w14:textId="77777777" w:rsidR="00D775AD" w:rsidRPr="00D775AD" w:rsidRDefault="00D775AD" w:rsidP="00D775AD">
      <w:pPr>
        <w:spacing w:after="0" w:line="480" w:lineRule="auto"/>
        <w:jc w:val="both"/>
        <w:rPr>
          <w:rFonts w:eastAsia="Times New Roman" w:cs="Calibri"/>
          <w:lang w:eastAsia="en-GB"/>
        </w:rPr>
      </w:pPr>
    </w:p>
    <w:p w14:paraId="2207E362" w14:textId="433D44B9" w:rsidR="009B6ABD" w:rsidRDefault="00D775AD" w:rsidP="009B6ABD">
      <w:pPr>
        <w:spacing w:after="0" w:line="480" w:lineRule="auto"/>
        <w:ind w:firstLine="720"/>
        <w:jc w:val="both"/>
        <w:rPr>
          <w:rFonts w:eastAsia="Times New Roman" w:cs="Calibri"/>
          <w:lang w:eastAsia="en-GB"/>
        </w:rPr>
      </w:pPr>
      <w:r w:rsidRPr="00D775AD">
        <w:rPr>
          <w:rFonts w:eastAsia="Times New Roman" w:cs="Calibri"/>
          <w:lang w:eastAsia="en-GB"/>
        </w:rPr>
        <w:t xml:space="preserve">The above gig was part of a residency that </w:t>
      </w:r>
      <w:r w:rsidR="00C763B5">
        <w:rPr>
          <w:rFonts w:eastAsia="Times New Roman" w:cs="Calibri"/>
          <w:lang w:eastAsia="en-GB"/>
        </w:rPr>
        <w:t>Noel</w:t>
      </w:r>
      <w:r w:rsidRPr="00D775AD">
        <w:rPr>
          <w:rFonts w:eastAsia="Times New Roman" w:cs="Calibri"/>
          <w:lang w:eastAsia="en-GB"/>
        </w:rPr>
        <w:t xml:space="preserve"> and his quartet established soon after the band formed in 1999. To-date, a jazz scene has still not been established locally and this residency remains the epicentre of live jazz playing in the Middlesbrough area, and </w:t>
      </w:r>
      <w:r w:rsidR="00C763B5">
        <w:rPr>
          <w:rFonts w:eastAsia="Times New Roman" w:cs="Calibri"/>
          <w:lang w:eastAsia="en-GB"/>
        </w:rPr>
        <w:t>Noel</w:t>
      </w:r>
      <w:r w:rsidRPr="00D775AD">
        <w:rPr>
          <w:rFonts w:eastAsia="Times New Roman" w:cs="Calibri"/>
          <w:lang w:eastAsia="en-GB"/>
        </w:rPr>
        <w:t xml:space="preserve">’s quartet has gained a loyal local following because of it. </w:t>
      </w:r>
      <w:r w:rsidR="00C763B5">
        <w:rPr>
          <w:rFonts w:eastAsia="Times New Roman" w:cs="Calibri"/>
          <w:lang w:eastAsia="en-GB"/>
        </w:rPr>
        <w:t>Noel</w:t>
      </w:r>
      <w:r w:rsidRPr="00D775AD">
        <w:rPr>
          <w:rFonts w:eastAsia="Times New Roman" w:cs="Calibri"/>
          <w:lang w:eastAsia="en-GB"/>
        </w:rPr>
        <w:t xml:space="preserve"> is also committed to a local youth band his father - a professional musician in his own right - set up some years ago.  He also works at a university in the region and is, therefore, firmly embedded in the North East of England both for personal and professional reasons. Interestingly, research by </w:t>
      </w:r>
      <w:proofErr w:type="spellStart"/>
      <w:r w:rsidRPr="00D775AD">
        <w:rPr>
          <w:rFonts w:eastAsia="Times New Roman" w:cs="Calibri"/>
          <w:lang w:eastAsia="en-GB"/>
        </w:rPr>
        <w:t>Pinheiro</w:t>
      </w:r>
      <w:proofErr w:type="spellEnd"/>
      <w:r w:rsidRPr="00D775AD">
        <w:rPr>
          <w:rFonts w:eastAsia="Times New Roman" w:cs="Calibri"/>
          <w:lang w:eastAsia="en-GB"/>
        </w:rPr>
        <w:t xml:space="preserve"> and Dowd (2009: 504) reveals that jazz musicians raised in musical families tend to ‘go on to enjoy increased economic success relative to those lacking such cultural capital’.  However, one might expect that </w:t>
      </w:r>
      <w:r w:rsidR="00C763B5">
        <w:rPr>
          <w:rFonts w:eastAsia="Times New Roman" w:cs="Calibri"/>
          <w:lang w:eastAsia="en-GB"/>
        </w:rPr>
        <w:t>Noel</w:t>
      </w:r>
      <w:r w:rsidRPr="00D775AD">
        <w:rPr>
          <w:rFonts w:eastAsia="Times New Roman" w:cs="Calibri"/>
          <w:lang w:eastAsia="en-GB"/>
        </w:rPr>
        <w:t xml:space="preserve">’s localness would have stunted his performative capital, though on this he says that his involvement with local ‘musical sub-communities has allowed me an entry point from which to traverse the larger jazz community’.  </w:t>
      </w:r>
      <w:r w:rsidR="009B6ABD">
        <w:rPr>
          <w:rFonts w:eastAsia="Times New Roman" w:cs="Calibri"/>
          <w:lang w:eastAsia="en-GB"/>
        </w:rPr>
        <w:t>H</w:t>
      </w:r>
      <w:r w:rsidRPr="00D775AD">
        <w:rPr>
          <w:rFonts w:eastAsia="Times New Roman" w:cs="Calibri"/>
          <w:lang w:eastAsia="en-GB"/>
        </w:rPr>
        <w:t xml:space="preserve">aving developed the artistic reach to draw in </w:t>
      </w:r>
      <w:r w:rsidR="00A320E3">
        <w:rPr>
          <w:rFonts w:eastAsia="Times New Roman" w:cs="Calibri"/>
          <w:lang w:eastAsia="en-GB"/>
        </w:rPr>
        <w:t xml:space="preserve">renowned </w:t>
      </w:r>
      <w:r w:rsidRPr="00D775AD">
        <w:rPr>
          <w:rFonts w:eastAsia="Times New Roman" w:cs="Calibri"/>
          <w:lang w:eastAsia="en-GB"/>
        </w:rPr>
        <w:t xml:space="preserve">players such as Alan Barnes, </w:t>
      </w:r>
      <w:r w:rsidR="00C763B5">
        <w:rPr>
          <w:rFonts w:eastAsia="Times New Roman" w:cs="Calibri"/>
          <w:lang w:eastAsia="en-GB"/>
        </w:rPr>
        <w:t>Noel</w:t>
      </w:r>
      <w:r w:rsidRPr="00D775AD">
        <w:rPr>
          <w:rFonts w:eastAsia="Times New Roman" w:cs="Calibri"/>
          <w:lang w:eastAsia="en-GB"/>
        </w:rPr>
        <w:t xml:space="preserve"> is able to apply his networking to enrich local performances by connecting local playing and audiences to global jazz in tangible, embodied ways that recorded music never could.  Indeed, this is a core </w:t>
      </w:r>
      <w:r w:rsidR="001076BD">
        <w:rPr>
          <w:rFonts w:eastAsia="Times New Roman" w:cs="Calibri"/>
          <w:lang w:eastAsia="en-GB"/>
        </w:rPr>
        <w:t xml:space="preserve">reason why the above-described </w:t>
      </w:r>
      <w:r w:rsidRPr="00D775AD">
        <w:rPr>
          <w:rFonts w:eastAsia="Times New Roman" w:cs="Calibri"/>
          <w:lang w:eastAsia="en-GB"/>
        </w:rPr>
        <w:t>local performance was so successful and memorable for him.</w:t>
      </w:r>
      <w:r w:rsidR="00691CA9">
        <w:rPr>
          <w:rFonts w:eastAsia="Times New Roman" w:cs="Calibri"/>
          <w:lang w:eastAsia="en-GB"/>
        </w:rPr>
        <w:t xml:space="preserve">  </w:t>
      </w:r>
    </w:p>
    <w:p w14:paraId="08BA4F7E" w14:textId="3F8AD8F0" w:rsidR="009B6ABD" w:rsidRPr="004E456D" w:rsidRDefault="009B6ABD" w:rsidP="009B6ABD">
      <w:pPr>
        <w:spacing w:after="0" w:line="480" w:lineRule="auto"/>
        <w:ind w:firstLine="720"/>
        <w:jc w:val="both"/>
        <w:rPr>
          <w:rFonts w:eastAsia="Times New Roman" w:cs="Calibri"/>
          <w:color w:val="2E74B5" w:themeColor="accent1" w:themeShade="BF"/>
          <w:lang w:eastAsia="en-GB"/>
        </w:rPr>
      </w:pPr>
      <w:r w:rsidRPr="004E456D">
        <w:rPr>
          <w:rFonts w:eastAsia="Times New Roman" w:cs="Calibri"/>
          <w:color w:val="2E74B5" w:themeColor="accent1" w:themeShade="BF"/>
          <w:lang w:eastAsia="en-GB"/>
        </w:rPr>
        <w:t xml:space="preserve">The local here is </w:t>
      </w:r>
      <w:r w:rsidR="00425EAE" w:rsidRPr="004E456D">
        <w:rPr>
          <w:rFonts w:eastAsia="Times New Roman" w:cs="Calibri"/>
          <w:color w:val="2E74B5" w:themeColor="accent1" w:themeShade="BF"/>
          <w:lang w:eastAsia="en-GB"/>
        </w:rPr>
        <w:t xml:space="preserve">thus </w:t>
      </w:r>
      <w:r w:rsidRPr="004E456D">
        <w:rPr>
          <w:rFonts w:eastAsia="Times New Roman" w:cs="Calibri"/>
          <w:color w:val="2E74B5" w:themeColor="accent1" w:themeShade="BF"/>
          <w:lang w:eastAsia="en-GB"/>
        </w:rPr>
        <w:t xml:space="preserve">a power-base for </w:t>
      </w:r>
      <w:r w:rsidR="00C763B5">
        <w:rPr>
          <w:rFonts w:eastAsia="Times New Roman" w:cs="Calibri"/>
          <w:color w:val="2E74B5" w:themeColor="accent1" w:themeShade="BF"/>
          <w:lang w:eastAsia="en-GB"/>
        </w:rPr>
        <w:t>Noel</w:t>
      </w:r>
      <w:r w:rsidRPr="004E456D">
        <w:rPr>
          <w:rFonts w:eastAsia="Times New Roman" w:cs="Calibri"/>
          <w:color w:val="2E74B5" w:themeColor="accent1" w:themeShade="BF"/>
          <w:lang w:eastAsia="en-GB"/>
        </w:rPr>
        <w:t xml:space="preserve"> and the origin of his ‘moving substrata of force relations’ from which he draws and extends his performative power (Foucault, 1984: 9).  The  local in this context can also apply to the most innate location of individual </w:t>
      </w:r>
      <w:r w:rsidRPr="004E456D">
        <w:rPr>
          <w:rFonts w:eastAsia="Times New Roman" w:cs="Calibri"/>
          <w:color w:val="2E74B5" w:themeColor="accent1" w:themeShade="BF"/>
          <w:lang w:eastAsia="en-GB"/>
        </w:rPr>
        <w:lastRenderedPageBreak/>
        <w:t>talent, the playing body, from which even the most established global talents develop their artistic powers,  and from which will continue to d</w:t>
      </w:r>
      <w:r w:rsidR="004F62B2" w:rsidRPr="004E456D">
        <w:rPr>
          <w:rFonts w:eastAsia="Times New Roman" w:cs="Calibri"/>
          <w:color w:val="2E74B5" w:themeColor="accent1" w:themeShade="BF"/>
          <w:lang w:eastAsia="en-GB"/>
        </w:rPr>
        <w:t xml:space="preserve">evelop their art </w:t>
      </w:r>
      <w:r w:rsidRPr="004E456D">
        <w:rPr>
          <w:rFonts w:eastAsia="Times New Roman" w:cs="Calibri"/>
          <w:color w:val="2E74B5" w:themeColor="accent1" w:themeShade="BF"/>
          <w:lang w:eastAsia="en-GB"/>
        </w:rPr>
        <w:t xml:space="preserve">as long as they have the physical and social capacities to </w:t>
      </w:r>
      <w:r w:rsidR="004F62B2" w:rsidRPr="004E456D">
        <w:rPr>
          <w:rFonts w:eastAsia="Times New Roman" w:cs="Calibri"/>
          <w:color w:val="2E74B5" w:themeColor="accent1" w:themeShade="BF"/>
          <w:lang w:eastAsia="en-GB"/>
        </w:rPr>
        <w:t>do so.</w:t>
      </w:r>
      <w:r w:rsidRPr="004E456D">
        <w:rPr>
          <w:rFonts w:eastAsia="Times New Roman" w:cs="Calibri"/>
          <w:color w:val="2E74B5" w:themeColor="accent1" w:themeShade="BF"/>
          <w:lang w:eastAsia="en-GB"/>
        </w:rPr>
        <w:t xml:space="preserve">  This is where it seems Chet </w:t>
      </w:r>
      <w:proofErr w:type="gramStart"/>
      <w:r w:rsidRPr="004E456D">
        <w:rPr>
          <w:rFonts w:eastAsia="Times New Roman" w:cs="Calibri"/>
          <w:color w:val="2E74B5" w:themeColor="accent1" w:themeShade="BF"/>
          <w:lang w:eastAsia="en-GB"/>
        </w:rPr>
        <w:t>Baker</w:t>
      </w:r>
      <w:r w:rsidR="004F62B2" w:rsidRPr="004E456D">
        <w:rPr>
          <w:rFonts w:eastAsia="Times New Roman" w:cs="Calibri"/>
          <w:color w:val="2E74B5" w:themeColor="accent1" w:themeShade="BF"/>
          <w:lang w:eastAsia="en-GB"/>
        </w:rPr>
        <w:t>,</w:t>
      </w:r>
      <w:proofErr w:type="gramEnd"/>
      <w:r w:rsidR="004F62B2" w:rsidRPr="004E456D">
        <w:rPr>
          <w:rFonts w:eastAsia="Times New Roman" w:cs="Calibri"/>
          <w:color w:val="2E74B5" w:themeColor="accent1" w:themeShade="BF"/>
          <w:lang w:eastAsia="en-GB"/>
        </w:rPr>
        <w:t xml:space="preserve"> and others suffering similar fates,</w:t>
      </w:r>
      <w:r w:rsidRPr="004E456D">
        <w:rPr>
          <w:rFonts w:eastAsia="Times New Roman" w:cs="Calibri"/>
          <w:color w:val="2E74B5" w:themeColor="accent1" w:themeShade="BF"/>
          <w:lang w:eastAsia="en-GB"/>
        </w:rPr>
        <w:t xml:space="preserve"> failed most: as his body failed so too did his art</w:t>
      </w:r>
      <w:r w:rsidR="004F62B2" w:rsidRPr="004E456D">
        <w:rPr>
          <w:rFonts w:eastAsia="Times New Roman" w:cs="Calibri"/>
          <w:color w:val="2E74B5" w:themeColor="accent1" w:themeShade="BF"/>
          <w:lang w:eastAsia="en-GB"/>
        </w:rPr>
        <w:t xml:space="preserve">, as did </w:t>
      </w:r>
      <w:r w:rsidRPr="004E456D">
        <w:rPr>
          <w:rFonts w:eastAsia="Times New Roman" w:cs="Calibri"/>
          <w:color w:val="2E74B5" w:themeColor="accent1" w:themeShade="BF"/>
          <w:lang w:eastAsia="en-GB"/>
        </w:rPr>
        <w:t xml:space="preserve">his capacity to </w:t>
      </w:r>
      <w:r w:rsidR="004F62B2" w:rsidRPr="004E456D">
        <w:rPr>
          <w:rFonts w:eastAsia="Times New Roman" w:cs="Calibri"/>
          <w:color w:val="2E74B5" w:themeColor="accent1" w:themeShade="BF"/>
          <w:lang w:eastAsia="en-GB"/>
        </w:rPr>
        <w:t xml:space="preserve">realise </w:t>
      </w:r>
      <w:r w:rsidRPr="004E456D">
        <w:rPr>
          <w:rFonts w:eastAsia="Times New Roman" w:cs="Calibri"/>
          <w:color w:val="2E74B5" w:themeColor="accent1" w:themeShade="BF"/>
          <w:lang w:eastAsia="en-GB"/>
        </w:rPr>
        <w:t xml:space="preserve">the riches </w:t>
      </w:r>
      <w:r w:rsidR="004F62B2" w:rsidRPr="004E456D">
        <w:rPr>
          <w:rFonts w:eastAsia="Times New Roman" w:cs="Calibri"/>
          <w:color w:val="2E74B5" w:themeColor="accent1" w:themeShade="BF"/>
          <w:lang w:eastAsia="en-GB"/>
        </w:rPr>
        <w:t xml:space="preserve">once available to him </w:t>
      </w:r>
      <w:r w:rsidR="00120887" w:rsidRPr="004E456D">
        <w:rPr>
          <w:rFonts w:eastAsia="Times New Roman" w:cs="Calibri"/>
          <w:color w:val="2E74B5" w:themeColor="accent1" w:themeShade="BF"/>
          <w:lang w:eastAsia="en-GB"/>
        </w:rPr>
        <w:t>(</w:t>
      </w:r>
      <w:r w:rsidRPr="004E456D">
        <w:rPr>
          <w:rFonts w:eastAsia="Times New Roman" w:cs="Calibri"/>
          <w:color w:val="2E74B5" w:themeColor="accent1" w:themeShade="BF"/>
          <w:lang w:eastAsia="en-GB"/>
        </w:rPr>
        <w:t xml:space="preserve">Bradshaw and Holbrook, 2007). </w:t>
      </w:r>
    </w:p>
    <w:p w14:paraId="709CC255" w14:textId="2F2A65A0" w:rsidR="00D775AD" w:rsidRPr="00D775AD" w:rsidRDefault="00D775AD" w:rsidP="00691CA9">
      <w:pPr>
        <w:spacing w:after="0" w:line="480" w:lineRule="auto"/>
        <w:ind w:firstLine="720"/>
        <w:jc w:val="both"/>
        <w:rPr>
          <w:rFonts w:eastAsia="Times New Roman" w:cs="Calibri"/>
          <w:lang w:eastAsia="en-GB"/>
        </w:rPr>
      </w:pPr>
      <w:r w:rsidRPr="00D775AD">
        <w:rPr>
          <w:rFonts w:eastAsia="Times New Roman" w:cs="Calibri"/>
          <w:lang w:eastAsia="en-GB"/>
        </w:rPr>
        <w:t xml:space="preserve">As </w:t>
      </w:r>
      <w:r w:rsidR="00C763B5">
        <w:rPr>
          <w:rFonts w:eastAsia="Times New Roman" w:cs="Calibri"/>
          <w:color w:val="2E74B5" w:themeColor="accent1" w:themeShade="BF"/>
          <w:lang w:eastAsia="en-GB"/>
        </w:rPr>
        <w:t>Noel</w:t>
      </w:r>
      <w:r w:rsidRPr="00D775AD">
        <w:rPr>
          <w:rFonts w:eastAsia="Times New Roman" w:cs="Calibri"/>
          <w:lang w:eastAsia="en-GB"/>
        </w:rPr>
        <w:t xml:space="preserve"> develops his performative powers</w:t>
      </w:r>
      <w:r w:rsidR="00826F9F">
        <w:rPr>
          <w:rFonts w:eastAsia="Times New Roman" w:cs="Calibri"/>
          <w:lang w:eastAsia="en-GB"/>
        </w:rPr>
        <w:t>,</w:t>
      </w:r>
      <w:r w:rsidRPr="00D775AD">
        <w:rPr>
          <w:rFonts w:eastAsia="Times New Roman" w:cs="Calibri"/>
          <w:lang w:eastAsia="en-GB"/>
        </w:rPr>
        <w:t xml:space="preserve"> </w:t>
      </w:r>
      <w:r w:rsidR="001076BD">
        <w:rPr>
          <w:rFonts w:eastAsia="Times New Roman" w:cs="Calibri"/>
          <w:lang w:eastAsia="en-GB"/>
        </w:rPr>
        <w:t>he</w:t>
      </w:r>
      <w:r w:rsidRPr="00D775AD">
        <w:rPr>
          <w:rFonts w:eastAsia="Times New Roman" w:cs="Calibri"/>
          <w:lang w:eastAsia="en-GB"/>
        </w:rPr>
        <w:t xml:space="preserve"> is able to move along the local/global continuum in numerous directions with greater dexterity, connecting more or less global performances with local ones depending on what he is doing, where, at any given time. By this he constructs an Ariadne’s thread of network relations that increases his translational power the more he moves along it. </w:t>
      </w:r>
      <w:r w:rsidR="00C763B5">
        <w:rPr>
          <w:rFonts w:eastAsia="Times New Roman" w:cs="Calibri"/>
          <w:lang w:eastAsia="en-GB"/>
        </w:rPr>
        <w:t>Noel</w:t>
      </w:r>
      <w:r w:rsidRPr="00D775AD">
        <w:rPr>
          <w:rFonts w:eastAsia="Times New Roman" w:cs="Calibri"/>
          <w:lang w:eastAsia="en-GB"/>
        </w:rPr>
        <w:t xml:space="preserve"> discusses this in the context of being a student, practitioner and teacher of jazz:</w:t>
      </w:r>
    </w:p>
    <w:p w14:paraId="48D82207" w14:textId="77777777" w:rsidR="00D775AD" w:rsidRPr="00D775AD" w:rsidRDefault="00D775AD" w:rsidP="00D775AD">
      <w:pPr>
        <w:spacing w:after="0" w:line="480" w:lineRule="auto"/>
        <w:jc w:val="both"/>
        <w:rPr>
          <w:rFonts w:eastAsia="Times New Roman" w:cs="Calibri"/>
          <w:color w:val="1F497D"/>
          <w:lang w:eastAsia="en-GB"/>
        </w:rPr>
      </w:pPr>
    </w:p>
    <w:p w14:paraId="269E4DB9" w14:textId="77777777" w:rsidR="00D775AD" w:rsidRDefault="00D775AD" w:rsidP="008C784E">
      <w:pPr>
        <w:spacing w:after="0" w:line="480" w:lineRule="auto"/>
        <w:ind w:left="720"/>
        <w:jc w:val="both"/>
        <w:rPr>
          <w:rFonts w:eastAsia="Times New Roman" w:cs="Calibri"/>
          <w:lang w:eastAsia="en-GB"/>
        </w:rPr>
      </w:pPr>
      <w:r w:rsidRPr="00D775AD">
        <w:rPr>
          <w:rFonts w:eastAsia="Times New Roman" w:cs="Calibri"/>
          <w:lang w:eastAsia="en-GB"/>
        </w:rPr>
        <w:t>As my musical career has developed my role within it, formally and informally, has subtly changed. Within the youth band, for example, I now exercise a teaching role and help educate aspiring trumpet players.  Yet I remain a pupil myself and have regular lessons from my trumpet teacher, which could be described as bidirectional socialisation (that is learning from one another rather than pupil simply learning from the teacher).  In jazz, one’s knowledge is constantly developing and even the most experienced of players learn from each other within the community... Progressing through the community, however, has required a different standard of teaching.</w:t>
      </w:r>
    </w:p>
    <w:p w14:paraId="6F8576E8" w14:textId="77777777" w:rsidR="00826F9F" w:rsidRPr="00D775AD" w:rsidRDefault="00826F9F" w:rsidP="008C784E">
      <w:pPr>
        <w:spacing w:after="0" w:line="480" w:lineRule="auto"/>
        <w:ind w:left="720"/>
        <w:jc w:val="both"/>
        <w:rPr>
          <w:rFonts w:eastAsia="Times New Roman" w:cs="Calibri"/>
          <w:lang w:eastAsia="en-GB"/>
        </w:rPr>
      </w:pPr>
    </w:p>
    <w:p w14:paraId="22186A41" w14:textId="77777777" w:rsidR="00D775AD" w:rsidRPr="00D775AD" w:rsidRDefault="00D775AD" w:rsidP="00120887">
      <w:pPr>
        <w:spacing w:after="0" w:line="480" w:lineRule="auto"/>
        <w:ind w:left="720"/>
        <w:jc w:val="both"/>
        <w:rPr>
          <w:rFonts w:eastAsia="Times New Roman" w:cs="Calibri"/>
          <w:lang w:eastAsia="en-GB"/>
        </w:rPr>
      </w:pPr>
      <w:r w:rsidRPr="00D775AD">
        <w:rPr>
          <w:rFonts w:eastAsia="Times New Roman" w:cs="Calibri"/>
          <w:lang w:eastAsia="en-GB"/>
        </w:rPr>
        <w:t xml:space="preserve">Yet, each of the communities and sub-communities are interrelated and I move freely between each one.  The knowledge I gain from the national community I then share with the other communities, in particular, in my role as a music educator in the youth band but also when I work with peers in my local and regional </w:t>
      </w:r>
      <w:r w:rsidRPr="00D775AD">
        <w:rPr>
          <w:rFonts w:eastAsia="Times New Roman" w:cs="Calibri"/>
          <w:lang w:eastAsia="en-GB"/>
        </w:rPr>
        <w:lastRenderedPageBreak/>
        <w:t>communities. It is the local and regional communities that I interact with the most and this is where most of my playing opportunities reside and it is nice to be able to introduce my peers to new tunes or musical ideas that I have been introduced to by members of the national community.</w:t>
      </w:r>
    </w:p>
    <w:p w14:paraId="132D309A" w14:textId="77777777" w:rsidR="00120887" w:rsidRDefault="00120887" w:rsidP="008C784E">
      <w:pPr>
        <w:spacing w:after="0" w:line="480" w:lineRule="auto"/>
        <w:ind w:firstLine="720"/>
        <w:jc w:val="both"/>
        <w:rPr>
          <w:rFonts w:eastAsia="Times New Roman" w:cs="Calibri"/>
          <w:lang w:eastAsia="en-GB"/>
        </w:rPr>
      </w:pPr>
    </w:p>
    <w:p w14:paraId="2D66D19C" w14:textId="1A077FB9" w:rsidR="00D775AD" w:rsidRPr="004E456D" w:rsidRDefault="00D775AD" w:rsidP="008C784E">
      <w:pPr>
        <w:spacing w:after="0" w:line="480" w:lineRule="auto"/>
        <w:ind w:firstLine="720"/>
        <w:jc w:val="both"/>
        <w:rPr>
          <w:rFonts w:eastAsia="Times New Roman" w:cs="Calibri"/>
          <w:color w:val="2E74B5" w:themeColor="accent1" w:themeShade="BF"/>
          <w:lang w:eastAsia="en-GB"/>
        </w:rPr>
      </w:pPr>
      <w:r w:rsidRPr="00D775AD">
        <w:rPr>
          <w:rFonts w:eastAsia="Times New Roman" w:cs="Calibri"/>
          <w:lang w:eastAsia="en-GB"/>
        </w:rPr>
        <w:t xml:space="preserve">This journey is not a smooth upward trajectory: it is sometimes stuttering, sometimes fast, and is made up of variously short and long lived connection-making events that each act as punctuation points, denoting successes or failures, along the way.  Overall though, </w:t>
      </w:r>
      <w:r w:rsidR="00C763B5">
        <w:rPr>
          <w:rFonts w:eastAsia="Times New Roman" w:cs="Calibri"/>
          <w:lang w:eastAsia="en-GB"/>
        </w:rPr>
        <w:t>Noel</w:t>
      </w:r>
      <w:r w:rsidRPr="00D775AD">
        <w:rPr>
          <w:rFonts w:eastAsia="Times New Roman" w:cs="Calibri"/>
          <w:lang w:eastAsia="en-GB"/>
        </w:rPr>
        <w:t xml:space="preserve"> is resilient and successful relative to so many other talented players precisely because</w:t>
      </w:r>
      <w:r w:rsidR="00061EC1">
        <w:rPr>
          <w:rFonts w:eastAsia="Times New Roman" w:cs="Calibri"/>
          <w:lang w:eastAsia="en-GB"/>
        </w:rPr>
        <w:t xml:space="preserve"> he is able to </w:t>
      </w:r>
      <w:r w:rsidR="00061EC1" w:rsidRPr="002451E1">
        <w:rPr>
          <w:rFonts w:eastAsia="Times New Roman" w:cs="Calibri"/>
          <w:color w:val="1F4E79" w:themeColor="accent1" w:themeShade="80"/>
          <w:lang w:eastAsia="en-GB"/>
        </w:rPr>
        <w:t xml:space="preserve">develop and embody that talent more deeply as he </w:t>
      </w:r>
      <w:r w:rsidR="00A476CB" w:rsidRPr="002451E1">
        <w:rPr>
          <w:rFonts w:eastAsia="Times New Roman" w:cs="Calibri"/>
          <w:i/>
          <w:color w:val="1F4E79" w:themeColor="accent1" w:themeShade="80"/>
          <w:lang w:eastAsia="en-GB"/>
        </w:rPr>
        <w:t>becomes</w:t>
      </w:r>
      <w:r w:rsidR="00A476CB" w:rsidRPr="002451E1">
        <w:rPr>
          <w:rFonts w:eastAsia="Times New Roman" w:cs="Calibri"/>
          <w:color w:val="1F4E79" w:themeColor="accent1" w:themeShade="80"/>
          <w:lang w:eastAsia="en-GB"/>
        </w:rPr>
        <w:t xml:space="preserve"> </w:t>
      </w:r>
      <w:r w:rsidR="00061EC1" w:rsidRPr="002451E1">
        <w:rPr>
          <w:rFonts w:eastAsia="Times New Roman" w:cs="Calibri"/>
          <w:color w:val="1F4E79" w:themeColor="accent1" w:themeShade="80"/>
          <w:lang w:eastAsia="en-GB"/>
        </w:rPr>
        <w:t>more able to showcase it by</w:t>
      </w:r>
      <w:r w:rsidR="00061EC1">
        <w:rPr>
          <w:rFonts w:eastAsia="Times New Roman" w:cs="Calibri"/>
          <w:color w:val="2E74B5" w:themeColor="accent1" w:themeShade="BF"/>
          <w:lang w:eastAsia="en-GB"/>
        </w:rPr>
        <w:t xml:space="preserve"> </w:t>
      </w:r>
      <w:r w:rsidRPr="00831234">
        <w:rPr>
          <w:rFonts w:eastAsia="Times New Roman" w:cs="Calibri"/>
          <w:i/>
          <w:lang w:eastAsia="en-GB"/>
        </w:rPr>
        <w:t>becom</w:t>
      </w:r>
      <w:r w:rsidR="00120887">
        <w:rPr>
          <w:rFonts w:eastAsia="Times New Roman" w:cs="Calibri"/>
          <w:i/>
          <w:lang w:eastAsia="en-GB"/>
        </w:rPr>
        <w:t>ing</w:t>
      </w:r>
      <w:r w:rsidRPr="00D775AD">
        <w:rPr>
          <w:rFonts w:eastAsia="Times New Roman" w:cs="Calibri"/>
          <w:lang w:eastAsia="en-GB"/>
        </w:rPr>
        <w:t xml:space="preserve"> quite expert at translating key moments into more enduring network connections.</w:t>
      </w:r>
      <w:r w:rsidR="00A476CB">
        <w:rPr>
          <w:rFonts w:eastAsia="Times New Roman" w:cs="Calibri"/>
          <w:lang w:eastAsia="en-GB"/>
        </w:rPr>
        <w:t xml:space="preserve">  </w:t>
      </w:r>
      <w:r w:rsidR="00A476CB" w:rsidRPr="004E456D">
        <w:rPr>
          <w:rFonts w:eastAsia="Times New Roman" w:cs="Calibri"/>
          <w:color w:val="2E74B5" w:themeColor="accent1" w:themeShade="BF"/>
          <w:lang w:eastAsia="en-GB"/>
        </w:rPr>
        <w:t>In this way, the feedback between body and society, innate talent and network practices</w:t>
      </w:r>
      <w:r w:rsidR="00260F9D" w:rsidRPr="004E456D">
        <w:rPr>
          <w:rFonts w:eastAsia="Times New Roman" w:cs="Calibri"/>
          <w:color w:val="2E74B5" w:themeColor="accent1" w:themeShade="BF"/>
          <w:lang w:eastAsia="en-GB"/>
        </w:rPr>
        <w:t>,</w:t>
      </w:r>
      <w:r w:rsidR="00A476CB" w:rsidRPr="004E456D">
        <w:rPr>
          <w:rFonts w:eastAsia="Times New Roman" w:cs="Calibri"/>
          <w:color w:val="2E74B5" w:themeColor="accent1" w:themeShade="BF"/>
          <w:lang w:eastAsia="en-GB"/>
        </w:rPr>
        <w:t xml:space="preserve"> are always corresponding </w:t>
      </w:r>
      <w:r w:rsidR="00260F9D" w:rsidRPr="004E456D">
        <w:rPr>
          <w:rFonts w:eastAsia="Times New Roman" w:cs="Calibri"/>
          <w:color w:val="2E74B5" w:themeColor="accent1" w:themeShade="BF"/>
          <w:lang w:eastAsia="en-GB"/>
        </w:rPr>
        <w:t xml:space="preserve">with </w:t>
      </w:r>
      <w:r w:rsidR="00A476CB" w:rsidRPr="004E456D">
        <w:rPr>
          <w:rFonts w:eastAsia="Times New Roman" w:cs="Calibri"/>
          <w:color w:val="2E74B5" w:themeColor="accent1" w:themeShade="BF"/>
          <w:lang w:eastAsia="en-GB"/>
        </w:rPr>
        <w:t>and developing each other (cf. Anderson and Harrison, 2010)</w:t>
      </w:r>
    </w:p>
    <w:p w14:paraId="5C840C63" w14:textId="77777777" w:rsidR="00D775AD" w:rsidRPr="00D775AD" w:rsidRDefault="00D775AD" w:rsidP="00D775AD">
      <w:pPr>
        <w:spacing w:after="0" w:line="480" w:lineRule="auto"/>
        <w:jc w:val="both"/>
        <w:rPr>
          <w:rFonts w:eastAsia="Times New Roman" w:cs="Calibri"/>
          <w:lang w:eastAsia="en-GB"/>
        </w:rPr>
      </w:pPr>
    </w:p>
    <w:p w14:paraId="50DC0D14" w14:textId="382C06E1" w:rsidR="00D775AD" w:rsidRPr="00D775AD" w:rsidRDefault="00D775AD" w:rsidP="00D775AD">
      <w:pPr>
        <w:spacing w:after="0" w:line="480" w:lineRule="auto"/>
        <w:jc w:val="both"/>
        <w:rPr>
          <w:rFonts w:eastAsia="Times New Roman" w:cs="Calibri"/>
          <w:i/>
          <w:lang w:eastAsia="en-GB"/>
        </w:rPr>
      </w:pPr>
      <w:r w:rsidRPr="00D775AD">
        <w:rPr>
          <w:rFonts w:eastAsia="Times New Roman" w:cs="Calibri"/>
          <w:i/>
          <w:lang w:eastAsia="en-GB"/>
        </w:rPr>
        <w:t>Key moments and enduring connections</w:t>
      </w:r>
    </w:p>
    <w:p w14:paraId="24EE8D50" w14:textId="331F3743" w:rsidR="00D775AD" w:rsidRPr="00D775AD" w:rsidRDefault="00D775AD" w:rsidP="00D775AD">
      <w:pPr>
        <w:spacing w:after="0" w:line="480" w:lineRule="auto"/>
        <w:jc w:val="both"/>
        <w:rPr>
          <w:rFonts w:eastAsia="Times New Roman" w:cs="Calibri"/>
          <w:lang w:eastAsia="en-GB"/>
        </w:rPr>
      </w:pPr>
      <w:r w:rsidRPr="00D775AD">
        <w:rPr>
          <w:rFonts w:eastAsia="Times New Roman" w:cs="Calibri"/>
          <w:lang w:eastAsia="en-GB"/>
        </w:rPr>
        <w:t xml:space="preserve">Reflecting on pivotal moments in his musical life, </w:t>
      </w:r>
      <w:r w:rsidR="00C763B5">
        <w:rPr>
          <w:rFonts w:eastAsia="Times New Roman" w:cs="Calibri"/>
          <w:lang w:eastAsia="en-GB"/>
        </w:rPr>
        <w:t>Noel</w:t>
      </w:r>
      <w:r w:rsidRPr="00D775AD">
        <w:rPr>
          <w:rFonts w:eastAsia="Times New Roman" w:cs="Calibri"/>
          <w:lang w:eastAsia="en-GB"/>
        </w:rPr>
        <w:t xml:space="preserve"> recounts an event when, at the age of seventeen in the 1990s, he met the world-renowned trumpeter Gerard </w:t>
      </w:r>
      <w:proofErr w:type="spellStart"/>
      <w:r w:rsidRPr="00D775AD">
        <w:rPr>
          <w:rFonts w:eastAsia="Times New Roman" w:cs="Calibri"/>
          <w:lang w:eastAsia="en-GB"/>
        </w:rPr>
        <w:t>Presencer</w:t>
      </w:r>
      <w:proofErr w:type="spellEnd"/>
      <w:r w:rsidRPr="00D775AD">
        <w:rPr>
          <w:rFonts w:eastAsia="Times New Roman" w:cs="Calibri"/>
          <w:lang w:eastAsia="en-GB"/>
        </w:rPr>
        <w:t>.</w:t>
      </w:r>
    </w:p>
    <w:p w14:paraId="6EAFEFC1" w14:textId="77777777" w:rsidR="00D775AD" w:rsidRPr="00D775AD" w:rsidRDefault="00D775AD" w:rsidP="00D775AD">
      <w:pPr>
        <w:spacing w:after="0" w:line="480" w:lineRule="auto"/>
        <w:jc w:val="both"/>
        <w:rPr>
          <w:rFonts w:eastAsia="Times New Roman" w:cs="Calibri"/>
          <w:lang w:eastAsia="en-GB"/>
        </w:rPr>
      </w:pPr>
    </w:p>
    <w:p w14:paraId="6E8DBA11" w14:textId="77777777" w:rsidR="00D775AD" w:rsidRPr="00D775AD" w:rsidRDefault="00D775AD" w:rsidP="008C784E">
      <w:pPr>
        <w:spacing w:after="0" w:line="480" w:lineRule="auto"/>
        <w:ind w:left="720"/>
        <w:jc w:val="both"/>
        <w:rPr>
          <w:rFonts w:eastAsia="Times New Roman" w:cs="Calibri"/>
          <w:lang w:eastAsia="en-GB"/>
        </w:rPr>
      </w:pPr>
      <w:r w:rsidRPr="00D775AD">
        <w:rPr>
          <w:rFonts w:eastAsia="Times New Roman" w:cs="Calibri"/>
          <w:lang w:eastAsia="en-GB"/>
        </w:rPr>
        <w:t xml:space="preserve">I played a solo in front of Gerard and, although I had very little knowledge of harmony and no improvisation experience, he offered to teach me on the basis that he believed I had a nice sound, good time, some knowledge of the iconic figures in jazz and, above all, potential. It was at this stage I entered the national music community, which was the start of another significant learning journey. </w:t>
      </w:r>
    </w:p>
    <w:p w14:paraId="4E28213A" w14:textId="77777777" w:rsidR="00D775AD" w:rsidRPr="00D775AD" w:rsidRDefault="00D775AD" w:rsidP="00D775AD">
      <w:pPr>
        <w:spacing w:after="0" w:line="480" w:lineRule="auto"/>
        <w:jc w:val="both"/>
        <w:rPr>
          <w:rFonts w:eastAsia="Times New Roman" w:cs="Calibri"/>
          <w:lang w:eastAsia="en-GB"/>
        </w:rPr>
      </w:pPr>
    </w:p>
    <w:p w14:paraId="2420A76E" w14:textId="1D1E1D76" w:rsidR="00AB48FE" w:rsidRPr="004E456D" w:rsidRDefault="00D775AD" w:rsidP="00AB48FE">
      <w:pPr>
        <w:spacing w:after="0" w:line="480" w:lineRule="auto"/>
        <w:jc w:val="both"/>
        <w:rPr>
          <w:rFonts w:eastAsia="Times New Roman" w:cs="Calibri"/>
          <w:color w:val="2E74B5" w:themeColor="accent1" w:themeShade="BF"/>
          <w:lang w:eastAsia="en-GB"/>
        </w:rPr>
      </w:pPr>
      <w:r w:rsidRPr="00D775AD">
        <w:rPr>
          <w:rFonts w:eastAsia="Times New Roman" w:cs="Calibri"/>
          <w:lang w:eastAsia="en-GB"/>
        </w:rPr>
        <w:lastRenderedPageBreak/>
        <w:t xml:space="preserve">It is telling that Gerard seemed to be assessing </w:t>
      </w:r>
      <w:r w:rsidR="00C763B5">
        <w:rPr>
          <w:rFonts w:eastAsia="Times New Roman" w:cs="Calibri"/>
          <w:lang w:eastAsia="en-GB"/>
        </w:rPr>
        <w:t>Noel</w:t>
      </w:r>
      <w:r w:rsidRPr="00D775AD">
        <w:rPr>
          <w:rFonts w:eastAsia="Times New Roman" w:cs="Calibri"/>
          <w:lang w:eastAsia="en-GB"/>
        </w:rPr>
        <w:t xml:space="preserve"> not only on</w:t>
      </w:r>
      <w:r w:rsidRPr="0021522A">
        <w:rPr>
          <w:rFonts w:eastAsia="Times New Roman" w:cs="Calibri"/>
          <w:color w:val="1F4E79" w:themeColor="accent1" w:themeShade="80"/>
          <w:lang w:eastAsia="en-GB"/>
        </w:rPr>
        <w:t xml:space="preserve"> </w:t>
      </w:r>
      <w:r w:rsidR="00260F9D" w:rsidRPr="00260F9D">
        <w:rPr>
          <w:rFonts w:eastAsia="Times New Roman" w:cs="Calibri"/>
          <w:color w:val="2E74B5" w:themeColor="accent1" w:themeShade="BF"/>
          <w:lang w:eastAsia="en-GB"/>
        </w:rPr>
        <w:t>raw</w:t>
      </w:r>
      <w:r w:rsidR="00826F9F" w:rsidRPr="0021522A">
        <w:rPr>
          <w:rFonts w:eastAsia="Times New Roman" w:cs="Calibri"/>
          <w:color w:val="1F4E79" w:themeColor="accent1" w:themeShade="80"/>
          <w:lang w:eastAsia="en-GB"/>
        </w:rPr>
        <w:t xml:space="preserve"> </w:t>
      </w:r>
      <w:r w:rsidR="00826F9F">
        <w:rPr>
          <w:rFonts w:eastAsia="Times New Roman" w:cs="Calibri"/>
          <w:lang w:eastAsia="en-GB"/>
        </w:rPr>
        <w:t xml:space="preserve">talent and </w:t>
      </w:r>
      <w:r w:rsidRPr="00D775AD">
        <w:rPr>
          <w:rFonts w:eastAsia="Times New Roman" w:cs="Calibri"/>
          <w:lang w:eastAsia="en-GB"/>
        </w:rPr>
        <w:t xml:space="preserve">current musical ability but on knowledge of iconic figures in jazz.  This is a </w:t>
      </w:r>
      <w:proofErr w:type="spellStart"/>
      <w:r w:rsidRPr="00D775AD">
        <w:rPr>
          <w:rFonts w:eastAsia="Times New Roman" w:cs="Calibri"/>
          <w:lang w:eastAsia="en-GB"/>
        </w:rPr>
        <w:t>citational</w:t>
      </w:r>
      <w:proofErr w:type="spellEnd"/>
      <w:r w:rsidRPr="00D775AD">
        <w:rPr>
          <w:rFonts w:eastAsia="Times New Roman" w:cs="Calibri"/>
          <w:lang w:eastAsia="en-GB"/>
        </w:rPr>
        <w:t xml:space="preserve"> action (cf. Butler, 1990) by Gerard</w:t>
      </w:r>
      <w:r w:rsidR="00CA5348">
        <w:rPr>
          <w:rFonts w:eastAsia="Times New Roman" w:cs="Calibri"/>
          <w:lang w:eastAsia="en-GB"/>
        </w:rPr>
        <w:t xml:space="preserve"> </w:t>
      </w:r>
      <w:r w:rsidRPr="00D775AD">
        <w:rPr>
          <w:rFonts w:eastAsia="Times New Roman" w:cs="Calibri"/>
          <w:lang w:eastAsia="en-GB"/>
        </w:rPr>
        <w:t xml:space="preserve">that recognises the importance of </w:t>
      </w:r>
      <w:r w:rsidRPr="00D775AD">
        <w:rPr>
          <w:rFonts w:eastAsia="Times New Roman" w:cs="Calibri"/>
          <w:i/>
          <w:lang w:eastAsia="en-GB"/>
        </w:rPr>
        <w:t>knowing</w:t>
      </w:r>
      <w:r w:rsidRPr="00D775AD">
        <w:rPr>
          <w:rFonts w:eastAsia="Times New Roman" w:cs="Calibri"/>
          <w:lang w:eastAsia="en-GB"/>
        </w:rPr>
        <w:t xml:space="preserve"> the music’s </w:t>
      </w:r>
      <w:r w:rsidR="0021522A">
        <w:rPr>
          <w:rFonts w:eastAsia="Times New Roman" w:cs="Calibri"/>
          <w:lang w:eastAsia="en-GB"/>
        </w:rPr>
        <w:t xml:space="preserve">history </w:t>
      </w:r>
      <w:r w:rsidR="0021522A" w:rsidRPr="004E456D">
        <w:rPr>
          <w:rFonts w:eastAsia="Times New Roman" w:cs="Calibri"/>
          <w:color w:val="2E74B5" w:themeColor="accent1" w:themeShade="BF"/>
          <w:lang w:eastAsia="en-GB"/>
        </w:rPr>
        <w:t xml:space="preserve">and </w:t>
      </w:r>
      <w:r w:rsidR="00260F9D" w:rsidRPr="004E456D">
        <w:rPr>
          <w:rFonts w:eastAsia="Times New Roman" w:cs="Calibri"/>
          <w:color w:val="2E74B5" w:themeColor="accent1" w:themeShade="BF"/>
          <w:lang w:eastAsia="en-GB"/>
        </w:rPr>
        <w:t xml:space="preserve">how that </w:t>
      </w:r>
      <w:r w:rsidR="00231199" w:rsidRPr="004E456D">
        <w:rPr>
          <w:rFonts w:eastAsia="Times New Roman" w:cs="Calibri"/>
          <w:color w:val="2E74B5" w:themeColor="accent1" w:themeShade="BF"/>
          <w:lang w:eastAsia="en-GB"/>
        </w:rPr>
        <w:t xml:space="preserve">history </w:t>
      </w:r>
      <w:r w:rsidR="00260F9D" w:rsidRPr="004E456D">
        <w:rPr>
          <w:rFonts w:eastAsia="Times New Roman" w:cs="Calibri"/>
          <w:color w:val="2E74B5" w:themeColor="accent1" w:themeShade="BF"/>
          <w:lang w:eastAsia="en-GB"/>
        </w:rPr>
        <w:t xml:space="preserve">is </w:t>
      </w:r>
      <w:r w:rsidR="00231199" w:rsidRPr="004E456D">
        <w:rPr>
          <w:rFonts w:eastAsia="Times New Roman" w:cs="Calibri"/>
          <w:color w:val="2E74B5" w:themeColor="accent1" w:themeShade="BF"/>
          <w:lang w:eastAsia="en-GB"/>
        </w:rPr>
        <w:t xml:space="preserve">authenticated by its </w:t>
      </w:r>
      <w:r w:rsidRPr="004E456D">
        <w:rPr>
          <w:rFonts w:eastAsia="Times New Roman" w:cs="Calibri"/>
          <w:color w:val="2E74B5" w:themeColor="accent1" w:themeShade="BF"/>
          <w:lang w:eastAsia="en-GB"/>
        </w:rPr>
        <w:t>embod</w:t>
      </w:r>
      <w:r w:rsidR="00231199" w:rsidRPr="004E456D">
        <w:rPr>
          <w:rFonts w:eastAsia="Times New Roman" w:cs="Calibri"/>
          <w:color w:val="2E74B5" w:themeColor="accent1" w:themeShade="BF"/>
          <w:lang w:eastAsia="en-GB"/>
        </w:rPr>
        <w:t xml:space="preserve">iment </w:t>
      </w:r>
      <w:r w:rsidR="00A02D89" w:rsidRPr="004E456D">
        <w:rPr>
          <w:rFonts w:eastAsia="Times New Roman" w:cs="Calibri"/>
          <w:color w:val="2E74B5" w:themeColor="accent1" w:themeShade="BF"/>
          <w:lang w:eastAsia="en-GB"/>
        </w:rPr>
        <w:t>in</w:t>
      </w:r>
      <w:r w:rsidRPr="004E456D">
        <w:rPr>
          <w:rFonts w:eastAsia="Times New Roman" w:cs="Calibri"/>
          <w:color w:val="2E74B5" w:themeColor="accent1" w:themeShade="BF"/>
          <w:lang w:eastAsia="en-GB"/>
        </w:rPr>
        <w:t xml:space="preserve"> key </w:t>
      </w:r>
      <w:r w:rsidR="0021522A" w:rsidRPr="004E456D">
        <w:rPr>
          <w:rFonts w:eastAsia="Times New Roman" w:cs="Calibri"/>
          <w:color w:val="2E74B5" w:themeColor="accent1" w:themeShade="BF"/>
          <w:lang w:eastAsia="en-GB"/>
        </w:rPr>
        <w:t xml:space="preserve">historical </w:t>
      </w:r>
      <w:r w:rsidRPr="004E456D">
        <w:rPr>
          <w:rFonts w:eastAsia="Times New Roman" w:cs="Calibri"/>
          <w:color w:val="2E74B5" w:themeColor="accent1" w:themeShade="BF"/>
          <w:lang w:eastAsia="en-GB"/>
        </w:rPr>
        <w:t xml:space="preserve">figures. </w:t>
      </w:r>
      <w:r w:rsidRPr="00D775AD">
        <w:rPr>
          <w:rFonts w:eastAsia="Times New Roman" w:cs="Calibri"/>
          <w:lang w:eastAsia="en-GB"/>
        </w:rPr>
        <w:t xml:space="preserve"> </w:t>
      </w:r>
      <w:r w:rsidR="00231199">
        <w:rPr>
          <w:rFonts w:eastAsia="Times New Roman" w:cs="Calibri"/>
          <w:lang w:eastAsia="en-GB"/>
        </w:rPr>
        <w:t>Indeed, t</w:t>
      </w:r>
      <w:r w:rsidRPr="00D775AD">
        <w:rPr>
          <w:rFonts w:eastAsia="Times New Roman" w:cs="Calibri"/>
          <w:lang w:eastAsia="en-GB"/>
        </w:rPr>
        <w:t xml:space="preserve">hat Gerard was impressed by </w:t>
      </w:r>
      <w:r w:rsidR="00C763B5">
        <w:rPr>
          <w:rFonts w:eastAsia="Times New Roman" w:cs="Calibri"/>
          <w:lang w:eastAsia="en-GB"/>
        </w:rPr>
        <w:t>Noel</w:t>
      </w:r>
      <w:r w:rsidRPr="00D775AD">
        <w:rPr>
          <w:rFonts w:eastAsia="Times New Roman" w:cs="Calibri"/>
          <w:lang w:eastAsia="en-GB"/>
        </w:rPr>
        <w:t xml:space="preserve">’s combined cultural and artistic potential seems to have made him more committed to furthering </w:t>
      </w:r>
      <w:r w:rsidR="00C763B5">
        <w:rPr>
          <w:rFonts w:eastAsia="Times New Roman" w:cs="Calibri"/>
          <w:lang w:eastAsia="en-GB"/>
        </w:rPr>
        <w:t>Noel</w:t>
      </w:r>
      <w:r w:rsidRPr="00D775AD">
        <w:rPr>
          <w:rFonts w:eastAsia="Times New Roman" w:cs="Calibri"/>
          <w:lang w:eastAsia="en-GB"/>
        </w:rPr>
        <w:t>’s musical journey than he otherwise might have been</w:t>
      </w:r>
      <w:r w:rsidRPr="00D51746">
        <w:rPr>
          <w:rFonts w:eastAsia="Times New Roman" w:cs="Calibri"/>
          <w:color w:val="1F4E79" w:themeColor="accent1" w:themeShade="80"/>
          <w:lang w:eastAsia="en-GB"/>
        </w:rPr>
        <w:t xml:space="preserve">.  </w:t>
      </w:r>
      <w:r w:rsidR="0021522A" w:rsidRPr="004E456D">
        <w:rPr>
          <w:rFonts w:eastAsia="Times New Roman" w:cs="Calibri"/>
          <w:color w:val="2E74B5" w:themeColor="accent1" w:themeShade="BF"/>
          <w:lang w:eastAsia="en-GB"/>
        </w:rPr>
        <w:t xml:space="preserve">In this way, </w:t>
      </w:r>
      <w:r w:rsidR="00C763B5">
        <w:rPr>
          <w:rFonts w:eastAsia="Times New Roman" w:cs="Calibri"/>
          <w:color w:val="2E74B5" w:themeColor="accent1" w:themeShade="BF"/>
          <w:lang w:eastAsia="en-GB"/>
        </w:rPr>
        <w:t>Noel</w:t>
      </w:r>
      <w:r w:rsidR="0021522A" w:rsidRPr="004E456D">
        <w:rPr>
          <w:rFonts w:eastAsia="Times New Roman" w:cs="Calibri"/>
          <w:color w:val="2E74B5" w:themeColor="accent1" w:themeShade="BF"/>
          <w:lang w:eastAsia="en-GB"/>
        </w:rPr>
        <w:t xml:space="preserve">’s </w:t>
      </w:r>
      <w:r w:rsidR="00231199" w:rsidRPr="004E456D">
        <w:rPr>
          <w:rFonts w:eastAsia="Times New Roman" w:cs="Calibri"/>
          <w:color w:val="2E74B5" w:themeColor="accent1" w:themeShade="BF"/>
          <w:lang w:eastAsia="en-GB"/>
        </w:rPr>
        <w:t>abilities are</w:t>
      </w:r>
      <w:r w:rsidR="0021522A" w:rsidRPr="004E456D">
        <w:rPr>
          <w:rFonts w:eastAsia="Times New Roman" w:cs="Calibri"/>
          <w:color w:val="2E74B5" w:themeColor="accent1" w:themeShade="BF"/>
          <w:lang w:eastAsia="en-GB"/>
        </w:rPr>
        <w:t xml:space="preserve"> being guided </w:t>
      </w:r>
      <w:r w:rsidR="00A02D89" w:rsidRPr="004E456D">
        <w:rPr>
          <w:rFonts w:eastAsia="Times New Roman" w:cs="Calibri"/>
          <w:color w:val="2E74B5" w:themeColor="accent1" w:themeShade="BF"/>
          <w:lang w:eastAsia="en-GB"/>
        </w:rPr>
        <w:t xml:space="preserve">by Gerard </w:t>
      </w:r>
      <w:r w:rsidR="00231199" w:rsidRPr="004E456D">
        <w:rPr>
          <w:rFonts w:eastAsia="Times New Roman" w:cs="Calibri"/>
          <w:color w:val="2E74B5" w:themeColor="accent1" w:themeShade="BF"/>
          <w:lang w:eastAsia="en-GB"/>
        </w:rPr>
        <w:t xml:space="preserve">toward </w:t>
      </w:r>
      <w:r w:rsidR="0024085D" w:rsidRPr="004E456D">
        <w:rPr>
          <w:rFonts w:eastAsia="Times New Roman" w:cs="Calibri"/>
          <w:color w:val="2E74B5" w:themeColor="accent1" w:themeShade="BF"/>
          <w:lang w:eastAsia="en-GB"/>
        </w:rPr>
        <w:t xml:space="preserve">a much larger relational space where </w:t>
      </w:r>
      <w:r w:rsidR="00231199" w:rsidRPr="004E456D">
        <w:rPr>
          <w:rFonts w:eastAsia="Times New Roman" w:cs="Calibri"/>
          <w:color w:val="2E74B5" w:themeColor="accent1" w:themeShade="BF"/>
          <w:lang w:eastAsia="en-GB"/>
        </w:rPr>
        <w:t>they</w:t>
      </w:r>
      <w:r w:rsidR="0024085D" w:rsidRPr="004E456D">
        <w:rPr>
          <w:rFonts w:eastAsia="Times New Roman" w:cs="Calibri"/>
          <w:color w:val="2E74B5" w:themeColor="accent1" w:themeShade="BF"/>
          <w:lang w:eastAsia="en-GB"/>
        </w:rPr>
        <w:t xml:space="preserve"> can be networked </w:t>
      </w:r>
      <w:r w:rsidR="00D51746" w:rsidRPr="004E456D">
        <w:rPr>
          <w:rFonts w:eastAsia="Times New Roman" w:cs="Calibri"/>
          <w:color w:val="2E74B5" w:themeColor="accent1" w:themeShade="BF"/>
          <w:lang w:eastAsia="en-GB"/>
        </w:rPr>
        <w:t xml:space="preserve">through the jazz constellation in ways that to this point would not </w:t>
      </w:r>
      <w:r w:rsidR="00A02D89" w:rsidRPr="004E456D">
        <w:rPr>
          <w:rFonts w:eastAsia="Times New Roman" w:cs="Calibri"/>
          <w:color w:val="2E74B5" w:themeColor="accent1" w:themeShade="BF"/>
          <w:lang w:eastAsia="en-GB"/>
        </w:rPr>
        <w:t xml:space="preserve">have been feasible for </w:t>
      </w:r>
      <w:r w:rsidR="00C763B5">
        <w:rPr>
          <w:rFonts w:eastAsia="Times New Roman" w:cs="Calibri"/>
          <w:color w:val="2E74B5" w:themeColor="accent1" w:themeShade="BF"/>
          <w:lang w:eastAsia="en-GB"/>
        </w:rPr>
        <w:t>Noel</w:t>
      </w:r>
      <w:r w:rsidR="000978BE" w:rsidRPr="004E456D">
        <w:rPr>
          <w:rFonts w:eastAsia="Times New Roman" w:cs="Calibri"/>
          <w:color w:val="2E74B5" w:themeColor="accent1" w:themeShade="BF"/>
          <w:lang w:eastAsia="en-GB"/>
        </w:rPr>
        <w:t>.  B</w:t>
      </w:r>
      <w:r w:rsidR="00D51746" w:rsidRPr="004E456D">
        <w:rPr>
          <w:rFonts w:eastAsia="Times New Roman" w:cs="Calibri"/>
          <w:color w:val="2E74B5" w:themeColor="accent1" w:themeShade="BF"/>
          <w:lang w:eastAsia="en-GB"/>
        </w:rPr>
        <w:t xml:space="preserve">oth a right-of-passage </w:t>
      </w:r>
      <w:r w:rsidR="009F4BF6" w:rsidRPr="004E456D">
        <w:rPr>
          <w:rFonts w:eastAsia="Times New Roman" w:cs="Calibri"/>
          <w:color w:val="2E74B5" w:themeColor="accent1" w:themeShade="BF"/>
          <w:lang w:eastAsia="en-GB"/>
        </w:rPr>
        <w:t xml:space="preserve">towards greater authenticity </w:t>
      </w:r>
      <w:r w:rsidR="00D51746" w:rsidRPr="004E456D">
        <w:rPr>
          <w:rFonts w:eastAsia="Times New Roman" w:cs="Calibri"/>
          <w:color w:val="2E74B5" w:themeColor="accent1" w:themeShade="BF"/>
          <w:lang w:eastAsia="en-GB"/>
        </w:rPr>
        <w:t xml:space="preserve">and a significant actor-networking moment had </w:t>
      </w:r>
      <w:r w:rsidR="00CA5348" w:rsidRPr="004E456D">
        <w:rPr>
          <w:rFonts w:eastAsia="Times New Roman" w:cs="Calibri"/>
          <w:color w:val="2E74B5" w:themeColor="accent1" w:themeShade="BF"/>
          <w:lang w:eastAsia="en-GB"/>
        </w:rPr>
        <w:t xml:space="preserve">been </w:t>
      </w:r>
      <w:r w:rsidR="00D51746" w:rsidRPr="004E456D">
        <w:rPr>
          <w:rFonts w:eastAsia="Times New Roman" w:cs="Calibri"/>
          <w:color w:val="2E74B5" w:themeColor="accent1" w:themeShade="BF"/>
          <w:lang w:eastAsia="en-GB"/>
        </w:rPr>
        <w:t xml:space="preserve">achieved </w:t>
      </w:r>
      <w:r w:rsidR="00A02D89" w:rsidRPr="004E456D">
        <w:rPr>
          <w:rFonts w:eastAsia="Times New Roman" w:cs="Calibri"/>
          <w:color w:val="2E74B5" w:themeColor="accent1" w:themeShade="BF"/>
          <w:lang w:eastAsia="en-GB"/>
        </w:rPr>
        <w:t>a</w:t>
      </w:r>
      <w:r w:rsidR="00D51746" w:rsidRPr="004E456D">
        <w:rPr>
          <w:rFonts w:eastAsia="Times New Roman" w:cs="Calibri"/>
          <w:color w:val="2E74B5" w:themeColor="accent1" w:themeShade="BF"/>
          <w:lang w:eastAsia="en-GB"/>
        </w:rPr>
        <w:t xml:space="preserve">t this </w:t>
      </w:r>
      <w:r w:rsidR="000978BE" w:rsidRPr="004E456D">
        <w:rPr>
          <w:rFonts w:eastAsia="Times New Roman" w:cs="Calibri"/>
          <w:color w:val="2E74B5" w:themeColor="accent1" w:themeShade="BF"/>
          <w:lang w:eastAsia="en-GB"/>
        </w:rPr>
        <w:t>juncture</w:t>
      </w:r>
      <w:r w:rsidR="00A02D89" w:rsidRPr="004E456D">
        <w:rPr>
          <w:rFonts w:eastAsia="Times New Roman" w:cs="Calibri"/>
          <w:color w:val="2E74B5" w:themeColor="accent1" w:themeShade="BF"/>
          <w:lang w:eastAsia="en-GB"/>
        </w:rPr>
        <w:t xml:space="preserve">, and </w:t>
      </w:r>
      <w:r w:rsidR="00831234" w:rsidRPr="004E456D">
        <w:rPr>
          <w:rFonts w:eastAsia="Times New Roman" w:cs="Calibri"/>
          <w:color w:val="2E74B5" w:themeColor="accent1" w:themeShade="BF"/>
          <w:lang w:eastAsia="en-GB"/>
        </w:rPr>
        <w:t xml:space="preserve">without </w:t>
      </w:r>
      <w:r w:rsidR="00C763B5">
        <w:rPr>
          <w:rFonts w:eastAsia="Times New Roman" w:cs="Calibri"/>
          <w:color w:val="2E74B5" w:themeColor="accent1" w:themeShade="BF"/>
          <w:lang w:eastAsia="en-GB"/>
        </w:rPr>
        <w:t>Noel</w:t>
      </w:r>
      <w:r w:rsidR="000978BE" w:rsidRPr="004E456D">
        <w:rPr>
          <w:rFonts w:eastAsia="Times New Roman" w:cs="Calibri"/>
          <w:color w:val="2E74B5" w:themeColor="accent1" w:themeShade="BF"/>
          <w:lang w:eastAsia="en-GB"/>
        </w:rPr>
        <w:t xml:space="preserve">’s </w:t>
      </w:r>
      <w:r w:rsidR="00A02D89" w:rsidRPr="004E456D">
        <w:rPr>
          <w:rFonts w:eastAsia="Times New Roman" w:cs="Calibri"/>
          <w:color w:val="2E74B5" w:themeColor="accent1" w:themeShade="BF"/>
          <w:lang w:eastAsia="en-GB"/>
        </w:rPr>
        <w:t>inna</w:t>
      </w:r>
      <w:r w:rsidR="00831234" w:rsidRPr="004E456D">
        <w:rPr>
          <w:rFonts w:eastAsia="Times New Roman" w:cs="Calibri"/>
          <w:color w:val="2E74B5" w:themeColor="accent1" w:themeShade="BF"/>
          <w:lang w:eastAsia="en-GB"/>
        </w:rPr>
        <w:t xml:space="preserve">te potential </w:t>
      </w:r>
      <w:r w:rsidR="00AB48FE" w:rsidRPr="004E456D">
        <w:rPr>
          <w:rFonts w:eastAsia="Times New Roman" w:cs="Calibri"/>
          <w:color w:val="2E74B5" w:themeColor="accent1" w:themeShade="BF"/>
          <w:lang w:eastAsia="en-GB"/>
        </w:rPr>
        <w:t>and dedicat</w:t>
      </w:r>
      <w:r w:rsidR="000978BE" w:rsidRPr="004E456D">
        <w:rPr>
          <w:rFonts w:eastAsia="Times New Roman" w:cs="Calibri"/>
          <w:color w:val="2E74B5" w:themeColor="accent1" w:themeShade="BF"/>
          <w:lang w:eastAsia="en-GB"/>
        </w:rPr>
        <w:t xml:space="preserve">ed practice(s) </w:t>
      </w:r>
      <w:r w:rsidR="00D51746" w:rsidRPr="004E456D">
        <w:rPr>
          <w:rFonts w:eastAsia="Times New Roman" w:cs="Calibri"/>
          <w:color w:val="2E74B5" w:themeColor="accent1" w:themeShade="BF"/>
          <w:lang w:eastAsia="en-GB"/>
        </w:rPr>
        <w:t xml:space="preserve">no amount of social work </w:t>
      </w:r>
      <w:r w:rsidR="00831234" w:rsidRPr="004E456D">
        <w:rPr>
          <w:rFonts w:eastAsia="Times New Roman" w:cs="Calibri"/>
          <w:color w:val="2E74B5" w:themeColor="accent1" w:themeShade="BF"/>
          <w:lang w:eastAsia="en-GB"/>
        </w:rPr>
        <w:t xml:space="preserve">by Gerard or anyone else </w:t>
      </w:r>
      <w:r w:rsidR="00D51746" w:rsidRPr="004E456D">
        <w:rPr>
          <w:rFonts w:eastAsia="Times New Roman" w:cs="Calibri"/>
          <w:color w:val="2E74B5" w:themeColor="accent1" w:themeShade="BF"/>
          <w:lang w:eastAsia="en-GB"/>
        </w:rPr>
        <w:t>could have mad</w:t>
      </w:r>
      <w:r w:rsidR="00AB48FE" w:rsidRPr="004E456D">
        <w:rPr>
          <w:rFonts w:eastAsia="Times New Roman" w:cs="Calibri"/>
          <w:color w:val="2E74B5" w:themeColor="accent1" w:themeShade="BF"/>
          <w:lang w:eastAsia="en-GB"/>
        </w:rPr>
        <w:t>e that happen.</w:t>
      </w:r>
    </w:p>
    <w:p w14:paraId="3F979BC0" w14:textId="3283E33A" w:rsidR="00D775AD" w:rsidRPr="00D775AD" w:rsidRDefault="00D775AD" w:rsidP="00AB48FE">
      <w:pPr>
        <w:spacing w:after="0" w:line="480" w:lineRule="auto"/>
        <w:ind w:firstLine="720"/>
        <w:jc w:val="both"/>
        <w:rPr>
          <w:rFonts w:eastAsia="Times New Roman" w:cs="Calibri"/>
          <w:lang w:eastAsia="en-GB"/>
        </w:rPr>
      </w:pPr>
      <w:r w:rsidRPr="00D775AD">
        <w:rPr>
          <w:rFonts w:eastAsia="Times New Roman" w:cs="Calibri"/>
          <w:lang w:eastAsia="en-GB"/>
        </w:rPr>
        <w:t xml:space="preserve">Further reflecting on his personal trajectory, </w:t>
      </w:r>
      <w:r w:rsidR="00C763B5">
        <w:rPr>
          <w:rFonts w:eastAsia="Times New Roman" w:cs="Calibri"/>
          <w:lang w:eastAsia="en-GB"/>
        </w:rPr>
        <w:t>Noel</w:t>
      </w:r>
      <w:r w:rsidRPr="00D775AD">
        <w:rPr>
          <w:rFonts w:eastAsia="Times New Roman" w:cs="Calibri"/>
          <w:lang w:eastAsia="en-GB"/>
        </w:rPr>
        <w:t xml:space="preserve"> returns to that important developmental period between about 2005 and 2007, and punctuates it by recounting another salient moment in his enduring relationship with Gerard </w:t>
      </w:r>
      <w:proofErr w:type="spellStart"/>
      <w:r w:rsidRPr="00D775AD">
        <w:rPr>
          <w:rFonts w:eastAsia="Times New Roman" w:cs="Calibri"/>
          <w:lang w:eastAsia="en-GB"/>
        </w:rPr>
        <w:t>Presencer</w:t>
      </w:r>
      <w:proofErr w:type="spellEnd"/>
      <w:r w:rsidRPr="00D775AD">
        <w:rPr>
          <w:rFonts w:eastAsia="Times New Roman" w:cs="Calibri"/>
          <w:lang w:eastAsia="en-GB"/>
        </w:rPr>
        <w:t>.</w:t>
      </w:r>
    </w:p>
    <w:p w14:paraId="363EED17" w14:textId="77777777" w:rsidR="00D775AD" w:rsidRPr="00D775AD" w:rsidRDefault="00D775AD" w:rsidP="00D775AD">
      <w:pPr>
        <w:spacing w:after="0" w:line="480" w:lineRule="auto"/>
        <w:jc w:val="both"/>
        <w:rPr>
          <w:rFonts w:eastAsia="Times New Roman" w:cs="Calibri"/>
          <w:lang w:eastAsia="en-GB"/>
        </w:rPr>
      </w:pPr>
    </w:p>
    <w:p w14:paraId="271A6B1E" w14:textId="4ABEDA46" w:rsidR="00D775AD" w:rsidRPr="00D775AD" w:rsidRDefault="00D775AD" w:rsidP="008C784E">
      <w:pPr>
        <w:spacing w:after="0" w:line="480" w:lineRule="auto"/>
        <w:ind w:left="720"/>
        <w:jc w:val="both"/>
        <w:rPr>
          <w:rFonts w:eastAsia="Times New Roman" w:cs="Calibri"/>
          <w:lang w:eastAsia="en-GB"/>
        </w:rPr>
      </w:pPr>
      <w:r w:rsidRPr="00D775AD">
        <w:rPr>
          <w:rFonts w:eastAsia="Times New Roman" w:cs="Calibri"/>
          <w:lang w:eastAsia="en-GB"/>
        </w:rPr>
        <w:t xml:space="preserve">My musical aspiration was to be accepted as a member in the national community, which comprises some of the world’s leading players.  Although I did not feel that I was at that stage yet (and may not be for many years) I did feel that I was becoming increasingly recognised.  Of course, there is no formal method of qualification to achieve this goal, but informally I often received feedback from fellow professional musicians </w:t>
      </w:r>
      <w:r w:rsidR="00D51746">
        <w:rPr>
          <w:rFonts w:eastAsia="Times New Roman" w:cs="Calibri"/>
          <w:lang w:eastAsia="en-GB"/>
        </w:rPr>
        <w:t>that encouraged me</w:t>
      </w:r>
      <w:r w:rsidRPr="00D775AD">
        <w:rPr>
          <w:rFonts w:eastAsia="Times New Roman" w:cs="Calibri"/>
          <w:lang w:eastAsia="en-GB"/>
        </w:rPr>
        <w:t xml:space="preserve">.  One of the most positive discussions I had occurred at Christmas 2005 and resulted from a music lesson with Gerard. </w:t>
      </w:r>
      <w:r w:rsidR="00D51746">
        <w:rPr>
          <w:rFonts w:eastAsia="Times New Roman" w:cs="Calibri"/>
          <w:lang w:eastAsia="en-GB"/>
        </w:rPr>
        <w:t xml:space="preserve"> </w:t>
      </w:r>
      <w:r w:rsidRPr="00D775AD">
        <w:rPr>
          <w:rFonts w:eastAsia="Times New Roman" w:cs="Calibri"/>
          <w:lang w:eastAsia="en-GB"/>
        </w:rPr>
        <w:t>After the lesson he sent me an email:</w:t>
      </w:r>
    </w:p>
    <w:p w14:paraId="3A326D47" w14:textId="77777777" w:rsidR="00CC03DE" w:rsidRDefault="00CC03DE" w:rsidP="008C784E">
      <w:pPr>
        <w:spacing w:after="0" w:line="480" w:lineRule="auto"/>
        <w:ind w:left="1440"/>
        <w:jc w:val="both"/>
        <w:rPr>
          <w:rFonts w:eastAsia="Times New Roman" w:cs="Calibri"/>
          <w:lang w:eastAsia="en-GB"/>
        </w:rPr>
      </w:pPr>
    </w:p>
    <w:p w14:paraId="084C987F" w14:textId="77777777" w:rsidR="00D775AD" w:rsidRPr="00D775AD" w:rsidRDefault="00D775AD" w:rsidP="008C784E">
      <w:pPr>
        <w:spacing w:after="0" w:line="480" w:lineRule="auto"/>
        <w:ind w:left="1440"/>
        <w:jc w:val="both"/>
        <w:rPr>
          <w:rFonts w:eastAsia="Times New Roman" w:cs="Calibri"/>
          <w:lang w:eastAsia="en-GB"/>
        </w:rPr>
      </w:pPr>
      <w:r w:rsidRPr="00D775AD">
        <w:rPr>
          <w:rFonts w:eastAsia="Times New Roman" w:cs="Calibri"/>
          <w:lang w:eastAsia="en-GB"/>
        </w:rPr>
        <w:lastRenderedPageBreak/>
        <w:t>I was really pleased about how your playing has developed. You are the real deal now. You never used to be, so appreciate this very positive news. You need to play with stronger players to stop the over compensation in your own approach. The Sky is the limit!</w:t>
      </w:r>
    </w:p>
    <w:p w14:paraId="604B0CAF" w14:textId="77777777" w:rsidR="00CC03DE" w:rsidRDefault="00CC03DE" w:rsidP="00D775AD">
      <w:pPr>
        <w:spacing w:after="0" w:line="480" w:lineRule="auto"/>
        <w:jc w:val="both"/>
        <w:rPr>
          <w:rFonts w:eastAsia="Times New Roman" w:cs="Calibri"/>
          <w:color w:val="1F4E79" w:themeColor="accent1" w:themeShade="80"/>
          <w:lang w:eastAsia="en-GB"/>
        </w:rPr>
      </w:pPr>
    </w:p>
    <w:p w14:paraId="29843B8B" w14:textId="31093B59" w:rsidR="00CD33E3" w:rsidRPr="004E456D" w:rsidRDefault="00F72617" w:rsidP="00D775AD">
      <w:pPr>
        <w:spacing w:after="0" w:line="480" w:lineRule="auto"/>
        <w:jc w:val="both"/>
        <w:rPr>
          <w:rFonts w:eastAsia="Times New Roman" w:cs="Calibri"/>
          <w:color w:val="2E74B5" w:themeColor="accent1" w:themeShade="BF"/>
          <w:lang w:eastAsia="en-GB"/>
        </w:rPr>
      </w:pPr>
      <w:r w:rsidRPr="004E456D">
        <w:rPr>
          <w:rFonts w:eastAsia="Times New Roman" w:cs="Calibri"/>
          <w:color w:val="2E74B5" w:themeColor="accent1" w:themeShade="BF"/>
          <w:lang w:eastAsia="en-GB"/>
        </w:rPr>
        <w:t xml:space="preserve">The ‘real deal’ in this statement is </w:t>
      </w:r>
      <w:r w:rsidR="000978BE" w:rsidRPr="004E456D">
        <w:rPr>
          <w:rFonts w:eastAsia="Times New Roman" w:cs="Calibri"/>
          <w:color w:val="2E74B5" w:themeColor="accent1" w:themeShade="BF"/>
          <w:lang w:eastAsia="en-GB"/>
        </w:rPr>
        <w:t>further</w:t>
      </w:r>
      <w:r w:rsidRPr="004E456D">
        <w:rPr>
          <w:rFonts w:eastAsia="Times New Roman" w:cs="Calibri"/>
          <w:color w:val="2E74B5" w:themeColor="accent1" w:themeShade="BF"/>
          <w:lang w:eastAsia="en-GB"/>
        </w:rPr>
        <w:t xml:space="preserve"> anointment of </w:t>
      </w:r>
      <w:r w:rsidR="00C763B5">
        <w:rPr>
          <w:rFonts w:eastAsia="Times New Roman" w:cs="Calibri"/>
          <w:color w:val="2E74B5" w:themeColor="accent1" w:themeShade="BF"/>
          <w:lang w:eastAsia="en-GB"/>
        </w:rPr>
        <w:t>Noel</w:t>
      </w:r>
      <w:r w:rsidRPr="004E456D">
        <w:rPr>
          <w:rFonts w:eastAsia="Times New Roman" w:cs="Calibri"/>
          <w:color w:val="2E74B5" w:themeColor="accent1" w:themeShade="BF"/>
          <w:lang w:eastAsia="en-GB"/>
        </w:rPr>
        <w:t xml:space="preserve">’s growing authenticity, </w:t>
      </w:r>
      <w:r w:rsidR="008C577E" w:rsidRPr="004E456D">
        <w:rPr>
          <w:rFonts w:eastAsia="Times New Roman" w:cs="Calibri"/>
          <w:color w:val="2E74B5" w:themeColor="accent1" w:themeShade="BF"/>
          <w:lang w:eastAsia="en-GB"/>
        </w:rPr>
        <w:t xml:space="preserve">indicating how his talent has blossomed to something </w:t>
      </w:r>
      <w:r w:rsidR="00CD33E3" w:rsidRPr="004E456D">
        <w:rPr>
          <w:rFonts w:eastAsia="Times New Roman" w:cs="Calibri"/>
          <w:color w:val="2E74B5" w:themeColor="accent1" w:themeShade="BF"/>
          <w:lang w:eastAsia="en-GB"/>
        </w:rPr>
        <w:t xml:space="preserve">now </w:t>
      </w:r>
      <w:r w:rsidR="008C577E" w:rsidRPr="004E456D">
        <w:rPr>
          <w:rFonts w:eastAsia="Times New Roman" w:cs="Calibri"/>
          <w:color w:val="2E74B5" w:themeColor="accent1" w:themeShade="BF"/>
          <w:lang w:eastAsia="en-GB"/>
        </w:rPr>
        <w:t>contai</w:t>
      </w:r>
      <w:r w:rsidR="00CD33E3" w:rsidRPr="004E456D">
        <w:rPr>
          <w:rFonts w:eastAsia="Times New Roman" w:cs="Calibri"/>
          <w:color w:val="2E74B5" w:themeColor="accent1" w:themeShade="BF"/>
          <w:lang w:eastAsia="en-GB"/>
        </w:rPr>
        <w:t>ni</w:t>
      </w:r>
      <w:r w:rsidR="008C577E" w:rsidRPr="004E456D">
        <w:rPr>
          <w:rFonts w:eastAsia="Times New Roman" w:cs="Calibri"/>
          <w:color w:val="2E74B5" w:themeColor="accent1" w:themeShade="BF"/>
          <w:lang w:eastAsia="en-GB"/>
        </w:rPr>
        <w:t xml:space="preserve">ng </w:t>
      </w:r>
      <w:r w:rsidR="00892CCC" w:rsidRPr="004E456D">
        <w:rPr>
          <w:rFonts w:eastAsia="Times New Roman" w:cs="Calibri"/>
          <w:color w:val="2E74B5" w:themeColor="accent1" w:themeShade="BF"/>
          <w:lang w:eastAsia="en-GB"/>
        </w:rPr>
        <w:t xml:space="preserve">significant </w:t>
      </w:r>
      <w:r w:rsidR="008C577E" w:rsidRPr="004E456D">
        <w:rPr>
          <w:rFonts w:eastAsia="Times New Roman" w:cs="Calibri"/>
          <w:color w:val="2E74B5" w:themeColor="accent1" w:themeShade="BF"/>
          <w:lang w:eastAsia="en-GB"/>
        </w:rPr>
        <w:t>cultural as well as natural register</w:t>
      </w:r>
      <w:r w:rsidR="00CD33E3" w:rsidRPr="004E456D">
        <w:rPr>
          <w:rFonts w:eastAsia="Times New Roman" w:cs="Calibri"/>
          <w:color w:val="2E74B5" w:themeColor="accent1" w:themeShade="BF"/>
          <w:lang w:eastAsia="en-GB"/>
        </w:rPr>
        <w:t>.  To further that</w:t>
      </w:r>
      <w:r w:rsidR="000978BE" w:rsidRPr="004E456D">
        <w:rPr>
          <w:rFonts w:eastAsia="Times New Roman" w:cs="Calibri"/>
          <w:color w:val="2E74B5" w:themeColor="accent1" w:themeShade="BF"/>
          <w:lang w:eastAsia="en-GB"/>
        </w:rPr>
        <w:t xml:space="preserve"> evolution, however, </w:t>
      </w:r>
      <w:r w:rsidR="00CD33E3" w:rsidRPr="004E456D">
        <w:rPr>
          <w:rFonts w:eastAsia="Times New Roman" w:cs="Calibri"/>
          <w:color w:val="2E74B5" w:themeColor="accent1" w:themeShade="BF"/>
          <w:lang w:eastAsia="en-GB"/>
        </w:rPr>
        <w:t xml:space="preserve">it seems </w:t>
      </w:r>
      <w:r w:rsidR="00C763B5">
        <w:rPr>
          <w:rFonts w:eastAsia="Times New Roman" w:cs="Calibri"/>
          <w:color w:val="2E74B5" w:themeColor="accent1" w:themeShade="BF"/>
          <w:lang w:eastAsia="en-GB"/>
        </w:rPr>
        <w:t>Noel</w:t>
      </w:r>
      <w:r w:rsidRPr="004E456D">
        <w:rPr>
          <w:rFonts w:eastAsia="Times New Roman" w:cs="Calibri"/>
          <w:color w:val="2E74B5" w:themeColor="accent1" w:themeShade="BF"/>
          <w:lang w:eastAsia="en-GB"/>
        </w:rPr>
        <w:t xml:space="preserve"> needs to </w:t>
      </w:r>
      <w:r w:rsidR="000978BE" w:rsidRPr="004E456D">
        <w:rPr>
          <w:rFonts w:eastAsia="Times New Roman" w:cs="Calibri"/>
          <w:color w:val="2E74B5" w:themeColor="accent1" w:themeShade="BF"/>
          <w:lang w:eastAsia="en-GB"/>
        </w:rPr>
        <w:t xml:space="preserve">reposition himself by </w:t>
      </w:r>
      <w:r w:rsidR="00CD33E3" w:rsidRPr="004E456D">
        <w:rPr>
          <w:rFonts w:eastAsia="Times New Roman" w:cs="Calibri"/>
          <w:color w:val="2E74B5" w:themeColor="accent1" w:themeShade="BF"/>
          <w:lang w:eastAsia="en-GB"/>
        </w:rPr>
        <w:t>mov</w:t>
      </w:r>
      <w:r w:rsidR="000978BE" w:rsidRPr="004E456D">
        <w:rPr>
          <w:rFonts w:eastAsia="Times New Roman" w:cs="Calibri"/>
          <w:color w:val="2E74B5" w:themeColor="accent1" w:themeShade="BF"/>
          <w:lang w:eastAsia="en-GB"/>
        </w:rPr>
        <w:t>ing</w:t>
      </w:r>
      <w:r w:rsidR="00CD33E3" w:rsidRPr="004E456D">
        <w:rPr>
          <w:rFonts w:eastAsia="Times New Roman" w:cs="Calibri"/>
          <w:color w:val="2E74B5" w:themeColor="accent1" w:themeShade="BF"/>
          <w:lang w:eastAsia="en-GB"/>
        </w:rPr>
        <w:t xml:space="preserve"> on</w:t>
      </w:r>
      <w:r w:rsidR="0084340D" w:rsidRPr="004E456D">
        <w:rPr>
          <w:rFonts w:eastAsia="Times New Roman" w:cs="Calibri"/>
          <w:color w:val="2E74B5" w:themeColor="accent1" w:themeShade="BF"/>
          <w:lang w:eastAsia="en-GB"/>
        </w:rPr>
        <w:t xml:space="preserve"> and</w:t>
      </w:r>
      <w:r w:rsidR="00CD33E3" w:rsidRPr="004E456D">
        <w:rPr>
          <w:rFonts w:eastAsia="Times New Roman" w:cs="Calibri"/>
          <w:color w:val="2E74B5" w:themeColor="accent1" w:themeShade="BF"/>
          <w:lang w:eastAsia="en-GB"/>
        </w:rPr>
        <w:t xml:space="preserve"> </w:t>
      </w:r>
      <w:r w:rsidR="000978BE" w:rsidRPr="004E456D">
        <w:rPr>
          <w:rFonts w:eastAsia="Times New Roman" w:cs="Calibri"/>
          <w:color w:val="2E74B5" w:themeColor="accent1" w:themeShade="BF"/>
          <w:lang w:eastAsia="en-GB"/>
        </w:rPr>
        <w:t xml:space="preserve">through to a higher ecology within </w:t>
      </w:r>
      <w:r w:rsidR="00CD33E3" w:rsidRPr="004E456D">
        <w:rPr>
          <w:rFonts w:eastAsia="Times New Roman" w:cs="Calibri"/>
          <w:color w:val="2E74B5" w:themeColor="accent1" w:themeShade="BF"/>
          <w:lang w:eastAsia="en-GB"/>
        </w:rPr>
        <w:t>the jazz constellation</w:t>
      </w:r>
      <w:r w:rsidR="00CE4EED" w:rsidRPr="004E456D">
        <w:rPr>
          <w:rFonts w:eastAsia="Times New Roman" w:cs="Calibri"/>
          <w:color w:val="2E74B5" w:themeColor="accent1" w:themeShade="BF"/>
          <w:lang w:eastAsia="en-GB"/>
        </w:rPr>
        <w:t xml:space="preserve"> - which </w:t>
      </w:r>
      <w:r w:rsidR="00C70E37" w:rsidRPr="004E456D">
        <w:rPr>
          <w:rFonts w:eastAsia="Times New Roman" w:cs="Calibri"/>
          <w:color w:val="2E74B5" w:themeColor="accent1" w:themeShade="BF"/>
          <w:lang w:eastAsia="en-GB"/>
        </w:rPr>
        <w:t xml:space="preserve">also means, of course, leaving </w:t>
      </w:r>
      <w:r w:rsidR="00CD33E3" w:rsidRPr="004E456D">
        <w:rPr>
          <w:rFonts w:eastAsia="Times New Roman" w:cs="Calibri"/>
          <w:color w:val="2E74B5" w:themeColor="accent1" w:themeShade="BF"/>
          <w:lang w:eastAsia="en-GB"/>
        </w:rPr>
        <w:t xml:space="preserve">less </w:t>
      </w:r>
      <w:r w:rsidR="008D183E" w:rsidRPr="004E456D">
        <w:rPr>
          <w:rFonts w:eastAsia="Times New Roman" w:cs="Calibri"/>
          <w:color w:val="2E74B5" w:themeColor="accent1" w:themeShade="BF"/>
          <w:lang w:eastAsia="en-GB"/>
        </w:rPr>
        <w:t xml:space="preserve">naturally-qua-culturally </w:t>
      </w:r>
      <w:r w:rsidR="00CD33E3" w:rsidRPr="004E456D">
        <w:rPr>
          <w:rFonts w:eastAsia="Times New Roman" w:cs="Calibri"/>
          <w:color w:val="2E74B5" w:themeColor="accent1" w:themeShade="BF"/>
          <w:lang w:eastAsia="en-GB"/>
        </w:rPr>
        <w:t xml:space="preserve">gifted </w:t>
      </w:r>
      <w:r w:rsidR="00C70E37" w:rsidRPr="004E456D">
        <w:rPr>
          <w:rFonts w:eastAsia="Times New Roman" w:cs="Calibri"/>
          <w:color w:val="2E74B5" w:themeColor="accent1" w:themeShade="BF"/>
          <w:lang w:eastAsia="en-GB"/>
        </w:rPr>
        <w:t xml:space="preserve">playing colleagues </w:t>
      </w:r>
      <w:r w:rsidR="00D81FBB" w:rsidRPr="004E456D">
        <w:rPr>
          <w:rFonts w:eastAsia="Times New Roman" w:cs="Calibri"/>
          <w:color w:val="2E74B5" w:themeColor="accent1" w:themeShade="BF"/>
          <w:lang w:eastAsia="en-GB"/>
        </w:rPr>
        <w:t>to</w:t>
      </w:r>
      <w:r w:rsidR="00CD33E3" w:rsidRPr="004E456D">
        <w:rPr>
          <w:rFonts w:eastAsia="Times New Roman" w:cs="Calibri"/>
          <w:color w:val="2E74B5" w:themeColor="accent1" w:themeShade="BF"/>
          <w:lang w:eastAsia="en-GB"/>
        </w:rPr>
        <w:t xml:space="preserve"> network positions that their </w:t>
      </w:r>
      <w:r w:rsidR="00C70E37" w:rsidRPr="004E456D">
        <w:rPr>
          <w:rFonts w:eastAsia="Times New Roman" w:cs="Calibri"/>
          <w:color w:val="2E74B5" w:themeColor="accent1" w:themeShade="BF"/>
          <w:lang w:eastAsia="en-GB"/>
        </w:rPr>
        <w:t xml:space="preserve">own </w:t>
      </w:r>
      <w:r w:rsidR="00CD33E3" w:rsidRPr="004E456D">
        <w:rPr>
          <w:rFonts w:eastAsia="Times New Roman" w:cs="Calibri"/>
          <w:color w:val="2E74B5" w:themeColor="accent1" w:themeShade="BF"/>
          <w:lang w:eastAsia="en-GB"/>
        </w:rPr>
        <w:t>abilities</w:t>
      </w:r>
      <w:r w:rsidR="00892CCC" w:rsidRPr="004E456D">
        <w:rPr>
          <w:rFonts w:eastAsia="Times New Roman" w:cs="Calibri"/>
          <w:color w:val="2E74B5" w:themeColor="accent1" w:themeShade="BF"/>
          <w:lang w:eastAsia="en-GB"/>
        </w:rPr>
        <w:t xml:space="preserve"> </w:t>
      </w:r>
      <w:r w:rsidR="00C70E37" w:rsidRPr="004E456D">
        <w:rPr>
          <w:rFonts w:eastAsia="Times New Roman" w:cs="Calibri"/>
          <w:color w:val="2E74B5" w:themeColor="accent1" w:themeShade="BF"/>
          <w:lang w:eastAsia="en-GB"/>
        </w:rPr>
        <w:t xml:space="preserve">and circumstances cannot </w:t>
      </w:r>
      <w:r w:rsidR="00892CCC" w:rsidRPr="004E456D">
        <w:rPr>
          <w:rFonts w:eastAsia="Times New Roman" w:cs="Calibri"/>
          <w:color w:val="2E74B5" w:themeColor="accent1" w:themeShade="BF"/>
          <w:lang w:eastAsia="en-GB"/>
        </w:rPr>
        <w:t>take them beyond</w:t>
      </w:r>
      <w:r w:rsidRPr="004E456D">
        <w:rPr>
          <w:rFonts w:eastAsia="Times New Roman" w:cs="Calibri"/>
          <w:color w:val="2E74B5" w:themeColor="accent1" w:themeShade="BF"/>
          <w:lang w:eastAsia="en-GB"/>
        </w:rPr>
        <w:t xml:space="preserve">. </w:t>
      </w:r>
    </w:p>
    <w:p w14:paraId="267A80AC" w14:textId="0A8E0DAF" w:rsidR="00D775AD" w:rsidRPr="004E456D" w:rsidRDefault="0084340D" w:rsidP="00CD33E3">
      <w:pPr>
        <w:spacing w:after="0" w:line="480" w:lineRule="auto"/>
        <w:ind w:firstLine="720"/>
        <w:jc w:val="both"/>
        <w:rPr>
          <w:rFonts w:eastAsia="Times New Roman" w:cs="Calibri"/>
          <w:color w:val="2E74B5" w:themeColor="accent1" w:themeShade="BF"/>
          <w:lang w:eastAsia="en-GB"/>
        </w:rPr>
      </w:pPr>
      <w:r w:rsidRPr="004E456D">
        <w:rPr>
          <w:rFonts w:eastAsia="Times New Roman" w:cs="Calibri"/>
          <w:color w:val="2E74B5" w:themeColor="accent1" w:themeShade="BF"/>
          <w:lang w:eastAsia="en-GB"/>
        </w:rPr>
        <w:t>Th</w:t>
      </w:r>
      <w:r w:rsidR="00CE4EED" w:rsidRPr="004E456D">
        <w:rPr>
          <w:rFonts w:eastAsia="Times New Roman" w:cs="Calibri"/>
          <w:color w:val="2E74B5" w:themeColor="accent1" w:themeShade="BF"/>
          <w:lang w:eastAsia="en-GB"/>
        </w:rPr>
        <w:t>is</w:t>
      </w:r>
      <w:r w:rsidRPr="004E456D">
        <w:rPr>
          <w:rFonts w:eastAsia="Times New Roman" w:cs="Calibri"/>
          <w:color w:val="2E74B5" w:themeColor="accent1" w:themeShade="BF"/>
          <w:lang w:eastAsia="en-GB"/>
        </w:rPr>
        <w:t xml:space="preserve"> said, t</w:t>
      </w:r>
      <w:r w:rsidR="00D775AD" w:rsidRPr="004E456D">
        <w:rPr>
          <w:rFonts w:eastAsia="Times New Roman" w:cs="Calibri"/>
          <w:color w:val="2E74B5" w:themeColor="accent1" w:themeShade="BF"/>
          <w:lang w:eastAsia="en-GB"/>
        </w:rPr>
        <w:t>he following excerpt reveals</w:t>
      </w:r>
      <w:r w:rsidRPr="004E456D">
        <w:rPr>
          <w:rFonts w:eastAsia="Times New Roman" w:cs="Calibri"/>
          <w:color w:val="2E74B5" w:themeColor="accent1" w:themeShade="BF"/>
          <w:lang w:eastAsia="en-GB"/>
        </w:rPr>
        <w:t xml:space="preserve"> </w:t>
      </w:r>
      <w:r w:rsidR="00D775AD" w:rsidRPr="004E456D">
        <w:rPr>
          <w:rFonts w:eastAsia="Times New Roman" w:cs="Calibri"/>
          <w:color w:val="2E74B5" w:themeColor="accent1" w:themeShade="BF"/>
          <w:lang w:eastAsia="en-GB"/>
        </w:rPr>
        <w:t xml:space="preserve">that moving </w:t>
      </w:r>
      <w:r w:rsidR="00DB43E0" w:rsidRPr="004E456D">
        <w:rPr>
          <w:rFonts w:eastAsia="Times New Roman" w:cs="Calibri"/>
          <w:color w:val="2E74B5" w:themeColor="accent1" w:themeShade="BF"/>
          <w:lang w:eastAsia="en-GB"/>
        </w:rPr>
        <w:t>on</w:t>
      </w:r>
      <w:r w:rsidR="00892CCC" w:rsidRPr="004E456D">
        <w:rPr>
          <w:rFonts w:eastAsia="Times New Roman" w:cs="Calibri"/>
          <w:color w:val="2E74B5" w:themeColor="accent1" w:themeShade="BF"/>
          <w:lang w:eastAsia="en-GB"/>
        </w:rPr>
        <w:t>wards</w:t>
      </w:r>
      <w:r w:rsidR="00DB43E0" w:rsidRPr="004E456D">
        <w:rPr>
          <w:rFonts w:eastAsia="Times New Roman" w:cs="Calibri"/>
          <w:color w:val="2E74B5" w:themeColor="accent1" w:themeShade="BF"/>
          <w:lang w:eastAsia="en-GB"/>
        </w:rPr>
        <w:t xml:space="preserve"> and </w:t>
      </w:r>
      <w:r w:rsidR="00D775AD" w:rsidRPr="004E456D">
        <w:rPr>
          <w:rFonts w:eastAsia="Times New Roman" w:cs="Calibri"/>
          <w:color w:val="2E74B5" w:themeColor="accent1" w:themeShade="BF"/>
          <w:lang w:eastAsia="en-GB"/>
        </w:rPr>
        <w:t>upwards does not necessarily mean leaving</w:t>
      </w:r>
      <w:r w:rsidR="00D81FBB" w:rsidRPr="004E456D">
        <w:rPr>
          <w:rFonts w:eastAsia="Times New Roman" w:cs="Calibri"/>
          <w:color w:val="2E74B5" w:themeColor="accent1" w:themeShade="BF"/>
          <w:lang w:eastAsia="en-GB"/>
        </w:rPr>
        <w:t>,</w:t>
      </w:r>
      <w:r w:rsidR="00D775AD" w:rsidRPr="004E456D">
        <w:rPr>
          <w:rFonts w:eastAsia="Times New Roman" w:cs="Calibri"/>
          <w:color w:val="2E74B5" w:themeColor="accent1" w:themeShade="BF"/>
          <w:lang w:eastAsia="en-GB"/>
        </w:rPr>
        <w:t xml:space="preserve"> in jazz terms</w:t>
      </w:r>
      <w:r w:rsidR="00D81FBB" w:rsidRPr="004E456D">
        <w:rPr>
          <w:rFonts w:eastAsia="Times New Roman" w:cs="Calibri"/>
          <w:color w:val="2E74B5" w:themeColor="accent1" w:themeShade="BF"/>
          <w:lang w:eastAsia="en-GB"/>
        </w:rPr>
        <w:t>,</w:t>
      </w:r>
      <w:r w:rsidR="00D775AD" w:rsidRPr="004E456D">
        <w:rPr>
          <w:rFonts w:eastAsia="Times New Roman" w:cs="Calibri"/>
          <w:color w:val="2E74B5" w:themeColor="accent1" w:themeShade="BF"/>
          <w:lang w:eastAsia="en-GB"/>
        </w:rPr>
        <w:t xml:space="preserve"> an inauspicious hom</w:t>
      </w:r>
      <w:r w:rsidR="00F72617" w:rsidRPr="004E456D">
        <w:rPr>
          <w:rFonts w:eastAsia="Times New Roman" w:cs="Calibri"/>
          <w:color w:val="2E74B5" w:themeColor="accent1" w:themeShade="BF"/>
          <w:lang w:eastAsia="en-GB"/>
        </w:rPr>
        <w:t>e</w:t>
      </w:r>
      <w:r w:rsidRPr="004E456D">
        <w:rPr>
          <w:rFonts w:eastAsia="Times New Roman" w:cs="Calibri"/>
          <w:color w:val="2E74B5" w:themeColor="accent1" w:themeShade="BF"/>
          <w:lang w:eastAsia="en-GB"/>
        </w:rPr>
        <w:t xml:space="preserve"> - th</w:t>
      </w:r>
      <w:r w:rsidR="00D775AD" w:rsidRPr="004E456D">
        <w:rPr>
          <w:rFonts w:eastAsia="Times New Roman" w:cs="Calibri"/>
          <w:color w:val="2E74B5" w:themeColor="accent1" w:themeShade="BF"/>
          <w:lang w:eastAsia="en-GB"/>
        </w:rPr>
        <w:t>ough it does mean extending home’s relational reach and connectivity</w:t>
      </w:r>
      <w:r w:rsidR="00892CCC" w:rsidRPr="004E456D">
        <w:rPr>
          <w:rFonts w:eastAsia="Times New Roman" w:cs="Calibri"/>
          <w:color w:val="2E74B5" w:themeColor="accent1" w:themeShade="BF"/>
          <w:lang w:eastAsia="en-GB"/>
        </w:rPr>
        <w:t>.</w:t>
      </w:r>
    </w:p>
    <w:p w14:paraId="44A7020D" w14:textId="77777777" w:rsidR="00D775AD" w:rsidRPr="00D775AD" w:rsidRDefault="00D775AD" w:rsidP="00D775AD">
      <w:pPr>
        <w:spacing w:after="0" w:line="480" w:lineRule="auto"/>
        <w:jc w:val="both"/>
        <w:rPr>
          <w:rFonts w:eastAsia="Times New Roman" w:cs="Calibri"/>
          <w:lang w:eastAsia="en-GB"/>
        </w:rPr>
      </w:pPr>
    </w:p>
    <w:p w14:paraId="56069612" w14:textId="49A77D28" w:rsidR="00D775AD" w:rsidRPr="00D775AD" w:rsidRDefault="00D775AD" w:rsidP="008C784E">
      <w:pPr>
        <w:spacing w:after="0" w:line="480" w:lineRule="auto"/>
        <w:ind w:left="720"/>
        <w:jc w:val="both"/>
        <w:rPr>
          <w:rFonts w:eastAsia="Times New Roman" w:cs="Calibri"/>
          <w:lang w:eastAsia="en-GB"/>
        </w:rPr>
      </w:pPr>
      <w:r w:rsidRPr="00D775AD">
        <w:rPr>
          <w:rFonts w:eastAsia="Times New Roman" w:cs="Calibri"/>
          <w:lang w:eastAsia="en-GB"/>
        </w:rPr>
        <w:t xml:space="preserve">In March 2007, I had the privilege of working with one of the world’s most respected jazz saxophonists, Bob </w:t>
      </w:r>
      <w:proofErr w:type="spellStart"/>
      <w:r w:rsidRPr="00D775AD">
        <w:rPr>
          <w:rFonts w:eastAsia="Times New Roman" w:cs="Calibri"/>
          <w:lang w:eastAsia="en-GB"/>
        </w:rPr>
        <w:t>Mintzer</w:t>
      </w:r>
      <w:proofErr w:type="spellEnd"/>
      <w:r w:rsidRPr="00D775AD">
        <w:rPr>
          <w:rFonts w:eastAsia="Times New Roman" w:cs="Calibri"/>
          <w:lang w:eastAsia="en-GB"/>
        </w:rPr>
        <w:t xml:space="preserve">. </w:t>
      </w:r>
      <w:proofErr w:type="spellStart"/>
      <w:r w:rsidRPr="00D775AD">
        <w:rPr>
          <w:rFonts w:eastAsia="Times New Roman" w:cs="Calibri"/>
          <w:color w:val="000000"/>
          <w:lang w:eastAsia="en-GB"/>
        </w:rPr>
        <w:t>Mintzer</w:t>
      </w:r>
      <w:proofErr w:type="spellEnd"/>
      <w:r w:rsidRPr="00D775AD">
        <w:rPr>
          <w:rFonts w:eastAsia="Times New Roman" w:cs="Calibri"/>
          <w:color w:val="000000"/>
          <w:lang w:eastAsia="en-GB"/>
        </w:rPr>
        <w:t xml:space="preserve"> hails from the USA and is a long-standing member of the international jazz community, having played in Buddy Rich’s Big Band and being a long standing member of the world renowned band – The Yellow Jackets.  My opportunity to work with </w:t>
      </w:r>
      <w:proofErr w:type="spellStart"/>
      <w:r w:rsidRPr="00D775AD">
        <w:rPr>
          <w:rFonts w:eastAsia="Times New Roman" w:cs="Calibri"/>
          <w:color w:val="000000"/>
          <w:lang w:eastAsia="en-GB"/>
        </w:rPr>
        <w:t>Mintzer</w:t>
      </w:r>
      <w:proofErr w:type="spellEnd"/>
      <w:r w:rsidRPr="00D775AD">
        <w:rPr>
          <w:rFonts w:eastAsia="Times New Roman" w:cs="Calibri"/>
          <w:color w:val="000000"/>
          <w:lang w:eastAsia="en-GB"/>
        </w:rPr>
        <w:t xml:space="preserve"> arose from being a member of the Voice of the North (VOTN) (a regional Big Band founded in 1996 and made up of North’s leading musicians) where I occupy the ‘jazz chair’.  </w:t>
      </w:r>
      <w:r w:rsidRPr="00D775AD">
        <w:rPr>
          <w:rFonts w:eastAsia="Times New Roman" w:cs="Calibri"/>
          <w:lang w:eastAsia="en-GB"/>
        </w:rPr>
        <w:t xml:space="preserve">I played Bob’s compositions in a band that he was directing for the SAGE International Jazz Festival. This was an extremely rewarding experience and introduced me to a new community of practice, the international community. Through this experience, I </w:t>
      </w:r>
      <w:r w:rsidRPr="00D775AD">
        <w:rPr>
          <w:rFonts w:eastAsia="Times New Roman" w:cs="Calibri"/>
          <w:lang w:eastAsia="en-GB"/>
        </w:rPr>
        <w:lastRenderedPageBreak/>
        <w:t>mixed</w:t>
      </w:r>
      <w:r w:rsidR="00C56B21">
        <w:rPr>
          <w:rFonts w:eastAsia="Times New Roman" w:cs="Calibri"/>
          <w:lang w:eastAsia="en-GB"/>
        </w:rPr>
        <w:t xml:space="preserve"> with other iconic</w:t>
      </w:r>
      <w:r w:rsidRPr="00D775AD">
        <w:rPr>
          <w:rFonts w:eastAsia="Times New Roman" w:cs="Calibri"/>
          <w:lang w:eastAsia="en-GB"/>
        </w:rPr>
        <w:t xml:space="preserve"> jazz artists including </w:t>
      </w:r>
      <w:proofErr w:type="spellStart"/>
      <w:r w:rsidRPr="00D775AD">
        <w:rPr>
          <w:rFonts w:eastAsia="Times New Roman" w:cs="Calibri"/>
          <w:lang w:eastAsia="en-GB"/>
        </w:rPr>
        <w:t>Brandford</w:t>
      </w:r>
      <w:proofErr w:type="spellEnd"/>
      <w:r w:rsidRPr="00D775AD">
        <w:rPr>
          <w:rFonts w:eastAsia="Times New Roman" w:cs="Calibri"/>
          <w:lang w:eastAsia="en-GB"/>
        </w:rPr>
        <w:t xml:space="preserve"> Marsalis, Jack De </w:t>
      </w:r>
      <w:proofErr w:type="spellStart"/>
      <w:r w:rsidRPr="00D775AD">
        <w:rPr>
          <w:rFonts w:eastAsia="Times New Roman" w:cs="Calibri"/>
          <w:lang w:eastAsia="en-GB"/>
        </w:rPr>
        <w:t>Johnette</w:t>
      </w:r>
      <w:proofErr w:type="spellEnd"/>
      <w:r w:rsidRPr="00D775AD">
        <w:rPr>
          <w:rFonts w:eastAsia="Times New Roman" w:cs="Calibri"/>
          <w:lang w:eastAsia="en-GB"/>
        </w:rPr>
        <w:t xml:space="preserve"> and Jeff </w:t>
      </w:r>
      <w:proofErr w:type="spellStart"/>
      <w:r w:rsidRPr="00D775AD">
        <w:rPr>
          <w:rFonts w:eastAsia="Times New Roman" w:cs="Calibri"/>
          <w:lang w:eastAsia="en-GB"/>
        </w:rPr>
        <w:t>Tain</w:t>
      </w:r>
      <w:proofErr w:type="spellEnd"/>
      <w:r w:rsidRPr="00D775AD">
        <w:rPr>
          <w:rFonts w:eastAsia="Times New Roman" w:cs="Calibri"/>
          <w:lang w:eastAsia="en-GB"/>
        </w:rPr>
        <w:t xml:space="preserve"> Watts and learned a great deal more about jazz and was inspired to practise even more. </w:t>
      </w:r>
    </w:p>
    <w:p w14:paraId="55B81936" w14:textId="77777777" w:rsidR="00D775AD" w:rsidRPr="00D775AD" w:rsidRDefault="00D775AD" w:rsidP="008C784E">
      <w:pPr>
        <w:spacing w:after="0" w:line="480" w:lineRule="auto"/>
        <w:ind w:left="720" w:firstLine="720"/>
        <w:jc w:val="both"/>
        <w:rPr>
          <w:rFonts w:eastAsia="Times New Roman" w:cs="Calibri"/>
          <w:lang w:eastAsia="en-GB"/>
        </w:rPr>
      </w:pPr>
      <w:r w:rsidRPr="00D775AD">
        <w:rPr>
          <w:rFonts w:eastAsia="Times New Roman" w:cs="Calibri"/>
          <w:lang w:eastAsia="en-GB"/>
        </w:rPr>
        <w:t xml:space="preserve">From this point I gained the privilege of regularly working with other eminent figures on the international jazz scene, such as Alan Barnes, who also I class as opinion leaders because they lift my aspirations. It is this community where I aspired to be a full member and become an international name in jazz. Simply spending time with and talking to these players was and is a very profitable learning experience, an experience that influences my musical development, which in turn allows me to, hopefully, inspire others within my other communities of practice. </w:t>
      </w:r>
    </w:p>
    <w:p w14:paraId="12AC234F" w14:textId="5AD9DBDA" w:rsidR="00D775AD" w:rsidRPr="00D775AD" w:rsidRDefault="00D775AD" w:rsidP="008C784E">
      <w:pPr>
        <w:spacing w:after="0" w:line="480" w:lineRule="auto"/>
        <w:ind w:left="720" w:firstLine="720"/>
        <w:jc w:val="both"/>
        <w:rPr>
          <w:rFonts w:eastAsia="Times New Roman" w:cs="Calibri"/>
          <w:color w:val="000000"/>
          <w:lang w:eastAsia="en-GB"/>
        </w:rPr>
      </w:pPr>
      <w:r w:rsidRPr="00D775AD">
        <w:rPr>
          <w:rFonts w:eastAsia="Times New Roman" w:cs="Calibri"/>
          <w:color w:val="000000"/>
          <w:lang w:eastAsia="en-GB"/>
        </w:rPr>
        <w:t xml:space="preserve">I have had the pleasure of working with some fine musicians in VOTN, including: Andy Sheppard, Tommy Smith, Tim Garland, John Warren and John </w:t>
      </w:r>
      <w:proofErr w:type="spellStart"/>
      <w:r w:rsidRPr="00D775AD">
        <w:rPr>
          <w:rFonts w:eastAsia="Times New Roman" w:cs="Calibri"/>
          <w:color w:val="000000"/>
          <w:lang w:eastAsia="en-GB"/>
        </w:rPr>
        <w:t>Surman</w:t>
      </w:r>
      <w:proofErr w:type="spellEnd"/>
      <w:r w:rsidRPr="00D775AD">
        <w:rPr>
          <w:rFonts w:eastAsia="Times New Roman" w:cs="Calibri"/>
          <w:color w:val="000000"/>
          <w:lang w:eastAsia="en-GB"/>
        </w:rPr>
        <w:t xml:space="preserve"> to name just a few. Working with </w:t>
      </w:r>
      <w:proofErr w:type="spellStart"/>
      <w:r w:rsidRPr="00D775AD">
        <w:rPr>
          <w:rFonts w:eastAsia="Times New Roman" w:cs="Calibri"/>
          <w:color w:val="000000"/>
          <w:lang w:eastAsia="en-GB"/>
        </w:rPr>
        <w:t>Mintzer</w:t>
      </w:r>
      <w:proofErr w:type="spellEnd"/>
      <w:r w:rsidRPr="00D775AD">
        <w:rPr>
          <w:rFonts w:eastAsia="Times New Roman" w:cs="Calibri"/>
          <w:color w:val="000000"/>
          <w:lang w:eastAsia="en-GB"/>
        </w:rPr>
        <w:t xml:space="preserve"> though had to be the highlight and, arguably, a seminal gig in my musical career.  I was featured soloist on a number of the charts we played on the gig and received such positive and encouraging feedback from </w:t>
      </w:r>
      <w:proofErr w:type="spellStart"/>
      <w:r w:rsidRPr="00D775AD">
        <w:rPr>
          <w:rFonts w:eastAsia="Times New Roman" w:cs="Calibri"/>
          <w:color w:val="000000"/>
          <w:lang w:eastAsia="en-GB"/>
        </w:rPr>
        <w:t>Mintzer</w:t>
      </w:r>
      <w:proofErr w:type="spellEnd"/>
      <w:r w:rsidRPr="00D775AD">
        <w:rPr>
          <w:rFonts w:eastAsia="Times New Roman" w:cs="Calibri"/>
          <w:color w:val="000000"/>
          <w:lang w:eastAsia="en-GB"/>
        </w:rPr>
        <w:t xml:space="preserve">. </w:t>
      </w:r>
      <w:r w:rsidR="006B2699" w:rsidRPr="004E456D">
        <w:rPr>
          <w:rFonts w:eastAsia="Times New Roman" w:cs="Calibri"/>
          <w:color w:val="2E74B5" w:themeColor="accent1" w:themeShade="BF"/>
          <w:lang w:eastAsia="en-GB"/>
        </w:rPr>
        <w:t xml:space="preserve">This incredible experience was valuable in so many ways but one </w:t>
      </w:r>
      <w:r w:rsidR="004B15AA" w:rsidRPr="004E456D">
        <w:rPr>
          <w:rFonts w:eastAsia="Times New Roman" w:cs="Calibri"/>
          <w:color w:val="2E74B5" w:themeColor="accent1" w:themeShade="BF"/>
          <w:lang w:eastAsia="en-GB"/>
        </w:rPr>
        <w:t xml:space="preserve">important </w:t>
      </w:r>
      <w:r w:rsidR="006B2699" w:rsidRPr="004E456D">
        <w:rPr>
          <w:rFonts w:eastAsia="Times New Roman" w:cs="Calibri"/>
          <w:color w:val="2E74B5" w:themeColor="accent1" w:themeShade="BF"/>
          <w:lang w:eastAsia="en-GB"/>
        </w:rPr>
        <w:t xml:space="preserve">lesson I took from this is that Bob’s technical brilliance allowed him to go places musically that others might not dare </w:t>
      </w:r>
      <w:r w:rsidR="004B15AA" w:rsidRPr="004E456D">
        <w:rPr>
          <w:rFonts w:eastAsia="Times New Roman" w:cs="Calibri"/>
          <w:color w:val="2E74B5" w:themeColor="accent1" w:themeShade="BF"/>
          <w:lang w:eastAsia="en-GB"/>
        </w:rPr>
        <w:t xml:space="preserve">to go </w:t>
      </w:r>
      <w:r w:rsidR="006B2699" w:rsidRPr="004E456D">
        <w:rPr>
          <w:rFonts w:eastAsia="Times New Roman" w:cs="Calibri"/>
          <w:color w:val="2E74B5" w:themeColor="accent1" w:themeShade="BF"/>
          <w:lang w:eastAsia="en-GB"/>
        </w:rPr>
        <w:t>and that for me to reach such standards the</w:t>
      </w:r>
      <w:r w:rsidR="004B15AA" w:rsidRPr="004E456D">
        <w:rPr>
          <w:rFonts w:eastAsia="Times New Roman" w:cs="Calibri"/>
          <w:color w:val="2E74B5" w:themeColor="accent1" w:themeShade="BF"/>
          <w:lang w:eastAsia="en-GB"/>
        </w:rPr>
        <w:t>re would be no substitution for the</w:t>
      </w:r>
      <w:r w:rsidR="006B2699" w:rsidRPr="004E456D">
        <w:rPr>
          <w:rFonts w:eastAsia="Times New Roman" w:cs="Calibri"/>
          <w:color w:val="2E74B5" w:themeColor="accent1" w:themeShade="BF"/>
          <w:lang w:eastAsia="en-GB"/>
        </w:rPr>
        <w:t xml:space="preserve"> hard slog of </w:t>
      </w:r>
      <w:r w:rsidR="004B15AA" w:rsidRPr="004E456D">
        <w:rPr>
          <w:rFonts w:eastAsia="Times New Roman" w:cs="Calibri"/>
          <w:color w:val="2E74B5" w:themeColor="accent1" w:themeShade="BF"/>
          <w:lang w:eastAsia="en-GB"/>
        </w:rPr>
        <w:t xml:space="preserve">daily </w:t>
      </w:r>
      <w:r w:rsidR="006B2699" w:rsidRPr="004E456D">
        <w:rPr>
          <w:rFonts w:eastAsia="Times New Roman" w:cs="Calibri"/>
          <w:color w:val="2E74B5" w:themeColor="accent1" w:themeShade="BF"/>
          <w:lang w:eastAsia="en-GB"/>
        </w:rPr>
        <w:t>practice</w:t>
      </w:r>
      <w:r w:rsidR="004B15AA" w:rsidRPr="004E456D">
        <w:rPr>
          <w:rFonts w:eastAsia="Times New Roman" w:cs="Calibri"/>
          <w:color w:val="2E74B5" w:themeColor="accent1" w:themeShade="BF"/>
          <w:lang w:eastAsia="en-GB"/>
        </w:rPr>
        <w:t>. That aside</w:t>
      </w:r>
      <w:r w:rsidR="004B15AA" w:rsidRPr="004B15AA">
        <w:rPr>
          <w:rFonts w:eastAsia="Times New Roman" w:cs="Calibri"/>
          <w:color w:val="1F4E79" w:themeColor="accent1" w:themeShade="80"/>
          <w:lang w:eastAsia="en-GB"/>
        </w:rPr>
        <w:t>,</w:t>
      </w:r>
      <w:r w:rsidR="004B15AA">
        <w:rPr>
          <w:rFonts w:eastAsia="Times New Roman" w:cs="Calibri"/>
          <w:color w:val="000000"/>
          <w:lang w:eastAsia="en-GB"/>
        </w:rPr>
        <w:t xml:space="preserve"> it was fantastic that e</w:t>
      </w:r>
      <w:r w:rsidRPr="00D775AD">
        <w:rPr>
          <w:rFonts w:eastAsia="Times New Roman" w:cs="Calibri"/>
          <w:color w:val="000000"/>
          <w:lang w:eastAsia="en-GB"/>
        </w:rPr>
        <w:t xml:space="preserve">verybody in the band raised their game on this gig and played with </w:t>
      </w:r>
      <w:r w:rsidR="004B15AA">
        <w:rPr>
          <w:rFonts w:eastAsia="Times New Roman" w:cs="Calibri"/>
          <w:color w:val="000000"/>
          <w:lang w:eastAsia="en-GB"/>
        </w:rPr>
        <w:t xml:space="preserve">real </w:t>
      </w:r>
      <w:r w:rsidRPr="00D775AD">
        <w:rPr>
          <w:rFonts w:eastAsia="Times New Roman" w:cs="Calibri"/>
          <w:color w:val="000000"/>
          <w:lang w:eastAsia="en-GB"/>
        </w:rPr>
        <w:t>aplomb.</w:t>
      </w:r>
    </w:p>
    <w:p w14:paraId="70D33662" w14:textId="77777777" w:rsidR="00D775AD" w:rsidRPr="00D775AD" w:rsidRDefault="00D775AD" w:rsidP="00D775AD">
      <w:pPr>
        <w:spacing w:after="0" w:line="480" w:lineRule="auto"/>
        <w:jc w:val="both"/>
        <w:rPr>
          <w:rFonts w:eastAsia="Times New Roman" w:cs="Calibri"/>
          <w:lang w:eastAsia="en-GB"/>
        </w:rPr>
      </w:pPr>
    </w:p>
    <w:p w14:paraId="71DA3FA4" w14:textId="50F3FB20" w:rsidR="00D775AD" w:rsidRPr="00D775AD" w:rsidRDefault="00D775AD" w:rsidP="00D775AD">
      <w:pPr>
        <w:spacing w:after="0" w:line="480" w:lineRule="auto"/>
        <w:jc w:val="both"/>
        <w:rPr>
          <w:rFonts w:eastAsia="Times New Roman" w:cs="Calibri"/>
          <w:color w:val="000000"/>
          <w:lang w:eastAsia="en-GB"/>
        </w:rPr>
      </w:pPr>
      <w:r w:rsidRPr="00D775AD">
        <w:rPr>
          <w:rFonts w:eastAsia="Times New Roman" w:cs="Calibri"/>
          <w:lang w:eastAsia="en-GB"/>
        </w:rPr>
        <w:t xml:space="preserve">Even though </w:t>
      </w:r>
      <w:r w:rsidR="00C763B5">
        <w:rPr>
          <w:rFonts w:eastAsia="Times New Roman" w:cs="Calibri"/>
          <w:lang w:eastAsia="en-GB"/>
        </w:rPr>
        <w:t>Noel</w:t>
      </w:r>
      <w:r w:rsidRPr="00D775AD">
        <w:rPr>
          <w:rFonts w:eastAsia="Times New Roman" w:cs="Calibri"/>
          <w:lang w:eastAsia="en-GB"/>
        </w:rPr>
        <w:t xml:space="preserve">’s jazz career is starting to rapidly move to higher ground at this point, he never loses sight of the importance of maintaining his local connections.  As already alluded to, this embedded connectivity is many sided but of significant importance is the way </w:t>
      </w:r>
      <w:r w:rsidR="00C763B5">
        <w:rPr>
          <w:rFonts w:eastAsia="Times New Roman" w:cs="Calibri"/>
          <w:lang w:eastAsia="en-GB"/>
        </w:rPr>
        <w:t>Noel</w:t>
      </w:r>
      <w:r w:rsidRPr="00D775AD">
        <w:rPr>
          <w:rFonts w:eastAsia="Times New Roman" w:cs="Calibri"/>
          <w:lang w:eastAsia="en-GB"/>
        </w:rPr>
        <w:t xml:space="preserve">’s passion for jazz includes others within his influence developing both themselves and the </w:t>
      </w:r>
      <w:r w:rsidRPr="00D775AD">
        <w:rPr>
          <w:rFonts w:eastAsia="Times New Roman" w:cs="Calibri"/>
          <w:lang w:eastAsia="en-GB"/>
        </w:rPr>
        <w:lastRenderedPageBreak/>
        <w:t xml:space="preserve">music at their particular levels.  Concomitantly, of course, this also means that </w:t>
      </w:r>
      <w:r w:rsidR="00C763B5">
        <w:rPr>
          <w:rFonts w:eastAsia="Times New Roman" w:cs="Calibri"/>
          <w:lang w:eastAsia="en-GB"/>
        </w:rPr>
        <w:t>Noel</w:t>
      </w:r>
      <w:r w:rsidRPr="00D775AD">
        <w:rPr>
          <w:rFonts w:eastAsia="Times New Roman" w:cs="Calibri"/>
          <w:lang w:eastAsia="en-GB"/>
        </w:rPr>
        <w:t>’s mobility along his growing network is maintained in such a way that he is able not only to stretch but deepen his field of influence and open doors onto previously uncharted spaces. By way of an example, w</w:t>
      </w:r>
      <w:r w:rsidRPr="00D775AD">
        <w:rPr>
          <w:rFonts w:eastAsia="Times New Roman" w:cs="Calibri"/>
          <w:color w:val="000000"/>
          <w:lang w:eastAsia="en-GB"/>
        </w:rPr>
        <w:t xml:space="preserve">ithin a few months </w:t>
      </w:r>
      <w:r w:rsidR="00C763B5">
        <w:rPr>
          <w:rFonts w:eastAsia="Times New Roman" w:cs="Calibri"/>
          <w:color w:val="000000"/>
          <w:lang w:eastAsia="en-GB"/>
        </w:rPr>
        <w:t>Noel</w:t>
      </w:r>
      <w:r w:rsidRPr="00D775AD">
        <w:rPr>
          <w:rFonts w:eastAsia="Times New Roman" w:cs="Calibri"/>
          <w:color w:val="000000"/>
          <w:lang w:eastAsia="en-GB"/>
        </w:rPr>
        <w:t xml:space="preserve">’s (and his band’s) trajectory took another international leap, albeit in the same North East venue he had played with Bob </w:t>
      </w:r>
      <w:proofErr w:type="spellStart"/>
      <w:r w:rsidRPr="00D775AD">
        <w:rPr>
          <w:rFonts w:eastAsia="Times New Roman" w:cs="Calibri"/>
          <w:color w:val="000000"/>
          <w:lang w:eastAsia="en-GB"/>
        </w:rPr>
        <w:t>Mintzer</w:t>
      </w:r>
      <w:proofErr w:type="spellEnd"/>
      <w:r w:rsidRPr="00D775AD">
        <w:rPr>
          <w:rFonts w:eastAsia="Times New Roman" w:cs="Calibri"/>
          <w:color w:val="000000"/>
          <w:lang w:eastAsia="en-GB"/>
        </w:rPr>
        <w:t xml:space="preserve"> the previous March:</w:t>
      </w:r>
    </w:p>
    <w:p w14:paraId="5CC86219" w14:textId="77777777" w:rsidR="00D775AD" w:rsidRPr="00D775AD" w:rsidRDefault="00D775AD" w:rsidP="00D775AD">
      <w:pPr>
        <w:spacing w:after="0" w:line="480" w:lineRule="auto"/>
        <w:jc w:val="both"/>
        <w:rPr>
          <w:rFonts w:eastAsia="Times New Roman" w:cs="Calibri"/>
          <w:b/>
          <w:color w:val="000000"/>
          <w:lang w:eastAsia="en-GB"/>
        </w:rPr>
      </w:pPr>
    </w:p>
    <w:p w14:paraId="44E5DED0" w14:textId="46DCB06D" w:rsidR="006B2699" w:rsidRPr="004E456D" w:rsidRDefault="00D775AD" w:rsidP="008C784E">
      <w:pPr>
        <w:spacing w:after="0" w:line="480" w:lineRule="auto"/>
        <w:ind w:left="720"/>
        <w:jc w:val="both"/>
        <w:rPr>
          <w:rFonts w:asciiTheme="minorHAnsi" w:eastAsia="MS Mincho" w:hAnsiTheme="minorHAnsi"/>
          <w:color w:val="2E74B5" w:themeColor="accent1" w:themeShade="BF"/>
          <w:lang w:val="en-US"/>
        </w:rPr>
      </w:pPr>
      <w:r w:rsidRPr="00D775AD">
        <w:rPr>
          <w:rFonts w:eastAsia="Times New Roman" w:cs="Calibri"/>
          <w:color w:val="000000"/>
          <w:lang w:eastAsia="en-GB"/>
        </w:rPr>
        <w:t xml:space="preserve">In August of 2007 my quartet was invited to play another very special gig, again, at the Sage in Gateshead. The gig was to provide late night jazz for internationally acclaimed jazz trumpet player – Wynton Marsalis and his Lincoln Centre Jazz Orchestra, who played an amazing concert to a packed Hall 1 earlier in the evening.  </w:t>
      </w:r>
      <w:r w:rsidR="006B2699" w:rsidRPr="004E456D">
        <w:rPr>
          <w:rFonts w:asciiTheme="minorHAnsi" w:eastAsia="MS Mincho" w:hAnsiTheme="minorHAnsi"/>
          <w:color w:val="2E74B5" w:themeColor="accent1" w:themeShade="BF"/>
          <w:lang w:val="en-US"/>
        </w:rPr>
        <w:t xml:space="preserve">I had met Wynton </w:t>
      </w:r>
      <w:r w:rsidR="004B15AA" w:rsidRPr="004E456D">
        <w:rPr>
          <w:rFonts w:asciiTheme="minorHAnsi" w:eastAsia="MS Mincho" w:hAnsiTheme="minorHAnsi"/>
          <w:color w:val="2E74B5" w:themeColor="accent1" w:themeShade="BF"/>
          <w:lang w:val="en-US"/>
        </w:rPr>
        <w:t xml:space="preserve">once </w:t>
      </w:r>
      <w:r w:rsidR="006B2699" w:rsidRPr="004E456D">
        <w:rPr>
          <w:rFonts w:asciiTheme="minorHAnsi" w:eastAsia="MS Mincho" w:hAnsiTheme="minorHAnsi"/>
          <w:color w:val="2E74B5" w:themeColor="accent1" w:themeShade="BF"/>
          <w:lang w:val="en-US"/>
        </w:rPr>
        <w:t>before when I was 15 and he gave me some advice about practicing, which he insisted should consist of playing the blues every day to develop my personal feel for the music and my own sound.  Indeed, Wynton is all about his sound and I still strive to develop mine to this day.</w:t>
      </w:r>
    </w:p>
    <w:p w14:paraId="0E684C1A" w14:textId="1B692F66" w:rsidR="00D775AD" w:rsidRPr="00D775AD" w:rsidRDefault="006B2699" w:rsidP="006B2699">
      <w:pPr>
        <w:spacing w:after="0" w:line="480" w:lineRule="auto"/>
        <w:ind w:left="720" w:firstLine="720"/>
        <w:jc w:val="both"/>
        <w:rPr>
          <w:rFonts w:eastAsia="Times New Roman" w:cs="Calibri"/>
          <w:color w:val="000000"/>
          <w:lang w:eastAsia="en-GB"/>
        </w:rPr>
      </w:pPr>
      <w:r>
        <w:rPr>
          <w:rFonts w:eastAsia="Times New Roman" w:cs="Calibri"/>
          <w:color w:val="000000"/>
          <w:lang w:eastAsia="en-GB"/>
        </w:rPr>
        <w:t xml:space="preserve">Needless to say, </w:t>
      </w:r>
      <w:r w:rsidR="00D775AD" w:rsidRPr="00D775AD">
        <w:rPr>
          <w:rFonts w:eastAsia="Times New Roman" w:cs="Calibri"/>
          <w:color w:val="000000"/>
          <w:lang w:eastAsia="en-GB"/>
        </w:rPr>
        <w:t>I felt incredibly proud and indeed nervous to be given the opportunity to play in front of one of my heroes</w:t>
      </w:r>
      <w:r w:rsidR="004B15AA">
        <w:rPr>
          <w:rFonts w:eastAsia="Times New Roman" w:cs="Calibri"/>
          <w:color w:val="000000"/>
          <w:lang w:eastAsia="en-GB"/>
        </w:rPr>
        <w:t xml:space="preserve"> at the Sage, Gateshead</w:t>
      </w:r>
      <w:r w:rsidR="00D775AD" w:rsidRPr="00D775AD">
        <w:rPr>
          <w:rFonts w:eastAsia="Times New Roman" w:cs="Calibri"/>
          <w:color w:val="000000"/>
          <w:lang w:eastAsia="en-GB"/>
        </w:rPr>
        <w:t xml:space="preserve">. The band played great and we received some lovely compliments from the audience, most of who were from Wynton’s Lincoln Centre Jazz Orchestra. Indeed, Wynton Marsalis himself spoke to me during the performance and said to me “you’re swinging, man”. A compliment from a superstar like Wynton was, and continues to be, a major source of inspiration for me musically. Additionally, this particular gig was made even more special when some of the world’s leading jazz musicians (Dan </w:t>
      </w:r>
      <w:proofErr w:type="spellStart"/>
      <w:r w:rsidR="00D775AD" w:rsidRPr="00D775AD">
        <w:rPr>
          <w:rFonts w:eastAsia="Times New Roman" w:cs="Calibri"/>
          <w:color w:val="000000"/>
          <w:lang w:eastAsia="en-GB"/>
        </w:rPr>
        <w:t>Nimmer</w:t>
      </w:r>
      <w:proofErr w:type="spellEnd"/>
      <w:r w:rsidR="00D775AD" w:rsidRPr="00D775AD">
        <w:rPr>
          <w:rFonts w:eastAsia="Times New Roman" w:cs="Calibri"/>
          <w:color w:val="000000"/>
          <w:lang w:eastAsia="en-GB"/>
        </w:rPr>
        <w:t xml:space="preserve">, Ali Jackson and Marcus </w:t>
      </w:r>
      <w:proofErr w:type="spellStart"/>
      <w:r w:rsidR="00D775AD" w:rsidRPr="00D775AD">
        <w:rPr>
          <w:rFonts w:eastAsia="Times New Roman" w:cs="Calibri"/>
          <w:color w:val="000000"/>
          <w:lang w:eastAsia="en-GB"/>
        </w:rPr>
        <w:t>Printup</w:t>
      </w:r>
      <w:proofErr w:type="spellEnd"/>
      <w:r w:rsidR="00D775AD" w:rsidRPr="00D775AD">
        <w:rPr>
          <w:rFonts w:eastAsia="Times New Roman" w:cs="Calibri"/>
          <w:color w:val="000000"/>
          <w:lang w:eastAsia="en-GB"/>
        </w:rPr>
        <w:t xml:space="preserve">) from Wynton’s group jammed with my band. We all learned a great deal from them musically, but gained insights into the global state of jazz and being on the road with Wynton. </w:t>
      </w:r>
      <w:proofErr w:type="gramStart"/>
      <w:r w:rsidR="00D775AD" w:rsidRPr="00D775AD">
        <w:rPr>
          <w:rFonts w:eastAsia="Times New Roman" w:cs="Calibri"/>
          <w:color w:val="000000"/>
          <w:lang w:eastAsia="en-GB"/>
        </w:rPr>
        <w:t>A truly fascinating experience.</w:t>
      </w:r>
      <w:proofErr w:type="gramEnd"/>
    </w:p>
    <w:p w14:paraId="523C2DF4" w14:textId="77777777" w:rsidR="00D775AD" w:rsidRPr="00D775AD" w:rsidRDefault="00D775AD" w:rsidP="00D775AD">
      <w:pPr>
        <w:spacing w:after="0" w:line="480" w:lineRule="auto"/>
        <w:jc w:val="both"/>
        <w:rPr>
          <w:rFonts w:eastAsia="Times New Roman" w:cs="Calibri"/>
          <w:color w:val="000000"/>
          <w:lang w:eastAsia="en-GB"/>
        </w:rPr>
      </w:pPr>
    </w:p>
    <w:p w14:paraId="69BBBF6E" w14:textId="77777777" w:rsidR="00D775AD" w:rsidRPr="00D775AD" w:rsidRDefault="00D775AD" w:rsidP="00D775AD">
      <w:pPr>
        <w:spacing w:after="0" w:line="480" w:lineRule="auto"/>
        <w:jc w:val="both"/>
        <w:rPr>
          <w:rFonts w:eastAsia="Times New Roman" w:cs="Calibri"/>
          <w:i/>
          <w:color w:val="000000"/>
          <w:lang w:eastAsia="en-GB"/>
        </w:rPr>
      </w:pPr>
      <w:r w:rsidRPr="00D775AD">
        <w:rPr>
          <w:rFonts w:eastAsia="Times New Roman" w:cs="Calibri"/>
          <w:i/>
          <w:color w:val="000000"/>
          <w:lang w:eastAsia="en-GB"/>
        </w:rPr>
        <w:t>Making ends meet</w:t>
      </w:r>
    </w:p>
    <w:p w14:paraId="62ABDE56" w14:textId="4585A20E" w:rsidR="00D775AD" w:rsidRPr="004E456D" w:rsidRDefault="00D775AD" w:rsidP="00D775AD">
      <w:pPr>
        <w:spacing w:after="0" w:line="480" w:lineRule="auto"/>
        <w:jc w:val="both"/>
        <w:rPr>
          <w:rFonts w:eastAsia="Times New Roman" w:cs="Calibri"/>
          <w:color w:val="2E74B5" w:themeColor="accent1" w:themeShade="BF"/>
          <w:lang w:eastAsia="en-GB"/>
        </w:rPr>
      </w:pPr>
      <w:r w:rsidRPr="00D775AD">
        <w:rPr>
          <w:rFonts w:eastAsia="Times New Roman" w:cs="Calibri"/>
          <w:color w:val="000000"/>
          <w:lang w:eastAsia="en-GB"/>
        </w:rPr>
        <w:t xml:space="preserve">As hard-earned as reaching such heights of artistic recognition has been, </w:t>
      </w:r>
      <w:r w:rsidR="00C763B5">
        <w:rPr>
          <w:rFonts w:eastAsia="Times New Roman" w:cs="Calibri"/>
          <w:color w:val="000000"/>
          <w:lang w:eastAsia="en-GB"/>
        </w:rPr>
        <w:t>Noel</w:t>
      </w:r>
      <w:r w:rsidRPr="00D775AD">
        <w:rPr>
          <w:rFonts w:eastAsia="Times New Roman" w:cs="Calibri"/>
          <w:color w:val="000000"/>
          <w:lang w:eastAsia="en-GB"/>
        </w:rPr>
        <w:t xml:space="preserve">’s efforts and achievements have not translated to an equal rate of financial success, although he is relatively successful in this respect compared to so many other talented jazz musicians.  To succeed at all on a financial level in his musical career, </w:t>
      </w:r>
      <w:r w:rsidR="00C763B5">
        <w:rPr>
          <w:rFonts w:eastAsia="Times New Roman" w:cs="Calibri"/>
          <w:color w:val="000000"/>
          <w:lang w:eastAsia="en-GB"/>
        </w:rPr>
        <w:t>Noel</w:t>
      </w:r>
      <w:r w:rsidRPr="00D775AD">
        <w:rPr>
          <w:rFonts w:eastAsia="Times New Roman" w:cs="Calibri"/>
          <w:color w:val="000000"/>
          <w:lang w:eastAsia="en-GB"/>
        </w:rPr>
        <w:t xml:space="preserve"> has had to be a pragmatist and take almost any opportunity to advance his artistic talent, all the while recognising the economic ends have hardly justified their artistic means.  He elaborates on this a little and demonstrates his performative prowess both as a dedicated </w:t>
      </w:r>
      <w:proofErr w:type="spellStart"/>
      <w:r w:rsidRPr="00D775AD">
        <w:rPr>
          <w:rFonts w:eastAsia="Times New Roman" w:cs="Calibri"/>
          <w:color w:val="000000"/>
          <w:lang w:eastAsia="en-GB"/>
        </w:rPr>
        <w:t>jazzer</w:t>
      </w:r>
      <w:proofErr w:type="spellEnd"/>
      <w:r w:rsidRPr="00D775AD">
        <w:rPr>
          <w:rFonts w:eastAsia="Times New Roman" w:cs="Calibri"/>
          <w:color w:val="000000"/>
          <w:lang w:eastAsia="en-GB"/>
        </w:rPr>
        <w:t xml:space="preserve"> and as something of a sophisticatedly eclectic learner and ‘</w:t>
      </w:r>
      <w:proofErr w:type="spellStart"/>
      <w:r w:rsidRPr="00D775AD">
        <w:rPr>
          <w:rFonts w:eastAsia="Times New Roman" w:cs="Calibri"/>
          <w:color w:val="000000"/>
          <w:lang w:eastAsia="en-GB"/>
        </w:rPr>
        <w:t>scuffler</w:t>
      </w:r>
      <w:proofErr w:type="spellEnd"/>
      <w:r w:rsidRPr="00D775AD">
        <w:rPr>
          <w:rFonts w:eastAsia="Times New Roman" w:cs="Calibri"/>
          <w:color w:val="000000"/>
          <w:lang w:eastAsia="en-GB"/>
        </w:rPr>
        <w:t>’</w:t>
      </w:r>
      <w:r w:rsidR="00CE4EED">
        <w:rPr>
          <w:rFonts w:eastAsia="Times New Roman" w:cs="Calibri"/>
          <w:color w:val="000000"/>
          <w:lang w:eastAsia="en-GB"/>
        </w:rPr>
        <w:t xml:space="preserve"> </w:t>
      </w:r>
      <w:r w:rsidR="00CE4EED" w:rsidRPr="004E456D">
        <w:rPr>
          <w:rFonts w:eastAsia="Times New Roman" w:cs="Calibri"/>
          <w:color w:val="2E74B5" w:themeColor="accent1" w:themeShade="BF"/>
          <w:lang w:eastAsia="en-GB"/>
        </w:rPr>
        <w:t>(Bradshaw and Holbrook, 2007; cf. Bradshaw et al, 2006</w:t>
      </w:r>
      <w:r w:rsidR="00A44DF4" w:rsidRPr="004E456D">
        <w:rPr>
          <w:rFonts w:eastAsia="Times New Roman" w:cs="Calibri"/>
          <w:color w:val="2E74B5" w:themeColor="accent1" w:themeShade="BF"/>
          <w:lang w:eastAsia="en-GB"/>
        </w:rPr>
        <w:t>a</w:t>
      </w:r>
      <w:r w:rsidR="00CE4EED" w:rsidRPr="004E456D">
        <w:rPr>
          <w:rFonts w:eastAsia="Times New Roman" w:cs="Calibri"/>
          <w:color w:val="2E74B5" w:themeColor="accent1" w:themeShade="BF"/>
          <w:lang w:eastAsia="en-GB"/>
        </w:rPr>
        <w:t>; 2005)</w:t>
      </w:r>
      <w:r w:rsidRPr="004E456D">
        <w:rPr>
          <w:rFonts w:eastAsia="Times New Roman" w:cs="Calibri"/>
          <w:color w:val="2E74B5" w:themeColor="accent1" w:themeShade="BF"/>
          <w:lang w:eastAsia="en-GB"/>
        </w:rPr>
        <w:t>:</w:t>
      </w:r>
    </w:p>
    <w:p w14:paraId="767D8159" w14:textId="77777777" w:rsidR="00D775AD" w:rsidRPr="00D775AD" w:rsidRDefault="00D775AD" w:rsidP="00D775AD">
      <w:pPr>
        <w:spacing w:after="0" w:line="480" w:lineRule="auto"/>
        <w:jc w:val="both"/>
        <w:rPr>
          <w:rFonts w:eastAsia="Times New Roman" w:cs="Calibri"/>
          <w:b/>
          <w:color w:val="000000"/>
          <w:lang w:eastAsia="en-GB"/>
        </w:rPr>
      </w:pPr>
    </w:p>
    <w:p w14:paraId="47D83A0E" w14:textId="77777777" w:rsidR="00D775AD" w:rsidRPr="00D775AD" w:rsidRDefault="00D775AD" w:rsidP="00A212D7">
      <w:pPr>
        <w:spacing w:after="0" w:line="480" w:lineRule="auto"/>
        <w:ind w:left="720"/>
        <w:jc w:val="both"/>
        <w:rPr>
          <w:rFonts w:eastAsia="Times New Roman" w:cs="Calibri"/>
          <w:color w:val="000000"/>
          <w:lang w:eastAsia="en-GB"/>
        </w:rPr>
      </w:pPr>
      <w:r w:rsidRPr="00D775AD">
        <w:rPr>
          <w:rFonts w:eastAsia="Times New Roman" w:cs="Calibri"/>
          <w:color w:val="000000"/>
          <w:lang w:eastAsia="en-GB"/>
        </w:rPr>
        <w:t xml:space="preserve">Since 2007 my playing and outlook on music has changed quite a lot and I put that down to the influence of both Bob </w:t>
      </w:r>
      <w:proofErr w:type="spellStart"/>
      <w:r w:rsidRPr="00D775AD">
        <w:rPr>
          <w:rFonts w:eastAsia="Times New Roman" w:cs="Calibri"/>
          <w:color w:val="000000"/>
          <w:lang w:eastAsia="en-GB"/>
        </w:rPr>
        <w:t>Mintzer</w:t>
      </w:r>
      <w:proofErr w:type="spellEnd"/>
      <w:r w:rsidRPr="00D775AD">
        <w:rPr>
          <w:rFonts w:eastAsia="Times New Roman" w:cs="Calibri"/>
          <w:color w:val="000000"/>
          <w:lang w:eastAsia="en-GB"/>
        </w:rPr>
        <w:t xml:space="preserve"> and Wynton Marsalis. I have changed my approach to practising and have broadened my palette for music, taking into account wider influences beyond jazz, including contemporary classical music, Hip Hop and eve mainstream pop.  Embracing a greater mix of music continues to prove very useful in my work as a composer of library music, which now forms the main part of my musical activity. Since 2001, I have been working alongside composer and producer Bob Bradley and have co-written over 80 tracks for Audio Network and Universal Music library companies. My music is used on a variety of TV programmes, films, radio and TV adverts across the globe. Most notably my track ‘Bop’ was the soundtrack to the Panasonic Lumix 2010 TV advert.  </w:t>
      </w:r>
    </w:p>
    <w:p w14:paraId="4D37F557" w14:textId="1ECFDFCF" w:rsidR="00D775AD" w:rsidRPr="00D775AD" w:rsidRDefault="00D775AD" w:rsidP="00A212D7">
      <w:pPr>
        <w:spacing w:after="0" w:line="480" w:lineRule="auto"/>
        <w:ind w:left="720" w:firstLine="720"/>
        <w:jc w:val="both"/>
        <w:rPr>
          <w:rFonts w:eastAsia="Times New Roman" w:cs="Calibri"/>
          <w:color w:val="000000"/>
          <w:lang w:eastAsia="en-GB"/>
        </w:rPr>
      </w:pPr>
      <w:r w:rsidRPr="00D775AD">
        <w:rPr>
          <w:rFonts w:eastAsia="Times New Roman" w:cs="Calibri"/>
          <w:color w:val="000000"/>
          <w:lang w:eastAsia="en-GB"/>
        </w:rPr>
        <w:t xml:space="preserve">Composing library music is a real passion of mine and has opened up a whole new space for me to occupy and put my music on </w:t>
      </w:r>
      <w:r w:rsidR="00EF6240">
        <w:rPr>
          <w:rFonts w:eastAsia="Times New Roman" w:cs="Calibri"/>
          <w:color w:val="000000"/>
          <w:lang w:eastAsia="en-GB"/>
        </w:rPr>
        <w:t>a bigger stage</w:t>
      </w:r>
      <w:r w:rsidRPr="00D775AD">
        <w:rPr>
          <w:rFonts w:eastAsia="Times New Roman" w:cs="Calibri"/>
          <w:color w:val="000000"/>
          <w:lang w:eastAsia="en-GB"/>
        </w:rPr>
        <w:t xml:space="preserve">.  I use my improvisation skills and draw upon my eclectic taste in music to compose these </w:t>
      </w:r>
      <w:r w:rsidRPr="00D775AD">
        <w:rPr>
          <w:rFonts w:eastAsia="Times New Roman" w:cs="Calibri"/>
          <w:color w:val="000000"/>
          <w:lang w:eastAsia="en-GB"/>
        </w:rPr>
        <w:lastRenderedPageBreak/>
        <w:t xml:space="preserve">library tracks, meaning I can be calling on Miles Davis for inspiration one moment and Herb </w:t>
      </w:r>
      <w:proofErr w:type="spellStart"/>
      <w:r w:rsidRPr="00D775AD">
        <w:rPr>
          <w:rFonts w:eastAsia="Times New Roman" w:cs="Calibri"/>
          <w:color w:val="000000"/>
          <w:lang w:eastAsia="en-GB"/>
        </w:rPr>
        <w:t>Halpert</w:t>
      </w:r>
      <w:proofErr w:type="spellEnd"/>
      <w:r w:rsidRPr="00D775AD">
        <w:rPr>
          <w:rFonts w:eastAsia="Times New Roman" w:cs="Calibri"/>
          <w:color w:val="000000"/>
          <w:lang w:eastAsia="en-GB"/>
        </w:rPr>
        <w:t xml:space="preserve"> the next. It is an incredibly creative experience and very rewarding when you hear the finished product, which I frequently do when watching TV. </w:t>
      </w:r>
    </w:p>
    <w:p w14:paraId="49AB77A8" w14:textId="77777777" w:rsidR="00467F4C" w:rsidRDefault="00467F4C" w:rsidP="00D775AD">
      <w:pPr>
        <w:spacing w:after="0" w:line="480" w:lineRule="auto"/>
        <w:jc w:val="both"/>
        <w:rPr>
          <w:rFonts w:eastAsia="Times New Roman" w:cs="Calibri"/>
          <w:color w:val="000000"/>
          <w:lang w:eastAsia="en-GB"/>
        </w:rPr>
      </w:pPr>
    </w:p>
    <w:p w14:paraId="76CBE4AB" w14:textId="4264250A" w:rsidR="00D775AD" w:rsidRPr="00D775AD" w:rsidRDefault="00D775AD" w:rsidP="00D775AD">
      <w:pPr>
        <w:spacing w:after="0" w:line="480" w:lineRule="auto"/>
        <w:jc w:val="both"/>
        <w:rPr>
          <w:rFonts w:eastAsia="Times New Roman" w:cs="Calibri"/>
          <w:b/>
          <w:color w:val="000000"/>
          <w:lang w:eastAsia="en-GB"/>
        </w:rPr>
      </w:pPr>
      <w:r w:rsidRPr="00D775AD">
        <w:rPr>
          <w:rFonts w:eastAsia="Times New Roman" w:cs="Calibri"/>
          <w:color w:val="000000"/>
          <w:lang w:eastAsia="en-GB"/>
        </w:rPr>
        <w:t xml:space="preserve">Never affording to be the purist, though always loyal to jazz and the jazz constellation, </w:t>
      </w:r>
      <w:r w:rsidR="00C763B5">
        <w:rPr>
          <w:rFonts w:eastAsia="Times New Roman" w:cs="Calibri"/>
          <w:color w:val="000000"/>
          <w:lang w:eastAsia="en-GB"/>
        </w:rPr>
        <w:t>Noel</w:t>
      </w:r>
      <w:r w:rsidRPr="00D775AD">
        <w:rPr>
          <w:rFonts w:eastAsia="Times New Roman" w:cs="Calibri"/>
          <w:color w:val="000000"/>
          <w:lang w:eastAsia="en-GB"/>
        </w:rPr>
        <w:t xml:space="preserve">, like many resourceful organisms facing ecological and evolutionary challenges, </w:t>
      </w:r>
      <w:proofErr w:type="gramStart"/>
      <w:r w:rsidRPr="00D775AD">
        <w:rPr>
          <w:rFonts w:eastAsia="Times New Roman" w:cs="Calibri"/>
          <w:color w:val="000000"/>
          <w:lang w:eastAsia="en-GB"/>
        </w:rPr>
        <w:t>is</w:t>
      </w:r>
      <w:proofErr w:type="gramEnd"/>
      <w:r w:rsidRPr="00D775AD">
        <w:rPr>
          <w:rFonts w:eastAsia="Times New Roman" w:cs="Calibri"/>
          <w:color w:val="000000"/>
          <w:lang w:eastAsia="en-GB"/>
        </w:rPr>
        <w:t xml:space="preserve"> necessarily omnivorous in making the music and the market work for him.  Though he remains a jazz musician at core, his actor-networking is never far behind.  Indeed, and as usual, both are mutually supportive and are called upon in ever more sophisticated ways as market circumstances become more challenging.  The challenges are particularly acute when it comes to live performance, which is something most authentic jazz performers would undoubtedly crave.  </w:t>
      </w:r>
    </w:p>
    <w:p w14:paraId="07105AB4" w14:textId="77777777" w:rsidR="00D775AD" w:rsidRPr="00D775AD" w:rsidRDefault="00D775AD" w:rsidP="00D775AD">
      <w:pPr>
        <w:spacing w:after="0" w:line="480" w:lineRule="auto"/>
        <w:jc w:val="both"/>
        <w:rPr>
          <w:rFonts w:eastAsia="Times New Roman" w:cs="Calibri"/>
          <w:color w:val="000000"/>
          <w:lang w:eastAsia="en-GB"/>
        </w:rPr>
      </w:pPr>
    </w:p>
    <w:p w14:paraId="19745222" w14:textId="45B74BC2" w:rsidR="00D775AD" w:rsidRPr="00D775AD" w:rsidRDefault="00D775AD" w:rsidP="00A212D7">
      <w:pPr>
        <w:spacing w:after="0" w:line="480" w:lineRule="auto"/>
        <w:ind w:left="720"/>
        <w:jc w:val="both"/>
        <w:rPr>
          <w:rFonts w:eastAsia="Times New Roman" w:cs="Calibri"/>
          <w:color w:val="000000"/>
          <w:lang w:eastAsia="en-GB"/>
        </w:rPr>
      </w:pPr>
      <w:r w:rsidRPr="00D775AD">
        <w:rPr>
          <w:rFonts w:eastAsia="Times New Roman" w:cs="Calibri"/>
          <w:color w:val="000000"/>
          <w:lang w:eastAsia="en-GB"/>
        </w:rPr>
        <w:t xml:space="preserve">Live gigs are still important to me and I continue to be involved in a number of projects as a bandleader and as a sideman. I work regularly with Zoe </w:t>
      </w:r>
      <w:proofErr w:type="spellStart"/>
      <w:r w:rsidRPr="00D775AD">
        <w:rPr>
          <w:rFonts w:eastAsia="Times New Roman" w:cs="Calibri"/>
          <w:color w:val="000000"/>
          <w:lang w:eastAsia="en-GB"/>
        </w:rPr>
        <w:t>Gilby</w:t>
      </w:r>
      <w:proofErr w:type="spellEnd"/>
      <w:r w:rsidRPr="00D775AD">
        <w:rPr>
          <w:rFonts w:eastAsia="Times New Roman" w:cs="Calibri"/>
          <w:color w:val="000000"/>
          <w:lang w:eastAsia="en-GB"/>
        </w:rPr>
        <w:t>, who is rapidly establishing herself as one of the best jazz singers in the country. I have appeared on two of her albums and was part of her national 2010/2011 UK tour. The tour was most enjoyable, but it opened up my eyes to the state of jazz in the UK and the lack of a supporting infrastructure. Most of the venues we played were managed by volunteers with a passion for jazz and who received little, if any</w:t>
      </w:r>
      <w:r w:rsidR="00CE4EED">
        <w:rPr>
          <w:rFonts w:eastAsia="Times New Roman" w:cs="Calibri"/>
          <w:color w:val="000000"/>
          <w:lang w:eastAsia="en-GB"/>
        </w:rPr>
        <w:t>,</w:t>
      </w:r>
      <w:r w:rsidRPr="00D775AD">
        <w:rPr>
          <w:rFonts w:eastAsia="Times New Roman" w:cs="Calibri"/>
          <w:color w:val="000000"/>
          <w:lang w:eastAsia="en-GB"/>
        </w:rPr>
        <w:t xml:space="preserve"> funding form the arts council to support the gigs.  On the one hand it is fantastic that there are well-known jazz venues run by passionate jazz aficionados (more mature in their years), but on the other this is a huge risk if things were to change and as the audience and volunteer base ages.  As a result of this, we could see a further reduction in venues going forward, which would have a detrimental impact on jazz musicians and, of course, jazz audiences. </w:t>
      </w:r>
    </w:p>
    <w:p w14:paraId="1F8318D0" w14:textId="77777777" w:rsidR="00467F4C" w:rsidRDefault="00467F4C" w:rsidP="00467F4C">
      <w:pPr>
        <w:spacing w:after="0" w:line="480" w:lineRule="auto"/>
        <w:jc w:val="both"/>
        <w:rPr>
          <w:rFonts w:eastAsia="Times New Roman" w:cs="Calibri"/>
          <w:color w:val="000000"/>
          <w:lang w:eastAsia="en-GB"/>
        </w:rPr>
      </w:pPr>
    </w:p>
    <w:p w14:paraId="1F1C9DC5" w14:textId="3B74B604" w:rsidR="00D775AD" w:rsidRPr="00D775AD" w:rsidRDefault="00D775AD" w:rsidP="00467F4C">
      <w:pPr>
        <w:spacing w:after="0" w:line="480" w:lineRule="auto"/>
        <w:jc w:val="both"/>
        <w:rPr>
          <w:rFonts w:eastAsia="Times New Roman" w:cs="Calibri"/>
          <w:color w:val="000000"/>
          <w:lang w:eastAsia="en-GB"/>
        </w:rPr>
      </w:pPr>
      <w:r w:rsidRPr="00D775AD">
        <w:rPr>
          <w:rFonts w:eastAsia="Times New Roman" w:cs="Calibri"/>
          <w:color w:val="000000"/>
          <w:lang w:eastAsia="en-GB"/>
        </w:rPr>
        <w:t xml:space="preserve">Though jazz is more of a presence in the world than it ever has been – for example, it has traversed the world on electronic media highways such as CDs, vinyl, TV, the internet and the like - and has morphed into different styles, </w:t>
      </w:r>
      <w:r w:rsidR="00C763B5">
        <w:rPr>
          <w:rFonts w:eastAsia="Times New Roman" w:cs="Calibri"/>
          <w:color w:val="000000"/>
          <w:lang w:eastAsia="en-GB"/>
        </w:rPr>
        <w:t>Noel</w:t>
      </w:r>
      <w:r w:rsidRPr="00D775AD">
        <w:rPr>
          <w:rFonts w:eastAsia="Times New Roman" w:cs="Calibri"/>
          <w:color w:val="000000"/>
          <w:lang w:eastAsia="en-GB"/>
        </w:rPr>
        <w:t xml:space="preserve"> says it is ‘dying’ as a live experience. As such, he and other </w:t>
      </w:r>
      <w:r w:rsidR="00CE4EED">
        <w:rPr>
          <w:rFonts w:eastAsia="Times New Roman" w:cs="Calibri"/>
          <w:color w:val="000000"/>
          <w:lang w:eastAsia="en-GB"/>
        </w:rPr>
        <w:t>well-</w:t>
      </w:r>
      <w:r w:rsidRPr="00D775AD">
        <w:rPr>
          <w:rFonts w:eastAsia="Times New Roman" w:cs="Calibri"/>
          <w:color w:val="000000"/>
          <w:lang w:eastAsia="en-GB"/>
        </w:rPr>
        <w:t xml:space="preserve">recognised jazz musicians seem unable to make a sustainable living from it, and the situation appears to be worsening.  </w:t>
      </w:r>
    </w:p>
    <w:p w14:paraId="27DD4378" w14:textId="12D6C75C" w:rsidR="00D775AD" w:rsidRPr="00D775AD" w:rsidRDefault="00C763B5" w:rsidP="00467F4C">
      <w:pPr>
        <w:spacing w:after="0" w:line="480" w:lineRule="auto"/>
        <w:ind w:firstLine="720"/>
        <w:jc w:val="both"/>
        <w:rPr>
          <w:rFonts w:eastAsia="Times New Roman" w:cs="Calibri"/>
          <w:color w:val="000000"/>
          <w:lang w:eastAsia="en-GB"/>
        </w:rPr>
      </w:pPr>
      <w:r>
        <w:rPr>
          <w:rFonts w:eastAsia="Times New Roman" w:cs="Calibri"/>
          <w:color w:val="000000"/>
          <w:lang w:eastAsia="en-GB"/>
        </w:rPr>
        <w:t>Noel</w:t>
      </w:r>
      <w:r w:rsidR="00D775AD" w:rsidRPr="00D775AD">
        <w:rPr>
          <w:rFonts w:eastAsia="Times New Roman" w:cs="Calibri"/>
          <w:color w:val="000000"/>
          <w:lang w:eastAsia="en-GB"/>
        </w:rPr>
        <w:t xml:space="preserve">’s long time response to this situation has been to further integrate, where possible, his jazz musicianship and practice with the pursuit of a career as a marketing academic.  </w:t>
      </w:r>
    </w:p>
    <w:p w14:paraId="6E720F35" w14:textId="39793E00" w:rsidR="00D775AD" w:rsidRPr="00D775AD" w:rsidRDefault="00D775AD" w:rsidP="00A212D7">
      <w:pPr>
        <w:spacing w:after="0" w:line="480" w:lineRule="auto"/>
        <w:ind w:left="720"/>
        <w:jc w:val="both"/>
        <w:rPr>
          <w:rFonts w:eastAsia="Times New Roman" w:cs="Calibri"/>
          <w:color w:val="000000"/>
          <w:lang w:eastAsia="en-GB"/>
        </w:rPr>
      </w:pPr>
      <w:r w:rsidRPr="00D775AD">
        <w:rPr>
          <w:rFonts w:eastAsia="Times New Roman" w:cs="Calibri"/>
          <w:bCs/>
          <w:color w:val="666666"/>
          <w:lang w:eastAsia="en-GB"/>
        </w:rPr>
        <w:br/>
      </w:r>
      <w:r w:rsidRPr="00D775AD">
        <w:rPr>
          <w:rFonts w:eastAsia="Times New Roman" w:cs="Calibri"/>
          <w:color w:val="000000"/>
          <w:lang w:eastAsia="en-GB"/>
        </w:rPr>
        <w:t>I try to link my musical activities with my academic work wherever possible.  I have a very successful leadership and management workshop – Jazz: A Creative Approach to Business (JCAB), which I deliver with the acclaimed jazz musician and educator – Pete Churchill. We use the creative process of improvisation to highlight the parallels with leadership and strategy and demonstrate how the jazz group is very similar to a business organization. Through practical demonstrations and vocal exercises, we teach participants about process and stepping outside of one’s comfort zone. Our sessions develop team-working skills and encourage participants to critically reflect on their role and its relationship to the organization.  We continue to deliver JCAB workshops to public and private sector organizations of all shapes and sizes.</w:t>
      </w:r>
    </w:p>
    <w:p w14:paraId="28BE626F" w14:textId="77777777" w:rsidR="00D775AD" w:rsidRPr="00D775AD" w:rsidRDefault="00D775AD" w:rsidP="00D775AD">
      <w:pPr>
        <w:tabs>
          <w:tab w:val="left" w:pos="4991"/>
        </w:tabs>
        <w:spacing w:after="0" w:line="480" w:lineRule="auto"/>
        <w:jc w:val="both"/>
        <w:rPr>
          <w:rFonts w:eastAsia="Times New Roman" w:cs="Calibri"/>
          <w:b/>
          <w:color w:val="000000"/>
          <w:lang w:eastAsia="en-GB"/>
        </w:rPr>
      </w:pPr>
    </w:p>
    <w:p w14:paraId="2AD311AB" w14:textId="23D1A455" w:rsidR="00D775AD" w:rsidRPr="00D775AD" w:rsidRDefault="00D775AD" w:rsidP="00D775AD">
      <w:pPr>
        <w:spacing w:after="0" w:line="480" w:lineRule="auto"/>
        <w:jc w:val="both"/>
        <w:rPr>
          <w:rFonts w:eastAsia="Times New Roman" w:cs="Calibri"/>
          <w:lang w:eastAsia="en-GB"/>
        </w:rPr>
      </w:pPr>
      <w:r w:rsidRPr="00D775AD">
        <w:rPr>
          <w:rFonts w:eastAsia="Times New Roman" w:cs="Calibri"/>
          <w:color w:val="000000"/>
          <w:lang w:eastAsia="en-GB"/>
        </w:rPr>
        <w:t>Arguably, this has taken scuffling to levels and places rarely, if ever, brought together in such relational proximity, at least in a UK context.  In the process, jazz itself is reaching places of business practice and academia that in a less networked world would have seemed totally incongruous.  Sadly, though, w</w:t>
      </w:r>
      <w:r w:rsidRPr="00D775AD">
        <w:rPr>
          <w:rFonts w:eastAsia="Times New Roman" w:cs="Calibri"/>
          <w:lang w:eastAsia="en-GB"/>
        </w:rPr>
        <w:t xml:space="preserve">hen Gerard </w:t>
      </w:r>
      <w:proofErr w:type="spellStart"/>
      <w:r w:rsidRPr="00D775AD">
        <w:rPr>
          <w:rFonts w:eastAsia="Times New Roman" w:cs="Calibri"/>
          <w:lang w:eastAsia="en-GB"/>
        </w:rPr>
        <w:t>Precensor</w:t>
      </w:r>
      <w:proofErr w:type="spellEnd"/>
      <w:r w:rsidRPr="00D775AD">
        <w:rPr>
          <w:rFonts w:eastAsia="Times New Roman" w:cs="Calibri"/>
          <w:lang w:eastAsia="en-GB"/>
        </w:rPr>
        <w:t xml:space="preserve"> told </w:t>
      </w:r>
      <w:r w:rsidR="00C763B5">
        <w:rPr>
          <w:rFonts w:eastAsia="Times New Roman" w:cs="Calibri"/>
          <w:lang w:eastAsia="en-GB"/>
        </w:rPr>
        <w:t>Noel</w:t>
      </w:r>
      <w:r w:rsidRPr="00D775AD">
        <w:rPr>
          <w:rFonts w:eastAsia="Times New Roman" w:cs="Calibri"/>
          <w:lang w:eastAsia="en-GB"/>
        </w:rPr>
        <w:t xml:space="preserve"> back in 2005 that ‘you could </w:t>
      </w:r>
      <w:r w:rsidRPr="00D775AD">
        <w:rPr>
          <w:rFonts w:eastAsia="Times New Roman" w:cs="Calibri"/>
          <w:lang w:eastAsia="en-GB"/>
        </w:rPr>
        <w:lastRenderedPageBreak/>
        <w:t xml:space="preserve">be the best trumpet player in the world and not have a penny’, he was right because being a successful jazz musician takes much more than musicianship, even ‘world class’ musicianship, and  </w:t>
      </w:r>
      <w:r w:rsidR="00C763B5">
        <w:rPr>
          <w:rFonts w:eastAsia="Times New Roman" w:cs="Calibri"/>
          <w:lang w:eastAsia="en-GB"/>
        </w:rPr>
        <w:t>Noel</w:t>
      </w:r>
      <w:r w:rsidRPr="00D775AD">
        <w:rPr>
          <w:rFonts w:eastAsia="Times New Roman" w:cs="Calibri"/>
          <w:lang w:eastAsia="en-GB"/>
        </w:rPr>
        <w:t xml:space="preserve">’s journey to-date has lived this prophecy.  That journey has also taken him to places where, with the help of others who share his enterprise, he has been able to stitch many relational moments together in ways that allow him relatively successful movement through and beyond the arts/market dualism.  By this </w:t>
      </w:r>
      <w:r w:rsidR="00C763B5">
        <w:rPr>
          <w:rFonts w:eastAsia="Times New Roman" w:cs="Calibri"/>
          <w:lang w:eastAsia="en-GB"/>
        </w:rPr>
        <w:t>Noel</w:t>
      </w:r>
      <w:r w:rsidRPr="00D775AD">
        <w:rPr>
          <w:rFonts w:eastAsia="Times New Roman" w:cs="Calibri"/>
          <w:lang w:eastAsia="en-GB"/>
        </w:rPr>
        <w:t xml:space="preserve"> has created his own functioning duality, that of professional musician and academic, that works well for him.  Indeed, </w:t>
      </w:r>
      <w:r w:rsidR="00B21838" w:rsidRPr="004E456D">
        <w:rPr>
          <w:rFonts w:eastAsia="Times New Roman" w:cs="Calibri"/>
          <w:color w:val="2E74B5" w:themeColor="accent1" w:themeShade="BF"/>
          <w:lang w:eastAsia="en-GB"/>
        </w:rPr>
        <w:t>in actor-network terms</w:t>
      </w:r>
      <w:r w:rsidR="00B21838" w:rsidRPr="00B21838">
        <w:rPr>
          <w:rFonts w:eastAsia="Times New Roman" w:cs="Calibri"/>
          <w:color w:val="2E74B5" w:themeColor="accent1" w:themeShade="BF"/>
          <w:lang w:eastAsia="en-GB"/>
        </w:rPr>
        <w:t xml:space="preserve">, </w:t>
      </w:r>
      <w:r w:rsidRPr="00D775AD">
        <w:rPr>
          <w:rFonts w:eastAsia="Times New Roman" w:cs="Calibri"/>
          <w:lang w:eastAsia="en-GB"/>
        </w:rPr>
        <w:t xml:space="preserve">this </w:t>
      </w:r>
      <w:r w:rsidR="00B21838">
        <w:rPr>
          <w:rFonts w:eastAsia="Times New Roman" w:cs="Calibri"/>
          <w:lang w:eastAsia="en-GB"/>
        </w:rPr>
        <w:t>article</w:t>
      </w:r>
      <w:r w:rsidRPr="00D775AD">
        <w:rPr>
          <w:rFonts w:eastAsia="Times New Roman" w:cs="Calibri"/>
          <w:lang w:eastAsia="en-GB"/>
        </w:rPr>
        <w:t xml:space="preserve"> is a translational element to that connectivity.</w:t>
      </w:r>
    </w:p>
    <w:p w14:paraId="7E59A2B0" w14:textId="77777777" w:rsidR="00D775AD" w:rsidRPr="00D775AD" w:rsidRDefault="00D775AD" w:rsidP="00D775AD">
      <w:pPr>
        <w:spacing w:after="0" w:line="480" w:lineRule="auto"/>
        <w:jc w:val="both"/>
        <w:rPr>
          <w:rFonts w:eastAsia="Times New Roman" w:cs="Calibri"/>
          <w:lang w:eastAsia="en-GB"/>
        </w:rPr>
      </w:pPr>
    </w:p>
    <w:p w14:paraId="4FC32469" w14:textId="77777777" w:rsidR="00D775AD" w:rsidRPr="00D775AD" w:rsidRDefault="00D775AD" w:rsidP="00D775AD">
      <w:pPr>
        <w:spacing w:after="0" w:line="480" w:lineRule="auto"/>
        <w:jc w:val="both"/>
        <w:rPr>
          <w:rFonts w:eastAsia="Times New Roman" w:cs="Calibri"/>
          <w:b/>
          <w:lang w:eastAsia="en-GB"/>
        </w:rPr>
      </w:pPr>
      <w:r w:rsidRPr="00D775AD">
        <w:rPr>
          <w:rFonts w:eastAsia="Times New Roman" w:cs="Calibri"/>
          <w:b/>
          <w:lang w:eastAsia="en-GB"/>
        </w:rPr>
        <w:t>Conclusion</w:t>
      </w:r>
    </w:p>
    <w:p w14:paraId="132B494D" w14:textId="054B2C68" w:rsidR="002A65FF" w:rsidRDefault="00D775AD" w:rsidP="00D775AD">
      <w:pPr>
        <w:spacing w:after="0" w:line="480" w:lineRule="auto"/>
        <w:jc w:val="both"/>
        <w:rPr>
          <w:rFonts w:eastAsia="Times New Roman" w:cs="Calibri"/>
          <w:lang w:eastAsia="en-GB"/>
        </w:rPr>
      </w:pPr>
      <w:r w:rsidRPr="00D775AD">
        <w:rPr>
          <w:rFonts w:eastAsia="Times New Roman" w:cs="Calibri"/>
          <w:lang w:eastAsia="en-GB"/>
        </w:rPr>
        <w:t xml:space="preserve">It is not in doubt that </w:t>
      </w:r>
      <w:r w:rsidR="00C763B5">
        <w:rPr>
          <w:rFonts w:eastAsia="Times New Roman" w:cs="Calibri"/>
          <w:lang w:eastAsia="en-GB"/>
        </w:rPr>
        <w:t>Noel</w:t>
      </w:r>
      <w:r w:rsidRPr="00D775AD">
        <w:rPr>
          <w:rFonts w:eastAsia="Times New Roman" w:cs="Calibri"/>
          <w:lang w:eastAsia="en-GB"/>
        </w:rPr>
        <w:t xml:space="preserve"> has been able, with varying degrees of success, to traverse the arts</w:t>
      </w:r>
      <w:r w:rsidR="00D61B8F">
        <w:rPr>
          <w:rFonts w:eastAsia="Times New Roman" w:cs="Calibri"/>
          <w:lang w:eastAsia="en-GB"/>
        </w:rPr>
        <w:t>/</w:t>
      </w:r>
      <w:r w:rsidRPr="00D775AD">
        <w:rPr>
          <w:rFonts w:eastAsia="Times New Roman" w:cs="Calibri"/>
          <w:lang w:eastAsia="en-GB"/>
        </w:rPr>
        <w:t>market dualism.  However, it is also not in doubt that he has been unable to make a good living from jazz alone, even though he has the talent and the capacity, because the market is not supportive enough of that talent. Bradshaw’s and Holbrook’s (2007: 133) solution to such effects of the arts/market dualism in jazz is to save the most talented from the vagaries of the market by publicly supporting</w:t>
      </w:r>
      <w:r w:rsidR="00686F51">
        <w:rPr>
          <w:rFonts w:eastAsia="Times New Roman" w:cs="Calibri"/>
          <w:lang w:eastAsia="en-GB"/>
        </w:rPr>
        <w:t xml:space="preserve"> </w:t>
      </w:r>
      <w:r w:rsidRPr="00D775AD">
        <w:rPr>
          <w:rFonts w:eastAsia="Times New Roman" w:cs="Calibri"/>
          <w:lang w:eastAsia="en-GB"/>
        </w:rPr>
        <w:t>them to play only for themselves as artist-and-audience in pursuit of ‘the Bohemian Ide</w:t>
      </w:r>
      <w:r w:rsidR="004F277C">
        <w:rPr>
          <w:rFonts w:eastAsia="Times New Roman" w:cs="Calibri"/>
          <w:lang w:eastAsia="en-GB"/>
        </w:rPr>
        <w:t>al of production-</w:t>
      </w:r>
      <w:r w:rsidR="004F277C" w:rsidRPr="003B238A">
        <w:rPr>
          <w:rFonts w:eastAsia="Times New Roman" w:cs="Calibri"/>
          <w:lang w:eastAsia="en-GB"/>
        </w:rPr>
        <w:t>as-consumption</w:t>
      </w:r>
      <w:r w:rsidR="00686F51" w:rsidRPr="003B238A">
        <w:rPr>
          <w:rFonts w:eastAsia="Times New Roman" w:cs="Calibri"/>
          <w:lang w:eastAsia="en-GB"/>
        </w:rPr>
        <w:t>’</w:t>
      </w:r>
      <w:r w:rsidR="003B238A">
        <w:rPr>
          <w:rFonts w:eastAsia="Times New Roman" w:cs="Calibri"/>
          <w:color w:val="1F4E79" w:themeColor="accent1" w:themeShade="80"/>
          <w:lang w:eastAsia="en-GB"/>
        </w:rPr>
        <w:t xml:space="preserve">.  </w:t>
      </w:r>
      <w:r w:rsidR="003B238A" w:rsidRPr="004E456D">
        <w:rPr>
          <w:rFonts w:eastAsia="Times New Roman" w:cs="Calibri"/>
          <w:color w:val="2E74B5" w:themeColor="accent1" w:themeShade="BF"/>
          <w:lang w:eastAsia="en-GB"/>
        </w:rPr>
        <w:t xml:space="preserve">The </w:t>
      </w:r>
      <w:r w:rsidR="00686F51" w:rsidRPr="004E456D">
        <w:rPr>
          <w:rFonts w:eastAsia="Times New Roman" w:cs="Calibri"/>
          <w:color w:val="2E74B5" w:themeColor="accent1" w:themeShade="BF"/>
          <w:lang w:eastAsia="en-GB"/>
        </w:rPr>
        <w:t xml:space="preserve">upshot </w:t>
      </w:r>
      <w:r w:rsidR="003B238A" w:rsidRPr="004E456D">
        <w:rPr>
          <w:rFonts w:eastAsia="Times New Roman" w:cs="Calibri"/>
          <w:color w:val="2E74B5" w:themeColor="accent1" w:themeShade="BF"/>
          <w:lang w:eastAsia="en-GB"/>
        </w:rPr>
        <w:t xml:space="preserve">of </w:t>
      </w:r>
      <w:r w:rsidR="00686F51" w:rsidRPr="004E456D">
        <w:rPr>
          <w:rFonts w:eastAsia="Times New Roman" w:cs="Calibri"/>
          <w:color w:val="2E74B5" w:themeColor="accent1" w:themeShade="BF"/>
          <w:lang w:eastAsia="en-GB"/>
        </w:rPr>
        <w:t>th</w:t>
      </w:r>
      <w:r w:rsidR="003B238A" w:rsidRPr="004E456D">
        <w:rPr>
          <w:rFonts w:eastAsia="Times New Roman" w:cs="Calibri"/>
          <w:color w:val="2E74B5" w:themeColor="accent1" w:themeShade="BF"/>
          <w:lang w:eastAsia="en-GB"/>
        </w:rPr>
        <w:t xml:space="preserve">e proposal, it is argued, is that such jazz artists </w:t>
      </w:r>
      <w:r w:rsidR="0016740E" w:rsidRPr="004E456D">
        <w:rPr>
          <w:rFonts w:eastAsia="Times New Roman" w:cs="Calibri"/>
          <w:color w:val="2E74B5" w:themeColor="accent1" w:themeShade="BF"/>
          <w:lang w:eastAsia="en-GB"/>
        </w:rPr>
        <w:t xml:space="preserve">and </w:t>
      </w:r>
      <w:r w:rsidR="00686F51" w:rsidRPr="004E456D">
        <w:rPr>
          <w:rFonts w:eastAsia="Times New Roman" w:cs="Calibri"/>
          <w:color w:val="2E74B5" w:themeColor="accent1" w:themeShade="BF"/>
          <w:lang w:eastAsia="en-GB"/>
        </w:rPr>
        <w:t xml:space="preserve">their art </w:t>
      </w:r>
      <w:r w:rsidR="003B238A" w:rsidRPr="004E456D">
        <w:rPr>
          <w:rFonts w:eastAsia="Times New Roman" w:cs="Calibri"/>
          <w:color w:val="2E74B5" w:themeColor="accent1" w:themeShade="BF"/>
          <w:lang w:eastAsia="en-GB"/>
        </w:rPr>
        <w:t xml:space="preserve">will be secured </w:t>
      </w:r>
      <w:r w:rsidR="0016740E" w:rsidRPr="004E456D">
        <w:rPr>
          <w:rFonts w:eastAsia="Times New Roman" w:cs="Calibri"/>
          <w:color w:val="2E74B5" w:themeColor="accent1" w:themeShade="BF"/>
          <w:lang w:eastAsia="en-GB"/>
        </w:rPr>
        <w:t xml:space="preserve">to the benefit of </w:t>
      </w:r>
      <w:r w:rsidR="00686F51" w:rsidRPr="004E456D">
        <w:rPr>
          <w:rFonts w:eastAsia="Times New Roman" w:cs="Calibri"/>
          <w:color w:val="2E74B5" w:themeColor="accent1" w:themeShade="BF"/>
          <w:lang w:eastAsia="en-GB"/>
        </w:rPr>
        <w:t>society</w:t>
      </w:r>
      <w:r w:rsidR="0016740E" w:rsidRPr="004E456D">
        <w:rPr>
          <w:rFonts w:eastAsia="Times New Roman" w:cs="Calibri"/>
          <w:color w:val="2E74B5" w:themeColor="accent1" w:themeShade="BF"/>
          <w:lang w:eastAsia="en-GB"/>
        </w:rPr>
        <w:t xml:space="preserve"> at large</w:t>
      </w:r>
      <w:r w:rsidR="00686F51" w:rsidRPr="004E456D">
        <w:rPr>
          <w:rFonts w:eastAsia="Times New Roman" w:cs="Calibri"/>
          <w:color w:val="2E74B5" w:themeColor="accent1" w:themeShade="BF"/>
          <w:lang w:eastAsia="en-GB"/>
        </w:rPr>
        <w:t xml:space="preserve">. </w:t>
      </w:r>
      <w:r w:rsidR="003B238A" w:rsidRPr="004E456D">
        <w:rPr>
          <w:rFonts w:eastAsia="Times New Roman" w:cs="Calibri"/>
          <w:color w:val="2E74B5" w:themeColor="accent1" w:themeShade="BF"/>
          <w:lang w:eastAsia="en-GB"/>
        </w:rPr>
        <w:t xml:space="preserve"> However, </w:t>
      </w:r>
      <w:r w:rsidR="00686F51" w:rsidRPr="004E456D">
        <w:rPr>
          <w:rFonts w:eastAsia="Times New Roman" w:cs="Calibri"/>
          <w:color w:val="2E74B5" w:themeColor="accent1" w:themeShade="BF"/>
          <w:lang w:eastAsia="en-GB"/>
        </w:rPr>
        <w:t xml:space="preserve">it is </w:t>
      </w:r>
      <w:r w:rsidR="003B238A" w:rsidRPr="004E456D">
        <w:rPr>
          <w:rFonts w:eastAsia="Times New Roman" w:cs="Calibri"/>
          <w:color w:val="2E74B5" w:themeColor="accent1" w:themeShade="BF"/>
          <w:lang w:eastAsia="en-GB"/>
        </w:rPr>
        <w:t xml:space="preserve">also </w:t>
      </w:r>
      <w:r w:rsidR="00686F51" w:rsidRPr="004E456D">
        <w:rPr>
          <w:rFonts w:eastAsia="Times New Roman" w:cs="Calibri"/>
          <w:color w:val="2E74B5" w:themeColor="accent1" w:themeShade="BF"/>
          <w:lang w:eastAsia="en-GB"/>
        </w:rPr>
        <w:t>ar</w:t>
      </w:r>
      <w:r w:rsidR="0016740E" w:rsidRPr="004E456D">
        <w:rPr>
          <w:rFonts w:eastAsia="Times New Roman" w:cs="Calibri"/>
          <w:color w:val="2E74B5" w:themeColor="accent1" w:themeShade="BF"/>
          <w:lang w:eastAsia="en-GB"/>
        </w:rPr>
        <w:t>guable whether such a proposal c</w:t>
      </w:r>
      <w:r w:rsidR="00686F51" w:rsidRPr="004E456D">
        <w:rPr>
          <w:rFonts w:eastAsia="Times New Roman" w:cs="Calibri"/>
          <w:color w:val="2E74B5" w:themeColor="accent1" w:themeShade="BF"/>
          <w:lang w:eastAsia="en-GB"/>
        </w:rPr>
        <w:t xml:space="preserve">ould work </w:t>
      </w:r>
      <w:r w:rsidR="003B238A" w:rsidRPr="004E456D">
        <w:rPr>
          <w:rFonts w:eastAsia="Times New Roman" w:cs="Calibri"/>
          <w:color w:val="2E74B5" w:themeColor="accent1" w:themeShade="BF"/>
          <w:lang w:eastAsia="en-GB"/>
        </w:rPr>
        <w:t>in practice</w:t>
      </w:r>
      <w:r w:rsidR="00A0622E" w:rsidRPr="004E456D">
        <w:rPr>
          <w:rFonts w:eastAsia="Times New Roman" w:cs="Calibri"/>
          <w:color w:val="2E74B5" w:themeColor="accent1" w:themeShade="BF"/>
          <w:lang w:eastAsia="en-GB"/>
        </w:rPr>
        <w:t xml:space="preserve"> -</w:t>
      </w:r>
      <w:r w:rsidR="004F471C" w:rsidRPr="004E456D">
        <w:rPr>
          <w:rFonts w:eastAsia="Times New Roman" w:cs="Calibri"/>
          <w:color w:val="2E74B5" w:themeColor="accent1" w:themeShade="BF"/>
          <w:lang w:eastAsia="en-GB"/>
        </w:rPr>
        <w:t xml:space="preserve"> which is something we return to below</w:t>
      </w:r>
      <w:r w:rsidR="003B238A" w:rsidRPr="004E456D">
        <w:rPr>
          <w:rFonts w:eastAsia="Times New Roman" w:cs="Calibri"/>
          <w:color w:val="2E74B5" w:themeColor="accent1" w:themeShade="BF"/>
          <w:lang w:eastAsia="en-GB"/>
        </w:rPr>
        <w:t>.  Moreover,</w:t>
      </w:r>
      <w:r w:rsidR="003B238A">
        <w:rPr>
          <w:rFonts w:eastAsia="Times New Roman" w:cs="Calibri"/>
          <w:color w:val="1F4E79" w:themeColor="accent1" w:themeShade="80"/>
          <w:lang w:eastAsia="en-GB"/>
        </w:rPr>
        <w:t xml:space="preserve"> </w:t>
      </w:r>
      <w:r w:rsidR="00725B48">
        <w:rPr>
          <w:rFonts w:eastAsia="Times New Roman" w:cs="Calibri"/>
          <w:lang w:eastAsia="en-GB"/>
        </w:rPr>
        <w:t>s</w:t>
      </w:r>
      <w:r w:rsidR="00D60F0F">
        <w:rPr>
          <w:rFonts w:eastAsia="Times New Roman" w:cs="Calibri"/>
          <w:lang w:eastAsia="en-GB"/>
        </w:rPr>
        <w:t xml:space="preserve">uch </w:t>
      </w:r>
      <w:r w:rsidRPr="00D775AD">
        <w:rPr>
          <w:rFonts w:eastAsia="Times New Roman" w:cs="Calibri"/>
          <w:lang w:eastAsia="en-GB"/>
        </w:rPr>
        <w:t xml:space="preserve">liberal positioning of the subject as </w:t>
      </w:r>
      <w:r w:rsidRPr="00D775AD">
        <w:rPr>
          <w:rFonts w:eastAsia="Times New Roman" w:cs="Calibri"/>
          <w:i/>
          <w:lang w:eastAsia="en-GB"/>
        </w:rPr>
        <w:t>being</w:t>
      </w:r>
      <w:r w:rsidRPr="00D775AD">
        <w:rPr>
          <w:rFonts w:eastAsia="Times New Roman" w:cs="Calibri"/>
          <w:lang w:eastAsia="en-GB"/>
        </w:rPr>
        <w:t xml:space="preserve"> an autonomous agent and the only generative actor in the production of her/his </w:t>
      </w:r>
      <w:proofErr w:type="gramStart"/>
      <w:r w:rsidRPr="00D775AD">
        <w:rPr>
          <w:rFonts w:eastAsia="Times New Roman" w:cs="Calibri"/>
          <w:lang w:eastAsia="en-GB"/>
        </w:rPr>
        <w:t>authenticity,</w:t>
      </w:r>
      <w:proofErr w:type="gramEnd"/>
      <w:r w:rsidRPr="00D775AD">
        <w:rPr>
          <w:rFonts w:eastAsia="Times New Roman" w:cs="Calibri"/>
          <w:lang w:eastAsia="en-GB"/>
        </w:rPr>
        <w:t xml:space="preserve"> ignores the collective, socially produced nature of talent, even genius</w:t>
      </w:r>
      <w:r w:rsidRPr="000A43FD">
        <w:rPr>
          <w:rFonts w:eastAsia="Times New Roman" w:cs="Calibri"/>
          <w:color w:val="4F81BD"/>
          <w:lang w:eastAsia="en-GB"/>
        </w:rPr>
        <w:t xml:space="preserve">. </w:t>
      </w:r>
      <w:r w:rsidR="0016740E">
        <w:rPr>
          <w:rFonts w:eastAsia="Times New Roman" w:cs="Calibri"/>
          <w:color w:val="1F4E79" w:themeColor="accent1" w:themeShade="80"/>
          <w:lang w:eastAsia="en-GB"/>
        </w:rPr>
        <w:t xml:space="preserve"> </w:t>
      </w:r>
    </w:p>
    <w:p w14:paraId="3F0C44D6" w14:textId="7E1C8BFA" w:rsidR="00D775AD" w:rsidRPr="00D775AD" w:rsidRDefault="002A65FF" w:rsidP="004F277C">
      <w:pPr>
        <w:spacing w:after="0" w:line="480" w:lineRule="auto"/>
        <w:ind w:firstLine="720"/>
        <w:jc w:val="both"/>
        <w:rPr>
          <w:rFonts w:eastAsia="Times New Roman" w:cs="Calibri"/>
          <w:lang w:eastAsia="en-GB"/>
        </w:rPr>
      </w:pPr>
      <w:r>
        <w:rPr>
          <w:rFonts w:eastAsia="Times New Roman" w:cs="Calibri"/>
          <w:lang w:eastAsia="en-GB"/>
        </w:rPr>
        <w:t>I</w:t>
      </w:r>
      <w:r w:rsidRPr="002A65FF">
        <w:rPr>
          <w:rFonts w:eastAsia="Times New Roman" w:cs="Calibri"/>
          <w:lang w:eastAsia="en-GB"/>
        </w:rPr>
        <w:t>n poststructuralism the individual is p</w:t>
      </w:r>
      <w:r w:rsidR="00D775AD" w:rsidRPr="00D775AD">
        <w:rPr>
          <w:rFonts w:eastAsia="Times New Roman" w:cs="Calibri"/>
          <w:lang w:eastAsia="en-GB"/>
        </w:rPr>
        <w:t xml:space="preserve">ositioned as a nodal point of </w:t>
      </w:r>
      <w:proofErr w:type="spellStart"/>
      <w:r w:rsidR="00D775AD" w:rsidRPr="00D775AD">
        <w:rPr>
          <w:rFonts w:eastAsia="Times New Roman" w:cs="Calibri"/>
          <w:lang w:eastAsia="en-GB"/>
        </w:rPr>
        <w:t>intersubjectivity</w:t>
      </w:r>
      <w:proofErr w:type="spellEnd"/>
      <w:r w:rsidR="00D775AD" w:rsidRPr="00D775AD">
        <w:rPr>
          <w:rFonts w:eastAsia="Times New Roman" w:cs="Calibri"/>
          <w:lang w:eastAsia="en-GB"/>
        </w:rPr>
        <w:t xml:space="preserve">, whereby other subjectivities encountered, some more influential than others, coalesce in and through the individual. </w:t>
      </w:r>
      <w:r>
        <w:rPr>
          <w:rFonts w:eastAsia="Times New Roman" w:cs="Calibri"/>
          <w:lang w:eastAsia="en-GB"/>
        </w:rPr>
        <w:t xml:space="preserve"> Moreover, </w:t>
      </w:r>
      <w:r w:rsidR="007C3D92" w:rsidRPr="00DE2EF6">
        <w:rPr>
          <w:rFonts w:eastAsia="Times New Roman" w:cs="Calibri"/>
          <w:color w:val="1F4E79" w:themeColor="accent1" w:themeShade="80"/>
          <w:lang w:eastAsia="en-GB"/>
        </w:rPr>
        <w:t xml:space="preserve">such encounters </w:t>
      </w:r>
      <w:r>
        <w:rPr>
          <w:rFonts w:eastAsia="Times New Roman" w:cs="Calibri"/>
          <w:color w:val="1F4E79" w:themeColor="accent1" w:themeShade="80"/>
          <w:lang w:eastAsia="en-GB"/>
        </w:rPr>
        <w:t xml:space="preserve">in the jazz constellation </w:t>
      </w:r>
      <w:r w:rsidR="007C3D92" w:rsidRPr="00DE2EF6">
        <w:rPr>
          <w:rFonts w:eastAsia="Times New Roman" w:cs="Calibri"/>
          <w:color w:val="1F4E79" w:themeColor="accent1" w:themeShade="80"/>
          <w:lang w:eastAsia="en-GB"/>
        </w:rPr>
        <w:t xml:space="preserve">are </w:t>
      </w:r>
      <w:r w:rsidR="007C3D92" w:rsidRPr="00DE2EF6">
        <w:rPr>
          <w:rFonts w:eastAsia="Times New Roman" w:cs="Calibri"/>
          <w:color w:val="1F4E79" w:themeColor="accent1" w:themeShade="80"/>
          <w:lang w:eastAsia="en-GB"/>
        </w:rPr>
        <w:lastRenderedPageBreak/>
        <w:t>mediated, made possible and shaped by a whole host of non-human actors - such as transportation systems, ja</w:t>
      </w:r>
      <w:r>
        <w:rPr>
          <w:rFonts w:eastAsia="Times New Roman" w:cs="Calibri"/>
          <w:color w:val="1F4E79" w:themeColor="accent1" w:themeShade="80"/>
          <w:lang w:eastAsia="en-GB"/>
        </w:rPr>
        <w:t>zz venues, musical instruments, record labels and so on</w:t>
      </w:r>
      <w:r w:rsidR="00F25CA3">
        <w:rPr>
          <w:rFonts w:eastAsia="Times New Roman" w:cs="Calibri"/>
          <w:color w:val="1F4E79" w:themeColor="accent1" w:themeShade="80"/>
          <w:lang w:eastAsia="en-GB"/>
        </w:rPr>
        <w:t xml:space="preserve">. </w:t>
      </w:r>
      <w:r w:rsidR="007C3D92">
        <w:rPr>
          <w:rFonts w:eastAsia="Times New Roman" w:cs="Calibri"/>
          <w:lang w:eastAsia="en-GB"/>
        </w:rPr>
        <w:t xml:space="preserve"> </w:t>
      </w:r>
      <w:r w:rsidR="00D775AD" w:rsidRPr="00D775AD">
        <w:rPr>
          <w:rFonts w:eastAsia="Times New Roman" w:cs="Calibri"/>
          <w:lang w:eastAsia="en-GB"/>
        </w:rPr>
        <w:t xml:space="preserve">In this ecological situating, </w:t>
      </w:r>
      <w:r>
        <w:rPr>
          <w:rFonts w:eastAsia="Times New Roman" w:cs="Calibri"/>
          <w:lang w:eastAsia="en-GB"/>
        </w:rPr>
        <w:t xml:space="preserve">the </w:t>
      </w:r>
      <w:r w:rsidR="009C1080">
        <w:rPr>
          <w:rFonts w:eastAsia="Times New Roman" w:cs="Calibri"/>
          <w:lang w:eastAsia="en-GB"/>
        </w:rPr>
        <w:t xml:space="preserve">authentic </w:t>
      </w:r>
      <w:r>
        <w:rPr>
          <w:rFonts w:eastAsia="Times New Roman" w:cs="Calibri"/>
          <w:lang w:eastAsia="en-GB"/>
        </w:rPr>
        <w:t xml:space="preserve">jazz </w:t>
      </w:r>
      <w:r w:rsidR="00D775AD" w:rsidRPr="00D775AD">
        <w:rPr>
          <w:rFonts w:eastAsia="Times New Roman" w:cs="Calibri"/>
          <w:lang w:eastAsia="en-GB"/>
        </w:rPr>
        <w:t xml:space="preserve">genius is </w:t>
      </w:r>
      <w:r w:rsidR="00B469C6" w:rsidRPr="00B469C6">
        <w:rPr>
          <w:rFonts w:eastAsia="Times New Roman" w:cs="Calibri"/>
          <w:color w:val="1F4E79" w:themeColor="accent1" w:themeShade="80"/>
          <w:lang w:eastAsia="en-GB"/>
        </w:rPr>
        <w:t xml:space="preserve">created </w:t>
      </w:r>
      <w:r w:rsidR="00DE2EF6" w:rsidRPr="00DE2EF6">
        <w:rPr>
          <w:rFonts w:eastAsia="Times New Roman" w:cs="Calibri"/>
          <w:color w:val="1F4E79" w:themeColor="accent1" w:themeShade="80"/>
          <w:lang w:eastAsia="en-GB"/>
        </w:rPr>
        <w:t xml:space="preserve">by </w:t>
      </w:r>
      <w:r w:rsidR="00D775AD" w:rsidRPr="00D775AD">
        <w:rPr>
          <w:rFonts w:eastAsia="Times New Roman" w:cs="Calibri"/>
          <w:lang w:eastAsia="en-GB"/>
        </w:rPr>
        <w:t xml:space="preserve">a combination of </w:t>
      </w:r>
      <w:r w:rsidR="00381296" w:rsidRPr="00DE2EF6">
        <w:rPr>
          <w:rFonts w:eastAsia="Times New Roman" w:cs="Calibri"/>
          <w:color w:val="1F4E79" w:themeColor="accent1" w:themeShade="80"/>
          <w:lang w:eastAsia="en-GB"/>
        </w:rPr>
        <w:t>natural</w:t>
      </w:r>
      <w:r w:rsidR="00DE2EF6" w:rsidRPr="00DE2EF6">
        <w:rPr>
          <w:rFonts w:eastAsia="Times New Roman" w:cs="Calibri"/>
          <w:color w:val="1F4E79" w:themeColor="accent1" w:themeShade="80"/>
          <w:lang w:eastAsia="en-GB"/>
        </w:rPr>
        <w:t>, material</w:t>
      </w:r>
      <w:r w:rsidR="00D775AD" w:rsidRPr="00DE2EF6">
        <w:rPr>
          <w:rFonts w:eastAsia="Times New Roman" w:cs="Calibri"/>
          <w:color w:val="1F4E79" w:themeColor="accent1" w:themeShade="80"/>
          <w:lang w:eastAsia="en-GB"/>
        </w:rPr>
        <w:t xml:space="preserve"> </w:t>
      </w:r>
      <w:r w:rsidR="002852AE">
        <w:rPr>
          <w:rFonts w:eastAsia="Times New Roman" w:cs="Calibri"/>
          <w:lang w:eastAsia="en-GB"/>
        </w:rPr>
        <w:t>and social forces that</w:t>
      </w:r>
      <w:r w:rsidR="00D775AD" w:rsidRPr="00D775AD">
        <w:rPr>
          <w:rFonts w:eastAsia="Times New Roman" w:cs="Calibri"/>
          <w:lang w:eastAsia="en-GB"/>
        </w:rPr>
        <w:t>, in certain conducive circumstances in time and space (that is, being there at the right time), converge at the individual level to produce itself</w:t>
      </w:r>
      <w:r w:rsidR="00B469C6">
        <w:rPr>
          <w:rFonts w:eastAsia="Times New Roman" w:cs="Calibri"/>
          <w:lang w:eastAsia="en-GB"/>
        </w:rPr>
        <w:t xml:space="preserve"> as a </w:t>
      </w:r>
      <w:r w:rsidR="00B469C6" w:rsidRPr="004E456D">
        <w:rPr>
          <w:rFonts w:eastAsia="Times New Roman" w:cs="Calibri"/>
          <w:color w:val="2E74B5" w:themeColor="accent1" w:themeShade="BF"/>
          <w:lang w:eastAsia="en-GB"/>
        </w:rPr>
        <w:t>‘relational effect’</w:t>
      </w:r>
      <w:r w:rsidR="002852AE" w:rsidRPr="004E456D">
        <w:rPr>
          <w:rFonts w:eastAsia="Times New Roman" w:cs="Calibri"/>
          <w:color w:val="2E74B5" w:themeColor="accent1" w:themeShade="BF"/>
          <w:lang w:eastAsia="en-GB"/>
        </w:rPr>
        <w:t xml:space="preserve"> (</w:t>
      </w:r>
      <w:proofErr w:type="spellStart"/>
      <w:r w:rsidR="002C00D2">
        <w:rPr>
          <w:rFonts w:eastAsia="Times New Roman" w:cs="Calibri"/>
          <w:color w:val="2E74B5" w:themeColor="accent1" w:themeShade="BF"/>
          <w:lang w:eastAsia="en-GB"/>
        </w:rPr>
        <w:t>Ba</w:t>
      </w:r>
      <w:r w:rsidR="00B469C6" w:rsidRPr="004E456D">
        <w:rPr>
          <w:rFonts w:eastAsia="Times New Roman" w:cs="Calibri"/>
          <w:color w:val="2E74B5" w:themeColor="accent1" w:themeShade="BF"/>
          <w:lang w:eastAsia="en-GB"/>
        </w:rPr>
        <w:t>j</w:t>
      </w:r>
      <w:r w:rsidR="002C00D2">
        <w:rPr>
          <w:rFonts w:eastAsia="Times New Roman" w:cs="Calibri"/>
          <w:color w:val="2E74B5" w:themeColor="accent1" w:themeShade="BF"/>
          <w:lang w:eastAsia="en-GB"/>
        </w:rPr>
        <w:t>d</w:t>
      </w:r>
      <w:r w:rsidR="00B469C6" w:rsidRPr="004E456D">
        <w:rPr>
          <w:rFonts w:eastAsia="Times New Roman" w:cs="Calibri"/>
          <w:color w:val="2E74B5" w:themeColor="accent1" w:themeShade="BF"/>
          <w:lang w:eastAsia="en-GB"/>
        </w:rPr>
        <w:t>e</w:t>
      </w:r>
      <w:proofErr w:type="spellEnd"/>
      <w:r w:rsidR="00B469C6" w:rsidRPr="004E456D">
        <w:rPr>
          <w:rFonts w:eastAsia="Times New Roman" w:cs="Calibri"/>
          <w:color w:val="2E74B5" w:themeColor="accent1" w:themeShade="BF"/>
          <w:lang w:eastAsia="en-GB"/>
        </w:rPr>
        <w:t>, 2013</w:t>
      </w:r>
      <w:r w:rsidR="002852AE" w:rsidRPr="004E456D">
        <w:rPr>
          <w:rFonts w:eastAsia="Times New Roman" w:cs="Calibri"/>
          <w:color w:val="2E74B5" w:themeColor="accent1" w:themeShade="BF"/>
          <w:lang w:eastAsia="en-GB"/>
        </w:rPr>
        <w:t>)</w:t>
      </w:r>
      <w:r w:rsidR="00D775AD" w:rsidRPr="004E456D">
        <w:rPr>
          <w:rFonts w:eastAsia="Times New Roman" w:cs="Calibri"/>
          <w:color w:val="2E74B5" w:themeColor="accent1" w:themeShade="BF"/>
          <w:lang w:eastAsia="en-GB"/>
        </w:rPr>
        <w:t xml:space="preserve">.   </w:t>
      </w:r>
      <w:r w:rsidR="00F25CA3" w:rsidRPr="004E456D">
        <w:rPr>
          <w:rFonts w:eastAsia="Times New Roman" w:cs="Calibri"/>
          <w:color w:val="2E74B5" w:themeColor="accent1" w:themeShade="BF"/>
          <w:lang w:eastAsia="en-GB"/>
        </w:rPr>
        <w:t xml:space="preserve"> </w:t>
      </w:r>
      <w:proofErr w:type="spellStart"/>
      <w:r w:rsidR="002852AE">
        <w:rPr>
          <w:rFonts w:eastAsia="Times New Roman" w:cs="Calibri"/>
          <w:lang w:eastAsia="en-GB"/>
        </w:rPr>
        <w:t>Guattari</w:t>
      </w:r>
      <w:proofErr w:type="spellEnd"/>
      <w:r w:rsidR="002852AE">
        <w:rPr>
          <w:rFonts w:eastAsia="Times New Roman" w:cs="Calibri"/>
          <w:lang w:eastAsia="en-GB"/>
        </w:rPr>
        <w:t xml:space="preserve"> (2000: 36)</w:t>
      </w:r>
      <w:r>
        <w:rPr>
          <w:rFonts w:eastAsia="Times New Roman" w:cs="Calibri"/>
          <w:lang w:eastAsia="en-GB"/>
        </w:rPr>
        <w:t>, for example,</w:t>
      </w:r>
      <w:r w:rsidR="002852AE">
        <w:rPr>
          <w:rFonts w:eastAsia="Times New Roman" w:cs="Calibri"/>
          <w:lang w:eastAsia="en-GB"/>
        </w:rPr>
        <w:t xml:space="preserve"> </w:t>
      </w:r>
      <w:r w:rsidR="00D775AD" w:rsidRPr="00D775AD">
        <w:rPr>
          <w:rFonts w:eastAsia="Times New Roman" w:cs="Calibri"/>
          <w:lang w:eastAsia="en-GB"/>
        </w:rPr>
        <w:t>sees the individual as</w:t>
      </w:r>
    </w:p>
    <w:p w14:paraId="54B98BE0" w14:textId="77777777" w:rsidR="00D775AD" w:rsidRPr="00D775AD" w:rsidRDefault="00D775AD" w:rsidP="00D775AD">
      <w:pPr>
        <w:spacing w:after="0" w:line="480" w:lineRule="auto"/>
        <w:jc w:val="both"/>
        <w:rPr>
          <w:rFonts w:eastAsia="Times New Roman" w:cs="Calibri"/>
          <w:lang w:eastAsia="en-GB"/>
        </w:rPr>
      </w:pPr>
    </w:p>
    <w:p w14:paraId="6D3801D0" w14:textId="77777777" w:rsidR="00D775AD" w:rsidRPr="00D775AD" w:rsidRDefault="00D775AD" w:rsidP="00A212D7">
      <w:pPr>
        <w:spacing w:after="0" w:line="480" w:lineRule="auto"/>
        <w:ind w:left="720"/>
        <w:jc w:val="both"/>
        <w:rPr>
          <w:rFonts w:eastAsia="Times New Roman" w:cs="Calibri"/>
          <w:lang w:eastAsia="en-GB"/>
        </w:rPr>
      </w:pPr>
      <w:proofErr w:type="gramStart"/>
      <w:r w:rsidRPr="00D775AD">
        <w:rPr>
          <w:rFonts w:eastAsia="Times New Roman" w:cs="Calibri"/>
          <w:lang w:eastAsia="en-GB"/>
        </w:rPr>
        <w:t>something</w:t>
      </w:r>
      <w:proofErr w:type="gramEnd"/>
      <w:r w:rsidRPr="00D775AD">
        <w:rPr>
          <w:rFonts w:eastAsia="Times New Roman" w:cs="Calibri"/>
          <w:lang w:eastAsia="en-GB"/>
        </w:rPr>
        <w:t xml:space="preserve"> like a ‘terminal’ for processes that involve human groups, socio-economic ensembles, data processing machines etc.  Therefore, interiority establishes itself at the crossroads of multiple components, each relatively autonomous in relation to the other, and, if need be, in open conflict.  </w:t>
      </w:r>
    </w:p>
    <w:p w14:paraId="18AA88EB" w14:textId="77777777" w:rsidR="00D775AD" w:rsidRPr="00D775AD" w:rsidRDefault="00D775AD" w:rsidP="00D775AD">
      <w:pPr>
        <w:spacing w:after="0" w:line="480" w:lineRule="auto"/>
        <w:jc w:val="both"/>
        <w:rPr>
          <w:rFonts w:eastAsia="Times New Roman" w:cs="Calibri"/>
          <w:lang w:eastAsia="en-GB"/>
        </w:rPr>
      </w:pPr>
    </w:p>
    <w:p w14:paraId="615358B1" w14:textId="7BD6160B" w:rsidR="00D775AD" w:rsidRPr="00E75294" w:rsidRDefault="00D775AD" w:rsidP="00D775AD">
      <w:pPr>
        <w:spacing w:after="0" w:line="480" w:lineRule="auto"/>
        <w:jc w:val="both"/>
        <w:rPr>
          <w:rFonts w:eastAsia="Times New Roman" w:cs="Calibri"/>
          <w:color w:val="1F4E79" w:themeColor="accent1" w:themeShade="80"/>
          <w:lang w:eastAsia="en-GB"/>
        </w:rPr>
      </w:pPr>
      <w:r w:rsidRPr="00D775AD">
        <w:rPr>
          <w:rFonts w:eastAsia="Times New Roman" w:cs="Calibri"/>
          <w:lang w:eastAsia="en-GB"/>
        </w:rPr>
        <w:t>Thus overcoming conflicting circumstances and relations between contradictory forces can allow an individual to grow, to establish him or herself, and arguably contribute significantly to the flourishing of its genius.</w:t>
      </w:r>
      <w:r w:rsidR="007A26A8">
        <w:rPr>
          <w:rFonts w:eastAsia="Times New Roman" w:cs="Calibri"/>
          <w:lang w:eastAsia="en-GB"/>
        </w:rPr>
        <w:t xml:space="preserve">  </w:t>
      </w:r>
      <w:r w:rsidR="002A65FF" w:rsidRPr="00D775AD">
        <w:rPr>
          <w:rFonts w:eastAsia="Times New Roman" w:cs="Calibri"/>
          <w:lang w:eastAsia="en-GB"/>
        </w:rPr>
        <w:t>Furthermore, in order for the jazz genius to be acknowledged, and its power to act realised and conferred, its music needs to be interpolated, circulated and heard – in other words, actor-networked</w:t>
      </w:r>
      <w:r w:rsidR="002A65FF">
        <w:rPr>
          <w:rFonts w:eastAsia="Times New Roman" w:cs="Calibri"/>
          <w:lang w:eastAsia="en-GB"/>
        </w:rPr>
        <w:t xml:space="preserve"> </w:t>
      </w:r>
      <w:r w:rsidR="002A65FF" w:rsidRPr="002A65FF">
        <w:rPr>
          <w:rFonts w:eastAsia="Times New Roman" w:cs="Calibri"/>
          <w:color w:val="1F4E79" w:themeColor="accent1" w:themeShade="80"/>
          <w:lang w:eastAsia="en-GB"/>
        </w:rPr>
        <w:t xml:space="preserve">in and </w:t>
      </w:r>
      <w:r w:rsidR="002A65FF" w:rsidRPr="00F25CA3">
        <w:rPr>
          <w:rFonts w:eastAsia="Times New Roman" w:cs="Calibri"/>
          <w:color w:val="2E74B5" w:themeColor="accent1" w:themeShade="BF"/>
          <w:lang w:eastAsia="en-GB"/>
        </w:rPr>
        <w:t>through the jazz constellation</w:t>
      </w:r>
      <w:r w:rsidR="002A65FF" w:rsidRPr="00D775AD">
        <w:rPr>
          <w:rFonts w:eastAsia="Times New Roman" w:cs="Calibri"/>
          <w:lang w:eastAsia="en-GB"/>
        </w:rPr>
        <w:t>.</w:t>
      </w:r>
    </w:p>
    <w:p w14:paraId="25C4ADC2" w14:textId="5378F7D4" w:rsidR="00FF3A46" w:rsidRDefault="00C763B5" w:rsidP="00446AAA">
      <w:pPr>
        <w:spacing w:after="0" w:line="480" w:lineRule="auto"/>
        <w:ind w:firstLine="720"/>
        <w:jc w:val="both"/>
        <w:rPr>
          <w:rFonts w:eastAsia="Times New Roman" w:cs="Calibri"/>
          <w:lang w:eastAsia="en-GB"/>
        </w:rPr>
      </w:pPr>
      <w:r>
        <w:rPr>
          <w:rFonts w:eastAsia="Times New Roman" w:cs="Calibri"/>
          <w:lang w:eastAsia="en-GB"/>
        </w:rPr>
        <w:t>Noel</w:t>
      </w:r>
      <w:r w:rsidR="00D775AD" w:rsidRPr="00D775AD">
        <w:rPr>
          <w:rFonts w:eastAsia="Times New Roman" w:cs="Calibri"/>
          <w:lang w:eastAsia="en-GB"/>
        </w:rPr>
        <w:t xml:space="preserve"> is therefore a nodal point, albeit a mobile one</w:t>
      </w:r>
      <w:r w:rsidR="00FF3A46">
        <w:rPr>
          <w:rFonts w:eastAsia="Times New Roman" w:cs="Calibri"/>
          <w:lang w:eastAsia="en-GB"/>
        </w:rPr>
        <w:t>,</w:t>
      </w:r>
      <w:r w:rsidR="00D775AD" w:rsidRPr="00D775AD">
        <w:rPr>
          <w:rFonts w:eastAsia="Times New Roman" w:cs="Calibri"/>
          <w:lang w:eastAsia="en-GB"/>
        </w:rPr>
        <w:t xml:space="preserve"> in the jazz constellation. To play the way he does is born of a process of acquisition as well as a personally innate</w:t>
      </w:r>
      <w:r w:rsidR="00094AF2">
        <w:rPr>
          <w:rFonts w:eastAsia="Times New Roman" w:cs="Calibri"/>
          <w:lang w:eastAsia="en-GB"/>
        </w:rPr>
        <w:t xml:space="preserve"> </w:t>
      </w:r>
      <w:r w:rsidR="00D775AD" w:rsidRPr="00D775AD">
        <w:rPr>
          <w:rFonts w:eastAsia="Times New Roman" w:cs="Calibri"/>
          <w:lang w:eastAsia="en-GB"/>
        </w:rPr>
        <w:t xml:space="preserve">coordination of intrinsic </w:t>
      </w:r>
      <w:r w:rsidR="00A212D7">
        <w:rPr>
          <w:rFonts w:eastAsia="Times New Roman" w:cs="Calibri"/>
          <w:lang w:eastAsia="en-GB"/>
        </w:rPr>
        <w:t xml:space="preserve">registers and </w:t>
      </w:r>
      <w:r w:rsidR="00D775AD" w:rsidRPr="00D775AD">
        <w:rPr>
          <w:rFonts w:eastAsia="Times New Roman" w:cs="Calibri"/>
          <w:lang w:eastAsia="en-GB"/>
        </w:rPr>
        <w:t xml:space="preserve">responses. </w:t>
      </w:r>
      <w:r w:rsidR="007A26A8">
        <w:rPr>
          <w:rFonts w:eastAsia="Times New Roman" w:cs="Calibri"/>
          <w:lang w:eastAsia="en-GB"/>
        </w:rPr>
        <w:t xml:space="preserve"> </w:t>
      </w:r>
      <w:r w:rsidR="00D775AD" w:rsidRPr="00D775AD">
        <w:rPr>
          <w:rFonts w:eastAsia="Times New Roman" w:cs="Calibri"/>
          <w:lang w:eastAsia="en-GB"/>
        </w:rPr>
        <w:t>In this interplay of</w:t>
      </w:r>
      <w:r w:rsidR="00094AF2">
        <w:rPr>
          <w:rFonts w:eastAsia="Times New Roman" w:cs="Calibri"/>
          <w:lang w:eastAsia="en-GB"/>
        </w:rPr>
        <w:t xml:space="preserve"> authentic </w:t>
      </w:r>
      <w:r w:rsidR="00D775AD" w:rsidRPr="00D775AD">
        <w:rPr>
          <w:rFonts w:eastAsia="Times New Roman" w:cs="Calibri"/>
          <w:i/>
          <w:lang w:eastAsia="en-GB"/>
        </w:rPr>
        <w:t>being</w:t>
      </w:r>
      <w:r w:rsidR="00D775AD" w:rsidRPr="00D775AD">
        <w:rPr>
          <w:rFonts w:eastAsia="Times New Roman" w:cs="Calibri"/>
          <w:lang w:eastAsia="en-GB"/>
        </w:rPr>
        <w:t xml:space="preserve"> and </w:t>
      </w:r>
      <w:r w:rsidR="00D775AD" w:rsidRPr="00D775AD">
        <w:rPr>
          <w:rFonts w:eastAsia="Times New Roman" w:cs="Calibri"/>
          <w:i/>
          <w:lang w:eastAsia="en-GB"/>
        </w:rPr>
        <w:t>becoming,</w:t>
      </w:r>
      <w:r w:rsidR="00D775AD" w:rsidRPr="00D775AD">
        <w:rPr>
          <w:rFonts w:eastAsia="Times New Roman" w:cs="Calibri"/>
          <w:lang w:eastAsia="en-GB"/>
        </w:rPr>
        <w:t xml:space="preserve"> hard work and practicality play with love</w:t>
      </w:r>
      <w:r w:rsidR="00D41B20">
        <w:rPr>
          <w:rFonts w:eastAsia="Times New Roman" w:cs="Calibri"/>
          <w:lang w:eastAsia="en-GB"/>
        </w:rPr>
        <w:t>,</w:t>
      </w:r>
      <w:r w:rsidR="00D775AD" w:rsidRPr="00D775AD">
        <w:rPr>
          <w:rFonts w:eastAsia="Times New Roman" w:cs="Calibri"/>
          <w:lang w:eastAsia="en-GB"/>
        </w:rPr>
        <w:t xml:space="preserve"> passion</w:t>
      </w:r>
      <w:r w:rsidR="00094AF2">
        <w:rPr>
          <w:rFonts w:eastAsia="Times New Roman" w:cs="Calibri"/>
          <w:lang w:eastAsia="en-GB"/>
        </w:rPr>
        <w:t>,</w:t>
      </w:r>
      <w:r w:rsidR="00D41B20">
        <w:rPr>
          <w:rFonts w:eastAsia="Times New Roman" w:cs="Calibri"/>
          <w:lang w:eastAsia="en-GB"/>
        </w:rPr>
        <w:t xml:space="preserve"> </w:t>
      </w:r>
      <w:r w:rsidR="007A26A8">
        <w:rPr>
          <w:rFonts w:eastAsia="Times New Roman" w:cs="Calibri"/>
          <w:lang w:eastAsia="en-GB"/>
        </w:rPr>
        <w:t xml:space="preserve">natural </w:t>
      </w:r>
      <w:r w:rsidR="00D41B20">
        <w:rPr>
          <w:rFonts w:eastAsia="Times New Roman" w:cs="Calibri"/>
          <w:lang w:eastAsia="en-GB"/>
        </w:rPr>
        <w:t xml:space="preserve">ability </w:t>
      </w:r>
      <w:r w:rsidR="007A26A8">
        <w:rPr>
          <w:rFonts w:eastAsia="Times New Roman" w:cs="Calibri"/>
          <w:lang w:eastAsia="en-GB"/>
        </w:rPr>
        <w:t xml:space="preserve">and cultural </w:t>
      </w:r>
      <w:r w:rsidR="00D41B20">
        <w:rPr>
          <w:rFonts w:eastAsia="Times New Roman" w:cs="Calibri"/>
          <w:lang w:eastAsia="en-GB"/>
        </w:rPr>
        <w:t xml:space="preserve">knowing and </w:t>
      </w:r>
      <w:r w:rsidR="007A26A8">
        <w:rPr>
          <w:rFonts w:eastAsia="Times New Roman" w:cs="Calibri"/>
          <w:lang w:eastAsia="en-GB"/>
        </w:rPr>
        <w:t>artistry,</w:t>
      </w:r>
      <w:r w:rsidR="00D775AD" w:rsidRPr="00D775AD">
        <w:rPr>
          <w:rFonts w:eastAsia="Times New Roman" w:cs="Calibri"/>
          <w:lang w:eastAsia="en-GB"/>
        </w:rPr>
        <w:t xml:space="preserve"> to draw others in</w:t>
      </w:r>
      <w:r w:rsidR="00A212D7">
        <w:rPr>
          <w:rFonts w:eastAsia="Times New Roman" w:cs="Calibri"/>
          <w:lang w:eastAsia="en-GB"/>
        </w:rPr>
        <w:t>,</w:t>
      </w:r>
      <w:r w:rsidR="00D775AD" w:rsidRPr="00D775AD">
        <w:rPr>
          <w:rFonts w:eastAsia="Times New Roman" w:cs="Calibri"/>
          <w:lang w:eastAsia="en-GB"/>
        </w:rPr>
        <w:t xml:space="preserve"> whether they be listeners, players or commercial agents.</w:t>
      </w:r>
      <w:r w:rsidR="00094AF2">
        <w:rPr>
          <w:rFonts w:eastAsia="Times New Roman" w:cs="Calibri"/>
          <w:lang w:eastAsia="en-GB"/>
        </w:rPr>
        <w:t xml:space="preserve"> </w:t>
      </w:r>
      <w:r w:rsidR="00D775AD" w:rsidRPr="00D775AD">
        <w:rPr>
          <w:rFonts w:eastAsia="Times New Roman" w:cs="Calibri"/>
          <w:lang w:eastAsia="en-GB"/>
        </w:rPr>
        <w:t xml:space="preserve"> </w:t>
      </w:r>
      <w:r w:rsidR="00D775AD" w:rsidRPr="004E456D">
        <w:rPr>
          <w:rFonts w:eastAsia="Times New Roman" w:cs="Calibri"/>
          <w:color w:val="2E74B5" w:themeColor="accent1" w:themeShade="BF"/>
          <w:lang w:eastAsia="en-GB"/>
        </w:rPr>
        <w:t xml:space="preserve">As we have seen, as </w:t>
      </w:r>
      <w:r w:rsidR="00D41B20" w:rsidRPr="004E456D">
        <w:rPr>
          <w:rFonts w:eastAsia="Times New Roman" w:cs="Calibri"/>
          <w:color w:val="2E74B5" w:themeColor="accent1" w:themeShade="BF"/>
          <w:lang w:eastAsia="en-GB"/>
        </w:rPr>
        <w:t xml:space="preserve">these </w:t>
      </w:r>
      <w:r w:rsidR="00D775AD" w:rsidRPr="004E456D">
        <w:rPr>
          <w:rFonts w:eastAsia="Times New Roman" w:cs="Calibri"/>
          <w:color w:val="2E74B5" w:themeColor="accent1" w:themeShade="BF"/>
          <w:lang w:eastAsia="en-GB"/>
        </w:rPr>
        <w:t>performative power</w:t>
      </w:r>
      <w:r w:rsidR="00D41B20" w:rsidRPr="004E456D">
        <w:rPr>
          <w:rFonts w:eastAsia="Times New Roman" w:cs="Calibri"/>
          <w:color w:val="2E74B5" w:themeColor="accent1" w:themeShade="BF"/>
          <w:lang w:eastAsia="en-GB"/>
        </w:rPr>
        <w:t>s have coalesced and</w:t>
      </w:r>
      <w:r w:rsidR="00D775AD" w:rsidRPr="004E456D">
        <w:rPr>
          <w:rFonts w:eastAsia="Times New Roman" w:cs="Calibri"/>
          <w:color w:val="2E74B5" w:themeColor="accent1" w:themeShade="BF"/>
          <w:lang w:eastAsia="en-GB"/>
        </w:rPr>
        <w:t xml:space="preserve"> increased </w:t>
      </w:r>
      <w:r w:rsidR="00D41B20" w:rsidRPr="004E456D">
        <w:rPr>
          <w:rFonts w:eastAsia="Times New Roman" w:cs="Calibri"/>
          <w:color w:val="2E74B5" w:themeColor="accent1" w:themeShade="BF"/>
          <w:lang w:eastAsia="en-GB"/>
        </w:rPr>
        <w:t xml:space="preserve">in </w:t>
      </w:r>
      <w:r>
        <w:rPr>
          <w:rFonts w:eastAsia="Times New Roman" w:cs="Calibri"/>
          <w:color w:val="2E74B5" w:themeColor="accent1" w:themeShade="BF"/>
          <w:lang w:eastAsia="en-GB"/>
        </w:rPr>
        <w:t>Noel</w:t>
      </w:r>
      <w:r w:rsidR="00446AAA" w:rsidRPr="004E456D">
        <w:rPr>
          <w:rFonts w:eastAsia="Times New Roman" w:cs="Calibri"/>
          <w:color w:val="2E74B5" w:themeColor="accent1" w:themeShade="BF"/>
          <w:lang w:eastAsia="en-GB"/>
        </w:rPr>
        <w:t xml:space="preserve"> </w:t>
      </w:r>
      <w:r w:rsidR="00D775AD" w:rsidRPr="004E456D">
        <w:rPr>
          <w:rFonts w:eastAsia="Times New Roman" w:cs="Calibri"/>
          <w:color w:val="2E74B5" w:themeColor="accent1" w:themeShade="BF"/>
          <w:lang w:eastAsia="en-GB"/>
        </w:rPr>
        <w:t xml:space="preserve">so too has his </w:t>
      </w:r>
      <w:r w:rsidR="00446AAA" w:rsidRPr="004E456D">
        <w:rPr>
          <w:rFonts w:eastAsia="Times New Roman" w:cs="Calibri"/>
          <w:color w:val="2E74B5" w:themeColor="accent1" w:themeShade="BF"/>
          <w:lang w:eastAsia="en-GB"/>
        </w:rPr>
        <w:t>authenticity as a jazz musician</w:t>
      </w:r>
      <w:r w:rsidR="00BA225D" w:rsidRPr="004E456D">
        <w:rPr>
          <w:rFonts w:eastAsia="Times New Roman" w:cs="Calibri"/>
          <w:color w:val="2E74B5" w:themeColor="accent1" w:themeShade="BF"/>
          <w:lang w:eastAsia="en-GB"/>
        </w:rPr>
        <w:t xml:space="preserve"> developed and become more recognised.  </w:t>
      </w:r>
      <w:r w:rsidR="00BA225D">
        <w:rPr>
          <w:rFonts w:eastAsia="Times New Roman" w:cs="Calibri"/>
          <w:lang w:eastAsia="en-GB"/>
        </w:rPr>
        <w:t>Furthermore, w</w:t>
      </w:r>
      <w:r w:rsidR="00BA225D" w:rsidRPr="00BA225D">
        <w:rPr>
          <w:rFonts w:eastAsia="Times New Roman" w:cs="Calibri"/>
          <w:color w:val="1F4E79" w:themeColor="accent1" w:themeShade="80"/>
          <w:lang w:eastAsia="en-GB"/>
        </w:rPr>
        <w:t>ith this h</w:t>
      </w:r>
      <w:r w:rsidR="00446AAA" w:rsidRPr="00BA225D">
        <w:rPr>
          <w:rFonts w:eastAsia="Times New Roman" w:cs="Calibri"/>
          <w:color w:val="1F4E79" w:themeColor="accent1" w:themeShade="80"/>
          <w:lang w:eastAsia="en-GB"/>
        </w:rPr>
        <w:t xml:space="preserve">is </w:t>
      </w:r>
      <w:r w:rsidR="00D41B20" w:rsidRPr="00E75294">
        <w:rPr>
          <w:rFonts w:eastAsia="Times New Roman" w:cs="Calibri"/>
          <w:color w:val="1F4E79" w:themeColor="accent1" w:themeShade="80"/>
          <w:lang w:eastAsia="en-GB"/>
        </w:rPr>
        <w:t>positioning</w:t>
      </w:r>
      <w:r w:rsidR="00D775AD" w:rsidRPr="00E75294">
        <w:rPr>
          <w:rFonts w:eastAsia="Times New Roman" w:cs="Calibri"/>
          <w:color w:val="1F4E79" w:themeColor="accent1" w:themeShade="80"/>
          <w:lang w:eastAsia="en-GB"/>
        </w:rPr>
        <w:t xml:space="preserve"> </w:t>
      </w:r>
      <w:r w:rsidR="00530CBB" w:rsidRPr="00E75294">
        <w:rPr>
          <w:rFonts w:eastAsia="Times New Roman" w:cs="Calibri"/>
          <w:color w:val="1F4E79" w:themeColor="accent1" w:themeShade="80"/>
          <w:lang w:eastAsia="en-GB"/>
        </w:rPr>
        <w:t xml:space="preserve">in the jazz constellation </w:t>
      </w:r>
      <w:r w:rsidR="00BA225D">
        <w:rPr>
          <w:rFonts w:eastAsia="Times New Roman" w:cs="Calibri"/>
          <w:color w:val="1F4E79" w:themeColor="accent1" w:themeShade="80"/>
          <w:lang w:eastAsia="en-GB"/>
        </w:rPr>
        <w:t xml:space="preserve">has </w:t>
      </w:r>
      <w:r w:rsidR="00D775AD" w:rsidRPr="00D775AD">
        <w:rPr>
          <w:rFonts w:eastAsia="Times New Roman" w:cs="Calibri"/>
          <w:lang w:eastAsia="en-GB"/>
        </w:rPr>
        <w:t>move</w:t>
      </w:r>
      <w:r w:rsidR="00D41B20">
        <w:rPr>
          <w:rFonts w:eastAsia="Times New Roman" w:cs="Calibri"/>
          <w:lang w:eastAsia="en-GB"/>
        </w:rPr>
        <w:t>d</w:t>
      </w:r>
      <w:r w:rsidR="00A80A86">
        <w:rPr>
          <w:rFonts w:eastAsia="Times New Roman" w:cs="Calibri"/>
          <w:lang w:eastAsia="en-GB"/>
        </w:rPr>
        <w:t xml:space="preserve"> from </w:t>
      </w:r>
      <w:r w:rsidR="00D775AD" w:rsidRPr="00D775AD">
        <w:rPr>
          <w:rFonts w:eastAsia="Times New Roman" w:cs="Calibri"/>
          <w:lang w:eastAsia="en-GB"/>
        </w:rPr>
        <w:t xml:space="preserve">novice </w:t>
      </w:r>
      <w:r w:rsidR="00D775AD" w:rsidRPr="00D775AD">
        <w:rPr>
          <w:rFonts w:eastAsia="Times New Roman" w:cs="Calibri"/>
          <w:lang w:eastAsia="en-GB"/>
        </w:rPr>
        <w:lastRenderedPageBreak/>
        <w:t xml:space="preserve">recipient of prescribed actions to someone </w:t>
      </w:r>
      <w:r w:rsidR="00446AAA">
        <w:rPr>
          <w:rFonts w:eastAsia="Times New Roman" w:cs="Calibri"/>
          <w:lang w:eastAsia="en-GB"/>
        </w:rPr>
        <w:t>with the power to</w:t>
      </w:r>
      <w:r w:rsidR="00D775AD" w:rsidRPr="00D775AD">
        <w:rPr>
          <w:rFonts w:eastAsia="Times New Roman" w:cs="Calibri"/>
          <w:lang w:eastAsia="en-GB"/>
        </w:rPr>
        <w:t xml:space="preserve"> actually prescribe</w:t>
      </w:r>
      <w:r w:rsidR="00446AAA">
        <w:rPr>
          <w:rFonts w:eastAsia="Times New Roman" w:cs="Calibri"/>
          <w:lang w:eastAsia="en-GB"/>
        </w:rPr>
        <w:t xml:space="preserve"> </w:t>
      </w:r>
      <w:r w:rsidR="004F471C">
        <w:rPr>
          <w:rFonts w:eastAsia="Times New Roman" w:cs="Calibri"/>
          <w:lang w:eastAsia="en-GB"/>
        </w:rPr>
        <w:t xml:space="preserve">to </w:t>
      </w:r>
      <w:r w:rsidR="00D775AD" w:rsidRPr="00D775AD">
        <w:rPr>
          <w:rFonts w:eastAsia="Times New Roman" w:cs="Calibri"/>
          <w:lang w:eastAsia="en-GB"/>
        </w:rPr>
        <w:t xml:space="preserve">and speak for others (see also </w:t>
      </w:r>
      <w:proofErr w:type="spellStart"/>
      <w:r w:rsidR="00D775AD" w:rsidRPr="00D775AD">
        <w:rPr>
          <w:rFonts w:eastAsia="Times New Roman" w:cs="Calibri"/>
          <w:lang w:eastAsia="en-GB"/>
        </w:rPr>
        <w:t>Beverland</w:t>
      </w:r>
      <w:proofErr w:type="spellEnd"/>
      <w:r w:rsidR="00D775AD" w:rsidRPr="00D775AD">
        <w:rPr>
          <w:rFonts w:eastAsia="Times New Roman" w:cs="Calibri"/>
          <w:lang w:eastAsia="en-GB"/>
        </w:rPr>
        <w:t xml:space="preserve"> et al, 2010, on aut</w:t>
      </w:r>
      <w:r w:rsidR="00094AF2">
        <w:rPr>
          <w:rFonts w:eastAsia="Times New Roman" w:cs="Calibri"/>
          <w:lang w:eastAsia="en-GB"/>
        </w:rPr>
        <w:t xml:space="preserve">hentic subcultural membership).  </w:t>
      </w:r>
    </w:p>
    <w:p w14:paraId="67911501" w14:textId="3D890D0C" w:rsidR="00D8703F" w:rsidRPr="004E456D" w:rsidRDefault="00C763B5" w:rsidP="00BF35C1">
      <w:pPr>
        <w:spacing w:after="0" w:line="480" w:lineRule="auto"/>
        <w:ind w:firstLine="720"/>
        <w:jc w:val="both"/>
        <w:rPr>
          <w:rFonts w:eastAsia="Times New Roman" w:cs="Calibri"/>
          <w:color w:val="2E74B5" w:themeColor="accent1" w:themeShade="BF"/>
          <w:lang w:eastAsia="en-GB"/>
        </w:rPr>
      </w:pPr>
      <w:r>
        <w:rPr>
          <w:rFonts w:eastAsia="Times New Roman" w:cs="Calibri"/>
          <w:color w:val="2E74B5" w:themeColor="accent1" w:themeShade="BF"/>
          <w:lang w:eastAsia="en-GB"/>
        </w:rPr>
        <w:t>Noel</w:t>
      </w:r>
      <w:r w:rsidR="00E07F37" w:rsidRPr="004E456D">
        <w:rPr>
          <w:rFonts w:eastAsia="Times New Roman" w:cs="Calibri"/>
          <w:color w:val="2E74B5" w:themeColor="accent1" w:themeShade="BF"/>
          <w:lang w:eastAsia="en-GB"/>
        </w:rPr>
        <w:t xml:space="preserve">’s </w:t>
      </w:r>
      <w:r w:rsidR="00BF35C1" w:rsidRPr="004E456D">
        <w:rPr>
          <w:rFonts w:eastAsia="Times New Roman" w:cs="Calibri"/>
          <w:color w:val="2E74B5" w:themeColor="accent1" w:themeShade="BF"/>
          <w:lang w:eastAsia="en-GB"/>
        </w:rPr>
        <w:t>authentic</w:t>
      </w:r>
      <w:r w:rsidR="00A80A86" w:rsidRPr="004E456D">
        <w:rPr>
          <w:rFonts w:eastAsia="Times New Roman" w:cs="Calibri"/>
          <w:color w:val="2E74B5" w:themeColor="accent1" w:themeShade="BF"/>
          <w:lang w:eastAsia="en-GB"/>
        </w:rPr>
        <w:t xml:space="preserve">ity is </w:t>
      </w:r>
      <w:r w:rsidR="00BA225D" w:rsidRPr="004E456D">
        <w:rPr>
          <w:rFonts w:eastAsia="Times New Roman" w:cs="Calibri"/>
          <w:color w:val="2E74B5" w:themeColor="accent1" w:themeShade="BF"/>
          <w:lang w:eastAsia="en-GB"/>
        </w:rPr>
        <w:t xml:space="preserve">thus </w:t>
      </w:r>
      <w:r w:rsidR="00B75357" w:rsidRPr="004E456D">
        <w:rPr>
          <w:rFonts w:eastAsia="Times New Roman" w:cs="Calibri"/>
          <w:color w:val="2E74B5" w:themeColor="accent1" w:themeShade="BF"/>
          <w:lang w:eastAsia="en-GB"/>
        </w:rPr>
        <w:t>a</w:t>
      </w:r>
      <w:r w:rsidR="00E07F37" w:rsidRPr="004E456D">
        <w:rPr>
          <w:rFonts w:eastAsia="Times New Roman" w:cs="Calibri"/>
          <w:color w:val="2E74B5" w:themeColor="accent1" w:themeShade="BF"/>
          <w:lang w:eastAsia="en-GB"/>
        </w:rPr>
        <w:t xml:space="preserve"> relational effect of the </w:t>
      </w:r>
      <w:r w:rsidR="00963A17" w:rsidRPr="004E456D">
        <w:rPr>
          <w:rFonts w:eastAsia="Times New Roman" w:cs="Calibri"/>
          <w:color w:val="2E74B5" w:themeColor="accent1" w:themeShade="BF"/>
          <w:lang w:eastAsia="en-GB"/>
        </w:rPr>
        <w:t xml:space="preserve">performative powers </w:t>
      </w:r>
      <w:r w:rsidR="00BA225D" w:rsidRPr="004E456D">
        <w:rPr>
          <w:rFonts w:eastAsia="Times New Roman" w:cs="Calibri"/>
          <w:color w:val="2E74B5" w:themeColor="accent1" w:themeShade="BF"/>
          <w:lang w:eastAsia="en-GB"/>
        </w:rPr>
        <w:t xml:space="preserve">and actor-networking </w:t>
      </w:r>
      <w:r w:rsidR="00963A17" w:rsidRPr="004E456D">
        <w:rPr>
          <w:rFonts w:eastAsia="Times New Roman" w:cs="Calibri"/>
          <w:color w:val="2E74B5" w:themeColor="accent1" w:themeShade="BF"/>
          <w:lang w:eastAsia="en-GB"/>
        </w:rPr>
        <w:t xml:space="preserve">he has </w:t>
      </w:r>
      <w:r w:rsidR="008C6EA0" w:rsidRPr="004E456D">
        <w:rPr>
          <w:rFonts w:eastAsia="Times New Roman" w:cs="Calibri"/>
          <w:color w:val="2E74B5" w:themeColor="accent1" w:themeShade="BF"/>
          <w:lang w:eastAsia="en-GB"/>
        </w:rPr>
        <w:t xml:space="preserve">developed and </w:t>
      </w:r>
      <w:r w:rsidR="00963A17" w:rsidRPr="004E456D">
        <w:rPr>
          <w:rFonts w:eastAsia="Times New Roman" w:cs="Calibri"/>
          <w:color w:val="2E74B5" w:themeColor="accent1" w:themeShade="BF"/>
          <w:lang w:eastAsia="en-GB"/>
        </w:rPr>
        <w:t xml:space="preserve">enacted </w:t>
      </w:r>
      <w:r w:rsidR="008C6EA0" w:rsidRPr="004E456D">
        <w:rPr>
          <w:rFonts w:eastAsia="Times New Roman" w:cs="Calibri"/>
          <w:color w:val="2E74B5" w:themeColor="accent1" w:themeShade="BF"/>
          <w:lang w:eastAsia="en-GB"/>
        </w:rPr>
        <w:t>through time and through space.</w:t>
      </w:r>
      <w:r w:rsidR="00963A17" w:rsidRPr="004E456D">
        <w:rPr>
          <w:rFonts w:eastAsia="Times New Roman" w:cs="Calibri"/>
          <w:color w:val="2E74B5" w:themeColor="accent1" w:themeShade="BF"/>
          <w:lang w:eastAsia="en-GB"/>
        </w:rPr>
        <w:t xml:space="preserve"> </w:t>
      </w:r>
      <w:r w:rsidR="00E07F37" w:rsidRPr="004E456D">
        <w:rPr>
          <w:rFonts w:eastAsia="Times New Roman" w:cs="Calibri"/>
          <w:color w:val="2E74B5" w:themeColor="accent1" w:themeShade="BF"/>
          <w:lang w:eastAsia="en-GB"/>
        </w:rPr>
        <w:t xml:space="preserve"> </w:t>
      </w:r>
      <w:r w:rsidR="008C6EA0" w:rsidRPr="004E456D">
        <w:rPr>
          <w:rFonts w:eastAsia="Times New Roman" w:cs="Calibri"/>
          <w:color w:val="2E74B5" w:themeColor="accent1" w:themeShade="BF"/>
          <w:lang w:eastAsia="en-GB"/>
        </w:rPr>
        <w:t xml:space="preserve">While this case study signals such relational authenticity it </w:t>
      </w:r>
      <w:r w:rsidR="00BF35C1" w:rsidRPr="004E456D">
        <w:rPr>
          <w:rFonts w:eastAsia="Times New Roman" w:cs="Calibri"/>
          <w:color w:val="2E74B5" w:themeColor="accent1" w:themeShade="BF"/>
          <w:lang w:eastAsia="en-GB"/>
        </w:rPr>
        <w:t xml:space="preserve">does not verify </w:t>
      </w:r>
      <w:r w:rsidR="00E110BC" w:rsidRPr="004E456D">
        <w:rPr>
          <w:rFonts w:eastAsia="Times New Roman" w:cs="Calibri"/>
          <w:color w:val="2E74B5" w:themeColor="accent1" w:themeShade="BF"/>
          <w:lang w:eastAsia="en-GB"/>
        </w:rPr>
        <w:t xml:space="preserve">or prove </w:t>
      </w:r>
      <w:r w:rsidR="00D8703F" w:rsidRPr="004E456D">
        <w:rPr>
          <w:rFonts w:eastAsia="Times New Roman" w:cs="Calibri"/>
          <w:color w:val="2E74B5" w:themeColor="accent1" w:themeShade="BF"/>
          <w:lang w:eastAsia="en-GB"/>
        </w:rPr>
        <w:t xml:space="preserve">that </w:t>
      </w:r>
      <w:r w:rsidR="00E07F37" w:rsidRPr="004E456D">
        <w:rPr>
          <w:rFonts w:eastAsia="Times New Roman" w:cs="Calibri"/>
          <w:color w:val="2E74B5" w:themeColor="accent1" w:themeShade="BF"/>
          <w:lang w:eastAsia="en-GB"/>
        </w:rPr>
        <w:t xml:space="preserve">authenticity always works </w:t>
      </w:r>
      <w:r w:rsidR="008C6EA0" w:rsidRPr="004E456D">
        <w:rPr>
          <w:rFonts w:eastAsia="Times New Roman" w:cs="Calibri"/>
          <w:color w:val="2E74B5" w:themeColor="accent1" w:themeShade="BF"/>
          <w:lang w:eastAsia="en-GB"/>
        </w:rPr>
        <w:t xml:space="preserve">in such </w:t>
      </w:r>
      <w:r w:rsidR="00E07F37" w:rsidRPr="004E456D">
        <w:rPr>
          <w:rFonts w:eastAsia="Times New Roman" w:cs="Calibri"/>
          <w:color w:val="2E74B5" w:themeColor="accent1" w:themeShade="BF"/>
          <w:lang w:eastAsia="en-GB"/>
        </w:rPr>
        <w:t>way</w:t>
      </w:r>
      <w:r w:rsidR="008C6EA0" w:rsidRPr="004E456D">
        <w:rPr>
          <w:rFonts w:eastAsia="Times New Roman" w:cs="Calibri"/>
          <w:color w:val="2E74B5" w:themeColor="accent1" w:themeShade="BF"/>
          <w:lang w:eastAsia="en-GB"/>
        </w:rPr>
        <w:t>s</w:t>
      </w:r>
      <w:r w:rsidR="00E07F37" w:rsidRPr="004E456D">
        <w:rPr>
          <w:rFonts w:eastAsia="Times New Roman" w:cs="Calibri"/>
          <w:color w:val="2E74B5" w:themeColor="accent1" w:themeShade="BF"/>
          <w:lang w:eastAsia="en-GB"/>
        </w:rPr>
        <w:t xml:space="preserve"> every time everywhere</w:t>
      </w:r>
      <w:r w:rsidR="008C6EA0" w:rsidRPr="004E456D">
        <w:rPr>
          <w:rFonts w:eastAsia="Times New Roman" w:cs="Calibri"/>
          <w:color w:val="2E74B5" w:themeColor="accent1" w:themeShade="BF"/>
          <w:lang w:eastAsia="en-GB"/>
        </w:rPr>
        <w:t xml:space="preserve"> in any circumstance.  Indeed, </w:t>
      </w:r>
      <w:r w:rsidR="004D3AA5" w:rsidRPr="004E456D">
        <w:rPr>
          <w:rFonts w:eastAsia="Times New Roman" w:cs="Calibri"/>
          <w:color w:val="2E74B5" w:themeColor="accent1" w:themeShade="BF"/>
          <w:lang w:eastAsia="en-GB"/>
        </w:rPr>
        <w:t xml:space="preserve">from a poststructuralist perspective, the contingencies and dynamism of meaning-making precludes any </w:t>
      </w:r>
      <w:r w:rsidR="00E1135E" w:rsidRPr="004E456D">
        <w:rPr>
          <w:rFonts w:eastAsia="Times New Roman" w:cs="Calibri"/>
          <w:color w:val="2E74B5" w:themeColor="accent1" w:themeShade="BF"/>
          <w:lang w:eastAsia="en-GB"/>
        </w:rPr>
        <w:t xml:space="preserve">study, even one with the </w:t>
      </w:r>
      <w:r w:rsidR="00A80A86" w:rsidRPr="004E456D">
        <w:rPr>
          <w:rFonts w:eastAsia="Times New Roman" w:cs="Calibri"/>
          <w:color w:val="2E74B5" w:themeColor="accent1" w:themeShade="BF"/>
          <w:lang w:eastAsia="en-GB"/>
        </w:rPr>
        <w:t xml:space="preserve">largest amount of empirical </w:t>
      </w:r>
      <w:r w:rsidR="00E1135E" w:rsidRPr="004E456D">
        <w:rPr>
          <w:rFonts w:eastAsia="Times New Roman" w:cs="Calibri"/>
          <w:color w:val="2E74B5" w:themeColor="accent1" w:themeShade="BF"/>
          <w:lang w:eastAsia="en-GB"/>
        </w:rPr>
        <w:t>data</w:t>
      </w:r>
      <w:r w:rsidR="004D3AA5" w:rsidRPr="004E456D">
        <w:rPr>
          <w:rFonts w:eastAsia="Times New Roman" w:cs="Calibri"/>
          <w:color w:val="2E74B5" w:themeColor="accent1" w:themeShade="BF"/>
          <w:lang w:eastAsia="en-GB"/>
        </w:rPr>
        <w:t>, from doing this.</w:t>
      </w:r>
      <w:r w:rsidR="00E1135E" w:rsidRPr="004E456D">
        <w:rPr>
          <w:rFonts w:eastAsia="Times New Roman" w:cs="Calibri"/>
          <w:color w:val="2E74B5" w:themeColor="accent1" w:themeShade="BF"/>
          <w:lang w:eastAsia="en-GB"/>
        </w:rPr>
        <w:t xml:space="preserve">  </w:t>
      </w:r>
      <w:r w:rsidR="00D7400E" w:rsidRPr="004E456D">
        <w:rPr>
          <w:rFonts w:eastAsia="Times New Roman" w:cs="Calibri"/>
          <w:color w:val="2E74B5" w:themeColor="accent1" w:themeShade="BF"/>
          <w:lang w:eastAsia="en-GB"/>
        </w:rPr>
        <w:t>It does, h</w:t>
      </w:r>
      <w:r w:rsidR="00E1135E" w:rsidRPr="004E456D">
        <w:rPr>
          <w:rFonts w:eastAsia="Times New Roman" w:cs="Calibri"/>
          <w:color w:val="2E74B5" w:themeColor="accent1" w:themeShade="BF"/>
          <w:lang w:eastAsia="en-GB"/>
        </w:rPr>
        <w:t xml:space="preserve">owever, </w:t>
      </w:r>
      <w:r w:rsidR="005F0D24" w:rsidRPr="004E456D">
        <w:rPr>
          <w:rFonts w:eastAsia="Times New Roman" w:cs="Calibri"/>
          <w:color w:val="2E74B5" w:themeColor="accent1" w:themeShade="BF"/>
          <w:lang w:eastAsia="en-GB"/>
        </w:rPr>
        <w:t xml:space="preserve">connect </w:t>
      </w:r>
      <w:r w:rsidR="005340B5" w:rsidRPr="004E456D">
        <w:rPr>
          <w:rFonts w:eastAsia="Times New Roman" w:cs="Calibri"/>
          <w:color w:val="2E74B5" w:themeColor="accent1" w:themeShade="BF"/>
          <w:lang w:eastAsia="en-GB"/>
        </w:rPr>
        <w:t xml:space="preserve">individual and </w:t>
      </w:r>
      <w:r w:rsidR="00D7400E" w:rsidRPr="004E456D">
        <w:rPr>
          <w:rFonts w:eastAsia="Times New Roman" w:cs="Calibri"/>
          <w:color w:val="2E74B5" w:themeColor="accent1" w:themeShade="BF"/>
          <w:lang w:eastAsia="en-GB"/>
        </w:rPr>
        <w:t>everyday authenticating act</w:t>
      </w:r>
      <w:r w:rsidR="00B75357" w:rsidRPr="004E456D">
        <w:rPr>
          <w:rFonts w:eastAsia="Times New Roman" w:cs="Calibri"/>
          <w:color w:val="2E74B5" w:themeColor="accent1" w:themeShade="BF"/>
          <w:lang w:eastAsia="en-GB"/>
        </w:rPr>
        <w:t>s</w:t>
      </w:r>
      <w:r w:rsidR="00D7400E" w:rsidRPr="004E456D">
        <w:rPr>
          <w:rFonts w:eastAsia="Times New Roman" w:cs="Calibri"/>
          <w:color w:val="2E74B5" w:themeColor="accent1" w:themeShade="BF"/>
          <w:lang w:eastAsia="en-GB"/>
        </w:rPr>
        <w:t xml:space="preserve"> and </w:t>
      </w:r>
      <w:r w:rsidR="005F0D24" w:rsidRPr="004E456D">
        <w:rPr>
          <w:rFonts w:eastAsia="Times New Roman" w:cs="Calibri"/>
          <w:color w:val="2E74B5" w:themeColor="accent1" w:themeShade="BF"/>
          <w:lang w:eastAsia="en-GB"/>
        </w:rPr>
        <w:t xml:space="preserve">other performative </w:t>
      </w:r>
      <w:r w:rsidR="00D7400E" w:rsidRPr="004E456D">
        <w:rPr>
          <w:rFonts w:eastAsia="Times New Roman" w:cs="Calibri"/>
          <w:color w:val="2E74B5" w:themeColor="accent1" w:themeShade="BF"/>
          <w:lang w:eastAsia="en-GB"/>
        </w:rPr>
        <w:t xml:space="preserve">practices to larger scale </w:t>
      </w:r>
      <w:r w:rsidR="005F0D24" w:rsidRPr="004E456D">
        <w:rPr>
          <w:rFonts w:eastAsia="Times New Roman" w:cs="Calibri"/>
          <w:color w:val="2E74B5" w:themeColor="accent1" w:themeShade="BF"/>
          <w:lang w:eastAsia="en-GB"/>
        </w:rPr>
        <w:t xml:space="preserve">movements and power geometries </w:t>
      </w:r>
      <w:r w:rsidR="00D7400E" w:rsidRPr="004E456D">
        <w:rPr>
          <w:rFonts w:eastAsia="Times New Roman" w:cs="Calibri"/>
          <w:color w:val="2E74B5" w:themeColor="accent1" w:themeShade="BF"/>
          <w:lang w:eastAsia="en-GB"/>
        </w:rPr>
        <w:t>in way</w:t>
      </w:r>
      <w:r w:rsidR="00425EAE" w:rsidRPr="004E456D">
        <w:rPr>
          <w:rFonts w:eastAsia="Times New Roman" w:cs="Calibri"/>
          <w:color w:val="2E74B5" w:themeColor="accent1" w:themeShade="BF"/>
          <w:lang w:eastAsia="en-GB"/>
        </w:rPr>
        <w:t xml:space="preserve">s </w:t>
      </w:r>
      <w:r w:rsidR="00D7400E" w:rsidRPr="004E456D">
        <w:rPr>
          <w:rFonts w:eastAsia="Times New Roman" w:cs="Calibri"/>
          <w:color w:val="2E74B5" w:themeColor="accent1" w:themeShade="BF"/>
          <w:lang w:eastAsia="en-GB"/>
        </w:rPr>
        <w:t>Hill et al (2014</w:t>
      </w:r>
      <w:r w:rsidR="00C0293C" w:rsidRPr="004E456D">
        <w:rPr>
          <w:rFonts w:eastAsia="Times New Roman" w:cs="Calibri"/>
          <w:color w:val="2E74B5" w:themeColor="accent1" w:themeShade="BF"/>
          <w:lang w:eastAsia="en-GB"/>
        </w:rPr>
        <w:t xml:space="preserve">) </w:t>
      </w:r>
      <w:r w:rsidR="003364B3" w:rsidRPr="004E456D">
        <w:rPr>
          <w:rFonts w:eastAsia="Times New Roman" w:cs="Calibri"/>
          <w:color w:val="2E74B5" w:themeColor="accent1" w:themeShade="BF"/>
          <w:lang w:eastAsia="en-GB"/>
        </w:rPr>
        <w:t xml:space="preserve">and </w:t>
      </w:r>
      <w:proofErr w:type="spellStart"/>
      <w:r w:rsidR="003364B3" w:rsidRPr="004E456D">
        <w:rPr>
          <w:rFonts w:eastAsia="Times New Roman" w:cs="Calibri"/>
          <w:color w:val="2E74B5" w:themeColor="accent1" w:themeShade="BF"/>
          <w:lang w:eastAsia="en-GB"/>
        </w:rPr>
        <w:t>Bajde</w:t>
      </w:r>
      <w:proofErr w:type="spellEnd"/>
      <w:r w:rsidR="003364B3" w:rsidRPr="004E456D">
        <w:rPr>
          <w:rFonts w:eastAsia="Times New Roman" w:cs="Calibri"/>
          <w:color w:val="2E74B5" w:themeColor="accent1" w:themeShade="BF"/>
          <w:lang w:eastAsia="en-GB"/>
        </w:rPr>
        <w:t xml:space="preserve"> (2013)</w:t>
      </w:r>
      <w:r w:rsidR="005F0D24" w:rsidRPr="004E456D">
        <w:rPr>
          <w:rFonts w:eastAsia="Times New Roman" w:cs="Calibri"/>
          <w:color w:val="2E74B5" w:themeColor="accent1" w:themeShade="BF"/>
          <w:lang w:eastAsia="en-GB"/>
        </w:rPr>
        <w:t xml:space="preserve"> </w:t>
      </w:r>
      <w:r w:rsidR="005340B5" w:rsidRPr="004E456D">
        <w:rPr>
          <w:rFonts w:eastAsia="Times New Roman" w:cs="Calibri"/>
          <w:color w:val="2E74B5" w:themeColor="accent1" w:themeShade="BF"/>
          <w:lang w:eastAsia="en-GB"/>
        </w:rPr>
        <w:t xml:space="preserve">call </w:t>
      </w:r>
      <w:r w:rsidR="00425EAE" w:rsidRPr="004E456D">
        <w:rPr>
          <w:rFonts w:eastAsia="Times New Roman" w:cs="Calibri"/>
          <w:color w:val="2E74B5" w:themeColor="accent1" w:themeShade="BF"/>
          <w:lang w:eastAsia="en-GB"/>
        </w:rPr>
        <w:t xml:space="preserve">for </w:t>
      </w:r>
      <w:r w:rsidR="00C0293C" w:rsidRPr="004E456D">
        <w:rPr>
          <w:rFonts w:eastAsia="Times New Roman" w:cs="Calibri"/>
          <w:color w:val="2E74B5" w:themeColor="accent1" w:themeShade="BF"/>
          <w:lang w:eastAsia="en-GB"/>
        </w:rPr>
        <w:t>in</w:t>
      </w:r>
      <w:r w:rsidR="00D7400E" w:rsidRPr="004E456D">
        <w:rPr>
          <w:rFonts w:eastAsia="Times New Roman" w:cs="Calibri"/>
          <w:color w:val="2E74B5" w:themeColor="accent1" w:themeShade="BF"/>
          <w:lang w:eastAsia="en-GB"/>
        </w:rPr>
        <w:t xml:space="preserve"> marketing theory</w:t>
      </w:r>
      <w:r w:rsidR="00C0293C" w:rsidRPr="004E456D">
        <w:rPr>
          <w:rFonts w:eastAsia="Times New Roman" w:cs="Calibri"/>
          <w:color w:val="2E74B5" w:themeColor="accent1" w:themeShade="BF"/>
          <w:lang w:eastAsia="en-GB"/>
        </w:rPr>
        <w:t xml:space="preserve"> and </w:t>
      </w:r>
      <w:r w:rsidR="003364B3" w:rsidRPr="004E456D">
        <w:rPr>
          <w:rFonts w:eastAsia="Times New Roman" w:cs="Calibri"/>
          <w:color w:val="2E74B5" w:themeColor="accent1" w:themeShade="BF"/>
          <w:lang w:eastAsia="en-GB"/>
        </w:rPr>
        <w:t xml:space="preserve">consumer </w:t>
      </w:r>
      <w:r w:rsidR="00C0293C" w:rsidRPr="004E456D">
        <w:rPr>
          <w:rFonts w:eastAsia="Times New Roman" w:cs="Calibri"/>
          <w:color w:val="2E74B5" w:themeColor="accent1" w:themeShade="BF"/>
          <w:lang w:eastAsia="en-GB"/>
        </w:rPr>
        <w:t>research</w:t>
      </w:r>
      <w:r w:rsidR="00D7400E" w:rsidRPr="004E456D">
        <w:rPr>
          <w:rFonts w:eastAsia="Times New Roman" w:cs="Calibri"/>
          <w:color w:val="2E74B5" w:themeColor="accent1" w:themeShade="BF"/>
          <w:lang w:eastAsia="en-GB"/>
        </w:rPr>
        <w:t xml:space="preserve">. </w:t>
      </w:r>
      <w:r w:rsidR="00C0293C" w:rsidRPr="004E456D">
        <w:rPr>
          <w:rFonts w:eastAsia="Times New Roman" w:cs="Calibri"/>
          <w:color w:val="2E74B5" w:themeColor="accent1" w:themeShade="BF"/>
          <w:lang w:eastAsia="en-GB"/>
        </w:rPr>
        <w:t xml:space="preserve"> </w:t>
      </w:r>
      <w:r w:rsidR="004D3AA5" w:rsidRPr="004E456D">
        <w:rPr>
          <w:rFonts w:eastAsia="Times New Roman" w:cs="Calibri"/>
          <w:color w:val="2E74B5" w:themeColor="accent1" w:themeShade="BF"/>
          <w:lang w:eastAsia="en-GB"/>
        </w:rPr>
        <w:t>Furthermore, analysing</w:t>
      </w:r>
      <w:r w:rsidR="00051FDB" w:rsidRPr="004E456D">
        <w:rPr>
          <w:rFonts w:eastAsia="Times New Roman" w:cs="Calibri"/>
          <w:color w:val="2E74B5" w:themeColor="accent1" w:themeShade="BF"/>
          <w:lang w:eastAsia="en-GB"/>
        </w:rPr>
        <w:t xml:space="preserve"> </w:t>
      </w:r>
      <w:r w:rsidR="00E1135E" w:rsidRPr="004E456D">
        <w:rPr>
          <w:rFonts w:eastAsia="Times New Roman" w:cs="Calibri"/>
          <w:color w:val="2E74B5" w:themeColor="accent1" w:themeShade="BF"/>
          <w:lang w:eastAsia="en-GB"/>
        </w:rPr>
        <w:t xml:space="preserve">this case </w:t>
      </w:r>
      <w:r w:rsidR="00BF35C1" w:rsidRPr="004E456D">
        <w:rPr>
          <w:rFonts w:eastAsia="Times New Roman" w:cs="Calibri"/>
          <w:color w:val="2E74B5" w:themeColor="accent1" w:themeShade="BF"/>
          <w:lang w:eastAsia="en-GB"/>
        </w:rPr>
        <w:t>through a poststructuralist l</w:t>
      </w:r>
      <w:r w:rsidR="005F0D24" w:rsidRPr="004E456D">
        <w:rPr>
          <w:rFonts w:eastAsia="Times New Roman" w:cs="Calibri"/>
          <w:color w:val="2E74B5" w:themeColor="accent1" w:themeShade="BF"/>
          <w:lang w:eastAsia="en-GB"/>
        </w:rPr>
        <w:t xml:space="preserve">ens </w:t>
      </w:r>
      <w:r w:rsidR="004F471C" w:rsidRPr="004E456D">
        <w:rPr>
          <w:rFonts w:eastAsia="Times New Roman" w:cs="Calibri"/>
          <w:color w:val="2E74B5" w:themeColor="accent1" w:themeShade="BF"/>
          <w:lang w:eastAsia="en-GB"/>
        </w:rPr>
        <w:t>indicates</w:t>
      </w:r>
      <w:r w:rsidR="005F0D24" w:rsidRPr="004E456D">
        <w:rPr>
          <w:rFonts w:eastAsia="Times New Roman" w:cs="Calibri"/>
          <w:color w:val="2E74B5" w:themeColor="accent1" w:themeShade="BF"/>
          <w:lang w:eastAsia="en-GB"/>
        </w:rPr>
        <w:t xml:space="preserve"> that </w:t>
      </w:r>
      <w:r w:rsidR="00BF35C1" w:rsidRPr="004E456D">
        <w:rPr>
          <w:rFonts w:eastAsia="Times New Roman" w:cs="Calibri"/>
          <w:color w:val="2E74B5" w:themeColor="accent1" w:themeShade="BF"/>
          <w:lang w:eastAsia="en-GB"/>
        </w:rPr>
        <w:t xml:space="preserve">perspectives on authenticity </w:t>
      </w:r>
      <w:r w:rsidR="00051FDB" w:rsidRPr="004E456D">
        <w:rPr>
          <w:rFonts w:eastAsia="Times New Roman" w:cs="Calibri"/>
          <w:color w:val="2E74B5" w:themeColor="accent1" w:themeShade="BF"/>
          <w:lang w:eastAsia="en-GB"/>
        </w:rPr>
        <w:t xml:space="preserve">are not destined </w:t>
      </w:r>
      <w:r w:rsidR="00BF35C1" w:rsidRPr="004E456D">
        <w:rPr>
          <w:rFonts w:eastAsia="Times New Roman" w:cs="Calibri"/>
          <w:color w:val="2E74B5" w:themeColor="accent1" w:themeShade="BF"/>
          <w:lang w:eastAsia="en-GB"/>
        </w:rPr>
        <w:t>to set up a social constructionist/objectivist dualism as an unbreakable structural foundation</w:t>
      </w:r>
      <w:r w:rsidR="004D3AA5" w:rsidRPr="004E456D">
        <w:rPr>
          <w:rFonts w:eastAsia="Times New Roman" w:cs="Calibri"/>
          <w:color w:val="2E74B5" w:themeColor="accent1" w:themeShade="BF"/>
          <w:lang w:eastAsia="en-GB"/>
        </w:rPr>
        <w:t xml:space="preserve"> of analysis.  This is not to suggest </w:t>
      </w:r>
      <w:r w:rsidR="004F471C" w:rsidRPr="004E456D">
        <w:rPr>
          <w:rFonts w:eastAsia="Times New Roman" w:cs="Calibri"/>
          <w:color w:val="2E74B5" w:themeColor="accent1" w:themeShade="BF"/>
          <w:lang w:eastAsia="en-GB"/>
        </w:rPr>
        <w:t>t</w:t>
      </w:r>
      <w:r w:rsidR="00BF35C1" w:rsidRPr="004E456D">
        <w:rPr>
          <w:rFonts w:eastAsia="Times New Roman" w:cs="Calibri"/>
          <w:color w:val="2E74B5" w:themeColor="accent1" w:themeShade="BF"/>
          <w:lang w:eastAsia="en-GB"/>
        </w:rPr>
        <w:t>hat the social constructionist consensus is wrong in marketing theory</w:t>
      </w:r>
      <w:r w:rsidR="005340B5" w:rsidRPr="004E456D">
        <w:rPr>
          <w:rFonts w:eastAsia="Times New Roman" w:cs="Calibri"/>
          <w:color w:val="2E74B5" w:themeColor="accent1" w:themeShade="BF"/>
          <w:lang w:eastAsia="en-GB"/>
        </w:rPr>
        <w:t xml:space="preserve"> and consumer research</w:t>
      </w:r>
      <w:r w:rsidR="00BF35C1" w:rsidRPr="004E456D">
        <w:rPr>
          <w:rFonts w:eastAsia="Times New Roman" w:cs="Calibri"/>
          <w:color w:val="2E74B5" w:themeColor="accent1" w:themeShade="BF"/>
          <w:lang w:eastAsia="en-GB"/>
        </w:rPr>
        <w:t xml:space="preserve">, it certainly is not, but it is to say that the relational dynamism of </w:t>
      </w:r>
      <w:r w:rsidR="005340B5" w:rsidRPr="004E456D">
        <w:rPr>
          <w:rFonts w:eastAsia="Times New Roman" w:cs="Calibri"/>
          <w:color w:val="2E74B5" w:themeColor="accent1" w:themeShade="BF"/>
          <w:lang w:eastAsia="en-GB"/>
        </w:rPr>
        <w:t xml:space="preserve">meaning-making </w:t>
      </w:r>
      <w:r w:rsidR="005F0D24" w:rsidRPr="004E456D">
        <w:rPr>
          <w:rFonts w:eastAsia="Times New Roman" w:cs="Calibri"/>
          <w:color w:val="2E74B5" w:themeColor="accent1" w:themeShade="BF"/>
          <w:lang w:eastAsia="en-GB"/>
        </w:rPr>
        <w:t xml:space="preserve">means </w:t>
      </w:r>
      <w:r w:rsidR="00BF35C1" w:rsidRPr="004E456D">
        <w:rPr>
          <w:rFonts w:eastAsia="Times New Roman" w:cs="Calibri"/>
          <w:color w:val="2E74B5" w:themeColor="accent1" w:themeShade="BF"/>
          <w:lang w:eastAsia="en-GB"/>
        </w:rPr>
        <w:t xml:space="preserve">that the contingencies </w:t>
      </w:r>
      <w:r w:rsidR="00E1135E" w:rsidRPr="004E456D">
        <w:rPr>
          <w:rFonts w:eastAsia="Times New Roman" w:cs="Calibri"/>
          <w:color w:val="2E74B5" w:themeColor="accent1" w:themeShade="BF"/>
          <w:lang w:eastAsia="en-GB"/>
        </w:rPr>
        <w:t xml:space="preserve">which </w:t>
      </w:r>
      <w:r w:rsidR="00BF35C1" w:rsidRPr="004E456D">
        <w:rPr>
          <w:rFonts w:eastAsia="Times New Roman" w:cs="Calibri"/>
          <w:color w:val="2E74B5" w:themeColor="accent1" w:themeShade="BF"/>
          <w:lang w:eastAsia="en-GB"/>
        </w:rPr>
        <w:t xml:space="preserve">create authenticity are even more </w:t>
      </w:r>
      <w:r w:rsidR="005340B5" w:rsidRPr="004E456D">
        <w:rPr>
          <w:rFonts w:eastAsia="Times New Roman" w:cs="Calibri"/>
          <w:color w:val="2E74B5" w:themeColor="accent1" w:themeShade="BF"/>
          <w:lang w:eastAsia="en-GB"/>
        </w:rPr>
        <w:t xml:space="preserve">diverse and </w:t>
      </w:r>
      <w:r w:rsidR="00BF35C1" w:rsidRPr="004E456D">
        <w:rPr>
          <w:rFonts w:eastAsia="Times New Roman" w:cs="Calibri"/>
          <w:color w:val="2E74B5" w:themeColor="accent1" w:themeShade="BF"/>
          <w:lang w:eastAsia="en-GB"/>
        </w:rPr>
        <w:t xml:space="preserve">complex than a social constructionist position alone can see.  </w:t>
      </w:r>
      <w:r w:rsidR="004D3AA5" w:rsidRPr="004E456D">
        <w:rPr>
          <w:rFonts w:eastAsia="Times New Roman" w:cs="Calibri"/>
          <w:color w:val="2E74B5" w:themeColor="accent1" w:themeShade="BF"/>
          <w:lang w:eastAsia="en-GB"/>
        </w:rPr>
        <w:t>W</w:t>
      </w:r>
      <w:r w:rsidR="00BF35C1" w:rsidRPr="004E456D">
        <w:rPr>
          <w:rFonts w:eastAsia="Times New Roman" w:cs="Calibri"/>
          <w:color w:val="2E74B5" w:themeColor="accent1" w:themeShade="BF"/>
          <w:lang w:eastAsia="en-GB"/>
        </w:rPr>
        <w:t xml:space="preserve">e would </w:t>
      </w:r>
      <w:r w:rsidR="004D3AA5" w:rsidRPr="004E456D">
        <w:rPr>
          <w:rFonts w:eastAsia="Times New Roman" w:cs="Calibri"/>
          <w:color w:val="2E74B5" w:themeColor="accent1" w:themeShade="BF"/>
          <w:lang w:eastAsia="en-GB"/>
        </w:rPr>
        <w:t xml:space="preserve">therefore </w:t>
      </w:r>
      <w:r w:rsidR="00E1135E" w:rsidRPr="004E456D">
        <w:rPr>
          <w:rFonts w:eastAsia="Times New Roman" w:cs="Calibri"/>
          <w:color w:val="2E74B5" w:themeColor="accent1" w:themeShade="BF"/>
          <w:lang w:eastAsia="en-GB"/>
        </w:rPr>
        <w:t>encourage</w:t>
      </w:r>
      <w:r w:rsidR="00BF35C1" w:rsidRPr="004E456D">
        <w:rPr>
          <w:rFonts w:eastAsia="Times New Roman" w:cs="Calibri"/>
          <w:color w:val="2E74B5" w:themeColor="accent1" w:themeShade="BF"/>
          <w:lang w:eastAsia="en-GB"/>
        </w:rPr>
        <w:t xml:space="preserve"> more research into the material-semiotics </w:t>
      </w:r>
      <w:r w:rsidR="00D52420" w:rsidRPr="004E456D">
        <w:rPr>
          <w:rFonts w:eastAsia="Times New Roman" w:cs="Calibri"/>
          <w:color w:val="2E74B5" w:themeColor="accent1" w:themeShade="BF"/>
          <w:lang w:eastAsia="en-GB"/>
        </w:rPr>
        <w:t xml:space="preserve">of </w:t>
      </w:r>
      <w:r w:rsidR="00EF5255" w:rsidRPr="004E456D">
        <w:rPr>
          <w:rFonts w:eastAsia="Times New Roman" w:cs="Calibri"/>
          <w:color w:val="2E74B5" w:themeColor="accent1" w:themeShade="BF"/>
          <w:lang w:eastAsia="en-GB"/>
        </w:rPr>
        <w:t xml:space="preserve">authentication </w:t>
      </w:r>
      <w:r w:rsidR="00D03CB9" w:rsidRPr="004E456D">
        <w:rPr>
          <w:rFonts w:eastAsia="Times New Roman" w:cs="Calibri"/>
          <w:color w:val="2E74B5" w:themeColor="accent1" w:themeShade="BF"/>
          <w:lang w:eastAsia="en-GB"/>
        </w:rPr>
        <w:t>and</w:t>
      </w:r>
      <w:r w:rsidR="00D8703F" w:rsidRPr="004E456D">
        <w:rPr>
          <w:rFonts w:eastAsia="Times New Roman" w:cs="Calibri"/>
          <w:color w:val="2E74B5" w:themeColor="accent1" w:themeShade="BF"/>
          <w:lang w:eastAsia="en-GB"/>
        </w:rPr>
        <w:t xml:space="preserve"> related </w:t>
      </w:r>
      <w:r w:rsidR="00E1135E" w:rsidRPr="004E456D">
        <w:rPr>
          <w:rFonts w:eastAsia="Times New Roman" w:cs="Calibri"/>
          <w:color w:val="2E74B5" w:themeColor="accent1" w:themeShade="BF"/>
          <w:lang w:eastAsia="en-GB"/>
        </w:rPr>
        <w:t>chains of value</w:t>
      </w:r>
      <w:r w:rsidR="00EF5255" w:rsidRPr="004E456D">
        <w:rPr>
          <w:rFonts w:eastAsia="Times New Roman" w:cs="Calibri"/>
          <w:color w:val="2E74B5" w:themeColor="accent1" w:themeShade="BF"/>
          <w:lang w:eastAsia="en-GB"/>
        </w:rPr>
        <w:t>-making</w:t>
      </w:r>
      <w:r w:rsidR="004F471C" w:rsidRPr="004E456D">
        <w:rPr>
          <w:rFonts w:eastAsia="Times New Roman" w:cs="Calibri"/>
          <w:color w:val="2E74B5" w:themeColor="accent1" w:themeShade="BF"/>
          <w:lang w:eastAsia="en-GB"/>
        </w:rPr>
        <w:t xml:space="preserve"> </w:t>
      </w:r>
      <w:r w:rsidR="00D52420" w:rsidRPr="004E456D">
        <w:rPr>
          <w:rFonts w:eastAsia="Times New Roman" w:cs="Calibri"/>
          <w:color w:val="2E74B5" w:themeColor="accent1" w:themeShade="BF"/>
          <w:lang w:eastAsia="en-GB"/>
        </w:rPr>
        <w:t xml:space="preserve">- </w:t>
      </w:r>
      <w:r w:rsidR="00E1135E" w:rsidRPr="004E456D">
        <w:rPr>
          <w:rFonts w:eastAsia="Times New Roman" w:cs="Calibri"/>
          <w:color w:val="2E74B5" w:themeColor="accent1" w:themeShade="BF"/>
          <w:lang w:eastAsia="en-GB"/>
        </w:rPr>
        <w:t xml:space="preserve">such as </w:t>
      </w:r>
      <w:r w:rsidR="00EF5255" w:rsidRPr="004E456D">
        <w:rPr>
          <w:rFonts w:eastAsia="Times New Roman" w:cs="Calibri"/>
          <w:color w:val="2E74B5" w:themeColor="accent1" w:themeShade="BF"/>
          <w:lang w:eastAsia="en-GB"/>
        </w:rPr>
        <w:t xml:space="preserve">the making of </w:t>
      </w:r>
      <w:r w:rsidR="00E1135E" w:rsidRPr="004E456D">
        <w:rPr>
          <w:rFonts w:eastAsia="Times New Roman" w:cs="Calibri"/>
          <w:color w:val="2E74B5" w:themeColor="accent1" w:themeShade="BF"/>
          <w:lang w:eastAsia="en-GB"/>
        </w:rPr>
        <w:t>‘creativity’, for example (</w:t>
      </w:r>
      <w:r w:rsidR="004A4E7B" w:rsidRPr="004E456D">
        <w:rPr>
          <w:rFonts w:eastAsia="Times New Roman" w:cs="Calibri"/>
          <w:color w:val="2E74B5" w:themeColor="accent1" w:themeShade="BF"/>
          <w:lang w:eastAsia="en-GB"/>
        </w:rPr>
        <w:t xml:space="preserve">cf. </w:t>
      </w:r>
      <w:r w:rsidR="00E1135E" w:rsidRPr="004E456D">
        <w:rPr>
          <w:rFonts w:eastAsia="Times New Roman" w:cs="Calibri"/>
          <w:color w:val="2E74B5" w:themeColor="accent1" w:themeShade="BF"/>
          <w:lang w:eastAsia="en-GB"/>
        </w:rPr>
        <w:t>Peterson, 2005)</w:t>
      </w:r>
      <w:r w:rsidR="00D86F11" w:rsidRPr="004E456D">
        <w:rPr>
          <w:rFonts w:eastAsia="Times New Roman" w:cs="Calibri"/>
          <w:color w:val="2E74B5" w:themeColor="accent1" w:themeShade="BF"/>
          <w:lang w:eastAsia="en-GB"/>
        </w:rPr>
        <w:t>.</w:t>
      </w:r>
      <w:r w:rsidR="00D8703F" w:rsidRPr="004E456D">
        <w:rPr>
          <w:rFonts w:eastAsia="Times New Roman" w:cs="Calibri"/>
          <w:color w:val="2E74B5" w:themeColor="accent1" w:themeShade="BF"/>
          <w:lang w:eastAsia="en-GB"/>
        </w:rPr>
        <w:t xml:space="preserve">  </w:t>
      </w:r>
    </w:p>
    <w:p w14:paraId="6AC611B9" w14:textId="4B2E3C81" w:rsidR="00D775AD" w:rsidRPr="00700948" w:rsidRDefault="005A2638" w:rsidP="00A212D7">
      <w:pPr>
        <w:spacing w:after="0" w:line="480" w:lineRule="auto"/>
        <w:ind w:firstLine="720"/>
        <w:jc w:val="both"/>
        <w:rPr>
          <w:rFonts w:eastAsia="Times New Roman" w:cs="Calibri"/>
          <w:lang w:eastAsia="en-GB"/>
        </w:rPr>
      </w:pPr>
      <w:r w:rsidRPr="004E456D">
        <w:rPr>
          <w:rFonts w:eastAsia="Times New Roman" w:cs="Calibri"/>
          <w:color w:val="2E74B5" w:themeColor="accent1" w:themeShade="BF"/>
          <w:lang w:eastAsia="en-GB"/>
        </w:rPr>
        <w:t>In terms of</w:t>
      </w:r>
      <w:r w:rsidR="001F50ED" w:rsidRPr="004E456D">
        <w:rPr>
          <w:rFonts w:eastAsia="Times New Roman" w:cs="Calibri"/>
          <w:color w:val="2E74B5" w:themeColor="accent1" w:themeShade="BF"/>
          <w:lang w:eastAsia="en-GB"/>
        </w:rPr>
        <w:t xml:space="preserve"> the </w:t>
      </w:r>
      <w:r w:rsidR="006B7A4B" w:rsidRPr="004E456D">
        <w:rPr>
          <w:rFonts w:eastAsia="Times New Roman" w:cs="Calibri"/>
          <w:color w:val="2E74B5" w:themeColor="accent1" w:themeShade="BF"/>
          <w:lang w:eastAsia="en-GB"/>
        </w:rPr>
        <w:t xml:space="preserve">lived </w:t>
      </w:r>
      <w:r w:rsidRPr="004E456D">
        <w:rPr>
          <w:rFonts w:eastAsia="Times New Roman" w:cs="Calibri"/>
          <w:color w:val="2E74B5" w:themeColor="accent1" w:themeShade="BF"/>
          <w:lang w:eastAsia="en-GB"/>
        </w:rPr>
        <w:t>practice</w:t>
      </w:r>
      <w:r w:rsidR="001F50ED" w:rsidRPr="004E456D">
        <w:rPr>
          <w:rFonts w:eastAsia="Times New Roman" w:cs="Calibri"/>
          <w:color w:val="2E74B5" w:themeColor="accent1" w:themeShade="BF"/>
          <w:lang w:eastAsia="en-GB"/>
        </w:rPr>
        <w:t>s of jazz-making,</w:t>
      </w:r>
      <w:r w:rsidRPr="004E456D">
        <w:rPr>
          <w:rFonts w:eastAsia="Times New Roman" w:cs="Calibri"/>
          <w:color w:val="2E74B5" w:themeColor="accent1" w:themeShade="BF"/>
          <w:lang w:eastAsia="en-GB"/>
        </w:rPr>
        <w:t xml:space="preserve"> </w:t>
      </w:r>
      <w:r w:rsidR="0045154D" w:rsidRPr="004E456D">
        <w:rPr>
          <w:rFonts w:eastAsia="Times New Roman" w:cs="Calibri"/>
          <w:color w:val="2E74B5" w:themeColor="accent1" w:themeShade="BF"/>
          <w:lang w:eastAsia="en-GB"/>
        </w:rPr>
        <w:t>t</w:t>
      </w:r>
      <w:r w:rsidR="00D775AD" w:rsidRPr="004E456D">
        <w:rPr>
          <w:rFonts w:eastAsia="Times New Roman" w:cs="Calibri"/>
          <w:color w:val="2E74B5" w:themeColor="accent1" w:themeShade="BF"/>
          <w:lang w:eastAsia="en-GB"/>
        </w:rPr>
        <w:t xml:space="preserve">he greatest difficulty for </w:t>
      </w:r>
      <w:r w:rsidR="00C763B5">
        <w:rPr>
          <w:rFonts w:eastAsia="Times New Roman" w:cs="Calibri"/>
          <w:color w:val="2E74B5" w:themeColor="accent1" w:themeShade="BF"/>
          <w:lang w:eastAsia="en-GB"/>
        </w:rPr>
        <w:t>Noel</w:t>
      </w:r>
      <w:r w:rsidR="00D52420" w:rsidRPr="004E456D">
        <w:rPr>
          <w:rFonts w:eastAsia="Times New Roman" w:cs="Calibri"/>
          <w:color w:val="2E74B5" w:themeColor="accent1" w:themeShade="BF"/>
          <w:lang w:eastAsia="en-GB"/>
        </w:rPr>
        <w:t xml:space="preserve"> and other jazz musicians </w:t>
      </w:r>
      <w:r w:rsidR="00D775AD" w:rsidRPr="004E456D">
        <w:rPr>
          <w:rFonts w:eastAsia="Times New Roman" w:cs="Calibri"/>
          <w:color w:val="2E74B5" w:themeColor="accent1" w:themeShade="BF"/>
          <w:lang w:eastAsia="en-GB"/>
        </w:rPr>
        <w:t xml:space="preserve">is that the jazz market, like any other market, is a result </w:t>
      </w:r>
      <w:r w:rsidR="00D775AD" w:rsidRPr="00D775AD">
        <w:rPr>
          <w:rFonts w:eastAsia="Times New Roman" w:cs="Calibri"/>
          <w:lang w:eastAsia="en-GB"/>
        </w:rPr>
        <w:t>of ‘entangled collective actions’, which also means that market ‘development and consequences become a continuous joint responsibility’</w:t>
      </w:r>
      <w:r w:rsidR="00E75294">
        <w:rPr>
          <w:rFonts w:eastAsia="Times New Roman" w:cs="Calibri"/>
          <w:lang w:eastAsia="en-GB"/>
        </w:rPr>
        <w:t xml:space="preserve"> (</w:t>
      </w:r>
      <w:proofErr w:type="spellStart"/>
      <w:r w:rsidR="00E75294">
        <w:rPr>
          <w:rFonts w:eastAsia="Times New Roman" w:cs="Calibri"/>
          <w:lang w:eastAsia="en-GB"/>
        </w:rPr>
        <w:t>Kellberg</w:t>
      </w:r>
      <w:proofErr w:type="spellEnd"/>
      <w:r w:rsidR="00E75294">
        <w:rPr>
          <w:rFonts w:eastAsia="Times New Roman" w:cs="Calibri"/>
          <w:lang w:eastAsia="en-GB"/>
        </w:rPr>
        <w:t xml:space="preserve"> and </w:t>
      </w:r>
      <w:proofErr w:type="spellStart"/>
      <w:r w:rsidR="00E75294">
        <w:rPr>
          <w:rFonts w:eastAsia="Times New Roman" w:cs="Calibri"/>
          <w:lang w:eastAsia="en-GB"/>
        </w:rPr>
        <w:t>Helgesson</w:t>
      </w:r>
      <w:proofErr w:type="spellEnd"/>
      <w:r w:rsidR="00E75294">
        <w:rPr>
          <w:rFonts w:eastAsia="Times New Roman" w:cs="Calibri"/>
          <w:lang w:eastAsia="en-GB"/>
        </w:rPr>
        <w:t>, 2007: 156)</w:t>
      </w:r>
      <w:r w:rsidR="00051FDB">
        <w:rPr>
          <w:rFonts w:eastAsia="Times New Roman" w:cs="Calibri"/>
          <w:lang w:eastAsia="en-GB"/>
        </w:rPr>
        <w:t>.</w:t>
      </w:r>
      <w:r w:rsidR="00D775AD" w:rsidRPr="00D775AD">
        <w:rPr>
          <w:rFonts w:eastAsia="Times New Roman" w:cs="Calibri"/>
          <w:lang w:eastAsia="en-GB"/>
        </w:rPr>
        <w:t xml:space="preserve">   </w:t>
      </w:r>
      <w:r w:rsidR="00D775AD" w:rsidRPr="004E456D">
        <w:rPr>
          <w:rFonts w:eastAsia="Times New Roman" w:cs="Calibri"/>
          <w:color w:val="2E74B5" w:themeColor="accent1" w:themeShade="BF"/>
          <w:lang w:eastAsia="en-GB"/>
        </w:rPr>
        <w:t>Addressing the dilemmas of the arts/market dualism in jazz is</w:t>
      </w:r>
      <w:r w:rsidR="00443D71" w:rsidRPr="004E456D">
        <w:rPr>
          <w:rFonts w:eastAsia="Times New Roman" w:cs="Calibri"/>
          <w:color w:val="2E74B5" w:themeColor="accent1" w:themeShade="BF"/>
          <w:lang w:eastAsia="en-GB"/>
        </w:rPr>
        <w:t xml:space="preserve"> </w:t>
      </w:r>
      <w:r w:rsidR="00D775AD" w:rsidRPr="004E456D">
        <w:rPr>
          <w:rFonts w:eastAsia="Times New Roman" w:cs="Calibri"/>
          <w:color w:val="2E74B5" w:themeColor="accent1" w:themeShade="BF"/>
          <w:lang w:eastAsia="en-GB"/>
        </w:rPr>
        <w:t xml:space="preserve">therefore about </w:t>
      </w:r>
      <w:r w:rsidR="008259CD" w:rsidRPr="004E456D">
        <w:rPr>
          <w:rFonts w:eastAsia="Times New Roman" w:cs="Calibri"/>
          <w:color w:val="2E74B5" w:themeColor="accent1" w:themeShade="BF"/>
          <w:lang w:eastAsia="en-GB"/>
        </w:rPr>
        <w:t xml:space="preserve">strengthening the </w:t>
      </w:r>
      <w:r w:rsidR="00883423" w:rsidRPr="004E456D">
        <w:rPr>
          <w:rFonts w:eastAsia="Times New Roman" w:cs="Calibri"/>
          <w:color w:val="2E74B5" w:themeColor="accent1" w:themeShade="BF"/>
          <w:lang w:eastAsia="en-GB"/>
        </w:rPr>
        <w:t>heter</w:t>
      </w:r>
      <w:r w:rsidR="00D775AD" w:rsidRPr="004E456D">
        <w:rPr>
          <w:rFonts w:eastAsia="Times New Roman" w:cs="Calibri"/>
          <w:color w:val="2E74B5" w:themeColor="accent1" w:themeShade="BF"/>
          <w:lang w:eastAsia="en-GB"/>
        </w:rPr>
        <w:t>ogeneous association</w:t>
      </w:r>
      <w:r w:rsidR="008259CD" w:rsidRPr="004E456D">
        <w:rPr>
          <w:rFonts w:eastAsia="Times New Roman" w:cs="Calibri"/>
          <w:color w:val="2E74B5" w:themeColor="accent1" w:themeShade="BF"/>
          <w:lang w:eastAsia="en-GB"/>
        </w:rPr>
        <w:t>s</w:t>
      </w:r>
      <w:r w:rsidR="00883423" w:rsidRPr="004E456D">
        <w:rPr>
          <w:rFonts w:eastAsia="Times New Roman" w:cs="Calibri"/>
          <w:color w:val="2E74B5" w:themeColor="accent1" w:themeShade="BF"/>
          <w:lang w:eastAsia="en-GB"/>
        </w:rPr>
        <w:t xml:space="preserve"> in the jazz constellation in ways that empower the art to act </w:t>
      </w:r>
      <w:r w:rsidR="00883423" w:rsidRPr="004E456D">
        <w:rPr>
          <w:rFonts w:eastAsia="Times New Roman" w:cs="Calibri"/>
          <w:color w:val="2E74B5" w:themeColor="accent1" w:themeShade="BF"/>
          <w:lang w:eastAsia="en-GB"/>
        </w:rPr>
        <w:lastRenderedPageBreak/>
        <w:t xml:space="preserve">more forcefully in the market.  This will take leadership, particularly by those artists who are most </w:t>
      </w:r>
      <w:proofErr w:type="spellStart"/>
      <w:r w:rsidR="00883423" w:rsidRPr="004E456D">
        <w:rPr>
          <w:rFonts w:eastAsia="Times New Roman" w:cs="Calibri"/>
          <w:color w:val="2E74B5" w:themeColor="accent1" w:themeShade="BF"/>
          <w:lang w:eastAsia="en-GB"/>
        </w:rPr>
        <w:t>performatively</w:t>
      </w:r>
      <w:proofErr w:type="spellEnd"/>
      <w:r w:rsidR="00883423" w:rsidRPr="004E456D">
        <w:rPr>
          <w:rFonts w:eastAsia="Times New Roman" w:cs="Calibri"/>
          <w:color w:val="2E74B5" w:themeColor="accent1" w:themeShade="BF"/>
          <w:lang w:eastAsia="en-GB"/>
        </w:rPr>
        <w:t xml:space="preserve"> authentic and have gathered the power to speak authoritatively for the art and those myriad others who make it.  Once again, </w:t>
      </w:r>
      <w:r w:rsidR="00443D71" w:rsidRPr="004E456D">
        <w:rPr>
          <w:rFonts w:eastAsia="Times New Roman" w:cs="Calibri"/>
          <w:color w:val="2E74B5" w:themeColor="accent1" w:themeShade="BF"/>
          <w:lang w:eastAsia="en-GB"/>
        </w:rPr>
        <w:t>we would argue</w:t>
      </w:r>
      <w:r w:rsidR="00D775AD" w:rsidRPr="004E456D">
        <w:rPr>
          <w:rFonts w:eastAsia="Times New Roman" w:cs="Calibri"/>
          <w:color w:val="2E74B5" w:themeColor="accent1" w:themeShade="BF"/>
          <w:lang w:eastAsia="en-GB"/>
        </w:rPr>
        <w:t xml:space="preserve"> </w:t>
      </w:r>
      <w:r w:rsidR="004F3007" w:rsidRPr="004E456D">
        <w:rPr>
          <w:rFonts w:eastAsia="Times New Roman" w:cs="Calibri"/>
          <w:color w:val="2E74B5" w:themeColor="accent1" w:themeShade="BF"/>
          <w:lang w:eastAsia="en-GB"/>
        </w:rPr>
        <w:t xml:space="preserve">that </w:t>
      </w:r>
      <w:r w:rsidR="00D775AD" w:rsidRPr="004E456D">
        <w:rPr>
          <w:rFonts w:eastAsia="Times New Roman" w:cs="Calibri"/>
          <w:color w:val="2E74B5" w:themeColor="accent1" w:themeShade="BF"/>
          <w:lang w:eastAsia="en-GB"/>
        </w:rPr>
        <w:t>the development of artistry is as much a public</w:t>
      </w:r>
      <w:r w:rsidR="004B6247" w:rsidRPr="004E456D">
        <w:rPr>
          <w:rFonts w:eastAsia="Times New Roman" w:cs="Calibri"/>
          <w:color w:val="2E74B5" w:themeColor="accent1" w:themeShade="BF"/>
          <w:lang w:eastAsia="en-GB"/>
        </w:rPr>
        <w:t xml:space="preserve"> </w:t>
      </w:r>
      <w:r w:rsidR="00D775AD" w:rsidRPr="004E456D">
        <w:rPr>
          <w:rFonts w:eastAsia="Times New Roman" w:cs="Calibri"/>
          <w:color w:val="2E74B5" w:themeColor="accent1" w:themeShade="BF"/>
          <w:lang w:eastAsia="en-GB"/>
        </w:rPr>
        <w:t>as a private ent</w:t>
      </w:r>
      <w:r w:rsidR="00883423" w:rsidRPr="004E456D">
        <w:rPr>
          <w:rFonts w:eastAsia="Times New Roman" w:cs="Calibri"/>
          <w:color w:val="2E74B5" w:themeColor="accent1" w:themeShade="BF"/>
          <w:lang w:eastAsia="en-GB"/>
        </w:rPr>
        <w:t xml:space="preserve">erprise and we would </w:t>
      </w:r>
      <w:r w:rsidR="004B6247" w:rsidRPr="004E456D">
        <w:rPr>
          <w:rFonts w:eastAsia="Times New Roman" w:cs="Calibri"/>
          <w:color w:val="2E74B5" w:themeColor="accent1" w:themeShade="BF"/>
          <w:lang w:eastAsia="en-GB"/>
        </w:rPr>
        <w:t xml:space="preserve">therefore agree </w:t>
      </w:r>
      <w:r w:rsidR="00883423" w:rsidRPr="004E456D">
        <w:rPr>
          <w:rFonts w:eastAsia="Times New Roman" w:cs="Calibri"/>
          <w:color w:val="2E74B5" w:themeColor="accent1" w:themeShade="BF"/>
          <w:lang w:eastAsia="en-GB"/>
        </w:rPr>
        <w:t xml:space="preserve">with Bradshaw and Holbrook (2007) </w:t>
      </w:r>
      <w:r w:rsidR="004B6247" w:rsidRPr="004E456D">
        <w:rPr>
          <w:rFonts w:eastAsia="Times New Roman" w:cs="Calibri"/>
          <w:color w:val="2E74B5" w:themeColor="accent1" w:themeShade="BF"/>
          <w:lang w:eastAsia="en-GB"/>
        </w:rPr>
        <w:t xml:space="preserve">that </w:t>
      </w:r>
      <w:r w:rsidR="00883423" w:rsidRPr="004E456D">
        <w:rPr>
          <w:rFonts w:eastAsia="Times New Roman" w:cs="Calibri"/>
          <w:color w:val="2E74B5" w:themeColor="accent1" w:themeShade="BF"/>
          <w:lang w:eastAsia="en-GB"/>
        </w:rPr>
        <w:t xml:space="preserve">there </w:t>
      </w:r>
      <w:r w:rsidR="004B6247" w:rsidRPr="004E456D">
        <w:rPr>
          <w:rFonts w:eastAsia="Times New Roman" w:cs="Calibri"/>
          <w:color w:val="2E74B5" w:themeColor="accent1" w:themeShade="BF"/>
          <w:lang w:eastAsia="en-GB"/>
        </w:rPr>
        <w:t xml:space="preserve">needs to be greater </w:t>
      </w:r>
      <w:r w:rsidR="00883423" w:rsidRPr="004E456D">
        <w:rPr>
          <w:rFonts w:eastAsia="Times New Roman" w:cs="Calibri"/>
          <w:color w:val="2E74B5" w:themeColor="accent1" w:themeShade="BF"/>
          <w:lang w:eastAsia="en-GB"/>
        </w:rPr>
        <w:t xml:space="preserve">public </w:t>
      </w:r>
      <w:r w:rsidR="004B6247" w:rsidRPr="004E456D">
        <w:rPr>
          <w:rFonts w:eastAsia="Times New Roman" w:cs="Calibri"/>
          <w:color w:val="2E74B5" w:themeColor="accent1" w:themeShade="BF"/>
          <w:lang w:eastAsia="en-GB"/>
        </w:rPr>
        <w:t>support for jazz, and indeed for the arts in general. We doubt, however, that this should or even could be achieved by removing leading artists from the market altogether.  Rather</w:t>
      </w:r>
      <w:r w:rsidR="00D83888" w:rsidRPr="00D83888">
        <w:rPr>
          <w:rFonts w:eastAsia="Times New Roman" w:cs="Calibri"/>
          <w:color w:val="1F4E79" w:themeColor="accent1" w:themeShade="80"/>
          <w:lang w:eastAsia="en-GB"/>
        </w:rPr>
        <w:t>, i</w:t>
      </w:r>
      <w:r w:rsidR="00D775AD" w:rsidRPr="00D775AD">
        <w:rPr>
          <w:rFonts w:eastAsia="Times New Roman" w:cs="Calibri"/>
          <w:lang w:eastAsia="en-GB"/>
        </w:rPr>
        <w:t xml:space="preserve">ncreasing the power of the art against the exploitative power of the market will take individual and conjoined working where artistic, commercial and public forces from multiple nodal points and spatial </w:t>
      </w:r>
      <w:r w:rsidR="00BF35C1">
        <w:rPr>
          <w:rFonts w:eastAsia="Times New Roman" w:cs="Calibri"/>
          <w:lang w:eastAsia="en-GB"/>
        </w:rPr>
        <w:t xml:space="preserve">flows </w:t>
      </w:r>
      <w:r w:rsidR="00D775AD" w:rsidRPr="00D775AD">
        <w:rPr>
          <w:rFonts w:eastAsia="Times New Roman" w:cs="Calibri"/>
          <w:i/>
          <w:lang w:eastAsia="en-GB"/>
        </w:rPr>
        <w:t>become</w:t>
      </w:r>
      <w:r w:rsidR="00D775AD" w:rsidRPr="00D775AD">
        <w:rPr>
          <w:rFonts w:eastAsia="Times New Roman" w:cs="Calibri"/>
          <w:lang w:eastAsia="en-GB"/>
        </w:rPr>
        <w:t xml:space="preserve"> </w:t>
      </w:r>
      <w:r w:rsidR="00D775AD" w:rsidRPr="00D52420">
        <w:rPr>
          <w:rFonts w:eastAsia="Times New Roman" w:cs="Calibri"/>
          <w:i/>
          <w:lang w:eastAsia="en-GB"/>
        </w:rPr>
        <w:t>translated</w:t>
      </w:r>
      <w:r w:rsidR="00D775AD" w:rsidRPr="00D775AD">
        <w:rPr>
          <w:rFonts w:eastAsia="Times New Roman" w:cs="Calibri"/>
          <w:lang w:eastAsia="en-GB"/>
        </w:rPr>
        <w:t xml:space="preserve"> into remade or newly-formed network connections aimed at resetting the power geometries in the jazz arts/market dualism (see Lena and Peterson, 2008, on the social processes involved in valorising music).  From such heterogeneity it may be possible to assemble power/knowledge</w:t>
      </w:r>
      <w:r w:rsidR="006A32FA">
        <w:rPr>
          <w:rFonts w:eastAsia="Times New Roman" w:cs="Calibri"/>
          <w:lang w:eastAsia="en-GB"/>
        </w:rPr>
        <w:t xml:space="preserve"> connections</w:t>
      </w:r>
      <w:r w:rsidR="00D775AD" w:rsidRPr="00D775AD">
        <w:rPr>
          <w:rFonts w:eastAsia="Times New Roman" w:cs="Calibri"/>
          <w:lang w:eastAsia="en-GB"/>
        </w:rPr>
        <w:t xml:space="preserve"> with enough breadth and depth to build more dynamically creative jazz networks.  No doubt gains would be varied and often partial in such an enterprise, but if spaces were made in which talented artists making ends meet did not have to resort to ‘selling out’</w:t>
      </w:r>
      <w:r w:rsidR="00D83888">
        <w:rPr>
          <w:rFonts w:eastAsia="Times New Roman" w:cs="Calibri"/>
          <w:lang w:eastAsia="en-GB"/>
        </w:rPr>
        <w:t xml:space="preserve"> </w:t>
      </w:r>
      <w:r w:rsidR="00D83888" w:rsidRPr="004E456D">
        <w:rPr>
          <w:rFonts w:eastAsia="Times New Roman" w:cs="Calibri"/>
          <w:color w:val="2E74B5" w:themeColor="accent1" w:themeShade="BF"/>
          <w:lang w:eastAsia="en-GB"/>
        </w:rPr>
        <w:t xml:space="preserve">or to </w:t>
      </w:r>
      <w:r w:rsidR="00D775AD" w:rsidRPr="004E456D">
        <w:rPr>
          <w:rFonts w:eastAsia="Times New Roman" w:cs="Calibri"/>
          <w:color w:val="2E74B5" w:themeColor="accent1" w:themeShade="BF"/>
          <w:lang w:eastAsia="en-GB"/>
        </w:rPr>
        <w:t>‘dumb</w:t>
      </w:r>
      <w:r w:rsidR="00D83888" w:rsidRPr="004E456D">
        <w:rPr>
          <w:rFonts w:eastAsia="Times New Roman" w:cs="Calibri"/>
          <w:color w:val="2E74B5" w:themeColor="accent1" w:themeShade="BF"/>
          <w:lang w:eastAsia="en-GB"/>
        </w:rPr>
        <w:t>ed</w:t>
      </w:r>
      <w:r w:rsidR="00D775AD" w:rsidRPr="004E456D">
        <w:rPr>
          <w:rFonts w:eastAsia="Times New Roman" w:cs="Calibri"/>
          <w:color w:val="2E74B5" w:themeColor="accent1" w:themeShade="BF"/>
          <w:lang w:eastAsia="en-GB"/>
        </w:rPr>
        <w:t xml:space="preserve"> down</w:t>
      </w:r>
      <w:r w:rsidR="00D83888" w:rsidRPr="004E456D">
        <w:rPr>
          <w:rFonts w:eastAsia="Times New Roman" w:cs="Calibri"/>
          <w:color w:val="2E74B5" w:themeColor="accent1" w:themeShade="BF"/>
          <w:lang w:eastAsia="en-GB"/>
        </w:rPr>
        <w:t xml:space="preserve"> crowd pleasing simplification</w:t>
      </w:r>
      <w:r w:rsidR="00D775AD" w:rsidRPr="004E456D">
        <w:rPr>
          <w:rFonts w:eastAsia="Times New Roman" w:cs="Calibri"/>
          <w:color w:val="2E74B5" w:themeColor="accent1" w:themeShade="BF"/>
          <w:lang w:eastAsia="en-GB"/>
        </w:rPr>
        <w:t xml:space="preserve">’ </w:t>
      </w:r>
      <w:r w:rsidR="002C00D2">
        <w:rPr>
          <w:rFonts w:eastAsia="Times New Roman" w:cs="Calibri"/>
          <w:color w:val="2E74B5" w:themeColor="accent1" w:themeShade="BF"/>
          <w:lang w:eastAsia="en-GB"/>
        </w:rPr>
        <w:t xml:space="preserve">(Bradshaw and Holbrook, </w:t>
      </w:r>
      <w:r w:rsidR="00D83888" w:rsidRPr="004E456D">
        <w:rPr>
          <w:rFonts w:eastAsia="Times New Roman" w:cs="Calibri"/>
          <w:color w:val="2E74B5" w:themeColor="accent1" w:themeShade="BF"/>
          <w:lang w:eastAsia="en-GB"/>
        </w:rPr>
        <w:t>2007: 133)</w:t>
      </w:r>
      <w:r w:rsidR="00D83888">
        <w:rPr>
          <w:rFonts w:eastAsia="Times New Roman" w:cs="Calibri"/>
          <w:lang w:eastAsia="en-GB"/>
        </w:rPr>
        <w:t xml:space="preserve"> </w:t>
      </w:r>
      <w:r w:rsidR="00D775AD" w:rsidRPr="00D775AD">
        <w:rPr>
          <w:rFonts w:eastAsia="Times New Roman" w:cs="Calibri"/>
          <w:lang w:eastAsia="en-GB"/>
        </w:rPr>
        <w:t xml:space="preserve">then arts-based networks might become powerful enough to begin to prescribe the </w:t>
      </w:r>
      <w:r w:rsidR="00D775AD" w:rsidRPr="00700948">
        <w:rPr>
          <w:rFonts w:eastAsia="Times New Roman" w:cs="Calibri"/>
          <w:lang w:eastAsia="en-GB"/>
        </w:rPr>
        <w:t xml:space="preserve">terms rather than simply respond to them. </w:t>
      </w:r>
      <w:r w:rsidR="0045154D">
        <w:rPr>
          <w:rFonts w:eastAsia="Times New Roman" w:cs="Calibri"/>
          <w:lang w:eastAsia="en-GB"/>
        </w:rPr>
        <w:t xml:space="preserve"> </w:t>
      </w:r>
    </w:p>
    <w:p w14:paraId="34F5124A" w14:textId="3A3CD590" w:rsidR="00850B2C" w:rsidRPr="004E456D" w:rsidRDefault="00051FDB" w:rsidP="00CD1614">
      <w:pPr>
        <w:spacing w:after="0" w:line="480" w:lineRule="auto"/>
        <w:ind w:firstLine="720"/>
        <w:jc w:val="both"/>
        <w:rPr>
          <w:rFonts w:eastAsia="Times New Roman" w:cs="Calibri"/>
          <w:color w:val="2E74B5" w:themeColor="accent1" w:themeShade="BF"/>
          <w:lang w:eastAsia="en-GB"/>
        </w:rPr>
      </w:pPr>
      <w:r w:rsidRPr="004E456D">
        <w:rPr>
          <w:rFonts w:eastAsia="Times New Roman" w:cs="Calibri"/>
          <w:color w:val="2E74B5" w:themeColor="accent1" w:themeShade="BF"/>
          <w:lang w:eastAsia="en-GB"/>
        </w:rPr>
        <w:t xml:space="preserve">Finally, </w:t>
      </w:r>
      <w:r w:rsidR="00D86F11" w:rsidRPr="004E456D">
        <w:rPr>
          <w:rFonts w:eastAsia="Times New Roman" w:cs="Calibri"/>
          <w:color w:val="2E74B5" w:themeColor="accent1" w:themeShade="BF"/>
          <w:lang w:eastAsia="en-GB"/>
        </w:rPr>
        <w:t xml:space="preserve">we offer the general observation that </w:t>
      </w:r>
      <w:r w:rsidR="00763FC1" w:rsidRPr="004E456D">
        <w:rPr>
          <w:rFonts w:eastAsia="Times New Roman" w:cs="Calibri"/>
          <w:color w:val="2E74B5" w:themeColor="accent1" w:themeShade="BF"/>
          <w:lang w:eastAsia="en-GB"/>
        </w:rPr>
        <w:t>the spatialit</w:t>
      </w:r>
      <w:r w:rsidR="003B6BF8" w:rsidRPr="004E456D">
        <w:rPr>
          <w:rFonts w:eastAsia="Times New Roman" w:cs="Calibri"/>
          <w:color w:val="2E74B5" w:themeColor="accent1" w:themeShade="BF"/>
          <w:lang w:eastAsia="en-GB"/>
        </w:rPr>
        <w:t>y</w:t>
      </w:r>
      <w:r w:rsidR="00D86F11" w:rsidRPr="004E456D">
        <w:rPr>
          <w:rFonts w:eastAsia="Times New Roman" w:cs="Calibri"/>
          <w:color w:val="2E74B5" w:themeColor="accent1" w:themeShade="BF"/>
          <w:lang w:eastAsia="en-GB"/>
        </w:rPr>
        <w:t xml:space="preserve"> </w:t>
      </w:r>
      <w:r w:rsidR="00850B2C" w:rsidRPr="004E456D">
        <w:rPr>
          <w:rFonts w:eastAsia="Times New Roman" w:cs="Calibri"/>
          <w:color w:val="2E74B5" w:themeColor="accent1" w:themeShade="BF"/>
          <w:lang w:eastAsia="en-GB"/>
        </w:rPr>
        <w:t>of market</w:t>
      </w:r>
      <w:r w:rsidR="00D86F11" w:rsidRPr="004E456D">
        <w:rPr>
          <w:rFonts w:eastAsia="Times New Roman" w:cs="Calibri"/>
          <w:color w:val="2E74B5" w:themeColor="accent1" w:themeShade="BF"/>
          <w:lang w:eastAsia="en-GB"/>
        </w:rPr>
        <w:t xml:space="preserve"> </w:t>
      </w:r>
      <w:r w:rsidR="00D03CB9" w:rsidRPr="004E456D">
        <w:rPr>
          <w:rFonts w:eastAsia="Times New Roman" w:cs="Calibri"/>
          <w:color w:val="2E74B5" w:themeColor="accent1" w:themeShade="BF"/>
          <w:lang w:eastAsia="en-GB"/>
        </w:rPr>
        <w:t>practice</w:t>
      </w:r>
      <w:r w:rsidR="003C1640" w:rsidRPr="004E456D">
        <w:rPr>
          <w:rFonts w:eastAsia="Times New Roman" w:cs="Calibri"/>
          <w:color w:val="2E74B5" w:themeColor="accent1" w:themeShade="BF"/>
          <w:lang w:eastAsia="en-GB"/>
        </w:rPr>
        <w:t>s</w:t>
      </w:r>
      <w:r w:rsidR="00897A52" w:rsidRPr="004E456D">
        <w:rPr>
          <w:rFonts w:eastAsia="Times New Roman" w:cs="Calibri"/>
          <w:color w:val="2E74B5" w:themeColor="accent1" w:themeShade="BF"/>
          <w:lang w:eastAsia="en-GB"/>
        </w:rPr>
        <w:t xml:space="preserve"> </w:t>
      </w:r>
      <w:r w:rsidR="00850B2C" w:rsidRPr="004E456D">
        <w:rPr>
          <w:rFonts w:eastAsia="Times New Roman" w:cs="Calibri"/>
          <w:color w:val="2E74B5" w:themeColor="accent1" w:themeShade="BF"/>
          <w:lang w:eastAsia="en-GB"/>
        </w:rPr>
        <w:t>receive</w:t>
      </w:r>
      <w:r w:rsidR="00D86F11" w:rsidRPr="004E456D">
        <w:rPr>
          <w:rFonts w:eastAsia="Times New Roman" w:cs="Calibri"/>
          <w:color w:val="2E74B5" w:themeColor="accent1" w:themeShade="BF"/>
          <w:lang w:eastAsia="en-GB"/>
        </w:rPr>
        <w:t>s</w:t>
      </w:r>
      <w:r w:rsidR="00850B2C" w:rsidRPr="004E456D">
        <w:rPr>
          <w:rFonts w:eastAsia="Times New Roman" w:cs="Calibri"/>
          <w:color w:val="2E74B5" w:themeColor="accent1" w:themeShade="BF"/>
          <w:lang w:eastAsia="en-GB"/>
        </w:rPr>
        <w:t xml:space="preserve"> far too little attention</w:t>
      </w:r>
      <w:r w:rsidR="00677DB9" w:rsidRPr="004E456D">
        <w:rPr>
          <w:rFonts w:eastAsia="Times New Roman" w:cs="Calibri"/>
          <w:color w:val="2E74B5" w:themeColor="accent1" w:themeShade="BF"/>
          <w:lang w:eastAsia="en-GB"/>
        </w:rPr>
        <w:t xml:space="preserve"> </w:t>
      </w:r>
      <w:r w:rsidR="00F22E72" w:rsidRPr="004E456D">
        <w:rPr>
          <w:rFonts w:eastAsia="Times New Roman" w:cs="Calibri"/>
          <w:color w:val="2E74B5" w:themeColor="accent1" w:themeShade="BF"/>
          <w:lang w:eastAsia="en-GB"/>
        </w:rPr>
        <w:t>in marketing scholarship</w:t>
      </w:r>
      <w:r w:rsidR="008F5E81" w:rsidRPr="004E456D">
        <w:rPr>
          <w:rFonts w:eastAsia="Times New Roman" w:cs="Calibri"/>
          <w:color w:val="2E74B5" w:themeColor="accent1" w:themeShade="BF"/>
          <w:lang w:eastAsia="en-GB"/>
        </w:rPr>
        <w:t xml:space="preserve">.  It is, however, encouraging </w:t>
      </w:r>
      <w:proofErr w:type="gramStart"/>
      <w:r w:rsidR="008F5E81" w:rsidRPr="004E456D">
        <w:rPr>
          <w:rFonts w:eastAsia="Times New Roman" w:cs="Calibri"/>
          <w:color w:val="2E74B5" w:themeColor="accent1" w:themeShade="BF"/>
          <w:lang w:eastAsia="en-GB"/>
        </w:rPr>
        <w:t xml:space="preserve">that </w:t>
      </w:r>
      <w:r w:rsidR="00897A52" w:rsidRPr="004E456D">
        <w:rPr>
          <w:rFonts w:eastAsia="Times New Roman" w:cs="Calibri"/>
          <w:color w:val="2E74B5" w:themeColor="accent1" w:themeShade="BF"/>
          <w:lang w:eastAsia="en-GB"/>
        </w:rPr>
        <w:t>authors</w:t>
      </w:r>
      <w:proofErr w:type="gramEnd"/>
      <w:r w:rsidR="00897A52" w:rsidRPr="004E456D">
        <w:rPr>
          <w:rFonts w:eastAsia="Times New Roman" w:cs="Calibri"/>
          <w:color w:val="2E74B5" w:themeColor="accent1" w:themeShade="BF"/>
          <w:lang w:eastAsia="en-GB"/>
        </w:rPr>
        <w:t xml:space="preserve"> such as </w:t>
      </w:r>
      <w:r w:rsidR="003364B3" w:rsidRPr="004E456D">
        <w:rPr>
          <w:rFonts w:eastAsia="Times New Roman" w:cs="Calibri"/>
          <w:color w:val="2E74B5" w:themeColor="accent1" w:themeShade="BF"/>
          <w:lang w:eastAsia="en-GB"/>
        </w:rPr>
        <w:t>Hill et al (2014</w:t>
      </w:r>
      <w:r w:rsidR="004E5A98" w:rsidRPr="004E456D">
        <w:rPr>
          <w:rFonts w:eastAsia="Times New Roman" w:cs="Calibri"/>
          <w:color w:val="2E74B5" w:themeColor="accent1" w:themeShade="BF"/>
          <w:lang w:eastAsia="en-GB"/>
        </w:rPr>
        <w:t>)</w:t>
      </w:r>
      <w:r w:rsidR="003364B3" w:rsidRPr="004E456D">
        <w:rPr>
          <w:rFonts w:eastAsia="Times New Roman" w:cs="Calibri"/>
          <w:color w:val="2E74B5" w:themeColor="accent1" w:themeShade="BF"/>
          <w:lang w:eastAsia="en-GB"/>
        </w:rPr>
        <w:t>,</w:t>
      </w:r>
      <w:r w:rsidR="004326C2" w:rsidRPr="004E456D">
        <w:rPr>
          <w:rFonts w:eastAsia="Times New Roman" w:cs="Calibri"/>
          <w:color w:val="2E74B5" w:themeColor="accent1" w:themeShade="BF"/>
          <w:lang w:eastAsia="en-GB"/>
        </w:rPr>
        <w:t xml:space="preserve"> </w:t>
      </w:r>
      <w:proofErr w:type="spellStart"/>
      <w:r w:rsidR="004326C2" w:rsidRPr="004E456D">
        <w:rPr>
          <w:rFonts w:eastAsia="Times New Roman" w:cs="Calibri"/>
          <w:color w:val="2E74B5" w:themeColor="accent1" w:themeShade="BF"/>
          <w:lang w:eastAsia="en-GB"/>
        </w:rPr>
        <w:t>Bajde</w:t>
      </w:r>
      <w:proofErr w:type="spellEnd"/>
      <w:r w:rsidR="004326C2" w:rsidRPr="004E456D">
        <w:rPr>
          <w:rFonts w:eastAsia="Times New Roman" w:cs="Calibri"/>
          <w:color w:val="2E74B5" w:themeColor="accent1" w:themeShade="BF"/>
          <w:lang w:eastAsia="en-GB"/>
        </w:rPr>
        <w:t xml:space="preserve"> (2013), </w:t>
      </w:r>
      <w:proofErr w:type="spellStart"/>
      <w:r w:rsidR="003C1640" w:rsidRPr="004E456D">
        <w:rPr>
          <w:rFonts w:eastAsia="Times New Roman" w:cs="Calibri"/>
          <w:color w:val="2E74B5" w:themeColor="accent1" w:themeShade="BF"/>
          <w:lang w:eastAsia="en-GB"/>
        </w:rPr>
        <w:t>Canniford</w:t>
      </w:r>
      <w:proofErr w:type="spellEnd"/>
      <w:r w:rsidR="003C1640" w:rsidRPr="004E456D">
        <w:rPr>
          <w:rFonts w:eastAsia="Times New Roman" w:cs="Calibri"/>
          <w:color w:val="2E74B5" w:themeColor="accent1" w:themeShade="BF"/>
          <w:lang w:eastAsia="en-GB"/>
        </w:rPr>
        <w:t xml:space="preserve"> and Shankar (2013) </w:t>
      </w:r>
      <w:r w:rsidR="006E7D7F" w:rsidRPr="004E456D">
        <w:rPr>
          <w:rFonts w:eastAsia="Times New Roman" w:cs="Calibri"/>
          <w:color w:val="2E74B5" w:themeColor="accent1" w:themeShade="BF"/>
          <w:lang w:eastAsia="en-GB"/>
        </w:rPr>
        <w:t>are</w:t>
      </w:r>
      <w:r w:rsidR="006B7A4B" w:rsidRPr="004E456D">
        <w:rPr>
          <w:rFonts w:eastAsia="Times New Roman" w:cs="Calibri"/>
          <w:color w:val="2E74B5" w:themeColor="accent1" w:themeShade="BF"/>
          <w:lang w:eastAsia="en-GB"/>
        </w:rPr>
        <w:t xml:space="preserve"> </w:t>
      </w:r>
      <w:r w:rsidR="00897A52" w:rsidRPr="004E456D">
        <w:rPr>
          <w:rFonts w:eastAsia="Times New Roman" w:cs="Calibri"/>
          <w:color w:val="2E74B5" w:themeColor="accent1" w:themeShade="BF"/>
          <w:lang w:eastAsia="en-GB"/>
        </w:rPr>
        <w:t xml:space="preserve">explicitly beginning to recognise </w:t>
      </w:r>
      <w:r w:rsidR="00672C60" w:rsidRPr="004E456D">
        <w:rPr>
          <w:rFonts w:eastAsia="Times New Roman" w:cs="Calibri"/>
          <w:color w:val="2E74B5" w:themeColor="accent1" w:themeShade="BF"/>
          <w:lang w:eastAsia="en-GB"/>
        </w:rPr>
        <w:t xml:space="preserve">the importance </w:t>
      </w:r>
      <w:r w:rsidR="00897A52" w:rsidRPr="004E456D">
        <w:rPr>
          <w:rFonts w:eastAsia="Times New Roman" w:cs="Calibri"/>
          <w:color w:val="2E74B5" w:themeColor="accent1" w:themeShade="BF"/>
          <w:lang w:eastAsia="en-GB"/>
        </w:rPr>
        <w:t xml:space="preserve">and complexity </w:t>
      </w:r>
      <w:r w:rsidR="00672C60" w:rsidRPr="004E456D">
        <w:rPr>
          <w:rFonts w:eastAsia="Times New Roman" w:cs="Calibri"/>
          <w:color w:val="2E74B5" w:themeColor="accent1" w:themeShade="BF"/>
          <w:lang w:eastAsia="en-GB"/>
        </w:rPr>
        <w:t>of</w:t>
      </w:r>
      <w:r w:rsidR="006B7A4B" w:rsidRPr="004E456D">
        <w:rPr>
          <w:rFonts w:eastAsia="Times New Roman" w:cs="Calibri"/>
          <w:color w:val="2E74B5" w:themeColor="accent1" w:themeShade="BF"/>
          <w:lang w:eastAsia="en-GB"/>
        </w:rPr>
        <w:t xml:space="preserve"> </w:t>
      </w:r>
      <w:r w:rsidR="00081384" w:rsidRPr="004E456D">
        <w:rPr>
          <w:rFonts w:eastAsia="Times New Roman" w:cs="Calibri"/>
          <w:color w:val="2E74B5" w:themeColor="accent1" w:themeShade="BF"/>
          <w:lang w:eastAsia="en-GB"/>
        </w:rPr>
        <w:t xml:space="preserve">spatial relations </w:t>
      </w:r>
      <w:r w:rsidR="00897A52" w:rsidRPr="004E456D">
        <w:rPr>
          <w:rFonts w:eastAsia="Times New Roman" w:cs="Calibri"/>
          <w:color w:val="2E74B5" w:themeColor="accent1" w:themeShade="BF"/>
          <w:lang w:eastAsia="en-GB"/>
        </w:rPr>
        <w:t>in</w:t>
      </w:r>
      <w:r w:rsidR="00672C60" w:rsidRPr="004E456D">
        <w:rPr>
          <w:rFonts w:eastAsia="Times New Roman" w:cs="Calibri"/>
          <w:color w:val="2E74B5" w:themeColor="accent1" w:themeShade="BF"/>
          <w:lang w:eastAsia="en-GB"/>
        </w:rPr>
        <w:t xml:space="preserve"> consumption practices</w:t>
      </w:r>
      <w:r w:rsidR="008F5E81" w:rsidRPr="004E456D">
        <w:rPr>
          <w:rFonts w:eastAsia="Times New Roman" w:cs="Calibri"/>
          <w:color w:val="2E74B5" w:themeColor="accent1" w:themeShade="BF"/>
          <w:lang w:eastAsia="en-GB"/>
        </w:rPr>
        <w:t xml:space="preserve"> in increasingly sophisticated ways</w:t>
      </w:r>
      <w:r w:rsidR="00897A52" w:rsidRPr="004E456D">
        <w:rPr>
          <w:rFonts w:eastAsia="Times New Roman" w:cs="Calibri"/>
          <w:color w:val="2E74B5" w:themeColor="accent1" w:themeShade="BF"/>
          <w:lang w:eastAsia="en-GB"/>
        </w:rPr>
        <w:t xml:space="preserve">. </w:t>
      </w:r>
      <w:r w:rsidR="00672C60" w:rsidRPr="004E456D">
        <w:rPr>
          <w:rFonts w:eastAsia="Times New Roman" w:cs="Calibri"/>
          <w:color w:val="2E74B5" w:themeColor="accent1" w:themeShade="BF"/>
          <w:lang w:eastAsia="en-GB"/>
        </w:rPr>
        <w:t xml:space="preserve"> Hill et al (2014)</w:t>
      </w:r>
      <w:r w:rsidR="00680C5E" w:rsidRPr="004E456D">
        <w:rPr>
          <w:rFonts w:eastAsia="Times New Roman" w:cs="Calibri"/>
          <w:color w:val="2E74B5" w:themeColor="accent1" w:themeShade="BF"/>
          <w:lang w:eastAsia="en-GB"/>
        </w:rPr>
        <w:t xml:space="preserve"> </w:t>
      </w:r>
      <w:r w:rsidR="006B7A4B" w:rsidRPr="004E456D">
        <w:rPr>
          <w:rFonts w:eastAsia="Times New Roman" w:cs="Calibri"/>
          <w:color w:val="2E74B5" w:themeColor="accent1" w:themeShade="BF"/>
          <w:lang w:eastAsia="en-GB"/>
        </w:rPr>
        <w:t xml:space="preserve">in particular </w:t>
      </w:r>
      <w:r w:rsidR="00897A52" w:rsidRPr="004E456D">
        <w:rPr>
          <w:rFonts w:eastAsia="Times New Roman" w:cs="Calibri"/>
          <w:color w:val="2E74B5" w:themeColor="accent1" w:themeShade="BF"/>
          <w:lang w:eastAsia="en-GB"/>
        </w:rPr>
        <w:t>introduce</w:t>
      </w:r>
      <w:r w:rsidR="006B7A4B" w:rsidRPr="004E456D">
        <w:rPr>
          <w:rFonts w:eastAsia="Times New Roman" w:cs="Calibri"/>
          <w:color w:val="2E74B5" w:themeColor="accent1" w:themeShade="BF"/>
          <w:lang w:eastAsia="en-GB"/>
        </w:rPr>
        <w:t xml:space="preserve"> </w:t>
      </w:r>
      <w:r w:rsidR="006E7D7F" w:rsidRPr="004E456D">
        <w:rPr>
          <w:rFonts w:eastAsia="Times New Roman" w:cs="Calibri"/>
          <w:color w:val="2E74B5" w:themeColor="accent1" w:themeShade="BF"/>
          <w:lang w:eastAsia="en-GB"/>
        </w:rPr>
        <w:t>cutting edge</w:t>
      </w:r>
      <w:r w:rsidR="006B7A4B" w:rsidRPr="004E456D">
        <w:rPr>
          <w:rFonts w:eastAsia="Times New Roman" w:cs="Calibri"/>
          <w:color w:val="2E74B5" w:themeColor="accent1" w:themeShade="BF"/>
          <w:lang w:eastAsia="en-GB"/>
        </w:rPr>
        <w:t xml:space="preserve"> </w:t>
      </w:r>
      <w:r w:rsidR="00897A52" w:rsidRPr="004E456D">
        <w:rPr>
          <w:rFonts w:eastAsia="Times New Roman" w:cs="Calibri"/>
          <w:color w:val="2E74B5" w:themeColor="accent1" w:themeShade="BF"/>
          <w:lang w:eastAsia="en-GB"/>
        </w:rPr>
        <w:t xml:space="preserve">spatial </w:t>
      </w:r>
      <w:r w:rsidR="00672C60" w:rsidRPr="004E456D">
        <w:rPr>
          <w:rFonts w:eastAsia="Times New Roman" w:cs="Calibri"/>
          <w:color w:val="2E74B5" w:themeColor="accent1" w:themeShade="BF"/>
          <w:lang w:eastAsia="en-GB"/>
        </w:rPr>
        <w:t xml:space="preserve">theories </w:t>
      </w:r>
      <w:r w:rsidR="00897A52" w:rsidRPr="004E456D">
        <w:rPr>
          <w:rFonts w:eastAsia="Times New Roman" w:cs="Calibri"/>
          <w:color w:val="2E74B5" w:themeColor="accent1" w:themeShade="BF"/>
          <w:lang w:eastAsia="en-GB"/>
        </w:rPr>
        <w:t xml:space="preserve">to this work </w:t>
      </w:r>
      <w:r w:rsidR="00672C60" w:rsidRPr="004E456D">
        <w:rPr>
          <w:rFonts w:eastAsia="Times New Roman" w:cs="Calibri"/>
          <w:color w:val="2E74B5" w:themeColor="accent1" w:themeShade="BF"/>
          <w:lang w:eastAsia="en-GB"/>
        </w:rPr>
        <w:t>as expounded</w:t>
      </w:r>
      <w:r w:rsidR="00897A52" w:rsidRPr="004E456D">
        <w:rPr>
          <w:rFonts w:eastAsia="Times New Roman" w:cs="Calibri"/>
          <w:color w:val="2E74B5" w:themeColor="accent1" w:themeShade="BF"/>
          <w:lang w:eastAsia="en-GB"/>
        </w:rPr>
        <w:t xml:space="preserve"> by </w:t>
      </w:r>
      <w:r w:rsidR="003B6BF8" w:rsidRPr="004E456D">
        <w:rPr>
          <w:rFonts w:eastAsia="Times New Roman" w:cs="Calibri"/>
          <w:color w:val="2E74B5" w:themeColor="accent1" w:themeShade="BF"/>
          <w:lang w:eastAsia="en-GB"/>
        </w:rPr>
        <w:t>l</w:t>
      </w:r>
      <w:r w:rsidR="00897A52" w:rsidRPr="004E456D">
        <w:rPr>
          <w:rFonts w:eastAsia="Times New Roman" w:cs="Calibri"/>
          <w:color w:val="2E74B5" w:themeColor="accent1" w:themeShade="BF"/>
          <w:lang w:eastAsia="en-GB"/>
        </w:rPr>
        <w:t>e</w:t>
      </w:r>
      <w:r w:rsidR="003B6BF8" w:rsidRPr="004E456D">
        <w:rPr>
          <w:rFonts w:eastAsia="Times New Roman" w:cs="Calibri"/>
          <w:color w:val="2E74B5" w:themeColor="accent1" w:themeShade="BF"/>
          <w:lang w:eastAsia="en-GB"/>
        </w:rPr>
        <w:t>a</w:t>
      </w:r>
      <w:r w:rsidR="00897A52" w:rsidRPr="004E456D">
        <w:rPr>
          <w:rFonts w:eastAsia="Times New Roman" w:cs="Calibri"/>
          <w:color w:val="2E74B5" w:themeColor="accent1" w:themeShade="BF"/>
          <w:lang w:eastAsia="en-GB"/>
        </w:rPr>
        <w:t xml:space="preserve">ding geographers </w:t>
      </w:r>
      <w:r w:rsidR="00680C5E" w:rsidRPr="004E456D">
        <w:rPr>
          <w:rFonts w:eastAsia="Times New Roman" w:cs="Calibri"/>
          <w:color w:val="2E74B5" w:themeColor="accent1" w:themeShade="BF"/>
          <w:lang w:eastAsia="en-GB"/>
        </w:rPr>
        <w:t xml:space="preserve">such as </w:t>
      </w:r>
      <w:r w:rsidR="00672C60" w:rsidRPr="004E456D">
        <w:rPr>
          <w:rFonts w:eastAsia="Times New Roman" w:cs="Calibri"/>
          <w:color w:val="2E74B5" w:themeColor="accent1" w:themeShade="BF"/>
          <w:lang w:eastAsia="en-GB"/>
        </w:rPr>
        <w:t>Thrift</w:t>
      </w:r>
      <w:r w:rsidR="00897A52" w:rsidRPr="004E456D">
        <w:rPr>
          <w:rFonts w:eastAsia="Times New Roman" w:cs="Calibri"/>
          <w:color w:val="2E74B5" w:themeColor="accent1" w:themeShade="BF"/>
          <w:lang w:eastAsia="en-GB"/>
        </w:rPr>
        <w:t>,</w:t>
      </w:r>
      <w:r w:rsidR="00672C60" w:rsidRPr="004E456D">
        <w:rPr>
          <w:rFonts w:eastAsia="Times New Roman" w:cs="Calibri"/>
          <w:color w:val="2E74B5" w:themeColor="accent1" w:themeShade="BF"/>
          <w:lang w:eastAsia="en-GB"/>
        </w:rPr>
        <w:t xml:space="preserve"> Dewsbury</w:t>
      </w:r>
      <w:r w:rsidR="00897A52" w:rsidRPr="004E456D">
        <w:rPr>
          <w:rFonts w:eastAsia="Times New Roman" w:cs="Calibri"/>
          <w:color w:val="2E74B5" w:themeColor="accent1" w:themeShade="BF"/>
          <w:lang w:eastAsia="en-GB"/>
        </w:rPr>
        <w:t xml:space="preserve">, </w:t>
      </w:r>
      <w:r w:rsidR="00672C60" w:rsidRPr="004E456D">
        <w:rPr>
          <w:rFonts w:eastAsia="Times New Roman" w:cs="Calibri"/>
          <w:color w:val="2E74B5" w:themeColor="accent1" w:themeShade="BF"/>
          <w:lang w:eastAsia="en-GB"/>
        </w:rPr>
        <w:t xml:space="preserve">Anderson and Harrison. </w:t>
      </w:r>
      <w:r w:rsidR="006B7A4B" w:rsidRPr="004E456D">
        <w:rPr>
          <w:rFonts w:eastAsia="Times New Roman" w:cs="Calibri"/>
          <w:color w:val="2E74B5" w:themeColor="accent1" w:themeShade="BF"/>
          <w:lang w:eastAsia="en-GB"/>
        </w:rPr>
        <w:t xml:space="preserve"> </w:t>
      </w:r>
      <w:r w:rsidR="00081384" w:rsidRPr="004E456D">
        <w:rPr>
          <w:rFonts w:eastAsia="Times New Roman" w:cs="Calibri"/>
          <w:color w:val="2E74B5" w:themeColor="accent1" w:themeShade="BF"/>
          <w:lang w:eastAsia="en-GB"/>
        </w:rPr>
        <w:t>O</w:t>
      </w:r>
      <w:r w:rsidR="005B4A82" w:rsidRPr="004E456D">
        <w:rPr>
          <w:rFonts w:eastAsia="Times New Roman" w:cs="Calibri"/>
          <w:color w:val="2E74B5" w:themeColor="accent1" w:themeShade="BF"/>
          <w:lang w:eastAsia="en-GB"/>
        </w:rPr>
        <w:t>n</w:t>
      </w:r>
      <w:r w:rsidR="00897A52" w:rsidRPr="004E456D">
        <w:rPr>
          <w:rFonts w:eastAsia="Times New Roman" w:cs="Calibri"/>
          <w:color w:val="2E74B5" w:themeColor="accent1" w:themeShade="BF"/>
          <w:lang w:eastAsia="en-GB"/>
        </w:rPr>
        <w:t xml:space="preserve"> the other hand, only</w:t>
      </w:r>
      <w:r w:rsidR="005B4A82" w:rsidRPr="004E456D">
        <w:rPr>
          <w:rFonts w:eastAsia="Times New Roman" w:cs="Calibri"/>
          <w:color w:val="2E74B5" w:themeColor="accent1" w:themeShade="BF"/>
          <w:lang w:eastAsia="en-GB"/>
        </w:rPr>
        <w:t xml:space="preserve"> o</w:t>
      </w:r>
      <w:r w:rsidR="00850B2C" w:rsidRPr="004E456D">
        <w:rPr>
          <w:rFonts w:eastAsia="Times New Roman" w:cs="Calibri"/>
          <w:color w:val="2E74B5" w:themeColor="accent1" w:themeShade="BF"/>
          <w:lang w:eastAsia="en-GB"/>
        </w:rPr>
        <w:t>ccasionally</w:t>
      </w:r>
      <w:r w:rsidR="000857E0" w:rsidRPr="004E456D">
        <w:rPr>
          <w:rFonts w:eastAsia="Times New Roman" w:cs="Calibri"/>
          <w:color w:val="2E74B5" w:themeColor="accent1" w:themeShade="BF"/>
          <w:lang w:eastAsia="en-GB"/>
        </w:rPr>
        <w:t xml:space="preserve"> </w:t>
      </w:r>
      <w:r w:rsidR="005B4A82" w:rsidRPr="004E456D">
        <w:rPr>
          <w:rFonts w:eastAsia="Times New Roman" w:cs="Calibri"/>
          <w:color w:val="2E74B5" w:themeColor="accent1" w:themeShade="BF"/>
          <w:lang w:eastAsia="en-GB"/>
        </w:rPr>
        <w:t>do</w:t>
      </w:r>
      <w:r w:rsidR="00850B2C" w:rsidRPr="004E456D">
        <w:rPr>
          <w:rFonts w:eastAsia="Times New Roman" w:cs="Calibri"/>
          <w:color w:val="2E74B5" w:themeColor="accent1" w:themeShade="BF"/>
          <w:lang w:eastAsia="en-GB"/>
        </w:rPr>
        <w:t xml:space="preserve"> geographers </w:t>
      </w:r>
      <w:r w:rsidR="00680C5E" w:rsidRPr="004E456D">
        <w:rPr>
          <w:rFonts w:eastAsia="Times New Roman" w:cs="Calibri"/>
          <w:color w:val="2E74B5" w:themeColor="accent1" w:themeShade="BF"/>
          <w:lang w:eastAsia="en-GB"/>
        </w:rPr>
        <w:lastRenderedPageBreak/>
        <w:t xml:space="preserve">directly </w:t>
      </w:r>
      <w:r w:rsidR="00081384" w:rsidRPr="004E456D">
        <w:rPr>
          <w:rFonts w:eastAsia="Times New Roman" w:cs="Calibri"/>
          <w:color w:val="2E74B5" w:themeColor="accent1" w:themeShade="BF"/>
          <w:lang w:eastAsia="en-GB"/>
        </w:rPr>
        <w:t xml:space="preserve">engage with </w:t>
      </w:r>
      <w:r w:rsidR="00680C5E" w:rsidRPr="004E456D">
        <w:rPr>
          <w:rFonts w:eastAsia="Times New Roman" w:cs="Calibri"/>
          <w:color w:val="2E74B5" w:themeColor="accent1" w:themeShade="BF"/>
          <w:lang w:eastAsia="en-GB"/>
        </w:rPr>
        <w:t xml:space="preserve">marketing </w:t>
      </w:r>
      <w:r w:rsidR="00081384" w:rsidRPr="004E456D">
        <w:rPr>
          <w:rFonts w:eastAsia="Times New Roman" w:cs="Calibri"/>
          <w:color w:val="2E74B5" w:themeColor="accent1" w:themeShade="BF"/>
          <w:lang w:eastAsia="en-GB"/>
        </w:rPr>
        <w:t xml:space="preserve">in </w:t>
      </w:r>
      <w:r w:rsidR="008F5E81" w:rsidRPr="004E456D">
        <w:rPr>
          <w:rFonts w:eastAsia="Times New Roman" w:cs="Calibri"/>
          <w:color w:val="2E74B5" w:themeColor="accent1" w:themeShade="BF"/>
          <w:lang w:eastAsia="en-GB"/>
        </w:rPr>
        <w:t xml:space="preserve">such </w:t>
      </w:r>
      <w:proofErr w:type="gramStart"/>
      <w:r w:rsidR="008F5E81" w:rsidRPr="004E456D">
        <w:rPr>
          <w:rFonts w:eastAsia="Times New Roman" w:cs="Calibri"/>
          <w:color w:val="2E74B5" w:themeColor="accent1" w:themeShade="BF"/>
          <w:lang w:eastAsia="en-GB"/>
        </w:rPr>
        <w:t>ways</w:t>
      </w:r>
      <w:r w:rsidR="00763FC1" w:rsidRPr="004E456D">
        <w:rPr>
          <w:rFonts w:eastAsia="Times New Roman" w:cs="Calibri"/>
          <w:color w:val="2E74B5" w:themeColor="accent1" w:themeShade="BF"/>
          <w:lang w:eastAsia="en-GB"/>
        </w:rPr>
        <w:t>,</w:t>
      </w:r>
      <w:proofErr w:type="gramEnd"/>
      <w:r w:rsidR="00763FC1" w:rsidRPr="004E456D">
        <w:rPr>
          <w:rFonts w:eastAsia="Times New Roman" w:cs="Calibri"/>
          <w:color w:val="2E74B5" w:themeColor="accent1" w:themeShade="BF"/>
          <w:lang w:eastAsia="en-GB"/>
        </w:rPr>
        <w:t xml:space="preserve"> with </w:t>
      </w:r>
      <w:r w:rsidR="00850B2C" w:rsidRPr="004E456D">
        <w:rPr>
          <w:rFonts w:eastAsia="Times New Roman" w:cs="Calibri"/>
          <w:color w:val="2E74B5" w:themeColor="accent1" w:themeShade="BF"/>
          <w:lang w:eastAsia="en-GB"/>
        </w:rPr>
        <w:t>Pike</w:t>
      </w:r>
      <w:r w:rsidR="00763FC1" w:rsidRPr="004E456D">
        <w:rPr>
          <w:rFonts w:eastAsia="Times New Roman" w:cs="Calibri"/>
          <w:color w:val="2E74B5" w:themeColor="accent1" w:themeShade="BF"/>
          <w:lang w:eastAsia="en-GB"/>
        </w:rPr>
        <w:t xml:space="preserve"> being a notable </w:t>
      </w:r>
      <w:r w:rsidR="006E7D7F" w:rsidRPr="004E456D">
        <w:rPr>
          <w:rFonts w:eastAsia="Times New Roman" w:cs="Calibri"/>
          <w:color w:val="2E74B5" w:themeColor="accent1" w:themeShade="BF"/>
          <w:lang w:eastAsia="en-GB"/>
        </w:rPr>
        <w:t>ex</w:t>
      </w:r>
      <w:r w:rsidR="00EC5C5E" w:rsidRPr="004E456D">
        <w:rPr>
          <w:rFonts w:eastAsia="Times New Roman" w:cs="Calibri"/>
          <w:color w:val="2E74B5" w:themeColor="accent1" w:themeShade="BF"/>
          <w:lang w:eastAsia="en-GB"/>
        </w:rPr>
        <w:t>ponent</w:t>
      </w:r>
      <w:r w:rsidR="006E7D7F" w:rsidRPr="004E456D">
        <w:rPr>
          <w:rFonts w:eastAsia="Times New Roman" w:cs="Calibri"/>
          <w:color w:val="2E74B5" w:themeColor="accent1" w:themeShade="BF"/>
          <w:lang w:eastAsia="en-GB"/>
        </w:rPr>
        <w:t xml:space="preserve"> </w:t>
      </w:r>
      <w:r w:rsidR="00763FC1" w:rsidRPr="004E456D">
        <w:rPr>
          <w:rFonts w:eastAsia="Times New Roman" w:cs="Calibri"/>
          <w:color w:val="2E74B5" w:themeColor="accent1" w:themeShade="BF"/>
          <w:lang w:eastAsia="en-GB"/>
        </w:rPr>
        <w:t>(see Pike 2009; 2011)</w:t>
      </w:r>
      <w:r w:rsidR="005B4A82" w:rsidRPr="004E456D">
        <w:rPr>
          <w:rFonts w:eastAsia="Times New Roman" w:cs="Calibri"/>
          <w:color w:val="2E74B5" w:themeColor="accent1" w:themeShade="BF"/>
          <w:lang w:eastAsia="en-GB"/>
        </w:rPr>
        <w:t>.  O</w:t>
      </w:r>
      <w:r w:rsidR="00763FC1" w:rsidRPr="004E456D">
        <w:rPr>
          <w:rFonts w:eastAsia="Times New Roman" w:cs="Calibri"/>
          <w:color w:val="2E74B5" w:themeColor="accent1" w:themeShade="BF"/>
          <w:lang w:eastAsia="en-GB"/>
        </w:rPr>
        <w:t>n</w:t>
      </w:r>
      <w:r w:rsidR="00D44352" w:rsidRPr="004E456D">
        <w:rPr>
          <w:rFonts w:eastAsia="Times New Roman" w:cs="Calibri"/>
          <w:color w:val="2E74B5" w:themeColor="accent1" w:themeShade="BF"/>
          <w:lang w:eastAsia="en-GB"/>
        </w:rPr>
        <w:t xml:space="preserve"> </w:t>
      </w:r>
      <w:r w:rsidR="00BD70F0" w:rsidRPr="004E456D">
        <w:rPr>
          <w:rFonts w:eastAsia="Times New Roman" w:cs="Calibri"/>
          <w:color w:val="2E74B5" w:themeColor="accent1" w:themeShade="BF"/>
          <w:lang w:eastAsia="en-GB"/>
        </w:rPr>
        <w:t>branding</w:t>
      </w:r>
      <w:r w:rsidR="00D03CB9" w:rsidRPr="004E456D">
        <w:rPr>
          <w:rFonts w:eastAsia="Times New Roman" w:cs="Calibri"/>
          <w:color w:val="2E74B5" w:themeColor="accent1" w:themeShade="BF"/>
          <w:lang w:eastAsia="en-GB"/>
        </w:rPr>
        <w:t xml:space="preserve"> for example</w:t>
      </w:r>
      <w:r w:rsidR="00BD70F0" w:rsidRPr="004E456D">
        <w:rPr>
          <w:rFonts w:eastAsia="Times New Roman" w:cs="Calibri"/>
          <w:color w:val="2E74B5" w:themeColor="accent1" w:themeShade="BF"/>
          <w:lang w:eastAsia="en-GB"/>
        </w:rPr>
        <w:t xml:space="preserve">, </w:t>
      </w:r>
      <w:r w:rsidR="008F5E81" w:rsidRPr="004E456D">
        <w:rPr>
          <w:rFonts w:eastAsia="Times New Roman" w:cs="Calibri"/>
          <w:color w:val="2E74B5" w:themeColor="accent1" w:themeShade="BF"/>
          <w:lang w:eastAsia="en-GB"/>
        </w:rPr>
        <w:t>Pike</w:t>
      </w:r>
      <w:r w:rsidR="005B4A82" w:rsidRPr="004E456D">
        <w:rPr>
          <w:rFonts w:eastAsia="Times New Roman" w:cs="Calibri"/>
          <w:color w:val="2E74B5" w:themeColor="accent1" w:themeShade="BF"/>
          <w:lang w:eastAsia="en-GB"/>
        </w:rPr>
        <w:t xml:space="preserve"> </w:t>
      </w:r>
      <w:r w:rsidR="00D86F11" w:rsidRPr="004E456D">
        <w:rPr>
          <w:rFonts w:eastAsia="Times New Roman" w:cs="Calibri"/>
          <w:color w:val="2E74B5" w:themeColor="accent1" w:themeShade="BF"/>
          <w:lang w:eastAsia="en-GB"/>
        </w:rPr>
        <w:t xml:space="preserve">makes the point </w:t>
      </w:r>
      <w:r w:rsidR="00763FC1" w:rsidRPr="004E456D">
        <w:rPr>
          <w:rFonts w:eastAsia="Times New Roman" w:cs="Calibri"/>
          <w:color w:val="2E74B5" w:themeColor="accent1" w:themeShade="BF"/>
          <w:lang w:eastAsia="en-GB"/>
        </w:rPr>
        <w:t>that ‘</w:t>
      </w:r>
      <w:r w:rsidR="00BD70F0" w:rsidRPr="004E456D">
        <w:rPr>
          <w:rFonts w:eastAsia="Times New Roman" w:cs="Calibri"/>
          <w:color w:val="2E74B5" w:themeColor="accent1" w:themeShade="BF"/>
          <w:lang w:eastAsia="en-GB"/>
        </w:rPr>
        <w:t xml:space="preserve">brands are caught up in inescapable spatial associations’, </w:t>
      </w:r>
      <w:r w:rsidR="00793D71" w:rsidRPr="004E456D">
        <w:rPr>
          <w:rFonts w:eastAsia="Times New Roman" w:cs="Calibri"/>
          <w:color w:val="2E74B5" w:themeColor="accent1" w:themeShade="BF"/>
          <w:lang w:eastAsia="en-GB"/>
        </w:rPr>
        <w:t>including</w:t>
      </w:r>
      <w:r w:rsidR="00421E09" w:rsidRPr="004E456D">
        <w:rPr>
          <w:rFonts w:eastAsia="Times New Roman" w:cs="Calibri"/>
          <w:color w:val="2E74B5" w:themeColor="accent1" w:themeShade="BF"/>
          <w:lang w:eastAsia="en-GB"/>
        </w:rPr>
        <w:t>:</w:t>
      </w:r>
      <w:r w:rsidR="00793D71" w:rsidRPr="004E456D">
        <w:rPr>
          <w:rFonts w:eastAsia="Times New Roman" w:cs="Calibri"/>
          <w:color w:val="2E74B5" w:themeColor="accent1" w:themeShade="BF"/>
          <w:lang w:eastAsia="en-GB"/>
        </w:rPr>
        <w:t xml:space="preserve"> </w:t>
      </w:r>
      <w:r w:rsidR="00421E09" w:rsidRPr="004E456D">
        <w:rPr>
          <w:rFonts w:eastAsia="Times New Roman" w:cs="Calibri"/>
          <w:color w:val="2E74B5" w:themeColor="accent1" w:themeShade="BF"/>
          <w:lang w:eastAsia="en-GB"/>
        </w:rPr>
        <w:t xml:space="preserve">‘geographical origins, provenance and </w:t>
      </w:r>
      <w:proofErr w:type="spellStart"/>
      <w:r w:rsidR="00421E09" w:rsidRPr="004E456D">
        <w:rPr>
          <w:rFonts w:eastAsia="Times New Roman" w:cs="Calibri"/>
          <w:color w:val="2E74B5" w:themeColor="accent1" w:themeShade="BF"/>
          <w:lang w:eastAsia="en-GB"/>
        </w:rPr>
        <w:t>sociospatial</w:t>
      </w:r>
      <w:proofErr w:type="spellEnd"/>
      <w:r w:rsidR="00421E09" w:rsidRPr="004E456D">
        <w:rPr>
          <w:rFonts w:eastAsia="Times New Roman" w:cs="Calibri"/>
          <w:color w:val="2E74B5" w:themeColor="accent1" w:themeShade="BF"/>
          <w:lang w:eastAsia="en-GB"/>
        </w:rPr>
        <w:t xml:space="preserve"> histories’, </w:t>
      </w:r>
      <w:r w:rsidR="00763FC1" w:rsidRPr="004E456D">
        <w:rPr>
          <w:rFonts w:eastAsia="Times New Roman" w:cs="Calibri"/>
          <w:color w:val="2E74B5" w:themeColor="accent1" w:themeShade="BF"/>
          <w:lang w:eastAsia="en-GB"/>
        </w:rPr>
        <w:t>‘</w:t>
      </w:r>
      <w:r w:rsidR="00BD70F0" w:rsidRPr="004E456D">
        <w:rPr>
          <w:rFonts w:eastAsia="Times New Roman" w:cs="Calibri"/>
          <w:color w:val="2E74B5" w:themeColor="accent1" w:themeShade="BF"/>
          <w:lang w:eastAsia="en-GB"/>
        </w:rPr>
        <w:t>spatial circuits of value and meaning</w:t>
      </w:r>
      <w:r w:rsidR="00763FC1" w:rsidRPr="004E456D">
        <w:rPr>
          <w:rFonts w:eastAsia="Times New Roman" w:cs="Calibri"/>
          <w:color w:val="2E74B5" w:themeColor="accent1" w:themeShade="BF"/>
          <w:lang w:eastAsia="en-GB"/>
        </w:rPr>
        <w:t>’</w:t>
      </w:r>
      <w:r w:rsidR="00BD70F0" w:rsidRPr="004E456D">
        <w:rPr>
          <w:rFonts w:eastAsia="Times New Roman" w:cs="Calibri"/>
          <w:color w:val="2E74B5" w:themeColor="accent1" w:themeShade="BF"/>
          <w:lang w:eastAsia="en-GB"/>
        </w:rPr>
        <w:t xml:space="preserve">, and </w:t>
      </w:r>
      <w:r w:rsidR="00763FC1" w:rsidRPr="004E456D">
        <w:rPr>
          <w:rFonts w:eastAsia="Times New Roman" w:cs="Calibri"/>
          <w:color w:val="2E74B5" w:themeColor="accent1" w:themeShade="BF"/>
          <w:lang w:eastAsia="en-GB"/>
        </w:rPr>
        <w:t>‘</w:t>
      </w:r>
      <w:r w:rsidR="00BD70F0" w:rsidRPr="004E456D">
        <w:rPr>
          <w:rFonts w:eastAsia="Times New Roman" w:cs="Calibri"/>
          <w:color w:val="2E74B5" w:themeColor="accent1" w:themeShade="BF"/>
          <w:lang w:eastAsia="en-GB"/>
        </w:rPr>
        <w:t>territorial and relational spaces</w:t>
      </w:r>
      <w:r w:rsidR="00763FC1" w:rsidRPr="004E456D">
        <w:rPr>
          <w:rFonts w:eastAsia="Times New Roman" w:cs="Calibri"/>
          <w:color w:val="2E74B5" w:themeColor="accent1" w:themeShade="BF"/>
          <w:lang w:eastAsia="en-GB"/>
        </w:rPr>
        <w:t>’ (Pike, 2009: 1-2)</w:t>
      </w:r>
      <w:r w:rsidR="00BD70F0" w:rsidRPr="004E456D">
        <w:rPr>
          <w:rFonts w:eastAsia="Times New Roman" w:cs="Calibri"/>
          <w:color w:val="2E74B5" w:themeColor="accent1" w:themeShade="BF"/>
          <w:lang w:eastAsia="en-GB"/>
        </w:rPr>
        <w:t xml:space="preserve">.  </w:t>
      </w:r>
      <w:r w:rsidR="00B52540" w:rsidRPr="004E456D">
        <w:rPr>
          <w:rFonts w:eastAsia="Times New Roman" w:cs="Calibri"/>
          <w:color w:val="2E74B5" w:themeColor="accent1" w:themeShade="BF"/>
          <w:lang w:eastAsia="en-GB"/>
        </w:rPr>
        <w:t>A</w:t>
      </w:r>
      <w:r w:rsidR="00F647BD" w:rsidRPr="004E456D">
        <w:rPr>
          <w:rFonts w:eastAsia="Times New Roman" w:cs="Calibri"/>
          <w:color w:val="2E74B5" w:themeColor="accent1" w:themeShade="BF"/>
          <w:lang w:eastAsia="en-GB"/>
        </w:rPr>
        <w:t>lthough branding has not been our focus</w:t>
      </w:r>
      <w:r w:rsidR="00B52540" w:rsidRPr="004E456D">
        <w:rPr>
          <w:rFonts w:eastAsia="Times New Roman" w:cs="Calibri"/>
          <w:color w:val="2E74B5" w:themeColor="accent1" w:themeShade="BF"/>
          <w:lang w:eastAsia="en-GB"/>
        </w:rPr>
        <w:t xml:space="preserve"> </w:t>
      </w:r>
      <w:r w:rsidR="00D03CB9" w:rsidRPr="004E456D">
        <w:rPr>
          <w:rFonts w:eastAsia="Times New Roman" w:cs="Calibri"/>
          <w:color w:val="2E74B5" w:themeColor="accent1" w:themeShade="BF"/>
          <w:lang w:eastAsia="en-GB"/>
        </w:rPr>
        <w:t xml:space="preserve">here, </w:t>
      </w:r>
      <w:r w:rsidR="00F647BD" w:rsidRPr="004E456D">
        <w:rPr>
          <w:rFonts w:eastAsia="Times New Roman" w:cs="Calibri"/>
          <w:color w:val="2E74B5" w:themeColor="accent1" w:themeShade="BF"/>
          <w:lang w:eastAsia="en-GB"/>
        </w:rPr>
        <w:t>w</w:t>
      </w:r>
      <w:r w:rsidR="00BD70F0" w:rsidRPr="004E456D">
        <w:rPr>
          <w:rFonts w:eastAsia="Times New Roman" w:cs="Calibri"/>
          <w:color w:val="2E74B5" w:themeColor="accent1" w:themeShade="BF"/>
          <w:lang w:eastAsia="en-GB"/>
        </w:rPr>
        <w:t xml:space="preserve">e have </w:t>
      </w:r>
      <w:r w:rsidR="00763F0D" w:rsidRPr="004E456D">
        <w:rPr>
          <w:rFonts w:eastAsia="Times New Roman" w:cs="Calibri"/>
          <w:color w:val="2E74B5" w:themeColor="accent1" w:themeShade="BF"/>
          <w:lang w:eastAsia="en-GB"/>
        </w:rPr>
        <w:t xml:space="preserve">discovered </w:t>
      </w:r>
      <w:r w:rsidR="003B7F41" w:rsidRPr="004E456D">
        <w:rPr>
          <w:rFonts w:eastAsia="Times New Roman" w:cs="Calibri"/>
          <w:color w:val="2E74B5" w:themeColor="accent1" w:themeShade="BF"/>
          <w:lang w:eastAsia="en-GB"/>
        </w:rPr>
        <w:t xml:space="preserve">some </w:t>
      </w:r>
      <w:r w:rsidR="00763F0D" w:rsidRPr="004E456D">
        <w:rPr>
          <w:rFonts w:eastAsia="Times New Roman" w:cs="Calibri"/>
          <w:color w:val="2E74B5" w:themeColor="accent1" w:themeShade="BF"/>
          <w:lang w:eastAsia="en-GB"/>
        </w:rPr>
        <w:t>s</w:t>
      </w:r>
      <w:r w:rsidR="003B7F41" w:rsidRPr="004E456D">
        <w:rPr>
          <w:rFonts w:eastAsia="Times New Roman" w:cs="Calibri"/>
          <w:color w:val="2E74B5" w:themeColor="accent1" w:themeShade="BF"/>
          <w:lang w:eastAsia="en-GB"/>
        </w:rPr>
        <w:t xml:space="preserve">uch </w:t>
      </w:r>
      <w:r w:rsidR="00763F0D" w:rsidRPr="004E456D">
        <w:rPr>
          <w:rFonts w:eastAsia="Times New Roman" w:cs="Calibri"/>
          <w:color w:val="2E74B5" w:themeColor="accent1" w:themeShade="BF"/>
          <w:lang w:eastAsia="en-GB"/>
        </w:rPr>
        <w:t>spatial associations</w:t>
      </w:r>
      <w:r w:rsidR="004118A5" w:rsidRPr="004E456D">
        <w:rPr>
          <w:rFonts w:eastAsia="Times New Roman" w:cs="Calibri"/>
          <w:color w:val="2E74B5" w:themeColor="accent1" w:themeShade="BF"/>
          <w:lang w:eastAsia="en-GB"/>
        </w:rPr>
        <w:t xml:space="preserve"> </w:t>
      </w:r>
      <w:r w:rsidR="00EC5C5E" w:rsidRPr="004E456D">
        <w:rPr>
          <w:rFonts w:eastAsia="Times New Roman" w:cs="Calibri"/>
          <w:color w:val="2E74B5" w:themeColor="accent1" w:themeShade="BF"/>
          <w:lang w:eastAsia="en-GB"/>
        </w:rPr>
        <w:t xml:space="preserve">in </w:t>
      </w:r>
      <w:r w:rsidR="004118A5" w:rsidRPr="004E456D">
        <w:rPr>
          <w:rFonts w:eastAsia="Times New Roman" w:cs="Calibri"/>
          <w:color w:val="2E74B5" w:themeColor="accent1" w:themeShade="BF"/>
          <w:lang w:eastAsia="en-GB"/>
        </w:rPr>
        <w:t xml:space="preserve">the </w:t>
      </w:r>
      <w:r w:rsidR="000857E0" w:rsidRPr="004E456D">
        <w:rPr>
          <w:rFonts w:eastAsia="Times New Roman" w:cs="Calibri"/>
          <w:color w:val="2E74B5" w:themeColor="accent1" w:themeShade="BF"/>
          <w:lang w:eastAsia="en-GB"/>
        </w:rPr>
        <w:t>making of a</w:t>
      </w:r>
      <w:r w:rsidR="00763F0D" w:rsidRPr="004E456D">
        <w:rPr>
          <w:rFonts w:eastAsia="Times New Roman" w:cs="Calibri"/>
          <w:color w:val="2E74B5" w:themeColor="accent1" w:themeShade="BF"/>
          <w:lang w:eastAsia="en-GB"/>
        </w:rPr>
        <w:t xml:space="preserve"> musical identity </w:t>
      </w:r>
      <w:r w:rsidR="003B7F41" w:rsidRPr="004E456D">
        <w:rPr>
          <w:rFonts w:eastAsia="Times New Roman" w:cs="Calibri"/>
          <w:color w:val="2E74B5" w:themeColor="accent1" w:themeShade="BF"/>
          <w:lang w:eastAsia="en-GB"/>
        </w:rPr>
        <w:t>or set of identities</w:t>
      </w:r>
      <w:r w:rsidR="00EC5C5E" w:rsidRPr="004E456D">
        <w:rPr>
          <w:rFonts w:eastAsia="Times New Roman" w:cs="Calibri"/>
          <w:color w:val="2E74B5" w:themeColor="accent1" w:themeShade="BF"/>
          <w:lang w:eastAsia="en-GB"/>
        </w:rPr>
        <w:t xml:space="preserve"> that is jazz</w:t>
      </w:r>
      <w:r w:rsidR="00763F0D" w:rsidRPr="004E456D">
        <w:rPr>
          <w:rFonts w:eastAsia="Times New Roman" w:cs="Calibri"/>
          <w:color w:val="2E74B5" w:themeColor="accent1" w:themeShade="BF"/>
          <w:lang w:eastAsia="en-GB"/>
        </w:rPr>
        <w:t xml:space="preserve">, and </w:t>
      </w:r>
      <w:r w:rsidR="00A0622E" w:rsidRPr="004E456D">
        <w:rPr>
          <w:rFonts w:eastAsia="Times New Roman" w:cs="Calibri"/>
          <w:color w:val="2E74B5" w:themeColor="accent1" w:themeShade="BF"/>
          <w:lang w:eastAsia="en-GB"/>
        </w:rPr>
        <w:t xml:space="preserve">have </w:t>
      </w:r>
      <w:r w:rsidR="00D03CB9" w:rsidRPr="004E456D">
        <w:rPr>
          <w:rFonts w:eastAsia="Times New Roman" w:cs="Calibri"/>
          <w:color w:val="2E74B5" w:themeColor="accent1" w:themeShade="BF"/>
          <w:lang w:eastAsia="en-GB"/>
        </w:rPr>
        <w:t xml:space="preserve">opened the door </w:t>
      </w:r>
      <w:r w:rsidR="00EC5C5E" w:rsidRPr="004E456D">
        <w:rPr>
          <w:rFonts w:eastAsia="Times New Roman" w:cs="Calibri"/>
          <w:color w:val="2E74B5" w:themeColor="accent1" w:themeShade="BF"/>
          <w:lang w:eastAsia="en-GB"/>
        </w:rPr>
        <w:t xml:space="preserve">a little further on to the spatial workings of the </w:t>
      </w:r>
      <w:r w:rsidR="00D219A2" w:rsidRPr="004E456D">
        <w:rPr>
          <w:rFonts w:eastAsia="Times New Roman" w:cs="Calibri"/>
          <w:color w:val="2E74B5" w:themeColor="accent1" w:themeShade="BF"/>
          <w:lang w:eastAsia="en-GB"/>
        </w:rPr>
        <w:t>arts/market dualism</w:t>
      </w:r>
      <w:r w:rsidR="00763F0D" w:rsidRPr="004E456D">
        <w:rPr>
          <w:rFonts w:eastAsia="Times New Roman" w:cs="Calibri"/>
          <w:color w:val="2E74B5" w:themeColor="accent1" w:themeShade="BF"/>
          <w:lang w:eastAsia="en-GB"/>
        </w:rPr>
        <w:t>. T</w:t>
      </w:r>
      <w:r w:rsidR="007D675D" w:rsidRPr="004E456D">
        <w:rPr>
          <w:rFonts w:eastAsia="Times New Roman" w:cs="Calibri"/>
          <w:color w:val="2E74B5" w:themeColor="accent1" w:themeShade="BF"/>
          <w:lang w:eastAsia="en-GB"/>
        </w:rPr>
        <w:t xml:space="preserve">here </w:t>
      </w:r>
      <w:r w:rsidR="00386E18" w:rsidRPr="004E456D">
        <w:rPr>
          <w:rFonts w:eastAsia="Times New Roman" w:cs="Calibri"/>
          <w:color w:val="2E74B5" w:themeColor="accent1" w:themeShade="BF"/>
          <w:lang w:eastAsia="en-GB"/>
        </w:rPr>
        <w:t xml:space="preserve">is </w:t>
      </w:r>
      <w:r w:rsidR="007D675D" w:rsidRPr="004E456D">
        <w:rPr>
          <w:rFonts w:eastAsia="Times New Roman" w:cs="Calibri"/>
          <w:color w:val="2E74B5" w:themeColor="accent1" w:themeShade="BF"/>
          <w:lang w:eastAsia="en-GB"/>
        </w:rPr>
        <w:t>scope to do much more</w:t>
      </w:r>
      <w:r w:rsidR="00F647BD" w:rsidRPr="004E456D">
        <w:rPr>
          <w:rFonts w:eastAsia="Times New Roman" w:cs="Calibri"/>
          <w:color w:val="2E74B5" w:themeColor="accent1" w:themeShade="BF"/>
          <w:lang w:eastAsia="en-GB"/>
        </w:rPr>
        <w:t xml:space="preserve"> </w:t>
      </w:r>
      <w:r w:rsidR="00763F0D" w:rsidRPr="004E456D">
        <w:rPr>
          <w:rFonts w:eastAsia="Times New Roman" w:cs="Calibri"/>
          <w:color w:val="2E74B5" w:themeColor="accent1" w:themeShade="BF"/>
          <w:lang w:eastAsia="en-GB"/>
        </w:rPr>
        <w:t>in th</w:t>
      </w:r>
      <w:r w:rsidR="000857E0" w:rsidRPr="004E456D">
        <w:rPr>
          <w:rFonts w:eastAsia="Times New Roman" w:cs="Calibri"/>
          <w:color w:val="2E74B5" w:themeColor="accent1" w:themeShade="BF"/>
          <w:lang w:eastAsia="en-GB"/>
        </w:rPr>
        <w:t xml:space="preserve">ese </w:t>
      </w:r>
      <w:r w:rsidR="00763F0D" w:rsidRPr="004E456D">
        <w:rPr>
          <w:rFonts w:eastAsia="Times New Roman" w:cs="Calibri"/>
          <w:color w:val="2E74B5" w:themeColor="accent1" w:themeShade="BF"/>
          <w:lang w:eastAsia="en-GB"/>
        </w:rPr>
        <w:t>areas</w:t>
      </w:r>
      <w:r w:rsidR="003B7F41" w:rsidRPr="004E456D">
        <w:rPr>
          <w:rFonts w:eastAsia="Times New Roman" w:cs="Calibri"/>
          <w:color w:val="2E74B5" w:themeColor="accent1" w:themeShade="BF"/>
          <w:lang w:eastAsia="en-GB"/>
        </w:rPr>
        <w:t>, as there is regarding</w:t>
      </w:r>
      <w:r w:rsidR="00D219A2" w:rsidRPr="004E456D">
        <w:rPr>
          <w:rFonts w:eastAsia="Times New Roman" w:cs="Calibri"/>
          <w:color w:val="2E74B5" w:themeColor="accent1" w:themeShade="BF"/>
          <w:lang w:eastAsia="en-GB"/>
        </w:rPr>
        <w:t xml:space="preserve"> </w:t>
      </w:r>
      <w:r w:rsidR="00EC5C5E" w:rsidRPr="004E456D">
        <w:rPr>
          <w:rFonts w:eastAsia="Times New Roman" w:cs="Calibri"/>
          <w:color w:val="2E74B5" w:themeColor="accent1" w:themeShade="BF"/>
          <w:lang w:eastAsia="en-GB"/>
        </w:rPr>
        <w:t xml:space="preserve">developing </w:t>
      </w:r>
      <w:r w:rsidR="00D219A2" w:rsidRPr="004E456D">
        <w:rPr>
          <w:rFonts w:eastAsia="Times New Roman" w:cs="Calibri"/>
          <w:color w:val="2E74B5" w:themeColor="accent1" w:themeShade="BF"/>
          <w:lang w:eastAsia="en-GB"/>
        </w:rPr>
        <w:t xml:space="preserve">marketing </w:t>
      </w:r>
      <w:r w:rsidR="000857E0" w:rsidRPr="004E456D">
        <w:rPr>
          <w:rFonts w:eastAsia="Times New Roman" w:cs="Calibri"/>
          <w:color w:val="2E74B5" w:themeColor="accent1" w:themeShade="BF"/>
          <w:lang w:eastAsia="en-GB"/>
        </w:rPr>
        <w:t xml:space="preserve">theory </w:t>
      </w:r>
      <w:r w:rsidR="00D219A2" w:rsidRPr="004E456D">
        <w:rPr>
          <w:rFonts w:eastAsia="Times New Roman" w:cs="Calibri"/>
          <w:color w:val="2E74B5" w:themeColor="accent1" w:themeShade="BF"/>
          <w:lang w:eastAsia="en-GB"/>
        </w:rPr>
        <w:t xml:space="preserve">and </w:t>
      </w:r>
      <w:r w:rsidR="00EC5C5E" w:rsidRPr="004E456D">
        <w:rPr>
          <w:rFonts w:eastAsia="Times New Roman" w:cs="Calibri"/>
          <w:color w:val="2E74B5" w:themeColor="accent1" w:themeShade="BF"/>
          <w:lang w:eastAsia="en-GB"/>
        </w:rPr>
        <w:t xml:space="preserve">understanding </w:t>
      </w:r>
      <w:r w:rsidR="00D219A2" w:rsidRPr="004E456D">
        <w:rPr>
          <w:rFonts w:eastAsia="Times New Roman" w:cs="Calibri"/>
          <w:color w:val="2E74B5" w:themeColor="accent1" w:themeShade="BF"/>
          <w:lang w:eastAsia="en-GB"/>
        </w:rPr>
        <w:t>consumer cultur</w:t>
      </w:r>
      <w:r w:rsidR="00EC5C5E" w:rsidRPr="004E456D">
        <w:rPr>
          <w:rFonts w:eastAsia="Times New Roman" w:cs="Calibri"/>
          <w:color w:val="2E74B5" w:themeColor="accent1" w:themeShade="BF"/>
          <w:lang w:eastAsia="en-GB"/>
        </w:rPr>
        <w:t>al</w:t>
      </w:r>
      <w:r w:rsidR="00D219A2" w:rsidRPr="004E456D">
        <w:rPr>
          <w:rFonts w:eastAsia="Times New Roman" w:cs="Calibri"/>
          <w:color w:val="2E74B5" w:themeColor="accent1" w:themeShade="BF"/>
          <w:lang w:eastAsia="en-GB"/>
        </w:rPr>
        <w:t xml:space="preserve"> </w:t>
      </w:r>
      <w:r w:rsidR="00EC5C5E" w:rsidRPr="004E456D">
        <w:rPr>
          <w:rFonts w:eastAsia="Times New Roman" w:cs="Calibri"/>
          <w:color w:val="2E74B5" w:themeColor="accent1" w:themeShade="BF"/>
          <w:lang w:eastAsia="en-GB"/>
        </w:rPr>
        <w:t xml:space="preserve">practices </w:t>
      </w:r>
      <w:r w:rsidR="003B7F41" w:rsidRPr="004E456D">
        <w:rPr>
          <w:rFonts w:eastAsia="Times New Roman" w:cs="Calibri"/>
          <w:color w:val="2E74B5" w:themeColor="accent1" w:themeShade="BF"/>
          <w:lang w:eastAsia="en-GB"/>
        </w:rPr>
        <w:t>in the way</w:t>
      </w:r>
      <w:r w:rsidR="000857E0" w:rsidRPr="004E456D">
        <w:rPr>
          <w:rFonts w:eastAsia="Times New Roman" w:cs="Calibri"/>
          <w:color w:val="2E74B5" w:themeColor="accent1" w:themeShade="BF"/>
          <w:lang w:eastAsia="en-GB"/>
        </w:rPr>
        <w:t>s</w:t>
      </w:r>
      <w:r w:rsidR="003B7F41" w:rsidRPr="004E456D">
        <w:rPr>
          <w:rFonts w:eastAsia="Times New Roman" w:cs="Calibri"/>
          <w:color w:val="2E74B5" w:themeColor="accent1" w:themeShade="BF"/>
          <w:lang w:eastAsia="en-GB"/>
        </w:rPr>
        <w:t xml:space="preserve"> </w:t>
      </w:r>
      <w:r w:rsidR="005B4A82" w:rsidRPr="004E456D">
        <w:rPr>
          <w:rFonts w:eastAsia="Times New Roman" w:cs="Calibri"/>
          <w:color w:val="2E74B5" w:themeColor="accent1" w:themeShade="BF"/>
          <w:lang w:eastAsia="en-GB"/>
        </w:rPr>
        <w:t xml:space="preserve">Hill (2014), </w:t>
      </w:r>
      <w:proofErr w:type="spellStart"/>
      <w:r w:rsidR="00053536" w:rsidRPr="004E456D">
        <w:rPr>
          <w:rFonts w:eastAsia="Times New Roman" w:cs="Calibri"/>
          <w:color w:val="2E74B5" w:themeColor="accent1" w:themeShade="BF"/>
          <w:lang w:eastAsia="en-GB"/>
        </w:rPr>
        <w:t>Canniford</w:t>
      </w:r>
      <w:proofErr w:type="spellEnd"/>
      <w:r w:rsidR="00053536" w:rsidRPr="004E456D">
        <w:rPr>
          <w:rFonts w:eastAsia="Times New Roman" w:cs="Calibri"/>
          <w:color w:val="2E74B5" w:themeColor="accent1" w:themeShade="BF"/>
          <w:lang w:eastAsia="en-GB"/>
        </w:rPr>
        <w:t xml:space="preserve"> and Shankar (2013), </w:t>
      </w:r>
      <w:proofErr w:type="spellStart"/>
      <w:r w:rsidR="005B4A82" w:rsidRPr="004E456D">
        <w:rPr>
          <w:rFonts w:eastAsia="Times New Roman" w:cs="Calibri"/>
          <w:color w:val="2E74B5" w:themeColor="accent1" w:themeShade="BF"/>
          <w:lang w:eastAsia="en-GB"/>
        </w:rPr>
        <w:t>Bajde</w:t>
      </w:r>
      <w:proofErr w:type="spellEnd"/>
      <w:r w:rsidR="005B4A82" w:rsidRPr="004E456D">
        <w:rPr>
          <w:rFonts w:eastAsia="Times New Roman" w:cs="Calibri"/>
          <w:color w:val="2E74B5" w:themeColor="accent1" w:themeShade="BF"/>
          <w:lang w:eastAsia="en-GB"/>
        </w:rPr>
        <w:t xml:space="preserve"> (2013)</w:t>
      </w:r>
      <w:r w:rsidR="003B7F41" w:rsidRPr="004E456D">
        <w:rPr>
          <w:rFonts w:eastAsia="Times New Roman" w:cs="Calibri"/>
          <w:color w:val="2E74B5" w:themeColor="accent1" w:themeShade="BF"/>
          <w:lang w:eastAsia="en-GB"/>
        </w:rPr>
        <w:t xml:space="preserve">, </w:t>
      </w:r>
      <w:r w:rsidR="00053536" w:rsidRPr="004E456D">
        <w:rPr>
          <w:rFonts w:eastAsia="Times New Roman" w:cs="Calibri"/>
          <w:color w:val="2E74B5" w:themeColor="accent1" w:themeShade="BF"/>
          <w:lang w:eastAsia="en-GB"/>
        </w:rPr>
        <w:t>and P</w:t>
      </w:r>
      <w:r w:rsidR="003B7F41" w:rsidRPr="004E456D">
        <w:rPr>
          <w:rFonts w:eastAsia="Times New Roman" w:cs="Calibri"/>
          <w:color w:val="2E74B5" w:themeColor="accent1" w:themeShade="BF"/>
          <w:lang w:eastAsia="en-GB"/>
        </w:rPr>
        <w:t xml:space="preserve">ike (2009; 2011) </w:t>
      </w:r>
      <w:r w:rsidR="005B4A82" w:rsidRPr="004E456D">
        <w:rPr>
          <w:rFonts w:eastAsia="Times New Roman" w:cs="Calibri"/>
          <w:color w:val="2E74B5" w:themeColor="accent1" w:themeShade="BF"/>
          <w:lang w:eastAsia="en-GB"/>
        </w:rPr>
        <w:t>either allude to or infer.</w:t>
      </w:r>
      <w:r w:rsidR="00D86F11" w:rsidRPr="004E456D">
        <w:rPr>
          <w:rFonts w:eastAsia="Times New Roman" w:cs="Calibri"/>
          <w:color w:val="2E74B5" w:themeColor="accent1" w:themeShade="BF"/>
          <w:lang w:eastAsia="en-GB"/>
        </w:rPr>
        <w:t xml:space="preserve">  </w:t>
      </w:r>
      <w:r w:rsidR="00A0622E" w:rsidRPr="004E456D">
        <w:rPr>
          <w:rFonts w:eastAsia="Times New Roman" w:cs="Calibri"/>
          <w:color w:val="2E74B5" w:themeColor="accent1" w:themeShade="BF"/>
          <w:lang w:eastAsia="en-GB"/>
        </w:rPr>
        <w:t>And f</w:t>
      </w:r>
      <w:r w:rsidR="007733FF" w:rsidRPr="004E456D">
        <w:rPr>
          <w:rFonts w:eastAsia="Times New Roman" w:cs="Calibri"/>
          <w:color w:val="2E74B5" w:themeColor="accent1" w:themeShade="BF"/>
          <w:lang w:eastAsia="en-GB"/>
        </w:rPr>
        <w:t>or us</w:t>
      </w:r>
      <w:r w:rsidR="00A0622E" w:rsidRPr="004E456D">
        <w:rPr>
          <w:rFonts w:eastAsia="Times New Roman" w:cs="Calibri"/>
          <w:color w:val="2E74B5" w:themeColor="accent1" w:themeShade="BF"/>
          <w:lang w:eastAsia="en-GB"/>
        </w:rPr>
        <w:t>,</w:t>
      </w:r>
      <w:r w:rsidR="00677DB9" w:rsidRPr="004E456D">
        <w:rPr>
          <w:rFonts w:eastAsia="Times New Roman" w:cs="Calibri"/>
          <w:color w:val="2E74B5" w:themeColor="accent1" w:themeShade="BF"/>
          <w:lang w:eastAsia="en-GB"/>
        </w:rPr>
        <w:t xml:space="preserve"> the </w:t>
      </w:r>
      <w:r w:rsidR="00F02702" w:rsidRPr="004E456D">
        <w:rPr>
          <w:rFonts w:eastAsia="Times New Roman" w:cs="Calibri"/>
          <w:color w:val="2E74B5" w:themeColor="accent1" w:themeShade="BF"/>
          <w:lang w:eastAsia="en-GB"/>
        </w:rPr>
        <w:t xml:space="preserve">experience </w:t>
      </w:r>
      <w:r w:rsidR="00B1136F" w:rsidRPr="004E456D">
        <w:rPr>
          <w:rFonts w:eastAsia="Times New Roman" w:cs="Calibri"/>
          <w:color w:val="2E74B5" w:themeColor="accent1" w:themeShade="BF"/>
          <w:lang w:eastAsia="en-GB"/>
        </w:rPr>
        <w:t xml:space="preserve">of constructing this </w:t>
      </w:r>
      <w:r w:rsidR="007E322F" w:rsidRPr="004E456D">
        <w:rPr>
          <w:rFonts w:eastAsia="Times New Roman" w:cs="Calibri"/>
          <w:color w:val="2E74B5" w:themeColor="accent1" w:themeShade="BF"/>
          <w:lang w:eastAsia="en-GB"/>
        </w:rPr>
        <w:t>article</w:t>
      </w:r>
      <w:r w:rsidR="00B1136F" w:rsidRPr="004E456D">
        <w:rPr>
          <w:rFonts w:eastAsia="Times New Roman" w:cs="Calibri"/>
          <w:color w:val="2E74B5" w:themeColor="accent1" w:themeShade="BF"/>
          <w:lang w:eastAsia="en-GB"/>
        </w:rPr>
        <w:t xml:space="preserve"> </w:t>
      </w:r>
      <w:r w:rsidR="00F02702" w:rsidRPr="004E456D">
        <w:rPr>
          <w:rFonts w:eastAsia="Times New Roman" w:cs="Calibri"/>
          <w:color w:val="2E74B5" w:themeColor="accent1" w:themeShade="BF"/>
          <w:lang w:eastAsia="en-GB"/>
        </w:rPr>
        <w:t xml:space="preserve">has </w:t>
      </w:r>
      <w:r w:rsidR="00B1136F" w:rsidRPr="004E456D">
        <w:rPr>
          <w:rFonts w:eastAsia="Times New Roman" w:cs="Calibri"/>
          <w:color w:val="2E74B5" w:themeColor="accent1" w:themeShade="BF"/>
          <w:lang w:eastAsia="en-GB"/>
        </w:rPr>
        <w:t xml:space="preserve">revealed </w:t>
      </w:r>
      <w:r w:rsidR="00F02702" w:rsidRPr="004E456D">
        <w:rPr>
          <w:rFonts w:eastAsia="Times New Roman" w:cs="Calibri"/>
          <w:color w:val="2E74B5" w:themeColor="accent1" w:themeShade="BF"/>
          <w:lang w:eastAsia="en-GB"/>
        </w:rPr>
        <w:t xml:space="preserve">an event horizon </w:t>
      </w:r>
      <w:r w:rsidR="00763FC1" w:rsidRPr="004E456D">
        <w:rPr>
          <w:rFonts w:eastAsia="Times New Roman" w:cs="Calibri"/>
          <w:color w:val="2E74B5" w:themeColor="accent1" w:themeShade="BF"/>
          <w:lang w:eastAsia="en-GB"/>
        </w:rPr>
        <w:t xml:space="preserve">rich in </w:t>
      </w:r>
      <w:r w:rsidR="00386E18" w:rsidRPr="004E456D">
        <w:rPr>
          <w:rFonts w:eastAsia="Times New Roman" w:cs="Calibri"/>
          <w:color w:val="2E74B5" w:themeColor="accent1" w:themeShade="BF"/>
          <w:lang w:eastAsia="en-GB"/>
        </w:rPr>
        <w:t xml:space="preserve">such </w:t>
      </w:r>
      <w:r w:rsidR="00763FC1" w:rsidRPr="004E456D">
        <w:rPr>
          <w:rFonts w:eastAsia="Times New Roman" w:cs="Calibri"/>
          <w:color w:val="2E74B5" w:themeColor="accent1" w:themeShade="BF"/>
          <w:lang w:eastAsia="en-GB"/>
        </w:rPr>
        <w:t xml:space="preserve">possibilities, and one </w:t>
      </w:r>
      <w:r w:rsidR="00D44352" w:rsidRPr="004E456D">
        <w:rPr>
          <w:rFonts w:eastAsia="Times New Roman" w:cs="Calibri"/>
          <w:color w:val="2E74B5" w:themeColor="accent1" w:themeShade="BF"/>
          <w:lang w:eastAsia="en-GB"/>
        </w:rPr>
        <w:t xml:space="preserve">we might dare to venture </w:t>
      </w:r>
      <w:r w:rsidR="00763FC1" w:rsidRPr="004E456D">
        <w:rPr>
          <w:rFonts w:eastAsia="Times New Roman" w:cs="Calibri"/>
          <w:color w:val="2E74B5" w:themeColor="accent1" w:themeShade="BF"/>
          <w:lang w:eastAsia="en-GB"/>
        </w:rPr>
        <w:t xml:space="preserve">further towards in </w:t>
      </w:r>
      <w:r w:rsidR="001F1DF6" w:rsidRPr="004E456D">
        <w:rPr>
          <w:rFonts w:eastAsia="Times New Roman" w:cs="Calibri"/>
          <w:color w:val="2E74B5" w:themeColor="accent1" w:themeShade="BF"/>
          <w:lang w:eastAsia="en-GB"/>
        </w:rPr>
        <w:t>the not</w:t>
      </w:r>
      <w:r w:rsidR="00386E18" w:rsidRPr="004E456D">
        <w:rPr>
          <w:rFonts w:eastAsia="Times New Roman" w:cs="Calibri"/>
          <w:color w:val="2E74B5" w:themeColor="accent1" w:themeShade="BF"/>
          <w:lang w:eastAsia="en-GB"/>
        </w:rPr>
        <w:t>-</w:t>
      </w:r>
      <w:r w:rsidR="001F1DF6" w:rsidRPr="004E456D">
        <w:rPr>
          <w:rFonts w:eastAsia="Times New Roman" w:cs="Calibri"/>
          <w:color w:val="2E74B5" w:themeColor="accent1" w:themeShade="BF"/>
          <w:lang w:eastAsia="en-GB"/>
        </w:rPr>
        <w:t>too</w:t>
      </w:r>
      <w:r w:rsidR="00386E18" w:rsidRPr="004E456D">
        <w:rPr>
          <w:rFonts w:eastAsia="Times New Roman" w:cs="Calibri"/>
          <w:color w:val="2E74B5" w:themeColor="accent1" w:themeShade="BF"/>
          <w:lang w:eastAsia="en-GB"/>
        </w:rPr>
        <w:t>-</w:t>
      </w:r>
      <w:r w:rsidR="001F1DF6" w:rsidRPr="004E456D">
        <w:rPr>
          <w:rFonts w:eastAsia="Times New Roman" w:cs="Calibri"/>
          <w:color w:val="2E74B5" w:themeColor="accent1" w:themeShade="BF"/>
          <w:lang w:eastAsia="en-GB"/>
        </w:rPr>
        <w:t xml:space="preserve">distant </w:t>
      </w:r>
      <w:r w:rsidR="00763FC1" w:rsidRPr="004E456D">
        <w:rPr>
          <w:rFonts w:eastAsia="Times New Roman" w:cs="Calibri"/>
          <w:color w:val="2E74B5" w:themeColor="accent1" w:themeShade="BF"/>
          <w:lang w:eastAsia="en-GB"/>
        </w:rPr>
        <w:t>future.</w:t>
      </w:r>
    </w:p>
    <w:p w14:paraId="7C8FECCB" w14:textId="77777777" w:rsidR="004118A5" w:rsidRDefault="004118A5" w:rsidP="00355FE8">
      <w:pPr>
        <w:spacing w:after="0" w:line="480" w:lineRule="auto"/>
        <w:jc w:val="both"/>
        <w:rPr>
          <w:rFonts w:eastAsia="Times New Roman" w:cs="Calibri"/>
          <w:b/>
          <w:lang w:eastAsia="en-GB"/>
        </w:rPr>
      </w:pPr>
    </w:p>
    <w:p w14:paraId="3F78F5D8" w14:textId="77777777" w:rsidR="00355FE8" w:rsidRPr="00D775AD" w:rsidRDefault="00355FE8" w:rsidP="00355FE8">
      <w:pPr>
        <w:spacing w:after="0" w:line="480" w:lineRule="auto"/>
        <w:jc w:val="both"/>
        <w:rPr>
          <w:rFonts w:eastAsia="Times New Roman" w:cs="Calibri"/>
          <w:b/>
          <w:lang w:eastAsia="en-GB"/>
        </w:rPr>
      </w:pPr>
      <w:r w:rsidRPr="00D775AD">
        <w:rPr>
          <w:rFonts w:eastAsia="Times New Roman" w:cs="Calibri"/>
          <w:b/>
          <w:lang w:eastAsia="en-GB"/>
        </w:rPr>
        <w:t>References</w:t>
      </w:r>
    </w:p>
    <w:p w14:paraId="1E7C418D" w14:textId="77777777" w:rsidR="00355FE8" w:rsidRPr="004B770C" w:rsidRDefault="00355FE8" w:rsidP="004B770C">
      <w:pPr>
        <w:spacing w:before="100" w:beforeAutospacing="1" w:after="100" w:afterAutospacing="1" w:line="240" w:lineRule="auto"/>
        <w:outlineLvl w:val="1"/>
        <w:rPr>
          <w:rFonts w:asciiTheme="minorHAnsi" w:eastAsia="Times New Roman" w:hAnsiTheme="minorHAnsi" w:cs="Calibri"/>
          <w:lang w:eastAsia="en-GB"/>
        </w:rPr>
      </w:pPr>
      <w:r w:rsidRPr="004B770C">
        <w:rPr>
          <w:rFonts w:asciiTheme="minorHAnsi" w:eastAsia="Times New Roman" w:hAnsiTheme="minorHAnsi" w:cs="Calibri"/>
          <w:lang w:eastAsia="en-GB"/>
        </w:rPr>
        <w:t xml:space="preserve">Adler, P.A. and Adler, P. (1987) ‘The past and the future of ethnography’, </w:t>
      </w:r>
      <w:r w:rsidRPr="004B770C">
        <w:rPr>
          <w:rFonts w:asciiTheme="minorHAnsi" w:eastAsia="Times New Roman" w:hAnsiTheme="minorHAnsi" w:cs="Calibri"/>
          <w:i/>
          <w:lang w:eastAsia="en-GB"/>
        </w:rPr>
        <w:t xml:space="preserve">Journal of Contemporary </w:t>
      </w:r>
      <w:proofErr w:type="gramStart"/>
      <w:r w:rsidRPr="004B770C">
        <w:rPr>
          <w:rFonts w:asciiTheme="minorHAnsi" w:eastAsia="Times New Roman" w:hAnsiTheme="minorHAnsi" w:cs="Calibri"/>
          <w:i/>
          <w:lang w:eastAsia="en-GB"/>
        </w:rPr>
        <w:t xml:space="preserve">Ethnography  </w:t>
      </w:r>
      <w:r w:rsidRPr="004B770C">
        <w:rPr>
          <w:rFonts w:asciiTheme="minorHAnsi" w:eastAsia="Times New Roman" w:hAnsiTheme="minorHAnsi" w:cs="Calibri"/>
          <w:lang w:eastAsia="en-GB"/>
        </w:rPr>
        <w:t>Vol</w:t>
      </w:r>
      <w:proofErr w:type="gramEnd"/>
      <w:r w:rsidRPr="004B770C">
        <w:rPr>
          <w:rFonts w:asciiTheme="minorHAnsi" w:eastAsia="Times New Roman" w:hAnsiTheme="minorHAnsi" w:cs="Calibri"/>
          <w:lang w:eastAsia="en-GB"/>
        </w:rPr>
        <w:t>. 16. (1): 4-24.</w:t>
      </w:r>
    </w:p>
    <w:p w14:paraId="1FEB8F26" w14:textId="261BE750" w:rsidR="00355FE8" w:rsidRPr="004B770C" w:rsidRDefault="00355FE8" w:rsidP="004B770C">
      <w:pPr>
        <w:spacing w:before="100" w:beforeAutospacing="1" w:after="100" w:afterAutospacing="1" w:line="240" w:lineRule="auto"/>
        <w:outlineLvl w:val="1"/>
        <w:rPr>
          <w:rFonts w:asciiTheme="minorHAnsi" w:eastAsia="Times New Roman" w:hAnsiTheme="minorHAnsi" w:cs="Calibri"/>
          <w:bCs/>
          <w:lang w:val="en" w:eastAsia="en-GB"/>
        </w:rPr>
      </w:pPr>
      <w:r w:rsidRPr="004B770C">
        <w:rPr>
          <w:rFonts w:asciiTheme="minorHAnsi" w:eastAsia="Times New Roman" w:hAnsiTheme="minorHAnsi" w:cs="Calibri"/>
          <w:bCs/>
          <w:lang w:val="en" w:eastAsia="en-GB"/>
        </w:rPr>
        <w:t>Ander</w:t>
      </w:r>
      <w:r w:rsidR="00ED7E2C">
        <w:rPr>
          <w:rFonts w:asciiTheme="minorHAnsi" w:eastAsia="Times New Roman" w:hAnsiTheme="minorHAnsi" w:cs="Calibri"/>
          <w:bCs/>
          <w:lang w:val="en" w:eastAsia="en-GB"/>
        </w:rPr>
        <w:t xml:space="preserve">son, B. and Harrison, P. (2010) </w:t>
      </w:r>
      <w:proofErr w:type="gramStart"/>
      <w:r w:rsidRPr="004B770C">
        <w:rPr>
          <w:rFonts w:asciiTheme="minorHAnsi" w:eastAsia="Times New Roman" w:hAnsiTheme="minorHAnsi" w:cs="Calibri"/>
          <w:bCs/>
          <w:lang w:val="en" w:eastAsia="en-GB"/>
        </w:rPr>
        <w:t>The</w:t>
      </w:r>
      <w:proofErr w:type="gramEnd"/>
      <w:r w:rsidRPr="004B770C">
        <w:rPr>
          <w:rFonts w:asciiTheme="minorHAnsi" w:eastAsia="Times New Roman" w:hAnsiTheme="minorHAnsi" w:cs="Calibri"/>
          <w:bCs/>
          <w:lang w:val="en" w:eastAsia="en-GB"/>
        </w:rPr>
        <w:t xml:space="preserve"> Promise of Non-</w:t>
      </w:r>
      <w:proofErr w:type="spellStart"/>
      <w:r w:rsidRPr="004B770C">
        <w:rPr>
          <w:rFonts w:asciiTheme="minorHAnsi" w:eastAsia="Times New Roman" w:hAnsiTheme="minorHAnsi" w:cs="Calibri"/>
          <w:bCs/>
          <w:lang w:val="en" w:eastAsia="en-GB"/>
        </w:rPr>
        <w:t>Represenational</w:t>
      </w:r>
      <w:proofErr w:type="spellEnd"/>
      <w:r w:rsidRPr="004B770C">
        <w:rPr>
          <w:rFonts w:asciiTheme="minorHAnsi" w:eastAsia="Times New Roman" w:hAnsiTheme="minorHAnsi" w:cs="Calibri"/>
          <w:bCs/>
          <w:lang w:val="en" w:eastAsia="en-GB"/>
        </w:rPr>
        <w:t xml:space="preserve"> Theories</w:t>
      </w:r>
      <w:r w:rsidR="00ED7E2C">
        <w:rPr>
          <w:rFonts w:asciiTheme="minorHAnsi" w:eastAsia="Times New Roman" w:hAnsiTheme="minorHAnsi" w:cs="Calibri"/>
          <w:bCs/>
          <w:lang w:val="en" w:eastAsia="en-GB"/>
        </w:rPr>
        <w:t>’</w:t>
      </w:r>
      <w:r w:rsidRPr="004B770C">
        <w:rPr>
          <w:rFonts w:asciiTheme="minorHAnsi" w:eastAsia="Times New Roman" w:hAnsiTheme="minorHAnsi" w:cs="Calibri"/>
          <w:bCs/>
          <w:lang w:val="en" w:eastAsia="en-GB"/>
        </w:rPr>
        <w:t xml:space="preserve">. </w:t>
      </w:r>
      <w:proofErr w:type="gramStart"/>
      <w:r w:rsidRPr="00ED7E2C">
        <w:rPr>
          <w:rFonts w:asciiTheme="minorHAnsi" w:eastAsia="Times New Roman" w:hAnsiTheme="minorHAnsi" w:cs="Calibri"/>
          <w:bCs/>
          <w:i/>
          <w:lang w:val="en" w:eastAsia="en-GB"/>
        </w:rPr>
        <w:t>Taking Place.</w:t>
      </w:r>
      <w:proofErr w:type="gramEnd"/>
      <w:r w:rsidRPr="00ED7E2C">
        <w:rPr>
          <w:rFonts w:asciiTheme="minorHAnsi" w:eastAsia="Times New Roman" w:hAnsiTheme="minorHAnsi" w:cs="Calibri"/>
          <w:bCs/>
          <w:i/>
          <w:lang w:val="en" w:eastAsia="en-GB"/>
        </w:rPr>
        <w:t xml:space="preserve"> </w:t>
      </w:r>
      <w:proofErr w:type="gramStart"/>
      <w:r w:rsidRPr="00ED7E2C">
        <w:rPr>
          <w:rFonts w:asciiTheme="minorHAnsi" w:eastAsia="Times New Roman" w:hAnsiTheme="minorHAnsi" w:cs="Calibri"/>
          <w:bCs/>
          <w:i/>
          <w:lang w:val="en" w:eastAsia="en-GB"/>
        </w:rPr>
        <w:t>Non-representational Theories and Geography</w:t>
      </w:r>
      <w:r w:rsidRPr="004B770C">
        <w:rPr>
          <w:rFonts w:asciiTheme="minorHAnsi" w:eastAsia="Times New Roman" w:hAnsiTheme="minorHAnsi" w:cs="Calibri"/>
          <w:bCs/>
          <w:lang w:val="en" w:eastAsia="en-GB"/>
        </w:rPr>
        <w:t>.</w:t>
      </w:r>
      <w:proofErr w:type="gramEnd"/>
      <w:r w:rsidRPr="004B770C">
        <w:rPr>
          <w:rFonts w:asciiTheme="minorHAnsi" w:eastAsia="Times New Roman" w:hAnsiTheme="minorHAnsi" w:cs="Calibri"/>
          <w:bCs/>
          <w:lang w:val="en" w:eastAsia="en-GB"/>
        </w:rPr>
        <w:t xml:space="preserve"> </w:t>
      </w:r>
      <w:proofErr w:type="spellStart"/>
      <w:r w:rsidRPr="004B770C">
        <w:rPr>
          <w:rFonts w:asciiTheme="minorHAnsi" w:eastAsia="Times New Roman" w:hAnsiTheme="minorHAnsi" w:cs="Calibri"/>
          <w:bCs/>
          <w:lang w:val="en" w:eastAsia="en-GB"/>
        </w:rPr>
        <w:t>Ashgate</w:t>
      </w:r>
      <w:proofErr w:type="spellEnd"/>
      <w:r w:rsidRPr="004B770C">
        <w:rPr>
          <w:rFonts w:asciiTheme="minorHAnsi" w:eastAsia="Times New Roman" w:hAnsiTheme="minorHAnsi" w:cs="Calibri"/>
          <w:bCs/>
          <w:lang w:val="en" w:eastAsia="en-GB"/>
        </w:rPr>
        <w:t xml:space="preserve">: </w:t>
      </w:r>
      <w:proofErr w:type="spellStart"/>
      <w:r w:rsidRPr="004B770C">
        <w:rPr>
          <w:rFonts w:asciiTheme="minorHAnsi" w:eastAsia="Times New Roman" w:hAnsiTheme="minorHAnsi" w:cs="Calibri"/>
          <w:bCs/>
          <w:lang w:val="en" w:eastAsia="en-GB"/>
        </w:rPr>
        <w:t>Farnham</w:t>
      </w:r>
      <w:proofErr w:type="spellEnd"/>
    </w:p>
    <w:p w14:paraId="2ADF5EE0" w14:textId="77777777" w:rsidR="00355FE8" w:rsidRPr="004B770C" w:rsidRDefault="00355FE8" w:rsidP="004B770C">
      <w:pPr>
        <w:spacing w:before="100" w:beforeAutospacing="1" w:after="100" w:afterAutospacing="1" w:line="240" w:lineRule="auto"/>
        <w:outlineLvl w:val="1"/>
        <w:rPr>
          <w:rFonts w:asciiTheme="minorHAnsi" w:eastAsia="Times New Roman" w:hAnsiTheme="minorHAnsi" w:cs="Calibri"/>
          <w:bCs/>
          <w:lang w:val="en" w:eastAsia="en-GB"/>
        </w:rPr>
      </w:pPr>
      <w:r w:rsidRPr="004B770C">
        <w:rPr>
          <w:rFonts w:asciiTheme="minorHAnsi" w:eastAsia="Times New Roman" w:hAnsiTheme="minorHAnsi" w:cs="Calibri"/>
          <w:bCs/>
          <w:lang w:val="en" w:eastAsia="en-GB"/>
        </w:rPr>
        <w:t xml:space="preserve">Anderson, L. (2006) ‘Analytic </w:t>
      </w:r>
      <w:proofErr w:type="spellStart"/>
      <w:r w:rsidRPr="004B770C">
        <w:rPr>
          <w:rFonts w:asciiTheme="minorHAnsi" w:eastAsia="Times New Roman" w:hAnsiTheme="minorHAnsi" w:cs="Calibri"/>
          <w:bCs/>
          <w:lang w:val="en" w:eastAsia="en-GB"/>
        </w:rPr>
        <w:t>autoethnography</w:t>
      </w:r>
      <w:proofErr w:type="spellEnd"/>
      <w:r w:rsidRPr="004B770C">
        <w:rPr>
          <w:rFonts w:asciiTheme="minorHAnsi" w:eastAsia="Times New Roman" w:hAnsiTheme="minorHAnsi" w:cs="Calibri"/>
          <w:bCs/>
          <w:lang w:val="en" w:eastAsia="en-GB"/>
        </w:rPr>
        <w:t xml:space="preserve">’, </w:t>
      </w:r>
      <w:r w:rsidRPr="004B770C">
        <w:rPr>
          <w:rFonts w:asciiTheme="minorHAnsi" w:eastAsia="Times New Roman" w:hAnsiTheme="minorHAnsi" w:cs="Calibri"/>
          <w:bCs/>
          <w:i/>
          <w:lang w:val="en" w:eastAsia="en-GB"/>
        </w:rPr>
        <w:t>Journal of Contemporary Ethnography</w:t>
      </w:r>
      <w:r w:rsidRPr="004B770C">
        <w:rPr>
          <w:rFonts w:asciiTheme="minorHAnsi" w:eastAsia="Times New Roman" w:hAnsiTheme="minorHAnsi" w:cs="Calibri"/>
          <w:bCs/>
          <w:lang w:val="en" w:eastAsia="en-GB"/>
        </w:rPr>
        <w:t xml:space="preserve"> Vol. 35 (4): 373-395.</w:t>
      </w:r>
    </w:p>
    <w:p w14:paraId="38196DB0" w14:textId="77777777" w:rsidR="004B770C" w:rsidRPr="004B770C" w:rsidRDefault="004B770C" w:rsidP="004B770C">
      <w:pPr>
        <w:pStyle w:val="PlainText"/>
        <w:rPr>
          <w:rFonts w:asciiTheme="minorHAnsi" w:hAnsiTheme="minorHAnsi"/>
        </w:rPr>
      </w:pPr>
      <w:proofErr w:type="spellStart"/>
      <w:r w:rsidRPr="004B770C">
        <w:rPr>
          <w:rFonts w:asciiTheme="minorHAnsi" w:hAnsiTheme="minorHAnsi"/>
        </w:rPr>
        <w:t>Arnould</w:t>
      </w:r>
      <w:proofErr w:type="spellEnd"/>
      <w:r w:rsidRPr="004B770C">
        <w:rPr>
          <w:rFonts w:asciiTheme="minorHAnsi" w:hAnsiTheme="minorHAnsi"/>
        </w:rPr>
        <w:t xml:space="preserve">, E.J. and Price, L.L. (2000) ‘Authenticating Acts and Authoritative Performances: Questing for Self and Community’, in C. Huffman, S. </w:t>
      </w:r>
      <w:proofErr w:type="spellStart"/>
      <w:r w:rsidRPr="004B770C">
        <w:rPr>
          <w:rFonts w:asciiTheme="minorHAnsi" w:hAnsiTheme="minorHAnsi"/>
        </w:rPr>
        <w:t>Ratneshwar</w:t>
      </w:r>
      <w:proofErr w:type="spellEnd"/>
      <w:r w:rsidRPr="004B770C">
        <w:rPr>
          <w:rFonts w:asciiTheme="minorHAnsi" w:hAnsiTheme="minorHAnsi"/>
        </w:rPr>
        <w:t xml:space="preserve"> and D. G. Mick (</w:t>
      </w:r>
      <w:proofErr w:type="spellStart"/>
      <w:proofErr w:type="gramStart"/>
      <w:r w:rsidRPr="004B770C">
        <w:rPr>
          <w:rFonts w:asciiTheme="minorHAnsi" w:hAnsiTheme="minorHAnsi"/>
        </w:rPr>
        <w:t>eds</w:t>
      </w:r>
      <w:proofErr w:type="spellEnd"/>
      <w:proofErr w:type="gramEnd"/>
      <w:r w:rsidRPr="004B770C">
        <w:rPr>
          <w:rFonts w:asciiTheme="minorHAnsi" w:hAnsiTheme="minorHAnsi"/>
        </w:rPr>
        <w:t>) The Why of Consumption: Contemporary Perspectives on Consumer Motives, pp. 140–63. London, UK: Routledge.</w:t>
      </w:r>
    </w:p>
    <w:p w14:paraId="6F15C6D9" w14:textId="77777777" w:rsidR="00355FE8" w:rsidRPr="004B770C" w:rsidRDefault="00355FE8" w:rsidP="004B770C">
      <w:pPr>
        <w:spacing w:before="100" w:beforeAutospacing="1" w:after="100" w:afterAutospacing="1" w:line="240" w:lineRule="auto"/>
        <w:outlineLvl w:val="1"/>
        <w:rPr>
          <w:rFonts w:asciiTheme="minorHAnsi" w:eastAsia="Times New Roman" w:hAnsiTheme="minorHAnsi" w:cs="Calibri"/>
          <w:bCs/>
          <w:lang w:val="en" w:eastAsia="en-GB"/>
        </w:rPr>
      </w:pPr>
      <w:proofErr w:type="spellStart"/>
      <w:r w:rsidRPr="004B770C">
        <w:rPr>
          <w:rFonts w:asciiTheme="minorHAnsi" w:eastAsia="Times New Roman" w:hAnsiTheme="minorHAnsi" w:cs="Calibri"/>
          <w:bCs/>
          <w:lang w:val="en" w:eastAsia="en-GB"/>
        </w:rPr>
        <w:t>Arsel</w:t>
      </w:r>
      <w:proofErr w:type="spellEnd"/>
      <w:r w:rsidRPr="004B770C">
        <w:rPr>
          <w:rFonts w:asciiTheme="minorHAnsi" w:eastAsia="Times New Roman" w:hAnsiTheme="minorHAnsi" w:cs="Calibri"/>
          <w:bCs/>
          <w:lang w:val="en" w:eastAsia="en-GB"/>
        </w:rPr>
        <w:t>, Z and Thompson C.J. (2011) ‘Demythologizing Consumption Practices: How Consumers Protect Their Field-Dependent Identity Investments from Devaluing Marketplace Myths’</w:t>
      </w:r>
      <w:proofErr w:type="gramStart"/>
      <w:r w:rsidRPr="004B770C">
        <w:rPr>
          <w:rFonts w:asciiTheme="minorHAnsi" w:eastAsia="Times New Roman" w:hAnsiTheme="minorHAnsi" w:cs="Calibri"/>
          <w:bCs/>
          <w:lang w:val="en" w:eastAsia="en-GB"/>
        </w:rPr>
        <w:t>,</w:t>
      </w:r>
      <w:r w:rsidRPr="004B770C">
        <w:rPr>
          <w:rFonts w:asciiTheme="minorHAnsi" w:eastAsia="Times New Roman" w:hAnsiTheme="minorHAnsi" w:cs="Calibri"/>
          <w:bCs/>
          <w:i/>
          <w:lang w:val="en" w:eastAsia="en-GB"/>
        </w:rPr>
        <w:t xml:space="preserve">  Journal</w:t>
      </w:r>
      <w:proofErr w:type="gramEnd"/>
      <w:r w:rsidRPr="004B770C">
        <w:rPr>
          <w:rFonts w:asciiTheme="minorHAnsi" w:eastAsia="Times New Roman" w:hAnsiTheme="minorHAnsi" w:cs="Calibri"/>
          <w:bCs/>
          <w:i/>
          <w:lang w:val="en" w:eastAsia="en-GB"/>
        </w:rPr>
        <w:t xml:space="preserve"> of Consumer Research </w:t>
      </w:r>
      <w:r w:rsidRPr="004B770C">
        <w:rPr>
          <w:rFonts w:asciiTheme="minorHAnsi" w:eastAsia="Times New Roman" w:hAnsiTheme="minorHAnsi" w:cs="Calibri"/>
          <w:bCs/>
          <w:lang w:val="en" w:eastAsia="en-GB"/>
        </w:rPr>
        <w:t xml:space="preserve">Vol. 37 </w:t>
      </w:r>
    </w:p>
    <w:p w14:paraId="1945C039" w14:textId="3B9F9570" w:rsidR="000205FE" w:rsidRDefault="000205FE" w:rsidP="001B071B">
      <w:pPr>
        <w:pStyle w:val="PlainText"/>
      </w:pPr>
      <w:proofErr w:type="spellStart"/>
      <w:r>
        <w:t>Bajde</w:t>
      </w:r>
      <w:proofErr w:type="spellEnd"/>
      <w:r>
        <w:t xml:space="preserve">, D. (2013) ‘Consumer culture theory (re)visits actor-network theory: Flattening consumption studies’, </w:t>
      </w:r>
      <w:r w:rsidRPr="000205FE">
        <w:rPr>
          <w:i/>
        </w:rPr>
        <w:t>Marketing Theory</w:t>
      </w:r>
      <w:r>
        <w:t xml:space="preserve"> 13(2): 227-242.</w:t>
      </w:r>
    </w:p>
    <w:p w14:paraId="23EC0FA5" w14:textId="77777777" w:rsidR="000205FE" w:rsidRDefault="000205FE" w:rsidP="001B071B">
      <w:pPr>
        <w:pStyle w:val="PlainText"/>
      </w:pPr>
    </w:p>
    <w:p w14:paraId="1EE7842C" w14:textId="77777777" w:rsidR="001B071B" w:rsidRDefault="001B071B" w:rsidP="001B071B">
      <w:pPr>
        <w:pStyle w:val="PlainText"/>
      </w:pPr>
      <w:proofErr w:type="spellStart"/>
      <w:r>
        <w:t>Beverland</w:t>
      </w:r>
      <w:proofErr w:type="spellEnd"/>
      <w:r>
        <w:t xml:space="preserve">, M.B. and </w:t>
      </w:r>
      <w:proofErr w:type="spellStart"/>
      <w:r>
        <w:t>Farrelly</w:t>
      </w:r>
      <w:proofErr w:type="spellEnd"/>
      <w:r>
        <w:t>, F.J. (2010) ‘</w:t>
      </w:r>
      <w:proofErr w:type="gramStart"/>
      <w:r>
        <w:t>The</w:t>
      </w:r>
      <w:proofErr w:type="gramEnd"/>
      <w:r>
        <w:t xml:space="preserve"> Quest for Authenticity in Consumption: Consumers’ Purposive Choice of Authentic Cues to Shape Experienced Outcomes’, Journal of Consumer Research 36(5): 838–56.</w:t>
      </w:r>
    </w:p>
    <w:p w14:paraId="3F0C8F81" w14:textId="77777777" w:rsidR="00355FE8" w:rsidRPr="004B770C" w:rsidRDefault="00355FE8" w:rsidP="004B770C">
      <w:pPr>
        <w:spacing w:after="0" w:line="240" w:lineRule="auto"/>
        <w:rPr>
          <w:rFonts w:asciiTheme="minorHAnsi" w:eastAsia="Times New Roman" w:hAnsiTheme="minorHAnsi" w:cs="Calibri"/>
          <w:bCs/>
          <w:lang w:eastAsia="en-GB"/>
        </w:rPr>
      </w:pPr>
    </w:p>
    <w:p w14:paraId="5FEA14BD" w14:textId="77777777" w:rsidR="00355FE8" w:rsidRPr="004B770C" w:rsidRDefault="00355FE8" w:rsidP="004B770C">
      <w:pPr>
        <w:spacing w:after="0" w:line="240" w:lineRule="auto"/>
        <w:rPr>
          <w:rFonts w:asciiTheme="minorHAnsi" w:eastAsia="Times New Roman" w:hAnsiTheme="minorHAnsi" w:cs="Calibri"/>
          <w:bCs/>
          <w:lang w:eastAsia="en-GB"/>
        </w:rPr>
      </w:pPr>
      <w:proofErr w:type="spellStart"/>
      <w:r w:rsidRPr="004B770C">
        <w:rPr>
          <w:rFonts w:asciiTheme="minorHAnsi" w:eastAsia="Times New Roman" w:hAnsiTheme="minorHAnsi" w:cs="Calibri"/>
          <w:bCs/>
          <w:lang w:eastAsia="en-GB"/>
        </w:rPr>
        <w:t>Beverland</w:t>
      </w:r>
      <w:proofErr w:type="spellEnd"/>
      <w:r w:rsidRPr="004B770C">
        <w:rPr>
          <w:rFonts w:asciiTheme="minorHAnsi" w:eastAsia="Times New Roman" w:hAnsiTheme="minorHAnsi" w:cs="Calibri"/>
          <w:bCs/>
          <w:lang w:eastAsia="en-GB"/>
        </w:rPr>
        <w:t xml:space="preserve">, M; </w:t>
      </w:r>
      <w:proofErr w:type="spellStart"/>
      <w:r w:rsidRPr="004B770C">
        <w:rPr>
          <w:rFonts w:asciiTheme="minorHAnsi" w:eastAsia="Times New Roman" w:hAnsiTheme="minorHAnsi" w:cs="Calibri"/>
          <w:bCs/>
          <w:lang w:eastAsia="en-GB"/>
        </w:rPr>
        <w:t>Farrelly</w:t>
      </w:r>
      <w:proofErr w:type="spellEnd"/>
      <w:r w:rsidRPr="004B770C">
        <w:rPr>
          <w:rFonts w:asciiTheme="minorHAnsi" w:eastAsia="Times New Roman" w:hAnsiTheme="minorHAnsi" w:cs="Calibri"/>
          <w:bCs/>
          <w:lang w:eastAsia="en-GB"/>
        </w:rPr>
        <w:t>, F and Quester, P. (2010) ‘Authentic Subcultural Membership: Antecedents and Consequences of Authenticating Acts and Authoritative Performances’</w:t>
      </w:r>
      <w:proofErr w:type="gramStart"/>
      <w:r w:rsidRPr="004B770C">
        <w:rPr>
          <w:rFonts w:asciiTheme="minorHAnsi" w:eastAsia="Times New Roman" w:hAnsiTheme="minorHAnsi" w:cs="Calibri"/>
          <w:bCs/>
          <w:lang w:eastAsia="en-GB"/>
        </w:rPr>
        <w:t xml:space="preserve">,  </w:t>
      </w:r>
      <w:r w:rsidRPr="004B770C">
        <w:rPr>
          <w:rFonts w:asciiTheme="minorHAnsi" w:eastAsia="Times New Roman" w:hAnsiTheme="minorHAnsi" w:cs="Calibri"/>
          <w:bCs/>
          <w:i/>
          <w:lang w:eastAsia="en-GB"/>
        </w:rPr>
        <w:t>Psychology</w:t>
      </w:r>
      <w:proofErr w:type="gramEnd"/>
      <w:r w:rsidRPr="004B770C">
        <w:rPr>
          <w:rFonts w:asciiTheme="minorHAnsi" w:eastAsia="Times New Roman" w:hAnsiTheme="minorHAnsi" w:cs="Calibri"/>
          <w:bCs/>
          <w:i/>
          <w:lang w:eastAsia="en-GB"/>
        </w:rPr>
        <w:t xml:space="preserve"> &amp; Marketing </w:t>
      </w:r>
      <w:r w:rsidRPr="004B770C">
        <w:rPr>
          <w:rFonts w:asciiTheme="minorHAnsi" w:eastAsia="Times New Roman" w:hAnsiTheme="minorHAnsi" w:cs="Calibri"/>
          <w:bCs/>
          <w:lang w:eastAsia="en-GB"/>
        </w:rPr>
        <w:t>Vol. 27(7): 698-716.</w:t>
      </w:r>
    </w:p>
    <w:p w14:paraId="322A7E70" w14:textId="77777777" w:rsidR="00355FE8" w:rsidRPr="004B770C" w:rsidRDefault="00355FE8" w:rsidP="004B770C">
      <w:pPr>
        <w:spacing w:after="0" w:line="240" w:lineRule="auto"/>
        <w:rPr>
          <w:rFonts w:asciiTheme="minorHAnsi" w:eastAsia="Times New Roman" w:hAnsiTheme="minorHAnsi" w:cs="Calibri"/>
          <w:bCs/>
          <w:lang w:eastAsia="en-GB"/>
        </w:rPr>
      </w:pPr>
    </w:p>
    <w:p w14:paraId="2341581F" w14:textId="77777777" w:rsidR="00355FE8" w:rsidRPr="004B770C" w:rsidRDefault="00355FE8" w:rsidP="004B770C">
      <w:pPr>
        <w:spacing w:after="0" w:line="240" w:lineRule="auto"/>
        <w:rPr>
          <w:rFonts w:asciiTheme="minorHAnsi" w:eastAsia="Times New Roman" w:hAnsiTheme="minorHAnsi" w:cs="Calibri"/>
          <w:bCs/>
          <w:lang w:eastAsia="en-GB"/>
        </w:rPr>
      </w:pPr>
      <w:r w:rsidRPr="004B770C">
        <w:rPr>
          <w:rFonts w:asciiTheme="minorHAnsi" w:eastAsia="Times New Roman" w:hAnsiTheme="minorHAnsi" w:cs="Calibri"/>
          <w:bCs/>
          <w:lang w:eastAsia="en-GB"/>
        </w:rPr>
        <w:t xml:space="preserve">Bourdieu P. (1984) </w:t>
      </w:r>
      <w:r w:rsidRPr="004B770C">
        <w:rPr>
          <w:rFonts w:asciiTheme="minorHAnsi" w:eastAsia="Times New Roman" w:hAnsiTheme="minorHAnsi" w:cs="Calibri"/>
          <w:bCs/>
          <w:i/>
          <w:lang w:eastAsia="en-GB"/>
        </w:rPr>
        <w:t xml:space="preserve">Distinction </w:t>
      </w:r>
      <w:r w:rsidRPr="004B770C">
        <w:rPr>
          <w:rFonts w:asciiTheme="minorHAnsi" w:eastAsia="Times New Roman" w:hAnsiTheme="minorHAnsi" w:cs="Calibri"/>
          <w:bCs/>
          <w:lang w:eastAsia="en-GB"/>
        </w:rPr>
        <w:t>Routledge: London</w:t>
      </w:r>
    </w:p>
    <w:p w14:paraId="1CDE510A" w14:textId="77777777" w:rsidR="00355FE8" w:rsidRPr="004B770C" w:rsidRDefault="00355FE8" w:rsidP="004B770C">
      <w:pPr>
        <w:spacing w:after="0" w:line="240" w:lineRule="auto"/>
        <w:rPr>
          <w:rFonts w:asciiTheme="minorHAnsi" w:eastAsia="Times New Roman" w:hAnsiTheme="minorHAnsi" w:cs="Calibri"/>
          <w:bCs/>
          <w:lang w:eastAsia="en-GB"/>
        </w:rPr>
      </w:pPr>
    </w:p>
    <w:p w14:paraId="7EAE59A2" w14:textId="77777777" w:rsidR="00A44DF4" w:rsidRDefault="00A44DF4" w:rsidP="00A44DF4">
      <w:pPr>
        <w:pStyle w:val="PlainText"/>
      </w:pPr>
      <w:r>
        <w:t xml:space="preserve">Bradshaw A, </w:t>
      </w:r>
      <w:proofErr w:type="spellStart"/>
      <w:r>
        <w:t>McDonagh</w:t>
      </w:r>
      <w:proofErr w:type="spellEnd"/>
      <w:r>
        <w:t xml:space="preserve"> P, Marshall D. 2006a. No space - new blood and the production of brand culture colonies. </w:t>
      </w:r>
      <w:r w:rsidRPr="00A44DF4">
        <w:rPr>
          <w:i/>
        </w:rPr>
        <w:t>Journal of Marketing Management</w:t>
      </w:r>
      <w:r>
        <w:t xml:space="preserve"> 22(5/6): 579-599.</w:t>
      </w:r>
    </w:p>
    <w:p w14:paraId="01B1952A" w14:textId="77777777" w:rsidR="00A44DF4" w:rsidRDefault="00A44DF4" w:rsidP="00A44DF4">
      <w:pPr>
        <w:pStyle w:val="PlainText"/>
      </w:pPr>
    </w:p>
    <w:p w14:paraId="14B422BC" w14:textId="77777777" w:rsidR="00A44DF4" w:rsidRDefault="00A44DF4" w:rsidP="00A44DF4">
      <w:pPr>
        <w:pStyle w:val="PlainText"/>
      </w:pPr>
      <w:r>
        <w:t xml:space="preserve">Bradshaw A, </w:t>
      </w:r>
      <w:proofErr w:type="spellStart"/>
      <w:r>
        <w:t>McDonagh</w:t>
      </w:r>
      <w:proofErr w:type="spellEnd"/>
      <w:r>
        <w:t xml:space="preserve"> P, Marshall D. 2006b. </w:t>
      </w:r>
      <w:proofErr w:type="gramStart"/>
      <w:r>
        <w:t xml:space="preserve">Response to 'art versus commerce as a </w:t>
      </w:r>
      <w:proofErr w:type="spellStart"/>
      <w:r>
        <w:t>macromarketing</w:t>
      </w:r>
      <w:proofErr w:type="spellEnd"/>
      <w:r>
        <w:t xml:space="preserve"> theme'.</w:t>
      </w:r>
      <w:proofErr w:type="gramEnd"/>
      <w:r>
        <w:t xml:space="preserve"> </w:t>
      </w:r>
      <w:r w:rsidRPr="00A44DF4">
        <w:rPr>
          <w:i/>
        </w:rPr>
        <w:t xml:space="preserve">Journal of </w:t>
      </w:r>
      <w:proofErr w:type="spellStart"/>
      <w:r w:rsidRPr="00A44DF4">
        <w:rPr>
          <w:i/>
        </w:rPr>
        <w:t>Macromarketing</w:t>
      </w:r>
      <w:proofErr w:type="spellEnd"/>
      <w:r>
        <w:t xml:space="preserve"> 26(1): 81-83.</w:t>
      </w:r>
    </w:p>
    <w:p w14:paraId="5DA53BCC" w14:textId="77777777" w:rsidR="00A44DF4" w:rsidRDefault="00A44DF4" w:rsidP="00A44DF4">
      <w:pPr>
        <w:pStyle w:val="PlainText"/>
      </w:pPr>
    </w:p>
    <w:p w14:paraId="59868B9A" w14:textId="77777777" w:rsidR="00355FE8" w:rsidRPr="004B770C" w:rsidRDefault="00355FE8" w:rsidP="004B770C">
      <w:pPr>
        <w:spacing w:after="0" w:line="240" w:lineRule="auto"/>
        <w:rPr>
          <w:rFonts w:asciiTheme="minorHAnsi" w:eastAsia="Times New Roman" w:hAnsiTheme="minorHAnsi" w:cs="Calibri"/>
          <w:bCs/>
          <w:lang w:eastAsia="en-GB"/>
        </w:rPr>
      </w:pPr>
      <w:r w:rsidRPr="004B770C">
        <w:rPr>
          <w:rFonts w:asciiTheme="minorHAnsi" w:eastAsia="Times New Roman" w:hAnsiTheme="minorHAnsi" w:cs="Calibri"/>
          <w:bCs/>
          <w:lang w:eastAsia="en-GB"/>
        </w:rPr>
        <w:t>Bradshaw, A and Holbrook M. B. (2007) ‘</w:t>
      </w:r>
      <w:hyperlink r:id="rId9" w:history="1">
        <w:r w:rsidRPr="004B770C">
          <w:rPr>
            <w:rFonts w:asciiTheme="minorHAnsi" w:eastAsia="Times New Roman" w:hAnsiTheme="minorHAnsi" w:cs="Calibri"/>
            <w:bCs/>
            <w:lang w:eastAsia="en-GB"/>
          </w:rPr>
          <w:t>Remembering Chet: theorizing the mythology of the self-destructive bohemian artist as self-producer and self-consumer in the market for romanticism</w:t>
        </w:r>
      </w:hyperlink>
      <w:r w:rsidRPr="004B770C">
        <w:rPr>
          <w:rFonts w:asciiTheme="minorHAnsi" w:eastAsia="Times New Roman" w:hAnsiTheme="minorHAnsi" w:cs="Calibri"/>
          <w:bCs/>
          <w:lang w:eastAsia="en-GB"/>
        </w:rPr>
        <w:t xml:space="preserve">’.  </w:t>
      </w:r>
      <w:r w:rsidRPr="004B770C">
        <w:rPr>
          <w:rFonts w:asciiTheme="minorHAnsi" w:eastAsia="Times New Roman" w:hAnsiTheme="minorHAnsi" w:cs="Calibri"/>
          <w:bCs/>
          <w:i/>
          <w:lang w:eastAsia="en-GB"/>
        </w:rPr>
        <w:t>Marketing Theory</w:t>
      </w:r>
      <w:r w:rsidRPr="004B770C">
        <w:rPr>
          <w:rFonts w:asciiTheme="minorHAnsi" w:eastAsia="Times New Roman" w:hAnsiTheme="minorHAnsi" w:cs="Calibri"/>
          <w:bCs/>
          <w:lang w:eastAsia="en-GB"/>
        </w:rPr>
        <w:t xml:space="preserve"> Vol. 7 (2): 115-136</w:t>
      </w:r>
    </w:p>
    <w:p w14:paraId="19A67B53" w14:textId="77777777" w:rsidR="00355FE8" w:rsidRPr="004B770C" w:rsidRDefault="00355FE8" w:rsidP="004B770C">
      <w:pPr>
        <w:spacing w:after="0" w:line="240" w:lineRule="auto"/>
        <w:rPr>
          <w:rFonts w:asciiTheme="minorHAnsi" w:eastAsia="Times New Roman" w:hAnsiTheme="minorHAnsi" w:cs="Calibri"/>
          <w:bCs/>
          <w:lang w:eastAsia="en-GB"/>
        </w:rPr>
      </w:pPr>
    </w:p>
    <w:p w14:paraId="702198EE" w14:textId="77777777" w:rsidR="001B22AC" w:rsidRPr="00ED3639" w:rsidRDefault="001B22AC" w:rsidP="001B22AC">
      <w:pPr>
        <w:jc w:val="both"/>
        <w:rPr>
          <w:rFonts w:asciiTheme="majorHAnsi" w:hAnsiTheme="majorHAnsi" w:cstheme="majorHAnsi"/>
        </w:rPr>
      </w:pPr>
      <w:r w:rsidRPr="00ED3639">
        <w:rPr>
          <w:rFonts w:asciiTheme="majorHAnsi" w:hAnsiTheme="majorHAnsi" w:cstheme="majorHAnsi"/>
        </w:rPr>
        <w:t>Brown, S. (2012)</w:t>
      </w:r>
      <w:proofErr w:type="gramStart"/>
      <w:r w:rsidRPr="00ED3639">
        <w:rPr>
          <w:rFonts w:asciiTheme="majorHAnsi" w:hAnsiTheme="majorHAnsi" w:cstheme="majorHAnsi"/>
        </w:rPr>
        <w:t>,  Wake</w:t>
      </w:r>
      <w:proofErr w:type="gramEnd"/>
      <w:r w:rsidRPr="00ED3639">
        <w:rPr>
          <w:rFonts w:asciiTheme="majorHAnsi" w:hAnsiTheme="majorHAnsi" w:cstheme="majorHAnsi"/>
        </w:rPr>
        <w:t xml:space="preserve"> up and smell the coffin: An introspective obituary, Journal of Business Research, 61, 461-466</w:t>
      </w:r>
    </w:p>
    <w:p w14:paraId="22D5D39B" w14:textId="18B6135B" w:rsidR="00355FE8" w:rsidRPr="004B770C" w:rsidRDefault="00355FE8" w:rsidP="004B770C">
      <w:pPr>
        <w:spacing w:after="0" w:line="240" w:lineRule="auto"/>
        <w:rPr>
          <w:rFonts w:asciiTheme="minorHAnsi" w:eastAsia="Times New Roman" w:hAnsiTheme="minorHAnsi" w:cs="Calibri"/>
          <w:lang w:eastAsia="en-GB"/>
        </w:rPr>
      </w:pPr>
      <w:r w:rsidRPr="004B770C">
        <w:rPr>
          <w:rFonts w:asciiTheme="minorHAnsi" w:eastAsia="Times New Roman" w:hAnsiTheme="minorHAnsi" w:cs="Calibri"/>
          <w:lang w:eastAsia="en-GB"/>
        </w:rPr>
        <w:t xml:space="preserve">Butler, J. (1990) </w:t>
      </w:r>
      <w:r w:rsidRPr="004B770C">
        <w:rPr>
          <w:rFonts w:asciiTheme="minorHAnsi" w:eastAsia="Times New Roman" w:hAnsiTheme="minorHAnsi" w:cs="Calibri"/>
          <w:i/>
          <w:lang w:eastAsia="en-GB"/>
        </w:rPr>
        <w:t>Gender trouble: feminism and the subversion of identity,</w:t>
      </w:r>
      <w:r w:rsidRPr="004B770C">
        <w:rPr>
          <w:rFonts w:asciiTheme="minorHAnsi" w:eastAsia="Times New Roman" w:hAnsiTheme="minorHAnsi" w:cs="Calibri"/>
          <w:lang w:eastAsia="en-GB"/>
        </w:rPr>
        <w:t xml:space="preserve"> New York: Routledge</w:t>
      </w:r>
      <w:r w:rsidR="001B071B">
        <w:rPr>
          <w:rFonts w:asciiTheme="minorHAnsi" w:eastAsia="Times New Roman" w:hAnsiTheme="minorHAnsi" w:cs="Calibri"/>
          <w:lang w:eastAsia="en-GB"/>
        </w:rPr>
        <w:t>.</w:t>
      </w:r>
    </w:p>
    <w:p w14:paraId="1D3AF6B9" w14:textId="77777777" w:rsidR="00695F52" w:rsidRDefault="00695F52" w:rsidP="00A44DF4">
      <w:pPr>
        <w:pStyle w:val="PlainText"/>
      </w:pPr>
    </w:p>
    <w:p w14:paraId="1D2EF823" w14:textId="77C989A8" w:rsidR="00695F52" w:rsidRDefault="00695F52" w:rsidP="00A44DF4">
      <w:pPr>
        <w:pStyle w:val="PlainText"/>
      </w:pPr>
      <w:proofErr w:type="spellStart"/>
      <w:r>
        <w:t>Canniford</w:t>
      </w:r>
      <w:proofErr w:type="spellEnd"/>
      <w:r>
        <w:t xml:space="preserve">, R and Shankar, A. (2013) ‘Purifying practices: How consumers Assemble Romantic Experiences of nature’, </w:t>
      </w:r>
      <w:r w:rsidRPr="00695F52">
        <w:rPr>
          <w:i/>
        </w:rPr>
        <w:t>Journal of Consumer Research</w:t>
      </w:r>
      <w:r>
        <w:t xml:space="preserve"> 39(5):  1051-69.</w:t>
      </w:r>
    </w:p>
    <w:p w14:paraId="3A9A75AC" w14:textId="77777777" w:rsidR="00695F52" w:rsidRDefault="00695F52" w:rsidP="00A44DF4">
      <w:pPr>
        <w:pStyle w:val="PlainText"/>
      </w:pPr>
    </w:p>
    <w:p w14:paraId="4CFDA38C" w14:textId="2DF2119D" w:rsidR="00A44DF4" w:rsidRDefault="00A44DF4" w:rsidP="00A44DF4">
      <w:pPr>
        <w:pStyle w:val="PlainText"/>
      </w:pPr>
      <w:proofErr w:type="spellStart"/>
      <w:r>
        <w:t>Corciolani</w:t>
      </w:r>
      <w:proofErr w:type="spellEnd"/>
      <w:r>
        <w:t xml:space="preserve">, M. (2014) “How do authenticity dramas develop? An analysis of Afterhours fans’ responses to the band’s participation in the </w:t>
      </w:r>
      <w:proofErr w:type="spellStart"/>
      <w:r>
        <w:t>Sanremo</w:t>
      </w:r>
      <w:proofErr w:type="spellEnd"/>
      <w:r>
        <w:t xml:space="preserve"> Music Festival”, Marketing Theory, 14, 2, 185-206</w:t>
      </w:r>
    </w:p>
    <w:p w14:paraId="39780B40" w14:textId="77777777" w:rsidR="00A44DF4" w:rsidRDefault="00A44DF4" w:rsidP="00A44DF4">
      <w:pPr>
        <w:pStyle w:val="PlainText"/>
      </w:pPr>
    </w:p>
    <w:p w14:paraId="3E27CB8F" w14:textId="7D614C39" w:rsidR="00A44DF4" w:rsidRPr="00A44DF4" w:rsidRDefault="00355FE8" w:rsidP="004B770C">
      <w:pPr>
        <w:spacing w:after="0" w:line="240" w:lineRule="auto"/>
        <w:rPr>
          <w:rFonts w:asciiTheme="minorHAnsi" w:eastAsia="Times New Roman" w:hAnsiTheme="minorHAnsi" w:cs="Calibri"/>
          <w:lang w:eastAsia="en-GB"/>
        </w:rPr>
      </w:pPr>
      <w:proofErr w:type="spellStart"/>
      <w:r w:rsidRPr="00A44DF4">
        <w:rPr>
          <w:rFonts w:asciiTheme="minorHAnsi" w:eastAsia="Times New Roman" w:hAnsiTheme="minorHAnsi" w:cs="Calibri"/>
          <w:lang w:eastAsia="en-GB"/>
        </w:rPr>
        <w:t>Cesikszentmihalyi</w:t>
      </w:r>
      <w:proofErr w:type="spellEnd"/>
      <w:r w:rsidRPr="00A44DF4">
        <w:rPr>
          <w:rFonts w:asciiTheme="minorHAnsi" w:eastAsia="Times New Roman" w:hAnsiTheme="minorHAnsi" w:cs="Calibri"/>
          <w:lang w:eastAsia="en-GB"/>
        </w:rPr>
        <w:t xml:space="preserve">, </w:t>
      </w:r>
      <w:r w:rsidR="00A44DF4">
        <w:rPr>
          <w:rFonts w:asciiTheme="minorHAnsi" w:eastAsia="Times New Roman" w:hAnsiTheme="minorHAnsi" w:cs="Calibri"/>
          <w:lang w:eastAsia="en-GB"/>
        </w:rPr>
        <w:t>M. (</w:t>
      </w:r>
      <w:r w:rsidRPr="00A44DF4">
        <w:rPr>
          <w:rFonts w:asciiTheme="minorHAnsi" w:eastAsia="Times New Roman" w:hAnsiTheme="minorHAnsi" w:cs="Calibri"/>
          <w:lang w:eastAsia="en-GB"/>
        </w:rPr>
        <w:t>1988</w:t>
      </w:r>
      <w:r w:rsidR="00A44DF4">
        <w:rPr>
          <w:rFonts w:asciiTheme="minorHAnsi" w:eastAsia="Times New Roman" w:hAnsiTheme="minorHAnsi" w:cs="Calibri"/>
          <w:lang w:eastAsia="en-GB"/>
        </w:rPr>
        <w:t>) ‘Society, culture, and person: a system’s view of creativity’.  In Stern</w:t>
      </w:r>
      <w:r w:rsidR="001B071B">
        <w:rPr>
          <w:rFonts w:asciiTheme="minorHAnsi" w:eastAsia="Times New Roman" w:hAnsiTheme="minorHAnsi" w:cs="Calibri"/>
          <w:lang w:eastAsia="en-GB"/>
        </w:rPr>
        <w:t xml:space="preserve">berg, R. J. (Ed.), </w:t>
      </w:r>
      <w:proofErr w:type="gramStart"/>
      <w:r w:rsidR="001B071B" w:rsidRPr="001B071B">
        <w:rPr>
          <w:rFonts w:asciiTheme="minorHAnsi" w:eastAsia="Times New Roman" w:hAnsiTheme="minorHAnsi" w:cs="Calibri"/>
          <w:i/>
          <w:lang w:eastAsia="en-GB"/>
        </w:rPr>
        <w:t>The</w:t>
      </w:r>
      <w:proofErr w:type="gramEnd"/>
      <w:r w:rsidR="001B071B" w:rsidRPr="001B071B">
        <w:rPr>
          <w:rFonts w:asciiTheme="minorHAnsi" w:eastAsia="Times New Roman" w:hAnsiTheme="minorHAnsi" w:cs="Calibri"/>
          <w:i/>
          <w:lang w:eastAsia="en-GB"/>
        </w:rPr>
        <w:t xml:space="preserve"> Nature of Creativity</w:t>
      </w:r>
      <w:r w:rsidR="001B071B">
        <w:rPr>
          <w:rFonts w:asciiTheme="minorHAnsi" w:eastAsia="Times New Roman" w:hAnsiTheme="minorHAnsi" w:cs="Calibri"/>
          <w:lang w:eastAsia="en-GB"/>
        </w:rPr>
        <w:t xml:space="preserve">.  </w:t>
      </w:r>
      <w:proofErr w:type="gramStart"/>
      <w:r w:rsidR="001B071B">
        <w:rPr>
          <w:rFonts w:asciiTheme="minorHAnsi" w:eastAsia="Times New Roman" w:hAnsiTheme="minorHAnsi" w:cs="Calibri"/>
          <w:lang w:eastAsia="en-GB"/>
        </w:rPr>
        <w:t>Cambridge :</w:t>
      </w:r>
      <w:proofErr w:type="gramEnd"/>
      <w:r w:rsidR="001B071B">
        <w:rPr>
          <w:rFonts w:asciiTheme="minorHAnsi" w:eastAsia="Times New Roman" w:hAnsiTheme="minorHAnsi" w:cs="Calibri"/>
          <w:lang w:eastAsia="en-GB"/>
        </w:rPr>
        <w:t xml:space="preserve"> Cambridge University Press,  325-338.</w:t>
      </w:r>
    </w:p>
    <w:p w14:paraId="5DC29D23" w14:textId="77777777" w:rsidR="00355FE8" w:rsidRPr="004B770C" w:rsidRDefault="00355FE8" w:rsidP="004B770C">
      <w:pPr>
        <w:spacing w:after="0" w:line="240" w:lineRule="auto"/>
        <w:rPr>
          <w:rFonts w:asciiTheme="minorHAnsi" w:eastAsia="Times New Roman" w:hAnsiTheme="minorHAnsi" w:cs="Calibri"/>
          <w:lang w:eastAsia="en-GB"/>
        </w:rPr>
      </w:pPr>
    </w:p>
    <w:p w14:paraId="14C0AFAE" w14:textId="0E7D61CF" w:rsidR="004A3E19" w:rsidRPr="004A3E19" w:rsidRDefault="004A3E19" w:rsidP="004A3E19">
      <w:pPr>
        <w:autoSpaceDE w:val="0"/>
        <w:autoSpaceDN w:val="0"/>
        <w:adjustRightInd w:val="0"/>
        <w:spacing w:after="0" w:line="240" w:lineRule="auto"/>
        <w:rPr>
          <w:rFonts w:asciiTheme="minorHAnsi" w:hAnsiTheme="minorHAnsi" w:cstheme="minorHAnsi"/>
          <w:b/>
          <w:bCs/>
          <w:lang w:eastAsia="en-GB"/>
        </w:rPr>
      </w:pPr>
      <w:r>
        <w:rPr>
          <w:rFonts w:asciiTheme="minorHAnsi" w:eastAsia="Times New Roman" w:hAnsiTheme="minorHAnsi" w:cs="Calibri"/>
          <w:lang w:eastAsia="en-GB"/>
        </w:rPr>
        <w:t>Daniel, Y (1996) ‘</w:t>
      </w:r>
      <w:r>
        <w:rPr>
          <w:rFonts w:asciiTheme="minorHAnsi" w:hAnsiTheme="minorHAnsi" w:cstheme="minorHAnsi"/>
          <w:lang w:eastAsia="en-GB"/>
        </w:rPr>
        <w:t xml:space="preserve">Tourism Dance Performances: </w:t>
      </w:r>
      <w:r w:rsidRPr="004A3E19">
        <w:rPr>
          <w:rFonts w:asciiTheme="minorHAnsi" w:hAnsiTheme="minorHAnsi" w:cstheme="minorHAnsi"/>
          <w:bCs/>
          <w:lang w:eastAsia="en-GB"/>
        </w:rPr>
        <w:t>Authenticity and Creativity</w:t>
      </w:r>
      <w:r>
        <w:rPr>
          <w:rFonts w:asciiTheme="minorHAnsi" w:hAnsiTheme="minorHAnsi" w:cstheme="minorHAnsi"/>
          <w:bCs/>
          <w:lang w:eastAsia="en-GB"/>
        </w:rPr>
        <w:t xml:space="preserve">’ </w:t>
      </w:r>
      <w:r w:rsidRPr="004A3E19">
        <w:rPr>
          <w:rFonts w:asciiTheme="minorHAnsi" w:hAnsiTheme="minorHAnsi" w:cstheme="minorHAnsi"/>
          <w:bCs/>
          <w:i/>
          <w:lang w:eastAsia="en-GB"/>
        </w:rPr>
        <w:t>Annals of Tourism Research</w:t>
      </w:r>
      <w:proofErr w:type="gramStart"/>
      <w:r>
        <w:rPr>
          <w:rFonts w:asciiTheme="minorHAnsi" w:hAnsiTheme="minorHAnsi" w:cstheme="minorHAnsi"/>
          <w:bCs/>
          <w:i/>
          <w:lang w:eastAsia="en-GB"/>
        </w:rPr>
        <w:t xml:space="preserve">, </w:t>
      </w:r>
      <w:r w:rsidRPr="004A3E19">
        <w:rPr>
          <w:rFonts w:asciiTheme="minorHAnsi" w:hAnsiTheme="minorHAnsi" w:cstheme="minorHAnsi"/>
          <w:bCs/>
          <w:i/>
          <w:lang w:eastAsia="en-GB"/>
        </w:rPr>
        <w:t xml:space="preserve"> </w:t>
      </w:r>
      <w:r w:rsidRPr="004A3E19">
        <w:rPr>
          <w:rFonts w:asciiTheme="minorHAnsi" w:hAnsiTheme="minorHAnsi" w:cstheme="minorHAnsi"/>
          <w:bCs/>
          <w:lang w:eastAsia="en-GB"/>
        </w:rPr>
        <w:t>Vol</w:t>
      </w:r>
      <w:proofErr w:type="gramEnd"/>
      <w:r w:rsidRPr="004A3E19">
        <w:rPr>
          <w:rFonts w:asciiTheme="minorHAnsi" w:hAnsiTheme="minorHAnsi" w:cstheme="minorHAnsi"/>
          <w:bCs/>
          <w:lang w:eastAsia="en-GB"/>
        </w:rPr>
        <w:t>. 23, No. 4, pp. 780-797,</w:t>
      </w:r>
    </w:p>
    <w:p w14:paraId="2F3854F8" w14:textId="77777777" w:rsidR="004A3E19" w:rsidRDefault="004A3E19" w:rsidP="004B770C">
      <w:pPr>
        <w:spacing w:after="0" w:line="240" w:lineRule="auto"/>
        <w:rPr>
          <w:rFonts w:asciiTheme="minorHAnsi" w:eastAsia="Times New Roman" w:hAnsiTheme="minorHAnsi" w:cs="Calibri"/>
          <w:lang w:eastAsia="en-GB"/>
        </w:rPr>
      </w:pPr>
    </w:p>
    <w:p w14:paraId="0E132D19" w14:textId="77777777" w:rsidR="00355FE8" w:rsidRPr="004B770C" w:rsidRDefault="00355FE8" w:rsidP="004B770C">
      <w:pPr>
        <w:spacing w:after="0" w:line="240" w:lineRule="auto"/>
        <w:rPr>
          <w:rFonts w:asciiTheme="minorHAnsi" w:eastAsia="Times New Roman" w:hAnsiTheme="minorHAnsi" w:cs="Calibri"/>
          <w:lang w:eastAsia="en-GB"/>
        </w:rPr>
      </w:pPr>
      <w:proofErr w:type="spellStart"/>
      <w:r w:rsidRPr="004B770C">
        <w:rPr>
          <w:rFonts w:asciiTheme="minorHAnsi" w:eastAsia="Times New Roman" w:hAnsiTheme="minorHAnsi" w:cs="Calibri"/>
          <w:lang w:eastAsia="en-GB"/>
        </w:rPr>
        <w:t>Deleuze</w:t>
      </w:r>
      <w:proofErr w:type="spellEnd"/>
      <w:r w:rsidRPr="004B770C">
        <w:rPr>
          <w:rFonts w:asciiTheme="minorHAnsi" w:eastAsia="Times New Roman" w:hAnsiTheme="minorHAnsi" w:cs="Calibri"/>
          <w:lang w:eastAsia="en-GB"/>
        </w:rPr>
        <w:t xml:space="preserve">, G. and </w:t>
      </w:r>
      <w:proofErr w:type="spellStart"/>
      <w:r w:rsidRPr="004B770C">
        <w:rPr>
          <w:rFonts w:asciiTheme="minorHAnsi" w:eastAsia="Times New Roman" w:hAnsiTheme="minorHAnsi" w:cs="Calibri"/>
          <w:lang w:eastAsia="en-GB"/>
        </w:rPr>
        <w:t>Guattari</w:t>
      </w:r>
      <w:proofErr w:type="spellEnd"/>
      <w:r w:rsidRPr="004B770C">
        <w:rPr>
          <w:rFonts w:asciiTheme="minorHAnsi" w:eastAsia="Times New Roman" w:hAnsiTheme="minorHAnsi" w:cs="Calibri"/>
          <w:lang w:eastAsia="en-GB"/>
        </w:rPr>
        <w:t xml:space="preserve">, F. (1998) </w:t>
      </w:r>
      <w:r w:rsidRPr="004B770C">
        <w:rPr>
          <w:rFonts w:asciiTheme="minorHAnsi" w:eastAsia="Times New Roman" w:hAnsiTheme="minorHAnsi" w:cs="Calibri"/>
          <w:i/>
          <w:lang w:eastAsia="en-GB"/>
        </w:rPr>
        <w:t>A Thousand Plateaus,</w:t>
      </w:r>
      <w:r w:rsidRPr="004B770C">
        <w:rPr>
          <w:rFonts w:asciiTheme="minorHAnsi" w:eastAsia="Times New Roman" w:hAnsiTheme="minorHAnsi" w:cs="Calibri"/>
          <w:lang w:eastAsia="en-GB"/>
        </w:rPr>
        <w:t xml:space="preserve"> London: Continuum</w:t>
      </w:r>
    </w:p>
    <w:p w14:paraId="10B5C258" w14:textId="77777777" w:rsidR="00355FE8" w:rsidRPr="004B770C" w:rsidRDefault="00355FE8" w:rsidP="004B770C">
      <w:pPr>
        <w:spacing w:after="0" w:line="240" w:lineRule="auto"/>
        <w:jc w:val="both"/>
        <w:rPr>
          <w:rFonts w:asciiTheme="minorHAnsi" w:eastAsia="Times New Roman" w:hAnsiTheme="minorHAnsi" w:cs="Calibri"/>
          <w:kern w:val="36"/>
          <w:lang w:val="en" w:eastAsia="en-GB"/>
        </w:rPr>
      </w:pPr>
    </w:p>
    <w:p w14:paraId="15F46475" w14:textId="77777777" w:rsidR="00355FE8" w:rsidRPr="004B770C" w:rsidRDefault="00355FE8" w:rsidP="004B770C">
      <w:pPr>
        <w:spacing w:after="0" w:line="240" w:lineRule="auto"/>
        <w:jc w:val="both"/>
        <w:rPr>
          <w:rFonts w:asciiTheme="minorHAnsi" w:eastAsia="Times New Roman" w:hAnsiTheme="minorHAnsi" w:cs="Calibri"/>
          <w:lang w:eastAsia="en-GB"/>
        </w:rPr>
      </w:pPr>
      <w:r w:rsidRPr="004B770C">
        <w:rPr>
          <w:rFonts w:asciiTheme="minorHAnsi" w:eastAsia="Times New Roman" w:hAnsiTheme="minorHAnsi" w:cs="Calibri"/>
          <w:lang w:eastAsia="en-GB"/>
        </w:rPr>
        <w:t>Fox, S. (2000)</w:t>
      </w:r>
      <w:r w:rsidRPr="004B770C">
        <w:rPr>
          <w:rFonts w:asciiTheme="minorHAnsi" w:eastAsia="Times New Roman" w:hAnsiTheme="minorHAnsi" w:cs="Calibri"/>
          <w:b/>
          <w:color w:val="000000"/>
          <w:lang w:eastAsia="en-GB"/>
        </w:rPr>
        <w:t xml:space="preserve"> ‘</w:t>
      </w:r>
      <w:r w:rsidRPr="004B770C">
        <w:rPr>
          <w:rFonts w:asciiTheme="minorHAnsi" w:eastAsia="Times New Roman" w:hAnsiTheme="minorHAnsi" w:cs="Calibri"/>
          <w:lang w:eastAsia="en-GB"/>
        </w:rPr>
        <w:t>Communities of Practice, Foucault And Actor‐Network Theory’.</w:t>
      </w:r>
    </w:p>
    <w:p w14:paraId="5BBE8D0E" w14:textId="77777777" w:rsidR="00355FE8" w:rsidRPr="004B770C" w:rsidRDefault="00355FE8" w:rsidP="004B770C">
      <w:pPr>
        <w:spacing w:after="0" w:line="240" w:lineRule="auto"/>
        <w:jc w:val="both"/>
        <w:rPr>
          <w:rFonts w:asciiTheme="minorHAnsi" w:eastAsia="Times New Roman" w:hAnsiTheme="minorHAnsi" w:cs="Calibri"/>
          <w:lang w:eastAsia="en-GB"/>
        </w:rPr>
      </w:pPr>
      <w:r w:rsidRPr="004B770C">
        <w:rPr>
          <w:rFonts w:asciiTheme="minorHAnsi" w:eastAsia="Times New Roman" w:hAnsiTheme="minorHAnsi" w:cs="Calibri"/>
          <w:i/>
          <w:lang w:eastAsia="en-GB"/>
        </w:rPr>
        <w:t>Journal of Management Studies</w:t>
      </w:r>
      <w:r w:rsidRPr="004B770C">
        <w:rPr>
          <w:rFonts w:asciiTheme="minorHAnsi" w:eastAsia="Times New Roman" w:hAnsiTheme="minorHAnsi" w:cs="Calibri"/>
          <w:lang w:eastAsia="en-GB"/>
        </w:rPr>
        <w:t xml:space="preserve"> Vol. 37 (6): 853-868</w:t>
      </w:r>
    </w:p>
    <w:p w14:paraId="383646E6" w14:textId="77777777" w:rsidR="00355FE8" w:rsidRPr="004B770C" w:rsidRDefault="00355FE8" w:rsidP="004B770C">
      <w:pPr>
        <w:spacing w:after="0" w:line="240" w:lineRule="auto"/>
        <w:jc w:val="both"/>
        <w:rPr>
          <w:rFonts w:asciiTheme="minorHAnsi" w:eastAsia="Times New Roman" w:hAnsiTheme="minorHAnsi" w:cs="Calibri"/>
          <w:lang w:eastAsia="en-GB"/>
        </w:rPr>
      </w:pPr>
    </w:p>
    <w:p w14:paraId="154AC637" w14:textId="3D65A18A" w:rsidR="00355FE8" w:rsidRPr="005D7D31" w:rsidRDefault="00355FE8" w:rsidP="004B770C">
      <w:pPr>
        <w:spacing w:after="0" w:line="240" w:lineRule="auto"/>
        <w:jc w:val="both"/>
        <w:rPr>
          <w:rFonts w:asciiTheme="minorHAnsi" w:eastAsia="Times New Roman" w:hAnsiTheme="minorHAnsi" w:cs="Calibri"/>
          <w:lang w:eastAsia="en-GB"/>
        </w:rPr>
      </w:pPr>
      <w:r w:rsidRPr="005D7D31">
        <w:rPr>
          <w:rFonts w:asciiTheme="minorHAnsi" w:eastAsia="Times New Roman" w:hAnsiTheme="minorHAnsi" w:cs="Calibri"/>
          <w:lang w:eastAsia="en-GB"/>
        </w:rPr>
        <w:t>Foucault</w:t>
      </w:r>
      <w:r w:rsidR="00DB3556" w:rsidRPr="005D7D31">
        <w:rPr>
          <w:rFonts w:asciiTheme="minorHAnsi" w:eastAsia="Times New Roman" w:hAnsiTheme="minorHAnsi" w:cs="Calibri"/>
          <w:lang w:eastAsia="en-GB"/>
        </w:rPr>
        <w:t>, M.</w:t>
      </w:r>
      <w:r w:rsidRPr="005D7D31">
        <w:rPr>
          <w:rFonts w:asciiTheme="minorHAnsi" w:eastAsia="Times New Roman" w:hAnsiTheme="minorHAnsi" w:cs="Calibri"/>
          <w:lang w:eastAsia="en-GB"/>
        </w:rPr>
        <w:t xml:space="preserve"> (1984) </w:t>
      </w:r>
      <w:proofErr w:type="gramStart"/>
      <w:r w:rsidR="00DB3556" w:rsidRPr="005D7D31">
        <w:rPr>
          <w:rFonts w:asciiTheme="minorHAnsi" w:eastAsia="Times New Roman" w:hAnsiTheme="minorHAnsi" w:cs="Calibri"/>
          <w:i/>
          <w:lang w:eastAsia="en-GB"/>
        </w:rPr>
        <w:t>The</w:t>
      </w:r>
      <w:proofErr w:type="gramEnd"/>
      <w:r w:rsidR="00DB3556" w:rsidRPr="005D7D31">
        <w:rPr>
          <w:rFonts w:asciiTheme="minorHAnsi" w:eastAsia="Times New Roman" w:hAnsiTheme="minorHAnsi" w:cs="Calibri"/>
          <w:i/>
          <w:lang w:eastAsia="en-GB"/>
        </w:rPr>
        <w:t xml:space="preserve"> History of Sexuality</w:t>
      </w:r>
      <w:r w:rsidR="00DB3556" w:rsidRPr="005D7D31">
        <w:rPr>
          <w:rFonts w:asciiTheme="minorHAnsi" w:eastAsia="Times New Roman" w:hAnsiTheme="minorHAnsi" w:cs="Calibri"/>
          <w:lang w:eastAsia="en-GB"/>
        </w:rPr>
        <w:t xml:space="preserve">. </w:t>
      </w:r>
      <w:proofErr w:type="gramStart"/>
      <w:r w:rsidR="00DB3556" w:rsidRPr="005D7D31">
        <w:rPr>
          <w:rFonts w:asciiTheme="minorHAnsi" w:eastAsia="Times New Roman" w:hAnsiTheme="minorHAnsi" w:cs="Calibri"/>
          <w:lang w:eastAsia="en-GB"/>
        </w:rPr>
        <w:t>Volume 1.</w:t>
      </w:r>
      <w:proofErr w:type="gramEnd"/>
      <w:r w:rsidR="00DB3556" w:rsidRPr="005D7D31">
        <w:rPr>
          <w:rFonts w:asciiTheme="minorHAnsi" w:eastAsia="Times New Roman" w:hAnsiTheme="minorHAnsi" w:cs="Calibri"/>
          <w:lang w:eastAsia="en-GB"/>
        </w:rPr>
        <w:t xml:space="preserve"> : An Introduction R. Hurley (</w:t>
      </w:r>
      <w:r w:rsidR="00DB3556" w:rsidRPr="005D7D31">
        <w:rPr>
          <w:rFonts w:asciiTheme="minorHAnsi" w:eastAsia="Times New Roman" w:hAnsiTheme="minorHAnsi" w:cs="Calibri"/>
          <w:i/>
          <w:lang w:eastAsia="en-GB"/>
        </w:rPr>
        <w:t>Trans</w:t>
      </w:r>
      <w:r w:rsidR="00DB3556" w:rsidRPr="005D7D31">
        <w:rPr>
          <w:rFonts w:asciiTheme="minorHAnsi" w:eastAsia="Times New Roman" w:hAnsiTheme="minorHAnsi" w:cs="Calibri"/>
          <w:lang w:eastAsia="en-GB"/>
        </w:rPr>
        <w:t xml:space="preserve">) </w:t>
      </w:r>
      <w:proofErr w:type="spellStart"/>
      <w:r w:rsidR="00DB3556" w:rsidRPr="005D7D31">
        <w:rPr>
          <w:rFonts w:asciiTheme="minorHAnsi" w:eastAsia="Times New Roman" w:hAnsiTheme="minorHAnsi" w:cs="Calibri"/>
          <w:lang w:eastAsia="en-GB"/>
        </w:rPr>
        <w:t>Harmondsworth</w:t>
      </w:r>
      <w:proofErr w:type="spellEnd"/>
      <w:r w:rsidR="00DB3556" w:rsidRPr="005D7D31">
        <w:rPr>
          <w:rFonts w:asciiTheme="minorHAnsi" w:eastAsia="Times New Roman" w:hAnsiTheme="minorHAnsi" w:cs="Calibri"/>
          <w:lang w:eastAsia="en-GB"/>
        </w:rPr>
        <w:t>: Penguin.</w:t>
      </w:r>
    </w:p>
    <w:p w14:paraId="23B08822" w14:textId="77777777" w:rsidR="002655EA" w:rsidRPr="00ED3639" w:rsidRDefault="002655EA" w:rsidP="002655EA">
      <w:pPr>
        <w:jc w:val="both"/>
        <w:rPr>
          <w:rFonts w:asciiTheme="majorHAnsi" w:hAnsiTheme="majorHAnsi" w:cstheme="majorHAnsi"/>
        </w:rPr>
      </w:pPr>
      <w:r w:rsidRPr="00ED3639">
        <w:rPr>
          <w:rFonts w:asciiTheme="majorHAnsi" w:hAnsiTheme="majorHAnsi" w:cstheme="majorHAnsi"/>
        </w:rPr>
        <w:t xml:space="preserve">Gould, S.J.  (1991) </w:t>
      </w:r>
      <w:proofErr w:type="gramStart"/>
      <w:r w:rsidRPr="00ED3639">
        <w:rPr>
          <w:rFonts w:asciiTheme="majorHAnsi" w:hAnsiTheme="majorHAnsi" w:cstheme="majorHAnsi"/>
        </w:rPr>
        <w:t>The</w:t>
      </w:r>
      <w:proofErr w:type="gramEnd"/>
      <w:r w:rsidRPr="00ED3639">
        <w:rPr>
          <w:rFonts w:asciiTheme="majorHAnsi" w:hAnsiTheme="majorHAnsi" w:cstheme="majorHAnsi"/>
        </w:rPr>
        <w:t xml:space="preserve"> self-manipulation of my pervasive, perceived vital energy through product use: an introspective-praxis perspective. Journal of Consumer Research 18:194–207 </w:t>
      </w:r>
    </w:p>
    <w:p w14:paraId="5E58B5C8" w14:textId="77777777" w:rsidR="002655EA" w:rsidRPr="004B770C" w:rsidRDefault="002655EA" w:rsidP="002655EA">
      <w:pPr>
        <w:spacing w:after="0" w:line="240" w:lineRule="auto"/>
        <w:jc w:val="both"/>
        <w:rPr>
          <w:rFonts w:asciiTheme="minorHAnsi" w:eastAsia="Times New Roman" w:hAnsiTheme="minorHAnsi" w:cs="Calibri"/>
          <w:lang w:eastAsia="en-GB"/>
        </w:rPr>
      </w:pPr>
      <w:r w:rsidRPr="004B770C">
        <w:rPr>
          <w:rFonts w:asciiTheme="minorHAnsi" w:eastAsia="Times New Roman" w:hAnsiTheme="minorHAnsi" w:cs="Calibri"/>
          <w:lang w:eastAsia="en-GB"/>
        </w:rPr>
        <w:lastRenderedPageBreak/>
        <w:t xml:space="preserve">Gould, S. J. (1995) ‘Researcher introspection as a method in consumer research: Applications, issues, and implications’. </w:t>
      </w:r>
      <w:r w:rsidRPr="004B770C">
        <w:rPr>
          <w:rFonts w:asciiTheme="minorHAnsi" w:eastAsia="Times New Roman" w:hAnsiTheme="minorHAnsi" w:cs="Calibri"/>
          <w:i/>
          <w:lang w:eastAsia="en-GB"/>
        </w:rPr>
        <w:t>Journal of Consumer Research</w:t>
      </w:r>
      <w:r w:rsidRPr="004B770C">
        <w:rPr>
          <w:rFonts w:asciiTheme="minorHAnsi" w:eastAsia="Times New Roman" w:hAnsiTheme="minorHAnsi" w:cs="Calibri"/>
          <w:lang w:eastAsia="en-GB"/>
        </w:rPr>
        <w:t xml:space="preserve"> Vol. 21 (4)</w:t>
      </w:r>
    </w:p>
    <w:p w14:paraId="0C428FC1" w14:textId="77777777" w:rsidR="002655EA" w:rsidRPr="004B770C" w:rsidRDefault="002655EA" w:rsidP="002655EA">
      <w:pPr>
        <w:spacing w:after="0" w:line="240" w:lineRule="auto"/>
        <w:jc w:val="both"/>
        <w:rPr>
          <w:rFonts w:asciiTheme="minorHAnsi" w:eastAsia="Times New Roman" w:hAnsiTheme="minorHAnsi" w:cs="Calibri"/>
          <w:lang w:eastAsia="en-GB"/>
        </w:rPr>
      </w:pPr>
      <w:proofErr w:type="spellStart"/>
      <w:r w:rsidRPr="004B770C">
        <w:rPr>
          <w:rFonts w:asciiTheme="minorHAnsi" w:eastAsia="Times New Roman" w:hAnsiTheme="minorHAnsi" w:cs="Calibri"/>
          <w:lang w:eastAsia="en-GB"/>
        </w:rPr>
        <w:t>Guattari</w:t>
      </w:r>
      <w:proofErr w:type="spellEnd"/>
      <w:r w:rsidRPr="004B770C">
        <w:rPr>
          <w:rFonts w:asciiTheme="minorHAnsi" w:eastAsia="Times New Roman" w:hAnsiTheme="minorHAnsi" w:cs="Calibri"/>
          <w:lang w:eastAsia="en-GB"/>
        </w:rPr>
        <w:t>, F</w:t>
      </w:r>
      <w:r>
        <w:rPr>
          <w:rFonts w:asciiTheme="minorHAnsi" w:eastAsia="Times New Roman" w:hAnsiTheme="minorHAnsi" w:cs="Calibri"/>
          <w:lang w:eastAsia="en-GB"/>
        </w:rPr>
        <w:t>.</w:t>
      </w:r>
      <w:r w:rsidRPr="004B770C">
        <w:rPr>
          <w:rFonts w:asciiTheme="minorHAnsi" w:eastAsia="Times New Roman" w:hAnsiTheme="minorHAnsi" w:cs="Calibri"/>
          <w:lang w:eastAsia="en-GB"/>
        </w:rPr>
        <w:t xml:space="preserve"> (2000) </w:t>
      </w:r>
      <w:proofErr w:type="gramStart"/>
      <w:r w:rsidRPr="004B770C">
        <w:rPr>
          <w:rFonts w:asciiTheme="minorHAnsi" w:eastAsia="Times New Roman" w:hAnsiTheme="minorHAnsi" w:cs="Calibri"/>
          <w:i/>
          <w:lang w:eastAsia="en-GB"/>
        </w:rPr>
        <w:t>The</w:t>
      </w:r>
      <w:proofErr w:type="gramEnd"/>
      <w:r w:rsidRPr="004B770C">
        <w:rPr>
          <w:rFonts w:asciiTheme="minorHAnsi" w:eastAsia="Times New Roman" w:hAnsiTheme="minorHAnsi" w:cs="Calibri"/>
          <w:i/>
          <w:lang w:eastAsia="en-GB"/>
        </w:rPr>
        <w:t xml:space="preserve"> Three Ecologies</w:t>
      </w:r>
      <w:r w:rsidRPr="004B770C">
        <w:rPr>
          <w:rFonts w:asciiTheme="minorHAnsi" w:eastAsia="Times New Roman" w:hAnsiTheme="minorHAnsi" w:cs="Calibri"/>
          <w:lang w:eastAsia="en-GB"/>
        </w:rPr>
        <w:t xml:space="preserve">, London: </w:t>
      </w:r>
      <w:proofErr w:type="spellStart"/>
      <w:r w:rsidRPr="004B770C">
        <w:rPr>
          <w:rFonts w:asciiTheme="minorHAnsi" w:eastAsia="Times New Roman" w:hAnsiTheme="minorHAnsi" w:cs="Calibri"/>
          <w:lang w:eastAsia="en-GB"/>
        </w:rPr>
        <w:t>Athlone</w:t>
      </w:r>
      <w:proofErr w:type="spellEnd"/>
      <w:r w:rsidRPr="004B770C">
        <w:rPr>
          <w:rFonts w:asciiTheme="minorHAnsi" w:eastAsia="Times New Roman" w:hAnsiTheme="minorHAnsi" w:cs="Calibri"/>
          <w:lang w:eastAsia="en-GB"/>
        </w:rPr>
        <w:t xml:space="preserve"> Press</w:t>
      </w:r>
    </w:p>
    <w:p w14:paraId="70918746" w14:textId="77777777" w:rsidR="002655EA" w:rsidRDefault="002655EA" w:rsidP="002655EA">
      <w:pPr>
        <w:jc w:val="both"/>
        <w:rPr>
          <w:rFonts w:asciiTheme="majorHAnsi" w:hAnsiTheme="majorHAnsi" w:cstheme="majorHAnsi"/>
        </w:rPr>
      </w:pPr>
    </w:p>
    <w:p w14:paraId="466340DD" w14:textId="77777777" w:rsidR="002655EA" w:rsidRPr="00ED3639" w:rsidRDefault="002655EA" w:rsidP="002655EA">
      <w:pPr>
        <w:jc w:val="both"/>
        <w:rPr>
          <w:rFonts w:asciiTheme="majorHAnsi" w:hAnsiTheme="majorHAnsi" w:cstheme="majorHAnsi"/>
        </w:rPr>
      </w:pPr>
      <w:r w:rsidRPr="00ED3639">
        <w:rPr>
          <w:rFonts w:asciiTheme="majorHAnsi" w:hAnsiTheme="majorHAnsi" w:cstheme="majorHAnsi"/>
        </w:rPr>
        <w:t xml:space="preserve">Gould, S, J, (2008) </w:t>
      </w:r>
      <w:proofErr w:type="gramStart"/>
      <w:r w:rsidRPr="00ED3639">
        <w:rPr>
          <w:rFonts w:asciiTheme="majorHAnsi" w:hAnsiTheme="majorHAnsi" w:cstheme="majorHAnsi"/>
        </w:rPr>
        <w:t>An</w:t>
      </w:r>
      <w:proofErr w:type="gramEnd"/>
      <w:r w:rsidRPr="00ED3639">
        <w:rPr>
          <w:rFonts w:asciiTheme="majorHAnsi" w:hAnsiTheme="majorHAnsi" w:cstheme="majorHAnsi"/>
        </w:rPr>
        <w:t xml:space="preserve"> introspective genealogy of my introspective genealogy, Marketing Theory, 8(4), 407–24.</w:t>
      </w:r>
      <w:r w:rsidRPr="00ED3639">
        <w:rPr>
          <w:rFonts w:ascii="MS Gothic" w:eastAsia="MS Gothic" w:hAnsi="MS Gothic" w:cs="MS Gothic" w:hint="eastAsia"/>
        </w:rPr>
        <w:t> </w:t>
      </w:r>
    </w:p>
    <w:p w14:paraId="68BC472F" w14:textId="77777777" w:rsidR="002655EA" w:rsidRPr="00ED3639" w:rsidRDefault="002655EA" w:rsidP="002655EA">
      <w:pPr>
        <w:jc w:val="both"/>
        <w:rPr>
          <w:rFonts w:asciiTheme="majorHAnsi" w:hAnsiTheme="majorHAnsi" w:cstheme="majorHAnsi"/>
        </w:rPr>
      </w:pPr>
      <w:r w:rsidRPr="00ED3639">
        <w:rPr>
          <w:rFonts w:asciiTheme="majorHAnsi" w:hAnsiTheme="majorHAnsi" w:cstheme="majorHAnsi"/>
        </w:rPr>
        <w:t xml:space="preserve">Gould, S. J. (2012), </w:t>
      </w:r>
      <w:proofErr w:type="gramStart"/>
      <w:r w:rsidRPr="00ED3639">
        <w:rPr>
          <w:rFonts w:asciiTheme="majorHAnsi" w:hAnsiTheme="majorHAnsi" w:cstheme="majorHAnsi"/>
        </w:rPr>
        <w:t>The</w:t>
      </w:r>
      <w:proofErr w:type="gramEnd"/>
      <w:r w:rsidRPr="00ED3639">
        <w:rPr>
          <w:rFonts w:asciiTheme="majorHAnsi" w:hAnsiTheme="majorHAnsi" w:cstheme="majorHAnsi"/>
        </w:rPr>
        <w:t xml:space="preserve"> emergence of Consumer Introspection Theory (CIT): Introduction to a JBR special issue, Journal of Business Research, 65, 453-460 </w:t>
      </w:r>
    </w:p>
    <w:p w14:paraId="0B2E850E" w14:textId="77777777" w:rsidR="004B770C" w:rsidRDefault="004B770C" w:rsidP="004B770C">
      <w:pPr>
        <w:pStyle w:val="PlainText"/>
      </w:pPr>
      <w:r>
        <w:t xml:space="preserve">Grayson, K. and </w:t>
      </w:r>
      <w:proofErr w:type="spellStart"/>
      <w:r>
        <w:t>Martinec</w:t>
      </w:r>
      <w:proofErr w:type="spellEnd"/>
      <w:r>
        <w:t xml:space="preserve">, R. (2004) ‘Consumer Perceptions of Iconicity and </w:t>
      </w:r>
      <w:proofErr w:type="spellStart"/>
      <w:r>
        <w:t>Indexicality</w:t>
      </w:r>
      <w:proofErr w:type="spellEnd"/>
      <w:r>
        <w:t xml:space="preserve"> and Their </w:t>
      </w:r>
      <w:r w:rsidRPr="004B770C">
        <w:t>Influence on Assessments of Authentic Market Offerings’</w:t>
      </w:r>
      <w:r>
        <w:t xml:space="preserve">, </w:t>
      </w:r>
      <w:r w:rsidRPr="004B770C">
        <w:rPr>
          <w:i/>
        </w:rPr>
        <w:t>Journal of Consumer Research</w:t>
      </w:r>
      <w:r>
        <w:t xml:space="preserve"> 31(2): 296–312.</w:t>
      </w:r>
    </w:p>
    <w:p w14:paraId="383483B2" w14:textId="77777777" w:rsidR="00355FE8" w:rsidRPr="004B770C" w:rsidRDefault="00355FE8" w:rsidP="004B770C">
      <w:pPr>
        <w:spacing w:after="0" w:line="240" w:lineRule="auto"/>
        <w:jc w:val="both"/>
        <w:rPr>
          <w:rFonts w:asciiTheme="minorHAnsi" w:eastAsia="Times New Roman" w:hAnsiTheme="minorHAnsi" w:cs="Calibri"/>
          <w:lang w:eastAsia="en-GB"/>
        </w:rPr>
      </w:pPr>
    </w:p>
    <w:p w14:paraId="51AD0A8C" w14:textId="77777777" w:rsidR="00355FE8" w:rsidRPr="004B770C" w:rsidRDefault="00355FE8" w:rsidP="004B770C">
      <w:pPr>
        <w:spacing w:after="0" w:line="240" w:lineRule="auto"/>
        <w:jc w:val="both"/>
        <w:rPr>
          <w:rFonts w:asciiTheme="minorHAnsi" w:eastAsia="Times New Roman" w:hAnsiTheme="minorHAnsi" w:cs="Calibri"/>
          <w:lang w:eastAsia="en-GB"/>
        </w:rPr>
      </w:pPr>
      <w:r w:rsidRPr="004B770C">
        <w:rPr>
          <w:rFonts w:asciiTheme="minorHAnsi" w:eastAsia="Times New Roman" w:hAnsiTheme="minorHAnsi" w:cs="Calibri"/>
          <w:lang w:eastAsia="en-GB"/>
        </w:rPr>
        <w:t>Hargreaves, W. (2012) ‘</w:t>
      </w:r>
      <w:proofErr w:type="gramStart"/>
      <w:r w:rsidRPr="004B770C">
        <w:rPr>
          <w:rFonts w:asciiTheme="minorHAnsi" w:eastAsia="Times New Roman" w:hAnsiTheme="minorHAnsi" w:cs="Calibri"/>
          <w:lang w:eastAsia="en-GB"/>
        </w:rPr>
        <w:t>Generating</w:t>
      </w:r>
      <w:proofErr w:type="gramEnd"/>
      <w:r w:rsidRPr="004B770C">
        <w:rPr>
          <w:rFonts w:asciiTheme="minorHAnsi" w:eastAsia="Times New Roman" w:hAnsiTheme="minorHAnsi" w:cs="Calibri"/>
          <w:lang w:eastAsia="en-GB"/>
        </w:rPr>
        <w:t xml:space="preserve"> ideas in jazz improvisation: Where theory meets practice’. </w:t>
      </w:r>
      <w:r w:rsidRPr="004B770C">
        <w:rPr>
          <w:rFonts w:asciiTheme="minorHAnsi" w:eastAsia="Times New Roman" w:hAnsiTheme="minorHAnsi" w:cs="Calibri"/>
          <w:i/>
          <w:lang w:eastAsia="en-GB"/>
        </w:rPr>
        <w:t xml:space="preserve">International Journal of Music Education </w:t>
      </w:r>
      <w:r w:rsidRPr="004B770C">
        <w:rPr>
          <w:rFonts w:asciiTheme="minorHAnsi" w:eastAsia="Times New Roman" w:hAnsiTheme="minorHAnsi" w:cs="Calibri"/>
          <w:lang w:eastAsia="en-GB"/>
        </w:rPr>
        <w:t>online version available from October 4</w:t>
      </w:r>
      <w:r w:rsidRPr="004B770C">
        <w:rPr>
          <w:rFonts w:asciiTheme="minorHAnsi" w:eastAsia="Times New Roman" w:hAnsiTheme="minorHAnsi" w:cs="Calibri"/>
          <w:vertAlign w:val="superscript"/>
          <w:lang w:eastAsia="en-GB"/>
        </w:rPr>
        <w:t>th</w:t>
      </w:r>
      <w:r w:rsidRPr="004B770C">
        <w:rPr>
          <w:rFonts w:asciiTheme="minorHAnsi" w:eastAsia="Times New Roman" w:hAnsiTheme="minorHAnsi" w:cs="Calibri"/>
          <w:lang w:eastAsia="en-GB"/>
        </w:rPr>
        <w:t xml:space="preserve"> 2012</w:t>
      </w:r>
    </w:p>
    <w:p w14:paraId="767A7040" w14:textId="77777777" w:rsidR="00355FE8" w:rsidRPr="004B770C" w:rsidRDefault="00355FE8" w:rsidP="004B770C">
      <w:pPr>
        <w:spacing w:after="0" w:line="240" w:lineRule="auto"/>
        <w:jc w:val="both"/>
        <w:rPr>
          <w:rFonts w:asciiTheme="minorHAnsi" w:eastAsia="Times New Roman" w:hAnsiTheme="minorHAnsi" w:cs="Calibri"/>
          <w:lang w:eastAsia="en-GB"/>
        </w:rPr>
      </w:pPr>
    </w:p>
    <w:p w14:paraId="1D7B319A" w14:textId="539F1717" w:rsidR="000205FE" w:rsidRDefault="000205FE" w:rsidP="004B770C">
      <w:pPr>
        <w:spacing w:after="0" w:line="240" w:lineRule="auto"/>
        <w:jc w:val="both"/>
        <w:rPr>
          <w:rFonts w:asciiTheme="minorHAnsi" w:eastAsia="Times New Roman" w:hAnsiTheme="minorHAnsi" w:cs="Calibri"/>
          <w:lang w:eastAsia="en-GB"/>
        </w:rPr>
      </w:pPr>
      <w:r>
        <w:rPr>
          <w:rFonts w:asciiTheme="minorHAnsi" w:eastAsia="Times New Roman" w:hAnsiTheme="minorHAnsi" w:cs="Calibri"/>
          <w:lang w:eastAsia="en-GB"/>
        </w:rPr>
        <w:t xml:space="preserve">Hill, T; </w:t>
      </w:r>
      <w:proofErr w:type="spellStart"/>
      <w:r>
        <w:rPr>
          <w:rFonts w:asciiTheme="minorHAnsi" w:eastAsia="Times New Roman" w:hAnsiTheme="minorHAnsi" w:cs="Calibri"/>
          <w:lang w:eastAsia="en-GB"/>
        </w:rPr>
        <w:t>Canniford</w:t>
      </w:r>
      <w:proofErr w:type="spellEnd"/>
      <w:r>
        <w:rPr>
          <w:rFonts w:asciiTheme="minorHAnsi" w:eastAsia="Times New Roman" w:hAnsiTheme="minorHAnsi" w:cs="Calibri"/>
          <w:lang w:eastAsia="en-GB"/>
        </w:rPr>
        <w:t xml:space="preserve">, R; and </w:t>
      </w:r>
      <w:proofErr w:type="spellStart"/>
      <w:r>
        <w:rPr>
          <w:rFonts w:asciiTheme="minorHAnsi" w:eastAsia="Times New Roman" w:hAnsiTheme="minorHAnsi" w:cs="Calibri"/>
          <w:lang w:eastAsia="en-GB"/>
        </w:rPr>
        <w:t>Mol</w:t>
      </w:r>
      <w:proofErr w:type="spellEnd"/>
      <w:r>
        <w:rPr>
          <w:rFonts w:asciiTheme="minorHAnsi" w:eastAsia="Times New Roman" w:hAnsiTheme="minorHAnsi" w:cs="Calibri"/>
          <w:lang w:eastAsia="en-GB"/>
        </w:rPr>
        <w:t>, J (2014) ‘</w:t>
      </w:r>
      <w:r w:rsidRPr="000205FE">
        <w:rPr>
          <w:rFonts w:asciiTheme="minorHAnsi" w:eastAsia="Times New Roman" w:hAnsiTheme="minorHAnsi" w:cs="Calibri"/>
          <w:lang w:eastAsia="en-GB"/>
        </w:rPr>
        <w:t>Non-representational marketing theory</w:t>
      </w:r>
      <w:r w:rsidRPr="000205FE">
        <w:rPr>
          <w:rFonts w:asciiTheme="minorHAnsi" w:eastAsia="Times New Roman" w:hAnsiTheme="minorHAnsi" w:cs="Calibri"/>
          <w:i/>
          <w:lang w:eastAsia="en-GB"/>
        </w:rPr>
        <w:t>’</w:t>
      </w:r>
      <w:r>
        <w:rPr>
          <w:rFonts w:asciiTheme="minorHAnsi" w:eastAsia="Times New Roman" w:hAnsiTheme="minorHAnsi" w:cs="Calibri"/>
          <w:lang w:eastAsia="en-GB"/>
        </w:rPr>
        <w:t xml:space="preserve">, </w:t>
      </w:r>
      <w:r w:rsidRPr="000205FE">
        <w:rPr>
          <w:rFonts w:asciiTheme="minorHAnsi" w:eastAsia="Times New Roman" w:hAnsiTheme="minorHAnsi" w:cs="Calibri"/>
          <w:i/>
          <w:lang w:eastAsia="en-GB"/>
        </w:rPr>
        <w:t>Marketing Theory</w:t>
      </w:r>
      <w:r>
        <w:rPr>
          <w:rFonts w:asciiTheme="minorHAnsi" w:eastAsia="Times New Roman" w:hAnsiTheme="minorHAnsi" w:cs="Calibri"/>
          <w:lang w:eastAsia="en-GB"/>
        </w:rPr>
        <w:t xml:space="preserve"> 14(4): 377-394.</w:t>
      </w:r>
    </w:p>
    <w:p w14:paraId="1A2AA7C1" w14:textId="77777777" w:rsidR="000205FE" w:rsidRDefault="000205FE" w:rsidP="004B770C">
      <w:pPr>
        <w:spacing w:after="0" w:line="240" w:lineRule="auto"/>
        <w:jc w:val="both"/>
        <w:rPr>
          <w:rFonts w:asciiTheme="minorHAnsi" w:eastAsia="Times New Roman" w:hAnsiTheme="minorHAnsi" w:cs="Calibri"/>
          <w:lang w:eastAsia="en-GB"/>
        </w:rPr>
      </w:pPr>
    </w:p>
    <w:p w14:paraId="7B44F1E8" w14:textId="77777777" w:rsidR="002655EA" w:rsidRPr="00ED3639" w:rsidRDefault="002655EA" w:rsidP="002655EA">
      <w:pPr>
        <w:jc w:val="both"/>
        <w:rPr>
          <w:rFonts w:asciiTheme="majorHAnsi" w:hAnsiTheme="majorHAnsi" w:cstheme="majorHAnsi"/>
        </w:rPr>
      </w:pPr>
      <w:proofErr w:type="spellStart"/>
      <w:r w:rsidRPr="00ED3639">
        <w:rPr>
          <w:rFonts w:asciiTheme="majorHAnsi" w:hAnsiTheme="majorHAnsi" w:cstheme="majorHAnsi"/>
        </w:rPr>
        <w:t>Hackley</w:t>
      </w:r>
      <w:proofErr w:type="spellEnd"/>
      <w:r w:rsidRPr="00ED3639">
        <w:rPr>
          <w:rFonts w:asciiTheme="majorHAnsi" w:hAnsiTheme="majorHAnsi" w:cstheme="majorHAnsi"/>
        </w:rPr>
        <w:t xml:space="preserve"> C. (2007), Auto-ethnographic consumer research and creative non-fiction: exploring connections and contrasts from a literary perspective. Qualitative Market Research an International Journal, 10(1) 98-108.</w:t>
      </w:r>
      <w:r w:rsidRPr="00ED3639">
        <w:rPr>
          <w:rFonts w:ascii="MS Gothic" w:eastAsia="MS Gothic" w:hAnsi="MS Gothic" w:cs="MS Gothic" w:hint="eastAsia"/>
        </w:rPr>
        <w:t> </w:t>
      </w:r>
    </w:p>
    <w:p w14:paraId="0FD69CDA" w14:textId="09B167E6" w:rsidR="002655EA" w:rsidRPr="00ED3639" w:rsidRDefault="004F4319" w:rsidP="002655EA">
      <w:pPr>
        <w:widowControl w:val="0"/>
        <w:autoSpaceDE w:val="0"/>
        <w:autoSpaceDN w:val="0"/>
        <w:adjustRightInd w:val="0"/>
        <w:spacing w:after="240"/>
        <w:rPr>
          <w:rFonts w:asciiTheme="majorHAnsi" w:hAnsiTheme="majorHAnsi" w:cstheme="majorHAnsi"/>
        </w:rPr>
      </w:pPr>
      <w:r>
        <w:rPr>
          <w:rFonts w:asciiTheme="majorHAnsi" w:hAnsiTheme="majorHAnsi" w:cstheme="majorHAnsi"/>
        </w:rPr>
        <w:t xml:space="preserve">Holbrook, </w:t>
      </w:r>
      <w:r w:rsidR="002655EA" w:rsidRPr="00ED3639">
        <w:rPr>
          <w:rFonts w:asciiTheme="majorHAnsi" w:hAnsiTheme="majorHAnsi" w:cstheme="majorHAnsi"/>
        </w:rPr>
        <w:t xml:space="preserve">M, (1986), I'm hip: an autobiographical account of some musical consumption experiences. In: Lutz RJ, editor. </w:t>
      </w:r>
      <w:proofErr w:type="gramStart"/>
      <w:r w:rsidR="002655EA" w:rsidRPr="004F4319">
        <w:rPr>
          <w:rFonts w:asciiTheme="majorHAnsi" w:hAnsiTheme="majorHAnsi" w:cstheme="majorHAnsi"/>
          <w:i/>
        </w:rPr>
        <w:t>Advances in Consumer Research</w:t>
      </w:r>
      <w:r w:rsidR="002655EA" w:rsidRPr="00ED3639">
        <w:rPr>
          <w:rFonts w:asciiTheme="majorHAnsi" w:hAnsiTheme="majorHAnsi" w:cstheme="majorHAnsi"/>
        </w:rPr>
        <w:t>, Vol. 13.</w:t>
      </w:r>
      <w:proofErr w:type="gramEnd"/>
      <w:r w:rsidR="002655EA" w:rsidRPr="00ED3639">
        <w:rPr>
          <w:rFonts w:asciiTheme="majorHAnsi" w:hAnsiTheme="majorHAnsi" w:cstheme="majorHAnsi"/>
        </w:rPr>
        <w:t xml:space="preserve"> Provo, UT: Association for Consumer Research </w:t>
      </w:r>
    </w:p>
    <w:p w14:paraId="374BFEC2" w14:textId="77777777" w:rsidR="002655EA" w:rsidRPr="00ED3639" w:rsidRDefault="002655EA" w:rsidP="002655EA">
      <w:pPr>
        <w:jc w:val="both"/>
        <w:rPr>
          <w:rFonts w:asciiTheme="majorHAnsi" w:hAnsiTheme="majorHAnsi" w:cstheme="majorHAnsi"/>
        </w:rPr>
      </w:pPr>
      <w:r w:rsidRPr="00ED3639">
        <w:rPr>
          <w:rFonts w:asciiTheme="majorHAnsi" w:hAnsiTheme="majorHAnsi" w:cstheme="majorHAnsi"/>
        </w:rPr>
        <w:t>Holbrook, M. (1987),</w:t>
      </w:r>
      <w:r w:rsidRPr="00ED3639">
        <w:rPr>
          <w:rFonts w:asciiTheme="majorHAnsi" w:hAnsiTheme="majorHAnsi" w:cstheme="majorHAnsi"/>
          <w:i/>
        </w:rPr>
        <w:t xml:space="preserve"> </w:t>
      </w:r>
      <w:proofErr w:type="gramStart"/>
      <w:r w:rsidRPr="00ED3639">
        <w:rPr>
          <w:rFonts w:asciiTheme="majorHAnsi" w:hAnsiTheme="majorHAnsi" w:cstheme="majorHAnsi"/>
        </w:rPr>
        <w:t>An</w:t>
      </w:r>
      <w:proofErr w:type="gramEnd"/>
      <w:r w:rsidRPr="00ED3639">
        <w:rPr>
          <w:rFonts w:asciiTheme="majorHAnsi" w:hAnsiTheme="majorHAnsi" w:cstheme="majorHAnsi"/>
        </w:rPr>
        <w:t xml:space="preserve"> </w:t>
      </w:r>
      <w:proofErr w:type="spellStart"/>
      <w:r w:rsidRPr="00ED3639">
        <w:rPr>
          <w:rFonts w:asciiTheme="majorHAnsi" w:hAnsiTheme="majorHAnsi" w:cstheme="majorHAnsi"/>
        </w:rPr>
        <w:t>Audiovisual</w:t>
      </w:r>
      <w:proofErr w:type="spellEnd"/>
      <w:r w:rsidRPr="00ED3639">
        <w:rPr>
          <w:rFonts w:asciiTheme="majorHAnsi" w:hAnsiTheme="majorHAnsi" w:cstheme="majorHAnsi"/>
        </w:rPr>
        <w:t xml:space="preserve"> Inventory of Some Fanatic Consumer Behaviour: The 25-Cent Tour of A Jazz Collectors Home</w:t>
      </w:r>
      <w:r w:rsidRPr="00ED3639">
        <w:rPr>
          <w:rFonts w:asciiTheme="majorHAnsi" w:hAnsiTheme="majorHAnsi" w:cstheme="majorHAnsi"/>
          <w:i/>
        </w:rPr>
        <w:t>, Advances in Consumer</w:t>
      </w:r>
      <w:r w:rsidRPr="00ED3639">
        <w:rPr>
          <w:rFonts w:asciiTheme="majorHAnsi" w:hAnsiTheme="majorHAnsi" w:cstheme="majorHAnsi"/>
        </w:rPr>
        <w:t xml:space="preserve"> Research, </w:t>
      </w:r>
      <w:r w:rsidRPr="00ED3639">
        <w:rPr>
          <w:rFonts w:asciiTheme="majorHAnsi" w:hAnsiTheme="majorHAnsi" w:cstheme="majorHAnsi"/>
          <w:b/>
        </w:rPr>
        <w:t>14</w:t>
      </w:r>
      <w:r w:rsidRPr="00ED3639">
        <w:rPr>
          <w:rFonts w:asciiTheme="majorHAnsi" w:hAnsiTheme="majorHAnsi" w:cstheme="majorHAnsi"/>
        </w:rPr>
        <w:t>, 1, 144-149</w:t>
      </w:r>
    </w:p>
    <w:p w14:paraId="3902254E" w14:textId="77777777" w:rsidR="002655EA" w:rsidRPr="00ED3639" w:rsidRDefault="002655EA" w:rsidP="002655EA">
      <w:pPr>
        <w:rPr>
          <w:rFonts w:asciiTheme="majorHAnsi" w:hAnsiTheme="majorHAnsi" w:cstheme="majorHAnsi"/>
        </w:rPr>
      </w:pPr>
      <w:proofErr w:type="gramStart"/>
      <w:r w:rsidRPr="00ED3639">
        <w:rPr>
          <w:rFonts w:asciiTheme="majorHAnsi" w:hAnsiTheme="majorHAnsi" w:cstheme="majorHAnsi"/>
        </w:rPr>
        <w:t>Holbrook, M. (1995), Consumer Research.</w:t>
      </w:r>
      <w:proofErr w:type="gramEnd"/>
      <w:r w:rsidRPr="00ED3639">
        <w:rPr>
          <w:rFonts w:asciiTheme="majorHAnsi" w:hAnsiTheme="majorHAnsi" w:cstheme="majorHAnsi"/>
        </w:rPr>
        <w:t xml:space="preserve"> </w:t>
      </w:r>
      <w:proofErr w:type="gramStart"/>
      <w:r w:rsidRPr="00ED3639">
        <w:rPr>
          <w:rFonts w:asciiTheme="majorHAnsi" w:hAnsiTheme="majorHAnsi" w:cstheme="majorHAnsi"/>
        </w:rPr>
        <w:t>Introspective Essays on the Study of Consumption.</w:t>
      </w:r>
      <w:proofErr w:type="gramEnd"/>
      <w:r w:rsidRPr="00ED3639">
        <w:rPr>
          <w:rFonts w:asciiTheme="majorHAnsi" w:hAnsiTheme="majorHAnsi" w:cstheme="majorHAnsi"/>
        </w:rPr>
        <w:t xml:space="preserve"> Thousand Oaks, Sage</w:t>
      </w:r>
    </w:p>
    <w:p w14:paraId="758B3820" w14:textId="4548A553" w:rsidR="004B770C" w:rsidRDefault="004B770C" w:rsidP="004B770C">
      <w:pPr>
        <w:pStyle w:val="PlainText"/>
      </w:pPr>
      <w:r>
        <w:t xml:space="preserve">Holbrook, MB. </w:t>
      </w:r>
      <w:proofErr w:type="gramStart"/>
      <w:r>
        <w:t xml:space="preserve">(2005), Art versus commerce as a </w:t>
      </w:r>
      <w:proofErr w:type="spellStart"/>
      <w:r>
        <w:t>macromarketing</w:t>
      </w:r>
      <w:proofErr w:type="spellEnd"/>
      <w:r>
        <w:t xml:space="preserve"> theme in three films from the young-man-with-a-horn genre.</w:t>
      </w:r>
      <w:proofErr w:type="gramEnd"/>
      <w:r>
        <w:t xml:space="preserve"> Journal of </w:t>
      </w:r>
      <w:proofErr w:type="spellStart"/>
      <w:r>
        <w:t>Macromarketing</w:t>
      </w:r>
      <w:proofErr w:type="spellEnd"/>
      <w:r>
        <w:t xml:space="preserve"> 25(1): 22-31,</w:t>
      </w:r>
    </w:p>
    <w:p w14:paraId="5DE8E219" w14:textId="77777777" w:rsidR="00355FE8" w:rsidRPr="004B770C" w:rsidRDefault="00355FE8" w:rsidP="004B770C">
      <w:pPr>
        <w:spacing w:after="0" w:line="240" w:lineRule="auto"/>
        <w:jc w:val="both"/>
        <w:rPr>
          <w:rFonts w:asciiTheme="minorHAnsi" w:eastAsia="Times New Roman" w:hAnsiTheme="minorHAnsi" w:cs="Calibri"/>
          <w:lang w:eastAsia="en-GB"/>
        </w:rPr>
      </w:pPr>
    </w:p>
    <w:p w14:paraId="0B4E7574" w14:textId="77777777" w:rsidR="002655EA" w:rsidRPr="004B770C" w:rsidRDefault="002655EA" w:rsidP="002655EA">
      <w:pPr>
        <w:spacing w:after="0" w:line="240" w:lineRule="auto"/>
        <w:jc w:val="both"/>
        <w:rPr>
          <w:rFonts w:asciiTheme="minorHAnsi" w:eastAsia="Times New Roman" w:hAnsiTheme="minorHAnsi" w:cs="Calibri"/>
          <w:lang w:eastAsia="en-GB"/>
        </w:rPr>
      </w:pPr>
      <w:r w:rsidRPr="004B770C">
        <w:rPr>
          <w:rFonts w:asciiTheme="minorHAnsi" w:eastAsia="Times New Roman" w:hAnsiTheme="minorHAnsi" w:cs="Calibri"/>
          <w:lang w:eastAsia="en-GB"/>
        </w:rPr>
        <w:t xml:space="preserve">Holbrook, M.B. (2006) ‘Consumption experience, customer value, and subjective personal introspection: An illustrative photographic essay’, </w:t>
      </w:r>
      <w:r w:rsidRPr="004B770C">
        <w:rPr>
          <w:rFonts w:asciiTheme="minorHAnsi" w:eastAsia="Times New Roman" w:hAnsiTheme="minorHAnsi" w:cs="Calibri"/>
          <w:i/>
          <w:lang w:eastAsia="en-GB"/>
        </w:rPr>
        <w:t>Journal of Business Research</w:t>
      </w:r>
      <w:r w:rsidRPr="004B770C">
        <w:rPr>
          <w:rFonts w:asciiTheme="minorHAnsi" w:eastAsia="Times New Roman" w:hAnsiTheme="minorHAnsi" w:cs="Calibri"/>
          <w:lang w:eastAsia="en-GB"/>
        </w:rPr>
        <w:t xml:space="preserve"> Vol. 59: 714-725.</w:t>
      </w:r>
    </w:p>
    <w:p w14:paraId="5BFC981D" w14:textId="77777777" w:rsidR="002655EA" w:rsidRDefault="002655EA" w:rsidP="004B770C">
      <w:pPr>
        <w:spacing w:after="0" w:line="240" w:lineRule="auto"/>
        <w:jc w:val="both"/>
        <w:rPr>
          <w:rFonts w:asciiTheme="minorHAnsi" w:eastAsia="Times New Roman" w:hAnsiTheme="minorHAnsi" w:cs="Calibri"/>
          <w:lang w:eastAsia="en-GB"/>
        </w:rPr>
      </w:pPr>
    </w:p>
    <w:p w14:paraId="4A36D2D7" w14:textId="77777777" w:rsidR="00355FE8" w:rsidRPr="004B770C" w:rsidRDefault="00355FE8" w:rsidP="004B770C">
      <w:pPr>
        <w:spacing w:after="0" w:line="240" w:lineRule="auto"/>
        <w:jc w:val="both"/>
        <w:rPr>
          <w:rFonts w:asciiTheme="minorHAnsi" w:eastAsia="Times New Roman" w:hAnsiTheme="minorHAnsi" w:cs="Calibri"/>
          <w:lang w:eastAsia="en-GB"/>
        </w:rPr>
      </w:pPr>
      <w:proofErr w:type="spellStart"/>
      <w:r w:rsidRPr="004B770C">
        <w:rPr>
          <w:rFonts w:asciiTheme="minorHAnsi" w:eastAsia="Times New Roman" w:hAnsiTheme="minorHAnsi" w:cs="Calibri"/>
          <w:lang w:eastAsia="en-GB"/>
        </w:rPr>
        <w:t>Kellberg</w:t>
      </w:r>
      <w:proofErr w:type="spellEnd"/>
      <w:r w:rsidRPr="004B770C">
        <w:rPr>
          <w:rFonts w:asciiTheme="minorHAnsi" w:eastAsia="Times New Roman" w:hAnsiTheme="minorHAnsi" w:cs="Calibri"/>
          <w:lang w:eastAsia="en-GB"/>
        </w:rPr>
        <w:t xml:space="preserve">, H. and </w:t>
      </w:r>
      <w:proofErr w:type="spellStart"/>
      <w:r w:rsidRPr="004B770C">
        <w:rPr>
          <w:rFonts w:asciiTheme="minorHAnsi" w:eastAsia="Times New Roman" w:hAnsiTheme="minorHAnsi" w:cs="Calibri"/>
          <w:lang w:eastAsia="en-GB"/>
        </w:rPr>
        <w:t>Helgesson</w:t>
      </w:r>
      <w:proofErr w:type="spellEnd"/>
      <w:r w:rsidRPr="004B770C">
        <w:rPr>
          <w:rFonts w:asciiTheme="minorHAnsi" w:eastAsia="Times New Roman" w:hAnsiTheme="minorHAnsi" w:cs="Calibri"/>
          <w:lang w:eastAsia="en-GB"/>
        </w:rPr>
        <w:t xml:space="preserve">, C.F. (2007) ‘On the nature of markets and their practice’, </w:t>
      </w:r>
      <w:r w:rsidRPr="004B770C">
        <w:rPr>
          <w:rFonts w:asciiTheme="minorHAnsi" w:eastAsia="Times New Roman" w:hAnsiTheme="minorHAnsi" w:cs="Calibri"/>
          <w:i/>
          <w:lang w:eastAsia="en-GB"/>
        </w:rPr>
        <w:t>Marketing Theory</w:t>
      </w:r>
      <w:r w:rsidRPr="004B770C">
        <w:rPr>
          <w:rFonts w:asciiTheme="minorHAnsi" w:eastAsia="Times New Roman" w:hAnsiTheme="minorHAnsi" w:cs="Calibri"/>
          <w:lang w:eastAsia="en-GB"/>
        </w:rPr>
        <w:t xml:space="preserve"> Vol. 7 (2):137-162</w:t>
      </w:r>
    </w:p>
    <w:p w14:paraId="34436250" w14:textId="77777777" w:rsidR="00355FE8" w:rsidRPr="004B770C" w:rsidRDefault="00355FE8" w:rsidP="004B770C">
      <w:pPr>
        <w:spacing w:after="0" w:line="240" w:lineRule="auto"/>
        <w:jc w:val="both"/>
        <w:rPr>
          <w:rFonts w:asciiTheme="minorHAnsi" w:eastAsia="Times New Roman" w:hAnsiTheme="minorHAnsi" w:cs="Calibri"/>
          <w:lang w:eastAsia="en-GB"/>
        </w:rPr>
      </w:pPr>
    </w:p>
    <w:p w14:paraId="7C57A954" w14:textId="77777777" w:rsidR="002655EA" w:rsidRPr="00ED3639" w:rsidRDefault="002655EA" w:rsidP="002655EA">
      <w:pPr>
        <w:rPr>
          <w:rFonts w:asciiTheme="majorHAnsi" w:hAnsiTheme="majorHAnsi" w:cstheme="majorHAnsi"/>
        </w:rPr>
      </w:pPr>
      <w:proofErr w:type="spellStart"/>
      <w:r w:rsidRPr="00ED3639">
        <w:rPr>
          <w:rFonts w:asciiTheme="majorHAnsi" w:hAnsiTheme="majorHAnsi" w:cstheme="majorHAnsi"/>
        </w:rPr>
        <w:t>Kozinets</w:t>
      </w:r>
      <w:proofErr w:type="spellEnd"/>
      <w:r w:rsidRPr="00ED3639">
        <w:rPr>
          <w:rFonts w:asciiTheme="majorHAnsi" w:hAnsiTheme="majorHAnsi" w:cstheme="majorHAnsi"/>
        </w:rPr>
        <w:t xml:space="preserve">, R. (2002) Utopian Enterprise: Articulating the Meanings of Star Trek’s Culture of Consumption, Journal of Consumer Research, </w:t>
      </w:r>
      <w:r w:rsidRPr="00ED3639">
        <w:rPr>
          <w:rFonts w:asciiTheme="majorHAnsi" w:hAnsiTheme="majorHAnsi" w:cstheme="majorHAnsi"/>
          <w:b/>
        </w:rPr>
        <w:t>28</w:t>
      </w:r>
      <w:r w:rsidRPr="00ED3639">
        <w:rPr>
          <w:rFonts w:asciiTheme="majorHAnsi" w:hAnsiTheme="majorHAnsi" w:cstheme="majorHAnsi"/>
        </w:rPr>
        <w:t xml:space="preserve">: 67-88 </w:t>
      </w:r>
    </w:p>
    <w:p w14:paraId="2FEBCC9C" w14:textId="77777777" w:rsidR="002655EA" w:rsidRPr="00ED3639" w:rsidRDefault="002655EA" w:rsidP="002655EA">
      <w:pPr>
        <w:rPr>
          <w:rFonts w:asciiTheme="majorHAnsi" w:hAnsiTheme="majorHAnsi" w:cstheme="majorHAnsi"/>
        </w:rPr>
      </w:pPr>
      <w:proofErr w:type="spellStart"/>
      <w:r w:rsidRPr="00ED3639">
        <w:rPr>
          <w:rFonts w:asciiTheme="majorHAnsi" w:hAnsiTheme="majorHAnsi" w:cstheme="majorHAnsi"/>
        </w:rPr>
        <w:t>Kozinets</w:t>
      </w:r>
      <w:proofErr w:type="spellEnd"/>
      <w:r w:rsidRPr="00ED3639">
        <w:rPr>
          <w:rFonts w:asciiTheme="majorHAnsi" w:hAnsiTheme="majorHAnsi" w:cstheme="majorHAnsi"/>
        </w:rPr>
        <w:t>, R, (2012), Me/my research/avatar, Journal of Business Research, 65</w:t>
      </w:r>
      <w:proofErr w:type="gramStart"/>
      <w:r w:rsidRPr="00ED3639">
        <w:rPr>
          <w:rFonts w:asciiTheme="majorHAnsi" w:hAnsiTheme="majorHAnsi" w:cstheme="majorHAnsi"/>
        </w:rPr>
        <w:t>,  478</w:t>
      </w:r>
      <w:proofErr w:type="gramEnd"/>
      <w:r w:rsidRPr="00ED3639">
        <w:rPr>
          <w:rFonts w:asciiTheme="majorHAnsi" w:hAnsiTheme="majorHAnsi" w:cstheme="majorHAnsi"/>
        </w:rPr>
        <w:t>-482</w:t>
      </w:r>
    </w:p>
    <w:p w14:paraId="181F7999" w14:textId="77777777" w:rsidR="00355FE8" w:rsidRPr="004B770C" w:rsidRDefault="00355FE8" w:rsidP="004B770C">
      <w:pPr>
        <w:spacing w:after="0" w:line="240" w:lineRule="auto"/>
        <w:jc w:val="both"/>
        <w:rPr>
          <w:rFonts w:asciiTheme="minorHAnsi" w:eastAsia="Times New Roman" w:hAnsiTheme="minorHAnsi" w:cs="Calibri"/>
          <w:kern w:val="36"/>
          <w:lang w:val="en" w:eastAsia="en-GB"/>
        </w:rPr>
      </w:pPr>
      <w:proofErr w:type="spellStart"/>
      <w:r w:rsidRPr="004B770C">
        <w:rPr>
          <w:rFonts w:asciiTheme="minorHAnsi" w:eastAsia="Times New Roman" w:hAnsiTheme="minorHAnsi" w:cs="Calibri"/>
          <w:kern w:val="36"/>
          <w:lang w:val="en" w:eastAsia="en-GB"/>
        </w:rPr>
        <w:lastRenderedPageBreak/>
        <w:t>Latour</w:t>
      </w:r>
      <w:proofErr w:type="spellEnd"/>
      <w:r w:rsidRPr="004B770C">
        <w:rPr>
          <w:rFonts w:asciiTheme="minorHAnsi" w:eastAsia="Times New Roman" w:hAnsiTheme="minorHAnsi" w:cs="Calibri"/>
          <w:kern w:val="36"/>
          <w:lang w:val="en" w:eastAsia="en-GB"/>
        </w:rPr>
        <w:t xml:space="preserve">, B (1997) ‘On actor-network theory; a few clarifications’, paper to the </w:t>
      </w:r>
      <w:r w:rsidRPr="004B770C">
        <w:rPr>
          <w:rFonts w:asciiTheme="minorHAnsi" w:eastAsia="Times New Roman" w:hAnsiTheme="minorHAnsi" w:cs="Calibri"/>
          <w:i/>
          <w:kern w:val="36"/>
          <w:lang w:val="en" w:eastAsia="en-GB"/>
        </w:rPr>
        <w:t xml:space="preserve">Actor-Network Theory and </w:t>
      </w:r>
      <w:proofErr w:type="gramStart"/>
      <w:r w:rsidRPr="004B770C">
        <w:rPr>
          <w:rFonts w:asciiTheme="minorHAnsi" w:eastAsia="Times New Roman" w:hAnsiTheme="minorHAnsi" w:cs="Calibri"/>
          <w:i/>
          <w:kern w:val="36"/>
          <w:lang w:val="en" w:eastAsia="en-GB"/>
        </w:rPr>
        <w:t>After</w:t>
      </w:r>
      <w:proofErr w:type="gramEnd"/>
      <w:r w:rsidRPr="004B770C">
        <w:rPr>
          <w:rFonts w:asciiTheme="minorHAnsi" w:eastAsia="Times New Roman" w:hAnsiTheme="minorHAnsi" w:cs="Calibri"/>
          <w:i/>
          <w:kern w:val="36"/>
          <w:lang w:val="en" w:eastAsia="en-GB"/>
        </w:rPr>
        <w:t xml:space="preserve"> conference</w:t>
      </w:r>
      <w:r w:rsidRPr="004B770C">
        <w:rPr>
          <w:rFonts w:asciiTheme="minorHAnsi" w:eastAsia="Times New Roman" w:hAnsiTheme="minorHAnsi" w:cs="Calibri"/>
          <w:kern w:val="36"/>
          <w:lang w:val="en" w:eastAsia="en-GB"/>
        </w:rPr>
        <w:t xml:space="preserve">, </w:t>
      </w:r>
      <w:proofErr w:type="spellStart"/>
      <w:r w:rsidRPr="004B770C">
        <w:rPr>
          <w:rFonts w:asciiTheme="minorHAnsi" w:eastAsia="Times New Roman" w:hAnsiTheme="minorHAnsi" w:cs="Calibri"/>
          <w:kern w:val="36"/>
          <w:lang w:val="en" w:eastAsia="en-GB"/>
        </w:rPr>
        <w:t>Keele</w:t>
      </w:r>
      <w:proofErr w:type="spellEnd"/>
      <w:r w:rsidRPr="004B770C">
        <w:rPr>
          <w:rFonts w:asciiTheme="minorHAnsi" w:eastAsia="Times New Roman" w:hAnsiTheme="minorHAnsi" w:cs="Calibri"/>
          <w:kern w:val="36"/>
          <w:lang w:val="en" w:eastAsia="en-GB"/>
        </w:rPr>
        <w:t>, July.</w:t>
      </w:r>
    </w:p>
    <w:p w14:paraId="0A889097" w14:textId="77777777" w:rsidR="00355FE8" w:rsidRPr="004B770C" w:rsidRDefault="00355FE8" w:rsidP="004B770C">
      <w:pPr>
        <w:spacing w:after="0" w:line="240" w:lineRule="auto"/>
        <w:jc w:val="both"/>
        <w:rPr>
          <w:rFonts w:asciiTheme="minorHAnsi" w:eastAsia="Times New Roman" w:hAnsiTheme="minorHAnsi" w:cs="Calibri"/>
          <w:kern w:val="36"/>
          <w:lang w:val="en" w:eastAsia="en-GB"/>
        </w:rPr>
      </w:pPr>
    </w:p>
    <w:p w14:paraId="341FB890" w14:textId="77777777" w:rsidR="00355FE8" w:rsidRPr="004B770C" w:rsidRDefault="00355FE8" w:rsidP="004B770C">
      <w:pPr>
        <w:spacing w:after="0" w:line="240" w:lineRule="auto"/>
        <w:jc w:val="both"/>
        <w:rPr>
          <w:rFonts w:asciiTheme="minorHAnsi" w:eastAsia="Times New Roman" w:hAnsiTheme="minorHAnsi" w:cs="Calibri"/>
          <w:kern w:val="36"/>
          <w:lang w:val="en" w:eastAsia="en-GB"/>
        </w:rPr>
      </w:pPr>
      <w:r w:rsidRPr="004B770C">
        <w:rPr>
          <w:rFonts w:asciiTheme="minorHAnsi" w:eastAsia="Times New Roman" w:hAnsiTheme="minorHAnsi" w:cs="Calibri"/>
          <w:kern w:val="36"/>
          <w:lang w:val="en" w:eastAsia="en-GB"/>
        </w:rPr>
        <w:t xml:space="preserve">Law, J. 2009. ‘Actor Network Theory and Material Semiotics’ </w:t>
      </w:r>
      <w:proofErr w:type="gramStart"/>
      <w:r w:rsidRPr="004B770C">
        <w:rPr>
          <w:rFonts w:asciiTheme="minorHAnsi" w:eastAsia="Times New Roman" w:hAnsiTheme="minorHAnsi" w:cs="Calibri"/>
          <w:i/>
          <w:kern w:val="36"/>
          <w:lang w:val="en" w:eastAsia="en-GB"/>
        </w:rPr>
        <w:t>The</w:t>
      </w:r>
      <w:proofErr w:type="gramEnd"/>
      <w:r w:rsidRPr="004B770C">
        <w:rPr>
          <w:rFonts w:asciiTheme="minorHAnsi" w:eastAsia="Times New Roman" w:hAnsiTheme="minorHAnsi" w:cs="Calibri"/>
          <w:i/>
          <w:kern w:val="36"/>
          <w:lang w:val="en" w:eastAsia="en-GB"/>
        </w:rPr>
        <w:t xml:space="preserve"> Blackwell Companion to Social Theory</w:t>
      </w:r>
      <w:r w:rsidRPr="004B770C">
        <w:rPr>
          <w:rFonts w:asciiTheme="minorHAnsi" w:eastAsia="Times New Roman" w:hAnsiTheme="minorHAnsi" w:cs="Calibri"/>
          <w:kern w:val="36"/>
          <w:lang w:val="en" w:eastAsia="en-GB"/>
        </w:rPr>
        <w:t xml:space="preserve"> London: Wiley-Blackwell</w:t>
      </w:r>
    </w:p>
    <w:p w14:paraId="3FF83FA2" w14:textId="77777777" w:rsidR="00355FE8" w:rsidRPr="004B770C" w:rsidRDefault="00355FE8" w:rsidP="004B770C">
      <w:pPr>
        <w:spacing w:after="0" w:line="240" w:lineRule="auto"/>
        <w:jc w:val="both"/>
        <w:rPr>
          <w:rFonts w:asciiTheme="minorHAnsi" w:eastAsia="Times New Roman" w:hAnsiTheme="minorHAnsi" w:cs="Calibri"/>
          <w:b/>
          <w:kern w:val="36"/>
          <w:lang w:val="en" w:eastAsia="en-GB"/>
        </w:rPr>
      </w:pPr>
    </w:p>
    <w:p w14:paraId="31AE0318" w14:textId="77777777" w:rsidR="00355FE8" w:rsidRPr="004B770C" w:rsidRDefault="00355FE8" w:rsidP="004B770C">
      <w:pPr>
        <w:spacing w:after="0" w:line="240" w:lineRule="auto"/>
        <w:jc w:val="both"/>
        <w:rPr>
          <w:rFonts w:asciiTheme="minorHAnsi" w:eastAsia="Times New Roman" w:hAnsiTheme="minorHAnsi" w:cs="Calibri"/>
          <w:kern w:val="36"/>
          <w:lang w:val="en" w:eastAsia="en-GB"/>
        </w:rPr>
      </w:pPr>
      <w:r w:rsidRPr="004B770C">
        <w:rPr>
          <w:rFonts w:asciiTheme="minorHAnsi" w:eastAsia="Times New Roman" w:hAnsiTheme="minorHAnsi" w:cs="Calibri"/>
          <w:kern w:val="36"/>
          <w:lang w:val="en" w:eastAsia="en-GB"/>
        </w:rPr>
        <w:t xml:space="preserve">Law, J. (1986) ‘Editor’s introduction: power/knowledge and the dissolution of the sociology of knowledge’.  In Law, J. (Ed.) </w:t>
      </w:r>
      <w:r w:rsidRPr="004B770C">
        <w:rPr>
          <w:rFonts w:asciiTheme="minorHAnsi" w:eastAsia="Times New Roman" w:hAnsiTheme="minorHAnsi" w:cs="Calibri"/>
          <w:i/>
          <w:kern w:val="36"/>
          <w:lang w:val="en" w:eastAsia="en-GB"/>
        </w:rPr>
        <w:t>Power, Action and Belief: A New Sociology of Knowledge</w:t>
      </w:r>
      <w:r w:rsidRPr="004B770C">
        <w:rPr>
          <w:rFonts w:asciiTheme="minorHAnsi" w:eastAsia="Times New Roman" w:hAnsiTheme="minorHAnsi" w:cs="Calibri"/>
          <w:kern w:val="36"/>
          <w:lang w:val="en" w:eastAsia="en-GB"/>
        </w:rPr>
        <w:t xml:space="preserve"> London: Routledge and Kegan Paul</w:t>
      </w:r>
    </w:p>
    <w:p w14:paraId="7BB97001" w14:textId="77777777" w:rsidR="00355FE8" w:rsidRPr="004B770C" w:rsidRDefault="00355FE8" w:rsidP="004B770C">
      <w:pPr>
        <w:spacing w:after="0" w:line="240" w:lineRule="auto"/>
        <w:jc w:val="both"/>
        <w:rPr>
          <w:rFonts w:asciiTheme="minorHAnsi" w:eastAsia="Times New Roman" w:hAnsiTheme="minorHAnsi" w:cs="Calibri"/>
          <w:kern w:val="36"/>
          <w:lang w:val="en" w:eastAsia="en-GB"/>
        </w:rPr>
      </w:pPr>
    </w:p>
    <w:p w14:paraId="140AD0B9" w14:textId="77777777" w:rsidR="00355FE8" w:rsidRPr="004B770C" w:rsidRDefault="00355FE8" w:rsidP="004B770C">
      <w:pPr>
        <w:spacing w:after="0" w:line="240" w:lineRule="auto"/>
        <w:jc w:val="both"/>
        <w:rPr>
          <w:rFonts w:asciiTheme="minorHAnsi" w:eastAsia="Times New Roman" w:hAnsiTheme="minorHAnsi" w:cs="Calibri"/>
          <w:kern w:val="36"/>
          <w:lang w:val="en" w:eastAsia="en-GB"/>
        </w:rPr>
      </w:pPr>
      <w:r w:rsidRPr="004B770C">
        <w:rPr>
          <w:rFonts w:asciiTheme="minorHAnsi" w:eastAsia="Times New Roman" w:hAnsiTheme="minorHAnsi" w:cs="Calibri"/>
          <w:kern w:val="36"/>
          <w:lang w:val="en" w:eastAsia="en-GB"/>
        </w:rPr>
        <w:t xml:space="preserve">Law, J. and </w:t>
      </w:r>
      <w:proofErr w:type="spellStart"/>
      <w:r w:rsidRPr="004B770C">
        <w:rPr>
          <w:rFonts w:asciiTheme="minorHAnsi" w:eastAsia="Times New Roman" w:hAnsiTheme="minorHAnsi" w:cs="Calibri"/>
          <w:kern w:val="36"/>
          <w:lang w:val="en" w:eastAsia="en-GB"/>
        </w:rPr>
        <w:t>Urry</w:t>
      </w:r>
      <w:proofErr w:type="spellEnd"/>
      <w:r w:rsidRPr="004B770C">
        <w:rPr>
          <w:rFonts w:asciiTheme="minorHAnsi" w:eastAsia="Times New Roman" w:hAnsiTheme="minorHAnsi" w:cs="Calibri"/>
          <w:kern w:val="36"/>
          <w:lang w:val="en" w:eastAsia="en-GB"/>
        </w:rPr>
        <w:t xml:space="preserve">, J. (2004) ‘Enacting the social’, </w:t>
      </w:r>
      <w:r w:rsidRPr="004B770C">
        <w:rPr>
          <w:rFonts w:asciiTheme="minorHAnsi" w:eastAsia="Times New Roman" w:hAnsiTheme="minorHAnsi" w:cs="Calibri"/>
          <w:i/>
          <w:kern w:val="36"/>
          <w:lang w:val="en" w:eastAsia="en-GB"/>
        </w:rPr>
        <w:t>Economy and Society</w:t>
      </w:r>
      <w:r w:rsidRPr="004B770C">
        <w:rPr>
          <w:rFonts w:asciiTheme="minorHAnsi" w:eastAsia="Times New Roman" w:hAnsiTheme="minorHAnsi" w:cs="Calibri"/>
          <w:kern w:val="36"/>
          <w:lang w:val="en" w:eastAsia="en-GB"/>
        </w:rPr>
        <w:t xml:space="preserve"> V. 33 (3): 390-410.</w:t>
      </w:r>
    </w:p>
    <w:p w14:paraId="7DF61482" w14:textId="77777777" w:rsidR="00355FE8" w:rsidRPr="004B770C" w:rsidRDefault="00355FE8" w:rsidP="004B770C">
      <w:pPr>
        <w:spacing w:after="0" w:line="240" w:lineRule="auto"/>
        <w:jc w:val="both"/>
        <w:rPr>
          <w:rFonts w:asciiTheme="minorHAnsi" w:eastAsia="Times New Roman" w:hAnsiTheme="minorHAnsi" w:cs="Calibri"/>
          <w:kern w:val="36"/>
          <w:lang w:val="en" w:eastAsia="en-GB"/>
        </w:rPr>
      </w:pPr>
    </w:p>
    <w:p w14:paraId="647DAE1E" w14:textId="77777777" w:rsidR="00355FE8" w:rsidRPr="004B770C" w:rsidRDefault="00355FE8" w:rsidP="004B770C">
      <w:pPr>
        <w:spacing w:after="0" w:line="240" w:lineRule="auto"/>
        <w:jc w:val="both"/>
        <w:rPr>
          <w:rFonts w:asciiTheme="minorHAnsi" w:eastAsia="Times New Roman" w:hAnsiTheme="minorHAnsi" w:cs="Calibri"/>
          <w:kern w:val="36"/>
          <w:lang w:val="en" w:eastAsia="en-GB"/>
        </w:rPr>
      </w:pPr>
      <w:r w:rsidRPr="004B770C">
        <w:rPr>
          <w:rFonts w:asciiTheme="minorHAnsi" w:eastAsia="Times New Roman" w:hAnsiTheme="minorHAnsi" w:cs="Calibri"/>
          <w:kern w:val="36"/>
          <w:lang w:val="en" w:eastAsia="en-GB"/>
        </w:rPr>
        <w:t>Lena and Peterson, 2008</w:t>
      </w:r>
      <w:r w:rsidRPr="004B770C">
        <w:rPr>
          <w:rFonts w:asciiTheme="minorHAnsi" w:eastAsia="Times New Roman" w:hAnsiTheme="minorHAnsi" w:cs="Calibri"/>
          <w:b/>
          <w:color w:val="000000"/>
          <w:lang w:eastAsia="en-GB"/>
        </w:rPr>
        <w:t xml:space="preserve"> ‘</w:t>
      </w:r>
      <w:r w:rsidRPr="004B770C">
        <w:rPr>
          <w:rFonts w:asciiTheme="minorHAnsi" w:eastAsia="Times New Roman" w:hAnsiTheme="minorHAnsi" w:cs="Calibri"/>
          <w:kern w:val="36"/>
          <w:lang w:val="en" w:eastAsia="en-GB"/>
        </w:rPr>
        <w:t xml:space="preserve">Classification as culture: Types and trajectories of music genres’, </w:t>
      </w:r>
      <w:r w:rsidRPr="004B770C">
        <w:rPr>
          <w:rFonts w:asciiTheme="minorHAnsi" w:eastAsia="Times New Roman" w:hAnsiTheme="minorHAnsi" w:cs="Calibri"/>
          <w:i/>
          <w:kern w:val="36"/>
          <w:lang w:val="en" w:eastAsia="en-GB"/>
        </w:rPr>
        <w:t>American Sociological Review</w:t>
      </w:r>
      <w:r w:rsidRPr="004B770C">
        <w:rPr>
          <w:rFonts w:asciiTheme="minorHAnsi" w:eastAsia="Times New Roman" w:hAnsiTheme="minorHAnsi" w:cs="Calibri"/>
          <w:kern w:val="36"/>
          <w:lang w:val="en" w:eastAsia="en-GB"/>
        </w:rPr>
        <w:t xml:space="preserve"> Vol. 73 (5): 697-718.</w:t>
      </w:r>
    </w:p>
    <w:p w14:paraId="448DAE82" w14:textId="77777777" w:rsidR="00355FE8" w:rsidRPr="004B770C" w:rsidRDefault="00355FE8" w:rsidP="004B770C">
      <w:pPr>
        <w:spacing w:after="0" w:line="240" w:lineRule="auto"/>
        <w:jc w:val="both"/>
        <w:rPr>
          <w:rFonts w:asciiTheme="minorHAnsi" w:eastAsia="Times New Roman" w:hAnsiTheme="minorHAnsi" w:cs="Calibri"/>
          <w:kern w:val="36"/>
          <w:lang w:val="en" w:eastAsia="en-GB"/>
        </w:rPr>
      </w:pPr>
    </w:p>
    <w:p w14:paraId="0A6C8380" w14:textId="05E43D30" w:rsidR="00355FE8" w:rsidRPr="004B770C" w:rsidRDefault="00355FE8" w:rsidP="004B770C">
      <w:pPr>
        <w:spacing w:after="0" w:line="240" w:lineRule="auto"/>
        <w:jc w:val="both"/>
        <w:rPr>
          <w:rFonts w:asciiTheme="minorHAnsi" w:eastAsia="Times New Roman" w:hAnsiTheme="minorHAnsi" w:cs="Calibri"/>
          <w:lang w:eastAsia="en-GB"/>
        </w:rPr>
      </w:pPr>
      <w:r w:rsidRPr="004B770C">
        <w:rPr>
          <w:rFonts w:asciiTheme="minorHAnsi" w:eastAsia="Times New Roman" w:hAnsiTheme="minorHAnsi" w:cs="Calibri"/>
          <w:kern w:val="36"/>
          <w:lang w:val="en" w:eastAsia="en-GB"/>
        </w:rPr>
        <w:t xml:space="preserve">Lefebvre, H. </w:t>
      </w:r>
      <w:r w:rsidR="0056692D">
        <w:rPr>
          <w:rFonts w:asciiTheme="minorHAnsi" w:eastAsia="Times New Roman" w:hAnsiTheme="minorHAnsi" w:cs="Calibri"/>
          <w:kern w:val="36"/>
          <w:lang w:val="en" w:eastAsia="en-GB"/>
        </w:rPr>
        <w:t>(</w:t>
      </w:r>
      <w:r w:rsidRPr="004B770C">
        <w:rPr>
          <w:rFonts w:asciiTheme="minorHAnsi" w:eastAsia="Times New Roman" w:hAnsiTheme="minorHAnsi" w:cs="Calibri"/>
          <w:kern w:val="36"/>
          <w:lang w:val="en" w:eastAsia="en-GB"/>
        </w:rPr>
        <w:t>1991</w:t>
      </w:r>
      <w:r w:rsidR="0056692D">
        <w:rPr>
          <w:rFonts w:asciiTheme="minorHAnsi" w:eastAsia="Times New Roman" w:hAnsiTheme="minorHAnsi" w:cs="Calibri"/>
          <w:kern w:val="36"/>
          <w:lang w:val="en" w:eastAsia="en-GB"/>
        </w:rPr>
        <w:t>)</w:t>
      </w:r>
      <w:r w:rsidRPr="004B770C">
        <w:rPr>
          <w:rFonts w:asciiTheme="minorHAnsi" w:eastAsia="Times New Roman" w:hAnsiTheme="minorHAnsi" w:cs="Calibri"/>
          <w:kern w:val="36"/>
          <w:lang w:val="en" w:eastAsia="en-GB"/>
        </w:rPr>
        <w:t xml:space="preserve"> </w:t>
      </w:r>
      <w:proofErr w:type="gramStart"/>
      <w:r w:rsidRPr="004B770C">
        <w:rPr>
          <w:rFonts w:asciiTheme="minorHAnsi" w:eastAsia="Times New Roman" w:hAnsiTheme="minorHAnsi" w:cs="Calibri"/>
          <w:i/>
          <w:kern w:val="36"/>
          <w:lang w:val="en" w:eastAsia="en-GB"/>
        </w:rPr>
        <w:t>The</w:t>
      </w:r>
      <w:proofErr w:type="gramEnd"/>
      <w:r w:rsidRPr="004B770C">
        <w:rPr>
          <w:rFonts w:asciiTheme="minorHAnsi" w:eastAsia="Times New Roman" w:hAnsiTheme="minorHAnsi" w:cs="Calibri"/>
          <w:i/>
          <w:kern w:val="36"/>
          <w:lang w:val="en" w:eastAsia="en-GB"/>
        </w:rPr>
        <w:t xml:space="preserve"> Production of Space</w:t>
      </w:r>
      <w:r w:rsidRPr="004B770C">
        <w:rPr>
          <w:rFonts w:asciiTheme="minorHAnsi" w:eastAsia="Times New Roman" w:hAnsiTheme="minorHAnsi" w:cs="Calibri"/>
          <w:kern w:val="36"/>
          <w:lang w:val="en" w:eastAsia="en-GB"/>
        </w:rPr>
        <w:t>, Oxford: Blackwell.</w:t>
      </w:r>
    </w:p>
    <w:p w14:paraId="7FFD89E8" w14:textId="77777777" w:rsidR="00355FE8" w:rsidRPr="004B770C" w:rsidRDefault="00355FE8" w:rsidP="004B770C">
      <w:pPr>
        <w:spacing w:after="0" w:line="240" w:lineRule="auto"/>
        <w:jc w:val="both"/>
        <w:rPr>
          <w:rFonts w:asciiTheme="minorHAnsi" w:eastAsia="Times New Roman" w:hAnsiTheme="minorHAnsi" w:cs="Calibri"/>
          <w:b/>
          <w:lang w:eastAsia="en-GB"/>
        </w:rPr>
      </w:pPr>
    </w:p>
    <w:p w14:paraId="047BD6EE" w14:textId="19283CFC" w:rsidR="005575E9" w:rsidRDefault="005575E9" w:rsidP="005575E9">
      <w:pPr>
        <w:autoSpaceDE w:val="0"/>
        <w:autoSpaceDN w:val="0"/>
        <w:adjustRightInd w:val="0"/>
        <w:spacing w:after="0" w:line="240" w:lineRule="auto"/>
        <w:rPr>
          <w:rFonts w:ascii="GillSansStd" w:hAnsi="GillSansStd" w:cs="GillSansStd"/>
          <w:sz w:val="14"/>
          <w:szCs w:val="14"/>
          <w:lang w:eastAsia="en-GB"/>
        </w:rPr>
      </w:pPr>
      <w:r w:rsidRPr="005575E9">
        <w:rPr>
          <w:rFonts w:asciiTheme="minorHAnsi" w:eastAsia="Times New Roman" w:hAnsiTheme="minorHAnsi" w:cstheme="minorHAnsi"/>
          <w:bCs/>
          <w:lang w:eastAsia="en-GB"/>
        </w:rPr>
        <w:t xml:space="preserve">Newman G E, Bloom P, and </w:t>
      </w:r>
      <w:proofErr w:type="spellStart"/>
      <w:r w:rsidRPr="005575E9">
        <w:rPr>
          <w:rFonts w:asciiTheme="minorHAnsi" w:eastAsia="Times New Roman" w:hAnsiTheme="minorHAnsi" w:cstheme="minorHAnsi"/>
          <w:bCs/>
          <w:lang w:eastAsia="en-GB"/>
        </w:rPr>
        <w:t>Knobe</w:t>
      </w:r>
      <w:proofErr w:type="spellEnd"/>
      <w:r w:rsidRPr="005575E9">
        <w:rPr>
          <w:rFonts w:asciiTheme="minorHAnsi" w:eastAsia="Times New Roman" w:hAnsiTheme="minorHAnsi" w:cstheme="minorHAnsi"/>
          <w:bCs/>
          <w:lang w:eastAsia="en-GB"/>
        </w:rPr>
        <w:t xml:space="preserve"> J. (2013</w:t>
      </w:r>
      <w:proofErr w:type="gramStart"/>
      <w:r w:rsidRPr="005575E9">
        <w:rPr>
          <w:rFonts w:asciiTheme="minorHAnsi" w:eastAsia="Times New Roman" w:hAnsiTheme="minorHAnsi" w:cstheme="minorHAnsi"/>
          <w:bCs/>
          <w:lang w:eastAsia="en-GB"/>
        </w:rPr>
        <w:t xml:space="preserve">)  </w:t>
      </w:r>
      <w:r>
        <w:rPr>
          <w:rFonts w:asciiTheme="minorHAnsi" w:eastAsia="Times New Roman" w:hAnsiTheme="minorHAnsi" w:cstheme="minorHAnsi"/>
          <w:bCs/>
          <w:lang w:eastAsia="en-GB"/>
        </w:rPr>
        <w:t>‘</w:t>
      </w:r>
      <w:r w:rsidRPr="005575E9">
        <w:rPr>
          <w:rFonts w:asciiTheme="minorHAnsi" w:eastAsia="Times New Roman" w:hAnsiTheme="minorHAnsi" w:cstheme="minorHAnsi"/>
          <w:bCs/>
          <w:lang w:eastAsia="en-GB"/>
        </w:rPr>
        <w:t>Value</w:t>
      </w:r>
      <w:proofErr w:type="gramEnd"/>
      <w:r w:rsidRPr="005575E9">
        <w:rPr>
          <w:rFonts w:asciiTheme="minorHAnsi" w:eastAsia="Times New Roman" w:hAnsiTheme="minorHAnsi" w:cstheme="minorHAnsi"/>
          <w:bCs/>
          <w:lang w:eastAsia="en-GB"/>
        </w:rPr>
        <w:t xml:space="preserve"> Judgments and the True Self</w:t>
      </w:r>
      <w:r>
        <w:rPr>
          <w:rFonts w:asciiTheme="minorHAnsi" w:eastAsia="Times New Roman" w:hAnsiTheme="minorHAnsi" w:cstheme="minorHAnsi"/>
          <w:bCs/>
          <w:lang w:eastAsia="en-GB"/>
        </w:rPr>
        <w:t>’</w:t>
      </w:r>
      <w:r w:rsidRPr="005575E9">
        <w:rPr>
          <w:rFonts w:asciiTheme="minorHAnsi" w:hAnsiTheme="minorHAnsi" w:cstheme="minorHAnsi"/>
          <w:lang w:eastAsia="en-GB"/>
        </w:rPr>
        <w:t xml:space="preserve"> </w:t>
      </w:r>
      <w:r w:rsidRPr="005575E9">
        <w:rPr>
          <w:rFonts w:asciiTheme="minorHAnsi" w:hAnsiTheme="minorHAnsi" w:cstheme="minorHAnsi"/>
          <w:i/>
          <w:lang w:eastAsia="en-GB"/>
        </w:rPr>
        <w:t>Personality and Social Psychology Bulletin</w:t>
      </w:r>
      <w:r>
        <w:rPr>
          <w:rFonts w:asciiTheme="minorHAnsi" w:hAnsiTheme="minorHAnsi" w:cstheme="minorHAnsi"/>
          <w:lang w:eastAsia="en-GB"/>
        </w:rPr>
        <w:t xml:space="preserve"> </w:t>
      </w:r>
      <w:r w:rsidRPr="005575E9">
        <w:rPr>
          <w:rFonts w:asciiTheme="minorHAnsi" w:hAnsiTheme="minorHAnsi" w:cstheme="minorHAnsi"/>
          <w:lang w:eastAsia="en-GB"/>
        </w:rPr>
        <w:t>XX(X) 1–14</w:t>
      </w:r>
    </w:p>
    <w:p w14:paraId="24E985DA" w14:textId="77777777" w:rsidR="005575E9" w:rsidRPr="005575E9" w:rsidRDefault="005575E9" w:rsidP="005575E9">
      <w:pPr>
        <w:spacing w:after="0" w:line="240" w:lineRule="auto"/>
        <w:jc w:val="both"/>
        <w:rPr>
          <w:rFonts w:asciiTheme="minorHAnsi" w:eastAsia="Times New Roman" w:hAnsiTheme="minorHAnsi" w:cs="Calibri"/>
          <w:bCs/>
          <w:lang w:eastAsia="en-GB"/>
        </w:rPr>
      </w:pPr>
    </w:p>
    <w:p w14:paraId="3CA08344" w14:textId="2DC0BC7C" w:rsidR="00355FE8" w:rsidRPr="004B770C" w:rsidRDefault="00355FE8" w:rsidP="005575E9">
      <w:pPr>
        <w:spacing w:after="0" w:line="240" w:lineRule="auto"/>
        <w:jc w:val="both"/>
        <w:rPr>
          <w:rFonts w:asciiTheme="minorHAnsi" w:eastAsia="Times New Roman" w:hAnsiTheme="minorHAnsi" w:cs="Calibri"/>
          <w:lang w:eastAsia="en-GB"/>
        </w:rPr>
      </w:pPr>
      <w:r w:rsidRPr="004B770C">
        <w:rPr>
          <w:rFonts w:asciiTheme="minorHAnsi" w:eastAsia="Times New Roman" w:hAnsiTheme="minorHAnsi" w:cs="Calibri"/>
          <w:lang w:eastAsia="en-GB"/>
        </w:rPr>
        <w:t xml:space="preserve">Murdoch J </w:t>
      </w:r>
      <w:r w:rsidR="0056692D">
        <w:rPr>
          <w:rFonts w:asciiTheme="minorHAnsi" w:eastAsia="Times New Roman" w:hAnsiTheme="minorHAnsi" w:cs="Calibri"/>
          <w:lang w:eastAsia="en-GB"/>
        </w:rPr>
        <w:t>(</w:t>
      </w:r>
      <w:r w:rsidRPr="004B770C">
        <w:rPr>
          <w:rFonts w:asciiTheme="minorHAnsi" w:eastAsia="Times New Roman" w:hAnsiTheme="minorHAnsi" w:cs="Calibri"/>
          <w:lang w:eastAsia="en-GB"/>
        </w:rPr>
        <w:t>1998</w:t>
      </w:r>
      <w:r w:rsidR="0056692D">
        <w:rPr>
          <w:rFonts w:asciiTheme="minorHAnsi" w:eastAsia="Times New Roman" w:hAnsiTheme="minorHAnsi" w:cs="Calibri"/>
          <w:lang w:eastAsia="en-GB"/>
        </w:rPr>
        <w:t>)</w:t>
      </w:r>
      <w:r w:rsidRPr="004B770C">
        <w:rPr>
          <w:rFonts w:asciiTheme="minorHAnsi" w:eastAsia="Times New Roman" w:hAnsiTheme="minorHAnsi" w:cs="Calibri"/>
          <w:lang w:eastAsia="en-GB"/>
        </w:rPr>
        <w:t xml:space="preserve"> ‘The Spaces of actor-Network Theory’, </w:t>
      </w:r>
      <w:proofErr w:type="spellStart"/>
      <w:r w:rsidRPr="004B770C">
        <w:rPr>
          <w:rFonts w:asciiTheme="minorHAnsi" w:eastAsia="Times New Roman" w:hAnsiTheme="minorHAnsi" w:cs="Calibri"/>
          <w:i/>
          <w:lang w:eastAsia="en-GB"/>
        </w:rPr>
        <w:t>Geoforum</w:t>
      </w:r>
      <w:proofErr w:type="spellEnd"/>
      <w:r w:rsidRPr="004B770C">
        <w:rPr>
          <w:rFonts w:asciiTheme="minorHAnsi" w:eastAsia="Times New Roman" w:hAnsiTheme="minorHAnsi" w:cs="Calibri"/>
          <w:lang w:eastAsia="en-GB"/>
        </w:rPr>
        <w:t>, Vol. 29 (4): 357-374</w:t>
      </w:r>
    </w:p>
    <w:p w14:paraId="74D89673" w14:textId="77777777" w:rsidR="00355FE8" w:rsidRPr="004B770C" w:rsidRDefault="00355FE8" w:rsidP="004B770C">
      <w:pPr>
        <w:spacing w:after="0" w:line="240" w:lineRule="auto"/>
        <w:jc w:val="both"/>
        <w:rPr>
          <w:rFonts w:asciiTheme="minorHAnsi" w:eastAsia="Times New Roman" w:hAnsiTheme="minorHAnsi" w:cs="Calibri"/>
          <w:lang w:eastAsia="en-GB"/>
        </w:rPr>
      </w:pPr>
    </w:p>
    <w:p w14:paraId="3410B64F" w14:textId="77777777" w:rsidR="00355FE8" w:rsidRPr="004B770C" w:rsidRDefault="00355FE8" w:rsidP="004B770C">
      <w:pPr>
        <w:spacing w:after="0" w:line="240" w:lineRule="auto"/>
        <w:jc w:val="both"/>
        <w:rPr>
          <w:rFonts w:asciiTheme="minorHAnsi" w:eastAsia="Times New Roman" w:hAnsiTheme="minorHAnsi" w:cs="Calibri"/>
          <w:lang w:eastAsia="en-GB"/>
        </w:rPr>
      </w:pPr>
      <w:r w:rsidRPr="004B770C">
        <w:rPr>
          <w:rFonts w:asciiTheme="minorHAnsi" w:eastAsia="Times New Roman" w:hAnsiTheme="minorHAnsi" w:cs="Calibri"/>
          <w:lang w:eastAsia="en-GB"/>
        </w:rPr>
        <w:t xml:space="preserve">Murdoch J.  (2006) </w:t>
      </w:r>
      <w:r w:rsidRPr="004B770C">
        <w:rPr>
          <w:rFonts w:asciiTheme="minorHAnsi" w:eastAsia="Times New Roman" w:hAnsiTheme="minorHAnsi" w:cs="Calibri"/>
          <w:i/>
          <w:lang w:eastAsia="en-GB"/>
        </w:rPr>
        <w:t>Poststructuralist Geography</w:t>
      </w:r>
      <w:r w:rsidRPr="004B770C">
        <w:rPr>
          <w:rFonts w:asciiTheme="minorHAnsi" w:eastAsia="Times New Roman" w:hAnsiTheme="minorHAnsi" w:cs="Calibri"/>
          <w:lang w:eastAsia="en-GB"/>
        </w:rPr>
        <w:t xml:space="preserve"> London: Sage.</w:t>
      </w:r>
    </w:p>
    <w:p w14:paraId="002ECA32" w14:textId="77777777" w:rsidR="00355FE8" w:rsidRPr="004B770C" w:rsidRDefault="00355FE8" w:rsidP="004B770C">
      <w:pPr>
        <w:spacing w:after="0" w:line="240" w:lineRule="auto"/>
        <w:jc w:val="both"/>
        <w:rPr>
          <w:rFonts w:asciiTheme="minorHAnsi" w:eastAsia="Times New Roman" w:hAnsiTheme="minorHAnsi" w:cs="Calibri"/>
          <w:b/>
          <w:lang w:eastAsia="en-GB"/>
        </w:rPr>
      </w:pPr>
    </w:p>
    <w:p w14:paraId="73137925" w14:textId="77777777" w:rsidR="002655EA" w:rsidRPr="00ED3639" w:rsidRDefault="002655EA" w:rsidP="002655EA">
      <w:pPr>
        <w:rPr>
          <w:rFonts w:asciiTheme="majorHAnsi" w:hAnsiTheme="majorHAnsi" w:cstheme="majorHAnsi"/>
        </w:rPr>
      </w:pPr>
      <w:r w:rsidRPr="00ED3639">
        <w:rPr>
          <w:rFonts w:asciiTheme="majorHAnsi" w:hAnsiTheme="majorHAnsi" w:cstheme="majorHAnsi"/>
        </w:rPr>
        <w:t xml:space="preserve">Patterson, A (2012), Social-networkers of the world, </w:t>
      </w:r>
      <w:proofErr w:type="gramStart"/>
      <w:r w:rsidRPr="00ED3639">
        <w:rPr>
          <w:rFonts w:asciiTheme="majorHAnsi" w:hAnsiTheme="majorHAnsi" w:cstheme="majorHAnsi"/>
        </w:rPr>
        <w:t>unite</w:t>
      </w:r>
      <w:proofErr w:type="gramEnd"/>
      <w:r w:rsidRPr="00ED3639">
        <w:rPr>
          <w:rFonts w:asciiTheme="majorHAnsi" w:hAnsiTheme="majorHAnsi" w:cstheme="majorHAnsi"/>
        </w:rPr>
        <w:t xml:space="preserve"> and take over: A meta-introspective perspective on the Facebook brand, Journal of Business Research, 65, 527-534</w:t>
      </w:r>
    </w:p>
    <w:p w14:paraId="1E0F9D4F" w14:textId="77777777" w:rsidR="00355FE8" w:rsidRPr="004B770C" w:rsidRDefault="00355FE8" w:rsidP="004B770C">
      <w:pPr>
        <w:spacing w:after="0" w:line="240" w:lineRule="auto"/>
        <w:rPr>
          <w:rFonts w:asciiTheme="minorHAnsi" w:eastAsia="Times New Roman" w:hAnsiTheme="minorHAnsi" w:cs="Calibri"/>
          <w:lang w:eastAsia="en-GB"/>
        </w:rPr>
      </w:pPr>
      <w:r w:rsidRPr="004B770C">
        <w:rPr>
          <w:rFonts w:asciiTheme="minorHAnsi" w:eastAsia="Times New Roman" w:hAnsiTheme="minorHAnsi" w:cs="Calibri"/>
          <w:lang w:eastAsia="en-GB"/>
        </w:rPr>
        <w:t xml:space="preserve">Petersen, R.A. (2005)’In Search of Authenticity’, </w:t>
      </w:r>
      <w:r w:rsidRPr="004B770C">
        <w:rPr>
          <w:rFonts w:asciiTheme="minorHAnsi" w:eastAsia="Times New Roman" w:hAnsiTheme="minorHAnsi" w:cs="Calibri"/>
          <w:i/>
          <w:lang w:eastAsia="en-GB"/>
        </w:rPr>
        <w:t>Journal of Management Studies</w:t>
      </w:r>
      <w:r w:rsidRPr="004B770C">
        <w:rPr>
          <w:rFonts w:asciiTheme="minorHAnsi" w:eastAsia="Times New Roman" w:hAnsiTheme="minorHAnsi" w:cs="Calibri"/>
          <w:lang w:eastAsia="en-GB"/>
        </w:rPr>
        <w:t xml:space="preserve"> Vol. 42 (5):1083-1098</w:t>
      </w:r>
    </w:p>
    <w:p w14:paraId="58129B91" w14:textId="77777777" w:rsidR="00355FE8" w:rsidRPr="004B770C" w:rsidRDefault="00355FE8" w:rsidP="004B770C">
      <w:pPr>
        <w:spacing w:after="0" w:line="240" w:lineRule="auto"/>
        <w:rPr>
          <w:rFonts w:asciiTheme="minorHAnsi" w:eastAsia="Times New Roman" w:hAnsiTheme="minorHAnsi" w:cs="Calibri"/>
          <w:lang w:eastAsia="en-GB"/>
        </w:rPr>
      </w:pPr>
    </w:p>
    <w:p w14:paraId="60B188A4" w14:textId="65286F3D" w:rsidR="004A3E19" w:rsidRDefault="004A3E19" w:rsidP="004B770C">
      <w:pPr>
        <w:spacing w:after="0" w:line="240" w:lineRule="auto"/>
        <w:rPr>
          <w:rFonts w:asciiTheme="minorHAnsi" w:eastAsia="Times New Roman" w:hAnsiTheme="minorHAnsi" w:cs="Calibri"/>
          <w:lang w:eastAsia="en-GB"/>
        </w:rPr>
      </w:pPr>
      <w:r w:rsidRPr="004B770C">
        <w:rPr>
          <w:rFonts w:asciiTheme="minorHAnsi" w:eastAsia="Times New Roman" w:hAnsiTheme="minorHAnsi" w:cs="Calibri"/>
          <w:lang w:eastAsia="en-GB"/>
        </w:rPr>
        <w:t xml:space="preserve">Petersen, R.A. </w:t>
      </w:r>
      <w:r>
        <w:rPr>
          <w:rFonts w:asciiTheme="minorHAnsi" w:eastAsia="Times New Roman" w:hAnsiTheme="minorHAnsi" w:cs="Calibri"/>
          <w:lang w:eastAsia="en-GB"/>
        </w:rPr>
        <w:t>(1997)</w:t>
      </w:r>
      <w:r w:rsidR="00A47112">
        <w:rPr>
          <w:rFonts w:asciiTheme="minorHAnsi" w:eastAsia="Times New Roman" w:hAnsiTheme="minorHAnsi" w:cs="Calibri"/>
          <w:lang w:eastAsia="en-GB"/>
        </w:rPr>
        <w:t xml:space="preserve"> </w:t>
      </w:r>
      <w:r w:rsidR="00A47112" w:rsidRPr="00A47112">
        <w:rPr>
          <w:rFonts w:asciiTheme="minorHAnsi" w:eastAsia="Times New Roman" w:hAnsiTheme="minorHAnsi" w:cs="Calibri"/>
          <w:i/>
          <w:lang w:eastAsia="en-GB"/>
        </w:rPr>
        <w:t>Creating Country Music: Fabricating authenticity</w:t>
      </w:r>
      <w:r w:rsidR="00A47112">
        <w:rPr>
          <w:rFonts w:asciiTheme="minorHAnsi" w:eastAsia="Times New Roman" w:hAnsiTheme="minorHAnsi" w:cs="Calibri"/>
          <w:lang w:eastAsia="en-GB"/>
        </w:rPr>
        <w:t>. Chicago: University of Chicago Press</w:t>
      </w:r>
    </w:p>
    <w:p w14:paraId="7EF38A65" w14:textId="77777777" w:rsidR="004A3E19" w:rsidRDefault="004A3E19" w:rsidP="004B770C">
      <w:pPr>
        <w:spacing w:after="0" w:line="240" w:lineRule="auto"/>
        <w:rPr>
          <w:rFonts w:asciiTheme="minorHAnsi" w:eastAsia="Times New Roman" w:hAnsiTheme="minorHAnsi" w:cs="Calibri"/>
          <w:lang w:eastAsia="en-GB"/>
        </w:rPr>
      </w:pPr>
    </w:p>
    <w:p w14:paraId="5CE6F6EB" w14:textId="15D3F1E5" w:rsidR="00355FE8" w:rsidRPr="00487C24" w:rsidRDefault="00355FE8" w:rsidP="004B770C">
      <w:pPr>
        <w:spacing w:after="0" w:line="240" w:lineRule="auto"/>
        <w:rPr>
          <w:rFonts w:asciiTheme="minorHAnsi" w:eastAsia="Times New Roman" w:hAnsiTheme="minorHAnsi" w:cs="Calibri"/>
          <w:lang w:eastAsia="en-GB"/>
        </w:rPr>
      </w:pPr>
      <w:r w:rsidRPr="00487C24">
        <w:rPr>
          <w:rFonts w:asciiTheme="minorHAnsi" w:eastAsia="Times New Roman" w:hAnsiTheme="minorHAnsi" w:cs="Calibri"/>
          <w:lang w:eastAsia="en-GB"/>
        </w:rPr>
        <w:t>Pike</w:t>
      </w:r>
      <w:r w:rsidR="00487C24">
        <w:rPr>
          <w:rFonts w:asciiTheme="minorHAnsi" w:eastAsia="Times New Roman" w:hAnsiTheme="minorHAnsi" w:cs="Calibri"/>
          <w:lang w:eastAsia="en-GB"/>
        </w:rPr>
        <w:t>,</w:t>
      </w:r>
      <w:r w:rsidRPr="00487C24">
        <w:rPr>
          <w:rFonts w:asciiTheme="minorHAnsi" w:eastAsia="Times New Roman" w:hAnsiTheme="minorHAnsi" w:cs="Calibri"/>
          <w:lang w:eastAsia="en-GB"/>
        </w:rPr>
        <w:t xml:space="preserve"> A. (2009)</w:t>
      </w:r>
      <w:r w:rsidR="005D7D31" w:rsidRPr="00487C24">
        <w:rPr>
          <w:rFonts w:asciiTheme="minorHAnsi" w:eastAsia="Times New Roman" w:hAnsiTheme="minorHAnsi" w:cs="Calibri"/>
          <w:lang w:eastAsia="en-GB"/>
        </w:rPr>
        <w:t xml:space="preserve"> ‘Geographies of brands and branding’, </w:t>
      </w:r>
      <w:r w:rsidR="005D7D31" w:rsidRPr="00487C24">
        <w:rPr>
          <w:rFonts w:asciiTheme="minorHAnsi" w:eastAsia="Times New Roman" w:hAnsiTheme="minorHAnsi" w:cs="Calibri"/>
          <w:i/>
          <w:lang w:eastAsia="en-GB"/>
        </w:rPr>
        <w:t>Progress in Human Geography</w:t>
      </w:r>
      <w:r w:rsidR="005D7D31" w:rsidRPr="00487C24">
        <w:rPr>
          <w:rFonts w:asciiTheme="minorHAnsi" w:eastAsia="Times New Roman" w:hAnsiTheme="minorHAnsi" w:cs="Calibri"/>
          <w:lang w:eastAsia="en-GB"/>
        </w:rPr>
        <w:t xml:space="preserve"> </w:t>
      </w:r>
      <w:r w:rsidR="00487C24" w:rsidRPr="00487C24">
        <w:rPr>
          <w:rFonts w:asciiTheme="minorHAnsi" w:eastAsia="Times New Roman" w:hAnsiTheme="minorHAnsi" w:cs="Calibri"/>
          <w:lang w:eastAsia="en-GB"/>
        </w:rPr>
        <w:t>1-27</w:t>
      </w:r>
    </w:p>
    <w:p w14:paraId="239B8F22" w14:textId="77777777" w:rsidR="00355FE8" w:rsidRPr="002655EA" w:rsidRDefault="00355FE8" w:rsidP="004B770C">
      <w:pPr>
        <w:spacing w:after="0" w:line="240" w:lineRule="auto"/>
        <w:rPr>
          <w:rFonts w:asciiTheme="minorHAnsi" w:eastAsia="Times New Roman" w:hAnsiTheme="minorHAnsi" w:cs="Calibri"/>
          <w:lang w:eastAsia="en-GB"/>
        </w:rPr>
      </w:pPr>
    </w:p>
    <w:p w14:paraId="21CEC533" w14:textId="6C7C2389" w:rsidR="00355FE8" w:rsidRPr="002655EA" w:rsidRDefault="00355FE8" w:rsidP="004B770C">
      <w:pPr>
        <w:spacing w:after="0" w:line="240" w:lineRule="auto"/>
        <w:rPr>
          <w:rFonts w:asciiTheme="minorHAnsi" w:eastAsia="Times New Roman" w:hAnsiTheme="minorHAnsi" w:cs="Calibri"/>
          <w:lang w:eastAsia="en-GB"/>
        </w:rPr>
      </w:pPr>
      <w:r w:rsidRPr="002655EA">
        <w:rPr>
          <w:rFonts w:asciiTheme="minorHAnsi" w:eastAsia="Times New Roman" w:hAnsiTheme="minorHAnsi" w:cs="Calibri"/>
          <w:lang w:eastAsia="en-GB"/>
        </w:rPr>
        <w:t>Pike</w:t>
      </w:r>
      <w:r w:rsidR="00487C24" w:rsidRPr="002655EA">
        <w:rPr>
          <w:rFonts w:asciiTheme="minorHAnsi" w:eastAsia="Times New Roman" w:hAnsiTheme="minorHAnsi" w:cs="Calibri"/>
          <w:lang w:eastAsia="en-GB"/>
        </w:rPr>
        <w:t>,</w:t>
      </w:r>
      <w:r w:rsidRPr="002655EA">
        <w:rPr>
          <w:rFonts w:asciiTheme="minorHAnsi" w:eastAsia="Times New Roman" w:hAnsiTheme="minorHAnsi" w:cs="Calibri"/>
          <w:lang w:eastAsia="en-GB"/>
        </w:rPr>
        <w:t xml:space="preserve"> A. (2011)</w:t>
      </w:r>
      <w:r w:rsidR="00487C24" w:rsidRPr="002655EA">
        <w:rPr>
          <w:rFonts w:asciiTheme="minorHAnsi" w:eastAsia="Times New Roman" w:hAnsiTheme="minorHAnsi" w:cs="Calibri"/>
          <w:lang w:eastAsia="en-GB"/>
        </w:rPr>
        <w:t xml:space="preserve"> Branding and Branding Geographies London: Edward Elgar Publishing </w:t>
      </w:r>
    </w:p>
    <w:p w14:paraId="146FF1B3" w14:textId="77777777" w:rsidR="00355FE8" w:rsidRPr="002655EA" w:rsidRDefault="00355FE8" w:rsidP="004B770C">
      <w:pPr>
        <w:spacing w:after="0" w:line="240" w:lineRule="auto"/>
        <w:rPr>
          <w:rFonts w:asciiTheme="minorHAnsi" w:eastAsia="Times New Roman" w:hAnsiTheme="minorHAnsi" w:cs="Calibri"/>
          <w:lang w:eastAsia="en-GB"/>
        </w:rPr>
      </w:pPr>
    </w:p>
    <w:p w14:paraId="25980E09" w14:textId="77777777" w:rsidR="00355FE8" w:rsidRPr="00E23A09" w:rsidRDefault="00355FE8" w:rsidP="004B770C">
      <w:pPr>
        <w:spacing w:after="0" w:line="240" w:lineRule="auto"/>
        <w:rPr>
          <w:rFonts w:asciiTheme="minorHAnsi" w:eastAsia="Times New Roman" w:hAnsiTheme="minorHAnsi" w:cs="Calibri"/>
          <w:lang w:eastAsia="en-GB"/>
        </w:rPr>
      </w:pPr>
      <w:proofErr w:type="spellStart"/>
      <w:r w:rsidRPr="00E23A09">
        <w:rPr>
          <w:rFonts w:asciiTheme="minorHAnsi" w:eastAsia="Times New Roman" w:hAnsiTheme="minorHAnsi" w:cs="Calibri"/>
          <w:lang w:eastAsia="en-GB"/>
        </w:rPr>
        <w:t>Pinheiro</w:t>
      </w:r>
      <w:proofErr w:type="spellEnd"/>
      <w:r w:rsidRPr="00E23A09">
        <w:rPr>
          <w:rFonts w:asciiTheme="minorHAnsi" w:eastAsia="Times New Roman" w:hAnsiTheme="minorHAnsi" w:cs="Calibri"/>
          <w:lang w:eastAsia="en-GB"/>
        </w:rPr>
        <w:t>, D.L. and Dowd, T.J. (2009) ‘</w:t>
      </w:r>
      <w:proofErr w:type="gramStart"/>
      <w:r w:rsidRPr="00E23A09">
        <w:rPr>
          <w:rFonts w:asciiTheme="minorHAnsi" w:eastAsia="Times New Roman" w:hAnsiTheme="minorHAnsi" w:cs="Calibri"/>
          <w:lang w:eastAsia="en-GB"/>
        </w:rPr>
        <w:t>All</w:t>
      </w:r>
      <w:proofErr w:type="gramEnd"/>
      <w:r w:rsidRPr="00E23A09">
        <w:rPr>
          <w:rFonts w:asciiTheme="minorHAnsi" w:eastAsia="Times New Roman" w:hAnsiTheme="minorHAnsi" w:cs="Calibri"/>
          <w:lang w:eastAsia="en-GB"/>
        </w:rPr>
        <w:t xml:space="preserve"> that jazz: The success of jazz musicians in three metropolitan areas’, </w:t>
      </w:r>
      <w:r w:rsidRPr="00E23A09">
        <w:rPr>
          <w:rFonts w:asciiTheme="minorHAnsi" w:eastAsia="Times New Roman" w:hAnsiTheme="minorHAnsi" w:cs="Calibri"/>
          <w:i/>
          <w:lang w:eastAsia="en-GB"/>
        </w:rPr>
        <w:t>Poetics</w:t>
      </w:r>
      <w:r w:rsidRPr="00E23A09">
        <w:rPr>
          <w:rFonts w:asciiTheme="minorHAnsi" w:eastAsia="Times New Roman" w:hAnsiTheme="minorHAnsi" w:cs="Calibri"/>
          <w:lang w:eastAsia="en-GB"/>
        </w:rPr>
        <w:t xml:space="preserve"> Vol. 37 (5-6): 490-506</w:t>
      </w:r>
    </w:p>
    <w:p w14:paraId="555F36FA" w14:textId="77777777" w:rsidR="00355FE8" w:rsidRPr="00E23A09" w:rsidRDefault="00355FE8" w:rsidP="004B770C">
      <w:pPr>
        <w:spacing w:after="0" w:line="240" w:lineRule="auto"/>
        <w:rPr>
          <w:rFonts w:asciiTheme="minorHAnsi" w:eastAsia="Times New Roman" w:hAnsiTheme="minorHAnsi" w:cs="Calibri"/>
          <w:lang w:eastAsia="en-GB"/>
        </w:rPr>
      </w:pPr>
    </w:p>
    <w:p w14:paraId="59119BDA" w14:textId="0963A997" w:rsidR="00C81DDA" w:rsidRPr="00E23A09" w:rsidRDefault="00C81DDA" w:rsidP="00C81DDA">
      <w:pPr>
        <w:pStyle w:val="Default"/>
        <w:rPr>
          <w:rFonts w:asciiTheme="minorHAnsi" w:hAnsiTheme="minorHAnsi"/>
          <w:sz w:val="22"/>
          <w:szCs w:val="22"/>
        </w:rPr>
      </w:pPr>
      <w:r w:rsidRPr="00E23A09">
        <w:rPr>
          <w:rFonts w:asciiTheme="minorHAnsi" w:hAnsiTheme="minorHAnsi"/>
          <w:sz w:val="22"/>
          <w:szCs w:val="22"/>
        </w:rPr>
        <w:t>Roberts, J.M. (2012) ‘</w:t>
      </w:r>
      <w:r w:rsidRPr="00E23A09">
        <w:rPr>
          <w:rFonts w:asciiTheme="minorHAnsi" w:hAnsiTheme="minorHAnsi"/>
          <w:bCs/>
          <w:sz w:val="22"/>
          <w:szCs w:val="22"/>
        </w:rPr>
        <w:t xml:space="preserve">Poststructuralism against Poststructuralism: </w:t>
      </w:r>
    </w:p>
    <w:p w14:paraId="0423CDA5" w14:textId="13CFA5C6" w:rsidR="00E23A09" w:rsidRPr="00E23A09" w:rsidRDefault="00C81DDA" w:rsidP="00E23A09">
      <w:pPr>
        <w:rPr>
          <w:rFonts w:asciiTheme="minorHAnsi" w:hAnsiTheme="minorHAnsi"/>
          <w:lang w:eastAsia="en-GB"/>
        </w:rPr>
      </w:pPr>
      <w:r w:rsidRPr="00E23A09">
        <w:rPr>
          <w:rFonts w:asciiTheme="minorHAnsi" w:hAnsiTheme="minorHAnsi"/>
          <w:bCs/>
        </w:rPr>
        <w:t xml:space="preserve">Actor-Network Theory, Organisations and Economic Markets’ </w:t>
      </w:r>
      <w:r w:rsidR="00E23A09" w:rsidRPr="00E23A09">
        <w:rPr>
          <w:rFonts w:asciiTheme="minorHAnsi" w:hAnsiTheme="minorHAnsi"/>
          <w:lang w:eastAsia="en-GB"/>
        </w:rPr>
        <w:t xml:space="preserve">European Journal of Social Theory Vol. 15 (1): 35-53 </w:t>
      </w:r>
    </w:p>
    <w:p w14:paraId="40CCE824" w14:textId="61D3BE56" w:rsidR="00355FE8" w:rsidRPr="00E23A09" w:rsidRDefault="00355FE8" w:rsidP="00C81DDA">
      <w:pPr>
        <w:spacing w:after="0" w:line="240" w:lineRule="auto"/>
        <w:rPr>
          <w:rFonts w:asciiTheme="minorHAnsi" w:hAnsiTheme="minorHAnsi" w:cs="Calibri"/>
          <w:bCs/>
          <w:lang w:eastAsia="en-GB"/>
        </w:rPr>
      </w:pPr>
      <w:r w:rsidRPr="00E23A09">
        <w:rPr>
          <w:rFonts w:asciiTheme="minorHAnsi" w:eastAsia="Times New Roman" w:hAnsiTheme="minorHAnsi" w:cs="Calibri"/>
          <w:lang w:eastAsia="en-GB"/>
        </w:rPr>
        <w:t>Rose R and Wood S (2005) ‘</w:t>
      </w:r>
      <w:r w:rsidRPr="00E23A09">
        <w:rPr>
          <w:rFonts w:asciiTheme="minorHAnsi" w:hAnsiTheme="minorHAnsi" w:cs="Calibri"/>
          <w:bCs/>
          <w:lang w:eastAsia="en-GB"/>
        </w:rPr>
        <w:t>Paradox and the Consumption of Authenticity</w:t>
      </w:r>
    </w:p>
    <w:p w14:paraId="0FF28652" w14:textId="77777777" w:rsidR="00355FE8" w:rsidRPr="00E23A09" w:rsidRDefault="00355FE8" w:rsidP="004B770C">
      <w:pPr>
        <w:autoSpaceDE w:val="0"/>
        <w:autoSpaceDN w:val="0"/>
        <w:adjustRightInd w:val="0"/>
        <w:spacing w:after="0" w:line="240" w:lineRule="auto"/>
        <w:rPr>
          <w:rFonts w:asciiTheme="minorHAnsi" w:hAnsiTheme="minorHAnsi" w:cs="Calibri"/>
          <w:bCs/>
          <w:lang w:eastAsia="en-GB"/>
        </w:rPr>
      </w:pPr>
      <w:proofErr w:type="gramStart"/>
      <w:r w:rsidRPr="00E23A09">
        <w:rPr>
          <w:rFonts w:asciiTheme="minorHAnsi" w:hAnsiTheme="minorHAnsi" w:cs="Calibri"/>
          <w:bCs/>
          <w:lang w:eastAsia="en-GB"/>
        </w:rPr>
        <w:t>through</w:t>
      </w:r>
      <w:proofErr w:type="gramEnd"/>
      <w:r w:rsidRPr="00E23A09">
        <w:rPr>
          <w:rFonts w:asciiTheme="minorHAnsi" w:hAnsiTheme="minorHAnsi" w:cs="Calibri"/>
          <w:bCs/>
          <w:lang w:eastAsia="en-GB"/>
        </w:rPr>
        <w:t xml:space="preserve"> </w:t>
      </w:r>
      <w:proofErr w:type="spellStart"/>
      <w:r w:rsidRPr="00E23A09">
        <w:rPr>
          <w:rFonts w:asciiTheme="minorHAnsi" w:hAnsiTheme="minorHAnsi" w:cs="Calibri"/>
          <w:bCs/>
          <w:lang w:eastAsia="en-GB"/>
        </w:rPr>
        <w:t>Reaiity</w:t>
      </w:r>
      <w:proofErr w:type="spellEnd"/>
      <w:r w:rsidRPr="00E23A09">
        <w:rPr>
          <w:rFonts w:asciiTheme="minorHAnsi" w:hAnsiTheme="minorHAnsi" w:cs="Calibri"/>
          <w:bCs/>
          <w:lang w:eastAsia="en-GB"/>
        </w:rPr>
        <w:t xml:space="preserve"> Television’  </w:t>
      </w:r>
      <w:r w:rsidRPr="00E23A09">
        <w:rPr>
          <w:rFonts w:asciiTheme="minorHAnsi" w:hAnsiTheme="minorHAnsi" w:cs="Calibri"/>
          <w:i/>
          <w:lang w:eastAsia="en-GB"/>
        </w:rPr>
        <w:t>Journal of Consumer Research</w:t>
      </w:r>
      <w:r w:rsidRPr="00E23A09">
        <w:rPr>
          <w:rFonts w:asciiTheme="minorHAnsi" w:hAnsiTheme="minorHAnsi" w:cs="Calibri"/>
          <w:lang w:eastAsia="en-GB"/>
        </w:rPr>
        <w:t xml:space="preserve">  V. 32: 284- 296</w:t>
      </w:r>
    </w:p>
    <w:p w14:paraId="6617B813" w14:textId="77777777" w:rsidR="00355FE8" w:rsidRPr="00E23A09" w:rsidRDefault="00355FE8" w:rsidP="004B770C">
      <w:pPr>
        <w:spacing w:after="0" w:line="240" w:lineRule="auto"/>
        <w:rPr>
          <w:rFonts w:asciiTheme="minorHAnsi" w:eastAsia="Times New Roman" w:hAnsiTheme="minorHAnsi" w:cs="Calibri"/>
          <w:lang w:eastAsia="en-GB"/>
        </w:rPr>
      </w:pPr>
    </w:p>
    <w:p w14:paraId="353D39B4" w14:textId="77777777" w:rsidR="002655EA" w:rsidRPr="00ED3639" w:rsidRDefault="002655EA" w:rsidP="002655EA">
      <w:pPr>
        <w:jc w:val="both"/>
        <w:rPr>
          <w:rFonts w:asciiTheme="majorHAnsi" w:hAnsiTheme="majorHAnsi" w:cstheme="majorHAnsi"/>
        </w:rPr>
      </w:pPr>
      <w:r w:rsidRPr="00E23A09">
        <w:rPr>
          <w:rFonts w:asciiTheme="minorHAnsi" w:hAnsiTheme="minorHAnsi" w:cstheme="majorHAnsi"/>
        </w:rPr>
        <w:t>Shankar, A. (2000) Lost in Music? Subjective Personal Introspection and Popular Music</w:t>
      </w:r>
      <w:r w:rsidRPr="00ED3639">
        <w:rPr>
          <w:rFonts w:asciiTheme="majorHAnsi" w:hAnsiTheme="majorHAnsi" w:cstheme="majorHAnsi"/>
        </w:rPr>
        <w:t xml:space="preserve"> Consumption, </w:t>
      </w:r>
      <w:r w:rsidRPr="00ED3639">
        <w:rPr>
          <w:rFonts w:asciiTheme="majorHAnsi" w:hAnsiTheme="majorHAnsi" w:cstheme="majorHAnsi"/>
          <w:i/>
        </w:rPr>
        <w:t>Qualitative Market Research,</w:t>
      </w:r>
      <w:r w:rsidRPr="00ED3639">
        <w:rPr>
          <w:rFonts w:asciiTheme="majorHAnsi" w:hAnsiTheme="majorHAnsi" w:cstheme="majorHAnsi"/>
        </w:rPr>
        <w:t xml:space="preserve"> </w:t>
      </w:r>
      <w:r w:rsidRPr="00ED3639">
        <w:rPr>
          <w:rFonts w:asciiTheme="majorHAnsi" w:hAnsiTheme="majorHAnsi" w:cstheme="majorHAnsi"/>
          <w:b/>
        </w:rPr>
        <w:t>3</w:t>
      </w:r>
      <w:r w:rsidRPr="00ED3639">
        <w:rPr>
          <w:rFonts w:asciiTheme="majorHAnsi" w:hAnsiTheme="majorHAnsi" w:cstheme="majorHAnsi"/>
        </w:rPr>
        <w:t>, (1): 27-37</w:t>
      </w:r>
    </w:p>
    <w:p w14:paraId="36FDAB43" w14:textId="5BC90D46" w:rsidR="00355FE8" w:rsidRPr="002655EA" w:rsidRDefault="00355FE8" w:rsidP="004B770C">
      <w:pPr>
        <w:spacing w:after="0" w:line="240" w:lineRule="auto"/>
        <w:rPr>
          <w:rFonts w:asciiTheme="minorHAnsi" w:eastAsia="Times New Roman" w:hAnsiTheme="minorHAnsi" w:cs="Calibri"/>
          <w:lang w:eastAsia="en-GB"/>
        </w:rPr>
      </w:pPr>
      <w:proofErr w:type="spellStart"/>
      <w:r w:rsidRPr="002655EA">
        <w:rPr>
          <w:rFonts w:asciiTheme="minorHAnsi" w:eastAsia="Times New Roman" w:hAnsiTheme="minorHAnsi" w:cs="Calibri"/>
          <w:lang w:eastAsia="en-GB"/>
        </w:rPr>
        <w:t>Sudnow</w:t>
      </w:r>
      <w:proofErr w:type="spellEnd"/>
      <w:r w:rsidR="00487C24" w:rsidRPr="002655EA">
        <w:rPr>
          <w:rFonts w:asciiTheme="minorHAnsi" w:eastAsia="Times New Roman" w:hAnsiTheme="minorHAnsi" w:cs="Calibri"/>
          <w:lang w:eastAsia="en-GB"/>
        </w:rPr>
        <w:t>, D.</w:t>
      </w:r>
      <w:r w:rsidRPr="002655EA">
        <w:rPr>
          <w:rFonts w:asciiTheme="minorHAnsi" w:eastAsia="Times New Roman" w:hAnsiTheme="minorHAnsi" w:cs="Calibri"/>
          <w:lang w:eastAsia="en-GB"/>
        </w:rPr>
        <w:t xml:space="preserve"> (2001)</w:t>
      </w:r>
      <w:r w:rsidR="00487C24" w:rsidRPr="002655EA">
        <w:rPr>
          <w:rFonts w:asciiTheme="minorHAnsi" w:eastAsia="Times New Roman" w:hAnsiTheme="minorHAnsi" w:cs="Calibri"/>
          <w:lang w:eastAsia="en-GB"/>
        </w:rPr>
        <w:t xml:space="preserve"> </w:t>
      </w:r>
      <w:r w:rsidR="00487C24" w:rsidRPr="002655EA">
        <w:rPr>
          <w:rFonts w:asciiTheme="minorHAnsi" w:eastAsia="Times New Roman" w:hAnsiTheme="minorHAnsi" w:cs="Calibri"/>
          <w:i/>
          <w:lang w:eastAsia="en-GB"/>
        </w:rPr>
        <w:t>Ways of the Hand</w:t>
      </w:r>
      <w:r w:rsidR="00487C24" w:rsidRPr="002655EA">
        <w:rPr>
          <w:rFonts w:asciiTheme="minorHAnsi" w:eastAsia="Times New Roman" w:hAnsiTheme="minorHAnsi" w:cs="Calibri"/>
          <w:lang w:eastAsia="en-GB"/>
        </w:rPr>
        <w:t>. Massachusetts: MIT Press</w:t>
      </w:r>
    </w:p>
    <w:p w14:paraId="3C9FF492" w14:textId="77777777" w:rsidR="00355FE8" w:rsidRPr="002655EA" w:rsidRDefault="00355FE8" w:rsidP="004B770C">
      <w:pPr>
        <w:spacing w:after="0" w:line="240" w:lineRule="auto"/>
        <w:rPr>
          <w:rFonts w:asciiTheme="minorHAnsi" w:eastAsia="Times New Roman" w:hAnsiTheme="minorHAnsi" w:cs="Calibri"/>
          <w:lang w:eastAsia="en-GB"/>
        </w:rPr>
      </w:pPr>
    </w:p>
    <w:p w14:paraId="5F76469A" w14:textId="3E9D8C98" w:rsidR="00355FE8" w:rsidRPr="002655EA" w:rsidRDefault="00355FE8" w:rsidP="004B770C">
      <w:pPr>
        <w:spacing w:after="0" w:line="240" w:lineRule="auto"/>
        <w:rPr>
          <w:rFonts w:asciiTheme="minorHAnsi" w:eastAsia="Times New Roman" w:hAnsiTheme="minorHAnsi" w:cs="Calibri"/>
          <w:lang w:eastAsia="en-GB"/>
        </w:rPr>
      </w:pPr>
      <w:proofErr w:type="spellStart"/>
      <w:proofErr w:type="gramStart"/>
      <w:r w:rsidRPr="002655EA">
        <w:rPr>
          <w:rFonts w:asciiTheme="minorHAnsi" w:eastAsia="Times New Roman" w:hAnsiTheme="minorHAnsi" w:cs="Calibri"/>
          <w:lang w:eastAsia="en-GB"/>
        </w:rPr>
        <w:t>Tausigg</w:t>
      </w:r>
      <w:proofErr w:type="spellEnd"/>
      <w:r w:rsidR="005D1B4C" w:rsidRPr="002655EA">
        <w:rPr>
          <w:rFonts w:asciiTheme="minorHAnsi" w:eastAsia="Times New Roman" w:hAnsiTheme="minorHAnsi" w:cs="Calibri"/>
          <w:lang w:eastAsia="en-GB"/>
        </w:rPr>
        <w:t>, M.</w:t>
      </w:r>
      <w:r w:rsidRPr="002655EA">
        <w:rPr>
          <w:rFonts w:asciiTheme="minorHAnsi" w:eastAsia="Times New Roman" w:hAnsiTheme="minorHAnsi" w:cs="Calibri"/>
          <w:lang w:eastAsia="en-GB"/>
        </w:rPr>
        <w:t xml:space="preserve"> (1993)</w:t>
      </w:r>
      <w:r w:rsidR="005D1B4C" w:rsidRPr="002655EA">
        <w:rPr>
          <w:rFonts w:asciiTheme="minorHAnsi" w:eastAsia="Times New Roman" w:hAnsiTheme="minorHAnsi" w:cs="Calibri"/>
          <w:i/>
          <w:lang w:eastAsia="en-GB"/>
        </w:rPr>
        <w:t xml:space="preserve"> Mimesis and Alterity: A Particular History of the Senses</w:t>
      </w:r>
      <w:r w:rsidR="005D1B4C" w:rsidRPr="002655EA">
        <w:rPr>
          <w:rFonts w:asciiTheme="minorHAnsi" w:eastAsia="Times New Roman" w:hAnsiTheme="minorHAnsi" w:cs="Calibri"/>
          <w:lang w:eastAsia="en-GB"/>
        </w:rPr>
        <w:t>.</w:t>
      </w:r>
      <w:proofErr w:type="gramEnd"/>
      <w:r w:rsidR="005D1B4C" w:rsidRPr="002655EA">
        <w:rPr>
          <w:rFonts w:asciiTheme="minorHAnsi" w:eastAsia="Times New Roman" w:hAnsiTheme="minorHAnsi" w:cs="Calibri"/>
          <w:lang w:eastAsia="en-GB"/>
        </w:rPr>
        <w:t xml:space="preserve"> London: Routledge.</w:t>
      </w:r>
    </w:p>
    <w:p w14:paraId="577F5950" w14:textId="77777777" w:rsidR="00355FE8" w:rsidRPr="004B770C" w:rsidRDefault="00355FE8" w:rsidP="004B770C">
      <w:pPr>
        <w:spacing w:after="0" w:line="240" w:lineRule="auto"/>
        <w:rPr>
          <w:rFonts w:asciiTheme="minorHAnsi" w:eastAsia="Times New Roman" w:hAnsiTheme="minorHAnsi" w:cs="Calibri"/>
          <w:lang w:eastAsia="en-GB"/>
        </w:rPr>
      </w:pPr>
    </w:p>
    <w:p w14:paraId="0E61B0B0" w14:textId="739542F0" w:rsidR="00100236" w:rsidRDefault="00100236" w:rsidP="00100236">
      <w:pPr>
        <w:spacing w:after="0" w:line="240" w:lineRule="auto"/>
        <w:rPr>
          <w:rFonts w:asciiTheme="minorHAnsi" w:eastAsia="Times New Roman" w:hAnsiTheme="minorHAnsi" w:cs="Calibri"/>
          <w:lang w:eastAsia="en-GB"/>
        </w:rPr>
      </w:pPr>
      <w:r>
        <w:rPr>
          <w:rFonts w:asciiTheme="minorHAnsi" w:eastAsia="Times New Roman" w:hAnsiTheme="minorHAnsi" w:cs="Calibri"/>
          <w:lang w:eastAsia="en-GB"/>
        </w:rPr>
        <w:t xml:space="preserve">Thrift, N (2008) </w:t>
      </w:r>
      <w:r w:rsidRPr="00100236">
        <w:rPr>
          <w:rFonts w:asciiTheme="minorHAnsi" w:eastAsia="Times New Roman" w:hAnsiTheme="minorHAnsi" w:cs="Calibri"/>
          <w:i/>
          <w:lang w:eastAsia="en-GB"/>
        </w:rPr>
        <w:t>Non-Representational Theory:  Space, Politics,</w:t>
      </w:r>
      <w:r>
        <w:rPr>
          <w:rFonts w:asciiTheme="minorHAnsi" w:eastAsia="Times New Roman" w:hAnsiTheme="minorHAnsi" w:cs="Calibri"/>
          <w:lang w:eastAsia="en-GB"/>
        </w:rPr>
        <w:t xml:space="preserve"> Affect.  </w:t>
      </w:r>
      <w:proofErr w:type="spellStart"/>
      <w:r>
        <w:rPr>
          <w:rFonts w:asciiTheme="minorHAnsi" w:eastAsia="Times New Roman" w:hAnsiTheme="minorHAnsi" w:cs="Calibri"/>
          <w:lang w:eastAsia="en-GB"/>
        </w:rPr>
        <w:t>Abbingdon</w:t>
      </w:r>
      <w:proofErr w:type="spellEnd"/>
      <w:r>
        <w:rPr>
          <w:rFonts w:asciiTheme="minorHAnsi" w:eastAsia="Times New Roman" w:hAnsiTheme="minorHAnsi" w:cs="Calibri"/>
          <w:lang w:eastAsia="en-GB"/>
        </w:rPr>
        <w:t>, UK: Routledge</w:t>
      </w:r>
    </w:p>
    <w:p w14:paraId="54C3FCAB" w14:textId="77777777" w:rsidR="00100236" w:rsidRDefault="00100236" w:rsidP="00100236">
      <w:pPr>
        <w:spacing w:after="0" w:line="240" w:lineRule="auto"/>
        <w:rPr>
          <w:rFonts w:asciiTheme="minorHAnsi" w:eastAsia="Times New Roman" w:hAnsiTheme="minorHAnsi" w:cs="Calibri"/>
          <w:lang w:eastAsia="en-GB"/>
        </w:rPr>
      </w:pPr>
    </w:p>
    <w:p w14:paraId="7C50B9C5" w14:textId="77777777" w:rsidR="00100236" w:rsidRDefault="00100236" w:rsidP="00100236">
      <w:pPr>
        <w:spacing w:after="0" w:line="240" w:lineRule="auto"/>
        <w:rPr>
          <w:rFonts w:asciiTheme="minorHAnsi" w:eastAsia="Times New Roman" w:hAnsiTheme="minorHAnsi" w:cstheme="minorHAnsi"/>
          <w:lang w:eastAsia="en-GB"/>
        </w:rPr>
      </w:pPr>
      <w:r w:rsidRPr="00100236">
        <w:rPr>
          <w:rFonts w:asciiTheme="minorHAnsi" w:eastAsia="Times New Roman" w:hAnsiTheme="minorHAnsi" w:cstheme="minorHAnsi"/>
          <w:lang w:eastAsia="en-GB"/>
        </w:rPr>
        <w:t>Thrift, N. (2003) Performance and … Environment and Planning A, v 35, pp. 2019- 2024</w:t>
      </w:r>
    </w:p>
    <w:p w14:paraId="3C8F2659" w14:textId="77777777" w:rsidR="00100236" w:rsidRPr="00100236" w:rsidRDefault="00100236" w:rsidP="00100236">
      <w:pPr>
        <w:spacing w:after="0" w:line="240" w:lineRule="auto"/>
        <w:rPr>
          <w:rFonts w:asciiTheme="minorHAnsi" w:eastAsia="Times New Roman" w:hAnsiTheme="minorHAnsi" w:cstheme="minorHAnsi"/>
          <w:lang w:eastAsia="en-GB"/>
        </w:rPr>
      </w:pPr>
    </w:p>
    <w:p w14:paraId="273F3C1A" w14:textId="77777777" w:rsidR="001B22AC" w:rsidRDefault="00355FE8" w:rsidP="00100236">
      <w:pPr>
        <w:spacing w:after="0" w:line="240" w:lineRule="auto"/>
        <w:rPr>
          <w:rFonts w:asciiTheme="minorHAnsi" w:eastAsia="Times New Roman" w:hAnsiTheme="minorHAnsi" w:cs="Calibri"/>
          <w:lang w:eastAsia="en-GB"/>
        </w:rPr>
      </w:pPr>
      <w:proofErr w:type="gramStart"/>
      <w:r w:rsidRPr="002C0236">
        <w:rPr>
          <w:rFonts w:asciiTheme="minorHAnsi" w:eastAsia="Times New Roman" w:hAnsiTheme="minorHAnsi" w:cs="Calibri"/>
          <w:lang w:eastAsia="en-GB"/>
        </w:rPr>
        <w:t>Thrift</w:t>
      </w:r>
      <w:r w:rsidR="005D1B4C" w:rsidRPr="002C0236">
        <w:rPr>
          <w:rFonts w:asciiTheme="minorHAnsi" w:eastAsia="Times New Roman" w:hAnsiTheme="minorHAnsi" w:cs="Calibri"/>
          <w:lang w:eastAsia="en-GB"/>
        </w:rPr>
        <w:t>, N</w:t>
      </w:r>
      <w:r w:rsidRPr="002C0236">
        <w:rPr>
          <w:rFonts w:asciiTheme="minorHAnsi" w:eastAsia="Times New Roman" w:hAnsiTheme="minorHAnsi" w:cs="Calibri"/>
          <w:lang w:eastAsia="en-GB"/>
        </w:rPr>
        <w:t xml:space="preserve"> and Dewsbury (2000)</w:t>
      </w:r>
      <w:r w:rsidR="005D1B4C" w:rsidRPr="002C0236">
        <w:rPr>
          <w:rFonts w:asciiTheme="minorHAnsi" w:eastAsia="Times New Roman" w:hAnsiTheme="minorHAnsi" w:cs="Calibri"/>
          <w:lang w:eastAsia="en-GB"/>
        </w:rPr>
        <w:t>’ Dead Geographies - and How to make them Live’.</w:t>
      </w:r>
      <w:proofErr w:type="gramEnd"/>
      <w:r w:rsidR="005D1B4C" w:rsidRPr="002C0236">
        <w:rPr>
          <w:rFonts w:asciiTheme="minorHAnsi" w:eastAsia="Times New Roman" w:hAnsiTheme="minorHAnsi" w:cs="Calibri"/>
          <w:lang w:eastAsia="en-GB"/>
        </w:rPr>
        <w:t xml:space="preserve"> </w:t>
      </w:r>
      <w:proofErr w:type="gramStart"/>
      <w:r w:rsidR="005D1B4C" w:rsidRPr="002C0236">
        <w:rPr>
          <w:rFonts w:asciiTheme="minorHAnsi" w:eastAsia="Times New Roman" w:hAnsiTheme="minorHAnsi" w:cs="Calibri"/>
          <w:i/>
          <w:lang w:eastAsia="en-GB"/>
        </w:rPr>
        <w:t>Environment and Planning D. Society and Space</w:t>
      </w:r>
      <w:r w:rsidR="005D1B4C" w:rsidRPr="002C0236">
        <w:rPr>
          <w:rFonts w:asciiTheme="minorHAnsi" w:eastAsia="Times New Roman" w:hAnsiTheme="minorHAnsi" w:cs="Calibri"/>
          <w:lang w:eastAsia="en-GB"/>
        </w:rPr>
        <w:t>.</w:t>
      </w:r>
      <w:proofErr w:type="gramEnd"/>
      <w:r w:rsidR="005D1B4C" w:rsidRPr="002C0236">
        <w:rPr>
          <w:rFonts w:asciiTheme="minorHAnsi" w:eastAsia="Times New Roman" w:hAnsiTheme="minorHAnsi" w:cs="Calibri"/>
          <w:lang w:eastAsia="en-GB"/>
        </w:rPr>
        <w:t xml:space="preserve"> Vol. 18, 4: 411-432</w:t>
      </w:r>
    </w:p>
    <w:p w14:paraId="232D8FF8" w14:textId="77777777" w:rsidR="00101664" w:rsidRDefault="00101664" w:rsidP="004B770C">
      <w:pPr>
        <w:spacing w:after="0" w:line="240" w:lineRule="auto"/>
        <w:rPr>
          <w:rFonts w:asciiTheme="minorHAnsi" w:eastAsia="Times New Roman" w:hAnsiTheme="minorHAnsi" w:cs="Calibri"/>
          <w:lang w:eastAsia="en-GB"/>
        </w:rPr>
      </w:pPr>
    </w:p>
    <w:p w14:paraId="7C1AEA2C" w14:textId="3FF18B70" w:rsidR="00355FE8" w:rsidRPr="001B22AC" w:rsidRDefault="00355FE8" w:rsidP="004B770C">
      <w:pPr>
        <w:spacing w:after="0" w:line="240" w:lineRule="auto"/>
        <w:rPr>
          <w:rFonts w:asciiTheme="minorHAnsi" w:eastAsia="Times New Roman" w:hAnsiTheme="minorHAnsi" w:cs="Calibri"/>
          <w:lang w:eastAsia="en-GB"/>
        </w:rPr>
      </w:pPr>
      <w:proofErr w:type="spellStart"/>
      <w:r w:rsidRPr="004B770C">
        <w:rPr>
          <w:rFonts w:asciiTheme="minorHAnsi" w:eastAsia="Times New Roman" w:hAnsiTheme="minorHAnsi" w:cs="Calibri"/>
          <w:lang w:eastAsia="en-GB"/>
        </w:rPr>
        <w:t>Wallendorf</w:t>
      </w:r>
      <w:proofErr w:type="spellEnd"/>
      <w:r w:rsidRPr="004B770C">
        <w:rPr>
          <w:rFonts w:asciiTheme="minorHAnsi" w:eastAsia="Times New Roman" w:hAnsiTheme="minorHAnsi" w:cs="Calibri"/>
          <w:lang w:eastAsia="en-GB"/>
        </w:rPr>
        <w:t xml:space="preserve">, M. and </w:t>
      </w:r>
      <w:proofErr w:type="spellStart"/>
      <w:r w:rsidRPr="004B770C">
        <w:rPr>
          <w:rFonts w:asciiTheme="minorHAnsi" w:eastAsia="Times New Roman" w:hAnsiTheme="minorHAnsi" w:cs="Calibri"/>
          <w:lang w:eastAsia="en-GB"/>
        </w:rPr>
        <w:t>Brucks</w:t>
      </w:r>
      <w:proofErr w:type="spellEnd"/>
      <w:r w:rsidRPr="004B770C">
        <w:rPr>
          <w:rFonts w:asciiTheme="minorHAnsi" w:eastAsia="Times New Roman" w:hAnsiTheme="minorHAnsi" w:cs="Calibri"/>
          <w:lang w:eastAsia="en-GB"/>
        </w:rPr>
        <w:t>, M (1993) ‘Introspection in consumer research: implementation and implications’</w:t>
      </w:r>
      <w:proofErr w:type="gramStart"/>
      <w:r w:rsidRPr="004B770C">
        <w:rPr>
          <w:rFonts w:asciiTheme="minorHAnsi" w:eastAsia="Times New Roman" w:hAnsiTheme="minorHAnsi" w:cs="Calibri"/>
          <w:lang w:eastAsia="en-GB"/>
        </w:rPr>
        <w:t xml:space="preserve">,  </w:t>
      </w:r>
      <w:r w:rsidRPr="004B770C">
        <w:rPr>
          <w:rFonts w:asciiTheme="minorHAnsi" w:eastAsia="Times New Roman" w:hAnsiTheme="minorHAnsi" w:cs="Calibri"/>
          <w:i/>
          <w:lang w:eastAsia="en-GB"/>
        </w:rPr>
        <w:t>Journal</w:t>
      </w:r>
      <w:proofErr w:type="gramEnd"/>
      <w:r w:rsidRPr="004B770C">
        <w:rPr>
          <w:rFonts w:asciiTheme="minorHAnsi" w:eastAsia="Times New Roman" w:hAnsiTheme="minorHAnsi" w:cs="Calibri"/>
          <w:i/>
          <w:lang w:eastAsia="en-GB"/>
        </w:rPr>
        <w:t xml:space="preserve"> of Consumer Research</w:t>
      </w:r>
      <w:r w:rsidRPr="004B770C">
        <w:rPr>
          <w:rFonts w:asciiTheme="minorHAnsi" w:eastAsia="Times New Roman" w:hAnsiTheme="minorHAnsi" w:cs="Calibri"/>
          <w:lang w:eastAsia="en-GB"/>
        </w:rPr>
        <w:t>, Vol. 20 (3)</w:t>
      </w:r>
      <w:r w:rsidR="001B22AC">
        <w:rPr>
          <w:rFonts w:asciiTheme="minorHAnsi" w:eastAsia="Times New Roman" w:hAnsiTheme="minorHAnsi" w:cs="Calibri"/>
          <w:lang w:eastAsia="en-GB"/>
        </w:rPr>
        <w:t>:</w:t>
      </w:r>
      <w:r w:rsidRPr="004B770C">
        <w:rPr>
          <w:rFonts w:asciiTheme="minorHAnsi" w:eastAsia="Times New Roman" w:hAnsiTheme="minorHAnsi" w:cs="Calibri"/>
          <w:lang w:eastAsia="en-GB"/>
        </w:rPr>
        <w:t xml:space="preserve"> </w:t>
      </w:r>
      <w:r w:rsidR="001B22AC" w:rsidRPr="00ED3639">
        <w:rPr>
          <w:rFonts w:asciiTheme="majorHAnsi" w:hAnsiTheme="majorHAnsi" w:cstheme="majorHAnsi"/>
        </w:rPr>
        <w:t>339-359</w:t>
      </w:r>
    </w:p>
    <w:p w14:paraId="4B08CE88" w14:textId="77777777" w:rsidR="001B22AC" w:rsidRPr="004B770C" w:rsidRDefault="001B22AC" w:rsidP="004B770C">
      <w:pPr>
        <w:spacing w:after="0" w:line="240" w:lineRule="auto"/>
        <w:rPr>
          <w:rFonts w:asciiTheme="minorHAnsi" w:eastAsia="Times New Roman" w:hAnsiTheme="minorHAnsi" w:cs="Calibri"/>
          <w:lang w:eastAsia="en-GB"/>
        </w:rPr>
      </w:pPr>
    </w:p>
    <w:sectPr w:rsidR="001B22AC" w:rsidRPr="004B770C">
      <w:headerReference w:type="default" r:id="rId10"/>
      <w:footerReference w:type="even"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BB164" w14:textId="77777777" w:rsidR="00F94015" w:rsidRDefault="00F94015">
      <w:pPr>
        <w:spacing w:after="0" w:line="240" w:lineRule="auto"/>
      </w:pPr>
      <w:r>
        <w:separator/>
      </w:r>
    </w:p>
  </w:endnote>
  <w:endnote w:type="continuationSeparator" w:id="0">
    <w:p w14:paraId="03C106C5" w14:textId="77777777" w:rsidR="00F94015" w:rsidRDefault="00F9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Sans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16B89" w14:textId="77777777" w:rsidR="00490C82" w:rsidRDefault="00490C82" w:rsidP="00E031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AB7549D" w14:textId="77777777" w:rsidR="00490C82" w:rsidRDefault="00490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11229" w14:textId="77777777" w:rsidR="00F94015" w:rsidRDefault="00F94015">
      <w:pPr>
        <w:spacing w:after="0" w:line="240" w:lineRule="auto"/>
      </w:pPr>
      <w:r>
        <w:separator/>
      </w:r>
    </w:p>
  </w:footnote>
  <w:footnote w:type="continuationSeparator" w:id="0">
    <w:p w14:paraId="206109B9" w14:textId="77777777" w:rsidR="00F94015" w:rsidRDefault="00F94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8D0C7" w14:textId="77777777" w:rsidR="00490C82" w:rsidRDefault="00490C82">
    <w:pPr>
      <w:pStyle w:val="Header"/>
      <w:jc w:val="right"/>
    </w:pPr>
    <w:r>
      <w:fldChar w:fldCharType="begin"/>
    </w:r>
    <w:r>
      <w:instrText xml:space="preserve"> PAGE   \* MERGEFORMAT </w:instrText>
    </w:r>
    <w:r>
      <w:fldChar w:fldCharType="separate"/>
    </w:r>
    <w:r w:rsidR="009A716F">
      <w:rPr>
        <w:noProof/>
      </w:rPr>
      <w:t>5</w:t>
    </w:r>
    <w:r>
      <w:rPr>
        <w:noProof/>
      </w:rPr>
      <w:fldChar w:fldCharType="end"/>
    </w:r>
  </w:p>
  <w:p w14:paraId="482E3AC8" w14:textId="77777777" w:rsidR="00490C82" w:rsidRDefault="00490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0A08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AD"/>
    <w:rsid w:val="0000098B"/>
    <w:rsid w:val="0000530C"/>
    <w:rsid w:val="00005313"/>
    <w:rsid w:val="0001386A"/>
    <w:rsid w:val="00014102"/>
    <w:rsid w:val="0001473E"/>
    <w:rsid w:val="0001525C"/>
    <w:rsid w:val="00020534"/>
    <w:rsid w:val="000205FE"/>
    <w:rsid w:val="00020B1D"/>
    <w:rsid w:val="00020BFD"/>
    <w:rsid w:val="000233BD"/>
    <w:rsid w:val="00024792"/>
    <w:rsid w:val="000247D4"/>
    <w:rsid w:val="000259D0"/>
    <w:rsid w:val="0003058E"/>
    <w:rsid w:val="00034F42"/>
    <w:rsid w:val="00036250"/>
    <w:rsid w:val="00040C13"/>
    <w:rsid w:val="000415EB"/>
    <w:rsid w:val="00043136"/>
    <w:rsid w:val="0004415F"/>
    <w:rsid w:val="00044A9D"/>
    <w:rsid w:val="00051FDB"/>
    <w:rsid w:val="00053536"/>
    <w:rsid w:val="00061836"/>
    <w:rsid w:val="00061858"/>
    <w:rsid w:val="00061EC1"/>
    <w:rsid w:val="00065EED"/>
    <w:rsid w:val="00065F00"/>
    <w:rsid w:val="00066257"/>
    <w:rsid w:val="000663E9"/>
    <w:rsid w:val="00072925"/>
    <w:rsid w:val="0007293F"/>
    <w:rsid w:val="00072A7A"/>
    <w:rsid w:val="00074095"/>
    <w:rsid w:val="000741EB"/>
    <w:rsid w:val="00081384"/>
    <w:rsid w:val="00084E98"/>
    <w:rsid w:val="000857E0"/>
    <w:rsid w:val="00090ADD"/>
    <w:rsid w:val="00091980"/>
    <w:rsid w:val="00092570"/>
    <w:rsid w:val="00094AF2"/>
    <w:rsid w:val="000978BE"/>
    <w:rsid w:val="000A1C07"/>
    <w:rsid w:val="000A336B"/>
    <w:rsid w:val="000A43FD"/>
    <w:rsid w:val="000A7AA7"/>
    <w:rsid w:val="000B3C63"/>
    <w:rsid w:val="000B4309"/>
    <w:rsid w:val="000B44E8"/>
    <w:rsid w:val="000B78A2"/>
    <w:rsid w:val="000C27E7"/>
    <w:rsid w:val="000C2B2E"/>
    <w:rsid w:val="000C4977"/>
    <w:rsid w:val="000C61AA"/>
    <w:rsid w:val="000D0C06"/>
    <w:rsid w:val="000E1B72"/>
    <w:rsid w:val="000E2293"/>
    <w:rsid w:val="000E3C19"/>
    <w:rsid w:val="000F21A0"/>
    <w:rsid w:val="000F2760"/>
    <w:rsid w:val="000F3425"/>
    <w:rsid w:val="000F37BF"/>
    <w:rsid w:val="000F5AE0"/>
    <w:rsid w:val="00100236"/>
    <w:rsid w:val="0010041E"/>
    <w:rsid w:val="00101664"/>
    <w:rsid w:val="00103D6B"/>
    <w:rsid w:val="001076BD"/>
    <w:rsid w:val="00110A1D"/>
    <w:rsid w:val="00111368"/>
    <w:rsid w:val="0011238E"/>
    <w:rsid w:val="00120887"/>
    <w:rsid w:val="001337F8"/>
    <w:rsid w:val="0013696B"/>
    <w:rsid w:val="001407E1"/>
    <w:rsid w:val="00140FA8"/>
    <w:rsid w:val="00143FE4"/>
    <w:rsid w:val="00144C02"/>
    <w:rsid w:val="0015032E"/>
    <w:rsid w:val="00156671"/>
    <w:rsid w:val="0016313A"/>
    <w:rsid w:val="0016740E"/>
    <w:rsid w:val="00171797"/>
    <w:rsid w:val="00175106"/>
    <w:rsid w:val="0017754F"/>
    <w:rsid w:val="0018418E"/>
    <w:rsid w:val="00184E87"/>
    <w:rsid w:val="001924D0"/>
    <w:rsid w:val="00195A67"/>
    <w:rsid w:val="00196401"/>
    <w:rsid w:val="001A0E4A"/>
    <w:rsid w:val="001A1ADC"/>
    <w:rsid w:val="001A2583"/>
    <w:rsid w:val="001A4B9F"/>
    <w:rsid w:val="001A4FEF"/>
    <w:rsid w:val="001A7C17"/>
    <w:rsid w:val="001B071B"/>
    <w:rsid w:val="001B0983"/>
    <w:rsid w:val="001B22AC"/>
    <w:rsid w:val="001B35AD"/>
    <w:rsid w:val="001B6685"/>
    <w:rsid w:val="001C4E63"/>
    <w:rsid w:val="001D076D"/>
    <w:rsid w:val="001E4DCA"/>
    <w:rsid w:val="001E4DD7"/>
    <w:rsid w:val="001F1DF6"/>
    <w:rsid w:val="001F2670"/>
    <w:rsid w:val="001F43D2"/>
    <w:rsid w:val="001F50ED"/>
    <w:rsid w:val="001F53B8"/>
    <w:rsid w:val="002045C1"/>
    <w:rsid w:val="00214A01"/>
    <w:rsid w:val="0021522A"/>
    <w:rsid w:val="00216CE0"/>
    <w:rsid w:val="00223698"/>
    <w:rsid w:val="0022486F"/>
    <w:rsid w:val="00231199"/>
    <w:rsid w:val="00233226"/>
    <w:rsid w:val="00235801"/>
    <w:rsid w:val="0023626A"/>
    <w:rsid w:val="0024085D"/>
    <w:rsid w:val="002451E1"/>
    <w:rsid w:val="00245E93"/>
    <w:rsid w:val="00246402"/>
    <w:rsid w:val="00247137"/>
    <w:rsid w:val="002539A4"/>
    <w:rsid w:val="00253F7A"/>
    <w:rsid w:val="00253FFB"/>
    <w:rsid w:val="0026003F"/>
    <w:rsid w:val="00260F9D"/>
    <w:rsid w:val="0026263F"/>
    <w:rsid w:val="002635A0"/>
    <w:rsid w:val="002645B2"/>
    <w:rsid w:val="00264602"/>
    <w:rsid w:val="00264BE7"/>
    <w:rsid w:val="002655EA"/>
    <w:rsid w:val="00265772"/>
    <w:rsid w:val="00267BCC"/>
    <w:rsid w:val="0027244B"/>
    <w:rsid w:val="00273839"/>
    <w:rsid w:val="0027513E"/>
    <w:rsid w:val="00277D2B"/>
    <w:rsid w:val="002852AE"/>
    <w:rsid w:val="00287D57"/>
    <w:rsid w:val="00297DD2"/>
    <w:rsid w:val="002A65FF"/>
    <w:rsid w:val="002B09E2"/>
    <w:rsid w:val="002C00D2"/>
    <w:rsid w:val="002C0236"/>
    <w:rsid w:val="002C2A2A"/>
    <w:rsid w:val="002C30AA"/>
    <w:rsid w:val="002C5E29"/>
    <w:rsid w:val="002D05B8"/>
    <w:rsid w:val="002D301E"/>
    <w:rsid w:val="002D6343"/>
    <w:rsid w:val="002D7821"/>
    <w:rsid w:val="002E2464"/>
    <w:rsid w:val="002E32A4"/>
    <w:rsid w:val="002E5D2E"/>
    <w:rsid w:val="002F285D"/>
    <w:rsid w:val="00304AEF"/>
    <w:rsid w:val="00307AF5"/>
    <w:rsid w:val="00312E3F"/>
    <w:rsid w:val="00320CC6"/>
    <w:rsid w:val="003355D4"/>
    <w:rsid w:val="003364B3"/>
    <w:rsid w:val="00336FD9"/>
    <w:rsid w:val="00337236"/>
    <w:rsid w:val="00337311"/>
    <w:rsid w:val="003450BC"/>
    <w:rsid w:val="00355FE8"/>
    <w:rsid w:val="00356992"/>
    <w:rsid w:val="00357F5F"/>
    <w:rsid w:val="00361C4E"/>
    <w:rsid w:val="003709CB"/>
    <w:rsid w:val="00375042"/>
    <w:rsid w:val="00381296"/>
    <w:rsid w:val="00382643"/>
    <w:rsid w:val="00385DAC"/>
    <w:rsid w:val="00386E18"/>
    <w:rsid w:val="00393E38"/>
    <w:rsid w:val="00394834"/>
    <w:rsid w:val="003A0840"/>
    <w:rsid w:val="003A2B5A"/>
    <w:rsid w:val="003A58CD"/>
    <w:rsid w:val="003B238A"/>
    <w:rsid w:val="003B2420"/>
    <w:rsid w:val="003B489A"/>
    <w:rsid w:val="003B6BF8"/>
    <w:rsid w:val="003B77C7"/>
    <w:rsid w:val="003B7F41"/>
    <w:rsid w:val="003C1640"/>
    <w:rsid w:val="003C3996"/>
    <w:rsid w:val="003E5007"/>
    <w:rsid w:val="003F25F9"/>
    <w:rsid w:val="003F2D84"/>
    <w:rsid w:val="00400AFF"/>
    <w:rsid w:val="00410D74"/>
    <w:rsid w:val="004118A5"/>
    <w:rsid w:val="0041445B"/>
    <w:rsid w:val="00417F7F"/>
    <w:rsid w:val="004204D4"/>
    <w:rsid w:val="00421649"/>
    <w:rsid w:val="00421E09"/>
    <w:rsid w:val="00422B56"/>
    <w:rsid w:val="00425EAE"/>
    <w:rsid w:val="004326C2"/>
    <w:rsid w:val="004329BB"/>
    <w:rsid w:val="004402B0"/>
    <w:rsid w:val="00440D15"/>
    <w:rsid w:val="00442675"/>
    <w:rsid w:val="00443D71"/>
    <w:rsid w:val="00445736"/>
    <w:rsid w:val="00446AAA"/>
    <w:rsid w:val="00447B68"/>
    <w:rsid w:val="00450E3E"/>
    <w:rsid w:val="0045154D"/>
    <w:rsid w:val="0045726A"/>
    <w:rsid w:val="004623F3"/>
    <w:rsid w:val="00464E2C"/>
    <w:rsid w:val="0046563A"/>
    <w:rsid w:val="004662E4"/>
    <w:rsid w:val="004670FA"/>
    <w:rsid w:val="00467F4C"/>
    <w:rsid w:val="00470210"/>
    <w:rsid w:val="00473485"/>
    <w:rsid w:val="004845D4"/>
    <w:rsid w:val="00487C24"/>
    <w:rsid w:val="00490C82"/>
    <w:rsid w:val="004943B1"/>
    <w:rsid w:val="004A3E19"/>
    <w:rsid w:val="004A4E7B"/>
    <w:rsid w:val="004A5B33"/>
    <w:rsid w:val="004B15AA"/>
    <w:rsid w:val="004B2974"/>
    <w:rsid w:val="004B6247"/>
    <w:rsid w:val="004B770C"/>
    <w:rsid w:val="004C1387"/>
    <w:rsid w:val="004C62B2"/>
    <w:rsid w:val="004D13D0"/>
    <w:rsid w:val="004D13F5"/>
    <w:rsid w:val="004D3AA5"/>
    <w:rsid w:val="004D4FB6"/>
    <w:rsid w:val="004E0A71"/>
    <w:rsid w:val="004E456D"/>
    <w:rsid w:val="004E5A98"/>
    <w:rsid w:val="004E5C54"/>
    <w:rsid w:val="004F2112"/>
    <w:rsid w:val="004F277C"/>
    <w:rsid w:val="004F3007"/>
    <w:rsid w:val="004F3535"/>
    <w:rsid w:val="004F4319"/>
    <w:rsid w:val="004F471C"/>
    <w:rsid w:val="004F62B2"/>
    <w:rsid w:val="00506350"/>
    <w:rsid w:val="00511289"/>
    <w:rsid w:val="005118D1"/>
    <w:rsid w:val="005134EC"/>
    <w:rsid w:val="0051598B"/>
    <w:rsid w:val="00520C82"/>
    <w:rsid w:val="00522623"/>
    <w:rsid w:val="00524B3A"/>
    <w:rsid w:val="00524E4D"/>
    <w:rsid w:val="0052744D"/>
    <w:rsid w:val="00530CBB"/>
    <w:rsid w:val="00532A9F"/>
    <w:rsid w:val="00532B74"/>
    <w:rsid w:val="005334AA"/>
    <w:rsid w:val="005340B5"/>
    <w:rsid w:val="005344C1"/>
    <w:rsid w:val="00535A7D"/>
    <w:rsid w:val="0053613A"/>
    <w:rsid w:val="005361C5"/>
    <w:rsid w:val="0055166F"/>
    <w:rsid w:val="005575E9"/>
    <w:rsid w:val="005600FD"/>
    <w:rsid w:val="00561AE6"/>
    <w:rsid w:val="0056692D"/>
    <w:rsid w:val="005709C9"/>
    <w:rsid w:val="00570D54"/>
    <w:rsid w:val="00570F74"/>
    <w:rsid w:val="00574125"/>
    <w:rsid w:val="005905A7"/>
    <w:rsid w:val="005911E4"/>
    <w:rsid w:val="0059564B"/>
    <w:rsid w:val="00596522"/>
    <w:rsid w:val="00596E67"/>
    <w:rsid w:val="005A07D7"/>
    <w:rsid w:val="005A2638"/>
    <w:rsid w:val="005A2A47"/>
    <w:rsid w:val="005B06D2"/>
    <w:rsid w:val="005B4A82"/>
    <w:rsid w:val="005C107B"/>
    <w:rsid w:val="005C68B3"/>
    <w:rsid w:val="005D0752"/>
    <w:rsid w:val="005D1B04"/>
    <w:rsid w:val="005D1B4C"/>
    <w:rsid w:val="005D2F89"/>
    <w:rsid w:val="005D7D31"/>
    <w:rsid w:val="005E2DE2"/>
    <w:rsid w:val="005F0D24"/>
    <w:rsid w:val="005F2C98"/>
    <w:rsid w:val="005F2FA1"/>
    <w:rsid w:val="005F4C29"/>
    <w:rsid w:val="005F69A1"/>
    <w:rsid w:val="006004F8"/>
    <w:rsid w:val="006011E5"/>
    <w:rsid w:val="006102BE"/>
    <w:rsid w:val="006106E5"/>
    <w:rsid w:val="00620246"/>
    <w:rsid w:val="00620691"/>
    <w:rsid w:val="00626492"/>
    <w:rsid w:val="00630A99"/>
    <w:rsid w:val="006327FB"/>
    <w:rsid w:val="006350B6"/>
    <w:rsid w:val="00635D13"/>
    <w:rsid w:val="006379D4"/>
    <w:rsid w:val="00640094"/>
    <w:rsid w:val="00642D69"/>
    <w:rsid w:val="0064437C"/>
    <w:rsid w:val="00647AD1"/>
    <w:rsid w:val="006521FA"/>
    <w:rsid w:val="00652BAA"/>
    <w:rsid w:val="006570C2"/>
    <w:rsid w:val="00660E42"/>
    <w:rsid w:val="00672C60"/>
    <w:rsid w:val="00674698"/>
    <w:rsid w:val="00677DB9"/>
    <w:rsid w:val="00680C5E"/>
    <w:rsid w:val="00683805"/>
    <w:rsid w:val="00685884"/>
    <w:rsid w:val="00686F51"/>
    <w:rsid w:val="00691CA9"/>
    <w:rsid w:val="00695F52"/>
    <w:rsid w:val="006A2110"/>
    <w:rsid w:val="006A32FA"/>
    <w:rsid w:val="006A346F"/>
    <w:rsid w:val="006A5392"/>
    <w:rsid w:val="006B2699"/>
    <w:rsid w:val="006B28B0"/>
    <w:rsid w:val="006B2ABA"/>
    <w:rsid w:val="006B4753"/>
    <w:rsid w:val="006B5D03"/>
    <w:rsid w:val="006B7A4B"/>
    <w:rsid w:val="006C4846"/>
    <w:rsid w:val="006C77F8"/>
    <w:rsid w:val="006D12BB"/>
    <w:rsid w:val="006D50D4"/>
    <w:rsid w:val="006D673E"/>
    <w:rsid w:val="006E6025"/>
    <w:rsid w:val="006E7D7F"/>
    <w:rsid w:val="006F2590"/>
    <w:rsid w:val="006F45A3"/>
    <w:rsid w:val="006F4B4B"/>
    <w:rsid w:val="00700948"/>
    <w:rsid w:val="00701B18"/>
    <w:rsid w:val="00705E57"/>
    <w:rsid w:val="007160DE"/>
    <w:rsid w:val="00723379"/>
    <w:rsid w:val="00723999"/>
    <w:rsid w:val="00725B48"/>
    <w:rsid w:val="007404D4"/>
    <w:rsid w:val="00741885"/>
    <w:rsid w:val="0074234F"/>
    <w:rsid w:val="007449E9"/>
    <w:rsid w:val="00745051"/>
    <w:rsid w:val="007477EA"/>
    <w:rsid w:val="00747ED5"/>
    <w:rsid w:val="00751565"/>
    <w:rsid w:val="00751FBD"/>
    <w:rsid w:val="00753B81"/>
    <w:rsid w:val="00763BE7"/>
    <w:rsid w:val="00763F0D"/>
    <w:rsid w:val="00763FC1"/>
    <w:rsid w:val="00766E40"/>
    <w:rsid w:val="00773047"/>
    <w:rsid w:val="007733FF"/>
    <w:rsid w:val="007748FB"/>
    <w:rsid w:val="00776F22"/>
    <w:rsid w:val="00781CEB"/>
    <w:rsid w:val="0078212B"/>
    <w:rsid w:val="00782D67"/>
    <w:rsid w:val="00785A26"/>
    <w:rsid w:val="00791A46"/>
    <w:rsid w:val="00793157"/>
    <w:rsid w:val="00793D71"/>
    <w:rsid w:val="00794901"/>
    <w:rsid w:val="00797F2D"/>
    <w:rsid w:val="007A0D3E"/>
    <w:rsid w:val="007A26A8"/>
    <w:rsid w:val="007A2B85"/>
    <w:rsid w:val="007A3A7A"/>
    <w:rsid w:val="007A46BC"/>
    <w:rsid w:val="007A61F6"/>
    <w:rsid w:val="007B3426"/>
    <w:rsid w:val="007C0B21"/>
    <w:rsid w:val="007C105B"/>
    <w:rsid w:val="007C3D92"/>
    <w:rsid w:val="007C4512"/>
    <w:rsid w:val="007C5F6D"/>
    <w:rsid w:val="007D675D"/>
    <w:rsid w:val="007E084B"/>
    <w:rsid w:val="007E23BE"/>
    <w:rsid w:val="007E2BB3"/>
    <w:rsid w:val="007E322F"/>
    <w:rsid w:val="007E3DE5"/>
    <w:rsid w:val="007E524C"/>
    <w:rsid w:val="007E5941"/>
    <w:rsid w:val="00802154"/>
    <w:rsid w:val="00802BF4"/>
    <w:rsid w:val="00803B4A"/>
    <w:rsid w:val="00810F81"/>
    <w:rsid w:val="008117BE"/>
    <w:rsid w:val="00813767"/>
    <w:rsid w:val="00814013"/>
    <w:rsid w:val="00814369"/>
    <w:rsid w:val="008144F1"/>
    <w:rsid w:val="00814684"/>
    <w:rsid w:val="00817AF4"/>
    <w:rsid w:val="00823BD8"/>
    <w:rsid w:val="008259CD"/>
    <w:rsid w:val="00825D68"/>
    <w:rsid w:val="00826F9F"/>
    <w:rsid w:val="00827CBA"/>
    <w:rsid w:val="00830D3C"/>
    <w:rsid w:val="00831234"/>
    <w:rsid w:val="00831E73"/>
    <w:rsid w:val="008332B4"/>
    <w:rsid w:val="0084340D"/>
    <w:rsid w:val="00843877"/>
    <w:rsid w:val="00850A5C"/>
    <w:rsid w:val="00850B2C"/>
    <w:rsid w:val="00855AAE"/>
    <w:rsid w:val="00855C38"/>
    <w:rsid w:val="0086029D"/>
    <w:rsid w:val="0086528B"/>
    <w:rsid w:val="00870295"/>
    <w:rsid w:val="00870F43"/>
    <w:rsid w:val="00873D58"/>
    <w:rsid w:val="008754B4"/>
    <w:rsid w:val="00883423"/>
    <w:rsid w:val="008834C2"/>
    <w:rsid w:val="00885959"/>
    <w:rsid w:val="0089078F"/>
    <w:rsid w:val="00892CCC"/>
    <w:rsid w:val="00897A52"/>
    <w:rsid w:val="008A15CD"/>
    <w:rsid w:val="008A2564"/>
    <w:rsid w:val="008A6364"/>
    <w:rsid w:val="008B462C"/>
    <w:rsid w:val="008B5382"/>
    <w:rsid w:val="008C0F9B"/>
    <w:rsid w:val="008C1355"/>
    <w:rsid w:val="008C2780"/>
    <w:rsid w:val="008C577E"/>
    <w:rsid w:val="008C6EA0"/>
    <w:rsid w:val="008C781B"/>
    <w:rsid w:val="008C784E"/>
    <w:rsid w:val="008D183E"/>
    <w:rsid w:val="008D2933"/>
    <w:rsid w:val="008D2CAA"/>
    <w:rsid w:val="008E2FC9"/>
    <w:rsid w:val="008E7E4B"/>
    <w:rsid w:val="008F48A5"/>
    <w:rsid w:val="008F5E81"/>
    <w:rsid w:val="008F7E5C"/>
    <w:rsid w:val="00900647"/>
    <w:rsid w:val="00900FF6"/>
    <w:rsid w:val="00904A78"/>
    <w:rsid w:val="0090561D"/>
    <w:rsid w:val="00911948"/>
    <w:rsid w:val="00915B48"/>
    <w:rsid w:val="00921C20"/>
    <w:rsid w:val="00923775"/>
    <w:rsid w:val="00925220"/>
    <w:rsid w:val="00930A9A"/>
    <w:rsid w:val="00933A8B"/>
    <w:rsid w:val="00956754"/>
    <w:rsid w:val="00956DA9"/>
    <w:rsid w:val="00963A17"/>
    <w:rsid w:val="0096702A"/>
    <w:rsid w:val="00967CF6"/>
    <w:rsid w:val="00971090"/>
    <w:rsid w:val="00976A4E"/>
    <w:rsid w:val="00976C01"/>
    <w:rsid w:val="00977768"/>
    <w:rsid w:val="009801B5"/>
    <w:rsid w:val="009806CC"/>
    <w:rsid w:val="00983CF8"/>
    <w:rsid w:val="00984390"/>
    <w:rsid w:val="0098665F"/>
    <w:rsid w:val="00986D16"/>
    <w:rsid w:val="009941A4"/>
    <w:rsid w:val="009952A6"/>
    <w:rsid w:val="0099790C"/>
    <w:rsid w:val="009A0B51"/>
    <w:rsid w:val="009A0E7E"/>
    <w:rsid w:val="009A2C96"/>
    <w:rsid w:val="009A34E5"/>
    <w:rsid w:val="009A6C4F"/>
    <w:rsid w:val="009A716F"/>
    <w:rsid w:val="009A7C53"/>
    <w:rsid w:val="009B267E"/>
    <w:rsid w:val="009B3E1F"/>
    <w:rsid w:val="009B6ABD"/>
    <w:rsid w:val="009C1080"/>
    <w:rsid w:val="009C1A00"/>
    <w:rsid w:val="009C1F8B"/>
    <w:rsid w:val="009C3047"/>
    <w:rsid w:val="009C5C5A"/>
    <w:rsid w:val="009C7A4F"/>
    <w:rsid w:val="009D18F3"/>
    <w:rsid w:val="009D203F"/>
    <w:rsid w:val="009D5DE9"/>
    <w:rsid w:val="009E1FA1"/>
    <w:rsid w:val="009E3C55"/>
    <w:rsid w:val="009E485E"/>
    <w:rsid w:val="009E4AAB"/>
    <w:rsid w:val="009E6C22"/>
    <w:rsid w:val="009E71F0"/>
    <w:rsid w:val="009F4634"/>
    <w:rsid w:val="009F4BF6"/>
    <w:rsid w:val="009F67BC"/>
    <w:rsid w:val="00A02D89"/>
    <w:rsid w:val="00A0484D"/>
    <w:rsid w:val="00A0622E"/>
    <w:rsid w:val="00A07222"/>
    <w:rsid w:val="00A1076C"/>
    <w:rsid w:val="00A16E28"/>
    <w:rsid w:val="00A212D7"/>
    <w:rsid w:val="00A235D0"/>
    <w:rsid w:val="00A242A8"/>
    <w:rsid w:val="00A24762"/>
    <w:rsid w:val="00A2705C"/>
    <w:rsid w:val="00A27854"/>
    <w:rsid w:val="00A320E3"/>
    <w:rsid w:val="00A33FCD"/>
    <w:rsid w:val="00A3617A"/>
    <w:rsid w:val="00A42374"/>
    <w:rsid w:val="00A44DF4"/>
    <w:rsid w:val="00A45967"/>
    <w:rsid w:val="00A47112"/>
    <w:rsid w:val="00A476CB"/>
    <w:rsid w:val="00A514CD"/>
    <w:rsid w:val="00A51B66"/>
    <w:rsid w:val="00A52151"/>
    <w:rsid w:val="00A5730A"/>
    <w:rsid w:val="00A6171A"/>
    <w:rsid w:val="00A622D9"/>
    <w:rsid w:val="00A622EE"/>
    <w:rsid w:val="00A631A9"/>
    <w:rsid w:val="00A63256"/>
    <w:rsid w:val="00A64B3E"/>
    <w:rsid w:val="00A655CA"/>
    <w:rsid w:val="00A74159"/>
    <w:rsid w:val="00A774C2"/>
    <w:rsid w:val="00A77BE8"/>
    <w:rsid w:val="00A80A86"/>
    <w:rsid w:val="00A8423E"/>
    <w:rsid w:val="00A86F0E"/>
    <w:rsid w:val="00A91EDD"/>
    <w:rsid w:val="00AA3446"/>
    <w:rsid w:val="00AA4B44"/>
    <w:rsid w:val="00AA6474"/>
    <w:rsid w:val="00AB01AA"/>
    <w:rsid w:val="00AB48FE"/>
    <w:rsid w:val="00AB7E04"/>
    <w:rsid w:val="00AC4527"/>
    <w:rsid w:val="00AC4548"/>
    <w:rsid w:val="00AC73D8"/>
    <w:rsid w:val="00AC7E1F"/>
    <w:rsid w:val="00AD01DD"/>
    <w:rsid w:val="00AD22A9"/>
    <w:rsid w:val="00AD32BD"/>
    <w:rsid w:val="00AD3E8A"/>
    <w:rsid w:val="00AD6B64"/>
    <w:rsid w:val="00AE777E"/>
    <w:rsid w:val="00AF040B"/>
    <w:rsid w:val="00AF18A5"/>
    <w:rsid w:val="00AF2D81"/>
    <w:rsid w:val="00AF46F6"/>
    <w:rsid w:val="00AF48CB"/>
    <w:rsid w:val="00AF4ECF"/>
    <w:rsid w:val="00AF6ADF"/>
    <w:rsid w:val="00B1136F"/>
    <w:rsid w:val="00B12814"/>
    <w:rsid w:val="00B15795"/>
    <w:rsid w:val="00B21838"/>
    <w:rsid w:val="00B21E24"/>
    <w:rsid w:val="00B259AE"/>
    <w:rsid w:val="00B25B0E"/>
    <w:rsid w:val="00B25E71"/>
    <w:rsid w:val="00B35848"/>
    <w:rsid w:val="00B373FB"/>
    <w:rsid w:val="00B43A88"/>
    <w:rsid w:val="00B469C6"/>
    <w:rsid w:val="00B52540"/>
    <w:rsid w:val="00B53380"/>
    <w:rsid w:val="00B53797"/>
    <w:rsid w:val="00B5496E"/>
    <w:rsid w:val="00B55325"/>
    <w:rsid w:val="00B56683"/>
    <w:rsid w:val="00B56C8B"/>
    <w:rsid w:val="00B629F8"/>
    <w:rsid w:val="00B65A08"/>
    <w:rsid w:val="00B6627B"/>
    <w:rsid w:val="00B700CC"/>
    <w:rsid w:val="00B72C6D"/>
    <w:rsid w:val="00B75357"/>
    <w:rsid w:val="00B7586B"/>
    <w:rsid w:val="00B80986"/>
    <w:rsid w:val="00B85BB8"/>
    <w:rsid w:val="00B85D18"/>
    <w:rsid w:val="00B94BAC"/>
    <w:rsid w:val="00B961BA"/>
    <w:rsid w:val="00BA225D"/>
    <w:rsid w:val="00BA314A"/>
    <w:rsid w:val="00BA4A67"/>
    <w:rsid w:val="00BB0ADE"/>
    <w:rsid w:val="00BB225A"/>
    <w:rsid w:val="00BC4240"/>
    <w:rsid w:val="00BD0903"/>
    <w:rsid w:val="00BD14C6"/>
    <w:rsid w:val="00BD4CF0"/>
    <w:rsid w:val="00BD5F97"/>
    <w:rsid w:val="00BD70F0"/>
    <w:rsid w:val="00BE081C"/>
    <w:rsid w:val="00BE0D55"/>
    <w:rsid w:val="00BE2258"/>
    <w:rsid w:val="00BE2E94"/>
    <w:rsid w:val="00BE34D5"/>
    <w:rsid w:val="00BE4282"/>
    <w:rsid w:val="00BF0BDA"/>
    <w:rsid w:val="00BF35C1"/>
    <w:rsid w:val="00BF7C05"/>
    <w:rsid w:val="00C005C5"/>
    <w:rsid w:val="00C0293C"/>
    <w:rsid w:val="00C115DC"/>
    <w:rsid w:val="00C25143"/>
    <w:rsid w:val="00C26863"/>
    <w:rsid w:val="00C36B3B"/>
    <w:rsid w:val="00C41B2D"/>
    <w:rsid w:val="00C44CC6"/>
    <w:rsid w:val="00C471E8"/>
    <w:rsid w:val="00C525F8"/>
    <w:rsid w:val="00C53055"/>
    <w:rsid w:val="00C55138"/>
    <w:rsid w:val="00C56B21"/>
    <w:rsid w:val="00C57CB7"/>
    <w:rsid w:val="00C631F3"/>
    <w:rsid w:val="00C704A5"/>
    <w:rsid w:val="00C70C72"/>
    <w:rsid w:val="00C70D8E"/>
    <w:rsid w:val="00C70E37"/>
    <w:rsid w:val="00C71E93"/>
    <w:rsid w:val="00C73BBF"/>
    <w:rsid w:val="00C763B5"/>
    <w:rsid w:val="00C81DDA"/>
    <w:rsid w:val="00C8615C"/>
    <w:rsid w:val="00C912A1"/>
    <w:rsid w:val="00CA0300"/>
    <w:rsid w:val="00CA4129"/>
    <w:rsid w:val="00CA5348"/>
    <w:rsid w:val="00CA5CF4"/>
    <w:rsid w:val="00CB2C45"/>
    <w:rsid w:val="00CB2E7D"/>
    <w:rsid w:val="00CB4A0F"/>
    <w:rsid w:val="00CB6A52"/>
    <w:rsid w:val="00CC03DE"/>
    <w:rsid w:val="00CC19F0"/>
    <w:rsid w:val="00CD1614"/>
    <w:rsid w:val="00CD1D3E"/>
    <w:rsid w:val="00CD21FB"/>
    <w:rsid w:val="00CD33E3"/>
    <w:rsid w:val="00CD483B"/>
    <w:rsid w:val="00CE1331"/>
    <w:rsid w:val="00CE142B"/>
    <w:rsid w:val="00CE1660"/>
    <w:rsid w:val="00CE2D70"/>
    <w:rsid w:val="00CE31B1"/>
    <w:rsid w:val="00CE4EED"/>
    <w:rsid w:val="00CE5212"/>
    <w:rsid w:val="00CF27C8"/>
    <w:rsid w:val="00D00A4A"/>
    <w:rsid w:val="00D03A58"/>
    <w:rsid w:val="00D03CB9"/>
    <w:rsid w:val="00D05FE5"/>
    <w:rsid w:val="00D06B80"/>
    <w:rsid w:val="00D10A12"/>
    <w:rsid w:val="00D16493"/>
    <w:rsid w:val="00D168D3"/>
    <w:rsid w:val="00D17B9F"/>
    <w:rsid w:val="00D20591"/>
    <w:rsid w:val="00D219A2"/>
    <w:rsid w:val="00D2498F"/>
    <w:rsid w:val="00D3485C"/>
    <w:rsid w:val="00D377D9"/>
    <w:rsid w:val="00D41B20"/>
    <w:rsid w:val="00D435F7"/>
    <w:rsid w:val="00D43E84"/>
    <w:rsid w:val="00D44352"/>
    <w:rsid w:val="00D45D5C"/>
    <w:rsid w:val="00D461E6"/>
    <w:rsid w:val="00D5072C"/>
    <w:rsid w:val="00D51746"/>
    <w:rsid w:val="00D52420"/>
    <w:rsid w:val="00D60F0F"/>
    <w:rsid w:val="00D61371"/>
    <w:rsid w:val="00D61B8F"/>
    <w:rsid w:val="00D6335C"/>
    <w:rsid w:val="00D646FC"/>
    <w:rsid w:val="00D679CE"/>
    <w:rsid w:val="00D70479"/>
    <w:rsid w:val="00D70814"/>
    <w:rsid w:val="00D71397"/>
    <w:rsid w:val="00D7400E"/>
    <w:rsid w:val="00D775AD"/>
    <w:rsid w:val="00D77817"/>
    <w:rsid w:val="00D80796"/>
    <w:rsid w:val="00D81FBB"/>
    <w:rsid w:val="00D83888"/>
    <w:rsid w:val="00D8426C"/>
    <w:rsid w:val="00D85911"/>
    <w:rsid w:val="00D85CCC"/>
    <w:rsid w:val="00D86F11"/>
    <w:rsid w:val="00D8703F"/>
    <w:rsid w:val="00D879A3"/>
    <w:rsid w:val="00D905BD"/>
    <w:rsid w:val="00D90EDC"/>
    <w:rsid w:val="00D93BC1"/>
    <w:rsid w:val="00D94183"/>
    <w:rsid w:val="00D96F36"/>
    <w:rsid w:val="00DA227E"/>
    <w:rsid w:val="00DA249F"/>
    <w:rsid w:val="00DA2C8A"/>
    <w:rsid w:val="00DA5344"/>
    <w:rsid w:val="00DB3556"/>
    <w:rsid w:val="00DB43E0"/>
    <w:rsid w:val="00DB7787"/>
    <w:rsid w:val="00DC58B9"/>
    <w:rsid w:val="00DC73AB"/>
    <w:rsid w:val="00DD3E02"/>
    <w:rsid w:val="00DD47D3"/>
    <w:rsid w:val="00DD4A58"/>
    <w:rsid w:val="00DD4C8C"/>
    <w:rsid w:val="00DD602A"/>
    <w:rsid w:val="00DD68D9"/>
    <w:rsid w:val="00DE0113"/>
    <w:rsid w:val="00DE024A"/>
    <w:rsid w:val="00DE2EF6"/>
    <w:rsid w:val="00DE7186"/>
    <w:rsid w:val="00DF61C9"/>
    <w:rsid w:val="00DF6A16"/>
    <w:rsid w:val="00DF7739"/>
    <w:rsid w:val="00E02E7A"/>
    <w:rsid w:val="00E0313A"/>
    <w:rsid w:val="00E036DD"/>
    <w:rsid w:val="00E06403"/>
    <w:rsid w:val="00E07F37"/>
    <w:rsid w:val="00E110BC"/>
    <w:rsid w:val="00E1135E"/>
    <w:rsid w:val="00E132C6"/>
    <w:rsid w:val="00E13329"/>
    <w:rsid w:val="00E23A09"/>
    <w:rsid w:val="00E26D88"/>
    <w:rsid w:val="00E50F97"/>
    <w:rsid w:val="00E54A7D"/>
    <w:rsid w:val="00E55AB9"/>
    <w:rsid w:val="00E63D8D"/>
    <w:rsid w:val="00E71A5E"/>
    <w:rsid w:val="00E730D2"/>
    <w:rsid w:val="00E75294"/>
    <w:rsid w:val="00E77330"/>
    <w:rsid w:val="00E77565"/>
    <w:rsid w:val="00E965DF"/>
    <w:rsid w:val="00EA2589"/>
    <w:rsid w:val="00EA369F"/>
    <w:rsid w:val="00EA4A46"/>
    <w:rsid w:val="00EA5232"/>
    <w:rsid w:val="00EB1526"/>
    <w:rsid w:val="00EB288C"/>
    <w:rsid w:val="00EB3B20"/>
    <w:rsid w:val="00EB3EF4"/>
    <w:rsid w:val="00EB4770"/>
    <w:rsid w:val="00EB5447"/>
    <w:rsid w:val="00EB56FE"/>
    <w:rsid w:val="00EB6FA6"/>
    <w:rsid w:val="00EB75EF"/>
    <w:rsid w:val="00EB7829"/>
    <w:rsid w:val="00EC2939"/>
    <w:rsid w:val="00EC49E5"/>
    <w:rsid w:val="00EC5C5E"/>
    <w:rsid w:val="00EC5FF7"/>
    <w:rsid w:val="00EC64C2"/>
    <w:rsid w:val="00EC6708"/>
    <w:rsid w:val="00EC7B9F"/>
    <w:rsid w:val="00ED4CEC"/>
    <w:rsid w:val="00ED5BBF"/>
    <w:rsid w:val="00ED7E2C"/>
    <w:rsid w:val="00EE2394"/>
    <w:rsid w:val="00EE4253"/>
    <w:rsid w:val="00EF313E"/>
    <w:rsid w:val="00EF4237"/>
    <w:rsid w:val="00EF5255"/>
    <w:rsid w:val="00EF53F3"/>
    <w:rsid w:val="00EF6240"/>
    <w:rsid w:val="00F00B62"/>
    <w:rsid w:val="00F02702"/>
    <w:rsid w:val="00F04A6F"/>
    <w:rsid w:val="00F05FDE"/>
    <w:rsid w:val="00F13B9D"/>
    <w:rsid w:val="00F14799"/>
    <w:rsid w:val="00F171DC"/>
    <w:rsid w:val="00F20AB7"/>
    <w:rsid w:val="00F22E72"/>
    <w:rsid w:val="00F25CA3"/>
    <w:rsid w:val="00F25FCA"/>
    <w:rsid w:val="00F3020F"/>
    <w:rsid w:val="00F31296"/>
    <w:rsid w:val="00F316CB"/>
    <w:rsid w:val="00F31AE4"/>
    <w:rsid w:val="00F3443C"/>
    <w:rsid w:val="00F44BB0"/>
    <w:rsid w:val="00F534AE"/>
    <w:rsid w:val="00F60761"/>
    <w:rsid w:val="00F647BD"/>
    <w:rsid w:val="00F64D7F"/>
    <w:rsid w:val="00F665ED"/>
    <w:rsid w:val="00F667EB"/>
    <w:rsid w:val="00F72617"/>
    <w:rsid w:val="00F807E9"/>
    <w:rsid w:val="00F82D9D"/>
    <w:rsid w:val="00F85ABF"/>
    <w:rsid w:val="00F94015"/>
    <w:rsid w:val="00F96714"/>
    <w:rsid w:val="00F967BB"/>
    <w:rsid w:val="00F979C0"/>
    <w:rsid w:val="00FA2532"/>
    <w:rsid w:val="00FA2ACA"/>
    <w:rsid w:val="00FB0BB2"/>
    <w:rsid w:val="00FC0420"/>
    <w:rsid w:val="00FC171F"/>
    <w:rsid w:val="00FC416B"/>
    <w:rsid w:val="00FC621F"/>
    <w:rsid w:val="00FD0396"/>
    <w:rsid w:val="00FD24FD"/>
    <w:rsid w:val="00FD3936"/>
    <w:rsid w:val="00FD70C7"/>
    <w:rsid w:val="00FE3A56"/>
    <w:rsid w:val="00FE6305"/>
    <w:rsid w:val="00FF3A46"/>
    <w:rsid w:val="00FF5045"/>
    <w:rsid w:val="00FF63A4"/>
    <w:rsid w:val="00FF77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D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775AD"/>
  </w:style>
  <w:style w:type="paragraph" w:styleId="BodyText3">
    <w:name w:val="Body Text 3"/>
    <w:basedOn w:val="Normal"/>
    <w:link w:val="BodyText3Char"/>
    <w:rsid w:val="00D775AD"/>
    <w:pPr>
      <w:spacing w:after="0" w:line="360" w:lineRule="auto"/>
      <w:jc w:val="both"/>
    </w:pPr>
    <w:rPr>
      <w:rFonts w:ascii="Times New Roman" w:eastAsia="Times New Roman" w:hAnsi="Times New Roman"/>
      <w:sz w:val="24"/>
      <w:szCs w:val="24"/>
    </w:rPr>
  </w:style>
  <w:style w:type="character" w:customStyle="1" w:styleId="BodyText3Char">
    <w:name w:val="Body Text 3 Char"/>
    <w:link w:val="BodyText3"/>
    <w:rsid w:val="00D775AD"/>
    <w:rPr>
      <w:rFonts w:ascii="Times New Roman" w:eastAsia="Times New Roman" w:hAnsi="Times New Roman"/>
      <w:sz w:val="24"/>
      <w:szCs w:val="24"/>
      <w:lang w:eastAsia="en-US"/>
    </w:rPr>
  </w:style>
  <w:style w:type="character" w:styleId="Hyperlink">
    <w:name w:val="Hyperlink"/>
    <w:rsid w:val="00D775AD"/>
    <w:rPr>
      <w:color w:val="0000FF"/>
      <w:u w:val="single"/>
    </w:rPr>
  </w:style>
  <w:style w:type="paragraph" w:styleId="Footer">
    <w:name w:val="footer"/>
    <w:basedOn w:val="Normal"/>
    <w:link w:val="FooterChar"/>
    <w:uiPriority w:val="99"/>
    <w:rsid w:val="00D775AD"/>
    <w:pPr>
      <w:tabs>
        <w:tab w:val="center" w:pos="4153"/>
        <w:tab w:val="right" w:pos="8306"/>
      </w:tabs>
      <w:spacing w:after="0" w:line="240" w:lineRule="auto"/>
      <w:jc w:val="both"/>
    </w:pPr>
    <w:rPr>
      <w:rFonts w:ascii="Arial" w:eastAsia="Times New Roman" w:hAnsi="Arial"/>
      <w:b/>
      <w:color w:val="000000"/>
      <w:sz w:val="24"/>
      <w:szCs w:val="24"/>
      <w:lang w:eastAsia="en-GB"/>
    </w:rPr>
  </w:style>
  <w:style w:type="character" w:customStyle="1" w:styleId="FooterChar">
    <w:name w:val="Footer Char"/>
    <w:link w:val="Footer"/>
    <w:uiPriority w:val="99"/>
    <w:rsid w:val="00D775AD"/>
    <w:rPr>
      <w:rFonts w:ascii="Arial" w:eastAsia="Times New Roman" w:hAnsi="Arial"/>
      <w:b/>
      <w:color w:val="000000"/>
      <w:sz w:val="24"/>
      <w:szCs w:val="24"/>
    </w:rPr>
  </w:style>
  <w:style w:type="character" w:styleId="PageNumber">
    <w:name w:val="page number"/>
    <w:rsid w:val="00D775AD"/>
  </w:style>
  <w:style w:type="paragraph" w:styleId="NormalWeb">
    <w:name w:val="Normal (Web)"/>
    <w:basedOn w:val="Normal"/>
    <w:uiPriority w:val="99"/>
    <w:rsid w:val="00D775AD"/>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semiHidden/>
    <w:rsid w:val="00D775AD"/>
    <w:pPr>
      <w:spacing w:after="0" w:line="240" w:lineRule="auto"/>
      <w:jc w:val="both"/>
    </w:pPr>
    <w:rPr>
      <w:rFonts w:ascii="Tahoma" w:eastAsia="Times New Roman" w:hAnsi="Tahoma" w:cs="Tahoma"/>
      <w:b/>
      <w:color w:val="000000"/>
      <w:sz w:val="16"/>
      <w:szCs w:val="16"/>
      <w:lang w:eastAsia="en-GB"/>
    </w:rPr>
  </w:style>
  <w:style w:type="character" w:customStyle="1" w:styleId="BalloonTextChar">
    <w:name w:val="Balloon Text Char"/>
    <w:link w:val="BalloonText"/>
    <w:semiHidden/>
    <w:rsid w:val="00D775AD"/>
    <w:rPr>
      <w:rFonts w:ascii="Tahoma" w:eastAsia="Times New Roman" w:hAnsi="Tahoma" w:cs="Tahoma"/>
      <w:b/>
      <w:color w:val="000000"/>
      <w:sz w:val="16"/>
      <w:szCs w:val="16"/>
    </w:rPr>
  </w:style>
  <w:style w:type="paragraph" w:styleId="Header">
    <w:name w:val="header"/>
    <w:basedOn w:val="Normal"/>
    <w:link w:val="HeaderChar"/>
    <w:uiPriority w:val="99"/>
    <w:unhideWhenUsed/>
    <w:rsid w:val="00D775AD"/>
    <w:pPr>
      <w:tabs>
        <w:tab w:val="center" w:pos="4513"/>
        <w:tab w:val="right" w:pos="9026"/>
      </w:tabs>
      <w:spacing w:after="0" w:line="240" w:lineRule="auto"/>
      <w:jc w:val="both"/>
    </w:pPr>
    <w:rPr>
      <w:rFonts w:ascii="Arial" w:eastAsia="Times New Roman" w:hAnsi="Arial"/>
      <w:b/>
      <w:color w:val="000000"/>
      <w:sz w:val="24"/>
      <w:szCs w:val="24"/>
      <w:lang w:eastAsia="en-GB"/>
    </w:rPr>
  </w:style>
  <w:style w:type="character" w:customStyle="1" w:styleId="HeaderChar">
    <w:name w:val="Header Char"/>
    <w:link w:val="Header"/>
    <w:uiPriority w:val="99"/>
    <w:rsid w:val="00D775AD"/>
    <w:rPr>
      <w:rFonts w:ascii="Arial" w:eastAsia="Times New Roman" w:hAnsi="Arial"/>
      <w:b/>
      <w:color w:val="000000"/>
      <w:sz w:val="24"/>
      <w:szCs w:val="24"/>
    </w:rPr>
  </w:style>
  <w:style w:type="paragraph" w:styleId="PlainText">
    <w:name w:val="Plain Text"/>
    <w:basedOn w:val="Normal"/>
    <w:link w:val="PlainTextChar"/>
    <w:uiPriority w:val="99"/>
    <w:semiHidden/>
    <w:unhideWhenUsed/>
    <w:rsid w:val="004B770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4B770C"/>
    <w:rPr>
      <w:rFonts w:eastAsiaTheme="minorHAnsi" w:cstheme="minorBidi"/>
      <w:sz w:val="22"/>
      <w:szCs w:val="21"/>
      <w:lang w:eastAsia="en-US"/>
    </w:rPr>
  </w:style>
  <w:style w:type="paragraph" w:customStyle="1" w:styleId="Default">
    <w:name w:val="Default"/>
    <w:rsid w:val="00C81DDA"/>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775AD"/>
  </w:style>
  <w:style w:type="paragraph" w:styleId="BodyText3">
    <w:name w:val="Body Text 3"/>
    <w:basedOn w:val="Normal"/>
    <w:link w:val="BodyText3Char"/>
    <w:rsid w:val="00D775AD"/>
    <w:pPr>
      <w:spacing w:after="0" w:line="360" w:lineRule="auto"/>
      <w:jc w:val="both"/>
    </w:pPr>
    <w:rPr>
      <w:rFonts w:ascii="Times New Roman" w:eastAsia="Times New Roman" w:hAnsi="Times New Roman"/>
      <w:sz w:val="24"/>
      <w:szCs w:val="24"/>
    </w:rPr>
  </w:style>
  <w:style w:type="character" w:customStyle="1" w:styleId="BodyText3Char">
    <w:name w:val="Body Text 3 Char"/>
    <w:link w:val="BodyText3"/>
    <w:rsid w:val="00D775AD"/>
    <w:rPr>
      <w:rFonts w:ascii="Times New Roman" w:eastAsia="Times New Roman" w:hAnsi="Times New Roman"/>
      <w:sz w:val="24"/>
      <w:szCs w:val="24"/>
      <w:lang w:eastAsia="en-US"/>
    </w:rPr>
  </w:style>
  <w:style w:type="character" w:styleId="Hyperlink">
    <w:name w:val="Hyperlink"/>
    <w:rsid w:val="00D775AD"/>
    <w:rPr>
      <w:color w:val="0000FF"/>
      <w:u w:val="single"/>
    </w:rPr>
  </w:style>
  <w:style w:type="paragraph" w:styleId="Footer">
    <w:name w:val="footer"/>
    <w:basedOn w:val="Normal"/>
    <w:link w:val="FooterChar"/>
    <w:uiPriority w:val="99"/>
    <w:rsid w:val="00D775AD"/>
    <w:pPr>
      <w:tabs>
        <w:tab w:val="center" w:pos="4153"/>
        <w:tab w:val="right" w:pos="8306"/>
      </w:tabs>
      <w:spacing w:after="0" w:line="240" w:lineRule="auto"/>
      <w:jc w:val="both"/>
    </w:pPr>
    <w:rPr>
      <w:rFonts w:ascii="Arial" w:eastAsia="Times New Roman" w:hAnsi="Arial"/>
      <w:b/>
      <w:color w:val="000000"/>
      <w:sz w:val="24"/>
      <w:szCs w:val="24"/>
      <w:lang w:eastAsia="en-GB"/>
    </w:rPr>
  </w:style>
  <w:style w:type="character" w:customStyle="1" w:styleId="FooterChar">
    <w:name w:val="Footer Char"/>
    <w:link w:val="Footer"/>
    <w:uiPriority w:val="99"/>
    <w:rsid w:val="00D775AD"/>
    <w:rPr>
      <w:rFonts w:ascii="Arial" w:eastAsia="Times New Roman" w:hAnsi="Arial"/>
      <w:b/>
      <w:color w:val="000000"/>
      <w:sz w:val="24"/>
      <w:szCs w:val="24"/>
    </w:rPr>
  </w:style>
  <w:style w:type="character" w:styleId="PageNumber">
    <w:name w:val="page number"/>
    <w:rsid w:val="00D775AD"/>
  </w:style>
  <w:style w:type="paragraph" w:styleId="NormalWeb">
    <w:name w:val="Normal (Web)"/>
    <w:basedOn w:val="Normal"/>
    <w:uiPriority w:val="99"/>
    <w:rsid w:val="00D775AD"/>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semiHidden/>
    <w:rsid w:val="00D775AD"/>
    <w:pPr>
      <w:spacing w:after="0" w:line="240" w:lineRule="auto"/>
      <w:jc w:val="both"/>
    </w:pPr>
    <w:rPr>
      <w:rFonts w:ascii="Tahoma" w:eastAsia="Times New Roman" w:hAnsi="Tahoma" w:cs="Tahoma"/>
      <w:b/>
      <w:color w:val="000000"/>
      <w:sz w:val="16"/>
      <w:szCs w:val="16"/>
      <w:lang w:eastAsia="en-GB"/>
    </w:rPr>
  </w:style>
  <w:style w:type="character" w:customStyle="1" w:styleId="BalloonTextChar">
    <w:name w:val="Balloon Text Char"/>
    <w:link w:val="BalloonText"/>
    <w:semiHidden/>
    <w:rsid w:val="00D775AD"/>
    <w:rPr>
      <w:rFonts w:ascii="Tahoma" w:eastAsia="Times New Roman" w:hAnsi="Tahoma" w:cs="Tahoma"/>
      <w:b/>
      <w:color w:val="000000"/>
      <w:sz w:val="16"/>
      <w:szCs w:val="16"/>
    </w:rPr>
  </w:style>
  <w:style w:type="paragraph" w:styleId="Header">
    <w:name w:val="header"/>
    <w:basedOn w:val="Normal"/>
    <w:link w:val="HeaderChar"/>
    <w:uiPriority w:val="99"/>
    <w:unhideWhenUsed/>
    <w:rsid w:val="00D775AD"/>
    <w:pPr>
      <w:tabs>
        <w:tab w:val="center" w:pos="4513"/>
        <w:tab w:val="right" w:pos="9026"/>
      </w:tabs>
      <w:spacing w:after="0" w:line="240" w:lineRule="auto"/>
      <w:jc w:val="both"/>
    </w:pPr>
    <w:rPr>
      <w:rFonts w:ascii="Arial" w:eastAsia="Times New Roman" w:hAnsi="Arial"/>
      <w:b/>
      <w:color w:val="000000"/>
      <w:sz w:val="24"/>
      <w:szCs w:val="24"/>
      <w:lang w:eastAsia="en-GB"/>
    </w:rPr>
  </w:style>
  <w:style w:type="character" w:customStyle="1" w:styleId="HeaderChar">
    <w:name w:val="Header Char"/>
    <w:link w:val="Header"/>
    <w:uiPriority w:val="99"/>
    <w:rsid w:val="00D775AD"/>
    <w:rPr>
      <w:rFonts w:ascii="Arial" w:eastAsia="Times New Roman" w:hAnsi="Arial"/>
      <w:b/>
      <w:color w:val="000000"/>
      <w:sz w:val="24"/>
      <w:szCs w:val="24"/>
    </w:rPr>
  </w:style>
  <w:style w:type="paragraph" w:styleId="PlainText">
    <w:name w:val="Plain Text"/>
    <w:basedOn w:val="Normal"/>
    <w:link w:val="PlainTextChar"/>
    <w:uiPriority w:val="99"/>
    <w:semiHidden/>
    <w:unhideWhenUsed/>
    <w:rsid w:val="004B770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4B770C"/>
    <w:rPr>
      <w:rFonts w:eastAsiaTheme="minorHAnsi" w:cstheme="minorBidi"/>
      <w:sz w:val="22"/>
      <w:szCs w:val="21"/>
      <w:lang w:eastAsia="en-US"/>
    </w:rPr>
  </w:style>
  <w:style w:type="paragraph" w:customStyle="1" w:styleId="Default">
    <w:name w:val="Default"/>
    <w:rsid w:val="00C81DD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5709">
      <w:bodyDiv w:val="1"/>
      <w:marLeft w:val="0"/>
      <w:marRight w:val="0"/>
      <w:marTop w:val="0"/>
      <w:marBottom w:val="0"/>
      <w:divBdr>
        <w:top w:val="none" w:sz="0" w:space="0" w:color="auto"/>
        <w:left w:val="none" w:sz="0" w:space="0" w:color="auto"/>
        <w:bottom w:val="none" w:sz="0" w:space="0" w:color="auto"/>
        <w:right w:val="none" w:sz="0" w:space="0" w:color="auto"/>
      </w:divBdr>
    </w:div>
    <w:div w:id="654140470">
      <w:bodyDiv w:val="1"/>
      <w:marLeft w:val="0"/>
      <w:marRight w:val="0"/>
      <w:marTop w:val="0"/>
      <w:marBottom w:val="0"/>
      <w:divBdr>
        <w:top w:val="none" w:sz="0" w:space="0" w:color="auto"/>
        <w:left w:val="none" w:sz="0" w:space="0" w:color="auto"/>
        <w:bottom w:val="none" w:sz="0" w:space="0" w:color="auto"/>
        <w:right w:val="none" w:sz="0" w:space="0" w:color="auto"/>
      </w:divBdr>
    </w:div>
    <w:div w:id="1433042686">
      <w:bodyDiv w:val="1"/>
      <w:marLeft w:val="0"/>
      <w:marRight w:val="0"/>
      <w:marTop w:val="0"/>
      <w:marBottom w:val="0"/>
      <w:divBdr>
        <w:top w:val="none" w:sz="0" w:space="0" w:color="auto"/>
        <w:left w:val="none" w:sz="0" w:space="0" w:color="auto"/>
        <w:bottom w:val="none" w:sz="0" w:space="0" w:color="auto"/>
        <w:right w:val="none" w:sz="0" w:space="0" w:color="auto"/>
      </w:divBdr>
    </w:div>
    <w:div w:id="1436948534">
      <w:bodyDiv w:val="1"/>
      <w:marLeft w:val="0"/>
      <w:marRight w:val="0"/>
      <w:marTop w:val="0"/>
      <w:marBottom w:val="0"/>
      <w:divBdr>
        <w:top w:val="none" w:sz="0" w:space="0" w:color="auto"/>
        <w:left w:val="none" w:sz="0" w:space="0" w:color="auto"/>
        <w:bottom w:val="none" w:sz="0" w:space="0" w:color="auto"/>
        <w:right w:val="none" w:sz="0" w:space="0" w:color="auto"/>
      </w:divBdr>
    </w:div>
    <w:div w:id="1459757790">
      <w:bodyDiv w:val="1"/>
      <w:marLeft w:val="0"/>
      <w:marRight w:val="0"/>
      <w:marTop w:val="0"/>
      <w:marBottom w:val="0"/>
      <w:divBdr>
        <w:top w:val="none" w:sz="0" w:space="0" w:color="auto"/>
        <w:left w:val="none" w:sz="0" w:space="0" w:color="auto"/>
        <w:bottom w:val="none" w:sz="0" w:space="0" w:color="auto"/>
        <w:right w:val="none" w:sz="0" w:space="0" w:color="auto"/>
      </w:divBdr>
      <w:divsChild>
        <w:div w:id="1034424717">
          <w:marLeft w:val="0"/>
          <w:marRight w:val="0"/>
          <w:marTop w:val="0"/>
          <w:marBottom w:val="0"/>
          <w:divBdr>
            <w:top w:val="none" w:sz="0" w:space="0" w:color="auto"/>
            <w:left w:val="none" w:sz="0" w:space="0" w:color="auto"/>
            <w:bottom w:val="none" w:sz="0" w:space="0" w:color="auto"/>
            <w:right w:val="none" w:sz="0" w:space="0" w:color="auto"/>
          </w:divBdr>
          <w:divsChild>
            <w:div w:id="19714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07666">
      <w:bodyDiv w:val="1"/>
      <w:marLeft w:val="0"/>
      <w:marRight w:val="0"/>
      <w:marTop w:val="0"/>
      <w:marBottom w:val="0"/>
      <w:divBdr>
        <w:top w:val="none" w:sz="0" w:space="0" w:color="auto"/>
        <w:left w:val="none" w:sz="0" w:space="0" w:color="auto"/>
        <w:bottom w:val="none" w:sz="0" w:space="0" w:color="auto"/>
        <w:right w:val="none" w:sz="0" w:space="0" w:color="auto"/>
      </w:divBdr>
    </w:div>
    <w:div w:id="1899045644">
      <w:bodyDiv w:val="1"/>
      <w:marLeft w:val="0"/>
      <w:marRight w:val="0"/>
      <w:marTop w:val="0"/>
      <w:marBottom w:val="0"/>
      <w:divBdr>
        <w:top w:val="none" w:sz="0" w:space="0" w:color="auto"/>
        <w:left w:val="none" w:sz="0" w:space="0" w:color="auto"/>
        <w:bottom w:val="none" w:sz="0" w:space="0" w:color="auto"/>
        <w:right w:val="none" w:sz="0" w:space="0" w:color="auto"/>
      </w:divBdr>
    </w:div>
    <w:div w:id="20768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tq.sagepub.com/content/7/2/115.sh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1CE71-D7D0-409E-BCD8-822EE1C2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33</Pages>
  <Words>9910</Words>
  <Characters>56491</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66269</CharactersWithSpaces>
  <SharedDoc>false</SharedDoc>
  <HLinks>
    <vt:vector size="6" baseType="variant">
      <vt:variant>
        <vt:i4>4849683</vt:i4>
      </vt:variant>
      <vt:variant>
        <vt:i4>0</vt:i4>
      </vt:variant>
      <vt:variant>
        <vt:i4>0</vt:i4>
      </vt:variant>
      <vt:variant>
        <vt:i4>5</vt:i4>
      </vt:variant>
      <vt:variant>
        <vt:lpwstr>http://mtq.sagepub.com/content/7/2/115.short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RRLL9</dc:creator>
  <cp:lastModifiedBy>RRLL9</cp:lastModifiedBy>
  <cp:revision>12</cp:revision>
  <cp:lastPrinted>2016-01-18T14:07:00Z</cp:lastPrinted>
  <dcterms:created xsi:type="dcterms:W3CDTF">2016-01-18T11:09:00Z</dcterms:created>
  <dcterms:modified xsi:type="dcterms:W3CDTF">2016-05-18T12:35:00Z</dcterms:modified>
</cp:coreProperties>
</file>