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13" w:rsidRPr="00906E38" w:rsidRDefault="00375424" w:rsidP="00C01717">
      <w:pPr>
        <w:spacing w:after="0" w:line="240" w:lineRule="auto"/>
        <w:rPr>
          <w:rFonts w:eastAsia="Times New Roman" w:cstheme="minorHAnsi"/>
          <w:b/>
          <w:u w:val="single"/>
        </w:rPr>
      </w:pPr>
      <w:r w:rsidRPr="00906E38">
        <w:rPr>
          <w:rFonts w:eastAsia="Times New Roman" w:cstheme="minorHAnsi"/>
          <w:b/>
          <w:u w:val="single"/>
        </w:rPr>
        <w:t>Parental rights</w:t>
      </w:r>
      <w:r w:rsidR="00E81013" w:rsidRPr="00906E38">
        <w:rPr>
          <w:rFonts w:eastAsia="Times New Roman" w:cstheme="minorHAnsi"/>
          <w:b/>
          <w:u w:val="single"/>
        </w:rPr>
        <w:t xml:space="preserve"> to publish family photographs versus child</w:t>
      </w:r>
      <w:r w:rsidRPr="00906E38">
        <w:rPr>
          <w:rFonts w:eastAsia="Times New Roman" w:cstheme="minorHAnsi"/>
          <w:b/>
          <w:u w:val="single"/>
        </w:rPr>
        <w:t>ren</w:t>
      </w:r>
      <w:r w:rsidR="00E81013" w:rsidRPr="00906E38">
        <w:rPr>
          <w:rFonts w:eastAsia="Times New Roman" w:cstheme="minorHAnsi"/>
          <w:b/>
          <w:u w:val="single"/>
        </w:rPr>
        <w:t>’s right</w:t>
      </w:r>
      <w:r w:rsidRPr="00906E38">
        <w:rPr>
          <w:rFonts w:eastAsia="Times New Roman" w:cstheme="minorHAnsi"/>
          <w:b/>
          <w:u w:val="single"/>
        </w:rPr>
        <w:t>s</w:t>
      </w:r>
      <w:r w:rsidR="00E81013" w:rsidRPr="00906E38">
        <w:rPr>
          <w:rFonts w:eastAsia="Times New Roman" w:cstheme="minorHAnsi"/>
          <w:b/>
          <w:u w:val="single"/>
        </w:rPr>
        <w:t xml:space="preserve"> to a private life</w:t>
      </w:r>
    </w:p>
    <w:p w:rsidR="00E81013" w:rsidRDefault="00E81013" w:rsidP="00C01717">
      <w:pPr>
        <w:spacing w:after="0" w:line="240" w:lineRule="auto"/>
        <w:rPr>
          <w:rFonts w:eastAsia="Times New Roman" w:cstheme="minorHAnsi"/>
        </w:rPr>
      </w:pPr>
    </w:p>
    <w:p w:rsidR="00CA7409" w:rsidRDefault="00CA7409" w:rsidP="00C01717">
      <w:pPr>
        <w:spacing w:after="0" w:line="240" w:lineRule="auto"/>
        <w:rPr>
          <w:rFonts w:eastAsia="Times New Roman" w:cstheme="minorHAnsi"/>
        </w:rPr>
      </w:pPr>
      <w:r>
        <w:rPr>
          <w:rFonts w:eastAsia="Times New Roman" w:cstheme="minorHAnsi"/>
        </w:rPr>
        <w:t xml:space="preserve">Key words: Sharenting; Private Life; Data Protection; MOPI; Duty of confidence </w:t>
      </w:r>
    </w:p>
    <w:p w:rsidR="00CA7409" w:rsidRPr="00906E38" w:rsidRDefault="00CA7409" w:rsidP="00C01717">
      <w:pPr>
        <w:spacing w:after="0" w:line="240" w:lineRule="auto"/>
        <w:rPr>
          <w:rFonts w:eastAsia="Times New Roman" w:cstheme="minorHAnsi"/>
        </w:rPr>
      </w:pPr>
    </w:p>
    <w:p w:rsidR="00E81013" w:rsidRPr="00906E38" w:rsidRDefault="00E81013" w:rsidP="00C01717">
      <w:pPr>
        <w:spacing w:after="0" w:line="240" w:lineRule="auto"/>
        <w:rPr>
          <w:rFonts w:eastAsia="Times New Roman" w:cstheme="minorHAnsi"/>
          <w:u w:val="single"/>
        </w:rPr>
      </w:pPr>
      <w:r w:rsidRPr="00906E38">
        <w:rPr>
          <w:rFonts w:eastAsia="Times New Roman" w:cstheme="minorHAnsi"/>
          <w:u w:val="single"/>
        </w:rPr>
        <w:t>Introduction</w:t>
      </w:r>
    </w:p>
    <w:p w:rsidR="00E81013" w:rsidRPr="00906E38" w:rsidRDefault="00E81013" w:rsidP="00C01717">
      <w:pPr>
        <w:spacing w:after="0" w:line="240" w:lineRule="auto"/>
        <w:rPr>
          <w:rFonts w:eastAsia="Times New Roman" w:cstheme="minorHAnsi"/>
          <w:u w:val="single"/>
        </w:rPr>
      </w:pPr>
    </w:p>
    <w:p w:rsidR="003B5799" w:rsidRPr="00906E38" w:rsidRDefault="00E81013" w:rsidP="00C01717">
      <w:pPr>
        <w:spacing w:after="0" w:line="240" w:lineRule="auto"/>
        <w:rPr>
          <w:rFonts w:eastAsia="Times New Roman" w:cstheme="minorHAnsi"/>
        </w:rPr>
      </w:pPr>
      <w:r w:rsidRPr="00906E38">
        <w:rPr>
          <w:rFonts w:eastAsia="Times New Roman" w:cstheme="minorHAnsi"/>
        </w:rPr>
        <w:t>In September 2016</w:t>
      </w:r>
      <w:r w:rsidR="00C83B91" w:rsidRPr="00906E38">
        <w:rPr>
          <w:rFonts w:eastAsia="Times New Roman" w:cstheme="minorHAnsi"/>
        </w:rPr>
        <w:t xml:space="preserve"> it was</w:t>
      </w:r>
      <w:r w:rsidRPr="00906E38">
        <w:rPr>
          <w:rFonts w:eastAsia="Times New Roman" w:cstheme="minorHAnsi"/>
        </w:rPr>
        <w:t xml:space="preserve"> reported that an eighteen year old </w:t>
      </w:r>
      <w:r w:rsidR="001B63BC" w:rsidRPr="00906E38">
        <w:rPr>
          <w:rFonts w:eastAsia="Times New Roman" w:cstheme="minorHAnsi"/>
        </w:rPr>
        <w:t xml:space="preserve">Austrian </w:t>
      </w:r>
      <w:r w:rsidR="00E22695" w:rsidRPr="00906E38">
        <w:rPr>
          <w:rFonts w:eastAsia="Times New Roman" w:cstheme="minorHAnsi"/>
        </w:rPr>
        <w:t>girl</w:t>
      </w:r>
      <w:r w:rsidR="00D74E73" w:rsidRPr="00906E38">
        <w:rPr>
          <w:rFonts w:eastAsia="Times New Roman" w:cstheme="minorHAnsi"/>
        </w:rPr>
        <w:t xml:space="preserve"> had sued</w:t>
      </w:r>
      <w:r w:rsidR="00E22695" w:rsidRPr="00906E38">
        <w:rPr>
          <w:rFonts w:eastAsia="Times New Roman" w:cstheme="minorHAnsi"/>
        </w:rPr>
        <w:t xml:space="preserve"> her parents for violating</w:t>
      </w:r>
      <w:r w:rsidRPr="00906E38">
        <w:rPr>
          <w:rFonts w:eastAsia="Times New Roman" w:cstheme="minorHAnsi"/>
        </w:rPr>
        <w:t xml:space="preserve"> her right to privacy.</w:t>
      </w:r>
      <w:r w:rsidRPr="00906E38">
        <w:rPr>
          <w:rStyle w:val="FootnoteReference"/>
          <w:rFonts w:eastAsia="Times New Roman" w:cstheme="minorHAnsi"/>
        </w:rPr>
        <w:footnoteReference w:id="1"/>
      </w:r>
      <w:r w:rsidR="00E22695" w:rsidRPr="00906E38">
        <w:rPr>
          <w:rFonts w:eastAsia="Times New Roman" w:cstheme="minorHAnsi"/>
        </w:rPr>
        <w:t xml:space="preserve"> It was alleged that the girl </w:t>
      </w:r>
      <w:r w:rsidR="0065275F" w:rsidRPr="00906E38">
        <w:rPr>
          <w:rFonts w:eastAsia="Times New Roman" w:cstheme="minorHAnsi"/>
        </w:rPr>
        <w:t xml:space="preserve">decided to issue proceedings when </w:t>
      </w:r>
      <w:r w:rsidR="00E22695" w:rsidRPr="00906E38">
        <w:rPr>
          <w:rFonts w:eastAsia="Times New Roman" w:cstheme="minorHAnsi"/>
        </w:rPr>
        <w:t xml:space="preserve">her parents </w:t>
      </w:r>
      <w:r w:rsidR="0065275F" w:rsidRPr="00906E38">
        <w:rPr>
          <w:rFonts w:eastAsia="Times New Roman" w:cstheme="minorHAnsi"/>
        </w:rPr>
        <w:t xml:space="preserve">refused her request </w:t>
      </w:r>
      <w:r w:rsidR="00BC5118" w:rsidRPr="00906E38">
        <w:rPr>
          <w:rFonts w:eastAsia="Times New Roman" w:cstheme="minorHAnsi"/>
        </w:rPr>
        <w:t>to remove</w:t>
      </w:r>
      <w:r w:rsidR="00E22695" w:rsidRPr="00906E38">
        <w:rPr>
          <w:rFonts w:eastAsia="Times New Roman" w:cstheme="minorHAnsi"/>
        </w:rPr>
        <w:t xml:space="preserve"> </w:t>
      </w:r>
      <w:r w:rsidR="00BC5118" w:rsidRPr="00906E38">
        <w:rPr>
          <w:rFonts w:eastAsia="Times New Roman" w:cstheme="minorHAnsi"/>
        </w:rPr>
        <w:t xml:space="preserve">hundreds of </w:t>
      </w:r>
      <w:r w:rsidR="004E21A9" w:rsidRPr="00906E38">
        <w:rPr>
          <w:rFonts w:eastAsia="Times New Roman" w:cstheme="minorHAnsi"/>
        </w:rPr>
        <w:t xml:space="preserve">childhood </w:t>
      </w:r>
      <w:r w:rsidR="00E22695" w:rsidRPr="00906E38">
        <w:rPr>
          <w:rFonts w:eastAsia="Times New Roman" w:cstheme="minorHAnsi"/>
        </w:rPr>
        <w:t xml:space="preserve">images </w:t>
      </w:r>
      <w:r w:rsidR="004E21A9" w:rsidRPr="00906E38">
        <w:rPr>
          <w:rFonts w:eastAsia="Times New Roman" w:cstheme="minorHAnsi"/>
        </w:rPr>
        <w:t xml:space="preserve">from their </w:t>
      </w:r>
      <w:r w:rsidRPr="00906E38">
        <w:rPr>
          <w:rFonts w:eastAsia="Times New Roman" w:cstheme="minorHAnsi"/>
        </w:rPr>
        <w:t>Facebook</w:t>
      </w:r>
      <w:r w:rsidR="004E21A9" w:rsidRPr="00906E38">
        <w:rPr>
          <w:rFonts w:eastAsia="Times New Roman" w:cstheme="minorHAnsi"/>
        </w:rPr>
        <w:t xml:space="preserve"> pages, images </w:t>
      </w:r>
      <w:r w:rsidR="00B0170A" w:rsidRPr="00906E38">
        <w:rPr>
          <w:rFonts w:eastAsia="Times New Roman" w:cstheme="minorHAnsi"/>
        </w:rPr>
        <w:t xml:space="preserve">which were </w:t>
      </w:r>
      <w:r w:rsidRPr="00906E38">
        <w:rPr>
          <w:rFonts w:eastAsia="Times New Roman" w:cstheme="minorHAnsi"/>
        </w:rPr>
        <w:t>accessible to more than 700 ‘friends’.  Whilst</w:t>
      </w:r>
      <w:r w:rsidR="001B63BC" w:rsidRPr="00906E38">
        <w:rPr>
          <w:rFonts w:eastAsia="Times New Roman" w:cstheme="minorHAnsi"/>
        </w:rPr>
        <w:t xml:space="preserve"> subsequent reports suggest that no such proceedings </w:t>
      </w:r>
      <w:r w:rsidR="0063289C" w:rsidRPr="00906E38">
        <w:rPr>
          <w:rFonts w:eastAsia="Times New Roman" w:cstheme="minorHAnsi"/>
        </w:rPr>
        <w:t xml:space="preserve">were </w:t>
      </w:r>
      <w:r w:rsidR="00E9540E" w:rsidRPr="00906E38">
        <w:rPr>
          <w:rFonts w:eastAsia="Times New Roman" w:cstheme="minorHAnsi"/>
        </w:rPr>
        <w:t>ever</w:t>
      </w:r>
      <w:r w:rsidR="001B63BC" w:rsidRPr="00906E38">
        <w:rPr>
          <w:rFonts w:eastAsia="Times New Roman" w:cstheme="minorHAnsi"/>
        </w:rPr>
        <w:t xml:space="preserve"> issued</w:t>
      </w:r>
      <w:r w:rsidR="001B63BC" w:rsidRPr="00906E38">
        <w:rPr>
          <w:rStyle w:val="FootnoteReference"/>
          <w:rFonts w:eastAsia="Times New Roman" w:cstheme="minorHAnsi"/>
        </w:rPr>
        <w:t xml:space="preserve"> </w:t>
      </w:r>
      <w:r w:rsidR="00BC5118" w:rsidRPr="00906E38">
        <w:rPr>
          <w:rFonts w:eastAsia="Times New Roman" w:cstheme="minorHAnsi"/>
        </w:rPr>
        <w:t>,</w:t>
      </w:r>
      <w:r w:rsidR="001B63BC" w:rsidRPr="00906E38">
        <w:rPr>
          <w:rStyle w:val="FootnoteReference"/>
          <w:rFonts w:eastAsia="Times New Roman" w:cstheme="minorHAnsi"/>
        </w:rPr>
        <w:footnoteReference w:id="2"/>
      </w:r>
      <w:r w:rsidR="001B63BC" w:rsidRPr="00906E38">
        <w:rPr>
          <w:rFonts w:eastAsia="Times New Roman" w:cstheme="minorHAnsi"/>
        </w:rPr>
        <w:t xml:space="preserve"> the story nonetheless raises some interesting</w:t>
      </w:r>
      <w:r w:rsidR="0063289C" w:rsidRPr="00906E38">
        <w:rPr>
          <w:rFonts w:eastAsia="Times New Roman" w:cstheme="minorHAnsi"/>
        </w:rPr>
        <w:t xml:space="preserve"> questions</w:t>
      </w:r>
      <w:r w:rsidRPr="00906E38">
        <w:rPr>
          <w:rFonts w:eastAsia="Times New Roman" w:cstheme="minorHAnsi"/>
        </w:rPr>
        <w:t xml:space="preserve">.  </w:t>
      </w:r>
    </w:p>
    <w:p w:rsidR="00BC5118" w:rsidRPr="00906E38" w:rsidRDefault="00BC5118" w:rsidP="00C01717">
      <w:pPr>
        <w:spacing w:after="0" w:line="240" w:lineRule="auto"/>
        <w:rPr>
          <w:rFonts w:eastAsia="Times New Roman" w:cstheme="minorHAnsi"/>
        </w:rPr>
      </w:pPr>
    </w:p>
    <w:p w:rsidR="00166ACC" w:rsidRPr="00906E38" w:rsidRDefault="00063369" w:rsidP="00BC5118">
      <w:pPr>
        <w:spacing w:after="0" w:line="240" w:lineRule="auto"/>
        <w:rPr>
          <w:rFonts w:cstheme="minorHAnsi"/>
          <w:lang w:val="en"/>
        </w:rPr>
      </w:pPr>
      <w:r w:rsidRPr="00906E38">
        <w:rPr>
          <w:rFonts w:eastAsia="Times New Roman" w:cstheme="minorHAnsi"/>
        </w:rPr>
        <w:t>M</w:t>
      </w:r>
      <w:r w:rsidR="00E81013" w:rsidRPr="00906E38">
        <w:rPr>
          <w:rFonts w:eastAsia="Times New Roman" w:cstheme="minorHAnsi"/>
        </w:rPr>
        <w:t xml:space="preserve">any </w:t>
      </w:r>
      <w:r w:rsidR="00D66EFD" w:rsidRPr="00906E38">
        <w:rPr>
          <w:rFonts w:eastAsia="Times New Roman" w:cstheme="minorHAnsi"/>
        </w:rPr>
        <w:t xml:space="preserve">individuals use social media to share </w:t>
      </w:r>
      <w:r w:rsidR="00140288" w:rsidRPr="00906E38">
        <w:rPr>
          <w:rFonts w:eastAsia="Times New Roman" w:cstheme="minorHAnsi"/>
        </w:rPr>
        <w:t>information</w:t>
      </w:r>
      <w:r w:rsidR="00D621CD" w:rsidRPr="00906E38">
        <w:rPr>
          <w:rFonts w:eastAsia="Times New Roman" w:cstheme="minorHAnsi"/>
        </w:rPr>
        <w:t xml:space="preserve">, </w:t>
      </w:r>
      <w:r w:rsidR="00E9540E" w:rsidRPr="00906E38">
        <w:rPr>
          <w:rFonts w:eastAsia="Times New Roman" w:cstheme="minorHAnsi"/>
        </w:rPr>
        <w:t>including</w:t>
      </w:r>
      <w:r w:rsidR="00D621CD" w:rsidRPr="00906E38">
        <w:rPr>
          <w:rFonts w:eastAsia="Times New Roman" w:cstheme="minorHAnsi"/>
        </w:rPr>
        <w:t xml:space="preserve"> </w:t>
      </w:r>
      <w:r w:rsidR="00D66EFD" w:rsidRPr="00906E38">
        <w:rPr>
          <w:rFonts w:eastAsia="Times New Roman" w:cstheme="minorHAnsi"/>
        </w:rPr>
        <w:t>photographs.  Indeed, in 2008, only four years after its launch, Facebook reported that its users had already uploaded more than 10 billion photographs</w:t>
      </w:r>
      <w:r w:rsidR="00607AAB" w:rsidRPr="00906E38">
        <w:rPr>
          <w:rFonts w:eastAsia="Times New Roman" w:cstheme="minorHAnsi"/>
        </w:rPr>
        <w:t>, with</w:t>
      </w:r>
      <w:r w:rsidR="00203CD8" w:rsidRPr="00906E38">
        <w:rPr>
          <w:rFonts w:eastAsia="Times New Roman" w:cstheme="minorHAnsi"/>
        </w:rPr>
        <w:t xml:space="preserve"> 250 million </w:t>
      </w:r>
      <w:r w:rsidR="00BC5118" w:rsidRPr="00906E38">
        <w:rPr>
          <w:rFonts w:eastAsia="Times New Roman" w:cstheme="minorHAnsi"/>
        </w:rPr>
        <w:t xml:space="preserve">more </w:t>
      </w:r>
      <w:r w:rsidR="00D66EFD" w:rsidRPr="00906E38">
        <w:rPr>
          <w:rFonts w:eastAsia="Times New Roman" w:cstheme="minorHAnsi"/>
        </w:rPr>
        <w:t xml:space="preserve">uploaded </w:t>
      </w:r>
      <w:r w:rsidR="00607AAB" w:rsidRPr="00906E38">
        <w:rPr>
          <w:rFonts w:eastAsia="Times New Roman" w:cstheme="minorHAnsi"/>
        </w:rPr>
        <w:t>daily</w:t>
      </w:r>
      <w:r w:rsidR="00D66EFD" w:rsidRPr="00906E38">
        <w:rPr>
          <w:rFonts w:eastAsia="Times New Roman" w:cstheme="minorHAnsi"/>
        </w:rPr>
        <w:t>.</w:t>
      </w:r>
      <w:r w:rsidR="00D66EFD" w:rsidRPr="00906E38">
        <w:rPr>
          <w:rStyle w:val="FootnoteReference"/>
          <w:rFonts w:eastAsia="Times New Roman" w:cstheme="minorHAnsi"/>
        </w:rPr>
        <w:footnoteReference w:id="3"/>
      </w:r>
      <w:r w:rsidR="00D66EFD" w:rsidRPr="00906E38">
        <w:rPr>
          <w:rFonts w:eastAsia="Times New Roman" w:cstheme="minorHAnsi"/>
        </w:rPr>
        <w:t xml:space="preserve">  </w:t>
      </w:r>
      <w:r w:rsidR="00BC5118" w:rsidRPr="00906E38">
        <w:rPr>
          <w:rFonts w:eastAsia="Times New Roman" w:cstheme="minorHAnsi"/>
        </w:rPr>
        <w:t>Recent research suggests many parents will post hundreds of photographs of their children before they even reach their fifth birthday.</w:t>
      </w:r>
      <w:r w:rsidR="00BC5118" w:rsidRPr="00906E38">
        <w:rPr>
          <w:rStyle w:val="FootnoteReference"/>
          <w:rFonts w:eastAsia="Times New Roman" w:cstheme="minorHAnsi"/>
        </w:rPr>
        <w:footnoteReference w:id="4"/>
      </w:r>
      <w:r w:rsidR="00BC5118" w:rsidRPr="00906E38">
        <w:rPr>
          <w:rFonts w:eastAsia="Times New Roman" w:cstheme="minorHAnsi"/>
        </w:rPr>
        <w:t xml:space="preserve">   </w:t>
      </w:r>
      <w:r w:rsidR="00906E38" w:rsidRPr="00906E38">
        <w:rPr>
          <w:rFonts w:eastAsia="Times New Roman" w:cstheme="minorHAnsi"/>
        </w:rPr>
        <w:t>S</w:t>
      </w:r>
      <w:r w:rsidR="00C83B91" w:rsidRPr="00906E38">
        <w:rPr>
          <w:rFonts w:eastAsia="Times New Roman" w:cstheme="minorHAnsi"/>
        </w:rPr>
        <w:t xml:space="preserve">o many parents </w:t>
      </w:r>
      <w:r w:rsidR="00BC5118" w:rsidRPr="00906E38">
        <w:rPr>
          <w:rFonts w:eastAsia="Times New Roman" w:cstheme="minorHAnsi"/>
        </w:rPr>
        <w:t xml:space="preserve">now </w:t>
      </w:r>
      <w:r w:rsidR="00C83B91" w:rsidRPr="00906E38">
        <w:rPr>
          <w:rFonts w:eastAsia="Times New Roman" w:cstheme="minorHAnsi"/>
        </w:rPr>
        <w:t>share information about their children</w:t>
      </w:r>
      <w:r w:rsidR="00BC5118" w:rsidRPr="00906E38">
        <w:rPr>
          <w:rFonts w:eastAsia="Times New Roman" w:cstheme="minorHAnsi"/>
        </w:rPr>
        <w:t xml:space="preserve"> online</w:t>
      </w:r>
      <w:r w:rsidR="00C83B91" w:rsidRPr="00906E38">
        <w:rPr>
          <w:rFonts w:eastAsia="Times New Roman" w:cstheme="minorHAnsi"/>
        </w:rPr>
        <w:t>, that a new term ‘sharenting ’ has emerged, meaning ‘</w:t>
      </w:r>
      <w:r w:rsidR="00C83B91" w:rsidRPr="00906E38">
        <w:rPr>
          <w:rFonts w:cstheme="minorHAnsi"/>
          <w:lang w:val="en"/>
        </w:rPr>
        <w:t>the habitual use of social media to share news, images, etc of one’s children.’</w:t>
      </w:r>
      <w:r w:rsidR="00C83B91" w:rsidRPr="00906E38">
        <w:rPr>
          <w:rStyle w:val="FootnoteReference"/>
          <w:rFonts w:cstheme="minorHAnsi"/>
          <w:lang w:val="en"/>
        </w:rPr>
        <w:footnoteReference w:id="5"/>
      </w:r>
      <w:r w:rsidR="00AC02F0" w:rsidRPr="00906E38">
        <w:rPr>
          <w:rFonts w:cstheme="minorHAnsi"/>
          <w:lang w:val="en"/>
        </w:rPr>
        <w:t xml:space="preserve">  </w:t>
      </w:r>
      <w:r w:rsidR="0074366A" w:rsidRPr="00906E38">
        <w:rPr>
          <w:rFonts w:cstheme="minorHAnsi"/>
          <w:lang w:val="en"/>
        </w:rPr>
        <w:t>Many p</w:t>
      </w:r>
      <w:r w:rsidR="00D66EFD" w:rsidRPr="00906E38">
        <w:rPr>
          <w:rFonts w:cstheme="minorHAnsi"/>
          <w:lang w:val="en"/>
        </w:rPr>
        <w:t>arents sharent</w:t>
      </w:r>
      <w:r w:rsidR="00BC5118" w:rsidRPr="00906E38">
        <w:rPr>
          <w:rFonts w:cstheme="minorHAnsi"/>
          <w:lang w:val="en"/>
        </w:rPr>
        <w:t xml:space="preserve"> for positive</w:t>
      </w:r>
      <w:r w:rsidR="00C83B91" w:rsidRPr="00906E38">
        <w:rPr>
          <w:rFonts w:cstheme="minorHAnsi"/>
          <w:lang w:val="en"/>
        </w:rPr>
        <w:t xml:space="preserve"> reasons</w:t>
      </w:r>
      <w:r w:rsidR="0074366A" w:rsidRPr="00906E38">
        <w:rPr>
          <w:rFonts w:cstheme="minorHAnsi"/>
          <w:lang w:val="en"/>
        </w:rPr>
        <w:t>:</w:t>
      </w:r>
      <w:r w:rsidR="00D66EFD" w:rsidRPr="00906E38">
        <w:rPr>
          <w:rFonts w:cstheme="minorHAnsi"/>
          <w:lang w:val="en"/>
        </w:rPr>
        <w:t xml:space="preserve"> to stay in touch with wider family</w:t>
      </w:r>
      <w:r w:rsidR="0074366A" w:rsidRPr="00906E38">
        <w:rPr>
          <w:rFonts w:cstheme="minorHAnsi"/>
          <w:lang w:val="en"/>
        </w:rPr>
        <w:t>;</w:t>
      </w:r>
      <w:r w:rsidR="00D66EFD" w:rsidRPr="00906E38">
        <w:rPr>
          <w:rFonts w:cstheme="minorHAnsi"/>
          <w:lang w:val="en"/>
        </w:rPr>
        <w:t xml:space="preserve"> to obtain</w:t>
      </w:r>
      <w:r w:rsidR="00BC5118" w:rsidRPr="00906E38">
        <w:rPr>
          <w:rFonts w:cstheme="minorHAnsi"/>
          <w:lang w:val="en"/>
        </w:rPr>
        <w:t xml:space="preserve"> support</w:t>
      </w:r>
      <w:r w:rsidR="0074366A" w:rsidRPr="00906E38">
        <w:rPr>
          <w:rFonts w:cstheme="minorHAnsi"/>
          <w:lang w:val="en"/>
        </w:rPr>
        <w:t>;</w:t>
      </w:r>
      <w:r w:rsidR="00D66EFD" w:rsidRPr="00906E38">
        <w:rPr>
          <w:rFonts w:cstheme="minorHAnsi"/>
          <w:lang w:val="en"/>
        </w:rPr>
        <w:t xml:space="preserve"> and </w:t>
      </w:r>
      <w:r w:rsidR="00BC5118" w:rsidRPr="00906E38">
        <w:rPr>
          <w:rFonts w:cstheme="minorHAnsi"/>
          <w:lang w:val="en"/>
        </w:rPr>
        <w:t xml:space="preserve">to </w:t>
      </w:r>
      <w:r w:rsidR="00D66EFD" w:rsidRPr="00906E38">
        <w:rPr>
          <w:rFonts w:cstheme="minorHAnsi"/>
          <w:lang w:val="en"/>
        </w:rPr>
        <w:t>share parenting advice.</w:t>
      </w:r>
      <w:r w:rsidR="008600C9" w:rsidRPr="00906E38">
        <w:rPr>
          <w:rFonts w:cstheme="minorHAnsi"/>
          <w:lang w:val="en"/>
        </w:rPr>
        <w:t xml:space="preserve"> </w:t>
      </w:r>
      <w:r w:rsidR="00E9540E" w:rsidRPr="00906E38">
        <w:rPr>
          <w:rFonts w:cstheme="minorHAnsi"/>
          <w:lang w:val="en"/>
        </w:rPr>
        <w:t>M</w:t>
      </w:r>
      <w:r w:rsidR="006F38C6" w:rsidRPr="00906E38">
        <w:rPr>
          <w:rFonts w:cstheme="minorHAnsi"/>
          <w:lang w:val="en"/>
        </w:rPr>
        <w:t>any parents</w:t>
      </w:r>
      <w:r w:rsidR="005573C5" w:rsidRPr="00906E38">
        <w:rPr>
          <w:rFonts w:cstheme="minorHAnsi"/>
          <w:lang w:val="en"/>
        </w:rPr>
        <w:t xml:space="preserve">, </w:t>
      </w:r>
      <w:r w:rsidR="0063289C" w:rsidRPr="00906E38">
        <w:rPr>
          <w:rFonts w:cstheme="minorHAnsi"/>
          <w:lang w:val="en"/>
        </w:rPr>
        <w:t>however,</w:t>
      </w:r>
      <w:r w:rsidR="00E9540E" w:rsidRPr="00906E38">
        <w:rPr>
          <w:rFonts w:cstheme="minorHAnsi"/>
          <w:lang w:val="en"/>
        </w:rPr>
        <w:t xml:space="preserve"> </w:t>
      </w:r>
      <w:r w:rsidR="0074366A" w:rsidRPr="00906E38">
        <w:rPr>
          <w:rFonts w:cstheme="minorHAnsi"/>
          <w:lang w:val="en"/>
        </w:rPr>
        <w:t xml:space="preserve">recognise </w:t>
      </w:r>
      <w:r w:rsidR="005573C5" w:rsidRPr="00906E38">
        <w:rPr>
          <w:rFonts w:cstheme="minorHAnsi"/>
          <w:lang w:val="en"/>
        </w:rPr>
        <w:t>a</w:t>
      </w:r>
      <w:r w:rsidR="0074366A" w:rsidRPr="00906E38">
        <w:rPr>
          <w:rFonts w:cstheme="minorHAnsi"/>
          <w:lang w:val="en"/>
        </w:rPr>
        <w:t xml:space="preserve"> negative side </w:t>
      </w:r>
      <w:r w:rsidR="005573C5" w:rsidRPr="00906E38">
        <w:rPr>
          <w:rFonts w:cstheme="minorHAnsi"/>
          <w:lang w:val="en"/>
        </w:rPr>
        <w:t>to</w:t>
      </w:r>
      <w:r w:rsidR="0074366A" w:rsidRPr="00906E38">
        <w:rPr>
          <w:rFonts w:cstheme="minorHAnsi"/>
          <w:lang w:val="en"/>
        </w:rPr>
        <w:t xml:space="preserve"> </w:t>
      </w:r>
      <w:r w:rsidR="00195E03" w:rsidRPr="00906E38">
        <w:rPr>
          <w:rFonts w:cstheme="minorHAnsi"/>
          <w:lang w:val="en"/>
        </w:rPr>
        <w:t>sharenting</w:t>
      </w:r>
      <w:r w:rsidR="00533860" w:rsidRPr="00906E38">
        <w:rPr>
          <w:rFonts w:cstheme="minorHAnsi"/>
          <w:lang w:val="en"/>
        </w:rPr>
        <w:t>:</w:t>
      </w:r>
      <w:r w:rsidR="0074366A" w:rsidRPr="00906E38">
        <w:rPr>
          <w:rFonts w:cstheme="minorHAnsi"/>
          <w:lang w:val="en"/>
        </w:rPr>
        <w:t xml:space="preserve"> the</w:t>
      </w:r>
      <w:r w:rsidR="00195E03" w:rsidRPr="00906E38">
        <w:rPr>
          <w:rFonts w:cstheme="minorHAnsi"/>
          <w:lang w:val="en"/>
        </w:rPr>
        <w:t xml:space="preserve"> impact</w:t>
      </w:r>
      <w:r w:rsidR="00777E54" w:rsidRPr="00906E38">
        <w:rPr>
          <w:rFonts w:cstheme="minorHAnsi"/>
          <w:lang w:val="en"/>
        </w:rPr>
        <w:t xml:space="preserve"> on children’</w:t>
      </w:r>
      <w:r w:rsidR="00195E03" w:rsidRPr="00906E38">
        <w:rPr>
          <w:rFonts w:cstheme="minorHAnsi"/>
          <w:lang w:val="en"/>
        </w:rPr>
        <w:t>s</w:t>
      </w:r>
      <w:r w:rsidR="0074366A" w:rsidRPr="00906E38">
        <w:rPr>
          <w:rFonts w:cstheme="minorHAnsi"/>
          <w:lang w:val="en"/>
        </w:rPr>
        <w:t xml:space="preserve"> privacy</w:t>
      </w:r>
      <w:r w:rsidR="00533860" w:rsidRPr="00906E38">
        <w:rPr>
          <w:rFonts w:cstheme="minorHAnsi"/>
          <w:lang w:val="en"/>
        </w:rPr>
        <w:t>;</w:t>
      </w:r>
      <w:r w:rsidR="0074366A" w:rsidRPr="00906E38">
        <w:rPr>
          <w:rFonts w:cstheme="minorHAnsi"/>
          <w:lang w:val="en"/>
        </w:rPr>
        <w:t xml:space="preserve"> the potential </w:t>
      </w:r>
      <w:r w:rsidR="00195E03" w:rsidRPr="00906E38">
        <w:rPr>
          <w:rFonts w:cstheme="minorHAnsi"/>
          <w:lang w:val="en"/>
        </w:rPr>
        <w:t xml:space="preserve">embarrassment </w:t>
      </w:r>
      <w:r w:rsidR="0074366A" w:rsidRPr="00906E38">
        <w:rPr>
          <w:rFonts w:cstheme="minorHAnsi"/>
          <w:lang w:val="en"/>
        </w:rPr>
        <w:t xml:space="preserve">caused </w:t>
      </w:r>
      <w:r w:rsidR="005573C5" w:rsidRPr="00906E38">
        <w:rPr>
          <w:rFonts w:cstheme="minorHAnsi"/>
          <w:lang w:val="en"/>
        </w:rPr>
        <w:t>to children;</w:t>
      </w:r>
      <w:r w:rsidR="00195E03" w:rsidRPr="00906E38">
        <w:rPr>
          <w:rFonts w:cstheme="minorHAnsi"/>
          <w:lang w:val="en"/>
        </w:rPr>
        <w:t xml:space="preserve"> and </w:t>
      </w:r>
      <w:r w:rsidR="00777E54" w:rsidRPr="00906E38">
        <w:rPr>
          <w:rFonts w:cstheme="minorHAnsi"/>
          <w:lang w:val="en"/>
        </w:rPr>
        <w:t>that</w:t>
      </w:r>
      <w:r w:rsidR="006F38C6" w:rsidRPr="00906E38">
        <w:rPr>
          <w:rFonts w:cstheme="minorHAnsi"/>
          <w:lang w:val="en"/>
        </w:rPr>
        <w:t xml:space="preserve"> the location of children’s homes</w:t>
      </w:r>
      <w:r w:rsidR="00777E54" w:rsidRPr="00906E38">
        <w:rPr>
          <w:rFonts w:cstheme="minorHAnsi"/>
          <w:lang w:val="en"/>
        </w:rPr>
        <w:t>, schools, and play areas</w:t>
      </w:r>
      <w:r w:rsidR="005573C5" w:rsidRPr="00906E38">
        <w:rPr>
          <w:rFonts w:cstheme="minorHAnsi"/>
          <w:lang w:val="en"/>
        </w:rPr>
        <w:t xml:space="preserve"> can be identified from information posted online</w:t>
      </w:r>
      <w:r w:rsidR="006F38C6" w:rsidRPr="00906E38">
        <w:rPr>
          <w:rFonts w:cstheme="minorHAnsi"/>
          <w:lang w:val="en"/>
        </w:rPr>
        <w:t>.</w:t>
      </w:r>
      <w:r w:rsidR="006F38C6" w:rsidRPr="00906E38">
        <w:rPr>
          <w:rStyle w:val="FootnoteReference"/>
          <w:rFonts w:cstheme="minorHAnsi"/>
          <w:lang w:val="en"/>
        </w:rPr>
        <w:footnoteReference w:id="6"/>
      </w:r>
      <w:r w:rsidR="00166ACC" w:rsidRPr="00906E38">
        <w:rPr>
          <w:rFonts w:cstheme="minorHAnsi"/>
          <w:lang w:val="en"/>
        </w:rPr>
        <w:t xml:space="preserve"> C</w:t>
      </w:r>
      <w:r w:rsidR="00E9540E" w:rsidRPr="00906E38">
        <w:rPr>
          <w:rFonts w:cstheme="minorHAnsi"/>
          <w:lang w:val="en"/>
        </w:rPr>
        <w:t xml:space="preserve">hildren </w:t>
      </w:r>
      <w:r w:rsidR="00166ACC" w:rsidRPr="00906E38">
        <w:rPr>
          <w:rFonts w:cstheme="minorHAnsi"/>
          <w:lang w:val="en"/>
        </w:rPr>
        <w:t xml:space="preserve">are </w:t>
      </w:r>
      <w:r w:rsidR="0063289C" w:rsidRPr="00906E38">
        <w:rPr>
          <w:rFonts w:cstheme="minorHAnsi"/>
          <w:lang w:val="en"/>
        </w:rPr>
        <w:t>now</w:t>
      </w:r>
      <w:r w:rsidR="006F38C6" w:rsidRPr="00906E38">
        <w:rPr>
          <w:rFonts w:cstheme="minorHAnsi"/>
          <w:lang w:val="en"/>
        </w:rPr>
        <w:t xml:space="preserve"> </w:t>
      </w:r>
      <w:r w:rsidR="00E9540E" w:rsidRPr="00906E38">
        <w:rPr>
          <w:rFonts w:cstheme="minorHAnsi"/>
          <w:lang w:val="en"/>
        </w:rPr>
        <w:t xml:space="preserve">also </w:t>
      </w:r>
      <w:r w:rsidR="006F38C6" w:rsidRPr="00906E38">
        <w:rPr>
          <w:rFonts w:cstheme="minorHAnsi"/>
          <w:lang w:val="en"/>
        </w:rPr>
        <w:t xml:space="preserve">beginning to express their own </w:t>
      </w:r>
      <w:r w:rsidR="0074366A" w:rsidRPr="00906E38">
        <w:rPr>
          <w:rFonts w:cstheme="minorHAnsi"/>
          <w:lang w:val="en"/>
        </w:rPr>
        <w:t>concerns</w:t>
      </w:r>
      <w:r w:rsidR="006F38C6" w:rsidRPr="00906E38">
        <w:rPr>
          <w:rFonts w:cstheme="minorHAnsi"/>
          <w:lang w:val="en"/>
        </w:rPr>
        <w:t xml:space="preserve"> about sharenting, seeking to detag themselves or to have their photos taken down</w:t>
      </w:r>
      <w:r w:rsidR="00166ACC" w:rsidRPr="00906E38">
        <w:rPr>
          <w:rFonts w:cstheme="minorHAnsi"/>
          <w:lang w:val="en"/>
        </w:rPr>
        <w:t>.</w:t>
      </w:r>
      <w:r w:rsidR="006F38C6" w:rsidRPr="00906E38">
        <w:rPr>
          <w:rStyle w:val="FootnoteReference"/>
          <w:rFonts w:cstheme="minorHAnsi"/>
          <w:lang w:val="en"/>
        </w:rPr>
        <w:footnoteReference w:id="7"/>
      </w:r>
      <w:r w:rsidR="006F38C6" w:rsidRPr="00906E38">
        <w:rPr>
          <w:rFonts w:cstheme="minorHAnsi"/>
          <w:lang w:val="en"/>
        </w:rPr>
        <w:t xml:space="preserve"> </w:t>
      </w:r>
    </w:p>
    <w:p w:rsidR="00166ACC" w:rsidRPr="00906E38" w:rsidRDefault="00166ACC" w:rsidP="00BC5118">
      <w:pPr>
        <w:spacing w:after="0" w:line="240" w:lineRule="auto"/>
        <w:rPr>
          <w:rFonts w:cstheme="minorHAnsi"/>
          <w:lang w:val="en"/>
        </w:rPr>
      </w:pPr>
    </w:p>
    <w:p w:rsidR="00166ACC" w:rsidRPr="00906E38" w:rsidRDefault="00906E38" w:rsidP="00166ACC">
      <w:pPr>
        <w:pStyle w:val="Default"/>
        <w:rPr>
          <w:rFonts w:asciiTheme="minorHAnsi" w:hAnsiTheme="minorHAnsi" w:cstheme="minorHAnsi"/>
          <w:color w:val="auto"/>
          <w:sz w:val="22"/>
          <w:szCs w:val="22"/>
          <w:lang w:val="en"/>
        </w:rPr>
      </w:pPr>
      <w:r>
        <w:rPr>
          <w:rFonts w:asciiTheme="minorHAnsi" w:hAnsiTheme="minorHAnsi" w:cstheme="minorHAnsi"/>
          <w:color w:val="auto"/>
          <w:sz w:val="22"/>
          <w:szCs w:val="22"/>
          <w:lang w:val="en"/>
        </w:rPr>
        <w:t xml:space="preserve">This does not, of course, mean that we should expect an influx of ‘sharenting’ claims.  </w:t>
      </w:r>
      <w:r w:rsidR="008715E3" w:rsidRPr="00906E38">
        <w:rPr>
          <w:rFonts w:asciiTheme="minorHAnsi" w:hAnsiTheme="minorHAnsi" w:cstheme="minorHAnsi"/>
          <w:color w:val="auto"/>
          <w:sz w:val="22"/>
          <w:szCs w:val="22"/>
          <w:lang w:val="en"/>
        </w:rPr>
        <w:t>Where the parent-</w:t>
      </w:r>
      <w:r w:rsidR="00166ACC" w:rsidRPr="00906E38">
        <w:rPr>
          <w:rFonts w:asciiTheme="minorHAnsi" w:hAnsiTheme="minorHAnsi" w:cstheme="minorHAnsi"/>
          <w:color w:val="auto"/>
          <w:sz w:val="22"/>
          <w:szCs w:val="22"/>
          <w:lang w:val="en"/>
        </w:rPr>
        <w:t xml:space="preserve">child relationship </w:t>
      </w:r>
      <w:r w:rsidR="008715E3" w:rsidRPr="00906E38">
        <w:rPr>
          <w:rFonts w:asciiTheme="minorHAnsi" w:hAnsiTheme="minorHAnsi" w:cstheme="minorHAnsi"/>
          <w:color w:val="auto"/>
          <w:sz w:val="22"/>
          <w:szCs w:val="22"/>
          <w:lang w:val="en"/>
        </w:rPr>
        <w:t xml:space="preserve">is amicable, </w:t>
      </w:r>
      <w:r w:rsidR="00166ACC" w:rsidRPr="00906E38">
        <w:rPr>
          <w:rFonts w:asciiTheme="minorHAnsi" w:hAnsiTheme="minorHAnsi" w:cstheme="minorHAnsi"/>
          <w:color w:val="auto"/>
          <w:sz w:val="22"/>
          <w:szCs w:val="22"/>
          <w:lang w:val="en"/>
        </w:rPr>
        <w:t xml:space="preserve">one would hope that </w:t>
      </w:r>
      <w:r w:rsidR="008715E3" w:rsidRPr="00906E38">
        <w:rPr>
          <w:rFonts w:asciiTheme="minorHAnsi" w:hAnsiTheme="minorHAnsi" w:cstheme="minorHAnsi"/>
          <w:color w:val="auto"/>
          <w:sz w:val="22"/>
          <w:szCs w:val="22"/>
          <w:lang w:val="en"/>
        </w:rPr>
        <w:t>the parent would agree to the</w:t>
      </w:r>
      <w:r w:rsidR="005573C5" w:rsidRPr="00906E38">
        <w:rPr>
          <w:rFonts w:asciiTheme="minorHAnsi" w:hAnsiTheme="minorHAnsi" w:cstheme="minorHAnsi"/>
          <w:color w:val="auto"/>
          <w:sz w:val="22"/>
          <w:szCs w:val="22"/>
          <w:lang w:val="en"/>
        </w:rPr>
        <w:t xml:space="preserve"> child’s request to </w:t>
      </w:r>
      <w:r w:rsidR="008715E3" w:rsidRPr="00906E38">
        <w:rPr>
          <w:rFonts w:asciiTheme="minorHAnsi" w:hAnsiTheme="minorHAnsi" w:cstheme="minorHAnsi"/>
          <w:color w:val="auto"/>
          <w:sz w:val="22"/>
          <w:szCs w:val="22"/>
          <w:lang w:val="en"/>
        </w:rPr>
        <w:t>remove</w:t>
      </w:r>
      <w:r w:rsidR="005573C5" w:rsidRPr="00906E38">
        <w:rPr>
          <w:rFonts w:asciiTheme="minorHAnsi" w:hAnsiTheme="minorHAnsi" w:cstheme="minorHAnsi"/>
          <w:color w:val="auto"/>
          <w:sz w:val="22"/>
          <w:szCs w:val="22"/>
          <w:lang w:val="en"/>
        </w:rPr>
        <w:t xml:space="preserve"> their photographs</w:t>
      </w:r>
      <w:r w:rsidR="004E21A9" w:rsidRPr="00906E38">
        <w:rPr>
          <w:rFonts w:asciiTheme="minorHAnsi" w:hAnsiTheme="minorHAnsi" w:cstheme="minorHAnsi"/>
          <w:color w:val="auto"/>
          <w:sz w:val="22"/>
          <w:szCs w:val="22"/>
          <w:lang w:val="en"/>
        </w:rPr>
        <w:t>. Not</w:t>
      </w:r>
      <w:r w:rsidR="00166ACC" w:rsidRPr="00906E38">
        <w:rPr>
          <w:rFonts w:asciiTheme="minorHAnsi" w:hAnsiTheme="minorHAnsi" w:cstheme="minorHAnsi"/>
          <w:color w:val="auto"/>
          <w:sz w:val="22"/>
          <w:szCs w:val="22"/>
          <w:lang w:val="en"/>
        </w:rPr>
        <w:t xml:space="preserve"> all children do have good relationships with both parents</w:t>
      </w:r>
      <w:r w:rsidR="004E21A9" w:rsidRPr="00906E38">
        <w:rPr>
          <w:rFonts w:asciiTheme="minorHAnsi" w:hAnsiTheme="minorHAnsi" w:cstheme="minorHAnsi"/>
          <w:color w:val="auto"/>
          <w:sz w:val="22"/>
          <w:szCs w:val="22"/>
          <w:lang w:val="en"/>
        </w:rPr>
        <w:t>, however</w:t>
      </w:r>
      <w:r w:rsidR="00166ACC" w:rsidRPr="00906E38">
        <w:rPr>
          <w:rFonts w:asciiTheme="minorHAnsi" w:hAnsiTheme="minorHAnsi" w:cstheme="minorHAnsi"/>
          <w:color w:val="auto"/>
          <w:sz w:val="22"/>
          <w:szCs w:val="22"/>
          <w:lang w:val="en"/>
        </w:rPr>
        <w:t xml:space="preserve">.   Some parents will post information and photographs of their children to further their own ends, in full knowledge that such publications reveal intimate details of their children’s private lives and </w:t>
      </w:r>
      <w:r w:rsidR="004E21A9" w:rsidRPr="00906E38">
        <w:rPr>
          <w:rFonts w:asciiTheme="minorHAnsi" w:hAnsiTheme="minorHAnsi" w:cstheme="minorHAnsi"/>
          <w:color w:val="auto"/>
          <w:sz w:val="22"/>
          <w:szCs w:val="22"/>
          <w:lang w:val="en"/>
        </w:rPr>
        <w:t>may</w:t>
      </w:r>
      <w:r w:rsidR="00166ACC" w:rsidRPr="00906E38">
        <w:rPr>
          <w:rFonts w:asciiTheme="minorHAnsi" w:hAnsiTheme="minorHAnsi" w:cstheme="minorHAnsi"/>
          <w:color w:val="auto"/>
          <w:sz w:val="22"/>
          <w:szCs w:val="22"/>
          <w:lang w:val="en"/>
        </w:rPr>
        <w:t xml:space="preserve"> cause them embarrassment.</w:t>
      </w:r>
      <w:r w:rsidR="00166ACC" w:rsidRPr="00906E38">
        <w:rPr>
          <w:rStyle w:val="FootnoteReference"/>
          <w:rFonts w:asciiTheme="minorHAnsi" w:hAnsiTheme="minorHAnsi" w:cstheme="minorHAnsi"/>
          <w:color w:val="auto"/>
          <w:sz w:val="22"/>
          <w:szCs w:val="22"/>
          <w:lang w:val="en"/>
        </w:rPr>
        <w:footnoteReference w:id="8"/>
      </w:r>
      <w:r w:rsidR="00166ACC" w:rsidRPr="00906E38">
        <w:rPr>
          <w:rFonts w:asciiTheme="minorHAnsi" w:hAnsiTheme="minorHAnsi" w:cstheme="minorHAnsi"/>
          <w:color w:val="auto"/>
          <w:sz w:val="22"/>
          <w:szCs w:val="22"/>
          <w:lang w:val="en"/>
        </w:rPr>
        <w:t xml:space="preserve"> We cannot ignore the possibility that a child might </w:t>
      </w:r>
      <w:r w:rsidR="004E21A9" w:rsidRPr="00906E38">
        <w:rPr>
          <w:rFonts w:asciiTheme="minorHAnsi" w:hAnsiTheme="minorHAnsi" w:cstheme="minorHAnsi"/>
          <w:color w:val="auto"/>
          <w:sz w:val="22"/>
          <w:szCs w:val="22"/>
          <w:lang w:val="en"/>
        </w:rPr>
        <w:t xml:space="preserve">see no option but to </w:t>
      </w:r>
      <w:r w:rsidR="00166ACC" w:rsidRPr="00906E38">
        <w:rPr>
          <w:rFonts w:asciiTheme="minorHAnsi" w:hAnsiTheme="minorHAnsi" w:cstheme="minorHAnsi"/>
          <w:color w:val="auto"/>
          <w:sz w:val="22"/>
          <w:szCs w:val="22"/>
          <w:lang w:val="en"/>
        </w:rPr>
        <w:t xml:space="preserve">seek removal of childhood </w:t>
      </w:r>
      <w:r w:rsidR="007305D4">
        <w:rPr>
          <w:rFonts w:asciiTheme="minorHAnsi" w:hAnsiTheme="minorHAnsi" w:cstheme="minorHAnsi"/>
          <w:color w:val="auto"/>
          <w:sz w:val="22"/>
          <w:szCs w:val="22"/>
          <w:lang w:val="en"/>
        </w:rPr>
        <w:t>information</w:t>
      </w:r>
      <w:r w:rsidR="00166ACC" w:rsidRPr="00906E38">
        <w:rPr>
          <w:rFonts w:asciiTheme="minorHAnsi" w:hAnsiTheme="minorHAnsi" w:cstheme="minorHAnsi"/>
          <w:color w:val="auto"/>
          <w:sz w:val="22"/>
          <w:szCs w:val="22"/>
          <w:lang w:val="en"/>
        </w:rPr>
        <w:t xml:space="preserve"> by formal legal means.</w:t>
      </w:r>
      <w:r w:rsidR="0059197B" w:rsidRPr="00906E38">
        <w:rPr>
          <w:rStyle w:val="FootnoteReference"/>
          <w:rFonts w:asciiTheme="minorHAnsi" w:hAnsiTheme="minorHAnsi" w:cstheme="minorHAnsi"/>
          <w:color w:val="auto"/>
          <w:sz w:val="22"/>
          <w:szCs w:val="22"/>
          <w:lang w:val="en"/>
        </w:rPr>
        <w:footnoteReference w:id="9"/>
      </w:r>
      <w:r w:rsidR="00166ACC" w:rsidRPr="00906E38">
        <w:rPr>
          <w:rFonts w:asciiTheme="minorHAnsi" w:hAnsiTheme="minorHAnsi" w:cstheme="minorHAnsi"/>
          <w:color w:val="auto"/>
          <w:sz w:val="22"/>
          <w:szCs w:val="22"/>
          <w:lang w:val="en"/>
        </w:rPr>
        <w:t xml:space="preserve"> </w:t>
      </w:r>
    </w:p>
    <w:p w:rsidR="00166ACC" w:rsidRPr="00906E38" w:rsidRDefault="00166ACC" w:rsidP="00BC5118">
      <w:pPr>
        <w:spacing w:after="0" w:line="240" w:lineRule="auto"/>
        <w:rPr>
          <w:rFonts w:cstheme="minorHAnsi"/>
          <w:lang w:val="en"/>
        </w:rPr>
      </w:pPr>
    </w:p>
    <w:p w:rsidR="0043529B" w:rsidRPr="00906E38" w:rsidRDefault="00906E38" w:rsidP="0043529B">
      <w:pPr>
        <w:pStyle w:val="Default"/>
        <w:rPr>
          <w:rFonts w:asciiTheme="minorHAnsi" w:hAnsiTheme="minorHAnsi" w:cstheme="minorHAnsi"/>
          <w:color w:val="auto"/>
          <w:sz w:val="22"/>
          <w:szCs w:val="22"/>
          <w:u w:val="single"/>
          <w:lang w:val="en"/>
        </w:rPr>
      </w:pPr>
      <w:r>
        <w:rPr>
          <w:rFonts w:asciiTheme="minorHAnsi" w:hAnsiTheme="minorHAnsi" w:cstheme="minorHAnsi"/>
          <w:color w:val="auto"/>
          <w:sz w:val="22"/>
          <w:szCs w:val="22"/>
          <w:u w:val="single"/>
          <w:lang w:val="en"/>
        </w:rPr>
        <w:t>The legal position</w:t>
      </w:r>
    </w:p>
    <w:p w:rsidR="0043529B" w:rsidRPr="00906E38" w:rsidRDefault="0043529B" w:rsidP="0043529B">
      <w:pPr>
        <w:pStyle w:val="Default"/>
        <w:rPr>
          <w:rFonts w:asciiTheme="minorHAnsi" w:hAnsiTheme="minorHAnsi" w:cstheme="minorHAnsi"/>
          <w:color w:val="auto"/>
          <w:sz w:val="22"/>
          <w:szCs w:val="22"/>
          <w:u w:val="single"/>
          <w:lang w:val="en"/>
        </w:rPr>
      </w:pPr>
    </w:p>
    <w:p w:rsidR="00D021F4" w:rsidRPr="00906E38" w:rsidRDefault="00BC5118" w:rsidP="00166ACC">
      <w:pPr>
        <w:spacing w:after="0" w:line="240" w:lineRule="auto"/>
        <w:rPr>
          <w:rFonts w:cstheme="minorHAnsi"/>
          <w:lang w:val="en"/>
        </w:rPr>
      </w:pPr>
      <w:r w:rsidRPr="00906E38">
        <w:rPr>
          <w:rFonts w:cstheme="minorHAnsi"/>
          <w:lang w:val="en"/>
        </w:rPr>
        <w:t>Although s</w:t>
      </w:r>
      <w:r w:rsidR="009F028E" w:rsidRPr="00906E38">
        <w:rPr>
          <w:rFonts w:cstheme="minorHAnsi"/>
          <w:lang w:val="en"/>
        </w:rPr>
        <w:t>harenting is a global phenomenon</w:t>
      </w:r>
      <w:r w:rsidRPr="00906E38">
        <w:rPr>
          <w:rFonts w:cstheme="minorHAnsi"/>
          <w:lang w:val="en"/>
        </w:rPr>
        <w:t>, v</w:t>
      </w:r>
      <w:r w:rsidR="00C83B91" w:rsidRPr="00906E38">
        <w:rPr>
          <w:rFonts w:cstheme="minorHAnsi"/>
          <w:lang w:val="en"/>
        </w:rPr>
        <w:t xml:space="preserve">ery different </w:t>
      </w:r>
      <w:r w:rsidR="00B42297" w:rsidRPr="00906E38">
        <w:rPr>
          <w:rFonts w:cstheme="minorHAnsi"/>
          <w:lang w:val="en"/>
        </w:rPr>
        <w:t xml:space="preserve">legal </w:t>
      </w:r>
      <w:r w:rsidR="00C83B91" w:rsidRPr="00906E38">
        <w:rPr>
          <w:rFonts w:cstheme="minorHAnsi"/>
          <w:lang w:val="en"/>
        </w:rPr>
        <w:t xml:space="preserve">responses to the phenomenon are evident across the world.   </w:t>
      </w:r>
      <w:r w:rsidR="00D021F4" w:rsidRPr="00906E38">
        <w:rPr>
          <w:rFonts w:cstheme="minorHAnsi"/>
          <w:lang w:val="en"/>
        </w:rPr>
        <w:t xml:space="preserve">In one of the first academic articles to consider the impact of sharenting </w:t>
      </w:r>
      <w:r w:rsidR="00D021F4" w:rsidRPr="00906E38">
        <w:rPr>
          <w:rFonts w:cstheme="minorHAnsi"/>
          <w:lang w:val="en"/>
        </w:rPr>
        <w:lastRenderedPageBreak/>
        <w:t xml:space="preserve">on children’s privacy, Steinberg has highlighted that </w:t>
      </w:r>
      <w:r w:rsidR="00906E38">
        <w:rPr>
          <w:rFonts w:cstheme="minorHAnsi"/>
          <w:lang w:val="en"/>
        </w:rPr>
        <w:t xml:space="preserve">the </w:t>
      </w:r>
      <w:r w:rsidR="00166ACC" w:rsidRPr="00906E38">
        <w:rPr>
          <w:rFonts w:cstheme="minorHAnsi"/>
          <w:lang w:val="en"/>
        </w:rPr>
        <w:t xml:space="preserve">many </w:t>
      </w:r>
      <w:r w:rsidR="00D021F4" w:rsidRPr="00906E38">
        <w:rPr>
          <w:rFonts w:cstheme="minorHAnsi"/>
          <w:lang w:val="en"/>
        </w:rPr>
        <w:t xml:space="preserve">American children </w:t>
      </w:r>
      <w:r w:rsidR="00166ACC" w:rsidRPr="00906E38">
        <w:rPr>
          <w:rFonts w:cstheme="minorHAnsi"/>
          <w:lang w:val="en"/>
        </w:rPr>
        <w:t xml:space="preserve">subject to sharenting, </w:t>
      </w:r>
      <w:r w:rsidR="00203C51" w:rsidRPr="00906E38">
        <w:rPr>
          <w:rFonts w:cstheme="minorHAnsi"/>
          <w:lang w:val="en"/>
        </w:rPr>
        <w:t>may b</w:t>
      </w:r>
      <w:r w:rsidR="00166ACC" w:rsidRPr="00906E38">
        <w:rPr>
          <w:rFonts w:cstheme="minorHAnsi"/>
          <w:lang w:val="en"/>
        </w:rPr>
        <w:t xml:space="preserve">e </w:t>
      </w:r>
      <w:r w:rsidR="00203C51" w:rsidRPr="00906E38">
        <w:rPr>
          <w:rFonts w:cstheme="minorHAnsi"/>
          <w:lang w:val="en"/>
        </w:rPr>
        <w:t>un</w:t>
      </w:r>
      <w:r w:rsidR="00166ACC" w:rsidRPr="00906E38">
        <w:rPr>
          <w:rFonts w:cstheme="minorHAnsi"/>
          <w:lang w:val="en"/>
        </w:rPr>
        <w:t>able to obtain</w:t>
      </w:r>
      <w:r w:rsidR="00D021F4" w:rsidRPr="00906E38">
        <w:rPr>
          <w:rFonts w:cstheme="minorHAnsi"/>
          <w:lang w:val="en"/>
        </w:rPr>
        <w:t xml:space="preserve"> any legal remedy </w:t>
      </w:r>
      <w:r w:rsidR="00166ACC" w:rsidRPr="00906E38">
        <w:rPr>
          <w:rFonts w:cstheme="minorHAnsi"/>
          <w:lang w:val="en"/>
        </w:rPr>
        <w:t xml:space="preserve">to effect </w:t>
      </w:r>
      <w:r w:rsidR="00D021F4" w:rsidRPr="00906E38">
        <w:rPr>
          <w:rFonts w:cstheme="minorHAnsi"/>
          <w:lang w:val="en"/>
        </w:rPr>
        <w:t>the removal of information shared online by their parents.</w:t>
      </w:r>
      <w:r w:rsidR="00D021F4" w:rsidRPr="00906E38">
        <w:rPr>
          <w:rFonts w:cstheme="minorHAnsi"/>
        </w:rPr>
        <w:t xml:space="preserve"> This is both because </w:t>
      </w:r>
      <w:r w:rsidR="00D021F4" w:rsidRPr="00906E38">
        <w:rPr>
          <w:rFonts w:cstheme="minorHAnsi"/>
          <w:lang w:val="en"/>
        </w:rPr>
        <w:t>the First Amendment affords strong protection to free speech (and to the parents’ exercise of free speech through sharenting) and because the courts’ have traditionally been reluctant to grant children privacy rights in the family context.</w:t>
      </w:r>
      <w:r w:rsidR="00D021F4" w:rsidRPr="00906E38">
        <w:rPr>
          <w:rStyle w:val="FootnoteReference"/>
          <w:rFonts w:cstheme="minorHAnsi"/>
        </w:rPr>
        <w:footnoteReference w:id="10"/>
      </w:r>
      <w:r w:rsidR="00D021F4" w:rsidRPr="00906E38">
        <w:rPr>
          <w:rFonts w:cstheme="minorHAnsi"/>
        </w:rPr>
        <w:t xml:space="preserve">  Steinberg accordingly advocates use of an alternative </w:t>
      </w:r>
      <w:r w:rsidR="00166ACC" w:rsidRPr="00906E38">
        <w:rPr>
          <w:rFonts w:cstheme="minorHAnsi"/>
        </w:rPr>
        <w:t>public health model, educating professionals, parents and the public about the potential dangers posed by sharenting.</w:t>
      </w:r>
      <w:r w:rsidR="00D021F4" w:rsidRPr="00906E38">
        <w:rPr>
          <w:rStyle w:val="FootnoteReference"/>
          <w:rFonts w:cstheme="minorHAnsi"/>
        </w:rPr>
        <w:footnoteReference w:id="11"/>
      </w:r>
    </w:p>
    <w:p w:rsidR="00D021F4" w:rsidRPr="00906E38" w:rsidRDefault="00D021F4" w:rsidP="00C83B91">
      <w:pPr>
        <w:spacing w:after="0" w:line="240" w:lineRule="auto"/>
        <w:rPr>
          <w:rFonts w:cstheme="minorHAnsi"/>
          <w:lang w:val="en"/>
        </w:rPr>
      </w:pPr>
    </w:p>
    <w:p w:rsidR="00D021F4" w:rsidRPr="00906E38" w:rsidRDefault="00D021F4" w:rsidP="00D021F4">
      <w:pPr>
        <w:pStyle w:val="Default"/>
        <w:rPr>
          <w:rFonts w:asciiTheme="minorHAnsi" w:hAnsiTheme="minorHAnsi" w:cstheme="minorHAnsi"/>
          <w:color w:val="auto"/>
          <w:sz w:val="22"/>
          <w:szCs w:val="22"/>
          <w:lang w:val="en"/>
        </w:rPr>
      </w:pPr>
      <w:r w:rsidRPr="00906E38">
        <w:rPr>
          <w:rFonts w:asciiTheme="minorHAnsi" w:hAnsiTheme="minorHAnsi" w:cstheme="minorHAnsi"/>
          <w:color w:val="auto"/>
          <w:sz w:val="22"/>
          <w:szCs w:val="22"/>
          <w:lang w:val="en"/>
        </w:rPr>
        <w:t xml:space="preserve">In France, by contrast, </w:t>
      </w:r>
      <w:r w:rsidR="008715E3" w:rsidRPr="00906E38">
        <w:rPr>
          <w:rFonts w:asciiTheme="minorHAnsi" w:hAnsiTheme="minorHAnsi" w:cstheme="minorHAnsi"/>
          <w:color w:val="auto"/>
          <w:sz w:val="22"/>
          <w:szCs w:val="22"/>
          <w:lang w:val="en"/>
        </w:rPr>
        <w:t>the concern over parental sharenting is such that the French police have placed public warnings on Facebook advising parents of the dangers inherent in posting photographs of children on Facebook and highlighting the importance of protecting the private life and the image of minors.</w:t>
      </w:r>
      <w:r w:rsidR="008715E3" w:rsidRPr="00906E38">
        <w:rPr>
          <w:rStyle w:val="FootnoteReference"/>
          <w:rFonts w:asciiTheme="minorHAnsi" w:hAnsiTheme="minorHAnsi" w:cstheme="minorHAnsi"/>
          <w:color w:val="auto"/>
          <w:sz w:val="22"/>
          <w:szCs w:val="22"/>
          <w:lang w:val="en"/>
        </w:rPr>
        <w:footnoteReference w:id="12"/>
      </w:r>
      <w:r w:rsidR="008715E3" w:rsidRPr="00906E38">
        <w:rPr>
          <w:rFonts w:asciiTheme="minorHAnsi" w:hAnsiTheme="minorHAnsi" w:cstheme="minorHAnsi"/>
          <w:color w:val="auto"/>
          <w:sz w:val="22"/>
          <w:szCs w:val="22"/>
          <w:lang w:val="en"/>
        </w:rPr>
        <w:t xml:space="preserve"> </w:t>
      </w:r>
      <w:r w:rsidR="00906E38">
        <w:rPr>
          <w:rFonts w:asciiTheme="minorHAnsi" w:hAnsiTheme="minorHAnsi" w:cstheme="minorHAnsi"/>
          <w:color w:val="auto"/>
          <w:sz w:val="22"/>
          <w:szCs w:val="22"/>
          <w:lang w:val="en"/>
        </w:rPr>
        <w:t xml:space="preserve">French </w:t>
      </w:r>
      <w:r w:rsidRPr="00906E38">
        <w:rPr>
          <w:rFonts w:asciiTheme="minorHAnsi" w:hAnsiTheme="minorHAnsi" w:cstheme="minorHAnsi"/>
          <w:color w:val="auto"/>
          <w:sz w:val="22"/>
          <w:szCs w:val="22"/>
          <w:lang w:val="en"/>
        </w:rPr>
        <w:t xml:space="preserve">law </w:t>
      </w:r>
      <w:r w:rsidR="008715E3" w:rsidRPr="00906E38">
        <w:rPr>
          <w:rFonts w:asciiTheme="minorHAnsi" w:hAnsiTheme="minorHAnsi" w:cstheme="minorHAnsi"/>
          <w:color w:val="auto"/>
          <w:sz w:val="22"/>
          <w:szCs w:val="22"/>
          <w:lang w:val="en"/>
        </w:rPr>
        <w:t xml:space="preserve">also </w:t>
      </w:r>
      <w:r w:rsidRPr="00906E38">
        <w:rPr>
          <w:rFonts w:asciiTheme="minorHAnsi" w:hAnsiTheme="minorHAnsi" w:cstheme="minorHAnsi"/>
          <w:color w:val="auto"/>
          <w:sz w:val="22"/>
          <w:szCs w:val="22"/>
          <w:lang w:val="en"/>
        </w:rPr>
        <w:t>provide</w:t>
      </w:r>
      <w:r w:rsidR="00906E38">
        <w:rPr>
          <w:rFonts w:asciiTheme="minorHAnsi" w:hAnsiTheme="minorHAnsi" w:cstheme="minorHAnsi"/>
          <w:color w:val="auto"/>
          <w:sz w:val="22"/>
          <w:szCs w:val="22"/>
          <w:lang w:val="en"/>
        </w:rPr>
        <w:t>s</w:t>
      </w:r>
      <w:r w:rsidRPr="00906E38">
        <w:rPr>
          <w:rFonts w:asciiTheme="minorHAnsi" w:hAnsiTheme="minorHAnsi" w:cstheme="minorHAnsi"/>
          <w:color w:val="auto"/>
          <w:sz w:val="22"/>
          <w:szCs w:val="22"/>
          <w:lang w:val="en"/>
        </w:rPr>
        <w:t xml:space="preserve"> explicit protection both to one’s private life and to one’s image</w:t>
      </w:r>
      <w:r w:rsidR="00906E38">
        <w:rPr>
          <w:rFonts w:asciiTheme="minorHAnsi" w:hAnsiTheme="minorHAnsi" w:cstheme="minorHAnsi"/>
          <w:color w:val="auto"/>
          <w:sz w:val="22"/>
          <w:szCs w:val="22"/>
          <w:lang w:val="en"/>
        </w:rPr>
        <w:t>.</w:t>
      </w:r>
      <w:r w:rsidRPr="00906E38">
        <w:rPr>
          <w:rStyle w:val="FootnoteReference"/>
          <w:rFonts w:asciiTheme="minorHAnsi" w:hAnsiTheme="minorHAnsi" w:cstheme="minorHAnsi"/>
          <w:color w:val="auto"/>
          <w:sz w:val="22"/>
          <w:szCs w:val="22"/>
          <w:lang w:val="en"/>
        </w:rPr>
        <w:footnoteReference w:id="13"/>
      </w:r>
      <w:r w:rsidRPr="00906E38">
        <w:rPr>
          <w:rFonts w:asciiTheme="minorHAnsi" w:hAnsiTheme="minorHAnsi" w:cstheme="minorHAnsi"/>
          <w:color w:val="auto"/>
          <w:sz w:val="22"/>
          <w:szCs w:val="22"/>
          <w:lang w:val="en"/>
        </w:rPr>
        <w:t xml:space="preserve"> </w:t>
      </w:r>
      <w:r w:rsidR="00906E38">
        <w:rPr>
          <w:rFonts w:asciiTheme="minorHAnsi" w:hAnsiTheme="minorHAnsi" w:cstheme="minorHAnsi"/>
          <w:color w:val="auto"/>
          <w:sz w:val="22"/>
          <w:szCs w:val="22"/>
          <w:lang w:val="en"/>
        </w:rPr>
        <w:t>A</w:t>
      </w:r>
      <w:r w:rsidR="005573C5" w:rsidRPr="00906E38">
        <w:rPr>
          <w:rFonts w:asciiTheme="minorHAnsi" w:hAnsiTheme="minorHAnsi" w:cstheme="minorHAnsi"/>
          <w:color w:val="auto"/>
          <w:sz w:val="22"/>
          <w:szCs w:val="22"/>
          <w:lang w:val="en"/>
        </w:rPr>
        <w:t xml:space="preserve"> French </w:t>
      </w:r>
      <w:r w:rsidR="00B42297" w:rsidRPr="00906E38">
        <w:rPr>
          <w:rFonts w:asciiTheme="minorHAnsi" w:hAnsiTheme="minorHAnsi" w:cstheme="minorHAnsi"/>
          <w:color w:val="auto"/>
          <w:sz w:val="22"/>
          <w:szCs w:val="22"/>
          <w:lang w:val="en"/>
        </w:rPr>
        <w:t xml:space="preserve">child </w:t>
      </w:r>
      <w:r w:rsidR="005573C5" w:rsidRPr="00906E38">
        <w:rPr>
          <w:rFonts w:asciiTheme="minorHAnsi" w:hAnsiTheme="minorHAnsi" w:cstheme="minorHAnsi"/>
          <w:color w:val="auto"/>
          <w:sz w:val="22"/>
          <w:szCs w:val="22"/>
          <w:lang w:val="en"/>
        </w:rPr>
        <w:t>could</w:t>
      </w:r>
      <w:r w:rsidR="00B42297" w:rsidRPr="00906E38">
        <w:rPr>
          <w:rFonts w:asciiTheme="minorHAnsi" w:hAnsiTheme="minorHAnsi" w:cstheme="minorHAnsi"/>
          <w:color w:val="auto"/>
          <w:sz w:val="22"/>
          <w:szCs w:val="22"/>
          <w:lang w:val="en"/>
        </w:rPr>
        <w:t xml:space="preserve"> </w:t>
      </w:r>
      <w:r w:rsidRPr="00906E38">
        <w:rPr>
          <w:rFonts w:asciiTheme="minorHAnsi" w:hAnsiTheme="minorHAnsi" w:cstheme="minorHAnsi"/>
          <w:color w:val="auto"/>
          <w:sz w:val="22"/>
          <w:szCs w:val="22"/>
          <w:lang w:val="en"/>
        </w:rPr>
        <w:t xml:space="preserve">seek </w:t>
      </w:r>
      <w:r w:rsidR="00B42297" w:rsidRPr="00906E38">
        <w:rPr>
          <w:rFonts w:asciiTheme="minorHAnsi" w:hAnsiTheme="minorHAnsi" w:cstheme="minorHAnsi"/>
          <w:color w:val="auto"/>
          <w:sz w:val="22"/>
          <w:szCs w:val="22"/>
          <w:lang w:val="en"/>
        </w:rPr>
        <w:t xml:space="preserve">removal of their information </w:t>
      </w:r>
      <w:r w:rsidRPr="00906E38">
        <w:rPr>
          <w:rFonts w:asciiTheme="minorHAnsi" w:hAnsiTheme="minorHAnsi" w:cstheme="minorHAnsi"/>
          <w:color w:val="auto"/>
          <w:sz w:val="22"/>
          <w:szCs w:val="22"/>
          <w:lang w:val="en"/>
        </w:rPr>
        <w:t>via the Cnil</w:t>
      </w:r>
      <w:r w:rsidRPr="00906E38">
        <w:rPr>
          <w:rStyle w:val="FootnoteReference"/>
          <w:rFonts w:asciiTheme="minorHAnsi" w:hAnsiTheme="minorHAnsi" w:cstheme="minorHAnsi"/>
          <w:color w:val="auto"/>
          <w:sz w:val="22"/>
          <w:szCs w:val="22"/>
          <w:lang w:val="en"/>
        </w:rPr>
        <w:footnoteReference w:id="14"/>
      </w:r>
      <w:r w:rsidRPr="00906E38">
        <w:rPr>
          <w:rFonts w:asciiTheme="minorHAnsi" w:hAnsiTheme="minorHAnsi" w:cstheme="minorHAnsi"/>
          <w:color w:val="auto"/>
          <w:sz w:val="22"/>
          <w:szCs w:val="22"/>
          <w:lang w:val="en"/>
        </w:rPr>
        <w:t xml:space="preserve"> </w:t>
      </w:r>
      <w:r w:rsidR="00B42297" w:rsidRPr="00906E38">
        <w:rPr>
          <w:rFonts w:asciiTheme="minorHAnsi" w:hAnsiTheme="minorHAnsi" w:cstheme="minorHAnsi"/>
          <w:color w:val="auto"/>
          <w:sz w:val="22"/>
          <w:szCs w:val="22"/>
          <w:lang w:val="en"/>
        </w:rPr>
        <w:t>(the French equivalent of the Information Commissioner’s Office)</w:t>
      </w:r>
      <w:r w:rsidRPr="00906E38">
        <w:rPr>
          <w:rFonts w:asciiTheme="minorHAnsi" w:hAnsiTheme="minorHAnsi" w:cstheme="minorHAnsi"/>
          <w:color w:val="auto"/>
          <w:sz w:val="22"/>
          <w:szCs w:val="22"/>
          <w:lang w:val="en"/>
        </w:rPr>
        <w:t xml:space="preserve">.    </w:t>
      </w:r>
      <w:r w:rsidR="00B42297" w:rsidRPr="00906E38">
        <w:rPr>
          <w:rFonts w:asciiTheme="minorHAnsi" w:hAnsiTheme="minorHAnsi" w:cstheme="minorHAnsi"/>
          <w:color w:val="auto"/>
          <w:sz w:val="22"/>
          <w:szCs w:val="22"/>
          <w:lang w:val="en"/>
        </w:rPr>
        <w:t xml:space="preserve">French parents would in any event </w:t>
      </w:r>
      <w:r w:rsidRPr="00906E38">
        <w:rPr>
          <w:rFonts w:asciiTheme="minorHAnsi" w:hAnsiTheme="minorHAnsi" w:cstheme="minorHAnsi"/>
          <w:color w:val="auto"/>
          <w:sz w:val="22"/>
          <w:szCs w:val="22"/>
          <w:lang w:val="en"/>
        </w:rPr>
        <w:t>be wise to restrain from sharenting</w:t>
      </w:r>
      <w:r w:rsidR="004E21A9" w:rsidRPr="00906E38">
        <w:rPr>
          <w:rFonts w:asciiTheme="minorHAnsi" w:hAnsiTheme="minorHAnsi" w:cstheme="minorHAnsi"/>
          <w:color w:val="auto"/>
          <w:sz w:val="22"/>
          <w:szCs w:val="22"/>
          <w:lang w:val="en"/>
        </w:rPr>
        <w:t xml:space="preserve">.  Sharing intimate photographs of their child, taken in private, without consent may lead to a </w:t>
      </w:r>
      <w:r w:rsidRPr="00906E38">
        <w:rPr>
          <w:rFonts w:asciiTheme="minorHAnsi" w:hAnsiTheme="minorHAnsi" w:cstheme="minorHAnsi"/>
          <w:color w:val="auto"/>
          <w:sz w:val="22"/>
          <w:szCs w:val="22"/>
          <w:lang w:val="en"/>
        </w:rPr>
        <w:t>fine</w:t>
      </w:r>
      <w:r w:rsidR="00166ACC" w:rsidRPr="00906E38">
        <w:rPr>
          <w:rFonts w:asciiTheme="minorHAnsi" w:hAnsiTheme="minorHAnsi" w:cstheme="minorHAnsi"/>
          <w:color w:val="auto"/>
          <w:sz w:val="22"/>
          <w:szCs w:val="22"/>
          <w:lang w:val="en"/>
        </w:rPr>
        <w:t xml:space="preserve"> of up to 45,000 Euros</w:t>
      </w:r>
      <w:r w:rsidR="002F1023" w:rsidRPr="00906E38">
        <w:rPr>
          <w:rFonts w:asciiTheme="minorHAnsi" w:hAnsiTheme="minorHAnsi" w:cstheme="minorHAnsi"/>
          <w:color w:val="auto"/>
          <w:sz w:val="22"/>
          <w:szCs w:val="22"/>
          <w:lang w:val="en"/>
        </w:rPr>
        <w:t xml:space="preserve"> or up to a year’s imprisonment</w:t>
      </w:r>
      <w:r w:rsidRPr="00906E38">
        <w:rPr>
          <w:rFonts w:asciiTheme="minorHAnsi" w:hAnsiTheme="minorHAnsi" w:cstheme="minorHAnsi"/>
          <w:color w:val="auto"/>
          <w:sz w:val="22"/>
          <w:szCs w:val="22"/>
          <w:lang w:val="en"/>
        </w:rPr>
        <w:t>.</w:t>
      </w:r>
      <w:r w:rsidRPr="00906E38">
        <w:rPr>
          <w:rStyle w:val="FootnoteReference"/>
          <w:rFonts w:asciiTheme="minorHAnsi" w:hAnsiTheme="minorHAnsi" w:cstheme="minorHAnsi"/>
          <w:color w:val="auto"/>
          <w:sz w:val="22"/>
          <w:szCs w:val="22"/>
          <w:lang w:val="en"/>
        </w:rPr>
        <w:footnoteReference w:id="15"/>
      </w:r>
      <w:r w:rsidRPr="00906E38">
        <w:rPr>
          <w:rFonts w:asciiTheme="minorHAnsi" w:hAnsiTheme="minorHAnsi" w:cstheme="minorHAnsi"/>
          <w:color w:val="auto"/>
          <w:sz w:val="22"/>
          <w:szCs w:val="22"/>
          <w:lang w:val="en"/>
        </w:rPr>
        <w:t xml:space="preserve">  </w:t>
      </w:r>
      <w:r w:rsidR="00D66EFD" w:rsidRPr="00906E38">
        <w:rPr>
          <w:rFonts w:asciiTheme="minorHAnsi" w:hAnsiTheme="minorHAnsi" w:cstheme="minorHAnsi"/>
          <w:color w:val="auto"/>
          <w:sz w:val="22"/>
          <w:szCs w:val="22"/>
          <w:lang w:val="en"/>
        </w:rPr>
        <w:t xml:space="preserve">   </w:t>
      </w:r>
    </w:p>
    <w:p w:rsidR="00D021F4" w:rsidRPr="00906E38" w:rsidRDefault="00D021F4" w:rsidP="00D021F4">
      <w:pPr>
        <w:pStyle w:val="Default"/>
        <w:rPr>
          <w:rFonts w:asciiTheme="minorHAnsi" w:hAnsiTheme="minorHAnsi" w:cstheme="minorHAnsi"/>
          <w:color w:val="auto"/>
          <w:sz w:val="22"/>
          <w:szCs w:val="22"/>
          <w:lang w:val="en"/>
        </w:rPr>
      </w:pPr>
    </w:p>
    <w:p w:rsidR="00D021F4" w:rsidRPr="00906E38" w:rsidRDefault="00D021F4" w:rsidP="00B42297">
      <w:pPr>
        <w:pStyle w:val="Default"/>
        <w:rPr>
          <w:rFonts w:asciiTheme="minorHAnsi" w:hAnsiTheme="minorHAnsi" w:cstheme="minorHAnsi"/>
          <w:color w:val="auto"/>
          <w:sz w:val="22"/>
          <w:szCs w:val="22"/>
        </w:rPr>
      </w:pPr>
      <w:r w:rsidRPr="00906E38">
        <w:rPr>
          <w:rFonts w:asciiTheme="minorHAnsi" w:hAnsiTheme="minorHAnsi" w:cstheme="minorHAnsi"/>
          <w:color w:val="auto"/>
          <w:sz w:val="22"/>
          <w:szCs w:val="22"/>
          <w:lang w:val="en"/>
        </w:rPr>
        <w:t>I</w:t>
      </w:r>
      <w:r w:rsidR="00C83B91" w:rsidRPr="00906E38">
        <w:rPr>
          <w:rFonts w:asciiTheme="minorHAnsi" w:hAnsiTheme="minorHAnsi" w:cstheme="minorHAnsi"/>
          <w:color w:val="auto"/>
          <w:sz w:val="22"/>
          <w:szCs w:val="22"/>
          <w:lang w:val="en"/>
        </w:rPr>
        <w:t xml:space="preserve">n England, </w:t>
      </w:r>
      <w:r w:rsidR="00ED1954" w:rsidRPr="00906E38">
        <w:rPr>
          <w:rFonts w:asciiTheme="minorHAnsi" w:eastAsia="Times New Roman" w:hAnsiTheme="minorHAnsi" w:cstheme="minorHAnsi"/>
          <w:color w:val="auto"/>
          <w:sz w:val="22"/>
          <w:szCs w:val="22"/>
          <w:lang w:eastAsia="en-GB"/>
        </w:rPr>
        <w:t>in contrast to France, there is no provision which recognises a right to one's own image,</w:t>
      </w:r>
      <w:r w:rsidR="00ED1954" w:rsidRPr="00906E38">
        <w:rPr>
          <w:rStyle w:val="FootnoteReference"/>
          <w:rFonts w:asciiTheme="minorHAnsi" w:hAnsiTheme="minorHAnsi" w:cstheme="minorHAnsi"/>
          <w:color w:val="auto"/>
          <w:sz w:val="22"/>
          <w:szCs w:val="22"/>
          <w:lang w:val="en"/>
        </w:rPr>
        <w:t xml:space="preserve"> </w:t>
      </w:r>
      <w:r w:rsidR="00ED1954" w:rsidRPr="00906E38">
        <w:rPr>
          <w:rFonts w:asciiTheme="minorHAnsi" w:eastAsia="Times New Roman" w:hAnsiTheme="minorHAnsi" w:cstheme="minorHAnsi"/>
          <w:color w:val="auto"/>
          <w:sz w:val="22"/>
          <w:szCs w:val="22"/>
          <w:lang w:eastAsia="en-GB"/>
        </w:rPr>
        <w:t>nor is there any ‘over-arching, all-embracing cause of action for 'invasion of privacy'.</w:t>
      </w:r>
      <w:r w:rsidR="00ED1954" w:rsidRPr="00906E38">
        <w:rPr>
          <w:rStyle w:val="FootnoteReference"/>
          <w:rFonts w:asciiTheme="minorHAnsi" w:eastAsia="Times New Roman" w:hAnsiTheme="minorHAnsi" w:cstheme="minorHAnsi"/>
          <w:color w:val="auto"/>
          <w:sz w:val="22"/>
          <w:szCs w:val="22"/>
          <w:lang w:eastAsia="en-GB"/>
        </w:rPr>
        <w:footnoteReference w:id="16"/>
      </w:r>
      <w:r w:rsidR="00ED1954" w:rsidRPr="00906E38">
        <w:rPr>
          <w:rFonts w:asciiTheme="minorHAnsi" w:eastAsia="Times New Roman" w:hAnsiTheme="minorHAnsi" w:cstheme="minorHAnsi"/>
          <w:color w:val="auto"/>
          <w:sz w:val="22"/>
          <w:szCs w:val="22"/>
          <w:lang w:eastAsia="en-GB"/>
        </w:rPr>
        <w:t xml:space="preserve">  </w:t>
      </w:r>
      <w:r w:rsidR="00ED1954" w:rsidRPr="00906E38">
        <w:rPr>
          <w:rFonts w:asciiTheme="minorHAnsi" w:hAnsiTheme="minorHAnsi" w:cstheme="minorHAnsi"/>
          <w:color w:val="auto"/>
          <w:sz w:val="22"/>
          <w:szCs w:val="22"/>
          <w:lang w:val="en"/>
        </w:rPr>
        <w:t>With English criminal law offering no obvious remedy to the child whose information has been ‘sharented,’</w:t>
      </w:r>
      <w:r w:rsidR="00623791" w:rsidRPr="00623791">
        <w:rPr>
          <w:rStyle w:val="FootnoteReference"/>
          <w:rFonts w:asciiTheme="minorHAnsi" w:eastAsia="Times New Roman" w:hAnsiTheme="minorHAnsi" w:cstheme="minorHAnsi"/>
          <w:color w:val="auto"/>
          <w:sz w:val="22"/>
          <w:szCs w:val="22"/>
          <w:lang w:eastAsia="en-GB"/>
        </w:rPr>
        <w:t xml:space="preserve"> </w:t>
      </w:r>
      <w:r w:rsidR="00623791" w:rsidRPr="00906E38">
        <w:rPr>
          <w:rStyle w:val="FootnoteReference"/>
          <w:rFonts w:asciiTheme="minorHAnsi" w:eastAsia="Times New Roman" w:hAnsiTheme="minorHAnsi" w:cstheme="minorHAnsi"/>
          <w:color w:val="auto"/>
          <w:sz w:val="22"/>
          <w:szCs w:val="22"/>
          <w:lang w:eastAsia="en-GB"/>
        </w:rPr>
        <w:footnoteReference w:id="17"/>
      </w:r>
      <w:r w:rsidR="00ED1954" w:rsidRPr="00906E38">
        <w:rPr>
          <w:rFonts w:asciiTheme="minorHAnsi" w:hAnsiTheme="minorHAnsi" w:cstheme="minorHAnsi"/>
          <w:color w:val="auto"/>
          <w:sz w:val="22"/>
          <w:szCs w:val="22"/>
          <w:lang w:val="en"/>
        </w:rPr>
        <w:t xml:space="preserve"> it is perhaps understandable that English </w:t>
      </w:r>
      <w:r w:rsidR="00C83B91" w:rsidRPr="00906E38">
        <w:rPr>
          <w:rFonts w:asciiTheme="minorHAnsi" w:hAnsiTheme="minorHAnsi" w:cstheme="minorHAnsi"/>
          <w:color w:val="auto"/>
          <w:sz w:val="22"/>
          <w:szCs w:val="22"/>
          <w:lang w:val="en"/>
        </w:rPr>
        <w:t xml:space="preserve">police have </w:t>
      </w:r>
      <w:r w:rsidR="00BC5118" w:rsidRPr="00906E38">
        <w:rPr>
          <w:rFonts w:asciiTheme="minorHAnsi" w:hAnsiTheme="minorHAnsi" w:cstheme="minorHAnsi"/>
          <w:color w:val="auto"/>
          <w:sz w:val="22"/>
          <w:szCs w:val="22"/>
          <w:lang w:val="en"/>
        </w:rPr>
        <w:t xml:space="preserve">offered no </w:t>
      </w:r>
      <w:r w:rsidR="00C83B91" w:rsidRPr="00906E38">
        <w:rPr>
          <w:rFonts w:asciiTheme="minorHAnsi" w:hAnsiTheme="minorHAnsi" w:cstheme="minorHAnsi"/>
          <w:color w:val="auto"/>
          <w:sz w:val="22"/>
          <w:szCs w:val="22"/>
          <w:lang w:val="en"/>
        </w:rPr>
        <w:t>comment on the sharenting phenomenon.</w:t>
      </w:r>
      <w:r w:rsidR="00BC5118" w:rsidRPr="00906E38">
        <w:rPr>
          <w:rFonts w:asciiTheme="minorHAnsi" w:eastAsia="Times New Roman" w:hAnsiTheme="minorHAnsi" w:cstheme="minorHAnsi"/>
          <w:color w:val="auto"/>
          <w:sz w:val="22"/>
          <w:szCs w:val="22"/>
          <w:lang w:eastAsia="en-GB"/>
        </w:rPr>
        <w:t xml:space="preserve"> </w:t>
      </w:r>
      <w:r w:rsidRPr="00906E38">
        <w:rPr>
          <w:rFonts w:asciiTheme="minorHAnsi" w:eastAsia="Times New Roman" w:hAnsiTheme="minorHAnsi" w:cstheme="minorHAnsi"/>
          <w:color w:val="auto"/>
          <w:sz w:val="22"/>
          <w:szCs w:val="22"/>
          <w:lang w:eastAsia="en-GB"/>
        </w:rPr>
        <w:t xml:space="preserve"> </w:t>
      </w:r>
      <w:r w:rsidR="00203C51" w:rsidRPr="00906E38">
        <w:rPr>
          <w:rFonts w:asciiTheme="minorHAnsi" w:hAnsiTheme="minorHAnsi" w:cstheme="minorHAnsi"/>
          <w:color w:val="auto"/>
          <w:sz w:val="22"/>
          <w:szCs w:val="22"/>
          <w:lang w:val="en"/>
        </w:rPr>
        <w:t xml:space="preserve">This is not to say, however, that English law provides no remedy </w:t>
      </w:r>
      <w:r w:rsidR="00202A40" w:rsidRPr="00906E38">
        <w:rPr>
          <w:rFonts w:asciiTheme="minorHAnsi" w:hAnsiTheme="minorHAnsi" w:cstheme="minorHAnsi"/>
          <w:color w:val="auto"/>
          <w:sz w:val="22"/>
          <w:szCs w:val="22"/>
          <w:lang w:val="en"/>
        </w:rPr>
        <w:t>to an individual</w:t>
      </w:r>
      <w:r w:rsidR="00203C51" w:rsidRPr="00906E38">
        <w:rPr>
          <w:rFonts w:asciiTheme="minorHAnsi" w:hAnsiTheme="minorHAnsi" w:cstheme="minorHAnsi"/>
          <w:color w:val="auto"/>
          <w:sz w:val="22"/>
          <w:szCs w:val="22"/>
          <w:lang w:val="en"/>
        </w:rPr>
        <w:t xml:space="preserve"> who objects to their information being shared online.   </w:t>
      </w:r>
      <w:r w:rsidR="00B42297" w:rsidRPr="00906E38">
        <w:rPr>
          <w:rFonts w:asciiTheme="minorHAnsi" w:hAnsiTheme="minorHAnsi" w:cstheme="minorHAnsi"/>
          <w:color w:val="auto"/>
          <w:sz w:val="22"/>
          <w:szCs w:val="22"/>
          <w:lang w:val="en"/>
        </w:rPr>
        <w:t>T</w:t>
      </w:r>
      <w:r w:rsidR="00B42297" w:rsidRPr="00906E38">
        <w:rPr>
          <w:rFonts w:asciiTheme="minorHAnsi" w:eastAsia="Times New Roman" w:hAnsiTheme="minorHAnsi" w:cstheme="minorHAnsi"/>
          <w:color w:val="auto"/>
          <w:sz w:val="22"/>
          <w:szCs w:val="22"/>
          <w:lang w:eastAsia="en-GB"/>
        </w:rPr>
        <w:t>he Data Protection Act 1998, the duty of confidence and the tort of mis</w:t>
      </w:r>
      <w:r w:rsidR="00202A40" w:rsidRPr="00906E38">
        <w:rPr>
          <w:rFonts w:asciiTheme="minorHAnsi" w:eastAsia="Times New Roman" w:hAnsiTheme="minorHAnsi" w:cstheme="minorHAnsi"/>
          <w:color w:val="auto"/>
          <w:sz w:val="22"/>
          <w:szCs w:val="22"/>
          <w:lang w:eastAsia="en-GB"/>
        </w:rPr>
        <w:t>use of private information</w:t>
      </w:r>
      <w:r w:rsidR="005573C5" w:rsidRPr="00906E38">
        <w:rPr>
          <w:rFonts w:asciiTheme="minorHAnsi" w:eastAsia="Times New Roman" w:hAnsiTheme="minorHAnsi" w:cstheme="minorHAnsi"/>
          <w:color w:val="auto"/>
          <w:sz w:val="22"/>
          <w:szCs w:val="22"/>
          <w:lang w:eastAsia="en-GB"/>
        </w:rPr>
        <w:t xml:space="preserve"> may all be used</w:t>
      </w:r>
      <w:r w:rsidR="00B42297" w:rsidRPr="00906E38">
        <w:rPr>
          <w:rFonts w:asciiTheme="minorHAnsi" w:eastAsia="Times New Roman" w:hAnsiTheme="minorHAnsi" w:cstheme="minorHAnsi"/>
          <w:color w:val="auto"/>
          <w:sz w:val="22"/>
          <w:szCs w:val="22"/>
          <w:lang w:eastAsia="en-GB"/>
        </w:rPr>
        <w:t xml:space="preserve"> to prevent </w:t>
      </w:r>
      <w:r w:rsidR="00906E38" w:rsidRPr="00906E38">
        <w:rPr>
          <w:rFonts w:asciiTheme="minorHAnsi" w:eastAsia="Times New Roman" w:hAnsiTheme="minorHAnsi" w:cstheme="minorHAnsi"/>
          <w:color w:val="auto"/>
          <w:sz w:val="22"/>
          <w:szCs w:val="22"/>
          <w:lang w:eastAsia="en-GB"/>
        </w:rPr>
        <w:t>online dissemination of personal information</w:t>
      </w:r>
      <w:r w:rsidR="00906E38">
        <w:rPr>
          <w:rFonts w:asciiTheme="minorHAnsi" w:eastAsia="Times New Roman" w:hAnsiTheme="minorHAnsi" w:cstheme="minorHAnsi"/>
          <w:color w:val="auto"/>
          <w:sz w:val="22"/>
          <w:szCs w:val="22"/>
          <w:lang w:eastAsia="en-GB"/>
        </w:rPr>
        <w:t>,</w:t>
      </w:r>
      <w:r w:rsidR="00906E38" w:rsidRPr="00906E38">
        <w:rPr>
          <w:rFonts w:asciiTheme="minorHAnsi" w:eastAsia="Times New Roman" w:hAnsiTheme="minorHAnsi" w:cstheme="minorHAnsi"/>
          <w:color w:val="auto"/>
          <w:sz w:val="22"/>
          <w:szCs w:val="22"/>
          <w:lang w:eastAsia="en-GB"/>
        </w:rPr>
        <w:t xml:space="preserve"> </w:t>
      </w:r>
      <w:r w:rsidR="00B42297" w:rsidRPr="00906E38">
        <w:rPr>
          <w:rFonts w:asciiTheme="minorHAnsi" w:eastAsia="Times New Roman" w:hAnsiTheme="minorHAnsi" w:cstheme="minorHAnsi"/>
          <w:color w:val="auto"/>
          <w:sz w:val="22"/>
          <w:szCs w:val="22"/>
          <w:lang w:eastAsia="en-GB"/>
        </w:rPr>
        <w:t>or to obtain compensation. T</w:t>
      </w:r>
      <w:r w:rsidR="00B42297" w:rsidRPr="00906E38">
        <w:rPr>
          <w:rFonts w:asciiTheme="minorHAnsi" w:hAnsiTheme="minorHAnsi" w:cstheme="minorHAnsi"/>
          <w:color w:val="auto"/>
          <w:sz w:val="22"/>
          <w:szCs w:val="22"/>
          <w:lang w:val="en"/>
        </w:rPr>
        <w:t xml:space="preserve">he </w:t>
      </w:r>
      <w:r w:rsidR="00203C51" w:rsidRPr="00906E38">
        <w:rPr>
          <w:rFonts w:asciiTheme="minorHAnsi" w:hAnsiTheme="minorHAnsi" w:cstheme="minorHAnsi"/>
          <w:color w:val="auto"/>
          <w:sz w:val="22"/>
          <w:szCs w:val="22"/>
          <w:lang w:val="en"/>
        </w:rPr>
        <w:t xml:space="preserve">question, which this article seeks to answer, is whether, using these remedies </w:t>
      </w:r>
      <w:r w:rsidR="00202A40" w:rsidRPr="00906E38">
        <w:rPr>
          <w:rFonts w:asciiTheme="minorHAnsi" w:hAnsiTheme="minorHAnsi" w:cstheme="minorHAnsi"/>
          <w:color w:val="auto"/>
          <w:sz w:val="22"/>
          <w:szCs w:val="22"/>
          <w:lang w:val="en"/>
        </w:rPr>
        <w:t xml:space="preserve">a </w:t>
      </w:r>
      <w:r w:rsidR="00B42297" w:rsidRPr="00906E38">
        <w:rPr>
          <w:rFonts w:asciiTheme="minorHAnsi" w:hAnsiTheme="minorHAnsi" w:cstheme="minorHAnsi"/>
          <w:color w:val="auto"/>
          <w:sz w:val="22"/>
          <w:szCs w:val="22"/>
          <w:lang w:val="en"/>
        </w:rPr>
        <w:t xml:space="preserve">child might </w:t>
      </w:r>
      <w:r w:rsidR="0028148C" w:rsidRPr="00906E38">
        <w:rPr>
          <w:rFonts w:asciiTheme="minorHAnsi" w:hAnsiTheme="minorHAnsi" w:cstheme="minorHAnsi"/>
          <w:color w:val="auto"/>
          <w:sz w:val="22"/>
          <w:szCs w:val="22"/>
          <w:lang w:val="en"/>
        </w:rPr>
        <w:t>succeed in removing their images from Facebook</w:t>
      </w:r>
      <w:r w:rsidR="00B42297" w:rsidRPr="00906E38">
        <w:rPr>
          <w:rFonts w:asciiTheme="minorHAnsi" w:hAnsiTheme="minorHAnsi" w:cstheme="minorHAnsi"/>
          <w:color w:val="auto"/>
          <w:sz w:val="22"/>
          <w:szCs w:val="22"/>
          <w:lang w:val="en"/>
        </w:rPr>
        <w:t xml:space="preserve">. </w:t>
      </w:r>
    </w:p>
    <w:p w:rsidR="001B2892" w:rsidRPr="00906E38" w:rsidRDefault="001B2892" w:rsidP="00C01717">
      <w:pPr>
        <w:spacing w:after="0" w:line="240" w:lineRule="auto"/>
        <w:rPr>
          <w:rFonts w:eastAsia="Times New Roman" w:cstheme="minorHAnsi"/>
          <w:lang w:eastAsia="en-GB"/>
        </w:rPr>
      </w:pPr>
    </w:p>
    <w:p w:rsidR="00A9007C" w:rsidRPr="00906E38" w:rsidRDefault="00A9007C" w:rsidP="00A9007C">
      <w:pPr>
        <w:spacing w:after="0" w:line="240" w:lineRule="auto"/>
        <w:rPr>
          <w:rFonts w:eastAsia="Times New Roman" w:cstheme="minorHAnsi"/>
          <w:u w:val="single"/>
          <w:lang w:eastAsia="en-GB"/>
        </w:rPr>
      </w:pPr>
      <w:r w:rsidRPr="00906E38">
        <w:rPr>
          <w:rFonts w:eastAsia="Times New Roman" w:cstheme="minorHAnsi"/>
          <w:u w:val="single"/>
          <w:lang w:eastAsia="en-GB"/>
        </w:rPr>
        <w:t xml:space="preserve">The Data Protection Act 1998 </w:t>
      </w:r>
      <w:r w:rsidR="0028148C" w:rsidRPr="00906E38">
        <w:rPr>
          <w:rFonts w:eastAsia="Times New Roman" w:cstheme="minorHAnsi"/>
          <w:u w:val="single"/>
          <w:lang w:eastAsia="en-GB"/>
        </w:rPr>
        <w:t>(‘the DPA’)</w:t>
      </w:r>
    </w:p>
    <w:p w:rsidR="00A9007C" w:rsidRPr="00906E38" w:rsidRDefault="00A9007C" w:rsidP="00A9007C">
      <w:pPr>
        <w:spacing w:after="0" w:line="240" w:lineRule="auto"/>
        <w:rPr>
          <w:rFonts w:eastAsia="Times New Roman" w:cstheme="minorHAnsi"/>
          <w:i/>
          <w:lang w:eastAsia="en-GB"/>
        </w:rPr>
      </w:pPr>
    </w:p>
    <w:p w:rsidR="00947CAA" w:rsidRDefault="00ED1954" w:rsidP="0028148C">
      <w:pPr>
        <w:spacing w:after="0" w:line="240" w:lineRule="auto"/>
        <w:rPr>
          <w:rStyle w:val="legds2"/>
          <w:rFonts w:cstheme="minorHAnsi"/>
          <w:lang w:val="en"/>
        </w:rPr>
      </w:pPr>
      <w:r w:rsidRPr="00906E38">
        <w:rPr>
          <w:rFonts w:eastAsia="Times New Roman" w:cstheme="minorHAnsi"/>
          <w:lang w:eastAsia="en-GB"/>
        </w:rPr>
        <w:t>If</w:t>
      </w:r>
      <w:r w:rsidR="00203CD8" w:rsidRPr="00906E38">
        <w:rPr>
          <w:rFonts w:eastAsia="Times New Roman" w:cstheme="minorHAnsi"/>
          <w:lang w:eastAsia="en-GB"/>
        </w:rPr>
        <w:t xml:space="preserve"> a parent posts </w:t>
      </w:r>
      <w:r w:rsidRPr="00906E38">
        <w:rPr>
          <w:rFonts w:eastAsia="Times New Roman" w:cstheme="minorHAnsi"/>
          <w:lang w:eastAsia="en-GB"/>
        </w:rPr>
        <w:t xml:space="preserve">information </w:t>
      </w:r>
      <w:r w:rsidR="00203CD8" w:rsidRPr="00906E38">
        <w:rPr>
          <w:rFonts w:eastAsia="Times New Roman" w:cstheme="minorHAnsi"/>
          <w:lang w:eastAsia="en-GB"/>
        </w:rPr>
        <w:t>to Facebook</w:t>
      </w:r>
      <w:r w:rsidR="00233932" w:rsidRPr="00906E38">
        <w:rPr>
          <w:rFonts w:eastAsia="Times New Roman" w:cstheme="minorHAnsi"/>
          <w:lang w:eastAsia="en-GB"/>
        </w:rPr>
        <w:t>,</w:t>
      </w:r>
      <w:r w:rsidR="00203CD8" w:rsidRPr="00906E38">
        <w:rPr>
          <w:rFonts w:eastAsia="Times New Roman" w:cstheme="minorHAnsi"/>
          <w:lang w:eastAsia="en-GB"/>
        </w:rPr>
        <w:t xml:space="preserve"> which can be </w:t>
      </w:r>
      <w:r w:rsidR="00233932" w:rsidRPr="00906E38">
        <w:rPr>
          <w:rFonts w:eastAsia="Times New Roman" w:cstheme="minorHAnsi"/>
          <w:lang w:eastAsia="en-GB"/>
        </w:rPr>
        <w:t>used to identify their</w:t>
      </w:r>
      <w:r w:rsidR="00203CD8" w:rsidRPr="00906E38">
        <w:rPr>
          <w:rFonts w:eastAsia="Times New Roman" w:cstheme="minorHAnsi"/>
          <w:lang w:eastAsia="en-GB"/>
        </w:rPr>
        <w:t xml:space="preserve"> child</w:t>
      </w:r>
      <w:r w:rsidR="00233932" w:rsidRPr="00906E38">
        <w:rPr>
          <w:rFonts w:eastAsia="Times New Roman" w:cstheme="minorHAnsi"/>
          <w:lang w:eastAsia="en-GB"/>
        </w:rPr>
        <w:t xml:space="preserve">, </w:t>
      </w:r>
      <w:r w:rsidRPr="00906E38">
        <w:rPr>
          <w:rFonts w:eastAsia="Times New Roman" w:cstheme="minorHAnsi"/>
          <w:lang w:eastAsia="en-GB"/>
        </w:rPr>
        <w:t xml:space="preserve">they </w:t>
      </w:r>
      <w:r w:rsidR="00233932" w:rsidRPr="00906E38">
        <w:rPr>
          <w:rFonts w:eastAsia="Times New Roman" w:cstheme="minorHAnsi"/>
          <w:lang w:eastAsia="en-GB"/>
        </w:rPr>
        <w:t>will</w:t>
      </w:r>
      <w:r w:rsidR="00203CD8" w:rsidRPr="00906E38">
        <w:rPr>
          <w:rFonts w:eastAsia="Times New Roman" w:cstheme="minorHAnsi"/>
          <w:lang w:eastAsia="en-GB"/>
        </w:rPr>
        <w:t xml:space="preserve"> be </w:t>
      </w:r>
      <w:r w:rsidRPr="00906E38">
        <w:rPr>
          <w:rFonts w:eastAsia="Times New Roman" w:cstheme="minorHAnsi"/>
          <w:lang w:eastAsia="en-GB"/>
        </w:rPr>
        <w:t xml:space="preserve">processing </w:t>
      </w:r>
      <w:r w:rsidR="00203CD8" w:rsidRPr="00906E38">
        <w:rPr>
          <w:rFonts w:eastAsia="Times New Roman" w:cstheme="minorHAnsi"/>
          <w:lang w:eastAsia="en-GB"/>
        </w:rPr>
        <w:t>personal data</w:t>
      </w:r>
      <w:r w:rsidR="00C16A20">
        <w:rPr>
          <w:rFonts w:eastAsia="Times New Roman" w:cstheme="minorHAnsi"/>
          <w:lang w:eastAsia="en-GB"/>
        </w:rPr>
        <w:t>,</w:t>
      </w:r>
      <w:r w:rsidR="00623791" w:rsidRPr="00623791">
        <w:rPr>
          <w:rStyle w:val="FootnoteReference"/>
          <w:rFonts w:eastAsia="Times New Roman" w:cstheme="minorHAnsi"/>
          <w:lang w:eastAsia="en-GB"/>
        </w:rPr>
        <w:t xml:space="preserve"> </w:t>
      </w:r>
      <w:r w:rsidR="00623791">
        <w:rPr>
          <w:rStyle w:val="FootnoteReference"/>
          <w:rFonts w:eastAsia="Times New Roman" w:cstheme="minorHAnsi"/>
          <w:lang w:eastAsia="en-GB"/>
        </w:rPr>
        <w:footnoteReference w:id="18"/>
      </w:r>
      <w:r w:rsidR="00C16A20" w:rsidRPr="00C16A20">
        <w:rPr>
          <w:rStyle w:val="FootnoteReference"/>
          <w:rFonts w:eastAsia="Times New Roman" w:cstheme="minorHAnsi"/>
          <w:lang w:eastAsia="en-GB"/>
        </w:rPr>
        <w:t xml:space="preserve"> </w:t>
      </w:r>
      <w:r w:rsidR="00C16A20">
        <w:rPr>
          <w:rFonts w:eastAsia="Times New Roman" w:cstheme="minorHAnsi"/>
          <w:lang w:eastAsia="en-GB"/>
        </w:rPr>
        <w:t>and must comply with certain principles</w:t>
      </w:r>
      <w:r w:rsidR="00203CD8" w:rsidRPr="00906E38">
        <w:rPr>
          <w:rFonts w:eastAsia="Times New Roman" w:cstheme="minorHAnsi"/>
          <w:lang w:eastAsia="en-GB"/>
        </w:rPr>
        <w:t>.</w:t>
      </w:r>
      <w:r w:rsidR="00623791" w:rsidRPr="00623791">
        <w:rPr>
          <w:rStyle w:val="FootnoteReference"/>
          <w:rFonts w:cstheme="minorHAnsi"/>
          <w:lang w:val="en"/>
        </w:rPr>
        <w:t xml:space="preserve"> </w:t>
      </w:r>
      <w:r w:rsidR="00623791">
        <w:rPr>
          <w:rStyle w:val="FootnoteReference"/>
          <w:rFonts w:cstheme="minorHAnsi"/>
          <w:lang w:val="en"/>
        </w:rPr>
        <w:footnoteReference w:id="19"/>
      </w:r>
      <w:r w:rsidR="00203CD8" w:rsidRPr="00906E38">
        <w:rPr>
          <w:rFonts w:eastAsia="Times New Roman" w:cstheme="minorHAnsi"/>
          <w:lang w:eastAsia="en-GB"/>
        </w:rPr>
        <w:t xml:space="preserve">   </w:t>
      </w:r>
      <w:r w:rsidR="0028148C" w:rsidRPr="00906E38">
        <w:rPr>
          <w:rStyle w:val="legds2"/>
          <w:rFonts w:cstheme="minorHAnsi"/>
          <w:lang w:val="en"/>
          <w:specVanish w:val="0"/>
        </w:rPr>
        <w:t xml:space="preserve">For example, </w:t>
      </w:r>
      <w:r w:rsidR="00947CAA">
        <w:rPr>
          <w:rStyle w:val="legds2"/>
          <w:rFonts w:cstheme="minorHAnsi"/>
          <w:lang w:val="en"/>
          <w:specVanish w:val="0"/>
        </w:rPr>
        <w:t>information should only be shared in accordance</w:t>
      </w:r>
      <w:r w:rsidR="0028148C" w:rsidRPr="00906E38">
        <w:rPr>
          <w:rStyle w:val="legds2"/>
          <w:rFonts w:cstheme="minorHAnsi"/>
          <w:lang w:val="en"/>
          <w:specVanish w:val="0"/>
        </w:rPr>
        <w:t xml:space="preserve"> with the law, </w:t>
      </w:r>
      <w:r w:rsidR="00233932" w:rsidRPr="00906E38">
        <w:rPr>
          <w:rStyle w:val="legds2"/>
          <w:rFonts w:cstheme="minorHAnsi"/>
          <w:lang w:val="en"/>
          <w:specVanish w:val="0"/>
        </w:rPr>
        <w:t xml:space="preserve">any </w:t>
      </w:r>
      <w:r w:rsidR="00A9007C" w:rsidRPr="00906E38">
        <w:rPr>
          <w:rFonts w:cstheme="minorHAnsi"/>
        </w:rPr>
        <w:t xml:space="preserve">information </w:t>
      </w:r>
      <w:r w:rsidRPr="00906E38">
        <w:rPr>
          <w:rFonts w:cstheme="minorHAnsi"/>
        </w:rPr>
        <w:t xml:space="preserve">that </w:t>
      </w:r>
      <w:r w:rsidR="0028148C" w:rsidRPr="00906E38">
        <w:rPr>
          <w:rFonts w:cstheme="minorHAnsi"/>
        </w:rPr>
        <w:t xml:space="preserve">shared should be </w:t>
      </w:r>
      <w:r w:rsidR="00AE4F72" w:rsidRPr="00906E38">
        <w:rPr>
          <w:rStyle w:val="legds2"/>
          <w:rFonts w:cstheme="minorHAnsi"/>
          <w:lang w:val="en"/>
          <w:specVanish w:val="0"/>
        </w:rPr>
        <w:t>relevant</w:t>
      </w:r>
      <w:r w:rsidR="00233932" w:rsidRPr="00906E38">
        <w:rPr>
          <w:rStyle w:val="legds2"/>
          <w:rFonts w:cstheme="minorHAnsi"/>
          <w:lang w:val="en"/>
          <w:specVanish w:val="0"/>
        </w:rPr>
        <w:t xml:space="preserve"> and</w:t>
      </w:r>
      <w:r w:rsidR="00A9007C" w:rsidRPr="00906E38">
        <w:rPr>
          <w:rStyle w:val="legds2"/>
          <w:rFonts w:cstheme="minorHAnsi"/>
          <w:lang w:val="en"/>
          <w:specVanish w:val="0"/>
        </w:rPr>
        <w:t xml:space="preserve"> </w:t>
      </w:r>
      <w:r w:rsidR="00233932" w:rsidRPr="00906E38">
        <w:rPr>
          <w:rStyle w:val="legds2"/>
          <w:rFonts w:cstheme="minorHAnsi"/>
          <w:lang w:val="en"/>
          <w:specVanish w:val="0"/>
        </w:rPr>
        <w:t>up to date, no more should be shared than is necessary</w:t>
      </w:r>
      <w:r w:rsidR="00A9007C" w:rsidRPr="00906E38">
        <w:rPr>
          <w:rStyle w:val="legds2"/>
          <w:rFonts w:cstheme="minorHAnsi"/>
          <w:lang w:val="en"/>
          <w:specVanish w:val="0"/>
        </w:rPr>
        <w:t xml:space="preserve">, and </w:t>
      </w:r>
      <w:r w:rsidR="00233932" w:rsidRPr="00906E38">
        <w:rPr>
          <w:rStyle w:val="legds2"/>
          <w:rFonts w:cstheme="minorHAnsi"/>
          <w:lang w:val="en"/>
          <w:specVanish w:val="0"/>
        </w:rPr>
        <w:t>it</w:t>
      </w:r>
      <w:r w:rsidR="0028148C" w:rsidRPr="00906E38">
        <w:rPr>
          <w:rStyle w:val="legds2"/>
          <w:rFonts w:cstheme="minorHAnsi"/>
          <w:lang w:val="en"/>
          <w:specVanish w:val="0"/>
        </w:rPr>
        <w:t xml:space="preserve"> should</w:t>
      </w:r>
      <w:r w:rsidR="00A9007C" w:rsidRPr="00906E38">
        <w:rPr>
          <w:rStyle w:val="legds2"/>
          <w:rFonts w:cstheme="minorHAnsi"/>
          <w:lang w:val="en"/>
          <w:specVanish w:val="0"/>
        </w:rPr>
        <w:t xml:space="preserve"> </w:t>
      </w:r>
      <w:r w:rsidR="00A9007C" w:rsidRPr="00906E38">
        <w:rPr>
          <w:rStyle w:val="legextentrestriction7"/>
          <w:rFonts w:cstheme="minorHAnsi"/>
          <w:color w:val="auto"/>
          <w:lang w:val="en"/>
          <w:specVanish w:val="0"/>
        </w:rPr>
        <w:t>E+W+S+N.I.</w:t>
      </w:r>
      <w:r w:rsidR="00A9007C" w:rsidRPr="00906E38">
        <w:rPr>
          <w:rStyle w:val="legds2"/>
          <w:rFonts w:cstheme="minorHAnsi"/>
          <w:lang w:val="en"/>
          <w:specVanish w:val="0"/>
        </w:rPr>
        <w:t xml:space="preserve">not </w:t>
      </w:r>
      <w:r w:rsidR="0028148C" w:rsidRPr="00906E38">
        <w:rPr>
          <w:rStyle w:val="legds2"/>
          <w:rFonts w:cstheme="minorHAnsi"/>
          <w:lang w:val="en"/>
          <w:specVanish w:val="0"/>
        </w:rPr>
        <w:t xml:space="preserve">be </w:t>
      </w:r>
      <w:r w:rsidR="00A9007C" w:rsidRPr="00906E38">
        <w:rPr>
          <w:rStyle w:val="legds2"/>
          <w:rFonts w:cstheme="minorHAnsi"/>
          <w:lang w:val="en"/>
          <w:specVanish w:val="0"/>
        </w:rPr>
        <w:t xml:space="preserve">kept for longer than is necessary.   </w:t>
      </w:r>
      <w:r w:rsidR="0028148C" w:rsidRPr="00906E38">
        <w:rPr>
          <w:rStyle w:val="legds2"/>
          <w:rFonts w:cstheme="minorHAnsi"/>
          <w:lang w:val="en"/>
          <w:specVanish w:val="0"/>
        </w:rPr>
        <w:t xml:space="preserve">  </w:t>
      </w:r>
      <w:r w:rsidR="00947CAA">
        <w:rPr>
          <w:rStyle w:val="legds2"/>
          <w:rFonts w:cstheme="minorHAnsi"/>
          <w:lang w:val="en"/>
          <w:specVanish w:val="0"/>
        </w:rPr>
        <w:t xml:space="preserve">No information should be shared unless one of the conditions detailed in Schedule 2 is satisfied.  </w:t>
      </w:r>
    </w:p>
    <w:p w:rsidR="00623791" w:rsidRDefault="00623791" w:rsidP="0028148C">
      <w:pPr>
        <w:spacing w:after="0" w:line="240" w:lineRule="auto"/>
        <w:rPr>
          <w:rStyle w:val="legds2"/>
          <w:rFonts w:cstheme="minorHAnsi"/>
          <w:lang w:val="en"/>
        </w:rPr>
      </w:pPr>
    </w:p>
    <w:p w:rsidR="00A9007C" w:rsidRPr="00906E38" w:rsidRDefault="00A9007C" w:rsidP="0028148C">
      <w:pPr>
        <w:spacing w:after="0" w:line="240" w:lineRule="auto"/>
        <w:rPr>
          <w:rStyle w:val="legds2"/>
          <w:rFonts w:cstheme="minorHAnsi"/>
        </w:rPr>
      </w:pPr>
      <w:r w:rsidRPr="00906E38">
        <w:rPr>
          <w:rStyle w:val="legds2"/>
          <w:rFonts w:cstheme="minorHAnsi"/>
          <w:lang w:val="en"/>
          <w:specVanish w:val="0"/>
        </w:rPr>
        <w:t xml:space="preserve">Where </w:t>
      </w:r>
      <w:r w:rsidR="00931A04" w:rsidRPr="00906E38">
        <w:rPr>
          <w:rStyle w:val="legds2"/>
          <w:rFonts w:cstheme="minorHAnsi"/>
          <w:lang w:val="en"/>
          <w:specVanish w:val="0"/>
        </w:rPr>
        <w:t xml:space="preserve">hundreds of </w:t>
      </w:r>
      <w:r w:rsidRPr="00906E38">
        <w:rPr>
          <w:rStyle w:val="legds2"/>
          <w:rFonts w:cstheme="minorHAnsi"/>
          <w:lang w:val="en"/>
          <w:specVanish w:val="0"/>
        </w:rPr>
        <w:t>childhood photographs are shared a</w:t>
      </w:r>
      <w:r w:rsidR="00931A04" w:rsidRPr="00906E38">
        <w:rPr>
          <w:rStyle w:val="legds2"/>
          <w:rFonts w:cstheme="minorHAnsi"/>
          <w:lang w:val="en"/>
          <w:specVanish w:val="0"/>
        </w:rPr>
        <w:t xml:space="preserve"> child might certainly argue</w:t>
      </w:r>
      <w:r w:rsidRPr="00906E38">
        <w:rPr>
          <w:rStyle w:val="legds2"/>
          <w:rFonts w:cstheme="minorHAnsi"/>
          <w:lang w:val="en"/>
          <w:specVanish w:val="0"/>
        </w:rPr>
        <w:t xml:space="preserve"> that </w:t>
      </w:r>
      <w:r w:rsidR="00931A04" w:rsidRPr="00906E38">
        <w:rPr>
          <w:rStyle w:val="legds2"/>
          <w:rFonts w:cstheme="minorHAnsi"/>
          <w:lang w:val="en"/>
          <w:specVanish w:val="0"/>
        </w:rPr>
        <w:t xml:space="preserve">excessive </w:t>
      </w:r>
      <w:r w:rsidRPr="00906E38">
        <w:rPr>
          <w:rStyle w:val="legds2"/>
          <w:rFonts w:cstheme="minorHAnsi"/>
          <w:lang w:val="en"/>
          <w:specVanish w:val="0"/>
        </w:rPr>
        <w:t xml:space="preserve">information </w:t>
      </w:r>
      <w:r w:rsidR="00931A04" w:rsidRPr="00906E38">
        <w:rPr>
          <w:rStyle w:val="legds2"/>
          <w:rFonts w:cstheme="minorHAnsi"/>
          <w:lang w:val="en"/>
          <w:specVanish w:val="0"/>
        </w:rPr>
        <w:t xml:space="preserve">has been </w:t>
      </w:r>
      <w:r w:rsidRPr="00906E38">
        <w:rPr>
          <w:rStyle w:val="legds2"/>
          <w:rFonts w:cstheme="minorHAnsi"/>
          <w:lang w:val="en"/>
          <w:specVanish w:val="0"/>
        </w:rPr>
        <w:t xml:space="preserve">disclosed.  </w:t>
      </w:r>
      <w:r w:rsidR="00203CD8" w:rsidRPr="00906E38">
        <w:rPr>
          <w:rStyle w:val="legds2"/>
          <w:rFonts w:cstheme="minorHAnsi"/>
          <w:lang w:val="en"/>
          <w:specVanish w:val="0"/>
        </w:rPr>
        <w:t xml:space="preserve">One </w:t>
      </w:r>
      <w:r w:rsidRPr="00906E38">
        <w:rPr>
          <w:rStyle w:val="legds2"/>
          <w:rFonts w:cstheme="minorHAnsi"/>
          <w:lang w:val="en"/>
          <w:specVanish w:val="0"/>
        </w:rPr>
        <w:t xml:space="preserve">might also </w:t>
      </w:r>
      <w:r w:rsidR="00203CD8" w:rsidRPr="00906E38">
        <w:rPr>
          <w:rStyle w:val="legds2"/>
          <w:rFonts w:cstheme="minorHAnsi"/>
          <w:lang w:val="en"/>
          <w:specVanish w:val="0"/>
        </w:rPr>
        <w:t xml:space="preserve">argue </w:t>
      </w:r>
      <w:r w:rsidRPr="00906E38">
        <w:rPr>
          <w:rStyle w:val="legds2"/>
          <w:rFonts w:cstheme="minorHAnsi"/>
          <w:lang w:val="en"/>
          <w:specVanish w:val="0"/>
        </w:rPr>
        <w:t xml:space="preserve">that where photographs depict a child in its formative years, </w:t>
      </w:r>
      <w:r w:rsidR="00931A04" w:rsidRPr="00906E38">
        <w:rPr>
          <w:rStyle w:val="legds2"/>
          <w:rFonts w:cstheme="minorHAnsi"/>
          <w:lang w:val="en"/>
          <w:specVanish w:val="0"/>
        </w:rPr>
        <w:t xml:space="preserve">and </w:t>
      </w:r>
      <w:r w:rsidRPr="00906E38">
        <w:rPr>
          <w:rStyle w:val="legds2"/>
          <w:rFonts w:cstheme="minorHAnsi"/>
          <w:lang w:val="en"/>
          <w:specVanish w:val="0"/>
        </w:rPr>
        <w:t>no longer represent who the child now is,</w:t>
      </w:r>
      <w:r w:rsidRPr="00906E38">
        <w:rPr>
          <w:rStyle w:val="FootnoteReference"/>
          <w:rFonts w:cstheme="minorHAnsi"/>
          <w:lang w:val="en"/>
        </w:rPr>
        <w:footnoteReference w:id="20"/>
      </w:r>
      <w:r w:rsidR="005573C5" w:rsidRPr="00906E38">
        <w:rPr>
          <w:rStyle w:val="legds2"/>
          <w:rFonts w:cstheme="minorHAnsi"/>
          <w:lang w:val="en"/>
          <w:specVanish w:val="0"/>
        </w:rPr>
        <w:t xml:space="preserve"> those photographs are </w:t>
      </w:r>
      <w:r w:rsidRPr="00906E38">
        <w:rPr>
          <w:rStyle w:val="legds2"/>
          <w:rFonts w:cstheme="minorHAnsi"/>
          <w:lang w:val="en"/>
          <w:specVanish w:val="0"/>
        </w:rPr>
        <w:t>not up</w:t>
      </w:r>
      <w:r w:rsidR="006F653D" w:rsidRPr="00906E38">
        <w:rPr>
          <w:rStyle w:val="legds2"/>
          <w:rFonts w:cstheme="minorHAnsi"/>
          <w:lang w:val="en"/>
          <w:specVanish w:val="0"/>
        </w:rPr>
        <w:t xml:space="preserve"> to date and are being </w:t>
      </w:r>
      <w:r w:rsidRPr="00906E38">
        <w:rPr>
          <w:rStyle w:val="legds2"/>
          <w:rFonts w:cstheme="minorHAnsi"/>
          <w:lang w:val="en"/>
          <w:specVanish w:val="0"/>
        </w:rPr>
        <w:t>made public for longer than is necessary.</w:t>
      </w:r>
      <w:r w:rsidR="0036728A" w:rsidRPr="00906E38">
        <w:rPr>
          <w:rStyle w:val="legds2"/>
          <w:rFonts w:cstheme="minorHAnsi"/>
          <w:lang w:val="en"/>
          <w:specVanish w:val="0"/>
        </w:rPr>
        <w:t xml:space="preserve">  </w:t>
      </w:r>
      <w:r w:rsidR="00947CAA">
        <w:rPr>
          <w:rStyle w:val="legds2"/>
          <w:rFonts w:cstheme="minorHAnsi"/>
          <w:lang w:val="en"/>
          <w:specVanish w:val="0"/>
        </w:rPr>
        <w:t xml:space="preserve">If a </w:t>
      </w:r>
      <w:r w:rsidR="0036728A" w:rsidRPr="00906E38">
        <w:rPr>
          <w:rStyle w:val="legds2"/>
          <w:rFonts w:cstheme="minorHAnsi"/>
          <w:lang w:val="en"/>
          <w:specVanish w:val="0"/>
        </w:rPr>
        <w:t xml:space="preserve">child’s private information </w:t>
      </w:r>
      <w:r w:rsidR="00947CAA">
        <w:rPr>
          <w:rStyle w:val="legds2"/>
          <w:rFonts w:cstheme="minorHAnsi"/>
          <w:lang w:val="en"/>
          <w:specVanish w:val="0"/>
        </w:rPr>
        <w:t xml:space="preserve">is shared </w:t>
      </w:r>
      <w:r w:rsidR="0036728A" w:rsidRPr="00906E38">
        <w:rPr>
          <w:rStyle w:val="legds2"/>
          <w:rFonts w:cstheme="minorHAnsi"/>
          <w:lang w:val="en"/>
          <w:specVanish w:val="0"/>
        </w:rPr>
        <w:t xml:space="preserve">without their consent, </w:t>
      </w:r>
      <w:r w:rsidR="00947CAA">
        <w:rPr>
          <w:rStyle w:val="legds2"/>
          <w:rFonts w:cstheme="minorHAnsi"/>
          <w:lang w:val="en"/>
          <w:specVanish w:val="0"/>
        </w:rPr>
        <w:t xml:space="preserve">it may not be possible for the parents to demonstrate compliance with a Schedule 2 condition. If information sharing </w:t>
      </w:r>
      <w:r w:rsidR="00931A04" w:rsidRPr="00906E38">
        <w:rPr>
          <w:rStyle w:val="legds2"/>
          <w:rFonts w:cstheme="minorHAnsi"/>
          <w:lang w:val="en"/>
          <w:specVanish w:val="0"/>
        </w:rPr>
        <w:t xml:space="preserve">also </w:t>
      </w:r>
      <w:r w:rsidR="0036728A" w:rsidRPr="00906E38">
        <w:rPr>
          <w:rStyle w:val="legds2"/>
          <w:rFonts w:cstheme="minorHAnsi"/>
          <w:lang w:val="en"/>
          <w:specVanish w:val="0"/>
        </w:rPr>
        <w:t>breach</w:t>
      </w:r>
      <w:r w:rsidR="00947CAA">
        <w:rPr>
          <w:rStyle w:val="legds2"/>
          <w:rFonts w:cstheme="minorHAnsi"/>
          <w:lang w:val="en"/>
          <w:specVanish w:val="0"/>
        </w:rPr>
        <w:t>es the child’s</w:t>
      </w:r>
      <w:r w:rsidR="0036728A" w:rsidRPr="00906E38">
        <w:rPr>
          <w:rStyle w:val="legds2"/>
          <w:rFonts w:cstheme="minorHAnsi"/>
          <w:lang w:val="en"/>
          <w:specVanish w:val="0"/>
        </w:rPr>
        <w:t xml:space="preserve"> Article 8 right to respect for private life</w:t>
      </w:r>
      <w:r w:rsidR="00931A04" w:rsidRPr="00906E38">
        <w:rPr>
          <w:rStyle w:val="legds2"/>
          <w:rFonts w:cstheme="minorHAnsi"/>
          <w:lang w:val="en"/>
          <w:specVanish w:val="0"/>
        </w:rPr>
        <w:t xml:space="preserve">, </w:t>
      </w:r>
      <w:r w:rsidR="00947CAA">
        <w:rPr>
          <w:rStyle w:val="legds2"/>
          <w:rFonts w:cstheme="minorHAnsi"/>
          <w:lang w:val="en"/>
          <w:specVanish w:val="0"/>
        </w:rPr>
        <w:t xml:space="preserve">it would then be unlawful, and that in itself would result in a breach of the DPA.  </w:t>
      </w:r>
    </w:p>
    <w:p w:rsidR="00A9007C" w:rsidRPr="00906E38" w:rsidRDefault="00A9007C" w:rsidP="00A9007C">
      <w:pPr>
        <w:pStyle w:val="legclearfix2"/>
        <w:spacing w:after="0" w:line="240" w:lineRule="auto"/>
        <w:rPr>
          <w:rStyle w:val="legds2"/>
          <w:rFonts w:asciiTheme="minorHAnsi" w:hAnsiTheme="minorHAnsi" w:cstheme="minorHAnsi"/>
          <w:color w:val="auto"/>
          <w:sz w:val="22"/>
          <w:szCs w:val="22"/>
          <w:lang w:val="en"/>
        </w:rPr>
      </w:pPr>
    </w:p>
    <w:p w:rsidR="004E21A9" w:rsidRPr="00906E38" w:rsidRDefault="00A9007C" w:rsidP="0028148C">
      <w:pPr>
        <w:spacing w:after="0" w:line="240" w:lineRule="auto"/>
        <w:rPr>
          <w:rFonts w:eastAsia="Times New Roman" w:cstheme="minorHAnsi"/>
          <w:lang w:eastAsia="en-GB"/>
        </w:rPr>
      </w:pPr>
      <w:r w:rsidRPr="00906E38">
        <w:rPr>
          <w:rStyle w:val="legds2"/>
          <w:rFonts w:cstheme="minorHAnsi"/>
          <w:lang w:val="en"/>
          <w:specVanish w:val="0"/>
        </w:rPr>
        <w:t xml:space="preserve">When information </w:t>
      </w:r>
      <w:r w:rsidR="00947CAA">
        <w:rPr>
          <w:rStyle w:val="legds2"/>
          <w:rFonts w:cstheme="minorHAnsi"/>
          <w:lang w:val="en"/>
          <w:specVanish w:val="0"/>
        </w:rPr>
        <w:t>sharing contravenes</w:t>
      </w:r>
      <w:r w:rsidR="006F653D" w:rsidRPr="00906E38">
        <w:rPr>
          <w:rStyle w:val="legds2"/>
          <w:rFonts w:cstheme="minorHAnsi"/>
          <w:lang w:val="en"/>
          <w:specVanish w:val="0"/>
        </w:rPr>
        <w:t xml:space="preserve"> the data protection principles,</w:t>
      </w:r>
      <w:r w:rsidRPr="00906E38">
        <w:rPr>
          <w:rStyle w:val="legds2"/>
          <w:rFonts w:cstheme="minorHAnsi"/>
          <w:lang w:val="en"/>
          <w:specVanish w:val="0"/>
        </w:rPr>
        <w:t xml:space="preserve"> the individual whose personal data has been shared may complain to the Information Commissioner</w:t>
      </w:r>
      <w:r w:rsidR="004E21A9" w:rsidRPr="00906E38">
        <w:rPr>
          <w:rStyle w:val="legds2"/>
          <w:rFonts w:cstheme="minorHAnsi"/>
          <w:lang w:val="en"/>
          <w:specVanish w:val="0"/>
        </w:rPr>
        <w:t xml:space="preserve"> (‘the ICO’)</w:t>
      </w:r>
      <w:r w:rsidRPr="00906E38">
        <w:rPr>
          <w:rStyle w:val="legds2"/>
          <w:rFonts w:cstheme="minorHAnsi"/>
          <w:lang w:val="en"/>
          <w:specVanish w:val="0"/>
        </w:rPr>
        <w:t xml:space="preserve">.  If the </w:t>
      </w:r>
      <w:r w:rsidR="004E21A9" w:rsidRPr="00906E38">
        <w:rPr>
          <w:rStyle w:val="legds2"/>
          <w:rFonts w:cstheme="minorHAnsi"/>
          <w:lang w:val="en"/>
          <w:specVanish w:val="0"/>
        </w:rPr>
        <w:t>ICO</w:t>
      </w:r>
      <w:r w:rsidRPr="00906E38">
        <w:rPr>
          <w:rStyle w:val="legds2"/>
          <w:rFonts w:cstheme="minorHAnsi"/>
          <w:lang w:val="en"/>
          <w:specVanish w:val="0"/>
        </w:rPr>
        <w:t xml:space="preserve"> is satisfied that the data protection principles have been contravened the</w:t>
      </w:r>
      <w:r w:rsidR="005573C5" w:rsidRPr="00906E38">
        <w:rPr>
          <w:rStyle w:val="legds2"/>
          <w:rFonts w:cstheme="minorHAnsi"/>
          <w:lang w:val="en"/>
          <w:specVanish w:val="0"/>
        </w:rPr>
        <w:t>y</w:t>
      </w:r>
      <w:r w:rsidRPr="00906E38">
        <w:rPr>
          <w:rStyle w:val="legds2"/>
          <w:rFonts w:cstheme="minorHAnsi"/>
          <w:lang w:val="en"/>
          <w:specVanish w:val="0"/>
        </w:rPr>
        <w:t xml:space="preserve"> may s</w:t>
      </w:r>
      <w:r w:rsidR="004E21A9" w:rsidRPr="00906E38">
        <w:rPr>
          <w:rStyle w:val="legds2"/>
          <w:rFonts w:cstheme="minorHAnsi"/>
          <w:lang w:val="en"/>
          <w:specVanish w:val="0"/>
        </w:rPr>
        <w:t>erve an enforcement notice</w:t>
      </w:r>
      <w:r w:rsidRPr="00906E38">
        <w:rPr>
          <w:rStyle w:val="FootnoteReference"/>
          <w:rFonts w:cstheme="minorHAnsi"/>
          <w:lang w:val="en"/>
        </w:rPr>
        <w:footnoteReference w:id="21"/>
      </w:r>
      <w:r w:rsidRPr="00906E38">
        <w:rPr>
          <w:rStyle w:val="legds2"/>
          <w:rFonts w:cstheme="minorHAnsi"/>
          <w:lang w:val="en"/>
          <w:specVanish w:val="0"/>
        </w:rPr>
        <w:t xml:space="preserve"> </w:t>
      </w:r>
      <w:r w:rsidR="00947CAA">
        <w:rPr>
          <w:rStyle w:val="legds2"/>
          <w:rFonts w:cstheme="minorHAnsi"/>
          <w:lang w:val="en"/>
          <w:specVanish w:val="0"/>
        </w:rPr>
        <w:t>mandating that the information shared by erased</w:t>
      </w:r>
      <w:r w:rsidRPr="00906E38">
        <w:rPr>
          <w:rStyle w:val="legds2"/>
          <w:rFonts w:cstheme="minorHAnsi"/>
          <w:lang w:val="en"/>
          <w:specVanish w:val="0"/>
        </w:rPr>
        <w:t xml:space="preserve">. On the face of it, therefore, </w:t>
      </w:r>
      <w:r w:rsidR="00947CAA">
        <w:rPr>
          <w:rStyle w:val="legds2"/>
          <w:rFonts w:cstheme="minorHAnsi"/>
          <w:lang w:val="en"/>
          <w:specVanish w:val="0"/>
        </w:rPr>
        <w:t xml:space="preserve">the child who objects to sharenting could obtain removal of their information under the DPA.  The </w:t>
      </w:r>
      <w:r w:rsidRPr="00906E38">
        <w:rPr>
          <w:rStyle w:val="legds2"/>
          <w:rFonts w:cstheme="minorHAnsi"/>
          <w:lang w:val="en"/>
          <w:specVanish w:val="0"/>
        </w:rPr>
        <w:t>problem, however</w:t>
      </w:r>
      <w:r w:rsidR="00947CAA">
        <w:rPr>
          <w:rStyle w:val="legds2"/>
          <w:rFonts w:cstheme="minorHAnsi"/>
          <w:lang w:val="en"/>
          <w:specVanish w:val="0"/>
        </w:rPr>
        <w:t xml:space="preserve">, is that the ICO </w:t>
      </w:r>
      <w:r w:rsidRPr="00906E38">
        <w:rPr>
          <w:rFonts w:eastAsia="Times New Roman" w:cstheme="minorHAnsi"/>
          <w:lang w:eastAsia="en-GB"/>
        </w:rPr>
        <w:t xml:space="preserve">has made clear that it </w:t>
      </w:r>
    </w:p>
    <w:p w:rsidR="004E21A9" w:rsidRPr="00906E38" w:rsidRDefault="004E21A9" w:rsidP="0028148C">
      <w:pPr>
        <w:spacing w:after="0" w:line="240" w:lineRule="auto"/>
        <w:rPr>
          <w:rFonts w:eastAsia="Times New Roman" w:cstheme="minorHAnsi"/>
          <w:lang w:eastAsia="en-GB"/>
        </w:rPr>
      </w:pPr>
    </w:p>
    <w:p w:rsidR="004E21A9" w:rsidRPr="00906E38" w:rsidRDefault="00A9007C" w:rsidP="004E21A9">
      <w:pPr>
        <w:spacing w:after="0" w:line="240" w:lineRule="auto"/>
        <w:ind w:left="720"/>
        <w:rPr>
          <w:rFonts w:eastAsia="Times New Roman" w:cstheme="minorHAnsi"/>
          <w:lang w:eastAsia="en-GB"/>
        </w:rPr>
      </w:pPr>
      <w:r w:rsidRPr="00906E38">
        <w:rPr>
          <w:rFonts w:eastAsia="Times New Roman" w:cstheme="minorHAnsi"/>
          <w:lang w:eastAsia="en-GB"/>
        </w:rPr>
        <w:t>‘will not consider complaints made against individuals who have posted personal data whilst acting in a personal capacity, no matter how unfair, derogatory or distressing the posts may be. This is because where an individual is posting for the purposes of their personal, family, household or recreational purposes the section 36 exemption will apply.’</w:t>
      </w:r>
      <w:r w:rsidRPr="00906E38">
        <w:rPr>
          <w:rStyle w:val="FootnoteReference"/>
          <w:rFonts w:eastAsia="Times New Roman" w:cstheme="minorHAnsi"/>
          <w:lang w:eastAsia="en-GB"/>
        </w:rPr>
        <w:footnoteReference w:id="22"/>
      </w:r>
      <w:r w:rsidRPr="00906E38">
        <w:rPr>
          <w:rFonts w:eastAsia="Times New Roman" w:cstheme="minorHAnsi"/>
          <w:lang w:eastAsia="en-GB"/>
        </w:rPr>
        <w:t xml:space="preserve"> </w:t>
      </w:r>
    </w:p>
    <w:p w:rsidR="004E21A9" w:rsidRPr="00906E38" w:rsidRDefault="004E21A9" w:rsidP="004E21A9">
      <w:pPr>
        <w:spacing w:after="0" w:line="240" w:lineRule="auto"/>
        <w:rPr>
          <w:rFonts w:eastAsia="Times New Roman" w:cstheme="minorHAnsi"/>
          <w:lang w:eastAsia="en-GB"/>
        </w:rPr>
      </w:pPr>
    </w:p>
    <w:p w:rsidR="00A9007C" w:rsidRPr="00906E38" w:rsidRDefault="00947CAA" w:rsidP="004E21A9">
      <w:pPr>
        <w:spacing w:after="0" w:line="240" w:lineRule="auto"/>
        <w:rPr>
          <w:rFonts w:cstheme="minorHAnsi"/>
          <w:lang w:val="en"/>
        </w:rPr>
      </w:pPr>
      <w:r>
        <w:rPr>
          <w:rFonts w:eastAsia="Times New Roman" w:cstheme="minorHAnsi"/>
          <w:lang w:eastAsia="en-GB"/>
        </w:rPr>
        <w:t xml:space="preserve">Realistically, </w:t>
      </w:r>
      <w:r w:rsidR="004E21A9" w:rsidRPr="00906E38">
        <w:rPr>
          <w:rFonts w:eastAsia="Times New Roman" w:cstheme="minorHAnsi"/>
          <w:lang w:eastAsia="en-GB"/>
        </w:rPr>
        <w:t xml:space="preserve">therefore, </w:t>
      </w:r>
      <w:r>
        <w:rPr>
          <w:rFonts w:eastAsia="Times New Roman" w:cstheme="minorHAnsi"/>
          <w:lang w:eastAsia="en-GB"/>
        </w:rPr>
        <w:t>when</w:t>
      </w:r>
      <w:r w:rsidR="00A9007C" w:rsidRPr="00906E38">
        <w:rPr>
          <w:rFonts w:eastAsia="Times New Roman" w:cstheme="minorHAnsi"/>
          <w:lang w:eastAsia="en-GB"/>
        </w:rPr>
        <w:t xml:space="preserve"> parent</w:t>
      </w:r>
      <w:r>
        <w:rPr>
          <w:rFonts w:eastAsia="Times New Roman" w:cstheme="minorHAnsi"/>
          <w:lang w:eastAsia="en-GB"/>
        </w:rPr>
        <w:t>s</w:t>
      </w:r>
      <w:r w:rsidR="00A9007C" w:rsidRPr="00906E38">
        <w:rPr>
          <w:rFonts w:eastAsia="Times New Roman" w:cstheme="minorHAnsi"/>
          <w:lang w:eastAsia="en-GB"/>
        </w:rPr>
        <w:t xml:space="preserve"> </w:t>
      </w:r>
      <w:r>
        <w:rPr>
          <w:rFonts w:eastAsia="Times New Roman" w:cstheme="minorHAnsi"/>
          <w:lang w:eastAsia="en-GB"/>
        </w:rPr>
        <w:t>share</w:t>
      </w:r>
      <w:r w:rsidR="004E21A9" w:rsidRPr="00906E38">
        <w:rPr>
          <w:rFonts w:eastAsia="Times New Roman" w:cstheme="minorHAnsi"/>
          <w:lang w:eastAsia="en-GB"/>
        </w:rPr>
        <w:t xml:space="preserve"> </w:t>
      </w:r>
      <w:r>
        <w:rPr>
          <w:rFonts w:eastAsia="Times New Roman" w:cstheme="minorHAnsi"/>
          <w:lang w:eastAsia="en-GB"/>
        </w:rPr>
        <w:t xml:space="preserve">their children’s </w:t>
      </w:r>
      <w:r w:rsidR="004E21A9" w:rsidRPr="00906E38">
        <w:rPr>
          <w:rFonts w:eastAsia="Times New Roman" w:cstheme="minorHAnsi"/>
          <w:lang w:eastAsia="en-GB"/>
        </w:rPr>
        <w:t>information or images</w:t>
      </w:r>
      <w:r w:rsidR="00A9007C" w:rsidRPr="00906E38">
        <w:rPr>
          <w:rFonts w:eastAsia="Times New Roman" w:cstheme="minorHAnsi"/>
          <w:lang w:eastAsia="en-GB"/>
        </w:rPr>
        <w:t xml:space="preserve"> </w:t>
      </w:r>
      <w:r>
        <w:rPr>
          <w:rFonts w:eastAsia="Times New Roman" w:cstheme="minorHAnsi"/>
          <w:lang w:eastAsia="en-GB"/>
        </w:rPr>
        <w:t>on Facebook</w:t>
      </w:r>
      <w:r w:rsidR="00A9007C" w:rsidRPr="00906E38">
        <w:rPr>
          <w:rFonts w:eastAsia="Times New Roman" w:cstheme="minorHAnsi"/>
          <w:lang w:eastAsia="en-GB"/>
        </w:rPr>
        <w:t xml:space="preserve">, </w:t>
      </w:r>
      <w:r w:rsidR="00B81190">
        <w:rPr>
          <w:rFonts w:eastAsia="Times New Roman" w:cstheme="minorHAnsi"/>
          <w:lang w:eastAsia="en-GB"/>
        </w:rPr>
        <w:t xml:space="preserve">and </w:t>
      </w:r>
      <w:r w:rsidR="00A9007C" w:rsidRPr="00906E38">
        <w:rPr>
          <w:rFonts w:eastAsia="Times New Roman" w:cstheme="minorHAnsi"/>
          <w:lang w:eastAsia="en-GB"/>
        </w:rPr>
        <w:t>the</w:t>
      </w:r>
      <w:r>
        <w:rPr>
          <w:rFonts w:eastAsia="Times New Roman" w:cstheme="minorHAnsi"/>
          <w:lang w:eastAsia="en-GB"/>
        </w:rPr>
        <w:t>ir</w:t>
      </w:r>
      <w:r w:rsidR="00A9007C" w:rsidRPr="00906E38">
        <w:rPr>
          <w:rFonts w:eastAsia="Times New Roman" w:cstheme="minorHAnsi"/>
          <w:lang w:eastAsia="en-GB"/>
        </w:rPr>
        <w:t xml:space="preserve"> child</w:t>
      </w:r>
      <w:r w:rsidR="00B81190">
        <w:rPr>
          <w:rFonts w:eastAsia="Times New Roman" w:cstheme="minorHAnsi"/>
          <w:lang w:eastAsia="en-GB"/>
        </w:rPr>
        <w:t>ren</w:t>
      </w:r>
      <w:r w:rsidR="00A9007C" w:rsidRPr="00906E38">
        <w:rPr>
          <w:rFonts w:eastAsia="Times New Roman" w:cstheme="minorHAnsi"/>
          <w:lang w:eastAsia="en-GB"/>
        </w:rPr>
        <w:t xml:space="preserve"> </w:t>
      </w:r>
      <w:r w:rsidR="00B81190">
        <w:rPr>
          <w:rFonts w:eastAsia="Times New Roman" w:cstheme="minorHAnsi"/>
          <w:lang w:eastAsia="en-GB"/>
        </w:rPr>
        <w:t xml:space="preserve">object, these children </w:t>
      </w:r>
      <w:r w:rsidR="00B0599E" w:rsidRPr="00906E38">
        <w:rPr>
          <w:rFonts w:eastAsia="Times New Roman" w:cstheme="minorHAnsi"/>
          <w:lang w:eastAsia="en-GB"/>
        </w:rPr>
        <w:t xml:space="preserve">will </w:t>
      </w:r>
      <w:r w:rsidR="00A9007C" w:rsidRPr="00906E38">
        <w:rPr>
          <w:rFonts w:eastAsia="Times New Roman" w:cstheme="minorHAnsi"/>
          <w:lang w:eastAsia="en-GB"/>
        </w:rPr>
        <w:t xml:space="preserve">be unable to obtain redress </w:t>
      </w:r>
      <w:r w:rsidR="004E21A9" w:rsidRPr="00906E38">
        <w:rPr>
          <w:rFonts w:eastAsia="Times New Roman" w:cstheme="minorHAnsi"/>
          <w:lang w:eastAsia="en-GB"/>
        </w:rPr>
        <w:t>from the ICO</w:t>
      </w:r>
      <w:r w:rsidR="00A9007C" w:rsidRPr="00906E38">
        <w:rPr>
          <w:rFonts w:eastAsia="Times New Roman" w:cstheme="minorHAnsi"/>
          <w:lang w:eastAsia="en-GB"/>
        </w:rPr>
        <w:t xml:space="preserve">. </w:t>
      </w:r>
    </w:p>
    <w:p w:rsidR="00A9007C" w:rsidRPr="00906E38" w:rsidRDefault="00A9007C" w:rsidP="00A9007C">
      <w:pPr>
        <w:spacing w:after="0" w:line="240" w:lineRule="auto"/>
        <w:rPr>
          <w:rFonts w:eastAsia="Times New Roman" w:cstheme="minorHAnsi"/>
          <w:lang w:eastAsia="en-GB"/>
        </w:rPr>
      </w:pPr>
    </w:p>
    <w:p w:rsidR="00A9007C" w:rsidRPr="00906E38" w:rsidRDefault="00A9007C" w:rsidP="00A9007C">
      <w:pPr>
        <w:spacing w:after="0" w:line="240" w:lineRule="auto"/>
        <w:rPr>
          <w:rFonts w:eastAsia="Times New Roman" w:cstheme="minorHAnsi"/>
          <w:lang w:eastAsia="en-GB"/>
        </w:rPr>
      </w:pPr>
      <w:r w:rsidRPr="00906E38">
        <w:rPr>
          <w:rFonts w:eastAsia="Times New Roman" w:cstheme="minorHAnsi"/>
          <w:lang w:eastAsia="en-GB"/>
        </w:rPr>
        <w:t xml:space="preserve">There is an alternative remedy available to the child via the courts.  If the child considers </w:t>
      </w:r>
      <w:r w:rsidR="00B81190">
        <w:rPr>
          <w:rFonts w:eastAsia="Times New Roman" w:cstheme="minorHAnsi"/>
          <w:lang w:eastAsia="en-GB"/>
        </w:rPr>
        <w:t xml:space="preserve">that </w:t>
      </w:r>
      <w:r w:rsidRPr="00906E38">
        <w:rPr>
          <w:rFonts w:eastAsia="Times New Roman" w:cstheme="minorHAnsi"/>
          <w:lang w:eastAsia="en-GB"/>
        </w:rPr>
        <w:t xml:space="preserve">the presence of their </w:t>
      </w:r>
      <w:r w:rsidR="00B81190">
        <w:rPr>
          <w:rFonts w:eastAsia="Times New Roman" w:cstheme="minorHAnsi"/>
          <w:lang w:eastAsia="en-GB"/>
        </w:rPr>
        <w:t>information</w:t>
      </w:r>
      <w:r w:rsidRPr="00906E38">
        <w:rPr>
          <w:rFonts w:eastAsia="Times New Roman" w:cstheme="minorHAnsi"/>
          <w:lang w:eastAsia="en-GB"/>
        </w:rPr>
        <w:t xml:space="preserve"> on their parent’s Facebook page is causing </w:t>
      </w:r>
      <w:r w:rsidR="00FE5DC7">
        <w:rPr>
          <w:rFonts w:eastAsia="Times New Roman" w:cstheme="minorHAnsi"/>
          <w:lang w:eastAsia="en-GB"/>
        </w:rPr>
        <w:t xml:space="preserve">them </w:t>
      </w:r>
      <w:r w:rsidRPr="00906E38">
        <w:rPr>
          <w:rFonts w:eastAsia="Times New Roman" w:cstheme="minorHAnsi"/>
          <w:lang w:eastAsia="en-GB"/>
        </w:rPr>
        <w:t>unwarranted and substantial damage or substantial distress</w:t>
      </w:r>
      <w:r w:rsidR="00B0599E" w:rsidRPr="00906E38">
        <w:rPr>
          <w:rFonts w:eastAsia="Times New Roman" w:cstheme="minorHAnsi"/>
          <w:lang w:eastAsia="en-GB"/>
        </w:rPr>
        <w:t>,</w:t>
      </w:r>
      <w:r w:rsidRPr="00906E38">
        <w:rPr>
          <w:rFonts w:eastAsia="Times New Roman" w:cstheme="minorHAnsi"/>
          <w:lang w:eastAsia="en-GB"/>
        </w:rPr>
        <w:t xml:space="preserve"> they could provide a </w:t>
      </w:r>
      <w:r w:rsidR="004E21A9" w:rsidRPr="00906E38">
        <w:rPr>
          <w:rFonts w:eastAsia="Times New Roman" w:cstheme="minorHAnsi"/>
          <w:lang w:eastAsia="en-GB"/>
        </w:rPr>
        <w:t xml:space="preserve">written notice to their parent </w:t>
      </w:r>
      <w:r w:rsidRPr="00906E38">
        <w:rPr>
          <w:rFonts w:eastAsia="Times New Roman" w:cstheme="minorHAnsi"/>
          <w:lang w:eastAsia="en-GB"/>
        </w:rPr>
        <w:t xml:space="preserve">requiring </w:t>
      </w:r>
      <w:r w:rsidR="004E21A9" w:rsidRPr="00906E38">
        <w:rPr>
          <w:rFonts w:eastAsia="Times New Roman" w:cstheme="minorHAnsi"/>
          <w:lang w:eastAsia="en-GB"/>
        </w:rPr>
        <w:t xml:space="preserve">them </w:t>
      </w:r>
      <w:r w:rsidRPr="00906E38">
        <w:rPr>
          <w:rFonts w:eastAsia="Times New Roman" w:cstheme="minorHAnsi"/>
          <w:lang w:eastAsia="en-GB"/>
        </w:rPr>
        <w:t xml:space="preserve">to stop processing their information. If the parent failed to comply with that notice the </w:t>
      </w:r>
      <w:r w:rsidR="004E21A9" w:rsidRPr="00906E38">
        <w:rPr>
          <w:rFonts w:eastAsia="Times New Roman" w:cstheme="minorHAnsi"/>
          <w:lang w:eastAsia="en-GB"/>
        </w:rPr>
        <w:t xml:space="preserve">child could ask the </w:t>
      </w:r>
      <w:r w:rsidRPr="00906E38">
        <w:rPr>
          <w:rFonts w:eastAsia="Times New Roman" w:cstheme="minorHAnsi"/>
          <w:lang w:eastAsia="en-GB"/>
        </w:rPr>
        <w:t xml:space="preserve">court </w:t>
      </w:r>
      <w:r w:rsidR="004E21A9" w:rsidRPr="00906E38">
        <w:rPr>
          <w:rFonts w:eastAsia="Times New Roman" w:cstheme="minorHAnsi"/>
          <w:lang w:eastAsia="en-GB"/>
        </w:rPr>
        <w:t xml:space="preserve">to </w:t>
      </w:r>
      <w:r w:rsidRPr="00906E38">
        <w:rPr>
          <w:rFonts w:eastAsia="Times New Roman" w:cstheme="minorHAnsi"/>
          <w:lang w:eastAsia="en-GB"/>
        </w:rPr>
        <w:t xml:space="preserve">order the parent to </w:t>
      </w:r>
      <w:r w:rsidR="00FE5DC7">
        <w:rPr>
          <w:rFonts w:eastAsia="Times New Roman" w:cstheme="minorHAnsi"/>
          <w:lang w:eastAsia="en-GB"/>
        </w:rPr>
        <w:t>do so</w:t>
      </w:r>
      <w:r w:rsidRPr="00906E38">
        <w:rPr>
          <w:rFonts w:eastAsia="Times New Roman" w:cstheme="minorHAnsi"/>
          <w:lang w:eastAsia="en-GB"/>
        </w:rPr>
        <w:t>.</w:t>
      </w:r>
      <w:r w:rsidR="00931A04" w:rsidRPr="00906E38">
        <w:rPr>
          <w:rStyle w:val="FootnoteReference"/>
          <w:rFonts w:eastAsia="Times New Roman" w:cstheme="minorHAnsi"/>
          <w:lang w:eastAsia="en-GB"/>
        </w:rPr>
        <w:footnoteReference w:id="23"/>
      </w:r>
      <w:r w:rsidRPr="00906E38">
        <w:rPr>
          <w:rFonts w:eastAsia="Times New Roman" w:cstheme="minorHAnsi"/>
          <w:lang w:eastAsia="en-GB"/>
        </w:rPr>
        <w:t xml:space="preserve">  </w:t>
      </w:r>
      <w:r w:rsidR="00931A04" w:rsidRPr="00906E38">
        <w:rPr>
          <w:rFonts w:eastAsia="Times New Roman" w:cstheme="minorHAnsi"/>
          <w:lang w:eastAsia="en-GB"/>
        </w:rPr>
        <w:t>T</w:t>
      </w:r>
      <w:r w:rsidR="004E21A9" w:rsidRPr="00906E38">
        <w:rPr>
          <w:rFonts w:eastAsia="Times New Roman" w:cstheme="minorHAnsi"/>
          <w:lang w:eastAsia="en-GB"/>
        </w:rPr>
        <w:t xml:space="preserve">he process is cumbersome. </w:t>
      </w:r>
      <w:r w:rsidR="00705406" w:rsidRPr="00906E38">
        <w:rPr>
          <w:rFonts w:eastAsia="Times New Roman" w:cstheme="minorHAnsi"/>
          <w:lang w:eastAsia="en-GB"/>
        </w:rPr>
        <w:t xml:space="preserve">Again </w:t>
      </w:r>
      <w:r w:rsidRPr="00906E38">
        <w:rPr>
          <w:rFonts w:eastAsia="Times New Roman" w:cstheme="minorHAnsi"/>
          <w:lang w:eastAsia="en-GB"/>
        </w:rPr>
        <w:t xml:space="preserve">such a claim </w:t>
      </w:r>
      <w:r w:rsidR="00705406" w:rsidRPr="00906E38">
        <w:rPr>
          <w:rFonts w:eastAsia="Times New Roman" w:cstheme="minorHAnsi"/>
          <w:lang w:eastAsia="en-GB"/>
        </w:rPr>
        <w:t>seems unlikely to succeed; given that the domestic purposes exemption specifically covers s10 and the other provisions in Part II DPA</w:t>
      </w:r>
      <w:r w:rsidRPr="00906E38">
        <w:rPr>
          <w:rFonts w:eastAsia="Times New Roman" w:cstheme="minorHAnsi"/>
          <w:lang w:eastAsia="en-GB"/>
        </w:rPr>
        <w:t xml:space="preserve">.   </w:t>
      </w:r>
      <w:r w:rsidR="00705406" w:rsidRPr="00906E38">
        <w:rPr>
          <w:rFonts w:eastAsia="Times New Roman" w:cstheme="minorHAnsi"/>
          <w:lang w:eastAsia="en-GB"/>
        </w:rPr>
        <w:t>In any event, w</w:t>
      </w:r>
      <w:r w:rsidRPr="00906E38">
        <w:rPr>
          <w:rFonts w:eastAsia="Times New Roman" w:cstheme="minorHAnsi"/>
          <w:lang w:eastAsia="en-GB"/>
        </w:rPr>
        <w:t>ould the embarrassment that some children describe feeling when they see photographs of their younger selves online be sufficient to satisfy the requirement of substantial damage or distress?  Would a court even be willing to interfere in such a parent-child dispute</w:t>
      </w:r>
      <w:r w:rsidR="00FE5DC7">
        <w:rPr>
          <w:rFonts w:eastAsia="Times New Roman" w:cstheme="minorHAnsi"/>
          <w:lang w:eastAsia="en-GB"/>
        </w:rPr>
        <w:t xml:space="preserve">: </w:t>
      </w:r>
      <w:r w:rsidR="004E21A9" w:rsidRPr="00906E38">
        <w:rPr>
          <w:rFonts w:eastAsia="Times New Roman" w:cstheme="minorHAnsi"/>
          <w:lang w:eastAsia="en-GB"/>
        </w:rPr>
        <w:t>the court must be mindful of the Data Protection Directive, which the DPA implements</w:t>
      </w:r>
      <w:r w:rsidR="00FE5DC7">
        <w:rPr>
          <w:rFonts w:eastAsia="Times New Roman" w:cstheme="minorHAnsi"/>
          <w:lang w:eastAsia="en-GB"/>
        </w:rPr>
        <w:t xml:space="preserve"> and will undoubtedly need to consider whether</w:t>
      </w:r>
      <w:r w:rsidR="00203CD8" w:rsidRPr="00906E38">
        <w:rPr>
          <w:rFonts w:eastAsia="Times New Roman" w:cstheme="minorHAnsi"/>
          <w:lang w:eastAsia="en-GB"/>
        </w:rPr>
        <w:t xml:space="preserve"> the drafters of th</w:t>
      </w:r>
      <w:r w:rsidR="004E21A9" w:rsidRPr="00906E38">
        <w:rPr>
          <w:rFonts w:eastAsia="Times New Roman" w:cstheme="minorHAnsi"/>
          <w:lang w:eastAsia="en-GB"/>
        </w:rPr>
        <w:t>at directiv</w:t>
      </w:r>
      <w:r w:rsidR="00203CD8" w:rsidRPr="00906E38">
        <w:rPr>
          <w:rFonts w:eastAsia="Times New Roman" w:cstheme="minorHAnsi"/>
          <w:lang w:eastAsia="en-GB"/>
        </w:rPr>
        <w:t>e, expect</w:t>
      </w:r>
      <w:r w:rsidR="00FE5DC7">
        <w:rPr>
          <w:rFonts w:eastAsia="Times New Roman" w:cstheme="minorHAnsi"/>
          <w:lang w:eastAsia="en-GB"/>
        </w:rPr>
        <w:t>ed</w:t>
      </w:r>
      <w:r w:rsidR="00203CD8" w:rsidRPr="00906E38">
        <w:rPr>
          <w:rFonts w:eastAsia="Times New Roman" w:cstheme="minorHAnsi"/>
          <w:lang w:eastAsia="en-GB"/>
        </w:rPr>
        <w:t xml:space="preserve"> or wish the Directive to be used by family member</w:t>
      </w:r>
      <w:r w:rsidR="00FE5DC7">
        <w:rPr>
          <w:rFonts w:eastAsia="Times New Roman" w:cstheme="minorHAnsi"/>
          <w:lang w:eastAsia="en-GB"/>
        </w:rPr>
        <w:t>s</w:t>
      </w:r>
      <w:r w:rsidR="00203CD8" w:rsidRPr="00906E38">
        <w:rPr>
          <w:rFonts w:eastAsia="Times New Roman" w:cstheme="minorHAnsi"/>
          <w:lang w:eastAsia="en-GB"/>
        </w:rPr>
        <w:t xml:space="preserve"> against another?  </w:t>
      </w:r>
    </w:p>
    <w:p w:rsidR="00A9007C" w:rsidRPr="00906E38" w:rsidRDefault="00A9007C" w:rsidP="00C01717">
      <w:pPr>
        <w:spacing w:after="0" w:line="240" w:lineRule="auto"/>
        <w:rPr>
          <w:rFonts w:eastAsia="Times New Roman" w:cstheme="minorHAnsi"/>
          <w:lang w:eastAsia="en-GB"/>
        </w:rPr>
      </w:pPr>
    </w:p>
    <w:p w:rsidR="00650641" w:rsidRPr="00906E38" w:rsidRDefault="00650641" w:rsidP="00C01717">
      <w:pPr>
        <w:spacing w:after="0" w:line="240" w:lineRule="auto"/>
        <w:rPr>
          <w:rFonts w:eastAsia="Times New Roman" w:cstheme="minorHAnsi"/>
          <w:u w:val="single"/>
          <w:lang w:eastAsia="en-GB"/>
        </w:rPr>
      </w:pPr>
      <w:r w:rsidRPr="00906E38">
        <w:rPr>
          <w:rFonts w:eastAsia="Times New Roman" w:cstheme="minorHAnsi"/>
          <w:u w:val="single"/>
          <w:lang w:eastAsia="en-GB"/>
        </w:rPr>
        <w:t>The Duty of Confidence</w:t>
      </w:r>
    </w:p>
    <w:p w:rsidR="00650641" w:rsidRPr="00906E38" w:rsidRDefault="00650641" w:rsidP="00C01717">
      <w:pPr>
        <w:spacing w:after="0" w:line="240" w:lineRule="auto"/>
        <w:rPr>
          <w:rFonts w:eastAsia="Times New Roman" w:cstheme="minorHAnsi"/>
          <w:u w:val="single"/>
          <w:lang w:eastAsia="en-GB"/>
        </w:rPr>
      </w:pPr>
    </w:p>
    <w:p w:rsidR="006F653D" w:rsidRPr="00906E38" w:rsidRDefault="00DF768E" w:rsidP="00650641">
      <w:pPr>
        <w:spacing w:after="0" w:line="240" w:lineRule="auto"/>
        <w:rPr>
          <w:rFonts w:cstheme="minorHAnsi"/>
        </w:rPr>
      </w:pPr>
      <w:r>
        <w:rPr>
          <w:rFonts w:cstheme="minorHAnsi"/>
        </w:rPr>
        <w:t>T</w:t>
      </w:r>
      <w:r w:rsidR="00650641" w:rsidRPr="00906E38">
        <w:rPr>
          <w:rFonts w:cstheme="minorHAnsi"/>
        </w:rPr>
        <w:t xml:space="preserve">hree elements must be proved </w:t>
      </w:r>
      <w:r>
        <w:rPr>
          <w:rFonts w:cstheme="minorHAnsi"/>
        </w:rPr>
        <w:t>for</w:t>
      </w:r>
      <w:r w:rsidR="00650641" w:rsidRPr="00906E38">
        <w:rPr>
          <w:rFonts w:cstheme="minorHAnsi"/>
        </w:rPr>
        <w:t xml:space="preserve"> a breach of confidence </w:t>
      </w:r>
      <w:r w:rsidR="005573C5" w:rsidRPr="00906E38">
        <w:rPr>
          <w:rFonts w:cstheme="minorHAnsi"/>
        </w:rPr>
        <w:t xml:space="preserve">claim </w:t>
      </w:r>
      <w:r w:rsidR="00650641" w:rsidRPr="00906E38">
        <w:rPr>
          <w:rFonts w:cstheme="minorHAnsi"/>
        </w:rPr>
        <w:t>to succeed</w:t>
      </w:r>
      <w:r w:rsidR="006F653D" w:rsidRPr="00906E38">
        <w:rPr>
          <w:rFonts w:cstheme="minorHAnsi"/>
        </w:rPr>
        <w:t>.</w:t>
      </w:r>
      <w:r w:rsidRPr="00DF768E">
        <w:rPr>
          <w:rStyle w:val="FootnoteReference"/>
          <w:rFonts w:cstheme="minorHAnsi"/>
        </w:rPr>
        <w:t xml:space="preserve"> </w:t>
      </w:r>
      <w:r w:rsidRPr="00906E38">
        <w:rPr>
          <w:rStyle w:val="FootnoteReference"/>
          <w:rFonts w:cstheme="minorHAnsi"/>
        </w:rPr>
        <w:footnoteReference w:id="24"/>
      </w:r>
      <w:r w:rsidR="006F653D" w:rsidRPr="00906E38">
        <w:rPr>
          <w:rFonts w:cstheme="minorHAnsi"/>
        </w:rPr>
        <w:t xml:space="preserve">  </w:t>
      </w:r>
      <w:r>
        <w:rPr>
          <w:rFonts w:cstheme="minorHAnsi"/>
        </w:rPr>
        <w:t>T</w:t>
      </w:r>
      <w:r w:rsidR="006F653D" w:rsidRPr="00906E38">
        <w:rPr>
          <w:rFonts w:cstheme="minorHAnsi"/>
        </w:rPr>
        <w:t>he child must first demonstrate that t</w:t>
      </w:r>
      <w:r w:rsidR="00650641" w:rsidRPr="00906E38">
        <w:rPr>
          <w:rFonts w:cstheme="minorHAnsi"/>
        </w:rPr>
        <w:t xml:space="preserve">he information </w:t>
      </w:r>
      <w:r w:rsidR="006F653D" w:rsidRPr="00906E38">
        <w:rPr>
          <w:rFonts w:cstheme="minorHAnsi"/>
        </w:rPr>
        <w:t xml:space="preserve">shared was of a confidential nature.  They must </w:t>
      </w:r>
      <w:r w:rsidR="00343717" w:rsidRPr="00906E38">
        <w:rPr>
          <w:rFonts w:cstheme="minorHAnsi"/>
        </w:rPr>
        <w:t xml:space="preserve">then </w:t>
      </w:r>
      <w:r w:rsidR="006F653D" w:rsidRPr="00906E38">
        <w:rPr>
          <w:rFonts w:cstheme="minorHAnsi"/>
        </w:rPr>
        <w:t>establish</w:t>
      </w:r>
      <w:r w:rsidR="00650641" w:rsidRPr="00906E38">
        <w:rPr>
          <w:rFonts w:cstheme="minorHAnsi"/>
        </w:rPr>
        <w:t xml:space="preserve"> </w:t>
      </w:r>
      <w:r w:rsidR="006F653D" w:rsidRPr="00906E38">
        <w:rPr>
          <w:rFonts w:cstheme="minorHAnsi"/>
        </w:rPr>
        <w:t>that the</w:t>
      </w:r>
      <w:r w:rsidR="00203CD8" w:rsidRPr="00906E38">
        <w:rPr>
          <w:rFonts w:cstheme="minorHAnsi"/>
        </w:rPr>
        <w:t>y either imparted th</w:t>
      </w:r>
      <w:r>
        <w:rPr>
          <w:rFonts w:cstheme="minorHAnsi"/>
        </w:rPr>
        <w:t xml:space="preserve">at </w:t>
      </w:r>
      <w:r w:rsidR="006F653D" w:rsidRPr="00906E38">
        <w:rPr>
          <w:rFonts w:cstheme="minorHAnsi"/>
        </w:rPr>
        <w:t xml:space="preserve">information to their parents </w:t>
      </w:r>
      <w:r w:rsidR="00650641" w:rsidRPr="00906E38">
        <w:rPr>
          <w:rFonts w:cstheme="minorHAnsi"/>
        </w:rPr>
        <w:t>in circumstances importi</w:t>
      </w:r>
      <w:r w:rsidR="006F653D" w:rsidRPr="00906E38">
        <w:rPr>
          <w:rFonts w:cstheme="minorHAnsi"/>
        </w:rPr>
        <w:t xml:space="preserve">ng an obligation of confidence </w:t>
      </w:r>
      <w:r w:rsidR="00650641" w:rsidRPr="00906E38">
        <w:rPr>
          <w:rFonts w:cstheme="minorHAnsi"/>
        </w:rPr>
        <w:t xml:space="preserve">or </w:t>
      </w:r>
      <w:r w:rsidR="006F653D" w:rsidRPr="00906E38">
        <w:rPr>
          <w:rFonts w:cstheme="minorHAnsi"/>
        </w:rPr>
        <w:t xml:space="preserve">that </w:t>
      </w:r>
      <w:r w:rsidR="00650641" w:rsidRPr="00906E38">
        <w:rPr>
          <w:rFonts w:cstheme="minorHAnsi"/>
        </w:rPr>
        <w:t xml:space="preserve">it </w:t>
      </w:r>
      <w:r w:rsidR="006F653D" w:rsidRPr="00906E38">
        <w:rPr>
          <w:rFonts w:cstheme="minorHAnsi"/>
        </w:rPr>
        <w:t>was</w:t>
      </w:r>
      <w:r w:rsidR="00650641" w:rsidRPr="00906E38">
        <w:rPr>
          <w:rFonts w:cstheme="minorHAnsi"/>
        </w:rPr>
        <w:t xml:space="preserve"> otherwise clear </w:t>
      </w:r>
      <w:r w:rsidR="006F653D" w:rsidRPr="00906E38">
        <w:rPr>
          <w:rFonts w:cstheme="minorHAnsi"/>
        </w:rPr>
        <w:t xml:space="preserve">to their parents </w:t>
      </w:r>
      <w:r w:rsidR="00650641" w:rsidRPr="00906E38">
        <w:rPr>
          <w:rFonts w:cstheme="minorHAnsi"/>
        </w:rPr>
        <w:t>that the informat</w:t>
      </w:r>
      <w:r w:rsidR="006F653D" w:rsidRPr="00906E38">
        <w:rPr>
          <w:rFonts w:cstheme="minorHAnsi"/>
        </w:rPr>
        <w:t xml:space="preserve">ion was to be kept confidential. Finally the child must show that </w:t>
      </w:r>
      <w:r w:rsidR="00650641" w:rsidRPr="00906E38">
        <w:rPr>
          <w:rFonts w:cstheme="minorHAnsi"/>
        </w:rPr>
        <w:t xml:space="preserve">the </w:t>
      </w:r>
      <w:r w:rsidR="00203CD8" w:rsidRPr="00906E38">
        <w:rPr>
          <w:rFonts w:cstheme="minorHAnsi"/>
        </w:rPr>
        <w:t>sharing</w:t>
      </w:r>
      <w:r w:rsidR="00650641" w:rsidRPr="00906E38">
        <w:rPr>
          <w:rFonts w:cstheme="minorHAnsi"/>
        </w:rPr>
        <w:t xml:space="preserve"> that information </w:t>
      </w:r>
      <w:r w:rsidR="00203CD8" w:rsidRPr="00906E38">
        <w:rPr>
          <w:rFonts w:cstheme="minorHAnsi"/>
        </w:rPr>
        <w:t xml:space="preserve">without their agreement </w:t>
      </w:r>
      <w:r w:rsidR="006F653D" w:rsidRPr="00906E38">
        <w:rPr>
          <w:rFonts w:cstheme="minorHAnsi"/>
        </w:rPr>
        <w:t xml:space="preserve">was </w:t>
      </w:r>
      <w:r w:rsidR="00650641" w:rsidRPr="00906E38">
        <w:rPr>
          <w:rFonts w:cstheme="minorHAnsi"/>
        </w:rPr>
        <w:t>to the</w:t>
      </w:r>
      <w:r w:rsidR="006F653D" w:rsidRPr="00906E38">
        <w:rPr>
          <w:rFonts w:cstheme="minorHAnsi"/>
        </w:rPr>
        <w:t>ir</w:t>
      </w:r>
      <w:r w:rsidR="00650641" w:rsidRPr="00906E38">
        <w:rPr>
          <w:rFonts w:cstheme="minorHAnsi"/>
        </w:rPr>
        <w:t xml:space="preserve"> detriment</w:t>
      </w:r>
      <w:r w:rsidR="006F653D" w:rsidRPr="00906E38">
        <w:rPr>
          <w:rFonts w:cstheme="minorHAnsi"/>
        </w:rPr>
        <w:t>.</w:t>
      </w:r>
      <w:r w:rsidR="00650641" w:rsidRPr="00906E38">
        <w:rPr>
          <w:rStyle w:val="FootnoteReference"/>
          <w:rFonts w:cstheme="minorHAnsi"/>
        </w:rPr>
        <w:footnoteReference w:id="25"/>
      </w:r>
      <w:r w:rsidR="00650641" w:rsidRPr="00906E38">
        <w:rPr>
          <w:rFonts w:cstheme="minorHAnsi"/>
        </w:rPr>
        <w:t xml:space="preserve"> </w:t>
      </w:r>
    </w:p>
    <w:p w:rsidR="006F653D" w:rsidRPr="00906E38" w:rsidRDefault="006F653D" w:rsidP="00650641">
      <w:pPr>
        <w:spacing w:after="0" w:line="240" w:lineRule="auto"/>
        <w:rPr>
          <w:rFonts w:cstheme="minorHAnsi"/>
        </w:rPr>
      </w:pPr>
    </w:p>
    <w:p w:rsidR="005573C5" w:rsidRDefault="00292988" w:rsidP="005573C5">
      <w:pPr>
        <w:spacing w:after="0" w:line="240" w:lineRule="auto"/>
        <w:rPr>
          <w:rFonts w:cstheme="minorHAnsi"/>
        </w:rPr>
      </w:pPr>
      <w:r>
        <w:rPr>
          <w:rFonts w:cstheme="minorHAnsi"/>
        </w:rPr>
        <w:t>Many children may struggle</w:t>
      </w:r>
      <w:r w:rsidR="005573C5" w:rsidRPr="00906E38">
        <w:rPr>
          <w:rFonts w:cstheme="minorHAnsi"/>
        </w:rPr>
        <w:t xml:space="preserve"> to establish</w:t>
      </w:r>
      <w:r w:rsidR="00650641" w:rsidRPr="00906E38">
        <w:rPr>
          <w:rFonts w:cstheme="minorHAnsi"/>
        </w:rPr>
        <w:t xml:space="preserve"> that</w:t>
      </w:r>
      <w:r w:rsidR="00806BC7" w:rsidRPr="00906E38">
        <w:rPr>
          <w:rFonts w:cstheme="minorHAnsi"/>
        </w:rPr>
        <w:t xml:space="preserve"> </w:t>
      </w:r>
      <w:r>
        <w:rPr>
          <w:rFonts w:cstheme="minorHAnsi"/>
        </w:rPr>
        <w:t>the</w:t>
      </w:r>
      <w:r w:rsidR="00806BC7" w:rsidRPr="00906E38">
        <w:rPr>
          <w:rFonts w:cstheme="minorHAnsi"/>
        </w:rPr>
        <w:t xml:space="preserve"> information shared </w:t>
      </w:r>
      <w:r>
        <w:rPr>
          <w:rFonts w:cstheme="minorHAnsi"/>
        </w:rPr>
        <w:t xml:space="preserve">(or at least some of it) </w:t>
      </w:r>
      <w:r w:rsidR="00806BC7" w:rsidRPr="00906E38">
        <w:rPr>
          <w:rFonts w:cstheme="minorHAnsi"/>
        </w:rPr>
        <w:t>was</w:t>
      </w:r>
      <w:r w:rsidR="00650641" w:rsidRPr="00906E38">
        <w:rPr>
          <w:rFonts w:cstheme="minorHAnsi"/>
        </w:rPr>
        <w:t xml:space="preserve"> confidential in nature </w:t>
      </w:r>
      <w:r w:rsidR="005573C5" w:rsidRPr="00906E38">
        <w:rPr>
          <w:rFonts w:cstheme="minorHAnsi"/>
        </w:rPr>
        <w:t>or</w:t>
      </w:r>
      <w:r w:rsidR="00650641" w:rsidRPr="00906E38">
        <w:rPr>
          <w:rFonts w:cstheme="minorHAnsi"/>
        </w:rPr>
        <w:t xml:space="preserve"> subject to an obligation of confidence. </w:t>
      </w:r>
      <w:r w:rsidR="00203CD8" w:rsidRPr="00906E38">
        <w:rPr>
          <w:rFonts w:cstheme="minorHAnsi"/>
        </w:rPr>
        <w:t xml:space="preserve">Whilst </w:t>
      </w:r>
      <w:r w:rsidR="00650641" w:rsidRPr="00906E38">
        <w:rPr>
          <w:rFonts w:cstheme="minorHAnsi"/>
        </w:rPr>
        <w:t xml:space="preserve">photographs of a child, </w:t>
      </w:r>
      <w:r w:rsidR="00203CD8" w:rsidRPr="00906E38">
        <w:rPr>
          <w:rFonts w:cstheme="minorHAnsi"/>
        </w:rPr>
        <w:t xml:space="preserve">taken behind closed doors, </w:t>
      </w:r>
      <w:r w:rsidR="00650641" w:rsidRPr="00906E38">
        <w:rPr>
          <w:rFonts w:cstheme="minorHAnsi"/>
        </w:rPr>
        <w:t>perhaps in a state of undress, might be</w:t>
      </w:r>
      <w:r w:rsidR="006F653D" w:rsidRPr="00906E38">
        <w:rPr>
          <w:rFonts w:cstheme="minorHAnsi"/>
        </w:rPr>
        <w:t xml:space="preserve"> deemed</w:t>
      </w:r>
      <w:r w:rsidR="00650641" w:rsidRPr="00906E38">
        <w:rPr>
          <w:rFonts w:cstheme="minorHAnsi"/>
        </w:rPr>
        <w:t xml:space="preserve"> confiden</w:t>
      </w:r>
      <w:r w:rsidR="00203CD8" w:rsidRPr="00906E38">
        <w:rPr>
          <w:rFonts w:cstheme="minorHAnsi"/>
        </w:rPr>
        <w:t>tial, the courts are unlikely to consider that</w:t>
      </w:r>
      <w:r w:rsidR="00806BC7" w:rsidRPr="00906E38">
        <w:rPr>
          <w:rFonts w:cstheme="minorHAnsi"/>
        </w:rPr>
        <w:t xml:space="preserve"> descriptions or </w:t>
      </w:r>
      <w:r w:rsidR="00203CD8" w:rsidRPr="00906E38">
        <w:rPr>
          <w:rFonts w:cstheme="minorHAnsi"/>
        </w:rPr>
        <w:t>photograph</w:t>
      </w:r>
      <w:r w:rsidR="00806BC7" w:rsidRPr="00906E38">
        <w:rPr>
          <w:rFonts w:cstheme="minorHAnsi"/>
        </w:rPr>
        <w:t>s</w:t>
      </w:r>
      <w:r w:rsidR="00203CD8" w:rsidRPr="00906E38">
        <w:rPr>
          <w:rFonts w:cstheme="minorHAnsi"/>
        </w:rPr>
        <w:t xml:space="preserve"> </w:t>
      </w:r>
      <w:r w:rsidR="00FA5AC0" w:rsidRPr="00906E38">
        <w:rPr>
          <w:rFonts w:cstheme="minorHAnsi"/>
        </w:rPr>
        <w:t xml:space="preserve">of the child’s everyday activities </w:t>
      </w:r>
      <w:r w:rsidR="00203CD8" w:rsidRPr="00906E38">
        <w:rPr>
          <w:rFonts w:cstheme="minorHAnsi"/>
        </w:rPr>
        <w:t xml:space="preserve">in public </w:t>
      </w:r>
      <w:r w:rsidR="00806BC7" w:rsidRPr="00906E38">
        <w:rPr>
          <w:rFonts w:cstheme="minorHAnsi"/>
        </w:rPr>
        <w:t>are</w:t>
      </w:r>
      <w:r w:rsidR="00203CD8" w:rsidRPr="00906E38">
        <w:rPr>
          <w:rFonts w:cstheme="minorHAnsi"/>
        </w:rPr>
        <w:t xml:space="preserve"> ‘confidential’.  </w:t>
      </w:r>
      <w:r w:rsidR="00650641" w:rsidRPr="00906E38">
        <w:rPr>
          <w:rFonts w:cstheme="minorHAnsi"/>
        </w:rPr>
        <w:t xml:space="preserve">  </w:t>
      </w:r>
      <w:r w:rsidR="00203CD8" w:rsidRPr="00906E38">
        <w:rPr>
          <w:rFonts w:cstheme="minorHAnsi"/>
        </w:rPr>
        <w:t>Furthermore, w</w:t>
      </w:r>
      <w:r w:rsidR="00650641" w:rsidRPr="00906E38">
        <w:rPr>
          <w:rFonts w:cstheme="minorHAnsi"/>
        </w:rPr>
        <w:t xml:space="preserve">here </w:t>
      </w:r>
      <w:r w:rsidR="00203CD8" w:rsidRPr="00906E38">
        <w:rPr>
          <w:rFonts w:cstheme="minorHAnsi"/>
        </w:rPr>
        <w:t>information,</w:t>
      </w:r>
      <w:r w:rsidR="00685BA1">
        <w:rPr>
          <w:rFonts w:cstheme="minorHAnsi"/>
        </w:rPr>
        <w:t xml:space="preserve"> even intimate private information, has</w:t>
      </w:r>
      <w:r w:rsidR="00650641" w:rsidRPr="00906E38">
        <w:rPr>
          <w:rFonts w:cstheme="minorHAnsi"/>
        </w:rPr>
        <w:t xml:space="preserve"> been </w:t>
      </w:r>
      <w:r w:rsidR="00AE4F72" w:rsidRPr="00906E38">
        <w:rPr>
          <w:rFonts w:cstheme="minorHAnsi"/>
        </w:rPr>
        <w:t xml:space="preserve">so widely </w:t>
      </w:r>
      <w:r w:rsidR="00685BA1">
        <w:rPr>
          <w:rFonts w:cstheme="minorHAnsi"/>
        </w:rPr>
        <w:t xml:space="preserve">shared </w:t>
      </w:r>
      <w:r w:rsidR="00650641" w:rsidRPr="00906E38">
        <w:rPr>
          <w:rFonts w:cstheme="minorHAnsi"/>
        </w:rPr>
        <w:t xml:space="preserve">that </w:t>
      </w:r>
      <w:r w:rsidR="00685BA1">
        <w:rPr>
          <w:rFonts w:cstheme="minorHAnsi"/>
        </w:rPr>
        <w:t xml:space="preserve">it has </w:t>
      </w:r>
      <w:r w:rsidR="00650641" w:rsidRPr="00906E38">
        <w:rPr>
          <w:rFonts w:cstheme="minorHAnsi"/>
        </w:rPr>
        <w:t>become ‘public property and public knowledge’</w:t>
      </w:r>
      <w:r w:rsidR="00650641" w:rsidRPr="00906E38">
        <w:rPr>
          <w:rStyle w:val="FootnoteReference"/>
          <w:rFonts w:cstheme="minorHAnsi"/>
        </w:rPr>
        <w:footnoteReference w:id="26"/>
      </w:r>
      <w:r w:rsidR="00685BA1">
        <w:rPr>
          <w:rFonts w:cstheme="minorHAnsi"/>
        </w:rPr>
        <w:t xml:space="preserve">it will potentially </w:t>
      </w:r>
      <w:r w:rsidR="00AE4F72" w:rsidRPr="00906E38">
        <w:rPr>
          <w:rFonts w:cstheme="minorHAnsi"/>
        </w:rPr>
        <w:t xml:space="preserve">be considered to </w:t>
      </w:r>
      <w:r w:rsidR="00685BA1">
        <w:rPr>
          <w:rFonts w:cstheme="minorHAnsi"/>
        </w:rPr>
        <w:t>have lost its</w:t>
      </w:r>
      <w:r w:rsidR="00650641" w:rsidRPr="00906E38">
        <w:rPr>
          <w:rFonts w:cstheme="minorHAnsi"/>
        </w:rPr>
        <w:t xml:space="preserve"> confidential nature</w:t>
      </w:r>
      <w:r w:rsidR="00AE4F72" w:rsidRPr="00906E38">
        <w:rPr>
          <w:rFonts w:cstheme="minorHAnsi"/>
        </w:rPr>
        <w:t>.</w:t>
      </w:r>
      <w:r w:rsidR="00650641" w:rsidRPr="00906E38">
        <w:rPr>
          <w:rFonts w:cstheme="minorHAnsi"/>
        </w:rPr>
        <w:t xml:space="preserve">  </w:t>
      </w:r>
      <w:r w:rsidR="00685BA1">
        <w:rPr>
          <w:rFonts w:cstheme="minorHAnsi"/>
        </w:rPr>
        <w:t>Accordingly, i</w:t>
      </w:r>
      <w:r w:rsidR="00650641" w:rsidRPr="00906E38">
        <w:rPr>
          <w:rFonts w:cstheme="minorHAnsi"/>
        </w:rPr>
        <w:t>f</w:t>
      </w:r>
      <w:r w:rsidR="00203CD8" w:rsidRPr="00906E38">
        <w:rPr>
          <w:rFonts w:cstheme="minorHAnsi"/>
        </w:rPr>
        <w:t xml:space="preserve"> </w:t>
      </w:r>
      <w:r w:rsidR="00685BA1">
        <w:rPr>
          <w:rFonts w:cstheme="minorHAnsi"/>
        </w:rPr>
        <w:t xml:space="preserve">a parent shares their child’s </w:t>
      </w:r>
      <w:r w:rsidR="00203CD8" w:rsidRPr="00906E38">
        <w:rPr>
          <w:rFonts w:cstheme="minorHAnsi"/>
        </w:rPr>
        <w:t xml:space="preserve">information </w:t>
      </w:r>
      <w:r w:rsidR="00650641" w:rsidRPr="00906E38">
        <w:rPr>
          <w:rFonts w:cstheme="minorHAnsi"/>
        </w:rPr>
        <w:t>with several hundred ‘friends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
        <w:t xml:space="preserve">the child’s </w:t>
      </w:r>
      <w:r w:rsidR="00FA5AC0" w:rsidRPr="00906E38">
        <w:rPr>
          <w:rFonts w:cstheme="minorHAnsi"/>
        </w:rPr>
        <w:t>information is</w:t>
      </w:r>
      <w:r w:rsidR="00650641" w:rsidRPr="00906E38">
        <w:rPr>
          <w:rFonts w:cstheme="minorHAnsi"/>
        </w:rPr>
        <w:t xml:space="preserve"> no longer confidential</w:t>
      </w:r>
      <w:r w:rsidR="00685BA1">
        <w:rPr>
          <w:rFonts w:cstheme="minorHAnsi"/>
        </w:rPr>
        <w:t xml:space="preserve"> and that the confidence claim should fail</w:t>
      </w:r>
      <w:r w:rsidR="00650641" w:rsidRPr="00906E38">
        <w:rPr>
          <w:rFonts w:cstheme="minorHAnsi"/>
        </w:rPr>
        <w:t xml:space="preserve">.  </w:t>
      </w:r>
    </w:p>
    <w:p w:rsidR="00685BA1" w:rsidRDefault="00685BA1" w:rsidP="005573C5">
      <w:pPr>
        <w:spacing w:after="0" w:line="240" w:lineRule="auto"/>
        <w:rPr>
          <w:rFonts w:cstheme="minorHAnsi"/>
        </w:rPr>
      </w:pPr>
    </w:p>
    <w:p w:rsidR="00BD76AC" w:rsidRPr="00906E38" w:rsidRDefault="00BD76AC" w:rsidP="00C01717">
      <w:pPr>
        <w:spacing w:after="0" w:line="240" w:lineRule="auto"/>
        <w:rPr>
          <w:rFonts w:cstheme="minorHAnsi"/>
          <w:u w:val="single"/>
          <w:lang w:val="en"/>
        </w:rPr>
      </w:pPr>
      <w:r w:rsidRPr="00906E38">
        <w:rPr>
          <w:rFonts w:cstheme="minorHAnsi"/>
          <w:u w:val="single"/>
          <w:lang w:val="en"/>
        </w:rPr>
        <w:t xml:space="preserve">A Claim for Misuse of Private Information </w:t>
      </w:r>
      <w:r w:rsidR="00650641" w:rsidRPr="00906E38">
        <w:rPr>
          <w:rFonts w:cstheme="minorHAnsi"/>
          <w:u w:val="single"/>
          <w:lang w:val="en"/>
        </w:rPr>
        <w:t>(MOPI)</w:t>
      </w:r>
    </w:p>
    <w:p w:rsidR="00CC6D0F" w:rsidRPr="00906E38" w:rsidRDefault="00CC6D0F" w:rsidP="00C01717">
      <w:pPr>
        <w:spacing w:after="0" w:line="240" w:lineRule="auto"/>
        <w:rPr>
          <w:rFonts w:cstheme="minorHAnsi"/>
        </w:rPr>
      </w:pPr>
    </w:p>
    <w:p w:rsidR="008F41C5" w:rsidRPr="00906E38" w:rsidRDefault="00D76A38" w:rsidP="008F41C5">
      <w:pPr>
        <w:rPr>
          <w:rFonts w:cstheme="minorHAnsi"/>
        </w:rPr>
      </w:pPr>
      <w:r>
        <w:rPr>
          <w:rFonts w:cstheme="minorHAnsi"/>
        </w:rPr>
        <w:t>T</w:t>
      </w:r>
      <w:r w:rsidRPr="00906E38">
        <w:rPr>
          <w:rFonts w:cstheme="minorHAnsi"/>
        </w:rPr>
        <w:t xml:space="preserve">he fact that a child’s photographs have been publicly available on Facebook for many years does not </w:t>
      </w:r>
      <w:r>
        <w:rPr>
          <w:rFonts w:cstheme="minorHAnsi"/>
        </w:rPr>
        <w:t>prevent a</w:t>
      </w:r>
      <w:r w:rsidRPr="00906E38">
        <w:rPr>
          <w:rFonts w:cstheme="minorHAnsi"/>
        </w:rPr>
        <w:t xml:space="preserve"> child </w:t>
      </w:r>
      <w:r>
        <w:rPr>
          <w:rFonts w:cstheme="minorHAnsi"/>
        </w:rPr>
        <w:t xml:space="preserve">from bringing </w:t>
      </w:r>
      <w:r w:rsidRPr="00906E38">
        <w:rPr>
          <w:rFonts w:cstheme="minorHAnsi"/>
        </w:rPr>
        <w:t>a successful claim under the MOPI tort.</w:t>
      </w:r>
      <w:r w:rsidRPr="00906E38">
        <w:rPr>
          <w:rStyle w:val="FootnoteReference"/>
          <w:rFonts w:cstheme="minorHAnsi"/>
        </w:rPr>
        <w:footnoteReference w:id="27"/>
      </w:r>
      <w:r>
        <w:rPr>
          <w:rFonts w:cstheme="minorHAnsi"/>
        </w:rPr>
        <w:t xml:space="preserve">  B</w:t>
      </w:r>
      <w:r w:rsidRPr="00906E38">
        <w:rPr>
          <w:rFonts w:cstheme="minorHAnsi"/>
        </w:rPr>
        <w:t>reach of confidence actions and MOPI actions rest on different legal foundations and protect different interests</w:t>
      </w:r>
      <w:r>
        <w:rPr>
          <w:rFonts w:cstheme="minorHAnsi"/>
        </w:rPr>
        <w:t>.</w:t>
      </w:r>
      <w:r w:rsidRPr="00906E38">
        <w:rPr>
          <w:rStyle w:val="FootnoteReference"/>
          <w:rFonts w:cstheme="minorHAnsi"/>
        </w:rPr>
        <w:footnoteReference w:id="28"/>
      </w:r>
      <w:r>
        <w:rPr>
          <w:rFonts w:cstheme="minorHAnsi"/>
        </w:rPr>
        <w:t xml:space="preserve">  </w:t>
      </w:r>
      <w:r w:rsidR="002F13C5" w:rsidRPr="00906E38">
        <w:rPr>
          <w:rFonts w:cstheme="minorHAnsi"/>
        </w:rPr>
        <w:t>To succeed in their MOPI claim the child must establish</w:t>
      </w:r>
      <w:r w:rsidR="008F41C5">
        <w:rPr>
          <w:rFonts w:cstheme="minorHAnsi"/>
        </w:rPr>
        <w:t xml:space="preserve"> both</w:t>
      </w:r>
      <w:r w:rsidR="002F13C5" w:rsidRPr="00906E38">
        <w:rPr>
          <w:rFonts w:cstheme="minorHAnsi"/>
        </w:rPr>
        <w:t xml:space="preserve"> that they have </w:t>
      </w:r>
      <w:r>
        <w:rPr>
          <w:rFonts w:cstheme="minorHAnsi"/>
        </w:rPr>
        <w:t>‘</w:t>
      </w:r>
      <w:r w:rsidR="002F13C5" w:rsidRPr="00906E38">
        <w:rPr>
          <w:rFonts w:cstheme="minorHAnsi"/>
        </w:rPr>
        <w:t>a reasonable expectation of privacy</w:t>
      </w:r>
      <w:r>
        <w:rPr>
          <w:rFonts w:cstheme="minorHAnsi"/>
        </w:rPr>
        <w:t>’</w:t>
      </w:r>
      <w:r w:rsidR="002F13C5" w:rsidRPr="00906E38">
        <w:rPr>
          <w:rFonts w:cstheme="minorHAnsi"/>
        </w:rPr>
        <w:t xml:space="preserve"> in relation to the </w:t>
      </w:r>
      <w:r w:rsidR="00806BC7" w:rsidRPr="00906E38">
        <w:rPr>
          <w:rFonts w:cstheme="minorHAnsi"/>
        </w:rPr>
        <w:t xml:space="preserve">offending </w:t>
      </w:r>
      <w:r w:rsidR="009F4D1F" w:rsidRPr="00906E38">
        <w:rPr>
          <w:rFonts w:cstheme="minorHAnsi"/>
        </w:rPr>
        <w:t>information or images</w:t>
      </w:r>
      <w:r w:rsidR="008F41C5">
        <w:rPr>
          <w:rFonts w:cstheme="minorHAnsi"/>
        </w:rPr>
        <w:t>, and that their right to privacy outweighs the Article 10 rights of the sharenting parent. (P</w:t>
      </w:r>
      <w:r w:rsidR="008F41C5" w:rsidRPr="00906E38">
        <w:rPr>
          <w:rFonts w:cstheme="minorHAnsi"/>
        </w:rPr>
        <w:t>arents might argue that the court should also consider their Article 8 right to respect for family life</w:t>
      </w:r>
      <w:r w:rsidR="008F41C5">
        <w:rPr>
          <w:rFonts w:cstheme="minorHAnsi"/>
        </w:rPr>
        <w:t>,</w:t>
      </w:r>
      <w:r w:rsidR="008F41C5" w:rsidRPr="00906E38">
        <w:rPr>
          <w:rFonts w:cstheme="minorHAnsi"/>
        </w:rPr>
        <w:t xml:space="preserve"> which protects their right to take decisions in relation to their child and protects them against interference by the state</w:t>
      </w:r>
      <w:r w:rsidR="008F41C5">
        <w:rPr>
          <w:rFonts w:cstheme="minorHAnsi"/>
        </w:rPr>
        <w:t>.</w:t>
      </w:r>
      <w:r w:rsidR="008F41C5" w:rsidRPr="00906E38">
        <w:rPr>
          <w:rFonts w:cstheme="minorHAnsi"/>
        </w:rPr>
        <w:t xml:space="preserve">)  </w:t>
      </w:r>
    </w:p>
    <w:p w:rsidR="008F41C5" w:rsidRDefault="008F41C5" w:rsidP="008F41C5">
      <w:pPr>
        <w:spacing w:after="0" w:line="240" w:lineRule="auto"/>
        <w:rPr>
          <w:rFonts w:eastAsia="Times New Roman" w:cstheme="minorHAnsi"/>
          <w:lang w:eastAsia="en-GB"/>
        </w:rPr>
      </w:pPr>
      <w:r w:rsidRPr="00906E38">
        <w:rPr>
          <w:rFonts w:eastAsia="Times New Roman" w:cstheme="minorHAnsi"/>
          <w:lang w:eastAsia="en-GB"/>
        </w:rPr>
        <w:t>In deciding whether a child has a reasonable expectation of privacy the court will take account of all the circumstances of the case, including</w:t>
      </w:r>
      <w:r>
        <w:rPr>
          <w:rFonts w:eastAsia="Times New Roman" w:cstheme="minorHAnsi"/>
          <w:lang w:eastAsia="en-GB"/>
        </w:rPr>
        <w:t>;</w:t>
      </w:r>
    </w:p>
    <w:p w:rsidR="008F41C5" w:rsidRPr="00906E38" w:rsidRDefault="008F41C5" w:rsidP="008F41C5">
      <w:pPr>
        <w:spacing w:after="0" w:line="240" w:lineRule="auto"/>
        <w:rPr>
          <w:rFonts w:eastAsia="Times New Roman" w:cstheme="minorHAnsi"/>
          <w:lang w:eastAsia="en-GB"/>
        </w:rPr>
      </w:pPr>
      <w:r w:rsidRPr="00906E38">
        <w:rPr>
          <w:rFonts w:eastAsia="Times New Roman" w:cstheme="minorHAnsi"/>
          <w:lang w:eastAsia="en-GB"/>
        </w:rPr>
        <w:t xml:space="preserve"> </w:t>
      </w:r>
    </w:p>
    <w:p w:rsidR="008F41C5" w:rsidRPr="00906E38" w:rsidRDefault="008F41C5" w:rsidP="008F41C5">
      <w:pPr>
        <w:spacing w:after="100" w:line="240" w:lineRule="auto"/>
        <w:ind w:left="720"/>
        <w:rPr>
          <w:rFonts w:eastAsia="Times New Roman" w:cstheme="minorHAnsi"/>
          <w:lang w:eastAsia="en-GB"/>
        </w:rPr>
      </w:pPr>
      <w:r w:rsidRPr="00906E38">
        <w:rPr>
          <w:rFonts w:eastAsia="Times New Roman" w:cstheme="minorHAnsi"/>
          <w:lang w:eastAsia="en-GB"/>
        </w:rPr>
        <w:t>‘the attributes of the claimant, the nature of the activity in which the claimant was engaged, the place at which it was happening, the nature and purpose of the intrusion, the absence of consent and whether it was known or could be inferred, the effect on the claimant and the circumstances in which and the purposes for which the information came into the hands of the publisher.’</w:t>
      </w:r>
      <w:r w:rsidRPr="00906E38">
        <w:rPr>
          <w:rStyle w:val="FootnoteReference"/>
          <w:rFonts w:eastAsia="Times New Roman" w:cstheme="minorHAnsi"/>
          <w:lang w:eastAsia="en-GB"/>
        </w:rPr>
        <w:footnoteReference w:id="29"/>
      </w:r>
      <w:r w:rsidRPr="00906E38">
        <w:rPr>
          <w:rFonts w:eastAsia="Times New Roman" w:cstheme="minorHAnsi"/>
          <w:lang w:eastAsia="en-GB"/>
        </w:rPr>
        <w:t xml:space="preserve">  </w:t>
      </w:r>
    </w:p>
    <w:p w:rsidR="008F41C5" w:rsidRPr="00906E38" w:rsidRDefault="008F41C5" w:rsidP="008F41C5">
      <w:pPr>
        <w:spacing w:after="100" w:line="240" w:lineRule="auto"/>
        <w:rPr>
          <w:rFonts w:eastAsia="Times New Roman" w:cstheme="minorHAnsi"/>
          <w:lang w:eastAsia="en-GB"/>
        </w:rPr>
      </w:pPr>
      <w:proofErr w:type="gramStart"/>
      <w:r w:rsidRPr="00906E38">
        <w:rPr>
          <w:rFonts w:eastAsia="Times New Roman" w:cstheme="minorHAnsi"/>
          <w:lang w:eastAsia="en-GB"/>
        </w:rPr>
        <w:t xml:space="preserve">In determining whether the child has a reasonable expectation of privacy, the court </w:t>
      </w:r>
      <w:r>
        <w:rPr>
          <w:rFonts w:eastAsia="Times New Roman" w:cstheme="minorHAnsi"/>
          <w:lang w:eastAsia="en-GB"/>
        </w:rPr>
        <w:t xml:space="preserve">may need to scrutinise each piece of </w:t>
      </w:r>
      <w:r w:rsidRPr="00906E38">
        <w:rPr>
          <w:rFonts w:eastAsia="Times New Roman" w:cstheme="minorHAnsi"/>
          <w:lang w:eastAsia="en-GB"/>
        </w:rPr>
        <w:t xml:space="preserve">information </w:t>
      </w:r>
      <w:r>
        <w:rPr>
          <w:rFonts w:eastAsia="Times New Roman" w:cstheme="minorHAnsi"/>
          <w:lang w:eastAsia="en-GB"/>
        </w:rPr>
        <w:t xml:space="preserve">in dispute </w:t>
      </w:r>
      <w:r w:rsidRPr="00906E38">
        <w:rPr>
          <w:rFonts w:eastAsia="Times New Roman" w:cstheme="minorHAnsi"/>
          <w:lang w:eastAsia="en-GB"/>
        </w:rPr>
        <w:t xml:space="preserve">to determine whether </w:t>
      </w:r>
      <w:r>
        <w:rPr>
          <w:rFonts w:eastAsia="Times New Roman" w:cstheme="minorHAnsi"/>
          <w:lang w:eastAsia="en-GB"/>
        </w:rPr>
        <w:t xml:space="preserve">they are </w:t>
      </w:r>
      <w:r w:rsidRPr="00906E38">
        <w:rPr>
          <w:rFonts w:eastAsia="Times New Roman" w:cstheme="minorHAnsi"/>
          <w:lang w:eastAsia="en-GB"/>
        </w:rPr>
        <w:t xml:space="preserve">private </w:t>
      </w:r>
      <w:r>
        <w:rPr>
          <w:rFonts w:eastAsia="Times New Roman" w:cstheme="minorHAnsi"/>
          <w:lang w:eastAsia="en-GB"/>
        </w:rPr>
        <w:t xml:space="preserve">in </w:t>
      </w:r>
      <w:r w:rsidRPr="00906E38">
        <w:rPr>
          <w:rFonts w:eastAsia="Times New Roman" w:cstheme="minorHAnsi"/>
          <w:lang w:eastAsia="en-GB"/>
        </w:rPr>
        <w:t>nature</w:t>
      </w:r>
      <w:r>
        <w:rPr>
          <w:rFonts w:eastAsia="Times New Roman" w:cstheme="minorHAnsi"/>
          <w:lang w:eastAsia="en-GB"/>
        </w:rPr>
        <w:t xml:space="preserve">, consider whether the child has previously objected either to sharenting or to their photographs being taken, and consider </w:t>
      </w:r>
      <w:r w:rsidRPr="00906E38">
        <w:rPr>
          <w:rFonts w:eastAsia="Times New Roman" w:cstheme="minorHAnsi"/>
          <w:lang w:eastAsia="en-GB"/>
        </w:rPr>
        <w:t xml:space="preserve">whether the child </w:t>
      </w:r>
      <w:r>
        <w:rPr>
          <w:rFonts w:eastAsia="Times New Roman" w:cstheme="minorHAnsi"/>
          <w:lang w:eastAsia="en-GB"/>
        </w:rPr>
        <w:t xml:space="preserve">itself </w:t>
      </w:r>
      <w:r w:rsidRPr="00906E38">
        <w:rPr>
          <w:rFonts w:eastAsia="Times New Roman" w:cstheme="minorHAnsi"/>
          <w:lang w:eastAsia="en-GB"/>
        </w:rPr>
        <w:t>has chosen to share information through social media.</w:t>
      </w:r>
      <w:proofErr w:type="gramEnd"/>
      <w:r w:rsidRPr="00906E38">
        <w:rPr>
          <w:rFonts w:eastAsia="Times New Roman" w:cstheme="minorHAnsi"/>
          <w:lang w:eastAsia="en-GB"/>
        </w:rPr>
        <w:t xml:space="preserve"> </w:t>
      </w:r>
    </w:p>
    <w:p w:rsidR="00F702AD" w:rsidRDefault="008F41C5" w:rsidP="00F702AD">
      <w:pPr>
        <w:spacing w:after="0" w:line="240" w:lineRule="auto"/>
        <w:rPr>
          <w:rFonts w:cstheme="minorHAnsi"/>
        </w:rPr>
      </w:pPr>
      <w:r>
        <w:rPr>
          <w:rFonts w:cstheme="minorHAnsi"/>
        </w:rPr>
        <w:t>Since t</w:t>
      </w:r>
      <w:r w:rsidR="006B0381" w:rsidRPr="00906E38">
        <w:rPr>
          <w:rFonts w:cstheme="minorHAnsi"/>
        </w:rPr>
        <w:t xml:space="preserve">he question of </w:t>
      </w:r>
      <w:r w:rsidR="006B0381" w:rsidRPr="00906E38">
        <w:rPr>
          <w:rFonts w:eastAsia="Times New Roman" w:cstheme="minorHAnsi"/>
          <w:lang w:eastAsia="en-GB"/>
        </w:rPr>
        <w:t>whether there is a reasonable expectation of privacy is an objective</w:t>
      </w:r>
      <w:r w:rsidR="00203CD8" w:rsidRPr="00906E38">
        <w:rPr>
          <w:rFonts w:eastAsia="Times New Roman" w:cstheme="minorHAnsi"/>
          <w:lang w:eastAsia="en-GB"/>
        </w:rPr>
        <w:t xml:space="preserve"> one</w:t>
      </w:r>
      <w:r>
        <w:rPr>
          <w:rFonts w:eastAsia="Times New Roman" w:cstheme="minorHAnsi"/>
          <w:lang w:eastAsia="en-GB"/>
        </w:rPr>
        <w:t>, t</w:t>
      </w:r>
      <w:r w:rsidR="00F702AD" w:rsidRPr="00906E38">
        <w:rPr>
          <w:rFonts w:eastAsia="Times New Roman" w:cstheme="minorHAnsi"/>
          <w:lang w:eastAsia="en-GB"/>
        </w:rPr>
        <w:t>he court will consider what a reasonable person of ordinary sensibilities would feel if they were placed in the same position as the child and faced with the same publicity.</w:t>
      </w:r>
      <w:r w:rsidR="00F702AD" w:rsidRPr="00906E38">
        <w:rPr>
          <w:rStyle w:val="FootnoteReference"/>
          <w:rFonts w:eastAsia="Times New Roman" w:cstheme="minorHAnsi"/>
          <w:lang w:eastAsia="en-GB"/>
        </w:rPr>
        <w:footnoteReference w:id="30"/>
      </w:r>
      <w:r w:rsidR="00F702AD" w:rsidRPr="00906E38">
        <w:rPr>
          <w:rFonts w:eastAsia="Times New Roman" w:cstheme="minorHAnsi"/>
          <w:lang w:eastAsia="en-GB"/>
        </w:rPr>
        <w:t xml:space="preserve"> </w:t>
      </w:r>
      <w:r w:rsidR="00F702AD">
        <w:rPr>
          <w:rFonts w:eastAsia="Times New Roman" w:cstheme="minorHAnsi"/>
          <w:lang w:eastAsia="en-GB"/>
        </w:rPr>
        <w:t xml:space="preserve">It is here perhaps that the difficulty lies.  </w:t>
      </w:r>
      <w:r w:rsidR="00F702AD">
        <w:rPr>
          <w:rFonts w:cstheme="minorHAnsi"/>
        </w:rPr>
        <w:t xml:space="preserve">Any child bringing a claim against their parents’ sharenting </w:t>
      </w:r>
      <w:r w:rsidR="00F702AD" w:rsidRPr="00906E38">
        <w:rPr>
          <w:rFonts w:cstheme="minorHAnsi"/>
        </w:rPr>
        <w:t>will effectively be asking the court to comment on social norms</w:t>
      </w:r>
      <w:r w:rsidR="00F702AD">
        <w:rPr>
          <w:rFonts w:cstheme="minorHAnsi"/>
        </w:rPr>
        <w:t xml:space="preserve">; to articulate when a child can expect not to have their information shared, and to express a view on sharenting.  </w:t>
      </w:r>
      <w:r w:rsidR="00F702AD" w:rsidRPr="00906E38">
        <w:rPr>
          <w:rFonts w:cstheme="minorHAnsi"/>
        </w:rPr>
        <w:t xml:space="preserve">It is not entirely clear how the judiciary might respond to such a </w:t>
      </w:r>
      <w:r w:rsidR="00F702AD">
        <w:rPr>
          <w:rFonts w:cstheme="minorHAnsi"/>
        </w:rPr>
        <w:t>challenge</w:t>
      </w:r>
      <w:r w:rsidR="00F702AD" w:rsidRPr="00906E38">
        <w:rPr>
          <w:rFonts w:cstheme="minorHAnsi"/>
        </w:rPr>
        <w:t xml:space="preserve">.   </w:t>
      </w:r>
      <w:r w:rsidR="00F702AD" w:rsidRPr="00906E38">
        <w:rPr>
          <w:rFonts w:eastAsia="Times New Roman" w:cstheme="minorHAnsi"/>
          <w:lang w:eastAsia="en-GB"/>
        </w:rPr>
        <w:t xml:space="preserve"> In an age when one increasingly reads comments to the effect that </w:t>
      </w:r>
      <w:r w:rsidR="00F702AD" w:rsidRPr="00906E38">
        <w:rPr>
          <w:rFonts w:cstheme="minorHAnsi"/>
        </w:rPr>
        <w:t>‘sharing is the norm’ and ‘privacy is dead,’</w:t>
      </w:r>
      <w:r w:rsidR="00F702AD" w:rsidRPr="00906E38">
        <w:rPr>
          <w:rStyle w:val="FootnoteReference"/>
          <w:rFonts w:cstheme="minorHAnsi"/>
        </w:rPr>
        <w:footnoteReference w:id="31"/>
      </w:r>
      <w:r w:rsidR="00F702AD" w:rsidRPr="00906E38">
        <w:rPr>
          <w:rFonts w:cstheme="minorHAnsi"/>
        </w:rPr>
        <w:t xml:space="preserve"> a parent could certainly raise an argument that no child can </w:t>
      </w:r>
      <w:r w:rsidR="00F702AD" w:rsidRPr="00F702AD">
        <w:rPr>
          <w:rFonts w:cstheme="minorHAnsi"/>
          <w:i/>
        </w:rPr>
        <w:t>now</w:t>
      </w:r>
      <w:r w:rsidR="00F702AD" w:rsidRPr="00906E38">
        <w:rPr>
          <w:rFonts w:cstheme="minorHAnsi"/>
        </w:rPr>
        <w:t xml:space="preserve"> reasonably expect their parents not to sharent. </w:t>
      </w:r>
      <w:r w:rsidR="00F702AD">
        <w:rPr>
          <w:rFonts w:cstheme="minorHAnsi"/>
        </w:rPr>
        <w:t xml:space="preserve">Consider, however, that </w:t>
      </w:r>
      <w:r w:rsidR="00F702AD" w:rsidRPr="00906E38">
        <w:rPr>
          <w:rFonts w:cstheme="minorHAnsi"/>
        </w:rPr>
        <w:t>Facebook was not launched until 2004</w:t>
      </w:r>
      <w:r w:rsidR="00F702AD">
        <w:rPr>
          <w:rFonts w:cstheme="minorHAnsi"/>
        </w:rPr>
        <w:t>: could a court</w:t>
      </w:r>
      <w:r w:rsidR="00F702AD" w:rsidRPr="00906E38">
        <w:rPr>
          <w:rFonts w:cstheme="minorHAnsi"/>
        </w:rPr>
        <w:t xml:space="preserve"> realistically say that</w:t>
      </w:r>
      <w:r w:rsidR="00F702AD">
        <w:rPr>
          <w:rFonts w:cstheme="minorHAnsi"/>
        </w:rPr>
        <w:t xml:space="preserve"> someone born in 1998 (now just 18) did not have a </w:t>
      </w:r>
      <w:r w:rsidR="00F702AD" w:rsidRPr="00906E38">
        <w:rPr>
          <w:rFonts w:cstheme="minorHAnsi"/>
        </w:rPr>
        <w:t>reasonable expectation of privacy</w:t>
      </w:r>
      <w:r w:rsidR="00F702AD">
        <w:rPr>
          <w:rFonts w:cstheme="minorHAnsi"/>
        </w:rPr>
        <w:t xml:space="preserve"> at least until 2004</w:t>
      </w:r>
      <w:r w:rsidR="00F702AD" w:rsidRPr="00906E38">
        <w:rPr>
          <w:rFonts w:cstheme="minorHAnsi"/>
        </w:rPr>
        <w:t xml:space="preserve">?  </w:t>
      </w:r>
    </w:p>
    <w:p w:rsidR="008F41C5" w:rsidRDefault="008F41C5" w:rsidP="00F702AD">
      <w:pPr>
        <w:spacing w:after="0" w:line="240" w:lineRule="auto"/>
        <w:rPr>
          <w:rFonts w:cstheme="minorHAnsi"/>
        </w:rPr>
      </w:pPr>
    </w:p>
    <w:p w:rsidR="0025403C" w:rsidRDefault="00532240" w:rsidP="00E8139E">
      <w:pPr>
        <w:rPr>
          <w:rFonts w:eastAsia="Times New Roman" w:cstheme="minorHAnsi"/>
          <w:lang w:eastAsia="en-GB"/>
        </w:rPr>
      </w:pPr>
      <w:r w:rsidRPr="00906E38">
        <w:rPr>
          <w:rFonts w:cstheme="minorHAnsi"/>
        </w:rPr>
        <w:t xml:space="preserve">If the child </w:t>
      </w:r>
      <w:r w:rsidR="008F41C5">
        <w:rPr>
          <w:rFonts w:cstheme="minorHAnsi"/>
        </w:rPr>
        <w:t>can</w:t>
      </w:r>
      <w:r w:rsidRPr="00906E38">
        <w:rPr>
          <w:rFonts w:cstheme="minorHAnsi"/>
        </w:rPr>
        <w:t xml:space="preserve"> establish a </w:t>
      </w:r>
      <w:r w:rsidR="00D76A38">
        <w:rPr>
          <w:rFonts w:cstheme="minorHAnsi"/>
        </w:rPr>
        <w:t xml:space="preserve">reasonable </w:t>
      </w:r>
      <w:r w:rsidRPr="00906E38">
        <w:rPr>
          <w:rFonts w:cstheme="minorHAnsi"/>
        </w:rPr>
        <w:t>expectation</w:t>
      </w:r>
      <w:r w:rsidR="00D76A38">
        <w:rPr>
          <w:rFonts w:cstheme="minorHAnsi"/>
        </w:rPr>
        <w:t xml:space="preserve"> of privacy</w:t>
      </w:r>
      <w:r w:rsidRPr="00906E38">
        <w:rPr>
          <w:rFonts w:cstheme="minorHAnsi"/>
        </w:rPr>
        <w:t>, the court will then conduct the balancing exercise</w:t>
      </w:r>
      <w:r w:rsidR="00D76A38">
        <w:rPr>
          <w:rFonts w:cstheme="minorHAnsi"/>
        </w:rPr>
        <w:t>,</w:t>
      </w:r>
      <w:r w:rsidRPr="00906E38">
        <w:rPr>
          <w:rFonts w:cstheme="minorHAnsi"/>
        </w:rPr>
        <w:t xml:space="preserve"> weighing the child’s rights against the</w:t>
      </w:r>
      <w:r w:rsidR="008F41C5">
        <w:rPr>
          <w:rFonts w:cstheme="minorHAnsi"/>
        </w:rPr>
        <w:t>ir</w:t>
      </w:r>
      <w:r w:rsidRPr="00906E38">
        <w:rPr>
          <w:rFonts w:cstheme="minorHAnsi"/>
        </w:rPr>
        <w:t xml:space="preserve"> parent’s right</w:t>
      </w:r>
      <w:r w:rsidR="008F41C5">
        <w:rPr>
          <w:rFonts w:cstheme="minorHAnsi"/>
        </w:rPr>
        <w:t>s</w:t>
      </w:r>
      <w:r w:rsidRPr="00906E38">
        <w:rPr>
          <w:rFonts w:cstheme="minorHAnsi"/>
        </w:rPr>
        <w:t xml:space="preserve">. </w:t>
      </w:r>
      <w:r w:rsidR="00CE2E3F">
        <w:rPr>
          <w:rFonts w:cstheme="minorHAnsi"/>
        </w:rPr>
        <w:t xml:space="preserve"> </w:t>
      </w:r>
      <w:r w:rsidR="0062329D" w:rsidRPr="00906E38">
        <w:rPr>
          <w:rFonts w:cstheme="minorHAnsi"/>
        </w:rPr>
        <w:t>In relation to the</w:t>
      </w:r>
      <w:r w:rsidR="0063289C" w:rsidRPr="00906E38">
        <w:rPr>
          <w:rFonts w:cstheme="minorHAnsi"/>
        </w:rPr>
        <w:t xml:space="preserve"> </w:t>
      </w:r>
      <w:r w:rsidR="00CE2E3F">
        <w:rPr>
          <w:rFonts w:cstheme="minorHAnsi"/>
        </w:rPr>
        <w:t xml:space="preserve">Article 8/Article 10 </w:t>
      </w:r>
      <w:r w:rsidRPr="00906E38">
        <w:rPr>
          <w:rFonts w:cstheme="minorHAnsi"/>
        </w:rPr>
        <w:t xml:space="preserve">balancing exercise </w:t>
      </w:r>
      <w:r w:rsidR="009F4D1F" w:rsidRPr="00906E38">
        <w:rPr>
          <w:rFonts w:cstheme="minorHAnsi"/>
        </w:rPr>
        <w:t xml:space="preserve">the courts have </w:t>
      </w:r>
      <w:r w:rsidR="00CE2E3F">
        <w:rPr>
          <w:rFonts w:cstheme="minorHAnsi"/>
        </w:rPr>
        <w:t>made clear that neither Article 8 nor Article 1</w:t>
      </w:r>
      <w:r w:rsidR="0025403C">
        <w:rPr>
          <w:rFonts w:cstheme="minorHAnsi"/>
        </w:rPr>
        <w:t>0</w:t>
      </w:r>
      <w:r w:rsidR="00CE2E3F">
        <w:rPr>
          <w:rFonts w:cstheme="minorHAnsi"/>
        </w:rPr>
        <w:t xml:space="preserve"> is of greater weight than the other</w:t>
      </w:r>
      <w:r w:rsidR="0063289C" w:rsidRPr="00906E38">
        <w:rPr>
          <w:rFonts w:cstheme="minorHAnsi"/>
        </w:rPr>
        <w:t>.</w:t>
      </w:r>
      <w:r w:rsidR="006B0381" w:rsidRPr="00906E38">
        <w:rPr>
          <w:rStyle w:val="FootnoteReference"/>
          <w:rFonts w:cstheme="minorHAnsi"/>
        </w:rPr>
        <w:footnoteReference w:id="32"/>
      </w:r>
      <w:r w:rsidR="006848C2" w:rsidRPr="00906E38">
        <w:rPr>
          <w:rFonts w:cstheme="minorHAnsi"/>
        </w:rPr>
        <w:t xml:space="preserve">  </w:t>
      </w:r>
      <w:r w:rsidR="008F41C5">
        <w:rPr>
          <w:rFonts w:cstheme="minorHAnsi"/>
        </w:rPr>
        <w:t xml:space="preserve">It is important, </w:t>
      </w:r>
      <w:r w:rsidR="00F34A65">
        <w:rPr>
          <w:rFonts w:cstheme="minorHAnsi"/>
        </w:rPr>
        <w:t xml:space="preserve">to recognise, </w:t>
      </w:r>
      <w:r w:rsidR="008F41C5">
        <w:rPr>
          <w:rFonts w:cstheme="minorHAnsi"/>
        </w:rPr>
        <w:t>however, that the claimant is a child</w:t>
      </w:r>
      <w:bookmarkStart w:id="0" w:name="para39"/>
      <w:r w:rsidR="00F34A65">
        <w:rPr>
          <w:rFonts w:eastAsia="Times New Roman" w:cstheme="minorHAnsi"/>
          <w:lang w:eastAsia="en-GB"/>
        </w:rPr>
        <w:t xml:space="preserve">.  Lord Dyson made clear in </w:t>
      </w:r>
      <w:r w:rsidR="00F34A65">
        <w:rPr>
          <w:rFonts w:eastAsia="Times New Roman" w:cstheme="minorHAnsi"/>
          <w:i/>
          <w:lang w:eastAsia="en-GB"/>
        </w:rPr>
        <w:t>Weller</w:t>
      </w:r>
      <w:r w:rsidR="009F4D1F" w:rsidRPr="00906E38">
        <w:rPr>
          <w:rFonts w:eastAsia="Times New Roman" w:cstheme="minorHAnsi"/>
          <w:lang w:eastAsia="en-GB"/>
        </w:rPr>
        <w:t xml:space="preserve"> that </w:t>
      </w:r>
      <w:bookmarkStart w:id="1" w:name="para40"/>
      <w:bookmarkEnd w:id="0"/>
      <w:r w:rsidR="005573C5" w:rsidRPr="00906E38">
        <w:rPr>
          <w:rFonts w:eastAsia="Times New Roman" w:cstheme="minorHAnsi"/>
          <w:lang w:eastAsia="en-GB"/>
        </w:rPr>
        <w:t>‘</w:t>
      </w:r>
      <w:r w:rsidR="0063289C" w:rsidRPr="00906E38">
        <w:rPr>
          <w:rFonts w:eastAsia="Times New Roman" w:cstheme="minorHAnsi"/>
          <w:lang w:eastAsia="en-GB"/>
        </w:rPr>
        <w:t>the primacy of the best interests of a child means that, where a child's interests would be adversely affected, they must be given considerable weight</w:t>
      </w:r>
      <w:bookmarkEnd w:id="1"/>
      <w:r w:rsidR="0063289C" w:rsidRPr="00906E38">
        <w:rPr>
          <w:rFonts w:eastAsia="Times New Roman" w:cstheme="minorHAnsi"/>
          <w:lang w:eastAsia="en-GB"/>
        </w:rPr>
        <w:t>.’</w:t>
      </w:r>
      <w:r w:rsidR="004E6DF5" w:rsidRPr="00906E38">
        <w:rPr>
          <w:rStyle w:val="FootnoteReference"/>
          <w:rFonts w:eastAsia="Times New Roman" w:cstheme="minorHAnsi"/>
          <w:lang w:eastAsia="en-GB"/>
        </w:rPr>
        <w:footnoteReference w:id="33"/>
      </w:r>
      <w:r w:rsidR="00E8139E" w:rsidRPr="00906E38">
        <w:rPr>
          <w:rFonts w:eastAsia="Times New Roman" w:cstheme="minorHAnsi"/>
          <w:lang w:eastAsia="en-GB"/>
        </w:rPr>
        <w:t xml:space="preserve"> </w:t>
      </w:r>
      <w:r w:rsidR="00F34A65">
        <w:rPr>
          <w:rFonts w:eastAsia="Times New Roman" w:cstheme="minorHAnsi"/>
          <w:lang w:eastAsia="en-GB"/>
        </w:rPr>
        <w:t xml:space="preserve">He emphasised further that children should be protected </w:t>
      </w:r>
      <w:r w:rsidR="009F4D1F" w:rsidRPr="00906E38">
        <w:rPr>
          <w:rFonts w:eastAsia="Times New Roman" w:cstheme="minorHAnsi"/>
          <w:lang w:eastAsia="en-GB"/>
        </w:rPr>
        <w:t>‘</w:t>
      </w:r>
      <w:r w:rsidR="009C5F27" w:rsidRPr="00906E38">
        <w:rPr>
          <w:rFonts w:eastAsia="Times New Roman" w:cstheme="minorHAnsi"/>
          <w:lang w:eastAsia="en-GB"/>
        </w:rPr>
        <w:t>from the risk of embarrassment and bullying and potentially more serious threats to their safety</w:t>
      </w:r>
      <w:r w:rsidR="00F34A65">
        <w:rPr>
          <w:rFonts w:eastAsia="Times New Roman" w:cstheme="minorHAnsi"/>
          <w:lang w:eastAsia="en-GB"/>
        </w:rPr>
        <w:t>.</w:t>
      </w:r>
      <w:r w:rsidR="009F4D1F" w:rsidRPr="00906E38">
        <w:rPr>
          <w:rFonts w:eastAsia="Times New Roman" w:cstheme="minorHAnsi"/>
          <w:lang w:eastAsia="en-GB"/>
        </w:rPr>
        <w:t>’</w:t>
      </w:r>
      <w:r w:rsidR="009F4D1F" w:rsidRPr="00906E38">
        <w:rPr>
          <w:rStyle w:val="FootnoteReference"/>
          <w:rFonts w:eastAsia="Times New Roman" w:cstheme="minorHAnsi"/>
          <w:lang w:eastAsia="en-GB"/>
        </w:rPr>
        <w:footnoteReference w:id="34"/>
      </w:r>
      <w:r w:rsidR="009C5F27" w:rsidRPr="00906E38">
        <w:rPr>
          <w:rFonts w:eastAsia="Times New Roman" w:cstheme="minorHAnsi"/>
          <w:lang w:eastAsia="en-GB"/>
        </w:rPr>
        <w:t xml:space="preserve"> </w:t>
      </w:r>
      <w:r w:rsidR="00E8139E" w:rsidRPr="00906E38">
        <w:rPr>
          <w:rFonts w:eastAsia="Times New Roman" w:cstheme="minorHAnsi"/>
          <w:lang w:eastAsia="en-GB"/>
        </w:rPr>
        <w:t xml:space="preserve"> </w:t>
      </w:r>
    </w:p>
    <w:p w:rsidR="00E8139E" w:rsidRPr="00906E38" w:rsidRDefault="00CE2E3F" w:rsidP="00E8139E">
      <w:pPr>
        <w:rPr>
          <w:rFonts w:eastAsia="Times New Roman" w:cstheme="minorHAnsi"/>
          <w:lang w:eastAsia="en-GB"/>
        </w:rPr>
      </w:pPr>
      <w:r>
        <w:rPr>
          <w:rFonts w:eastAsia="Times New Roman" w:cstheme="minorHAnsi"/>
          <w:i/>
          <w:lang w:eastAsia="en-GB"/>
        </w:rPr>
        <w:t xml:space="preserve">Weller </w:t>
      </w:r>
      <w:r>
        <w:rPr>
          <w:rFonts w:eastAsia="Times New Roman" w:cstheme="minorHAnsi"/>
          <w:lang w:eastAsia="en-GB"/>
        </w:rPr>
        <w:t>was, of course, a dispute of a very different nature,</w:t>
      </w:r>
      <w:r w:rsidR="004E6DF5" w:rsidRPr="00906E38">
        <w:rPr>
          <w:rFonts w:eastAsia="Times New Roman" w:cstheme="minorHAnsi"/>
          <w:lang w:eastAsia="en-GB"/>
        </w:rPr>
        <w:t xml:space="preserve"> a claim brought by children against the media</w:t>
      </w:r>
      <w:r w:rsidR="0025403C">
        <w:rPr>
          <w:rFonts w:eastAsia="Times New Roman" w:cstheme="minorHAnsi"/>
          <w:lang w:eastAsia="en-GB"/>
        </w:rPr>
        <w:t>, a</w:t>
      </w:r>
      <w:r w:rsidR="00291321">
        <w:rPr>
          <w:rFonts w:eastAsia="Times New Roman" w:cstheme="minorHAnsi"/>
          <w:lang w:eastAsia="en-GB"/>
        </w:rPr>
        <w:t xml:space="preserve"> case in which the parents made clear that they, on behalf of their children, were objecting to interferences with their children’</w:t>
      </w:r>
      <w:r w:rsidR="0025403C">
        <w:rPr>
          <w:rFonts w:eastAsia="Times New Roman" w:cstheme="minorHAnsi"/>
          <w:lang w:eastAsia="en-GB"/>
        </w:rPr>
        <w:t xml:space="preserve">s privacy. </w:t>
      </w:r>
      <w:r w:rsidR="00B16BD9">
        <w:rPr>
          <w:rFonts w:eastAsia="Times New Roman" w:cstheme="minorHAnsi"/>
          <w:lang w:eastAsia="en-GB"/>
        </w:rPr>
        <w:t>T</w:t>
      </w:r>
      <w:r w:rsidR="0025403C" w:rsidRPr="00906E38">
        <w:rPr>
          <w:rFonts w:cstheme="minorHAnsi"/>
        </w:rPr>
        <w:t xml:space="preserve">he </w:t>
      </w:r>
      <w:r w:rsidR="0025403C">
        <w:rPr>
          <w:rFonts w:cstheme="minorHAnsi"/>
        </w:rPr>
        <w:t>C</w:t>
      </w:r>
      <w:r w:rsidR="0025403C" w:rsidRPr="00906E38">
        <w:rPr>
          <w:rFonts w:cstheme="minorHAnsi"/>
        </w:rPr>
        <w:t xml:space="preserve">ourt </w:t>
      </w:r>
      <w:r w:rsidR="0025403C">
        <w:rPr>
          <w:rFonts w:cstheme="minorHAnsi"/>
        </w:rPr>
        <w:t xml:space="preserve">of Appeal in </w:t>
      </w:r>
      <w:r w:rsidR="0025403C">
        <w:rPr>
          <w:rFonts w:cstheme="minorHAnsi"/>
          <w:i/>
        </w:rPr>
        <w:t>Weller</w:t>
      </w:r>
      <w:r w:rsidR="0025403C" w:rsidRPr="00906E38">
        <w:rPr>
          <w:rFonts w:cstheme="minorHAnsi"/>
        </w:rPr>
        <w:t xml:space="preserve"> considered the measure of protection </w:t>
      </w:r>
      <w:r w:rsidR="0025403C">
        <w:rPr>
          <w:rFonts w:cstheme="minorHAnsi"/>
        </w:rPr>
        <w:t xml:space="preserve">the </w:t>
      </w:r>
      <w:r w:rsidR="0025403C" w:rsidRPr="00906E38">
        <w:rPr>
          <w:rFonts w:cstheme="minorHAnsi"/>
        </w:rPr>
        <w:t xml:space="preserve">children </w:t>
      </w:r>
      <w:r w:rsidR="0025403C">
        <w:rPr>
          <w:rFonts w:cstheme="minorHAnsi"/>
        </w:rPr>
        <w:t>we</w:t>
      </w:r>
      <w:r w:rsidR="0025403C" w:rsidRPr="00906E38">
        <w:rPr>
          <w:rFonts w:cstheme="minorHAnsi"/>
        </w:rPr>
        <w:t xml:space="preserve">re entitled to by reference to the parents’ reasonable expectations for the child, and the way that the parents conducted their lives.  </w:t>
      </w:r>
      <w:r w:rsidR="00B16BD9">
        <w:rPr>
          <w:rFonts w:cstheme="minorHAnsi"/>
        </w:rPr>
        <w:t xml:space="preserve">This is </w:t>
      </w:r>
      <w:r w:rsidR="00B16BD9">
        <w:rPr>
          <w:rFonts w:eastAsia="Times New Roman" w:cstheme="minorHAnsi"/>
          <w:lang w:eastAsia="en-GB"/>
        </w:rPr>
        <w:t xml:space="preserve">common with views expressed in other </w:t>
      </w:r>
      <w:r w:rsidR="00B16BD9" w:rsidRPr="00906E38">
        <w:rPr>
          <w:rFonts w:eastAsia="Times New Roman" w:cstheme="minorHAnsi"/>
          <w:lang w:eastAsia="en-GB"/>
        </w:rPr>
        <w:t xml:space="preserve">cases </w:t>
      </w:r>
      <w:r w:rsidR="00B16BD9" w:rsidRPr="00906E38">
        <w:rPr>
          <w:rFonts w:cstheme="minorHAnsi"/>
        </w:rPr>
        <w:t xml:space="preserve">brought by children </w:t>
      </w:r>
      <w:r w:rsidR="00B16BD9">
        <w:rPr>
          <w:rFonts w:cstheme="minorHAnsi"/>
        </w:rPr>
        <w:t>under the MOPI tort,</w:t>
      </w:r>
      <w:r w:rsidR="00B16BD9" w:rsidRPr="00B16BD9">
        <w:rPr>
          <w:rStyle w:val="FootnoteReference"/>
          <w:rFonts w:cstheme="minorHAnsi"/>
        </w:rPr>
        <w:t xml:space="preserve"> </w:t>
      </w:r>
      <w:r w:rsidR="00B16BD9" w:rsidRPr="00906E38">
        <w:rPr>
          <w:rStyle w:val="FootnoteReference"/>
          <w:rFonts w:cstheme="minorHAnsi"/>
        </w:rPr>
        <w:footnoteReference w:id="35"/>
      </w:r>
      <w:r w:rsidR="00B16BD9">
        <w:rPr>
          <w:rFonts w:cstheme="minorHAnsi"/>
        </w:rPr>
        <w:t xml:space="preserve"> and suggestions from t</w:t>
      </w:r>
      <w:r w:rsidR="0025403C" w:rsidRPr="00906E38">
        <w:rPr>
          <w:rFonts w:eastAsia="Times New Roman" w:cstheme="minorHAnsi"/>
          <w:lang w:eastAsia="en-GB"/>
        </w:rPr>
        <w:t xml:space="preserve">he courts </w:t>
      </w:r>
      <w:r w:rsidR="00B16BD9">
        <w:rPr>
          <w:rFonts w:eastAsia="Times New Roman" w:cstheme="minorHAnsi"/>
          <w:lang w:eastAsia="en-GB"/>
        </w:rPr>
        <w:t>that</w:t>
      </w:r>
      <w:r w:rsidR="0025403C" w:rsidRPr="00906E38">
        <w:rPr>
          <w:rFonts w:eastAsia="Times New Roman" w:cstheme="minorHAnsi"/>
          <w:lang w:eastAsia="en-GB"/>
        </w:rPr>
        <w:t xml:space="preserve"> a </w:t>
      </w:r>
      <w:r w:rsidR="0025403C" w:rsidRPr="00906E38">
        <w:rPr>
          <w:rFonts w:cstheme="minorHAnsi"/>
        </w:rPr>
        <w:t>child’s reasonable expectation of privacy may be ‘curtailed by decisions made by his or her parents.’</w:t>
      </w:r>
      <w:r w:rsidR="0025403C" w:rsidRPr="00906E38">
        <w:rPr>
          <w:rStyle w:val="FootnoteReference"/>
          <w:rFonts w:cstheme="minorHAnsi"/>
        </w:rPr>
        <w:footnoteReference w:id="36"/>
      </w:r>
      <w:r w:rsidR="0025403C">
        <w:rPr>
          <w:rFonts w:cstheme="minorHAnsi"/>
        </w:rPr>
        <w:t xml:space="preserve"> </w:t>
      </w:r>
      <w:r>
        <w:rPr>
          <w:rFonts w:eastAsia="Times New Roman" w:cstheme="minorHAnsi"/>
          <w:lang w:eastAsia="en-GB"/>
        </w:rPr>
        <w:t xml:space="preserve">What is different about </w:t>
      </w:r>
      <w:r w:rsidR="00B16BD9">
        <w:rPr>
          <w:rFonts w:eastAsia="Times New Roman" w:cstheme="minorHAnsi"/>
          <w:lang w:eastAsia="en-GB"/>
        </w:rPr>
        <w:t xml:space="preserve">a sharenting </w:t>
      </w:r>
      <w:r>
        <w:rPr>
          <w:rFonts w:eastAsia="Times New Roman" w:cstheme="minorHAnsi"/>
          <w:lang w:eastAsia="en-GB"/>
        </w:rPr>
        <w:t xml:space="preserve">case, of course, is that the courts are being asked to determine a dispute which sets the child’s expectations of privacy against their parents expectations of privacy for that child.   </w:t>
      </w:r>
      <w:r w:rsidR="00B16BD9">
        <w:rPr>
          <w:rFonts w:eastAsia="Times New Roman" w:cstheme="minorHAnsi"/>
          <w:lang w:eastAsia="en-GB"/>
        </w:rPr>
        <w:t xml:space="preserve">The courts are being asked not only to interfere with the parents’ Article 10 rights but also with their parents Article 8 rights.  The courts are being asked by the child to condemn </w:t>
      </w:r>
      <w:r w:rsidR="00787D7C" w:rsidRPr="00906E38">
        <w:rPr>
          <w:rFonts w:eastAsia="Times New Roman" w:cstheme="minorHAnsi"/>
          <w:lang w:eastAsia="en-GB"/>
        </w:rPr>
        <w:t>proud parent</w:t>
      </w:r>
      <w:r w:rsidR="00B16BD9">
        <w:rPr>
          <w:rFonts w:eastAsia="Times New Roman" w:cstheme="minorHAnsi"/>
          <w:lang w:eastAsia="en-GB"/>
        </w:rPr>
        <w:t>s</w:t>
      </w:r>
      <w:r w:rsidR="00787D7C" w:rsidRPr="00906E38">
        <w:rPr>
          <w:rFonts w:eastAsia="Times New Roman" w:cstheme="minorHAnsi"/>
          <w:lang w:eastAsia="en-GB"/>
        </w:rPr>
        <w:t xml:space="preserve"> for sharing information about their family</w:t>
      </w:r>
      <w:r w:rsidR="00B16BD9">
        <w:rPr>
          <w:rFonts w:eastAsia="Times New Roman" w:cstheme="minorHAnsi"/>
          <w:lang w:eastAsia="en-GB"/>
        </w:rPr>
        <w:t xml:space="preserve">.  This would be a significant departure from the approach that the courts have taken in previous MOPI cases, where the courts have seemingly accepted that parents are entitled to share information about their family, even at the child’s expense. </w:t>
      </w:r>
    </w:p>
    <w:p w:rsidR="00A9007C" w:rsidRPr="00906E38" w:rsidRDefault="00A9007C" w:rsidP="00E8139E">
      <w:pPr>
        <w:rPr>
          <w:rFonts w:cstheme="minorHAnsi"/>
          <w:u w:val="single"/>
        </w:rPr>
      </w:pPr>
      <w:r w:rsidRPr="00906E38">
        <w:rPr>
          <w:rFonts w:cstheme="minorHAnsi"/>
          <w:u w:val="single"/>
        </w:rPr>
        <w:t>Conclusion</w:t>
      </w:r>
    </w:p>
    <w:p w:rsidR="00A9007C" w:rsidRPr="00906E38" w:rsidRDefault="0063289C" w:rsidP="00C01717">
      <w:pPr>
        <w:spacing w:after="0" w:line="240" w:lineRule="auto"/>
        <w:rPr>
          <w:rFonts w:cstheme="minorHAnsi"/>
          <w:u w:val="single"/>
        </w:rPr>
      </w:pPr>
      <w:r w:rsidRPr="00906E38">
        <w:rPr>
          <w:rFonts w:cstheme="minorHAnsi"/>
          <w:lang w:val="en"/>
        </w:rPr>
        <w:t>W</w:t>
      </w:r>
      <w:r w:rsidR="00E8139E" w:rsidRPr="00906E38">
        <w:rPr>
          <w:rFonts w:cstheme="minorHAnsi"/>
          <w:lang w:val="en"/>
        </w:rPr>
        <w:t xml:space="preserve">hilst to date, no child has </w:t>
      </w:r>
      <w:r w:rsidR="00256818" w:rsidRPr="00906E38">
        <w:rPr>
          <w:rFonts w:cstheme="minorHAnsi"/>
          <w:lang w:val="en"/>
        </w:rPr>
        <w:t>brought</w:t>
      </w:r>
      <w:r w:rsidR="00E8139E" w:rsidRPr="00906E38">
        <w:rPr>
          <w:rFonts w:cstheme="minorHAnsi"/>
          <w:lang w:val="en"/>
        </w:rPr>
        <w:t xml:space="preserve"> legal proceedings against their parents to prevent them sharenting, or to obtain removal of information that has </w:t>
      </w:r>
      <w:r w:rsidR="00193C91">
        <w:rPr>
          <w:rFonts w:cstheme="minorHAnsi"/>
          <w:lang w:val="en"/>
        </w:rPr>
        <w:t>been shared</w:t>
      </w:r>
      <w:r w:rsidR="00E8139E" w:rsidRPr="00906E38">
        <w:rPr>
          <w:rFonts w:cstheme="minorHAnsi"/>
          <w:lang w:val="en"/>
        </w:rPr>
        <w:t>, such an action is not unforeseeable.</w:t>
      </w:r>
      <w:r w:rsidR="004B00F5" w:rsidRPr="00906E38">
        <w:rPr>
          <w:rFonts w:cstheme="minorHAnsi"/>
          <w:lang w:val="en"/>
        </w:rPr>
        <w:t xml:space="preserve">  </w:t>
      </w:r>
      <w:r w:rsidR="005573C5" w:rsidRPr="00906E38">
        <w:rPr>
          <w:rFonts w:cstheme="minorHAnsi"/>
          <w:lang w:val="en"/>
        </w:rPr>
        <w:t>On the face of it English law provides a number of remedies to any child who feels compelled to take such action.  Analysis of the</w:t>
      </w:r>
      <w:r w:rsidR="00705406" w:rsidRPr="00906E38">
        <w:rPr>
          <w:rFonts w:cstheme="minorHAnsi"/>
          <w:lang w:val="en"/>
        </w:rPr>
        <w:t xml:space="preserve"> DPA and the</w:t>
      </w:r>
      <w:r w:rsidR="005573C5" w:rsidRPr="00906E38">
        <w:rPr>
          <w:rFonts w:cstheme="minorHAnsi"/>
          <w:lang w:val="en"/>
        </w:rPr>
        <w:t xml:space="preserve"> ICO guidance relating to social media suggests, however, that </w:t>
      </w:r>
      <w:r w:rsidR="00193C91">
        <w:rPr>
          <w:rFonts w:cstheme="minorHAnsi"/>
          <w:lang w:val="en"/>
        </w:rPr>
        <w:t>the</w:t>
      </w:r>
      <w:r w:rsidR="00705406" w:rsidRPr="00906E38">
        <w:rPr>
          <w:rFonts w:cstheme="minorHAnsi"/>
          <w:lang w:val="en"/>
        </w:rPr>
        <w:t xml:space="preserve"> </w:t>
      </w:r>
      <w:r w:rsidR="00193C91">
        <w:rPr>
          <w:rFonts w:cstheme="minorHAnsi"/>
          <w:lang w:val="en"/>
        </w:rPr>
        <w:t xml:space="preserve">DPA </w:t>
      </w:r>
      <w:r w:rsidR="00D41F1D">
        <w:rPr>
          <w:rFonts w:cstheme="minorHAnsi"/>
          <w:lang w:val="en"/>
        </w:rPr>
        <w:t xml:space="preserve">currently </w:t>
      </w:r>
      <w:r w:rsidR="00193C91">
        <w:rPr>
          <w:rFonts w:cstheme="minorHAnsi"/>
          <w:lang w:val="en"/>
        </w:rPr>
        <w:t>provide</w:t>
      </w:r>
      <w:r w:rsidR="00F16FD1">
        <w:rPr>
          <w:rFonts w:cstheme="minorHAnsi"/>
          <w:lang w:val="en"/>
        </w:rPr>
        <w:t>s</w:t>
      </w:r>
      <w:r w:rsidR="00193C91">
        <w:rPr>
          <w:rFonts w:cstheme="minorHAnsi"/>
          <w:lang w:val="en"/>
        </w:rPr>
        <w:t xml:space="preserve"> the child with no effective remedy</w:t>
      </w:r>
      <w:r w:rsidR="005573C5" w:rsidRPr="00906E38">
        <w:rPr>
          <w:rFonts w:cstheme="minorHAnsi"/>
          <w:lang w:val="en"/>
        </w:rPr>
        <w:t>.</w:t>
      </w:r>
      <w:r w:rsidR="00D41F1D">
        <w:rPr>
          <w:rFonts w:cstheme="minorHAnsi"/>
          <w:lang w:val="en"/>
        </w:rPr>
        <w:t xml:space="preserve"> When t</w:t>
      </w:r>
      <w:r w:rsidR="00675A41">
        <w:rPr>
          <w:rFonts w:cstheme="minorHAnsi"/>
          <w:lang w:val="en"/>
        </w:rPr>
        <w:t xml:space="preserve">he General Data Protection Regulation </w:t>
      </w:r>
      <w:r w:rsidR="00D41F1D">
        <w:rPr>
          <w:rFonts w:cstheme="minorHAnsi"/>
          <w:lang w:val="en"/>
        </w:rPr>
        <w:t xml:space="preserve">becomes </w:t>
      </w:r>
      <w:proofErr w:type="gramStart"/>
      <w:r w:rsidR="00D41F1D">
        <w:rPr>
          <w:rFonts w:cstheme="minorHAnsi"/>
          <w:lang w:val="en"/>
        </w:rPr>
        <w:t>law</w:t>
      </w:r>
      <w:proofErr w:type="gramEnd"/>
      <w:r w:rsidR="00D41F1D">
        <w:rPr>
          <w:rFonts w:cstheme="minorHAnsi"/>
          <w:lang w:val="en"/>
        </w:rPr>
        <w:t xml:space="preserve"> the child will potentially find themselves in an improved position.  </w:t>
      </w:r>
      <w:r w:rsidR="00675A41">
        <w:rPr>
          <w:rFonts w:cstheme="minorHAnsi"/>
          <w:lang w:val="en"/>
        </w:rPr>
        <w:t xml:space="preserve"> </w:t>
      </w:r>
      <w:r w:rsidR="00D41F1D">
        <w:rPr>
          <w:rFonts w:cstheme="minorHAnsi"/>
          <w:lang w:val="en"/>
        </w:rPr>
        <w:t>In t</w:t>
      </w:r>
      <w:bookmarkStart w:id="2" w:name="_GoBack"/>
      <w:bookmarkEnd w:id="2"/>
      <w:r w:rsidR="00D41F1D">
        <w:rPr>
          <w:rFonts w:cstheme="minorHAnsi"/>
          <w:lang w:val="en"/>
        </w:rPr>
        <w:t>he meantime, s</w:t>
      </w:r>
      <w:r w:rsidR="00675A41">
        <w:rPr>
          <w:rFonts w:cstheme="minorHAnsi"/>
          <w:lang w:val="en"/>
        </w:rPr>
        <w:t>ince t</w:t>
      </w:r>
      <w:r w:rsidR="00193C91">
        <w:rPr>
          <w:rFonts w:cstheme="minorHAnsi"/>
          <w:lang w:val="en"/>
        </w:rPr>
        <w:t>he</w:t>
      </w:r>
      <w:r w:rsidR="00705406" w:rsidRPr="00906E38">
        <w:rPr>
          <w:rFonts w:cstheme="minorHAnsi"/>
          <w:lang w:val="en"/>
        </w:rPr>
        <w:t xml:space="preserve"> child </w:t>
      </w:r>
      <w:r w:rsidR="00675A41">
        <w:rPr>
          <w:rFonts w:cstheme="minorHAnsi"/>
          <w:lang w:val="en"/>
        </w:rPr>
        <w:t xml:space="preserve">also </w:t>
      </w:r>
      <w:r w:rsidR="00D41F1D">
        <w:rPr>
          <w:rFonts w:cstheme="minorHAnsi"/>
          <w:lang w:val="en"/>
        </w:rPr>
        <w:t xml:space="preserve">seems likely to </w:t>
      </w:r>
      <w:r w:rsidR="00193C91">
        <w:rPr>
          <w:rFonts w:cstheme="minorHAnsi"/>
          <w:lang w:val="en"/>
        </w:rPr>
        <w:t xml:space="preserve">struggle to establish </w:t>
      </w:r>
      <w:r w:rsidR="00705406" w:rsidRPr="00906E38">
        <w:rPr>
          <w:rFonts w:cstheme="minorHAnsi"/>
          <w:lang w:val="en"/>
        </w:rPr>
        <w:t>a claim in confidence</w:t>
      </w:r>
      <w:r w:rsidR="00675A41">
        <w:rPr>
          <w:rFonts w:cstheme="minorHAnsi"/>
          <w:lang w:val="en"/>
        </w:rPr>
        <w:t>, i</w:t>
      </w:r>
      <w:r w:rsidR="00705406" w:rsidRPr="00906E38">
        <w:rPr>
          <w:rFonts w:cstheme="minorHAnsi"/>
          <w:lang w:val="en"/>
        </w:rPr>
        <w:t>t is only the MOPI claim that offer</w:t>
      </w:r>
      <w:r w:rsidR="00D41F1D">
        <w:rPr>
          <w:rFonts w:cstheme="minorHAnsi"/>
          <w:lang w:val="en"/>
        </w:rPr>
        <w:t>s</w:t>
      </w:r>
      <w:r w:rsidR="00705406" w:rsidRPr="00906E38">
        <w:rPr>
          <w:rFonts w:cstheme="minorHAnsi"/>
          <w:lang w:val="en"/>
        </w:rPr>
        <w:t xml:space="preserve"> a potential remedy.  Yet, whether </w:t>
      </w:r>
      <w:r w:rsidR="00D41F1D">
        <w:rPr>
          <w:rFonts w:cstheme="minorHAnsi"/>
          <w:lang w:val="en"/>
        </w:rPr>
        <w:t>the MOPI tort</w:t>
      </w:r>
      <w:r w:rsidR="00705406" w:rsidRPr="00906E38">
        <w:rPr>
          <w:rFonts w:cstheme="minorHAnsi"/>
          <w:lang w:val="en"/>
        </w:rPr>
        <w:t xml:space="preserve"> might indeed offer a remedy is not clear.  The crux of the problem is that the current MOPI jurisprudence has never fully addressed the issue of whether children can expect their parents to guard their privacy </w:t>
      </w:r>
      <w:r w:rsidR="00AC02F0" w:rsidRPr="00906E38">
        <w:rPr>
          <w:rFonts w:cstheme="minorHAnsi"/>
          <w:lang w:val="en"/>
        </w:rPr>
        <w:t xml:space="preserve">or </w:t>
      </w:r>
      <w:r w:rsidR="00705406" w:rsidRPr="00906E38">
        <w:rPr>
          <w:rFonts w:cstheme="minorHAnsi"/>
          <w:lang w:val="en"/>
        </w:rPr>
        <w:t>whether parents should</w:t>
      </w:r>
      <w:r w:rsidR="00705406" w:rsidRPr="00906E38">
        <w:rPr>
          <w:rFonts w:cstheme="minorHAnsi"/>
          <w:i/>
          <w:lang w:val="en"/>
        </w:rPr>
        <w:t xml:space="preserve"> </w:t>
      </w:r>
      <w:r w:rsidR="00705406" w:rsidRPr="00906E38">
        <w:rPr>
          <w:rFonts w:cstheme="minorHAnsi"/>
          <w:lang w:val="en"/>
        </w:rPr>
        <w:t xml:space="preserve">be allowed to share their children’s information.  Rather, the courts seem to have been satisfied to assume that such sharing is </w:t>
      </w:r>
      <w:r w:rsidR="00AC02F0" w:rsidRPr="00906E38">
        <w:rPr>
          <w:rFonts w:cstheme="minorHAnsi"/>
          <w:lang w:val="en"/>
        </w:rPr>
        <w:t xml:space="preserve">simply </w:t>
      </w:r>
      <w:r w:rsidR="00705406" w:rsidRPr="00906E38">
        <w:rPr>
          <w:rFonts w:cstheme="minorHAnsi"/>
          <w:lang w:val="en"/>
        </w:rPr>
        <w:t xml:space="preserve">part of the parental remit. This being the case one must </w:t>
      </w:r>
      <w:r w:rsidR="00256818" w:rsidRPr="00906E38">
        <w:rPr>
          <w:rFonts w:cstheme="minorHAnsi"/>
          <w:lang w:val="en"/>
        </w:rPr>
        <w:t xml:space="preserve">question whether </w:t>
      </w:r>
      <w:r w:rsidR="00705406" w:rsidRPr="00906E38">
        <w:rPr>
          <w:rFonts w:cstheme="minorHAnsi"/>
          <w:lang w:val="en"/>
        </w:rPr>
        <w:t xml:space="preserve">the English courts </w:t>
      </w:r>
      <w:r w:rsidR="00256818" w:rsidRPr="00906E38">
        <w:rPr>
          <w:rFonts w:cstheme="minorHAnsi"/>
          <w:lang w:val="en"/>
        </w:rPr>
        <w:t xml:space="preserve">would </w:t>
      </w:r>
      <w:r w:rsidR="00705406" w:rsidRPr="00906E38">
        <w:rPr>
          <w:rFonts w:cstheme="minorHAnsi"/>
          <w:lang w:val="en"/>
        </w:rPr>
        <w:t>really order a parent to stop sharenting</w:t>
      </w:r>
      <w:r w:rsidR="00F16FD1">
        <w:rPr>
          <w:rFonts w:cstheme="minorHAnsi"/>
          <w:lang w:val="en"/>
        </w:rPr>
        <w:t>.  If they would not</w:t>
      </w:r>
      <w:r w:rsidR="00D41F1D">
        <w:rPr>
          <w:rFonts w:cstheme="minorHAnsi"/>
          <w:lang w:val="en"/>
        </w:rPr>
        <w:t>,</w:t>
      </w:r>
      <w:r w:rsidR="00256818" w:rsidRPr="00906E38">
        <w:rPr>
          <w:rFonts w:cstheme="minorHAnsi"/>
          <w:lang w:val="en"/>
        </w:rPr>
        <w:t xml:space="preserve"> children can do no more than hope</w:t>
      </w:r>
      <w:r w:rsidR="00193C91">
        <w:rPr>
          <w:rFonts w:cstheme="minorHAnsi"/>
          <w:lang w:val="en"/>
        </w:rPr>
        <w:t xml:space="preserve"> both</w:t>
      </w:r>
      <w:r w:rsidR="00256818" w:rsidRPr="00906E38">
        <w:rPr>
          <w:rFonts w:cstheme="minorHAnsi"/>
          <w:lang w:val="en"/>
        </w:rPr>
        <w:t xml:space="preserve"> that their parents thin</w:t>
      </w:r>
      <w:r w:rsidR="00193C91">
        <w:rPr>
          <w:rFonts w:cstheme="minorHAnsi"/>
          <w:lang w:val="en"/>
        </w:rPr>
        <w:t>k carefully before they sharent</w:t>
      </w:r>
      <w:r w:rsidR="00256818" w:rsidRPr="00906E38">
        <w:rPr>
          <w:rFonts w:cstheme="minorHAnsi"/>
          <w:lang w:val="en"/>
        </w:rPr>
        <w:t xml:space="preserve"> and that </w:t>
      </w:r>
      <w:r w:rsidR="00193C91">
        <w:rPr>
          <w:rFonts w:cstheme="minorHAnsi"/>
          <w:lang w:val="en"/>
        </w:rPr>
        <w:t>they will willing remove the child’s information when asked</w:t>
      </w:r>
      <w:r w:rsidR="00256818" w:rsidRPr="00906E38">
        <w:rPr>
          <w:rFonts w:cstheme="minorHAnsi"/>
          <w:lang w:val="en"/>
        </w:rPr>
        <w:t>.</w:t>
      </w:r>
    </w:p>
    <w:sectPr w:rsidR="00A9007C" w:rsidRPr="00906E38" w:rsidSect="004E21A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EC" w:rsidRDefault="005B42EC" w:rsidP="00E81013">
      <w:pPr>
        <w:spacing w:after="0" w:line="240" w:lineRule="auto"/>
      </w:pPr>
      <w:r>
        <w:separator/>
      </w:r>
    </w:p>
  </w:endnote>
  <w:endnote w:type="continuationSeparator" w:id="0">
    <w:p w:rsidR="005B42EC" w:rsidRDefault="005B42EC" w:rsidP="00E8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EC" w:rsidRDefault="005B42EC" w:rsidP="00E81013">
      <w:pPr>
        <w:spacing w:after="0" w:line="240" w:lineRule="auto"/>
      </w:pPr>
      <w:r>
        <w:separator/>
      </w:r>
    </w:p>
  </w:footnote>
  <w:footnote w:type="continuationSeparator" w:id="0">
    <w:p w:rsidR="005B42EC" w:rsidRDefault="005B42EC" w:rsidP="00E81013">
      <w:pPr>
        <w:spacing w:after="0" w:line="240" w:lineRule="auto"/>
      </w:pPr>
      <w:r>
        <w:continuationSeparator/>
      </w:r>
    </w:p>
  </w:footnote>
  <w:footnote w:id="1">
    <w:p w:rsidR="00E81013" w:rsidRPr="00C14756" w:rsidRDefault="00E81013" w:rsidP="00B0599E">
      <w:pPr>
        <w:spacing w:after="0" w:line="240" w:lineRule="auto"/>
        <w:rPr>
          <w:sz w:val="16"/>
          <w:szCs w:val="16"/>
        </w:rPr>
      </w:pPr>
      <w:r w:rsidRPr="00C14756">
        <w:rPr>
          <w:rStyle w:val="FootnoteReference"/>
          <w:rFonts w:cstheme="minorHAnsi"/>
          <w:sz w:val="16"/>
          <w:szCs w:val="16"/>
        </w:rPr>
        <w:footnoteRef/>
      </w:r>
      <w:r w:rsidR="0063289C" w:rsidRPr="00C14756">
        <w:rPr>
          <w:sz w:val="16"/>
          <w:szCs w:val="16"/>
        </w:rPr>
        <w:t xml:space="preserve"> </w:t>
      </w:r>
      <w:r w:rsidRPr="00C14756">
        <w:rPr>
          <w:sz w:val="16"/>
          <w:szCs w:val="16"/>
        </w:rPr>
        <w:t xml:space="preserve">Justin Huggler, </w:t>
      </w:r>
      <w:r w:rsidRPr="00C14756">
        <w:rPr>
          <w:color w:val="333333"/>
          <w:kern w:val="36"/>
          <w:sz w:val="16"/>
          <w:szCs w:val="16"/>
        </w:rPr>
        <w:t xml:space="preserve">Austrian teenager sues parents for 'violating privacy' with childhood Facebook pictures The Telegraph 14 September 2016 </w:t>
      </w:r>
      <w:hyperlink r:id="rId1" w:history="1">
        <w:r w:rsidRPr="00C14756">
          <w:rPr>
            <w:rStyle w:val="Hyperlink"/>
            <w:rFonts w:cstheme="minorHAnsi"/>
            <w:sz w:val="16"/>
            <w:szCs w:val="16"/>
          </w:rPr>
          <w:t>http://www.telegraph.co.uk/news/2016/09/14/austrian-teenager-sues-parents-for-violating-privacy-with-childh/</w:t>
        </w:r>
      </w:hyperlink>
      <w:r w:rsidRPr="00C14756">
        <w:rPr>
          <w:sz w:val="16"/>
          <w:szCs w:val="16"/>
        </w:rPr>
        <w:t>; Shehab Kahn ‘</w:t>
      </w:r>
      <w:r w:rsidRPr="00C14756">
        <w:rPr>
          <w:bCs/>
          <w:color w:val="281E1E"/>
          <w:kern w:val="36"/>
          <w:sz w:val="16"/>
          <w:szCs w:val="16"/>
        </w:rPr>
        <w:t xml:space="preserve">Austrian teenager sues parents for posting embarrassing childhood pictures on Facebook’ The Independent 14 September 2016 </w:t>
      </w:r>
      <w:hyperlink r:id="rId2" w:history="1">
        <w:r w:rsidRPr="00C14756">
          <w:rPr>
            <w:rStyle w:val="Hyperlink"/>
            <w:rFonts w:cstheme="minorHAnsi"/>
            <w:bCs/>
            <w:kern w:val="36"/>
            <w:sz w:val="16"/>
            <w:szCs w:val="16"/>
          </w:rPr>
          <w:t>http://www.independent.co.uk/news/world/europe/teenager-sues-parents-over-embarrassing-childhood-pictures-on-facebook-austria-a7307561.html</w:t>
        </w:r>
      </w:hyperlink>
      <w:r w:rsidRPr="00C14756">
        <w:rPr>
          <w:bCs/>
          <w:color w:val="281E1E"/>
          <w:kern w:val="36"/>
          <w:sz w:val="16"/>
          <w:szCs w:val="16"/>
        </w:rPr>
        <w:t>; Ashley May ‘</w:t>
      </w:r>
      <w:r w:rsidRPr="00C14756">
        <w:rPr>
          <w:sz w:val="16"/>
          <w:szCs w:val="16"/>
          <w:lang w:val="en"/>
        </w:rPr>
        <w:t xml:space="preserve">18-year-old sues parents for posting baby pictures on Facebook’ USA Today 16 September 2016; </w:t>
      </w:r>
    </w:p>
  </w:footnote>
  <w:footnote w:id="2">
    <w:p w:rsidR="001B63BC" w:rsidRPr="00C14756" w:rsidRDefault="001B63BC" w:rsidP="00B0599E">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Francisco Perez ‘</w:t>
      </w:r>
      <w:r w:rsidRPr="00C14756">
        <w:rPr>
          <w:bCs/>
          <w:color w:val="3E3E3E"/>
          <w:kern w:val="36"/>
          <w:sz w:val="16"/>
          <w:szCs w:val="16"/>
          <w:lang w:val="en"/>
        </w:rPr>
        <w:t xml:space="preserve">Story of Austrian teen suing parents over Facebook pictures debunked’ Deutsche Welle (DW) 19 September 2016 </w:t>
      </w:r>
      <w:hyperlink r:id="rId3" w:history="1">
        <w:r w:rsidRPr="00C14756">
          <w:rPr>
            <w:rStyle w:val="Hyperlink"/>
            <w:rFonts w:cstheme="minorHAnsi"/>
            <w:bCs/>
            <w:kern w:val="36"/>
            <w:sz w:val="16"/>
            <w:szCs w:val="16"/>
            <w:lang w:val="en"/>
          </w:rPr>
          <w:t>http://www.dw.com/en/story-of-austrian-teen-suing-parents-over-facebook-pictures-debunked/a-19562265</w:t>
        </w:r>
      </w:hyperlink>
      <w:r w:rsidRPr="00C14756">
        <w:rPr>
          <w:bCs/>
          <w:color w:val="3E3E3E"/>
          <w:kern w:val="36"/>
          <w:sz w:val="16"/>
          <w:szCs w:val="16"/>
          <w:lang w:val="en"/>
        </w:rPr>
        <w:t xml:space="preserve"> </w:t>
      </w:r>
    </w:p>
  </w:footnote>
  <w:footnote w:id="3">
    <w:p w:rsidR="00D66EFD" w:rsidRPr="00C14756" w:rsidRDefault="00D66EFD" w:rsidP="00B0599E">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Facebook Statement to the Security and Exchanges Commission </w:t>
      </w:r>
      <w:hyperlink r:id="rId4" w:history="1">
        <w:r w:rsidRPr="00C14756">
          <w:rPr>
            <w:rStyle w:val="Hyperlink"/>
            <w:rFonts w:cstheme="minorHAnsi"/>
            <w:sz w:val="16"/>
            <w:szCs w:val="16"/>
          </w:rPr>
          <w:t>https://www.sec.gov/Archives/edgar/data/1326801/000119312512034517/d287954ds1.htm</w:t>
        </w:r>
      </w:hyperlink>
      <w:r w:rsidRPr="00C14756">
        <w:rPr>
          <w:sz w:val="16"/>
          <w:szCs w:val="16"/>
        </w:rPr>
        <w:t xml:space="preserve"> </w:t>
      </w:r>
    </w:p>
  </w:footnote>
  <w:footnote w:id="4">
    <w:p w:rsidR="00BC5118" w:rsidRPr="00C14756" w:rsidRDefault="00BC5118" w:rsidP="00BC5118">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Megan Rose ‘</w:t>
      </w:r>
      <w:r w:rsidRPr="00C14756">
        <w:rPr>
          <w:sz w:val="16"/>
          <w:szCs w:val="16"/>
          <w:lang w:val="en"/>
        </w:rPr>
        <w:t xml:space="preserve">The average parent shares almost 1,500 images of their child online before their 5th birthday’ </w:t>
      </w:r>
      <w:hyperlink r:id="rId5" w:history="1">
        <w:r w:rsidRPr="00C14756">
          <w:rPr>
            <w:rStyle w:val="Hyperlink"/>
            <w:rFonts w:cstheme="minorHAnsi"/>
            <w:sz w:val="16"/>
            <w:szCs w:val="16"/>
            <w:lang w:val="en"/>
          </w:rPr>
          <w:t>http://parentzone.org.uk/article/average-parent-shares-almost-1500-images-their-child-online-their-5th-birthday</w:t>
        </w:r>
      </w:hyperlink>
      <w:r w:rsidRPr="00C14756">
        <w:rPr>
          <w:sz w:val="16"/>
          <w:szCs w:val="16"/>
          <w:lang w:val="en"/>
        </w:rPr>
        <w:t xml:space="preserve"> </w:t>
      </w:r>
    </w:p>
  </w:footnote>
  <w:footnote w:id="5">
    <w:p w:rsidR="00C83B91" w:rsidRPr="00C14756" w:rsidRDefault="00C83B91" w:rsidP="00C83B91">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Top 10 Collins Words of the Year 2016 </w:t>
      </w:r>
      <w:hyperlink r:id="rId6" w:history="1">
        <w:r w:rsidRPr="00C14756">
          <w:rPr>
            <w:rStyle w:val="Hyperlink"/>
            <w:rFonts w:cstheme="minorHAnsi"/>
            <w:sz w:val="16"/>
            <w:szCs w:val="16"/>
          </w:rPr>
          <w:t>https://www.collinsdictionary.com/word-lovers-blog/new/top-10-collins-words-of-the-year-2016,323,HCB.html</w:t>
        </w:r>
      </w:hyperlink>
      <w:r w:rsidRPr="00C14756">
        <w:rPr>
          <w:sz w:val="16"/>
          <w:szCs w:val="16"/>
        </w:rPr>
        <w:t xml:space="preserve"> </w:t>
      </w:r>
    </w:p>
  </w:footnote>
  <w:footnote w:id="6">
    <w:p w:rsidR="006F38C6" w:rsidRPr="00C14756" w:rsidRDefault="006F38C6" w:rsidP="00B0599E">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w:t>
      </w:r>
      <w:r w:rsidR="004E21A9" w:rsidRPr="00C14756">
        <w:rPr>
          <w:sz w:val="16"/>
          <w:szCs w:val="16"/>
        </w:rPr>
        <w:t xml:space="preserve">Ibid; </w:t>
      </w:r>
      <w:r w:rsidRPr="00C14756">
        <w:rPr>
          <w:sz w:val="16"/>
          <w:szCs w:val="16"/>
        </w:rPr>
        <w:t xml:space="preserve">CS Mott Children’s Hospital National Poll on Children’s Health (2015) 23 (6): Parents on Social Media: Likes and </w:t>
      </w:r>
      <w:r w:rsidR="00B42297" w:rsidRPr="00C14756">
        <w:rPr>
          <w:sz w:val="16"/>
          <w:szCs w:val="16"/>
        </w:rPr>
        <w:t xml:space="preserve"> </w:t>
      </w:r>
      <w:r w:rsidR="007305D4" w:rsidRPr="00C14756">
        <w:rPr>
          <w:sz w:val="16"/>
          <w:szCs w:val="16"/>
        </w:rPr>
        <w:t>disli</w:t>
      </w:r>
      <w:r w:rsidRPr="00C14756">
        <w:rPr>
          <w:sz w:val="16"/>
          <w:szCs w:val="16"/>
        </w:rPr>
        <w:t xml:space="preserve">kes of Sharenting </w:t>
      </w:r>
      <w:hyperlink r:id="rId7" w:history="1">
        <w:r w:rsidRPr="00C14756">
          <w:rPr>
            <w:rStyle w:val="Hyperlink"/>
            <w:rFonts w:cstheme="minorHAnsi"/>
            <w:sz w:val="16"/>
            <w:szCs w:val="16"/>
          </w:rPr>
          <w:t>http://mottnpch.org/reports-surveys/parents-social-media-likes-and-dislikes-sharenting</w:t>
        </w:r>
      </w:hyperlink>
      <w:r w:rsidRPr="00C14756">
        <w:rPr>
          <w:sz w:val="16"/>
          <w:szCs w:val="16"/>
        </w:rPr>
        <w:t xml:space="preserve"> </w:t>
      </w:r>
    </w:p>
  </w:footnote>
  <w:footnote w:id="7">
    <w:p w:rsidR="006F38C6" w:rsidRPr="00C14756" w:rsidRDefault="006F38C6" w:rsidP="00B0599E">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Kaye Wiggins ‘Should children ban their parents from social media?’ BBC News 2 November 2016 </w:t>
      </w:r>
      <w:hyperlink r:id="rId8" w:history="1">
        <w:r w:rsidRPr="00C14756">
          <w:rPr>
            <w:rStyle w:val="Hyperlink"/>
            <w:rFonts w:cstheme="minorHAnsi"/>
            <w:sz w:val="16"/>
            <w:szCs w:val="16"/>
          </w:rPr>
          <w:t>http://www.bbc.co.uk/news/business-37834856</w:t>
        </w:r>
      </w:hyperlink>
      <w:r w:rsidRPr="00C14756">
        <w:rPr>
          <w:sz w:val="16"/>
          <w:szCs w:val="16"/>
        </w:rPr>
        <w:t xml:space="preserve"> </w:t>
      </w:r>
    </w:p>
  </w:footnote>
  <w:footnote w:id="8">
    <w:p w:rsidR="00166ACC" w:rsidRPr="00C14756" w:rsidRDefault="00166ACC" w:rsidP="00166ACC">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See </w:t>
      </w:r>
      <w:r w:rsidRPr="00C14756">
        <w:rPr>
          <w:i/>
          <w:iCs/>
          <w:sz w:val="16"/>
          <w:szCs w:val="16"/>
        </w:rPr>
        <w:t xml:space="preserve">Re J (a child) (contra </w:t>
      </w:r>
      <w:proofErr w:type="spellStart"/>
      <w:r w:rsidRPr="00C14756">
        <w:rPr>
          <w:i/>
          <w:iCs/>
          <w:sz w:val="16"/>
          <w:szCs w:val="16"/>
        </w:rPr>
        <w:t>mundum</w:t>
      </w:r>
      <w:proofErr w:type="spellEnd"/>
      <w:r w:rsidRPr="00C14756">
        <w:rPr>
          <w:i/>
          <w:iCs/>
          <w:sz w:val="16"/>
          <w:szCs w:val="16"/>
        </w:rPr>
        <w:t xml:space="preserve"> injunction) </w:t>
      </w:r>
      <w:r w:rsidR="007305D4" w:rsidRPr="00C14756">
        <w:rPr>
          <w:iCs/>
          <w:sz w:val="16"/>
          <w:szCs w:val="16"/>
        </w:rPr>
        <w:t xml:space="preserve">[2013] EWHC 2694 (Fam) </w:t>
      </w:r>
      <w:r w:rsidRPr="00C14756">
        <w:rPr>
          <w:sz w:val="16"/>
          <w:szCs w:val="16"/>
        </w:rPr>
        <w:t xml:space="preserve">and </w:t>
      </w:r>
      <w:r w:rsidRPr="00C14756">
        <w:rPr>
          <w:i/>
          <w:sz w:val="16"/>
          <w:szCs w:val="16"/>
        </w:rPr>
        <w:t>In the matter of an application by Gloucestershire County Council for the committal to prison of Matthew John Newman</w:t>
      </w:r>
      <w:r w:rsidRPr="00C14756">
        <w:rPr>
          <w:sz w:val="16"/>
          <w:szCs w:val="16"/>
        </w:rPr>
        <w:t xml:space="preserve"> [2014] EWHC 3136 (Fam) </w:t>
      </w:r>
    </w:p>
  </w:footnote>
  <w:footnote w:id="9">
    <w:p w:rsidR="0059197B" w:rsidRPr="00C14756" w:rsidRDefault="0059197B">
      <w:pPr>
        <w:pStyle w:val="FootnoteText"/>
        <w:rPr>
          <w:sz w:val="16"/>
          <w:szCs w:val="16"/>
        </w:rPr>
      </w:pPr>
      <w:r w:rsidRPr="00C14756">
        <w:rPr>
          <w:rStyle w:val="FootnoteReference"/>
          <w:sz w:val="16"/>
          <w:szCs w:val="16"/>
        </w:rPr>
        <w:footnoteRef/>
      </w:r>
      <w:r w:rsidRPr="00C14756">
        <w:rPr>
          <w:sz w:val="16"/>
          <w:szCs w:val="16"/>
        </w:rPr>
        <w:t xml:space="preserve"> It </w:t>
      </w:r>
      <w:proofErr w:type="gramStart"/>
      <w:r w:rsidRPr="00C14756">
        <w:rPr>
          <w:sz w:val="16"/>
          <w:szCs w:val="16"/>
        </w:rPr>
        <w:t>is acknowledged</w:t>
      </w:r>
      <w:proofErr w:type="gramEnd"/>
      <w:r w:rsidRPr="00C14756">
        <w:rPr>
          <w:sz w:val="16"/>
          <w:szCs w:val="16"/>
        </w:rPr>
        <w:t xml:space="preserve"> that</w:t>
      </w:r>
      <w:r w:rsidR="007305D4" w:rsidRPr="00C14756">
        <w:rPr>
          <w:sz w:val="16"/>
          <w:szCs w:val="16"/>
        </w:rPr>
        <w:t xml:space="preserve"> even when </w:t>
      </w:r>
      <w:r w:rsidRPr="00C14756">
        <w:rPr>
          <w:sz w:val="16"/>
          <w:szCs w:val="16"/>
        </w:rPr>
        <w:t xml:space="preserve">an image </w:t>
      </w:r>
      <w:r w:rsidR="007305D4" w:rsidRPr="00C14756">
        <w:rPr>
          <w:sz w:val="16"/>
          <w:szCs w:val="16"/>
        </w:rPr>
        <w:t xml:space="preserve">is removed </w:t>
      </w:r>
      <w:r w:rsidRPr="00C14756">
        <w:rPr>
          <w:sz w:val="16"/>
          <w:szCs w:val="16"/>
        </w:rPr>
        <w:t xml:space="preserve">from </w:t>
      </w:r>
      <w:r w:rsidR="007305D4" w:rsidRPr="00C14756">
        <w:rPr>
          <w:sz w:val="16"/>
          <w:szCs w:val="16"/>
        </w:rPr>
        <w:t>one</w:t>
      </w:r>
      <w:r w:rsidRPr="00C14756">
        <w:rPr>
          <w:sz w:val="16"/>
          <w:szCs w:val="16"/>
        </w:rPr>
        <w:t xml:space="preserve"> Facebook page </w:t>
      </w:r>
      <w:r w:rsidR="007305D4" w:rsidRPr="00C14756">
        <w:rPr>
          <w:sz w:val="16"/>
          <w:szCs w:val="16"/>
        </w:rPr>
        <w:t>it may still be accessible elsewhere on the internet</w:t>
      </w:r>
      <w:r w:rsidRPr="00C14756">
        <w:rPr>
          <w:sz w:val="16"/>
          <w:szCs w:val="16"/>
        </w:rPr>
        <w:t xml:space="preserve">, but this issue </w:t>
      </w:r>
      <w:r w:rsidR="007305D4" w:rsidRPr="00C14756">
        <w:rPr>
          <w:sz w:val="16"/>
          <w:szCs w:val="16"/>
        </w:rPr>
        <w:t xml:space="preserve">is not </w:t>
      </w:r>
      <w:r w:rsidRPr="00C14756">
        <w:rPr>
          <w:sz w:val="16"/>
          <w:szCs w:val="16"/>
        </w:rPr>
        <w:t>considered in this article.</w:t>
      </w:r>
    </w:p>
  </w:footnote>
  <w:footnote w:id="10">
    <w:p w:rsidR="00D021F4" w:rsidRPr="00C14756" w:rsidRDefault="00D021F4" w:rsidP="00D021F4">
      <w:pPr>
        <w:spacing w:after="0" w:line="240" w:lineRule="auto"/>
        <w:rPr>
          <w:sz w:val="16"/>
          <w:szCs w:val="16"/>
        </w:rPr>
      </w:pPr>
      <w:r w:rsidRPr="00C14756">
        <w:rPr>
          <w:rStyle w:val="FootnoteReference"/>
          <w:sz w:val="16"/>
          <w:szCs w:val="16"/>
        </w:rPr>
        <w:footnoteRef/>
      </w:r>
      <w:r w:rsidRPr="00C14756">
        <w:rPr>
          <w:sz w:val="16"/>
          <w:szCs w:val="16"/>
        </w:rPr>
        <w:t xml:space="preserve"> Stacey B Steinberg ‘Sharenting: Children’s Privacy in the Age  of Social Media’ University of Florida Levin College of Law Legal Studies Research Paper Series Paper No. 16-41,pages 17 and 25</w:t>
      </w:r>
    </w:p>
  </w:footnote>
  <w:footnote w:id="11">
    <w:p w:rsidR="00D021F4" w:rsidRPr="00C14756" w:rsidRDefault="00D021F4" w:rsidP="00D021F4">
      <w:pPr>
        <w:pStyle w:val="FootnoteText"/>
        <w:rPr>
          <w:sz w:val="16"/>
          <w:szCs w:val="16"/>
        </w:rPr>
      </w:pPr>
      <w:r w:rsidRPr="00C14756">
        <w:rPr>
          <w:rStyle w:val="FootnoteReference"/>
          <w:sz w:val="16"/>
          <w:szCs w:val="16"/>
        </w:rPr>
        <w:footnoteRef/>
      </w:r>
      <w:r w:rsidRPr="00C14756">
        <w:rPr>
          <w:sz w:val="16"/>
          <w:szCs w:val="16"/>
        </w:rPr>
        <w:t xml:space="preserve"> </w:t>
      </w:r>
      <w:r w:rsidR="007305D4" w:rsidRPr="00C14756">
        <w:rPr>
          <w:sz w:val="16"/>
          <w:szCs w:val="16"/>
        </w:rPr>
        <w:t xml:space="preserve">Ibid, </w:t>
      </w:r>
      <w:r w:rsidRPr="00C14756">
        <w:rPr>
          <w:sz w:val="16"/>
          <w:szCs w:val="16"/>
        </w:rPr>
        <w:t>pg 25</w:t>
      </w:r>
    </w:p>
  </w:footnote>
  <w:footnote w:id="12">
    <w:p w:rsidR="008715E3" w:rsidRPr="00C14756" w:rsidRDefault="008715E3" w:rsidP="008715E3">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‘Gendarmerie nationale ‘[PREVENTION: Preserver vos enfants!’ (Prevention: Protect your Children!) 23 February 2015 </w:t>
      </w:r>
      <w:hyperlink r:id="rId9" w:history="1">
        <w:r w:rsidRPr="00C14756">
          <w:rPr>
            <w:rStyle w:val="Hyperlink"/>
            <w:rFonts w:cstheme="minorHAnsi"/>
            <w:sz w:val="16"/>
            <w:szCs w:val="16"/>
          </w:rPr>
          <w:t>https://www.facebook.com/gendarmerienationale/posts/1046288785435316</w:t>
        </w:r>
      </w:hyperlink>
      <w:r w:rsidRPr="00C14756">
        <w:rPr>
          <w:rStyle w:val="Hyperlink"/>
          <w:rFonts w:cstheme="minorHAnsi"/>
          <w:sz w:val="16"/>
          <w:szCs w:val="16"/>
        </w:rPr>
        <w:t>;</w:t>
      </w:r>
      <w:r w:rsidRPr="00C14756">
        <w:rPr>
          <w:sz w:val="16"/>
          <w:szCs w:val="16"/>
        </w:rPr>
        <w:t xml:space="preserve"> Note also the similar message from Polizei Nordrhein-Westfalen (NRW) Hagen 13 October 2015 </w:t>
      </w:r>
      <w:hyperlink r:id="rId10" w:history="1">
        <w:r w:rsidRPr="00C14756">
          <w:rPr>
            <w:rStyle w:val="Hyperlink"/>
            <w:rFonts w:cstheme="minorHAnsi"/>
            <w:sz w:val="16"/>
            <w:szCs w:val="16"/>
          </w:rPr>
          <w:t>https://www.facebook.com/Polizei.NRW.HA/posts/474114729427503:0</w:t>
        </w:r>
      </w:hyperlink>
      <w:r w:rsidRPr="00C14756">
        <w:rPr>
          <w:sz w:val="16"/>
          <w:szCs w:val="16"/>
        </w:rPr>
        <w:t xml:space="preserve"> ;</w:t>
      </w:r>
    </w:p>
  </w:footnote>
  <w:footnote w:id="13">
    <w:p w:rsidR="00D021F4" w:rsidRPr="00C14756" w:rsidRDefault="00D021F4" w:rsidP="00D021F4">
      <w:pPr>
        <w:spacing w:after="0" w:line="240" w:lineRule="auto"/>
        <w:rPr>
          <w:sz w:val="16"/>
          <w:szCs w:val="16"/>
          <w:lang w:val="fr-FR"/>
        </w:rPr>
      </w:pPr>
      <w:r w:rsidRPr="00C14756">
        <w:rPr>
          <w:rStyle w:val="FootnoteReference"/>
          <w:rFonts w:cstheme="minorHAnsi"/>
          <w:sz w:val="16"/>
          <w:szCs w:val="16"/>
        </w:rPr>
        <w:footnoteRef/>
      </w:r>
      <w:r w:rsidRPr="00C14756">
        <w:rPr>
          <w:sz w:val="16"/>
          <w:szCs w:val="16"/>
          <w:lang w:val="fr-FR"/>
        </w:rPr>
        <w:t xml:space="preserve"> </w:t>
      </w:r>
      <w:r w:rsidRPr="00C14756">
        <w:rPr>
          <w:color w:val="333333"/>
          <w:sz w:val="16"/>
          <w:szCs w:val="16"/>
          <w:lang w:val="fr-FR"/>
        </w:rPr>
        <w:t>Article 9 of the French Civil Code</w:t>
      </w:r>
      <w:r w:rsidR="00C44CAA" w:rsidRPr="00C14756">
        <w:rPr>
          <w:color w:val="333333"/>
          <w:sz w:val="16"/>
          <w:szCs w:val="16"/>
          <w:lang w:val="fr-FR"/>
        </w:rPr>
        <w:t xml:space="preserve">, </w:t>
      </w:r>
      <w:r w:rsidRPr="00C14756">
        <w:rPr>
          <w:color w:val="333333"/>
          <w:sz w:val="16"/>
          <w:szCs w:val="16"/>
          <w:lang w:val="fr-FR"/>
        </w:rPr>
        <w:t>Article 226 of the French Penal Code and Law 78-17 of 6</w:t>
      </w:r>
      <w:r w:rsidRPr="00C14756">
        <w:rPr>
          <w:color w:val="333333"/>
          <w:sz w:val="16"/>
          <w:szCs w:val="16"/>
          <w:vertAlign w:val="superscript"/>
          <w:lang w:val="fr-FR"/>
        </w:rPr>
        <w:t>th</w:t>
      </w:r>
      <w:r w:rsidRPr="00C14756">
        <w:rPr>
          <w:color w:val="333333"/>
          <w:sz w:val="16"/>
          <w:szCs w:val="16"/>
          <w:lang w:val="fr-FR"/>
        </w:rPr>
        <w:t xml:space="preserve"> January 1978 </w:t>
      </w:r>
      <w:r w:rsidRPr="00C14756">
        <w:rPr>
          <w:rStyle w:val="Strong"/>
          <w:rFonts w:cstheme="minorHAnsi"/>
          <w:b w:val="0"/>
          <w:sz w:val="16"/>
          <w:szCs w:val="16"/>
          <w:lang w:val="fr-FR"/>
        </w:rPr>
        <w:t>relating to i</w:t>
      </w:r>
      <w:r w:rsidR="00C44CAA" w:rsidRPr="00C14756">
        <w:rPr>
          <w:rStyle w:val="Strong"/>
          <w:rFonts w:cstheme="minorHAnsi"/>
          <w:b w:val="0"/>
          <w:sz w:val="16"/>
          <w:szCs w:val="16"/>
          <w:lang w:val="fr-FR"/>
        </w:rPr>
        <w:t xml:space="preserve">nformation, files and </w:t>
      </w:r>
      <w:proofErr w:type="spellStart"/>
      <w:r w:rsidR="00C44CAA" w:rsidRPr="00C14756">
        <w:rPr>
          <w:rStyle w:val="Strong"/>
          <w:rFonts w:cstheme="minorHAnsi"/>
          <w:b w:val="0"/>
          <w:sz w:val="16"/>
          <w:szCs w:val="16"/>
          <w:lang w:val="fr-FR"/>
        </w:rPr>
        <w:t>liberties</w:t>
      </w:r>
      <w:proofErr w:type="spellEnd"/>
    </w:p>
  </w:footnote>
  <w:footnote w:id="14">
    <w:p w:rsidR="00D021F4" w:rsidRPr="00C14756" w:rsidRDefault="00D021F4" w:rsidP="00D021F4">
      <w:pPr>
        <w:pStyle w:val="FootnoteText"/>
        <w:rPr>
          <w:sz w:val="16"/>
          <w:szCs w:val="16"/>
          <w:lang w:val="fr-FR"/>
        </w:rPr>
      </w:pPr>
      <w:r w:rsidRPr="00C14756">
        <w:rPr>
          <w:rStyle w:val="FootnoteReference"/>
          <w:sz w:val="16"/>
          <w:szCs w:val="16"/>
        </w:rPr>
        <w:footnoteRef/>
      </w:r>
      <w:r w:rsidRPr="00C14756">
        <w:rPr>
          <w:sz w:val="16"/>
          <w:szCs w:val="16"/>
          <w:lang w:val="fr-FR"/>
        </w:rPr>
        <w:t xml:space="preserve"> La Commission Nationale de l’Informatique et des libert</w:t>
      </w:r>
      <w:r w:rsidRPr="00C14756">
        <w:rPr>
          <w:rFonts w:cstheme="minorHAnsi"/>
          <w:sz w:val="16"/>
          <w:szCs w:val="16"/>
          <w:lang w:val="fr-FR"/>
        </w:rPr>
        <w:t>é</w:t>
      </w:r>
      <w:r w:rsidRPr="00C14756">
        <w:rPr>
          <w:sz w:val="16"/>
          <w:szCs w:val="16"/>
          <w:lang w:val="fr-FR"/>
        </w:rPr>
        <w:t xml:space="preserve">s </w:t>
      </w:r>
    </w:p>
  </w:footnote>
  <w:footnote w:id="15">
    <w:p w:rsidR="00D021F4" w:rsidRPr="00C14756" w:rsidRDefault="00D021F4" w:rsidP="00D021F4">
      <w:pPr>
        <w:spacing w:after="0" w:line="240" w:lineRule="auto"/>
        <w:rPr>
          <w:sz w:val="16"/>
          <w:szCs w:val="16"/>
          <w:lang w:val="fr-FR"/>
        </w:rPr>
      </w:pPr>
      <w:r w:rsidRPr="00C14756">
        <w:rPr>
          <w:rStyle w:val="FootnoteReference"/>
          <w:rFonts w:cstheme="minorHAnsi"/>
          <w:sz w:val="16"/>
          <w:szCs w:val="16"/>
        </w:rPr>
        <w:footnoteRef/>
      </w:r>
      <w:r w:rsidRPr="00C14756">
        <w:rPr>
          <w:sz w:val="16"/>
          <w:szCs w:val="16"/>
          <w:lang w:val="fr-FR"/>
        </w:rPr>
        <w:t xml:space="preserve"> </w:t>
      </w:r>
      <w:r w:rsidR="002F1023" w:rsidRPr="00C14756">
        <w:rPr>
          <w:rFonts w:cstheme="minorHAnsi"/>
          <w:color w:val="333333"/>
          <w:sz w:val="16"/>
          <w:szCs w:val="16"/>
          <w:lang w:val="en"/>
        </w:rPr>
        <w:t xml:space="preserve">See </w:t>
      </w:r>
      <w:r w:rsidR="00166ACC" w:rsidRPr="00C14756">
        <w:rPr>
          <w:rFonts w:cstheme="minorHAnsi"/>
          <w:sz w:val="16"/>
          <w:szCs w:val="16"/>
          <w:lang w:val="fr-FR"/>
        </w:rPr>
        <w:t>Article 226(1) French Code Pénal</w:t>
      </w:r>
      <w:r w:rsidR="002F1023" w:rsidRPr="00C14756">
        <w:rPr>
          <w:rFonts w:cstheme="minorHAnsi"/>
          <w:sz w:val="16"/>
          <w:szCs w:val="16"/>
          <w:lang w:val="fr-FR"/>
        </w:rPr>
        <w:t xml:space="preserve"> in relation to photographs</w:t>
      </w:r>
      <w:r w:rsidR="00166ACC" w:rsidRPr="00C14756">
        <w:rPr>
          <w:rFonts w:cstheme="minorHAnsi"/>
          <w:color w:val="333333"/>
          <w:sz w:val="16"/>
          <w:szCs w:val="16"/>
          <w:lang w:val="en"/>
        </w:rPr>
        <w:t xml:space="preserve"> taken in a private place without that individual’s consent</w:t>
      </w:r>
      <w:r w:rsidR="002F1023" w:rsidRPr="00C14756">
        <w:rPr>
          <w:rFonts w:cstheme="minorHAnsi"/>
          <w:color w:val="333333"/>
          <w:sz w:val="16"/>
          <w:szCs w:val="16"/>
          <w:lang w:val="en"/>
        </w:rPr>
        <w:t xml:space="preserve"> which affect</w:t>
      </w:r>
      <w:r w:rsidR="00166ACC" w:rsidRPr="00C14756">
        <w:rPr>
          <w:rFonts w:cstheme="minorHAnsi"/>
          <w:color w:val="333333"/>
          <w:sz w:val="16"/>
          <w:szCs w:val="16"/>
          <w:lang w:val="en"/>
        </w:rPr>
        <w:t xml:space="preserve"> intimate private life</w:t>
      </w:r>
      <w:r w:rsidR="002F1023" w:rsidRPr="00C14756">
        <w:rPr>
          <w:rFonts w:cstheme="minorHAnsi"/>
          <w:color w:val="333333"/>
          <w:sz w:val="16"/>
          <w:szCs w:val="16"/>
          <w:lang w:val="en"/>
        </w:rPr>
        <w:t>;</w:t>
      </w:r>
      <w:r w:rsidR="00166ACC" w:rsidRPr="00C14756">
        <w:rPr>
          <w:rFonts w:cstheme="minorHAnsi"/>
          <w:color w:val="333333"/>
          <w:sz w:val="16"/>
          <w:szCs w:val="16"/>
          <w:lang w:val="en"/>
        </w:rPr>
        <w:t xml:space="preserve"> See also </w:t>
      </w:r>
      <w:r w:rsidRPr="00C14756">
        <w:rPr>
          <w:sz w:val="16"/>
          <w:szCs w:val="16"/>
          <w:lang w:val="fr-FR"/>
        </w:rPr>
        <w:t>Hortense Nicolet ‘Poster des photos de ses enfants sur Facebook n'est pas sans danger’ Le Figaro 15 February 2015</w:t>
      </w:r>
    </w:p>
  </w:footnote>
  <w:footnote w:id="16">
    <w:p w:rsidR="00ED1954" w:rsidRPr="00C14756" w:rsidRDefault="00ED1954" w:rsidP="00ED1954">
      <w:pPr>
        <w:pStyle w:val="FootnoteText"/>
        <w:rPr>
          <w:sz w:val="16"/>
          <w:szCs w:val="16"/>
        </w:rPr>
      </w:pPr>
      <w:r w:rsidRPr="00C14756">
        <w:rPr>
          <w:rStyle w:val="FootnoteReference"/>
          <w:sz w:val="16"/>
          <w:szCs w:val="16"/>
        </w:rPr>
        <w:footnoteRef/>
      </w:r>
      <w:r w:rsidRPr="00C14756">
        <w:rPr>
          <w:sz w:val="16"/>
          <w:szCs w:val="16"/>
        </w:rPr>
        <w:t xml:space="preserve"> </w:t>
      </w:r>
      <w:r w:rsidRPr="00C14756">
        <w:rPr>
          <w:i/>
          <w:sz w:val="16"/>
          <w:szCs w:val="16"/>
        </w:rPr>
        <w:t>Campbell v MGN</w:t>
      </w:r>
      <w:r w:rsidRPr="00C14756">
        <w:rPr>
          <w:sz w:val="16"/>
          <w:szCs w:val="16"/>
        </w:rPr>
        <w:t xml:space="preserve"> </w:t>
      </w:r>
      <w:r w:rsidR="00623791" w:rsidRPr="00C14756">
        <w:rPr>
          <w:rFonts w:cstheme="minorHAnsi"/>
          <w:sz w:val="16"/>
          <w:szCs w:val="16"/>
        </w:rPr>
        <w:t>[2004] UKHL 22 [</w:t>
      </w:r>
      <w:r w:rsidRPr="00C14756">
        <w:rPr>
          <w:sz w:val="16"/>
          <w:szCs w:val="16"/>
        </w:rPr>
        <w:t>11]</w:t>
      </w:r>
      <w:r w:rsidR="00623791" w:rsidRPr="00C14756">
        <w:rPr>
          <w:sz w:val="16"/>
          <w:szCs w:val="16"/>
        </w:rPr>
        <w:t>, [154]</w:t>
      </w:r>
    </w:p>
  </w:footnote>
  <w:footnote w:id="17">
    <w:p w:rsidR="00623791" w:rsidRPr="00C14756" w:rsidRDefault="00623791" w:rsidP="00623791">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Only if the images were either shared with the intent of causing embarrassment or distress or if they were indecent or sexually explicit might a remedy be available (see Protection of Children Act 1978 s1)</w:t>
      </w:r>
    </w:p>
  </w:footnote>
  <w:footnote w:id="18">
    <w:p w:rsidR="00623791" w:rsidRPr="00C14756" w:rsidRDefault="00623791" w:rsidP="00623791">
      <w:pPr>
        <w:pStyle w:val="FootnoteText"/>
        <w:rPr>
          <w:sz w:val="16"/>
          <w:szCs w:val="16"/>
        </w:rPr>
      </w:pPr>
      <w:r w:rsidRPr="00C14756">
        <w:rPr>
          <w:rStyle w:val="FootnoteReference"/>
          <w:sz w:val="16"/>
          <w:szCs w:val="16"/>
        </w:rPr>
        <w:footnoteRef/>
      </w:r>
      <w:r w:rsidRPr="00C14756">
        <w:rPr>
          <w:sz w:val="16"/>
          <w:szCs w:val="16"/>
        </w:rPr>
        <w:t xml:space="preserve"> Section 1 DPA defines processing and personal data.  </w:t>
      </w:r>
    </w:p>
  </w:footnote>
  <w:footnote w:id="19">
    <w:p w:rsidR="00623791" w:rsidRPr="00C14756" w:rsidRDefault="00623791" w:rsidP="00623791">
      <w:pPr>
        <w:pStyle w:val="FootnoteText"/>
        <w:rPr>
          <w:sz w:val="16"/>
          <w:szCs w:val="16"/>
        </w:rPr>
      </w:pPr>
      <w:r w:rsidRPr="00C14756">
        <w:rPr>
          <w:rStyle w:val="FootnoteReference"/>
          <w:sz w:val="16"/>
          <w:szCs w:val="16"/>
        </w:rPr>
        <w:footnoteRef/>
      </w:r>
      <w:r w:rsidRPr="00C14756">
        <w:rPr>
          <w:sz w:val="16"/>
          <w:szCs w:val="16"/>
        </w:rPr>
        <w:t xml:space="preserve"> Schedule 1 DPA</w:t>
      </w:r>
    </w:p>
  </w:footnote>
  <w:footnote w:id="20">
    <w:p w:rsidR="00A9007C" w:rsidRPr="00C14756" w:rsidRDefault="00A9007C" w:rsidP="00B0599E">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This argument has been made by a 16 year old in respect of photographs taken when she was 12, see Kaye Wiggins ‘</w:t>
      </w:r>
      <w:r w:rsidRPr="00C14756">
        <w:rPr>
          <w:color w:val="1E1E1E"/>
          <w:sz w:val="16"/>
          <w:szCs w:val="16"/>
        </w:rPr>
        <w:t xml:space="preserve">Should children ban their parents from social media?’ </w:t>
      </w:r>
      <w:hyperlink r:id="rId11" w:history="1">
        <w:r w:rsidRPr="00C14756">
          <w:rPr>
            <w:rStyle w:val="Hyperlink"/>
            <w:rFonts w:cstheme="minorHAnsi"/>
            <w:sz w:val="16"/>
            <w:szCs w:val="16"/>
          </w:rPr>
          <w:t>http://www.bbc.co.uk/news/business-37834856</w:t>
        </w:r>
      </w:hyperlink>
      <w:r w:rsidRPr="00C14756">
        <w:rPr>
          <w:sz w:val="16"/>
          <w:szCs w:val="16"/>
        </w:rPr>
        <w:t xml:space="preserve"> </w:t>
      </w:r>
    </w:p>
  </w:footnote>
  <w:footnote w:id="21">
    <w:p w:rsidR="00A9007C" w:rsidRPr="00C14756" w:rsidRDefault="00A9007C" w:rsidP="00B0599E">
      <w:pPr>
        <w:spacing w:after="0" w:line="240" w:lineRule="auto"/>
        <w:rPr>
          <w:sz w:val="16"/>
          <w:szCs w:val="16"/>
        </w:rPr>
      </w:pPr>
      <w:r w:rsidRPr="00C14756">
        <w:rPr>
          <w:rStyle w:val="FootnoteReference"/>
          <w:sz w:val="16"/>
          <w:szCs w:val="16"/>
        </w:rPr>
        <w:footnoteRef/>
      </w:r>
      <w:r w:rsidRPr="00C14756">
        <w:rPr>
          <w:sz w:val="16"/>
          <w:szCs w:val="16"/>
        </w:rPr>
        <w:t xml:space="preserve"> Section 40 DPA</w:t>
      </w:r>
    </w:p>
  </w:footnote>
  <w:footnote w:id="22">
    <w:p w:rsidR="00A9007C" w:rsidRPr="00C14756" w:rsidRDefault="00A9007C" w:rsidP="00B0599E">
      <w:pPr>
        <w:spacing w:after="0" w:line="240" w:lineRule="auto"/>
        <w:rPr>
          <w:sz w:val="16"/>
          <w:szCs w:val="16"/>
        </w:rPr>
      </w:pPr>
      <w:r w:rsidRPr="00C14756">
        <w:rPr>
          <w:rStyle w:val="FootnoteReference"/>
          <w:rFonts w:cstheme="minorHAnsi"/>
          <w:sz w:val="16"/>
          <w:szCs w:val="16"/>
        </w:rPr>
        <w:footnoteRef/>
      </w:r>
      <w:r w:rsidRPr="00C14756">
        <w:rPr>
          <w:sz w:val="16"/>
          <w:szCs w:val="16"/>
        </w:rPr>
        <w:t xml:space="preserve"> Information Commissioner’s Office ‘Social networking and online forums – when does the DPA apply?’ version 1.1, 26.2.2014 </w:t>
      </w:r>
      <w:hyperlink r:id="rId12" w:history="1">
        <w:r w:rsidRPr="00C14756">
          <w:rPr>
            <w:rStyle w:val="Hyperlink"/>
            <w:rFonts w:cstheme="minorHAnsi"/>
            <w:sz w:val="16"/>
            <w:szCs w:val="16"/>
          </w:rPr>
          <w:t>https://ico.org.uk/media/for-organisations/documents/1600/social-networking-and-online-forums-dpa-guidance.pdf</w:t>
        </w:r>
      </w:hyperlink>
      <w:r w:rsidRPr="00C14756">
        <w:rPr>
          <w:sz w:val="16"/>
          <w:szCs w:val="16"/>
        </w:rPr>
        <w:t xml:space="preserve">, </w:t>
      </w:r>
      <w:r w:rsidR="00623791" w:rsidRPr="00C14756">
        <w:rPr>
          <w:sz w:val="16"/>
          <w:szCs w:val="16"/>
        </w:rPr>
        <w:t>[</w:t>
      </w:r>
      <w:r w:rsidRPr="00C14756">
        <w:rPr>
          <w:sz w:val="16"/>
          <w:szCs w:val="16"/>
        </w:rPr>
        <w:t>42</w:t>
      </w:r>
      <w:r w:rsidR="00623791" w:rsidRPr="00C14756">
        <w:rPr>
          <w:sz w:val="16"/>
          <w:szCs w:val="16"/>
        </w:rPr>
        <w:t>]</w:t>
      </w:r>
    </w:p>
  </w:footnote>
  <w:footnote w:id="23">
    <w:p w:rsidR="00931A04" w:rsidRPr="00C14756" w:rsidRDefault="00931A04">
      <w:pPr>
        <w:pStyle w:val="FootnoteText"/>
        <w:rPr>
          <w:sz w:val="16"/>
          <w:szCs w:val="16"/>
        </w:rPr>
      </w:pPr>
      <w:r w:rsidRPr="00C14756">
        <w:rPr>
          <w:rStyle w:val="FootnoteReference"/>
          <w:sz w:val="16"/>
          <w:szCs w:val="16"/>
        </w:rPr>
        <w:footnoteRef/>
      </w:r>
      <w:r w:rsidRPr="00C14756">
        <w:rPr>
          <w:sz w:val="16"/>
          <w:szCs w:val="16"/>
        </w:rPr>
        <w:t xml:space="preserve"> Section 10 DPA</w:t>
      </w:r>
    </w:p>
  </w:footnote>
  <w:footnote w:id="24">
    <w:p w:rsidR="00DF768E" w:rsidRPr="00C14756" w:rsidRDefault="00DF768E" w:rsidP="00DF768E">
      <w:pPr>
        <w:spacing w:after="0" w:line="240" w:lineRule="auto"/>
        <w:rPr>
          <w:sz w:val="16"/>
          <w:szCs w:val="16"/>
          <w:lang w:val="fr-FR"/>
        </w:rPr>
      </w:pPr>
      <w:r w:rsidRPr="00C14756">
        <w:rPr>
          <w:rStyle w:val="FootnoteReference"/>
          <w:sz w:val="16"/>
          <w:szCs w:val="16"/>
        </w:rPr>
        <w:footnoteRef/>
      </w:r>
      <w:r w:rsidRPr="00C14756">
        <w:rPr>
          <w:sz w:val="16"/>
          <w:szCs w:val="16"/>
          <w:lang w:val="fr-FR"/>
        </w:rPr>
        <w:t xml:space="preserve"> </w:t>
      </w:r>
      <w:r w:rsidRPr="00C14756">
        <w:rPr>
          <w:rFonts w:cstheme="minorHAnsi"/>
          <w:i/>
          <w:sz w:val="16"/>
          <w:szCs w:val="16"/>
        </w:rPr>
        <w:t>Coco v A N Clark (Engineers) Limited</w:t>
      </w:r>
      <w:r w:rsidRPr="00C14756">
        <w:rPr>
          <w:sz w:val="16"/>
          <w:szCs w:val="16"/>
          <w:lang w:val="fr-FR"/>
        </w:rPr>
        <w:t xml:space="preserve"> [1969] FSR 415, </w:t>
      </w:r>
      <w:r w:rsidR="00C14756" w:rsidRPr="00C14756">
        <w:rPr>
          <w:sz w:val="16"/>
          <w:szCs w:val="16"/>
          <w:lang w:val="fr-FR"/>
        </w:rPr>
        <w:t>419 (</w:t>
      </w:r>
      <w:proofErr w:type="spellStart"/>
      <w:r w:rsidRPr="00C14756">
        <w:rPr>
          <w:sz w:val="16"/>
          <w:szCs w:val="16"/>
          <w:lang w:val="fr-FR"/>
        </w:rPr>
        <w:t>Megarry</w:t>
      </w:r>
      <w:proofErr w:type="spellEnd"/>
      <w:r w:rsidRPr="00C14756">
        <w:rPr>
          <w:sz w:val="16"/>
          <w:szCs w:val="16"/>
          <w:lang w:val="fr-FR"/>
        </w:rPr>
        <w:t xml:space="preserve"> J</w:t>
      </w:r>
      <w:r w:rsidR="00C14756" w:rsidRPr="00C14756">
        <w:rPr>
          <w:sz w:val="16"/>
          <w:szCs w:val="16"/>
          <w:lang w:val="fr-FR"/>
        </w:rPr>
        <w:t>)</w:t>
      </w:r>
    </w:p>
  </w:footnote>
  <w:footnote w:id="25">
    <w:p w:rsidR="00650641" w:rsidRPr="00C14756" w:rsidRDefault="00650641" w:rsidP="00B0599E">
      <w:pPr>
        <w:spacing w:after="0" w:line="240" w:lineRule="auto"/>
        <w:rPr>
          <w:sz w:val="16"/>
          <w:szCs w:val="16"/>
          <w:lang w:val="fr-FR"/>
        </w:rPr>
      </w:pPr>
      <w:r w:rsidRPr="00C14756">
        <w:rPr>
          <w:rStyle w:val="FootnoteReference"/>
          <w:sz w:val="16"/>
          <w:szCs w:val="16"/>
        </w:rPr>
        <w:footnoteRef/>
      </w:r>
      <w:r w:rsidRPr="00C14756">
        <w:rPr>
          <w:sz w:val="16"/>
          <w:szCs w:val="16"/>
          <w:lang w:val="fr-FR"/>
        </w:rPr>
        <w:t xml:space="preserve"> </w:t>
      </w:r>
      <w:r w:rsidR="00623791" w:rsidRPr="00C14756">
        <w:rPr>
          <w:sz w:val="16"/>
          <w:szCs w:val="16"/>
          <w:lang w:val="fr-FR"/>
        </w:rPr>
        <w:t>N</w:t>
      </w:r>
      <w:r w:rsidR="006F653D" w:rsidRPr="00C14756">
        <w:rPr>
          <w:sz w:val="16"/>
          <w:szCs w:val="16"/>
          <w:lang w:val="fr-FR"/>
        </w:rPr>
        <w:t xml:space="preserve">ote </w:t>
      </w:r>
      <w:r w:rsidR="006F653D" w:rsidRPr="00C14756">
        <w:rPr>
          <w:rFonts w:cstheme="minorHAnsi"/>
          <w:sz w:val="16"/>
          <w:szCs w:val="16"/>
        </w:rPr>
        <w:t>Megarry J cast</w:t>
      </w:r>
      <w:r w:rsidR="00623791" w:rsidRPr="00C14756">
        <w:rPr>
          <w:rFonts w:cstheme="minorHAnsi"/>
          <w:sz w:val="16"/>
          <w:szCs w:val="16"/>
        </w:rPr>
        <w:t>s</w:t>
      </w:r>
      <w:r w:rsidR="006F653D" w:rsidRPr="00C14756">
        <w:rPr>
          <w:rFonts w:cstheme="minorHAnsi"/>
          <w:sz w:val="16"/>
          <w:szCs w:val="16"/>
        </w:rPr>
        <w:t xml:space="preserve"> some doubt </w:t>
      </w:r>
      <w:r w:rsidR="00623791" w:rsidRPr="00C14756">
        <w:rPr>
          <w:rFonts w:cstheme="minorHAnsi"/>
          <w:sz w:val="16"/>
          <w:szCs w:val="16"/>
        </w:rPr>
        <w:t xml:space="preserve">(page 421) </w:t>
      </w:r>
      <w:r w:rsidR="006F653D" w:rsidRPr="00C14756">
        <w:rPr>
          <w:rFonts w:cstheme="minorHAnsi"/>
          <w:sz w:val="16"/>
          <w:szCs w:val="16"/>
        </w:rPr>
        <w:t>on the need for detriment to be proved in all cases</w:t>
      </w:r>
      <w:r w:rsidR="006F653D" w:rsidRPr="00C14756">
        <w:rPr>
          <w:sz w:val="16"/>
          <w:szCs w:val="16"/>
          <w:lang w:val="fr-FR"/>
        </w:rPr>
        <w:t xml:space="preserve">  </w:t>
      </w:r>
    </w:p>
  </w:footnote>
  <w:footnote w:id="26">
    <w:p w:rsidR="00650641" w:rsidRPr="00C14756" w:rsidRDefault="00650641" w:rsidP="00B0599E">
      <w:pPr>
        <w:spacing w:after="0" w:line="240" w:lineRule="auto"/>
        <w:rPr>
          <w:sz w:val="16"/>
          <w:szCs w:val="16"/>
        </w:rPr>
      </w:pPr>
      <w:r w:rsidRPr="00C14756">
        <w:rPr>
          <w:rStyle w:val="FootnoteReference"/>
          <w:sz w:val="16"/>
          <w:szCs w:val="16"/>
        </w:rPr>
        <w:footnoteRef/>
      </w:r>
      <w:r w:rsidRPr="00C14756">
        <w:rPr>
          <w:sz w:val="16"/>
          <w:szCs w:val="16"/>
        </w:rPr>
        <w:t xml:space="preserve"> </w:t>
      </w:r>
      <w:proofErr w:type="spellStart"/>
      <w:r w:rsidRPr="00C14756">
        <w:rPr>
          <w:i/>
          <w:sz w:val="16"/>
          <w:szCs w:val="16"/>
        </w:rPr>
        <w:t>Saltman</w:t>
      </w:r>
      <w:proofErr w:type="spellEnd"/>
      <w:r w:rsidR="00623791" w:rsidRPr="00C14756">
        <w:rPr>
          <w:i/>
          <w:sz w:val="16"/>
          <w:szCs w:val="16"/>
        </w:rPr>
        <w:t xml:space="preserve"> Engineering Co Ltd v Campbell Engineering Co Ltd</w:t>
      </w:r>
      <w:r w:rsidR="00623791" w:rsidRPr="00C14756">
        <w:rPr>
          <w:sz w:val="16"/>
          <w:szCs w:val="16"/>
        </w:rPr>
        <w:t xml:space="preserve"> (1948) 65 RPC 203,</w:t>
      </w:r>
      <w:r w:rsidRPr="00C14756">
        <w:rPr>
          <w:sz w:val="16"/>
          <w:szCs w:val="16"/>
        </w:rPr>
        <w:t xml:space="preserve"> 215</w:t>
      </w:r>
    </w:p>
  </w:footnote>
  <w:footnote w:id="27">
    <w:p w:rsidR="00D76A38" w:rsidRPr="00C14756" w:rsidRDefault="00D76A38" w:rsidP="00D76A38">
      <w:pPr>
        <w:spacing w:after="0" w:line="240" w:lineRule="auto"/>
        <w:rPr>
          <w:sz w:val="16"/>
          <w:szCs w:val="16"/>
        </w:rPr>
      </w:pPr>
      <w:r w:rsidRPr="00C14756">
        <w:rPr>
          <w:rStyle w:val="FootnoteReference"/>
          <w:sz w:val="16"/>
          <w:szCs w:val="16"/>
        </w:rPr>
        <w:footnoteRef/>
      </w:r>
      <w:r w:rsidRPr="00C14756">
        <w:rPr>
          <w:sz w:val="16"/>
          <w:szCs w:val="16"/>
        </w:rPr>
        <w:t xml:space="preserve"> </w:t>
      </w:r>
      <w:r w:rsidRPr="00C14756">
        <w:rPr>
          <w:i/>
          <w:sz w:val="16"/>
          <w:szCs w:val="16"/>
        </w:rPr>
        <w:t>PJS v News Group Newspapers Ltd</w:t>
      </w:r>
      <w:r w:rsidRPr="00C14756">
        <w:rPr>
          <w:sz w:val="16"/>
          <w:szCs w:val="16"/>
        </w:rPr>
        <w:t xml:space="preserve"> [2016] UKSC 26 [29-</w:t>
      </w:r>
      <w:r w:rsidR="00623791" w:rsidRPr="00C14756">
        <w:rPr>
          <w:sz w:val="16"/>
          <w:szCs w:val="16"/>
        </w:rPr>
        <w:t xml:space="preserve">32], </w:t>
      </w:r>
      <w:r w:rsidRPr="00C14756">
        <w:rPr>
          <w:sz w:val="16"/>
          <w:szCs w:val="16"/>
        </w:rPr>
        <w:t>Lord Mance</w:t>
      </w:r>
    </w:p>
  </w:footnote>
  <w:footnote w:id="28">
    <w:p w:rsidR="00D76A38" w:rsidRPr="00C14756" w:rsidRDefault="00D76A38" w:rsidP="00D76A38">
      <w:pPr>
        <w:spacing w:after="0" w:line="240" w:lineRule="auto"/>
        <w:rPr>
          <w:sz w:val="16"/>
          <w:szCs w:val="16"/>
        </w:rPr>
      </w:pPr>
      <w:r w:rsidRPr="00C14756">
        <w:rPr>
          <w:rStyle w:val="FootnoteReference"/>
          <w:sz w:val="16"/>
          <w:szCs w:val="16"/>
        </w:rPr>
        <w:footnoteRef/>
      </w:r>
      <w:r w:rsidR="00C14756">
        <w:rPr>
          <w:sz w:val="16"/>
          <w:szCs w:val="16"/>
        </w:rPr>
        <w:t xml:space="preserve"> </w:t>
      </w:r>
      <w:r w:rsidRPr="00C14756">
        <w:rPr>
          <w:i/>
          <w:sz w:val="16"/>
          <w:szCs w:val="16"/>
        </w:rPr>
        <w:t xml:space="preserve"> Google Inc v Vidal-Hall</w:t>
      </w:r>
      <w:r w:rsidRPr="00C14756">
        <w:rPr>
          <w:sz w:val="16"/>
          <w:szCs w:val="16"/>
        </w:rPr>
        <w:t xml:space="preserve"> [2015] EWCA  </w:t>
      </w:r>
      <w:proofErr w:type="spellStart"/>
      <w:r w:rsidRPr="00C14756">
        <w:rPr>
          <w:sz w:val="16"/>
          <w:szCs w:val="16"/>
        </w:rPr>
        <w:t>Civ</w:t>
      </w:r>
      <w:proofErr w:type="spellEnd"/>
      <w:r w:rsidRPr="00C14756">
        <w:rPr>
          <w:sz w:val="16"/>
          <w:szCs w:val="16"/>
        </w:rPr>
        <w:t xml:space="preserve"> 311 [25]</w:t>
      </w:r>
    </w:p>
  </w:footnote>
  <w:footnote w:id="29">
    <w:p w:rsidR="008F41C5" w:rsidRPr="00C14756" w:rsidRDefault="008F41C5" w:rsidP="008F41C5">
      <w:pPr>
        <w:pStyle w:val="FootnoteText"/>
        <w:rPr>
          <w:sz w:val="16"/>
          <w:szCs w:val="16"/>
        </w:rPr>
      </w:pPr>
      <w:r w:rsidRPr="00C14756">
        <w:rPr>
          <w:rStyle w:val="FootnoteReference"/>
          <w:sz w:val="16"/>
          <w:szCs w:val="16"/>
        </w:rPr>
        <w:footnoteRef/>
      </w:r>
      <w:r w:rsidRPr="00C14756">
        <w:rPr>
          <w:sz w:val="16"/>
          <w:szCs w:val="16"/>
        </w:rPr>
        <w:t xml:space="preserve"> </w:t>
      </w:r>
      <w:r w:rsidR="00623791" w:rsidRPr="00C14756">
        <w:rPr>
          <w:i/>
          <w:sz w:val="16"/>
          <w:szCs w:val="16"/>
        </w:rPr>
        <w:t>Weller</w:t>
      </w:r>
      <w:r w:rsidR="00C14756">
        <w:rPr>
          <w:i/>
          <w:sz w:val="16"/>
          <w:szCs w:val="16"/>
        </w:rPr>
        <w:t xml:space="preserve"> v Associated Newspapers Limited</w:t>
      </w:r>
      <w:r w:rsidR="00623791" w:rsidRPr="00C14756">
        <w:rPr>
          <w:sz w:val="16"/>
          <w:szCs w:val="16"/>
        </w:rPr>
        <w:t xml:space="preserve"> [2015] EWCA </w:t>
      </w:r>
      <w:proofErr w:type="spellStart"/>
      <w:r w:rsidR="00623791" w:rsidRPr="00C14756">
        <w:rPr>
          <w:sz w:val="16"/>
          <w:szCs w:val="16"/>
        </w:rPr>
        <w:t>Civ</w:t>
      </w:r>
      <w:proofErr w:type="spellEnd"/>
      <w:r w:rsidR="00623791" w:rsidRPr="00C14756">
        <w:rPr>
          <w:sz w:val="16"/>
          <w:szCs w:val="16"/>
        </w:rPr>
        <w:t xml:space="preserve"> 1176,</w:t>
      </w:r>
      <w:r w:rsidRPr="00C14756">
        <w:rPr>
          <w:sz w:val="16"/>
          <w:szCs w:val="16"/>
        </w:rPr>
        <w:t xml:space="preserve"> Lord Dyson MR [16]</w:t>
      </w:r>
    </w:p>
  </w:footnote>
  <w:footnote w:id="30">
    <w:p w:rsidR="00F702AD" w:rsidRPr="00C14756" w:rsidRDefault="00F702AD" w:rsidP="00F702AD">
      <w:pPr>
        <w:pStyle w:val="FootnoteText"/>
        <w:rPr>
          <w:sz w:val="16"/>
          <w:szCs w:val="16"/>
        </w:rPr>
      </w:pPr>
      <w:r w:rsidRPr="00C14756">
        <w:rPr>
          <w:rStyle w:val="FootnoteReference"/>
          <w:sz w:val="16"/>
          <w:szCs w:val="16"/>
        </w:rPr>
        <w:footnoteRef/>
      </w:r>
      <w:r w:rsidRPr="00C14756">
        <w:rPr>
          <w:sz w:val="16"/>
          <w:szCs w:val="16"/>
        </w:rPr>
        <w:t xml:space="preserve"> Lord Hope in </w:t>
      </w:r>
      <w:r w:rsidRPr="00C14756">
        <w:rPr>
          <w:i/>
          <w:sz w:val="16"/>
          <w:szCs w:val="16"/>
        </w:rPr>
        <w:t>Campbell</w:t>
      </w:r>
      <w:r w:rsidRPr="00C14756">
        <w:rPr>
          <w:sz w:val="16"/>
          <w:szCs w:val="16"/>
        </w:rPr>
        <w:t xml:space="preserve"> [99] and more recently Lord Dyson in Weller [16]</w:t>
      </w:r>
    </w:p>
  </w:footnote>
  <w:footnote w:id="31">
    <w:p w:rsidR="00F702AD" w:rsidRPr="00C14756" w:rsidRDefault="00F702AD" w:rsidP="00F702AD">
      <w:pPr>
        <w:pStyle w:val="FootnoteText"/>
        <w:rPr>
          <w:sz w:val="16"/>
          <w:szCs w:val="16"/>
        </w:rPr>
      </w:pPr>
      <w:r w:rsidRPr="00C14756">
        <w:rPr>
          <w:rStyle w:val="FootnoteReference"/>
          <w:sz w:val="16"/>
          <w:szCs w:val="16"/>
        </w:rPr>
        <w:footnoteRef/>
      </w:r>
      <w:r w:rsidRPr="00C14756">
        <w:rPr>
          <w:sz w:val="16"/>
          <w:szCs w:val="16"/>
        </w:rPr>
        <w:t xml:space="preserve"> Alex Preston ‘The Death of Privacy’ </w:t>
      </w:r>
      <w:proofErr w:type="gramStart"/>
      <w:r w:rsidRPr="00C14756">
        <w:rPr>
          <w:sz w:val="16"/>
          <w:szCs w:val="16"/>
        </w:rPr>
        <w:t>The</w:t>
      </w:r>
      <w:proofErr w:type="gramEnd"/>
      <w:r w:rsidRPr="00C14756">
        <w:rPr>
          <w:sz w:val="16"/>
          <w:szCs w:val="16"/>
        </w:rPr>
        <w:t xml:space="preserve"> Observer 3 August 2014 </w:t>
      </w:r>
      <w:hyperlink r:id="rId13" w:history="1">
        <w:r w:rsidRPr="00C14756">
          <w:rPr>
            <w:rStyle w:val="Hyperlink"/>
            <w:sz w:val="16"/>
            <w:szCs w:val="16"/>
          </w:rPr>
          <w:t>https://www.theguardian.com/world/2014/aug/03/internet-death-privacy-google-facebook-alex-preston</w:t>
        </w:r>
      </w:hyperlink>
      <w:r w:rsidRPr="00C14756">
        <w:rPr>
          <w:sz w:val="16"/>
          <w:szCs w:val="16"/>
        </w:rPr>
        <w:t xml:space="preserve">; Jo Glanville ‘Privacy is Dead! Long live privacy’ Sage Publications, 2011; Bobbie Johnson ‘Privacy no longer a social norm, says Facebook founder’ The Guardian, 11 January 2010 </w:t>
      </w:r>
      <w:hyperlink r:id="rId14" w:history="1">
        <w:r w:rsidRPr="00C14756">
          <w:rPr>
            <w:rStyle w:val="Hyperlink"/>
            <w:sz w:val="16"/>
            <w:szCs w:val="16"/>
          </w:rPr>
          <w:t>https://www.theguardian.com/technology/2010/jan/11/facebook-privacy</w:t>
        </w:r>
      </w:hyperlink>
      <w:r w:rsidRPr="00C14756">
        <w:rPr>
          <w:sz w:val="16"/>
          <w:szCs w:val="16"/>
        </w:rPr>
        <w:t xml:space="preserve"> </w:t>
      </w:r>
    </w:p>
  </w:footnote>
  <w:footnote w:id="32">
    <w:p w:rsidR="006B0381" w:rsidRPr="00C14756" w:rsidRDefault="006B0381">
      <w:pPr>
        <w:pStyle w:val="FootnoteText"/>
        <w:rPr>
          <w:sz w:val="16"/>
          <w:szCs w:val="16"/>
        </w:rPr>
      </w:pPr>
      <w:r w:rsidRPr="00C14756">
        <w:rPr>
          <w:rStyle w:val="FootnoteReference"/>
          <w:sz w:val="16"/>
          <w:szCs w:val="16"/>
        </w:rPr>
        <w:footnoteRef/>
      </w:r>
      <w:r w:rsidRPr="00C14756">
        <w:rPr>
          <w:sz w:val="16"/>
          <w:szCs w:val="16"/>
        </w:rPr>
        <w:t xml:space="preserve"> </w:t>
      </w:r>
      <w:r w:rsidRPr="00C14756">
        <w:rPr>
          <w:rFonts w:cstheme="minorHAnsi"/>
          <w:i/>
          <w:iCs/>
          <w:sz w:val="16"/>
          <w:szCs w:val="16"/>
        </w:rPr>
        <w:t>Re S</w:t>
      </w:r>
      <w:r w:rsidRPr="00C14756">
        <w:rPr>
          <w:rFonts w:cstheme="minorHAnsi"/>
          <w:iCs/>
          <w:sz w:val="16"/>
          <w:szCs w:val="16"/>
        </w:rPr>
        <w:t xml:space="preserve"> </w:t>
      </w:r>
      <w:hyperlink r:id="rId15" w:tooltip="Link to BAILII version" w:history="1">
        <w:r w:rsidRPr="00C14756">
          <w:rPr>
            <w:rStyle w:val="Hyperlink"/>
            <w:rFonts w:cstheme="minorHAnsi"/>
            <w:sz w:val="16"/>
            <w:szCs w:val="16"/>
          </w:rPr>
          <w:t>[2005] 1 AC 593</w:t>
        </w:r>
      </w:hyperlink>
      <w:r w:rsidRPr="00C14756">
        <w:rPr>
          <w:rFonts w:cstheme="minorHAnsi"/>
          <w:sz w:val="16"/>
          <w:szCs w:val="16"/>
        </w:rPr>
        <w:t xml:space="preserve"> </w:t>
      </w:r>
      <w:r w:rsidR="007305D4" w:rsidRPr="00C14756">
        <w:rPr>
          <w:rFonts w:cstheme="minorHAnsi"/>
          <w:sz w:val="16"/>
          <w:szCs w:val="16"/>
        </w:rPr>
        <w:t>[</w:t>
      </w:r>
      <w:r w:rsidRPr="00C14756">
        <w:rPr>
          <w:rFonts w:cstheme="minorHAnsi"/>
          <w:sz w:val="16"/>
          <w:szCs w:val="16"/>
        </w:rPr>
        <w:t>17</w:t>
      </w:r>
      <w:r w:rsidR="007305D4" w:rsidRPr="00C14756">
        <w:rPr>
          <w:rFonts w:cstheme="minorHAnsi"/>
          <w:sz w:val="16"/>
          <w:szCs w:val="16"/>
        </w:rPr>
        <w:t>]</w:t>
      </w:r>
    </w:p>
  </w:footnote>
  <w:footnote w:id="33">
    <w:p w:rsidR="004E6DF5" w:rsidRPr="00C14756" w:rsidRDefault="004E6DF5">
      <w:pPr>
        <w:pStyle w:val="FootnoteText"/>
        <w:rPr>
          <w:sz w:val="16"/>
          <w:szCs w:val="16"/>
        </w:rPr>
      </w:pPr>
      <w:r w:rsidRPr="00C14756">
        <w:rPr>
          <w:rStyle w:val="FootnoteReference"/>
          <w:sz w:val="16"/>
          <w:szCs w:val="16"/>
        </w:rPr>
        <w:footnoteRef/>
      </w:r>
      <w:r w:rsidR="009F4D1F" w:rsidRPr="00C14756">
        <w:rPr>
          <w:sz w:val="16"/>
          <w:szCs w:val="16"/>
        </w:rPr>
        <w:t xml:space="preserve"> </w:t>
      </w:r>
      <w:r w:rsidR="009F4D1F" w:rsidRPr="00C14756">
        <w:rPr>
          <w:i/>
          <w:sz w:val="16"/>
          <w:szCs w:val="16"/>
        </w:rPr>
        <w:t>Weller</w:t>
      </w:r>
      <w:r w:rsidR="007305D4" w:rsidRPr="00C14756">
        <w:rPr>
          <w:sz w:val="16"/>
          <w:szCs w:val="16"/>
        </w:rPr>
        <w:t>,</w:t>
      </w:r>
      <w:r w:rsidR="00623791" w:rsidRPr="00C14756">
        <w:rPr>
          <w:sz w:val="16"/>
          <w:szCs w:val="16"/>
        </w:rPr>
        <w:t xml:space="preserve"> </w:t>
      </w:r>
      <w:r w:rsidRPr="00C14756">
        <w:rPr>
          <w:sz w:val="16"/>
          <w:szCs w:val="16"/>
        </w:rPr>
        <w:t>[40-41]</w:t>
      </w:r>
    </w:p>
  </w:footnote>
  <w:footnote w:id="34">
    <w:p w:rsidR="009F4D1F" w:rsidRPr="00C14756" w:rsidRDefault="009F4D1F" w:rsidP="009F4D1F">
      <w:pPr>
        <w:pStyle w:val="FootnoteText"/>
        <w:rPr>
          <w:sz w:val="16"/>
          <w:szCs w:val="16"/>
        </w:rPr>
      </w:pPr>
      <w:r w:rsidRPr="00C14756">
        <w:rPr>
          <w:rStyle w:val="FootnoteReference"/>
          <w:sz w:val="16"/>
          <w:szCs w:val="16"/>
        </w:rPr>
        <w:footnoteRef/>
      </w:r>
      <w:r w:rsidRPr="00C14756">
        <w:rPr>
          <w:sz w:val="16"/>
          <w:szCs w:val="16"/>
        </w:rPr>
        <w:t xml:space="preserve"> </w:t>
      </w:r>
      <w:r w:rsidRPr="00C14756">
        <w:rPr>
          <w:i/>
          <w:sz w:val="16"/>
          <w:szCs w:val="16"/>
        </w:rPr>
        <w:t>Weller</w:t>
      </w:r>
      <w:r w:rsidR="00623791" w:rsidRPr="00C14756">
        <w:rPr>
          <w:sz w:val="16"/>
          <w:szCs w:val="16"/>
        </w:rPr>
        <w:t>,</w:t>
      </w:r>
      <w:r w:rsidRPr="00C14756">
        <w:rPr>
          <w:sz w:val="16"/>
          <w:szCs w:val="16"/>
        </w:rPr>
        <w:t xml:space="preserve"> [64]</w:t>
      </w:r>
    </w:p>
  </w:footnote>
  <w:footnote w:id="35">
    <w:p w:rsidR="00B16BD9" w:rsidRPr="00C14756" w:rsidRDefault="00B16BD9" w:rsidP="00B16BD9">
      <w:pPr>
        <w:pStyle w:val="FootnoteText"/>
        <w:rPr>
          <w:sz w:val="16"/>
          <w:szCs w:val="16"/>
        </w:rPr>
      </w:pPr>
      <w:r w:rsidRPr="00C14756">
        <w:rPr>
          <w:rStyle w:val="FootnoteReference"/>
          <w:sz w:val="16"/>
          <w:szCs w:val="16"/>
        </w:rPr>
        <w:footnoteRef/>
      </w:r>
      <w:r w:rsidRPr="00C14756">
        <w:rPr>
          <w:sz w:val="16"/>
          <w:szCs w:val="16"/>
        </w:rPr>
        <w:t xml:space="preserve"> </w:t>
      </w:r>
      <w:r w:rsidRPr="00C14756">
        <w:rPr>
          <w:rFonts w:cstheme="minorHAnsi"/>
          <w:i/>
          <w:sz w:val="16"/>
          <w:szCs w:val="16"/>
        </w:rPr>
        <w:t xml:space="preserve">Murray v Express Newspapers plc </w:t>
      </w:r>
      <w:r w:rsidRPr="00C14756">
        <w:rPr>
          <w:rFonts w:cstheme="minorHAnsi"/>
          <w:sz w:val="16"/>
          <w:szCs w:val="16"/>
        </w:rPr>
        <w:t xml:space="preserve"> [2008] EWCA Civ 440, [2009] Ch 481 at para 37</w:t>
      </w:r>
    </w:p>
  </w:footnote>
  <w:footnote w:id="36">
    <w:p w:rsidR="0025403C" w:rsidRPr="00C14756" w:rsidRDefault="0025403C" w:rsidP="0025403C">
      <w:pPr>
        <w:pStyle w:val="FootnoteText"/>
        <w:rPr>
          <w:sz w:val="16"/>
          <w:szCs w:val="16"/>
        </w:rPr>
      </w:pPr>
      <w:r w:rsidRPr="00C14756">
        <w:rPr>
          <w:rStyle w:val="FootnoteReference"/>
          <w:sz w:val="16"/>
          <w:szCs w:val="16"/>
        </w:rPr>
        <w:footnoteRef/>
      </w:r>
      <w:r w:rsidRPr="00C14756">
        <w:rPr>
          <w:sz w:val="16"/>
          <w:szCs w:val="16"/>
        </w:rPr>
        <w:t xml:space="preserve"> Kirsty Hughes ‘Publishing photographs without consent’ (2014) 6(2) Journal of Media Law 180, 185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10DCD"/>
    <w:multiLevelType w:val="multilevel"/>
    <w:tmpl w:val="2ED64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B3809"/>
    <w:multiLevelType w:val="hybridMultilevel"/>
    <w:tmpl w:val="B9D484E2"/>
    <w:lvl w:ilvl="0" w:tplc="C4C677AC">
      <w:start w:val="1"/>
      <w:numFmt w:val="decimal"/>
      <w:pStyle w:val="BodyText"/>
      <w:lvlText w:val="%1."/>
      <w:lvlJc w:val="left"/>
      <w:pPr>
        <w:tabs>
          <w:tab w:val="num" w:pos="720"/>
        </w:tabs>
        <w:ind w:left="720" w:hanging="360"/>
      </w:pPr>
      <w:rPr>
        <w:rFonts w:cs="Times New Roman"/>
      </w:rPr>
    </w:lvl>
    <w:lvl w:ilvl="1" w:tplc="4EF6B4C6">
      <w:start w:val="1"/>
      <w:numFmt w:val="lowerRoman"/>
      <w:pStyle w:val="BodyTextIndent"/>
      <w:lvlText w:val="(%2)"/>
      <w:lvlJc w:val="left"/>
      <w:pPr>
        <w:tabs>
          <w:tab w:val="num" w:pos="1440"/>
        </w:tabs>
        <w:ind w:left="1440" w:hanging="360"/>
      </w:pPr>
      <w:rPr>
        <w:rFonts w:ascii="Times New Roman" w:hAnsi="Times New Roman" w:cs="Times New Roman" w:hint="default"/>
        <w:b w:val="0"/>
        <w:i w:val="0"/>
        <w:sz w:val="22"/>
        <w:szCs w:val="22"/>
      </w:rPr>
    </w:lvl>
    <w:lvl w:ilvl="2" w:tplc="F3824470">
      <w:start w:val="1"/>
      <w:numFmt w:val="lowerLetter"/>
      <w:lvlText w:val="(%3)"/>
      <w:lvlJc w:val="left"/>
      <w:pPr>
        <w:tabs>
          <w:tab w:val="num" w:pos="2340"/>
        </w:tabs>
        <w:ind w:left="2340" w:hanging="360"/>
      </w:pPr>
      <w:rPr>
        <w:rFonts w:ascii="Times New Roman" w:eastAsia="Times New Roman" w:hAnsi="Times New Roman"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7F32A9"/>
    <w:multiLevelType w:val="multilevel"/>
    <w:tmpl w:val="D0B89DC8"/>
    <w:lvl w:ilvl="0">
      <w:start w:val="1"/>
      <w:numFmt w:val="decimal"/>
      <w:lvlText w:val="%1."/>
      <w:lvlJc w:val="left"/>
      <w:pPr>
        <w:tabs>
          <w:tab w:val="num" w:pos="720"/>
        </w:tabs>
        <w:ind w:left="720" w:hanging="360"/>
      </w:pPr>
    </w:lvl>
    <w:lvl w:ilvl="1">
      <w:start w:val="4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39"/>
    </w:lvlOverride>
  </w:num>
  <w:num w:numId="2">
    <w:abstractNumId w:val="2"/>
    <w:lvlOverride w:ilvl="0">
      <w:startOverride w:val="40"/>
    </w:lvlOverride>
  </w:num>
  <w:num w:numId="3">
    <w:abstractNumId w:val="0"/>
    <w:lvlOverride w:ilvl="0">
      <w:startOverride w:val="64"/>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13"/>
    <w:rsid w:val="00063369"/>
    <w:rsid w:val="00140288"/>
    <w:rsid w:val="00141EF9"/>
    <w:rsid w:val="00166ACC"/>
    <w:rsid w:val="0017493B"/>
    <w:rsid w:val="00186EDD"/>
    <w:rsid w:val="00187D5F"/>
    <w:rsid w:val="00193C91"/>
    <w:rsid w:val="00195E03"/>
    <w:rsid w:val="001B2892"/>
    <w:rsid w:val="001B63BC"/>
    <w:rsid w:val="00202A40"/>
    <w:rsid w:val="00203C51"/>
    <w:rsid w:val="00203CD8"/>
    <w:rsid w:val="00233932"/>
    <w:rsid w:val="0025403C"/>
    <w:rsid w:val="00256818"/>
    <w:rsid w:val="00264291"/>
    <w:rsid w:val="0028148C"/>
    <w:rsid w:val="00291321"/>
    <w:rsid w:val="00292988"/>
    <w:rsid w:val="002F1023"/>
    <w:rsid w:val="002F13C5"/>
    <w:rsid w:val="00343717"/>
    <w:rsid w:val="003614C1"/>
    <w:rsid w:val="0036728A"/>
    <w:rsid w:val="00370AA3"/>
    <w:rsid w:val="00375424"/>
    <w:rsid w:val="003B5799"/>
    <w:rsid w:val="00405379"/>
    <w:rsid w:val="0043529B"/>
    <w:rsid w:val="00441E9D"/>
    <w:rsid w:val="00456B4F"/>
    <w:rsid w:val="00460855"/>
    <w:rsid w:val="004B00F5"/>
    <w:rsid w:val="004E21A9"/>
    <w:rsid w:val="004E6DF5"/>
    <w:rsid w:val="00515164"/>
    <w:rsid w:val="00532240"/>
    <w:rsid w:val="00533860"/>
    <w:rsid w:val="00544914"/>
    <w:rsid w:val="005573C5"/>
    <w:rsid w:val="0059197B"/>
    <w:rsid w:val="005B42EC"/>
    <w:rsid w:val="00607AAB"/>
    <w:rsid w:val="0062329D"/>
    <w:rsid w:val="00623791"/>
    <w:rsid w:val="0063289C"/>
    <w:rsid w:val="00650641"/>
    <w:rsid w:val="0065275F"/>
    <w:rsid w:val="0065709B"/>
    <w:rsid w:val="00675A41"/>
    <w:rsid w:val="006848C2"/>
    <w:rsid w:val="00685BA1"/>
    <w:rsid w:val="006B0381"/>
    <w:rsid w:val="006E695A"/>
    <w:rsid w:val="006F38C6"/>
    <w:rsid w:val="006F653D"/>
    <w:rsid w:val="00705406"/>
    <w:rsid w:val="007305D4"/>
    <w:rsid w:val="0074366A"/>
    <w:rsid w:val="00757C8A"/>
    <w:rsid w:val="0077254A"/>
    <w:rsid w:val="00777E54"/>
    <w:rsid w:val="00787D7C"/>
    <w:rsid w:val="007E224A"/>
    <w:rsid w:val="007E6F80"/>
    <w:rsid w:val="007F7C35"/>
    <w:rsid w:val="00806BC7"/>
    <w:rsid w:val="0081455F"/>
    <w:rsid w:val="008600C9"/>
    <w:rsid w:val="008715E3"/>
    <w:rsid w:val="008F41C5"/>
    <w:rsid w:val="00906E38"/>
    <w:rsid w:val="00931A04"/>
    <w:rsid w:val="00947CAA"/>
    <w:rsid w:val="00955602"/>
    <w:rsid w:val="00971A60"/>
    <w:rsid w:val="009971F1"/>
    <w:rsid w:val="009C5F27"/>
    <w:rsid w:val="009F028E"/>
    <w:rsid w:val="009F4D1F"/>
    <w:rsid w:val="00A50279"/>
    <w:rsid w:val="00A9007C"/>
    <w:rsid w:val="00AB5427"/>
    <w:rsid w:val="00AB6F97"/>
    <w:rsid w:val="00AC02F0"/>
    <w:rsid w:val="00AE4F72"/>
    <w:rsid w:val="00B0170A"/>
    <w:rsid w:val="00B0599E"/>
    <w:rsid w:val="00B16BD9"/>
    <w:rsid w:val="00B42297"/>
    <w:rsid w:val="00B7456E"/>
    <w:rsid w:val="00B81190"/>
    <w:rsid w:val="00BC5118"/>
    <w:rsid w:val="00BD76AC"/>
    <w:rsid w:val="00C01717"/>
    <w:rsid w:val="00C14756"/>
    <w:rsid w:val="00C16A20"/>
    <w:rsid w:val="00C44CAA"/>
    <w:rsid w:val="00C83B91"/>
    <w:rsid w:val="00CA7409"/>
    <w:rsid w:val="00CC6D0F"/>
    <w:rsid w:val="00CE2E3F"/>
    <w:rsid w:val="00D021F4"/>
    <w:rsid w:val="00D04BF3"/>
    <w:rsid w:val="00D37198"/>
    <w:rsid w:val="00D41F1D"/>
    <w:rsid w:val="00D621CD"/>
    <w:rsid w:val="00D66EFD"/>
    <w:rsid w:val="00D74E73"/>
    <w:rsid w:val="00D76A38"/>
    <w:rsid w:val="00D91B8A"/>
    <w:rsid w:val="00D94035"/>
    <w:rsid w:val="00DF768E"/>
    <w:rsid w:val="00E22695"/>
    <w:rsid w:val="00E75237"/>
    <w:rsid w:val="00E81013"/>
    <w:rsid w:val="00E8139E"/>
    <w:rsid w:val="00E9540E"/>
    <w:rsid w:val="00EB447B"/>
    <w:rsid w:val="00EC5561"/>
    <w:rsid w:val="00ED1954"/>
    <w:rsid w:val="00F16FD1"/>
    <w:rsid w:val="00F34A65"/>
    <w:rsid w:val="00F41311"/>
    <w:rsid w:val="00F702AD"/>
    <w:rsid w:val="00FA5AC0"/>
    <w:rsid w:val="00FA6EA8"/>
    <w:rsid w:val="00FE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56682-719B-4B35-B3B3-E10FF450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8101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E81013"/>
    <w:rPr>
      <w:rFonts w:ascii="Calibri" w:eastAsia="Times New Roman" w:hAnsi="Calibri" w:cs="Times New Roman"/>
      <w:szCs w:val="21"/>
    </w:rPr>
  </w:style>
  <w:style w:type="paragraph" w:styleId="FootnoteText">
    <w:name w:val="footnote text"/>
    <w:basedOn w:val="Normal"/>
    <w:link w:val="FootnoteTextChar"/>
    <w:uiPriority w:val="99"/>
    <w:semiHidden/>
    <w:unhideWhenUsed/>
    <w:rsid w:val="00E81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013"/>
    <w:rPr>
      <w:sz w:val="20"/>
      <w:szCs w:val="20"/>
    </w:rPr>
  </w:style>
  <w:style w:type="character" w:styleId="FootnoteReference">
    <w:name w:val="footnote reference"/>
    <w:basedOn w:val="DefaultParagraphFont"/>
    <w:uiPriority w:val="99"/>
    <w:semiHidden/>
    <w:unhideWhenUsed/>
    <w:rsid w:val="00E81013"/>
    <w:rPr>
      <w:vertAlign w:val="superscript"/>
    </w:rPr>
  </w:style>
  <w:style w:type="character" w:styleId="Hyperlink">
    <w:name w:val="Hyperlink"/>
    <w:basedOn w:val="DefaultParagraphFont"/>
    <w:uiPriority w:val="99"/>
    <w:unhideWhenUsed/>
    <w:rsid w:val="00E81013"/>
    <w:rPr>
      <w:color w:val="0563C1" w:themeColor="hyperlink"/>
      <w:u w:val="single"/>
    </w:rPr>
  </w:style>
  <w:style w:type="character" w:styleId="FollowedHyperlink">
    <w:name w:val="FollowedHyperlink"/>
    <w:basedOn w:val="DefaultParagraphFont"/>
    <w:uiPriority w:val="99"/>
    <w:semiHidden/>
    <w:unhideWhenUsed/>
    <w:rsid w:val="00D66EFD"/>
    <w:rPr>
      <w:color w:val="954F72" w:themeColor="followedHyperlink"/>
      <w:u w:val="single"/>
    </w:rPr>
  </w:style>
  <w:style w:type="character" w:styleId="Strong">
    <w:name w:val="Strong"/>
    <w:basedOn w:val="DefaultParagraphFont"/>
    <w:uiPriority w:val="22"/>
    <w:qFormat/>
    <w:rsid w:val="00264291"/>
    <w:rPr>
      <w:b/>
      <w:bCs/>
    </w:rPr>
  </w:style>
  <w:style w:type="character" w:styleId="CommentReference">
    <w:name w:val="annotation reference"/>
    <w:basedOn w:val="DefaultParagraphFont"/>
    <w:uiPriority w:val="99"/>
    <w:semiHidden/>
    <w:unhideWhenUsed/>
    <w:rsid w:val="00D621CD"/>
    <w:rPr>
      <w:sz w:val="16"/>
      <w:szCs w:val="16"/>
    </w:rPr>
  </w:style>
  <w:style w:type="paragraph" w:styleId="CommentText">
    <w:name w:val="annotation text"/>
    <w:basedOn w:val="Normal"/>
    <w:link w:val="CommentTextChar"/>
    <w:uiPriority w:val="99"/>
    <w:semiHidden/>
    <w:unhideWhenUsed/>
    <w:rsid w:val="00D621CD"/>
    <w:pPr>
      <w:spacing w:line="240" w:lineRule="auto"/>
    </w:pPr>
    <w:rPr>
      <w:sz w:val="20"/>
      <w:szCs w:val="20"/>
    </w:rPr>
  </w:style>
  <w:style w:type="character" w:customStyle="1" w:styleId="CommentTextChar">
    <w:name w:val="Comment Text Char"/>
    <w:basedOn w:val="DefaultParagraphFont"/>
    <w:link w:val="CommentText"/>
    <w:uiPriority w:val="99"/>
    <w:semiHidden/>
    <w:rsid w:val="00D621CD"/>
    <w:rPr>
      <w:sz w:val="20"/>
      <w:szCs w:val="20"/>
    </w:rPr>
  </w:style>
  <w:style w:type="paragraph" w:styleId="CommentSubject">
    <w:name w:val="annotation subject"/>
    <w:basedOn w:val="CommentText"/>
    <w:next w:val="CommentText"/>
    <w:link w:val="CommentSubjectChar"/>
    <w:uiPriority w:val="99"/>
    <w:semiHidden/>
    <w:unhideWhenUsed/>
    <w:rsid w:val="00D621CD"/>
    <w:rPr>
      <w:b/>
      <w:bCs/>
    </w:rPr>
  </w:style>
  <w:style w:type="character" w:customStyle="1" w:styleId="CommentSubjectChar">
    <w:name w:val="Comment Subject Char"/>
    <w:basedOn w:val="CommentTextChar"/>
    <w:link w:val="CommentSubject"/>
    <w:uiPriority w:val="99"/>
    <w:semiHidden/>
    <w:rsid w:val="00D621CD"/>
    <w:rPr>
      <w:b/>
      <w:bCs/>
      <w:sz w:val="20"/>
      <w:szCs w:val="20"/>
    </w:rPr>
  </w:style>
  <w:style w:type="paragraph" w:styleId="BalloonText">
    <w:name w:val="Balloon Text"/>
    <w:basedOn w:val="Normal"/>
    <w:link w:val="BalloonTextChar"/>
    <w:uiPriority w:val="99"/>
    <w:semiHidden/>
    <w:unhideWhenUsed/>
    <w:rsid w:val="00D62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1CD"/>
    <w:rPr>
      <w:rFonts w:ascii="Segoe UI" w:hAnsi="Segoe UI" w:cs="Segoe UI"/>
      <w:sz w:val="18"/>
      <w:szCs w:val="18"/>
    </w:rPr>
  </w:style>
  <w:style w:type="paragraph" w:styleId="Revision">
    <w:name w:val="Revision"/>
    <w:hidden/>
    <w:uiPriority w:val="99"/>
    <w:semiHidden/>
    <w:rsid w:val="00D621CD"/>
    <w:pPr>
      <w:spacing w:after="0" w:line="240" w:lineRule="auto"/>
    </w:pPr>
  </w:style>
  <w:style w:type="character" w:styleId="Emphasis">
    <w:name w:val="Emphasis"/>
    <w:basedOn w:val="DefaultParagraphFont"/>
    <w:uiPriority w:val="99"/>
    <w:qFormat/>
    <w:rsid w:val="00D37198"/>
    <w:rPr>
      <w:i/>
      <w:iCs/>
    </w:rPr>
  </w:style>
  <w:style w:type="paragraph" w:customStyle="1" w:styleId="legclearfix2">
    <w:name w:val="legclearfix2"/>
    <w:basedOn w:val="Normal"/>
    <w:rsid w:val="00A5027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A50279"/>
    <w:rPr>
      <w:vanish w:val="0"/>
      <w:webHidden w:val="0"/>
      <w:specVanish w:val="0"/>
    </w:rPr>
  </w:style>
  <w:style w:type="character" w:customStyle="1" w:styleId="legextentrestriction7">
    <w:name w:val="legextentrestriction7"/>
    <w:basedOn w:val="DefaultParagraphFont"/>
    <w:rsid w:val="00A50279"/>
    <w:rPr>
      <w:b/>
      <w:bCs/>
      <w:i w:val="0"/>
      <w:iCs w:val="0"/>
      <w:vanish/>
      <w:webHidden w:val="0"/>
      <w:color w:val="FFFFFF"/>
      <w:sz w:val="22"/>
      <w:szCs w:val="22"/>
      <w:shd w:val="clear" w:color="auto" w:fill="660066"/>
      <w:specVanish w:val="0"/>
    </w:rPr>
  </w:style>
  <w:style w:type="character" w:customStyle="1" w:styleId="Heading1Char">
    <w:name w:val="Heading 1 Char"/>
    <w:basedOn w:val="DefaultParagraphFont"/>
    <w:link w:val="Heading1"/>
    <w:uiPriority w:val="9"/>
    <w:rsid w:val="00BD76AC"/>
    <w:rPr>
      <w:rFonts w:ascii="Times New Roman" w:eastAsia="Times New Roman" w:hAnsi="Times New Roman" w:cs="Times New Roman"/>
      <w:b/>
      <w:bCs/>
      <w:kern w:val="36"/>
      <w:sz w:val="48"/>
      <w:szCs w:val="48"/>
      <w:lang w:eastAsia="en-GB"/>
    </w:rPr>
  </w:style>
  <w:style w:type="character" w:customStyle="1" w:styleId="legterm">
    <w:name w:val="legterm"/>
    <w:basedOn w:val="DefaultParagraphFont"/>
    <w:rsid w:val="00BD76AC"/>
  </w:style>
  <w:style w:type="paragraph" w:customStyle="1" w:styleId="Default">
    <w:name w:val="Default"/>
    <w:rsid w:val="0043529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9C5F27"/>
    <w:pPr>
      <w:numPr>
        <w:numId w:val="4"/>
      </w:numPr>
      <w:spacing w:after="0" w:line="360" w:lineRule="auto"/>
      <w:ind w:hanging="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C5F27"/>
    <w:rPr>
      <w:rFonts w:ascii="Times New Roman" w:eastAsia="Times New Roman" w:hAnsi="Times New Roman" w:cs="Times New Roman"/>
      <w:sz w:val="24"/>
      <w:szCs w:val="20"/>
    </w:rPr>
  </w:style>
  <w:style w:type="paragraph" w:styleId="BodyTextIndent">
    <w:name w:val="Body Text Indent"/>
    <w:basedOn w:val="BodyText"/>
    <w:link w:val="BodyTextIndentChar"/>
    <w:uiPriority w:val="99"/>
    <w:rsid w:val="009C5F27"/>
    <w:pPr>
      <w:numPr>
        <w:ilvl w:val="1"/>
      </w:numPr>
      <w:ind w:hanging="731"/>
    </w:pPr>
  </w:style>
  <w:style w:type="character" w:customStyle="1" w:styleId="BodyTextIndentChar">
    <w:name w:val="Body Text Indent Char"/>
    <w:basedOn w:val="DefaultParagraphFont"/>
    <w:link w:val="BodyTextIndent"/>
    <w:uiPriority w:val="99"/>
    <w:rsid w:val="009C5F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51191">
      <w:bodyDiv w:val="1"/>
      <w:marLeft w:val="0"/>
      <w:marRight w:val="0"/>
      <w:marTop w:val="0"/>
      <w:marBottom w:val="0"/>
      <w:divBdr>
        <w:top w:val="none" w:sz="0" w:space="0" w:color="auto"/>
        <w:left w:val="none" w:sz="0" w:space="0" w:color="auto"/>
        <w:bottom w:val="none" w:sz="0" w:space="0" w:color="auto"/>
        <w:right w:val="none" w:sz="0" w:space="0" w:color="auto"/>
      </w:divBdr>
      <w:divsChild>
        <w:div w:id="1477726001">
          <w:marLeft w:val="0"/>
          <w:marRight w:val="0"/>
          <w:marTop w:val="0"/>
          <w:marBottom w:val="0"/>
          <w:divBdr>
            <w:top w:val="none" w:sz="0" w:space="0" w:color="auto"/>
            <w:left w:val="none" w:sz="0" w:space="0" w:color="auto"/>
            <w:bottom w:val="none" w:sz="0" w:space="0" w:color="auto"/>
            <w:right w:val="none" w:sz="0" w:space="0" w:color="auto"/>
          </w:divBdr>
          <w:divsChild>
            <w:div w:id="361713388">
              <w:marLeft w:val="0"/>
              <w:marRight w:val="0"/>
              <w:marTop w:val="0"/>
              <w:marBottom w:val="0"/>
              <w:divBdr>
                <w:top w:val="single" w:sz="2" w:space="0" w:color="FFFFFF"/>
                <w:left w:val="single" w:sz="6" w:space="0" w:color="FFFFFF"/>
                <w:bottom w:val="single" w:sz="6" w:space="0" w:color="FFFFFF"/>
                <w:right w:val="single" w:sz="6" w:space="0" w:color="FFFFFF"/>
              </w:divBdr>
              <w:divsChild>
                <w:div w:id="266229897">
                  <w:marLeft w:val="0"/>
                  <w:marRight w:val="0"/>
                  <w:marTop w:val="0"/>
                  <w:marBottom w:val="0"/>
                  <w:divBdr>
                    <w:top w:val="single" w:sz="6" w:space="1" w:color="D3D3D3"/>
                    <w:left w:val="none" w:sz="0" w:space="0" w:color="auto"/>
                    <w:bottom w:val="none" w:sz="0" w:space="0" w:color="auto"/>
                    <w:right w:val="none" w:sz="0" w:space="0" w:color="auto"/>
                  </w:divBdr>
                  <w:divsChild>
                    <w:div w:id="1403865093">
                      <w:marLeft w:val="0"/>
                      <w:marRight w:val="0"/>
                      <w:marTop w:val="0"/>
                      <w:marBottom w:val="0"/>
                      <w:divBdr>
                        <w:top w:val="none" w:sz="0" w:space="0" w:color="auto"/>
                        <w:left w:val="none" w:sz="0" w:space="0" w:color="auto"/>
                        <w:bottom w:val="none" w:sz="0" w:space="0" w:color="auto"/>
                        <w:right w:val="none" w:sz="0" w:space="0" w:color="auto"/>
                      </w:divBdr>
                      <w:divsChild>
                        <w:div w:id="10069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2998">
      <w:bodyDiv w:val="1"/>
      <w:marLeft w:val="0"/>
      <w:marRight w:val="0"/>
      <w:marTop w:val="0"/>
      <w:marBottom w:val="0"/>
      <w:divBdr>
        <w:top w:val="none" w:sz="0" w:space="0" w:color="auto"/>
        <w:left w:val="none" w:sz="0" w:space="0" w:color="auto"/>
        <w:bottom w:val="none" w:sz="0" w:space="0" w:color="auto"/>
        <w:right w:val="none" w:sz="0" w:space="0" w:color="auto"/>
      </w:divBdr>
      <w:divsChild>
        <w:div w:id="2037732347">
          <w:marLeft w:val="0"/>
          <w:marRight w:val="0"/>
          <w:marTop w:val="0"/>
          <w:marBottom w:val="0"/>
          <w:divBdr>
            <w:top w:val="none" w:sz="0" w:space="0" w:color="auto"/>
            <w:left w:val="none" w:sz="0" w:space="0" w:color="auto"/>
            <w:bottom w:val="none" w:sz="0" w:space="0" w:color="auto"/>
            <w:right w:val="none" w:sz="0" w:space="0" w:color="auto"/>
          </w:divBdr>
          <w:divsChild>
            <w:div w:id="79916757">
              <w:marLeft w:val="0"/>
              <w:marRight w:val="0"/>
              <w:marTop w:val="0"/>
              <w:marBottom w:val="0"/>
              <w:divBdr>
                <w:top w:val="single" w:sz="2" w:space="0" w:color="FFFFFF"/>
                <w:left w:val="single" w:sz="6" w:space="0" w:color="FFFFFF"/>
                <w:bottom w:val="single" w:sz="6" w:space="0" w:color="FFFFFF"/>
                <w:right w:val="single" w:sz="6" w:space="0" w:color="FFFFFF"/>
              </w:divBdr>
              <w:divsChild>
                <w:div w:id="278995804">
                  <w:marLeft w:val="0"/>
                  <w:marRight w:val="0"/>
                  <w:marTop w:val="0"/>
                  <w:marBottom w:val="0"/>
                  <w:divBdr>
                    <w:top w:val="single" w:sz="6" w:space="1" w:color="D3D3D3"/>
                    <w:left w:val="none" w:sz="0" w:space="0" w:color="auto"/>
                    <w:bottom w:val="none" w:sz="0" w:space="0" w:color="auto"/>
                    <w:right w:val="none" w:sz="0" w:space="0" w:color="auto"/>
                  </w:divBdr>
                  <w:divsChild>
                    <w:div w:id="46154033">
                      <w:marLeft w:val="0"/>
                      <w:marRight w:val="0"/>
                      <w:marTop w:val="0"/>
                      <w:marBottom w:val="0"/>
                      <w:divBdr>
                        <w:top w:val="none" w:sz="0" w:space="0" w:color="auto"/>
                        <w:left w:val="none" w:sz="0" w:space="0" w:color="auto"/>
                        <w:bottom w:val="none" w:sz="0" w:space="0" w:color="auto"/>
                        <w:right w:val="none" w:sz="0" w:space="0" w:color="auto"/>
                      </w:divBdr>
                      <w:divsChild>
                        <w:div w:id="687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business-37834856" TargetMode="External"/><Relationship Id="rId13" Type="http://schemas.openxmlformats.org/officeDocument/2006/relationships/hyperlink" Target="https://www.theguardian.com/world/2014/aug/03/internet-death-privacy-google-facebook-alex-preston" TargetMode="External"/><Relationship Id="rId3" Type="http://schemas.openxmlformats.org/officeDocument/2006/relationships/hyperlink" Target="http://www.dw.com/en/story-of-austrian-teen-suing-parents-over-facebook-pictures-debunked/a-19562265" TargetMode="External"/><Relationship Id="rId7" Type="http://schemas.openxmlformats.org/officeDocument/2006/relationships/hyperlink" Target="http://mottnpch.org/reports-surveys/parents-social-media-likes-and-dislikes-sharenting" TargetMode="External"/><Relationship Id="rId12" Type="http://schemas.openxmlformats.org/officeDocument/2006/relationships/hyperlink" Target="https://ico.org.uk/media/for-organisations/documents/1600/social-networking-and-online-forums-dpa-guidance.pdf" TargetMode="External"/><Relationship Id="rId2" Type="http://schemas.openxmlformats.org/officeDocument/2006/relationships/hyperlink" Target="http://www.independent.co.uk/news/world/europe/teenager-sues-parents-over-embarrassing-childhood-pictures-on-facebook-austria-a7307561.html" TargetMode="External"/><Relationship Id="rId1" Type="http://schemas.openxmlformats.org/officeDocument/2006/relationships/hyperlink" Target="http://www.telegraph.co.uk/news/2016/09/14/austrian-teenager-sues-parents-for-violating-privacy-with-childh/" TargetMode="External"/><Relationship Id="rId6" Type="http://schemas.openxmlformats.org/officeDocument/2006/relationships/hyperlink" Target="https://www.collinsdictionary.com/word-lovers-blog/new/top-10-collins-words-of-the-year-2016,323,HCB.html" TargetMode="External"/><Relationship Id="rId11" Type="http://schemas.openxmlformats.org/officeDocument/2006/relationships/hyperlink" Target="http://www.bbc.co.uk/news/business-37834856" TargetMode="External"/><Relationship Id="rId5" Type="http://schemas.openxmlformats.org/officeDocument/2006/relationships/hyperlink" Target="http://parentzone.org.uk/article/average-parent-shares-almost-1500-images-their-child-online-their-5th-birthday" TargetMode="External"/><Relationship Id="rId15" Type="http://schemas.openxmlformats.org/officeDocument/2006/relationships/hyperlink" Target="http://www.bailii.org/cgi-bin/redirect.cgi?path=/uk/cases/UKHL/2004/47.html" TargetMode="External"/><Relationship Id="rId10" Type="http://schemas.openxmlformats.org/officeDocument/2006/relationships/hyperlink" Target="https://www.facebook.com/Polizei.NRW.HA/posts/474114729427503:0" TargetMode="External"/><Relationship Id="rId4" Type="http://schemas.openxmlformats.org/officeDocument/2006/relationships/hyperlink" Target="https://www.sec.gov/Archives/edgar/data/1326801/000119312512034517/d287954ds1.htm" TargetMode="External"/><Relationship Id="rId9" Type="http://schemas.openxmlformats.org/officeDocument/2006/relationships/hyperlink" Target="https://www.facebook.com/gendarmerienationale/posts/1046288785435316" TargetMode="External"/><Relationship Id="rId14" Type="http://schemas.openxmlformats.org/officeDocument/2006/relationships/hyperlink" Target="https://www.theguardian.com/technology/2010/jan/11/faceboo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93064-ADE8-495B-BB1A-F0689CD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lacb2</dc:creator>
  <cp:keywords/>
  <dc:description/>
  <cp:lastModifiedBy>Claire andPaul</cp:lastModifiedBy>
  <cp:revision>6</cp:revision>
  <dcterms:created xsi:type="dcterms:W3CDTF">2016-12-07T10:40:00Z</dcterms:created>
  <dcterms:modified xsi:type="dcterms:W3CDTF">2016-12-07T10:59:00Z</dcterms:modified>
</cp:coreProperties>
</file>