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911A" w14:textId="77777777" w:rsidR="00390CC6" w:rsidRPr="009E5319" w:rsidRDefault="00390CC6" w:rsidP="009E5319">
      <w:pPr>
        <w:pStyle w:val="H1"/>
      </w:pPr>
      <w:r w:rsidRPr="00931F24">
        <w:rPr>
          <w:color w:val="auto"/>
        </w:rPr>
        <w:t>Academics’ intention to adopt online technologies for public engagement</w:t>
      </w:r>
      <w:r w:rsidRPr="009E5319">
        <w:t xml:space="preserve"> </w:t>
      </w:r>
    </w:p>
    <w:p w14:paraId="61FD6D55" w14:textId="77777777" w:rsidR="00390CC6" w:rsidRPr="00F432BE" w:rsidRDefault="00390CC6" w:rsidP="009E5319">
      <w:pPr>
        <w:pStyle w:val="ABKWH"/>
        <w:rPr>
          <w:b/>
          <w:color w:val="auto"/>
          <w:sz w:val="28"/>
          <w:szCs w:val="28"/>
        </w:rPr>
      </w:pPr>
      <w:r w:rsidRPr="00F432BE">
        <w:rPr>
          <w:b/>
          <w:color w:val="auto"/>
          <w:sz w:val="28"/>
          <w:szCs w:val="28"/>
        </w:rPr>
        <w:t>Abstract</w:t>
      </w:r>
    </w:p>
    <w:p w14:paraId="52583C61" w14:textId="276ED8B7" w:rsidR="00390CC6" w:rsidRPr="00C94484" w:rsidRDefault="00C94484" w:rsidP="009C329A">
      <w:pPr>
        <w:pStyle w:val="ABKW"/>
        <w:spacing w:line="360" w:lineRule="auto"/>
        <w:jc w:val="both"/>
      </w:pPr>
      <w:r w:rsidRPr="00C94484">
        <w:rPr>
          <w:b/>
        </w:rPr>
        <w:t>Purpose</w:t>
      </w:r>
      <w:r w:rsidRPr="00C94484">
        <w:rPr>
          <w:sz w:val="20"/>
          <w:szCs w:val="20"/>
        </w:rPr>
        <w:t xml:space="preserve"> –</w:t>
      </w:r>
      <w:r>
        <w:rPr>
          <w:sz w:val="20"/>
          <w:szCs w:val="20"/>
        </w:rPr>
        <w:t xml:space="preserve"> </w:t>
      </w:r>
      <w:r w:rsidRPr="00C94484">
        <w:t>The need for universities to connect with local communities and to make research relevant to the public has been highlighted over recent years through the debate about public engagement. At the same time, the Internet and its applications have made it possible for universities and academics to engage with the public in an easier and more effective way. The objective of this study is to examine the factors that motivate academics to engage with the public online.</w:t>
      </w:r>
    </w:p>
    <w:p w14:paraId="7922A1CB" w14:textId="666B9575" w:rsidR="00F432BE" w:rsidRDefault="00C94484" w:rsidP="009C329A">
      <w:pPr>
        <w:pStyle w:val="ABKW"/>
        <w:spacing w:line="360" w:lineRule="auto"/>
        <w:jc w:val="both"/>
      </w:pPr>
      <w:r w:rsidRPr="00C94484">
        <w:rPr>
          <w:b/>
        </w:rPr>
        <w:t>Design/methodology/approach</w:t>
      </w:r>
      <w:r w:rsidRPr="00C94484">
        <w:t xml:space="preserve"> –</w:t>
      </w:r>
      <w:r>
        <w:t xml:space="preserve"> </w:t>
      </w:r>
      <w:r w:rsidRPr="00C94484">
        <w:t>The Decomposed Theory of Planned Behaviour and Uses and Gratifications Theory were used as a basis for the study's research model. An online survey was conducted and 250 valid responses were used for the data analysis (Structural Equation Modelling).</w:t>
      </w:r>
    </w:p>
    <w:p w14:paraId="5F737352" w14:textId="63352CF3" w:rsidR="00C94484" w:rsidRDefault="00C94484" w:rsidP="009C329A">
      <w:pPr>
        <w:pStyle w:val="ABKW"/>
        <w:spacing w:line="360" w:lineRule="auto"/>
        <w:jc w:val="both"/>
        <w:rPr>
          <w:b/>
        </w:rPr>
      </w:pPr>
      <w:r w:rsidRPr="00C94484">
        <w:rPr>
          <w:b/>
        </w:rPr>
        <w:t>Findings</w:t>
      </w:r>
      <w:r>
        <w:rPr>
          <w:b/>
        </w:rPr>
        <w:t xml:space="preserve"> </w:t>
      </w:r>
      <w:r w:rsidRPr="00C94484">
        <w:rPr>
          <w:b/>
        </w:rPr>
        <w:t>–</w:t>
      </w:r>
      <w:r>
        <w:rPr>
          <w:b/>
        </w:rPr>
        <w:t xml:space="preserve"> </w:t>
      </w:r>
      <w:r w:rsidRPr="00C94484">
        <w:t>The results indicate that although academics seem to use online technologies for public engagement, this use takes the form of a one-way communication as the most influential factors of attitude when it comes to engaging with the public are image and information seeking rather than networking.</w:t>
      </w:r>
    </w:p>
    <w:p w14:paraId="311D8B94" w14:textId="488051C9" w:rsidR="00C94484" w:rsidRDefault="00C94484" w:rsidP="009C329A">
      <w:pPr>
        <w:pStyle w:val="ABKW"/>
        <w:spacing w:line="360" w:lineRule="auto"/>
        <w:jc w:val="both"/>
      </w:pPr>
      <w:r w:rsidRPr="00C94484">
        <w:rPr>
          <w:b/>
        </w:rPr>
        <w:t>Originality/value</w:t>
      </w:r>
      <w:r w:rsidRPr="00C94484">
        <w:t xml:space="preserve"> –</w:t>
      </w:r>
      <w:r>
        <w:t xml:space="preserve"> </w:t>
      </w:r>
      <w:r w:rsidRPr="00C94484">
        <w:t xml:space="preserve">While there are some studies about the use of online technologies for teaching or for networking purposes within academia, </w:t>
      </w:r>
      <w:r w:rsidRPr="000433B5">
        <w:t xml:space="preserve">little is known about academics' </w:t>
      </w:r>
      <w:r w:rsidR="008469F1" w:rsidRPr="000433B5">
        <w:t>intentions to</w:t>
      </w:r>
      <w:r w:rsidRPr="000433B5">
        <w:t xml:space="preserve"> engage with the public</w:t>
      </w:r>
      <w:r w:rsidR="008469F1" w:rsidRPr="000433B5">
        <w:t xml:space="preserve"> online</w:t>
      </w:r>
      <w:r w:rsidRPr="000433B5">
        <w:t>.</w:t>
      </w:r>
      <w:r>
        <w:t xml:space="preserve"> </w:t>
      </w:r>
      <w:r w:rsidRPr="00C94484">
        <w:t>The study attempts to fill this gap and help universities understand their staff’s motivation and needs, which could be useful when it comes to launching successful public engagement campaigns.</w:t>
      </w:r>
    </w:p>
    <w:p w14:paraId="502BF94D" w14:textId="5F412382" w:rsidR="00F432BE" w:rsidRDefault="00F432BE" w:rsidP="009C329A">
      <w:pPr>
        <w:pStyle w:val="H1"/>
        <w:spacing w:line="360" w:lineRule="auto"/>
        <w:jc w:val="both"/>
        <w:rPr>
          <w:color w:val="auto"/>
          <w:sz w:val="24"/>
        </w:rPr>
      </w:pPr>
      <w:r w:rsidRPr="00C94484">
        <w:rPr>
          <w:b/>
          <w:color w:val="auto"/>
          <w:sz w:val="24"/>
        </w:rPr>
        <w:t>Keywords</w:t>
      </w:r>
      <w:r w:rsidR="00C94484">
        <w:rPr>
          <w:b/>
          <w:color w:val="auto"/>
          <w:sz w:val="24"/>
        </w:rPr>
        <w:t>:</w:t>
      </w:r>
      <w:r w:rsidRPr="00C94484">
        <w:rPr>
          <w:color w:val="auto"/>
          <w:sz w:val="24"/>
        </w:rPr>
        <w:t xml:space="preserve"> IT adoption, </w:t>
      </w:r>
      <w:r w:rsidR="00C94484" w:rsidRPr="00C94484">
        <w:rPr>
          <w:color w:val="auto"/>
          <w:sz w:val="24"/>
        </w:rPr>
        <w:t>Public engagement</w:t>
      </w:r>
      <w:r w:rsidR="00C94484">
        <w:rPr>
          <w:color w:val="auto"/>
          <w:sz w:val="24"/>
        </w:rPr>
        <w:t>,</w:t>
      </w:r>
      <w:r w:rsidR="00C94484" w:rsidRPr="00C94484">
        <w:rPr>
          <w:color w:val="auto"/>
          <w:sz w:val="24"/>
        </w:rPr>
        <w:t xml:space="preserve"> </w:t>
      </w:r>
      <w:r w:rsidRPr="00C94484">
        <w:rPr>
          <w:color w:val="auto"/>
          <w:sz w:val="24"/>
        </w:rPr>
        <w:t>Decomposed</w:t>
      </w:r>
      <w:r w:rsidR="00C94484">
        <w:rPr>
          <w:color w:val="auto"/>
          <w:sz w:val="24"/>
        </w:rPr>
        <w:t xml:space="preserve"> </w:t>
      </w:r>
      <w:r w:rsidR="00C94484" w:rsidRPr="00C94484">
        <w:rPr>
          <w:color w:val="auto"/>
          <w:sz w:val="24"/>
        </w:rPr>
        <w:t>Theory of Planned Behaviour</w:t>
      </w:r>
      <w:r w:rsidRPr="00C94484">
        <w:rPr>
          <w:color w:val="auto"/>
          <w:sz w:val="24"/>
        </w:rPr>
        <w:t>,</w:t>
      </w:r>
      <w:r w:rsidR="00C94484" w:rsidRPr="00C94484">
        <w:t xml:space="preserve"> </w:t>
      </w:r>
      <w:r w:rsidR="00C94484" w:rsidRPr="00C94484">
        <w:rPr>
          <w:color w:val="auto"/>
          <w:sz w:val="24"/>
        </w:rPr>
        <w:t>Uses and Gratifications Theory</w:t>
      </w:r>
      <w:r w:rsidR="00C94484">
        <w:rPr>
          <w:color w:val="auto"/>
          <w:sz w:val="24"/>
        </w:rPr>
        <w:t>, academia</w:t>
      </w:r>
    </w:p>
    <w:p w14:paraId="60FC2DEE" w14:textId="6B398795" w:rsidR="00C94484" w:rsidRPr="00C94484" w:rsidRDefault="00C94484" w:rsidP="009C329A">
      <w:pPr>
        <w:pStyle w:val="H1"/>
        <w:spacing w:line="360" w:lineRule="auto"/>
        <w:jc w:val="both"/>
        <w:rPr>
          <w:color w:val="auto"/>
          <w:sz w:val="24"/>
        </w:rPr>
      </w:pPr>
      <w:r w:rsidRPr="00C94484">
        <w:rPr>
          <w:b/>
          <w:color w:val="auto"/>
          <w:sz w:val="24"/>
        </w:rPr>
        <w:t>Article Type</w:t>
      </w:r>
      <w:r w:rsidRPr="00C94484">
        <w:rPr>
          <w:color w:val="auto"/>
          <w:sz w:val="24"/>
        </w:rPr>
        <w:t>: Research paper</w:t>
      </w:r>
    </w:p>
    <w:p w14:paraId="7BF06A09" w14:textId="77777777" w:rsidR="00C94484" w:rsidRDefault="00C94484" w:rsidP="009C329A">
      <w:pPr>
        <w:jc w:val="both"/>
        <w:rPr>
          <w:b/>
          <w:sz w:val="32"/>
        </w:rPr>
      </w:pPr>
      <w:r>
        <w:rPr>
          <w:b/>
        </w:rPr>
        <w:br w:type="page"/>
      </w:r>
    </w:p>
    <w:p w14:paraId="1E1141A9" w14:textId="4BC5BCFF" w:rsidR="00390CC6" w:rsidRPr="00F432BE" w:rsidRDefault="00390CC6" w:rsidP="009E5319">
      <w:pPr>
        <w:pStyle w:val="H2"/>
        <w:rPr>
          <w:b/>
          <w:color w:val="auto"/>
        </w:rPr>
      </w:pPr>
      <w:r w:rsidRPr="00F432BE">
        <w:rPr>
          <w:b/>
          <w:color w:val="auto"/>
        </w:rPr>
        <w:lastRenderedPageBreak/>
        <w:t>Introduction</w:t>
      </w:r>
    </w:p>
    <w:p w14:paraId="48B47947" w14:textId="16E98B52" w:rsidR="002750DC" w:rsidRDefault="00824519" w:rsidP="0082195B">
      <w:pPr>
        <w:spacing w:line="480" w:lineRule="auto"/>
        <w:ind w:firstLine="720"/>
        <w:jc w:val="both"/>
        <w:rPr>
          <w:rFonts w:eastAsia="Calibri"/>
        </w:rPr>
      </w:pPr>
      <w:r w:rsidRPr="000433B5">
        <w:rPr>
          <w:rFonts w:eastAsia="Calibri"/>
        </w:rPr>
        <w:t xml:space="preserve">Online technologies are </w:t>
      </w:r>
      <w:r w:rsidR="00384EDC" w:rsidRPr="000433B5">
        <w:rPr>
          <w:rFonts w:eastAsia="Calibri"/>
        </w:rPr>
        <w:t>“</w:t>
      </w:r>
      <w:r w:rsidRPr="000433B5">
        <w:rPr>
          <w:rFonts w:eastAsia="Calibri"/>
        </w:rPr>
        <w:t>a diverse set of technological tools and resources used to communicate, and to create, disseminate, store, and manage information</w:t>
      </w:r>
      <w:r w:rsidR="00384EDC" w:rsidRPr="000433B5">
        <w:rPr>
          <w:rFonts w:eastAsia="Calibri"/>
        </w:rPr>
        <w:t>”</w:t>
      </w:r>
      <w:r w:rsidRPr="000433B5">
        <w:rPr>
          <w:rFonts w:eastAsia="Calibri"/>
        </w:rPr>
        <w:t xml:space="preserve"> (Blurton, 1999).</w:t>
      </w:r>
      <w:r w:rsidR="00A91DA8" w:rsidRPr="000433B5">
        <w:rPr>
          <w:rFonts w:eastAsia="Calibri"/>
        </w:rPr>
        <w:t xml:space="preserve"> When it comes to engagement, w</w:t>
      </w:r>
      <w:r w:rsidR="00EA23FB" w:rsidRPr="000433B5">
        <w:rPr>
          <w:rFonts w:eastAsia="Calibri"/>
        </w:rPr>
        <w:t>hile o</w:t>
      </w:r>
      <w:r w:rsidR="002750DC" w:rsidRPr="000433B5">
        <w:rPr>
          <w:rFonts w:eastAsia="Calibri"/>
        </w:rPr>
        <w:t>nline technologies</w:t>
      </w:r>
      <w:r w:rsidR="00EA23FB" w:rsidRPr="000433B5">
        <w:rPr>
          <w:rFonts w:eastAsia="Calibri"/>
        </w:rPr>
        <w:t xml:space="preserve"> are mainly used by companies </w:t>
      </w:r>
      <w:r w:rsidR="00A91DA8" w:rsidRPr="000433B5">
        <w:rPr>
          <w:rFonts w:eastAsia="Calibri"/>
        </w:rPr>
        <w:t>to reach out to their customers</w:t>
      </w:r>
      <w:r w:rsidR="00EA23FB" w:rsidRPr="000433B5">
        <w:rPr>
          <w:rFonts w:eastAsia="Calibri"/>
        </w:rPr>
        <w:t xml:space="preserve"> (Okazaki et al., 2015)</w:t>
      </w:r>
      <w:r w:rsidR="00A1700C" w:rsidRPr="000433B5">
        <w:rPr>
          <w:rFonts w:eastAsia="Calibri"/>
        </w:rPr>
        <w:t xml:space="preserve"> </w:t>
      </w:r>
      <w:r w:rsidR="00A1700C" w:rsidRPr="00224F9B">
        <w:rPr>
          <w:rFonts w:eastAsia="Calibri"/>
        </w:rPr>
        <w:t>and facilitate open-ended knowledge management activities in the workplace</w:t>
      </w:r>
      <w:r w:rsidR="00A1700C" w:rsidRPr="00224F9B">
        <w:t xml:space="preserve"> (</w:t>
      </w:r>
      <w:r w:rsidR="00A1700C" w:rsidRPr="00224F9B">
        <w:rPr>
          <w:rFonts w:eastAsia="Calibri"/>
        </w:rPr>
        <w:t>Cao et al., 2016)</w:t>
      </w:r>
      <w:r w:rsidR="00EA23FB" w:rsidRPr="000433B5">
        <w:rPr>
          <w:rFonts w:eastAsia="Calibri"/>
        </w:rPr>
        <w:t xml:space="preserve">, during </w:t>
      </w:r>
      <w:r w:rsidR="00F50036" w:rsidRPr="000433B5">
        <w:rPr>
          <w:rFonts w:eastAsia="Calibri"/>
        </w:rPr>
        <w:t>recent</w:t>
      </w:r>
      <w:r w:rsidR="00EA23FB" w:rsidRPr="000433B5">
        <w:rPr>
          <w:rFonts w:eastAsia="Calibri"/>
        </w:rPr>
        <w:t xml:space="preserve"> years</w:t>
      </w:r>
      <w:r w:rsidR="00E7594F" w:rsidRPr="000433B5">
        <w:rPr>
          <w:rFonts w:eastAsia="Calibri"/>
        </w:rPr>
        <w:t>,</w:t>
      </w:r>
      <w:r w:rsidR="00EA23FB" w:rsidRPr="000433B5">
        <w:rPr>
          <w:rFonts w:eastAsia="Calibri"/>
        </w:rPr>
        <w:t xml:space="preserve"> universities and individual academics have </w:t>
      </w:r>
      <w:r w:rsidR="000E4C40" w:rsidRPr="000433B5">
        <w:rPr>
          <w:rFonts w:eastAsia="Calibri"/>
        </w:rPr>
        <w:t xml:space="preserve">also </w:t>
      </w:r>
      <w:r w:rsidR="00EA23FB" w:rsidRPr="000433B5">
        <w:rPr>
          <w:rFonts w:eastAsia="Calibri"/>
        </w:rPr>
        <w:t>started using</w:t>
      </w:r>
      <w:r w:rsidR="000E4C40" w:rsidRPr="000433B5">
        <w:rPr>
          <w:rFonts w:eastAsia="Calibri"/>
        </w:rPr>
        <w:t xml:space="preserve"> them (e.g. social media, blogs, Wikis and Massive Open Online Courses (MOOCs) etc.) </w:t>
      </w:r>
      <w:r w:rsidR="002750DC" w:rsidRPr="000433B5">
        <w:rPr>
          <w:rFonts w:eastAsia="Calibri"/>
        </w:rPr>
        <w:t xml:space="preserve"> for public engagement.</w:t>
      </w:r>
      <w:r w:rsidR="002750DC" w:rsidRPr="000E7A51">
        <w:rPr>
          <w:rFonts w:eastAsia="Calibri"/>
        </w:rPr>
        <w:t xml:space="preserve"> </w:t>
      </w:r>
      <w:r w:rsidR="00661427">
        <w:rPr>
          <w:rFonts w:eastAsia="Calibri"/>
        </w:rPr>
        <w:t xml:space="preserve"> </w:t>
      </w:r>
      <w:r w:rsidR="00EA23FB">
        <w:rPr>
          <w:rFonts w:eastAsia="Calibri"/>
        </w:rPr>
        <w:t>E</w:t>
      </w:r>
      <w:r w:rsidR="00661427">
        <w:rPr>
          <w:rFonts w:eastAsia="Calibri"/>
        </w:rPr>
        <w:t xml:space="preserve">vidence </w:t>
      </w:r>
      <w:r w:rsidR="00EA23FB">
        <w:rPr>
          <w:rFonts w:eastAsia="Calibri"/>
        </w:rPr>
        <w:t xml:space="preserve">shows </w:t>
      </w:r>
      <w:r w:rsidR="00661427" w:rsidRPr="000E7A51">
        <w:rPr>
          <w:noProof/>
        </w:rPr>
        <w:t xml:space="preserve">that </w:t>
      </w:r>
      <w:r w:rsidR="00EA23FB">
        <w:rPr>
          <w:noProof/>
        </w:rPr>
        <w:t xml:space="preserve">the reason </w:t>
      </w:r>
      <w:r w:rsidR="00F50036">
        <w:rPr>
          <w:noProof/>
        </w:rPr>
        <w:t xml:space="preserve">why </w:t>
      </w:r>
      <w:r w:rsidR="00661427" w:rsidRPr="000E7A51">
        <w:rPr>
          <w:noProof/>
        </w:rPr>
        <w:t xml:space="preserve">academics use </w:t>
      </w:r>
      <w:r w:rsidR="00661427">
        <w:rPr>
          <w:noProof/>
        </w:rPr>
        <w:t xml:space="preserve">them </w:t>
      </w:r>
      <w:r w:rsidR="00661427" w:rsidRPr="000E7A51">
        <w:rPr>
          <w:noProof/>
        </w:rPr>
        <w:t xml:space="preserve">for engaging with the public </w:t>
      </w:r>
      <w:r w:rsidR="00EA23FB">
        <w:rPr>
          <w:noProof/>
        </w:rPr>
        <w:t>is that</w:t>
      </w:r>
      <w:r w:rsidR="00E7594F">
        <w:rPr>
          <w:noProof/>
        </w:rPr>
        <w:t xml:space="preserve"> </w:t>
      </w:r>
      <w:r w:rsidR="00661427" w:rsidRPr="000E7A51">
        <w:rPr>
          <w:noProof/>
        </w:rPr>
        <w:t xml:space="preserve">they constitute easy to use and effective tools for two-way dialogue in research </w:t>
      </w:r>
      <w:r w:rsidR="00F9388C" w:rsidRPr="00F9388C">
        <w:t>(Chikoore et al., 2016; Wilson et al., 2014)</w:t>
      </w:r>
      <w:r w:rsidR="00661427" w:rsidRPr="000E7A51">
        <w:rPr>
          <w:noProof/>
        </w:rPr>
        <w:t>.</w:t>
      </w:r>
      <w:r w:rsidR="004077D9">
        <w:rPr>
          <w:rFonts w:eastAsia="Calibri"/>
        </w:rPr>
        <w:t xml:space="preserve"> </w:t>
      </w:r>
      <w:r w:rsidR="002750DC" w:rsidRPr="000E7A51">
        <w:rPr>
          <w:rFonts w:eastAsia="Calibri"/>
        </w:rPr>
        <w:t>Blogs</w:t>
      </w:r>
      <w:r w:rsidR="00661427">
        <w:rPr>
          <w:rFonts w:eastAsia="Calibri"/>
        </w:rPr>
        <w:t>, for example,</w:t>
      </w:r>
      <w:r w:rsidR="002750DC" w:rsidRPr="000E7A51">
        <w:rPr>
          <w:rFonts w:eastAsia="Calibri"/>
        </w:rPr>
        <w:t xml:space="preserve"> have the potential to change academics into ‘public intellectuals’ </w:t>
      </w:r>
      <w:r w:rsidR="00F9388C" w:rsidRPr="00F9388C">
        <w:rPr>
          <w:rFonts w:eastAsia="Calibri"/>
        </w:rPr>
        <w:t>(Baert and Booth, 2012; Nackerud and Scaletta, 2008)</w:t>
      </w:r>
      <w:r w:rsidR="002750DC" w:rsidRPr="000E7A51">
        <w:rPr>
          <w:rFonts w:eastAsia="Calibri"/>
        </w:rPr>
        <w:t xml:space="preserve"> and enable </w:t>
      </w:r>
      <w:r w:rsidR="004077D9">
        <w:rPr>
          <w:rFonts w:eastAsia="Calibri"/>
        </w:rPr>
        <w:t>“</w:t>
      </w:r>
      <w:r w:rsidR="002750DC" w:rsidRPr="00917B00">
        <w:rPr>
          <w:rFonts w:eastAsia="Calibri"/>
          <w:i/>
        </w:rPr>
        <w:t xml:space="preserve">a more dialogical style of </w:t>
      </w:r>
      <w:r w:rsidR="004077D9" w:rsidRPr="00917B00">
        <w:rPr>
          <w:rFonts w:eastAsia="Calibri"/>
          <w:i/>
        </w:rPr>
        <w:t>intervention</w:t>
      </w:r>
      <w:r w:rsidR="004077D9">
        <w:rPr>
          <w:rFonts w:eastAsia="Calibri"/>
        </w:rPr>
        <w:t>”,</w:t>
      </w:r>
      <w:r w:rsidR="004077D9" w:rsidRPr="000E7A51">
        <w:rPr>
          <w:rFonts w:eastAsia="Calibri"/>
        </w:rPr>
        <w:t xml:space="preserve"> </w:t>
      </w:r>
      <w:r w:rsidR="002750DC" w:rsidRPr="000E7A51">
        <w:rPr>
          <w:rFonts w:eastAsia="Calibri"/>
        </w:rPr>
        <w:t>as academics can now reach publics without mediat</w:t>
      </w:r>
      <w:r w:rsidR="004077D9">
        <w:rPr>
          <w:rFonts w:eastAsia="Calibri"/>
        </w:rPr>
        <w:t xml:space="preserve">ing actors such </w:t>
      </w:r>
      <w:r w:rsidR="00917B00">
        <w:rPr>
          <w:rFonts w:eastAsia="Calibri"/>
        </w:rPr>
        <w:t xml:space="preserve">as </w:t>
      </w:r>
      <w:r w:rsidR="002750DC" w:rsidRPr="000E7A51">
        <w:rPr>
          <w:rFonts w:eastAsia="Calibri"/>
        </w:rPr>
        <w:t xml:space="preserve">newspapers, radio and television. </w:t>
      </w:r>
      <w:r w:rsidR="004077D9">
        <w:rPr>
          <w:rFonts w:eastAsia="Calibri"/>
        </w:rPr>
        <w:t>I</w:t>
      </w:r>
      <w:r w:rsidR="002750DC" w:rsidRPr="000E7A51">
        <w:rPr>
          <w:rFonts w:eastAsia="Calibri"/>
        </w:rPr>
        <w:t>n contrast to the conventional media</w:t>
      </w:r>
      <w:r w:rsidR="00FD1ACA">
        <w:rPr>
          <w:rFonts w:eastAsia="Calibri"/>
        </w:rPr>
        <w:t>,</w:t>
      </w:r>
      <w:r w:rsidR="002750DC" w:rsidRPr="000E7A51">
        <w:rPr>
          <w:rFonts w:eastAsia="Calibri"/>
        </w:rPr>
        <w:t xml:space="preserve"> </w:t>
      </w:r>
      <w:r w:rsidR="004077D9">
        <w:rPr>
          <w:rFonts w:eastAsia="Calibri"/>
        </w:rPr>
        <w:t>through</w:t>
      </w:r>
      <w:r w:rsidR="004077D9" w:rsidRPr="000E7A51">
        <w:rPr>
          <w:rFonts w:eastAsia="Calibri"/>
        </w:rPr>
        <w:t xml:space="preserve"> </w:t>
      </w:r>
      <w:r w:rsidR="002750DC" w:rsidRPr="000E7A51">
        <w:rPr>
          <w:rFonts w:eastAsia="Calibri"/>
        </w:rPr>
        <w:t xml:space="preserve">which only few </w:t>
      </w:r>
      <w:r w:rsidR="000433B5">
        <w:rPr>
          <w:rFonts w:eastAsia="Calibri"/>
        </w:rPr>
        <w:t>high-</w:t>
      </w:r>
      <w:r w:rsidR="00917B00">
        <w:rPr>
          <w:rFonts w:eastAsia="Calibri"/>
        </w:rPr>
        <w:t>profile</w:t>
      </w:r>
      <w:r w:rsidR="002750DC" w:rsidRPr="000E7A51">
        <w:rPr>
          <w:rFonts w:eastAsia="Calibri"/>
        </w:rPr>
        <w:t xml:space="preserve"> academics were connected, blogs dilute institutionalised hierarchy and give the opportunity to any academic to engage with the public (Baert </w:t>
      </w:r>
      <w:r w:rsidR="00117B82">
        <w:rPr>
          <w:rFonts w:eastAsia="Calibri"/>
        </w:rPr>
        <w:t>and</w:t>
      </w:r>
      <w:r w:rsidR="002750DC" w:rsidRPr="000E7A51">
        <w:rPr>
          <w:rFonts w:eastAsia="Calibri"/>
        </w:rPr>
        <w:t xml:space="preserve"> Boot</w:t>
      </w:r>
      <w:r w:rsidR="009433A7">
        <w:rPr>
          <w:rFonts w:eastAsia="Calibri"/>
        </w:rPr>
        <w:t>h, 2012; Bastow et al., 2014:</w:t>
      </w:r>
      <w:r w:rsidR="002750DC" w:rsidRPr="000E7A51">
        <w:rPr>
          <w:rFonts w:eastAsia="Calibri"/>
        </w:rPr>
        <w:t xml:space="preserve"> 231). At the same time, this direct relationship with the public enables academics to assess who their public is and therefore tailor their engagement approaches accordingly </w:t>
      </w:r>
      <w:r w:rsidR="00F9388C" w:rsidRPr="00F9388C">
        <w:rPr>
          <w:rFonts w:eastAsia="Calibri"/>
        </w:rPr>
        <w:t>(Baert and Booth, 2012)</w:t>
      </w:r>
      <w:r w:rsidR="002750DC" w:rsidRPr="000E7A51">
        <w:rPr>
          <w:rFonts w:eastAsia="Calibri"/>
        </w:rPr>
        <w:t>. Wikis may present a similar opportunity</w:t>
      </w:r>
      <w:r w:rsidR="004077D9">
        <w:rPr>
          <w:rFonts w:eastAsia="Calibri"/>
        </w:rPr>
        <w:t>,</w:t>
      </w:r>
      <w:r w:rsidR="002750DC" w:rsidRPr="000E7A51">
        <w:rPr>
          <w:rFonts w:eastAsia="Calibri"/>
        </w:rPr>
        <w:t xml:space="preserve"> as academics can deduce a </w:t>
      </w:r>
      <w:r w:rsidR="00AA05CC">
        <w:rPr>
          <w:rFonts w:eastAsia="Calibri"/>
        </w:rPr>
        <w:t>great deal</w:t>
      </w:r>
      <w:r w:rsidR="00AA05CC" w:rsidRPr="000E7A51">
        <w:rPr>
          <w:rFonts w:eastAsia="Calibri"/>
        </w:rPr>
        <w:t xml:space="preserve"> </w:t>
      </w:r>
      <w:r w:rsidR="002750DC" w:rsidRPr="000E7A51">
        <w:rPr>
          <w:rFonts w:eastAsia="Calibri"/>
        </w:rPr>
        <w:t xml:space="preserve">about public understanding of a scientific topic by considering how Wikipedia articles are structured, when they were created and edited, and who the users that wrote the articles were </w:t>
      </w:r>
      <w:r w:rsidR="00F9388C" w:rsidRPr="00F9388C">
        <w:rPr>
          <w:rFonts w:eastAsia="Calibri"/>
        </w:rPr>
        <w:t>(Thornton, 2012)</w:t>
      </w:r>
      <w:r w:rsidR="002750DC" w:rsidRPr="000E7A51">
        <w:rPr>
          <w:rFonts w:eastAsia="Calibri"/>
        </w:rPr>
        <w:t xml:space="preserve">. MOOCs on the other hand, work as platforms for universities which want to broadcast video and TV content to very large audiences and stimulate interactions </w:t>
      </w:r>
      <w:r w:rsidR="00F9388C" w:rsidRPr="00F9388C">
        <w:rPr>
          <w:rFonts w:eastAsia="Calibri"/>
        </w:rPr>
        <w:t>(Bastow et al., 2014)</w:t>
      </w:r>
      <w:r w:rsidR="002750DC" w:rsidRPr="000E7A51">
        <w:rPr>
          <w:rFonts w:eastAsia="Calibri"/>
        </w:rPr>
        <w:t xml:space="preserve">. </w:t>
      </w:r>
      <w:r w:rsidR="00A91DA8" w:rsidRPr="000433B5">
        <w:rPr>
          <w:rFonts w:eastAsia="Calibri"/>
        </w:rPr>
        <w:t xml:space="preserve">Social networks such as ResearchGate may primarily facilitate </w:t>
      </w:r>
      <w:r w:rsidR="00A91DA8" w:rsidRPr="000433B5">
        <w:rPr>
          <w:rFonts w:eastAsia="Calibri"/>
        </w:rPr>
        <w:lastRenderedPageBreak/>
        <w:t>interactions with academic peers, but also offer an opportunity to engage with other online users</w:t>
      </w:r>
      <w:r w:rsidR="0007786D" w:rsidRPr="000433B5">
        <w:rPr>
          <w:rFonts w:eastAsia="Calibri"/>
        </w:rPr>
        <w:t xml:space="preserve"> (Thelwall and Kousha, 2017)</w:t>
      </w:r>
      <w:r w:rsidR="00A91DA8" w:rsidRPr="000433B5">
        <w:rPr>
          <w:rFonts w:eastAsia="Calibri"/>
        </w:rPr>
        <w:t>.</w:t>
      </w:r>
      <w:r w:rsidR="00A91DA8">
        <w:rPr>
          <w:rFonts w:eastAsia="Calibri"/>
        </w:rPr>
        <w:t xml:space="preserve"> </w:t>
      </w:r>
      <w:r w:rsidR="002750DC" w:rsidRPr="000E7A51">
        <w:rPr>
          <w:rFonts w:eastAsia="Calibri"/>
        </w:rPr>
        <w:t>Finally, even less complicated online tools, such as websites, can become strong competitive weapons for building online brand</w:t>
      </w:r>
      <w:r w:rsidR="00FD1ACA">
        <w:rPr>
          <w:rFonts w:eastAsia="Calibri"/>
        </w:rPr>
        <w:t>s</w:t>
      </w:r>
      <w:r w:rsidR="002750DC" w:rsidRPr="000E7A51">
        <w:rPr>
          <w:rFonts w:eastAsia="Calibri"/>
        </w:rPr>
        <w:t xml:space="preserve"> and promoting a desirable image to universities’ stakeholders </w:t>
      </w:r>
      <w:r w:rsidR="00F9388C" w:rsidRPr="00F9388C">
        <w:t>(Hayes et al., 2009; Opoku et al., 2008)</w:t>
      </w:r>
      <w:r w:rsidR="002750DC" w:rsidRPr="000E7A51">
        <w:rPr>
          <w:rFonts w:eastAsia="Calibri"/>
        </w:rPr>
        <w:t xml:space="preserve">. </w:t>
      </w:r>
    </w:p>
    <w:p w14:paraId="611128BF" w14:textId="61C55A31" w:rsidR="004077D9" w:rsidRDefault="00661427" w:rsidP="00074FD0">
      <w:pPr>
        <w:spacing w:line="480" w:lineRule="auto"/>
        <w:ind w:firstLine="720"/>
        <w:jc w:val="both"/>
        <w:rPr>
          <w:noProof/>
        </w:rPr>
      </w:pPr>
      <w:r>
        <w:rPr>
          <w:rFonts w:eastAsia="Calibri"/>
        </w:rPr>
        <w:t>From the above it is evident that online technologies can transform the</w:t>
      </w:r>
      <w:r w:rsidR="003509A4">
        <w:rPr>
          <w:rFonts w:eastAsia="Calibri"/>
        </w:rPr>
        <w:t xml:space="preserve"> way academics engage with the public</w:t>
      </w:r>
      <w:r>
        <w:rPr>
          <w:rFonts w:eastAsia="Calibri"/>
        </w:rPr>
        <w:t xml:space="preserve">. However, </w:t>
      </w:r>
      <w:r w:rsidR="003509A4">
        <w:rPr>
          <w:rFonts w:eastAsia="Calibri"/>
        </w:rPr>
        <w:t>research so far has focused either exclusively on their attitudes towards public engagement in general</w:t>
      </w:r>
      <w:r w:rsidR="009433A7">
        <w:rPr>
          <w:rFonts w:eastAsia="Calibri"/>
        </w:rPr>
        <w:t xml:space="preserve"> </w:t>
      </w:r>
      <w:r w:rsidR="00F9388C" w:rsidRPr="00F9388C">
        <w:rPr>
          <w:rFonts w:eastAsia="Calibri"/>
        </w:rPr>
        <w:t>(Davies, 2013a; Hoffman, 2016; Poliakoff and Webb, 2007; Watermeyer, 2011)</w:t>
      </w:r>
      <w:r w:rsidR="003509A4">
        <w:rPr>
          <w:rFonts w:eastAsia="Calibri"/>
        </w:rPr>
        <w:t>, or on their intentions to participate in SNS</w:t>
      </w:r>
      <w:r w:rsidR="00972C9D">
        <w:rPr>
          <w:rFonts w:eastAsia="Calibri"/>
        </w:rPr>
        <w:t xml:space="preserve"> (Social Networking Sites)</w:t>
      </w:r>
      <w:r w:rsidR="003509A4">
        <w:rPr>
          <w:rFonts w:eastAsia="Calibri"/>
        </w:rPr>
        <w:t xml:space="preserve"> for connecting with their peers </w:t>
      </w:r>
      <w:r w:rsidR="00F9388C" w:rsidRPr="00F9388C">
        <w:t>(Gruzd et al., 2012; Lupton, 2014)</w:t>
      </w:r>
      <w:r w:rsidR="003509A4" w:rsidRPr="000E7A51">
        <w:rPr>
          <w:noProof/>
        </w:rPr>
        <w:t>.</w:t>
      </w:r>
      <w:r w:rsidR="00894076">
        <w:rPr>
          <w:noProof/>
        </w:rPr>
        <w:t xml:space="preserve"> </w:t>
      </w:r>
      <w:r w:rsidR="001516A8">
        <w:rPr>
          <w:noProof/>
        </w:rPr>
        <w:t xml:space="preserve">A recent study </w:t>
      </w:r>
      <w:r w:rsidR="00972C9D">
        <w:rPr>
          <w:noProof/>
        </w:rPr>
        <w:t xml:space="preserve">has found that when it comes to engaging with their peers, academics are motivated to use SNS </w:t>
      </w:r>
      <w:r w:rsidR="00FD1ACA">
        <w:rPr>
          <w:noProof/>
        </w:rPr>
        <w:t xml:space="preserve">by </w:t>
      </w:r>
      <w:r w:rsidR="00972C9D">
        <w:rPr>
          <w:noProof/>
        </w:rPr>
        <w:t xml:space="preserve">their need to expand their professional network and create their academic image online, while they use other online technologies mainly for making new acquaintances and seeking information </w:t>
      </w:r>
      <w:r w:rsidR="00FD1ACA">
        <w:rPr>
          <w:noProof/>
        </w:rPr>
        <w:t xml:space="preserve">about </w:t>
      </w:r>
      <w:r w:rsidR="00972C9D">
        <w:rPr>
          <w:noProof/>
        </w:rPr>
        <w:t xml:space="preserve">academic matters </w:t>
      </w:r>
      <w:r w:rsidR="00F9388C" w:rsidRPr="00F9388C">
        <w:t>(Dermentzi et al., 2016)</w:t>
      </w:r>
      <w:r w:rsidR="00972C9D">
        <w:rPr>
          <w:noProof/>
        </w:rPr>
        <w:t xml:space="preserve">. As the motives for engaging with the public </w:t>
      </w:r>
      <w:r w:rsidR="00785140">
        <w:rPr>
          <w:noProof/>
        </w:rPr>
        <w:t xml:space="preserve">differ from the motives </w:t>
      </w:r>
      <w:r w:rsidR="00B22775">
        <w:rPr>
          <w:noProof/>
        </w:rPr>
        <w:t xml:space="preserve">for </w:t>
      </w:r>
      <w:r w:rsidR="00785140">
        <w:rPr>
          <w:noProof/>
        </w:rPr>
        <w:t xml:space="preserve">networking inside academia, it is important to </w:t>
      </w:r>
      <w:r w:rsidR="00F35F74">
        <w:rPr>
          <w:noProof/>
        </w:rPr>
        <w:t xml:space="preserve">test </w:t>
      </w:r>
      <w:r w:rsidR="00785140">
        <w:rPr>
          <w:noProof/>
        </w:rPr>
        <w:t xml:space="preserve">whether there are also differences in the reasons </w:t>
      </w:r>
      <w:r w:rsidR="00FD1ACA">
        <w:rPr>
          <w:noProof/>
        </w:rPr>
        <w:t xml:space="preserve">why </w:t>
      </w:r>
      <w:r w:rsidR="00785140">
        <w:rPr>
          <w:noProof/>
        </w:rPr>
        <w:t xml:space="preserve">academics decide to use online technologies for such tasks. Although </w:t>
      </w:r>
      <w:r w:rsidR="004F7ECA">
        <w:rPr>
          <w:noProof/>
        </w:rPr>
        <w:t xml:space="preserve">the reasons for engaging with the public may seem obvious, </w:t>
      </w:r>
      <w:r w:rsidR="00FD1ACA">
        <w:rPr>
          <w:noProof/>
        </w:rPr>
        <w:t xml:space="preserve">the </w:t>
      </w:r>
      <w:r w:rsidR="004F7ECA">
        <w:rPr>
          <w:noProof/>
        </w:rPr>
        <w:t>literature about public engagement shows that</w:t>
      </w:r>
      <w:r w:rsidR="007C67C4">
        <w:rPr>
          <w:noProof/>
        </w:rPr>
        <w:t xml:space="preserve"> there is ambiguity regarding its definition </w:t>
      </w:r>
      <w:r w:rsidR="00F9388C" w:rsidRPr="00F9388C">
        <w:t>(Jolibert and Wesselink, 2012; Petersen and Bowman, 2012)</w:t>
      </w:r>
      <w:r w:rsidR="007C67C4">
        <w:rPr>
          <w:noProof/>
        </w:rPr>
        <w:t xml:space="preserve"> and academics often feel puzzled about what type of activities</w:t>
      </w:r>
      <w:r w:rsidR="00FD1ACA">
        <w:rPr>
          <w:noProof/>
        </w:rPr>
        <w:t xml:space="preserve"> they</w:t>
      </w:r>
      <w:r w:rsidR="007C67C4">
        <w:rPr>
          <w:noProof/>
        </w:rPr>
        <w:t xml:space="preserve"> are expected to perform </w:t>
      </w:r>
      <w:r w:rsidR="00F9388C" w:rsidRPr="00F9388C">
        <w:t>(Davies, 2013a; Watermeyer, 2011)</w:t>
      </w:r>
      <w:r w:rsidR="007C67C4">
        <w:rPr>
          <w:noProof/>
        </w:rPr>
        <w:t>.</w:t>
      </w:r>
      <w:r w:rsidR="004F7ECA">
        <w:rPr>
          <w:noProof/>
        </w:rPr>
        <w:t xml:space="preserve"> </w:t>
      </w:r>
      <w:r w:rsidR="00FD1ACA">
        <w:rPr>
          <w:noProof/>
        </w:rPr>
        <w:t>What is more</w:t>
      </w:r>
      <w:r w:rsidR="007C67C4">
        <w:rPr>
          <w:noProof/>
        </w:rPr>
        <w:t xml:space="preserve">, using online technologies for public engagement is not required officially by universities yet, so academics engage in such activities on their own initiative and it is interesting to find out what drives them to do so.   </w:t>
      </w:r>
    </w:p>
    <w:p w14:paraId="37410AEC" w14:textId="6F8710D6" w:rsidR="0050247F" w:rsidRDefault="00894076" w:rsidP="00074FD0">
      <w:pPr>
        <w:spacing w:line="480" w:lineRule="auto"/>
        <w:ind w:firstLine="720"/>
        <w:jc w:val="both"/>
        <w:rPr>
          <w:noProof/>
        </w:rPr>
      </w:pPr>
      <w:r>
        <w:rPr>
          <w:noProof/>
        </w:rPr>
        <w:t xml:space="preserve">The current study </w:t>
      </w:r>
      <w:r w:rsidR="00940709">
        <w:rPr>
          <w:noProof/>
        </w:rPr>
        <w:t xml:space="preserve">aims to fill the above gap and </w:t>
      </w:r>
      <w:r w:rsidRPr="00894076">
        <w:rPr>
          <w:noProof/>
        </w:rPr>
        <w:t>examine the factors that motivate academics to use online technologies in order to engage with the public</w:t>
      </w:r>
      <w:r w:rsidR="0050247F">
        <w:rPr>
          <w:noProof/>
        </w:rPr>
        <w:t>. In doing so</w:t>
      </w:r>
      <w:r w:rsidR="004765DA">
        <w:rPr>
          <w:noProof/>
        </w:rPr>
        <w:t>,</w:t>
      </w:r>
      <w:r w:rsidR="0050247F">
        <w:rPr>
          <w:noProof/>
        </w:rPr>
        <w:t xml:space="preserve"> it contributes </w:t>
      </w:r>
      <w:r w:rsidR="0050247F">
        <w:rPr>
          <w:noProof/>
        </w:rPr>
        <w:lastRenderedPageBreak/>
        <w:t xml:space="preserve">to the </w:t>
      </w:r>
      <w:r>
        <w:rPr>
          <w:noProof/>
        </w:rPr>
        <w:t>literature</w:t>
      </w:r>
      <w:r w:rsidR="0087579E">
        <w:rPr>
          <w:noProof/>
        </w:rPr>
        <w:t xml:space="preserve"> by adding knowledge to the public engagement scholarship and IT adoption research area. </w:t>
      </w:r>
      <w:r>
        <w:rPr>
          <w:noProof/>
        </w:rPr>
        <w:t xml:space="preserve"> </w:t>
      </w:r>
      <w:r w:rsidR="0087579E">
        <w:rPr>
          <w:noProof/>
        </w:rPr>
        <w:t>Also, it</w:t>
      </w:r>
      <w:r>
        <w:rPr>
          <w:noProof/>
        </w:rPr>
        <w:t xml:space="preserve"> help</w:t>
      </w:r>
      <w:r w:rsidR="00940709">
        <w:rPr>
          <w:noProof/>
        </w:rPr>
        <w:t>s</w:t>
      </w:r>
      <w:r>
        <w:rPr>
          <w:noProof/>
        </w:rPr>
        <w:t xml:space="preserve"> universities understand their staff</w:t>
      </w:r>
      <w:r w:rsidR="0050247F">
        <w:rPr>
          <w:noProof/>
        </w:rPr>
        <w:t>’s motivation and needs</w:t>
      </w:r>
      <w:r w:rsidR="00FD1ACA">
        <w:rPr>
          <w:noProof/>
        </w:rPr>
        <w:t>,</w:t>
      </w:r>
      <w:r w:rsidR="0050247F">
        <w:rPr>
          <w:noProof/>
        </w:rPr>
        <w:t xml:space="preserve"> which </w:t>
      </w:r>
      <w:r w:rsidR="00AA05CC">
        <w:rPr>
          <w:noProof/>
        </w:rPr>
        <w:t xml:space="preserve">could </w:t>
      </w:r>
      <w:r w:rsidR="0050247F">
        <w:rPr>
          <w:noProof/>
        </w:rPr>
        <w:t>be useful when it comes to l</w:t>
      </w:r>
      <w:r>
        <w:rPr>
          <w:noProof/>
        </w:rPr>
        <w:t>aunch</w:t>
      </w:r>
      <w:r w:rsidR="0050247F">
        <w:rPr>
          <w:noProof/>
        </w:rPr>
        <w:t>ing</w:t>
      </w:r>
      <w:r>
        <w:rPr>
          <w:noProof/>
        </w:rPr>
        <w:t xml:space="preserve"> successful public engagement campaigns. </w:t>
      </w:r>
    </w:p>
    <w:p w14:paraId="08800B52" w14:textId="49F91AA6" w:rsidR="002750DC" w:rsidRPr="00390CC6" w:rsidRDefault="00A31F29" w:rsidP="00074FD0">
      <w:pPr>
        <w:spacing w:line="480" w:lineRule="auto"/>
        <w:ind w:firstLine="720"/>
        <w:jc w:val="both"/>
      </w:pPr>
      <w:r>
        <w:rPr>
          <w:noProof/>
        </w:rPr>
        <w:t xml:space="preserve">The next section presents the literature review, where </w:t>
      </w:r>
      <w:r w:rsidR="00FD1ACA">
        <w:rPr>
          <w:noProof/>
        </w:rPr>
        <w:t xml:space="preserve">the </w:t>
      </w:r>
      <w:r w:rsidR="00BF2A1F">
        <w:rPr>
          <w:noProof/>
        </w:rPr>
        <w:t>challenges that academics may face regarding online public engagement are discussed and then hypotheses based on</w:t>
      </w:r>
      <w:r w:rsidR="00FD1ACA">
        <w:rPr>
          <w:noProof/>
        </w:rPr>
        <w:t xml:space="preserve"> the</w:t>
      </w:r>
      <w:r w:rsidR="00BF2A1F">
        <w:rPr>
          <w:noProof/>
        </w:rPr>
        <w:t xml:space="preserve"> IT adoption literature are formed. The section that follows presents the methodology of the study, which is followed by </w:t>
      </w:r>
      <w:r w:rsidR="00BE0B50">
        <w:rPr>
          <w:noProof/>
        </w:rPr>
        <w:t xml:space="preserve">the section with the results. </w:t>
      </w:r>
      <w:r w:rsidR="00074FD0">
        <w:rPr>
          <w:noProof/>
        </w:rPr>
        <w:t>The discussion of the results comes next and the paper concludes with practical/theoretical implication</w:t>
      </w:r>
      <w:r w:rsidR="007143B8">
        <w:rPr>
          <w:noProof/>
        </w:rPr>
        <w:t>s</w:t>
      </w:r>
      <w:r w:rsidR="00074FD0">
        <w:rPr>
          <w:noProof/>
        </w:rPr>
        <w:t xml:space="preserve"> of the study, limitations, and suggestions for future research.</w:t>
      </w:r>
    </w:p>
    <w:p w14:paraId="333F0781" w14:textId="77777777" w:rsidR="00390CC6" w:rsidRPr="00F432BE" w:rsidRDefault="00390CC6" w:rsidP="009E5319">
      <w:pPr>
        <w:pStyle w:val="H2"/>
        <w:rPr>
          <w:b/>
          <w:color w:val="auto"/>
        </w:rPr>
      </w:pPr>
      <w:r w:rsidRPr="00F432BE">
        <w:rPr>
          <w:b/>
          <w:color w:val="auto"/>
        </w:rPr>
        <w:t>Literature review</w:t>
      </w:r>
    </w:p>
    <w:p w14:paraId="140FBAFB" w14:textId="7D14304A" w:rsidR="007E0942" w:rsidRPr="000433B5" w:rsidRDefault="00800A7C" w:rsidP="009E5319">
      <w:pPr>
        <w:pStyle w:val="H3"/>
        <w:rPr>
          <w:i/>
          <w:color w:val="auto"/>
        </w:rPr>
      </w:pPr>
      <w:r w:rsidRPr="000433B5">
        <w:rPr>
          <w:i/>
          <w:color w:val="auto"/>
        </w:rPr>
        <w:t>O</w:t>
      </w:r>
      <w:r w:rsidR="0050247F" w:rsidRPr="000433B5">
        <w:rPr>
          <w:i/>
          <w:color w:val="auto"/>
        </w:rPr>
        <w:t>nline academic engagement</w:t>
      </w:r>
      <w:r w:rsidR="00B53F3C" w:rsidRPr="000433B5">
        <w:rPr>
          <w:i/>
          <w:color w:val="auto"/>
        </w:rPr>
        <w:t xml:space="preserve"> with the public</w:t>
      </w:r>
    </w:p>
    <w:p w14:paraId="714BD4DB" w14:textId="359EE534" w:rsidR="00800A7C" w:rsidRDefault="007F2026" w:rsidP="007E0942">
      <w:pPr>
        <w:spacing w:line="480" w:lineRule="auto"/>
        <w:ind w:firstLine="720"/>
        <w:jc w:val="both"/>
        <w:rPr>
          <w:rFonts w:eastAsia="Calibri"/>
        </w:rPr>
      </w:pPr>
      <w:r w:rsidRPr="000433B5">
        <w:rPr>
          <w:rFonts w:eastAsia="Calibri"/>
        </w:rPr>
        <w:t>The National Co-ordinating Centre for Public Engagement (NCCPE) in</w:t>
      </w:r>
      <w:r w:rsidR="00F50036" w:rsidRPr="000433B5">
        <w:rPr>
          <w:rFonts w:eastAsia="Calibri"/>
        </w:rPr>
        <w:t xml:space="preserve"> the</w:t>
      </w:r>
      <w:r w:rsidRPr="000433B5">
        <w:rPr>
          <w:rFonts w:eastAsia="Calibri"/>
        </w:rPr>
        <w:t xml:space="preserve"> UK</w:t>
      </w:r>
      <w:r w:rsidR="004455D2" w:rsidRPr="000433B5">
        <w:rPr>
          <w:rFonts w:eastAsia="Calibri"/>
        </w:rPr>
        <w:t xml:space="preserve"> suggests that</w:t>
      </w:r>
      <w:r w:rsidRPr="000433B5">
        <w:rPr>
          <w:rFonts w:eastAsia="Calibri"/>
        </w:rPr>
        <w:t xml:space="preserve"> “</w:t>
      </w:r>
      <w:r w:rsidRPr="000433B5">
        <w:rPr>
          <w:rFonts w:eastAsia="Calibri"/>
          <w:i/>
        </w:rPr>
        <w:t>Everyone is a member of the public</w:t>
      </w:r>
      <w:r w:rsidRPr="000433B5">
        <w:rPr>
          <w:rFonts w:eastAsia="Calibri"/>
        </w:rPr>
        <w:t>” (NCCPE, 2015). What NCCPE wants to highlight by giving such a general definition is that the public is not a specific group of people, but it consists of many different groups of stakeholders that may have different reasons to engage with academia. For instance</w:t>
      </w:r>
      <w:r w:rsidR="00800A7C" w:rsidRPr="000433B5">
        <w:rPr>
          <w:rFonts w:eastAsia="Calibri"/>
        </w:rPr>
        <w:t>,</w:t>
      </w:r>
      <w:r w:rsidRPr="000433B5">
        <w:rPr>
          <w:rFonts w:eastAsia="Calibri"/>
        </w:rPr>
        <w:t xml:space="preserve"> these may involve practitioners/businesses that </w:t>
      </w:r>
      <w:r w:rsidR="00F50036" w:rsidRPr="000433B5">
        <w:rPr>
          <w:rFonts w:eastAsia="Calibri"/>
        </w:rPr>
        <w:t>might</w:t>
      </w:r>
      <w:r w:rsidRPr="000433B5">
        <w:rPr>
          <w:rFonts w:eastAsia="Calibri"/>
        </w:rPr>
        <w:t xml:space="preserve"> be interested in research results that could be utilised in the development of products and services, or individuals who may be interested in research related to their personal interests, hobbies, health and well-being. Thus, academia has to take into consideration the needs of the different groups when planning and implementing public engagement strategies. </w:t>
      </w:r>
      <w:r w:rsidR="00240B9F" w:rsidRPr="000433B5">
        <w:rPr>
          <w:rFonts w:eastAsia="Calibri"/>
        </w:rPr>
        <w:t xml:space="preserve">According to the </w:t>
      </w:r>
      <w:r w:rsidRPr="000433B5">
        <w:rPr>
          <w:rFonts w:eastAsia="Calibri"/>
        </w:rPr>
        <w:t>NCCPE</w:t>
      </w:r>
      <w:r w:rsidR="00D30A0E" w:rsidRPr="000433B5">
        <w:rPr>
          <w:rFonts w:eastAsia="Calibri"/>
        </w:rPr>
        <w:t>,</w:t>
      </w:r>
      <w:r w:rsidRPr="000433B5">
        <w:rPr>
          <w:rFonts w:eastAsia="Calibri"/>
        </w:rPr>
        <w:t xml:space="preserve"> </w:t>
      </w:r>
      <w:r w:rsidR="00240B9F" w:rsidRPr="000433B5">
        <w:rPr>
          <w:rFonts w:eastAsia="Calibri"/>
        </w:rPr>
        <w:t>public engagement is the term that “</w:t>
      </w:r>
      <w:r w:rsidR="00240B9F" w:rsidRPr="000433B5">
        <w:rPr>
          <w:rFonts w:eastAsia="Calibri"/>
          <w:i/>
        </w:rPr>
        <w:t>describes the myriad of ways in which the activity and benefits of higher education and research can be shared with the public. Engagement is by definition a two-way process, involving interaction and listening, with the goal of generating mutual benefit</w:t>
      </w:r>
      <w:r w:rsidR="00240B9F" w:rsidRPr="000433B5">
        <w:rPr>
          <w:rFonts w:eastAsia="Calibri"/>
        </w:rPr>
        <w:t xml:space="preserve">” (NCCPE, 2015). Based on </w:t>
      </w:r>
      <w:r w:rsidR="00240B9F" w:rsidRPr="000433B5">
        <w:rPr>
          <w:rFonts w:eastAsia="Calibri"/>
        </w:rPr>
        <w:lastRenderedPageBreak/>
        <w:t>this definition, we understand that various online tools can be used to achieve this two-way communication process.</w:t>
      </w:r>
      <w:r w:rsidR="00240B9F">
        <w:rPr>
          <w:rFonts w:eastAsia="Calibri"/>
        </w:rPr>
        <w:t xml:space="preserve">  </w:t>
      </w:r>
    </w:p>
    <w:p w14:paraId="6C75D7DE" w14:textId="30C06415" w:rsidR="0050247F" w:rsidRDefault="0082195B" w:rsidP="007E0942">
      <w:pPr>
        <w:spacing w:line="480" w:lineRule="auto"/>
        <w:ind w:firstLine="720"/>
        <w:jc w:val="both"/>
        <w:rPr>
          <w:rFonts w:eastAsia="Calibri"/>
        </w:rPr>
      </w:pPr>
      <w:r w:rsidRPr="000E7A51">
        <w:rPr>
          <w:rFonts w:eastAsia="Calibri"/>
        </w:rPr>
        <w:t xml:space="preserve">Regardless of the type of online tool used in public engagement, </w:t>
      </w:r>
      <w:r>
        <w:rPr>
          <w:rFonts w:eastAsia="Calibri"/>
        </w:rPr>
        <w:t xml:space="preserve">research has shown that </w:t>
      </w:r>
      <w:r w:rsidRPr="000E7A51">
        <w:rPr>
          <w:rFonts w:eastAsia="Calibri"/>
        </w:rPr>
        <w:t xml:space="preserve">there are </w:t>
      </w:r>
      <w:r w:rsidR="0050247F">
        <w:rPr>
          <w:rFonts w:eastAsia="Calibri"/>
        </w:rPr>
        <w:t>many</w:t>
      </w:r>
      <w:r w:rsidR="0050247F" w:rsidRPr="000E7A51">
        <w:rPr>
          <w:rFonts w:eastAsia="Calibri"/>
        </w:rPr>
        <w:t xml:space="preserve"> </w:t>
      </w:r>
      <w:r w:rsidRPr="000E7A51">
        <w:rPr>
          <w:rFonts w:eastAsia="Calibri"/>
        </w:rPr>
        <w:t>chal</w:t>
      </w:r>
      <w:r w:rsidR="00740A81">
        <w:rPr>
          <w:rFonts w:eastAsia="Calibri"/>
        </w:rPr>
        <w:t>lenges and concerns that should</w:t>
      </w:r>
      <w:r w:rsidRPr="000E7A51">
        <w:rPr>
          <w:rFonts w:eastAsia="Calibri"/>
        </w:rPr>
        <w:t xml:space="preserve"> be addressed either at </w:t>
      </w:r>
      <w:r w:rsidR="00FD1ACA">
        <w:rPr>
          <w:rFonts w:eastAsia="Calibri"/>
        </w:rPr>
        <w:t>the</w:t>
      </w:r>
      <w:r w:rsidR="00FD1ACA" w:rsidRPr="000E7A51">
        <w:rPr>
          <w:rFonts w:eastAsia="Calibri"/>
        </w:rPr>
        <w:t xml:space="preserve"> </w:t>
      </w:r>
      <w:r w:rsidRPr="000E7A51">
        <w:rPr>
          <w:rFonts w:eastAsia="Calibri"/>
        </w:rPr>
        <w:t xml:space="preserve">institutional </w:t>
      </w:r>
      <w:r w:rsidR="0050247F">
        <w:rPr>
          <w:rFonts w:eastAsia="Calibri"/>
        </w:rPr>
        <w:t>or</w:t>
      </w:r>
      <w:r w:rsidR="00FD1ACA">
        <w:rPr>
          <w:rFonts w:eastAsia="Calibri"/>
        </w:rPr>
        <w:t xml:space="preserve"> the</w:t>
      </w:r>
      <w:r w:rsidR="0050247F">
        <w:rPr>
          <w:rFonts w:eastAsia="Calibri"/>
        </w:rPr>
        <w:t xml:space="preserve"> </w:t>
      </w:r>
      <w:r w:rsidR="0050247F" w:rsidRPr="000E7A51">
        <w:rPr>
          <w:rFonts w:eastAsia="Calibri"/>
        </w:rPr>
        <w:t xml:space="preserve">individual </w:t>
      </w:r>
      <w:r w:rsidRPr="000E7A51">
        <w:rPr>
          <w:rFonts w:eastAsia="Calibri"/>
        </w:rPr>
        <w:t xml:space="preserve">level. At </w:t>
      </w:r>
      <w:r w:rsidR="00FD1ACA">
        <w:rPr>
          <w:rFonts w:eastAsia="Calibri"/>
        </w:rPr>
        <w:t>the</w:t>
      </w:r>
      <w:r w:rsidR="00FD1ACA" w:rsidRPr="000E7A51">
        <w:rPr>
          <w:rFonts w:eastAsia="Calibri"/>
        </w:rPr>
        <w:t xml:space="preserve"> </w:t>
      </w:r>
      <w:r w:rsidRPr="000E7A51">
        <w:rPr>
          <w:rFonts w:eastAsia="Calibri"/>
        </w:rPr>
        <w:t xml:space="preserve">institutional level, views of online tools as ephemeral </w:t>
      </w:r>
      <w:r w:rsidR="00740A81">
        <w:rPr>
          <w:rFonts w:eastAsia="Calibri"/>
        </w:rPr>
        <w:t xml:space="preserve">need </w:t>
      </w:r>
      <w:r w:rsidRPr="000E7A51">
        <w:rPr>
          <w:rFonts w:eastAsia="Calibri"/>
        </w:rPr>
        <w:t xml:space="preserve">to be mitigated </w:t>
      </w:r>
      <w:r w:rsidR="00F9388C" w:rsidRPr="00F9388C">
        <w:rPr>
          <w:rFonts w:eastAsia="Calibri"/>
        </w:rPr>
        <w:t>(Richardson, 2013)</w:t>
      </w:r>
      <w:r w:rsidRPr="000E7A51">
        <w:rPr>
          <w:rFonts w:eastAsia="Calibri"/>
        </w:rPr>
        <w:t xml:space="preserve"> and any online engagement activities </w:t>
      </w:r>
      <w:r w:rsidR="00740A81">
        <w:rPr>
          <w:rFonts w:eastAsia="Calibri"/>
        </w:rPr>
        <w:t>should</w:t>
      </w:r>
      <w:r w:rsidRPr="000E7A51">
        <w:rPr>
          <w:rFonts w:eastAsia="Calibri"/>
        </w:rPr>
        <w:t xml:space="preserve"> </w:t>
      </w:r>
      <w:r w:rsidR="00FD1ACA">
        <w:rPr>
          <w:rFonts w:eastAsia="Calibri"/>
        </w:rPr>
        <w:t xml:space="preserve">be </w:t>
      </w:r>
      <w:r w:rsidRPr="000E7A51">
        <w:rPr>
          <w:rFonts w:eastAsia="Calibri"/>
        </w:rPr>
        <w:t>align</w:t>
      </w:r>
      <w:r w:rsidR="00FD1ACA">
        <w:rPr>
          <w:rFonts w:eastAsia="Calibri"/>
        </w:rPr>
        <w:t>ed</w:t>
      </w:r>
      <w:r w:rsidRPr="000E7A51">
        <w:rPr>
          <w:rFonts w:eastAsia="Calibri"/>
        </w:rPr>
        <w:t xml:space="preserve"> with </w:t>
      </w:r>
      <w:r w:rsidR="00CD4360">
        <w:rPr>
          <w:rFonts w:eastAsia="Calibri"/>
        </w:rPr>
        <w:t xml:space="preserve">the </w:t>
      </w:r>
      <w:r w:rsidRPr="000E7A51">
        <w:rPr>
          <w:rFonts w:eastAsia="Calibri"/>
        </w:rPr>
        <w:t xml:space="preserve">organisation’s brand image and social principles </w:t>
      </w:r>
      <w:r w:rsidR="00F9388C" w:rsidRPr="00F9388C">
        <w:rPr>
          <w:rFonts w:eastAsia="Calibri"/>
        </w:rPr>
        <w:t>(Fotopoulou and Couldry, 2015; Hayes et al., 2009)</w:t>
      </w:r>
      <w:r w:rsidRPr="000E7A51">
        <w:rPr>
          <w:rFonts w:eastAsia="Calibri"/>
        </w:rPr>
        <w:t xml:space="preserve">. </w:t>
      </w:r>
      <w:r w:rsidR="0050247F">
        <w:rPr>
          <w:rFonts w:eastAsia="Calibri"/>
        </w:rPr>
        <w:t>Also</w:t>
      </w:r>
      <w:r w:rsidRPr="000E7A51">
        <w:rPr>
          <w:rFonts w:eastAsia="Calibri"/>
        </w:rPr>
        <w:t xml:space="preserve">, universities need to create online engagement policies that will guarantee privacy and standards of conduct </w:t>
      </w:r>
      <w:r w:rsidR="00F9388C" w:rsidRPr="00F9388C">
        <w:rPr>
          <w:rFonts w:eastAsia="Calibri"/>
        </w:rPr>
        <w:t>(Hayes et al., 2009; Timm and Duven, 2008)</w:t>
      </w:r>
      <w:r w:rsidRPr="000E7A51">
        <w:rPr>
          <w:rFonts w:eastAsia="Calibri"/>
        </w:rPr>
        <w:t>. Such policies help institutions to utilise their employees’ voice online</w:t>
      </w:r>
      <w:r w:rsidR="00CD4360">
        <w:rPr>
          <w:rFonts w:eastAsia="Calibri"/>
        </w:rPr>
        <w:t xml:space="preserve"> </w:t>
      </w:r>
      <w:r w:rsidR="00CD4360" w:rsidRPr="000E7A51">
        <w:rPr>
          <w:rFonts w:eastAsia="Calibri"/>
        </w:rPr>
        <w:t>fully</w:t>
      </w:r>
      <w:r w:rsidRPr="000E7A51">
        <w:rPr>
          <w:rFonts w:eastAsia="Calibri"/>
        </w:rPr>
        <w:t xml:space="preserve"> (in the case of higher education these are mainly academics) and at the same time </w:t>
      </w:r>
      <w:r w:rsidR="00CD4360">
        <w:rPr>
          <w:rFonts w:eastAsia="Calibri"/>
        </w:rPr>
        <w:t xml:space="preserve">they </w:t>
      </w:r>
      <w:r w:rsidRPr="000E7A51">
        <w:rPr>
          <w:rFonts w:eastAsia="Calibri"/>
        </w:rPr>
        <w:t xml:space="preserve">are necessary to make sure that organisational principles are followed and </w:t>
      </w:r>
      <w:r w:rsidR="00CD4360">
        <w:rPr>
          <w:rFonts w:eastAsia="Calibri"/>
        </w:rPr>
        <w:t xml:space="preserve">an </w:t>
      </w:r>
      <w:r w:rsidRPr="000E7A51">
        <w:rPr>
          <w:rFonts w:eastAsia="Calibri"/>
        </w:rPr>
        <w:t xml:space="preserve">organisation’s reputation is not at stake due to its employees’ poor communicating decisions </w:t>
      </w:r>
      <w:r w:rsidR="00F9388C" w:rsidRPr="00F9388C">
        <w:rPr>
          <w:rFonts w:eastAsia="Calibri"/>
        </w:rPr>
        <w:t>(Miles and Mangold, 2014)</w:t>
      </w:r>
      <w:r w:rsidRPr="000E7A51">
        <w:rPr>
          <w:rFonts w:eastAsia="Calibri"/>
        </w:rPr>
        <w:t xml:space="preserve">. </w:t>
      </w:r>
      <w:r w:rsidR="0050247F">
        <w:rPr>
          <w:rFonts w:eastAsia="Calibri"/>
        </w:rPr>
        <w:t>In addition</w:t>
      </w:r>
      <w:r w:rsidRPr="000E7A51">
        <w:rPr>
          <w:rFonts w:eastAsia="Calibri"/>
        </w:rPr>
        <w:t xml:space="preserve">, universities may have to overcome issues related to the digital divide as there are citizens that do not have access to the Internet and do not know how to use it </w:t>
      </w:r>
      <w:r w:rsidR="00F9388C" w:rsidRPr="00F9388C">
        <w:rPr>
          <w:rFonts w:eastAsia="Calibri"/>
        </w:rPr>
        <w:t>(Daun-Barnett and Das, 2013; Richardson, 2013)</w:t>
      </w:r>
      <w:r w:rsidRPr="000E7A51">
        <w:rPr>
          <w:rFonts w:eastAsia="Calibri"/>
        </w:rPr>
        <w:t>. Economic (i.e. education and occupation), cultural (i.e. gender and age), social (i.e. social isolation and social capital), and personal (i.e. individual health and well-being) factors can affect skills related to IT</w:t>
      </w:r>
      <w:r w:rsidR="00222A7C">
        <w:rPr>
          <w:rFonts w:eastAsia="Calibri"/>
        </w:rPr>
        <w:t>,</w:t>
      </w:r>
      <w:r w:rsidRPr="000E7A51">
        <w:rPr>
          <w:rFonts w:eastAsia="Calibri"/>
        </w:rPr>
        <w:t xml:space="preserve"> self-efficacy and online participation</w:t>
      </w:r>
      <w:r w:rsidR="00C951BC">
        <w:rPr>
          <w:rFonts w:eastAsia="Calibri"/>
        </w:rPr>
        <w:t>,</w:t>
      </w:r>
      <w:r w:rsidR="00C951BC" w:rsidRPr="00C951BC">
        <w:t xml:space="preserve"> </w:t>
      </w:r>
      <w:r w:rsidR="00C951BC" w:rsidRPr="00C951BC">
        <w:rPr>
          <w:rFonts w:eastAsia="Calibri"/>
        </w:rPr>
        <w:t>and although digital skills training is important, there are still some inequalities that have</w:t>
      </w:r>
      <w:r w:rsidR="00C951BC">
        <w:rPr>
          <w:rFonts w:eastAsia="Calibri"/>
        </w:rPr>
        <w:t xml:space="preserve"> </w:t>
      </w:r>
      <w:r w:rsidR="00C951BC" w:rsidRPr="00C951BC">
        <w:rPr>
          <w:rFonts w:eastAsia="Calibri"/>
        </w:rPr>
        <w:t>to be addressed separately</w:t>
      </w:r>
      <w:r w:rsidR="00C951BC" w:rsidRPr="00F9388C">
        <w:rPr>
          <w:rFonts w:eastAsia="Calibri"/>
        </w:rPr>
        <w:t xml:space="preserve"> </w:t>
      </w:r>
      <w:r w:rsidR="00F9388C" w:rsidRPr="00F9388C">
        <w:rPr>
          <w:rFonts w:eastAsia="Calibri"/>
        </w:rPr>
        <w:t>(Helsper and Eynon, 2013)</w:t>
      </w:r>
      <w:r w:rsidRPr="000E7A51">
        <w:rPr>
          <w:rFonts w:eastAsia="Calibri"/>
        </w:rPr>
        <w:t>.</w:t>
      </w:r>
      <w:r w:rsidR="0050247F">
        <w:rPr>
          <w:rFonts w:eastAsia="Calibri"/>
        </w:rPr>
        <w:t xml:space="preserve"> </w:t>
      </w:r>
      <w:r w:rsidR="00222A7C">
        <w:rPr>
          <w:rFonts w:eastAsia="Calibri"/>
        </w:rPr>
        <w:t>This is of relatively higher importance for research projects that are of interest to stakeholders who may not have access to the Internet, the researcher and the research findings. From their perspective</w:t>
      </w:r>
      <w:r w:rsidR="00B22775">
        <w:rPr>
          <w:rFonts w:eastAsia="Calibri"/>
        </w:rPr>
        <w:t>,</w:t>
      </w:r>
      <w:r w:rsidR="00222A7C">
        <w:rPr>
          <w:rFonts w:eastAsia="Calibri"/>
        </w:rPr>
        <w:t xml:space="preserve"> access issues limit their knowledge pool and potentially the opportunity to be heard. From the researchers’ point of view, </w:t>
      </w:r>
      <w:r w:rsidR="00222A7C">
        <w:rPr>
          <w:rFonts w:eastAsia="Calibri"/>
        </w:rPr>
        <w:lastRenderedPageBreak/>
        <w:t xml:space="preserve">engagement can never be as effective as one may have envisioned as the main beneficiaries cannot be reached and other communication channels need to be sought. </w:t>
      </w:r>
    </w:p>
    <w:p w14:paraId="3610A3ED" w14:textId="2C8C132C" w:rsidR="007E0942" w:rsidRDefault="007E0942" w:rsidP="007E0942">
      <w:pPr>
        <w:spacing w:line="480" w:lineRule="auto"/>
        <w:ind w:firstLine="720"/>
        <w:jc w:val="both"/>
        <w:rPr>
          <w:rFonts w:eastAsia="Calibri"/>
        </w:rPr>
      </w:pPr>
      <w:r w:rsidRPr="000E7A51">
        <w:rPr>
          <w:rFonts w:eastAsia="Calibri"/>
        </w:rPr>
        <w:t xml:space="preserve">At an individual level, academics may find using new technologies emotionally challenging, either because they are unfamiliar with them </w:t>
      </w:r>
      <w:r w:rsidR="00F9388C" w:rsidRPr="00F9388C">
        <w:rPr>
          <w:rFonts w:eastAsia="Calibri"/>
        </w:rPr>
        <w:t>(Bennett, 2014)</w:t>
      </w:r>
      <w:r w:rsidRPr="000E7A51">
        <w:rPr>
          <w:rFonts w:eastAsia="Calibri"/>
        </w:rPr>
        <w:t xml:space="preserve">, </w:t>
      </w:r>
      <w:r w:rsidRPr="000433B5">
        <w:rPr>
          <w:rFonts w:eastAsia="Calibri"/>
        </w:rPr>
        <w:t xml:space="preserve">or due to potential criticism they may receive by being exposed to a broad audience </w:t>
      </w:r>
      <w:r w:rsidR="00F9388C" w:rsidRPr="000433B5">
        <w:rPr>
          <w:rFonts w:eastAsia="Calibri"/>
        </w:rPr>
        <w:t>(Sucharov and Sasley, 2014; Wade and Sharp, 2013</w:t>
      </w:r>
      <w:r w:rsidR="004455D2" w:rsidRPr="000433B5">
        <w:rPr>
          <w:rFonts w:eastAsia="Calibri"/>
        </w:rPr>
        <w:t>; Watermeyer, 2011</w:t>
      </w:r>
      <w:r w:rsidR="00F9388C" w:rsidRPr="000433B5">
        <w:rPr>
          <w:rFonts w:eastAsia="Calibri"/>
        </w:rPr>
        <w:t>)</w:t>
      </w:r>
      <w:r w:rsidRPr="000433B5">
        <w:rPr>
          <w:rFonts w:eastAsia="Calibri"/>
        </w:rPr>
        <w:t>.</w:t>
      </w:r>
      <w:r w:rsidRPr="000E7A51">
        <w:rPr>
          <w:rFonts w:eastAsia="Calibri"/>
        </w:rPr>
        <w:t xml:space="preserve"> The time commitment online engagement requires is another important challenge for academics </w:t>
      </w:r>
      <w:r w:rsidR="00F9388C" w:rsidRPr="00F9388C">
        <w:rPr>
          <w:rFonts w:eastAsia="Calibri"/>
        </w:rPr>
        <w:t>(Wade and Sharp, 2013)</w:t>
      </w:r>
      <w:r w:rsidRPr="000E7A51">
        <w:rPr>
          <w:rFonts w:eastAsia="Calibri"/>
        </w:rPr>
        <w:t xml:space="preserve">, especially when online engagement activities are not recognised as factors that contribute to career promotion </w:t>
      </w:r>
      <w:r w:rsidR="00F9388C" w:rsidRPr="00F9388C">
        <w:t>(Barrett et al., 2014)</w:t>
      </w:r>
      <w:r w:rsidR="00637CBE">
        <w:rPr>
          <w:rFonts w:eastAsia="Calibri"/>
        </w:rPr>
        <w:t xml:space="preserve"> and they have to focus on more essential tasks, </w:t>
      </w:r>
      <w:r w:rsidR="00060952">
        <w:rPr>
          <w:rFonts w:eastAsia="Calibri"/>
        </w:rPr>
        <w:t xml:space="preserve">such as </w:t>
      </w:r>
      <w:r w:rsidR="00637CBE">
        <w:rPr>
          <w:rFonts w:eastAsia="Calibri"/>
        </w:rPr>
        <w:t>networking inside academia</w:t>
      </w:r>
      <w:r w:rsidRPr="000E7A51">
        <w:rPr>
          <w:rFonts w:eastAsia="Calibri"/>
        </w:rPr>
        <w:t xml:space="preserve">. </w:t>
      </w:r>
      <w:r w:rsidR="00492ABC" w:rsidRPr="000433B5">
        <w:rPr>
          <w:rFonts w:eastAsia="Calibri"/>
        </w:rPr>
        <w:t>Academics feel that although they are expected to play different roles as intellectual leaders, they are often excluded from contributing toward the leadership and management of the university, their expertise is not fully exploited and their priorities do not match the priorities of their institutions (Macfarlane, 2011). This attitude towards public engagement is so common that academics who sustain a long term relationship with the public and emerge as public intellectuals can be grouped into the following two categories: one that includes senior academics that use their professional status to develop a public image (integrated intellectuals) and a second that includes academics who try to engage with the public while they support a different mind-set that opposes the professionalised academy (non-conformist</w:t>
      </w:r>
      <w:r w:rsidR="006E33DB" w:rsidRPr="000433B5">
        <w:rPr>
          <w:rFonts w:eastAsia="Calibri"/>
        </w:rPr>
        <w:t xml:space="preserve"> academics) (Dallyn et al.</w:t>
      </w:r>
      <w:r w:rsidR="00492ABC" w:rsidRPr="000433B5">
        <w:rPr>
          <w:rFonts w:eastAsia="Calibri"/>
        </w:rPr>
        <w:t>, 2015). Finally,</w:t>
      </w:r>
      <w:r w:rsidR="00492ABC">
        <w:rPr>
          <w:rFonts w:eastAsia="Calibri"/>
        </w:rPr>
        <w:t xml:space="preserve"> </w:t>
      </w:r>
      <w:r w:rsidR="00F50036">
        <w:rPr>
          <w:rFonts w:eastAsia="Calibri"/>
        </w:rPr>
        <w:t>i</w:t>
      </w:r>
      <w:r w:rsidRPr="000E7A51">
        <w:rPr>
          <w:rFonts w:eastAsia="Calibri"/>
        </w:rPr>
        <w:t xml:space="preserve">ssues of responsibility and an ethical imperative for accuracy and honesty also emerge, as the online environment facilitates the quick and direct exchange of uncontrolled messages </w:t>
      </w:r>
      <w:r w:rsidR="00F9388C" w:rsidRPr="00F9388C">
        <w:rPr>
          <w:rFonts w:eastAsia="Calibri"/>
        </w:rPr>
        <w:t>(Bowen, 2013; Sucharov and Sasley, 2014)</w:t>
      </w:r>
      <w:r>
        <w:rPr>
          <w:rFonts w:eastAsia="Calibri"/>
        </w:rPr>
        <w:t>.</w:t>
      </w:r>
      <w:r w:rsidR="00492ABC">
        <w:rPr>
          <w:rFonts w:eastAsia="Calibri"/>
        </w:rPr>
        <w:t xml:space="preserve"> </w:t>
      </w:r>
    </w:p>
    <w:p w14:paraId="1B1479D3" w14:textId="77777777" w:rsidR="0056753D" w:rsidRDefault="0056753D" w:rsidP="007E0942">
      <w:pPr>
        <w:spacing w:line="480" w:lineRule="auto"/>
        <w:ind w:firstLine="720"/>
        <w:jc w:val="both"/>
        <w:rPr>
          <w:rFonts w:eastAsia="Calibri"/>
        </w:rPr>
      </w:pPr>
    </w:p>
    <w:p w14:paraId="5811EC6E" w14:textId="7113E812" w:rsidR="006877D5" w:rsidRPr="00224F9B" w:rsidRDefault="00DC55A6" w:rsidP="009E5319">
      <w:pPr>
        <w:pStyle w:val="H3"/>
        <w:rPr>
          <w:rFonts w:eastAsia="Calibri"/>
          <w:i/>
          <w:color w:val="auto"/>
        </w:rPr>
      </w:pPr>
      <w:r w:rsidRPr="00224F9B">
        <w:rPr>
          <w:rFonts w:eastAsia="Calibri"/>
          <w:i/>
          <w:color w:val="auto"/>
        </w:rPr>
        <w:t>IT adoption at an individual level</w:t>
      </w:r>
    </w:p>
    <w:p w14:paraId="23BAE65D" w14:textId="6B21EE21" w:rsidR="00DC55A6" w:rsidRPr="00224F9B" w:rsidRDefault="00DC55A6" w:rsidP="005F4507">
      <w:pPr>
        <w:spacing w:line="480" w:lineRule="auto"/>
        <w:ind w:firstLine="720"/>
        <w:jc w:val="both"/>
        <w:rPr>
          <w:rFonts w:eastAsia="Calibri"/>
        </w:rPr>
      </w:pPr>
      <w:r w:rsidRPr="00224F9B">
        <w:rPr>
          <w:rFonts w:eastAsia="Calibri"/>
        </w:rPr>
        <w:lastRenderedPageBreak/>
        <w:t xml:space="preserve">Various theoretical models that stem from social psychology have been used to study IT adoption from the perspective of the individual user. </w:t>
      </w:r>
      <w:r w:rsidR="00B22775" w:rsidRPr="00224F9B">
        <w:rPr>
          <w:rFonts w:eastAsia="Calibri"/>
        </w:rPr>
        <w:t xml:space="preserve">The </w:t>
      </w:r>
      <w:r w:rsidR="00BD7A08" w:rsidRPr="00224F9B">
        <w:rPr>
          <w:rFonts w:eastAsia="Calibri"/>
        </w:rPr>
        <w:t xml:space="preserve">Theory of Reasoned Action (TRA) is one of the first theories developed in the area and postulates that behavioural intention that results in actual behaviour is mainly influenced by attitude toward behaviour and subjective norms (i.e. influence </w:t>
      </w:r>
      <w:r w:rsidR="00B22775" w:rsidRPr="00224F9B">
        <w:rPr>
          <w:rFonts w:eastAsia="Calibri"/>
        </w:rPr>
        <w:t xml:space="preserve">from </w:t>
      </w:r>
      <w:r w:rsidR="00BD7A08" w:rsidRPr="00224F9B">
        <w:rPr>
          <w:rFonts w:eastAsia="Calibri"/>
        </w:rPr>
        <w:t xml:space="preserve">others regarding the acceptance decision) </w:t>
      </w:r>
      <w:r w:rsidR="008C2487" w:rsidRPr="00224F9B">
        <w:rPr>
          <w:rFonts w:eastAsia="Calibri"/>
        </w:rPr>
        <w:t>(Fishbein and Ajzen, 1975).</w:t>
      </w:r>
      <w:r w:rsidR="00A9435D" w:rsidRPr="00224F9B">
        <w:rPr>
          <w:rFonts w:eastAsia="Calibri"/>
        </w:rPr>
        <w:t xml:space="preserve"> Based on the TRA, Davis</w:t>
      </w:r>
      <w:r w:rsidR="00117B82" w:rsidRPr="00224F9B">
        <w:rPr>
          <w:rFonts w:eastAsia="Calibri"/>
        </w:rPr>
        <w:t xml:space="preserve"> et al.</w:t>
      </w:r>
      <w:r w:rsidR="00A9435D" w:rsidRPr="00224F9B">
        <w:rPr>
          <w:rFonts w:eastAsia="Calibri"/>
        </w:rPr>
        <w:t xml:space="preserve"> (1989) developed the Technology Acceptance Model (TAM), which focuses on the behaviour related to the use of computing technologies. The main differences between the two models is that TAM does not include the ‘social norms’ variable of TRA and puts more emphasis on how useful (i.e. Perceived Usefulness) and easy to use (i.e. Perceived Ease of Use) a prospective user finds the technology </w:t>
      </w:r>
      <w:bookmarkStart w:id="0" w:name="_Hlk485298850"/>
      <w:r w:rsidR="00A9435D" w:rsidRPr="00224F9B">
        <w:rPr>
          <w:rFonts w:eastAsia="Calibri"/>
        </w:rPr>
        <w:t xml:space="preserve">(Bradley, 2012). </w:t>
      </w:r>
      <w:bookmarkEnd w:id="0"/>
      <w:r w:rsidR="00A9435D" w:rsidRPr="00224F9B">
        <w:rPr>
          <w:rFonts w:eastAsia="Calibri"/>
        </w:rPr>
        <w:t xml:space="preserve">Another social-psychological model based on TRA, which is often used in the Information Systems discipline, is the Theory of Planned Behaviour (TPB) </w:t>
      </w:r>
      <w:bookmarkStart w:id="1" w:name="_Hlk485298861"/>
      <w:r w:rsidR="00A9435D" w:rsidRPr="00224F9B">
        <w:rPr>
          <w:rFonts w:eastAsia="Calibri"/>
        </w:rPr>
        <w:t xml:space="preserve">(Ajzen, 1991). </w:t>
      </w:r>
      <w:bookmarkEnd w:id="1"/>
      <w:r w:rsidR="00A9435D" w:rsidRPr="00224F9B">
        <w:rPr>
          <w:rFonts w:eastAsia="Calibri"/>
        </w:rPr>
        <w:t xml:space="preserve">The difference between TPB and TRA is that TPB adds the Perceived Behavioural Control as a motivational factor of humans’ intentions </w:t>
      </w:r>
      <w:bookmarkStart w:id="2" w:name="_Hlk485298873"/>
      <w:r w:rsidR="00A9435D" w:rsidRPr="00224F9B">
        <w:rPr>
          <w:rFonts w:eastAsia="Calibri"/>
        </w:rPr>
        <w:t xml:space="preserve">(Al-Lozi </w:t>
      </w:r>
      <w:r w:rsidR="00117B82" w:rsidRPr="00224F9B">
        <w:rPr>
          <w:rFonts w:eastAsia="Calibri"/>
        </w:rPr>
        <w:t>and</w:t>
      </w:r>
      <w:r w:rsidR="00A9435D" w:rsidRPr="00224F9B">
        <w:rPr>
          <w:rFonts w:eastAsia="Calibri"/>
        </w:rPr>
        <w:t xml:space="preserve"> Papazafeiropoulou, 2012).</w:t>
      </w:r>
      <w:bookmarkEnd w:id="2"/>
    </w:p>
    <w:p w14:paraId="3328B8F0" w14:textId="724F4BFD" w:rsidR="00A9435D" w:rsidRPr="00224F9B" w:rsidRDefault="00A9435D" w:rsidP="005F4507">
      <w:pPr>
        <w:spacing w:line="480" w:lineRule="auto"/>
        <w:ind w:firstLine="720"/>
        <w:jc w:val="both"/>
        <w:rPr>
          <w:rFonts w:eastAsia="Calibri"/>
        </w:rPr>
      </w:pPr>
      <w:r w:rsidRPr="00224F9B">
        <w:rPr>
          <w:rFonts w:eastAsia="Calibri"/>
        </w:rPr>
        <w:t xml:space="preserve">Considering that the above models (i.e. TRA, TAM and TPB) are similar to each other, it is not surprising that scholars have tried to determine which of them is more successful in predicting behavioural intention. However, different studies report different results so it is not easy to reach a conclusion. For example, </w:t>
      </w:r>
      <w:bookmarkStart w:id="3" w:name="_Hlk485298894"/>
      <w:r w:rsidRPr="00224F9B">
        <w:rPr>
          <w:rFonts w:eastAsia="Calibri"/>
        </w:rPr>
        <w:t xml:space="preserve">Taylor and Todd (1995) </w:t>
      </w:r>
      <w:bookmarkEnd w:id="3"/>
      <w:r w:rsidRPr="00224F9B">
        <w:rPr>
          <w:rFonts w:eastAsia="Calibri"/>
        </w:rPr>
        <w:t xml:space="preserve">found that TPB predicted intention slightly better than TAM, while the study of </w:t>
      </w:r>
      <w:bookmarkStart w:id="4" w:name="_Hlk485298905"/>
      <w:r w:rsidRPr="00224F9B">
        <w:rPr>
          <w:rFonts w:eastAsia="Calibri"/>
        </w:rPr>
        <w:t>Yousafzai</w:t>
      </w:r>
      <w:r w:rsidR="00117B82" w:rsidRPr="00224F9B">
        <w:rPr>
          <w:rFonts w:eastAsia="Calibri"/>
        </w:rPr>
        <w:t xml:space="preserve"> et al.</w:t>
      </w:r>
      <w:r w:rsidRPr="00224F9B">
        <w:rPr>
          <w:rFonts w:eastAsia="Calibri"/>
        </w:rPr>
        <w:t xml:space="preserve"> (2010) </w:t>
      </w:r>
      <w:bookmarkEnd w:id="4"/>
      <w:r w:rsidRPr="00224F9B">
        <w:rPr>
          <w:rFonts w:eastAsia="Calibri"/>
        </w:rPr>
        <w:t xml:space="preserve">suggested that TAM is better than TRA and TPB in terms of explaining variance in actual behaviour and model fit. </w:t>
      </w:r>
      <w:bookmarkStart w:id="5" w:name="_Hlk485298917"/>
      <w:r w:rsidRPr="00224F9B">
        <w:rPr>
          <w:rFonts w:eastAsia="Calibri"/>
        </w:rPr>
        <w:t>Mathieson (1991)</w:t>
      </w:r>
      <w:bookmarkEnd w:id="5"/>
      <w:r w:rsidRPr="00224F9B">
        <w:rPr>
          <w:rFonts w:eastAsia="Calibri"/>
        </w:rPr>
        <w:t xml:space="preserve">, on the other hand, has found that both TAM and TPB predicted intention to use IT quite well. The differences among the above studies may be explained by the strengths and weaknesses that each model has. TAM is a general model that can be applied to many different contexts and it </w:t>
      </w:r>
      <w:r w:rsidRPr="00224F9B">
        <w:rPr>
          <w:rFonts w:eastAsia="Calibri"/>
        </w:rPr>
        <w:lastRenderedPageBreak/>
        <w:t>is easy to use, but due to this characteristic it cannot provide much detail about intention (Mathieson, 1991; Yousafzai et al., 2010). In addition, TAM has been developed for studying voluntary use of IT and may not be appropriate for situations where IT adoption is compulsory (Bradley, 2012). TPB, on the other hand, provides more information for explaining behaviour and is more likely to identify context specific factors (Mathieson, 1991; Yousafzai et al., 2010), but even in this case the model’s main constructs may have to be decomposed and extended in order to fully capture IT acceptance and adoption in different contexts and situations (Bradley, 2012).</w:t>
      </w:r>
    </w:p>
    <w:p w14:paraId="468C9F0D" w14:textId="4EE0BD54" w:rsidR="00ED7FD6" w:rsidRPr="00224F9B" w:rsidRDefault="00ED7FD6" w:rsidP="005F4507">
      <w:pPr>
        <w:spacing w:line="480" w:lineRule="auto"/>
        <w:ind w:firstLine="720"/>
        <w:jc w:val="both"/>
      </w:pPr>
      <w:r w:rsidRPr="00224F9B">
        <w:t xml:space="preserve">A less commonly used theory in the area of IT adoption is Uses and Gratifications Theory, which is considered more appropriate for understanding the uses of new media by individuals </w:t>
      </w:r>
      <w:bookmarkStart w:id="6" w:name="_Hlk485316420"/>
      <w:r w:rsidRPr="00224F9B">
        <w:fldChar w:fldCharType="begin"/>
      </w:r>
      <w:r w:rsidRPr="00224F9B">
        <w:instrText xml:space="preserve"> ADDIN ZOTERO_ITEM CSL_CITATION {"citationID":"vjqv2cvcf","properties":{"formattedCitation":"(Foregger, 2008)","plainCitation":"(Foregger, 2008)"},"citationItems":[{"id":1134,"uris":["http://zotero.org/users/local/OEUqysad/items/FI4379D7"],"uri":["http://zotero.org/users/local/OEUqysad/items/FI4379D7"],"itemData":{"id":1134,"type":"thesis","title":"Uses and Gratifications of Facebook.com","publisher":"Michigan State University","publisher-place":"USA","event-place":"USA","author":[{"family":"Foregger","given":"Sarah"}],"issued":{"date-parts":[["2008"]]}}}],"schema":"https://github.com/citation-style-language/schema/raw/master/csl-citation.json"} </w:instrText>
      </w:r>
      <w:r w:rsidRPr="00224F9B">
        <w:fldChar w:fldCharType="separate"/>
      </w:r>
      <w:r w:rsidRPr="00224F9B">
        <w:t>(Foregger, 2008)</w:t>
      </w:r>
      <w:r w:rsidRPr="00224F9B">
        <w:fldChar w:fldCharType="end"/>
      </w:r>
      <w:bookmarkEnd w:id="6"/>
      <w:r w:rsidRPr="00224F9B">
        <w:t>. The theory sheds light on how individuals use communication tools among other resources in order to meet their needs and accomplish their goals. It is based on five basic assumptions: a) the audience is conceived of as active, b) the audience takes a great deal of initiative in linking “</w:t>
      </w:r>
      <w:r w:rsidRPr="00224F9B">
        <w:rPr>
          <w:i/>
        </w:rPr>
        <w:t>need gratification</w:t>
      </w:r>
      <w:r w:rsidRPr="00224F9B">
        <w:t xml:space="preserve">” and media choice, c) media compete with other sources of need satisfaction, d) as far as methodology is concerned, many of the goals related to mass media use can be derived from data provided by the audience itself, and e) judging the cultural significance of mass communication should be avoided while audience orientations are separately explored </w:t>
      </w:r>
      <w:bookmarkStart w:id="7" w:name="_Hlk485316434"/>
      <w:r w:rsidRPr="00224F9B">
        <w:fldChar w:fldCharType="begin"/>
      </w:r>
      <w:r w:rsidRPr="00224F9B">
        <w:instrText xml:space="preserve"> ADDIN ZOTERO_ITEM CSL_CITATION {"citationID":"167ioakm38","properties":{"formattedCitation":"(E. Katz, Blumler, &amp; Gurevitch, 1973)","plainCitation":"(E. Katz, Blumler, &amp; Gurevitch, 1973)"},"citationItems":[{"id":1135,"uris":["http://zotero.org/users/local/OEUqysad/items/V2D25QN2"],"uri":["http://zotero.org/users/local/OEUqysad/items/V2D25QN2"],"itemData":{"id":1135,"type":"article-journal","title":"Uses and Gratifications Research","container-title":"Public Opinion Quarterly","page":"509-523","volume":"37","issue":"4","DOI":"10.1086/268109","journalAbbreviation":"Public Opinion Quarterly","author":[{"family":"Katz","given":"ELIHU"},{"family":"Blumler","given":"JAY G."},{"family":"Gurevitch","given":"MICHAEL"}],"issued":{"date-parts":[["1973",12,21]]}}}],"schema":"https://github.com/citation-style-language/schema/raw/master/csl-citation.json"} </w:instrText>
      </w:r>
      <w:r w:rsidRPr="00224F9B">
        <w:fldChar w:fldCharType="separate"/>
      </w:r>
      <w:r w:rsidRPr="00224F9B">
        <w:t>(Katz</w:t>
      </w:r>
      <w:r w:rsidR="00117B82" w:rsidRPr="00224F9B">
        <w:t xml:space="preserve"> et al.</w:t>
      </w:r>
      <w:r w:rsidRPr="00224F9B">
        <w:t>, 1973)</w:t>
      </w:r>
      <w:r w:rsidRPr="00224F9B">
        <w:fldChar w:fldCharType="end"/>
      </w:r>
      <w:r w:rsidRPr="00224F9B">
        <w:t xml:space="preserve">. </w:t>
      </w:r>
      <w:bookmarkEnd w:id="7"/>
    </w:p>
    <w:p w14:paraId="542C6788" w14:textId="5C98BF07" w:rsidR="00ED7FD6" w:rsidRPr="005F4507" w:rsidRDefault="00ED7FD6" w:rsidP="005F4507">
      <w:pPr>
        <w:spacing w:line="480" w:lineRule="auto"/>
        <w:ind w:firstLine="720"/>
        <w:jc w:val="both"/>
      </w:pPr>
      <w:r w:rsidRPr="00224F9B">
        <w:t>Although it is not considered atheoretical in nature (due to its basic assumptions), as an approach it lacks a single universal theory and therefore it does not provide a list with the needs that may be gratified by using mass media (</w:t>
      </w:r>
      <w:bookmarkStart w:id="8" w:name="_Hlk485316447"/>
      <w:r w:rsidRPr="00224F9B">
        <w:t xml:space="preserve">Blumler, 1979). </w:t>
      </w:r>
      <w:bookmarkEnd w:id="8"/>
      <w:r w:rsidRPr="00224F9B">
        <w:t xml:space="preserve">The paradigm has been used to explain Internet usage, </w:t>
      </w:r>
      <w:r w:rsidR="003F5934" w:rsidRPr="00224F9B">
        <w:t xml:space="preserve">but </w:t>
      </w:r>
      <w:r w:rsidRPr="00224F9B">
        <w:t xml:space="preserve">it does not belong to the IT adoption theories, as it basically comes from the communications research field and the expectations regarding the outcomes of media usage themselves cannot predict media behaviour effectively </w:t>
      </w:r>
      <w:bookmarkStart w:id="9" w:name="_Hlk485316481"/>
      <w:r w:rsidRPr="00224F9B">
        <w:t>(</w:t>
      </w:r>
      <w:r w:rsidR="004C49E7" w:rsidRPr="00224F9B">
        <w:t>Larose</w:t>
      </w:r>
      <w:r w:rsidR="00117B82" w:rsidRPr="00224F9B">
        <w:t xml:space="preserve"> et al.</w:t>
      </w:r>
      <w:r w:rsidR="004C49E7" w:rsidRPr="00224F9B">
        <w:t>, 2001; Song</w:t>
      </w:r>
      <w:r w:rsidR="00117B82" w:rsidRPr="00224F9B">
        <w:t xml:space="preserve"> et al.</w:t>
      </w:r>
      <w:r w:rsidRPr="00224F9B">
        <w:t>, 2004)</w:t>
      </w:r>
      <w:bookmarkEnd w:id="9"/>
      <w:r w:rsidRPr="00224F9B">
        <w:t>.</w:t>
      </w:r>
      <w:r w:rsidR="004C49E7" w:rsidRPr="00224F9B">
        <w:t xml:space="preserve"> </w:t>
      </w:r>
      <w:r w:rsidR="004C49E7" w:rsidRPr="00224F9B">
        <w:lastRenderedPageBreak/>
        <w:t>However, there are studies that have used it as a theoretical framework that can explain adoption of the Internet and its applications. More specifically</w:t>
      </w:r>
      <w:bookmarkStart w:id="10" w:name="_Hlk485316512"/>
      <w:r w:rsidR="004C49E7" w:rsidRPr="00224F9B">
        <w:t>, Papacharissi and Rubin (2000</w:t>
      </w:r>
      <w:bookmarkEnd w:id="10"/>
      <w:r w:rsidR="004C49E7" w:rsidRPr="00224F9B">
        <w:t xml:space="preserve">) found five motivations </w:t>
      </w:r>
      <w:r w:rsidR="003F5934" w:rsidRPr="00224F9B">
        <w:t xml:space="preserve">for </w:t>
      </w:r>
      <w:r w:rsidR="004C49E7" w:rsidRPr="00224F9B">
        <w:t xml:space="preserve">using the Internet according to U&amp;G namely, ‘interpersonal utility’, ‘pass time’, ‘information seeking’, ‘convenience’ and ‘entertainment’. These findings have been replicated </w:t>
      </w:r>
      <w:r w:rsidR="003F5934" w:rsidRPr="00224F9B">
        <w:t xml:space="preserve">to </w:t>
      </w:r>
      <w:r w:rsidR="004C49E7" w:rsidRPr="00224F9B">
        <w:t xml:space="preserve">some extent by a more recent study about uses and gratifications of internet-based communication tools (i.e. SNS, Instant Messaging, e-mail), which found the following main gratifications: ‘relationship maintenance’, ‘information seeking’, ‘amusement’ and ‘style’ </w:t>
      </w:r>
      <w:bookmarkStart w:id="11" w:name="_Hlk485316529"/>
      <w:r w:rsidR="004C49E7" w:rsidRPr="00224F9B">
        <w:t>(Ku</w:t>
      </w:r>
      <w:r w:rsidR="00117B82" w:rsidRPr="00224F9B">
        <w:t xml:space="preserve"> et al.</w:t>
      </w:r>
      <w:r w:rsidR="004C49E7" w:rsidRPr="00224F9B">
        <w:t xml:space="preserve">, 2013). </w:t>
      </w:r>
      <w:bookmarkEnd w:id="11"/>
      <w:r w:rsidR="004C49E7" w:rsidRPr="00224F9B">
        <w:t xml:space="preserve">When it comes to SNS specifically, motives like ‘belonging’, ‘hedonism’, ‘self-esteem’ and ‘reciprocity’ have emerged as potential gratifications </w:t>
      </w:r>
      <w:bookmarkStart w:id="12" w:name="_Hlk485316547"/>
      <w:r w:rsidR="004C49E7" w:rsidRPr="00224F9B">
        <w:t xml:space="preserve">(Pai and Arnott, 2013), </w:t>
      </w:r>
      <w:bookmarkEnd w:id="12"/>
      <w:r w:rsidR="004C49E7" w:rsidRPr="00224F9B">
        <w:t>while an earlier study that examined gratifications of Facebook at the time that it first became popular around the globe found motivations like ‘pass time’, ‘connection, ‘sexual attraction’, ‘utilities and upkeep’, ‘maintain old ties’, ‘accumulation’, ‘social comparison’, ‘channel use’ and ‘networking’ (Foregger, 2008). It is evident that as time passes by and SNS and other online technologies evolve, the various uses and gratifications of them may change, although some basic factors like networking, remain the same.</w:t>
      </w:r>
    </w:p>
    <w:p w14:paraId="37A472F8" w14:textId="77777777" w:rsidR="006877D5" w:rsidRDefault="006877D5" w:rsidP="005F4507">
      <w:pPr>
        <w:rPr>
          <w:rFonts w:eastAsia="Calibri"/>
        </w:rPr>
      </w:pPr>
    </w:p>
    <w:p w14:paraId="376D820E" w14:textId="0A07609C" w:rsidR="00D35540" w:rsidRPr="00F432BE" w:rsidRDefault="009F6488" w:rsidP="009E5319">
      <w:pPr>
        <w:pStyle w:val="H3"/>
        <w:rPr>
          <w:rFonts w:eastAsia="Calibri"/>
          <w:i/>
          <w:color w:val="auto"/>
        </w:rPr>
      </w:pPr>
      <w:r w:rsidRPr="00F432BE">
        <w:rPr>
          <w:rFonts w:eastAsia="Calibri"/>
          <w:i/>
          <w:color w:val="auto"/>
        </w:rPr>
        <w:t>Conceptual framework</w:t>
      </w:r>
    </w:p>
    <w:p w14:paraId="039370DE" w14:textId="6AE55B23" w:rsidR="009F6488" w:rsidRPr="00D35540" w:rsidRDefault="0050468E" w:rsidP="00EE209D">
      <w:pPr>
        <w:spacing w:line="480" w:lineRule="auto"/>
        <w:ind w:firstLine="720"/>
        <w:jc w:val="both"/>
      </w:pPr>
      <w:r>
        <w:rPr>
          <w:rFonts w:eastAsia="Calibri"/>
        </w:rPr>
        <w:t xml:space="preserve">As </w:t>
      </w:r>
      <w:r w:rsidR="00A9435D">
        <w:rPr>
          <w:rFonts w:eastAsia="Calibri"/>
        </w:rPr>
        <w:t xml:space="preserve">discussed </w:t>
      </w:r>
      <w:r>
        <w:rPr>
          <w:rFonts w:eastAsia="Calibri"/>
        </w:rPr>
        <w:t xml:space="preserve">above, </w:t>
      </w:r>
      <w:r w:rsidR="00060952">
        <w:rPr>
          <w:rFonts w:eastAsia="Calibri"/>
        </w:rPr>
        <w:t xml:space="preserve">the </w:t>
      </w:r>
      <w:r>
        <w:rPr>
          <w:rFonts w:eastAsia="Calibri"/>
        </w:rPr>
        <w:t xml:space="preserve">literature </w:t>
      </w:r>
      <w:r w:rsidR="005020F9">
        <w:rPr>
          <w:rFonts w:eastAsia="Calibri"/>
        </w:rPr>
        <w:t xml:space="preserve">so far </w:t>
      </w:r>
      <w:r>
        <w:rPr>
          <w:rFonts w:eastAsia="Calibri"/>
        </w:rPr>
        <w:t xml:space="preserve">has </w:t>
      </w:r>
      <w:r w:rsidR="005020F9">
        <w:rPr>
          <w:rFonts w:eastAsia="Calibri"/>
        </w:rPr>
        <w:t xml:space="preserve">focused exclusively on the </w:t>
      </w:r>
      <w:r>
        <w:rPr>
          <w:rFonts w:eastAsia="Calibri"/>
        </w:rPr>
        <w:t xml:space="preserve">factors that may discourage academics from using online technologies for public engagement, but it has not drawn any conclusions about the factors that </w:t>
      </w:r>
      <w:r w:rsidR="007F27A5">
        <w:rPr>
          <w:rFonts w:eastAsia="Calibri"/>
        </w:rPr>
        <w:t xml:space="preserve">strengthen academics’ intentions to engage with the public online. </w:t>
      </w:r>
      <w:r w:rsidR="005020F9">
        <w:rPr>
          <w:rFonts w:eastAsia="Calibri"/>
        </w:rPr>
        <w:t>However, discussing potential barriers that academics may face if they decide to adopt online technologies for public engagement is not enough; universities and relevant stakeholders (e.g. funding councils)</w:t>
      </w:r>
      <w:r w:rsidR="00BC3B71">
        <w:rPr>
          <w:rFonts w:eastAsia="Calibri"/>
        </w:rPr>
        <w:t xml:space="preserve"> need to know how they can motivate academics to use new media </w:t>
      </w:r>
      <w:r w:rsidR="00060952">
        <w:rPr>
          <w:rFonts w:eastAsia="Calibri"/>
        </w:rPr>
        <w:t xml:space="preserve">to </w:t>
      </w:r>
      <w:r w:rsidR="00BC3B71">
        <w:rPr>
          <w:rFonts w:eastAsia="Calibri"/>
        </w:rPr>
        <w:t>interact with the public.</w:t>
      </w:r>
      <w:r w:rsidR="00274229">
        <w:rPr>
          <w:rFonts w:eastAsia="Calibri"/>
        </w:rPr>
        <w:t xml:space="preserve"> </w:t>
      </w:r>
      <w:r w:rsidR="007F27A5">
        <w:rPr>
          <w:rFonts w:eastAsia="Calibri"/>
        </w:rPr>
        <w:t xml:space="preserve">In order to fill this gap, the current paper </w:t>
      </w:r>
      <w:r w:rsidR="009F6488">
        <w:rPr>
          <w:rFonts w:eastAsia="Calibri"/>
        </w:rPr>
        <w:t xml:space="preserve">proposes a conceptual framework based </w:t>
      </w:r>
      <w:r w:rsidR="009F6488">
        <w:rPr>
          <w:rFonts w:eastAsia="Calibri"/>
        </w:rPr>
        <w:lastRenderedPageBreak/>
        <w:t xml:space="preserve">on two prominent theories in the area of IT adoption: the Decomposed Theory of Planned Behaviour </w:t>
      </w:r>
      <w:r w:rsidR="00F9388C" w:rsidRPr="00F9388C">
        <w:rPr>
          <w:rFonts w:eastAsia="Calibri"/>
        </w:rPr>
        <w:t>(Taylor and Todd, 1995)</w:t>
      </w:r>
      <w:r w:rsidR="009F6488">
        <w:rPr>
          <w:rFonts w:eastAsia="Calibri"/>
        </w:rPr>
        <w:t xml:space="preserve"> and Uses and Gratifications Theory </w:t>
      </w:r>
      <w:r w:rsidR="00F9388C" w:rsidRPr="00F9388C">
        <w:rPr>
          <w:rFonts w:eastAsia="Calibri"/>
        </w:rPr>
        <w:t>(Katz et al., 1973)</w:t>
      </w:r>
      <w:r w:rsidR="009F6488">
        <w:rPr>
          <w:rFonts w:eastAsia="Calibri"/>
        </w:rPr>
        <w:t>.</w:t>
      </w:r>
      <w:r w:rsidR="00B53F3C">
        <w:t xml:space="preserve"> </w:t>
      </w:r>
      <w:r w:rsidR="001141DB">
        <w:t xml:space="preserve">Both theories have been used extensively to explain online behaviour in various contexts, such as internet purchasing </w:t>
      </w:r>
      <w:r w:rsidR="001141DB" w:rsidRPr="001141DB">
        <w:t>(George, 2004)</w:t>
      </w:r>
      <w:r w:rsidR="001141DB">
        <w:t xml:space="preserve">, use of online news services </w:t>
      </w:r>
      <w:r w:rsidR="001141DB" w:rsidRPr="001141DB">
        <w:t>(Chen and Corkindale, 2008)</w:t>
      </w:r>
      <w:r w:rsidR="001141DB">
        <w:t xml:space="preserve">, participation in digital piracy </w:t>
      </w:r>
      <w:r w:rsidR="00A73B01" w:rsidRPr="00A73B01">
        <w:t>(Phau et al., 2014)</w:t>
      </w:r>
      <w:r w:rsidR="00A73B01">
        <w:t xml:space="preserve">, and </w:t>
      </w:r>
      <w:r w:rsidR="00A73B01" w:rsidRPr="00A73B01">
        <w:t xml:space="preserve">web site </w:t>
      </w:r>
      <w:r w:rsidR="00A73B01">
        <w:t>“</w:t>
      </w:r>
      <w:r w:rsidR="00A73B01" w:rsidRPr="00A73B01">
        <w:t>stickiness</w:t>
      </w:r>
      <w:r w:rsidR="00A73B01">
        <w:t xml:space="preserve">” </w:t>
      </w:r>
      <w:r w:rsidR="00A73B01" w:rsidRPr="00A73B01">
        <w:t>(Chiang and Hsiao, 2015)</w:t>
      </w:r>
      <w:r w:rsidR="00A73B01">
        <w:t xml:space="preserve">. </w:t>
      </w:r>
      <w:r w:rsidR="009F6488">
        <w:t xml:space="preserve">The Decomposed Theory of Planned Behaviour extends the Theory of Planned Behaviour proposed by </w:t>
      </w:r>
      <w:r w:rsidR="00F9388C" w:rsidRPr="00F9388C">
        <w:t xml:space="preserve">Ajzen </w:t>
      </w:r>
      <w:r w:rsidR="00CB7323">
        <w:t>(</w:t>
      </w:r>
      <w:r w:rsidR="00F9388C" w:rsidRPr="00F9388C">
        <w:t>1991)</w:t>
      </w:r>
      <w:r w:rsidR="009F6488">
        <w:t xml:space="preserve"> by </w:t>
      </w:r>
      <w:r w:rsidR="00060952">
        <w:t xml:space="preserve">further </w:t>
      </w:r>
      <w:r w:rsidR="00105F14">
        <w:t>analysing its three main variables (i.e. attitude towards behaviour, social norms, and perceived behavioural control) into the dimensions that comprise them.</w:t>
      </w:r>
      <w:r w:rsidR="0063309F">
        <w:t xml:space="preserve"> In order to find potential factors that may affect academics’ intention to use online technologies for public engagement, we used Uses and Gratifications Theory</w:t>
      </w:r>
      <w:r w:rsidR="00060952">
        <w:t>,</w:t>
      </w:r>
      <w:r w:rsidR="0063309F">
        <w:t xml:space="preserve"> </w:t>
      </w:r>
      <w:r w:rsidR="00060952">
        <w:t xml:space="preserve">which </w:t>
      </w:r>
      <w:r w:rsidR="0063309F">
        <w:t xml:space="preserve">is </w:t>
      </w:r>
      <w:r w:rsidR="00777681">
        <w:t xml:space="preserve">suitable for examining the use of new media by individuals </w:t>
      </w:r>
      <w:r w:rsidR="00F9388C" w:rsidRPr="00F9388C">
        <w:t>(Foregger, 2008)</w:t>
      </w:r>
      <w:r w:rsidR="00777681">
        <w:t xml:space="preserve">. </w:t>
      </w:r>
      <w:r w:rsidR="00105F14">
        <w:t xml:space="preserve"> </w:t>
      </w:r>
      <w:r w:rsidR="009F6488">
        <w:t xml:space="preserve"> </w:t>
      </w:r>
    </w:p>
    <w:p w14:paraId="60A92AC1" w14:textId="7BE6479F" w:rsidR="00187E2D" w:rsidRPr="00A132CA" w:rsidRDefault="00BA34F1" w:rsidP="00EE209D">
      <w:pPr>
        <w:spacing w:line="480" w:lineRule="auto"/>
        <w:ind w:firstLine="720"/>
        <w:jc w:val="both"/>
      </w:pPr>
      <w:r w:rsidRPr="000E7A51">
        <w:t xml:space="preserve">More specifically, needs that can be gratified by using online technologies, such as the need for self-promotion, image and seeking information, are expected to have a positive influence on academics’ attitudes </w:t>
      </w:r>
      <w:r w:rsidR="00F9388C" w:rsidRPr="00F9388C">
        <w:t>(Flanagin and Metzger, 2001; Mewburn and Thomson, 2013; Papacharissi and Rubin, 2000; Ridings and Gefen, 2004)</w:t>
      </w:r>
      <w:r w:rsidRPr="000E7A51">
        <w:t xml:space="preserve">. </w:t>
      </w:r>
      <w:r w:rsidR="0094457E">
        <w:t>As far as image is concerned, it has been found that the enhancement of users’ ‘status’ among their peers that is due to their participation in social networking sites (SNS) can influence their attitude towards using them in a way that they perceive the use of SNS as a more enjoy</w:t>
      </w:r>
      <w:r w:rsidR="00F50036">
        <w:t>able</w:t>
      </w:r>
      <w:r w:rsidR="0094457E">
        <w:t xml:space="preserve"> activity </w:t>
      </w:r>
      <w:r w:rsidR="0094457E" w:rsidRPr="0094457E">
        <w:t>(Li, 2011)</w:t>
      </w:r>
      <w:r w:rsidR="0094457E">
        <w:t xml:space="preserve">.  </w:t>
      </w:r>
      <w:r w:rsidR="00B04494">
        <w:t>Recent studies have</w:t>
      </w:r>
      <w:r w:rsidR="0094457E">
        <w:t xml:space="preserve"> also</w:t>
      </w:r>
      <w:r w:rsidR="00B04494">
        <w:t xml:space="preserve"> found that academics already use social media not only </w:t>
      </w:r>
      <w:r w:rsidR="00060952">
        <w:t xml:space="preserve">to </w:t>
      </w:r>
      <w:r w:rsidR="00B04494">
        <w:t>creat</w:t>
      </w:r>
      <w:r w:rsidR="00060952">
        <w:t>e</w:t>
      </w:r>
      <w:r w:rsidR="00B04494">
        <w:t xml:space="preserve"> online professional identities, but also for promoting their expertise and engaging in impression management </w:t>
      </w:r>
      <w:r w:rsidR="00F9388C" w:rsidRPr="00F9388C">
        <w:t>(Mewburn and Thomson, 2013; Veletsianos, 2012)</w:t>
      </w:r>
      <w:r w:rsidR="00B04494">
        <w:t xml:space="preserve">. It is therefore expected that academics will take into consideration the capabilities that online technologies offer for self-promotion and </w:t>
      </w:r>
      <w:r w:rsidR="000418E0">
        <w:t>promoting one’s image,</w:t>
      </w:r>
      <w:r w:rsidR="00B04494">
        <w:t xml:space="preserve"> while engaging with the public, too. </w:t>
      </w:r>
      <w:r w:rsidR="001B40E8">
        <w:t xml:space="preserve">Online technologies </w:t>
      </w:r>
      <w:r w:rsidR="00221C06">
        <w:t xml:space="preserve">are </w:t>
      </w:r>
      <w:r w:rsidR="001B40E8">
        <w:t xml:space="preserve">also </w:t>
      </w:r>
      <w:r w:rsidR="00221C06">
        <w:t xml:space="preserve">usually seen as information resources </w:t>
      </w:r>
      <w:r w:rsidR="00221C06" w:rsidRPr="007A76A7">
        <w:lastRenderedPageBreak/>
        <w:t>(D’Ambra and Wilson, 2004)</w:t>
      </w:r>
      <w:r w:rsidR="006D7BA5">
        <w:t xml:space="preserve">, </w:t>
      </w:r>
      <w:r w:rsidR="006D7BA5" w:rsidRPr="00224F9B">
        <w:t>while social networking sites specifically have been found to support the development of information capital</w:t>
      </w:r>
      <w:r w:rsidR="00221C06" w:rsidRPr="00224F9B">
        <w:t xml:space="preserve"> </w:t>
      </w:r>
      <w:r w:rsidR="006D7BA5" w:rsidRPr="00224F9B">
        <w:t>(Wu et al., 2016).</w:t>
      </w:r>
      <w:r w:rsidR="006D7BA5">
        <w:t xml:space="preserve"> A</w:t>
      </w:r>
      <w:r w:rsidR="001B40E8" w:rsidRPr="007A76A7">
        <w:t xml:space="preserve">cademics already use </w:t>
      </w:r>
      <w:r w:rsidR="006D7BA5">
        <w:t>online technologies</w:t>
      </w:r>
      <w:r w:rsidR="006D7BA5" w:rsidRPr="007A76A7">
        <w:t xml:space="preserve"> </w:t>
      </w:r>
      <w:r w:rsidR="001B40E8" w:rsidRPr="007A76A7">
        <w:t xml:space="preserve">to get updates </w:t>
      </w:r>
      <w:r w:rsidR="00060952" w:rsidRPr="007A76A7">
        <w:t xml:space="preserve">on </w:t>
      </w:r>
      <w:r w:rsidR="001B40E8" w:rsidRPr="007A76A7">
        <w:t xml:space="preserve">new developments in their research areas </w:t>
      </w:r>
      <w:r w:rsidR="00F9388C" w:rsidRPr="007A76A7">
        <w:t>(Lupton, 2014)</w:t>
      </w:r>
      <w:r w:rsidR="001B40E8" w:rsidRPr="007A76A7">
        <w:t xml:space="preserve">. Thus, it is highly likely they will be interested in using them </w:t>
      </w:r>
      <w:r w:rsidR="00060952" w:rsidRPr="007A76A7">
        <w:t xml:space="preserve">to </w:t>
      </w:r>
      <w:r w:rsidR="00AA05CC" w:rsidRPr="007A76A7">
        <w:t>obtain</w:t>
      </w:r>
      <w:r w:rsidR="00060952" w:rsidRPr="007A76A7">
        <w:t xml:space="preserve"> </w:t>
      </w:r>
      <w:r w:rsidR="001B40E8" w:rsidRPr="007A76A7">
        <w:t>information about the public’s views and expectations from science</w:t>
      </w:r>
      <w:r w:rsidR="001B40E8" w:rsidRPr="00051993">
        <w:t>.</w:t>
      </w:r>
      <w:r w:rsidR="007A76A7" w:rsidRPr="00051993">
        <w:t xml:space="preserve"> It is important to note that our work considers a high-level of engagement and not the different types of strategies and approaches on</w:t>
      </w:r>
      <w:r w:rsidR="00F50036" w:rsidRPr="00051993">
        <w:t>e</w:t>
      </w:r>
      <w:r w:rsidR="007A76A7" w:rsidRPr="00051993">
        <w:t xml:space="preserve"> may adopt to target different stakeholder groups. For example, considering the public audience for science bloggers, Luzón </w:t>
      </w:r>
      <w:r w:rsidR="006469E2" w:rsidRPr="00051993">
        <w:t>(2013)</w:t>
      </w:r>
      <w:r w:rsidR="00BD2679" w:rsidRPr="00051993">
        <w:t xml:space="preserve"> </w:t>
      </w:r>
      <w:r w:rsidR="007A76A7" w:rsidRPr="00051993">
        <w:t>suggests that this is a stratified and heterogeneous one, including the interested public, members of the public with some training in science, and scientists both inside and outside the particular research area.</w:t>
      </w:r>
    </w:p>
    <w:p w14:paraId="4A5DB144" w14:textId="7960D6D4" w:rsidR="00BA34F1" w:rsidRDefault="001B40E8" w:rsidP="00EE209D">
      <w:pPr>
        <w:spacing w:line="480" w:lineRule="auto"/>
        <w:ind w:firstLine="720"/>
        <w:jc w:val="both"/>
      </w:pPr>
      <w:r w:rsidRPr="00A132CA">
        <w:t xml:space="preserve"> </w:t>
      </w:r>
      <w:r w:rsidR="00F05366" w:rsidRPr="00A132CA">
        <w:t>A</w:t>
      </w:r>
      <w:r w:rsidR="00BA34F1" w:rsidRPr="00A132CA">
        <w:t>s public engagement is about two-way interactions with the public, it is expected that academics’ need to maintain and expand their net</w:t>
      </w:r>
      <w:r w:rsidR="00BA34F1" w:rsidRPr="000E7A51">
        <w:t xml:space="preserve">work of practitioners and members of the public will positively affect their attitude towards using online technologies </w:t>
      </w:r>
      <w:r w:rsidR="00F9388C" w:rsidRPr="00F9388C">
        <w:t>(Foregger, 2008; Kim et al., 2011; Ridings and Gefen, 2004)</w:t>
      </w:r>
      <w:r w:rsidR="00BA34F1" w:rsidRPr="000E7A51">
        <w:t>.</w:t>
      </w:r>
      <w:r w:rsidR="00593D01">
        <w:t xml:space="preserve"> Online technologies facilitate networking as they offer many options for communication</w:t>
      </w:r>
      <w:r w:rsidR="003F5934">
        <w:t>,</w:t>
      </w:r>
      <w:r w:rsidR="00593D01">
        <w:t xml:space="preserve"> and social media</w:t>
      </w:r>
      <w:r w:rsidR="00AE0E43">
        <w:t xml:space="preserve"> usage</w:t>
      </w:r>
      <w:r w:rsidR="00060952" w:rsidRPr="00060952">
        <w:t xml:space="preserve"> </w:t>
      </w:r>
      <w:r w:rsidR="00060952">
        <w:t>especially</w:t>
      </w:r>
      <w:r w:rsidR="00AE0E43">
        <w:t xml:space="preserve"> has </w:t>
      </w:r>
      <w:r w:rsidR="00593D01">
        <w:t xml:space="preserve">been associated with </w:t>
      </w:r>
      <w:r w:rsidR="00AE0E43">
        <w:t>the need to keep</w:t>
      </w:r>
      <w:r w:rsidR="00593D01">
        <w:t xml:space="preserve"> in touch with old friends and </w:t>
      </w:r>
      <w:r w:rsidR="00AE0E43">
        <w:t xml:space="preserve">find new ones with similar interests </w:t>
      </w:r>
      <w:r w:rsidR="00F9388C" w:rsidRPr="00F9388C">
        <w:t>(Foregger, 2008; Kim et al., 2011; Ku et al., 2013</w:t>
      </w:r>
      <w:r w:rsidR="00F9388C" w:rsidRPr="00051993">
        <w:t>)</w:t>
      </w:r>
      <w:r w:rsidR="00AE0E43" w:rsidRPr="00051993">
        <w:t xml:space="preserve">. </w:t>
      </w:r>
      <w:r w:rsidR="007F44DE" w:rsidRPr="00051993">
        <w:t>The opportunities for interactivity and social approval that social networking sites offer can be perceived as a form of online engagement (Smith and Gallicano, 2015).</w:t>
      </w:r>
      <w:r w:rsidR="007F44DE">
        <w:t xml:space="preserve"> </w:t>
      </w:r>
      <w:r w:rsidR="00AE0E43">
        <w:t xml:space="preserve">Academics use social networking sites </w:t>
      </w:r>
      <w:r w:rsidR="00060952">
        <w:t xml:space="preserve">to </w:t>
      </w:r>
      <w:r w:rsidR="00AE0E43">
        <w:t>manag</w:t>
      </w:r>
      <w:r w:rsidR="00060952">
        <w:t>e</w:t>
      </w:r>
      <w:r w:rsidR="00AE0E43">
        <w:t xml:space="preserve"> their professional networks </w:t>
      </w:r>
      <w:r w:rsidR="00F9388C" w:rsidRPr="00F9388C">
        <w:t>(Gruzd et al., 2012; Lupton, 2014)</w:t>
      </w:r>
      <w:r w:rsidR="00AE0E43">
        <w:t xml:space="preserve"> and it is therefore expected that </w:t>
      </w:r>
      <w:r w:rsidR="00060952">
        <w:t xml:space="preserve">they </w:t>
      </w:r>
      <w:r w:rsidR="00AE0E43">
        <w:t xml:space="preserve">may follow similar practices in the case of engaging with the public. </w:t>
      </w:r>
    </w:p>
    <w:p w14:paraId="421613FE" w14:textId="4C568CFB" w:rsidR="00BA34F1" w:rsidRDefault="008E7B04" w:rsidP="00EE209D">
      <w:pPr>
        <w:spacing w:line="480" w:lineRule="auto"/>
        <w:jc w:val="both"/>
        <w:rPr>
          <w:i/>
        </w:rPr>
      </w:pPr>
      <w:r>
        <w:rPr>
          <w:i/>
        </w:rPr>
        <w:lastRenderedPageBreak/>
        <w:t>H</w:t>
      </w:r>
      <w:r w:rsidR="00BA34F1" w:rsidRPr="000E7A51">
        <w:rPr>
          <w:i/>
        </w:rPr>
        <w:t xml:space="preserve">1: Academics’ need for </w:t>
      </w:r>
      <w:r w:rsidR="00344EBB">
        <w:rPr>
          <w:i/>
        </w:rPr>
        <w:t xml:space="preserve">a) </w:t>
      </w:r>
      <w:r w:rsidR="00BA34F1" w:rsidRPr="000E7A51">
        <w:rPr>
          <w:i/>
        </w:rPr>
        <w:t>self- promotion</w:t>
      </w:r>
      <w:r w:rsidR="00344EBB">
        <w:rPr>
          <w:i/>
        </w:rPr>
        <w:t>, b) maintaining a positive image, c) seeking information, d) maintaining old contacts, and e) creating new contacts</w:t>
      </w:r>
      <w:r w:rsidR="00BA34F1" w:rsidRPr="000E7A51">
        <w:rPr>
          <w:i/>
        </w:rPr>
        <w:t xml:space="preserve"> positively affects their attitude towards using online technologies for public engagement.</w:t>
      </w:r>
    </w:p>
    <w:p w14:paraId="1CF81ABA" w14:textId="58188CD8" w:rsidR="00F35F74" w:rsidRPr="000E7A51" w:rsidRDefault="00404767" w:rsidP="00F35F74">
      <w:pPr>
        <w:spacing w:line="480" w:lineRule="auto"/>
        <w:ind w:firstLine="720"/>
        <w:jc w:val="both"/>
      </w:pPr>
      <w:r>
        <w:t xml:space="preserve">According to the Decomposed TPB, one of the main factors that affect social norms is peer influence </w:t>
      </w:r>
      <w:r w:rsidR="00F9388C" w:rsidRPr="00F9388C">
        <w:t>(Taylor and Todd, 1995)</w:t>
      </w:r>
      <w:r>
        <w:t xml:space="preserve">. </w:t>
      </w:r>
      <w:r w:rsidR="00FF0B25">
        <w:t>It has been shown</w:t>
      </w:r>
      <w:r w:rsidR="00BA34F1" w:rsidRPr="000E7A51">
        <w:t xml:space="preserve"> that the need for public engagement is greatly promoted by universities and the departmental culture can have an important effect on academics’ views about the need to engage with external stakeholders </w:t>
      </w:r>
      <w:r w:rsidR="00F9388C" w:rsidRPr="00F9388C">
        <w:t>(Kalar and Antoncic, 2015)</w:t>
      </w:r>
      <w:r w:rsidR="00BA34F1" w:rsidRPr="000E7A51">
        <w:t xml:space="preserve">. </w:t>
      </w:r>
      <w:r w:rsidR="006C7138">
        <w:t xml:space="preserve">In such a working environment that nurtures the notion of public engagement, peer influence can be an important part of academic social norms, with academics being expected to influence each other regarding the use of online technologies for public engagement.  </w:t>
      </w:r>
      <w:r w:rsidR="00BA34F1" w:rsidRPr="000E7A51">
        <w:t xml:space="preserve">Similarly, external influence can positively affect the social norms of academics when it comes to public engagement, as the need </w:t>
      </w:r>
      <w:r w:rsidR="00060952">
        <w:t>to</w:t>
      </w:r>
      <w:r w:rsidR="00060952" w:rsidRPr="000E7A51">
        <w:t xml:space="preserve"> </w:t>
      </w:r>
      <w:r w:rsidR="00BA34F1" w:rsidRPr="000E7A51">
        <w:t>engag</w:t>
      </w:r>
      <w:r w:rsidR="00060952">
        <w:t>e</w:t>
      </w:r>
      <w:r w:rsidR="00BA34F1" w:rsidRPr="000E7A51">
        <w:t xml:space="preserve"> with the public is not stressed only by individuals inside academia, but also by accreditation or funding bodies </w:t>
      </w:r>
      <w:r w:rsidR="00F9388C" w:rsidRPr="00F9388C">
        <w:t>(Cooper et al., 2014)</w:t>
      </w:r>
      <w:r w:rsidR="00BA34F1" w:rsidRPr="000E7A51">
        <w:t xml:space="preserve">. </w:t>
      </w:r>
      <w:r>
        <w:t>External influence has been defined as any non-personal source of information</w:t>
      </w:r>
      <w:r w:rsidR="0007401D">
        <w:t xml:space="preserve"> (e.g. mass media, experts etc.)</w:t>
      </w:r>
      <w:r>
        <w:t xml:space="preserve"> that could influence an individual’s behaviour</w:t>
      </w:r>
      <w:r w:rsidR="0007401D">
        <w:t xml:space="preserve"> </w:t>
      </w:r>
      <w:r w:rsidR="00F9388C" w:rsidRPr="00F9388C">
        <w:t>(Hsu and Chiu, 2004)</w:t>
      </w:r>
      <w:r w:rsidR="0007401D">
        <w:t xml:space="preserve"> and it is thought to be influential </w:t>
      </w:r>
      <w:r w:rsidR="00060952">
        <w:t xml:space="preserve">on </w:t>
      </w:r>
      <w:r w:rsidR="0007401D">
        <w:t xml:space="preserve">social norms in IT-related contexts </w:t>
      </w:r>
      <w:r w:rsidR="00F9388C" w:rsidRPr="00F9388C">
        <w:t>(Bhattacherjee, 2000)</w:t>
      </w:r>
      <w:r w:rsidR="0007401D">
        <w:t>.</w:t>
      </w:r>
      <w:r>
        <w:t xml:space="preserve"> </w:t>
      </w:r>
      <w:r w:rsidR="0007401D">
        <w:t>M</w:t>
      </w:r>
      <w:r w:rsidR="00BA34F1" w:rsidRPr="000E7A51">
        <w:t>ass media</w:t>
      </w:r>
      <w:r w:rsidR="0007401D">
        <w:t xml:space="preserve"> </w:t>
      </w:r>
      <w:r w:rsidR="00060952">
        <w:t xml:space="preserve">do indeed </w:t>
      </w:r>
      <w:r w:rsidR="0007401D">
        <w:t>seem to be influential in the case of public engagement</w:t>
      </w:r>
      <w:r w:rsidR="00BA34F1" w:rsidRPr="000E7A51">
        <w:t xml:space="preserve">, as it has been found that academics who have developed active relationships with journalists and media organisations are more willing to engage with the public (Petersen et al., 2009). </w:t>
      </w:r>
    </w:p>
    <w:p w14:paraId="069A0EBE" w14:textId="5214B0ED" w:rsidR="00F35F74" w:rsidRDefault="008E7B04" w:rsidP="00EE209D">
      <w:pPr>
        <w:spacing w:line="480" w:lineRule="auto"/>
        <w:jc w:val="both"/>
        <w:rPr>
          <w:i/>
        </w:rPr>
      </w:pPr>
      <w:r>
        <w:rPr>
          <w:i/>
        </w:rPr>
        <w:t>H</w:t>
      </w:r>
      <w:r w:rsidR="00344EBB">
        <w:rPr>
          <w:i/>
        </w:rPr>
        <w:t>2</w:t>
      </w:r>
      <w:r w:rsidR="00BA34F1" w:rsidRPr="000E7A51">
        <w:rPr>
          <w:i/>
        </w:rPr>
        <w:t xml:space="preserve">: </w:t>
      </w:r>
      <w:r w:rsidR="00427528">
        <w:rPr>
          <w:i/>
        </w:rPr>
        <w:t xml:space="preserve">a) </w:t>
      </w:r>
      <w:r w:rsidR="00BA34F1" w:rsidRPr="000E7A51">
        <w:rPr>
          <w:i/>
        </w:rPr>
        <w:t>Peer influence</w:t>
      </w:r>
      <w:r w:rsidR="00427528">
        <w:rPr>
          <w:i/>
        </w:rPr>
        <w:t xml:space="preserve"> and b) external influence</w:t>
      </w:r>
      <w:r w:rsidR="00BA34F1" w:rsidRPr="000E7A51">
        <w:rPr>
          <w:i/>
        </w:rPr>
        <w:t xml:space="preserve"> positively affect the social norms of academics regarding their use of online technologies.</w:t>
      </w:r>
    </w:p>
    <w:p w14:paraId="3298641D" w14:textId="2F6B5A84" w:rsidR="00BA34F1" w:rsidRPr="00015A2E" w:rsidRDefault="00015A2E" w:rsidP="00EE209D">
      <w:pPr>
        <w:spacing w:line="480" w:lineRule="auto"/>
        <w:ind w:firstLine="720"/>
        <w:jc w:val="both"/>
        <w:rPr>
          <w:i/>
        </w:rPr>
      </w:pPr>
      <w:r>
        <w:t>F</w:t>
      </w:r>
      <w:r w:rsidR="00BA34F1" w:rsidRPr="000E7A51">
        <w:t xml:space="preserve">actors related to issues that may arise while using online technologies (i.e. privacy and limited IT skills/knowledge) are expected to influence </w:t>
      </w:r>
      <w:r w:rsidR="00060952">
        <w:t xml:space="preserve">the </w:t>
      </w:r>
      <w:r w:rsidR="00BA34F1" w:rsidRPr="000E7A51">
        <w:t xml:space="preserve">perceived behavioural control of </w:t>
      </w:r>
      <w:r w:rsidR="00BA34F1" w:rsidRPr="000E7A51">
        <w:lastRenderedPageBreak/>
        <w:t xml:space="preserve">academics in using online technologies for public engagement. </w:t>
      </w:r>
      <w:r>
        <w:t>More specifically, self-efficacy, which in our context</w:t>
      </w:r>
      <w:r w:rsidR="00A94D59">
        <w:t xml:space="preserve"> represents the users’ beliefs about their capabilities to use online technologies, is expected to have a positive effect on academics’ perceived behavioural control, based on Decomposed TPB </w:t>
      </w:r>
      <w:r w:rsidR="00F9388C" w:rsidRPr="00F9388C">
        <w:t>(Taylor and Todd, 1995)</w:t>
      </w:r>
      <w:r w:rsidR="00A94D59">
        <w:t xml:space="preserve">. </w:t>
      </w:r>
      <w:r w:rsidR="00796095">
        <w:t>Privacy control</w:t>
      </w:r>
      <w:r w:rsidR="008D1797">
        <w:t xml:space="preserve"> (i.e. perceived control over the data a user shares online)</w:t>
      </w:r>
      <w:r w:rsidR="00060952">
        <w:t>,</w:t>
      </w:r>
      <w:r w:rsidR="00796095">
        <w:t xml:space="preserve"> on the other hand, can alleviate academics’ concerns</w:t>
      </w:r>
      <w:r w:rsidR="00BA34F1" w:rsidRPr="000E7A51">
        <w:t xml:space="preserve"> </w:t>
      </w:r>
      <w:r w:rsidR="00796095">
        <w:t xml:space="preserve">about overexposure online </w:t>
      </w:r>
      <w:r w:rsidR="00F9388C" w:rsidRPr="00F9388C">
        <w:t>(Lupton, 2014; Sucharov and Sasley, 2014; Wade and Sharp, 2013)</w:t>
      </w:r>
      <w:r w:rsidR="00796095">
        <w:t xml:space="preserve">. </w:t>
      </w:r>
      <w:r w:rsidR="00BA34F1" w:rsidRPr="000E7A51">
        <w:t xml:space="preserve"> </w:t>
      </w:r>
    </w:p>
    <w:p w14:paraId="5F343D8D" w14:textId="7ED45E91" w:rsidR="00F35F74" w:rsidRPr="000E7A51" w:rsidRDefault="008E7B04" w:rsidP="00EE209D">
      <w:pPr>
        <w:spacing w:line="480" w:lineRule="auto"/>
        <w:jc w:val="both"/>
        <w:rPr>
          <w:i/>
        </w:rPr>
      </w:pPr>
      <w:r>
        <w:rPr>
          <w:i/>
        </w:rPr>
        <w:t>H</w:t>
      </w:r>
      <w:r w:rsidR="00427528">
        <w:rPr>
          <w:i/>
        </w:rPr>
        <w:t>3</w:t>
      </w:r>
      <w:r w:rsidR="00BA34F1" w:rsidRPr="000E7A51">
        <w:rPr>
          <w:i/>
        </w:rPr>
        <w:t xml:space="preserve">: </w:t>
      </w:r>
      <w:r w:rsidR="00344EBB">
        <w:rPr>
          <w:i/>
        </w:rPr>
        <w:t>a)</w:t>
      </w:r>
      <w:r w:rsidR="001C6E36">
        <w:rPr>
          <w:i/>
        </w:rPr>
        <w:t xml:space="preserve"> </w:t>
      </w:r>
      <w:r w:rsidR="00BA34F1" w:rsidRPr="000E7A51">
        <w:rPr>
          <w:i/>
        </w:rPr>
        <w:t>Privacy control in online environments</w:t>
      </w:r>
      <w:r w:rsidR="00344EBB">
        <w:rPr>
          <w:i/>
        </w:rPr>
        <w:t xml:space="preserve"> and b) self-efficacy related to the use of online technologies</w:t>
      </w:r>
      <w:r w:rsidR="00BA34F1" w:rsidRPr="000E7A51">
        <w:rPr>
          <w:i/>
        </w:rPr>
        <w:t xml:space="preserve"> positively affect the perceived behavioural control of academics.</w:t>
      </w:r>
    </w:p>
    <w:p w14:paraId="6A4D9378" w14:textId="2DACDE5D" w:rsidR="00BA34F1" w:rsidRPr="000E7A51" w:rsidRDefault="00BA34F1" w:rsidP="00EE209D">
      <w:pPr>
        <w:spacing w:line="480" w:lineRule="auto"/>
        <w:ind w:firstLine="720"/>
        <w:jc w:val="both"/>
      </w:pPr>
      <w:r w:rsidRPr="00051993">
        <w:t xml:space="preserve">Finally, based on the </w:t>
      </w:r>
      <w:r w:rsidR="00F35F74" w:rsidRPr="00051993">
        <w:t xml:space="preserve">main tenets </w:t>
      </w:r>
      <w:r w:rsidRPr="00051993">
        <w:t xml:space="preserve">of </w:t>
      </w:r>
      <w:r w:rsidR="00F35F74" w:rsidRPr="00051993">
        <w:t xml:space="preserve">the </w:t>
      </w:r>
      <w:r w:rsidR="00CB7323" w:rsidRPr="00051993">
        <w:t xml:space="preserve">Decomposed </w:t>
      </w:r>
      <w:r w:rsidRPr="00051993">
        <w:t>Theory of Planned Behaviour,</w:t>
      </w:r>
      <w:r w:rsidRPr="000E7A51">
        <w:t xml:space="preserve"> it is expected that attitude, social norms and perceived behavioural control will positively affect academics’ intentions to use online technologies for public engagement </w:t>
      </w:r>
      <w:r w:rsidR="004A26A9">
        <w:t>(</w:t>
      </w:r>
      <w:r w:rsidR="00F9388C" w:rsidRPr="00F9388C">
        <w:t>Taylor and Todd, 1995)</w:t>
      </w:r>
      <w:r w:rsidRPr="000E7A51">
        <w:t>.</w:t>
      </w:r>
      <w:r w:rsidR="002E6782">
        <w:t xml:space="preserve"> </w:t>
      </w:r>
      <w:r w:rsidR="00074CE3">
        <w:t>Ajzen</w:t>
      </w:r>
      <w:r w:rsidR="00F9388C" w:rsidRPr="00F9388C">
        <w:t xml:space="preserve"> </w:t>
      </w:r>
      <w:r w:rsidR="00074CE3">
        <w:t>(</w:t>
      </w:r>
      <w:r w:rsidR="00F9388C" w:rsidRPr="00F9388C">
        <w:t>1991)</w:t>
      </w:r>
      <w:r w:rsidR="00EC63AC">
        <w:t xml:space="preserve"> has defined the attitude towards a behaviour as “</w:t>
      </w:r>
      <w:r w:rsidR="00EC63AC" w:rsidRPr="00274229">
        <w:rPr>
          <w:i/>
        </w:rPr>
        <w:t>the degree to which a person has a favourable or unfavourable evaluation or appraisal of the behaviour in question</w:t>
      </w:r>
      <w:r w:rsidR="00EC63AC">
        <w:t xml:space="preserve">”, while ‘subjective’ or social norms </w:t>
      </w:r>
      <w:r w:rsidR="00060952">
        <w:t xml:space="preserve">are </w:t>
      </w:r>
      <w:r w:rsidR="00EC63AC">
        <w:t>“</w:t>
      </w:r>
      <w:r w:rsidR="00EC63AC" w:rsidRPr="00274229">
        <w:rPr>
          <w:i/>
        </w:rPr>
        <w:t>the perceived social pressure to perform or not to perform the behaviour</w:t>
      </w:r>
      <w:r w:rsidR="00EC63AC">
        <w:t>”. Perceived behavioural control</w:t>
      </w:r>
      <w:r w:rsidR="00060952">
        <w:t>,</w:t>
      </w:r>
      <w:r w:rsidR="00EC63AC">
        <w:t xml:space="preserve"> on the other hand, refers to “</w:t>
      </w:r>
      <w:r w:rsidR="00EC63AC" w:rsidRPr="00274229">
        <w:rPr>
          <w:i/>
        </w:rPr>
        <w:t>the perceived ease or difficulty of performing the behaviour and it is assumed to reflect past experience as well as anticipated impediments and obstacles</w:t>
      </w:r>
      <w:r w:rsidR="00EC63AC">
        <w:t xml:space="preserve">” </w:t>
      </w:r>
      <w:r w:rsidR="00F9388C" w:rsidRPr="00F9388C">
        <w:t>(Ajzen, 1991)</w:t>
      </w:r>
      <w:r w:rsidR="00EC63AC">
        <w:t xml:space="preserve">. </w:t>
      </w:r>
      <w:r w:rsidR="002E6782">
        <w:t>Attitude and perceived behavioural control have been found to be positively related to intention to use online technologies</w:t>
      </w:r>
      <w:r w:rsidR="00E36C08">
        <w:t xml:space="preserve"> or participate in online communities</w:t>
      </w:r>
      <w:r w:rsidR="002E6782">
        <w:t xml:space="preserve"> </w:t>
      </w:r>
      <w:r w:rsidR="00F9388C" w:rsidRPr="00F9388C">
        <w:t>(Ajjan and Hartshorne, 2008; Lin, 2006; Lu et al., 2009)</w:t>
      </w:r>
      <w:r w:rsidR="002E6782">
        <w:t>, while social norms have a positive impact on intention to use SNS</w:t>
      </w:r>
      <w:r w:rsidR="00E36C08">
        <w:t xml:space="preserve"> or web applications that facilitate online communication in general</w:t>
      </w:r>
      <w:r w:rsidR="002E6782">
        <w:t xml:space="preserve"> </w:t>
      </w:r>
      <w:r w:rsidR="00F9388C" w:rsidRPr="00F9388C">
        <w:t>(Liao et al., 2007; Lu et al., 2009; Peslak et al., 2011)</w:t>
      </w:r>
      <w:r w:rsidR="002E6782">
        <w:t xml:space="preserve">. </w:t>
      </w:r>
    </w:p>
    <w:p w14:paraId="3D1F480C" w14:textId="702430F5" w:rsidR="00BA34F1" w:rsidRDefault="008E7B04" w:rsidP="00EE209D">
      <w:pPr>
        <w:spacing w:line="480" w:lineRule="auto"/>
        <w:jc w:val="both"/>
        <w:rPr>
          <w:i/>
        </w:rPr>
      </w:pPr>
      <w:r>
        <w:rPr>
          <w:i/>
        </w:rPr>
        <w:lastRenderedPageBreak/>
        <w:t>H</w:t>
      </w:r>
      <w:r w:rsidR="00427528">
        <w:rPr>
          <w:i/>
        </w:rPr>
        <w:t>4</w:t>
      </w:r>
      <w:r w:rsidR="00BA34F1" w:rsidRPr="000E7A51">
        <w:rPr>
          <w:i/>
        </w:rPr>
        <w:t xml:space="preserve">: </w:t>
      </w:r>
      <w:r w:rsidR="00427528">
        <w:rPr>
          <w:i/>
        </w:rPr>
        <w:t xml:space="preserve">a) </w:t>
      </w:r>
      <w:r w:rsidR="00BA34F1" w:rsidRPr="000E7A51">
        <w:rPr>
          <w:i/>
        </w:rPr>
        <w:t>Attitude</w:t>
      </w:r>
      <w:r w:rsidR="00427528">
        <w:rPr>
          <w:i/>
        </w:rPr>
        <w:t xml:space="preserve">, b) social norms, and c) perceived behavioural control </w:t>
      </w:r>
      <w:r w:rsidR="00BA34F1" w:rsidRPr="000E7A51">
        <w:rPr>
          <w:i/>
        </w:rPr>
        <w:t xml:space="preserve">of academics </w:t>
      </w:r>
      <w:r w:rsidR="00427528">
        <w:rPr>
          <w:i/>
        </w:rPr>
        <w:t xml:space="preserve">related to using </w:t>
      </w:r>
      <w:r w:rsidR="00BA34F1" w:rsidRPr="000E7A51">
        <w:rPr>
          <w:i/>
        </w:rPr>
        <w:t>online technologies for public engagement positively affect intention to use online technologies for this purpose.</w:t>
      </w:r>
    </w:p>
    <w:p w14:paraId="377717FF" w14:textId="14296107" w:rsidR="00DE6F18" w:rsidRPr="00224F9B" w:rsidRDefault="00DE6F18" w:rsidP="005F4507">
      <w:pPr>
        <w:spacing w:line="480" w:lineRule="auto"/>
        <w:ind w:firstLine="720"/>
      </w:pPr>
      <w:r w:rsidRPr="00224F9B">
        <w:t xml:space="preserve">Figure 1 </w:t>
      </w:r>
      <w:r w:rsidR="000930EF" w:rsidRPr="00224F9B">
        <w:t xml:space="preserve">summarises the above hypotheses and presents the research model of the study. The right section of the model (H4 a-c) </w:t>
      </w:r>
      <w:r w:rsidR="008F2A12" w:rsidRPr="00224F9B">
        <w:t xml:space="preserve">reflects the </w:t>
      </w:r>
      <w:r w:rsidR="00A30C5F" w:rsidRPr="00224F9B">
        <w:t xml:space="preserve">main </w:t>
      </w:r>
      <w:r w:rsidR="003B3AD9" w:rsidRPr="00224F9B">
        <w:t xml:space="preserve">premises of the Decomposed </w:t>
      </w:r>
      <w:r w:rsidR="008F2A12" w:rsidRPr="00224F9B">
        <w:t>Theory of Planned Behaviour, while the left one (H1-3) reflects the decomposition of TPB’s main</w:t>
      </w:r>
      <w:r w:rsidR="00C14A12" w:rsidRPr="00224F9B">
        <w:t xml:space="preserve"> variables based on </w:t>
      </w:r>
      <w:r w:rsidR="004F70AD" w:rsidRPr="00224F9B">
        <w:t xml:space="preserve">the </w:t>
      </w:r>
      <w:r w:rsidR="00C14A12" w:rsidRPr="00224F9B">
        <w:t>Uses and Gratifications Theory</w:t>
      </w:r>
      <w:r w:rsidR="00CD0278" w:rsidRPr="00224F9B">
        <w:t xml:space="preserve"> and TPB</w:t>
      </w:r>
      <w:r w:rsidR="00C14A12" w:rsidRPr="00224F9B">
        <w:t xml:space="preserve">. </w:t>
      </w:r>
    </w:p>
    <w:p w14:paraId="5266896F" w14:textId="53B8CEFE" w:rsidR="00127326" w:rsidRPr="005F4507" w:rsidRDefault="00127326" w:rsidP="00EE209D">
      <w:pPr>
        <w:spacing w:line="480" w:lineRule="auto"/>
        <w:jc w:val="both"/>
      </w:pPr>
      <w:r w:rsidRPr="00224F9B">
        <w:t>[Figure 1 HERE]</w:t>
      </w:r>
    </w:p>
    <w:p w14:paraId="71B1B132" w14:textId="77777777" w:rsidR="00390CC6" w:rsidRPr="00F432BE" w:rsidRDefault="008E7B04" w:rsidP="009E5319">
      <w:pPr>
        <w:pStyle w:val="H2"/>
        <w:rPr>
          <w:b/>
          <w:color w:val="auto"/>
        </w:rPr>
      </w:pPr>
      <w:r w:rsidRPr="00F432BE">
        <w:rPr>
          <w:b/>
          <w:color w:val="auto"/>
        </w:rPr>
        <w:t>Methodology</w:t>
      </w:r>
    </w:p>
    <w:p w14:paraId="48E7B483" w14:textId="2D04DED9" w:rsidR="00DF0BA4" w:rsidRDefault="00C13309" w:rsidP="00EE209D">
      <w:pPr>
        <w:spacing w:line="480" w:lineRule="auto"/>
        <w:ind w:firstLine="720"/>
        <w:jc w:val="both"/>
      </w:pPr>
      <w:r>
        <w:t>Due to the context of our study</w:t>
      </w:r>
      <w:r w:rsidR="00060952">
        <w:t>,</w:t>
      </w:r>
      <w:r>
        <w:t xml:space="preserve"> which focuses on online technologies and practical issues</w:t>
      </w:r>
      <w:r w:rsidR="00352420">
        <w:t>,</w:t>
      </w:r>
      <w:r w:rsidR="00295A4D">
        <w:t xml:space="preserve"> such as </w:t>
      </w:r>
      <w:r>
        <w:t xml:space="preserve">reaching academics around the world, an online questionnaire was deemed appropriate as a data collection tool. </w:t>
      </w:r>
      <w:r w:rsidR="00DF0BA4" w:rsidRPr="000E7A51">
        <w:t>For</w:t>
      </w:r>
      <w:r w:rsidR="00DF0BA4">
        <w:t xml:space="preserve"> the online survey</w:t>
      </w:r>
      <w:r w:rsidR="00DF0BA4" w:rsidRPr="000E7A51">
        <w:t>, a multistage sampling technique, where clusters are selected and a sample is randomly drawn from these clusters</w:t>
      </w:r>
      <w:r w:rsidR="00352420">
        <w:t>,</w:t>
      </w:r>
      <w:r w:rsidR="00DF0BA4" w:rsidRPr="000E7A51">
        <w:t xml:space="preserve"> </w:t>
      </w:r>
      <w:r w:rsidR="00F96747" w:rsidRPr="000E7A51">
        <w:t xml:space="preserve">was used </w:t>
      </w:r>
      <w:r w:rsidR="00F9388C" w:rsidRPr="00F9388C">
        <w:t>(Fink, 2003, p. 15)</w:t>
      </w:r>
      <w:r w:rsidR="00DF0BA4" w:rsidRPr="000E7A51">
        <w:t xml:space="preserve">.  </w:t>
      </w:r>
      <w:r w:rsidR="00F96747">
        <w:t>T</w:t>
      </w:r>
      <w:r w:rsidR="00DF0BA4" w:rsidRPr="000E7A51">
        <w:t>he author</w:t>
      </w:r>
      <w:r w:rsidR="00DF0BA4">
        <w:t>s</w:t>
      </w:r>
      <w:r w:rsidR="00DF0BA4" w:rsidRPr="000E7A51">
        <w:t xml:space="preserve"> </w:t>
      </w:r>
      <w:r w:rsidR="00352420">
        <w:t>collected</w:t>
      </w:r>
      <w:r w:rsidR="00352420" w:rsidRPr="000E7A51">
        <w:t xml:space="preserve"> </w:t>
      </w:r>
      <w:r w:rsidR="00DF0BA4" w:rsidRPr="000E7A51">
        <w:t xml:space="preserve">3,000 random </w:t>
      </w:r>
      <w:r w:rsidR="00AA05CC" w:rsidRPr="000E7A51">
        <w:t>email</w:t>
      </w:r>
      <w:r w:rsidR="00AA05CC">
        <w:t xml:space="preserve"> addresses</w:t>
      </w:r>
      <w:r w:rsidR="00AA05CC" w:rsidRPr="000E7A51">
        <w:t xml:space="preserve"> </w:t>
      </w:r>
      <w:r w:rsidR="00DF0BA4" w:rsidRPr="000E7A51">
        <w:t xml:space="preserve">of academics by looking for staff </w:t>
      </w:r>
      <w:r w:rsidR="00352420">
        <w:t xml:space="preserve">public </w:t>
      </w:r>
      <w:r w:rsidR="00DF0BA4" w:rsidRPr="000E7A51">
        <w:t xml:space="preserve">contact details on the websites of universities. At the same time, the link to the online survey was distributed on social networking sites in order to </w:t>
      </w:r>
      <w:r w:rsidR="00352420">
        <w:t>encourage</w:t>
      </w:r>
      <w:r w:rsidR="00352420" w:rsidRPr="000E7A51">
        <w:t xml:space="preserve"> </w:t>
      </w:r>
      <w:r w:rsidR="00DF0BA4" w:rsidRPr="000E7A51">
        <w:t xml:space="preserve">academics that already use online technologies for </w:t>
      </w:r>
      <w:r w:rsidR="00DF0BA4">
        <w:t xml:space="preserve">public </w:t>
      </w:r>
      <w:r w:rsidR="00DF0BA4" w:rsidRPr="000E7A51">
        <w:t>engagement to participate in the study</w:t>
      </w:r>
      <w:r w:rsidR="00DF0BA4">
        <w:t xml:space="preserve">. </w:t>
      </w:r>
      <w:r w:rsidR="009469B5">
        <w:t>T</w:t>
      </w:r>
      <w:r w:rsidR="009469B5" w:rsidRPr="000E7A51">
        <w:t>he valid sample after discarding incomplete responses</w:t>
      </w:r>
      <w:r w:rsidR="009469B5">
        <w:t xml:space="preserve"> and outli</w:t>
      </w:r>
      <w:r w:rsidR="00E72917">
        <w:t>ers was 250 responses.</w:t>
      </w:r>
    </w:p>
    <w:p w14:paraId="7C04EE69" w14:textId="32714E8A" w:rsidR="00E72917" w:rsidRDefault="00D36EDB" w:rsidP="00EE209D">
      <w:pPr>
        <w:spacing w:line="480" w:lineRule="auto"/>
        <w:ind w:firstLine="720"/>
        <w:jc w:val="both"/>
      </w:pPr>
      <w:r>
        <w:t xml:space="preserve">Table 1 </w:t>
      </w:r>
      <w:r w:rsidR="00E72917">
        <w:t>presents the sample’s profile, which consists mainly of</w:t>
      </w:r>
      <w:r w:rsidR="00E72917" w:rsidRPr="000E7A51">
        <w:t xml:space="preserve"> academics </w:t>
      </w:r>
      <w:r w:rsidR="00E72917">
        <w:t xml:space="preserve">that are </w:t>
      </w:r>
      <w:r w:rsidR="00E72917" w:rsidRPr="000E7A51">
        <w:t xml:space="preserve">based </w:t>
      </w:r>
      <w:r w:rsidR="00E72917">
        <w:t>in Europe (72.8%) and conduct</w:t>
      </w:r>
      <w:r w:rsidR="00E72917" w:rsidRPr="000E7A51">
        <w:t xml:space="preserve"> research </w:t>
      </w:r>
      <w:r w:rsidR="00426DF4">
        <w:t xml:space="preserve">either </w:t>
      </w:r>
      <w:r w:rsidR="00E72917" w:rsidRPr="000E7A51">
        <w:t>in the discipline</w:t>
      </w:r>
      <w:r w:rsidR="00512A95">
        <w:t>s</w:t>
      </w:r>
      <w:r w:rsidR="00E72917" w:rsidRPr="000E7A51">
        <w:t xml:space="preserve"> of social sciences (57.6%)</w:t>
      </w:r>
      <w:r w:rsidR="00426DF4">
        <w:t xml:space="preserve"> or in STEM (20.4%)</w:t>
      </w:r>
      <w:r w:rsidR="00E72917" w:rsidRPr="000E7A51">
        <w:t xml:space="preserve">. </w:t>
      </w:r>
      <w:r w:rsidR="00A91DA8" w:rsidRPr="00051993">
        <w:t xml:space="preserve">Such uneven distribution of coverage of scholarship among disciplines has also been recently reported </w:t>
      </w:r>
      <w:r w:rsidR="007F2026" w:rsidRPr="00051993">
        <w:t xml:space="preserve">in a study examining ResearchGate, with </w:t>
      </w:r>
      <w:r w:rsidR="00A91DA8" w:rsidRPr="00051993">
        <w:t>the arts and humanities, health professions, and decision sciences poorly represented</w:t>
      </w:r>
      <w:r w:rsidR="004A26A9" w:rsidRPr="00051993">
        <w:t xml:space="preserve"> (Thelwall and Kousha, 2017)</w:t>
      </w:r>
      <w:r w:rsidR="007F2026" w:rsidRPr="00051993">
        <w:t>.</w:t>
      </w:r>
      <w:r w:rsidR="00A91DA8" w:rsidRPr="00A91DA8">
        <w:t xml:space="preserve"> </w:t>
      </w:r>
      <w:r w:rsidR="00E72917" w:rsidRPr="000E7A51">
        <w:t xml:space="preserve">A high </w:t>
      </w:r>
      <w:r w:rsidR="00E72917" w:rsidRPr="000E7A51">
        <w:lastRenderedPageBreak/>
        <w:t>percentage of the respondents (75.6%) stated that they already use online technologies for public engagement</w:t>
      </w:r>
      <w:r w:rsidR="00512A95">
        <w:t>;</w:t>
      </w:r>
      <w:r w:rsidR="00E72917" w:rsidRPr="000E7A51">
        <w:t xml:space="preserve"> however, an equally high percentage (85.2%) answered that less than 25% of their time spent on the Internet is dedicated </w:t>
      </w:r>
      <w:r w:rsidR="00352420">
        <w:t>to</w:t>
      </w:r>
      <w:r w:rsidR="00352420" w:rsidRPr="000E7A51">
        <w:t xml:space="preserve"> </w:t>
      </w:r>
      <w:r w:rsidR="00352420">
        <w:t>public engagement</w:t>
      </w:r>
      <w:r w:rsidR="00E72917" w:rsidRPr="000E7A51">
        <w:t xml:space="preserve">. </w:t>
      </w:r>
      <w:r w:rsidR="00E72917">
        <w:t>T</w:t>
      </w:r>
      <w:r w:rsidR="00E72917" w:rsidRPr="000E7A51">
        <w:t xml:space="preserve">he distribution among genders, posts, age groups and academic experience was </w:t>
      </w:r>
      <w:r w:rsidR="00F96747">
        <w:t>satisfactory</w:t>
      </w:r>
      <w:r w:rsidR="00E72917">
        <w:t xml:space="preserve">. </w:t>
      </w:r>
    </w:p>
    <w:p w14:paraId="643B36C4" w14:textId="3FFD9F7F" w:rsidR="000745D4" w:rsidRDefault="001F32E0" w:rsidP="00EE209D">
      <w:pPr>
        <w:spacing w:line="480" w:lineRule="auto"/>
        <w:jc w:val="both"/>
      </w:pPr>
      <w:r>
        <w:t>[</w:t>
      </w:r>
      <w:r w:rsidR="00D36EDB">
        <w:t xml:space="preserve">Table 1 </w:t>
      </w:r>
      <w:r w:rsidR="009469B5">
        <w:t>HERE]</w:t>
      </w:r>
    </w:p>
    <w:p w14:paraId="4EB0EA86" w14:textId="77777777" w:rsidR="000745D4" w:rsidRPr="00F432BE" w:rsidRDefault="000745D4" w:rsidP="009E5319">
      <w:pPr>
        <w:pStyle w:val="H3"/>
        <w:rPr>
          <w:i/>
          <w:color w:val="auto"/>
        </w:rPr>
      </w:pPr>
      <w:r w:rsidRPr="00F432BE">
        <w:rPr>
          <w:i/>
          <w:color w:val="auto"/>
        </w:rPr>
        <w:t>Reliability and validity analysis</w:t>
      </w:r>
    </w:p>
    <w:p w14:paraId="7421F10A" w14:textId="095C7599" w:rsidR="009469B5" w:rsidRDefault="000745D4" w:rsidP="00EE209D">
      <w:pPr>
        <w:spacing w:line="480" w:lineRule="auto"/>
        <w:ind w:firstLine="720"/>
        <w:jc w:val="both"/>
      </w:pPr>
      <w:r w:rsidRPr="000E7A51">
        <w:t xml:space="preserve">The main analysis of the data was conducted </w:t>
      </w:r>
      <w:r>
        <w:t>by following a</w:t>
      </w:r>
      <w:r w:rsidRPr="000E7A51">
        <w:t xml:space="preserve"> Structural Equation Modelling (SEM) technique</w:t>
      </w:r>
      <w:r w:rsidRPr="000745D4">
        <w:t xml:space="preserve"> using AMOS 22.0.</w:t>
      </w:r>
      <w:r>
        <w:t xml:space="preserve"> </w:t>
      </w:r>
      <w:r w:rsidR="002777DA">
        <w:t xml:space="preserve">Table 2 includes the items that were used in the study and were adapted from previous studies. </w:t>
      </w:r>
      <w:r w:rsidRPr="000745D4">
        <w:t>The data screening for normality issues showed that one item of Attitude (Attitude 2) had a kurtosis value of 3.880, which is higher than the recommended threshold of 2.58</w:t>
      </w:r>
      <w:r>
        <w:t xml:space="preserve"> </w:t>
      </w:r>
      <w:r w:rsidR="00F9388C" w:rsidRPr="00F9388C">
        <w:t>(Tabachnick and Fidell, 2012, p. 201)</w:t>
      </w:r>
      <w:r w:rsidRPr="000745D4">
        <w:t>, and therefore it was removed from the analysis. During the EFA, the author</w:t>
      </w:r>
      <w:r>
        <w:t>s</w:t>
      </w:r>
      <w:r w:rsidRPr="000745D4">
        <w:t xml:space="preserve"> had to remove ite</w:t>
      </w:r>
      <w:r w:rsidR="00CC553A">
        <w:t>ms 2 and 4 from the ‘Old Contacts</w:t>
      </w:r>
      <w:r w:rsidRPr="000745D4">
        <w:t>’</w:t>
      </w:r>
      <w:r w:rsidR="00191E39" w:rsidRPr="00191E39">
        <w:t xml:space="preserve"> </w:t>
      </w:r>
      <w:r w:rsidR="00191E39">
        <w:t>construct</w:t>
      </w:r>
      <w:r w:rsidRPr="000745D4">
        <w:t>, item 3 from ‘</w:t>
      </w:r>
      <w:r>
        <w:t>I</w:t>
      </w:r>
      <w:r w:rsidRPr="000745D4">
        <w:t xml:space="preserve">nformation </w:t>
      </w:r>
      <w:r>
        <w:t>Seeking’, and item 2 from ‘New C</w:t>
      </w:r>
      <w:r w:rsidRPr="000745D4">
        <w:t>ontacts’, as they did not load on their expected factor. All the remaining items loaded on each distinct factor</w:t>
      </w:r>
      <w:r>
        <w:t xml:space="preserve"> (</w:t>
      </w:r>
      <w:r w:rsidR="001627AF">
        <w:t>Table 2</w:t>
      </w:r>
      <w:r>
        <w:t xml:space="preserve">) </w:t>
      </w:r>
      <w:r w:rsidRPr="000745D4">
        <w:t>and explained 77.07% of the total variance, while KMO had the value of 0.918.</w:t>
      </w:r>
    </w:p>
    <w:p w14:paraId="55290F15" w14:textId="0D8990C9" w:rsidR="000745D4" w:rsidRDefault="000745D4" w:rsidP="00EE209D">
      <w:pPr>
        <w:spacing w:line="480" w:lineRule="auto"/>
        <w:jc w:val="both"/>
      </w:pPr>
      <w:r>
        <w:t>[</w:t>
      </w:r>
      <w:r w:rsidR="00D36EDB">
        <w:t xml:space="preserve">Table 2 </w:t>
      </w:r>
      <w:r>
        <w:t>HERE]</w:t>
      </w:r>
    </w:p>
    <w:p w14:paraId="23347B9C" w14:textId="47BC60B2" w:rsidR="00242DC3" w:rsidRDefault="00242DC3" w:rsidP="00EE209D">
      <w:pPr>
        <w:spacing w:line="480" w:lineRule="auto"/>
        <w:ind w:firstLine="720"/>
        <w:jc w:val="both"/>
      </w:pPr>
      <w:r w:rsidRPr="000E7A51">
        <w:t xml:space="preserve">The reliability of the scales was also tested and the Cronbach’s alphas of all scales ranged between 0.793 and 0.967. In addition, all the constructs </w:t>
      </w:r>
      <w:r w:rsidR="00352420">
        <w:t>had</w:t>
      </w:r>
      <w:r w:rsidR="00352420" w:rsidRPr="000E7A51">
        <w:t xml:space="preserve"> </w:t>
      </w:r>
      <w:r w:rsidRPr="000E7A51">
        <w:t xml:space="preserve">Composite Reliabilities (CR) above the recommended value of 0.70 and the Average Variance Extracted </w:t>
      </w:r>
      <w:r w:rsidR="00352420" w:rsidRPr="000E7A51">
        <w:t>exceed</w:t>
      </w:r>
      <w:r w:rsidR="00352420">
        <w:t>ed</w:t>
      </w:r>
      <w:r w:rsidR="00352420" w:rsidRPr="000E7A51">
        <w:t xml:space="preserve"> </w:t>
      </w:r>
      <w:r w:rsidRPr="000E7A51">
        <w:t>the threshold of 0.50</w:t>
      </w:r>
      <w:r w:rsidR="007143B8">
        <w:t xml:space="preserve"> </w:t>
      </w:r>
      <w:r w:rsidR="00F9388C" w:rsidRPr="00F9388C">
        <w:t>(Hair et al., 2014)</w:t>
      </w:r>
      <w:r w:rsidR="00352420">
        <w:t>. T</w:t>
      </w:r>
      <w:r w:rsidRPr="000E7A51">
        <w:t>herefore</w:t>
      </w:r>
      <w:r w:rsidR="00352420">
        <w:t>,</w:t>
      </w:r>
      <w:r w:rsidRPr="000E7A51">
        <w:t xml:space="preserve"> reliability and convergent validity have been established</w:t>
      </w:r>
      <w:r>
        <w:t xml:space="preserve"> (</w:t>
      </w:r>
      <w:r w:rsidR="001627AF">
        <w:t>Table 3</w:t>
      </w:r>
      <w:r>
        <w:t xml:space="preserve">). </w:t>
      </w:r>
      <w:r w:rsidRPr="000E7A51">
        <w:t xml:space="preserve">Furthermore, the square root of AVE is greater than inter-construct correlations for every construct; thus, there </w:t>
      </w:r>
      <w:r w:rsidR="00352420">
        <w:t>was</w:t>
      </w:r>
      <w:r w:rsidR="00352420" w:rsidRPr="000E7A51">
        <w:t xml:space="preserve"> </w:t>
      </w:r>
      <w:r w:rsidRPr="000E7A51">
        <w:t>discriminant validity among them</w:t>
      </w:r>
      <w:r>
        <w:t xml:space="preserve"> (</w:t>
      </w:r>
      <w:r w:rsidR="001627AF">
        <w:t>Table 4</w:t>
      </w:r>
      <w:r>
        <w:t xml:space="preserve">). </w:t>
      </w:r>
      <w:r w:rsidR="00442FF7" w:rsidRPr="00442FF7">
        <w:t xml:space="preserve">As far as the model fit of the measurement model </w:t>
      </w:r>
      <w:r w:rsidR="00352420">
        <w:t>was</w:t>
      </w:r>
      <w:r w:rsidR="00352420" w:rsidRPr="00442FF7">
        <w:t xml:space="preserve"> </w:t>
      </w:r>
      <w:r w:rsidR="00442FF7" w:rsidRPr="00442FF7">
        <w:t>concerned, all the indices (χ</w:t>
      </w:r>
      <w:r w:rsidR="00442FF7" w:rsidRPr="00442FF7">
        <w:rPr>
          <w:vertAlign w:val="superscript"/>
        </w:rPr>
        <w:t>2</w:t>
      </w:r>
      <w:r w:rsidR="00442FF7" w:rsidRPr="00442FF7">
        <w:t>/df =1.581, CFI = 0.951, SRMR = 0.045, RMSEA=0.048)</w:t>
      </w:r>
      <w:r w:rsidR="00442FF7">
        <w:t xml:space="preserve"> </w:t>
      </w:r>
      <w:r w:rsidR="00442FF7" w:rsidRPr="00442FF7">
        <w:t>met the required thresholds</w:t>
      </w:r>
      <w:r w:rsidR="00442FF7">
        <w:t xml:space="preserve"> proposed by Hair et al. (2014</w:t>
      </w:r>
      <w:r w:rsidR="00442FF7" w:rsidRPr="00051993">
        <w:t>).</w:t>
      </w:r>
      <w:r w:rsidR="008C33E5" w:rsidRPr="00051993">
        <w:t xml:space="preserve"> Two errors of Self-</w:t>
      </w:r>
      <w:r w:rsidR="008C33E5" w:rsidRPr="00051993">
        <w:lastRenderedPageBreak/>
        <w:t>Promotion (i.e. error terms of Self-Promotion 1 and Self-Promotion 2) were covaried as suggested by Kenny (2011) to achieve this model fit.</w:t>
      </w:r>
    </w:p>
    <w:p w14:paraId="2F76E77D" w14:textId="654B14FF" w:rsidR="00242DC3" w:rsidRDefault="00242DC3" w:rsidP="00EE209D">
      <w:pPr>
        <w:spacing w:line="480" w:lineRule="auto"/>
        <w:jc w:val="both"/>
      </w:pPr>
      <w:r>
        <w:t>[</w:t>
      </w:r>
      <w:r w:rsidR="00D36EDB">
        <w:t xml:space="preserve">Table 3 </w:t>
      </w:r>
      <w:r>
        <w:t xml:space="preserve">and </w:t>
      </w:r>
      <w:r w:rsidR="00D36EDB">
        <w:t xml:space="preserve">Table 4 </w:t>
      </w:r>
      <w:r>
        <w:t>HERE]</w:t>
      </w:r>
    </w:p>
    <w:p w14:paraId="7F9B7BC0" w14:textId="77777777" w:rsidR="000C2B02" w:rsidRPr="00F432BE" w:rsidRDefault="000C2B02" w:rsidP="009E5319">
      <w:pPr>
        <w:pStyle w:val="H2"/>
        <w:rPr>
          <w:b/>
          <w:color w:val="auto"/>
        </w:rPr>
      </w:pPr>
      <w:r w:rsidRPr="00F432BE">
        <w:rPr>
          <w:b/>
          <w:color w:val="auto"/>
        </w:rPr>
        <w:t>Results</w:t>
      </w:r>
    </w:p>
    <w:p w14:paraId="0AE770AF" w14:textId="2BAC67D0" w:rsidR="00F14669" w:rsidRDefault="00F14669" w:rsidP="00EE209D">
      <w:pPr>
        <w:spacing w:line="480" w:lineRule="auto"/>
        <w:ind w:firstLine="720"/>
        <w:jc w:val="both"/>
      </w:pPr>
      <w:r w:rsidRPr="000E7A51">
        <w:t xml:space="preserve">Independent sample t-tests were also performed to find potential differences in the means of the four main constructs of the model between users and non-users. It was found that academics that already use online technologies for public engagement rated their intentions to continue using </w:t>
      </w:r>
      <w:r w:rsidRPr="00051993">
        <w:t>O</w:t>
      </w:r>
      <w:r w:rsidR="0042194E" w:rsidRPr="00051993">
        <w:t xml:space="preserve">nline </w:t>
      </w:r>
      <w:r w:rsidRPr="00051993">
        <w:t>T</w:t>
      </w:r>
      <w:r w:rsidR="0042194E" w:rsidRPr="00051993">
        <w:t>echnologies</w:t>
      </w:r>
      <w:r w:rsidRPr="000E7A51">
        <w:t xml:space="preserve"> for this reason higher (M = 4.08, SD = 0.71) than the rest (M = 3.11, SD = 1.00), t (80.37) = 7.01, p &lt;0.001. Similarly, differences were observed between users and non-users in terms of attitude towards using </w:t>
      </w:r>
      <w:r w:rsidRPr="00051993">
        <w:t>O</w:t>
      </w:r>
      <w:r w:rsidR="0042194E" w:rsidRPr="00051993">
        <w:t xml:space="preserve">nline </w:t>
      </w:r>
      <w:r w:rsidRPr="00051993">
        <w:t>T</w:t>
      </w:r>
      <w:r w:rsidR="0042194E" w:rsidRPr="00051993">
        <w:t>echnologies</w:t>
      </w:r>
      <w:r w:rsidRPr="000E7A51">
        <w:t xml:space="preserve"> for public engagement (users: M = 3.99, SD = 0.65, non-users: M = 3.62, SD = 0.61, t (248) = 3.90, p &lt;0.001), Social Norms (users: M = 4.52, SD = 1.48, non-users: M = 3.72, SD = 1.47, t (248) = 3.68, p &lt;0.001), and Perceived Behavioural Control (users: M = 5.45, SD = 0.90, non-users: M = 4.74, SD = 1.12, t (248) = 4.97, p &lt; 0.001).</w:t>
      </w:r>
    </w:p>
    <w:p w14:paraId="6BDAADD5" w14:textId="4EC068A0" w:rsidR="00F14669" w:rsidRDefault="001627AF" w:rsidP="00EE209D">
      <w:pPr>
        <w:spacing w:line="480" w:lineRule="auto"/>
        <w:ind w:firstLine="720"/>
        <w:jc w:val="both"/>
      </w:pPr>
      <w:r>
        <w:t xml:space="preserve">Figure </w:t>
      </w:r>
      <w:r w:rsidR="00127326">
        <w:t>2</w:t>
      </w:r>
      <w:r w:rsidR="00F14669">
        <w:t xml:space="preserve"> </w:t>
      </w:r>
      <w:r w:rsidR="00F14669" w:rsidRPr="00F14669">
        <w:t>shows the results that were obtained after testing the full hybrid model (χ</w:t>
      </w:r>
      <w:r w:rsidR="00F14669" w:rsidRPr="00295A4D">
        <w:rPr>
          <w:vertAlign w:val="superscript"/>
        </w:rPr>
        <w:t>2</w:t>
      </w:r>
      <w:r w:rsidR="00F14669" w:rsidRPr="00F14669">
        <w:t>/ df =1.643, CFI=0.944, SRMR=0.071, RMSEA=0.051).</w:t>
      </w:r>
      <w:r w:rsidR="00452CB3">
        <w:t xml:space="preserve"> </w:t>
      </w:r>
    </w:p>
    <w:p w14:paraId="3F4BB06D" w14:textId="467A9BF7" w:rsidR="00F14669" w:rsidRDefault="00F14669" w:rsidP="00EE209D">
      <w:pPr>
        <w:spacing w:line="480" w:lineRule="auto"/>
        <w:jc w:val="both"/>
      </w:pPr>
      <w:r>
        <w:t>[</w:t>
      </w:r>
      <w:r w:rsidR="00A47AE9">
        <w:t xml:space="preserve">Figure </w:t>
      </w:r>
      <w:r w:rsidR="00127326">
        <w:t>2</w:t>
      </w:r>
      <w:r w:rsidR="00A47AE9">
        <w:t xml:space="preserve"> </w:t>
      </w:r>
      <w:r>
        <w:t>HERE]</w:t>
      </w:r>
    </w:p>
    <w:p w14:paraId="55BC1CBD" w14:textId="0DFCE605" w:rsidR="001B0934" w:rsidRDefault="001B0934" w:rsidP="00EE209D">
      <w:pPr>
        <w:spacing w:line="480" w:lineRule="auto"/>
        <w:ind w:firstLine="720"/>
        <w:jc w:val="both"/>
      </w:pPr>
      <w:r w:rsidRPr="001B0934">
        <w:t>Image (β = 0.330, p&lt;0.001) and Information Seeking (β = 0.246, p&lt;0.05) had a significant and positive effe</w:t>
      </w:r>
      <w:r>
        <w:t>ct on Attitude and therefore H</w:t>
      </w:r>
      <w:r w:rsidR="004521BA">
        <w:t>1b</w:t>
      </w:r>
      <w:r>
        <w:t xml:space="preserve"> and H</w:t>
      </w:r>
      <w:r w:rsidR="004521BA">
        <w:t>1c</w:t>
      </w:r>
      <w:r w:rsidRPr="001B0934">
        <w:t xml:space="preserve"> were supported. The effect of Creating New Contacts on Attitude (β = 0.206, p= 0.083) was positive; however, it was signific</w:t>
      </w:r>
      <w:r>
        <w:t>ant only at the 0.1 level so H</w:t>
      </w:r>
      <w:r w:rsidR="004521BA">
        <w:t>1e</w:t>
      </w:r>
      <w:r>
        <w:t xml:space="preserve"> was rejected. H</w:t>
      </w:r>
      <w:r w:rsidR="004521BA">
        <w:t>1d</w:t>
      </w:r>
      <w:r>
        <w:t xml:space="preserve"> and H</w:t>
      </w:r>
      <w:r w:rsidRPr="001B0934">
        <w:t>1</w:t>
      </w:r>
      <w:r w:rsidR="004521BA">
        <w:t>a</w:t>
      </w:r>
      <w:r w:rsidRPr="001B0934">
        <w:t xml:space="preserve"> were also rejected as the effects of Maintaining Old Contacts and Self Promotion were not significant. As far as the determinants of Social Norms </w:t>
      </w:r>
      <w:r w:rsidR="00352420">
        <w:t>we</w:t>
      </w:r>
      <w:r w:rsidR="00352420" w:rsidRPr="001B0934">
        <w:t xml:space="preserve">re </w:t>
      </w:r>
      <w:r w:rsidRPr="001B0934">
        <w:t>concerned, only Peer Influence (β = 0.626, p&lt;0.001) had a significant and positive effect o</w:t>
      </w:r>
      <w:r>
        <w:t xml:space="preserve">n </w:t>
      </w:r>
      <w:r>
        <w:lastRenderedPageBreak/>
        <w:t>Social Norms and therefore H</w:t>
      </w:r>
      <w:r w:rsidR="004521BA">
        <w:t>2</w:t>
      </w:r>
      <w:r w:rsidR="00BD23E8">
        <w:t>a</w:t>
      </w:r>
      <w:r w:rsidRPr="001B0934">
        <w:t xml:space="preserve"> was acce</w:t>
      </w:r>
      <w:r>
        <w:t>pted while H</w:t>
      </w:r>
      <w:r w:rsidR="00BD23E8">
        <w:t>2b</w:t>
      </w:r>
      <w:r w:rsidRPr="001B0934">
        <w:t xml:space="preserve"> was rejected. Similarly, of the two hypothesised antecedents of Perceived Behavioural Control, only Self-Efficacy (β = 0.754, p&lt;0.001) had a significant positiv</w:t>
      </w:r>
      <w:r>
        <w:t>e effect on it and therefore H</w:t>
      </w:r>
      <w:r w:rsidR="00BD23E8">
        <w:t>3</w:t>
      </w:r>
      <w:r w:rsidR="004521BA">
        <w:t>b</w:t>
      </w:r>
      <w:r>
        <w:t xml:space="preserve"> was supported, whereas H</w:t>
      </w:r>
      <w:r w:rsidR="00BD23E8">
        <w:t>3</w:t>
      </w:r>
      <w:r w:rsidR="004521BA">
        <w:t>a</w:t>
      </w:r>
      <w:r w:rsidRPr="001B0934">
        <w:t xml:space="preserve"> was rejected. Finally, </w:t>
      </w:r>
      <w:r w:rsidRPr="00051993">
        <w:t xml:space="preserve">all the three hypotheses </w:t>
      </w:r>
      <w:r w:rsidR="00191E39" w:rsidRPr="00051993">
        <w:t xml:space="preserve">that </w:t>
      </w:r>
      <w:r w:rsidRPr="00051993">
        <w:t xml:space="preserve">related to the </w:t>
      </w:r>
      <w:r w:rsidR="00CB7323" w:rsidRPr="00051993">
        <w:t xml:space="preserve">main part of the Decomposed </w:t>
      </w:r>
      <w:r w:rsidRPr="00051993">
        <w:t>Theory of Planned Behaviour</w:t>
      </w:r>
      <w:r>
        <w:t xml:space="preserve"> (H</w:t>
      </w:r>
      <w:r w:rsidR="00BD23E8">
        <w:t>4a</w:t>
      </w:r>
      <w:r>
        <w:t>, H</w:t>
      </w:r>
      <w:r w:rsidR="00BD23E8">
        <w:t>4b</w:t>
      </w:r>
      <w:r>
        <w:t xml:space="preserve"> and H</w:t>
      </w:r>
      <w:r w:rsidR="00BD23E8">
        <w:t>4c</w:t>
      </w:r>
      <w:r w:rsidRPr="001B0934">
        <w:t>) were supported as Attitude (β = 0.473, p&lt;0.001), Social Norms (β = 0.144, p&lt;0.01) and Perceived Behavioural Control (β = 0.237, p&lt;0.001) had significant and positive effects on Intention.</w:t>
      </w:r>
    </w:p>
    <w:p w14:paraId="2CA76204" w14:textId="77777777" w:rsidR="00694435" w:rsidRPr="00F432BE" w:rsidRDefault="00694435" w:rsidP="009E5319">
      <w:pPr>
        <w:pStyle w:val="H2"/>
        <w:rPr>
          <w:b/>
          <w:color w:val="auto"/>
        </w:rPr>
      </w:pPr>
      <w:r w:rsidRPr="00F432BE">
        <w:rPr>
          <w:b/>
          <w:color w:val="auto"/>
        </w:rPr>
        <w:t>Discussion</w:t>
      </w:r>
    </w:p>
    <w:p w14:paraId="2C6807C0" w14:textId="447C51EB" w:rsidR="00694435" w:rsidRPr="000E7A51" w:rsidRDefault="00694435" w:rsidP="00EE209D">
      <w:pPr>
        <w:spacing w:line="480" w:lineRule="auto"/>
        <w:ind w:firstLine="720"/>
        <w:jc w:val="both"/>
      </w:pPr>
      <w:r w:rsidRPr="000E7A51">
        <w:t xml:space="preserve">The aim of </w:t>
      </w:r>
      <w:r>
        <w:t xml:space="preserve">the study </w:t>
      </w:r>
      <w:r w:rsidRPr="000E7A51">
        <w:t xml:space="preserve">was to examine the factors that motivate academics to use online technologies for public engagement. </w:t>
      </w:r>
      <w:r w:rsidR="00864532" w:rsidRPr="00442822">
        <w:t>The hypotheses relat</w:t>
      </w:r>
      <w:r w:rsidR="001B2937" w:rsidRPr="00442822">
        <w:t>ing</w:t>
      </w:r>
      <w:r w:rsidR="00864532" w:rsidRPr="00442822">
        <w:t xml:space="preserve"> to the </w:t>
      </w:r>
      <w:r w:rsidR="007D4CA0" w:rsidRPr="00442822">
        <w:t xml:space="preserve">main part of the Decomposed </w:t>
      </w:r>
      <w:r w:rsidR="00151F71" w:rsidRPr="00442822">
        <w:t>Theory of Planned Behaviour</w:t>
      </w:r>
      <w:r w:rsidR="00151F71">
        <w:t xml:space="preserve"> </w:t>
      </w:r>
      <w:r w:rsidR="00864532">
        <w:t xml:space="preserve">were </w:t>
      </w:r>
      <w:r w:rsidR="00151F71">
        <w:t>fully supported</w:t>
      </w:r>
      <w:r w:rsidR="001C6E36">
        <w:t xml:space="preserve"> </w:t>
      </w:r>
      <w:r w:rsidRPr="000E7A51">
        <w:t>based on the results of the analysis</w:t>
      </w:r>
      <w:r w:rsidR="001C6E36">
        <w:t xml:space="preserve">, while </w:t>
      </w:r>
      <w:r w:rsidR="00151F71">
        <w:t xml:space="preserve">the other three hypotheses </w:t>
      </w:r>
      <w:r w:rsidR="001C6E36">
        <w:t>were partially supported</w:t>
      </w:r>
      <w:r w:rsidRPr="000E7A51">
        <w:t xml:space="preserve">. </w:t>
      </w:r>
    </w:p>
    <w:p w14:paraId="56A934BC" w14:textId="61BDD51D" w:rsidR="00975BAD" w:rsidRDefault="00694435" w:rsidP="00EE209D">
      <w:pPr>
        <w:spacing w:line="480" w:lineRule="auto"/>
        <w:ind w:firstLine="720"/>
        <w:jc w:val="both"/>
      </w:pPr>
      <w:r w:rsidRPr="000E7A51">
        <w:t>One of the most interesting findings in this survey is that academics’ attitude towards using online technologies for public engagement is mainly affected by their need to maintain a professional image and secondly by their interest in finding information about the views/needs of the public. Networking factors, namely Creating New Contacts and Maintaining Old Contacts, did not have any significant effect on Attitude, although Social Networking Sites were among the most popular online tools that academics use for public engagement. This probably reflects the way that many academics see public engagement and how they engage with the public online. Although, as discussed in the literature review section, public engagement is about two-way communication between the public and academia</w:t>
      </w:r>
      <w:r w:rsidR="00825E81">
        <w:t xml:space="preserve"> </w:t>
      </w:r>
      <w:r w:rsidR="00F9388C" w:rsidRPr="00F9388C">
        <w:t>(NCCPE, 2015)</w:t>
      </w:r>
      <w:r w:rsidRPr="000E7A51">
        <w:t xml:space="preserve">, finding that networking factors do not play a role in academics’ decisions to adopt online technologies for engagement implies that for the majority of them public engagement is one-way ephemeral communication with the public. They </w:t>
      </w:r>
      <w:r w:rsidRPr="000E7A51">
        <w:lastRenderedPageBreak/>
        <w:t xml:space="preserve">seem to recognise the need for research to be open to the broader public and, thus, they are interested in creating an online public image, but they do not seem </w:t>
      </w:r>
      <w:r w:rsidR="005B51BC">
        <w:t>to invest</w:t>
      </w:r>
      <w:r w:rsidR="005B51BC" w:rsidRPr="000E7A51">
        <w:t xml:space="preserve"> </w:t>
      </w:r>
      <w:r w:rsidRPr="000E7A51">
        <w:t>in creating long-lasting linkages with society, at least via online technologies.</w:t>
      </w:r>
      <w:r w:rsidR="007F1C1E">
        <w:t xml:space="preserve"> </w:t>
      </w:r>
      <w:r w:rsidR="007F1C1E" w:rsidRPr="00224F9B">
        <w:t xml:space="preserve">A similar finding comes from a study about the use of Twitter by non-profit organisations (NPOs), according to which NPOs perceive Twitter as a one-way communication tool instead of a platform that can facilitate two-ways communications </w:t>
      </w:r>
      <w:r w:rsidR="00FB1462" w:rsidRPr="00224F9B">
        <w:t xml:space="preserve">(Gálvez-Rodríguez et al., 2016). Thus, this limited view of how online technologies can be utilised </w:t>
      </w:r>
      <w:r w:rsidR="009F456F" w:rsidRPr="00224F9B">
        <w:t>within the public engagement process may not be prevalent only within academia, but may also affect other organisations.</w:t>
      </w:r>
      <w:r w:rsidR="009F456F">
        <w:t xml:space="preserve"> </w:t>
      </w:r>
    </w:p>
    <w:p w14:paraId="72929DE8" w14:textId="293602ED" w:rsidR="00DB7210" w:rsidRDefault="00694435" w:rsidP="00EE209D">
      <w:pPr>
        <w:spacing w:line="480" w:lineRule="auto"/>
        <w:ind w:firstLine="720"/>
        <w:jc w:val="both"/>
      </w:pPr>
      <w:r w:rsidRPr="000E7A51">
        <w:t xml:space="preserve"> This absence of long-lasting relationships with the public may be a result of the confusion that prevails in academia regarding the meaning of the public engagement concept and the various definitions that exist </w:t>
      </w:r>
      <w:r w:rsidR="00F9388C" w:rsidRPr="00F9388C">
        <w:t>(Davies, 2013b; Jolibert and Wesselink, 2012; Rowe and Frewer, 2005; Watermeyer, 2011)</w:t>
      </w:r>
      <w:r w:rsidRPr="000E7A51">
        <w:t xml:space="preserve">, which do not explicitly specify the nature and depth of the relationship that academics are expected to develop with actors outside academia. </w:t>
      </w:r>
      <w:r w:rsidR="005B51BC">
        <w:t>It may also reflect other factors</w:t>
      </w:r>
      <w:r w:rsidR="00272BA0">
        <w:t>,</w:t>
      </w:r>
      <w:r w:rsidR="005B51BC">
        <w:t xml:space="preserve"> such as the lack of time or perceptions of limited return on investment</w:t>
      </w:r>
      <w:r w:rsidR="00825E81">
        <w:t xml:space="preserve"> </w:t>
      </w:r>
      <w:r w:rsidR="00F9388C" w:rsidRPr="00F9388C">
        <w:t>(Brass and Rowe, 2009; Lupton, 2014; Watermeyer, 2011)</w:t>
      </w:r>
      <w:r w:rsidR="005B51BC">
        <w:t>.</w:t>
      </w:r>
      <w:r w:rsidR="00975BAD">
        <w:t xml:space="preserve"> In either case, </w:t>
      </w:r>
      <w:r w:rsidR="00BC6742">
        <w:t>it may be beneficial for academics and academic institutions to explore the opportunities that online technologies offer for creating more substantial relationships with external organisations and the public</w:t>
      </w:r>
      <w:r w:rsidR="00861C3E">
        <w:t xml:space="preserve">, instead of simply disseminating research findings online, a practice that belongs to movements of the past, such as Public Understanding of Science </w:t>
      </w:r>
      <w:r w:rsidR="00F9388C" w:rsidRPr="00F9388C">
        <w:t>(Bastow et al., 2014; McNeil, 2013)</w:t>
      </w:r>
      <w:r w:rsidR="00BC6742">
        <w:t xml:space="preserve">. </w:t>
      </w:r>
      <w:r w:rsidR="00580983">
        <w:t xml:space="preserve">For instance, they may utilise online technologies for engaging the public at the early stages of the research process, a practice that is known as ‘upstream engagement’ and can give the researchers valuable feedback while they are developing controversial or disruptive technologies </w:t>
      </w:r>
      <w:r w:rsidR="00F9388C" w:rsidRPr="00F9388C">
        <w:t>(Rogers-Hayden and Pidgeon, 2008; Watermeyer, 2012)</w:t>
      </w:r>
      <w:r w:rsidR="00580983">
        <w:t xml:space="preserve">. </w:t>
      </w:r>
      <w:r w:rsidR="00861C3E">
        <w:t xml:space="preserve">Online technologies can also facilitate </w:t>
      </w:r>
      <w:r w:rsidR="00A510CE">
        <w:t xml:space="preserve">more contemporary paradigms, like Citizen Science or </w:t>
      </w:r>
      <w:r w:rsidR="00A510CE">
        <w:lastRenderedPageBreak/>
        <w:t xml:space="preserve">Science 2.0, which aim to open science to the public by encouraging its participation in various stages of research (e.g. research design, data collection, dissemination of findings etc.) </w:t>
      </w:r>
      <w:r w:rsidR="00F9388C" w:rsidRPr="00F9388C">
        <w:t>(Bastow et al., 2014; Haywood and Besley, 2014; Jolibert and Wesselink, 2012)</w:t>
      </w:r>
      <w:r w:rsidR="00A510CE">
        <w:t>.</w:t>
      </w:r>
      <w:r w:rsidR="00222A7C">
        <w:t xml:space="preserve"> For the above to </w:t>
      </w:r>
      <w:r w:rsidR="0050616E">
        <w:t>take place,</w:t>
      </w:r>
      <w:r w:rsidR="005630DB">
        <w:t xml:space="preserve"> research designs and methodologies may need to be review</w:t>
      </w:r>
      <w:r w:rsidR="0050616E">
        <w:t>ed</w:t>
      </w:r>
      <w:r w:rsidR="005630DB">
        <w:t xml:space="preserve"> in order to make them more open and inclusive to external participation. With engagement built</w:t>
      </w:r>
      <w:r w:rsidR="00191E39">
        <w:t xml:space="preserve"> </w:t>
      </w:r>
      <w:r w:rsidR="005630DB">
        <w:t>into a research project, the chances of its impact may be compared</w:t>
      </w:r>
      <w:r w:rsidR="00191E39">
        <w:t xml:space="preserve"> more easily</w:t>
      </w:r>
      <w:r w:rsidR="00EC73A7">
        <w:t>,</w:t>
      </w:r>
      <w:r w:rsidR="005630DB">
        <w:t xml:space="preserve"> given that stakeholders are involved in all stages of the project from its outset, </w:t>
      </w:r>
      <w:r w:rsidR="00191E39">
        <w:t xml:space="preserve">whereas </w:t>
      </w:r>
      <w:r w:rsidR="00EC73A7">
        <w:t>typically</w:t>
      </w:r>
      <w:r w:rsidR="005630DB">
        <w:t xml:space="preserve"> this only happens after the project is over. Such a shift in how scholarship is undertaken and how research projects are operationalised may require new benchmarks and metrics</w:t>
      </w:r>
      <w:r w:rsidR="0050616E">
        <w:t xml:space="preserve"> (e.g.</w:t>
      </w:r>
      <w:r w:rsidR="005630DB">
        <w:t xml:space="preserve"> </w:t>
      </w:r>
      <w:r w:rsidR="0050616E">
        <w:t xml:space="preserve">metrics to measure </w:t>
      </w:r>
      <w:r w:rsidR="005630DB">
        <w:t>the intellectual ownership of the work produced</w:t>
      </w:r>
      <w:r w:rsidR="0050616E">
        <w:t>)</w:t>
      </w:r>
      <w:r w:rsidR="005630DB">
        <w:t>.</w:t>
      </w:r>
    </w:p>
    <w:p w14:paraId="2DFE117D" w14:textId="0A2FBDE4" w:rsidR="00694435" w:rsidRPr="000E7A51" w:rsidRDefault="00DB7210" w:rsidP="00EE209D">
      <w:pPr>
        <w:spacing w:line="480" w:lineRule="auto"/>
        <w:ind w:firstLine="720"/>
        <w:jc w:val="both"/>
      </w:pPr>
      <w:r>
        <w:t>Developing more</w:t>
      </w:r>
      <w:r w:rsidR="00A86CFC">
        <w:t xml:space="preserve"> meaningful relations with the public online can have other benefits, too. As discussed in the </w:t>
      </w:r>
      <w:r w:rsidR="005630DB">
        <w:t>i</w:t>
      </w:r>
      <w:r w:rsidR="00A86CFC">
        <w:t xml:space="preserve">ntroduction, online technologies can empower academics by </w:t>
      </w:r>
      <w:r w:rsidR="005630DB">
        <w:t>making it possible for them</w:t>
      </w:r>
      <w:r w:rsidR="00A86CFC">
        <w:t xml:space="preserve"> to communicate directly with the public and emerge as public intellectuals </w:t>
      </w:r>
      <w:r w:rsidR="00F9388C" w:rsidRPr="00F9388C">
        <w:t>(Baert and Booth, 2012)</w:t>
      </w:r>
      <w:r w:rsidR="00A86CFC">
        <w:t xml:space="preserve">. Academics with </w:t>
      </w:r>
      <w:r w:rsidR="00EB48BA">
        <w:t xml:space="preserve">a </w:t>
      </w:r>
      <w:r w:rsidR="00A86CFC">
        <w:t xml:space="preserve">strong online presence </w:t>
      </w:r>
      <w:r w:rsidR="00B002AF">
        <w:t xml:space="preserve">can be more popular among the public, which </w:t>
      </w:r>
      <w:r w:rsidR="001E2D4C">
        <w:t xml:space="preserve">in turn </w:t>
      </w:r>
      <w:r w:rsidR="00B002AF">
        <w:t>may lead to a favourable stance of the public towards their research</w:t>
      </w:r>
      <w:r w:rsidR="005630DB">
        <w:t xml:space="preserve">, not because of the contribution their research makes, but because of effective communication practices. </w:t>
      </w:r>
      <w:r w:rsidR="00B002AF">
        <w:t xml:space="preserve">This is a view that </w:t>
      </w:r>
      <w:r w:rsidR="005630DB">
        <w:t>was</w:t>
      </w:r>
      <w:r w:rsidR="00DA3425">
        <w:t xml:space="preserve"> </w:t>
      </w:r>
      <w:r w:rsidR="00B002AF">
        <w:t>shared among academics</w:t>
      </w:r>
      <w:r w:rsidR="00DA3425">
        <w:t xml:space="preserve"> more widely, as</w:t>
      </w:r>
      <w:r w:rsidR="00EB48BA">
        <w:t>,</w:t>
      </w:r>
      <w:r w:rsidR="00DA3425">
        <w:t xml:space="preserve"> according to our findings</w:t>
      </w:r>
      <w:r w:rsidR="00EB48BA">
        <w:t>,</w:t>
      </w:r>
      <w:r w:rsidR="00DA3425">
        <w:t xml:space="preserve"> Image was one of the influential factors of Attitude</w:t>
      </w:r>
      <w:r w:rsidR="005630DB">
        <w:t xml:space="preserve"> towards online engagement intentions</w:t>
      </w:r>
      <w:r w:rsidR="00DA3425">
        <w:t>.</w:t>
      </w:r>
      <w:r w:rsidR="00B002AF">
        <w:t xml:space="preserve"> </w:t>
      </w:r>
      <w:r w:rsidR="00E26287">
        <w:t xml:space="preserve">If </w:t>
      </w:r>
      <w:r w:rsidR="00EB48BA">
        <w:t>some</w:t>
      </w:r>
      <w:r w:rsidR="00E26287">
        <w:t xml:space="preserve">one’s online image and reach affects how their scholarship is perceived not only among the public, but potentially also among </w:t>
      </w:r>
      <w:r w:rsidR="00EB48BA">
        <w:t xml:space="preserve">their </w:t>
      </w:r>
      <w:r w:rsidR="00E26287">
        <w:t>academic peers, it may affect how the significance of their findings is perceived and in turn how their work is accepted in the future. Such an eventuality c</w:t>
      </w:r>
      <w:r w:rsidR="00EB48BA">
        <w:t>ould</w:t>
      </w:r>
      <w:r w:rsidR="00E26287">
        <w:t xml:space="preserve"> have significant repercussions for academic scholarship.</w:t>
      </w:r>
    </w:p>
    <w:p w14:paraId="06F1BFDB" w14:textId="0E413DD8" w:rsidR="00694435" w:rsidRPr="000E7A51" w:rsidRDefault="00694435" w:rsidP="00EE209D">
      <w:pPr>
        <w:spacing w:line="480" w:lineRule="auto"/>
        <w:ind w:firstLine="720"/>
        <w:jc w:val="both"/>
      </w:pPr>
      <w:r w:rsidRPr="000E7A51">
        <w:lastRenderedPageBreak/>
        <w:t>Self-promotion</w:t>
      </w:r>
      <w:r w:rsidR="00EB48BA">
        <w:t>,</w:t>
      </w:r>
      <w:r w:rsidRPr="000E7A51">
        <w:t xml:space="preserve"> </w:t>
      </w:r>
      <w:r w:rsidR="00DA3425">
        <w:t xml:space="preserve">on the other hand, </w:t>
      </w:r>
      <w:r w:rsidRPr="000E7A51">
        <w:t xml:space="preserve">did not have any significant effect on Attitude, reinforcing the finding that academics do not use online tools for self-promotion </w:t>
      </w:r>
      <w:r w:rsidR="00F9388C" w:rsidRPr="00F9388C">
        <w:t>(Stewart, 2015)</w:t>
      </w:r>
      <w:r w:rsidRPr="000E7A51">
        <w:t>.</w:t>
      </w:r>
      <w:r w:rsidR="00272BA0">
        <w:t xml:space="preserve"> </w:t>
      </w:r>
      <w:r w:rsidRPr="000E7A51">
        <w:t xml:space="preserve">Comparing the two findings </w:t>
      </w:r>
      <w:r w:rsidR="005B51BC">
        <w:t>suggests</w:t>
      </w:r>
      <w:r w:rsidR="005B51BC" w:rsidRPr="000E7A51">
        <w:t xml:space="preserve"> </w:t>
      </w:r>
      <w:r w:rsidRPr="000E7A51">
        <w:t xml:space="preserve">that academics are interested in maintaining a successful, professional image and </w:t>
      </w:r>
      <w:r w:rsidR="005B51BC">
        <w:t xml:space="preserve">that </w:t>
      </w:r>
      <w:r w:rsidRPr="000E7A51">
        <w:t xml:space="preserve">they think that having an online presence can be useful towards this end, but they are not willing to promote themselves actively through online technologies. The reason is that extensive self-promotion can be considered as annoying by other people </w:t>
      </w:r>
      <w:r w:rsidR="00F9388C" w:rsidRPr="00F9388C">
        <w:t>(Lupton, 2014)</w:t>
      </w:r>
      <w:r w:rsidRPr="000E7A51">
        <w:t xml:space="preserve"> and it has the </w:t>
      </w:r>
      <w:r w:rsidR="00AA05CC">
        <w:t>counter-productive</w:t>
      </w:r>
      <w:r w:rsidR="00AA05CC" w:rsidRPr="000E7A51">
        <w:t xml:space="preserve"> </w:t>
      </w:r>
      <w:r w:rsidRPr="000E7A51">
        <w:t>result of being perceived as vain.</w:t>
      </w:r>
    </w:p>
    <w:p w14:paraId="0359E710" w14:textId="25F3D91F" w:rsidR="00694435" w:rsidRPr="000E7A51" w:rsidRDefault="00694435" w:rsidP="00EE209D">
      <w:pPr>
        <w:spacing w:line="480" w:lineRule="auto"/>
        <w:ind w:firstLine="720"/>
        <w:jc w:val="both"/>
      </w:pPr>
      <w:r w:rsidRPr="000E7A51">
        <w:t xml:space="preserve">As far as Social Norms are concerned, Peer Influence had a strong positive effect on them, while the effect of External Influence (e.g. mass media) was insignificant. It is true that the call for public engagement comes mainly from within academia (e.g. in the form of peer pressure) rather than </w:t>
      </w:r>
      <w:r w:rsidR="00272BA0">
        <w:t xml:space="preserve">the </w:t>
      </w:r>
      <w:r w:rsidRPr="000E7A51">
        <w:t xml:space="preserve">mass media </w:t>
      </w:r>
      <w:r w:rsidR="00F9388C" w:rsidRPr="00F9388C">
        <w:t>(Bastow et al., 2014; Hoffman, 2016)</w:t>
      </w:r>
      <w:r w:rsidRPr="000E7A51">
        <w:t>, and this is probably the reason why academics do not consider the influence of external actors important in their decisions to engage with the public</w:t>
      </w:r>
      <w:r w:rsidR="00272BA0" w:rsidRPr="00272BA0">
        <w:t xml:space="preserve"> </w:t>
      </w:r>
      <w:r w:rsidR="00272BA0" w:rsidRPr="000E7A51">
        <w:t>online</w:t>
      </w:r>
      <w:r w:rsidRPr="000E7A51">
        <w:t xml:space="preserve">. Also, academics tend to work independently and often prioritise their own agendas </w:t>
      </w:r>
      <w:r w:rsidR="00F9388C" w:rsidRPr="00F9388C">
        <w:t>(Aarrevaara et al., 2015)</w:t>
      </w:r>
      <w:r w:rsidRPr="000E7A51">
        <w:t xml:space="preserve">, so even if universities receive some kind of external influence at the institutional level for supporting public engagement, this influence may be diluted before it reaches the individual level. Future research could shed more light on how this process works internally, which </w:t>
      </w:r>
      <w:r w:rsidR="00AA05CC">
        <w:t>could</w:t>
      </w:r>
      <w:r w:rsidR="00AA05CC" w:rsidRPr="000E7A51">
        <w:t xml:space="preserve"> </w:t>
      </w:r>
      <w:r w:rsidRPr="000E7A51">
        <w:t>in turn help inform internal communication strategies.</w:t>
      </w:r>
      <w:r w:rsidR="005B51BC">
        <w:t xml:space="preserve"> In particular, it could examine how personal values and perceptions of </w:t>
      </w:r>
      <w:r w:rsidR="00864532">
        <w:t xml:space="preserve">public engagement influence intentions to engage online with the public. </w:t>
      </w:r>
    </w:p>
    <w:p w14:paraId="2B0214A0" w14:textId="1BE3DEFF" w:rsidR="00694435" w:rsidRPr="000E7A51" w:rsidRDefault="00694435" w:rsidP="00EE209D">
      <w:pPr>
        <w:spacing w:line="480" w:lineRule="auto"/>
        <w:ind w:firstLine="720"/>
        <w:jc w:val="both"/>
      </w:pPr>
      <w:r w:rsidRPr="000E7A51">
        <w:t xml:space="preserve">When it comes to Perceived Behavioural Control, Self-efficacy appears to be the most important determinant. </w:t>
      </w:r>
      <w:r w:rsidR="007B435F" w:rsidRPr="00224F9B">
        <w:t>The important effect of Self-efficacy is not a surprise as the factor has</w:t>
      </w:r>
      <w:r w:rsidR="002B513B" w:rsidRPr="00224F9B">
        <w:t xml:space="preserve"> also</w:t>
      </w:r>
      <w:r w:rsidR="007B435F" w:rsidRPr="00224F9B">
        <w:t xml:space="preserve"> been found to be quite influential i</w:t>
      </w:r>
      <w:r w:rsidR="002B513B" w:rsidRPr="00224F9B">
        <w:t>n</w:t>
      </w:r>
      <w:r w:rsidR="007B435F" w:rsidRPr="00224F9B">
        <w:t xml:space="preserve"> similar settings, like online learning communities </w:t>
      </w:r>
      <w:r w:rsidR="00C61BA4" w:rsidRPr="00224F9B">
        <w:t>(Liou et al., 2016).</w:t>
      </w:r>
      <w:r w:rsidR="007B435F">
        <w:t xml:space="preserve"> </w:t>
      </w:r>
      <w:r w:rsidRPr="000E7A51">
        <w:t xml:space="preserve">The insignificant effect that Privacy Control had on </w:t>
      </w:r>
      <w:r w:rsidR="00272BA0">
        <w:t xml:space="preserve">the </w:t>
      </w:r>
      <w:r w:rsidRPr="000E7A51">
        <w:t xml:space="preserve">Perceived Behavioural Control of </w:t>
      </w:r>
      <w:r w:rsidRPr="000E7A51">
        <w:lastRenderedPageBreak/>
        <w:t xml:space="preserve">academics could be explained by the limited interactions that academics seem to intend to have with the public. As they are mainly interested in maintaining an image and finding information online rather than having online interactions with the public, the privacy issues that may arise from their use of online technologies are expected to be </w:t>
      </w:r>
      <w:r w:rsidR="00864532">
        <w:t xml:space="preserve">of relatively </w:t>
      </w:r>
      <w:r w:rsidRPr="000E7A51">
        <w:t>minor</w:t>
      </w:r>
      <w:r w:rsidR="00864532">
        <w:t xml:space="preserve"> significance</w:t>
      </w:r>
      <w:r w:rsidRPr="000E7A51">
        <w:t xml:space="preserve">. </w:t>
      </w:r>
      <w:r w:rsidR="0014109D">
        <w:t xml:space="preserve">This view is supported by a recent study that has found a positive </w:t>
      </w:r>
      <w:r w:rsidRPr="000E7A51">
        <w:t>relationship between communicating/sharing information online and conc</w:t>
      </w:r>
      <w:r w:rsidR="0014109D">
        <w:t xml:space="preserve">erns about privacy control </w:t>
      </w:r>
      <w:r w:rsidR="00F9388C" w:rsidRPr="00F9388C">
        <w:t>(Xu et al., 2013)</w:t>
      </w:r>
      <w:r w:rsidRPr="000E7A51">
        <w:t>.</w:t>
      </w:r>
    </w:p>
    <w:p w14:paraId="09DE005E" w14:textId="277C6336" w:rsidR="00694435" w:rsidRDefault="00694435" w:rsidP="00EE209D">
      <w:pPr>
        <w:spacing w:line="480" w:lineRule="auto"/>
        <w:ind w:firstLine="720"/>
        <w:jc w:val="both"/>
      </w:pPr>
      <w:r w:rsidRPr="000E7A51">
        <w:t xml:space="preserve">The positive effects that Attitude, Social Norms and Perceived Behavioural Control had on academics’ intention to engage with the public online are in line with the expectations of the Theory of Planned Behaviour </w:t>
      </w:r>
      <w:r w:rsidR="00F9388C" w:rsidRPr="00F9388C">
        <w:t>(Ajzen, 2002; Taylor and Todd, 1995)</w:t>
      </w:r>
      <w:r w:rsidRPr="000E7A51">
        <w:t xml:space="preserve">. According to </w:t>
      </w:r>
      <w:r w:rsidR="00F9388C" w:rsidRPr="00F9388C">
        <w:t xml:space="preserve">Gruzd et al., </w:t>
      </w:r>
      <w:r w:rsidR="00A51AC9">
        <w:t>(</w:t>
      </w:r>
      <w:r w:rsidR="00F9388C" w:rsidRPr="00F9388C">
        <w:t>2012)</w:t>
      </w:r>
      <w:r w:rsidR="002B513B">
        <w:t>.</w:t>
      </w:r>
      <w:r w:rsidRPr="000E7A51">
        <w:t xml:space="preserve"> </w:t>
      </w:r>
      <w:r w:rsidR="002B513B">
        <w:t>A</w:t>
      </w:r>
      <w:r w:rsidRPr="000E7A51">
        <w:t xml:space="preserve">cademics’ concerns about their control over using online technologies, such as social media, are mainly related to the potential loss of </w:t>
      </w:r>
      <w:r w:rsidR="00EB48BA">
        <w:t xml:space="preserve">the </w:t>
      </w:r>
      <w:r w:rsidRPr="000E7A51">
        <w:t xml:space="preserve">‘personal/professional boundary’ and control of the content posted online. The importance of having control over one’s use of social media is also stressed in the study of Lupton (2014), where academics have stated that among their concerns </w:t>
      </w:r>
      <w:r w:rsidR="002B513B">
        <w:t xml:space="preserve">is </w:t>
      </w:r>
      <w:r w:rsidR="00272BA0">
        <w:t>the idea of</w:t>
      </w:r>
      <w:r w:rsidRPr="000E7A51">
        <w:t xml:space="preserve"> “social media use becoming an obligation” and </w:t>
      </w:r>
      <w:r w:rsidR="00272BA0">
        <w:t xml:space="preserve">the </w:t>
      </w:r>
      <w:r w:rsidRPr="000E7A51">
        <w:t xml:space="preserve">“commercialisation of the content/copyright issues”. In the same study the positive relationship between attitude towards social media and social media use is </w:t>
      </w:r>
      <w:r w:rsidR="00AA05CC">
        <w:t>presented</w:t>
      </w:r>
      <w:r w:rsidRPr="000E7A51">
        <w:t xml:space="preserve">, as the majority of the respondents, who are academics that already use social media in their academic practice, has expressed a positive attitude towards using social media (Lupton, 2014). </w:t>
      </w:r>
    </w:p>
    <w:p w14:paraId="24C0B924" w14:textId="77777777" w:rsidR="00525853" w:rsidRPr="00F432BE" w:rsidRDefault="00525853" w:rsidP="009E5319">
      <w:pPr>
        <w:pStyle w:val="H2"/>
        <w:rPr>
          <w:b/>
          <w:color w:val="auto"/>
        </w:rPr>
      </w:pPr>
      <w:r w:rsidRPr="00F432BE">
        <w:rPr>
          <w:b/>
          <w:color w:val="auto"/>
        </w:rPr>
        <w:t>Conclusions</w:t>
      </w:r>
    </w:p>
    <w:p w14:paraId="108B6D40" w14:textId="648F1CD6" w:rsidR="008E7B04" w:rsidRDefault="009921E7" w:rsidP="009921E7">
      <w:pPr>
        <w:spacing w:line="480" w:lineRule="auto"/>
        <w:ind w:firstLine="720"/>
        <w:jc w:val="both"/>
      </w:pPr>
      <w:r>
        <w:t xml:space="preserve">The study has shed light on </w:t>
      </w:r>
      <w:r w:rsidR="00864532">
        <w:t xml:space="preserve">a number of </w:t>
      </w:r>
      <w:r>
        <w:t>factors that motivate academics to engage with the public online.</w:t>
      </w:r>
      <w:r w:rsidR="00B30151">
        <w:t xml:space="preserve"> T</w:t>
      </w:r>
      <w:r w:rsidR="00B30151" w:rsidRPr="00B30151">
        <w:t xml:space="preserve">he findings show that </w:t>
      </w:r>
      <w:r w:rsidR="00272BA0">
        <w:t xml:space="preserve">the need of </w:t>
      </w:r>
      <w:r w:rsidR="00B30151" w:rsidRPr="00B30151">
        <w:t xml:space="preserve">academics to maintain a professional image online is the most important factor that affects academics’ attitude towards using online technologies for public engagement, followed by the need to seek information about the </w:t>
      </w:r>
      <w:r w:rsidR="00B30151" w:rsidRPr="00B30151">
        <w:lastRenderedPageBreak/>
        <w:t>views/needs of the public. Social norms are affected only by peer influence, while perceived behavioural control is affected only by the self-efficacy of academics in using online technologies for engagement. Attitude has the strongest effect on intention to use online technologies for public engagement, followed by perceived behavioural control and social norms.</w:t>
      </w:r>
    </w:p>
    <w:p w14:paraId="52B3E2D7" w14:textId="5F329DFE" w:rsidR="006D0E7A" w:rsidRDefault="00F94526" w:rsidP="006D0E7A">
      <w:pPr>
        <w:spacing w:line="480" w:lineRule="auto"/>
        <w:ind w:firstLine="720"/>
        <w:jc w:val="both"/>
      </w:pPr>
      <w:r>
        <w:t>T</w:t>
      </w:r>
      <w:r w:rsidR="00B30151" w:rsidRPr="00B30151">
        <w:t>h</w:t>
      </w:r>
      <w:r w:rsidR="00272BA0">
        <w:t>is</w:t>
      </w:r>
      <w:r w:rsidR="00B30151" w:rsidRPr="00B30151">
        <w:t xml:space="preserve"> </w:t>
      </w:r>
      <w:r w:rsidR="00B30151">
        <w:t>study</w:t>
      </w:r>
      <w:r w:rsidR="00B30151" w:rsidRPr="00B30151">
        <w:t xml:space="preserve"> contributes to the growing body of literature studying why academics use online technologies</w:t>
      </w:r>
      <w:r>
        <w:t xml:space="preserve"> as part of their practice</w:t>
      </w:r>
      <w:r w:rsidR="00B30151" w:rsidRPr="00B30151">
        <w:t xml:space="preserve">. </w:t>
      </w:r>
      <w:r w:rsidR="006D0E7A">
        <w:t>The study’s</w:t>
      </w:r>
      <w:r w:rsidR="006D0E7A" w:rsidRPr="00B30151">
        <w:t xml:space="preserve"> finding</w:t>
      </w:r>
      <w:r w:rsidR="006D0E7A">
        <w:t>s are also</w:t>
      </w:r>
      <w:r w:rsidR="006D0E7A" w:rsidRPr="00B30151">
        <w:t xml:space="preserve"> useful for public engagement scholarship as </w:t>
      </w:r>
      <w:r w:rsidR="006D0E7A">
        <w:t>they reflect</w:t>
      </w:r>
      <w:r w:rsidR="006D0E7A" w:rsidRPr="00B30151">
        <w:t xml:space="preserve"> the views that academics hold on public engagement, which are not necessarily in line with their institutions’ expectations or what </w:t>
      </w:r>
      <w:r w:rsidR="00272BA0">
        <w:t xml:space="preserve">the </w:t>
      </w:r>
      <w:r w:rsidR="006D0E7A" w:rsidRPr="00B30151">
        <w:t xml:space="preserve">literature has suggested so far. For instance, the absence of motivation </w:t>
      </w:r>
      <w:r w:rsidR="00AA05CC">
        <w:t>on the part of</w:t>
      </w:r>
      <w:r w:rsidR="006D0E7A" w:rsidRPr="00B30151">
        <w:t xml:space="preserve"> the academics to create online linkages with the public is not consistent with the concept of public engagement, which is mainly about creating social networks that include both academics and members of the public.</w:t>
      </w:r>
      <w:r w:rsidR="00621C98">
        <w:t xml:space="preserve"> This finding </w:t>
      </w:r>
      <w:r w:rsidR="00AA05CC">
        <w:t xml:space="preserve">could </w:t>
      </w:r>
      <w:r w:rsidR="00621C98">
        <w:t xml:space="preserve">trigger further research </w:t>
      </w:r>
      <w:r w:rsidR="004D2B8E">
        <w:t>o</w:t>
      </w:r>
      <w:r w:rsidR="00621C98">
        <w:t>n the topic</w:t>
      </w:r>
      <w:r w:rsidR="002C1BF7">
        <w:t>,</w:t>
      </w:r>
      <w:r w:rsidR="00621C98">
        <w:t xml:space="preserve"> as scholars may want to explore whether this reluctance on b</w:t>
      </w:r>
      <w:r w:rsidR="002C1BF7">
        <w:t xml:space="preserve">ehalf of academics </w:t>
      </w:r>
      <w:r w:rsidR="00621C98">
        <w:t>reflects a more general reluctance towards building stronger relationships with the public</w:t>
      </w:r>
      <w:r w:rsidR="008B64D0">
        <w:t>,</w:t>
      </w:r>
      <w:r w:rsidR="00621C98">
        <w:t xml:space="preserve"> or </w:t>
      </w:r>
      <w:r w:rsidR="00272BA0">
        <w:t xml:space="preserve">whether </w:t>
      </w:r>
      <w:r w:rsidR="00621C98">
        <w:t>thi</w:t>
      </w:r>
      <w:r w:rsidR="002C1BF7">
        <w:t>s is entirely due to their perceptions of online technologies.</w:t>
      </w:r>
      <w:r w:rsidR="008B64D0">
        <w:t xml:space="preserve"> In the latter case, it would be interesting to explore the reasons </w:t>
      </w:r>
      <w:r w:rsidR="00272BA0">
        <w:t xml:space="preserve">why </w:t>
      </w:r>
      <w:r w:rsidR="008B64D0">
        <w:t>academics may have formed such perceptions and how these could potentially change.</w:t>
      </w:r>
    </w:p>
    <w:p w14:paraId="3F825F4E" w14:textId="4ABEB389" w:rsidR="006D0E7A" w:rsidRDefault="006D0E7A" w:rsidP="006D0E7A">
      <w:pPr>
        <w:spacing w:line="480" w:lineRule="auto"/>
        <w:ind w:firstLine="720"/>
        <w:jc w:val="both"/>
      </w:pPr>
      <w:r>
        <w:t>Also, a</w:t>
      </w:r>
      <w:r w:rsidR="00F94526">
        <w:t xml:space="preserve">s noted in the </w:t>
      </w:r>
      <w:r w:rsidR="00864532">
        <w:t>I</w:t>
      </w:r>
      <w:r w:rsidR="00F94526">
        <w:t xml:space="preserve">ntroduction, studies in the area are scarce and most of them follow a qualitative methodology. </w:t>
      </w:r>
      <w:r w:rsidR="00B30151" w:rsidRPr="00B30151">
        <w:t xml:space="preserve">Although qualitative studies are extremely useful for exploring new phenomena (in this case the use of social media by academics), they focus on the experiences of few people, making it hard to draw conclusions about the broader population under examination. In this </w:t>
      </w:r>
      <w:r w:rsidR="00B30151">
        <w:t>study</w:t>
      </w:r>
      <w:r w:rsidR="00B30151" w:rsidRPr="00B30151">
        <w:t>, using an established theoretical framework was quite helpful in determining specific factors that affect academics' behavioural intention more broadly.</w:t>
      </w:r>
      <w:r>
        <w:t xml:space="preserve"> T</w:t>
      </w:r>
      <w:r w:rsidRPr="00B30151">
        <w:t xml:space="preserve">he </w:t>
      </w:r>
      <w:r>
        <w:t>study has included both academics</w:t>
      </w:r>
      <w:r w:rsidRPr="00B30151">
        <w:t xml:space="preserve"> that use online technologies for engagement and those who do not, and thus its findings </w:t>
      </w:r>
      <w:r w:rsidRPr="00B30151">
        <w:lastRenderedPageBreak/>
        <w:t xml:space="preserve">reflect the views of a broader pool of online users rather than just </w:t>
      </w:r>
      <w:r>
        <w:t xml:space="preserve">the views of heavy users of </w:t>
      </w:r>
      <w:r w:rsidR="00A51AC9" w:rsidRPr="00442822">
        <w:t>online technologies</w:t>
      </w:r>
      <w:r w:rsidRPr="00442822">
        <w:t>,</w:t>
      </w:r>
      <w:r w:rsidRPr="00B30151">
        <w:t xml:space="preserve"> who already use them for engagement, and wh</w:t>
      </w:r>
      <w:r w:rsidR="004D2B8E">
        <w:t>o</w:t>
      </w:r>
      <w:r w:rsidRPr="00B30151">
        <w:t xml:space="preserve"> are usually presented in the studies in this research area.</w:t>
      </w:r>
    </w:p>
    <w:p w14:paraId="71721948" w14:textId="3C6F4E26" w:rsidR="007E2186" w:rsidRDefault="007E2186" w:rsidP="006D0E7A">
      <w:pPr>
        <w:spacing w:line="480" w:lineRule="auto"/>
        <w:ind w:firstLine="720"/>
        <w:jc w:val="both"/>
      </w:pPr>
      <w:r w:rsidRPr="00FB0DB4">
        <w:t xml:space="preserve">The joint use of the Decomposed TPB and the Uses and Gratification Theory </w:t>
      </w:r>
      <w:r w:rsidR="004D2B8E" w:rsidRPr="00FB0DB4">
        <w:t xml:space="preserve">has </w:t>
      </w:r>
      <w:r w:rsidRPr="00FB0DB4">
        <w:t xml:space="preserve">enabled us to develop a theoretical model that can explain intention to engage with the public online. </w:t>
      </w:r>
      <w:r w:rsidR="00AC1B12" w:rsidRPr="00224F9B">
        <w:t xml:space="preserve">Instead of developing separate typologies of motives, which is one of </w:t>
      </w:r>
      <w:r w:rsidR="00AC3342" w:rsidRPr="00224F9B">
        <w:t xml:space="preserve">the main criticisms of </w:t>
      </w:r>
      <w:r w:rsidR="00AC1B12" w:rsidRPr="00224F9B">
        <w:t>U</w:t>
      </w:r>
      <w:r w:rsidR="00AC3342" w:rsidRPr="00224F9B">
        <w:t xml:space="preserve">&amp;G </w:t>
      </w:r>
      <w:r w:rsidR="00AC1B12" w:rsidRPr="00224F9B">
        <w:t>T</w:t>
      </w:r>
      <w:r w:rsidR="00AC3342" w:rsidRPr="00224F9B">
        <w:t>heory (Ruggiero, 2000), our study tried to understand the interplay among these motives and link them directly to the attitude towards using online technologies</w:t>
      </w:r>
      <w:r w:rsidR="000F6AA1" w:rsidRPr="00224F9B">
        <w:t xml:space="preserve"> for public engagement</w:t>
      </w:r>
      <w:r w:rsidR="00AC3342" w:rsidRPr="00224F9B">
        <w:t>. T</w:t>
      </w:r>
      <w:r w:rsidR="00AC1B12" w:rsidRPr="00224F9B">
        <w:t xml:space="preserve">he findings of </w:t>
      </w:r>
      <w:r w:rsidR="00AC3342" w:rsidRPr="00224F9B">
        <w:t>the joint model</w:t>
      </w:r>
      <w:r w:rsidR="00AC1B12" w:rsidRPr="00224F9B">
        <w:t xml:space="preserve"> suggest that</w:t>
      </w:r>
      <w:r w:rsidR="00AC3342" w:rsidRPr="00224F9B">
        <w:t xml:space="preserve"> </w:t>
      </w:r>
      <w:r w:rsidR="000F6AA1" w:rsidRPr="00224F9B">
        <w:t xml:space="preserve">some of the usual motives </w:t>
      </w:r>
      <w:r w:rsidR="002B513B" w:rsidRPr="00224F9B">
        <w:t xml:space="preserve">for </w:t>
      </w:r>
      <w:r w:rsidR="000F6AA1" w:rsidRPr="00224F9B">
        <w:t xml:space="preserve">using mass communication media, like maintaining interpersonal interconnectivity, may not be </w:t>
      </w:r>
      <w:r w:rsidR="002B513B" w:rsidRPr="00224F9B">
        <w:t xml:space="preserve">particularly </w:t>
      </w:r>
      <w:r w:rsidR="000F6AA1" w:rsidRPr="00224F9B">
        <w:t xml:space="preserve">influential after all. Thus, our study is in line with the </w:t>
      </w:r>
      <w:r w:rsidR="009315E0" w:rsidRPr="00224F9B">
        <w:t>views of the scholars that challenge the assumption of the active audience with media behaviour that is directed by specific goals (Ruggiero, 2000).</w:t>
      </w:r>
      <w:r w:rsidR="00AC1B12" w:rsidRPr="00224F9B">
        <w:t xml:space="preserve"> </w:t>
      </w:r>
      <w:r w:rsidR="009315E0" w:rsidRPr="00224F9B">
        <w:t>Having said that, it is important to note that w</w:t>
      </w:r>
      <w:r w:rsidRPr="00224F9B">
        <w:t xml:space="preserve">e </w:t>
      </w:r>
      <w:r w:rsidR="009315E0" w:rsidRPr="00224F9B">
        <w:t xml:space="preserve">have </w:t>
      </w:r>
      <w:r w:rsidRPr="00224F9B">
        <w:t>contextualised the model according to the given setting</w:t>
      </w:r>
      <w:r w:rsidR="009315E0" w:rsidRPr="00224F9B">
        <w:t xml:space="preserve"> and it would be interesting to see if similar results are derived from research in related contexts</w:t>
      </w:r>
      <w:r w:rsidRPr="00224F9B">
        <w:t>.</w:t>
      </w:r>
      <w:r w:rsidRPr="00FB0DB4">
        <w:t xml:space="preserve"> The joint model presented in this study could potentially be extended and adapted in future studies to examine online engagement in similar settings (e.g. politicians engaging with citizens online).</w:t>
      </w:r>
      <w:r w:rsidR="000D033F">
        <w:t xml:space="preserve"> </w:t>
      </w:r>
    </w:p>
    <w:p w14:paraId="52AF659C" w14:textId="7118FF84" w:rsidR="00B30151" w:rsidRDefault="00B30151" w:rsidP="009921E7">
      <w:pPr>
        <w:spacing w:line="480" w:lineRule="auto"/>
        <w:ind w:firstLine="720"/>
        <w:jc w:val="both"/>
      </w:pPr>
      <w:r>
        <w:t>From a practical perspective</w:t>
      </w:r>
      <w:r w:rsidR="00D30A0E">
        <w:t>,</w:t>
      </w:r>
      <w:r w:rsidRPr="00B30151">
        <w:t xml:space="preserve"> </w:t>
      </w:r>
      <w:r>
        <w:t xml:space="preserve">the findings of the study </w:t>
      </w:r>
      <w:r w:rsidRPr="00B30151">
        <w:t xml:space="preserve">can be used at an individual level, as academics </w:t>
      </w:r>
      <w:r w:rsidR="00C72FEC">
        <w:t>could</w:t>
      </w:r>
      <w:r w:rsidR="00C72FEC" w:rsidRPr="00B30151">
        <w:t xml:space="preserve"> </w:t>
      </w:r>
      <w:r w:rsidRPr="00B30151">
        <w:t>use them as ‘benchmark’ values to help them understand where they stand on online public engagement</w:t>
      </w:r>
      <w:r w:rsidR="004D2B8E" w:rsidRPr="004D2B8E">
        <w:t xml:space="preserve"> </w:t>
      </w:r>
      <w:r w:rsidR="004D2B8E" w:rsidRPr="00B30151">
        <w:t>compared to other academics</w:t>
      </w:r>
      <w:r w:rsidRPr="00B30151">
        <w:t xml:space="preserve">. </w:t>
      </w:r>
      <w:r w:rsidR="00F94526">
        <w:t>Universities may also be interested in the findings of the study</w:t>
      </w:r>
      <w:r w:rsidR="006D0E7A">
        <w:t>, when it comes to formulating strategies for supporting academics. Given that a</w:t>
      </w:r>
      <w:r w:rsidRPr="00B30151">
        <w:t xml:space="preserve">cademics </w:t>
      </w:r>
      <w:r w:rsidR="006D0E7A">
        <w:t xml:space="preserve">are </w:t>
      </w:r>
      <w:r w:rsidR="00F94526">
        <w:t>the ones that conduct</w:t>
      </w:r>
      <w:r w:rsidRPr="00B30151">
        <w:t xml:space="preserve"> research and </w:t>
      </w:r>
      <w:r w:rsidR="006D0E7A">
        <w:t xml:space="preserve">potentially </w:t>
      </w:r>
      <w:r w:rsidRPr="00B30151">
        <w:t>create impact</w:t>
      </w:r>
      <w:r w:rsidR="006D0E7A">
        <w:t>, they can become ideal</w:t>
      </w:r>
      <w:r w:rsidRPr="00B30151">
        <w:t xml:space="preserve"> </w:t>
      </w:r>
      <w:r w:rsidR="00F94526">
        <w:t xml:space="preserve">ambassadors of </w:t>
      </w:r>
      <w:r w:rsidRPr="00B30151">
        <w:t xml:space="preserve">their institution’s engagement efforts with the public. </w:t>
      </w:r>
      <w:r w:rsidR="006D0E7A">
        <w:t>Universities’ strategies will need to consider</w:t>
      </w:r>
      <w:r w:rsidR="00272BA0">
        <w:t xml:space="preserve"> not just</w:t>
      </w:r>
      <w:r w:rsidR="006D0E7A">
        <w:t xml:space="preserve"> how to support academics at an individual level (e.g. making time </w:t>
      </w:r>
      <w:r w:rsidR="006D0E7A">
        <w:lastRenderedPageBreak/>
        <w:t xml:space="preserve">available for public engagement, weighting public engagement </w:t>
      </w:r>
      <w:r w:rsidR="00EB51A1">
        <w:t xml:space="preserve">when it comes to staff promotions) but also how it would become possible to magnify the reach and impact on their aggregate online engagement efforts. For example, </w:t>
      </w:r>
      <w:r w:rsidR="0006369E">
        <w:t>u</w:t>
      </w:r>
      <w:r w:rsidR="00EB51A1">
        <w:t xml:space="preserve">niversities could compile directories of engaged academics, follow them online and when they post share their content among University social media followers. This </w:t>
      </w:r>
      <w:r w:rsidR="00C72FEC">
        <w:t xml:space="preserve">could </w:t>
      </w:r>
      <w:r w:rsidR="00EB51A1">
        <w:t xml:space="preserve">both bring more prominence to the content but also encourage online users to follow the academics directly. </w:t>
      </w:r>
      <w:r w:rsidR="00F94526">
        <w:t>C</w:t>
      </w:r>
      <w:r w:rsidR="00F94526" w:rsidRPr="00F94526">
        <w:t>onsidering that self-ef</w:t>
      </w:r>
      <w:r w:rsidR="00F94526">
        <w:t xml:space="preserve">ficacy has been found to play an important </w:t>
      </w:r>
      <w:r w:rsidR="00F94526" w:rsidRPr="00F94526">
        <w:t>role in academics’</w:t>
      </w:r>
      <w:r w:rsidR="00F94526">
        <w:t xml:space="preserve"> perceived behavioural control,</w:t>
      </w:r>
      <w:r w:rsidR="00F94526" w:rsidRPr="00F94526">
        <w:t xml:space="preserve"> </w:t>
      </w:r>
      <w:r w:rsidR="00F94526">
        <w:t>p</w:t>
      </w:r>
      <w:r w:rsidRPr="00B30151">
        <w:t>roviding training and support on how to use online technologies could be helpful</w:t>
      </w:r>
      <w:r w:rsidR="00F94526">
        <w:t>.</w:t>
      </w:r>
      <w:r w:rsidRPr="00B30151">
        <w:t xml:space="preserve"> </w:t>
      </w:r>
      <w:r w:rsidR="00F94526">
        <w:t xml:space="preserve">Universities may also want to intensify their online public engagement campaigns </w:t>
      </w:r>
      <w:r w:rsidR="00F94526" w:rsidRPr="00F94526">
        <w:t xml:space="preserve">within their faculties, as social norms have some effect on behavioural intention.  </w:t>
      </w:r>
    </w:p>
    <w:p w14:paraId="5F481989" w14:textId="51729E9C" w:rsidR="00933381" w:rsidRDefault="00933381" w:rsidP="009921E7">
      <w:pPr>
        <w:spacing w:line="480" w:lineRule="auto"/>
        <w:ind w:firstLine="720"/>
        <w:jc w:val="both"/>
      </w:pPr>
      <w:r w:rsidRPr="00933381">
        <w:t xml:space="preserve">Finally, the findings of the </w:t>
      </w:r>
      <w:r>
        <w:t>study</w:t>
      </w:r>
      <w:r w:rsidRPr="00933381">
        <w:t xml:space="preserve"> </w:t>
      </w:r>
      <w:r w:rsidR="00C72FEC">
        <w:t>could</w:t>
      </w:r>
      <w:r w:rsidR="00C72FEC" w:rsidRPr="00933381">
        <w:t xml:space="preserve"> </w:t>
      </w:r>
      <w:r w:rsidRPr="00933381">
        <w:t xml:space="preserve">inform the public engagement agendas of third-party organisations, like research councils, or governments. As these actors are interested in promoting research dissemination and public engagement, they may find the </w:t>
      </w:r>
      <w:r>
        <w:t>study’s</w:t>
      </w:r>
      <w:r w:rsidRPr="00933381">
        <w:t xml:space="preserve"> findings useful in understanding </w:t>
      </w:r>
      <w:r>
        <w:t xml:space="preserve">how </w:t>
      </w:r>
      <w:r w:rsidRPr="00933381">
        <w:t xml:space="preserve">they can motivate academics </w:t>
      </w:r>
      <w:r w:rsidR="0006369E">
        <w:t>to</w:t>
      </w:r>
      <w:r w:rsidR="0006369E" w:rsidRPr="00933381">
        <w:t xml:space="preserve"> </w:t>
      </w:r>
      <w:r w:rsidRPr="00933381">
        <w:t>engag</w:t>
      </w:r>
      <w:r w:rsidR="0006369E">
        <w:t>e</w:t>
      </w:r>
      <w:r w:rsidRPr="00933381">
        <w:t xml:space="preserve"> with the public online. For example, they may want to organise training seminars on using online technologies, or provide funding to universities to organise such workshops, in order to make sure that all academics have the necessary skills for online public engagement. In addition, research councils/governmental organisations </w:t>
      </w:r>
      <w:r w:rsidR="00C72FEC">
        <w:t>could</w:t>
      </w:r>
      <w:r w:rsidR="00C72FEC" w:rsidRPr="00933381">
        <w:t xml:space="preserve"> </w:t>
      </w:r>
      <w:r w:rsidR="0006369E">
        <w:t xml:space="preserve">further </w:t>
      </w:r>
      <w:r w:rsidRPr="00933381">
        <w:t xml:space="preserve">promote the idea of engaging with the public online by acknowledging the importance of online public engagement (e.g. </w:t>
      </w:r>
      <w:r w:rsidR="004D2B8E">
        <w:t xml:space="preserve">by </w:t>
      </w:r>
      <w:r w:rsidRPr="00933381">
        <w:t>includ</w:t>
      </w:r>
      <w:r w:rsidR="004D2B8E">
        <w:t>ing</w:t>
      </w:r>
      <w:r w:rsidRPr="00933381">
        <w:t xml:space="preserve"> online public engagement activities in the funding criteria) and linking online public engagement with a desirable academic image.</w:t>
      </w:r>
      <w:r w:rsidR="00EB51A1">
        <w:t xml:space="preserve"> Funding applications could</w:t>
      </w:r>
      <w:r w:rsidR="004D2B8E">
        <w:t xml:space="preserve"> ask</w:t>
      </w:r>
      <w:r w:rsidR="00EB51A1">
        <w:t xml:space="preserve"> not just for evidence of online engagement but expect tangible evidence of its success.</w:t>
      </w:r>
    </w:p>
    <w:p w14:paraId="56A5D64D" w14:textId="1515CEEA" w:rsidR="002F32E3" w:rsidRDefault="002F32E3" w:rsidP="009921E7">
      <w:pPr>
        <w:spacing w:line="480" w:lineRule="auto"/>
        <w:ind w:firstLine="720"/>
        <w:jc w:val="both"/>
      </w:pPr>
      <w:r>
        <w:lastRenderedPageBreak/>
        <w:t xml:space="preserve">The generalisability of the findings may be limited due to the fact that the majority of respondents come from </w:t>
      </w:r>
      <w:r w:rsidR="0006369E">
        <w:t xml:space="preserve">the </w:t>
      </w:r>
      <w:r>
        <w:t xml:space="preserve">social sciences and from universities based in Europe. Therefore, drawing conclusions for academics that do not fall into one of the above </w:t>
      </w:r>
      <w:r w:rsidR="004D2B8E">
        <w:t xml:space="preserve">areas </w:t>
      </w:r>
      <w:r>
        <w:t xml:space="preserve">should be done with caution. </w:t>
      </w:r>
      <w:r w:rsidR="00AF4FB8" w:rsidRPr="00D30A0E">
        <w:t>Similar challenges were faced when considering other attributes of our sample. Future studies with bigger and better balanced sub-groups could explore differences among them</w:t>
      </w:r>
      <w:r w:rsidR="004D2B8E" w:rsidRPr="00EF5C92">
        <w:t>,</w:t>
      </w:r>
      <w:r w:rsidR="00AF4FB8" w:rsidRPr="00D30A0E">
        <w:t xml:space="preserve"> adopting appropriate statistical techniques. For instance, it would be of interest not just </w:t>
      </w:r>
      <w:r w:rsidR="004D2B8E" w:rsidRPr="00EF5C92">
        <w:t xml:space="preserve">to </w:t>
      </w:r>
      <w:r w:rsidR="00AF4FB8" w:rsidRPr="00D30A0E">
        <w:t>explore geographical differences at the continent level but potentially also at the national level, as an indirect proxy of the engagement attitude held in such national communities.</w:t>
      </w:r>
      <w:r w:rsidR="00AF4FB8">
        <w:t xml:space="preserve">  </w:t>
      </w:r>
      <w:r>
        <w:t xml:space="preserve">Also, our study has not differentiated between </w:t>
      </w:r>
      <w:r w:rsidR="00F1555F">
        <w:t xml:space="preserve">users and non-users of online technologies for engagement although based on the independent t-tests there are some differences in the means between the two groups. </w:t>
      </w:r>
      <w:r w:rsidR="00617A48">
        <w:t>The fact that the survey in this study is</w:t>
      </w:r>
      <w:r w:rsidR="00617A48" w:rsidRPr="00617A48">
        <w:t xml:space="preserve"> cross-sectional could also be a limitation. As online trends change quite quickly, the </w:t>
      </w:r>
      <w:r w:rsidR="00617A48">
        <w:t>study</w:t>
      </w:r>
      <w:r w:rsidR="00617A48" w:rsidRPr="00617A48">
        <w:t xml:space="preserve"> can only give insights into how behavioural intention is currently formed; future studies may find different results. The cross-sectional nature</w:t>
      </w:r>
      <w:r w:rsidR="00617A48">
        <w:t xml:space="preserve"> of the survey</w:t>
      </w:r>
      <w:r w:rsidR="00617A48" w:rsidRPr="00617A48">
        <w:t xml:space="preserve"> is also a reason why the findings can provide only indications for the relationships among the dependent and independent variables rather than making strong causal inferences.</w:t>
      </w:r>
    </w:p>
    <w:p w14:paraId="48593EDE" w14:textId="77777777" w:rsidR="00D662F9" w:rsidRDefault="00D662F9" w:rsidP="009921E7">
      <w:pPr>
        <w:spacing w:line="480" w:lineRule="auto"/>
        <w:ind w:firstLine="720"/>
        <w:jc w:val="both"/>
      </w:pPr>
      <w:r>
        <w:t>F</w:t>
      </w:r>
      <w:r w:rsidRPr="00D662F9">
        <w:t xml:space="preserve">or practical reasons this </w:t>
      </w:r>
      <w:r>
        <w:t>study</w:t>
      </w:r>
      <w:r w:rsidRPr="00D662F9">
        <w:t xml:space="preserve"> has examined only some of the interactions that take place online as part of t</w:t>
      </w:r>
      <w:r>
        <w:t>he public engagement process. F</w:t>
      </w:r>
      <w:r w:rsidRPr="00D662F9">
        <w:t>uture studies could focus on the stance that universities as organisations hold towards using online technologie</w:t>
      </w:r>
      <w:r>
        <w:t>s for engaging with the public and examine h</w:t>
      </w:r>
      <w:r w:rsidRPr="00D662F9">
        <w:t xml:space="preserve">ow their relevant strategies </w:t>
      </w:r>
      <w:r>
        <w:t>are formed and t</w:t>
      </w:r>
      <w:r w:rsidRPr="00D662F9">
        <w:t xml:space="preserve">o what extent </w:t>
      </w:r>
      <w:r>
        <w:t xml:space="preserve">universities </w:t>
      </w:r>
      <w:r w:rsidRPr="00D662F9">
        <w:t>use online technologies as part of the</w:t>
      </w:r>
      <w:r>
        <w:t xml:space="preserve">ir public engagement activities. </w:t>
      </w:r>
    </w:p>
    <w:p w14:paraId="1FC40B2D" w14:textId="6660FB60" w:rsidR="004910AF" w:rsidRDefault="00D662F9" w:rsidP="009921E7">
      <w:pPr>
        <w:spacing w:line="480" w:lineRule="auto"/>
        <w:ind w:firstLine="720"/>
        <w:jc w:val="both"/>
      </w:pPr>
      <w:r w:rsidRPr="00D662F9">
        <w:t xml:space="preserve">Future research might </w:t>
      </w:r>
      <w:r>
        <w:t xml:space="preserve">also </w:t>
      </w:r>
      <w:r w:rsidRPr="00D662F9">
        <w:t xml:space="preserve">explore how factors related to the working environment of academics, such as work engagement or job satisfaction, affect their decisions to engage with the public online. The relatively low R-squared of the public engagement model shows that almost </w:t>
      </w:r>
      <w:r w:rsidRPr="00D662F9">
        <w:lastRenderedPageBreak/>
        <w:t xml:space="preserve">half of the variance of the model remains unexplained. Adding factors from a different research area (e.g. organisation studies or work psychology) may provide a better explanation of the phenomenon of online public engagement.  </w:t>
      </w:r>
    </w:p>
    <w:p w14:paraId="3198784E" w14:textId="77777777" w:rsidR="004910AF" w:rsidRDefault="004910AF">
      <w:r>
        <w:br w:type="page"/>
      </w:r>
    </w:p>
    <w:p w14:paraId="29420FB2" w14:textId="346AE71A" w:rsidR="00D662F9" w:rsidRPr="00F432BE" w:rsidRDefault="004910AF" w:rsidP="009E5319">
      <w:pPr>
        <w:pStyle w:val="H2"/>
        <w:rPr>
          <w:b/>
          <w:color w:val="auto"/>
          <w:sz w:val="28"/>
          <w:szCs w:val="28"/>
        </w:rPr>
      </w:pPr>
      <w:r w:rsidRPr="00F432BE">
        <w:rPr>
          <w:b/>
          <w:color w:val="auto"/>
          <w:sz w:val="28"/>
          <w:szCs w:val="28"/>
        </w:rPr>
        <w:lastRenderedPageBreak/>
        <w:t>References</w:t>
      </w:r>
    </w:p>
    <w:p w14:paraId="5F56B7A5" w14:textId="77E1ACBF" w:rsidR="00EA23FB" w:rsidRDefault="00EA23FB" w:rsidP="00E7594F">
      <w:pPr>
        <w:pStyle w:val="Bibliography"/>
      </w:pPr>
      <w:bookmarkStart w:id="13" w:name="_Hlk485309349"/>
      <w:r>
        <w:t xml:space="preserve">Aarrevaara, T., Dobson, I.R. and </w:t>
      </w:r>
      <w:r w:rsidR="00AC5709">
        <w:t xml:space="preserve">Wikström, J. (2015), “Changing </w:t>
      </w:r>
      <w:r w:rsidR="00360586">
        <w:t>e</w:t>
      </w:r>
      <w:r w:rsidR="00AC5709">
        <w:t xml:space="preserve">mployment and </w:t>
      </w:r>
      <w:r w:rsidR="00360586">
        <w:t>w</w:t>
      </w:r>
      <w:r w:rsidR="00AC5709">
        <w:t xml:space="preserve">orking </w:t>
      </w:r>
      <w:r w:rsidR="00360586">
        <w:t>c</w:t>
      </w:r>
      <w:r>
        <w:t xml:space="preserve">onditions”, in Fumasoli, T., Goastellec, G. and Kehm, M.B. (Eds.), </w:t>
      </w:r>
      <w:r>
        <w:rPr>
          <w:i/>
          <w:iCs/>
        </w:rPr>
        <w:t>Academic Work and Careers in Europe: Trends, Challenges, Perspectives</w:t>
      </w:r>
      <w:r>
        <w:t>, Springer International Publishing, Switzerland, pp. 95–115.</w:t>
      </w:r>
    </w:p>
    <w:bookmarkEnd w:id="13"/>
    <w:p w14:paraId="1CD010E2" w14:textId="053006C9" w:rsidR="00EA23FB" w:rsidRDefault="00EA23FB" w:rsidP="00E7594F">
      <w:pPr>
        <w:pStyle w:val="Bibliography"/>
      </w:pPr>
      <w:r>
        <w:t>Ajjan, H. and Hartshorne, R. (2008), “Investigat</w:t>
      </w:r>
      <w:r w:rsidR="00AC5709">
        <w:t xml:space="preserve">ing faculty decisions to adopt </w:t>
      </w:r>
      <w:r w:rsidR="00360586">
        <w:t>w</w:t>
      </w:r>
      <w:r w:rsidR="00AC5709">
        <w:t xml:space="preserve">eb 2.0 technologies: </w:t>
      </w:r>
      <w:r w:rsidR="00360586">
        <w:t>t</w:t>
      </w:r>
      <w:r>
        <w:t xml:space="preserve">heory and empirical tests.”, </w:t>
      </w:r>
      <w:r>
        <w:rPr>
          <w:i/>
          <w:iCs/>
        </w:rPr>
        <w:t>The Internet and Higher Education</w:t>
      </w:r>
      <w:r>
        <w:t>, Vol. 11 No. 2, pp. 71–80.</w:t>
      </w:r>
    </w:p>
    <w:p w14:paraId="75245CB4" w14:textId="1F2E5DB9" w:rsidR="00EA23FB" w:rsidRDefault="00EA23FB" w:rsidP="00E7594F">
      <w:pPr>
        <w:pStyle w:val="Bibliography"/>
      </w:pPr>
      <w:r>
        <w:t xml:space="preserve">Ajzen, I. (1991), “The theory of planned behavior”, </w:t>
      </w:r>
      <w:r>
        <w:rPr>
          <w:i/>
          <w:iCs/>
        </w:rPr>
        <w:t>Theories of Cognitive Self-Regulation</w:t>
      </w:r>
      <w:r>
        <w:t>, Vol. 50 No. 2, pp. 179–211.</w:t>
      </w:r>
    </w:p>
    <w:p w14:paraId="0F0564D9" w14:textId="4770412D" w:rsidR="00EA23FB" w:rsidRDefault="00AC5709" w:rsidP="00E7594F">
      <w:pPr>
        <w:pStyle w:val="Bibliography"/>
      </w:pPr>
      <w:r>
        <w:t xml:space="preserve">Ajzen, I. (2002), “Perceived </w:t>
      </w:r>
      <w:r w:rsidR="00360586">
        <w:t>b</w:t>
      </w:r>
      <w:r w:rsidR="00EA23FB">
        <w:t xml:space="preserve">ehavioral </w:t>
      </w:r>
      <w:r w:rsidR="00360586">
        <w:t>c</w:t>
      </w:r>
      <w:r w:rsidR="00EA23FB">
        <w:t xml:space="preserve">ontrol, </w:t>
      </w:r>
      <w:r w:rsidR="00360586">
        <w:t>s</w:t>
      </w:r>
      <w:r>
        <w:t>elf-</w:t>
      </w:r>
      <w:r w:rsidR="00360586">
        <w:t>e</w:t>
      </w:r>
      <w:r>
        <w:t xml:space="preserve">fficacy, </w:t>
      </w:r>
      <w:r w:rsidR="00360586">
        <w:t>l</w:t>
      </w:r>
      <w:r w:rsidR="00EA23FB">
        <w:t xml:space="preserve">ocus of </w:t>
      </w:r>
      <w:r w:rsidR="00360586">
        <w:t>c</w:t>
      </w:r>
      <w:r w:rsidR="00EA23FB">
        <w:t xml:space="preserve">ontrol, and the Theory of Planned Behavior”, </w:t>
      </w:r>
      <w:r w:rsidR="00EA23FB">
        <w:rPr>
          <w:i/>
          <w:iCs/>
        </w:rPr>
        <w:t>Journal of Applied Social Psychology</w:t>
      </w:r>
      <w:r w:rsidR="00EA23FB">
        <w:t>, Vol. 32 No. 4, pp. 665–683.</w:t>
      </w:r>
    </w:p>
    <w:p w14:paraId="3881399C" w14:textId="1027FCC1" w:rsidR="004A53C9" w:rsidRPr="004A53C9" w:rsidRDefault="004A53C9" w:rsidP="005F4507">
      <w:pPr>
        <w:spacing w:line="480" w:lineRule="auto"/>
        <w:ind w:left="720" w:hanging="720"/>
      </w:pPr>
      <w:r w:rsidRPr="00224F9B">
        <w:t xml:space="preserve">Al-Lozi, E. and Papazafeiropoulou, A. (2012), “Intention-Based Models: The Theory of Planned Behavior Within the Context of IS, in Dwivedi, Y. K., Wade, M. R. and Schneberger, S. L.  (Eds.), </w:t>
      </w:r>
      <w:r w:rsidRPr="00224F9B">
        <w:rPr>
          <w:i/>
        </w:rPr>
        <w:t>Information Systems Theory: Explaining and Predicting Our Digital Society</w:t>
      </w:r>
      <w:r w:rsidRPr="00224F9B">
        <w:t xml:space="preserve">, </w:t>
      </w:r>
      <w:r w:rsidR="008D6D44" w:rsidRPr="00224F9B">
        <w:t xml:space="preserve">Vol. 2, </w:t>
      </w:r>
      <w:r w:rsidRPr="00224F9B">
        <w:t>Springer</w:t>
      </w:r>
      <w:r w:rsidR="008D6D44" w:rsidRPr="00224F9B">
        <w:t>,</w:t>
      </w:r>
      <w:r w:rsidRPr="00224F9B">
        <w:t xml:space="preserve"> New York</w:t>
      </w:r>
      <w:r w:rsidR="008D6D44" w:rsidRPr="00224F9B">
        <w:t>, pp. 219–239.</w:t>
      </w:r>
    </w:p>
    <w:p w14:paraId="5CFA8B42" w14:textId="1026E6E1" w:rsidR="00EA23FB" w:rsidRDefault="00EA23FB" w:rsidP="00E7594F">
      <w:pPr>
        <w:pStyle w:val="Bibliography"/>
      </w:pPr>
      <w:r>
        <w:t>Baert, P. a</w:t>
      </w:r>
      <w:r w:rsidR="00AC5709">
        <w:t xml:space="preserve">nd Booth, J. (2012), “Tensions </w:t>
      </w:r>
      <w:r w:rsidR="00360586">
        <w:t>w</w:t>
      </w:r>
      <w:r w:rsidR="00AC5709">
        <w:t xml:space="preserve">ithin the </w:t>
      </w:r>
      <w:r w:rsidR="00360586">
        <w:t>p</w:t>
      </w:r>
      <w:r>
        <w:t xml:space="preserve">ublic </w:t>
      </w:r>
      <w:r w:rsidR="00360586">
        <w:t>i</w:t>
      </w:r>
      <w:r>
        <w:t xml:space="preserve">ntellectual: </w:t>
      </w:r>
      <w:r w:rsidR="00360586">
        <w:t>p</w:t>
      </w:r>
      <w:r w:rsidR="00AC5709">
        <w:t xml:space="preserve">olitical </w:t>
      </w:r>
      <w:r w:rsidR="00360586">
        <w:t>i</w:t>
      </w:r>
      <w:r>
        <w:t xml:space="preserve">nterventions from </w:t>
      </w:r>
      <w:r w:rsidR="00AC5709">
        <w:t xml:space="preserve">Dreyfus to the </w:t>
      </w:r>
      <w:r w:rsidR="00360586">
        <w:t>n</w:t>
      </w:r>
      <w:r w:rsidR="00AC5709">
        <w:t xml:space="preserve">ew </w:t>
      </w:r>
      <w:r w:rsidR="00360586">
        <w:t>s</w:t>
      </w:r>
      <w:r>
        <w:t xml:space="preserve">ocial </w:t>
      </w:r>
      <w:r w:rsidR="00360586">
        <w:t>m</w:t>
      </w:r>
      <w:r>
        <w:t xml:space="preserve">edia”, </w:t>
      </w:r>
      <w:r>
        <w:rPr>
          <w:i/>
          <w:iCs/>
        </w:rPr>
        <w:t>International Journal of Politics, Culture, and Society</w:t>
      </w:r>
      <w:r>
        <w:t>, Vol. 25 No. 4, pp. 111–126.</w:t>
      </w:r>
    </w:p>
    <w:p w14:paraId="12BD462F" w14:textId="4A7C2AB6" w:rsidR="00EA23FB" w:rsidRDefault="00EA23FB" w:rsidP="00E7594F">
      <w:pPr>
        <w:pStyle w:val="Bibliography"/>
      </w:pPr>
      <w:r>
        <w:t>Barrett, B., Notaras, M. and Sm</w:t>
      </w:r>
      <w:r w:rsidR="00AC5709">
        <w:t xml:space="preserve">ith, C. (2014), “Communicating </w:t>
      </w:r>
      <w:r w:rsidR="00360586">
        <w:t>s</w:t>
      </w:r>
      <w:r w:rsidR="00AC5709">
        <w:t xml:space="preserve">cientific </w:t>
      </w:r>
      <w:r w:rsidR="00360586">
        <w:t>r</w:t>
      </w:r>
      <w:r>
        <w:t xml:space="preserve">esearch </w:t>
      </w:r>
      <w:r w:rsidR="00360586">
        <w:t>t</w:t>
      </w:r>
      <w:r w:rsidR="00AC5709">
        <w:t xml:space="preserve">hrough the Web and </w:t>
      </w:r>
      <w:r w:rsidR="00360586">
        <w:t>s</w:t>
      </w:r>
      <w:r>
        <w:t xml:space="preserve">ocial </w:t>
      </w:r>
      <w:r w:rsidR="00360586">
        <w:t>m</w:t>
      </w:r>
      <w:r>
        <w:t xml:space="preserve">edia: </w:t>
      </w:r>
      <w:r w:rsidR="00360586">
        <w:t>e</w:t>
      </w:r>
      <w:r>
        <w:t>xperience of the United Nations Uni</w:t>
      </w:r>
      <w:r w:rsidR="00AC5709">
        <w:t xml:space="preserve">versity with the Our World 2.0 </w:t>
      </w:r>
      <w:r w:rsidR="00360586">
        <w:t>w</w:t>
      </w:r>
      <w:r w:rsidR="00AC5709">
        <w:t xml:space="preserve">eb </w:t>
      </w:r>
      <w:r w:rsidR="00360586">
        <w:t>m</w:t>
      </w:r>
      <w:r>
        <w:t xml:space="preserve">agazine”, in Tong, V.C.. (Ed.), </w:t>
      </w:r>
      <w:r>
        <w:rPr>
          <w:i/>
          <w:iCs/>
        </w:rPr>
        <w:t>Geoscience Research and Outreach: Schools and Public Engagement</w:t>
      </w:r>
      <w:r>
        <w:t>, Springer, London, UK, pp. 91–101.</w:t>
      </w:r>
    </w:p>
    <w:p w14:paraId="023A3F70" w14:textId="1D37402A" w:rsidR="00EA23FB" w:rsidRDefault="00EA23FB" w:rsidP="00E7594F">
      <w:pPr>
        <w:pStyle w:val="Bibliography"/>
      </w:pPr>
      <w:r>
        <w:lastRenderedPageBreak/>
        <w:t xml:space="preserve">Bastow, S., Dunleavy, P. and Tinkler, J. (2014), </w:t>
      </w:r>
      <w:r w:rsidR="00AC5709">
        <w:rPr>
          <w:i/>
          <w:iCs/>
        </w:rPr>
        <w:t>The i</w:t>
      </w:r>
      <w:r>
        <w:rPr>
          <w:i/>
          <w:iCs/>
        </w:rPr>
        <w:t xml:space="preserve">mpact of </w:t>
      </w:r>
      <w:r w:rsidR="00360586">
        <w:rPr>
          <w:i/>
          <w:iCs/>
        </w:rPr>
        <w:t>s</w:t>
      </w:r>
      <w:r w:rsidR="00AC5709">
        <w:rPr>
          <w:i/>
          <w:iCs/>
        </w:rPr>
        <w:t xml:space="preserve">ocial </w:t>
      </w:r>
      <w:r w:rsidR="00360586">
        <w:rPr>
          <w:i/>
          <w:iCs/>
        </w:rPr>
        <w:t>s</w:t>
      </w:r>
      <w:r>
        <w:rPr>
          <w:i/>
          <w:iCs/>
        </w:rPr>
        <w:t xml:space="preserve">ciences: How </w:t>
      </w:r>
      <w:r w:rsidR="00360586">
        <w:rPr>
          <w:i/>
          <w:iCs/>
        </w:rPr>
        <w:t>a</w:t>
      </w:r>
      <w:r w:rsidR="00AC5709">
        <w:rPr>
          <w:i/>
          <w:iCs/>
        </w:rPr>
        <w:t xml:space="preserve">cademics and </w:t>
      </w:r>
      <w:r w:rsidR="00360586">
        <w:rPr>
          <w:i/>
          <w:iCs/>
        </w:rPr>
        <w:t>t</w:t>
      </w:r>
      <w:r w:rsidR="00AC5709">
        <w:rPr>
          <w:i/>
          <w:iCs/>
        </w:rPr>
        <w:t xml:space="preserve">heir </w:t>
      </w:r>
      <w:r w:rsidR="00360586">
        <w:rPr>
          <w:i/>
          <w:iCs/>
        </w:rPr>
        <w:t>r</w:t>
      </w:r>
      <w:r w:rsidR="00AC5709">
        <w:rPr>
          <w:i/>
          <w:iCs/>
        </w:rPr>
        <w:t xml:space="preserve">esearch </w:t>
      </w:r>
      <w:r w:rsidR="00360586">
        <w:rPr>
          <w:i/>
          <w:iCs/>
        </w:rPr>
        <w:t>m</w:t>
      </w:r>
      <w:r w:rsidR="00AC5709">
        <w:rPr>
          <w:i/>
          <w:iCs/>
        </w:rPr>
        <w:t xml:space="preserve">ake a </w:t>
      </w:r>
      <w:r w:rsidR="00360586">
        <w:rPr>
          <w:i/>
          <w:iCs/>
        </w:rPr>
        <w:t>d</w:t>
      </w:r>
      <w:r>
        <w:rPr>
          <w:i/>
          <w:iCs/>
        </w:rPr>
        <w:t>ifference</w:t>
      </w:r>
      <w:r>
        <w:t>, Sage Publications Ltd., London: UK.</w:t>
      </w:r>
    </w:p>
    <w:p w14:paraId="0FA04E4F" w14:textId="545E7A87" w:rsidR="00EA23FB" w:rsidRDefault="00EA23FB" w:rsidP="00E7594F">
      <w:pPr>
        <w:pStyle w:val="Bibliography"/>
      </w:pPr>
      <w:r>
        <w:t xml:space="preserve">Bennett, L. (2014), “Putting in more: emotional work in adopting online tools in teaching and learning practices”, </w:t>
      </w:r>
      <w:r>
        <w:rPr>
          <w:i/>
          <w:iCs/>
        </w:rPr>
        <w:t>Teaching in Higher Education</w:t>
      </w:r>
      <w:r>
        <w:t>, Vol. 19 No. 8, pp. 919–930.</w:t>
      </w:r>
    </w:p>
    <w:p w14:paraId="13E8DD09" w14:textId="4B3B0D1C" w:rsidR="00EA23FB" w:rsidRDefault="00EA23FB" w:rsidP="00E7594F">
      <w:pPr>
        <w:pStyle w:val="Bibliography"/>
      </w:pPr>
      <w:r>
        <w:t xml:space="preserve">Bhattacherjee, A. (2000), “Acceptance of e-commerce services: the case of electronic brokerages”, </w:t>
      </w:r>
      <w:r>
        <w:rPr>
          <w:i/>
          <w:iCs/>
        </w:rPr>
        <w:t>Systems, Man and Cybernetics, Part A: Systems and Humans, IEEE Transactions on</w:t>
      </w:r>
      <w:r>
        <w:t>, Vol. 30 No. 4, pp. 411–420.</w:t>
      </w:r>
    </w:p>
    <w:p w14:paraId="3372CEFA" w14:textId="5D0E0BAB" w:rsidR="00147AA4" w:rsidRPr="00147AA4" w:rsidRDefault="00147AA4" w:rsidP="00147AA4">
      <w:pPr>
        <w:pStyle w:val="Bibliography"/>
      </w:pPr>
      <w:r w:rsidRPr="00224F9B">
        <w:t xml:space="preserve">Blumler, J. G. (1979), “The role of theory in uses and gratifications studies”, </w:t>
      </w:r>
      <w:r w:rsidRPr="00224F9B">
        <w:rPr>
          <w:i/>
          <w:iCs/>
        </w:rPr>
        <w:t>Communication Research</w:t>
      </w:r>
      <w:r w:rsidRPr="00224F9B">
        <w:t xml:space="preserve">, Vol. </w:t>
      </w:r>
      <w:r w:rsidRPr="00224F9B">
        <w:rPr>
          <w:iCs/>
        </w:rPr>
        <w:t>6</w:t>
      </w:r>
      <w:r w:rsidRPr="00224F9B">
        <w:t xml:space="preserve"> No. 1, pp. 9–36.</w:t>
      </w:r>
      <w:r>
        <w:t xml:space="preserve"> </w:t>
      </w:r>
    </w:p>
    <w:p w14:paraId="0A435781" w14:textId="0B596DAE" w:rsidR="005F4A2E" w:rsidRPr="005F4A2E" w:rsidRDefault="005F4A2E" w:rsidP="00AC5709">
      <w:pPr>
        <w:spacing w:line="480" w:lineRule="auto"/>
        <w:ind w:left="720" w:hanging="720"/>
      </w:pPr>
      <w:r w:rsidRPr="0079479C">
        <w:t>Blurton, C. (1999), "New directions of ICT-Use in education", available at: http://www.unesco.org/education/lwf/dl/edict.pdf (accessed 24 February 2017)</w:t>
      </w:r>
    </w:p>
    <w:p w14:paraId="67744C74" w14:textId="2DF520C5" w:rsidR="00EA23FB" w:rsidRDefault="00EA23FB" w:rsidP="00E7594F">
      <w:pPr>
        <w:pStyle w:val="Bibliography"/>
      </w:pPr>
      <w:r>
        <w:t>B</w:t>
      </w:r>
      <w:r w:rsidR="00AC5709">
        <w:t xml:space="preserve">owen, S.A. (2013), “Using </w:t>
      </w:r>
      <w:r w:rsidR="00360586">
        <w:t>c</w:t>
      </w:r>
      <w:r w:rsidR="00EF5C92">
        <w:t xml:space="preserve">lassic </w:t>
      </w:r>
      <w:r w:rsidR="00360586">
        <w:t>s</w:t>
      </w:r>
      <w:r>
        <w:t xml:space="preserve">ocial </w:t>
      </w:r>
      <w:r w:rsidR="00360586">
        <w:t>m</w:t>
      </w:r>
      <w:r w:rsidR="00EF5C92">
        <w:t xml:space="preserve">edia </w:t>
      </w:r>
      <w:r w:rsidR="00360586">
        <w:t>c</w:t>
      </w:r>
      <w:r w:rsidR="00EF5C92">
        <w:t xml:space="preserve">ases to </w:t>
      </w:r>
      <w:r w:rsidR="00360586">
        <w:t>d</w:t>
      </w:r>
      <w:r w:rsidR="00EF5C92">
        <w:t xml:space="preserve">istill </w:t>
      </w:r>
      <w:r w:rsidR="00360586">
        <w:t>e</w:t>
      </w:r>
      <w:r w:rsidR="00EF5C92">
        <w:t xml:space="preserve">thical </w:t>
      </w:r>
      <w:r w:rsidR="00360586">
        <w:t>g</w:t>
      </w:r>
      <w:r w:rsidR="00EF5C92">
        <w:t xml:space="preserve">uidelines for </w:t>
      </w:r>
      <w:r w:rsidR="00360586">
        <w:t>d</w:t>
      </w:r>
      <w:r>
        <w:t xml:space="preserve">igital </w:t>
      </w:r>
      <w:r w:rsidR="00360586">
        <w:t>e</w:t>
      </w:r>
      <w:r>
        <w:t xml:space="preserve">ngagement”, </w:t>
      </w:r>
      <w:r>
        <w:rPr>
          <w:i/>
          <w:iCs/>
        </w:rPr>
        <w:t>Journal of Mass Media Ethics</w:t>
      </w:r>
      <w:r>
        <w:t>, Vol. 28 No. 2, pp. 119–133.</w:t>
      </w:r>
    </w:p>
    <w:p w14:paraId="2FF6FDC2" w14:textId="0BA6EF46" w:rsidR="00CB7862" w:rsidRPr="00224F9B" w:rsidRDefault="00CB7862" w:rsidP="005F4507">
      <w:pPr>
        <w:spacing w:line="480" w:lineRule="auto"/>
        <w:ind w:left="720" w:hanging="720"/>
      </w:pPr>
      <w:r w:rsidRPr="00224F9B">
        <w:t>Bradley, J. (2012), “If We Build It They Will Come? The Technology Acceptance Model”, in Dwivedi, Y. K., Wade, M. R. and Schneberger, S. L.  (Eds</w:t>
      </w:r>
      <w:r w:rsidRPr="00224F9B">
        <w:rPr>
          <w:i/>
        </w:rPr>
        <w:t>.), Information Systems Theory: Explaining and Predicting Our Digital Society</w:t>
      </w:r>
      <w:r w:rsidRPr="00224F9B">
        <w:t>, Vol. 1, Springer, New York, pp. 19–36.</w:t>
      </w:r>
    </w:p>
    <w:p w14:paraId="73A5E218" w14:textId="4D4C3D91" w:rsidR="00EA23FB" w:rsidRPr="00224F9B" w:rsidRDefault="00EA23FB" w:rsidP="00E7594F">
      <w:pPr>
        <w:pStyle w:val="Bibliography"/>
      </w:pPr>
      <w:r w:rsidRPr="00224F9B">
        <w:t>Brass, K. a</w:t>
      </w:r>
      <w:r w:rsidR="00EF5C92" w:rsidRPr="00224F9B">
        <w:t xml:space="preserve">nd Rowe, D. (2009), “Knowledge </w:t>
      </w:r>
      <w:r w:rsidR="00360586" w:rsidRPr="00224F9B">
        <w:t>l</w:t>
      </w:r>
      <w:r w:rsidRPr="00224F9B">
        <w:t xml:space="preserve">imited: </w:t>
      </w:r>
      <w:r w:rsidR="00360586" w:rsidRPr="00224F9B">
        <w:t>p</w:t>
      </w:r>
      <w:r w:rsidRPr="00224F9B">
        <w:t xml:space="preserve">ublic communication, risk and university media policy”, </w:t>
      </w:r>
      <w:r w:rsidRPr="00224F9B">
        <w:rPr>
          <w:i/>
          <w:iCs/>
        </w:rPr>
        <w:t>Continuum</w:t>
      </w:r>
      <w:r w:rsidRPr="00224F9B">
        <w:t>, Vol. 23 No. 1, pp. 53–76.</w:t>
      </w:r>
    </w:p>
    <w:p w14:paraId="00E2CADB" w14:textId="5AF336ED" w:rsidR="00DA6F7E" w:rsidRPr="00DA6F7E" w:rsidRDefault="00DA6F7E" w:rsidP="005F4507">
      <w:pPr>
        <w:spacing w:line="480" w:lineRule="auto"/>
        <w:ind w:left="720" w:hanging="720"/>
      </w:pPr>
      <w:r w:rsidRPr="00224F9B">
        <w:t xml:space="preserve">Cao, X., Guo, X., Vogel, D., Zhang, X. (2016), “Exploring the influence of social media on employee work performance”, </w:t>
      </w:r>
      <w:r w:rsidRPr="00224F9B">
        <w:rPr>
          <w:i/>
        </w:rPr>
        <w:t>Internet Research</w:t>
      </w:r>
      <w:r w:rsidRPr="00224F9B">
        <w:t>, Vol. 26 No. 2, pp.529–545.</w:t>
      </w:r>
    </w:p>
    <w:p w14:paraId="3DDF9866" w14:textId="4AC130C8" w:rsidR="00EA23FB" w:rsidRDefault="00EA23FB" w:rsidP="00E7594F">
      <w:pPr>
        <w:pStyle w:val="Bibliography"/>
      </w:pPr>
      <w:r>
        <w:lastRenderedPageBreak/>
        <w:t>Chen, Y.H.H. and Corkindale, D. (2008), “Towards an understanding of the behavioral intentio</w:t>
      </w:r>
      <w:r w:rsidR="00EF5C92">
        <w:t xml:space="preserve">n to use online news services: </w:t>
      </w:r>
      <w:r w:rsidR="00360586">
        <w:t>a</w:t>
      </w:r>
      <w:r>
        <w:t xml:space="preserve">n exploratory study”, </w:t>
      </w:r>
      <w:r>
        <w:rPr>
          <w:i/>
          <w:iCs/>
        </w:rPr>
        <w:t>Internet Research</w:t>
      </w:r>
      <w:r>
        <w:t>, Vol. 18, pp. 286–312.</w:t>
      </w:r>
    </w:p>
    <w:p w14:paraId="45E64743" w14:textId="424D8924" w:rsidR="00EA23FB" w:rsidRDefault="00EA23FB" w:rsidP="00E7594F">
      <w:pPr>
        <w:pStyle w:val="Bibliography"/>
      </w:pPr>
      <w:r>
        <w:t xml:space="preserve">Chiang, H.-S. and Hsiao, K.-L. (2015), “YouTube stickiness: the needs, personal, and environmental perspective”, </w:t>
      </w:r>
      <w:r>
        <w:rPr>
          <w:i/>
          <w:iCs/>
        </w:rPr>
        <w:t>Internet Research</w:t>
      </w:r>
      <w:r>
        <w:t>, Vol. 25 No. 1, pp. 85–106.</w:t>
      </w:r>
    </w:p>
    <w:p w14:paraId="2E48B6BF" w14:textId="234C808D" w:rsidR="00EA23FB" w:rsidRDefault="00EA23FB" w:rsidP="00E7594F">
      <w:pPr>
        <w:pStyle w:val="Bibliography"/>
      </w:pPr>
      <w:r>
        <w:t>Chikoore, L., Probets, S., Fry, J. and C</w:t>
      </w:r>
      <w:r w:rsidR="00EF5C92">
        <w:t xml:space="preserve">reaser, C. (2016), “How are UK </w:t>
      </w:r>
      <w:r w:rsidR="00360586">
        <w:t>a</w:t>
      </w:r>
      <w:r w:rsidR="00EF5C92">
        <w:t xml:space="preserve">cademics </w:t>
      </w:r>
      <w:r w:rsidR="00360586">
        <w:t>e</w:t>
      </w:r>
      <w:r w:rsidR="00EF5C92">
        <w:t xml:space="preserve">ngaging the </w:t>
      </w:r>
      <w:r w:rsidR="00360586">
        <w:t>p</w:t>
      </w:r>
      <w:r w:rsidR="00EF5C92">
        <w:t xml:space="preserve">ublic with their </w:t>
      </w:r>
      <w:r w:rsidR="00360586">
        <w:t>r</w:t>
      </w:r>
      <w:r w:rsidR="00EF5C92">
        <w:t xml:space="preserve">esearch? </w:t>
      </w:r>
      <w:r w:rsidR="00360586">
        <w:t>a</w:t>
      </w:r>
      <w:r w:rsidR="00EF5C92">
        <w:t xml:space="preserve"> </w:t>
      </w:r>
      <w:r w:rsidR="00360586">
        <w:t>c</w:t>
      </w:r>
      <w:r w:rsidR="00EF5C92">
        <w:t>ross-</w:t>
      </w:r>
      <w:r w:rsidR="00360586">
        <w:t>d</w:t>
      </w:r>
      <w:r w:rsidR="00EF5C92">
        <w:t xml:space="preserve">isciplinary </w:t>
      </w:r>
      <w:r w:rsidR="00360586">
        <w:t>p</w:t>
      </w:r>
      <w:r>
        <w:t xml:space="preserve">erspective”, </w:t>
      </w:r>
      <w:r>
        <w:rPr>
          <w:i/>
          <w:iCs/>
        </w:rPr>
        <w:t>Higher Education Quarterly</w:t>
      </w:r>
      <w:r>
        <w:t>, Vol. 70 No. 2, pp. 145–169.</w:t>
      </w:r>
    </w:p>
    <w:p w14:paraId="36979C52" w14:textId="4538F686" w:rsidR="00EA23FB" w:rsidRDefault="00EA23FB" w:rsidP="00E7594F">
      <w:pPr>
        <w:pStyle w:val="Bibliography"/>
      </w:pPr>
      <w:r>
        <w:t xml:space="preserve">Cooper, S., Parkes, C. and Blewitt, J. (2014), “Can accreditation help a leopard change its spots?”, </w:t>
      </w:r>
      <w:r>
        <w:rPr>
          <w:i/>
          <w:iCs/>
        </w:rPr>
        <w:t>Accounting, Auditing &amp; Accountability Journal</w:t>
      </w:r>
      <w:r>
        <w:t>, Vol. 27 No. 2, pp. 234–258.</w:t>
      </w:r>
    </w:p>
    <w:p w14:paraId="35565AE8" w14:textId="68A36E82" w:rsidR="006E33DB" w:rsidRPr="006E33DB" w:rsidRDefault="006E33DB" w:rsidP="006E33DB">
      <w:pPr>
        <w:spacing w:line="480" w:lineRule="auto"/>
        <w:ind w:left="720" w:hanging="720"/>
      </w:pPr>
      <w:r w:rsidRPr="006E33DB">
        <w:t>Dallyn, S., Marinet</w:t>
      </w:r>
      <w:r>
        <w:t>to, M. and Cederström, C. (2015), “The academic as public intellectual: examining public engagement in the professionalised academy”,</w:t>
      </w:r>
      <w:r w:rsidRPr="006E33DB">
        <w:t xml:space="preserve"> </w:t>
      </w:r>
      <w:r w:rsidRPr="006E33DB">
        <w:rPr>
          <w:i/>
        </w:rPr>
        <w:t>Sociology</w:t>
      </w:r>
      <w:r w:rsidRPr="006E33DB">
        <w:t xml:space="preserve">, </w:t>
      </w:r>
      <w:r>
        <w:t>Vol. 49 No. 6</w:t>
      </w:r>
      <w:r w:rsidRPr="006E33DB">
        <w:t xml:space="preserve">, </w:t>
      </w:r>
      <w:r>
        <w:t xml:space="preserve">pp. </w:t>
      </w:r>
      <w:r w:rsidRPr="006E33DB">
        <w:t>1031–1046.</w:t>
      </w:r>
    </w:p>
    <w:p w14:paraId="7154D4F2" w14:textId="30700455" w:rsidR="00EA23FB" w:rsidRDefault="00EA23FB" w:rsidP="00E7594F">
      <w:pPr>
        <w:pStyle w:val="Bibliography"/>
      </w:pPr>
      <w:r>
        <w:t xml:space="preserve">D’Ambra, J. and Wilson, C.S. (2004), “Explaining perceived performance of the World Wide Web: uncertainty and the task‐technology fit model”, </w:t>
      </w:r>
      <w:r>
        <w:rPr>
          <w:i/>
          <w:iCs/>
        </w:rPr>
        <w:t>Internet Research</w:t>
      </w:r>
      <w:r>
        <w:t>, Vol. 14 No. 4, pp. 294–310.</w:t>
      </w:r>
    </w:p>
    <w:p w14:paraId="5E7A3BFA" w14:textId="5DBF5F98" w:rsidR="00EA23FB" w:rsidRDefault="00EA23FB" w:rsidP="00E7594F">
      <w:pPr>
        <w:pStyle w:val="Bibliography"/>
      </w:pPr>
      <w:r>
        <w:t>Daun-Barnett, N. and Das, D. (2013), “Unlocking the potential of the Internet to improve college choice: a comparative case study of college-a</w:t>
      </w:r>
      <w:r w:rsidR="00EF5C92">
        <w:t xml:space="preserve">ccess </w:t>
      </w:r>
      <w:r w:rsidR="002A7D7C">
        <w:t>w</w:t>
      </w:r>
      <w:r>
        <w:t xml:space="preserve">eb tools”, </w:t>
      </w:r>
      <w:r>
        <w:rPr>
          <w:i/>
          <w:iCs/>
        </w:rPr>
        <w:t>Journal of Marketing for Higher Education</w:t>
      </w:r>
      <w:r>
        <w:t>, Vol. 23 No. 1, pp. 113–134.</w:t>
      </w:r>
    </w:p>
    <w:p w14:paraId="125BCD99" w14:textId="4754E6C9" w:rsidR="00EA23FB" w:rsidRDefault="00EA23FB" w:rsidP="00E7594F">
      <w:pPr>
        <w:pStyle w:val="Bibliography"/>
      </w:pPr>
      <w:r>
        <w:t xml:space="preserve">Davies, S. (2013a), “Research staff and public engagement: a UK study”, </w:t>
      </w:r>
      <w:r>
        <w:rPr>
          <w:i/>
          <w:iCs/>
        </w:rPr>
        <w:t>Higher Education</w:t>
      </w:r>
      <w:r>
        <w:t>, Vol. 66 No. 6, pp. 725–739.</w:t>
      </w:r>
    </w:p>
    <w:p w14:paraId="66EB3002" w14:textId="703BC4E5" w:rsidR="00EA23FB" w:rsidRDefault="00EA23FB" w:rsidP="00E7594F">
      <w:pPr>
        <w:pStyle w:val="Bibliography"/>
      </w:pPr>
      <w:r>
        <w:t>Dav</w:t>
      </w:r>
      <w:r w:rsidR="00EF5C92">
        <w:t xml:space="preserve">ies, S. (2013b), “Constituting </w:t>
      </w:r>
      <w:r w:rsidR="002A7D7C">
        <w:t>p</w:t>
      </w:r>
      <w:r w:rsidR="00EF5C92">
        <w:t xml:space="preserve">ublic </w:t>
      </w:r>
      <w:r w:rsidR="002A7D7C">
        <w:t>e</w:t>
      </w:r>
      <w:r>
        <w:t>ngag</w:t>
      </w:r>
      <w:r w:rsidR="00EF5C92">
        <w:t xml:space="preserve">ement: </w:t>
      </w:r>
      <w:r w:rsidR="002A7D7C">
        <w:t>m</w:t>
      </w:r>
      <w:r w:rsidR="00EF5C92">
        <w:t xml:space="preserve">eanings and </w:t>
      </w:r>
      <w:r w:rsidR="002A7D7C">
        <w:t>g</w:t>
      </w:r>
      <w:r w:rsidR="00EF5C92">
        <w:t xml:space="preserve">enealogies of PEST in </w:t>
      </w:r>
      <w:r w:rsidR="002A7D7C">
        <w:t>t</w:t>
      </w:r>
      <w:r w:rsidR="00EF5C92">
        <w:t xml:space="preserve">wo U.K. </w:t>
      </w:r>
      <w:r w:rsidR="002A7D7C">
        <w:t>s</w:t>
      </w:r>
      <w:r>
        <w:t xml:space="preserve">tudies”, </w:t>
      </w:r>
      <w:r>
        <w:rPr>
          <w:i/>
          <w:iCs/>
        </w:rPr>
        <w:t>Science Communication</w:t>
      </w:r>
      <w:r>
        <w:t>, Vol. 35 No. 6, pp. 687–707.</w:t>
      </w:r>
    </w:p>
    <w:p w14:paraId="3FFD72E3" w14:textId="2BBE1F6B" w:rsidR="00430765" w:rsidRPr="00430765" w:rsidRDefault="00430765" w:rsidP="005F4507">
      <w:pPr>
        <w:spacing w:line="480" w:lineRule="auto"/>
        <w:ind w:left="720" w:hanging="720"/>
      </w:pPr>
      <w:r w:rsidRPr="00224F9B">
        <w:lastRenderedPageBreak/>
        <w:t xml:space="preserve">Davis, F. D., Bagozzi, R. P., &amp; Warshaw, P. R. (1989), “User acceptance of computer technology: a comparison of two theoretical models”, </w:t>
      </w:r>
      <w:r w:rsidRPr="00224F9B">
        <w:rPr>
          <w:i/>
        </w:rPr>
        <w:t>Management Science</w:t>
      </w:r>
      <w:r w:rsidRPr="00224F9B">
        <w:t>, Vol. 35 No. 8, pp. 982–1003.</w:t>
      </w:r>
    </w:p>
    <w:p w14:paraId="679DBD3A" w14:textId="090DCF72" w:rsidR="00EA23FB" w:rsidRDefault="00EA23FB" w:rsidP="00E7594F">
      <w:pPr>
        <w:pStyle w:val="Bibliography"/>
      </w:pPr>
      <w:r>
        <w:t>Dermentzi, E., Papagiannidis, S., Osorio Toro, C. and Yannopoulou, N.</w:t>
      </w:r>
      <w:r w:rsidR="00EF5C92">
        <w:t xml:space="preserve"> (2016), “Academic engagement: </w:t>
      </w:r>
      <w:r w:rsidR="002A7D7C">
        <w:t>d</w:t>
      </w:r>
      <w:r>
        <w:t>ifferences between intention to adopt</w:t>
      </w:r>
      <w:r w:rsidR="00EF5C92">
        <w:t xml:space="preserve"> </w:t>
      </w:r>
      <w:r w:rsidR="002A7D7C">
        <w:t>s</w:t>
      </w:r>
      <w:r w:rsidR="00EF5C92">
        <w:t xml:space="preserve">ocial </w:t>
      </w:r>
      <w:r w:rsidR="002A7D7C">
        <w:t>n</w:t>
      </w:r>
      <w:r>
        <w:t xml:space="preserve">etworking </w:t>
      </w:r>
      <w:r w:rsidR="002A7D7C">
        <w:t>s</w:t>
      </w:r>
      <w:r>
        <w:t xml:space="preserve">ites and other online technologies”, </w:t>
      </w:r>
      <w:r>
        <w:rPr>
          <w:i/>
          <w:iCs/>
        </w:rPr>
        <w:t>Computers in Human Behavior</w:t>
      </w:r>
      <w:r>
        <w:t>, Vol. 61, pp. 321–332.</w:t>
      </w:r>
    </w:p>
    <w:p w14:paraId="2971479E" w14:textId="62E9F476" w:rsidR="00EA23FB" w:rsidRDefault="00EA23FB" w:rsidP="00E7594F">
      <w:pPr>
        <w:pStyle w:val="Bibliography"/>
      </w:pPr>
      <w:r>
        <w:t xml:space="preserve">Fink, A. (2003), </w:t>
      </w:r>
      <w:r w:rsidR="00EF5C92">
        <w:rPr>
          <w:i/>
          <w:iCs/>
        </w:rPr>
        <w:t xml:space="preserve">How to </w:t>
      </w:r>
      <w:r w:rsidR="002A7D7C">
        <w:rPr>
          <w:i/>
          <w:iCs/>
        </w:rPr>
        <w:t>s</w:t>
      </w:r>
      <w:r w:rsidR="00EF5C92">
        <w:rPr>
          <w:i/>
          <w:iCs/>
        </w:rPr>
        <w:t xml:space="preserve">ample in </w:t>
      </w:r>
      <w:r w:rsidR="002A7D7C">
        <w:rPr>
          <w:i/>
          <w:iCs/>
        </w:rPr>
        <w:t>s</w:t>
      </w:r>
      <w:r>
        <w:rPr>
          <w:i/>
          <w:iCs/>
        </w:rPr>
        <w:t>urveys.</w:t>
      </w:r>
      <w:r>
        <w:t>, 2nd ed., Sage Publications, Inc., California, USA.</w:t>
      </w:r>
    </w:p>
    <w:p w14:paraId="1BAA3E2E" w14:textId="71BD1EE8" w:rsidR="007C2C83" w:rsidRPr="007C2C83" w:rsidRDefault="007C2C83" w:rsidP="005F4507">
      <w:pPr>
        <w:spacing w:line="480" w:lineRule="auto"/>
        <w:ind w:left="720" w:hanging="720"/>
      </w:pPr>
      <w:r w:rsidRPr="00224F9B">
        <w:t xml:space="preserve">Fishbein, M., Ajzen, I. (1975), </w:t>
      </w:r>
      <w:r w:rsidRPr="00224F9B">
        <w:rPr>
          <w:i/>
        </w:rPr>
        <w:t>Belief, attitude, intention and behavior: An introduction to theory and research,</w:t>
      </w:r>
      <w:r w:rsidRPr="00224F9B">
        <w:t xml:space="preserve"> Addison-Wesley, Reading, UK.</w:t>
      </w:r>
    </w:p>
    <w:p w14:paraId="79D5414D" w14:textId="10A44511" w:rsidR="00EA23FB" w:rsidRDefault="00EA23FB" w:rsidP="00E7594F">
      <w:pPr>
        <w:pStyle w:val="Bibliography"/>
      </w:pPr>
      <w:r>
        <w:t xml:space="preserve">Flanagin, A. and Metzger, M. (2001), “Internet use in the contemporary media environment”, </w:t>
      </w:r>
      <w:r>
        <w:rPr>
          <w:i/>
          <w:iCs/>
        </w:rPr>
        <w:t>Human Communication Research</w:t>
      </w:r>
      <w:r>
        <w:t>, Vol. 27 No. 1, pp. 153–181.</w:t>
      </w:r>
    </w:p>
    <w:p w14:paraId="05371D10" w14:textId="1CB3092D" w:rsidR="00EA23FB" w:rsidRDefault="00EA23FB" w:rsidP="00E7594F">
      <w:pPr>
        <w:pStyle w:val="Bibliography"/>
      </w:pPr>
      <w:r>
        <w:t xml:space="preserve">Foregger, S. (2008), </w:t>
      </w:r>
      <w:r w:rsidR="00EF5C92">
        <w:rPr>
          <w:i/>
          <w:iCs/>
        </w:rPr>
        <w:t xml:space="preserve">Uses and </w:t>
      </w:r>
      <w:r w:rsidR="002A7D7C">
        <w:rPr>
          <w:i/>
          <w:iCs/>
        </w:rPr>
        <w:t>g</w:t>
      </w:r>
      <w:r>
        <w:rPr>
          <w:i/>
          <w:iCs/>
        </w:rPr>
        <w:t>ratifications of Facebook.com</w:t>
      </w:r>
      <w:r>
        <w:t>, Michigan State University, USA.</w:t>
      </w:r>
    </w:p>
    <w:p w14:paraId="2E62AC7B" w14:textId="0DF5A579" w:rsidR="00EA23FB" w:rsidRDefault="00EA23FB" w:rsidP="00E7594F">
      <w:pPr>
        <w:pStyle w:val="Bibliography"/>
      </w:pPr>
      <w:r>
        <w:t xml:space="preserve">Fotopoulou, A. and Couldry, N. (2015), “Telling the story of the stories: online content curation and digital engagement”, </w:t>
      </w:r>
      <w:r>
        <w:rPr>
          <w:i/>
          <w:iCs/>
        </w:rPr>
        <w:t>Information, Communication &amp; Society</w:t>
      </w:r>
      <w:r>
        <w:t>, Vol. 18 No. 2, pp. 235–249.</w:t>
      </w:r>
    </w:p>
    <w:p w14:paraId="23D9D5B8" w14:textId="2D10D306" w:rsidR="00867760" w:rsidRPr="00867760" w:rsidRDefault="00867760" w:rsidP="005F4507">
      <w:pPr>
        <w:spacing w:line="480" w:lineRule="auto"/>
        <w:ind w:left="720" w:hanging="720"/>
      </w:pPr>
      <w:r w:rsidRPr="00224F9B">
        <w:t xml:space="preserve">Gálvez-Rodríguez, M. del M., Caba-Pérez, C., López-Godoy, M. (2016), “Drivers of Twitter as a strategic communication tool for non-profit organizations”, </w:t>
      </w:r>
      <w:r w:rsidRPr="00224F9B">
        <w:rPr>
          <w:i/>
        </w:rPr>
        <w:t xml:space="preserve">Internet Research, </w:t>
      </w:r>
      <w:r w:rsidRPr="00224F9B">
        <w:t>Vol. 26, pp.1052–1071.</w:t>
      </w:r>
    </w:p>
    <w:p w14:paraId="1A7FB0F8" w14:textId="7D9364B6" w:rsidR="00EA23FB" w:rsidRDefault="00EA23FB" w:rsidP="00E7594F">
      <w:pPr>
        <w:pStyle w:val="Bibliography"/>
      </w:pPr>
      <w:r>
        <w:t xml:space="preserve">George, J.F. (2004), “The </w:t>
      </w:r>
      <w:r w:rsidR="00EF5C92">
        <w:t xml:space="preserve">theory of planned behavior and </w:t>
      </w:r>
      <w:r w:rsidR="002A7D7C">
        <w:t>i</w:t>
      </w:r>
      <w:r>
        <w:t xml:space="preserve">nternet purchasing”, </w:t>
      </w:r>
      <w:r>
        <w:rPr>
          <w:i/>
          <w:iCs/>
        </w:rPr>
        <w:t>Internet Research</w:t>
      </w:r>
      <w:r>
        <w:t>, Vol. 14 No. 3, pp. 198–212.</w:t>
      </w:r>
    </w:p>
    <w:p w14:paraId="2FB4DC1B" w14:textId="4107B934" w:rsidR="00EA23FB" w:rsidRDefault="00EA23FB" w:rsidP="00E7594F">
      <w:pPr>
        <w:pStyle w:val="Bibliography"/>
      </w:pPr>
      <w:r>
        <w:t>Gruzd, A., Staves, K. and Wilk, A</w:t>
      </w:r>
      <w:r w:rsidR="00EF5C92">
        <w:t xml:space="preserve">. (2012), “Connected scholars: </w:t>
      </w:r>
      <w:r w:rsidR="002A7D7C">
        <w:t>e</w:t>
      </w:r>
      <w:r>
        <w:t xml:space="preserve">xamining the role of social media in research practices of faculty using the UTAUT model”, </w:t>
      </w:r>
      <w:r>
        <w:rPr>
          <w:i/>
          <w:iCs/>
        </w:rPr>
        <w:t>Computers in Human Behavior</w:t>
      </w:r>
      <w:r>
        <w:t>, Vol. 28 No. 6, pp. 2340–2350.</w:t>
      </w:r>
    </w:p>
    <w:p w14:paraId="486CD29F" w14:textId="6F34898F" w:rsidR="00EA23FB" w:rsidRDefault="00EA23FB" w:rsidP="00E7594F">
      <w:pPr>
        <w:pStyle w:val="Bibliography"/>
      </w:pPr>
      <w:r>
        <w:lastRenderedPageBreak/>
        <w:t xml:space="preserve">Hair, J.F., Black, W.C., Babin, B.J. and Anderson, R.E. (2014), </w:t>
      </w:r>
      <w:r w:rsidR="00EF5C92">
        <w:rPr>
          <w:i/>
          <w:iCs/>
        </w:rPr>
        <w:t xml:space="preserve">Multivariate </w:t>
      </w:r>
      <w:r w:rsidR="002A7D7C">
        <w:rPr>
          <w:i/>
          <w:iCs/>
        </w:rPr>
        <w:t>d</w:t>
      </w:r>
      <w:r w:rsidR="00EF5C92">
        <w:rPr>
          <w:i/>
          <w:iCs/>
        </w:rPr>
        <w:t xml:space="preserve">ata </w:t>
      </w:r>
      <w:r w:rsidR="002A7D7C">
        <w:rPr>
          <w:i/>
          <w:iCs/>
        </w:rPr>
        <w:t>a</w:t>
      </w:r>
      <w:r>
        <w:rPr>
          <w:i/>
          <w:iCs/>
        </w:rPr>
        <w:t>nalysis</w:t>
      </w:r>
      <w:r>
        <w:t>, 7th ed., Pearson, Essex, UK.</w:t>
      </w:r>
    </w:p>
    <w:p w14:paraId="11D8FD4C" w14:textId="12C9DE48" w:rsidR="00EA23FB" w:rsidRDefault="00EA23FB" w:rsidP="00E7594F">
      <w:pPr>
        <w:pStyle w:val="Bibliography"/>
      </w:pPr>
      <w:r>
        <w:t>Hayes, T.J., Ruschman, D. an</w:t>
      </w:r>
      <w:r w:rsidR="00EF5C92">
        <w:t xml:space="preserve">d Walker, M.M. (2009), “Social </w:t>
      </w:r>
      <w:r w:rsidR="002A7D7C">
        <w:t>n</w:t>
      </w:r>
      <w:r w:rsidR="00EF5C92">
        <w:t xml:space="preserve">etworking as an </w:t>
      </w:r>
      <w:r w:rsidR="002A7D7C">
        <w:t>a</w:t>
      </w:r>
      <w:r w:rsidR="00EF5C92">
        <w:t xml:space="preserve">dmission </w:t>
      </w:r>
      <w:r w:rsidR="002A7D7C">
        <w:t>t</w:t>
      </w:r>
      <w:r>
        <w:t xml:space="preserve">ool: </w:t>
      </w:r>
      <w:r w:rsidR="002A7D7C">
        <w:t>a</w:t>
      </w:r>
      <w:r>
        <w:t xml:space="preserve"> </w:t>
      </w:r>
      <w:r w:rsidR="002A7D7C">
        <w:t>c</w:t>
      </w:r>
      <w:r>
        <w:t xml:space="preserve">ase </w:t>
      </w:r>
      <w:r w:rsidR="002A7D7C">
        <w:t>s</w:t>
      </w:r>
      <w:r>
        <w:t xml:space="preserve">tudy in </w:t>
      </w:r>
      <w:r w:rsidR="002A7D7C">
        <w:t>s</w:t>
      </w:r>
      <w:r>
        <w:t xml:space="preserve">uccess”, </w:t>
      </w:r>
      <w:r>
        <w:rPr>
          <w:i/>
          <w:iCs/>
        </w:rPr>
        <w:t>Journal of Marketing for Higher Education</w:t>
      </w:r>
      <w:r>
        <w:t>, Vol. 19 No. 2, pp. 109–124.</w:t>
      </w:r>
    </w:p>
    <w:p w14:paraId="4C7A16CA" w14:textId="5FA5B7BD" w:rsidR="00EA23FB" w:rsidRDefault="00EA23FB" w:rsidP="00E7594F">
      <w:pPr>
        <w:pStyle w:val="Bibliography"/>
      </w:pPr>
      <w:r>
        <w:t>Haywood, B.K. and Besley, J.C. (2014), “Education, outre</w:t>
      </w:r>
      <w:r w:rsidR="00EF5C92">
        <w:t xml:space="preserve">ach, and inclusive engagement: </w:t>
      </w:r>
      <w:r w:rsidR="002A7D7C">
        <w:t>t</w:t>
      </w:r>
      <w:r>
        <w:t xml:space="preserve">owards integrated indicators of successful program outcomes in participatory science”, </w:t>
      </w:r>
      <w:r>
        <w:rPr>
          <w:i/>
          <w:iCs/>
        </w:rPr>
        <w:t>Public Understanding of Science</w:t>
      </w:r>
      <w:r>
        <w:t>, Vol. 23 No. 1, pp. 92–106.</w:t>
      </w:r>
    </w:p>
    <w:p w14:paraId="02C9167B" w14:textId="312BBF3A" w:rsidR="00EA23FB" w:rsidRDefault="00EA23FB" w:rsidP="00E7594F">
      <w:pPr>
        <w:pStyle w:val="Bibliography"/>
      </w:pPr>
      <w:r>
        <w:t xml:space="preserve">Helsper, E.J. and Eynon, R. (2013), “Distinct skill pathways to digital engagement”, </w:t>
      </w:r>
      <w:r>
        <w:rPr>
          <w:i/>
          <w:iCs/>
        </w:rPr>
        <w:t>European Journal of Communication</w:t>
      </w:r>
      <w:r>
        <w:t>, Vol. 28 No. 6, pp. 696–713.</w:t>
      </w:r>
    </w:p>
    <w:p w14:paraId="77703104" w14:textId="20EB298C" w:rsidR="00EA23FB" w:rsidRDefault="00EA23FB" w:rsidP="00E7594F">
      <w:pPr>
        <w:pStyle w:val="Bibliography"/>
      </w:pPr>
      <w:r>
        <w:t xml:space="preserve">Hoffman, A.J. (2016), “Reflections: </w:t>
      </w:r>
      <w:r w:rsidR="002A7D7C">
        <w:t>a</w:t>
      </w:r>
      <w:r w:rsidR="00EF5C92">
        <w:t xml:space="preserve">cademia’s </w:t>
      </w:r>
      <w:r w:rsidR="002A7D7C">
        <w:t>e</w:t>
      </w:r>
      <w:r w:rsidR="00EF5C92">
        <w:t xml:space="preserve">merging </w:t>
      </w:r>
      <w:r w:rsidR="002A7D7C">
        <w:t>c</w:t>
      </w:r>
      <w:r w:rsidR="00EF5C92">
        <w:t xml:space="preserve">risis of </w:t>
      </w:r>
      <w:r w:rsidR="002A7D7C">
        <w:t>r</w:t>
      </w:r>
      <w:r w:rsidR="00EF5C92">
        <w:t xml:space="preserve">elevance and the </w:t>
      </w:r>
      <w:r w:rsidR="002A7D7C">
        <w:t>c</w:t>
      </w:r>
      <w:r w:rsidR="00EF5C92">
        <w:t xml:space="preserve">onsequent </w:t>
      </w:r>
      <w:r w:rsidR="002A7D7C">
        <w:t>r</w:t>
      </w:r>
      <w:r>
        <w:t>ole</w:t>
      </w:r>
      <w:r w:rsidR="00EF5C92">
        <w:t xml:space="preserve"> of the </w:t>
      </w:r>
      <w:r w:rsidR="002A7D7C">
        <w:t>e</w:t>
      </w:r>
      <w:r w:rsidR="00EF5C92">
        <w:t xml:space="preserve">ngaged </w:t>
      </w:r>
      <w:r w:rsidR="002A7D7C">
        <w:t>s</w:t>
      </w:r>
      <w:r>
        <w:t xml:space="preserve">cholar”, </w:t>
      </w:r>
      <w:r>
        <w:rPr>
          <w:i/>
          <w:iCs/>
        </w:rPr>
        <w:t>Journal of Change Management</w:t>
      </w:r>
      <w:r>
        <w:t xml:space="preserve">, Vol. </w:t>
      </w:r>
      <w:r w:rsidR="002508C6">
        <w:t>16</w:t>
      </w:r>
      <w:r>
        <w:t xml:space="preserve">0 No. </w:t>
      </w:r>
      <w:r w:rsidR="002508C6">
        <w:t>2</w:t>
      </w:r>
      <w:r>
        <w:t xml:space="preserve">0, pp. </w:t>
      </w:r>
      <w:r w:rsidR="002508C6">
        <w:t>77-96</w:t>
      </w:r>
      <w:r>
        <w:t>1–20.</w:t>
      </w:r>
    </w:p>
    <w:p w14:paraId="26155979" w14:textId="2AEC87ED" w:rsidR="00EA23FB" w:rsidRDefault="00EA23FB" w:rsidP="00E7594F">
      <w:pPr>
        <w:pStyle w:val="Bibliography"/>
      </w:pPr>
      <w:r>
        <w:t xml:space="preserve">Hsu, M.-H. and Chiu, C.-M. (2004), “Predicting electronic service continuance with a decomposed theory of planned behaviour”, </w:t>
      </w:r>
      <w:r>
        <w:rPr>
          <w:i/>
          <w:iCs/>
        </w:rPr>
        <w:t>Behaviour &amp; Information Technology</w:t>
      </w:r>
      <w:r>
        <w:t>, Vol. 23 No. 5, pp. 359–373.</w:t>
      </w:r>
    </w:p>
    <w:p w14:paraId="1C163A78" w14:textId="377069C7" w:rsidR="00EA23FB" w:rsidRDefault="00EA23FB" w:rsidP="00E7594F">
      <w:pPr>
        <w:pStyle w:val="Bibliography"/>
      </w:pPr>
      <w:r>
        <w:t>Jolibert, C. and Wesselink, A. (2012), “Research impacts and impact on research</w:t>
      </w:r>
      <w:r w:rsidR="00EF5C92">
        <w:t xml:space="preserve"> in biodiversity conservation: </w:t>
      </w:r>
      <w:r w:rsidR="00A41CB5">
        <w:t>t</w:t>
      </w:r>
      <w:r>
        <w:t xml:space="preserve">he influence of stakeholder engagement”, </w:t>
      </w:r>
      <w:r>
        <w:rPr>
          <w:i/>
          <w:iCs/>
        </w:rPr>
        <w:t>Environmental Science &amp; Policy</w:t>
      </w:r>
      <w:r>
        <w:t>, Vol. 22 No. 0, pp. 100–111.</w:t>
      </w:r>
    </w:p>
    <w:p w14:paraId="1BCDDA53" w14:textId="2946746D" w:rsidR="00EA23FB" w:rsidRDefault="00EA23FB" w:rsidP="00E7594F">
      <w:pPr>
        <w:pStyle w:val="Bibliography"/>
      </w:pPr>
      <w:r>
        <w:t xml:space="preserve">Kalar, B. and Antoncic, B. (2015), “The entrepreneurial university, academic activities and technology and knowledge transfer in four European countries”, </w:t>
      </w:r>
      <w:r>
        <w:rPr>
          <w:i/>
          <w:iCs/>
        </w:rPr>
        <w:t>Technovation</w:t>
      </w:r>
      <w:r>
        <w:t>, Vol. 36–37, pp. 1–11.</w:t>
      </w:r>
    </w:p>
    <w:p w14:paraId="433D55A1" w14:textId="61B08A87" w:rsidR="00EA23FB" w:rsidRDefault="00EA23FB" w:rsidP="00E7594F">
      <w:pPr>
        <w:pStyle w:val="Bibliography"/>
      </w:pPr>
      <w:r>
        <w:lastRenderedPageBreak/>
        <w:t>Katz, E., Blumler, J.G. and G</w:t>
      </w:r>
      <w:r w:rsidR="00EF5C92">
        <w:t xml:space="preserve">urevitch, M. (1973), “Uses and </w:t>
      </w:r>
      <w:r w:rsidR="00A41CB5">
        <w:t>g</w:t>
      </w:r>
      <w:r w:rsidR="00EF5C92">
        <w:t xml:space="preserve">ratifications </w:t>
      </w:r>
      <w:r w:rsidR="00A41CB5">
        <w:t>r</w:t>
      </w:r>
      <w:r>
        <w:t xml:space="preserve">esearch”, </w:t>
      </w:r>
      <w:r>
        <w:rPr>
          <w:i/>
          <w:iCs/>
        </w:rPr>
        <w:t>Public Opinion Quarterly</w:t>
      </w:r>
      <w:r>
        <w:t>, Vol. 37 No. 4, pp. 509–523.</w:t>
      </w:r>
    </w:p>
    <w:p w14:paraId="11BD6251" w14:textId="4A5975F7" w:rsidR="00431216" w:rsidRPr="00431216" w:rsidRDefault="00431216" w:rsidP="00D30A0E">
      <w:pPr>
        <w:spacing w:line="480" w:lineRule="auto"/>
        <w:ind w:left="720" w:hanging="720"/>
      </w:pPr>
      <w:r w:rsidRPr="0079479C">
        <w:t>Kenny, D.A. (2011), "Respecification of latent variable models", available at: http://davidakenny.net/cm/respec.htm (accessed 21 February 2017).</w:t>
      </w:r>
    </w:p>
    <w:p w14:paraId="230AD32A" w14:textId="58B79DEC" w:rsidR="00EA23FB" w:rsidRDefault="00EA23FB" w:rsidP="00E7594F">
      <w:pPr>
        <w:pStyle w:val="Bibliography"/>
      </w:pPr>
      <w:r>
        <w:t>Kim, Y., Sohn, D. and Choi, S.M. (2011), “Cultural difference in motivations f</w:t>
      </w:r>
      <w:r w:rsidR="00EF5C92">
        <w:t xml:space="preserve">or using social network sites: </w:t>
      </w:r>
      <w:r w:rsidR="00A41CB5">
        <w:t>a</w:t>
      </w:r>
      <w:r>
        <w:t xml:space="preserve"> comparative study of American and Korean college students”, </w:t>
      </w:r>
      <w:r>
        <w:rPr>
          <w:i/>
          <w:iCs/>
        </w:rPr>
        <w:t>Computers in Human Behavior</w:t>
      </w:r>
      <w:r>
        <w:t>, Vol. 27 No. 1, pp. 365–372.</w:t>
      </w:r>
    </w:p>
    <w:p w14:paraId="7153A548" w14:textId="169D89C4" w:rsidR="00EA23FB" w:rsidRDefault="00EA23FB" w:rsidP="00E7594F">
      <w:pPr>
        <w:pStyle w:val="Bibliography"/>
      </w:pPr>
      <w:r>
        <w:t xml:space="preserve">Ku, Y.-C., Chu, T.-H. and Tseng, C.-H. (2013), “Gratifications for using CMC technologies: </w:t>
      </w:r>
      <w:r w:rsidR="00A41CB5">
        <w:t>a</w:t>
      </w:r>
      <w:r>
        <w:t xml:space="preserve"> comparison among SNS, IM, and e-mail”, </w:t>
      </w:r>
      <w:r>
        <w:rPr>
          <w:i/>
          <w:iCs/>
        </w:rPr>
        <w:t>Including Special Section Youth, Internet, and Wellbeing</w:t>
      </w:r>
      <w:r>
        <w:t>, Vol. 29 No. 1, pp. 226–234.</w:t>
      </w:r>
    </w:p>
    <w:p w14:paraId="34BADCDA" w14:textId="73B2EBBE" w:rsidR="00477597" w:rsidRPr="00477597" w:rsidRDefault="00EB743D" w:rsidP="005F4507">
      <w:pPr>
        <w:spacing w:line="480" w:lineRule="auto"/>
        <w:ind w:left="720" w:hanging="720"/>
      </w:pPr>
      <w:r w:rsidRPr="00224F9B">
        <w:t>Larose, R., Mastro, D., and Eastin, M. S. (2001),</w:t>
      </w:r>
      <w:r w:rsidR="00477597" w:rsidRPr="00224F9B">
        <w:t xml:space="preserve"> </w:t>
      </w:r>
      <w:r w:rsidRPr="00224F9B">
        <w:t>“Understanding internet usage: a</w:t>
      </w:r>
      <w:r w:rsidR="00477597" w:rsidRPr="00224F9B">
        <w:t xml:space="preserve"> </w:t>
      </w:r>
      <w:r w:rsidRPr="00224F9B">
        <w:t>social-cognitive a</w:t>
      </w:r>
      <w:r w:rsidR="00477597" w:rsidRPr="00224F9B">
        <w:t>pproach to Uses and Gratifications</w:t>
      </w:r>
      <w:r w:rsidRPr="00224F9B">
        <w:t>”,</w:t>
      </w:r>
      <w:r w:rsidR="00477597" w:rsidRPr="00224F9B">
        <w:t xml:space="preserve"> </w:t>
      </w:r>
      <w:r w:rsidR="00477597" w:rsidRPr="00224F9B">
        <w:rPr>
          <w:i/>
          <w:iCs/>
        </w:rPr>
        <w:t>Social Science Computer Review</w:t>
      </w:r>
      <w:r w:rsidR="00477597" w:rsidRPr="00224F9B">
        <w:t xml:space="preserve">, </w:t>
      </w:r>
      <w:r w:rsidRPr="00224F9B">
        <w:t>Vol.</w:t>
      </w:r>
      <w:r w:rsidR="00477597" w:rsidRPr="00224F9B">
        <w:rPr>
          <w:iCs/>
        </w:rPr>
        <w:t>19</w:t>
      </w:r>
      <w:r w:rsidRPr="00224F9B">
        <w:t xml:space="preserve"> No. </w:t>
      </w:r>
      <w:r w:rsidR="00477597" w:rsidRPr="00224F9B">
        <w:t xml:space="preserve">4, </w:t>
      </w:r>
      <w:r w:rsidRPr="00224F9B">
        <w:t xml:space="preserve">pp. </w:t>
      </w:r>
      <w:r w:rsidR="00477597" w:rsidRPr="00224F9B">
        <w:t>395–413.</w:t>
      </w:r>
    </w:p>
    <w:p w14:paraId="30F8AFBF" w14:textId="185720B9" w:rsidR="00EA23FB" w:rsidRDefault="00EA23FB" w:rsidP="00E7594F">
      <w:pPr>
        <w:pStyle w:val="Bibliography"/>
      </w:pPr>
      <w:r>
        <w:t xml:space="preserve">Li, D.C. (2011), “Online social network acceptance: a social perspective”, </w:t>
      </w:r>
      <w:r>
        <w:rPr>
          <w:i/>
          <w:iCs/>
        </w:rPr>
        <w:t>Internet Research</w:t>
      </w:r>
      <w:r>
        <w:t>, Vol. 21 No. 5, pp. 562–580.</w:t>
      </w:r>
    </w:p>
    <w:p w14:paraId="4F7AFE23" w14:textId="5C90258E" w:rsidR="00EA23FB" w:rsidRDefault="00EA23FB" w:rsidP="00E7594F">
      <w:pPr>
        <w:pStyle w:val="Bibliography"/>
      </w:pPr>
      <w:r>
        <w:t>Liao, C., Chen, J.-L. and Yen, D.C. (2007), “Theory of planning behavior (TPB) and customer satisfaction in t</w:t>
      </w:r>
      <w:r w:rsidR="00EF5C92">
        <w:t xml:space="preserve">he continued use of e-service: </w:t>
      </w:r>
      <w:r w:rsidR="00A41CB5">
        <w:t>a</w:t>
      </w:r>
      <w:r>
        <w:t xml:space="preserve">n integrated model.”, </w:t>
      </w:r>
      <w:r>
        <w:rPr>
          <w:i/>
          <w:iCs/>
        </w:rPr>
        <w:t>Including the Special Issue: Education and Pedagogy with Learning Objects and Learning Designs</w:t>
      </w:r>
      <w:r>
        <w:t>, Vol. 23 No. 6, pp. 2804–2822.</w:t>
      </w:r>
    </w:p>
    <w:p w14:paraId="3C74770E" w14:textId="55D2C1E9" w:rsidR="00EA23FB" w:rsidRDefault="00EA23FB" w:rsidP="00E7594F">
      <w:pPr>
        <w:pStyle w:val="Bibliography"/>
      </w:pPr>
      <w:r>
        <w:t>Lin</w:t>
      </w:r>
      <w:r w:rsidR="00EF5C92">
        <w:t xml:space="preserve">, H.-F. (2006), “Understanding </w:t>
      </w:r>
      <w:r w:rsidR="00A41CB5">
        <w:t>b</w:t>
      </w:r>
      <w:r>
        <w:t xml:space="preserve">ehavioral </w:t>
      </w:r>
      <w:r w:rsidR="00A41CB5">
        <w:t>i</w:t>
      </w:r>
      <w:r w:rsidR="00EF5C92">
        <w:t xml:space="preserve">ntention to </w:t>
      </w:r>
      <w:r w:rsidR="00A41CB5">
        <w:t>p</w:t>
      </w:r>
      <w:r w:rsidR="00EF5C92">
        <w:t xml:space="preserve">articipate in </w:t>
      </w:r>
      <w:r w:rsidR="00A41CB5">
        <w:t>v</w:t>
      </w:r>
      <w:r w:rsidR="00EF5C92">
        <w:t xml:space="preserve">irtual </w:t>
      </w:r>
      <w:r w:rsidR="00A41CB5">
        <w:t>c</w:t>
      </w:r>
      <w:r>
        <w:t xml:space="preserve">ommunities”, </w:t>
      </w:r>
      <w:r>
        <w:rPr>
          <w:i/>
          <w:iCs/>
        </w:rPr>
        <w:t>CyberPsychology &amp; Behavior</w:t>
      </w:r>
      <w:r>
        <w:t>, Vol. 9 No. 5, pp. 540–547.</w:t>
      </w:r>
    </w:p>
    <w:p w14:paraId="1165D9FE" w14:textId="2A16D994" w:rsidR="00C61BA4" w:rsidRPr="00C61BA4" w:rsidRDefault="00C61BA4" w:rsidP="005F4507">
      <w:pPr>
        <w:spacing w:line="480" w:lineRule="auto"/>
        <w:ind w:left="720" w:hanging="720"/>
      </w:pPr>
      <w:r w:rsidRPr="00224F9B">
        <w:lastRenderedPageBreak/>
        <w:t xml:space="preserve">Liou, D.-K., Chih, W.-H., Yuan, C.-Y., Lin, C.-Y. (2016), “The study of the antecedents of knowledge sharing behavior: The empirical study of Yambol online test community”, </w:t>
      </w:r>
      <w:r w:rsidRPr="00224F9B">
        <w:rPr>
          <w:i/>
        </w:rPr>
        <w:t>Internet Research</w:t>
      </w:r>
      <w:r w:rsidRPr="00224F9B">
        <w:t>, Vol. 26 No. 4, pp.845–868.</w:t>
      </w:r>
    </w:p>
    <w:p w14:paraId="5B0834F8" w14:textId="7CEEFE8D" w:rsidR="00EA23FB" w:rsidRDefault="00EA23FB" w:rsidP="00E7594F">
      <w:pPr>
        <w:pStyle w:val="Bibliography"/>
      </w:pPr>
      <w:r>
        <w:t xml:space="preserve">Lu, Y., Zhou, T. and Wang, B. (2009), “Exploring Chinese users’ acceptance of instant messaging using the theory of planned behavior, the technology acceptance model, and the flow theory”, </w:t>
      </w:r>
      <w:r>
        <w:rPr>
          <w:i/>
          <w:iCs/>
        </w:rPr>
        <w:t>Computers in Human Behavior</w:t>
      </w:r>
      <w:r>
        <w:t>, Vol. 25 No. 1, pp. 29–39.</w:t>
      </w:r>
    </w:p>
    <w:p w14:paraId="64E4E29C" w14:textId="1BCE3088" w:rsidR="00EA23FB" w:rsidRDefault="00EA23FB" w:rsidP="00E7594F">
      <w:pPr>
        <w:pStyle w:val="Bibliography"/>
      </w:pPr>
      <w:r>
        <w:t xml:space="preserve">Lupton, D. (2014), </w:t>
      </w:r>
      <w:r>
        <w:rPr>
          <w:i/>
          <w:iCs/>
        </w:rPr>
        <w:t xml:space="preserve">“Feeling </w:t>
      </w:r>
      <w:r w:rsidR="00A41CB5">
        <w:rPr>
          <w:i/>
          <w:iCs/>
        </w:rPr>
        <w:t>b</w:t>
      </w:r>
      <w:r w:rsidR="00EF5C92">
        <w:rPr>
          <w:i/>
          <w:iCs/>
        </w:rPr>
        <w:t xml:space="preserve">etter </w:t>
      </w:r>
      <w:r w:rsidR="00A41CB5">
        <w:rPr>
          <w:i/>
          <w:iCs/>
        </w:rPr>
        <w:t>c</w:t>
      </w:r>
      <w:r w:rsidR="00EF5C92">
        <w:rPr>
          <w:i/>
          <w:iCs/>
        </w:rPr>
        <w:t xml:space="preserve">onnected”: </w:t>
      </w:r>
      <w:r w:rsidR="00A41CB5">
        <w:rPr>
          <w:i/>
          <w:iCs/>
        </w:rPr>
        <w:t>a</w:t>
      </w:r>
      <w:r w:rsidR="00EF5C92">
        <w:rPr>
          <w:i/>
          <w:iCs/>
        </w:rPr>
        <w:t xml:space="preserve">cademics’ </w:t>
      </w:r>
      <w:r w:rsidR="00A41CB5">
        <w:rPr>
          <w:i/>
          <w:iCs/>
        </w:rPr>
        <w:t>u</w:t>
      </w:r>
      <w:r w:rsidR="00EF5C92">
        <w:rPr>
          <w:i/>
          <w:iCs/>
        </w:rPr>
        <w:t xml:space="preserve">se of </w:t>
      </w:r>
      <w:r w:rsidR="00A41CB5">
        <w:rPr>
          <w:i/>
          <w:iCs/>
        </w:rPr>
        <w:t>s</w:t>
      </w:r>
      <w:r w:rsidR="00EF5C92">
        <w:rPr>
          <w:i/>
          <w:iCs/>
        </w:rPr>
        <w:t xml:space="preserve">ocial </w:t>
      </w:r>
      <w:r w:rsidR="00A41CB5">
        <w:rPr>
          <w:i/>
          <w:iCs/>
        </w:rPr>
        <w:t>m</w:t>
      </w:r>
      <w:r>
        <w:rPr>
          <w:i/>
          <w:iCs/>
        </w:rPr>
        <w:t>edia.</w:t>
      </w:r>
      <w:r>
        <w:t>, News &amp; Media Research Centre, University of Canberra, Canberra.</w:t>
      </w:r>
    </w:p>
    <w:p w14:paraId="50289045" w14:textId="503D9B4C" w:rsidR="006469E2" w:rsidRPr="0079479C" w:rsidRDefault="006469E2" w:rsidP="006469E2">
      <w:pPr>
        <w:spacing w:line="480" w:lineRule="auto"/>
        <w:ind w:left="720" w:hanging="720"/>
      </w:pPr>
      <w:r w:rsidRPr="0079479C">
        <w:t xml:space="preserve">Luzón, M. J. (2013), “Public communication of science in blogs”, </w:t>
      </w:r>
      <w:r w:rsidRPr="0079479C">
        <w:rPr>
          <w:i/>
        </w:rPr>
        <w:t>Written Communication</w:t>
      </w:r>
      <w:r w:rsidRPr="0079479C">
        <w:t>, Vol. 30 No.4, pp. 428 – 457.</w:t>
      </w:r>
    </w:p>
    <w:p w14:paraId="667B8601" w14:textId="2434066F" w:rsidR="001B2605" w:rsidRPr="006469E2" w:rsidRDefault="001B2605" w:rsidP="006469E2">
      <w:pPr>
        <w:spacing w:line="480" w:lineRule="auto"/>
        <w:ind w:left="720" w:hanging="720"/>
      </w:pPr>
      <w:r w:rsidRPr="0079479C">
        <w:t xml:space="preserve">Macfarlane, B. (2011), “Professors as intellectual leaders: formation, identity and role”, </w:t>
      </w:r>
      <w:r w:rsidRPr="0079479C">
        <w:rPr>
          <w:i/>
        </w:rPr>
        <w:t>Studies in Higher Education</w:t>
      </w:r>
      <w:r w:rsidRPr="0079479C">
        <w:t>, Vol. 36 No.1, pp. 57–73.</w:t>
      </w:r>
    </w:p>
    <w:p w14:paraId="78567043" w14:textId="554E6484" w:rsidR="00491CEE" w:rsidRDefault="00491CEE" w:rsidP="00E7594F">
      <w:pPr>
        <w:pStyle w:val="Bibliography"/>
      </w:pPr>
      <w:r>
        <w:t xml:space="preserve">Mathieson, K. (1991), “Predicting user intentions: comparing the Technology Acceptance Model with the Theory of Planned Behavior”, </w:t>
      </w:r>
      <w:r>
        <w:rPr>
          <w:i/>
          <w:iCs/>
        </w:rPr>
        <w:t>Information Systems Research</w:t>
      </w:r>
      <w:r>
        <w:t xml:space="preserve">, Vol. </w:t>
      </w:r>
      <w:r w:rsidRPr="005F4507">
        <w:rPr>
          <w:iCs/>
        </w:rPr>
        <w:t>2</w:t>
      </w:r>
      <w:r>
        <w:t xml:space="preserve"> No. 3, pp. 173–191.</w:t>
      </w:r>
    </w:p>
    <w:p w14:paraId="3BD676AE" w14:textId="4367989C" w:rsidR="00EA23FB" w:rsidRDefault="00EF5C92" w:rsidP="00E7594F">
      <w:pPr>
        <w:pStyle w:val="Bibliography"/>
      </w:pPr>
      <w:r>
        <w:t xml:space="preserve">McNeil, M. (2013), “Between a </w:t>
      </w:r>
      <w:r w:rsidR="00A41CB5">
        <w:t>r</w:t>
      </w:r>
      <w:r>
        <w:t xml:space="preserve">ock and a </w:t>
      </w:r>
      <w:r w:rsidR="00A41CB5">
        <w:t>h</w:t>
      </w:r>
      <w:r>
        <w:t xml:space="preserve">ard </w:t>
      </w:r>
      <w:r w:rsidR="00A41CB5">
        <w:t>p</w:t>
      </w:r>
      <w:r>
        <w:t xml:space="preserve">lace: </w:t>
      </w:r>
      <w:r w:rsidR="00A41CB5">
        <w:t>t</w:t>
      </w:r>
      <w:r>
        <w:t xml:space="preserve">he </w:t>
      </w:r>
      <w:r w:rsidR="00A41CB5">
        <w:t>d</w:t>
      </w:r>
      <w:r>
        <w:t xml:space="preserve">eficit </w:t>
      </w:r>
      <w:r w:rsidR="00A41CB5">
        <w:t>m</w:t>
      </w:r>
      <w:r>
        <w:t xml:space="preserve">odel, the </w:t>
      </w:r>
      <w:r w:rsidR="00A41CB5">
        <w:t>d</w:t>
      </w:r>
      <w:r>
        <w:t xml:space="preserve">iffusion </w:t>
      </w:r>
      <w:r w:rsidR="00A41CB5">
        <w:t>m</w:t>
      </w:r>
      <w:r>
        <w:t xml:space="preserve">odel and </w:t>
      </w:r>
      <w:r w:rsidR="00A41CB5">
        <w:t>p</w:t>
      </w:r>
      <w:r w:rsidR="00EA23FB">
        <w:t xml:space="preserve">ublics in STS”, </w:t>
      </w:r>
      <w:r w:rsidR="00EA23FB">
        <w:rPr>
          <w:i/>
          <w:iCs/>
        </w:rPr>
        <w:t>Science as Culture</w:t>
      </w:r>
      <w:r w:rsidR="00EA23FB">
        <w:t>, Vol. 22 No. 4, pp. 589–608.</w:t>
      </w:r>
    </w:p>
    <w:p w14:paraId="2D93BC4A" w14:textId="3493FA34" w:rsidR="00EA23FB" w:rsidRDefault="00EA23FB" w:rsidP="00E7594F">
      <w:pPr>
        <w:pStyle w:val="Bibliography"/>
      </w:pPr>
      <w:r>
        <w:t>Mewburn, I. and Thomson, P. (</w:t>
      </w:r>
      <w:r w:rsidR="00EF5C92">
        <w:t xml:space="preserve">2013), “Why do academics blog? </w:t>
      </w:r>
      <w:r w:rsidR="00A41CB5">
        <w:t>a</w:t>
      </w:r>
      <w:r>
        <w:t xml:space="preserve">n analysis of audiences, purposes and challenges”, </w:t>
      </w:r>
      <w:r>
        <w:rPr>
          <w:i/>
          <w:iCs/>
        </w:rPr>
        <w:t>Studies in Higher Education</w:t>
      </w:r>
      <w:r>
        <w:t>, Vol. 38 No. 8, pp. 1105–1119.</w:t>
      </w:r>
    </w:p>
    <w:p w14:paraId="17AB3CE0" w14:textId="709E2C1E" w:rsidR="00EA23FB" w:rsidRDefault="00EA23FB" w:rsidP="00E7594F">
      <w:pPr>
        <w:pStyle w:val="Bibliography"/>
      </w:pPr>
      <w:r>
        <w:t>Miles, S.J. and Mangold,</w:t>
      </w:r>
      <w:r w:rsidR="00EF5C92">
        <w:t xml:space="preserve"> W.G. (2014), “Employee voice: </w:t>
      </w:r>
      <w:r w:rsidR="00A41CB5">
        <w:t>u</w:t>
      </w:r>
      <w:r>
        <w:t xml:space="preserve">ntapped resource or social media time bomb?”, </w:t>
      </w:r>
      <w:r>
        <w:rPr>
          <w:i/>
          <w:iCs/>
        </w:rPr>
        <w:t>Business Horizons</w:t>
      </w:r>
      <w:r>
        <w:t>, Vol. 57 No. 3, pp. 401–411.</w:t>
      </w:r>
    </w:p>
    <w:p w14:paraId="1F4B169F" w14:textId="692B79C5" w:rsidR="00EA23FB" w:rsidRDefault="00EA23FB" w:rsidP="00E7594F">
      <w:pPr>
        <w:pStyle w:val="Bibliography"/>
      </w:pPr>
      <w:r>
        <w:t xml:space="preserve">Nackerud, S. and Scaletta, K. (2008), “Blogging in the academy”, </w:t>
      </w:r>
      <w:r>
        <w:rPr>
          <w:i/>
          <w:iCs/>
        </w:rPr>
        <w:t>New Directions for Student Services</w:t>
      </w:r>
      <w:r>
        <w:t>, Vol. 2008 No. 124, pp. 71–87.</w:t>
      </w:r>
    </w:p>
    <w:p w14:paraId="1EAFA2E9" w14:textId="7240BE96" w:rsidR="00EA23FB" w:rsidRDefault="00EA23FB" w:rsidP="00E7594F">
      <w:pPr>
        <w:pStyle w:val="Bibliography"/>
      </w:pPr>
      <w:r>
        <w:lastRenderedPageBreak/>
        <w:t xml:space="preserve">NCCPE. (2015), “What is public engagement?”, </w:t>
      </w:r>
      <w:r>
        <w:rPr>
          <w:i/>
          <w:iCs/>
        </w:rPr>
        <w:t>National Co-Ordinating Centre for Public Engagement</w:t>
      </w:r>
      <w:r>
        <w:t>, 15 May, available at: http://www.publicengagement.ac.uk/explore-it/what-public-engagement (accessed 15 May 2015).</w:t>
      </w:r>
    </w:p>
    <w:p w14:paraId="5309939E" w14:textId="46BD4661" w:rsidR="00EA23FB" w:rsidRDefault="00EA23FB" w:rsidP="00E7594F">
      <w:pPr>
        <w:pStyle w:val="Bibliography"/>
      </w:pPr>
      <w:r>
        <w:t xml:space="preserve">Okazaki, S., Díaz-Martín, A.M., Rozano, M. and Menéndez-Benito, H.D. (2015), “Using Twitter to engage with customers: a data mining approach”, </w:t>
      </w:r>
      <w:r>
        <w:rPr>
          <w:i/>
          <w:iCs/>
        </w:rPr>
        <w:t>Internet Research</w:t>
      </w:r>
      <w:r>
        <w:t>, Vol. 25 No. 3, pp. 416–434.</w:t>
      </w:r>
    </w:p>
    <w:p w14:paraId="3170FF79" w14:textId="666F538B" w:rsidR="00EA23FB" w:rsidRDefault="00EA23FB" w:rsidP="00E7594F">
      <w:pPr>
        <w:pStyle w:val="Bibliography"/>
      </w:pPr>
      <w:r>
        <w:t>Opoku, R.A., Hultman, M. and Saheli-Sanga</w:t>
      </w:r>
      <w:r w:rsidR="00EF5C92">
        <w:t xml:space="preserve">ri, E. (2008), “Positioning in </w:t>
      </w:r>
      <w:r w:rsidR="00A41CB5">
        <w:t>m</w:t>
      </w:r>
      <w:r w:rsidR="00EF5C92">
        <w:t xml:space="preserve">arket </w:t>
      </w:r>
      <w:r w:rsidR="00A41CB5">
        <w:t>s</w:t>
      </w:r>
      <w:r w:rsidR="00EF5C92">
        <w:t xml:space="preserve">pace: </w:t>
      </w:r>
      <w:r w:rsidR="00A41CB5">
        <w:t>t</w:t>
      </w:r>
      <w:r w:rsidR="00EF5C92">
        <w:t xml:space="preserve">he </w:t>
      </w:r>
      <w:r w:rsidR="00A41CB5">
        <w:t>e</w:t>
      </w:r>
      <w:r w:rsidR="00EF5C92">
        <w:t xml:space="preserve">valuation of Swedish </w:t>
      </w:r>
      <w:r w:rsidR="00A41CB5">
        <w:t>u</w:t>
      </w:r>
      <w:r w:rsidR="00EF5C92">
        <w:t xml:space="preserve">niversities’ </w:t>
      </w:r>
      <w:r w:rsidR="00A41CB5">
        <w:t>o</w:t>
      </w:r>
      <w:r w:rsidR="00EF5C92">
        <w:t xml:space="preserve">nline </w:t>
      </w:r>
      <w:r w:rsidR="00A41CB5">
        <w:t>b</w:t>
      </w:r>
      <w:r w:rsidR="00EF5C92">
        <w:t xml:space="preserve">rand </w:t>
      </w:r>
      <w:r w:rsidR="00A41CB5">
        <w:t>p</w:t>
      </w:r>
      <w:r>
        <w:t xml:space="preserve">ersonalities”, </w:t>
      </w:r>
      <w:r>
        <w:rPr>
          <w:i/>
          <w:iCs/>
        </w:rPr>
        <w:t>Journal of Marketing for Higher Education</w:t>
      </w:r>
      <w:r>
        <w:t>, Vol. 18 No. 1, pp. 124–144.</w:t>
      </w:r>
    </w:p>
    <w:p w14:paraId="57E4F301" w14:textId="7A2FB7BC" w:rsidR="00120077" w:rsidRPr="00120077" w:rsidRDefault="00120077" w:rsidP="005F4507">
      <w:pPr>
        <w:spacing w:line="480" w:lineRule="auto"/>
        <w:ind w:left="720" w:hanging="720"/>
      </w:pPr>
      <w:r w:rsidRPr="00224F9B">
        <w:t xml:space="preserve">Pai, P. and Arnott, D. C. (2013), “User adoption of social networking sites: eliciting uses and gratifications through a means–end approach”, </w:t>
      </w:r>
      <w:r w:rsidRPr="00224F9B">
        <w:rPr>
          <w:i/>
          <w:iCs/>
        </w:rPr>
        <w:t>Computers in Human Behavior</w:t>
      </w:r>
      <w:r w:rsidRPr="00224F9B">
        <w:t xml:space="preserve">, Vol. </w:t>
      </w:r>
      <w:r w:rsidRPr="00224F9B">
        <w:rPr>
          <w:iCs/>
        </w:rPr>
        <w:t>29</w:t>
      </w:r>
      <w:r w:rsidRPr="00224F9B">
        <w:t xml:space="preserve"> No. 3, pp. 1039–1053.</w:t>
      </w:r>
    </w:p>
    <w:p w14:paraId="57058E16" w14:textId="3401F8F5" w:rsidR="00EA23FB" w:rsidRDefault="00EA23FB" w:rsidP="00E7594F">
      <w:pPr>
        <w:pStyle w:val="Bibliography"/>
      </w:pPr>
      <w:r>
        <w:t>Papacharissi, Z. and Rubi</w:t>
      </w:r>
      <w:r w:rsidR="00EF5C92">
        <w:t xml:space="preserve">n, A.M. (2000), “Predictors of </w:t>
      </w:r>
      <w:r w:rsidR="00A41CB5">
        <w:t>i</w:t>
      </w:r>
      <w:r w:rsidR="00EF5C92">
        <w:t xml:space="preserve">nternet </w:t>
      </w:r>
      <w:r w:rsidR="00A41CB5">
        <w:t>u</w:t>
      </w:r>
      <w:r>
        <w:t xml:space="preserve">se”, </w:t>
      </w:r>
      <w:r>
        <w:rPr>
          <w:i/>
          <w:iCs/>
        </w:rPr>
        <w:t>Journal of Broadcasting &amp; Electronic Media</w:t>
      </w:r>
      <w:r>
        <w:t>, Vol. 44 No. 2, pp. 175–196.</w:t>
      </w:r>
    </w:p>
    <w:p w14:paraId="0B28C6A0" w14:textId="58EF4E62" w:rsidR="00EA23FB" w:rsidRDefault="00EA23FB" w:rsidP="00E7594F">
      <w:pPr>
        <w:pStyle w:val="Bibliography"/>
      </w:pPr>
      <w:r>
        <w:t>Peslak, A., Ceccucci, W. and Sendall, P.</w:t>
      </w:r>
      <w:r w:rsidR="00EF5C92">
        <w:t xml:space="preserve"> (2011), “An </w:t>
      </w:r>
      <w:r w:rsidR="00A41CB5">
        <w:t>e</w:t>
      </w:r>
      <w:r w:rsidR="00EF5C92">
        <w:t xml:space="preserve">mpirical </w:t>
      </w:r>
      <w:r w:rsidR="00A41CB5">
        <w:t>s</w:t>
      </w:r>
      <w:r w:rsidR="00EF5C92">
        <w:t xml:space="preserve">tudy of </w:t>
      </w:r>
      <w:r w:rsidR="00A41CB5">
        <w:t>s</w:t>
      </w:r>
      <w:r w:rsidR="00EF5C92">
        <w:t xml:space="preserve">ocial </w:t>
      </w:r>
      <w:r w:rsidR="00A41CB5">
        <w:t>n</w:t>
      </w:r>
      <w:r w:rsidR="00EF5C92">
        <w:t xml:space="preserve">etworking </w:t>
      </w:r>
      <w:r w:rsidR="00A41CB5">
        <w:t>b</w:t>
      </w:r>
      <w:r w:rsidR="00EF5C92">
        <w:t xml:space="preserve">ehavior </w:t>
      </w:r>
      <w:r w:rsidR="00A41CB5">
        <w:t>u</w:t>
      </w:r>
      <w:r>
        <w:t xml:space="preserve">sing Theory of Reasoned Action.”, </w:t>
      </w:r>
      <w:r>
        <w:rPr>
          <w:i/>
          <w:iCs/>
        </w:rPr>
        <w:t>2011 CONISAR: Conference for Information Systems Applied Research</w:t>
      </w:r>
      <w:r>
        <w:t>, Wilmington North Carolina, USA.</w:t>
      </w:r>
    </w:p>
    <w:p w14:paraId="3658996E" w14:textId="23929879" w:rsidR="00EA23FB" w:rsidRDefault="00EA23FB" w:rsidP="00E7594F">
      <w:pPr>
        <w:pStyle w:val="Bibliography"/>
      </w:pPr>
      <w:r>
        <w:t xml:space="preserve">Petersen, A., Anderson, A., Allan, S. and Wilkinson, C. (2009), “Opening the black box: scientists’ views on the role of the news media in the nanotechnology debate”, </w:t>
      </w:r>
      <w:r>
        <w:rPr>
          <w:i/>
          <w:iCs/>
        </w:rPr>
        <w:t>Public Understanding of Science</w:t>
      </w:r>
      <w:r>
        <w:t>, Vol. 18 No. 5, pp. 512–530.</w:t>
      </w:r>
    </w:p>
    <w:p w14:paraId="0002D85F" w14:textId="72EEFD42" w:rsidR="00EA23FB" w:rsidRDefault="00EA23FB" w:rsidP="00E7594F">
      <w:pPr>
        <w:pStyle w:val="Bibliography"/>
      </w:pPr>
      <w:r>
        <w:t xml:space="preserve">Petersen, A. and Bowman, D. (2012), “Engaging whom and for what ends? Australian stakeholders’ constructions of public engagement in relation to nanotechnologies”, </w:t>
      </w:r>
      <w:r>
        <w:rPr>
          <w:i/>
          <w:iCs/>
        </w:rPr>
        <w:t>Ethics in Science and Environmental Politics</w:t>
      </w:r>
      <w:r>
        <w:t>, Vol. 12 No. 2, pp. 67–79.</w:t>
      </w:r>
    </w:p>
    <w:p w14:paraId="08336BF6" w14:textId="4E6A2496" w:rsidR="00EA23FB" w:rsidRDefault="00EA23FB" w:rsidP="00E7594F">
      <w:pPr>
        <w:pStyle w:val="Bibliography"/>
      </w:pPr>
      <w:r>
        <w:lastRenderedPageBreak/>
        <w:t xml:space="preserve">Phau, I., Lim, A., Liang, J. and Michael, L. (2014), “Engaging in digital piracy of movies: a theory of planned behaviour approach”, </w:t>
      </w:r>
      <w:r>
        <w:rPr>
          <w:i/>
          <w:iCs/>
        </w:rPr>
        <w:t>Internet Research</w:t>
      </w:r>
      <w:r>
        <w:t>, Vol. 24 No. 2, pp. 246–266.</w:t>
      </w:r>
    </w:p>
    <w:p w14:paraId="37C17FBB" w14:textId="5DD2A994" w:rsidR="00EA23FB" w:rsidRDefault="00EA23FB" w:rsidP="00E7594F">
      <w:pPr>
        <w:pStyle w:val="Bibliography"/>
      </w:pPr>
      <w:r>
        <w:t>Poliakoff, E</w:t>
      </w:r>
      <w:r w:rsidR="00EF5C92">
        <w:t xml:space="preserve">. and Webb, T.L. (2007), “What </w:t>
      </w:r>
      <w:r w:rsidR="00A41CB5">
        <w:t>f</w:t>
      </w:r>
      <w:r w:rsidR="00EF5C92">
        <w:t xml:space="preserve">actors </w:t>
      </w:r>
      <w:r w:rsidR="00A41CB5">
        <w:t>p</w:t>
      </w:r>
      <w:r w:rsidR="00ED15F6">
        <w:t xml:space="preserve">redict </w:t>
      </w:r>
      <w:r w:rsidR="00A41CB5">
        <w:t>s</w:t>
      </w:r>
      <w:r>
        <w:t xml:space="preserve">cientists’ </w:t>
      </w:r>
      <w:r w:rsidR="00A41CB5">
        <w:t>i</w:t>
      </w:r>
      <w:r w:rsidR="00ED15F6">
        <w:t xml:space="preserve">ntentions to </w:t>
      </w:r>
      <w:r w:rsidR="00A41CB5">
        <w:t>p</w:t>
      </w:r>
      <w:r w:rsidR="00ED15F6">
        <w:t xml:space="preserve">articipate in </w:t>
      </w:r>
      <w:r w:rsidR="00A41CB5">
        <w:t>p</w:t>
      </w:r>
      <w:r>
        <w:t xml:space="preserve">ublic </w:t>
      </w:r>
      <w:r w:rsidR="00A41CB5">
        <w:t>e</w:t>
      </w:r>
      <w:r w:rsidR="00ED15F6">
        <w:t xml:space="preserve">ngagement of </w:t>
      </w:r>
      <w:r w:rsidR="00A41CB5">
        <w:t>s</w:t>
      </w:r>
      <w:r w:rsidR="00ED15F6">
        <w:t xml:space="preserve">cience </w:t>
      </w:r>
      <w:r w:rsidR="00A41CB5">
        <w:t>a</w:t>
      </w:r>
      <w:r>
        <w:t xml:space="preserve">ctivities?”, </w:t>
      </w:r>
      <w:r>
        <w:rPr>
          <w:i/>
          <w:iCs/>
        </w:rPr>
        <w:t>Science Communication</w:t>
      </w:r>
      <w:r>
        <w:t>, Vol. 29 No. 2, pp. 242–263.</w:t>
      </w:r>
    </w:p>
    <w:p w14:paraId="154DF58F" w14:textId="3D3D1614" w:rsidR="00EA23FB" w:rsidRDefault="00ED15F6" w:rsidP="00E7594F">
      <w:pPr>
        <w:pStyle w:val="Bibliography"/>
      </w:pPr>
      <w:r>
        <w:t xml:space="preserve">Richardson, L. (2013), “A </w:t>
      </w:r>
      <w:r w:rsidR="00A41CB5">
        <w:t>d</w:t>
      </w:r>
      <w:r>
        <w:t xml:space="preserve">igital </w:t>
      </w:r>
      <w:r w:rsidR="00A41CB5">
        <w:t>p</w:t>
      </w:r>
      <w:r>
        <w:t xml:space="preserve">ublic </w:t>
      </w:r>
      <w:r w:rsidR="00A41CB5">
        <w:t>a</w:t>
      </w:r>
      <w:r w:rsidR="00EA23FB">
        <w:t xml:space="preserve">rchaeology?”, </w:t>
      </w:r>
      <w:r w:rsidR="00EA23FB">
        <w:rPr>
          <w:i/>
          <w:iCs/>
        </w:rPr>
        <w:t>Papers from the Institute of Archaeology</w:t>
      </w:r>
      <w:r w:rsidR="00EA23FB">
        <w:t>, Vol. 23 No. 1, pp. 1–12.</w:t>
      </w:r>
    </w:p>
    <w:p w14:paraId="6AD23A66" w14:textId="3892E59E" w:rsidR="00EA23FB" w:rsidRDefault="00EA23FB" w:rsidP="00E7594F">
      <w:pPr>
        <w:pStyle w:val="Bibliography"/>
      </w:pPr>
      <w:r>
        <w:t xml:space="preserve">Ridings, C.M. </w:t>
      </w:r>
      <w:r w:rsidR="00ED15F6">
        <w:t xml:space="preserve">and Gefen, D. (2004), “Virtual </w:t>
      </w:r>
      <w:r w:rsidR="00A41CB5">
        <w:t>c</w:t>
      </w:r>
      <w:r w:rsidR="00ED15F6">
        <w:t xml:space="preserve">ommunity </w:t>
      </w:r>
      <w:r w:rsidR="00A41CB5">
        <w:t>a</w:t>
      </w:r>
      <w:r w:rsidR="00ED15F6">
        <w:t xml:space="preserve">ttraction: </w:t>
      </w:r>
      <w:r w:rsidR="00A41CB5">
        <w:t>w</w:t>
      </w:r>
      <w:r w:rsidR="00ED15F6">
        <w:t xml:space="preserve">hy </w:t>
      </w:r>
      <w:r w:rsidR="00A41CB5">
        <w:t>p</w:t>
      </w:r>
      <w:r w:rsidR="00ED15F6">
        <w:t xml:space="preserve">eople </w:t>
      </w:r>
      <w:r w:rsidR="00A41CB5">
        <w:t>h</w:t>
      </w:r>
      <w:r w:rsidR="00ED15F6">
        <w:t xml:space="preserve">ang </w:t>
      </w:r>
      <w:r w:rsidR="00A41CB5">
        <w:t>o</w:t>
      </w:r>
      <w:r w:rsidR="00ED15F6">
        <w:t xml:space="preserve">ut </w:t>
      </w:r>
      <w:r w:rsidR="00A41CB5">
        <w:t>o</w:t>
      </w:r>
      <w:r>
        <w:t xml:space="preserve">nline”, </w:t>
      </w:r>
      <w:r>
        <w:rPr>
          <w:i/>
          <w:iCs/>
        </w:rPr>
        <w:t>Journal of Computer-Mediated Communication</w:t>
      </w:r>
      <w:r>
        <w:t>, Vol. 10 No. 1, pp. 00–00.</w:t>
      </w:r>
    </w:p>
    <w:p w14:paraId="1E1757E3" w14:textId="4E8CF0CB" w:rsidR="00EA23FB" w:rsidRDefault="00EA23FB" w:rsidP="00E7594F">
      <w:pPr>
        <w:pStyle w:val="Bibliography"/>
      </w:pPr>
      <w:r>
        <w:t xml:space="preserve">Rogers-Hayden, T. and Pidgeon, N. (2008), “Developments in nanotechnology public engagement in the UK: ‘upstream’ towards sustainability?”, </w:t>
      </w:r>
      <w:r>
        <w:rPr>
          <w:i/>
          <w:iCs/>
        </w:rPr>
        <w:t>Sustainable Nanotechnology Development</w:t>
      </w:r>
      <w:r>
        <w:t>, Vol. 16 No. 8–9, pp. 1010–1013.</w:t>
      </w:r>
    </w:p>
    <w:p w14:paraId="00936A9F" w14:textId="100C70D4" w:rsidR="00EA23FB" w:rsidRDefault="00EA23FB" w:rsidP="00E7594F">
      <w:pPr>
        <w:pStyle w:val="Bibliography"/>
      </w:pPr>
      <w:r>
        <w:t xml:space="preserve">Rowe, </w:t>
      </w:r>
      <w:r w:rsidR="00ED15F6">
        <w:t xml:space="preserve">G. and Frewer, L.J. (2005), “A </w:t>
      </w:r>
      <w:r w:rsidR="00A41CB5">
        <w:t>t</w:t>
      </w:r>
      <w:r w:rsidR="00ED15F6">
        <w:t xml:space="preserve">ypology of </w:t>
      </w:r>
      <w:r w:rsidR="00A41CB5">
        <w:t>p</w:t>
      </w:r>
      <w:r w:rsidR="00ED15F6">
        <w:t xml:space="preserve">ublic </w:t>
      </w:r>
      <w:r w:rsidR="00A41CB5">
        <w:t>e</w:t>
      </w:r>
      <w:r w:rsidR="00ED15F6">
        <w:t xml:space="preserve">ngagement </w:t>
      </w:r>
      <w:r w:rsidR="00A41CB5">
        <w:t>m</w:t>
      </w:r>
      <w:r>
        <w:t xml:space="preserve">echanisms”, </w:t>
      </w:r>
      <w:r>
        <w:rPr>
          <w:i/>
          <w:iCs/>
        </w:rPr>
        <w:t>Science, Technology &amp; Human Values</w:t>
      </w:r>
      <w:r>
        <w:t>, Vol. 30 No. 2, pp. 251–290.</w:t>
      </w:r>
    </w:p>
    <w:p w14:paraId="48513741" w14:textId="4684D4E9" w:rsidR="00561BEA" w:rsidRPr="00561BEA" w:rsidRDefault="00561BEA" w:rsidP="005F4507">
      <w:pPr>
        <w:spacing w:line="480" w:lineRule="auto"/>
        <w:ind w:left="720" w:hanging="720"/>
      </w:pPr>
      <w:r w:rsidRPr="00224F9B">
        <w:t xml:space="preserve">Ruggiero, T.E. (2000), “Uses and gratifications theory in the 21st century”, </w:t>
      </w:r>
      <w:r w:rsidRPr="00224F9B">
        <w:rPr>
          <w:i/>
        </w:rPr>
        <w:t>Mass Communication and Society</w:t>
      </w:r>
      <w:r w:rsidRPr="00224F9B">
        <w:t>, Vol. 3, pp. 3–37.</w:t>
      </w:r>
    </w:p>
    <w:p w14:paraId="227FF7C0" w14:textId="33D55B12" w:rsidR="008A0F2B" w:rsidRDefault="008A0F2B" w:rsidP="00646063">
      <w:pPr>
        <w:spacing w:line="480" w:lineRule="auto"/>
        <w:ind w:left="720" w:hanging="720"/>
      </w:pPr>
      <w:r w:rsidRPr="0079479C">
        <w:t xml:space="preserve">Smith, B. G., and Gallicano, T. D. (2015), "Terms of engagement: analyzing public engagement with organizations through social media", </w:t>
      </w:r>
      <w:r w:rsidRPr="0079479C">
        <w:rPr>
          <w:i/>
        </w:rPr>
        <w:t>Computers in Human Behavior</w:t>
      </w:r>
      <w:r w:rsidRPr="0079479C">
        <w:t>, Vol. 53, pp. 82–90.</w:t>
      </w:r>
    </w:p>
    <w:p w14:paraId="1B138880" w14:textId="56162D1C" w:rsidR="0013638B" w:rsidRPr="008A0F2B" w:rsidRDefault="0013638B" w:rsidP="005F4507">
      <w:pPr>
        <w:pStyle w:val="Bibliography"/>
      </w:pPr>
      <w:r w:rsidRPr="00224F9B">
        <w:t xml:space="preserve">Song, I., Larose, R., Eastin, M. S., and Lin, C. A. (2004), “Internet gratifications and internet addiction: on the uses and abuses of new media”, </w:t>
      </w:r>
      <w:r w:rsidRPr="00224F9B">
        <w:rPr>
          <w:i/>
          <w:iCs/>
        </w:rPr>
        <w:t>CyberPsychology &amp; Behavior</w:t>
      </w:r>
      <w:r w:rsidRPr="00224F9B">
        <w:t xml:space="preserve">, Vol. </w:t>
      </w:r>
      <w:r w:rsidRPr="00224F9B">
        <w:rPr>
          <w:iCs/>
        </w:rPr>
        <w:t>7</w:t>
      </w:r>
      <w:r w:rsidRPr="00224F9B">
        <w:t xml:space="preserve"> No. 4, pp. 384–394.</w:t>
      </w:r>
    </w:p>
    <w:p w14:paraId="326E105B" w14:textId="384E7455" w:rsidR="00EA23FB" w:rsidRDefault="00EA23FB" w:rsidP="00E7594F">
      <w:pPr>
        <w:pStyle w:val="Bibliography"/>
      </w:pPr>
      <w:r>
        <w:lastRenderedPageBreak/>
        <w:t xml:space="preserve">Stewart, B. (2015), “Open to influence: what counts as academic influence in scholarly networked Twitter participation”, </w:t>
      </w:r>
      <w:r>
        <w:rPr>
          <w:i/>
          <w:iCs/>
        </w:rPr>
        <w:t>Learning, Media and Technology</w:t>
      </w:r>
      <w:r>
        <w:t>, pp. 1–23.</w:t>
      </w:r>
    </w:p>
    <w:p w14:paraId="43764E8C" w14:textId="14F7561D" w:rsidR="00EA23FB" w:rsidRDefault="00EA23FB" w:rsidP="00E7594F">
      <w:pPr>
        <w:pStyle w:val="Bibliography"/>
      </w:pPr>
      <w:r>
        <w:t xml:space="preserve">Sucharov, M. and </w:t>
      </w:r>
      <w:r w:rsidR="00646063">
        <w:t xml:space="preserve">Sasley, B.E. (2014), “Blogging </w:t>
      </w:r>
      <w:r w:rsidR="00A41CB5">
        <w:t>i</w:t>
      </w:r>
      <w:r w:rsidR="00646063">
        <w:t xml:space="preserve">dentities on Israel/Palestine: </w:t>
      </w:r>
      <w:r w:rsidR="00A41CB5">
        <w:t>p</w:t>
      </w:r>
      <w:r>
        <w:t xml:space="preserve">ublic </w:t>
      </w:r>
      <w:r w:rsidR="00A41CB5">
        <w:t>i</w:t>
      </w:r>
      <w:r>
        <w:t>nt</w:t>
      </w:r>
      <w:r w:rsidR="00646063">
        <w:t xml:space="preserve">ellectuals and </w:t>
      </w:r>
      <w:r w:rsidR="00A41CB5">
        <w:t>t</w:t>
      </w:r>
      <w:r w:rsidR="00646063">
        <w:t xml:space="preserve">heir </w:t>
      </w:r>
      <w:r w:rsidR="00A41CB5">
        <w:t>a</w:t>
      </w:r>
      <w:r>
        <w:t xml:space="preserve">udiences”, </w:t>
      </w:r>
      <w:r>
        <w:rPr>
          <w:i/>
          <w:iCs/>
        </w:rPr>
        <w:t>PS: Political Science &amp; Politics</w:t>
      </w:r>
      <w:r>
        <w:t>, Vol. 47 No. 1, pp. 177–181.</w:t>
      </w:r>
    </w:p>
    <w:p w14:paraId="2CB02DE2" w14:textId="7EA8BA3B" w:rsidR="00EA23FB" w:rsidRDefault="00EA23FB" w:rsidP="00E7594F">
      <w:pPr>
        <w:pStyle w:val="Bibliography"/>
      </w:pPr>
      <w:r>
        <w:t xml:space="preserve">Tabachnick, B.G. and Fidell, L.S. (2012), </w:t>
      </w:r>
      <w:r w:rsidR="00646063">
        <w:rPr>
          <w:i/>
          <w:iCs/>
        </w:rPr>
        <w:t xml:space="preserve">Using </w:t>
      </w:r>
      <w:r w:rsidR="00A41CB5">
        <w:rPr>
          <w:i/>
          <w:iCs/>
        </w:rPr>
        <w:t>m</w:t>
      </w:r>
      <w:r w:rsidR="00646063">
        <w:rPr>
          <w:i/>
          <w:iCs/>
        </w:rPr>
        <w:t xml:space="preserve">ultivariate </w:t>
      </w:r>
      <w:r w:rsidR="00A41CB5">
        <w:rPr>
          <w:i/>
          <w:iCs/>
        </w:rPr>
        <w:t>s</w:t>
      </w:r>
      <w:r>
        <w:rPr>
          <w:i/>
          <w:iCs/>
        </w:rPr>
        <w:t>tatistics</w:t>
      </w:r>
      <w:r>
        <w:t>, 6th ed., Pearson Education Inc., New Jersey, USA.</w:t>
      </w:r>
    </w:p>
    <w:p w14:paraId="7DDD1129" w14:textId="1C5ABE05" w:rsidR="00EA23FB" w:rsidRDefault="00EA23FB" w:rsidP="00E7594F">
      <w:pPr>
        <w:pStyle w:val="Bibliography"/>
      </w:pPr>
      <w:r>
        <w:t xml:space="preserve">Taylor, S. and Todd, P.A. (1995), </w:t>
      </w:r>
      <w:r w:rsidR="00646063">
        <w:t xml:space="preserve">“Understanding </w:t>
      </w:r>
      <w:r w:rsidR="00A41CB5">
        <w:t>i</w:t>
      </w:r>
      <w:r w:rsidR="00646063">
        <w:t xml:space="preserve">nformation </w:t>
      </w:r>
      <w:r w:rsidR="00A41CB5">
        <w:t>t</w:t>
      </w:r>
      <w:r>
        <w:t xml:space="preserve">echnology </w:t>
      </w:r>
      <w:r w:rsidR="00A41CB5">
        <w:t>u</w:t>
      </w:r>
      <w:r w:rsidR="00646063">
        <w:t xml:space="preserve">sage: </w:t>
      </w:r>
      <w:r w:rsidR="00A41CB5">
        <w:t>a</w:t>
      </w:r>
      <w:r w:rsidR="00646063">
        <w:t xml:space="preserve"> </w:t>
      </w:r>
      <w:r w:rsidR="00A41CB5">
        <w:t>t</w:t>
      </w:r>
      <w:r>
        <w:t xml:space="preserve">est of </w:t>
      </w:r>
      <w:r w:rsidR="00A41CB5">
        <w:t>c</w:t>
      </w:r>
      <w:r>
        <w:t xml:space="preserve">ompeting </w:t>
      </w:r>
      <w:r w:rsidR="00A41CB5">
        <w:t>m</w:t>
      </w:r>
      <w:r>
        <w:t xml:space="preserve">odels.”, </w:t>
      </w:r>
      <w:r>
        <w:rPr>
          <w:i/>
          <w:iCs/>
        </w:rPr>
        <w:t>Information Systems Research</w:t>
      </w:r>
      <w:r>
        <w:t>, Vol. 6 No. 2, pp. 144–176.</w:t>
      </w:r>
    </w:p>
    <w:p w14:paraId="4FC40625" w14:textId="3F654195" w:rsidR="0007786D" w:rsidRPr="0007786D" w:rsidRDefault="0007786D" w:rsidP="0007786D">
      <w:pPr>
        <w:spacing w:line="480" w:lineRule="auto"/>
        <w:ind w:left="720" w:hanging="720"/>
      </w:pPr>
      <w:r w:rsidRPr="0079479C">
        <w:t xml:space="preserve">Thelwall, M. and Kousha K. (2017), "ResearchGate articles: age, discipline, audience size, and impact.", </w:t>
      </w:r>
      <w:r w:rsidRPr="0079479C">
        <w:rPr>
          <w:i/>
        </w:rPr>
        <w:t>Journal of the Association for Information Science and Technology</w:t>
      </w:r>
      <w:r w:rsidRPr="0079479C">
        <w:t>, Vol. 68 No. 2, pp. 468–479.</w:t>
      </w:r>
    </w:p>
    <w:p w14:paraId="24E85ED6" w14:textId="60811FA1" w:rsidR="00EA23FB" w:rsidRDefault="00EA23FB" w:rsidP="00E7594F">
      <w:pPr>
        <w:pStyle w:val="Bibliography"/>
      </w:pPr>
      <w:r>
        <w:t xml:space="preserve">Thornton, A. (2012), “Wikipedia and blogs: new fields for archaeological research?”, in Bonacchi, C. (Ed.), </w:t>
      </w:r>
      <w:r>
        <w:rPr>
          <w:i/>
          <w:iCs/>
        </w:rPr>
        <w:t>Archaeology and Digital Communication: Towards Strategies of Public Engagement</w:t>
      </w:r>
      <w:r>
        <w:t>, Archetype Publications, London, UK.</w:t>
      </w:r>
    </w:p>
    <w:p w14:paraId="018B04D9" w14:textId="73734D6B" w:rsidR="00EA23FB" w:rsidRDefault="00EA23FB" w:rsidP="00E7594F">
      <w:pPr>
        <w:pStyle w:val="Bibliography"/>
      </w:pPr>
      <w:r>
        <w:t xml:space="preserve">Timm, D.M. and Duven, C.J. (2008), “Privacy and social networking sites”, </w:t>
      </w:r>
      <w:r>
        <w:rPr>
          <w:i/>
          <w:iCs/>
        </w:rPr>
        <w:t>New Directions for Student Services</w:t>
      </w:r>
      <w:r>
        <w:t>, Vol. 2008 No. 124, pp. 89–101.</w:t>
      </w:r>
    </w:p>
    <w:p w14:paraId="4D45A8C9" w14:textId="7E0CA862" w:rsidR="00EA23FB" w:rsidRDefault="00EA23FB" w:rsidP="00E7594F">
      <w:pPr>
        <w:pStyle w:val="Bibliography"/>
      </w:pPr>
      <w:r>
        <w:t xml:space="preserve">Veletsianos, G. (2012), “Higher education scholars’ participation and practices on Twitter”, </w:t>
      </w:r>
      <w:r>
        <w:rPr>
          <w:i/>
          <w:iCs/>
        </w:rPr>
        <w:t>Journal of Computer Assisted Learning</w:t>
      </w:r>
      <w:r>
        <w:t>, Vol. 28 No. 4, pp. 336–349.</w:t>
      </w:r>
    </w:p>
    <w:p w14:paraId="04690A74" w14:textId="12154372" w:rsidR="00EA23FB" w:rsidRDefault="00EA23FB" w:rsidP="00E7594F">
      <w:pPr>
        <w:pStyle w:val="Bibliography"/>
      </w:pPr>
      <w:r>
        <w:t xml:space="preserve">Wade, L. and Sharp, G. (2013), “Sociological </w:t>
      </w:r>
      <w:r w:rsidR="00A41CB5" w:rsidRPr="0007786D">
        <w:t>i</w:t>
      </w:r>
      <w:r>
        <w:t xml:space="preserve">mages: </w:t>
      </w:r>
      <w:r w:rsidR="00A41CB5">
        <w:t>b</w:t>
      </w:r>
      <w:r>
        <w:t xml:space="preserve">logging as </w:t>
      </w:r>
      <w:r w:rsidR="00A41CB5">
        <w:t>p</w:t>
      </w:r>
      <w:r>
        <w:t xml:space="preserve">ublic </w:t>
      </w:r>
      <w:r w:rsidR="00A41CB5">
        <w:t>s</w:t>
      </w:r>
      <w:r>
        <w:t xml:space="preserve">ociology”, </w:t>
      </w:r>
      <w:r>
        <w:rPr>
          <w:i/>
          <w:iCs/>
        </w:rPr>
        <w:t>Social Science Computer Review</w:t>
      </w:r>
      <w:r>
        <w:t>, Vol. 31 No. 2, pp. 221–228.</w:t>
      </w:r>
    </w:p>
    <w:p w14:paraId="4CC2C481" w14:textId="11AB4B90" w:rsidR="00EA23FB" w:rsidRDefault="00EA23FB" w:rsidP="00E7594F">
      <w:pPr>
        <w:pStyle w:val="Bibliography"/>
      </w:pPr>
      <w:r>
        <w:t xml:space="preserve">Watermeyer, R. (2011), “Challenges for </w:t>
      </w:r>
      <w:r w:rsidR="00A41CB5">
        <w:t>u</w:t>
      </w:r>
      <w:r>
        <w:t xml:space="preserve">niversity </w:t>
      </w:r>
      <w:r w:rsidR="00A41CB5">
        <w:t>e</w:t>
      </w:r>
      <w:r>
        <w:t xml:space="preserve">ngagement in the UK: </w:t>
      </w:r>
      <w:r w:rsidR="00A41CB5">
        <w:t>t</w:t>
      </w:r>
      <w:r>
        <w:t xml:space="preserve">owards a </w:t>
      </w:r>
      <w:r w:rsidR="00A41CB5">
        <w:t>p</w:t>
      </w:r>
      <w:r>
        <w:t xml:space="preserve">ublic </w:t>
      </w:r>
      <w:r w:rsidR="00A41CB5">
        <w:t>a</w:t>
      </w:r>
      <w:r>
        <w:t xml:space="preserve">cademe?”, </w:t>
      </w:r>
      <w:r>
        <w:rPr>
          <w:i/>
          <w:iCs/>
        </w:rPr>
        <w:t>Higher Education Quarterly</w:t>
      </w:r>
      <w:r>
        <w:t>, Vol. 65 No. 4, pp. 386–410.</w:t>
      </w:r>
    </w:p>
    <w:p w14:paraId="66F963D3" w14:textId="43059FB4" w:rsidR="00EA23FB" w:rsidRDefault="00EA23FB" w:rsidP="00E7594F">
      <w:pPr>
        <w:pStyle w:val="Bibliography"/>
      </w:pPr>
      <w:r>
        <w:lastRenderedPageBreak/>
        <w:t xml:space="preserve">Watermeyer, R. (2012), “From </w:t>
      </w:r>
      <w:r w:rsidR="00A41CB5">
        <w:t>e</w:t>
      </w:r>
      <w:r>
        <w:t xml:space="preserve">ngagement to </w:t>
      </w:r>
      <w:r w:rsidR="00A41CB5">
        <w:t>i</w:t>
      </w:r>
      <w:r>
        <w:t xml:space="preserve">mpact? Articulating the </w:t>
      </w:r>
      <w:r w:rsidR="00A41CB5">
        <w:t>p</w:t>
      </w:r>
      <w:r>
        <w:t xml:space="preserve">ublic </w:t>
      </w:r>
      <w:r w:rsidR="00A41CB5">
        <w:t>v</w:t>
      </w:r>
      <w:r>
        <w:t xml:space="preserve">alue of </w:t>
      </w:r>
      <w:r w:rsidR="00A41CB5">
        <w:t>a</w:t>
      </w:r>
      <w:r>
        <w:t xml:space="preserve">cademic </w:t>
      </w:r>
      <w:r w:rsidR="00A41CB5">
        <w:t>r</w:t>
      </w:r>
      <w:r>
        <w:t xml:space="preserve">esearch”, </w:t>
      </w:r>
      <w:r>
        <w:rPr>
          <w:i/>
          <w:iCs/>
        </w:rPr>
        <w:t>Tertiary Education and Management</w:t>
      </w:r>
      <w:r>
        <w:t>, Vol. 18 No. 2, pp. 115–130.</w:t>
      </w:r>
    </w:p>
    <w:p w14:paraId="08778320" w14:textId="4BEBC460" w:rsidR="00EA23FB" w:rsidRDefault="00EA23FB" w:rsidP="00E7594F">
      <w:pPr>
        <w:pStyle w:val="Bibliography"/>
      </w:pPr>
      <w:r>
        <w:t xml:space="preserve">Wilson, C., Manners, P. and Duncan, S. (2014), </w:t>
      </w:r>
      <w:r w:rsidR="00AC5709">
        <w:rPr>
          <w:i/>
          <w:iCs/>
        </w:rPr>
        <w:t xml:space="preserve">Building an </w:t>
      </w:r>
      <w:r w:rsidR="00A41CB5">
        <w:rPr>
          <w:i/>
          <w:iCs/>
        </w:rPr>
        <w:t>e</w:t>
      </w:r>
      <w:r w:rsidR="00AC5709">
        <w:rPr>
          <w:i/>
          <w:iCs/>
        </w:rPr>
        <w:t xml:space="preserve">ngaged </w:t>
      </w:r>
      <w:r w:rsidR="00A41CB5">
        <w:rPr>
          <w:i/>
          <w:iCs/>
        </w:rPr>
        <w:t>f</w:t>
      </w:r>
      <w:r>
        <w:rPr>
          <w:i/>
          <w:iCs/>
        </w:rPr>
        <w:t xml:space="preserve">uture for UK Higher Education: </w:t>
      </w:r>
      <w:r w:rsidR="00A41CB5">
        <w:rPr>
          <w:i/>
          <w:iCs/>
        </w:rPr>
        <w:t>f</w:t>
      </w:r>
      <w:r>
        <w:rPr>
          <w:i/>
          <w:iCs/>
        </w:rPr>
        <w:t xml:space="preserve">ull </w:t>
      </w:r>
      <w:r w:rsidR="00A41CB5">
        <w:rPr>
          <w:i/>
          <w:iCs/>
        </w:rPr>
        <w:t>r</w:t>
      </w:r>
      <w:r>
        <w:rPr>
          <w:i/>
          <w:iCs/>
        </w:rPr>
        <w:t>eport from the Engaged Futures Consultation</w:t>
      </w:r>
      <w:r>
        <w:t xml:space="preserve">, NCCPE, UK, available at: </w:t>
      </w:r>
      <w:hyperlink r:id="rId8" w:history="1">
        <w:r w:rsidR="006D7BA5" w:rsidRPr="00DE5FCA">
          <w:rPr>
            <w:rStyle w:val="Hyperlink"/>
          </w:rPr>
          <w:t>https://www.publicengagement.ac.uk/sites/default/files/publication/engaged_futures_summary_report_final.pdf</w:t>
        </w:r>
      </w:hyperlink>
      <w:r>
        <w:t>.</w:t>
      </w:r>
    </w:p>
    <w:p w14:paraId="7ECAEADC" w14:textId="093F6B0E" w:rsidR="006D7BA5" w:rsidRPr="006D7BA5" w:rsidRDefault="006D7BA5" w:rsidP="005F4507">
      <w:pPr>
        <w:spacing w:line="480" w:lineRule="auto"/>
        <w:ind w:left="720" w:hanging="720"/>
      </w:pPr>
      <w:r w:rsidRPr="00224F9B">
        <w:t xml:space="preserve">Wu, Y.-L., Li, E.Y., Chang, W.-L. (2016), “Nurturing user creative performance in social media networks: An integration of habit of use with social capital and information exchange theories”, </w:t>
      </w:r>
      <w:r w:rsidRPr="00224F9B">
        <w:rPr>
          <w:i/>
        </w:rPr>
        <w:t>Internet Research</w:t>
      </w:r>
      <w:r w:rsidRPr="00224F9B">
        <w:t>, Vol. 26 No. 4, pp.869–900.</w:t>
      </w:r>
    </w:p>
    <w:p w14:paraId="6BEE248F" w14:textId="0808A7CA" w:rsidR="00EA23FB" w:rsidRDefault="00EA23FB" w:rsidP="00E7594F">
      <w:pPr>
        <w:pStyle w:val="Bibliography"/>
      </w:pPr>
      <w:r>
        <w:t xml:space="preserve">Xu, F., Michael, K. and Chen, X. (2013), “Factors affecting privacy disclosure on social network sites: an integrated model”, </w:t>
      </w:r>
      <w:r>
        <w:rPr>
          <w:i/>
          <w:iCs/>
        </w:rPr>
        <w:t>Electronic Commerce Research</w:t>
      </w:r>
      <w:r>
        <w:t>, Vol. 13 No. 2, pp. 151–168.</w:t>
      </w:r>
    </w:p>
    <w:p w14:paraId="27FA6637" w14:textId="34AE82A3" w:rsidR="007702A1" w:rsidRDefault="007702A1" w:rsidP="007702A1">
      <w:pPr>
        <w:pStyle w:val="Bibliography"/>
      </w:pPr>
      <w:r w:rsidRPr="00224F9B">
        <w:t xml:space="preserve">Yousafzai, S. Y., Foxall, G. R., &amp; Pallister, J. G. (2010), “Explaining internet banking behavior: Theory of Reasoned Action, Theory of Planned Behavior, or Technology Acceptance Model?” </w:t>
      </w:r>
      <w:r w:rsidRPr="00224F9B">
        <w:rPr>
          <w:i/>
          <w:iCs/>
        </w:rPr>
        <w:t>Journal of Applied Social Psychology</w:t>
      </w:r>
      <w:r w:rsidRPr="00224F9B">
        <w:t xml:space="preserve">, Vol. </w:t>
      </w:r>
      <w:r w:rsidRPr="00224F9B">
        <w:rPr>
          <w:iCs/>
        </w:rPr>
        <w:t>40</w:t>
      </w:r>
      <w:r w:rsidRPr="00224F9B">
        <w:t xml:space="preserve"> No. 5, pp. 1172–1202.</w:t>
      </w:r>
    </w:p>
    <w:p w14:paraId="25D6755E" w14:textId="2F615BEF" w:rsidR="00224F9B" w:rsidRDefault="00224F9B">
      <w:r>
        <w:br w:type="page"/>
      </w:r>
    </w:p>
    <w:p w14:paraId="4B765F64" w14:textId="77777777" w:rsidR="00E20A0E" w:rsidRDefault="00E20A0E" w:rsidP="00E20A0E"/>
    <w:p w14:paraId="17366130" w14:textId="77777777" w:rsidR="00E20A0E" w:rsidRDefault="00E20A0E" w:rsidP="00E20A0E">
      <w:pPr>
        <w:keepNext/>
      </w:pPr>
      <w:r>
        <w:object w:dxaOrig="7831" w:dyaOrig="9691" w14:anchorId="3AD8F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486pt" o:ole="">
            <v:imagedata r:id="rId9" o:title=""/>
          </v:shape>
          <o:OLEObject Type="Embed" ProgID="Visio.Drawing.15" ShapeID="_x0000_i1025" DrawAspect="Content" ObjectID="_1561791362" r:id="rId10"/>
        </w:object>
      </w:r>
    </w:p>
    <w:p w14:paraId="1C3B2A75" w14:textId="77777777" w:rsidR="00E20A0E" w:rsidRPr="00571238" w:rsidRDefault="00E20A0E" w:rsidP="00E20A0E">
      <w:pPr>
        <w:pStyle w:val="Caption"/>
        <w:jc w:val="center"/>
        <w:rPr>
          <w:i w:val="0"/>
          <w:color w:val="000000" w:themeColor="text1"/>
          <w:sz w:val="22"/>
          <w:szCs w:val="22"/>
        </w:rPr>
      </w:pPr>
      <w:r w:rsidRPr="00571238">
        <w:rPr>
          <w:b/>
          <w:i w:val="0"/>
          <w:color w:val="000000" w:themeColor="text1"/>
          <w:sz w:val="22"/>
          <w:szCs w:val="22"/>
        </w:rPr>
        <w:t xml:space="preserve">Figure </w:t>
      </w:r>
      <w:r w:rsidRPr="00571238">
        <w:rPr>
          <w:b/>
          <w:i w:val="0"/>
          <w:color w:val="000000" w:themeColor="text1"/>
          <w:sz w:val="22"/>
          <w:szCs w:val="22"/>
        </w:rPr>
        <w:fldChar w:fldCharType="begin"/>
      </w:r>
      <w:r w:rsidRPr="00571238">
        <w:rPr>
          <w:b/>
          <w:i w:val="0"/>
          <w:color w:val="000000" w:themeColor="text1"/>
          <w:sz w:val="22"/>
          <w:szCs w:val="22"/>
        </w:rPr>
        <w:instrText xml:space="preserve"> SEQ Figure \* ARABIC </w:instrText>
      </w:r>
      <w:r w:rsidRPr="00571238">
        <w:rPr>
          <w:b/>
          <w:i w:val="0"/>
          <w:color w:val="000000" w:themeColor="text1"/>
          <w:sz w:val="22"/>
          <w:szCs w:val="22"/>
        </w:rPr>
        <w:fldChar w:fldCharType="separate"/>
      </w:r>
      <w:r w:rsidRPr="00571238">
        <w:rPr>
          <w:b/>
          <w:i w:val="0"/>
          <w:noProof/>
          <w:color w:val="000000" w:themeColor="text1"/>
          <w:sz w:val="22"/>
          <w:szCs w:val="22"/>
        </w:rPr>
        <w:t>1</w:t>
      </w:r>
      <w:r w:rsidRPr="00571238">
        <w:rPr>
          <w:b/>
          <w:i w:val="0"/>
          <w:color w:val="000000" w:themeColor="text1"/>
          <w:sz w:val="22"/>
          <w:szCs w:val="22"/>
        </w:rPr>
        <w:fldChar w:fldCharType="end"/>
      </w:r>
      <w:r w:rsidRPr="00571238">
        <w:rPr>
          <w:b/>
          <w:i w:val="0"/>
          <w:color w:val="000000" w:themeColor="text1"/>
          <w:sz w:val="22"/>
          <w:szCs w:val="22"/>
        </w:rPr>
        <w:t>.</w:t>
      </w:r>
      <w:r w:rsidRPr="00571238">
        <w:rPr>
          <w:i w:val="0"/>
          <w:color w:val="000000" w:themeColor="text1"/>
          <w:sz w:val="22"/>
          <w:szCs w:val="22"/>
        </w:rPr>
        <w:t xml:space="preserve">  Research model</w:t>
      </w:r>
    </w:p>
    <w:p w14:paraId="24D890F0" w14:textId="77777777" w:rsidR="00E20A0E" w:rsidRDefault="00E20A0E" w:rsidP="00E20A0E">
      <w:r>
        <w:br w:type="page"/>
      </w:r>
    </w:p>
    <w:p w14:paraId="233D1723" w14:textId="77777777" w:rsidR="00E20A0E" w:rsidRDefault="00E20A0E" w:rsidP="00E20A0E">
      <w:r>
        <w:object w:dxaOrig="8611" w:dyaOrig="9691" w14:anchorId="3097D295">
          <v:shape id="_x0000_i1026" type="#_x0000_t75" style="width:6in;height:486pt" o:ole="">
            <v:imagedata r:id="rId11" o:title=""/>
          </v:shape>
          <o:OLEObject Type="Embed" ProgID="Visio.Drawing.15" ShapeID="_x0000_i1026" DrawAspect="Content" ObjectID="_1561791363" r:id="rId12"/>
        </w:object>
      </w:r>
    </w:p>
    <w:p w14:paraId="79AD6C48" w14:textId="77777777" w:rsidR="00E20A0E" w:rsidRPr="00571238" w:rsidRDefault="00E20A0E" w:rsidP="00E20A0E">
      <w:pPr>
        <w:pStyle w:val="Caption"/>
        <w:jc w:val="center"/>
        <w:rPr>
          <w:i w:val="0"/>
          <w:sz w:val="22"/>
          <w:szCs w:val="22"/>
        </w:rPr>
      </w:pPr>
      <w:bookmarkStart w:id="14" w:name="_Ref457758485"/>
      <w:r w:rsidRPr="00571238">
        <w:rPr>
          <w:b/>
          <w:i w:val="0"/>
          <w:color w:val="auto"/>
          <w:sz w:val="22"/>
          <w:szCs w:val="22"/>
        </w:rPr>
        <w:t>Figure</w:t>
      </w:r>
      <w:bookmarkEnd w:id="14"/>
      <w:r w:rsidRPr="00571238">
        <w:rPr>
          <w:b/>
          <w:i w:val="0"/>
          <w:color w:val="auto"/>
          <w:sz w:val="22"/>
          <w:szCs w:val="22"/>
        </w:rPr>
        <w:t xml:space="preserve"> 2.</w:t>
      </w:r>
      <w:r w:rsidRPr="00571238">
        <w:rPr>
          <w:i w:val="0"/>
          <w:color w:val="auto"/>
          <w:sz w:val="22"/>
          <w:szCs w:val="22"/>
        </w:rPr>
        <w:t xml:space="preserve"> Results (***p&lt; 0.001, **p&lt;0.01, *p&lt;0.05, ns= non-significant).</w:t>
      </w:r>
    </w:p>
    <w:p w14:paraId="0D200CCE" w14:textId="77777777" w:rsidR="00E20A0E" w:rsidRPr="005A0835" w:rsidRDefault="00E20A0E" w:rsidP="00E20A0E"/>
    <w:p w14:paraId="4510AFEC" w14:textId="2197FE0C" w:rsidR="00E20A0E" w:rsidRDefault="00E20A0E">
      <w:r>
        <w:br w:type="page"/>
      </w:r>
    </w:p>
    <w:p w14:paraId="3BB8A988" w14:textId="77777777" w:rsidR="00E20A0E" w:rsidRPr="00057307" w:rsidRDefault="00E20A0E" w:rsidP="00E20A0E">
      <w:pPr>
        <w:pStyle w:val="Caption"/>
        <w:keepNext/>
        <w:rPr>
          <w:i w:val="0"/>
          <w:color w:val="auto"/>
          <w:sz w:val="22"/>
          <w:szCs w:val="22"/>
        </w:rPr>
      </w:pPr>
      <w:bookmarkStart w:id="15" w:name="_Ref457752778"/>
      <w:r w:rsidRPr="00057307">
        <w:rPr>
          <w:b/>
          <w:i w:val="0"/>
          <w:color w:val="auto"/>
          <w:sz w:val="22"/>
          <w:szCs w:val="22"/>
        </w:rPr>
        <w:lastRenderedPageBreak/>
        <w:t xml:space="preserve">Table </w:t>
      </w:r>
      <w:r w:rsidRPr="00057307">
        <w:rPr>
          <w:b/>
          <w:i w:val="0"/>
          <w:color w:val="auto"/>
          <w:sz w:val="22"/>
          <w:szCs w:val="22"/>
        </w:rPr>
        <w:fldChar w:fldCharType="begin"/>
      </w:r>
      <w:r w:rsidRPr="00057307">
        <w:rPr>
          <w:b/>
          <w:i w:val="0"/>
          <w:color w:val="auto"/>
          <w:sz w:val="22"/>
          <w:szCs w:val="22"/>
        </w:rPr>
        <w:instrText xml:space="preserve"> SEQ Table \* ARABIC </w:instrText>
      </w:r>
      <w:r w:rsidRPr="00057307">
        <w:rPr>
          <w:b/>
          <w:i w:val="0"/>
          <w:color w:val="auto"/>
          <w:sz w:val="22"/>
          <w:szCs w:val="22"/>
        </w:rPr>
        <w:fldChar w:fldCharType="separate"/>
      </w:r>
      <w:r w:rsidRPr="00057307">
        <w:rPr>
          <w:b/>
          <w:i w:val="0"/>
          <w:noProof/>
          <w:color w:val="auto"/>
          <w:sz w:val="22"/>
          <w:szCs w:val="22"/>
        </w:rPr>
        <w:t>1</w:t>
      </w:r>
      <w:r w:rsidRPr="00057307">
        <w:rPr>
          <w:b/>
          <w:i w:val="0"/>
          <w:color w:val="auto"/>
          <w:sz w:val="22"/>
          <w:szCs w:val="22"/>
        </w:rPr>
        <w:fldChar w:fldCharType="end"/>
      </w:r>
      <w:bookmarkEnd w:id="15"/>
      <w:r w:rsidRPr="00057307">
        <w:rPr>
          <w:b/>
          <w:i w:val="0"/>
          <w:color w:val="auto"/>
          <w:sz w:val="22"/>
          <w:szCs w:val="22"/>
        </w:rPr>
        <w:t>.</w:t>
      </w:r>
      <w:r w:rsidRPr="00057307">
        <w:rPr>
          <w:i w:val="0"/>
          <w:color w:val="auto"/>
          <w:sz w:val="22"/>
          <w:szCs w:val="22"/>
        </w:rPr>
        <w:t xml:space="preserve"> Sample's demographics</w:t>
      </w:r>
      <w:r>
        <w:rPr>
          <w:i w:val="0"/>
          <w:color w:val="auto"/>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348"/>
        <w:gridCol w:w="961"/>
        <w:gridCol w:w="2334"/>
        <w:gridCol w:w="1346"/>
        <w:gridCol w:w="853"/>
      </w:tblGrid>
      <w:tr w:rsidR="00E20A0E" w:rsidRPr="001F32E0" w14:paraId="60232CAA" w14:textId="77777777" w:rsidTr="0046238C">
        <w:tc>
          <w:tcPr>
            <w:tcW w:w="1341" w:type="pct"/>
            <w:shd w:val="clear" w:color="auto" w:fill="D9D9D9"/>
          </w:tcPr>
          <w:p w14:paraId="364C881F" w14:textId="77777777" w:rsidR="00E20A0E" w:rsidRPr="001F32E0" w:rsidRDefault="00E20A0E" w:rsidP="0046238C">
            <w:pPr>
              <w:jc w:val="center"/>
              <w:rPr>
                <w:sz w:val="22"/>
                <w:szCs w:val="22"/>
                <w:lang w:val="en-US"/>
              </w:rPr>
            </w:pPr>
            <w:r w:rsidRPr="001F32E0">
              <w:rPr>
                <w:b/>
                <w:sz w:val="22"/>
                <w:szCs w:val="22"/>
                <w:lang w:val="en-US"/>
              </w:rPr>
              <w:t>Characteristic</w:t>
            </w:r>
          </w:p>
        </w:tc>
        <w:tc>
          <w:tcPr>
            <w:tcW w:w="721" w:type="pct"/>
            <w:shd w:val="clear" w:color="auto" w:fill="D9D9D9"/>
          </w:tcPr>
          <w:p w14:paraId="310ECC34" w14:textId="77777777" w:rsidR="00E20A0E" w:rsidRPr="001F32E0" w:rsidRDefault="00E20A0E" w:rsidP="0046238C">
            <w:pPr>
              <w:jc w:val="center"/>
              <w:rPr>
                <w:b/>
                <w:sz w:val="22"/>
                <w:szCs w:val="22"/>
                <w:lang w:val="en-US"/>
              </w:rPr>
            </w:pPr>
            <w:r w:rsidRPr="001F32E0">
              <w:rPr>
                <w:b/>
                <w:sz w:val="22"/>
                <w:szCs w:val="22"/>
                <w:lang w:val="en-US"/>
              </w:rPr>
              <w:t>Frequency</w:t>
            </w:r>
          </w:p>
        </w:tc>
        <w:tc>
          <w:tcPr>
            <w:tcW w:w="513" w:type="pct"/>
            <w:shd w:val="clear" w:color="auto" w:fill="D9D9D9"/>
          </w:tcPr>
          <w:p w14:paraId="1FBCB08C" w14:textId="77777777" w:rsidR="00E20A0E" w:rsidRPr="001F32E0" w:rsidRDefault="00E20A0E" w:rsidP="0046238C">
            <w:pPr>
              <w:jc w:val="center"/>
              <w:rPr>
                <w:b/>
                <w:sz w:val="22"/>
                <w:szCs w:val="22"/>
                <w:lang w:val="en-US"/>
              </w:rPr>
            </w:pPr>
            <w:r w:rsidRPr="001F32E0">
              <w:rPr>
                <w:b/>
                <w:sz w:val="22"/>
                <w:szCs w:val="22"/>
                <w:lang w:val="en-US"/>
              </w:rPr>
              <w:t>%</w:t>
            </w:r>
          </w:p>
        </w:tc>
        <w:tc>
          <w:tcPr>
            <w:tcW w:w="1248" w:type="pct"/>
            <w:shd w:val="clear" w:color="auto" w:fill="D9D9D9"/>
          </w:tcPr>
          <w:p w14:paraId="24CDB38B" w14:textId="77777777" w:rsidR="00E20A0E" w:rsidRPr="001F32E0" w:rsidRDefault="00E20A0E" w:rsidP="0046238C">
            <w:pPr>
              <w:jc w:val="center"/>
              <w:rPr>
                <w:b/>
                <w:sz w:val="22"/>
                <w:szCs w:val="22"/>
                <w:lang w:val="en-US"/>
              </w:rPr>
            </w:pPr>
            <w:r w:rsidRPr="001F32E0">
              <w:rPr>
                <w:b/>
                <w:sz w:val="22"/>
                <w:szCs w:val="22"/>
                <w:lang w:val="en-US"/>
              </w:rPr>
              <w:t>Characteristic</w:t>
            </w:r>
          </w:p>
        </w:tc>
        <w:tc>
          <w:tcPr>
            <w:tcW w:w="720" w:type="pct"/>
            <w:shd w:val="clear" w:color="auto" w:fill="D9D9D9"/>
          </w:tcPr>
          <w:p w14:paraId="026D9652" w14:textId="77777777" w:rsidR="00E20A0E" w:rsidRPr="001F32E0" w:rsidRDefault="00E20A0E" w:rsidP="0046238C">
            <w:pPr>
              <w:jc w:val="center"/>
              <w:rPr>
                <w:b/>
                <w:sz w:val="22"/>
                <w:szCs w:val="22"/>
                <w:lang w:val="en-US"/>
              </w:rPr>
            </w:pPr>
            <w:r w:rsidRPr="001F32E0">
              <w:rPr>
                <w:b/>
                <w:sz w:val="22"/>
                <w:szCs w:val="22"/>
                <w:lang w:val="en-US"/>
              </w:rPr>
              <w:t>Frequency</w:t>
            </w:r>
          </w:p>
        </w:tc>
        <w:tc>
          <w:tcPr>
            <w:tcW w:w="457" w:type="pct"/>
            <w:shd w:val="clear" w:color="auto" w:fill="D9D9D9"/>
          </w:tcPr>
          <w:p w14:paraId="412C6B75" w14:textId="77777777" w:rsidR="00E20A0E" w:rsidRPr="001F32E0" w:rsidRDefault="00E20A0E" w:rsidP="0046238C">
            <w:pPr>
              <w:jc w:val="center"/>
              <w:rPr>
                <w:b/>
                <w:sz w:val="22"/>
                <w:szCs w:val="22"/>
                <w:lang w:val="en-US"/>
              </w:rPr>
            </w:pPr>
            <w:r w:rsidRPr="001F32E0">
              <w:rPr>
                <w:b/>
                <w:sz w:val="22"/>
                <w:szCs w:val="22"/>
                <w:lang w:val="en-US"/>
              </w:rPr>
              <w:t>%</w:t>
            </w:r>
          </w:p>
        </w:tc>
      </w:tr>
      <w:tr w:rsidR="00E20A0E" w:rsidRPr="001F32E0" w14:paraId="6D9CC6C9" w14:textId="77777777" w:rsidTr="0046238C">
        <w:tc>
          <w:tcPr>
            <w:tcW w:w="2576" w:type="pct"/>
            <w:gridSpan w:val="3"/>
            <w:shd w:val="clear" w:color="auto" w:fill="auto"/>
          </w:tcPr>
          <w:p w14:paraId="40755956" w14:textId="77777777" w:rsidR="00E20A0E" w:rsidRPr="001F32E0" w:rsidRDefault="00E20A0E" w:rsidP="0046238C">
            <w:pPr>
              <w:jc w:val="center"/>
              <w:rPr>
                <w:sz w:val="22"/>
                <w:szCs w:val="22"/>
                <w:lang w:val="en-US"/>
              </w:rPr>
            </w:pPr>
            <w:r w:rsidRPr="001F32E0">
              <w:rPr>
                <w:b/>
                <w:sz w:val="22"/>
                <w:szCs w:val="22"/>
                <w:lang w:val="en-US"/>
              </w:rPr>
              <w:t>Gender</w:t>
            </w:r>
          </w:p>
        </w:tc>
        <w:tc>
          <w:tcPr>
            <w:tcW w:w="2424" w:type="pct"/>
            <w:gridSpan w:val="3"/>
          </w:tcPr>
          <w:p w14:paraId="70F12170" w14:textId="77777777" w:rsidR="00E20A0E" w:rsidRPr="001F32E0" w:rsidRDefault="00E20A0E" w:rsidP="0046238C">
            <w:pPr>
              <w:jc w:val="center"/>
              <w:rPr>
                <w:sz w:val="22"/>
                <w:szCs w:val="22"/>
                <w:lang w:val="en-US"/>
              </w:rPr>
            </w:pPr>
            <w:r w:rsidRPr="001F32E0">
              <w:rPr>
                <w:b/>
                <w:sz w:val="22"/>
                <w:szCs w:val="22"/>
                <w:lang w:val="en-US"/>
              </w:rPr>
              <w:t>Age</w:t>
            </w:r>
          </w:p>
        </w:tc>
      </w:tr>
      <w:tr w:rsidR="00E20A0E" w:rsidRPr="001F32E0" w14:paraId="7714EEB5" w14:textId="77777777" w:rsidTr="0046238C">
        <w:tc>
          <w:tcPr>
            <w:tcW w:w="1341" w:type="pct"/>
            <w:shd w:val="clear" w:color="auto" w:fill="auto"/>
          </w:tcPr>
          <w:p w14:paraId="32830C06" w14:textId="77777777" w:rsidR="00E20A0E" w:rsidRPr="001F32E0" w:rsidRDefault="00E20A0E" w:rsidP="0046238C">
            <w:pPr>
              <w:rPr>
                <w:sz w:val="22"/>
                <w:szCs w:val="22"/>
                <w:lang w:val="en-US"/>
              </w:rPr>
            </w:pPr>
            <w:r w:rsidRPr="001F32E0">
              <w:rPr>
                <w:sz w:val="22"/>
                <w:szCs w:val="22"/>
                <w:lang w:val="en-US"/>
              </w:rPr>
              <w:t>Male</w:t>
            </w:r>
          </w:p>
        </w:tc>
        <w:tc>
          <w:tcPr>
            <w:tcW w:w="721" w:type="pct"/>
            <w:shd w:val="clear" w:color="auto" w:fill="auto"/>
          </w:tcPr>
          <w:p w14:paraId="68711785" w14:textId="77777777" w:rsidR="00E20A0E" w:rsidRPr="001F32E0" w:rsidRDefault="00E20A0E" w:rsidP="0046238C">
            <w:pPr>
              <w:jc w:val="center"/>
              <w:rPr>
                <w:sz w:val="22"/>
                <w:szCs w:val="22"/>
                <w:lang w:val="en-US"/>
              </w:rPr>
            </w:pPr>
            <w:r w:rsidRPr="001F32E0">
              <w:rPr>
                <w:sz w:val="22"/>
                <w:szCs w:val="22"/>
                <w:lang w:val="en-US"/>
              </w:rPr>
              <w:t>138</w:t>
            </w:r>
          </w:p>
        </w:tc>
        <w:tc>
          <w:tcPr>
            <w:tcW w:w="513" w:type="pct"/>
            <w:shd w:val="clear" w:color="auto" w:fill="auto"/>
          </w:tcPr>
          <w:p w14:paraId="55A0453F" w14:textId="77777777" w:rsidR="00E20A0E" w:rsidRPr="001F32E0" w:rsidRDefault="00E20A0E" w:rsidP="0046238C">
            <w:pPr>
              <w:jc w:val="center"/>
              <w:rPr>
                <w:sz w:val="22"/>
                <w:szCs w:val="22"/>
                <w:lang w:val="en-US"/>
              </w:rPr>
            </w:pPr>
            <w:r w:rsidRPr="001F32E0">
              <w:rPr>
                <w:sz w:val="22"/>
                <w:szCs w:val="22"/>
                <w:lang w:val="en-US"/>
              </w:rPr>
              <w:t>55.2</w:t>
            </w:r>
          </w:p>
        </w:tc>
        <w:tc>
          <w:tcPr>
            <w:tcW w:w="1248" w:type="pct"/>
          </w:tcPr>
          <w:p w14:paraId="008D6C5D" w14:textId="77777777" w:rsidR="00E20A0E" w:rsidRPr="001F32E0" w:rsidRDefault="00E20A0E" w:rsidP="0046238C">
            <w:pPr>
              <w:rPr>
                <w:sz w:val="22"/>
                <w:szCs w:val="22"/>
                <w:lang w:val="en-US"/>
              </w:rPr>
            </w:pPr>
            <w:r w:rsidRPr="001F32E0">
              <w:rPr>
                <w:sz w:val="22"/>
                <w:szCs w:val="22"/>
                <w:lang w:val="en-US"/>
              </w:rPr>
              <w:t>18-24</w:t>
            </w:r>
          </w:p>
        </w:tc>
        <w:tc>
          <w:tcPr>
            <w:tcW w:w="720" w:type="pct"/>
          </w:tcPr>
          <w:p w14:paraId="4C82E388" w14:textId="77777777" w:rsidR="00E20A0E" w:rsidRPr="001F32E0" w:rsidRDefault="00E20A0E" w:rsidP="0046238C">
            <w:pPr>
              <w:jc w:val="center"/>
              <w:rPr>
                <w:color w:val="000000"/>
                <w:sz w:val="22"/>
                <w:szCs w:val="22"/>
                <w:lang w:val="en-US"/>
              </w:rPr>
            </w:pPr>
            <w:r w:rsidRPr="001F32E0">
              <w:rPr>
                <w:color w:val="000000"/>
                <w:sz w:val="22"/>
                <w:szCs w:val="22"/>
                <w:lang w:val="en-US"/>
              </w:rPr>
              <w:t>3</w:t>
            </w:r>
          </w:p>
        </w:tc>
        <w:tc>
          <w:tcPr>
            <w:tcW w:w="457" w:type="pct"/>
          </w:tcPr>
          <w:p w14:paraId="545FB7A4" w14:textId="77777777" w:rsidR="00E20A0E" w:rsidRPr="001F32E0" w:rsidRDefault="00E20A0E" w:rsidP="0046238C">
            <w:pPr>
              <w:jc w:val="center"/>
              <w:rPr>
                <w:color w:val="000000"/>
                <w:sz w:val="22"/>
                <w:szCs w:val="22"/>
                <w:lang w:val="en-US"/>
              </w:rPr>
            </w:pPr>
            <w:r w:rsidRPr="001F32E0">
              <w:rPr>
                <w:color w:val="000000"/>
                <w:sz w:val="22"/>
                <w:szCs w:val="22"/>
                <w:lang w:val="en-US"/>
              </w:rPr>
              <w:t>1.2</w:t>
            </w:r>
          </w:p>
        </w:tc>
      </w:tr>
      <w:tr w:rsidR="00E20A0E" w:rsidRPr="001F32E0" w14:paraId="26BEAE1C" w14:textId="77777777" w:rsidTr="0046238C">
        <w:tc>
          <w:tcPr>
            <w:tcW w:w="1341" w:type="pct"/>
            <w:shd w:val="clear" w:color="auto" w:fill="auto"/>
          </w:tcPr>
          <w:p w14:paraId="791697AD" w14:textId="77777777" w:rsidR="00E20A0E" w:rsidRPr="001F32E0" w:rsidRDefault="00E20A0E" w:rsidP="0046238C">
            <w:pPr>
              <w:rPr>
                <w:sz w:val="22"/>
                <w:szCs w:val="22"/>
                <w:lang w:val="en-US"/>
              </w:rPr>
            </w:pPr>
            <w:r w:rsidRPr="001F32E0">
              <w:rPr>
                <w:sz w:val="22"/>
                <w:szCs w:val="22"/>
                <w:lang w:val="en-US"/>
              </w:rPr>
              <w:t>Female</w:t>
            </w:r>
          </w:p>
        </w:tc>
        <w:tc>
          <w:tcPr>
            <w:tcW w:w="721" w:type="pct"/>
            <w:shd w:val="clear" w:color="auto" w:fill="auto"/>
          </w:tcPr>
          <w:p w14:paraId="72C5C6D9" w14:textId="77777777" w:rsidR="00E20A0E" w:rsidRPr="001F32E0" w:rsidRDefault="00E20A0E" w:rsidP="0046238C">
            <w:pPr>
              <w:jc w:val="center"/>
              <w:rPr>
                <w:sz w:val="22"/>
                <w:szCs w:val="22"/>
                <w:lang w:val="en-US"/>
              </w:rPr>
            </w:pPr>
            <w:r w:rsidRPr="001F32E0">
              <w:rPr>
                <w:sz w:val="22"/>
                <w:szCs w:val="22"/>
                <w:lang w:val="en-US"/>
              </w:rPr>
              <w:t>112</w:t>
            </w:r>
          </w:p>
        </w:tc>
        <w:tc>
          <w:tcPr>
            <w:tcW w:w="513" w:type="pct"/>
            <w:shd w:val="clear" w:color="auto" w:fill="auto"/>
          </w:tcPr>
          <w:p w14:paraId="286A6E8A" w14:textId="77777777" w:rsidR="00E20A0E" w:rsidRPr="001F32E0" w:rsidRDefault="00E20A0E" w:rsidP="0046238C">
            <w:pPr>
              <w:jc w:val="center"/>
              <w:rPr>
                <w:sz w:val="22"/>
                <w:szCs w:val="22"/>
                <w:lang w:val="en-US"/>
              </w:rPr>
            </w:pPr>
            <w:r w:rsidRPr="001F32E0">
              <w:rPr>
                <w:sz w:val="22"/>
                <w:szCs w:val="22"/>
                <w:lang w:val="en-US"/>
              </w:rPr>
              <w:t>44.8</w:t>
            </w:r>
          </w:p>
        </w:tc>
        <w:tc>
          <w:tcPr>
            <w:tcW w:w="1248" w:type="pct"/>
          </w:tcPr>
          <w:p w14:paraId="161F79C7" w14:textId="77777777" w:rsidR="00E20A0E" w:rsidRPr="001F32E0" w:rsidRDefault="00E20A0E" w:rsidP="0046238C">
            <w:pPr>
              <w:rPr>
                <w:sz w:val="22"/>
                <w:szCs w:val="22"/>
                <w:lang w:val="en-US"/>
              </w:rPr>
            </w:pPr>
            <w:r w:rsidRPr="001F32E0">
              <w:rPr>
                <w:sz w:val="22"/>
                <w:szCs w:val="22"/>
                <w:lang w:val="en-US"/>
              </w:rPr>
              <w:t>25-34</w:t>
            </w:r>
          </w:p>
        </w:tc>
        <w:tc>
          <w:tcPr>
            <w:tcW w:w="720" w:type="pct"/>
          </w:tcPr>
          <w:p w14:paraId="508F925F" w14:textId="77777777" w:rsidR="00E20A0E" w:rsidRPr="001F32E0" w:rsidRDefault="00E20A0E" w:rsidP="0046238C">
            <w:pPr>
              <w:jc w:val="center"/>
              <w:rPr>
                <w:color w:val="000000"/>
                <w:sz w:val="22"/>
                <w:szCs w:val="22"/>
                <w:lang w:val="en-US"/>
              </w:rPr>
            </w:pPr>
            <w:r w:rsidRPr="001F32E0">
              <w:rPr>
                <w:color w:val="000000"/>
                <w:sz w:val="22"/>
                <w:szCs w:val="22"/>
                <w:lang w:val="en-US"/>
              </w:rPr>
              <w:t>48</w:t>
            </w:r>
          </w:p>
        </w:tc>
        <w:tc>
          <w:tcPr>
            <w:tcW w:w="457" w:type="pct"/>
          </w:tcPr>
          <w:p w14:paraId="2EEF2081" w14:textId="77777777" w:rsidR="00E20A0E" w:rsidRPr="001F32E0" w:rsidRDefault="00E20A0E" w:rsidP="0046238C">
            <w:pPr>
              <w:jc w:val="center"/>
              <w:rPr>
                <w:color w:val="000000"/>
                <w:sz w:val="22"/>
                <w:szCs w:val="22"/>
                <w:lang w:val="en-US"/>
              </w:rPr>
            </w:pPr>
            <w:r w:rsidRPr="001F32E0">
              <w:rPr>
                <w:color w:val="000000"/>
                <w:sz w:val="22"/>
                <w:szCs w:val="22"/>
                <w:lang w:val="en-US"/>
              </w:rPr>
              <w:t>19.2</w:t>
            </w:r>
          </w:p>
        </w:tc>
      </w:tr>
      <w:tr w:rsidR="00E20A0E" w:rsidRPr="001F32E0" w14:paraId="1C4BD791" w14:textId="77777777" w:rsidTr="0046238C">
        <w:tc>
          <w:tcPr>
            <w:tcW w:w="1341" w:type="pct"/>
            <w:shd w:val="clear" w:color="auto" w:fill="auto"/>
          </w:tcPr>
          <w:p w14:paraId="7C2A3951" w14:textId="77777777" w:rsidR="00E20A0E" w:rsidRPr="001F32E0" w:rsidRDefault="00E20A0E" w:rsidP="0046238C">
            <w:pPr>
              <w:rPr>
                <w:sz w:val="22"/>
                <w:szCs w:val="22"/>
                <w:lang w:val="en-US"/>
              </w:rPr>
            </w:pPr>
            <w:r w:rsidRPr="001F32E0">
              <w:rPr>
                <w:sz w:val="22"/>
                <w:szCs w:val="22"/>
                <w:lang w:val="en-US"/>
              </w:rPr>
              <w:t>Total</w:t>
            </w:r>
          </w:p>
        </w:tc>
        <w:tc>
          <w:tcPr>
            <w:tcW w:w="721" w:type="pct"/>
            <w:shd w:val="clear" w:color="auto" w:fill="auto"/>
          </w:tcPr>
          <w:p w14:paraId="7AE5CDC3" w14:textId="77777777" w:rsidR="00E20A0E" w:rsidRPr="001F32E0" w:rsidRDefault="00E20A0E" w:rsidP="0046238C">
            <w:pPr>
              <w:jc w:val="center"/>
              <w:rPr>
                <w:sz w:val="22"/>
                <w:szCs w:val="22"/>
                <w:lang w:val="en-US"/>
              </w:rPr>
            </w:pPr>
            <w:r w:rsidRPr="001F32E0">
              <w:rPr>
                <w:sz w:val="22"/>
                <w:szCs w:val="22"/>
                <w:lang w:val="en-US"/>
              </w:rPr>
              <w:t>250</w:t>
            </w:r>
          </w:p>
        </w:tc>
        <w:tc>
          <w:tcPr>
            <w:tcW w:w="513" w:type="pct"/>
            <w:shd w:val="clear" w:color="auto" w:fill="auto"/>
          </w:tcPr>
          <w:p w14:paraId="5D139D10" w14:textId="77777777" w:rsidR="00E20A0E" w:rsidRPr="001F32E0" w:rsidRDefault="00E20A0E" w:rsidP="0046238C">
            <w:pPr>
              <w:jc w:val="center"/>
              <w:rPr>
                <w:sz w:val="22"/>
                <w:szCs w:val="22"/>
                <w:lang w:val="en-US"/>
              </w:rPr>
            </w:pPr>
            <w:r w:rsidRPr="001F32E0">
              <w:rPr>
                <w:sz w:val="22"/>
                <w:szCs w:val="22"/>
                <w:lang w:val="en-US"/>
              </w:rPr>
              <w:t>100.0%</w:t>
            </w:r>
          </w:p>
        </w:tc>
        <w:tc>
          <w:tcPr>
            <w:tcW w:w="1248" w:type="pct"/>
          </w:tcPr>
          <w:p w14:paraId="547D45F4" w14:textId="77777777" w:rsidR="00E20A0E" w:rsidRPr="001F32E0" w:rsidRDefault="00E20A0E" w:rsidP="0046238C">
            <w:pPr>
              <w:rPr>
                <w:sz w:val="22"/>
                <w:szCs w:val="22"/>
                <w:lang w:val="en-US"/>
              </w:rPr>
            </w:pPr>
            <w:r w:rsidRPr="001F32E0">
              <w:rPr>
                <w:sz w:val="22"/>
                <w:szCs w:val="22"/>
                <w:lang w:val="en-US"/>
              </w:rPr>
              <w:t>35-44</w:t>
            </w:r>
          </w:p>
        </w:tc>
        <w:tc>
          <w:tcPr>
            <w:tcW w:w="720" w:type="pct"/>
          </w:tcPr>
          <w:p w14:paraId="64F184FE" w14:textId="77777777" w:rsidR="00E20A0E" w:rsidRPr="001F32E0" w:rsidRDefault="00E20A0E" w:rsidP="0046238C">
            <w:pPr>
              <w:jc w:val="center"/>
              <w:rPr>
                <w:color w:val="000000"/>
                <w:sz w:val="22"/>
                <w:szCs w:val="22"/>
                <w:lang w:val="en-US"/>
              </w:rPr>
            </w:pPr>
            <w:r w:rsidRPr="001F32E0">
              <w:rPr>
                <w:color w:val="000000"/>
                <w:sz w:val="22"/>
                <w:szCs w:val="22"/>
                <w:lang w:val="en-US"/>
              </w:rPr>
              <w:t>97</w:t>
            </w:r>
          </w:p>
        </w:tc>
        <w:tc>
          <w:tcPr>
            <w:tcW w:w="457" w:type="pct"/>
          </w:tcPr>
          <w:p w14:paraId="2087FEEF" w14:textId="77777777" w:rsidR="00E20A0E" w:rsidRPr="001F32E0" w:rsidRDefault="00E20A0E" w:rsidP="0046238C">
            <w:pPr>
              <w:jc w:val="center"/>
              <w:rPr>
                <w:color w:val="000000"/>
                <w:sz w:val="22"/>
                <w:szCs w:val="22"/>
                <w:lang w:val="en-US"/>
              </w:rPr>
            </w:pPr>
            <w:r w:rsidRPr="001F32E0">
              <w:rPr>
                <w:color w:val="000000"/>
                <w:sz w:val="22"/>
                <w:szCs w:val="22"/>
                <w:lang w:val="en-US"/>
              </w:rPr>
              <w:t>38.8</w:t>
            </w:r>
          </w:p>
        </w:tc>
      </w:tr>
      <w:tr w:rsidR="00E20A0E" w:rsidRPr="001F32E0" w14:paraId="54210CBB" w14:textId="77777777" w:rsidTr="0046238C">
        <w:tc>
          <w:tcPr>
            <w:tcW w:w="2576" w:type="pct"/>
            <w:gridSpan w:val="3"/>
            <w:shd w:val="clear" w:color="auto" w:fill="auto"/>
          </w:tcPr>
          <w:p w14:paraId="249986C1" w14:textId="77777777" w:rsidR="00E20A0E" w:rsidRPr="001F32E0" w:rsidRDefault="00E20A0E" w:rsidP="0046238C">
            <w:pPr>
              <w:jc w:val="center"/>
              <w:rPr>
                <w:b/>
                <w:sz w:val="22"/>
                <w:szCs w:val="22"/>
                <w:lang w:val="en-US"/>
              </w:rPr>
            </w:pPr>
            <w:r w:rsidRPr="001F32E0">
              <w:rPr>
                <w:b/>
                <w:sz w:val="22"/>
                <w:szCs w:val="22"/>
                <w:lang w:val="en-US"/>
              </w:rPr>
              <w:t>Current Post</w:t>
            </w:r>
          </w:p>
        </w:tc>
        <w:tc>
          <w:tcPr>
            <w:tcW w:w="1248" w:type="pct"/>
          </w:tcPr>
          <w:p w14:paraId="30D372FB" w14:textId="77777777" w:rsidR="00E20A0E" w:rsidRPr="001F32E0" w:rsidRDefault="00E20A0E" w:rsidP="0046238C">
            <w:pPr>
              <w:rPr>
                <w:sz w:val="22"/>
                <w:szCs w:val="22"/>
                <w:lang w:val="en-US"/>
              </w:rPr>
            </w:pPr>
            <w:r w:rsidRPr="001F32E0">
              <w:rPr>
                <w:sz w:val="22"/>
                <w:szCs w:val="22"/>
                <w:lang w:val="en-US"/>
              </w:rPr>
              <w:t>45-54</w:t>
            </w:r>
          </w:p>
        </w:tc>
        <w:tc>
          <w:tcPr>
            <w:tcW w:w="720" w:type="pct"/>
          </w:tcPr>
          <w:p w14:paraId="3AEECAFF" w14:textId="77777777" w:rsidR="00E20A0E" w:rsidRPr="001F32E0" w:rsidRDefault="00E20A0E" w:rsidP="0046238C">
            <w:pPr>
              <w:jc w:val="center"/>
              <w:rPr>
                <w:color w:val="000000"/>
                <w:sz w:val="22"/>
                <w:szCs w:val="22"/>
                <w:lang w:val="en-US"/>
              </w:rPr>
            </w:pPr>
            <w:r w:rsidRPr="001F32E0">
              <w:rPr>
                <w:color w:val="000000"/>
                <w:sz w:val="22"/>
                <w:szCs w:val="22"/>
                <w:lang w:val="en-US"/>
              </w:rPr>
              <w:t>54</w:t>
            </w:r>
          </w:p>
        </w:tc>
        <w:tc>
          <w:tcPr>
            <w:tcW w:w="457" w:type="pct"/>
          </w:tcPr>
          <w:p w14:paraId="75EE5ADF" w14:textId="77777777" w:rsidR="00E20A0E" w:rsidRPr="001F32E0" w:rsidRDefault="00E20A0E" w:rsidP="0046238C">
            <w:pPr>
              <w:jc w:val="center"/>
              <w:rPr>
                <w:color w:val="000000"/>
                <w:sz w:val="22"/>
                <w:szCs w:val="22"/>
                <w:lang w:val="en-US"/>
              </w:rPr>
            </w:pPr>
            <w:r w:rsidRPr="001F32E0">
              <w:rPr>
                <w:color w:val="000000"/>
                <w:sz w:val="22"/>
                <w:szCs w:val="22"/>
                <w:lang w:val="en-US"/>
              </w:rPr>
              <w:t>21.6</w:t>
            </w:r>
          </w:p>
        </w:tc>
      </w:tr>
      <w:tr w:rsidR="00E20A0E" w:rsidRPr="001F32E0" w14:paraId="60140131" w14:textId="77777777" w:rsidTr="0046238C">
        <w:tc>
          <w:tcPr>
            <w:tcW w:w="1341" w:type="pct"/>
            <w:shd w:val="clear" w:color="auto" w:fill="auto"/>
          </w:tcPr>
          <w:p w14:paraId="12F2352F" w14:textId="77777777" w:rsidR="00E20A0E" w:rsidRPr="001F32E0" w:rsidRDefault="00E20A0E" w:rsidP="0046238C">
            <w:pPr>
              <w:rPr>
                <w:sz w:val="22"/>
                <w:szCs w:val="22"/>
              </w:rPr>
            </w:pPr>
            <w:r w:rsidRPr="001F32E0">
              <w:rPr>
                <w:sz w:val="22"/>
                <w:szCs w:val="22"/>
              </w:rPr>
              <w:t>PhD Student</w:t>
            </w:r>
          </w:p>
        </w:tc>
        <w:tc>
          <w:tcPr>
            <w:tcW w:w="721" w:type="pct"/>
            <w:shd w:val="clear" w:color="auto" w:fill="auto"/>
          </w:tcPr>
          <w:p w14:paraId="70EEF7FB" w14:textId="77777777" w:rsidR="00E20A0E" w:rsidRPr="001F32E0" w:rsidRDefault="00E20A0E" w:rsidP="0046238C">
            <w:pPr>
              <w:jc w:val="center"/>
              <w:rPr>
                <w:color w:val="000000"/>
                <w:sz w:val="22"/>
                <w:szCs w:val="22"/>
                <w:lang w:val="en-US"/>
              </w:rPr>
            </w:pPr>
            <w:r w:rsidRPr="001F32E0">
              <w:rPr>
                <w:color w:val="000000"/>
                <w:sz w:val="22"/>
                <w:szCs w:val="22"/>
                <w:lang w:val="en-US"/>
              </w:rPr>
              <w:t>23</w:t>
            </w:r>
          </w:p>
        </w:tc>
        <w:tc>
          <w:tcPr>
            <w:tcW w:w="513" w:type="pct"/>
            <w:shd w:val="clear" w:color="auto" w:fill="auto"/>
          </w:tcPr>
          <w:p w14:paraId="1AAC42F6" w14:textId="77777777" w:rsidR="00E20A0E" w:rsidRPr="001F32E0" w:rsidRDefault="00E20A0E" w:rsidP="0046238C">
            <w:pPr>
              <w:jc w:val="center"/>
              <w:rPr>
                <w:color w:val="000000"/>
                <w:sz w:val="22"/>
                <w:szCs w:val="22"/>
                <w:lang w:val="en-US"/>
              </w:rPr>
            </w:pPr>
            <w:r w:rsidRPr="001F32E0">
              <w:rPr>
                <w:color w:val="000000"/>
                <w:sz w:val="22"/>
                <w:szCs w:val="22"/>
                <w:lang w:val="en-US"/>
              </w:rPr>
              <w:t>9.2</w:t>
            </w:r>
          </w:p>
        </w:tc>
        <w:tc>
          <w:tcPr>
            <w:tcW w:w="1248" w:type="pct"/>
          </w:tcPr>
          <w:p w14:paraId="5D9184B3" w14:textId="77777777" w:rsidR="00E20A0E" w:rsidRPr="001F32E0" w:rsidRDefault="00E20A0E" w:rsidP="0046238C">
            <w:pPr>
              <w:rPr>
                <w:sz w:val="22"/>
                <w:szCs w:val="22"/>
                <w:lang w:val="en-US"/>
              </w:rPr>
            </w:pPr>
            <w:r w:rsidRPr="001F32E0">
              <w:rPr>
                <w:sz w:val="22"/>
                <w:szCs w:val="22"/>
                <w:lang w:val="en-US"/>
              </w:rPr>
              <w:t>55-64</w:t>
            </w:r>
          </w:p>
        </w:tc>
        <w:tc>
          <w:tcPr>
            <w:tcW w:w="720" w:type="pct"/>
          </w:tcPr>
          <w:p w14:paraId="329C9CBF" w14:textId="77777777" w:rsidR="00E20A0E" w:rsidRPr="001F32E0" w:rsidRDefault="00E20A0E" w:rsidP="0046238C">
            <w:pPr>
              <w:jc w:val="center"/>
              <w:rPr>
                <w:color w:val="000000"/>
                <w:sz w:val="22"/>
                <w:szCs w:val="22"/>
                <w:lang w:val="en-US"/>
              </w:rPr>
            </w:pPr>
            <w:r w:rsidRPr="001F32E0">
              <w:rPr>
                <w:color w:val="000000"/>
                <w:sz w:val="22"/>
                <w:szCs w:val="22"/>
                <w:lang w:val="en-US"/>
              </w:rPr>
              <w:t>39</w:t>
            </w:r>
          </w:p>
        </w:tc>
        <w:tc>
          <w:tcPr>
            <w:tcW w:w="457" w:type="pct"/>
          </w:tcPr>
          <w:p w14:paraId="3D361D6F" w14:textId="77777777" w:rsidR="00E20A0E" w:rsidRPr="001F32E0" w:rsidRDefault="00E20A0E" w:rsidP="0046238C">
            <w:pPr>
              <w:jc w:val="center"/>
              <w:rPr>
                <w:color w:val="000000"/>
                <w:sz w:val="22"/>
                <w:szCs w:val="22"/>
                <w:lang w:val="en-US"/>
              </w:rPr>
            </w:pPr>
            <w:r w:rsidRPr="001F32E0">
              <w:rPr>
                <w:color w:val="000000"/>
                <w:sz w:val="22"/>
                <w:szCs w:val="22"/>
                <w:lang w:val="en-US"/>
              </w:rPr>
              <w:t>15.6</w:t>
            </w:r>
          </w:p>
        </w:tc>
      </w:tr>
      <w:tr w:rsidR="00E20A0E" w:rsidRPr="001F32E0" w14:paraId="2DEDC2EE" w14:textId="77777777" w:rsidTr="0046238C">
        <w:tc>
          <w:tcPr>
            <w:tcW w:w="1341" w:type="pct"/>
            <w:shd w:val="clear" w:color="auto" w:fill="auto"/>
          </w:tcPr>
          <w:p w14:paraId="7A7E94C8" w14:textId="77777777" w:rsidR="00E20A0E" w:rsidRPr="001F32E0" w:rsidRDefault="00E20A0E" w:rsidP="0046238C">
            <w:pPr>
              <w:rPr>
                <w:sz w:val="22"/>
                <w:szCs w:val="22"/>
                <w:lang w:val="en-US"/>
              </w:rPr>
            </w:pPr>
            <w:r w:rsidRPr="001F32E0">
              <w:rPr>
                <w:sz w:val="22"/>
                <w:szCs w:val="22"/>
                <w:lang w:val="en-US"/>
              </w:rPr>
              <w:t>Post-Doc/ Research Associate</w:t>
            </w:r>
          </w:p>
        </w:tc>
        <w:tc>
          <w:tcPr>
            <w:tcW w:w="721" w:type="pct"/>
            <w:shd w:val="clear" w:color="auto" w:fill="auto"/>
          </w:tcPr>
          <w:p w14:paraId="651EB0A5" w14:textId="77777777" w:rsidR="00E20A0E" w:rsidRPr="001F32E0" w:rsidRDefault="00E20A0E" w:rsidP="0046238C">
            <w:pPr>
              <w:jc w:val="center"/>
              <w:rPr>
                <w:color w:val="000000"/>
                <w:sz w:val="22"/>
                <w:szCs w:val="22"/>
                <w:lang w:val="en-US"/>
              </w:rPr>
            </w:pPr>
            <w:r w:rsidRPr="001F32E0">
              <w:rPr>
                <w:color w:val="000000"/>
                <w:sz w:val="22"/>
                <w:szCs w:val="22"/>
                <w:lang w:val="en-US"/>
              </w:rPr>
              <w:t>16</w:t>
            </w:r>
          </w:p>
        </w:tc>
        <w:tc>
          <w:tcPr>
            <w:tcW w:w="513" w:type="pct"/>
            <w:shd w:val="clear" w:color="auto" w:fill="auto"/>
          </w:tcPr>
          <w:p w14:paraId="656B8AAC" w14:textId="77777777" w:rsidR="00E20A0E" w:rsidRPr="001F32E0" w:rsidRDefault="00E20A0E" w:rsidP="0046238C">
            <w:pPr>
              <w:jc w:val="center"/>
              <w:rPr>
                <w:color w:val="000000"/>
                <w:sz w:val="22"/>
                <w:szCs w:val="22"/>
                <w:lang w:val="en-US"/>
              </w:rPr>
            </w:pPr>
            <w:r w:rsidRPr="001F32E0">
              <w:rPr>
                <w:color w:val="000000"/>
                <w:sz w:val="22"/>
                <w:szCs w:val="22"/>
                <w:lang w:val="en-US"/>
              </w:rPr>
              <w:t>6.4</w:t>
            </w:r>
          </w:p>
        </w:tc>
        <w:tc>
          <w:tcPr>
            <w:tcW w:w="1248" w:type="pct"/>
          </w:tcPr>
          <w:p w14:paraId="69B3D56E" w14:textId="77777777" w:rsidR="00E20A0E" w:rsidRPr="001F32E0" w:rsidRDefault="00E20A0E" w:rsidP="0046238C">
            <w:pPr>
              <w:rPr>
                <w:sz w:val="22"/>
                <w:szCs w:val="22"/>
                <w:lang w:val="en-US"/>
              </w:rPr>
            </w:pPr>
            <w:r w:rsidRPr="001F32E0">
              <w:rPr>
                <w:sz w:val="22"/>
                <w:szCs w:val="22"/>
                <w:lang w:val="en-US"/>
              </w:rPr>
              <w:t>65 or over</w:t>
            </w:r>
          </w:p>
        </w:tc>
        <w:tc>
          <w:tcPr>
            <w:tcW w:w="720" w:type="pct"/>
          </w:tcPr>
          <w:p w14:paraId="330FBAD9" w14:textId="77777777" w:rsidR="00E20A0E" w:rsidRPr="001F32E0" w:rsidRDefault="00E20A0E" w:rsidP="0046238C">
            <w:pPr>
              <w:jc w:val="center"/>
              <w:rPr>
                <w:color w:val="000000"/>
                <w:sz w:val="22"/>
                <w:szCs w:val="22"/>
                <w:lang w:val="en-US"/>
              </w:rPr>
            </w:pPr>
            <w:r w:rsidRPr="001F32E0">
              <w:rPr>
                <w:color w:val="000000"/>
                <w:sz w:val="22"/>
                <w:szCs w:val="22"/>
                <w:lang w:val="en-US"/>
              </w:rPr>
              <w:t>9</w:t>
            </w:r>
          </w:p>
        </w:tc>
        <w:tc>
          <w:tcPr>
            <w:tcW w:w="457" w:type="pct"/>
          </w:tcPr>
          <w:p w14:paraId="7D7FE128" w14:textId="77777777" w:rsidR="00E20A0E" w:rsidRPr="001F32E0" w:rsidRDefault="00E20A0E" w:rsidP="0046238C">
            <w:pPr>
              <w:jc w:val="center"/>
              <w:rPr>
                <w:color w:val="000000"/>
                <w:sz w:val="22"/>
                <w:szCs w:val="22"/>
                <w:lang w:val="en-US"/>
              </w:rPr>
            </w:pPr>
            <w:r w:rsidRPr="001F32E0">
              <w:rPr>
                <w:color w:val="000000"/>
                <w:sz w:val="22"/>
                <w:szCs w:val="22"/>
                <w:lang w:val="en-US"/>
              </w:rPr>
              <w:t>3.6</w:t>
            </w:r>
          </w:p>
        </w:tc>
      </w:tr>
      <w:tr w:rsidR="00E20A0E" w:rsidRPr="001F32E0" w14:paraId="358F1EE7" w14:textId="77777777" w:rsidTr="0046238C">
        <w:tc>
          <w:tcPr>
            <w:tcW w:w="1341" w:type="pct"/>
            <w:shd w:val="clear" w:color="auto" w:fill="auto"/>
          </w:tcPr>
          <w:p w14:paraId="155BE0A2" w14:textId="77777777" w:rsidR="00E20A0E" w:rsidRPr="001F32E0" w:rsidRDefault="00E20A0E" w:rsidP="0046238C">
            <w:pPr>
              <w:rPr>
                <w:sz w:val="22"/>
                <w:szCs w:val="22"/>
                <w:lang w:val="en-US"/>
              </w:rPr>
            </w:pPr>
            <w:r w:rsidRPr="001F32E0">
              <w:rPr>
                <w:sz w:val="22"/>
                <w:szCs w:val="22"/>
                <w:lang w:val="en-US"/>
              </w:rPr>
              <w:t>Lecturer</w:t>
            </w:r>
          </w:p>
        </w:tc>
        <w:tc>
          <w:tcPr>
            <w:tcW w:w="721" w:type="pct"/>
            <w:shd w:val="clear" w:color="auto" w:fill="auto"/>
          </w:tcPr>
          <w:p w14:paraId="00C554DD" w14:textId="77777777" w:rsidR="00E20A0E" w:rsidRPr="001F32E0" w:rsidRDefault="00E20A0E" w:rsidP="0046238C">
            <w:pPr>
              <w:jc w:val="center"/>
              <w:rPr>
                <w:color w:val="000000"/>
                <w:sz w:val="22"/>
                <w:szCs w:val="22"/>
                <w:lang w:val="en-US"/>
              </w:rPr>
            </w:pPr>
            <w:r w:rsidRPr="001F32E0">
              <w:rPr>
                <w:color w:val="000000"/>
                <w:sz w:val="22"/>
                <w:szCs w:val="22"/>
                <w:lang w:val="en-US"/>
              </w:rPr>
              <w:t>77</w:t>
            </w:r>
          </w:p>
        </w:tc>
        <w:tc>
          <w:tcPr>
            <w:tcW w:w="513" w:type="pct"/>
            <w:shd w:val="clear" w:color="auto" w:fill="auto"/>
          </w:tcPr>
          <w:p w14:paraId="2D5543A1" w14:textId="77777777" w:rsidR="00E20A0E" w:rsidRPr="001F32E0" w:rsidRDefault="00E20A0E" w:rsidP="0046238C">
            <w:pPr>
              <w:jc w:val="center"/>
              <w:rPr>
                <w:color w:val="000000"/>
                <w:sz w:val="22"/>
                <w:szCs w:val="22"/>
                <w:lang w:val="en-US"/>
              </w:rPr>
            </w:pPr>
            <w:r w:rsidRPr="001F32E0">
              <w:rPr>
                <w:color w:val="000000"/>
                <w:sz w:val="22"/>
                <w:szCs w:val="22"/>
                <w:lang w:val="en-US"/>
              </w:rPr>
              <w:t>30.8</w:t>
            </w:r>
          </w:p>
        </w:tc>
        <w:tc>
          <w:tcPr>
            <w:tcW w:w="1248" w:type="pct"/>
          </w:tcPr>
          <w:p w14:paraId="3B104ACF" w14:textId="77777777" w:rsidR="00E20A0E" w:rsidRPr="001F32E0" w:rsidRDefault="00E20A0E" w:rsidP="0046238C">
            <w:pPr>
              <w:rPr>
                <w:sz w:val="22"/>
                <w:szCs w:val="22"/>
                <w:lang w:val="en-US"/>
              </w:rPr>
            </w:pPr>
            <w:r w:rsidRPr="001F32E0">
              <w:rPr>
                <w:sz w:val="22"/>
                <w:szCs w:val="22"/>
                <w:lang w:val="en-US"/>
              </w:rPr>
              <w:t>Total</w:t>
            </w:r>
          </w:p>
        </w:tc>
        <w:tc>
          <w:tcPr>
            <w:tcW w:w="720" w:type="pct"/>
          </w:tcPr>
          <w:p w14:paraId="7B12CBF0" w14:textId="77777777" w:rsidR="00E20A0E" w:rsidRPr="001F32E0" w:rsidRDefault="00E20A0E" w:rsidP="0046238C">
            <w:pPr>
              <w:jc w:val="center"/>
              <w:rPr>
                <w:color w:val="000000"/>
                <w:sz w:val="22"/>
                <w:szCs w:val="22"/>
                <w:lang w:val="en-US"/>
              </w:rPr>
            </w:pPr>
            <w:r w:rsidRPr="001F32E0">
              <w:rPr>
                <w:color w:val="000000"/>
                <w:sz w:val="22"/>
                <w:szCs w:val="22"/>
                <w:lang w:val="en-US"/>
              </w:rPr>
              <w:t>250</w:t>
            </w:r>
          </w:p>
        </w:tc>
        <w:tc>
          <w:tcPr>
            <w:tcW w:w="457" w:type="pct"/>
          </w:tcPr>
          <w:p w14:paraId="1B26AB87" w14:textId="77777777" w:rsidR="00E20A0E" w:rsidRPr="001F32E0" w:rsidRDefault="00E20A0E" w:rsidP="0046238C">
            <w:pPr>
              <w:jc w:val="center"/>
              <w:rPr>
                <w:color w:val="000000"/>
                <w:sz w:val="22"/>
                <w:szCs w:val="22"/>
                <w:lang w:val="en-US"/>
              </w:rPr>
            </w:pPr>
            <w:r w:rsidRPr="001F32E0">
              <w:rPr>
                <w:color w:val="000000"/>
                <w:sz w:val="22"/>
                <w:szCs w:val="22"/>
                <w:lang w:val="en-US"/>
              </w:rPr>
              <w:t>100.0%</w:t>
            </w:r>
          </w:p>
        </w:tc>
      </w:tr>
      <w:tr w:rsidR="00E20A0E" w:rsidRPr="001F32E0" w14:paraId="12CBC76F" w14:textId="77777777" w:rsidTr="0046238C">
        <w:tc>
          <w:tcPr>
            <w:tcW w:w="1341" w:type="pct"/>
            <w:shd w:val="clear" w:color="auto" w:fill="auto"/>
          </w:tcPr>
          <w:p w14:paraId="4EA15AFC" w14:textId="77777777" w:rsidR="00E20A0E" w:rsidRPr="001F32E0" w:rsidRDefault="00E20A0E" w:rsidP="0046238C">
            <w:pPr>
              <w:rPr>
                <w:sz w:val="22"/>
                <w:szCs w:val="22"/>
                <w:lang w:val="en-US"/>
              </w:rPr>
            </w:pPr>
            <w:r w:rsidRPr="001F32E0">
              <w:rPr>
                <w:sz w:val="22"/>
                <w:szCs w:val="22"/>
                <w:lang w:val="en-US"/>
              </w:rPr>
              <w:t>Senior Lecturer/Assistant Professor</w:t>
            </w:r>
          </w:p>
        </w:tc>
        <w:tc>
          <w:tcPr>
            <w:tcW w:w="721" w:type="pct"/>
            <w:shd w:val="clear" w:color="auto" w:fill="auto"/>
          </w:tcPr>
          <w:p w14:paraId="1F2C51F0" w14:textId="77777777" w:rsidR="00E20A0E" w:rsidRPr="001F32E0" w:rsidRDefault="00E20A0E" w:rsidP="0046238C">
            <w:pPr>
              <w:jc w:val="center"/>
              <w:rPr>
                <w:color w:val="000000"/>
                <w:sz w:val="22"/>
                <w:szCs w:val="22"/>
                <w:lang w:val="en-US"/>
              </w:rPr>
            </w:pPr>
            <w:r w:rsidRPr="001F32E0">
              <w:rPr>
                <w:color w:val="000000"/>
                <w:sz w:val="22"/>
                <w:szCs w:val="22"/>
                <w:lang w:val="en-US"/>
              </w:rPr>
              <w:t>68</w:t>
            </w:r>
          </w:p>
        </w:tc>
        <w:tc>
          <w:tcPr>
            <w:tcW w:w="513" w:type="pct"/>
            <w:shd w:val="clear" w:color="auto" w:fill="auto"/>
          </w:tcPr>
          <w:p w14:paraId="0250163E" w14:textId="77777777" w:rsidR="00E20A0E" w:rsidRPr="001F32E0" w:rsidRDefault="00E20A0E" w:rsidP="0046238C">
            <w:pPr>
              <w:jc w:val="center"/>
              <w:rPr>
                <w:color w:val="000000"/>
                <w:sz w:val="22"/>
                <w:szCs w:val="22"/>
                <w:lang w:val="en-US"/>
              </w:rPr>
            </w:pPr>
            <w:r w:rsidRPr="001F32E0">
              <w:rPr>
                <w:color w:val="000000"/>
                <w:sz w:val="22"/>
                <w:szCs w:val="22"/>
                <w:lang w:val="en-US"/>
              </w:rPr>
              <w:t>27.2</w:t>
            </w:r>
          </w:p>
        </w:tc>
        <w:tc>
          <w:tcPr>
            <w:tcW w:w="2424" w:type="pct"/>
            <w:gridSpan w:val="3"/>
          </w:tcPr>
          <w:p w14:paraId="557208E3" w14:textId="77777777" w:rsidR="00E20A0E" w:rsidRPr="001F32E0" w:rsidRDefault="00E20A0E" w:rsidP="0046238C">
            <w:pPr>
              <w:jc w:val="center"/>
              <w:rPr>
                <w:sz w:val="22"/>
                <w:szCs w:val="22"/>
                <w:lang w:val="en-US"/>
              </w:rPr>
            </w:pPr>
            <w:r w:rsidRPr="001F32E0">
              <w:rPr>
                <w:b/>
                <w:sz w:val="22"/>
                <w:szCs w:val="22"/>
                <w:lang w:val="en-US"/>
              </w:rPr>
              <w:t>Continent</w:t>
            </w:r>
          </w:p>
        </w:tc>
      </w:tr>
      <w:tr w:rsidR="00E20A0E" w:rsidRPr="001F32E0" w14:paraId="60861F5D" w14:textId="77777777" w:rsidTr="0046238C">
        <w:tc>
          <w:tcPr>
            <w:tcW w:w="1341" w:type="pct"/>
            <w:shd w:val="clear" w:color="auto" w:fill="auto"/>
          </w:tcPr>
          <w:p w14:paraId="2EAEA512" w14:textId="77777777" w:rsidR="00E20A0E" w:rsidRPr="001F32E0" w:rsidRDefault="00E20A0E" w:rsidP="0046238C">
            <w:pPr>
              <w:rPr>
                <w:sz w:val="22"/>
                <w:szCs w:val="22"/>
                <w:lang w:val="en-US"/>
              </w:rPr>
            </w:pPr>
            <w:r w:rsidRPr="001F32E0">
              <w:rPr>
                <w:sz w:val="22"/>
                <w:szCs w:val="22"/>
                <w:lang w:val="en-US"/>
              </w:rPr>
              <w:t>Reader/Associate Prof./ Professor</w:t>
            </w:r>
          </w:p>
        </w:tc>
        <w:tc>
          <w:tcPr>
            <w:tcW w:w="721" w:type="pct"/>
            <w:shd w:val="clear" w:color="auto" w:fill="auto"/>
          </w:tcPr>
          <w:p w14:paraId="7CFF82C5" w14:textId="77777777" w:rsidR="00E20A0E" w:rsidRPr="001F32E0" w:rsidRDefault="00E20A0E" w:rsidP="0046238C">
            <w:pPr>
              <w:jc w:val="center"/>
              <w:rPr>
                <w:color w:val="000000"/>
                <w:sz w:val="22"/>
                <w:szCs w:val="22"/>
                <w:lang w:val="en-US"/>
              </w:rPr>
            </w:pPr>
            <w:r w:rsidRPr="001F32E0">
              <w:rPr>
                <w:color w:val="000000"/>
                <w:sz w:val="22"/>
                <w:szCs w:val="22"/>
                <w:lang w:val="en-US"/>
              </w:rPr>
              <w:t>66</w:t>
            </w:r>
          </w:p>
        </w:tc>
        <w:tc>
          <w:tcPr>
            <w:tcW w:w="513" w:type="pct"/>
            <w:shd w:val="clear" w:color="auto" w:fill="auto"/>
          </w:tcPr>
          <w:p w14:paraId="7148BA99" w14:textId="77777777" w:rsidR="00E20A0E" w:rsidRPr="001F32E0" w:rsidRDefault="00E20A0E" w:rsidP="0046238C">
            <w:pPr>
              <w:jc w:val="center"/>
              <w:rPr>
                <w:color w:val="000000"/>
                <w:sz w:val="22"/>
                <w:szCs w:val="22"/>
                <w:lang w:val="en-US"/>
              </w:rPr>
            </w:pPr>
            <w:r w:rsidRPr="001F32E0">
              <w:rPr>
                <w:color w:val="000000"/>
                <w:sz w:val="22"/>
                <w:szCs w:val="22"/>
                <w:lang w:val="en-US"/>
              </w:rPr>
              <w:t>26.4</w:t>
            </w:r>
          </w:p>
        </w:tc>
        <w:tc>
          <w:tcPr>
            <w:tcW w:w="1248" w:type="pct"/>
          </w:tcPr>
          <w:p w14:paraId="0E2B6351" w14:textId="77777777" w:rsidR="00E20A0E" w:rsidRPr="001F32E0" w:rsidRDefault="00E20A0E" w:rsidP="0046238C">
            <w:pPr>
              <w:rPr>
                <w:sz w:val="22"/>
                <w:szCs w:val="22"/>
                <w:lang w:val="en-US"/>
              </w:rPr>
            </w:pPr>
            <w:r w:rsidRPr="001F32E0">
              <w:rPr>
                <w:sz w:val="22"/>
                <w:szCs w:val="22"/>
                <w:lang w:val="en-US"/>
              </w:rPr>
              <w:t>Europe</w:t>
            </w:r>
          </w:p>
        </w:tc>
        <w:tc>
          <w:tcPr>
            <w:tcW w:w="720" w:type="pct"/>
          </w:tcPr>
          <w:p w14:paraId="318DC4E9" w14:textId="77777777" w:rsidR="00E20A0E" w:rsidRPr="001F32E0" w:rsidRDefault="00E20A0E" w:rsidP="0046238C">
            <w:pPr>
              <w:jc w:val="center"/>
              <w:rPr>
                <w:color w:val="000000"/>
                <w:sz w:val="22"/>
                <w:szCs w:val="22"/>
                <w:lang w:val="en-US"/>
              </w:rPr>
            </w:pPr>
            <w:r w:rsidRPr="001F32E0">
              <w:rPr>
                <w:color w:val="000000"/>
                <w:sz w:val="22"/>
                <w:szCs w:val="22"/>
                <w:lang w:val="en-US"/>
              </w:rPr>
              <w:t>182</w:t>
            </w:r>
          </w:p>
        </w:tc>
        <w:tc>
          <w:tcPr>
            <w:tcW w:w="457" w:type="pct"/>
          </w:tcPr>
          <w:p w14:paraId="26C7F81C" w14:textId="77777777" w:rsidR="00E20A0E" w:rsidRPr="001F32E0" w:rsidRDefault="00E20A0E" w:rsidP="0046238C">
            <w:pPr>
              <w:jc w:val="center"/>
              <w:rPr>
                <w:color w:val="000000"/>
                <w:sz w:val="22"/>
                <w:szCs w:val="22"/>
                <w:lang w:val="en-US"/>
              </w:rPr>
            </w:pPr>
            <w:r w:rsidRPr="001F32E0">
              <w:rPr>
                <w:color w:val="000000"/>
                <w:sz w:val="22"/>
                <w:szCs w:val="22"/>
                <w:lang w:val="en-US"/>
              </w:rPr>
              <w:t>72.8</w:t>
            </w:r>
          </w:p>
        </w:tc>
      </w:tr>
      <w:tr w:rsidR="00E20A0E" w:rsidRPr="001F32E0" w14:paraId="78C22D7E" w14:textId="77777777" w:rsidTr="0046238C">
        <w:tc>
          <w:tcPr>
            <w:tcW w:w="1341" w:type="pct"/>
            <w:shd w:val="clear" w:color="auto" w:fill="auto"/>
          </w:tcPr>
          <w:p w14:paraId="146E20C8" w14:textId="77777777" w:rsidR="00E20A0E" w:rsidRPr="001F32E0" w:rsidRDefault="00E20A0E" w:rsidP="0046238C">
            <w:pPr>
              <w:rPr>
                <w:sz w:val="22"/>
                <w:szCs w:val="22"/>
                <w:lang w:val="en-US"/>
              </w:rPr>
            </w:pPr>
            <w:r w:rsidRPr="001F32E0">
              <w:rPr>
                <w:sz w:val="22"/>
                <w:szCs w:val="22"/>
                <w:lang w:val="en-US"/>
              </w:rPr>
              <w:t>Total</w:t>
            </w:r>
          </w:p>
        </w:tc>
        <w:tc>
          <w:tcPr>
            <w:tcW w:w="721" w:type="pct"/>
            <w:shd w:val="clear" w:color="auto" w:fill="auto"/>
          </w:tcPr>
          <w:p w14:paraId="5FEC6502" w14:textId="77777777" w:rsidR="00E20A0E" w:rsidRPr="001F32E0" w:rsidRDefault="00E20A0E" w:rsidP="0046238C">
            <w:pPr>
              <w:jc w:val="center"/>
              <w:rPr>
                <w:color w:val="000000"/>
                <w:sz w:val="22"/>
                <w:szCs w:val="22"/>
                <w:lang w:val="en-US"/>
              </w:rPr>
            </w:pPr>
            <w:r w:rsidRPr="001F32E0">
              <w:rPr>
                <w:color w:val="000000"/>
                <w:sz w:val="22"/>
                <w:szCs w:val="22"/>
                <w:lang w:val="en-US"/>
              </w:rPr>
              <w:t>250</w:t>
            </w:r>
          </w:p>
        </w:tc>
        <w:tc>
          <w:tcPr>
            <w:tcW w:w="513" w:type="pct"/>
            <w:shd w:val="clear" w:color="auto" w:fill="auto"/>
          </w:tcPr>
          <w:p w14:paraId="0AEBDB17" w14:textId="77777777" w:rsidR="00E20A0E" w:rsidRPr="001F32E0" w:rsidRDefault="00E20A0E" w:rsidP="0046238C">
            <w:pPr>
              <w:jc w:val="center"/>
              <w:rPr>
                <w:color w:val="000000"/>
                <w:sz w:val="22"/>
                <w:szCs w:val="22"/>
                <w:lang w:val="en-US"/>
              </w:rPr>
            </w:pPr>
            <w:r w:rsidRPr="001F32E0">
              <w:rPr>
                <w:color w:val="000000"/>
                <w:sz w:val="22"/>
                <w:szCs w:val="22"/>
                <w:lang w:val="en-US"/>
              </w:rPr>
              <w:t>100.0%</w:t>
            </w:r>
          </w:p>
        </w:tc>
        <w:tc>
          <w:tcPr>
            <w:tcW w:w="1248" w:type="pct"/>
          </w:tcPr>
          <w:p w14:paraId="1540C146" w14:textId="77777777" w:rsidR="00E20A0E" w:rsidRPr="001F32E0" w:rsidRDefault="00E20A0E" w:rsidP="0046238C">
            <w:pPr>
              <w:rPr>
                <w:sz w:val="22"/>
                <w:szCs w:val="22"/>
                <w:lang w:val="en-US"/>
              </w:rPr>
            </w:pPr>
            <w:r w:rsidRPr="001F32E0">
              <w:rPr>
                <w:sz w:val="22"/>
                <w:szCs w:val="22"/>
                <w:lang w:val="en-US"/>
              </w:rPr>
              <w:t>America</w:t>
            </w:r>
          </w:p>
        </w:tc>
        <w:tc>
          <w:tcPr>
            <w:tcW w:w="720" w:type="pct"/>
          </w:tcPr>
          <w:p w14:paraId="70434B94" w14:textId="77777777" w:rsidR="00E20A0E" w:rsidRPr="001F32E0" w:rsidRDefault="00E20A0E" w:rsidP="0046238C">
            <w:pPr>
              <w:jc w:val="center"/>
              <w:rPr>
                <w:color w:val="000000"/>
                <w:sz w:val="22"/>
                <w:szCs w:val="22"/>
                <w:lang w:val="en-US"/>
              </w:rPr>
            </w:pPr>
            <w:r w:rsidRPr="001F32E0">
              <w:rPr>
                <w:color w:val="000000"/>
                <w:sz w:val="22"/>
                <w:szCs w:val="22"/>
                <w:lang w:val="en-US"/>
              </w:rPr>
              <w:t>31</w:t>
            </w:r>
          </w:p>
        </w:tc>
        <w:tc>
          <w:tcPr>
            <w:tcW w:w="457" w:type="pct"/>
          </w:tcPr>
          <w:p w14:paraId="60B772F6" w14:textId="77777777" w:rsidR="00E20A0E" w:rsidRPr="001F32E0" w:rsidRDefault="00E20A0E" w:rsidP="0046238C">
            <w:pPr>
              <w:jc w:val="center"/>
              <w:rPr>
                <w:color w:val="000000"/>
                <w:sz w:val="22"/>
                <w:szCs w:val="22"/>
                <w:lang w:val="en-US"/>
              </w:rPr>
            </w:pPr>
            <w:r w:rsidRPr="001F32E0">
              <w:rPr>
                <w:color w:val="000000"/>
                <w:sz w:val="22"/>
                <w:szCs w:val="22"/>
                <w:lang w:val="en-US"/>
              </w:rPr>
              <w:t>12.4</w:t>
            </w:r>
          </w:p>
        </w:tc>
      </w:tr>
      <w:tr w:rsidR="00E20A0E" w:rsidRPr="001F32E0" w14:paraId="289EDBE0" w14:textId="77777777" w:rsidTr="0046238C">
        <w:tc>
          <w:tcPr>
            <w:tcW w:w="2576" w:type="pct"/>
            <w:gridSpan w:val="3"/>
            <w:shd w:val="clear" w:color="auto" w:fill="auto"/>
          </w:tcPr>
          <w:p w14:paraId="4C582AB7" w14:textId="77777777" w:rsidR="00E20A0E" w:rsidRPr="001F32E0" w:rsidRDefault="00E20A0E" w:rsidP="0046238C">
            <w:pPr>
              <w:jc w:val="center"/>
              <w:rPr>
                <w:b/>
                <w:color w:val="000000"/>
                <w:sz w:val="22"/>
                <w:szCs w:val="22"/>
                <w:lang w:val="en-US"/>
              </w:rPr>
            </w:pPr>
            <w:r w:rsidRPr="001F32E0">
              <w:rPr>
                <w:b/>
                <w:sz w:val="22"/>
                <w:szCs w:val="22"/>
                <w:lang w:val="en-US"/>
              </w:rPr>
              <w:t>Academic Experience</w:t>
            </w:r>
          </w:p>
        </w:tc>
        <w:tc>
          <w:tcPr>
            <w:tcW w:w="1248" w:type="pct"/>
          </w:tcPr>
          <w:p w14:paraId="6D6B96B4" w14:textId="77777777" w:rsidR="00E20A0E" w:rsidRPr="001F32E0" w:rsidRDefault="00E20A0E" w:rsidP="0046238C">
            <w:pPr>
              <w:rPr>
                <w:sz w:val="22"/>
                <w:szCs w:val="22"/>
                <w:lang w:val="en-US"/>
              </w:rPr>
            </w:pPr>
            <w:r w:rsidRPr="001F32E0">
              <w:rPr>
                <w:sz w:val="22"/>
                <w:szCs w:val="22"/>
                <w:lang w:val="en-US"/>
              </w:rPr>
              <w:t>Asia</w:t>
            </w:r>
          </w:p>
        </w:tc>
        <w:tc>
          <w:tcPr>
            <w:tcW w:w="720" w:type="pct"/>
          </w:tcPr>
          <w:p w14:paraId="53816AA1" w14:textId="77777777" w:rsidR="00E20A0E" w:rsidRPr="001F32E0" w:rsidRDefault="00E20A0E" w:rsidP="0046238C">
            <w:pPr>
              <w:jc w:val="center"/>
              <w:rPr>
                <w:color w:val="000000"/>
                <w:sz w:val="22"/>
                <w:szCs w:val="22"/>
                <w:lang w:val="en-US"/>
              </w:rPr>
            </w:pPr>
            <w:r w:rsidRPr="001F32E0">
              <w:rPr>
                <w:color w:val="000000"/>
                <w:sz w:val="22"/>
                <w:szCs w:val="22"/>
                <w:lang w:val="en-US"/>
              </w:rPr>
              <w:t>20</w:t>
            </w:r>
          </w:p>
        </w:tc>
        <w:tc>
          <w:tcPr>
            <w:tcW w:w="457" w:type="pct"/>
          </w:tcPr>
          <w:p w14:paraId="26E48A6A" w14:textId="77777777" w:rsidR="00E20A0E" w:rsidRPr="001F32E0" w:rsidRDefault="00E20A0E" w:rsidP="0046238C">
            <w:pPr>
              <w:jc w:val="center"/>
              <w:rPr>
                <w:color w:val="000000"/>
                <w:sz w:val="22"/>
                <w:szCs w:val="22"/>
                <w:lang w:val="en-US"/>
              </w:rPr>
            </w:pPr>
            <w:r w:rsidRPr="001F32E0">
              <w:rPr>
                <w:color w:val="000000"/>
                <w:sz w:val="22"/>
                <w:szCs w:val="22"/>
                <w:lang w:val="en-US"/>
              </w:rPr>
              <w:t>8.0</w:t>
            </w:r>
          </w:p>
        </w:tc>
      </w:tr>
      <w:tr w:rsidR="00E20A0E" w:rsidRPr="001F32E0" w14:paraId="795CE772" w14:textId="77777777" w:rsidTr="0046238C">
        <w:tc>
          <w:tcPr>
            <w:tcW w:w="1341" w:type="pct"/>
            <w:shd w:val="clear" w:color="auto" w:fill="auto"/>
          </w:tcPr>
          <w:p w14:paraId="7165F245" w14:textId="77777777" w:rsidR="00E20A0E" w:rsidRPr="001F32E0" w:rsidRDefault="00E20A0E" w:rsidP="0046238C">
            <w:pPr>
              <w:rPr>
                <w:sz w:val="22"/>
                <w:szCs w:val="22"/>
                <w:lang w:val="en-US"/>
              </w:rPr>
            </w:pPr>
            <w:r w:rsidRPr="001F32E0">
              <w:rPr>
                <w:sz w:val="22"/>
                <w:szCs w:val="22"/>
                <w:lang w:val="en-US"/>
              </w:rPr>
              <w:t>1-5</w:t>
            </w:r>
          </w:p>
        </w:tc>
        <w:tc>
          <w:tcPr>
            <w:tcW w:w="721" w:type="pct"/>
            <w:shd w:val="clear" w:color="auto" w:fill="auto"/>
          </w:tcPr>
          <w:p w14:paraId="6F0C2F5C" w14:textId="77777777" w:rsidR="00E20A0E" w:rsidRPr="001F32E0" w:rsidRDefault="00E20A0E" w:rsidP="0046238C">
            <w:pPr>
              <w:jc w:val="center"/>
              <w:rPr>
                <w:color w:val="000000"/>
                <w:sz w:val="22"/>
                <w:szCs w:val="22"/>
                <w:lang w:val="en-US"/>
              </w:rPr>
            </w:pPr>
            <w:r w:rsidRPr="001F32E0">
              <w:rPr>
                <w:color w:val="000000"/>
                <w:sz w:val="22"/>
                <w:szCs w:val="22"/>
                <w:lang w:val="en-US"/>
              </w:rPr>
              <w:t>39</w:t>
            </w:r>
          </w:p>
        </w:tc>
        <w:tc>
          <w:tcPr>
            <w:tcW w:w="513" w:type="pct"/>
            <w:shd w:val="clear" w:color="auto" w:fill="auto"/>
          </w:tcPr>
          <w:p w14:paraId="4181C4A6" w14:textId="77777777" w:rsidR="00E20A0E" w:rsidRPr="001F32E0" w:rsidRDefault="00E20A0E" w:rsidP="0046238C">
            <w:pPr>
              <w:jc w:val="center"/>
              <w:rPr>
                <w:color w:val="000000"/>
                <w:sz w:val="22"/>
                <w:szCs w:val="22"/>
                <w:lang w:val="en-US"/>
              </w:rPr>
            </w:pPr>
            <w:r w:rsidRPr="001F32E0">
              <w:rPr>
                <w:color w:val="000000"/>
                <w:sz w:val="22"/>
                <w:szCs w:val="22"/>
                <w:lang w:val="en-US"/>
              </w:rPr>
              <w:t>15.6</w:t>
            </w:r>
          </w:p>
        </w:tc>
        <w:tc>
          <w:tcPr>
            <w:tcW w:w="1248" w:type="pct"/>
          </w:tcPr>
          <w:p w14:paraId="2A61E142" w14:textId="77777777" w:rsidR="00E20A0E" w:rsidRPr="001F32E0" w:rsidRDefault="00E20A0E" w:rsidP="0046238C">
            <w:pPr>
              <w:rPr>
                <w:sz w:val="22"/>
                <w:szCs w:val="22"/>
                <w:lang w:val="en-US"/>
              </w:rPr>
            </w:pPr>
            <w:r w:rsidRPr="001F32E0">
              <w:rPr>
                <w:sz w:val="22"/>
                <w:szCs w:val="22"/>
                <w:lang w:val="en-US"/>
              </w:rPr>
              <w:t>Australia/Oceania</w:t>
            </w:r>
          </w:p>
        </w:tc>
        <w:tc>
          <w:tcPr>
            <w:tcW w:w="720" w:type="pct"/>
          </w:tcPr>
          <w:p w14:paraId="080B695C" w14:textId="77777777" w:rsidR="00E20A0E" w:rsidRPr="001F32E0" w:rsidRDefault="00E20A0E" w:rsidP="0046238C">
            <w:pPr>
              <w:jc w:val="center"/>
              <w:rPr>
                <w:color w:val="000000"/>
                <w:sz w:val="22"/>
                <w:szCs w:val="22"/>
                <w:lang w:val="en-US"/>
              </w:rPr>
            </w:pPr>
            <w:r w:rsidRPr="001F32E0">
              <w:rPr>
                <w:color w:val="000000"/>
                <w:sz w:val="22"/>
                <w:szCs w:val="22"/>
                <w:lang w:val="en-US"/>
              </w:rPr>
              <w:t>17</w:t>
            </w:r>
          </w:p>
        </w:tc>
        <w:tc>
          <w:tcPr>
            <w:tcW w:w="457" w:type="pct"/>
          </w:tcPr>
          <w:p w14:paraId="38D5B3BB" w14:textId="77777777" w:rsidR="00E20A0E" w:rsidRPr="001F32E0" w:rsidRDefault="00E20A0E" w:rsidP="0046238C">
            <w:pPr>
              <w:jc w:val="center"/>
              <w:rPr>
                <w:color w:val="000000"/>
                <w:sz w:val="22"/>
                <w:szCs w:val="22"/>
                <w:lang w:val="en-US"/>
              </w:rPr>
            </w:pPr>
            <w:r w:rsidRPr="001F32E0">
              <w:rPr>
                <w:color w:val="000000"/>
                <w:sz w:val="22"/>
                <w:szCs w:val="22"/>
                <w:lang w:val="en-US"/>
              </w:rPr>
              <w:t>6.8</w:t>
            </w:r>
          </w:p>
        </w:tc>
      </w:tr>
      <w:tr w:rsidR="00E20A0E" w:rsidRPr="001F32E0" w14:paraId="055A643C" w14:textId="77777777" w:rsidTr="0046238C">
        <w:tc>
          <w:tcPr>
            <w:tcW w:w="1341" w:type="pct"/>
            <w:shd w:val="clear" w:color="auto" w:fill="auto"/>
          </w:tcPr>
          <w:p w14:paraId="7C27EA6F" w14:textId="77777777" w:rsidR="00E20A0E" w:rsidRPr="001F32E0" w:rsidRDefault="00E20A0E" w:rsidP="0046238C">
            <w:pPr>
              <w:rPr>
                <w:sz w:val="22"/>
                <w:szCs w:val="22"/>
                <w:lang w:val="en-US"/>
              </w:rPr>
            </w:pPr>
            <w:r w:rsidRPr="001F32E0">
              <w:rPr>
                <w:sz w:val="22"/>
                <w:szCs w:val="22"/>
                <w:lang w:val="en-US"/>
              </w:rPr>
              <w:t>6-10</w:t>
            </w:r>
          </w:p>
        </w:tc>
        <w:tc>
          <w:tcPr>
            <w:tcW w:w="721" w:type="pct"/>
            <w:shd w:val="clear" w:color="auto" w:fill="auto"/>
          </w:tcPr>
          <w:p w14:paraId="2259A56E" w14:textId="77777777" w:rsidR="00E20A0E" w:rsidRPr="001F32E0" w:rsidRDefault="00E20A0E" w:rsidP="0046238C">
            <w:pPr>
              <w:jc w:val="center"/>
              <w:rPr>
                <w:color w:val="000000"/>
                <w:sz w:val="22"/>
                <w:szCs w:val="22"/>
                <w:lang w:val="en-US"/>
              </w:rPr>
            </w:pPr>
            <w:r w:rsidRPr="001F32E0">
              <w:rPr>
                <w:color w:val="000000"/>
                <w:sz w:val="22"/>
                <w:szCs w:val="22"/>
                <w:lang w:val="en-US"/>
              </w:rPr>
              <w:t>52</w:t>
            </w:r>
          </w:p>
        </w:tc>
        <w:tc>
          <w:tcPr>
            <w:tcW w:w="513" w:type="pct"/>
            <w:shd w:val="clear" w:color="auto" w:fill="auto"/>
          </w:tcPr>
          <w:p w14:paraId="642C1F3C" w14:textId="77777777" w:rsidR="00E20A0E" w:rsidRPr="001F32E0" w:rsidRDefault="00E20A0E" w:rsidP="0046238C">
            <w:pPr>
              <w:jc w:val="center"/>
              <w:rPr>
                <w:color w:val="000000"/>
                <w:sz w:val="22"/>
                <w:szCs w:val="22"/>
                <w:lang w:val="en-US"/>
              </w:rPr>
            </w:pPr>
            <w:r w:rsidRPr="001F32E0">
              <w:rPr>
                <w:color w:val="000000"/>
                <w:sz w:val="22"/>
                <w:szCs w:val="22"/>
                <w:lang w:val="en-US"/>
              </w:rPr>
              <w:t>20.8</w:t>
            </w:r>
          </w:p>
        </w:tc>
        <w:tc>
          <w:tcPr>
            <w:tcW w:w="1248" w:type="pct"/>
          </w:tcPr>
          <w:p w14:paraId="0BB73C6F" w14:textId="77777777" w:rsidR="00E20A0E" w:rsidRPr="001F32E0" w:rsidRDefault="00E20A0E" w:rsidP="0046238C">
            <w:pPr>
              <w:rPr>
                <w:sz w:val="22"/>
                <w:szCs w:val="22"/>
                <w:lang w:val="en-US"/>
              </w:rPr>
            </w:pPr>
          </w:p>
        </w:tc>
        <w:tc>
          <w:tcPr>
            <w:tcW w:w="720" w:type="pct"/>
          </w:tcPr>
          <w:p w14:paraId="0F961690" w14:textId="77777777" w:rsidR="00E20A0E" w:rsidRPr="001F32E0" w:rsidRDefault="00E20A0E" w:rsidP="0046238C">
            <w:pPr>
              <w:jc w:val="center"/>
              <w:rPr>
                <w:color w:val="000000"/>
                <w:sz w:val="22"/>
                <w:szCs w:val="22"/>
                <w:lang w:val="en-US"/>
              </w:rPr>
            </w:pPr>
          </w:p>
        </w:tc>
        <w:tc>
          <w:tcPr>
            <w:tcW w:w="457" w:type="pct"/>
          </w:tcPr>
          <w:p w14:paraId="0BEC5A8C" w14:textId="77777777" w:rsidR="00E20A0E" w:rsidRPr="001F32E0" w:rsidRDefault="00E20A0E" w:rsidP="0046238C">
            <w:pPr>
              <w:jc w:val="center"/>
              <w:rPr>
                <w:color w:val="000000"/>
                <w:sz w:val="22"/>
                <w:szCs w:val="22"/>
                <w:lang w:val="en-US"/>
              </w:rPr>
            </w:pPr>
          </w:p>
        </w:tc>
      </w:tr>
      <w:tr w:rsidR="00E20A0E" w:rsidRPr="001F32E0" w14:paraId="64E775B3" w14:textId="77777777" w:rsidTr="0046238C">
        <w:tc>
          <w:tcPr>
            <w:tcW w:w="1341" w:type="pct"/>
            <w:shd w:val="clear" w:color="auto" w:fill="auto"/>
          </w:tcPr>
          <w:p w14:paraId="77C40E30" w14:textId="77777777" w:rsidR="00E20A0E" w:rsidRPr="001F32E0" w:rsidRDefault="00E20A0E" w:rsidP="0046238C">
            <w:pPr>
              <w:rPr>
                <w:sz w:val="22"/>
                <w:szCs w:val="22"/>
                <w:lang w:val="en-US"/>
              </w:rPr>
            </w:pPr>
            <w:r w:rsidRPr="001F32E0">
              <w:rPr>
                <w:sz w:val="22"/>
                <w:szCs w:val="22"/>
                <w:lang w:val="en-US"/>
              </w:rPr>
              <w:t>11-20</w:t>
            </w:r>
          </w:p>
        </w:tc>
        <w:tc>
          <w:tcPr>
            <w:tcW w:w="721" w:type="pct"/>
            <w:shd w:val="clear" w:color="auto" w:fill="auto"/>
          </w:tcPr>
          <w:p w14:paraId="376130B6" w14:textId="77777777" w:rsidR="00E20A0E" w:rsidRPr="001F32E0" w:rsidRDefault="00E20A0E" w:rsidP="0046238C">
            <w:pPr>
              <w:jc w:val="center"/>
              <w:rPr>
                <w:color w:val="000000"/>
                <w:sz w:val="22"/>
                <w:szCs w:val="22"/>
                <w:lang w:val="en-US"/>
              </w:rPr>
            </w:pPr>
            <w:r w:rsidRPr="001F32E0">
              <w:rPr>
                <w:color w:val="000000"/>
                <w:sz w:val="22"/>
                <w:szCs w:val="22"/>
                <w:lang w:val="en-US"/>
              </w:rPr>
              <w:t>99</w:t>
            </w:r>
          </w:p>
        </w:tc>
        <w:tc>
          <w:tcPr>
            <w:tcW w:w="513" w:type="pct"/>
            <w:shd w:val="clear" w:color="auto" w:fill="auto"/>
          </w:tcPr>
          <w:p w14:paraId="269697E7" w14:textId="77777777" w:rsidR="00E20A0E" w:rsidRPr="001F32E0" w:rsidRDefault="00E20A0E" w:rsidP="0046238C">
            <w:pPr>
              <w:jc w:val="center"/>
              <w:rPr>
                <w:color w:val="000000"/>
                <w:sz w:val="22"/>
                <w:szCs w:val="22"/>
                <w:lang w:val="en-US"/>
              </w:rPr>
            </w:pPr>
            <w:r w:rsidRPr="001F32E0">
              <w:rPr>
                <w:color w:val="000000"/>
                <w:sz w:val="22"/>
                <w:szCs w:val="22"/>
                <w:lang w:val="en-US"/>
              </w:rPr>
              <w:t>39.6</w:t>
            </w:r>
          </w:p>
        </w:tc>
        <w:tc>
          <w:tcPr>
            <w:tcW w:w="1248" w:type="pct"/>
            <w:tcBorders>
              <w:bottom w:val="double" w:sz="12" w:space="0" w:color="auto"/>
            </w:tcBorders>
          </w:tcPr>
          <w:p w14:paraId="7A4E2DF7" w14:textId="77777777" w:rsidR="00E20A0E" w:rsidRPr="001F32E0" w:rsidRDefault="00E20A0E" w:rsidP="0046238C">
            <w:pPr>
              <w:rPr>
                <w:sz w:val="22"/>
                <w:szCs w:val="22"/>
                <w:lang w:val="en-US"/>
              </w:rPr>
            </w:pPr>
            <w:r w:rsidRPr="001F32E0">
              <w:rPr>
                <w:sz w:val="22"/>
                <w:szCs w:val="22"/>
                <w:lang w:val="en-US"/>
              </w:rPr>
              <w:t>Total</w:t>
            </w:r>
          </w:p>
        </w:tc>
        <w:tc>
          <w:tcPr>
            <w:tcW w:w="720" w:type="pct"/>
            <w:tcBorders>
              <w:bottom w:val="double" w:sz="12" w:space="0" w:color="auto"/>
            </w:tcBorders>
          </w:tcPr>
          <w:p w14:paraId="24464DA6" w14:textId="77777777" w:rsidR="00E20A0E" w:rsidRPr="001F32E0" w:rsidRDefault="00E20A0E" w:rsidP="0046238C">
            <w:pPr>
              <w:jc w:val="center"/>
              <w:rPr>
                <w:color w:val="000000"/>
                <w:sz w:val="22"/>
                <w:szCs w:val="22"/>
                <w:lang w:val="en-US"/>
              </w:rPr>
            </w:pPr>
            <w:r w:rsidRPr="001F32E0">
              <w:rPr>
                <w:color w:val="000000"/>
                <w:sz w:val="22"/>
                <w:szCs w:val="22"/>
                <w:lang w:val="en-US"/>
              </w:rPr>
              <w:t>250</w:t>
            </w:r>
          </w:p>
        </w:tc>
        <w:tc>
          <w:tcPr>
            <w:tcW w:w="457" w:type="pct"/>
            <w:tcBorders>
              <w:bottom w:val="double" w:sz="12" w:space="0" w:color="auto"/>
            </w:tcBorders>
          </w:tcPr>
          <w:p w14:paraId="381DA8F4" w14:textId="77777777" w:rsidR="00E20A0E" w:rsidRPr="001F32E0" w:rsidRDefault="00E20A0E" w:rsidP="0046238C">
            <w:pPr>
              <w:jc w:val="center"/>
              <w:rPr>
                <w:color w:val="000000"/>
                <w:sz w:val="22"/>
                <w:szCs w:val="22"/>
                <w:lang w:val="en-US"/>
              </w:rPr>
            </w:pPr>
            <w:r w:rsidRPr="001F32E0">
              <w:rPr>
                <w:color w:val="000000"/>
                <w:sz w:val="22"/>
                <w:szCs w:val="22"/>
                <w:lang w:val="en-US"/>
              </w:rPr>
              <w:t>100.0%</w:t>
            </w:r>
          </w:p>
        </w:tc>
      </w:tr>
      <w:tr w:rsidR="00E20A0E" w:rsidRPr="001F32E0" w14:paraId="737A81DA" w14:textId="77777777" w:rsidTr="0046238C">
        <w:tc>
          <w:tcPr>
            <w:tcW w:w="1341" w:type="pct"/>
            <w:shd w:val="clear" w:color="auto" w:fill="auto"/>
          </w:tcPr>
          <w:p w14:paraId="1E9B44CC" w14:textId="77777777" w:rsidR="00E20A0E" w:rsidRPr="001F32E0" w:rsidRDefault="00E20A0E" w:rsidP="0046238C">
            <w:pPr>
              <w:rPr>
                <w:sz w:val="22"/>
                <w:szCs w:val="22"/>
                <w:lang w:val="en-US"/>
              </w:rPr>
            </w:pPr>
            <w:r w:rsidRPr="001F32E0">
              <w:rPr>
                <w:sz w:val="22"/>
                <w:szCs w:val="22"/>
                <w:lang w:val="en-US"/>
              </w:rPr>
              <w:t>21-30</w:t>
            </w:r>
          </w:p>
        </w:tc>
        <w:tc>
          <w:tcPr>
            <w:tcW w:w="721" w:type="pct"/>
            <w:shd w:val="clear" w:color="auto" w:fill="auto"/>
          </w:tcPr>
          <w:p w14:paraId="45AB07BF" w14:textId="77777777" w:rsidR="00E20A0E" w:rsidRPr="001F32E0" w:rsidRDefault="00E20A0E" w:rsidP="0046238C">
            <w:pPr>
              <w:jc w:val="center"/>
              <w:rPr>
                <w:color w:val="000000"/>
                <w:sz w:val="22"/>
                <w:szCs w:val="22"/>
                <w:lang w:val="en-US"/>
              </w:rPr>
            </w:pPr>
            <w:r w:rsidRPr="001F32E0">
              <w:rPr>
                <w:color w:val="000000"/>
                <w:sz w:val="22"/>
                <w:szCs w:val="22"/>
                <w:lang w:val="en-US"/>
              </w:rPr>
              <w:t>40</w:t>
            </w:r>
          </w:p>
        </w:tc>
        <w:tc>
          <w:tcPr>
            <w:tcW w:w="513" w:type="pct"/>
            <w:shd w:val="clear" w:color="auto" w:fill="auto"/>
          </w:tcPr>
          <w:p w14:paraId="4D5508B9" w14:textId="77777777" w:rsidR="00E20A0E" w:rsidRPr="001F32E0" w:rsidRDefault="00E20A0E" w:rsidP="0046238C">
            <w:pPr>
              <w:jc w:val="center"/>
              <w:rPr>
                <w:color w:val="000000"/>
                <w:sz w:val="22"/>
                <w:szCs w:val="22"/>
                <w:lang w:val="en-US"/>
              </w:rPr>
            </w:pPr>
            <w:r w:rsidRPr="001F32E0">
              <w:rPr>
                <w:color w:val="000000"/>
                <w:sz w:val="22"/>
                <w:szCs w:val="22"/>
                <w:lang w:val="en-US"/>
              </w:rPr>
              <w:t>16.0</w:t>
            </w:r>
          </w:p>
        </w:tc>
        <w:tc>
          <w:tcPr>
            <w:tcW w:w="2424" w:type="pct"/>
            <w:gridSpan w:val="3"/>
            <w:tcBorders>
              <w:top w:val="double" w:sz="12" w:space="0" w:color="auto"/>
            </w:tcBorders>
          </w:tcPr>
          <w:p w14:paraId="523C6EFB" w14:textId="77777777" w:rsidR="00E20A0E" w:rsidRPr="001F32E0" w:rsidRDefault="00E20A0E" w:rsidP="0046238C">
            <w:pPr>
              <w:jc w:val="center"/>
              <w:rPr>
                <w:b/>
                <w:color w:val="000000"/>
                <w:sz w:val="22"/>
                <w:szCs w:val="22"/>
                <w:lang w:val="en-US"/>
              </w:rPr>
            </w:pPr>
            <w:r>
              <w:rPr>
                <w:b/>
                <w:color w:val="000000"/>
                <w:sz w:val="22"/>
                <w:szCs w:val="22"/>
                <w:lang w:val="en-US"/>
              </w:rPr>
              <w:t xml:space="preserve">Use of </w:t>
            </w:r>
            <w:r w:rsidRPr="001F32E0">
              <w:rPr>
                <w:b/>
                <w:color w:val="000000"/>
                <w:sz w:val="22"/>
                <w:szCs w:val="22"/>
                <w:lang w:val="en-US"/>
              </w:rPr>
              <w:t>Online Technologies for public engagement</w:t>
            </w:r>
          </w:p>
        </w:tc>
      </w:tr>
      <w:tr w:rsidR="00E20A0E" w:rsidRPr="001F32E0" w14:paraId="04EC2B6A" w14:textId="77777777" w:rsidTr="0046238C">
        <w:tc>
          <w:tcPr>
            <w:tcW w:w="1341" w:type="pct"/>
            <w:shd w:val="clear" w:color="auto" w:fill="auto"/>
          </w:tcPr>
          <w:p w14:paraId="3DD46CE6" w14:textId="77777777" w:rsidR="00E20A0E" w:rsidRPr="001F32E0" w:rsidRDefault="00E20A0E" w:rsidP="0046238C">
            <w:pPr>
              <w:rPr>
                <w:sz w:val="22"/>
                <w:szCs w:val="22"/>
                <w:lang w:val="en-US"/>
              </w:rPr>
            </w:pPr>
            <w:r w:rsidRPr="001F32E0">
              <w:rPr>
                <w:sz w:val="22"/>
                <w:szCs w:val="22"/>
                <w:lang w:val="en-US"/>
              </w:rPr>
              <w:t>31 and over</w:t>
            </w:r>
          </w:p>
        </w:tc>
        <w:tc>
          <w:tcPr>
            <w:tcW w:w="721" w:type="pct"/>
            <w:shd w:val="clear" w:color="auto" w:fill="auto"/>
          </w:tcPr>
          <w:p w14:paraId="19629231" w14:textId="77777777" w:rsidR="00E20A0E" w:rsidRPr="001F32E0" w:rsidRDefault="00E20A0E" w:rsidP="0046238C">
            <w:pPr>
              <w:jc w:val="center"/>
              <w:rPr>
                <w:color w:val="000000"/>
                <w:sz w:val="22"/>
                <w:szCs w:val="22"/>
                <w:lang w:val="en-US"/>
              </w:rPr>
            </w:pPr>
            <w:r w:rsidRPr="001F32E0">
              <w:rPr>
                <w:color w:val="000000"/>
                <w:sz w:val="22"/>
                <w:szCs w:val="22"/>
                <w:lang w:val="en-US"/>
              </w:rPr>
              <w:t>20</w:t>
            </w:r>
          </w:p>
        </w:tc>
        <w:tc>
          <w:tcPr>
            <w:tcW w:w="513" w:type="pct"/>
            <w:shd w:val="clear" w:color="auto" w:fill="auto"/>
          </w:tcPr>
          <w:p w14:paraId="758F2515" w14:textId="77777777" w:rsidR="00E20A0E" w:rsidRPr="001F32E0" w:rsidRDefault="00E20A0E" w:rsidP="0046238C">
            <w:pPr>
              <w:jc w:val="center"/>
              <w:rPr>
                <w:color w:val="000000"/>
                <w:sz w:val="22"/>
                <w:szCs w:val="22"/>
              </w:rPr>
            </w:pPr>
            <w:r w:rsidRPr="001F32E0">
              <w:rPr>
                <w:color w:val="000000"/>
                <w:sz w:val="22"/>
                <w:szCs w:val="22"/>
              </w:rPr>
              <w:t>8.0</w:t>
            </w:r>
          </w:p>
        </w:tc>
        <w:tc>
          <w:tcPr>
            <w:tcW w:w="1248" w:type="pct"/>
          </w:tcPr>
          <w:p w14:paraId="0F8E9B2E" w14:textId="77777777" w:rsidR="00E20A0E" w:rsidRPr="001F32E0" w:rsidRDefault="00E20A0E" w:rsidP="0046238C">
            <w:pPr>
              <w:rPr>
                <w:color w:val="000000"/>
                <w:sz w:val="22"/>
                <w:szCs w:val="22"/>
                <w:lang w:val="en-US"/>
              </w:rPr>
            </w:pPr>
            <w:r w:rsidRPr="001F32E0">
              <w:rPr>
                <w:color w:val="000000"/>
                <w:sz w:val="22"/>
                <w:szCs w:val="22"/>
                <w:lang w:val="en-US"/>
              </w:rPr>
              <w:t>Yes</w:t>
            </w:r>
          </w:p>
        </w:tc>
        <w:tc>
          <w:tcPr>
            <w:tcW w:w="720" w:type="pct"/>
          </w:tcPr>
          <w:p w14:paraId="6CE3F39F" w14:textId="77777777" w:rsidR="00E20A0E" w:rsidRPr="001F32E0" w:rsidRDefault="00E20A0E" w:rsidP="0046238C">
            <w:pPr>
              <w:jc w:val="center"/>
              <w:rPr>
                <w:color w:val="000000"/>
                <w:sz w:val="22"/>
                <w:szCs w:val="22"/>
                <w:lang w:val="en-US"/>
              </w:rPr>
            </w:pPr>
            <w:r w:rsidRPr="001F32E0">
              <w:rPr>
                <w:color w:val="000000"/>
                <w:sz w:val="22"/>
                <w:szCs w:val="22"/>
                <w:lang w:val="en-US"/>
              </w:rPr>
              <w:t>189</w:t>
            </w:r>
          </w:p>
        </w:tc>
        <w:tc>
          <w:tcPr>
            <w:tcW w:w="457" w:type="pct"/>
          </w:tcPr>
          <w:p w14:paraId="000618A5" w14:textId="77777777" w:rsidR="00E20A0E" w:rsidRPr="001F32E0" w:rsidRDefault="00E20A0E" w:rsidP="0046238C">
            <w:pPr>
              <w:jc w:val="center"/>
              <w:rPr>
                <w:color w:val="000000"/>
                <w:sz w:val="22"/>
                <w:szCs w:val="22"/>
                <w:lang w:val="en-US"/>
              </w:rPr>
            </w:pPr>
            <w:r w:rsidRPr="001F32E0">
              <w:rPr>
                <w:color w:val="000000"/>
                <w:sz w:val="22"/>
                <w:szCs w:val="22"/>
                <w:lang w:val="en-US"/>
              </w:rPr>
              <w:t>75.6</w:t>
            </w:r>
          </w:p>
        </w:tc>
      </w:tr>
      <w:tr w:rsidR="00E20A0E" w:rsidRPr="001F32E0" w14:paraId="4318E50F" w14:textId="77777777" w:rsidTr="0046238C">
        <w:tc>
          <w:tcPr>
            <w:tcW w:w="1341" w:type="pct"/>
            <w:shd w:val="clear" w:color="auto" w:fill="auto"/>
          </w:tcPr>
          <w:p w14:paraId="734A4132" w14:textId="77777777" w:rsidR="00E20A0E" w:rsidRPr="001F32E0" w:rsidRDefault="00E20A0E" w:rsidP="0046238C">
            <w:pPr>
              <w:rPr>
                <w:sz w:val="22"/>
                <w:szCs w:val="22"/>
                <w:lang w:val="en-US"/>
              </w:rPr>
            </w:pPr>
            <w:r w:rsidRPr="001F32E0">
              <w:rPr>
                <w:sz w:val="22"/>
                <w:szCs w:val="22"/>
                <w:lang w:val="en-US"/>
              </w:rPr>
              <w:t>Total</w:t>
            </w:r>
          </w:p>
        </w:tc>
        <w:tc>
          <w:tcPr>
            <w:tcW w:w="721" w:type="pct"/>
            <w:shd w:val="clear" w:color="auto" w:fill="auto"/>
          </w:tcPr>
          <w:p w14:paraId="02B411CC" w14:textId="77777777" w:rsidR="00E20A0E" w:rsidRPr="001F32E0" w:rsidRDefault="00E20A0E" w:rsidP="0046238C">
            <w:pPr>
              <w:jc w:val="center"/>
              <w:rPr>
                <w:color w:val="000000"/>
                <w:sz w:val="22"/>
                <w:szCs w:val="22"/>
                <w:lang w:val="en-US"/>
              </w:rPr>
            </w:pPr>
            <w:r w:rsidRPr="001F32E0">
              <w:rPr>
                <w:color w:val="000000"/>
                <w:sz w:val="22"/>
                <w:szCs w:val="22"/>
                <w:lang w:val="en-US"/>
              </w:rPr>
              <w:t>250</w:t>
            </w:r>
          </w:p>
        </w:tc>
        <w:tc>
          <w:tcPr>
            <w:tcW w:w="513" w:type="pct"/>
            <w:shd w:val="clear" w:color="auto" w:fill="auto"/>
          </w:tcPr>
          <w:p w14:paraId="511B7F79" w14:textId="77777777" w:rsidR="00E20A0E" w:rsidRPr="001F32E0" w:rsidRDefault="00E20A0E" w:rsidP="0046238C">
            <w:pPr>
              <w:jc w:val="center"/>
              <w:rPr>
                <w:color w:val="000000"/>
                <w:sz w:val="22"/>
                <w:szCs w:val="22"/>
                <w:lang w:val="en-US"/>
              </w:rPr>
            </w:pPr>
            <w:r w:rsidRPr="001F32E0">
              <w:rPr>
                <w:color w:val="000000"/>
                <w:sz w:val="22"/>
                <w:szCs w:val="22"/>
                <w:lang w:val="en-US"/>
              </w:rPr>
              <w:t>100%</w:t>
            </w:r>
          </w:p>
        </w:tc>
        <w:tc>
          <w:tcPr>
            <w:tcW w:w="1248" w:type="pct"/>
          </w:tcPr>
          <w:p w14:paraId="26F61FED" w14:textId="77777777" w:rsidR="00E20A0E" w:rsidRPr="001F32E0" w:rsidRDefault="00E20A0E" w:rsidP="0046238C">
            <w:pPr>
              <w:rPr>
                <w:color w:val="000000"/>
                <w:sz w:val="22"/>
                <w:szCs w:val="22"/>
                <w:lang w:val="en-US"/>
              </w:rPr>
            </w:pPr>
            <w:r w:rsidRPr="001F32E0">
              <w:rPr>
                <w:color w:val="000000"/>
                <w:sz w:val="22"/>
                <w:szCs w:val="22"/>
                <w:lang w:val="en-US"/>
              </w:rPr>
              <w:t>No</w:t>
            </w:r>
          </w:p>
        </w:tc>
        <w:tc>
          <w:tcPr>
            <w:tcW w:w="720" w:type="pct"/>
          </w:tcPr>
          <w:p w14:paraId="4B337ED8" w14:textId="77777777" w:rsidR="00E20A0E" w:rsidRPr="001F32E0" w:rsidRDefault="00E20A0E" w:rsidP="0046238C">
            <w:pPr>
              <w:jc w:val="center"/>
              <w:rPr>
                <w:color w:val="000000"/>
                <w:sz w:val="22"/>
                <w:szCs w:val="22"/>
                <w:lang w:val="en-US"/>
              </w:rPr>
            </w:pPr>
            <w:r w:rsidRPr="001F32E0">
              <w:rPr>
                <w:color w:val="000000"/>
                <w:sz w:val="22"/>
                <w:szCs w:val="22"/>
                <w:lang w:val="en-US"/>
              </w:rPr>
              <w:t>61</w:t>
            </w:r>
          </w:p>
        </w:tc>
        <w:tc>
          <w:tcPr>
            <w:tcW w:w="457" w:type="pct"/>
          </w:tcPr>
          <w:p w14:paraId="119603B5" w14:textId="77777777" w:rsidR="00E20A0E" w:rsidRPr="001F32E0" w:rsidRDefault="00E20A0E" w:rsidP="0046238C">
            <w:pPr>
              <w:jc w:val="center"/>
              <w:rPr>
                <w:color w:val="000000"/>
                <w:sz w:val="22"/>
                <w:szCs w:val="22"/>
                <w:lang w:val="en-US"/>
              </w:rPr>
            </w:pPr>
            <w:r w:rsidRPr="001F32E0">
              <w:rPr>
                <w:color w:val="000000"/>
                <w:sz w:val="22"/>
                <w:szCs w:val="22"/>
                <w:lang w:val="en-US"/>
              </w:rPr>
              <w:t>24.4</w:t>
            </w:r>
          </w:p>
        </w:tc>
      </w:tr>
      <w:tr w:rsidR="00E20A0E" w:rsidRPr="001F32E0" w14:paraId="72FA1914" w14:textId="77777777" w:rsidTr="0046238C">
        <w:tc>
          <w:tcPr>
            <w:tcW w:w="2576" w:type="pct"/>
            <w:gridSpan w:val="3"/>
            <w:shd w:val="clear" w:color="auto" w:fill="auto"/>
          </w:tcPr>
          <w:p w14:paraId="2D185408" w14:textId="77777777" w:rsidR="00E20A0E" w:rsidRPr="001F32E0" w:rsidRDefault="00E20A0E" w:rsidP="0046238C">
            <w:pPr>
              <w:jc w:val="center"/>
              <w:rPr>
                <w:b/>
                <w:color w:val="000000"/>
                <w:sz w:val="22"/>
                <w:szCs w:val="22"/>
                <w:lang w:val="en-US"/>
              </w:rPr>
            </w:pPr>
            <w:r w:rsidRPr="001F32E0">
              <w:rPr>
                <w:b/>
                <w:sz w:val="22"/>
                <w:szCs w:val="22"/>
                <w:lang w:val="en-US"/>
              </w:rPr>
              <w:t>Discipline Group</w:t>
            </w:r>
          </w:p>
        </w:tc>
        <w:tc>
          <w:tcPr>
            <w:tcW w:w="1248" w:type="pct"/>
          </w:tcPr>
          <w:p w14:paraId="195C79BF" w14:textId="77777777" w:rsidR="00E20A0E" w:rsidRPr="001F32E0" w:rsidRDefault="00E20A0E" w:rsidP="0046238C">
            <w:pPr>
              <w:rPr>
                <w:color w:val="000000"/>
                <w:sz w:val="22"/>
                <w:szCs w:val="22"/>
                <w:lang w:val="en-US"/>
              </w:rPr>
            </w:pPr>
            <w:r w:rsidRPr="001F32E0">
              <w:rPr>
                <w:color w:val="000000"/>
                <w:sz w:val="22"/>
                <w:szCs w:val="22"/>
                <w:lang w:val="en-US"/>
              </w:rPr>
              <w:t>Total</w:t>
            </w:r>
          </w:p>
        </w:tc>
        <w:tc>
          <w:tcPr>
            <w:tcW w:w="720" w:type="pct"/>
          </w:tcPr>
          <w:p w14:paraId="0BB748C4" w14:textId="77777777" w:rsidR="00E20A0E" w:rsidRPr="001F32E0" w:rsidRDefault="00E20A0E" w:rsidP="0046238C">
            <w:pPr>
              <w:jc w:val="center"/>
              <w:rPr>
                <w:color w:val="000000"/>
                <w:sz w:val="22"/>
                <w:szCs w:val="22"/>
                <w:lang w:val="en-US"/>
              </w:rPr>
            </w:pPr>
            <w:r w:rsidRPr="001F32E0">
              <w:rPr>
                <w:color w:val="000000"/>
                <w:sz w:val="22"/>
                <w:szCs w:val="22"/>
                <w:lang w:val="en-US"/>
              </w:rPr>
              <w:t>250</w:t>
            </w:r>
          </w:p>
        </w:tc>
        <w:tc>
          <w:tcPr>
            <w:tcW w:w="457" w:type="pct"/>
          </w:tcPr>
          <w:p w14:paraId="116F3969" w14:textId="77777777" w:rsidR="00E20A0E" w:rsidRPr="001F32E0" w:rsidRDefault="00E20A0E" w:rsidP="0046238C">
            <w:pPr>
              <w:jc w:val="center"/>
              <w:rPr>
                <w:color w:val="000000"/>
                <w:sz w:val="22"/>
                <w:szCs w:val="22"/>
                <w:lang w:val="en-US"/>
              </w:rPr>
            </w:pPr>
            <w:r w:rsidRPr="001F32E0">
              <w:rPr>
                <w:color w:val="000000"/>
                <w:sz w:val="22"/>
                <w:szCs w:val="22"/>
                <w:lang w:val="en-US"/>
              </w:rPr>
              <w:t>100.0%</w:t>
            </w:r>
          </w:p>
        </w:tc>
      </w:tr>
      <w:tr w:rsidR="00E20A0E" w:rsidRPr="001F32E0" w14:paraId="25A8CA81" w14:textId="77777777" w:rsidTr="0046238C">
        <w:tc>
          <w:tcPr>
            <w:tcW w:w="1341" w:type="pct"/>
            <w:shd w:val="clear" w:color="auto" w:fill="auto"/>
          </w:tcPr>
          <w:p w14:paraId="7FA10D59" w14:textId="77777777" w:rsidR="00E20A0E" w:rsidRPr="001F32E0" w:rsidRDefault="00E20A0E" w:rsidP="0046238C">
            <w:pPr>
              <w:rPr>
                <w:sz w:val="22"/>
                <w:szCs w:val="22"/>
                <w:lang w:val="en-US"/>
              </w:rPr>
            </w:pPr>
            <w:r w:rsidRPr="001F32E0">
              <w:rPr>
                <w:sz w:val="22"/>
                <w:szCs w:val="22"/>
                <w:lang w:val="en-US"/>
              </w:rPr>
              <w:t>STEM</w:t>
            </w:r>
          </w:p>
        </w:tc>
        <w:tc>
          <w:tcPr>
            <w:tcW w:w="721" w:type="pct"/>
            <w:shd w:val="clear" w:color="auto" w:fill="auto"/>
          </w:tcPr>
          <w:p w14:paraId="6089FD8D" w14:textId="77777777" w:rsidR="00E20A0E" w:rsidRPr="001F32E0" w:rsidRDefault="00E20A0E" w:rsidP="0046238C">
            <w:pPr>
              <w:jc w:val="center"/>
              <w:rPr>
                <w:color w:val="000000"/>
                <w:sz w:val="22"/>
                <w:szCs w:val="22"/>
                <w:lang w:val="en-US"/>
              </w:rPr>
            </w:pPr>
            <w:r w:rsidRPr="001F32E0">
              <w:rPr>
                <w:color w:val="000000"/>
                <w:sz w:val="22"/>
                <w:szCs w:val="22"/>
                <w:lang w:val="en-US"/>
              </w:rPr>
              <w:t>51</w:t>
            </w:r>
          </w:p>
        </w:tc>
        <w:tc>
          <w:tcPr>
            <w:tcW w:w="513" w:type="pct"/>
            <w:shd w:val="clear" w:color="auto" w:fill="auto"/>
          </w:tcPr>
          <w:p w14:paraId="28D0EB8E" w14:textId="77777777" w:rsidR="00E20A0E" w:rsidRPr="001F32E0" w:rsidRDefault="00E20A0E" w:rsidP="0046238C">
            <w:pPr>
              <w:jc w:val="center"/>
              <w:rPr>
                <w:color w:val="000000"/>
                <w:sz w:val="22"/>
                <w:szCs w:val="22"/>
                <w:lang w:val="en-US"/>
              </w:rPr>
            </w:pPr>
            <w:r w:rsidRPr="001F32E0">
              <w:rPr>
                <w:color w:val="000000"/>
                <w:sz w:val="22"/>
                <w:szCs w:val="22"/>
                <w:lang w:val="en-US"/>
              </w:rPr>
              <w:t>20.4</w:t>
            </w:r>
          </w:p>
        </w:tc>
        <w:tc>
          <w:tcPr>
            <w:tcW w:w="2424" w:type="pct"/>
            <w:gridSpan w:val="3"/>
          </w:tcPr>
          <w:p w14:paraId="71E97E8D" w14:textId="77777777" w:rsidR="00E20A0E" w:rsidRPr="001F32E0" w:rsidRDefault="00E20A0E" w:rsidP="0046238C">
            <w:pPr>
              <w:jc w:val="center"/>
              <w:rPr>
                <w:b/>
                <w:color w:val="000000"/>
                <w:sz w:val="22"/>
                <w:szCs w:val="22"/>
                <w:lang w:val="en-US"/>
              </w:rPr>
            </w:pPr>
            <w:r w:rsidRPr="001F32E0">
              <w:rPr>
                <w:b/>
                <w:color w:val="000000"/>
                <w:sz w:val="22"/>
                <w:szCs w:val="22"/>
                <w:lang w:val="en-US"/>
              </w:rPr>
              <w:t>Time per day spent on Internet</w:t>
            </w:r>
          </w:p>
        </w:tc>
      </w:tr>
      <w:tr w:rsidR="00E20A0E" w:rsidRPr="001F32E0" w14:paraId="0927D030" w14:textId="77777777" w:rsidTr="0046238C">
        <w:tc>
          <w:tcPr>
            <w:tcW w:w="1341" w:type="pct"/>
            <w:shd w:val="clear" w:color="auto" w:fill="auto"/>
          </w:tcPr>
          <w:p w14:paraId="576D8443" w14:textId="77777777" w:rsidR="00E20A0E" w:rsidRPr="001F32E0" w:rsidRDefault="00E20A0E" w:rsidP="0046238C">
            <w:pPr>
              <w:rPr>
                <w:sz w:val="22"/>
                <w:szCs w:val="22"/>
                <w:lang w:val="en-US"/>
              </w:rPr>
            </w:pPr>
            <w:r w:rsidRPr="001F32E0">
              <w:rPr>
                <w:sz w:val="22"/>
                <w:szCs w:val="22"/>
                <w:lang w:val="en-US"/>
              </w:rPr>
              <w:t>Humanities</w:t>
            </w:r>
          </w:p>
        </w:tc>
        <w:tc>
          <w:tcPr>
            <w:tcW w:w="721" w:type="pct"/>
            <w:shd w:val="clear" w:color="auto" w:fill="auto"/>
          </w:tcPr>
          <w:p w14:paraId="1F77F088" w14:textId="77777777" w:rsidR="00E20A0E" w:rsidRPr="001F32E0" w:rsidRDefault="00E20A0E" w:rsidP="0046238C">
            <w:pPr>
              <w:jc w:val="center"/>
              <w:rPr>
                <w:color w:val="000000"/>
                <w:sz w:val="22"/>
                <w:szCs w:val="22"/>
                <w:lang w:val="en-US"/>
              </w:rPr>
            </w:pPr>
            <w:r w:rsidRPr="001F32E0">
              <w:rPr>
                <w:color w:val="000000"/>
                <w:sz w:val="22"/>
                <w:szCs w:val="22"/>
                <w:lang w:val="en-US"/>
              </w:rPr>
              <w:t>20</w:t>
            </w:r>
          </w:p>
        </w:tc>
        <w:tc>
          <w:tcPr>
            <w:tcW w:w="513" w:type="pct"/>
            <w:shd w:val="clear" w:color="auto" w:fill="auto"/>
          </w:tcPr>
          <w:p w14:paraId="5753645A" w14:textId="77777777" w:rsidR="00E20A0E" w:rsidRPr="001F32E0" w:rsidRDefault="00E20A0E" w:rsidP="0046238C">
            <w:pPr>
              <w:jc w:val="center"/>
              <w:rPr>
                <w:color w:val="000000"/>
                <w:sz w:val="22"/>
                <w:szCs w:val="22"/>
                <w:lang w:val="en-US"/>
              </w:rPr>
            </w:pPr>
            <w:r w:rsidRPr="001F32E0">
              <w:rPr>
                <w:color w:val="000000"/>
                <w:sz w:val="22"/>
                <w:szCs w:val="22"/>
                <w:lang w:val="en-US"/>
              </w:rPr>
              <w:t>8.0</w:t>
            </w:r>
          </w:p>
        </w:tc>
        <w:tc>
          <w:tcPr>
            <w:tcW w:w="1248" w:type="pct"/>
          </w:tcPr>
          <w:p w14:paraId="353DAD75" w14:textId="77777777" w:rsidR="00E20A0E" w:rsidRPr="001F32E0" w:rsidRDefault="00E20A0E" w:rsidP="0046238C">
            <w:pPr>
              <w:rPr>
                <w:color w:val="000000"/>
                <w:sz w:val="22"/>
                <w:szCs w:val="22"/>
                <w:lang w:val="en-US"/>
              </w:rPr>
            </w:pPr>
            <w:r w:rsidRPr="001F32E0">
              <w:rPr>
                <w:color w:val="000000"/>
                <w:sz w:val="22"/>
                <w:szCs w:val="22"/>
                <w:lang w:val="en-US"/>
              </w:rPr>
              <w:t>Less than 10 minutes</w:t>
            </w:r>
          </w:p>
        </w:tc>
        <w:tc>
          <w:tcPr>
            <w:tcW w:w="720" w:type="pct"/>
          </w:tcPr>
          <w:p w14:paraId="1A343666" w14:textId="77777777" w:rsidR="00E20A0E" w:rsidRPr="001F32E0" w:rsidRDefault="00E20A0E" w:rsidP="0046238C">
            <w:pPr>
              <w:jc w:val="center"/>
              <w:rPr>
                <w:color w:val="000000"/>
                <w:sz w:val="22"/>
                <w:szCs w:val="22"/>
                <w:lang w:val="en-US"/>
              </w:rPr>
            </w:pPr>
            <w:r w:rsidRPr="001F32E0">
              <w:rPr>
                <w:color w:val="000000"/>
                <w:sz w:val="22"/>
                <w:szCs w:val="22"/>
                <w:lang w:val="en-US"/>
              </w:rPr>
              <w:t>12</w:t>
            </w:r>
          </w:p>
        </w:tc>
        <w:tc>
          <w:tcPr>
            <w:tcW w:w="457" w:type="pct"/>
          </w:tcPr>
          <w:p w14:paraId="6017B92D" w14:textId="77777777" w:rsidR="00E20A0E" w:rsidRPr="001F32E0" w:rsidRDefault="00E20A0E" w:rsidP="0046238C">
            <w:pPr>
              <w:jc w:val="center"/>
              <w:rPr>
                <w:color w:val="000000"/>
                <w:sz w:val="22"/>
                <w:szCs w:val="22"/>
                <w:lang w:val="en-US"/>
              </w:rPr>
            </w:pPr>
            <w:r w:rsidRPr="001F32E0">
              <w:rPr>
                <w:color w:val="000000"/>
                <w:sz w:val="22"/>
                <w:szCs w:val="22"/>
                <w:lang w:val="en-US"/>
              </w:rPr>
              <w:t>4.8</w:t>
            </w:r>
          </w:p>
        </w:tc>
      </w:tr>
      <w:tr w:rsidR="00E20A0E" w:rsidRPr="001F32E0" w14:paraId="533F4128" w14:textId="77777777" w:rsidTr="0046238C">
        <w:tc>
          <w:tcPr>
            <w:tcW w:w="1341" w:type="pct"/>
            <w:shd w:val="clear" w:color="auto" w:fill="auto"/>
          </w:tcPr>
          <w:p w14:paraId="576A76EF" w14:textId="77777777" w:rsidR="00E20A0E" w:rsidRPr="001F32E0" w:rsidRDefault="00E20A0E" w:rsidP="0046238C">
            <w:pPr>
              <w:rPr>
                <w:sz w:val="22"/>
                <w:szCs w:val="22"/>
                <w:lang w:val="en-US"/>
              </w:rPr>
            </w:pPr>
            <w:r w:rsidRPr="001F32E0">
              <w:rPr>
                <w:sz w:val="22"/>
                <w:szCs w:val="22"/>
                <w:lang w:val="en-US"/>
              </w:rPr>
              <w:t>Social Sciences</w:t>
            </w:r>
          </w:p>
        </w:tc>
        <w:tc>
          <w:tcPr>
            <w:tcW w:w="721" w:type="pct"/>
            <w:shd w:val="clear" w:color="auto" w:fill="auto"/>
          </w:tcPr>
          <w:p w14:paraId="2A61A331" w14:textId="77777777" w:rsidR="00E20A0E" w:rsidRPr="001F32E0" w:rsidRDefault="00E20A0E" w:rsidP="0046238C">
            <w:pPr>
              <w:jc w:val="center"/>
              <w:rPr>
                <w:color w:val="000000"/>
                <w:sz w:val="22"/>
                <w:szCs w:val="22"/>
                <w:lang w:val="en-US"/>
              </w:rPr>
            </w:pPr>
            <w:r w:rsidRPr="001F32E0">
              <w:rPr>
                <w:color w:val="000000"/>
                <w:sz w:val="22"/>
                <w:szCs w:val="22"/>
                <w:lang w:val="en-US"/>
              </w:rPr>
              <w:t>144</w:t>
            </w:r>
          </w:p>
        </w:tc>
        <w:tc>
          <w:tcPr>
            <w:tcW w:w="513" w:type="pct"/>
            <w:shd w:val="clear" w:color="auto" w:fill="auto"/>
          </w:tcPr>
          <w:p w14:paraId="7EBE45A5" w14:textId="77777777" w:rsidR="00E20A0E" w:rsidRPr="001F32E0" w:rsidRDefault="00E20A0E" w:rsidP="0046238C">
            <w:pPr>
              <w:jc w:val="center"/>
              <w:rPr>
                <w:color w:val="000000"/>
                <w:sz w:val="22"/>
                <w:szCs w:val="22"/>
                <w:lang w:val="en-US"/>
              </w:rPr>
            </w:pPr>
            <w:r w:rsidRPr="001F32E0">
              <w:rPr>
                <w:color w:val="000000"/>
                <w:sz w:val="22"/>
                <w:szCs w:val="22"/>
                <w:lang w:val="en-US"/>
              </w:rPr>
              <w:t>57.6</w:t>
            </w:r>
          </w:p>
        </w:tc>
        <w:tc>
          <w:tcPr>
            <w:tcW w:w="1248" w:type="pct"/>
          </w:tcPr>
          <w:p w14:paraId="6482C9A5" w14:textId="77777777" w:rsidR="00E20A0E" w:rsidRPr="001F32E0" w:rsidRDefault="00E20A0E" w:rsidP="0046238C">
            <w:pPr>
              <w:rPr>
                <w:color w:val="000000"/>
                <w:sz w:val="22"/>
                <w:szCs w:val="22"/>
                <w:lang w:val="en-US"/>
              </w:rPr>
            </w:pPr>
            <w:r w:rsidRPr="001F32E0">
              <w:rPr>
                <w:color w:val="000000"/>
                <w:sz w:val="22"/>
                <w:szCs w:val="22"/>
                <w:lang w:val="en-US"/>
              </w:rPr>
              <w:t>10-30 minutes</w:t>
            </w:r>
          </w:p>
        </w:tc>
        <w:tc>
          <w:tcPr>
            <w:tcW w:w="720" w:type="pct"/>
          </w:tcPr>
          <w:p w14:paraId="087E9EC7" w14:textId="77777777" w:rsidR="00E20A0E" w:rsidRPr="001F32E0" w:rsidRDefault="00E20A0E" w:rsidP="0046238C">
            <w:pPr>
              <w:jc w:val="center"/>
              <w:rPr>
                <w:color w:val="000000"/>
                <w:sz w:val="22"/>
                <w:szCs w:val="22"/>
                <w:lang w:val="en-US"/>
              </w:rPr>
            </w:pPr>
            <w:r w:rsidRPr="001F32E0">
              <w:rPr>
                <w:color w:val="000000"/>
                <w:sz w:val="22"/>
                <w:szCs w:val="22"/>
                <w:lang w:val="en-US"/>
              </w:rPr>
              <w:t>18</w:t>
            </w:r>
          </w:p>
        </w:tc>
        <w:tc>
          <w:tcPr>
            <w:tcW w:w="457" w:type="pct"/>
          </w:tcPr>
          <w:p w14:paraId="7C9DF7FB" w14:textId="77777777" w:rsidR="00E20A0E" w:rsidRPr="001F32E0" w:rsidRDefault="00E20A0E" w:rsidP="0046238C">
            <w:pPr>
              <w:jc w:val="center"/>
              <w:rPr>
                <w:color w:val="000000"/>
                <w:sz w:val="22"/>
                <w:szCs w:val="22"/>
                <w:lang w:val="en-US"/>
              </w:rPr>
            </w:pPr>
            <w:r w:rsidRPr="001F32E0">
              <w:rPr>
                <w:color w:val="000000"/>
                <w:sz w:val="22"/>
                <w:szCs w:val="22"/>
                <w:lang w:val="en-US"/>
              </w:rPr>
              <w:t>7.2</w:t>
            </w:r>
          </w:p>
        </w:tc>
      </w:tr>
      <w:tr w:rsidR="00E20A0E" w:rsidRPr="001F32E0" w14:paraId="5D025485" w14:textId="77777777" w:rsidTr="0046238C">
        <w:tc>
          <w:tcPr>
            <w:tcW w:w="1341" w:type="pct"/>
            <w:shd w:val="clear" w:color="auto" w:fill="auto"/>
          </w:tcPr>
          <w:p w14:paraId="3CB387CE" w14:textId="77777777" w:rsidR="00E20A0E" w:rsidRPr="001F32E0" w:rsidRDefault="00E20A0E" w:rsidP="0046238C">
            <w:pPr>
              <w:rPr>
                <w:sz w:val="22"/>
                <w:szCs w:val="22"/>
                <w:lang w:val="en-US"/>
              </w:rPr>
            </w:pPr>
            <w:r w:rsidRPr="001F32E0">
              <w:rPr>
                <w:sz w:val="22"/>
                <w:szCs w:val="22"/>
                <w:lang w:val="en-US"/>
              </w:rPr>
              <w:t>Multidisciplinary/Other</w:t>
            </w:r>
          </w:p>
        </w:tc>
        <w:tc>
          <w:tcPr>
            <w:tcW w:w="721" w:type="pct"/>
            <w:shd w:val="clear" w:color="auto" w:fill="auto"/>
          </w:tcPr>
          <w:p w14:paraId="4E6DAF5E" w14:textId="77777777" w:rsidR="00E20A0E" w:rsidRPr="001F32E0" w:rsidRDefault="00E20A0E" w:rsidP="0046238C">
            <w:pPr>
              <w:jc w:val="center"/>
              <w:rPr>
                <w:color w:val="000000"/>
                <w:sz w:val="22"/>
                <w:szCs w:val="22"/>
                <w:lang w:val="en-US"/>
              </w:rPr>
            </w:pPr>
            <w:r w:rsidRPr="001F32E0">
              <w:rPr>
                <w:color w:val="000000"/>
                <w:sz w:val="22"/>
                <w:szCs w:val="22"/>
                <w:lang w:val="en-US"/>
              </w:rPr>
              <w:t>35</w:t>
            </w:r>
          </w:p>
        </w:tc>
        <w:tc>
          <w:tcPr>
            <w:tcW w:w="513" w:type="pct"/>
            <w:shd w:val="clear" w:color="auto" w:fill="auto"/>
          </w:tcPr>
          <w:p w14:paraId="60ED9891" w14:textId="77777777" w:rsidR="00E20A0E" w:rsidRPr="001F32E0" w:rsidRDefault="00E20A0E" w:rsidP="0046238C">
            <w:pPr>
              <w:jc w:val="center"/>
              <w:rPr>
                <w:color w:val="000000"/>
                <w:sz w:val="22"/>
                <w:szCs w:val="22"/>
                <w:lang w:val="en-US"/>
              </w:rPr>
            </w:pPr>
            <w:r w:rsidRPr="001F32E0">
              <w:rPr>
                <w:color w:val="000000"/>
                <w:sz w:val="22"/>
                <w:szCs w:val="22"/>
                <w:lang w:val="en-US"/>
              </w:rPr>
              <w:t>14.0</w:t>
            </w:r>
          </w:p>
        </w:tc>
        <w:tc>
          <w:tcPr>
            <w:tcW w:w="1248" w:type="pct"/>
          </w:tcPr>
          <w:p w14:paraId="1602D057" w14:textId="77777777" w:rsidR="00E20A0E" w:rsidRPr="001F32E0" w:rsidRDefault="00E20A0E" w:rsidP="0046238C">
            <w:pPr>
              <w:rPr>
                <w:color w:val="000000"/>
                <w:sz w:val="22"/>
                <w:szCs w:val="22"/>
                <w:lang w:val="en-US"/>
              </w:rPr>
            </w:pPr>
            <w:r w:rsidRPr="001F32E0">
              <w:rPr>
                <w:color w:val="000000"/>
                <w:sz w:val="22"/>
                <w:szCs w:val="22"/>
                <w:lang w:val="en-US"/>
              </w:rPr>
              <w:t>31-60 minutes</w:t>
            </w:r>
          </w:p>
        </w:tc>
        <w:tc>
          <w:tcPr>
            <w:tcW w:w="720" w:type="pct"/>
          </w:tcPr>
          <w:p w14:paraId="04FF4F09" w14:textId="77777777" w:rsidR="00E20A0E" w:rsidRPr="001F32E0" w:rsidRDefault="00E20A0E" w:rsidP="0046238C">
            <w:pPr>
              <w:jc w:val="center"/>
              <w:rPr>
                <w:color w:val="000000"/>
                <w:sz w:val="22"/>
                <w:szCs w:val="22"/>
                <w:lang w:val="en-US"/>
              </w:rPr>
            </w:pPr>
            <w:r w:rsidRPr="001F32E0">
              <w:rPr>
                <w:color w:val="000000"/>
                <w:sz w:val="22"/>
                <w:szCs w:val="22"/>
                <w:lang w:val="en-US"/>
              </w:rPr>
              <w:t>22</w:t>
            </w:r>
          </w:p>
        </w:tc>
        <w:tc>
          <w:tcPr>
            <w:tcW w:w="457" w:type="pct"/>
          </w:tcPr>
          <w:p w14:paraId="5187ACF0" w14:textId="77777777" w:rsidR="00E20A0E" w:rsidRPr="001F32E0" w:rsidRDefault="00E20A0E" w:rsidP="0046238C">
            <w:pPr>
              <w:jc w:val="center"/>
              <w:rPr>
                <w:color w:val="000000"/>
                <w:sz w:val="22"/>
                <w:szCs w:val="22"/>
                <w:lang w:val="en-US"/>
              </w:rPr>
            </w:pPr>
            <w:r w:rsidRPr="001F32E0">
              <w:rPr>
                <w:color w:val="000000"/>
                <w:sz w:val="22"/>
                <w:szCs w:val="22"/>
                <w:lang w:val="en-US"/>
              </w:rPr>
              <w:t>8.8</w:t>
            </w:r>
          </w:p>
        </w:tc>
      </w:tr>
      <w:tr w:rsidR="00E20A0E" w:rsidRPr="001F32E0" w14:paraId="2585344B" w14:textId="77777777" w:rsidTr="0046238C">
        <w:tc>
          <w:tcPr>
            <w:tcW w:w="1341" w:type="pct"/>
            <w:tcBorders>
              <w:bottom w:val="double" w:sz="12" w:space="0" w:color="auto"/>
            </w:tcBorders>
            <w:shd w:val="clear" w:color="auto" w:fill="auto"/>
          </w:tcPr>
          <w:p w14:paraId="3D714A48" w14:textId="77777777" w:rsidR="00E20A0E" w:rsidRPr="001F32E0" w:rsidRDefault="00E20A0E" w:rsidP="0046238C">
            <w:pPr>
              <w:rPr>
                <w:sz w:val="22"/>
                <w:szCs w:val="22"/>
                <w:lang w:val="en-US"/>
              </w:rPr>
            </w:pPr>
            <w:r w:rsidRPr="001F32E0">
              <w:rPr>
                <w:sz w:val="22"/>
                <w:szCs w:val="22"/>
                <w:lang w:val="en-US"/>
              </w:rPr>
              <w:t>Total</w:t>
            </w:r>
          </w:p>
        </w:tc>
        <w:tc>
          <w:tcPr>
            <w:tcW w:w="721" w:type="pct"/>
            <w:tcBorders>
              <w:bottom w:val="double" w:sz="12" w:space="0" w:color="auto"/>
            </w:tcBorders>
            <w:shd w:val="clear" w:color="auto" w:fill="auto"/>
          </w:tcPr>
          <w:p w14:paraId="3E3B8F70" w14:textId="77777777" w:rsidR="00E20A0E" w:rsidRPr="001F32E0" w:rsidRDefault="00E20A0E" w:rsidP="0046238C">
            <w:pPr>
              <w:jc w:val="center"/>
              <w:rPr>
                <w:color w:val="000000"/>
                <w:sz w:val="22"/>
                <w:szCs w:val="22"/>
                <w:lang w:val="en-US"/>
              </w:rPr>
            </w:pPr>
            <w:r w:rsidRPr="001F32E0">
              <w:rPr>
                <w:color w:val="000000"/>
                <w:sz w:val="22"/>
                <w:szCs w:val="22"/>
                <w:lang w:val="en-US"/>
              </w:rPr>
              <w:t>250</w:t>
            </w:r>
          </w:p>
        </w:tc>
        <w:tc>
          <w:tcPr>
            <w:tcW w:w="513" w:type="pct"/>
            <w:tcBorders>
              <w:bottom w:val="double" w:sz="12" w:space="0" w:color="auto"/>
            </w:tcBorders>
            <w:shd w:val="clear" w:color="auto" w:fill="auto"/>
          </w:tcPr>
          <w:p w14:paraId="0DFA8904" w14:textId="77777777" w:rsidR="00E20A0E" w:rsidRPr="001F32E0" w:rsidRDefault="00E20A0E" w:rsidP="0046238C">
            <w:pPr>
              <w:jc w:val="center"/>
              <w:rPr>
                <w:color w:val="000000"/>
                <w:sz w:val="22"/>
                <w:szCs w:val="22"/>
                <w:lang w:val="en-US"/>
              </w:rPr>
            </w:pPr>
            <w:r w:rsidRPr="001F32E0">
              <w:rPr>
                <w:color w:val="000000"/>
                <w:sz w:val="22"/>
                <w:szCs w:val="22"/>
                <w:lang w:val="en-US"/>
              </w:rPr>
              <w:t>100.0%</w:t>
            </w:r>
          </w:p>
        </w:tc>
        <w:tc>
          <w:tcPr>
            <w:tcW w:w="1248" w:type="pct"/>
          </w:tcPr>
          <w:p w14:paraId="5F672350" w14:textId="77777777" w:rsidR="00E20A0E" w:rsidRPr="001F32E0" w:rsidRDefault="00E20A0E" w:rsidP="0046238C">
            <w:pPr>
              <w:rPr>
                <w:color w:val="000000"/>
                <w:sz w:val="22"/>
                <w:szCs w:val="22"/>
                <w:lang w:val="en-US"/>
              </w:rPr>
            </w:pPr>
            <w:r w:rsidRPr="001F32E0">
              <w:rPr>
                <w:color w:val="000000"/>
                <w:sz w:val="22"/>
                <w:szCs w:val="22"/>
                <w:lang w:val="en-US"/>
              </w:rPr>
              <w:t>1-2 hours</w:t>
            </w:r>
          </w:p>
        </w:tc>
        <w:tc>
          <w:tcPr>
            <w:tcW w:w="720" w:type="pct"/>
          </w:tcPr>
          <w:p w14:paraId="12C28B22" w14:textId="77777777" w:rsidR="00E20A0E" w:rsidRPr="001F32E0" w:rsidRDefault="00E20A0E" w:rsidP="0046238C">
            <w:pPr>
              <w:jc w:val="center"/>
              <w:rPr>
                <w:color w:val="000000"/>
                <w:sz w:val="22"/>
                <w:szCs w:val="22"/>
                <w:lang w:val="en-US"/>
              </w:rPr>
            </w:pPr>
            <w:r w:rsidRPr="001F32E0">
              <w:rPr>
                <w:color w:val="000000"/>
                <w:sz w:val="22"/>
                <w:szCs w:val="22"/>
                <w:lang w:val="en-US"/>
              </w:rPr>
              <w:t>35</w:t>
            </w:r>
          </w:p>
        </w:tc>
        <w:tc>
          <w:tcPr>
            <w:tcW w:w="457" w:type="pct"/>
          </w:tcPr>
          <w:p w14:paraId="4C604D60" w14:textId="77777777" w:rsidR="00E20A0E" w:rsidRPr="001F32E0" w:rsidRDefault="00E20A0E" w:rsidP="0046238C">
            <w:pPr>
              <w:jc w:val="center"/>
              <w:rPr>
                <w:color w:val="000000"/>
                <w:sz w:val="22"/>
                <w:szCs w:val="22"/>
                <w:lang w:val="en-US"/>
              </w:rPr>
            </w:pPr>
            <w:r w:rsidRPr="001F32E0">
              <w:rPr>
                <w:color w:val="000000"/>
                <w:sz w:val="22"/>
                <w:szCs w:val="22"/>
                <w:lang w:val="en-US"/>
              </w:rPr>
              <w:t>14.0</w:t>
            </w:r>
          </w:p>
        </w:tc>
      </w:tr>
      <w:tr w:rsidR="00E20A0E" w:rsidRPr="001F32E0" w14:paraId="0A5E9480" w14:textId="77777777" w:rsidTr="0046238C">
        <w:tc>
          <w:tcPr>
            <w:tcW w:w="2576" w:type="pct"/>
            <w:gridSpan w:val="3"/>
            <w:tcBorders>
              <w:top w:val="double" w:sz="12" w:space="0" w:color="auto"/>
            </w:tcBorders>
            <w:shd w:val="clear" w:color="auto" w:fill="auto"/>
          </w:tcPr>
          <w:p w14:paraId="0233E19D" w14:textId="77777777" w:rsidR="00E20A0E" w:rsidRPr="001F32E0" w:rsidRDefault="00E20A0E" w:rsidP="0046238C">
            <w:pPr>
              <w:jc w:val="center"/>
              <w:rPr>
                <w:b/>
                <w:color w:val="000000"/>
                <w:sz w:val="22"/>
                <w:szCs w:val="22"/>
                <w:lang w:val="en-US"/>
              </w:rPr>
            </w:pPr>
            <w:r w:rsidRPr="001F32E0">
              <w:rPr>
                <w:b/>
                <w:sz w:val="22"/>
                <w:szCs w:val="22"/>
                <w:lang w:val="en-US"/>
              </w:rPr>
              <w:t>% of time on Internet work-related</w:t>
            </w:r>
          </w:p>
        </w:tc>
        <w:tc>
          <w:tcPr>
            <w:tcW w:w="1248" w:type="pct"/>
          </w:tcPr>
          <w:p w14:paraId="1B62F8A3" w14:textId="77777777" w:rsidR="00E20A0E" w:rsidRPr="001F32E0" w:rsidRDefault="00E20A0E" w:rsidP="0046238C">
            <w:pPr>
              <w:rPr>
                <w:color w:val="000000"/>
                <w:sz w:val="22"/>
                <w:szCs w:val="22"/>
                <w:lang w:val="en-US"/>
              </w:rPr>
            </w:pPr>
            <w:r w:rsidRPr="001F32E0">
              <w:rPr>
                <w:color w:val="000000"/>
                <w:sz w:val="22"/>
                <w:szCs w:val="22"/>
                <w:lang w:val="en-US"/>
              </w:rPr>
              <w:t>2-3 hours</w:t>
            </w:r>
          </w:p>
        </w:tc>
        <w:tc>
          <w:tcPr>
            <w:tcW w:w="720" w:type="pct"/>
          </w:tcPr>
          <w:p w14:paraId="3EE94C53" w14:textId="77777777" w:rsidR="00E20A0E" w:rsidRPr="001F32E0" w:rsidRDefault="00E20A0E" w:rsidP="0046238C">
            <w:pPr>
              <w:jc w:val="center"/>
              <w:rPr>
                <w:color w:val="000000"/>
                <w:sz w:val="22"/>
                <w:szCs w:val="22"/>
                <w:lang w:val="en-US"/>
              </w:rPr>
            </w:pPr>
            <w:r w:rsidRPr="001F32E0">
              <w:rPr>
                <w:color w:val="000000"/>
                <w:sz w:val="22"/>
                <w:szCs w:val="22"/>
                <w:lang w:val="en-US"/>
              </w:rPr>
              <w:t>34</w:t>
            </w:r>
          </w:p>
        </w:tc>
        <w:tc>
          <w:tcPr>
            <w:tcW w:w="457" w:type="pct"/>
          </w:tcPr>
          <w:p w14:paraId="1721E518" w14:textId="77777777" w:rsidR="00E20A0E" w:rsidRPr="001F32E0" w:rsidRDefault="00E20A0E" w:rsidP="0046238C">
            <w:pPr>
              <w:jc w:val="center"/>
              <w:rPr>
                <w:color w:val="000000"/>
                <w:sz w:val="22"/>
                <w:szCs w:val="22"/>
                <w:lang w:val="en-US"/>
              </w:rPr>
            </w:pPr>
            <w:r w:rsidRPr="001F32E0">
              <w:rPr>
                <w:color w:val="000000"/>
                <w:sz w:val="22"/>
                <w:szCs w:val="22"/>
                <w:lang w:val="en-US"/>
              </w:rPr>
              <w:t>13.6</w:t>
            </w:r>
          </w:p>
        </w:tc>
      </w:tr>
      <w:tr w:rsidR="00E20A0E" w:rsidRPr="001F32E0" w14:paraId="275DF398" w14:textId="77777777" w:rsidTr="0046238C">
        <w:tc>
          <w:tcPr>
            <w:tcW w:w="1341" w:type="pct"/>
            <w:shd w:val="clear" w:color="auto" w:fill="auto"/>
          </w:tcPr>
          <w:p w14:paraId="6973B09D" w14:textId="77777777" w:rsidR="00E20A0E" w:rsidRPr="001F32E0" w:rsidRDefault="00E20A0E" w:rsidP="0046238C">
            <w:pPr>
              <w:rPr>
                <w:sz w:val="22"/>
                <w:szCs w:val="22"/>
                <w:lang w:val="en-US"/>
              </w:rPr>
            </w:pPr>
            <w:r w:rsidRPr="001F32E0">
              <w:rPr>
                <w:sz w:val="22"/>
                <w:szCs w:val="22"/>
                <w:lang w:val="en-US"/>
              </w:rPr>
              <w:t>0-25%</w:t>
            </w:r>
          </w:p>
        </w:tc>
        <w:tc>
          <w:tcPr>
            <w:tcW w:w="721" w:type="pct"/>
            <w:shd w:val="clear" w:color="auto" w:fill="auto"/>
          </w:tcPr>
          <w:p w14:paraId="164B6721" w14:textId="77777777" w:rsidR="00E20A0E" w:rsidRPr="001F32E0" w:rsidRDefault="00E20A0E" w:rsidP="0046238C">
            <w:pPr>
              <w:jc w:val="center"/>
              <w:rPr>
                <w:color w:val="000000"/>
                <w:sz w:val="22"/>
                <w:szCs w:val="22"/>
              </w:rPr>
            </w:pPr>
            <w:r w:rsidRPr="001F32E0">
              <w:rPr>
                <w:color w:val="000000"/>
                <w:sz w:val="22"/>
                <w:szCs w:val="22"/>
              </w:rPr>
              <w:t>33</w:t>
            </w:r>
          </w:p>
        </w:tc>
        <w:tc>
          <w:tcPr>
            <w:tcW w:w="513" w:type="pct"/>
            <w:shd w:val="clear" w:color="auto" w:fill="auto"/>
          </w:tcPr>
          <w:p w14:paraId="65C02CA3" w14:textId="77777777" w:rsidR="00E20A0E" w:rsidRPr="001F32E0" w:rsidRDefault="00E20A0E" w:rsidP="0046238C">
            <w:pPr>
              <w:jc w:val="center"/>
              <w:rPr>
                <w:color w:val="000000"/>
                <w:sz w:val="22"/>
                <w:szCs w:val="22"/>
                <w:lang w:val="en-US"/>
              </w:rPr>
            </w:pPr>
            <w:r w:rsidRPr="001F32E0">
              <w:rPr>
                <w:color w:val="000000"/>
                <w:sz w:val="22"/>
                <w:szCs w:val="22"/>
                <w:lang w:val="en-US"/>
              </w:rPr>
              <w:t>13.2</w:t>
            </w:r>
          </w:p>
        </w:tc>
        <w:tc>
          <w:tcPr>
            <w:tcW w:w="1248" w:type="pct"/>
          </w:tcPr>
          <w:p w14:paraId="187D4647" w14:textId="77777777" w:rsidR="00E20A0E" w:rsidRPr="001F32E0" w:rsidRDefault="00E20A0E" w:rsidP="0046238C">
            <w:pPr>
              <w:rPr>
                <w:sz w:val="22"/>
                <w:szCs w:val="22"/>
                <w:lang w:val="en-US"/>
              </w:rPr>
            </w:pPr>
            <w:r w:rsidRPr="001F32E0">
              <w:rPr>
                <w:sz w:val="22"/>
                <w:szCs w:val="22"/>
                <w:lang w:val="en-US"/>
              </w:rPr>
              <w:t>More than 3 hours</w:t>
            </w:r>
          </w:p>
        </w:tc>
        <w:tc>
          <w:tcPr>
            <w:tcW w:w="720" w:type="pct"/>
          </w:tcPr>
          <w:p w14:paraId="18FDDC33" w14:textId="77777777" w:rsidR="00E20A0E" w:rsidRPr="001F32E0" w:rsidRDefault="00E20A0E" w:rsidP="0046238C">
            <w:pPr>
              <w:jc w:val="center"/>
              <w:rPr>
                <w:color w:val="000000"/>
                <w:sz w:val="22"/>
                <w:szCs w:val="22"/>
                <w:lang w:val="en-US"/>
              </w:rPr>
            </w:pPr>
            <w:r w:rsidRPr="001F32E0">
              <w:rPr>
                <w:color w:val="000000"/>
                <w:sz w:val="22"/>
                <w:szCs w:val="22"/>
                <w:lang w:val="en-US"/>
              </w:rPr>
              <w:t>129</w:t>
            </w:r>
          </w:p>
        </w:tc>
        <w:tc>
          <w:tcPr>
            <w:tcW w:w="457" w:type="pct"/>
          </w:tcPr>
          <w:p w14:paraId="5DF5522A" w14:textId="77777777" w:rsidR="00E20A0E" w:rsidRPr="001F32E0" w:rsidRDefault="00E20A0E" w:rsidP="0046238C">
            <w:pPr>
              <w:jc w:val="center"/>
              <w:rPr>
                <w:color w:val="000000"/>
                <w:sz w:val="22"/>
                <w:szCs w:val="22"/>
                <w:lang w:val="en-US"/>
              </w:rPr>
            </w:pPr>
            <w:r w:rsidRPr="001F32E0">
              <w:rPr>
                <w:color w:val="000000"/>
                <w:sz w:val="22"/>
                <w:szCs w:val="22"/>
                <w:lang w:val="en-US"/>
              </w:rPr>
              <w:t>51.6</w:t>
            </w:r>
          </w:p>
        </w:tc>
      </w:tr>
      <w:tr w:rsidR="00E20A0E" w:rsidRPr="001F32E0" w14:paraId="3851D50F" w14:textId="77777777" w:rsidTr="0046238C">
        <w:tc>
          <w:tcPr>
            <w:tcW w:w="1341" w:type="pct"/>
            <w:shd w:val="clear" w:color="auto" w:fill="auto"/>
          </w:tcPr>
          <w:p w14:paraId="5A56DBFE" w14:textId="77777777" w:rsidR="00E20A0E" w:rsidRPr="001F32E0" w:rsidRDefault="00E20A0E" w:rsidP="0046238C">
            <w:pPr>
              <w:rPr>
                <w:sz w:val="22"/>
                <w:szCs w:val="22"/>
                <w:lang w:val="en-US"/>
              </w:rPr>
            </w:pPr>
            <w:r w:rsidRPr="001F32E0">
              <w:rPr>
                <w:sz w:val="22"/>
                <w:szCs w:val="22"/>
                <w:lang w:val="en-US"/>
              </w:rPr>
              <w:t>26-50%</w:t>
            </w:r>
          </w:p>
        </w:tc>
        <w:tc>
          <w:tcPr>
            <w:tcW w:w="721" w:type="pct"/>
            <w:shd w:val="clear" w:color="auto" w:fill="auto"/>
          </w:tcPr>
          <w:p w14:paraId="51428DF1" w14:textId="77777777" w:rsidR="00E20A0E" w:rsidRPr="001F32E0" w:rsidRDefault="00E20A0E" w:rsidP="0046238C">
            <w:pPr>
              <w:jc w:val="center"/>
              <w:rPr>
                <w:color w:val="000000"/>
                <w:sz w:val="22"/>
                <w:szCs w:val="22"/>
                <w:lang w:val="en-US"/>
              </w:rPr>
            </w:pPr>
            <w:r w:rsidRPr="001F32E0">
              <w:rPr>
                <w:color w:val="000000"/>
                <w:sz w:val="22"/>
                <w:szCs w:val="22"/>
                <w:lang w:val="en-US"/>
              </w:rPr>
              <w:t>89</w:t>
            </w:r>
          </w:p>
        </w:tc>
        <w:tc>
          <w:tcPr>
            <w:tcW w:w="513" w:type="pct"/>
            <w:shd w:val="clear" w:color="auto" w:fill="auto"/>
          </w:tcPr>
          <w:p w14:paraId="014C3B42" w14:textId="77777777" w:rsidR="00E20A0E" w:rsidRPr="001F32E0" w:rsidRDefault="00E20A0E" w:rsidP="0046238C">
            <w:pPr>
              <w:jc w:val="center"/>
              <w:rPr>
                <w:color w:val="000000"/>
                <w:sz w:val="22"/>
                <w:szCs w:val="22"/>
                <w:lang w:val="en-US"/>
              </w:rPr>
            </w:pPr>
            <w:r w:rsidRPr="001F32E0">
              <w:rPr>
                <w:color w:val="000000"/>
                <w:sz w:val="22"/>
                <w:szCs w:val="22"/>
                <w:lang w:val="en-US"/>
              </w:rPr>
              <w:t>35.6</w:t>
            </w:r>
          </w:p>
        </w:tc>
        <w:tc>
          <w:tcPr>
            <w:tcW w:w="1248" w:type="pct"/>
          </w:tcPr>
          <w:p w14:paraId="648A0B3F" w14:textId="77777777" w:rsidR="00E20A0E" w:rsidRPr="001F32E0" w:rsidRDefault="00E20A0E" w:rsidP="0046238C">
            <w:pPr>
              <w:rPr>
                <w:sz w:val="22"/>
                <w:szCs w:val="22"/>
                <w:lang w:val="en-US"/>
              </w:rPr>
            </w:pPr>
            <w:r w:rsidRPr="001F32E0">
              <w:rPr>
                <w:sz w:val="22"/>
                <w:szCs w:val="22"/>
                <w:lang w:val="en-US"/>
              </w:rPr>
              <w:t>No response</w:t>
            </w:r>
          </w:p>
        </w:tc>
        <w:tc>
          <w:tcPr>
            <w:tcW w:w="720" w:type="pct"/>
          </w:tcPr>
          <w:p w14:paraId="1EDE598A" w14:textId="77777777" w:rsidR="00E20A0E" w:rsidRPr="001F32E0" w:rsidRDefault="00E20A0E" w:rsidP="0046238C">
            <w:pPr>
              <w:jc w:val="center"/>
              <w:rPr>
                <w:color w:val="000000"/>
                <w:sz w:val="22"/>
                <w:szCs w:val="22"/>
                <w:lang w:val="en-US"/>
              </w:rPr>
            </w:pPr>
            <w:r w:rsidRPr="001F32E0">
              <w:rPr>
                <w:color w:val="000000"/>
                <w:sz w:val="22"/>
                <w:szCs w:val="22"/>
                <w:lang w:val="en-US"/>
              </w:rPr>
              <w:t>-</w:t>
            </w:r>
          </w:p>
        </w:tc>
        <w:tc>
          <w:tcPr>
            <w:tcW w:w="457" w:type="pct"/>
          </w:tcPr>
          <w:p w14:paraId="531DC66B" w14:textId="77777777" w:rsidR="00E20A0E" w:rsidRPr="001F32E0" w:rsidRDefault="00E20A0E" w:rsidP="0046238C">
            <w:pPr>
              <w:jc w:val="center"/>
              <w:rPr>
                <w:color w:val="000000"/>
                <w:sz w:val="22"/>
                <w:szCs w:val="22"/>
                <w:lang w:val="en-US"/>
              </w:rPr>
            </w:pPr>
            <w:r w:rsidRPr="001F32E0">
              <w:rPr>
                <w:color w:val="000000"/>
                <w:sz w:val="22"/>
                <w:szCs w:val="22"/>
                <w:lang w:val="en-US"/>
              </w:rPr>
              <w:t>-</w:t>
            </w:r>
          </w:p>
        </w:tc>
      </w:tr>
      <w:tr w:rsidR="00E20A0E" w:rsidRPr="001F32E0" w14:paraId="3A9BA3E0" w14:textId="77777777" w:rsidTr="0046238C">
        <w:tc>
          <w:tcPr>
            <w:tcW w:w="1341" w:type="pct"/>
            <w:shd w:val="clear" w:color="auto" w:fill="auto"/>
          </w:tcPr>
          <w:p w14:paraId="3667604A" w14:textId="77777777" w:rsidR="00E20A0E" w:rsidRPr="001F32E0" w:rsidRDefault="00E20A0E" w:rsidP="0046238C">
            <w:pPr>
              <w:rPr>
                <w:sz w:val="22"/>
                <w:szCs w:val="22"/>
                <w:lang w:val="en-US"/>
              </w:rPr>
            </w:pPr>
            <w:r w:rsidRPr="001F32E0">
              <w:rPr>
                <w:sz w:val="22"/>
                <w:szCs w:val="22"/>
                <w:lang w:val="en-US"/>
              </w:rPr>
              <w:t>51-75%</w:t>
            </w:r>
          </w:p>
        </w:tc>
        <w:tc>
          <w:tcPr>
            <w:tcW w:w="721" w:type="pct"/>
            <w:shd w:val="clear" w:color="auto" w:fill="auto"/>
          </w:tcPr>
          <w:p w14:paraId="36E5C76E" w14:textId="77777777" w:rsidR="00E20A0E" w:rsidRPr="001F32E0" w:rsidRDefault="00E20A0E" w:rsidP="0046238C">
            <w:pPr>
              <w:jc w:val="center"/>
              <w:rPr>
                <w:color w:val="000000"/>
                <w:sz w:val="22"/>
                <w:szCs w:val="22"/>
                <w:lang w:val="en-US"/>
              </w:rPr>
            </w:pPr>
            <w:r w:rsidRPr="001F32E0">
              <w:rPr>
                <w:color w:val="000000"/>
                <w:sz w:val="22"/>
                <w:szCs w:val="22"/>
                <w:lang w:val="en-US"/>
              </w:rPr>
              <w:t>84</w:t>
            </w:r>
          </w:p>
        </w:tc>
        <w:tc>
          <w:tcPr>
            <w:tcW w:w="513" w:type="pct"/>
            <w:shd w:val="clear" w:color="auto" w:fill="auto"/>
          </w:tcPr>
          <w:p w14:paraId="2820AAEB" w14:textId="77777777" w:rsidR="00E20A0E" w:rsidRPr="001F32E0" w:rsidRDefault="00E20A0E" w:rsidP="0046238C">
            <w:pPr>
              <w:jc w:val="center"/>
              <w:rPr>
                <w:color w:val="000000"/>
                <w:sz w:val="22"/>
                <w:szCs w:val="22"/>
                <w:lang w:val="en-US"/>
              </w:rPr>
            </w:pPr>
            <w:r w:rsidRPr="001F32E0">
              <w:rPr>
                <w:color w:val="000000"/>
                <w:sz w:val="22"/>
                <w:szCs w:val="22"/>
                <w:lang w:val="en-US"/>
              </w:rPr>
              <w:t>33.6</w:t>
            </w:r>
          </w:p>
        </w:tc>
        <w:tc>
          <w:tcPr>
            <w:tcW w:w="1248" w:type="pct"/>
            <w:tcBorders>
              <w:bottom w:val="double" w:sz="12" w:space="0" w:color="auto"/>
            </w:tcBorders>
          </w:tcPr>
          <w:p w14:paraId="0849B8B0" w14:textId="77777777" w:rsidR="00E20A0E" w:rsidRPr="001F32E0" w:rsidRDefault="00E20A0E" w:rsidP="0046238C">
            <w:pPr>
              <w:rPr>
                <w:sz w:val="22"/>
                <w:szCs w:val="22"/>
                <w:lang w:val="en-US"/>
              </w:rPr>
            </w:pPr>
            <w:r w:rsidRPr="001F32E0">
              <w:rPr>
                <w:sz w:val="22"/>
                <w:szCs w:val="22"/>
                <w:lang w:val="en-US"/>
              </w:rPr>
              <w:t>Total</w:t>
            </w:r>
          </w:p>
        </w:tc>
        <w:tc>
          <w:tcPr>
            <w:tcW w:w="720" w:type="pct"/>
            <w:tcBorders>
              <w:bottom w:val="double" w:sz="12" w:space="0" w:color="auto"/>
            </w:tcBorders>
          </w:tcPr>
          <w:p w14:paraId="0F3EFE13" w14:textId="77777777" w:rsidR="00E20A0E" w:rsidRPr="001F32E0" w:rsidRDefault="00E20A0E" w:rsidP="0046238C">
            <w:pPr>
              <w:jc w:val="center"/>
              <w:rPr>
                <w:color w:val="000000"/>
                <w:sz w:val="22"/>
                <w:szCs w:val="22"/>
                <w:lang w:val="en-US"/>
              </w:rPr>
            </w:pPr>
            <w:r w:rsidRPr="001F32E0">
              <w:rPr>
                <w:color w:val="000000"/>
                <w:sz w:val="22"/>
                <w:szCs w:val="22"/>
                <w:lang w:val="en-US"/>
              </w:rPr>
              <w:t>250</w:t>
            </w:r>
          </w:p>
        </w:tc>
        <w:tc>
          <w:tcPr>
            <w:tcW w:w="457" w:type="pct"/>
            <w:tcBorders>
              <w:bottom w:val="double" w:sz="12" w:space="0" w:color="auto"/>
            </w:tcBorders>
          </w:tcPr>
          <w:p w14:paraId="7EA5D2F9" w14:textId="77777777" w:rsidR="00E20A0E" w:rsidRPr="001F32E0" w:rsidRDefault="00E20A0E" w:rsidP="0046238C">
            <w:pPr>
              <w:jc w:val="center"/>
              <w:rPr>
                <w:color w:val="000000"/>
                <w:sz w:val="22"/>
                <w:szCs w:val="22"/>
                <w:lang w:val="en-US"/>
              </w:rPr>
            </w:pPr>
            <w:r w:rsidRPr="001F32E0">
              <w:rPr>
                <w:color w:val="000000"/>
                <w:sz w:val="22"/>
                <w:szCs w:val="22"/>
                <w:lang w:val="en-US"/>
              </w:rPr>
              <w:t>100.0%</w:t>
            </w:r>
          </w:p>
        </w:tc>
      </w:tr>
      <w:tr w:rsidR="00E20A0E" w:rsidRPr="001F32E0" w14:paraId="1FCCE77A" w14:textId="77777777" w:rsidTr="0046238C">
        <w:tc>
          <w:tcPr>
            <w:tcW w:w="1341" w:type="pct"/>
            <w:shd w:val="clear" w:color="auto" w:fill="auto"/>
          </w:tcPr>
          <w:p w14:paraId="7FEAA74E" w14:textId="77777777" w:rsidR="00E20A0E" w:rsidRPr="001F32E0" w:rsidRDefault="00E20A0E" w:rsidP="0046238C">
            <w:pPr>
              <w:rPr>
                <w:sz w:val="22"/>
                <w:szCs w:val="22"/>
                <w:lang w:val="en-US"/>
              </w:rPr>
            </w:pPr>
            <w:r w:rsidRPr="001F32E0">
              <w:rPr>
                <w:sz w:val="22"/>
                <w:szCs w:val="22"/>
                <w:lang w:val="en-US"/>
              </w:rPr>
              <w:t>76-100%</w:t>
            </w:r>
          </w:p>
        </w:tc>
        <w:tc>
          <w:tcPr>
            <w:tcW w:w="721" w:type="pct"/>
            <w:shd w:val="clear" w:color="auto" w:fill="auto"/>
          </w:tcPr>
          <w:p w14:paraId="682160DB" w14:textId="77777777" w:rsidR="00E20A0E" w:rsidRPr="001F32E0" w:rsidRDefault="00E20A0E" w:rsidP="0046238C">
            <w:pPr>
              <w:jc w:val="center"/>
              <w:rPr>
                <w:color w:val="000000"/>
                <w:sz w:val="22"/>
                <w:szCs w:val="22"/>
                <w:lang w:val="en-US"/>
              </w:rPr>
            </w:pPr>
            <w:r w:rsidRPr="001F32E0">
              <w:rPr>
                <w:color w:val="000000"/>
                <w:sz w:val="22"/>
                <w:szCs w:val="22"/>
                <w:lang w:val="en-US"/>
              </w:rPr>
              <w:t>44</w:t>
            </w:r>
          </w:p>
        </w:tc>
        <w:tc>
          <w:tcPr>
            <w:tcW w:w="513" w:type="pct"/>
            <w:shd w:val="clear" w:color="auto" w:fill="auto"/>
          </w:tcPr>
          <w:p w14:paraId="638DA5C5" w14:textId="77777777" w:rsidR="00E20A0E" w:rsidRPr="001F32E0" w:rsidRDefault="00E20A0E" w:rsidP="0046238C">
            <w:pPr>
              <w:jc w:val="center"/>
              <w:rPr>
                <w:color w:val="000000"/>
                <w:sz w:val="22"/>
                <w:szCs w:val="22"/>
                <w:lang w:val="en-US"/>
              </w:rPr>
            </w:pPr>
            <w:r w:rsidRPr="001F32E0">
              <w:rPr>
                <w:color w:val="000000"/>
                <w:sz w:val="22"/>
                <w:szCs w:val="22"/>
                <w:lang w:val="en-US"/>
              </w:rPr>
              <w:t>17.6</w:t>
            </w:r>
          </w:p>
        </w:tc>
        <w:tc>
          <w:tcPr>
            <w:tcW w:w="2424" w:type="pct"/>
            <w:gridSpan w:val="3"/>
            <w:tcBorders>
              <w:top w:val="double" w:sz="12" w:space="0" w:color="auto"/>
            </w:tcBorders>
          </w:tcPr>
          <w:p w14:paraId="4C1D6C34" w14:textId="77777777" w:rsidR="00E20A0E" w:rsidRPr="001F32E0" w:rsidRDefault="00E20A0E" w:rsidP="0046238C">
            <w:pPr>
              <w:jc w:val="center"/>
              <w:rPr>
                <w:b/>
                <w:color w:val="000000"/>
                <w:sz w:val="22"/>
                <w:szCs w:val="22"/>
                <w:lang w:val="en-US"/>
              </w:rPr>
            </w:pPr>
            <w:r w:rsidRPr="001F32E0">
              <w:rPr>
                <w:b/>
                <w:sz w:val="22"/>
                <w:szCs w:val="22"/>
                <w:lang w:val="en-US"/>
              </w:rPr>
              <w:t>% of time on Internet for public engagement</w:t>
            </w:r>
          </w:p>
        </w:tc>
      </w:tr>
      <w:tr w:rsidR="00E20A0E" w:rsidRPr="001F32E0" w14:paraId="631B1CE6" w14:textId="77777777" w:rsidTr="0046238C">
        <w:tc>
          <w:tcPr>
            <w:tcW w:w="1341" w:type="pct"/>
            <w:shd w:val="clear" w:color="auto" w:fill="auto"/>
          </w:tcPr>
          <w:p w14:paraId="12D8EBF8" w14:textId="77777777" w:rsidR="00E20A0E" w:rsidRPr="001F32E0" w:rsidRDefault="00E20A0E" w:rsidP="0046238C">
            <w:pPr>
              <w:rPr>
                <w:sz w:val="22"/>
                <w:szCs w:val="22"/>
                <w:lang w:val="en-US"/>
              </w:rPr>
            </w:pPr>
            <w:r w:rsidRPr="001F32E0">
              <w:rPr>
                <w:sz w:val="22"/>
                <w:szCs w:val="22"/>
                <w:lang w:val="en-US"/>
              </w:rPr>
              <w:t>No response</w:t>
            </w:r>
          </w:p>
        </w:tc>
        <w:tc>
          <w:tcPr>
            <w:tcW w:w="721" w:type="pct"/>
            <w:shd w:val="clear" w:color="auto" w:fill="auto"/>
          </w:tcPr>
          <w:p w14:paraId="26E148DC" w14:textId="77777777" w:rsidR="00E20A0E" w:rsidRPr="001F32E0" w:rsidRDefault="00E20A0E" w:rsidP="0046238C">
            <w:pPr>
              <w:jc w:val="center"/>
              <w:rPr>
                <w:color w:val="000000"/>
                <w:sz w:val="22"/>
                <w:szCs w:val="22"/>
                <w:lang w:val="en-US"/>
              </w:rPr>
            </w:pPr>
            <w:r w:rsidRPr="001F32E0">
              <w:rPr>
                <w:color w:val="000000"/>
                <w:sz w:val="22"/>
                <w:szCs w:val="22"/>
                <w:lang w:val="en-US"/>
              </w:rPr>
              <w:t>-</w:t>
            </w:r>
          </w:p>
        </w:tc>
        <w:tc>
          <w:tcPr>
            <w:tcW w:w="513" w:type="pct"/>
            <w:shd w:val="clear" w:color="auto" w:fill="auto"/>
          </w:tcPr>
          <w:p w14:paraId="2BB4E981" w14:textId="77777777" w:rsidR="00E20A0E" w:rsidRPr="001F32E0" w:rsidRDefault="00E20A0E" w:rsidP="0046238C">
            <w:pPr>
              <w:jc w:val="center"/>
              <w:rPr>
                <w:color w:val="000000"/>
                <w:sz w:val="22"/>
                <w:szCs w:val="22"/>
                <w:lang w:val="en-US"/>
              </w:rPr>
            </w:pPr>
            <w:r w:rsidRPr="001F32E0">
              <w:rPr>
                <w:color w:val="000000"/>
                <w:sz w:val="22"/>
                <w:szCs w:val="22"/>
                <w:lang w:val="en-US"/>
              </w:rPr>
              <w:t>-</w:t>
            </w:r>
          </w:p>
        </w:tc>
        <w:tc>
          <w:tcPr>
            <w:tcW w:w="1248" w:type="pct"/>
          </w:tcPr>
          <w:p w14:paraId="566EBB93" w14:textId="77777777" w:rsidR="00E20A0E" w:rsidRPr="001F32E0" w:rsidRDefault="00E20A0E" w:rsidP="0046238C">
            <w:pPr>
              <w:rPr>
                <w:sz w:val="22"/>
                <w:szCs w:val="22"/>
                <w:lang w:val="en-US"/>
              </w:rPr>
            </w:pPr>
            <w:r w:rsidRPr="001F32E0">
              <w:rPr>
                <w:sz w:val="22"/>
                <w:szCs w:val="22"/>
                <w:lang w:val="en-US"/>
              </w:rPr>
              <w:t>0-25%</w:t>
            </w:r>
          </w:p>
        </w:tc>
        <w:tc>
          <w:tcPr>
            <w:tcW w:w="720" w:type="pct"/>
          </w:tcPr>
          <w:p w14:paraId="711EDBB4" w14:textId="77777777" w:rsidR="00E20A0E" w:rsidRPr="001F32E0" w:rsidRDefault="00E20A0E" w:rsidP="0046238C">
            <w:pPr>
              <w:jc w:val="center"/>
              <w:rPr>
                <w:color w:val="000000"/>
                <w:sz w:val="22"/>
                <w:szCs w:val="22"/>
                <w:lang w:val="en-US"/>
              </w:rPr>
            </w:pPr>
            <w:r w:rsidRPr="001F32E0">
              <w:rPr>
                <w:color w:val="000000"/>
                <w:sz w:val="22"/>
                <w:szCs w:val="22"/>
                <w:lang w:val="en-US"/>
              </w:rPr>
              <w:t>213</w:t>
            </w:r>
          </w:p>
        </w:tc>
        <w:tc>
          <w:tcPr>
            <w:tcW w:w="457" w:type="pct"/>
          </w:tcPr>
          <w:p w14:paraId="47DF7869" w14:textId="77777777" w:rsidR="00E20A0E" w:rsidRPr="001F32E0" w:rsidRDefault="00E20A0E" w:rsidP="0046238C">
            <w:pPr>
              <w:jc w:val="center"/>
              <w:rPr>
                <w:color w:val="000000"/>
                <w:sz w:val="22"/>
                <w:szCs w:val="22"/>
                <w:lang w:val="en-US"/>
              </w:rPr>
            </w:pPr>
            <w:r w:rsidRPr="001F32E0">
              <w:rPr>
                <w:color w:val="000000"/>
                <w:sz w:val="22"/>
                <w:szCs w:val="22"/>
                <w:lang w:val="en-US"/>
              </w:rPr>
              <w:t>85.2</w:t>
            </w:r>
          </w:p>
        </w:tc>
      </w:tr>
      <w:tr w:rsidR="00E20A0E" w:rsidRPr="001F32E0" w14:paraId="5E6B745A" w14:textId="77777777" w:rsidTr="0046238C">
        <w:tc>
          <w:tcPr>
            <w:tcW w:w="1341" w:type="pct"/>
            <w:shd w:val="clear" w:color="auto" w:fill="auto"/>
          </w:tcPr>
          <w:p w14:paraId="22308BB5" w14:textId="77777777" w:rsidR="00E20A0E" w:rsidRPr="001F32E0" w:rsidRDefault="00E20A0E" w:rsidP="0046238C">
            <w:pPr>
              <w:rPr>
                <w:sz w:val="22"/>
                <w:szCs w:val="22"/>
                <w:lang w:val="en-US"/>
              </w:rPr>
            </w:pPr>
            <w:r w:rsidRPr="001F32E0">
              <w:rPr>
                <w:sz w:val="22"/>
                <w:szCs w:val="22"/>
                <w:lang w:val="en-US"/>
              </w:rPr>
              <w:t>Total</w:t>
            </w:r>
          </w:p>
        </w:tc>
        <w:tc>
          <w:tcPr>
            <w:tcW w:w="721" w:type="pct"/>
            <w:shd w:val="clear" w:color="auto" w:fill="auto"/>
          </w:tcPr>
          <w:p w14:paraId="3B6C64AA" w14:textId="77777777" w:rsidR="00E20A0E" w:rsidRPr="001F32E0" w:rsidRDefault="00E20A0E" w:rsidP="0046238C">
            <w:pPr>
              <w:jc w:val="center"/>
              <w:rPr>
                <w:color w:val="000000"/>
                <w:sz w:val="22"/>
                <w:szCs w:val="22"/>
                <w:lang w:val="en-US"/>
              </w:rPr>
            </w:pPr>
            <w:r w:rsidRPr="001F32E0">
              <w:rPr>
                <w:color w:val="000000"/>
                <w:sz w:val="22"/>
                <w:szCs w:val="22"/>
                <w:lang w:val="en-US"/>
              </w:rPr>
              <w:t>250</w:t>
            </w:r>
          </w:p>
        </w:tc>
        <w:tc>
          <w:tcPr>
            <w:tcW w:w="513" w:type="pct"/>
            <w:shd w:val="clear" w:color="auto" w:fill="auto"/>
          </w:tcPr>
          <w:p w14:paraId="485E934B" w14:textId="77777777" w:rsidR="00E20A0E" w:rsidRPr="001F32E0" w:rsidRDefault="00E20A0E" w:rsidP="0046238C">
            <w:pPr>
              <w:jc w:val="center"/>
              <w:rPr>
                <w:color w:val="000000"/>
                <w:sz w:val="22"/>
                <w:szCs w:val="22"/>
                <w:lang w:val="en-US"/>
              </w:rPr>
            </w:pPr>
            <w:r w:rsidRPr="001F32E0">
              <w:rPr>
                <w:color w:val="000000"/>
                <w:sz w:val="22"/>
                <w:szCs w:val="22"/>
                <w:lang w:val="en-US"/>
              </w:rPr>
              <w:t>100.0%</w:t>
            </w:r>
          </w:p>
        </w:tc>
        <w:tc>
          <w:tcPr>
            <w:tcW w:w="1248" w:type="pct"/>
          </w:tcPr>
          <w:p w14:paraId="6F456D4C" w14:textId="77777777" w:rsidR="00E20A0E" w:rsidRPr="001F32E0" w:rsidRDefault="00E20A0E" w:rsidP="0046238C">
            <w:pPr>
              <w:rPr>
                <w:sz w:val="22"/>
                <w:szCs w:val="22"/>
                <w:lang w:val="en-US"/>
              </w:rPr>
            </w:pPr>
            <w:r w:rsidRPr="001F32E0">
              <w:rPr>
                <w:sz w:val="22"/>
                <w:szCs w:val="22"/>
                <w:lang w:val="en-US"/>
              </w:rPr>
              <w:t>26-50%</w:t>
            </w:r>
          </w:p>
        </w:tc>
        <w:tc>
          <w:tcPr>
            <w:tcW w:w="720" w:type="pct"/>
          </w:tcPr>
          <w:p w14:paraId="557F00A2" w14:textId="77777777" w:rsidR="00E20A0E" w:rsidRPr="001F32E0" w:rsidRDefault="00E20A0E" w:rsidP="0046238C">
            <w:pPr>
              <w:jc w:val="center"/>
              <w:rPr>
                <w:color w:val="000000"/>
                <w:sz w:val="22"/>
                <w:szCs w:val="22"/>
                <w:lang w:val="en-US"/>
              </w:rPr>
            </w:pPr>
            <w:r w:rsidRPr="001F32E0">
              <w:rPr>
                <w:color w:val="000000"/>
                <w:sz w:val="22"/>
                <w:szCs w:val="22"/>
                <w:lang w:val="en-US"/>
              </w:rPr>
              <w:t>34</w:t>
            </w:r>
          </w:p>
        </w:tc>
        <w:tc>
          <w:tcPr>
            <w:tcW w:w="457" w:type="pct"/>
          </w:tcPr>
          <w:p w14:paraId="044822CB" w14:textId="77777777" w:rsidR="00E20A0E" w:rsidRPr="001F32E0" w:rsidRDefault="00E20A0E" w:rsidP="0046238C">
            <w:pPr>
              <w:jc w:val="center"/>
              <w:rPr>
                <w:color w:val="000000"/>
                <w:sz w:val="22"/>
                <w:szCs w:val="22"/>
                <w:lang w:val="en-US"/>
              </w:rPr>
            </w:pPr>
            <w:r w:rsidRPr="001F32E0">
              <w:rPr>
                <w:color w:val="000000"/>
                <w:sz w:val="22"/>
                <w:szCs w:val="22"/>
                <w:lang w:val="en-US"/>
              </w:rPr>
              <w:t>13.6</w:t>
            </w:r>
          </w:p>
        </w:tc>
      </w:tr>
      <w:tr w:rsidR="00E20A0E" w:rsidRPr="001F32E0" w14:paraId="2FA80DDB" w14:textId="77777777" w:rsidTr="0046238C">
        <w:tc>
          <w:tcPr>
            <w:tcW w:w="2576" w:type="pct"/>
            <w:gridSpan w:val="3"/>
            <w:shd w:val="clear" w:color="auto" w:fill="auto"/>
          </w:tcPr>
          <w:p w14:paraId="5B5B79C9" w14:textId="77777777" w:rsidR="00E20A0E" w:rsidRPr="001F32E0" w:rsidRDefault="00E20A0E" w:rsidP="0046238C">
            <w:pPr>
              <w:jc w:val="center"/>
              <w:rPr>
                <w:color w:val="000000"/>
                <w:sz w:val="22"/>
                <w:szCs w:val="22"/>
                <w:lang w:val="en-US"/>
              </w:rPr>
            </w:pPr>
            <w:r w:rsidRPr="001F32E0">
              <w:rPr>
                <w:b/>
                <w:color w:val="000000"/>
                <w:sz w:val="22"/>
                <w:szCs w:val="22"/>
                <w:lang w:val="en-US"/>
              </w:rPr>
              <w:t>% of time on Internet for personal use</w:t>
            </w:r>
          </w:p>
        </w:tc>
        <w:tc>
          <w:tcPr>
            <w:tcW w:w="1248" w:type="pct"/>
          </w:tcPr>
          <w:p w14:paraId="5F5BECBC" w14:textId="77777777" w:rsidR="00E20A0E" w:rsidRPr="001F32E0" w:rsidRDefault="00E20A0E" w:rsidP="0046238C">
            <w:pPr>
              <w:rPr>
                <w:sz w:val="22"/>
                <w:szCs w:val="22"/>
                <w:lang w:val="en-US"/>
              </w:rPr>
            </w:pPr>
            <w:r w:rsidRPr="001F32E0">
              <w:rPr>
                <w:sz w:val="22"/>
                <w:szCs w:val="22"/>
                <w:lang w:val="en-US"/>
              </w:rPr>
              <w:t>51-75%</w:t>
            </w:r>
          </w:p>
        </w:tc>
        <w:tc>
          <w:tcPr>
            <w:tcW w:w="720" w:type="pct"/>
          </w:tcPr>
          <w:p w14:paraId="6495C488" w14:textId="77777777" w:rsidR="00E20A0E" w:rsidRPr="001F32E0" w:rsidRDefault="00E20A0E" w:rsidP="0046238C">
            <w:pPr>
              <w:jc w:val="center"/>
              <w:rPr>
                <w:color w:val="000000"/>
                <w:sz w:val="22"/>
                <w:szCs w:val="22"/>
                <w:lang w:val="en-US"/>
              </w:rPr>
            </w:pPr>
            <w:r w:rsidRPr="001F32E0">
              <w:rPr>
                <w:color w:val="000000"/>
                <w:sz w:val="22"/>
                <w:szCs w:val="22"/>
                <w:lang w:val="en-US"/>
              </w:rPr>
              <w:t>2</w:t>
            </w:r>
          </w:p>
        </w:tc>
        <w:tc>
          <w:tcPr>
            <w:tcW w:w="457" w:type="pct"/>
          </w:tcPr>
          <w:p w14:paraId="60A1863F" w14:textId="77777777" w:rsidR="00E20A0E" w:rsidRPr="001F32E0" w:rsidRDefault="00E20A0E" w:rsidP="0046238C">
            <w:pPr>
              <w:jc w:val="center"/>
              <w:rPr>
                <w:color w:val="000000"/>
                <w:sz w:val="22"/>
                <w:szCs w:val="22"/>
                <w:lang w:val="en-US"/>
              </w:rPr>
            </w:pPr>
            <w:r w:rsidRPr="001F32E0">
              <w:rPr>
                <w:color w:val="000000"/>
                <w:sz w:val="22"/>
                <w:szCs w:val="22"/>
                <w:lang w:val="en-US"/>
              </w:rPr>
              <w:t>0.8</w:t>
            </w:r>
          </w:p>
        </w:tc>
      </w:tr>
      <w:tr w:rsidR="00E20A0E" w:rsidRPr="001F32E0" w14:paraId="75561762" w14:textId="77777777" w:rsidTr="0046238C">
        <w:tc>
          <w:tcPr>
            <w:tcW w:w="1341" w:type="pct"/>
            <w:shd w:val="clear" w:color="auto" w:fill="auto"/>
          </w:tcPr>
          <w:p w14:paraId="5D2864C5" w14:textId="77777777" w:rsidR="00E20A0E" w:rsidRPr="001F32E0" w:rsidRDefault="00E20A0E" w:rsidP="0046238C">
            <w:pPr>
              <w:rPr>
                <w:sz w:val="22"/>
                <w:szCs w:val="22"/>
                <w:lang w:val="en-US"/>
              </w:rPr>
            </w:pPr>
            <w:r w:rsidRPr="001F32E0">
              <w:rPr>
                <w:sz w:val="22"/>
                <w:szCs w:val="22"/>
                <w:lang w:val="en-US"/>
              </w:rPr>
              <w:t>0-25%</w:t>
            </w:r>
          </w:p>
        </w:tc>
        <w:tc>
          <w:tcPr>
            <w:tcW w:w="721" w:type="pct"/>
            <w:shd w:val="clear" w:color="auto" w:fill="auto"/>
          </w:tcPr>
          <w:p w14:paraId="71AECE14" w14:textId="77777777" w:rsidR="00E20A0E" w:rsidRPr="001F32E0" w:rsidRDefault="00E20A0E" w:rsidP="0046238C">
            <w:pPr>
              <w:jc w:val="center"/>
              <w:rPr>
                <w:color w:val="000000"/>
                <w:sz w:val="22"/>
                <w:szCs w:val="22"/>
                <w:lang w:val="en-US"/>
              </w:rPr>
            </w:pPr>
            <w:r w:rsidRPr="001F32E0">
              <w:rPr>
                <w:color w:val="000000"/>
                <w:sz w:val="22"/>
                <w:szCs w:val="22"/>
                <w:lang w:val="en-US"/>
              </w:rPr>
              <w:t>105</w:t>
            </w:r>
          </w:p>
        </w:tc>
        <w:tc>
          <w:tcPr>
            <w:tcW w:w="513" w:type="pct"/>
            <w:shd w:val="clear" w:color="auto" w:fill="auto"/>
          </w:tcPr>
          <w:p w14:paraId="5A24C069" w14:textId="77777777" w:rsidR="00E20A0E" w:rsidRPr="001F32E0" w:rsidRDefault="00E20A0E" w:rsidP="0046238C">
            <w:pPr>
              <w:jc w:val="center"/>
              <w:rPr>
                <w:color w:val="000000"/>
                <w:sz w:val="22"/>
                <w:szCs w:val="22"/>
                <w:lang w:val="en-US"/>
              </w:rPr>
            </w:pPr>
            <w:r w:rsidRPr="001F32E0">
              <w:rPr>
                <w:color w:val="000000"/>
                <w:sz w:val="22"/>
                <w:szCs w:val="22"/>
                <w:lang w:val="en-US"/>
              </w:rPr>
              <w:t>42.0</w:t>
            </w:r>
          </w:p>
        </w:tc>
        <w:tc>
          <w:tcPr>
            <w:tcW w:w="1248" w:type="pct"/>
          </w:tcPr>
          <w:p w14:paraId="4EF672C1" w14:textId="77777777" w:rsidR="00E20A0E" w:rsidRPr="001F32E0" w:rsidRDefault="00E20A0E" w:rsidP="0046238C">
            <w:pPr>
              <w:rPr>
                <w:sz w:val="22"/>
                <w:szCs w:val="22"/>
                <w:lang w:val="en-US"/>
              </w:rPr>
            </w:pPr>
            <w:r w:rsidRPr="001F32E0">
              <w:rPr>
                <w:sz w:val="22"/>
                <w:szCs w:val="22"/>
                <w:lang w:val="en-US"/>
              </w:rPr>
              <w:t>76-100%</w:t>
            </w:r>
          </w:p>
        </w:tc>
        <w:tc>
          <w:tcPr>
            <w:tcW w:w="720" w:type="pct"/>
          </w:tcPr>
          <w:p w14:paraId="5F9D448E" w14:textId="77777777" w:rsidR="00E20A0E" w:rsidRPr="001F32E0" w:rsidRDefault="00E20A0E" w:rsidP="0046238C">
            <w:pPr>
              <w:jc w:val="center"/>
              <w:rPr>
                <w:color w:val="000000"/>
                <w:sz w:val="22"/>
                <w:szCs w:val="22"/>
                <w:lang w:val="en-US"/>
              </w:rPr>
            </w:pPr>
            <w:r w:rsidRPr="001F32E0">
              <w:rPr>
                <w:color w:val="000000"/>
                <w:sz w:val="22"/>
                <w:szCs w:val="22"/>
                <w:lang w:val="en-US"/>
              </w:rPr>
              <w:t>1</w:t>
            </w:r>
          </w:p>
        </w:tc>
        <w:tc>
          <w:tcPr>
            <w:tcW w:w="457" w:type="pct"/>
          </w:tcPr>
          <w:p w14:paraId="2F5BF1C0" w14:textId="77777777" w:rsidR="00E20A0E" w:rsidRPr="001F32E0" w:rsidRDefault="00E20A0E" w:rsidP="0046238C">
            <w:pPr>
              <w:jc w:val="center"/>
              <w:rPr>
                <w:color w:val="000000"/>
                <w:sz w:val="22"/>
                <w:szCs w:val="22"/>
                <w:lang w:val="en-US"/>
              </w:rPr>
            </w:pPr>
            <w:r w:rsidRPr="001F32E0">
              <w:rPr>
                <w:color w:val="000000"/>
                <w:sz w:val="22"/>
                <w:szCs w:val="22"/>
                <w:lang w:val="en-US"/>
              </w:rPr>
              <w:t>0.4</w:t>
            </w:r>
          </w:p>
        </w:tc>
      </w:tr>
      <w:tr w:rsidR="00E20A0E" w:rsidRPr="001F32E0" w14:paraId="4EDAB6B6" w14:textId="77777777" w:rsidTr="0046238C">
        <w:tc>
          <w:tcPr>
            <w:tcW w:w="1341" w:type="pct"/>
            <w:shd w:val="clear" w:color="auto" w:fill="auto"/>
          </w:tcPr>
          <w:p w14:paraId="02CBF321" w14:textId="77777777" w:rsidR="00E20A0E" w:rsidRPr="001F32E0" w:rsidRDefault="00E20A0E" w:rsidP="0046238C">
            <w:pPr>
              <w:rPr>
                <w:sz w:val="22"/>
                <w:szCs w:val="22"/>
                <w:lang w:val="en-US"/>
              </w:rPr>
            </w:pPr>
            <w:r w:rsidRPr="001F32E0">
              <w:rPr>
                <w:sz w:val="22"/>
                <w:szCs w:val="22"/>
                <w:lang w:val="en-US"/>
              </w:rPr>
              <w:t>26-50%</w:t>
            </w:r>
          </w:p>
        </w:tc>
        <w:tc>
          <w:tcPr>
            <w:tcW w:w="721" w:type="pct"/>
            <w:shd w:val="clear" w:color="auto" w:fill="auto"/>
          </w:tcPr>
          <w:p w14:paraId="653AFB73" w14:textId="77777777" w:rsidR="00E20A0E" w:rsidRPr="001F32E0" w:rsidRDefault="00E20A0E" w:rsidP="0046238C">
            <w:pPr>
              <w:jc w:val="center"/>
              <w:rPr>
                <w:color w:val="000000"/>
                <w:sz w:val="22"/>
                <w:szCs w:val="22"/>
                <w:lang w:val="en-US"/>
              </w:rPr>
            </w:pPr>
            <w:r w:rsidRPr="001F32E0">
              <w:rPr>
                <w:color w:val="000000"/>
                <w:sz w:val="22"/>
                <w:szCs w:val="22"/>
                <w:lang w:val="en-US"/>
              </w:rPr>
              <w:t>99</w:t>
            </w:r>
          </w:p>
        </w:tc>
        <w:tc>
          <w:tcPr>
            <w:tcW w:w="513" w:type="pct"/>
            <w:shd w:val="clear" w:color="auto" w:fill="auto"/>
          </w:tcPr>
          <w:p w14:paraId="22CD490B" w14:textId="77777777" w:rsidR="00E20A0E" w:rsidRPr="001F32E0" w:rsidRDefault="00E20A0E" w:rsidP="0046238C">
            <w:pPr>
              <w:jc w:val="center"/>
              <w:rPr>
                <w:color w:val="000000"/>
                <w:sz w:val="22"/>
                <w:szCs w:val="22"/>
                <w:lang w:val="en-US"/>
              </w:rPr>
            </w:pPr>
            <w:r w:rsidRPr="001F32E0">
              <w:rPr>
                <w:color w:val="000000"/>
                <w:sz w:val="22"/>
                <w:szCs w:val="22"/>
                <w:lang w:val="en-US"/>
              </w:rPr>
              <w:t>39.6</w:t>
            </w:r>
          </w:p>
        </w:tc>
        <w:tc>
          <w:tcPr>
            <w:tcW w:w="1248" w:type="pct"/>
          </w:tcPr>
          <w:p w14:paraId="3877E272" w14:textId="77777777" w:rsidR="00E20A0E" w:rsidRPr="001F32E0" w:rsidRDefault="00E20A0E" w:rsidP="0046238C">
            <w:pPr>
              <w:rPr>
                <w:sz w:val="22"/>
                <w:szCs w:val="22"/>
                <w:lang w:val="en-US"/>
              </w:rPr>
            </w:pPr>
            <w:r w:rsidRPr="001F32E0">
              <w:rPr>
                <w:sz w:val="22"/>
                <w:szCs w:val="22"/>
                <w:lang w:val="en-US"/>
              </w:rPr>
              <w:t>No response</w:t>
            </w:r>
          </w:p>
        </w:tc>
        <w:tc>
          <w:tcPr>
            <w:tcW w:w="720" w:type="pct"/>
          </w:tcPr>
          <w:p w14:paraId="6A36F2C6" w14:textId="77777777" w:rsidR="00E20A0E" w:rsidRPr="001F32E0" w:rsidRDefault="00E20A0E" w:rsidP="0046238C">
            <w:pPr>
              <w:jc w:val="center"/>
              <w:rPr>
                <w:color w:val="000000"/>
                <w:sz w:val="22"/>
                <w:szCs w:val="22"/>
                <w:lang w:val="en-US"/>
              </w:rPr>
            </w:pPr>
            <w:r w:rsidRPr="001F32E0">
              <w:rPr>
                <w:color w:val="000000"/>
                <w:sz w:val="22"/>
                <w:szCs w:val="22"/>
                <w:lang w:val="en-US"/>
              </w:rPr>
              <w:t>-</w:t>
            </w:r>
          </w:p>
        </w:tc>
        <w:tc>
          <w:tcPr>
            <w:tcW w:w="457" w:type="pct"/>
          </w:tcPr>
          <w:p w14:paraId="590C7B15" w14:textId="77777777" w:rsidR="00E20A0E" w:rsidRPr="001F32E0" w:rsidRDefault="00E20A0E" w:rsidP="0046238C">
            <w:pPr>
              <w:jc w:val="center"/>
              <w:rPr>
                <w:color w:val="000000"/>
                <w:sz w:val="22"/>
                <w:szCs w:val="22"/>
                <w:lang w:val="en-US"/>
              </w:rPr>
            </w:pPr>
            <w:r w:rsidRPr="001F32E0">
              <w:rPr>
                <w:color w:val="000000"/>
                <w:sz w:val="22"/>
                <w:szCs w:val="22"/>
                <w:lang w:val="en-US"/>
              </w:rPr>
              <w:t>-</w:t>
            </w:r>
          </w:p>
        </w:tc>
      </w:tr>
      <w:tr w:rsidR="00E20A0E" w:rsidRPr="001F32E0" w14:paraId="0273D2CC" w14:textId="77777777" w:rsidTr="0046238C">
        <w:tc>
          <w:tcPr>
            <w:tcW w:w="1341" w:type="pct"/>
            <w:shd w:val="clear" w:color="auto" w:fill="auto"/>
          </w:tcPr>
          <w:p w14:paraId="37A0350A" w14:textId="77777777" w:rsidR="00E20A0E" w:rsidRPr="001F32E0" w:rsidRDefault="00E20A0E" w:rsidP="0046238C">
            <w:pPr>
              <w:rPr>
                <w:sz w:val="22"/>
                <w:szCs w:val="22"/>
                <w:lang w:val="en-US"/>
              </w:rPr>
            </w:pPr>
            <w:r w:rsidRPr="001F32E0">
              <w:rPr>
                <w:sz w:val="22"/>
                <w:szCs w:val="22"/>
                <w:lang w:val="en-US"/>
              </w:rPr>
              <w:t>51-75%</w:t>
            </w:r>
          </w:p>
        </w:tc>
        <w:tc>
          <w:tcPr>
            <w:tcW w:w="721" w:type="pct"/>
            <w:shd w:val="clear" w:color="auto" w:fill="auto"/>
          </w:tcPr>
          <w:p w14:paraId="181FA111" w14:textId="77777777" w:rsidR="00E20A0E" w:rsidRPr="001F32E0" w:rsidRDefault="00E20A0E" w:rsidP="0046238C">
            <w:pPr>
              <w:jc w:val="center"/>
              <w:rPr>
                <w:color w:val="000000"/>
                <w:sz w:val="22"/>
                <w:szCs w:val="22"/>
                <w:lang w:val="en-US"/>
              </w:rPr>
            </w:pPr>
            <w:r w:rsidRPr="001F32E0">
              <w:rPr>
                <w:color w:val="000000"/>
                <w:sz w:val="22"/>
                <w:szCs w:val="22"/>
                <w:lang w:val="en-US"/>
              </w:rPr>
              <w:t>27</w:t>
            </w:r>
          </w:p>
        </w:tc>
        <w:tc>
          <w:tcPr>
            <w:tcW w:w="513" w:type="pct"/>
            <w:shd w:val="clear" w:color="auto" w:fill="auto"/>
          </w:tcPr>
          <w:p w14:paraId="1072DA40" w14:textId="77777777" w:rsidR="00E20A0E" w:rsidRPr="001F32E0" w:rsidRDefault="00E20A0E" w:rsidP="0046238C">
            <w:pPr>
              <w:jc w:val="center"/>
              <w:rPr>
                <w:color w:val="000000"/>
                <w:sz w:val="22"/>
                <w:szCs w:val="22"/>
                <w:lang w:val="en-US"/>
              </w:rPr>
            </w:pPr>
            <w:r w:rsidRPr="001F32E0">
              <w:rPr>
                <w:color w:val="000000"/>
                <w:sz w:val="22"/>
                <w:szCs w:val="22"/>
                <w:lang w:val="en-US"/>
              </w:rPr>
              <w:t>10.8</w:t>
            </w:r>
          </w:p>
        </w:tc>
        <w:tc>
          <w:tcPr>
            <w:tcW w:w="1248" w:type="pct"/>
          </w:tcPr>
          <w:p w14:paraId="212B9142" w14:textId="77777777" w:rsidR="00E20A0E" w:rsidRPr="001F32E0" w:rsidRDefault="00E20A0E" w:rsidP="0046238C">
            <w:pPr>
              <w:rPr>
                <w:sz w:val="22"/>
                <w:szCs w:val="22"/>
                <w:lang w:val="en-US"/>
              </w:rPr>
            </w:pPr>
            <w:r w:rsidRPr="001F32E0">
              <w:rPr>
                <w:sz w:val="22"/>
                <w:szCs w:val="22"/>
                <w:lang w:val="en-US"/>
              </w:rPr>
              <w:t>Total</w:t>
            </w:r>
          </w:p>
        </w:tc>
        <w:tc>
          <w:tcPr>
            <w:tcW w:w="720" w:type="pct"/>
          </w:tcPr>
          <w:p w14:paraId="1F7059CF" w14:textId="77777777" w:rsidR="00E20A0E" w:rsidRPr="001F32E0" w:rsidRDefault="00E20A0E" w:rsidP="0046238C">
            <w:pPr>
              <w:jc w:val="center"/>
              <w:rPr>
                <w:color w:val="000000"/>
                <w:sz w:val="22"/>
                <w:szCs w:val="22"/>
                <w:lang w:val="en-US"/>
              </w:rPr>
            </w:pPr>
            <w:r w:rsidRPr="001F32E0">
              <w:rPr>
                <w:color w:val="000000"/>
                <w:sz w:val="22"/>
                <w:szCs w:val="22"/>
                <w:lang w:val="en-US"/>
              </w:rPr>
              <w:t>250</w:t>
            </w:r>
          </w:p>
        </w:tc>
        <w:tc>
          <w:tcPr>
            <w:tcW w:w="457" w:type="pct"/>
          </w:tcPr>
          <w:p w14:paraId="343222F5" w14:textId="77777777" w:rsidR="00E20A0E" w:rsidRPr="001F32E0" w:rsidRDefault="00E20A0E" w:rsidP="0046238C">
            <w:pPr>
              <w:jc w:val="center"/>
              <w:rPr>
                <w:color w:val="000000"/>
                <w:sz w:val="22"/>
                <w:szCs w:val="22"/>
                <w:lang w:val="en-US"/>
              </w:rPr>
            </w:pPr>
            <w:r w:rsidRPr="001F32E0">
              <w:rPr>
                <w:color w:val="000000"/>
                <w:sz w:val="22"/>
                <w:szCs w:val="22"/>
                <w:lang w:val="en-US"/>
              </w:rPr>
              <w:t>100</w:t>
            </w:r>
          </w:p>
        </w:tc>
      </w:tr>
      <w:tr w:rsidR="00E20A0E" w:rsidRPr="001F32E0" w14:paraId="7F7E1CF3" w14:textId="77777777" w:rsidTr="0046238C">
        <w:tc>
          <w:tcPr>
            <w:tcW w:w="1341" w:type="pct"/>
            <w:shd w:val="clear" w:color="auto" w:fill="auto"/>
          </w:tcPr>
          <w:p w14:paraId="306A7BA8" w14:textId="77777777" w:rsidR="00E20A0E" w:rsidRPr="001F32E0" w:rsidRDefault="00E20A0E" w:rsidP="0046238C">
            <w:pPr>
              <w:rPr>
                <w:sz w:val="22"/>
                <w:szCs w:val="22"/>
                <w:lang w:val="en-US"/>
              </w:rPr>
            </w:pPr>
            <w:r w:rsidRPr="001F32E0">
              <w:rPr>
                <w:sz w:val="22"/>
                <w:szCs w:val="22"/>
                <w:lang w:val="en-US"/>
              </w:rPr>
              <w:t>76-100%</w:t>
            </w:r>
          </w:p>
        </w:tc>
        <w:tc>
          <w:tcPr>
            <w:tcW w:w="721" w:type="pct"/>
            <w:shd w:val="clear" w:color="auto" w:fill="auto"/>
          </w:tcPr>
          <w:p w14:paraId="0016A192" w14:textId="77777777" w:rsidR="00E20A0E" w:rsidRPr="001F32E0" w:rsidRDefault="00E20A0E" w:rsidP="0046238C">
            <w:pPr>
              <w:jc w:val="center"/>
              <w:rPr>
                <w:color w:val="000000"/>
                <w:sz w:val="22"/>
                <w:szCs w:val="22"/>
                <w:lang w:val="en-US"/>
              </w:rPr>
            </w:pPr>
            <w:r w:rsidRPr="001F32E0">
              <w:rPr>
                <w:color w:val="000000"/>
                <w:sz w:val="22"/>
                <w:szCs w:val="22"/>
                <w:lang w:val="en-US"/>
              </w:rPr>
              <w:t>19</w:t>
            </w:r>
          </w:p>
        </w:tc>
        <w:tc>
          <w:tcPr>
            <w:tcW w:w="513" w:type="pct"/>
            <w:shd w:val="clear" w:color="auto" w:fill="auto"/>
          </w:tcPr>
          <w:p w14:paraId="7F4117BB" w14:textId="77777777" w:rsidR="00E20A0E" w:rsidRPr="001F32E0" w:rsidRDefault="00E20A0E" w:rsidP="0046238C">
            <w:pPr>
              <w:jc w:val="center"/>
              <w:rPr>
                <w:color w:val="000000"/>
                <w:sz w:val="22"/>
                <w:szCs w:val="22"/>
                <w:lang w:val="en-US"/>
              </w:rPr>
            </w:pPr>
            <w:r w:rsidRPr="001F32E0">
              <w:rPr>
                <w:color w:val="000000"/>
                <w:sz w:val="22"/>
                <w:szCs w:val="22"/>
                <w:lang w:val="en-US"/>
              </w:rPr>
              <w:t>7.6</w:t>
            </w:r>
          </w:p>
        </w:tc>
        <w:tc>
          <w:tcPr>
            <w:tcW w:w="1248" w:type="pct"/>
          </w:tcPr>
          <w:p w14:paraId="7F385BE4" w14:textId="77777777" w:rsidR="00E20A0E" w:rsidRPr="001F32E0" w:rsidRDefault="00E20A0E" w:rsidP="0046238C">
            <w:pPr>
              <w:rPr>
                <w:sz w:val="22"/>
                <w:szCs w:val="22"/>
                <w:lang w:val="en-US"/>
              </w:rPr>
            </w:pPr>
          </w:p>
        </w:tc>
        <w:tc>
          <w:tcPr>
            <w:tcW w:w="720" w:type="pct"/>
          </w:tcPr>
          <w:p w14:paraId="302A2427" w14:textId="77777777" w:rsidR="00E20A0E" w:rsidRPr="001F32E0" w:rsidRDefault="00E20A0E" w:rsidP="0046238C">
            <w:pPr>
              <w:jc w:val="center"/>
              <w:rPr>
                <w:color w:val="000000"/>
                <w:sz w:val="22"/>
                <w:szCs w:val="22"/>
                <w:lang w:val="en-US"/>
              </w:rPr>
            </w:pPr>
          </w:p>
        </w:tc>
        <w:tc>
          <w:tcPr>
            <w:tcW w:w="457" w:type="pct"/>
          </w:tcPr>
          <w:p w14:paraId="5BB9BC6A" w14:textId="77777777" w:rsidR="00E20A0E" w:rsidRPr="001F32E0" w:rsidRDefault="00E20A0E" w:rsidP="0046238C">
            <w:pPr>
              <w:jc w:val="center"/>
              <w:rPr>
                <w:color w:val="000000"/>
                <w:sz w:val="22"/>
                <w:szCs w:val="22"/>
                <w:lang w:val="en-US"/>
              </w:rPr>
            </w:pPr>
          </w:p>
        </w:tc>
      </w:tr>
      <w:tr w:rsidR="00E20A0E" w:rsidRPr="001F32E0" w14:paraId="0B975879" w14:textId="77777777" w:rsidTr="0046238C">
        <w:tc>
          <w:tcPr>
            <w:tcW w:w="1341" w:type="pct"/>
            <w:shd w:val="clear" w:color="auto" w:fill="auto"/>
          </w:tcPr>
          <w:p w14:paraId="24298C71" w14:textId="77777777" w:rsidR="00E20A0E" w:rsidRPr="001F32E0" w:rsidRDefault="00E20A0E" w:rsidP="0046238C">
            <w:pPr>
              <w:rPr>
                <w:sz w:val="22"/>
                <w:szCs w:val="22"/>
                <w:lang w:val="en-US"/>
              </w:rPr>
            </w:pPr>
            <w:r w:rsidRPr="001F32E0">
              <w:rPr>
                <w:sz w:val="22"/>
                <w:szCs w:val="22"/>
                <w:lang w:val="en-US"/>
              </w:rPr>
              <w:t>No response</w:t>
            </w:r>
          </w:p>
        </w:tc>
        <w:tc>
          <w:tcPr>
            <w:tcW w:w="721" w:type="pct"/>
            <w:shd w:val="clear" w:color="auto" w:fill="auto"/>
          </w:tcPr>
          <w:p w14:paraId="68FD8FC2" w14:textId="77777777" w:rsidR="00E20A0E" w:rsidRPr="001F32E0" w:rsidRDefault="00E20A0E" w:rsidP="0046238C">
            <w:pPr>
              <w:jc w:val="center"/>
              <w:rPr>
                <w:color w:val="000000"/>
                <w:sz w:val="22"/>
                <w:szCs w:val="22"/>
                <w:lang w:val="en-US"/>
              </w:rPr>
            </w:pPr>
            <w:r w:rsidRPr="001F32E0">
              <w:rPr>
                <w:color w:val="000000"/>
                <w:sz w:val="22"/>
                <w:szCs w:val="22"/>
                <w:lang w:val="en-US"/>
              </w:rPr>
              <w:t>-</w:t>
            </w:r>
          </w:p>
        </w:tc>
        <w:tc>
          <w:tcPr>
            <w:tcW w:w="513" w:type="pct"/>
            <w:shd w:val="clear" w:color="auto" w:fill="auto"/>
          </w:tcPr>
          <w:p w14:paraId="6280F4F8" w14:textId="77777777" w:rsidR="00E20A0E" w:rsidRPr="001F32E0" w:rsidRDefault="00E20A0E" w:rsidP="0046238C">
            <w:pPr>
              <w:jc w:val="center"/>
              <w:rPr>
                <w:color w:val="000000"/>
                <w:sz w:val="22"/>
                <w:szCs w:val="22"/>
                <w:lang w:val="en-US"/>
              </w:rPr>
            </w:pPr>
            <w:r w:rsidRPr="001F32E0">
              <w:rPr>
                <w:color w:val="000000"/>
                <w:sz w:val="22"/>
                <w:szCs w:val="22"/>
                <w:lang w:val="en-US"/>
              </w:rPr>
              <w:t>-</w:t>
            </w:r>
          </w:p>
        </w:tc>
        <w:tc>
          <w:tcPr>
            <w:tcW w:w="1248" w:type="pct"/>
          </w:tcPr>
          <w:p w14:paraId="0842B2BA" w14:textId="77777777" w:rsidR="00E20A0E" w:rsidRPr="001F32E0" w:rsidRDefault="00E20A0E" w:rsidP="0046238C">
            <w:pPr>
              <w:rPr>
                <w:sz w:val="22"/>
                <w:szCs w:val="22"/>
                <w:lang w:val="en-US"/>
              </w:rPr>
            </w:pPr>
          </w:p>
        </w:tc>
        <w:tc>
          <w:tcPr>
            <w:tcW w:w="720" w:type="pct"/>
          </w:tcPr>
          <w:p w14:paraId="01CF3AE1" w14:textId="77777777" w:rsidR="00E20A0E" w:rsidRPr="001F32E0" w:rsidRDefault="00E20A0E" w:rsidP="0046238C">
            <w:pPr>
              <w:jc w:val="center"/>
              <w:rPr>
                <w:color w:val="000000"/>
                <w:sz w:val="22"/>
                <w:szCs w:val="22"/>
                <w:lang w:val="en-US"/>
              </w:rPr>
            </w:pPr>
          </w:p>
        </w:tc>
        <w:tc>
          <w:tcPr>
            <w:tcW w:w="457" w:type="pct"/>
          </w:tcPr>
          <w:p w14:paraId="06126AC9" w14:textId="77777777" w:rsidR="00E20A0E" w:rsidRPr="001F32E0" w:rsidRDefault="00E20A0E" w:rsidP="0046238C">
            <w:pPr>
              <w:jc w:val="center"/>
              <w:rPr>
                <w:color w:val="000000"/>
                <w:sz w:val="22"/>
                <w:szCs w:val="22"/>
                <w:lang w:val="en-US"/>
              </w:rPr>
            </w:pPr>
          </w:p>
        </w:tc>
      </w:tr>
      <w:tr w:rsidR="00E20A0E" w:rsidRPr="001F32E0" w14:paraId="4C800C11" w14:textId="77777777" w:rsidTr="0046238C">
        <w:tc>
          <w:tcPr>
            <w:tcW w:w="1341" w:type="pct"/>
            <w:shd w:val="clear" w:color="auto" w:fill="auto"/>
          </w:tcPr>
          <w:p w14:paraId="4829CDF3" w14:textId="77777777" w:rsidR="00E20A0E" w:rsidRPr="001F32E0" w:rsidRDefault="00E20A0E" w:rsidP="0046238C">
            <w:pPr>
              <w:rPr>
                <w:sz w:val="22"/>
                <w:szCs w:val="22"/>
                <w:lang w:val="en-US"/>
              </w:rPr>
            </w:pPr>
            <w:r w:rsidRPr="001F32E0">
              <w:rPr>
                <w:sz w:val="22"/>
                <w:szCs w:val="22"/>
                <w:lang w:val="en-US"/>
              </w:rPr>
              <w:lastRenderedPageBreak/>
              <w:t>Total</w:t>
            </w:r>
          </w:p>
        </w:tc>
        <w:tc>
          <w:tcPr>
            <w:tcW w:w="721" w:type="pct"/>
            <w:shd w:val="clear" w:color="auto" w:fill="auto"/>
          </w:tcPr>
          <w:p w14:paraId="06CEB01C" w14:textId="77777777" w:rsidR="00E20A0E" w:rsidRPr="001F32E0" w:rsidRDefault="00E20A0E" w:rsidP="0046238C">
            <w:pPr>
              <w:jc w:val="center"/>
              <w:rPr>
                <w:color w:val="000000"/>
                <w:sz w:val="22"/>
                <w:szCs w:val="22"/>
                <w:lang w:val="en-US"/>
              </w:rPr>
            </w:pPr>
            <w:r w:rsidRPr="001F32E0">
              <w:rPr>
                <w:color w:val="000000"/>
                <w:sz w:val="22"/>
                <w:szCs w:val="22"/>
                <w:lang w:val="en-US"/>
              </w:rPr>
              <w:t>250</w:t>
            </w:r>
          </w:p>
        </w:tc>
        <w:tc>
          <w:tcPr>
            <w:tcW w:w="513" w:type="pct"/>
            <w:shd w:val="clear" w:color="auto" w:fill="auto"/>
          </w:tcPr>
          <w:p w14:paraId="4246E409" w14:textId="77777777" w:rsidR="00E20A0E" w:rsidRPr="001F32E0" w:rsidRDefault="00E20A0E" w:rsidP="0046238C">
            <w:pPr>
              <w:jc w:val="center"/>
              <w:rPr>
                <w:color w:val="000000"/>
                <w:sz w:val="22"/>
                <w:szCs w:val="22"/>
                <w:lang w:val="en-US"/>
              </w:rPr>
            </w:pPr>
            <w:r w:rsidRPr="001F32E0">
              <w:rPr>
                <w:color w:val="000000"/>
                <w:sz w:val="22"/>
                <w:szCs w:val="22"/>
                <w:lang w:val="en-US"/>
              </w:rPr>
              <w:t>100%</w:t>
            </w:r>
          </w:p>
        </w:tc>
        <w:tc>
          <w:tcPr>
            <w:tcW w:w="1248" w:type="pct"/>
          </w:tcPr>
          <w:p w14:paraId="34A6FA26" w14:textId="77777777" w:rsidR="00E20A0E" w:rsidRPr="001F32E0" w:rsidRDefault="00E20A0E" w:rsidP="0046238C">
            <w:pPr>
              <w:rPr>
                <w:sz w:val="22"/>
                <w:szCs w:val="22"/>
                <w:lang w:val="en-US"/>
              </w:rPr>
            </w:pPr>
          </w:p>
        </w:tc>
        <w:tc>
          <w:tcPr>
            <w:tcW w:w="720" w:type="pct"/>
          </w:tcPr>
          <w:p w14:paraId="04D74539" w14:textId="77777777" w:rsidR="00E20A0E" w:rsidRPr="001F32E0" w:rsidRDefault="00E20A0E" w:rsidP="0046238C">
            <w:pPr>
              <w:rPr>
                <w:color w:val="000000"/>
                <w:sz w:val="22"/>
                <w:szCs w:val="22"/>
                <w:lang w:val="en-US"/>
              </w:rPr>
            </w:pPr>
          </w:p>
        </w:tc>
        <w:tc>
          <w:tcPr>
            <w:tcW w:w="457" w:type="pct"/>
          </w:tcPr>
          <w:p w14:paraId="51873EC6" w14:textId="77777777" w:rsidR="00E20A0E" w:rsidRPr="001F32E0" w:rsidRDefault="00E20A0E" w:rsidP="0046238C">
            <w:pPr>
              <w:jc w:val="center"/>
              <w:rPr>
                <w:color w:val="000000"/>
                <w:sz w:val="22"/>
                <w:szCs w:val="22"/>
                <w:lang w:val="en-US"/>
              </w:rPr>
            </w:pPr>
          </w:p>
        </w:tc>
      </w:tr>
    </w:tbl>
    <w:p w14:paraId="675BD5B8" w14:textId="77777777" w:rsidR="00E20A0E" w:rsidRDefault="00E20A0E" w:rsidP="00E20A0E"/>
    <w:p w14:paraId="5EF9E993" w14:textId="440F9344" w:rsidR="00224F9B" w:rsidRDefault="00224F9B" w:rsidP="00224F9B"/>
    <w:p w14:paraId="7CAC33EC" w14:textId="77777777" w:rsidR="00E20A0E" w:rsidRPr="00057307" w:rsidRDefault="00E20A0E" w:rsidP="00E20A0E">
      <w:pPr>
        <w:pStyle w:val="Caption"/>
        <w:keepNext/>
        <w:rPr>
          <w:i w:val="0"/>
          <w:color w:val="auto"/>
          <w:sz w:val="22"/>
          <w:szCs w:val="22"/>
        </w:rPr>
      </w:pPr>
      <w:bookmarkStart w:id="16" w:name="_Ref457753759"/>
      <w:r w:rsidRPr="00057307">
        <w:rPr>
          <w:b/>
          <w:i w:val="0"/>
          <w:color w:val="auto"/>
          <w:sz w:val="22"/>
          <w:szCs w:val="22"/>
        </w:rPr>
        <w:t xml:space="preserve">Table </w:t>
      </w:r>
      <w:r w:rsidRPr="00057307">
        <w:rPr>
          <w:b/>
          <w:i w:val="0"/>
          <w:color w:val="auto"/>
          <w:sz w:val="22"/>
          <w:szCs w:val="22"/>
        </w:rPr>
        <w:fldChar w:fldCharType="begin"/>
      </w:r>
      <w:r w:rsidRPr="00057307">
        <w:rPr>
          <w:b/>
          <w:i w:val="0"/>
          <w:color w:val="auto"/>
          <w:sz w:val="22"/>
          <w:szCs w:val="22"/>
        </w:rPr>
        <w:instrText xml:space="preserve"> SEQ Table \* ARABIC </w:instrText>
      </w:r>
      <w:r w:rsidRPr="00057307">
        <w:rPr>
          <w:b/>
          <w:i w:val="0"/>
          <w:color w:val="auto"/>
          <w:sz w:val="22"/>
          <w:szCs w:val="22"/>
        </w:rPr>
        <w:fldChar w:fldCharType="separate"/>
      </w:r>
      <w:r w:rsidRPr="00057307">
        <w:rPr>
          <w:b/>
          <w:i w:val="0"/>
          <w:noProof/>
          <w:color w:val="auto"/>
          <w:sz w:val="22"/>
          <w:szCs w:val="22"/>
        </w:rPr>
        <w:t>2</w:t>
      </w:r>
      <w:r w:rsidRPr="00057307">
        <w:rPr>
          <w:b/>
          <w:i w:val="0"/>
          <w:color w:val="auto"/>
          <w:sz w:val="22"/>
          <w:szCs w:val="22"/>
        </w:rPr>
        <w:fldChar w:fldCharType="end"/>
      </w:r>
      <w:bookmarkEnd w:id="16"/>
      <w:r w:rsidRPr="00057307">
        <w:rPr>
          <w:b/>
          <w:i w:val="0"/>
          <w:color w:val="auto"/>
          <w:sz w:val="22"/>
          <w:szCs w:val="22"/>
        </w:rPr>
        <w:t>.</w:t>
      </w:r>
      <w:r w:rsidRPr="00057307">
        <w:rPr>
          <w:i w:val="0"/>
          <w:color w:val="auto"/>
          <w:sz w:val="22"/>
          <w:szCs w:val="22"/>
        </w:rPr>
        <w:t xml:space="preserve"> Items and EFA loadings</w:t>
      </w:r>
      <w:r>
        <w:rPr>
          <w:i w:val="0"/>
          <w:color w:val="auto"/>
          <w:sz w:val="22"/>
          <w:szCs w:val="22"/>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07"/>
        <w:gridCol w:w="3065"/>
        <w:gridCol w:w="1417"/>
        <w:gridCol w:w="2350"/>
      </w:tblGrid>
      <w:tr w:rsidR="00E20A0E" w:rsidRPr="000745D4" w14:paraId="501F5134" w14:textId="77777777" w:rsidTr="0046238C">
        <w:trPr>
          <w:cantSplit/>
        </w:trPr>
        <w:tc>
          <w:tcPr>
            <w:tcW w:w="1433" w:type="dxa"/>
            <w:shd w:val="clear" w:color="auto" w:fill="D9D9D9" w:themeFill="background1" w:themeFillShade="D9"/>
          </w:tcPr>
          <w:p w14:paraId="7550EF80" w14:textId="77777777" w:rsidR="00E20A0E" w:rsidRPr="000745D4" w:rsidRDefault="00E20A0E" w:rsidP="0046238C">
            <w:pPr>
              <w:jc w:val="center"/>
              <w:rPr>
                <w:rFonts w:eastAsia="Calibri"/>
                <w:b/>
                <w:sz w:val="22"/>
                <w:szCs w:val="22"/>
              </w:rPr>
            </w:pPr>
            <w:r w:rsidRPr="000745D4">
              <w:rPr>
                <w:rFonts w:eastAsia="Calibri"/>
                <w:b/>
                <w:sz w:val="22"/>
                <w:szCs w:val="22"/>
              </w:rPr>
              <w:t>Construct</w:t>
            </w:r>
          </w:p>
        </w:tc>
        <w:tc>
          <w:tcPr>
            <w:tcW w:w="3524" w:type="dxa"/>
            <w:gridSpan w:val="2"/>
            <w:shd w:val="clear" w:color="auto" w:fill="D9D9D9" w:themeFill="background1" w:themeFillShade="D9"/>
          </w:tcPr>
          <w:p w14:paraId="3D00EAA0" w14:textId="77777777" w:rsidR="00E20A0E" w:rsidRPr="000745D4" w:rsidRDefault="00E20A0E" w:rsidP="0046238C">
            <w:pPr>
              <w:jc w:val="center"/>
              <w:rPr>
                <w:rFonts w:eastAsia="Calibri"/>
                <w:b/>
                <w:sz w:val="22"/>
                <w:szCs w:val="22"/>
              </w:rPr>
            </w:pPr>
            <w:r w:rsidRPr="000745D4">
              <w:rPr>
                <w:rFonts w:eastAsia="Calibri"/>
                <w:b/>
                <w:sz w:val="22"/>
                <w:szCs w:val="22"/>
              </w:rPr>
              <w:t>Items</w:t>
            </w:r>
          </w:p>
          <w:p w14:paraId="6735CFF8" w14:textId="77777777" w:rsidR="00E20A0E" w:rsidRPr="000745D4" w:rsidRDefault="00E20A0E" w:rsidP="0046238C">
            <w:pPr>
              <w:jc w:val="center"/>
              <w:rPr>
                <w:rFonts w:eastAsia="Calibri"/>
                <w:b/>
                <w:sz w:val="22"/>
                <w:szCs w:val="22"/>
              </w:rPr>
            </w:pPr>
          </w:p>
        </w:tc>
        <w:tc>
          <w:tcPr>
            <w:tcW w:w="1257" w:type="dxa"/>
            <w:shd w:val="clear" w:color="auto" w:fill="D9D9D9" w:themeFill="background1" w:themeFillShade="D9"/>
          </w:tcPr>
          <w:p w14:paraId="167840C0" w14:textId="77777777" w:rsidR="00E20A0E" w:rsidRPr="000745D4" w:rsidRDefault="00E20A0E" w:rsidP="0046238C">
            <w:pPr>
              <w:jc w:val="center"/>
              <w:rPr>
                <w:rFonts w:eastAsia="Calibri"/>
                <w:b/>
                <w:sz w:val="22"/>
                <w:szCs w:val="22"/>
              </w:rPr>
            </w:pPr>
            <w:r>
              <w:rPr>
                <w:rFonts w:eastAsia="Calibri"/>
                <w:b/>
                <w:sz w:val="22"/>
                <w:szCs w:val="22"/>
              </w:rPr>
              <w:t>EFA Loadings</w:t>
            </w:r>
          </w:p>
        </w:tc>
        <w:tc>
          <w:tcPr>
            <w:tcW w:w="2085" w:type="dxa"/>
            <w:shd w:val="clear" w:color="auto" w:fill="D9D9D9" w:themeFill="background1" w:themeFillShade="D9"/>
          </w:tcPr>
          <w:p w14:paraId="1E58CF8F" w14:textId="77777777" w:rsidR="00E20A0E" w:rsidRPr="000745D4" w:rsidRDefault="00E20A0E" w:rsidP="0046238C">
            <w:pPr>
              <w:jc w:val="center"/>
              <w:rPr>
                <w:rFonts w:eastAsia="Calibri"/>
                <w:b/>
                <w:sz w:val="22"/>
                <w:szCs w:val="22"/>
              </w:rPr>
            </w:pPr>
            <w:r w:rsidRPr="000745D4">
              <w:rPr>
                <w:rFonts w:eastAsia="Calibri"/>
                <w:b/>
                <w:sz w:val="22"/>
                <w:szCs w:val="22"/>
              </w:rPr>
              <w:t>Source</w:t>
            </w:r>
          </w:p>
        </w:tc>
      </w:tr>
      <w:tr w:rsidR="00E20A0E" w:rsidRPr="000745D4" w14:paraId="6DE5FA23" w14:textId="77777777" w:rsidTr="0046238C">
        <w:trPr>
          <w:cantSplit/>
        </w:trPr>
        <w:tc>
          <w:tcPr>
            <w:tcW w:w="1433" w:type="dxa"/>
            <w:tcBorders>
              <w:bottom w:val="nil"/>
            </w:tcBorders>
            <w:shd w:val="clear" w:color="auto" w:fill="auto"/>
          </w:tcPr>
          <w:p w14:paraId="5C7B10D4" w14:textId="77777777" w:rsidR="00E20A0E" w:rsidRPr="000745D4" w:rsidRDefault="00E20A0E" w:rsidP="0046238C">
            <w:pPr>
              <w:keepLines/>
              <w:jc w:val="center"/>
              <w:rPr>
                <w:sz w:val="22"/>
                <w:szCs w:val="22"/>
              </w:rPr>
            </w:pPr>
            <w:r w:rsidRPr="000745D4">
              <w:rPr>
                <w:sz w:val="22"/>
                <w:szCs w:val="22"/>
              </w:rPr>
              <w:t>Intention</w:t>
            </w:r>
          </w:p>
        </w:tc>
        <w:tc>
          <w:tcPr>
            <w:tcW w:w="805" w:type="dxa"/>
          </w:tcPr>
          <w:p w14:paraId="78418627" w14:textId="77777777" w:rsidR="00E20A0E" w:rsidRPr="000745D4" w:rsidRDefault="00E20A0E" w:rsidP="0046238C">
            <w:pPr>
              <w:jc w:val="center"/>
              <w:rPr>
                <w:sz w:val="22"/>
                <w:szCs w:val="22"/>
              </w:rPr>
            </w:pPr>
            <w:r w:rsidRPr="000745D4">
              <w:rPr>
                <w:sz w:val="22"/>
                <w:szCs w:val="22"/>
              </w:rPr>
              <w:t>I1</w:t>
            </w:r>
          </w:p>
        </w:tc>
        <w:tc>
          <w:tcPr>
            <w:tcW w:w="2719" w:type="dxa"/>
          </w:tcPr>
          <w:p w14:paraId="04C49104" w14:textId="77777777" w:rsidR="00E20A0E" w:rsidRPr="000745D4" w:rsidRDefault="00E20A0E" w:rsidP="0046238C">
            <w:pPr>
              <w:jc w:val="center"/>
              <w:rPr>
                <w:sz w:val="22"/>
                <w:szCs w:val="22"/>
              </w:rPr>
            </w:pPr>
            <w:r w:rsidRPr="006E61AF">
              <w:rPr>
                <w:sz w:val="22"/>
                <w:szCs w:val="22"/>
              </w:rPr>
              <w:t>I plan to use online technologies in the future in order to engage with practitioners/the public</w:t>
            </w:r>
            <w:r>
              <w:rPr>
                <w:sz w:val="22"/>
                <w:szCs w:val="22"/>
              </w:rPr>
              <w:t>.</w:t>
            </w:r>
          </w:p>
        </w:tc>
        <w:tc>
          <w:tcPr>
            <w:tcW w:w="1257" w:type="dxa"/>
          </w:tcPr>
          <w:p w14:paraId="03FBE9E6" w14:textId="77777777" w:rsidR="00E20A0E" w:rsidRPr="000745D4" w:rsidRDefault="00E20A0E" w:rsidP="0046238C">
            <w:pPr>
              <w:jc w:val="center"/>
              <w:rPr>
                <w:sz w:val="22"/>
                <w:szCs w:val="22"/>
              </w:rPr>
            </w:pPr>
            <w:r w:rsidRPr="000745D4">
              <w:rPr>
                <w:sz w:val="22"/>
                <w:szCs w:val="22"/>
              </w:rPr>
              <w:t>0.944</w:t>
            </w:r>
          </w:p>
        </w:tc>
        <w:tc>
          <w:tcPr>
            <w:tcW w:w="2085" w:type="dxa"/>
            <w:tcBorders>
              <w:bottom w:val="nil"/>
            </w:tcBorders>
          </w:tcPr>
          <w:p w14:paraId="7248CCCE" w14:textId="77777777" w:rsidR="00E20A0E" w:rsidRPr="000745D4" w:rsidRDefault="00E20A0E" w:rsidP="0046238C">
            <w:pPr>
              <w:jc w:val="center"/>
              <w:rPr>
                <w:rFonts w:eastAsia="Calibri"/>
                <w:sz w:val="22"/>
                <w:szCs w:val="22"/>
              </w:rPr>
            </w:pPr>
            <w:r>
              <w:rPr>
                <w:sz w:val="22"/>
                <w:szCs w:val="22"/>
              </w:rPr>
              <w:fldChar w:fldCharType="begin"/>
            </w:r>
            <w:r>
              <w:rPr>
                <w:sz w:val="22"/>
                <w:szCs w:val="22"/>
              </w:rPr>
              <w:instrText xml:space="preserve"> ADDIN ZOTERO_ITEM CSL_CITATION {"citationID":"23refpk92b","properties":{"formattedCitation":"(Ajzen, 2002)","plainCitation":"(Ajzen, 2002)"},"citationItems":[{"id":914,"uris":["http://zotero.org/users/local/OEUqysad/items/33BFWCQP"],"uri":["http://zotero.org/users/local/OEUqysad/items/33BFWCQP"],"itemData":{"id":914,"type":"article-journal","title":"Perceived Behavioral Control, Self-Efficacy, Locus of Control, and the Theory of Planned Behavior","container-title":"Journal of Applied Social Psychology","page":"665-683","volume":"32","issue":"4","DOI":"10.1111/j.1559-1816.2002.tb00236.x","ISSN":"1559-1816","author":[{"family":"Ajzen","given":"Icek"}],"issued":{"date-parts":[["2002",4,1]]}}}],"schema":"https://github.com/citation-style-language/schema/raw/master/csl-citation.json"} </w:instrText>
            </w:r>
            <w:r>
              <w:rPr>
                <w:sz w:val="22"/>
                <w:szCs w:val="22"/>
              </w:rPr>
              <w:fldChar w:fldCharType="separate"/>
            </w:r>
            <w:r w:rsidRPr="00F9388C">
              <w:rPr>
                <w:sz w:val="22"/>
              </w:rPr>
              <w:t>(Ajzen, 2002)</w:t>
            </w:r>
            <w:r>
              <w:rPr>
                <w:sz w:val="22"/>
                <w:szCs w:val="22"/>
              </w:rPr>
              <w:fldChar w:fldCharType="end"/>
            </w:r>
          </w:p>
        </w:tc>
      </w:tr>
      <w:tr w:rsidR="00E20A0E" w:rsidRPr="000745D4" w14:paraId="3180C4A5" w14:textId="77777777" w:rsidTr="0046238C">
        <w:trPr>
          <w:cantSplit/>
        </w:trPr>
        <w:tc>
          <w:tcPr>
            <w:tcW w:w="1433" w:type="dxa"/>
            <w:tcBorders>
              <w:top w:val="nil"/>
              <w:bottom w:val="nil"/>
            </w:tcBorders>
            <w:shd w:val="clear" w:color="auto" w:fill="auto"/>
          </w:tcPr>
          <w:p w14:paraId="2ABA01EF" w14:textId="77777777" w:rsidR="00E20A0E" w:rsidRPr="000745D4" w:rsidRDefault="00E20A0E" w:rsidP="0046238C">
            <w:pPr>
              <w:keepLines/>
              <w:rPr>
                <w:sz w:val="22"/>
                <w:szCs w:val="22"/>
              </w:rPr>
            </w:pPr>
          </w:p>
        </w:tc>
        <w:tc>
          <w:tcPr>
            <w:tcW w:w="805" w:type="dxa"/>
          </w:tcPr>
          <w:p w14:paraId="3CE8F2FC" w14:textId="77777777" w:rsidR="00E20A0E" w:rsidRPr="000745D4" w:rsidRDefault="00E20A0E" w:rsidP="0046238C">
            <w:pPr>
              <w:jc w:val="center"/>
              <w:rPr>
                <w:sz w:val="22"/>
                <w:szCs w:val="22"/>
              </w:rPr>
            </w:pPr>
            <w:r w:rsidRPr="000745D4">
              <w:rPr>
                <w:sz w:val="22"/>
                <w:szCs w:val="22"/>
              </w:rPr>
              <w:t>I2</w:t>
            </w:r>
          </w:p>
        </w:tc>
        <w:tc>
          <w:tcPr>
            <w:tcW w:w="2719" w:type="dxa"/>
          </w:tcPr>
          <w:p w14:paraId="4FBE7A1F" w14:textId="77777777" w:rsidR="00E20A0E" w:rsidRPr="000745D4" w:rsidRDefault="00E20A0E" w:rsidP="0046238C">
            <w:pPr>
              <w:jc w:val="center"/>
              <w:rPr>
                <w:sz w:val="22"/>
                <w:szCs w:val="22"/>
              </w:rPr>
            </w:pPr>
            <w:r>
              <w:rPr>
                <w:sz w:val="22"/>
                <w:szCs w:val="22"/>
              </w:rPr>
              <w:t>I intend</w:t>
            </w:r>
            <w:r w:rsidRPr="006E61AF">
              <w:rPr>
                <w:sz w:val="22"/>
                <w:szCs w:val="22"/>
              </w:rPr>
              <w:t xml:space="preserve"> to use online technologies in the future in order to engage with practitioners/the public</w:t>
            </w:r>
          </w:p>
        </w:tc>
        <w:tc>
          <w:tcPr>
            <w:tcW w:w="1257" w:type="dxa"/>
          </w:tcPr>
          <w:p w14:paraId="595FE987" w14:textId="77777777" w:rsidR="00E20A0E" w:rsidRPr="000745D4" w:rsidRDefault="00E20A0E" w:rsidP="0046238C">
            <w:pPr>
              <w:jc w:val="center"/>
              <w:rPr>
                <w:sz w:val="22"/>
                <w:szCs w:val="22"/>
              </w:rPr>
            </w:pPr>
            <w:r w:rsidRPr="000745D4">
              <w:rPr>
                <w:sz w:val="22"/>
                <w:szCs w:val="22"/>
              </w:rPr>
              <w:t>0.953</w:t>
            </w:r>
          </w:p>
        </w:tc>
        <w:tc>
          <w:tcPr>
            <w:tcW w:w="2085" w:type="dxa"/>
            <w:tcBorders>
              <w:top w:val="nil"/>
              <w:bottom w:val="nil"/>
            </w:tcBorders>
          </w:tcPr>
          <w:p w14:paraId="4F8EB9F5" w14:textId="77777777" w:rsidR="00E20A0E" w:rsidRPr="000745D4" w:rsidRDefault="00E20A0E" w:rsidP="0046238C">
            <w:pPr>
              <w:rPr>
                <w:sz w:val="22"/>
                <w:szCs w:val="22"/>
              </w:rPr>
            </w:pPr>
          </w:p>
        </w:tc>
      </w:tr>
      <w:tr w:rsidR="00E20A0E" w:rsidRPr="000745D4" w14:paraId="5A11D7DE" w14:textId="77777777" w:rsidTr="0046238C">
        <w:trPr>
          <w:cantSplit/>
        </w:trPr>
        <w:tc>
          <w:tcPr>
            <w:tcW w:w="1433" w:type="dxa"/>
            <w:tcBorders>
              <w:top w:val="nil"/>
            </w:tcBorders>
            <w:shd w:val="clear" w:color="auto" w:fill="auto"/>
          </w:tcPr>
          <w:p w14:paraId="3404C336" w14:textId="77777777" w:rsidR="00E20A0E" w:rsidRPr="000745D4" w:rsidRDefault="00E20A0E" w:rsidP="0046238C">
            <w:pPr>
              <w:keepLines/>
              <w:rPr>
                <w:sz w:val="22"/>
                <w:szCs w:val="22"/>
              </w:rPr>
            </w:pPr>
          </w:p>
        </w:tc>
        <w:tc>
          <w:tcPr>
            <w:tcW w:w="805" w:type="dxa"/>
          </w:tcPr>
          <w:p w14:paraId="35C1BD38" w14:textId="77777777" w:rsidR="00E20A0E" w:rsidRPr="000745D4" w:rsidRDefault="00E20A0E" w:rsidP="0046238C">
            <w:pPr>
              <w:jc w:val="center"/>
              <w:rPr>
                <w:sz w:val="22"/>
                <w:szCs w:val="22"/>
              </w:rPr>
            </w:pPr>
            <w:r w:rsidRPr="000745D4">
              <w:rPr>
                <w:sz w:val="22"/>
                <w:szCs w:val="22"/>
              </w:rPr>
              <w:t>I3</w:t>
            </w:r>
          </w:p>
        </w:tc>
        <w:tc>
          <w:tcPr>
            <w:tcW w:w="2719" w:type="dxa"/>
          </w:tcPr>
          <w:p w14:paraId="6484D593" w14:textId="77777777" w:rsidR="00E20A0E" w:rsidRPr="000745D4" w:rsidRDefault="00E20A0E" w:rsidP="0046238C">
            <w:pPr>
              <w:jc w:val="center"/>
              <w:rPr>
                <w:sz w:val="22"/>
                <w:szCs w:val="22"/>
              </w:rPr>
            </w:pPr>
            <w:r>
              <w:rPr>
                <w:sz w:val="22"/>
                <w:szCs w:val="22"/>
              </w:rPr>
              <w:t xml:space="preserve">I </w:t>
            </w:r>
            <w:r w:rsidRPr="006E61AF">
              <w:rPr>
                <w:sz w:val="22"/>
                <w:szCs w:val="22"/>
              </w:rPr>
              <w:t>expect to use online technologies in the future in order to engage with practitioners/the public</w:t>
            </w:r>
          </w:p>
        </w:tc>
        <w:tc>
          <w:tcPr>
            <w:tcW w:w="1257" w:type="dxa"/>
          </w:tcPr>
          <w:p w14:paraId="57024623" w14:textId="77777777" w:rsidR="00E20A0E" w:rsidRPr="000745D4" w:rsidRDefault="00E20A0E" w:rsidP="0046238C">
            <w:pPr>
              <w:jc w:val="center"/>
              <w:rPr>
                <w:sz w:val="22"/>
                <w:szCs w:val="22"/>
              </w:rPr>
            </w:pPr>
            <w:r w:rsidRPr="000745D4">
              <w:rPr>
                <w:sz w:val="22"/>
                <w:szCs w:val="22"/>
              </w:rPr>
              <w:t>0.919</w:t>
            </w:r>
          </w:p>
        </w:tc>
        <w:tc>
          <w:tcPr>
            <w:tcW w:w="2085" w:type="dxa"/>
            <w:tcBorders>
              <w:top w:val="nil"/>
            </w:tcBorders>
          </w:tcPr>
          <w:p w14:paraId="0D498F79" w14:textId="77777777" w:rsidR="00E20A0E" w:rsidRPr="000745D4" w:rsidRDefault="00E20A0E" w:rsidP="0046238C">
            <w:pPr>
              <w:rPr>
                <w:sz w:val="22"/>
                <w:szCs w:val="22"/>
              </w:rPr>
            </w:pPr>
          </w:p>
        </w:tc>
      </w:tr>
      <w:tr w:rsidR="00E20A0E" w:rsidRPr="000745D4" w14:paraId="0E13BB1C" w14:textId="77777777" w:rsidTr="0046238C">
        <w:trPr>
          <w:cantSplit/>
        </w:trPr>
        <w:tc>
          <w:tcPr>
            <w:tcW w:w="1433" w:type="dxa"/>
            <w:tcBorders>
              <w:bottom w:val="nil"/>
            </w:tcBorders>
            <w:shd w:val="clear" w:color="auto" w:fill="auto"/>
          </w:tcPr>
          <w:p w14:paraId="7993415A" w14:textId="77777777" w:rsidR="00E20A0E" w:rsidRPr="000745D4" w:rsidRDefault="00E20A0E" w:rsidP="0046238C">
            <w:pPr>
              <w:keepLines/>
              <w:jc w:val="center"/>
              <w:rPr>
                <w:sz w:val="22"/>
                <w:szCs w:val="22"/>
              </w:rPr>
            </w:pPr>
            <w:r w:rsidRPr="000745D4">
              <w:rPr>
                <w:sz w:val="22"/>
                <w:szCs w:val="22"/>
              </w:rPr>
              <w:t>Attitude</w:t>
            </w:r>
          </w:p>
        </w:tc>
        <w:tc>
          <w:tcPr>
            <w:tcW w:w="805" w:type="dxa"/>
          </w:tcPr>
          <w:p w14:paraId="213F1481" w14:textId="77777777" w:rsidR="00E20A0E" w:rsidRPr="000745D4" w:rsidRDefault="00E20A0E" w:rsidP="0046238C">
            <w:pPr>
              <w:jc w:val="center"/>
              <w:rPr>
                <w:noProof/>
                <w:sz w:val="22"/>
                <w:szCs w:val="22"/>
              </w:rPr>
            </w:pPr>
            <w:r w:rsidRPr="000745D4">
              <w:rPr>
                <w:noProof/>
                <w:sz w:val="22"/>
                <w:szCs w:val="22"/>
              </w:rPr>
              <w:t>A1</w:t>
            </w:r>
          </w:p>
        </w:tc>
        <w:tc>
          <w:tcPr>
            <w:tcW w:w="2719" w:type="dxa"/>
          </w:tcPr>
          <w:p w14:paraId="0C02679E" w14:textId="77777777" w:rsidR="00E20A0E" w:rsidRPr="000745D4" w:rsidRDefault="00E20A0E" w:rsidP="0046238C">
            <w:pPr>
              <w:jc w:val="center"/>
              <w:rPr>
                <w:noProof/>
                <w:sz w:val="22"/>
                <w:szCs w:val="22"/>
              </w:rPr>
            </w:pPr>
            <w:r w:rsidRPr="008758AA">
              <w:rPr>
                <w:noProof/>
                <w:sz w:val="22"/>
                <w:szCs w:val="22"/>
              </w:rPr>
              <w:t>When it comes to engaging with practitioners/the public, using o</w:t>
            </w:r>
            <w:r>
              <w:rPr>
                <w:noProof/>
                <w:sz w:val="22"/>
                <w:szCs w:val="22"/>
              </w:rPr>
              <w:t>nline technologies will be… …good</w:t>
            </w:r>
          </w:p>
        </w:tc>
        <w:tc>
          <w:tcPr>
            <w:tcW w:w="1257" w:type="dxa"/>
          </w:tcPr>
          <w:p w14:paraId="534DC834" w14:textId="77777777" w:rsidR="00E20A0E" w:rsidRPr="000745D4" w:rsidRDefault="00E20A0E" w:rsidP="0046238C">
            <w:pPr>
              <w:jc w:val="center"/>
              <w:rPr>
                <w:noProof/>
                <w:sz w:val="22"/>
                <w:szCs w:val="22"/>
              </w:rPr>
            </w:pPr>
            <w:r w:rsidRPr="000745D4">
              <w:rPr>
                <w:noProof/>
                <w:sz w:val="22"/>
                <w:szCs w:val="22"/>
              </w:rPr>
              <w:t>0.701</w:t>
            </w:r>
          </w:p>
        </w:tc>
        <w:tc>
          <w:tcPr>
            <w:tcW w:w="2085" w:type="dxa"/>
            <w:tcBorders>
              <w:bottom w:val="nil"/>
            </w:tcBorders>
          </w:tcPr>
          <w:p w14:paraId="6A064862" w14:textId="77777777" w:rsidR="00E20A0E" w:rsidRPr="000745D4" w:rsidRDefault="00E20A0E" w:rsidP="0046238C">
            <w:pPr>
              <w:jc w:val="center"/>
              <w:rPr>
                <w:rFonts w:eastAsia="Calibri"/>
                <w:sz w:val="22"/>
                <w:szCs w:val="22"/>
              </w:rPr>
            </w:pPr>
            <w:r>
              <w:rPr>
                <w:noProof/>
                <w:sz w:val="22"/>
                <w:szCs w:val="22"/>
              </w:rPr>
              <w:fldChar w:fldCharType="begin"/>
            </w:r>
            <w:r>
              <w:rPr>
                <w:noProof/>
                <w:sz w:val="22"/>
                <w:szCs w:val="22"/>
              </w:rPr>
              <w:instrText xml:space="preserve"> ADDIN ZOTERO_ITEM CSL_CITATION {"citationID":"vjga6v0gd","properties":{"formattedCitation":"(Peslak et al., 2011)","plainCitation":"(Peslak et al., 2011)"},"citationItems":[{"id":1585,"uris":["http://zotero.org/users/local/OEUqysad/items/VR8GHFCB"],"uri":["http://zotero.org/users/local/OEUqysad/items/VR8GHFCB"],"itemData":{"id":1585,"type":"paper-conference","title":"An Empirical Study of Social Networking Behavior Using Theory of Reasoned Action.","container-title":"2011 CONISAR: Conference for Information Systems Applied Research","publisher-place":"Wilmington North Carolina, USA.","event-place":"Wilmington North Carolina, USA.","author":[{"family":"Peslak","given":"A."},{"family":"Ceccucci","given":"W."},{"family":"Sendall","given":"P."}],"issued":{"date-parts":[["2011"]]}}}],"schema":"https://github.com/citation-style-language/schema/raw/master/csl-citation.json"} </w:instrText>
            </w:r>
            <w:r>
              <w:rPr>
                <w:noProof/>
                <w:sz w:val="22"/>
                <w:szCs w:val="22"/>
              </w:rPr>
              <w:fldChar w:fldCharType="separate"/>
            </w:r>
            <w:r w:rsidRPr="00F9388C">
              <w:rPr>
                <w:sz w:val="22"/>
              </w:rPr>
              <w:t>(Peslak et al., 2011)</w:t>
            </w:r>
            <w:r>
              <w:rPr>
                <w:noProof/>
                <w:sz w:val="22"/>
                <w:szCs w:val="22"/>
              </w:rPr>
              <w:fldChar w:fldCharType="end"/>
            </w:r>
          </w:p>
        </w:tc>
      </w:tr>
      <w:tr w:rsidR="00E20A0E" w:rsidRPr="000745D4" w14:paraId="4D150035" w14:textId="77777777" w:rsidTr="0046238C">
        <w:trPr>
          <w:cantSplit/>
        </w:trPr>
        <w:tc>
          <w:tcPr>
            <w:tcW w:w="1433" w:type="dxa"/>
            <w:tcBorders>
              <w:top w:val="nil"/>
              <w:bottom w:val="nil"/>
            </w:tcBorders>
            <w:shd w:val="clear" w:color="auto" w:fill="auto"/>
          </w:tcPr>
          <w:p w14:paraId="25FDDD0B" w14:textId="77777777" w:rsidR="00E20A0E" w:rsidRPr="000745D4" w:rsidRDefault="00E20A0E" w:rsidP="0046238C">
            <w:pPr>
              <w:keepLines/>
              <w:rPr>
                <w:sz w:val="22"/>
                <w:szCs w:val="22"/>
              </w:rPr>
            </w:pPr>
          </w:p>
        </w:tc>
        <w:tc>
          <w:tcPr>
            <w:tcW w:w="805" w:type="dxa"/>
          </w:tcPr>
          <w:p w14:paraId="1715A77F" w14:textId="77777777" w:rsidR="00E20A0E" w:rsidRPr="000745D4" w:rsidRDefault="00E20A0E" w:rsidP="0046238C">
            <w:pPr>
              <w:jc w:val="center"/>
              <w:rPr>
                <w:noProof/>
                <w:sz w:val="22"/>
                <w:szCs w:val="22"/>
              </w:rPr>
            </w:pPr>
            <w:r w:rsidRPr="000745D4">
              <w:rPr>
                <w:noProof/>
                <w:sz w:val="22"/>
                <w:szCs w:val="22"/>
              </w:rPr>
              <w:t>A2</w:t>
            </w:r>
          </w:p>
        </w:tc>
        <w:tc>
          <w:tcPr>
            <w:tcW w:w="2719" w:type="dxa"/>
          </w:tcPr>
          <w:p w14:paraId="34C764F7" w14:textId="77777777" w:rsidR="00E20A0E" w:rsidRPr="000745D4" w:rsidRDefault="00E20A0E" w:rsidP="0046238C">
            <w:pPr>
              <w:jc w:val="center"/>
              <w:rPr>
                <w:noProof/>
                <w:sz w:val="22"/>
                <w:szCs w:val="22"/>
              </w:rPr>
            </w:pPr>
            <w:r>
              <w:rPr>
                <w:noProof/>
                <w:sz w:val="22"/>
                <w:szCs w:val="22"/>
              </w:rPr>
              <w:t>…</w:t>
            </w:r>
            <w:r w:rsidRPr="008758AA">
              <w:rPr>
                <w:noProof/>
                <w:sz w:val="22"/>
                <w:szCs w:val="22"/>
              </w:rPr>
              <w:t>useful</w:t>
            </w:r>
          </w:p>
        </w:tc>
        <w:tc>
          <w:tcPr>
            <w:tcW w:w="1257" w:type="dxa"/>
          </w:tcPr>
          <w:p w14:paraId="6079298D" w14:textId="77777777" w:rsidR="00E20A0E" w:rsidRPr="000745D4" w:rsidRDefault="00E20A0E" w:rsidP="0046238C">
            <w:pPr>
              <w:jc w:val="center"/>
              <w:rPr>
                <w:noProof/>
                <w:sz w:val="22"/>
                <w:szCs w:val="22"/>
              </w:rPr>
            </w:pPr>
            <w:r>
              <w:rPr>
                <w:noProof/>
                <w:sz w:val="22"/>
                <w:szCs w:val="22"/>
              </w:rPr>
              <w:t>R</w:t>
            </w:r>
            <w:r w:rsidRPr="000745D4">
              <w:rPr>
                <w:noProof/>
                <w:sz w:val="22"/>
                <w:szCs w:val="22"/>
              </w:rPr>
              <w:t>emoved</w:t>
            </w:r>
          </w:p>
        </w:tc>
        <w:tc>
          <w:tcPr>
            <w:tcW w:w="2085" w:type="dxa"/>
            <w:tcBorders>
              <w:top w:val="nil"/>
              <w:bottom w:val="nil"/>
            </w:tcBorders>
          </w:tcPr>
          <w:p w14:paraId="233BED8D" w14:textId="77777777" w:rsidR="00E20A0E" w:rsidRPr="000745D4" w:rsidRDefault="00E20A0E" w:rsidP="0046238C">
            <w:pPr>
              <w:rPr>
                <w:noProof/>
                <w:sz w:val="22"/>
                <w:szCs w:val="22"/>
              </w:rPr>
            </w:pPr>
          </w:p>
        </w:tc>
      </w:tr>
      <w:tr w:rsidR="00E20A0E" w:rsidRPr="000745D4" w14:paraId="170414E1" w14:textId="77777777" w:rsidTr="0046238C">
        <w:trPr>
          <w:cantSplit/>
        </w:trPr>
        <w:tc>
          <w:tcPr>
            <w:tcW w:w="1433" w:type="dxa"/>
            <w:tcBorders>
              <w:top w:val="nil"/>
              <w:bottom w:val="nil"/>
            </w:tcBorders>
            <w:shd w:val="clear" w:color="auto" w:fill="auto"/>
          </w:tcPr>
          <w:p w14:paraId="39B5BDC2" w14:textId="77777777" w:rsidR="00E20A0E" w:rsidRPr="000745D4" w:rsidRDefault="00E20A0E" w:rsidP="0046238C">
            <w:pPr>
              <w:keepLines/>
              <w:rPr>
                <w:sz w:val="22"/>
                <w:szCs w:val="22"/>
              </w:rPr>
            </w:pPr>
          </w:p>
        </w:tc>
        <w:tc>
          <w:tcPr>
            <w:tcW w:w="805" w:type="dxa"/>
          </w:tcPr>
          <w:p w14:paraId="0C3D806A" w14:textId="77777777" w:rsidR="00E20A0E" w:rsidRPr="000745D4" w:rsidRDefault="00E20A0E" w:rsidP="0046238C">
            <w:pPr>
              <w:jc w:val="center"/>
              <w:rPr>
                <w:noProof/>
                <w:sz w:val="22"/>
                <w:szCs w:val="22"/>
              </w:rPr>
            </w:pPr>
            <w:r w:rsidRPr="000745D4">
              <w:rPr>
                <w:noProof/>
                <w:sz w:val="22"/>
                <w:szCs w:val="22"/>
              </w:rPr>
              <w:t>A3</w:t>
            </w:r>
          </w:p>
        </w:tc>
        <w:tc>
          <w:tcPr>
            <w:tcW w:w="2719" w:type="dxa"/>
          </w:tcPr>
          <w:p w14:paraId="2E741A2E" w14:textId="77777777" w:rsidR="00E20A0E" w:rsidRPr="000745D4" w:rsidRDefault="00E20A0E" w:rsidP="0046238C">
            <w:pPr>
              <w:jc w:val="center"/>
              <w:rPr>
                <w:noProof/>
                <w:sz w:val="22"/>
                <w:szCs w:val="22"/>
              </w:rPr>
            </w:pPr>
            <w:r>
              <w:rPr>
                <w:noProof/>
                <w:sz w:val="22"/>
                <w:szCs w:val="22"/>
              </w:rPr>
              <w:t>…</w:t>
            </w:r>
            <w:r w:rsidRPr="008758AA">
              <w:rPr>
                <w:noProof/>
                <w:sz w:val="22"/>
                <w:szCs w:val="22"/>
              </w:rPr>
              <w:t>worthwhile</w:t>
            </w:r>
          </w:p>
        </w:tc>
        <w:tc>
          <w:tcPr>
            <w:tcW w:w="1257" w:type="dxa"/>
          </w:tcPr>
          <w:p w14:paraId="371D2EFA" w14:textId="77777777" w:rsidR="00E20A0E" w:rsidRPr="000745D4" w:rsidRDefault="00E20A0E" w:rsidP="0046238C">
            <w:pPr>
              <w:jc w:val="center"/>
              <w:rPr>
                <w:noProof/>
                <w:sz w:val="22"/>
                <w:szCs w:val="22"/>
              </w:rPr>
            </w:pPr>
            <w:r w:rsidRPr="000745D4">
              <w:rPr>
                <w:noProof/>
                <w:sz w:val="22"/>
                <w:szCs w:val="22"/>
              </w:rPr>
              <w:t>0.941</w:t>
            </w:r>
          </w:p>
        </w:tc>
        <w:tc>
          <w:tcPr>
            <w:tcW w:w="2085" w:type="dxa"/>
            <w:tcBorders>
              <w:top w:val="nil"/>
              <w:bottom w:val="nil"/>
            </w:tcBorders>
          </w:tcPr>
          <w:p w14:paraId="75A0059B" w14:textId="77777777" w:rsidR="00E20A0E" w:rsidRPr="000745D4" w:rsidRDefault="00E20A0E" w:rsidP="0046238C">
            <w:pPr>
              <w:rPr>
                <w:noProof/>
                <w:sz w:val="22"/>
                <w:szCs w:val="22"/>
              </w:rPr>
            </w:pPr>
          </w:p>
        </w:tc>
      </w:tr>
      <w:tr w:rsidR="00E20A0E" w:rsidRPr="000745D4" w14:paraId="2CC36B59" w14:textId="77777777" w:rsidTr="0046238C">
        <w:trPr>
          <w:cantSplit/>
        </w:trPr>
        <w:tc>
          <w:tcPr>
            <w:tcW w:w="1433" w:type="dxa"/>
            <w:tcBorders>
              <w:top w:val="nil"/>
              <w:bottom w:val="nil"/>
            </w:tcBorders>
            <w:shd w:val="clear" w:color="auto" w:fill="auto"/>
          </w:tcPr>
          <w:p w14:paraId="12A1C219" w14:textId="77777777" w:rsidR="00E20A0E" w:rsidRPr="000745D4" w:rsidRDefault="00E20A0E" w:rsidP="0046238C">
            <w:pPr>
              <w:keepLines/>
              <w:rPr>
                <w:sz w:val="22"/>
                <w:szCs w:val="22"/>
              </w:rPr>
            </w:pPr>
          </w:p>
        </w:tc>
        <w:tc>
          <w:tcPr>
            <w:tcW w:w="805" w:type="dxa"/>
          </w:tcPr>
          <w:p w14:paraId="62A0020F" w14:textId="77777777" w:rsidR="00E20A0E" w:rsidRPr="000745D4" w:rsidRDefault="00E20A0E" w:rsidP="0046238C">
            <w:pPr>
              <w:jc w:val="center"/>
              <w:rPr>
                <w:noProof/>
                <w:sz w:val="22"/>
                <w:szCs w:val="22"/>
              </w:rPr>
            </w:pPr>
            <w:r w:rsidRPr="000745D4">
              <w:rPr>
                <w:noProof/>
                <w:sz w:val="22"/>
                <w:szCs w:val="22"/>
              </w:rPr>
              <w:t>A4</w:t>
            </w:r>
          </w:p>
        </w:tc>
        <w:tc>
          <w:tcPr>
            <w:tcW w:w="2719" w:type="dxa"/>
          </w:tcPr>
          <w:p w14:paraId="2F7BF682" w14:textId="77777777" w:rsidR="00E20A0E" w:rsidRPr="000745D4" w:rsidRDefault="00E20A0E" w:rsidP="0046238C">
            <w:pPr>
              <w:jc w:val="center"/>
              <w:rPr>
                <w:noProof/>
                <w:sz w:val="22"/>
                <w:szCs w:val="22"/>
              </w:rPr>
            </w:pPr>
            <w:r>
              <w:rPr>
                <w:noProof/>
                <w:sz w:val="22"/>
                <w:szCs w:val="22"/>
              </w:rPr>
              <w:t>…</w:t>
            </w:r>
            <w:r w:rsidRPr="008758AA">
              <w:rPr>
                <w:noProof/>
                <w:sz w:val="22"/>
                <w:szCs w:val="22"/>
              </w:rPr>
              <w:t>helpful</w:t>
            </w:r>
          </w:p>
        </w:tc>
        <w:tc>
          <w:tcPr>
            <w:tcW w:w="1257" w:type="dxa"/>
          </w:tcPr>
          <w:p w14:paraId="41AC92C6" w14:textId="77777777" w:rsidR="00E20A0E" w:rsidRPr="000745D4" w:rsidRDefault="00E20A0E" w:rsidP="0046238C">
            <w:pPr>
              <w:jc w:val="center"/>
              <w:rPr>
                <w:noProof/>
                <w:sz w:val="22"/>
                <w:szCs w:val="22"/>
              </w:rPr>
            </w:pPr>
            <w:r w:rsidRPr="000745D4">
              <w:rPr>
                <w:noProof/>
                <w:sz w:val="22"/>
                <w:szCs w:val="22"/>
              </w:rPr>
              <w:t>0.905</w:t>
            </w:r>
          </w:p>
        </w:tc>
        <w:tc>
          <w:tcPr>
            <w:tcW w:w="2085" w:type="dxa"/>
            <w:tcBorders>
              <w:top w:val="nil"/>
              <w:bottom w:val="nil"/>
            </w:tcBorders>
          </w:tcPr>
          <w:p w14:paraId="14877C97" w14:textId="77777777" w:rsidR="00E20A0E" w:rsidRPr="000745D4" w:rsidRDefault="00E20A0E" w:rsidP="0046238C">
            <w:pPr>
              <w:rPr>
                <w:noProof/>
                <w:sz w:val="22"/>
                <w:szCs w:val="22"/>
              </w:rPr>
            </w:pPr>
          </w:p>
        </w:tc>
      </w:tr>
      <w:tr w:rsidR="00E20A0E" w:rsidRPr="000745D4" w14:paraId="3E3FD741" w14:textId="77777777" w:rsidTr="0046238C">
        <w:trPr>
          <w:cantSplit/>
        </w:trPr>
        <w:tc>
          <w:tcPr>
            <w:tcW w:w="1433" w:type="dxa"/>
            <w:tcBorders>
              <w:top w:val="nil"/>
            </w:tcBorders>
            <w:shd w:val="clear" w:color="auto" w:fill="auto"/>
          </w:tcPr>
          <w:p w14:paraId="5FF9FB8A" w14:textId="77777777" w:rsidR="00E20A0E" w:rsidRPr="000745D4" w:rsidRDefault="00E20A0E" w:rsidP="0046238C">
            <w:pPr>
              <w:keepLines/>
              <w:rPr>
                <w:sz w:val="22"/>
                <w:szCs w:val="22"/>
              </w:rPr>
            </w:pPr>
          </w:p>
        </w:tc>
        <w:tc>
          <w:tcPr>
            <w:tcW w:w="805" w:type="dxa"/>
          </w:tcPr>
          <w:p w14:paraId="1433BE8B" w14:textId="77777777" w:rsidR="00E20A0E" w:rsidRPr="000745D4" w:rsidRDefault="00E20A0E" w:rsidP="0046238C">
            <w:pPr>
              <w:jc w:val="center"/>
              <w:rPr>
                <w:noProof/>
                <w:sz w:val="22"/>
                <w:szCs w:val="22"/>
              </w:rPr>
            </w:pPr>
            <w:r w:rsidRPr="000745D4">
              <w:rPr>
                <w:noProof/>
                <w:sz w:val="22"/>
                <w:szCs w:val="22"/>
              </w:rPr>
              <w:t>A5</w:t>
            </w:r>
          </w:p>
        </w:tc>
        <w:tc>
          <w:tcPr>
            <w:tcW w:w="2719" w:type="dxa"/>
          </w:tcPr>
          <w:p w14:paraId="20219312" w14:textId="77777777" w:rsidR="00E20A0E" w:rsidRPr="000745D4" w:rsidRDefault="00E20A0E" w:rsidP="0046238C">
            <w:pPr>
              <w:jc w:val="center"/>
              <w:rPr>
                <w:noProof/>
                <w:sz w:val="22"/>
                <w:szCs w:val="22"/>
              </w:rPr>
            </w:pPr>
            <w:r>
              <w:rPr>
                <w:noProof/>
                <w:sz w:val="22"/>
                <w:szCs w:val="22"/>
              </w:rPr>
              <w:t>…</w:t>
            </w:r>
            <w:r w:rsidRPr="008758AA">
              <w:rPr>
                <w:noProof/>
                <w:sz w:val="22"/>
                <w:szCs w:val="22"/>
              </w:rPr>
              <w:t>valuable</w:t>
            </w:r>
          </w:p>
        </w:tc>
        <w:tc>
          <w:tcPr>
            <w:tcW w:w="1257" w:type="dxa"/>
          </w:tcPr>
          <w:p w14:paraId="4313D256" w14:textId="77777777" w:rsidR="00E20A0E" w:rsidRPr="000745D4" w:rsidRDefault="00E20A0E" w:rsidP="0046238C">
            <w:pPr>
              <w:jc w:val="center"/>
              <w:rPr>
                <w:noProof/>
                <w:sz w:val="22"/>
                <w:szCs w:val="22"/>
              </w:rPr>
            </w:pPr>
            <w:r w:rsidRPr="000745D4">
              <w:rPr>
                <w:noProof/>
                <w:sz w:val="22"/>
                <w:szCs w:val="22"/>
              </w:rPr>
              <w:t>0.935</w:t>
            </w:r>
          </w:p>
        </w:tc>
        <w:tc>
          <w:tcPr>
            <w:tcW w:w="2085" w:type="dxa"/>
            <w:tcBorders>
              <w:top w:val="nil"/>
            </w:tcBorders>
          </w:tcPr>
          <w:p w14:paraId="6A78FAF1" w14:textId="77777777" w:rsidR="00E20A0E" w:rsidRPr="000745D4" w:rsidRDefault="00E20A0E" w:rsidP="0046238C">
            <w:pPr>
              <w:rPr>
                <w:noProof/>
                <w:sz w:val="22"/>
                <w:szCs w:val="22"/>
              </w:rPr>
            </w:pPr>
          </w:p>
        </w:tc>
      </w:tr>
      <w:tr w:rsidR="00E20A0E" w:rsidRPr="000745D4" w14:paraId="56A1CF96" w14:textId="77777777" w:rsidTr="0046238C">
        <w:trPr>
          <w:cantSplit/>
        </w:trPr>
        <w:tc>
          <w:tcPr>
            <w:tcW w:w="1433" w:type="dxa"/>
            <w:tcBorders>
              <w:bottom w:val="nil"/>
            </w:tcBorders>
            <w:shd w:val="clear" w:color="auto" w:fill="auto"/>
          </w:tcPr>
          <w:p w14:paraId="32319B13" w14:textId="77777777" w:rsidR="00E20A0E" w:rsidRPr="000745D4" w:rsidRDefault="00E20A0E" w:rsidP="0046238C">
            <w:pPr>
              <w:keepLines/>
              <w:jc w:val="center"/>
              <w:rPr>
                <w:sz w:val="22"/>
                <w:szCs w:val="22"/>
              </w:rPr>
            </w:pPr>
            <w:r w:rsidRPr="000745D4">
              <w:rPr>
                <w:sz w:val="22"/>
                <w:szCs w:val="22"/>
              </w:rPr>
              <w:t>Subj. Norms</w:t>
            </w:r>
          </w:p>
        </w:tc>
        <w:tc>
          <w:tcPr>
            <w:tcW w:w="805" w:type="dxa"/>
          </w:tcPr>
          <w:p w14:paraId="3417062A" w14:textId="77777777" w:rsidR="00E20A0E" w:rsidRPr="000745D4" w:rsidRDefault="00E20A0E" w:rsidP="0046238C">
            <w:pPr>
              <w:jc w:val="center"/>
              <w:rPr>
                <w:sz w:val="22"/>
                <w:szCs w:val="22"/>
              </w:rPr>
            </w:pPr>
            <w:r w:rsidRPr="000745D4">
              <w:rPr>
                <w:sz w:val="22"/>
                <w:szCs w:val="22"/>
              </w:rPr>
              <w:t>SN1</w:t>
            </w:r>
          </w:p>
        </w:tc>
        <w:tc>
          <w:tcPr>
            <w:tcW w:w="2719" w:type="dxa"/>
          </w:tcPr>
          <w:p w14:paraId="72544010" w14:textId="77777777" w:rsidR="00E20A0E" w:rsidRPr="000745D4" w:rsidRDefault="00E20A0E" w:rsidP="0046238C">
            <w:pPr>
              <w:jc w:val="center"/>
              <w:rPr>
                <w:sz w:val="22"/>
                <w:szCs w:val="22"/>
              </w:rPr>
            </w:pPr>
            <w:r w:rsidRPr="008758AA">
              <w:rPr>
                <w:sz w:val="22"/>
                <w:szCs w:val="22"/>
              </w:rPr>
              <w:t>Acade</w:t>
            </w:r>
            <w:r>
              <w:rPr>
                <w:sz w:val="22"/>
                <w:szCs w:val="22"/>
              </w:rPr>
              <w:t>mics who influence my behaviour</w:t>
            </w:r>
            <w:r w:rsidRPr="008758AA">
              <w:rPr>
                <w:sz w:val="22"/>
                <w:szCs w:val="22"/>
              </w:rPr>
              <w:t xml:space="preserve"> will encourage me to use online technologies to engage with practitioners/the public.</w:t>
            </w:r>
          </w:p>
        </w:tc>
        <w:tc>
          <w:tcPr>
            <w:tcW w:w="1257" w:type="dxa"/>
          </w:tcPr>
          <w:p w14:paraId="252A989B" w14:textId="77777777" w:rsidR="00E20A0E" w:rsidRPr="000745D4" w:rsidRDefault="00E20A0E" w:rsidP="0046238C">
            <w:pPr>
              <w:jc w:val="center"/>
              <w:rPr>
                <w:sz w:val="22"/>
                <w:szCs w:val="22"/>
              </w:rPr>
            </w:pPr>
            <w:r w:rsidRPr="000745D4">
              <w:rPr>
                <w:sz w:val="22"/>
                <w:szCs w:val="22"/>
              </w:rPr>
              <w:t>0.721</w:t>
            </w:r>
          </w:p>
        </w:tc>
        <w:tc>
          <w:tcPr>
            <w:tcW w:w="2085" w:type="dxa"/>
            <w:tcBorders>
              <w:bottom w:val="nil"/>
            </w:tcBorders>
          </w:tcPr>
          <w:p w14:paraId="6E2D3046" w14:textId="77777777" w:rsidR="00E20A0E" w:rsidRPr="000745D4" w:rsidRDefault="00E20A0E" w:rsidP="0046238C">
            <w:pPr>
              <w:jc w:val="center"/>
              <w:rPr>
                <w:rFonts w:eastAsia="Calibri"/>
                <w:sz w:val="22"/>
                <w:szCs w:val="22"/>
              </w:rPr>
            </w:pPr>
            <w:r>
              <w:rPr>
                <w:sz w:val="22"/>
                <w:szCs w:val="22"/>
              </w:rPr>
              <w:fldChar w:fldCharType="begin"/>
            </w:r>
            <w:r>
              <w:rPr>
                <w:sz w:val="22"/>
                <w:szCs w:val="22"/>
              </w:rPr>
              <w:instrText xml:space="preserve"> ADDIN ZOTERO_ITEM CSL_CITATION {"citationID":"16k6q689ms","properties":{"formattedCitation":"(Taylor and Todd, 1995)","plainCitation":"(Taylor and Todd, 1995)"},"citationItems":[{"id":641,"uris":["http://zotero.org/users/local/OEUqysad/items/KASK39JR"],"uri":["http://zotero.org/users/local/OEUqysad/items/KASK39JR"],"itemData":{"id":641,"type":"article-journal","title":"Understanding Information Technology Usage: A Test of Competing Models.","container-title":"Information Systems Research","page":"144-176","volume":"6","issue":"2","source":"EBSCOhost","archive":"bah","abstract":"The Technology Acceptance Model and two variations of the Theory of Planned Behavior were compared to assess which model best helps to understand usage of information technology. The models were compared using student data collected from 786 potential users of a computer resource center. Behavior data was based on monitoring 3,780 visits to the resource center over a 12-week period. Weighted least squares estimation revealed that all three models performed well in terms of fit and were roughly equivalent in terms of their ability to explain behavior. Decomposing the belief structures in the Theory of Planned Behavior provided a moderate increase in the explanation of behavioral intention. Overall, the results indicate that the decomposed Theory of Planned Behavior provides a fuller understanding of behavioral intention by focusing on the factors that are likely to influence systems use through the application of both design and implementation strategies. [ABSTRACT FROM AUTHOR]","ISSN":"10477047","journalAbbreviation":"Information Systems Research","author":[{"family":"Taylor","given":"Shirley"},{"family":"Todd","given":"Peter A."}],"issued":{"date-parts":[["1995",6]]}}}],"schema":"https://github.com/citation-style-language/schema/raw/master/csl-citation.json"} </w:instrText>
            </w:r>
            <w:r>
              <w:rPr>
                <w:sz w:val="22"/>
                <w:szCs w:val="22"/>
              </w:rPr>
              <w:fldChar w:fldCharType="separate"/>
            </w:r>
            <w:r w:rsidRPr="00F9388C">
              <w:rPr>
                <w:sz w:val="22"/>
              </w:rPr>
              <w:t>(Taylor and Todd, 1995)</w:t>
            </w:r>
            <w:r>
              <w:rPr>
                <w:sz w:val="22"/>
                <w:szCs w:val="22"/>
              </w:rPr>
              <w:fldChar w:fldCharType="end"/>
            </w:r>
          </w:p>
        </w:tc>
      </w:tr>
      <w:tr w:rsidR="00E20A0E" w:rsidRPr="000745D4" w14:paraId="052C64F2" w14:textId="77777777" w:rsidTr="0046238C">
        <w:trPr>
          <w:cantSplit/>
        </w:trPr>
        <w:tc>
          <w:tcPr>
            <w:tcW w:w="1433" w:type="dxa"/>
            <w:tcBorders>
              <w:top w:val="nil"/>
            </w:tcBorders>
            <w:shd w:val="clear" w:color="auto" w:fill="auto"/>
          </w:tcPr>
          <w:p w14:paraId="18A58589" w14:textId="77777777" w:rsidR="00E20A0E" w:rsidRPr="000745D4" w:rsidRDefault="00E20A0E" w:rsidP="0046238C">
            <w:pPr>
              <w:keepLines/>
              <w:rPr>
                <w:sz w:val="22"/>
                <w:szCs w:val="22"/>
              </w:rPr>
            </w:pPr>
          </w:p>
        </w:tc>
        <w:tc>
          <w:tcPr>
            <w:tcW w:w="805" w:type="dxa"/>
          </w:tcPr>
          <w:p w14:paraId="21009CA8" w14:textId="77777777" w:rsidR="00E20A0E" w:rsidRPr="000745D4" w:rsidRDefault="00E20A0E" w:rsidP="0046238C">
            <w:pPr>
              <w:jc w:val="center"/>
              <w:rPr>
                <w:sz w:val="22"/>
                <w:szCs w:val="22"/>
              </w:rPr>
            </w:pPr>
            <w:r w:rsidRPr="000745D4">
              <w:rPr>
                <w:sz w:val="22"/>
                <w:szCs w:val="22"/>
              </w:rPr>
              <w:t>SN2</w:t>
            </w:r>
          </w:p>
        </w:tc>
        <w:tc>
          <w:tcPr>
            <w:tcW w:w="2719" w:type="dxa"/>
          </w:tcPr>
          <w:p w14:paraId="2F86A23D" w14:textId="77777777" w:rsidR="00E20A0E" w:rsidRPr="000745D4" w:rsidRDefault="00E20A0E" w:rsidP="0046238C">
            <w:pPr>
              <w:jc w:val="center"/>
              <w:rPr>
                <w:sz w:val="22"/>
                <w:szCs w:val="22"/>
              </w:rPr>
            </w:pPr>
            <w:r w:rsidRPr="008758AA">
              <w:rPr>
                <w:sz w:val="22"/>
                <w:szCs w:val="22"/>
              </w:rPr>
              <w:t>Academics who are important to me will encourage me to use online technologies to engage with practitioners/the public.</w:t>
            </w:r>
          </w:p>
        </w:tc>
        <w:tc>
          <w:tcPr>
            <w:tcW w:w="1257" w:type="dxa"/>
          </w:tcPr>
          <w:p w14:paraId="5B0AC364" w14:textId="77777777" w:rsidR="00E20A0E" w:rsidRPr="000745D4" w:rsidRDefault="00E20A0E" w:rsidP="0046238C">
            <w:pPr>
              <w:jc w:val="center"/>
              <w:rPr>
                <w:sz w:val="22"/>
                <w:szCs w:val="22"/>
              </w:rPr>
            </w:pPr>
            <w:r w:rsidRPr="000745D4">
              <w:rPr>
                <w:sz w:val="22"/>
                <w:szCs w:val="22"/>
              </w:rPr>
              <w:t>1.036</w:t>
            </w:r>
          </w:p>
        </w:tc>
        <w:tc>
          <w:tcPr>
            <w:tcW w:w="2085" w:type="dxa"/>
            <w:tcBorders>
              <w:top w:val="nil"/>
            </w:tcBorders>
          </w:tcPr>
          <w:p w14:paraId="46F6CD3D" w14:textId="77777777" w:rsidR="00E20A0E" w:rsidRPr="000745D4" w:rsidRDefault="00E20A0E" w:rsidP="0046238C">
            <w:pPr>
              <w:rPr>
                <w:sz w:val="22"/>
                <w:szCs w:val="22"/>
              </w:rPr>
            </w:pPr>
          </w:p>
        </w:tc>
      </w:tr>
      <w:tr w:rsidR="00E20A0E" w:rsidRPr="000745D4" w14:paraId="4251C206" w14:textId="77777777" w:rsidTr="0046238C">
        <w:trPr>
          <w:cantSplit/>
        </w:trPr>
        <w:tc>
          <w:tcPr>
            <w:tcW w:w="1433" w:type="dxa"/>
            <w:tcBorders>
              <w:bottom w:val="nil"/>
            </w:tcBorders>
            <w:shd w:val="clear" w:color="auto" w:fill="auto"/>
          </w:tcPr>
          <w:p w14:paraId="13294BD8" w14:textId="77777777" w:rsidR="00E20A0E" w:rsidRPr="000745D4" w:rsidRDefault="00E20A0E" w:rsidP="0046238C">
            <w:pPr>
              <w:keepLines/>
              <w:jc w:val="center"/>
              <w:rPr>
                <w:sz w:val="22"/>
                <w:szCs w:val="22"/>
              </w:rPr>
            </w:pPr>
            <w:r w:rsidRPr="000745D4">
              <w:rPr>
                <w:sz w:val="22"/>
                <w:szCs w:val="22"/>
              </w:rPr>
              <w:t>PBC</w:t>
            </w:r>
          </w:p>
        </w:tc>
        <w:tc>
          <w:tcPr>
            <w:tcW w:w="805" w:type="dxa"/>
          </w:tcPr>
          <w:p w14:paraId="324F4C3A" w14:textId="77777777" w:rsidR="00E20A0E" w:rsidRPr="000745D4" w:rsidRDefault="00E20A0E" w:rsidP="0046238C">
            <w:pPr>
              <w:jc w:val="center"/>
              <w:rPr>
                <w:sz w:val="22"/>
                <w:szCs w:val="22"/>
              </w:rPr>
            </w:pPr>
            <w:r w:rsidRPr="000745D4">
              <w:rPr>
                <w:sz w:val="22"/>
                <w:szCs w:val="22"/>
              </w:rPr>
              <w:t>PBC1</w:t>
            </w:r>
          </w:p>
        </w:tc>
        <w:tc>
          <w:tcPr>
            <w:tcW w:w="2719" w:type="dxa"/>
          </w:tcPr>
          <w:p w14:paraId="272C0DBC" w14:textId="77777777" w:rsidR="00E20A0E" w:rsidRPr="000745D4" w:rsidRDefault="00E20A0E" w:rsidP="0046238C">
            <w:pPr>
              <w:jc w:val="center"/>
              <w:rPr>
                <w:sz w:val="22"/>
                <w:szCs w:val="22"/>
              </w:rPr>
            </w:pPr>
            <w:r>
              <w:rPr>
                <w:sz w:val="22"/>
                <w:szCs w:val="22"/>
              </w:rPr>
              <w:t>I will be able to</w:t>
            </w:r>
            <w:r w:rsidRPr="008758AA">
              <w:rPr>
                <w:sz w:val="22"/>
                <w:szCs w:val="22"/>
              </w:rPr>
              <w:t xml:space="preserve"> use online technologies in order to engage with practitioners/the public.</w:t>
            </w:r>
          </w:p>
        </w:tc>
        <w:tc>
          <w:tcPr>
            <w:tcW w:w="1257" w:type="dxa"/>
          </w:tcPr>
          <w:p w14:paraId="6017B5C5" w14:textId="77777777" w:rsidR="00E20A0E" w:rsidRPr="000745D4" w:rsidRDefault="00E20A0E" w:rsidP="0046238C">
            <w:pPr>
              <w:jc w:val="center"/>
              <w:rPr>
                <w:sz w:val="22"/>
                <w:szCs w:val="22"/>
              </w:rPr>
            </w:pPr>
            <w:r w:rsidRPr="000745D4">
              <w:rPr>
                <w:sz w:val="22"/>
                <w:szCs w:val="22"/>
              </w:rPr>
              <w:t>0.662</w:t>
            </w:r>
          </w:p>
        </w:tc>
        <w:tc>
          <w:tcPr>
            <w:tcW w:w="2085" w:type="dxa"/>
            <w:tcBorders>
              <w:bottom w:val="nil"/>
            </w:tcBorders>
          </w:tcPr>
          <w:p w14:paraId="08A5238E" w14:textId="77777777" w:rsidR="00E20A0E" w:rsidRPr="000745D4" w:rsidRDefault="00E20A0E" w:rsidP="0046238C">
            <w:pPr>
              <w:jc w:val="center"/>
              <w:rPr>
                <w:rFonts w:eastAsia="Calibri"/>
                <w:sz w:val="22"/>
                <w:szCs w:val="22"/>
              </w:rPr>
            </w:pPr>
            <w:r w:rsidRPr="000745D4">
              <w:rPr>
                <w:sz w:val="22"/>
                <w:szCs w:val="22"/>
              </w:rPr>
              <w:t>(Taylor and Todd 1995)</w:t>
            </w:r>
          </w:p>
        </w:tc>
      </w:tr>
      <w:tr w:rsidR="00E20A0E" w:rsidRPr="000745D4" w14:paraId="310E4CC9" w14:textId="77777777" w:rsidTr="0046238C">
        <w:trPr>
          <w:cantSplit/>
        </w:trPr>
        <w:tc>
          <w:tcPr>
            <w:tcW w:w="1433" w:type="dxa"/>
            <w:tcBorders>
              <w:top w:val="nil"/>
              <w:bottom w:val="nil"/>
            </w:tcBorders>
            <w:shd w:val="clear" w:color="auto" w:fill="auto"/>
          </w:tcPr>
          <w:p w14:paraId="558D25F0" w14:textId="77777777" w:rsidR="00E20A0E" w:rsidRPr="000745D4" w:rsidRDefault="00E20A0E" w:rsidP="0046238C">
            <w:pPr>
              <w:keepLines/>
              <w:rPr>
                <w:sz w:val="22"/>
                <w:szCs w:val="22"/>
              </w:rPr>
            </w:pPr>
          </w:p>
        </w:tc>
        <w:tc>
          <w:tcPr>
            <w:tcW w:w="805" w:type="dxa"/>
          </w:tcPr>
          <w:p w14:paraId="22F54626" w14:textId="77777777" w:rsidR="00E20A0E" w:rsidRPr="000745D4" w:rsidRDefault="00E20A0E" w:rsidP="0046238C">
            <w:pPr>
              <w:jc w:val="center"/>
              <w:rPr>
                <w:sz w:val="22"/>
                <w:szCs w:val="22"/>
              </w:rPr>
            </w:pPr>
            <w:r w:rsidRPr="000745D4">
              <w:rPr>
                <w:sz w:val="22"/>
                <w:szCs w:val="22"/>
              </w:rPr>
              <w:t>PBC2</w:t>
            </w:r>
          </w:p>
        </w:tc>
        <w:tc>
          <w:tcPr>
            <w:tcW w:w="2719" w:type="dxa"/>
          </w:tcPr>
          <w:p w14:paraId="3690F11A" w14:textId="77777777" w:rsidR="00E20A0E" w:rsidRPr="000745D4" w:rsidRDefault="00E20A0E" w:rsidP="0046238C">
            <w:pPr>
              <w:jc w:val="center"/>
              <w:rPr>
                <w:sz w:val="22"/>
                <w:szCs w:val="22"/>
              </w:rPr>
            </w:pPr>
            <w:r w:rsidRPr="008758AA">
              <w:rPr>
                <w:sz w:val="22"/>
                <w:szCs w:val="22"/>
              </w:rPr>
              <w:t xml:space="preserve">I </w:t>
            </w:r>
            <w:r>
              <w:rPr>
                <w:sz w:val="22"/>
                <w:szCs w:val="22"/>
              </w:rPr>
              <w:t xml:space="preserve">will be </w:t>
            </w:r>
            <w:r w:rsidRPr="008758AA">
              <w:rPr>
                <w:sz w:val="22"/>
                <w:szCs w:val="22"/>
              </w:rPr>
              <w:t>in control when it comes to</w:t>
            </w:r>
            <w:r>
              <w:rPr>
                <w:sz w:val="22"/>
                <w:szCs w:val="22"/>
              </w:rPr>
              <w:t xml:space="preserve"> using</w:t>
            </w:r>
            <w:r w:rsidRPr="008758AA">
              <w:rPr>
                <w:sz w:val="22"/>
                <w:szCs w:val="22"/>
              </w:rPr>
              <w:t xml:space="preserve"> online technologies in order to engage with practitioners/the public.</w:t>
            </w:r>
          </w:p>
        </w:tc>
        <w:tc>
          <w:tcPr>
            <w:tcW w:w="1257" w:type="dxa"/>
          </w:tcPr>
          <w:p w14:paraId="717E4F5B" w14:textId="77777777" w:rsidR="00E20A0E" w:rsidRPr="000745D4" w:rsidRDefault="00E20A0E" w:rsidP="0046238C">
            <w:pPr>
              <w:jc w:val="center"/>
              <w:rPr>
                <w:sz w:val="22"/>
                <w:szCs w:val="22"/>
              </w:rPr>
            </w:pPr>
            <w:r w:rsidRPr="000745D4">
              <w:rPr>
                <w:sz w:val="22"/>
                <w:szCs w:val="22"/>
              </w:rPr>
              <w:t>0.518</w:t>
            </w:r>
          </w:p>
        </w:tc>
        <w:tc>
          <w:tcPr>
            <w:tcW w:w="2085" w:type="dxa"/>
            <w:tcBorders>
              <w:top w:val="nil"/>
              <w:bottom w:val="nil"/>
            </w:tcBorders>
          </w:tcPr>
          <w:p w14:paraId="15B738E4" w14:textId="77777777" w:rsidR="00E20A0E" w:rsidRPr="000745D4" w:rsidRDefault="00E20A0E" w:rsidP="0046238C">
            <w:pPr>
              <w:rPr>
                <w:sz w:val="22"/>
                <w:szCs w:val="22"/>
              </w:rPr>
            </w:pPr>
          </w:p>
        </w:tc>
      </w:tr>
      <w:tr w:rsidR="00E20A0E" w:rsidRPr="000745D4" w14:paraId="1D2CE434" w14:textId="77777777" w:rsidTr="0046238C">
        <w:trPr>
          <w:cantSplit/>
          <w:trHeight w:val="225"/>
        </w:trPr>
        <w:tc>
          <w:tcPr>
            <w:tcW w:w="1433" w:type="dxa"/>
            <w:tcBorders>
              <w:top w:val="nil"/>
            </w:tcBorders>
            <w:shd w:val="clear" w:color="auto" w:fill="auto"/>
          </w:tcPr>
          <w:p w14:paraId="0CA47937" w14:textId="77777777" w:rsidR="00E20A0E" w:rsidRPr="000745D4" w:rsidRDefault="00E20A0E" w:rsidP="0046238C">
            <w:pPr>
              <w:keepLines/>
              <w:rPr>
                <w:sz w:val="22"/>
                <w:szCs w:val="22"/>
              </w:rPr>
            </w:pPr>
          </w:p>
        </w:tc>
        <w:tc>
          <w:tcPr>
            <w:tcW w:w="805" w:type="dxa"/>
          </w:tcPr>
          <w:p w14:paraId="1CCADD51" w14:textId="77777777" w:rsidR="00E20A0E" w:rsidRPr="000745D4" w:rsidRDefault="00E20A0E" w:rsidP="0046238C">
            <w:pPr>
              <w:jc w:val="center"/>
              <w:rPr>
                <w:sz w:val="22"/>
                <w:szCs w:val="22"/>
              </w:rPr>
            </w:pPr>
            <w:r w:rsidRPr="000745D4">
              <w:rPr>
                <w:sz w:val="22"/>
                <w:szCs w:val="22"/>
              </w:rPr>
              <w:t>PBC3</w:t>
            </w:r>
          </w:p>
        </w:tc>
        <w:tc>
          <w:tcPr>
            <w:tcW w:w="2719" w:type="dxa"/>
          </w:tcPr>
          <w:p w14:paraId="2D9937F4" w14:textId="77777777" w:rsidR="00E20A0E" w:rsidRPr="000745D4" w:rsidRDefault="00E20A0E" w:rsidP="0046238C">
            <w:pPr>
              <w:jc w:val="center"/>
              <w:rPr>
                <w:sz w:val="22"/>
                <w:szCs w:val="22"/>
              </w:rPr>
            </w:pPr>
            <w:r w:rsidRPr="008758AA">
              <w:rPr>
                <w:sz w:val="22"/>
                <w:szCs w:val="22"/>
              </w:rPr>
              <w:t>I have the resources, the knowledge and the ability to use online technologies in order to engage with practitioners/the public.</w:t>
            </w:r>
          </w:p>
        </w:tc>
        <w:tc>
          <w:tcPr>
            <w:tcW w:w="1257" w:type="dxa"/>
          </w:tcPr>
          <w:p w14:paraId="6A046913" w14:textId="77777777" w:rsidR="00E20A0E" w:rsidRPr="000745D4" w:rsidRDefault="00E20A0E" w:rsidP="0046238C">
            <w:pPr>
              <w:jc w:val="center"/>
              <w:rPr>
                <w:sz w:val="22"/>
                <w:szCs w:val="22"/>
              </w:rPr>
            </w:pPr>
            <w:r w:rsidRPr="000745D4">
              <w:rPr>
                <w:sz w:val="22"/>
                <w:szCs w:val="22"/>
              </w:rPr>
              <w:t>0.616</w:t>
            </w:r>
          </w:p>
        </w:tc>
        <w:tc>
          <w:tcPr>
            <w:tcW w:w="2085" w:type="dxa"/>
            <w:tcBorders>
              <w:top w:val="nil"/>
            </w:tcBorders>
          </w:tcPr>
          <w:p w14:paraId="463FEB26" w14:textId="77777777" w:rsidR="00E20A0E" w:rsidRPr="000745D4" w:rsidRDefault="00E20A0E" w:rsidP="0046238C">
            <w:pPr>
              <w:rPr>
                <w:sz w:val="22"/>
                <w:szCs w:val="22"/>
              </w:rPr>
            </w:pPr>
          </w:p>
        </w:tc>
      </w:tr>
      <w:tr w:rsidR="00E20A0E" w:rsidRPr="000745D4" w14:paraId="0E9C7514" w14:textId="77777777" w:rsidTr="0046238C">
        <w:trPr>
          <w:cantSplit/>
        </w:trPr>
        <w:tc>
          <w:tcPr>
            <w:tcW w:w="1433" w:type="dxa"/>
            <w:tcBorders>
              <w:bottom w:val="nil"/>
            </w:tcBorders>
            <w:shd w:val="clear" w:color="auto" w:fill="auto"/>
          </w:tcPr>
          <w:p w14:paraId="5E3B58BC" w14:textId="77777777" w:rsidR="00E20A0E" w:rsidRPr="000745D4" w:rsidRDefault="00E20A0E" w:rsidP="0046238C">
            <w:pPr>
              <w:keepLines/>
              <w:jc w:val="center"/>
              <w:rPr>
                <w:sz w:val="22"/>
                <w:szCs w:val="22"/>
              </w:rPr>
            </w:pPr>
            <w:r w:rsidRPr="000745D4">
              <w:rPr>
                <w:sz w:val="22"/>
                <w:szCs w:val="22"/>
              </w:rPr>
              <w:lastRenderedPageBreak/>
              <w:t>Privacy Control</w:t>
            </w:r>
          </w:p>
        </w:tc>
        <w:tc>
          <w:tcPr>
            <w:tcW w:w="805" w:type="dxa"/>
          </w:tcPr>
          <w:p w14:paraId="25C806D4" w14:textId="77777777" w:rsidR="00E20A0E" w:rsidRPr="000745D4" w:rsidRDefault="00E20A0E" w:rsidP="0046238C">
            <w:pPr>
              <w:jc w:val="center"/>
              <w:rPr>
                <w:sz w:val="22"/>
                <w:szCs w:val="22"/>
              </w:rPr>
            </w:pPr>
            <w:r w:rsidRPr="000745D4">
              <w:rPr>
                <w:sz w:val="22"/>
                <w:szCs w:val="22"/>
              </w:rPr>
              <w:t>PC1</w:t>
            </w:r>
          </w:p>
        </w:tc>
        <w:tc>
          <w:tcPr>
            <w:tcW w:w="2719" w:type="dxa"/>
          </w:tcPr>
          <w:p w14:paraId="05BAC764" w14:textId="77777777" w:rsidR="00E20A0E" w:rsidRPr="000745D4" w:rsidRDefault="00E20A0E" w:rsidP="0046238C">
            <w:pPr>
              <w:jc w:val="center"/>
              <w:rPr>
                <w:sz w:val="22"/>
                <w:szCs w:val="22"/>
              </w:rPr>
            </w:pPr>
            <w:r w:rsidRPr="008758AA">
              <w:rPr>
                <w:sz w:val="22"/>
                <w:szCs w:val="22"/>
              </w:rPr>
              <w:t>I believe I will have control over who could access my information collected by online service providers</w:t>
            </w:r>
            <w:r>
              <w:rPr>
                <w:sz w:val="22"/>
                <w:szCs w:val="22"/>
              </w:rPr>
              <w:t>.</w:t>
            </w:r>
          </w:p>
        </w:tc>
        <w:tc>
          <w:tcPr>
            <w:tcW w:w="1257" w:type="dxa"/>
          </w:tcPr>
          <w:p w14:paraId="697FE8AB" w14:textId="77777777" w:rsidR="00E20A0E" w:rsidRPr="000745D4" w:rsidRDefault="00E20A0E" w:rsidP="0046238C">
            <w:pPr>
              <w:jc w:val="center"/>
              <w:rPr>
                <w:sz w:val="22"/>
                <w:szCs w:val="22"/>
              </w:rPr>
            </w:pPr>
            <w:r w:rsidRPr="000745D4">
              <w:rPr>
                <w:sz w:val="22"/>
                <w:szCs w:val="22"/>
              </w:rPr>
              <w:t>0.920</w:t>
            </w:r>
          </w:p>
        </w:tc>
        <w:tc>
          <w:tcPr>
            <w:tcW w:w="2085" w:type="dxa"/>
            <w:tcBorders>
              <w:bottom w:val="nil"/>
            </w:tcBorders>
          </w:tcPr>
          <w:p w14:paraId="6B0DE1CD" w14:textId="77777777" w:rsidR="00E20A0E" w:rsidRPr="000745D4" w:rsidRDefault="00E20A0E" w:rsidP="0046238C">
            <w:pPr>
              <w:jc w:val="center"/>
              <w:rPr>
                <w:rFonts w:eastAsia="Calibri"/>
                <w:sz w:val="22"/>
                <w:szCs w:val="22"/>
              </w:rPr>
            </w:pPr>
            <w:r>
              <w:rPr>
                <w:sz w:val="22"/>
                <w:szCs w:val="22"/>
              </w:rPr>
              <w:fldChar w:fldCharType="begin"/>
            </w:r>
            <w:r>
              <w:rPr>
                <w:sz w:val="22"/>
                <w:szCs w:val="22"/>
              </w:rPr>
              <w:instrText xml:space="preserve"> ADDIN ZOTERO_ITEM CSL_CITATION {"citationID":"29qv004rnu","properties":{"formattedCitation":"(Xu et al., 2013)","plainCitation":"(Xu et al., 2013)"},"citationItems":[{"id":61,"uris":["http://zotero.org/users/local/OEUqysad/items/PMVJTGF3"],"uri":["http://zotero.org/users/local/OEUqysad/items/PMVJTGF3"],"itemData":{"id":61,"type":"article-journal","title":"Factors affecting privacy disclosure on social network sites: an integrated model","container-title":"Electronic Commerce Research","page":"151-168","volume":"13","issue":"2","DOI":"10.1007/s10660-013-9111-6","ISSN":"1389-5753","language":"English","author":[{"family":"Xu","given":"Feng"},{"family":"Michael","given":"Katina"},{"family":"Chen","given":"Xi"}],"issued":{"date-parts":[["2013",5,1]]}}}],"schema":"https://github.com/citation-style-language/schema/raw/master/csl-citation.json"} </w:instrText>
            </w:r>
            <w:r>
              <w:rPr>
                <w:sz w:val="22"/>
                <w:szCs w:val="22"/>
              </w:rPr>
              <w:fldChar w:fldCharType="separate"/>
            </w:r>
            <w:r w:rsidRPr="00F9388C">
              <w:rPr>
                <w:sz w:val="22"/>
              </w:rPr>
              <w:t>(Xu et al., 2013)</w:t>
            </w:r>
            <w:r>
              <w:rPr>
                <w:sz w:val="22"/>
                <w:szCs w:val="22"/>
              </w:rPr>
              <w:fldChar w:fldCharType="end"/>
            </w:r>
            <w:r w:rsidRPr="000745D4">
              <w:rPr>
                <w:rFonts w:eastAsia="Calibri"/>
                <w:sz w:val="22"/>
                <w:szCs w:val="22"/>
              </w:rPr>
              <w:t xml:space="preserve"> </w:t>
            </w:r>
          </w:p>
        </w:tc>
      </w:tr>
      <w:tr w:rsidR="00E20A0E" w:rsidRPr="000745D4" w14:paraId="275857D0" w14:textId="77777777" w:rsidTr="0046238C">
        <w:trPr>
          <w:cantSplit/>
        </w:trPr>
        <w:tc>
          <w:tcPr>
            <w:tcW w:w="1433" w:type="dxa"/>
            <w:tcBorders>
              <w:top w:val="nil"/>
              <w:bottom w:val="nil"/>
            </w:tcBorders>
            <w:shd w:val="clear" w:color="auto" w:fill="auto"/>
          </w:tcPr>
          <w:p w14:paraId="234440A2" w14:textId="77777777" w:rsidR="00E20A0E" w:rsidRPr="000745D4" w:rsidRDefault="00E20A0E" w:rsidP="0046238C">
            <w:pPr>
              <w:keepLines/>
              <w:rPr>
                <w:sz w:val="22"/>
                <w:szCs w:val="22"/>
              </w:rPr>
            </w:pPr>
          </w:p>
        </w:tc>
        <w:tc>
          <w:tcPr>
            <w:tcW w:w="805" w:type="dxa"/>
          </w:tcPr>
          <w:p w14:paraId="0C703B74" w14:textId="77777777" w:rsidR="00E20A0E" w:rsidRPr="000745D4" w:rsidRDefault="00E20A0E" w:rsidP="0046238C">
            <w:pPr>
              <w:jc w:val="center"/>
              <w:rPr>
                <w:sz w:val="22"/>
                <w:szCs w:val="22"/>
              </w:rPr>
            </w:pPr>
            <w:r w:rsidRPr="000745D4">
              <w:rPr>
                <w:sz w:val="22"/>
                <w:szCs w:val="22"/>
              </w:rPr>
              <w:t>PC2</w:t>
            </w:r>
          </w:p>
        </w:tc>
        <w:tc>
          <w:tcPr>
            <w:tcW w:w="2719" w:type="dxa"/>
          </w:tcPr>
          <w:p w14:paraId="48A5983F" w14:textId="77777777" w:rsidR="00E20A0E" w:rsidRPr="000745D4" w:rsidRDefault="00E20A0E" w:rsidP="0046238C">
            <w:pPr>
              <w:jc w:val="center"/>
              <w:rPr>
                <w:sz w:val="22"/>
                <w:szCs w:val="22"/>
              </w:rPr>
            </w:pPr>
            <w:r w:rsidRPr="008758AA">
              <w:rPr>
                <w:sz w:val="22"/>
                <w:szCs w:val="22"/>
              </w:rPr>
              <w:t>I believe I will have control over what information will be released by online service providers</w:t>
            </w:r>
            <w:r>
              <w:rPr>
                <w:sz w:val="22"/>
                <w:szCs w:val="22"/>
              </w:rPr>
              <w:t>.</w:t>
            </w:r>
          </w:p>
        </w:tc>
        <w:tc>
          <w:tcPr>
            <w:tcW w:w="1257" w:type="dxa"/>
          </w:tcPr>
          <w:p w14:paraId="13CE9131" w14:textId="77777777" w:rsidR="00E20A0E" w:rsidRPr="000745D4" w:rsidRDefault="00E20A0E" w:rsidP="0046238C">
            <w:pPr>
              <w:jc w:val="center"/>
              <w:rPr>
                <w:sz w:val="22"/>
                <w:szCs w:val="22"/>
              </w:rPr>
            </w:pPr>
            <w:r w:rsidRPr="000745D4">
              <w:rPr>
                <w:sz w:val="22"/>
                <w:szCs w:val="22"/>
              </w:rPr>
              <w:t>0.957</w:t>
            </w:r>
          </w:p>
        </w:tc>
        <w:tc>
          <w:tcPr>
            <w:tcW w:w="2085" w:type="dxa"/>
            <w:tcBorders>
              <w:top w:val="nil"/>
              <w:bottom w:val="nil"/>
            </w:tcBorders>
          </w:tcPr>
          <w:p w14:paraId="76A4B247" w14:textId="77777777" w:rsidR="00E20A0E" w:rsidRPr="000745D4" w:rsidRDefault="00E20A0E" w:rsidP="0046238C">
            <w:pPr>
              <w:rPr>
                <w:sz w:val="22"/>
                <w:szCs w:val="22"/>
              </w:rPr>
            </w:pPr>
          </w:p>
        </w:tc>
      </w:tr>
      <w:tr w:rsidR="00E20A0E" w:rsidRPr="000745D4" w14:paraId="395ECB71" w14:textId="77777777" w:rsidTr="0046238C">
        <w:trPr>
          <w:cantSplit/>
        </w:trPr>
        <w:tc>
          <w:tcPr>
            <w:tcW w:w="1433" w:type="dxa"/>
            <w:tcBorders>
              <w:top w:val="nil"/>
              <w:bottom w:val="nil"/>
            </w:tcBorders>
            <w:shd w:val="clear" w:color="auto" w:fill="auto"/>
          </w:tcPr>
          <w:p w14:paraId="032D9085" w14:textId="77777777" w:rsidR="00E20A0E" w:rsidRPr="000745D4" w:rsidRDefault="00E20A0E" w:rsidP="0046238C">
            <w:pPr>
              <w:keepLines/>
              <w:rPr>
                <w:sz w:val="22"/>
                <w:szCs w:val="22"/>
              </w:rPr>
            </w:pPr>
          </w:p>
        </w:tc>
        <w:tc>
          <w:tcPr>
            <w:tcW w:w="805" w:type="dxa"/>
          </w:tcPr>
          <w:p w14:paraId="060DFC83" w14:textId="77777777" w:rsidR="00E20A0E" w:rsidRPr="000745D4" w:rsidRDefault="00E20A0E" w:rsidP="0046238C">
            <w:pPr>
              <w:jc w:val="center"/>
              <w:rPr>
                <w:sz w:val="22"/>
                <w:szCs w:val="22"/>
              </w:rPr>
            </w:pPr>
            <w:r w:rsidRPr="000745D4">
              <w:rPr>
                <w:sz w:val="22"/>
                <w:szCs w:val="22"/>
              </w:rPr>
              <w:t>PC3</w:t>
            </w:r>
          </w:p>
        </w:tc>
        <w:tc>
          <w:tcPr>
            <w:tcW w:w="2719" w:type="dxa"/>
          </w:tcPr>
          <w:p w14:paraId="619CD7ED" w14:textId="77777777" w:rsidR="00E20A0E" w:rsidRPr="000745D4" w:rsidRDefault="00E20A0E" w:rsidP="0046238C">
            <w:pPr>
              <w:jc w:val="center"/>
              <w:rPr>
                <w:sz w:val="22"/>
                <w:szCs w:val="22"/>
              </w:rPr>
            </w:pPr>
            <w:r w:rsidRPr="008758AA">
              <w:rPr>
                <w:sz w:val="22"/>
                <w:szCs w:val="22"/>
              </w:rPr>
              <w:t>I believe I will have control over how my information will be used by online service providers</w:t>
            </w:r>
            <w:r>
              <w:rPr>
                <w:sz w:val="22"/>
                <w:szCs w:val="22"/>
              </w:rPr>
              <w:t>.</w:t>
            </w:r>
          </w:p>
        </w:tc>
        <w:tc>
          <w:tcPr>
            <w:tcW w:w="1257" w:type="dxa"/>
          </w:tcPr>
          <w:p w14:paraId="5914819E" w14:textId="77777777" w:rsidR="00E20A0E" w:rsidRPr="000745D4" w:rsidRDefault="00E20A0E" w:rsidP="0046238C">
            <w:pPr>
              <w:jc w:val="center"/>
              <w:rPr>
                <w:sz w:val="22"/>
                <w:szCs w:val="22"/>
              </w:rPr>
            </w:pPr>
            <w:r w:rsidRPr="000745D4">
              <w:rPr>
                <w:sz w:val="22"/>
                <w:szCs w:val="22"/>
              </w:rPr>
              <w:t>0.946</w:t>
            </w:r>
          </w:p>
        </w:tc>
        <w:tc>
          <w:tcPr>
            <w:tcW w:w="2085" w:type="dxa"/>
            <w:tcBorders>
              <w:top w:val="nil"/>
              <w:bottom w:val="nil"/>
            </w:tcBorders>
          </w:tcPr>
          <w:p w14:paraId="02BD75DA" w14:textId="77777777" w:rsidR="00E20A0E" w:rsidRPr="000745D4" w:rsidRDefault="00E20A0E" w:rsidP="0046238C">
            <w:pPr>
              <w:rPr>
                <w:sz w:val="22"/>
                <w:szCs w:val="22"/>
              </w:rPr>
            </w:pPr>
          </w:p>
        </w:tc>
      </w:tr>
      <w:tr w:rsidR="00E20A0E" w:rsidRPr="000745D4" w14:paraId="432E3C9F" w14:textId="77777777" w:rsidTr="0046238C">
        <w:trPr>
          <w:cantSplit/>
        </w:trPr>
        <w:tc>
          <w:tcPr>
            <w:tcW w:w="1433" w:type="dxa"/>
            <w:tcBorders>
              <w:top w:val="nil"/>
            </w:tcBorders>
            <w:shd w:val="clear" w:color="auto" w:fill="auto"/>
          </w:tcPr>
          <w:p w14:paraId="04AF7E15" w14:textId="77777777" w:rsidR="00E20A0E" w:rsidRPr="000745D4" w:rsidRDefault="00E20A0E" w:rsidP="0046238C">
            <w:pPr>
              <w:keepLines/>
              <w:rPr>
                <w:sz w:val="22"/>
                <w:szCs w:val="22"/>
              </w:rPr>
            </w:pPr>
          </w:p>
        </w:tc>
        <w:tc>
          <w:tcPr>
            <w:tcW w:w="805" w:type="dxa"/>
          </w:tcPr>
          <w:p w14:paraId="5B848F71" w14:textId="77777777" w:rsidR="00E20A0E" w:rsidRPr="000745D4" w:rsidRDefault="00E20A0E" w:rsidP="0046238C">
            <w:pPr>
              <w:jc w:val="center"/>
              <w:rPr>
                <w:sz w:val="22"/>
                <w:szCs w:val="22"/>
              </w:rPr>
            </w:pPr>
            <w:r w:rsidRPr="000745D4">
              <w:rPr>
                <w:sz w:val="22"/>
                <w:szCs w:val="22"/>
              </w:rPr>
              <w:t>PC4</w:t>
            </w:r>
          </w:p>
        </w:tc>
        <w:tc>
          <w:tcPr>
            <w:tcW w:w="2719" w:type="dxa"/>
          </w:tcPr>
          <w:p w14:paraId="077FDB83" w14:textId="77777777" w:rsidR="00E20A0E" w:rsidRPr="000745D4" w:rsidRDefault="00E20A0E" w:rsidP="0046238C">
            <w:pPr>
              <w:jc w:val="center"/>
              <w:rPr>
                <w:sz w:val="22"/>
                <w:szCs w:val="22"/>
              </w:rPr>
            </w:pPr>
            <w:r w:rsidRPr="008758AA">
              <w:rPr>
                <w:sz w:val="22"/>
                <w:szCs w:val="22"/>
              </w:rPr>
              <w:t>I b</w:t>
            </w:r>
            <w:r>
              <w:rPr>
                <w:sz w:val="22"/>
                <w:szCs w:val="22"/>
              </w:rPr>
              <w:t xml:space="preserve">elieve I will have control over </w:t>
            </w:r>
            <w:r w:rsidRPr="008758AA">
              <w:rPr>
                <w:sz w:val="22"/>
                <w:szCs w:val="22"/>
              </w:rPr>
              <w:t>information provided to online services.</w:t>
            </w:r>
          </w:p>
        </w:tc>
        <w:tc>
          <w:tcPr>
            <w:tcW w:w="1257" w:type="dxa"/>
          </w:tcPr>
          <w:p w14:paraId="4F14F4ED" w14:textId="77777777" w:rsidR="00E20A0E" w:rsidRPr="000745D4" w:rsidRDefault="00E20A0E" w:rsidP="0046238C">
            <w:pPr>
              <w:jc w:val="center"/>
              <w:rPr>
                <w:sz w:val="22"/>
                <w:szCs w:val="22"/>
              </w:rPr>
            </w:pPr>
            <w:r w:rsidRPr="000745D4">
              <w:rPr>
                <w:sz w:val="22"/>
                <w:szCs w:val="22"/>
              </w:rPr>
              <w:t>0.878</w:t>
            </w:r>
          </w:p>
        </w:tc>
        <w:tc>
          <w:tcPr>
            <w:tcW w:w="2085" w:type="dxa"/>
            <w:tcBorders>
              <w:top w:val="nil"/>
            </w:tcBorders>
          </w:tcPr>
          <w:p w14:paraId="7204F4BF" w14:textId="77777777" w:rsidR="00E20A0E" w:rsidRPr="000745D4" w:rsidRDefault="00E20A0E" w:rsidP="0046238C">
            <w:pPr>
              <w:rPr>
                <w:sz w:val="22"/>
                <w:szCs w:val="22"/>
              </w:rPr>
            </w:pPr>
          </w:p>
        </w:tc>
      </w:tr>
      <w:tr w:rsidR="00E20A0E" w:rsidRPr="000745D4" w14:paraId="1DF80971" w14:textId="77777777" w:rsidTr="0046238C">
        <w:trPr>
          <w:cantSplit/>
        </w:trPr>
        <w:tc>
          <w:tcPr>
            <w:tcW w:w="1433" w:type="dxa"/>
            <w:tcBorders>
              <w:bottom w:val="nil"/>
            </w:tcBorders>
            <w:shd w:val="clear" w:color="auto" w:fill="auto"/>
          </w:tcPr>
          <w:p w14:paraId="5FD875B4" w14:textId="77777777" w:rsidR="00E20A0E" w:rsidRPr="000745D4" w:rsidRDefault="00E20A0E" w:rsidP="0046238C">
            <w:pPr>
              <w:keepLines/>
              <w:jc w:val="center"/>
              <w:rPr>
                <w:sz w:val="22"/>
                <w:szCs w:val="22"/>
              </w:rPr>
            </w:pPr>
            <w:r>
              <w:rPr>
                <w:sz w:val="22"/>
                <w:szCs w:val="22"/>
              </w:rPr>
              <w:t>Old Contacts</w:t>
            </w:r>
          </w:p>
        </w:tc>
        <w:tc>
          <w:tcPr>
            <w:tcW w:w="805" w:type="dxa"/>
          </w:tcPr>
          <w:p w14:paraId="0E286158" w14:textId="77777777" w:rsidR="00E20A0E" w:rsidRPr="000745D4" w:rsidRDefault="00E20A0E" w:rsidP="0046238C">
            <w:pPr>
              <w:jc w:val="center"/>
              <w:rPr>
                <w:sz w:val="22"/>
                <w:szCs w:val="22"/>
              </w:rPr>
            </w:pPr>
            <w:r w:rsidRPr="000745D4">
              <w:rPr>
                <w:sz w:val="22"/>
                <w:szCs w:val="22"/>
              </w:rPr>
              <w:t>O</w:t>
            </w:r>
            <w:r>
              <w:rPr>
                <w:sz w:val="22"/>
                <w:szCs w:val="22"/>
              </w:rPr>
              <w:t>C</w:t>
            </w:r>
            <w:r w:rsidRPr="000745D4">
              <w:rPr>
                <w:sz w:val="22"/>
                <w:szCs w:val="22"/>
              </w:rPr>
              <w:t>1</w:t>
            </w:r>
          </w:p>
        </w:tc>
        <w:tc>
          <w:tcPr>
            <w:tcW w:w="2719" w:type="dxa"/>
          </w:tcPr>
          <w:p w14:paraId="3E2B3679" w14:textId="77777777" w:rsidR="00E20A0E" w:rsidRPr="000745D4" w:rsidRDefault="00E20A0E" w:rsidP="0046238C">
            <w:pPr>
              <w:jc w:val="center"/>
              <w:rPr>
                <w:sz w:val="22"/>
                <w:szCs w:val="22"/>
              </w:rPr>
            </w:pPr>
            <w:r w:rsidRPr="008758AA">
              <w:rPr>
                <w:sz w:val="22"/>
                <w:szCs w:val="22"/>
              </w:rPr>
              <w:t>To keep in contact with practitioners and members of the public from the past</w:t>
            </w:r>
            <w:r>
              <w:rPr>
                <w:sz w:val="22"/>
                <w:szCs w:val="22"/>
              </w:rPr>
              <w:t>.</w:t>
            </w:r>
          </w:p>
        </w:tc>
        <w:tc>
          <w:tcPr>
            <w:tcW w:w="1257" w:type="dxa"/>
          </w:tcPr>
          <w:p w14:paraId="1AD5A111" w14:textId="77777777" w:rsidR="00E20A0E" w:rsidRPr="000745D4" w:rsidRDefault="00E20A0E" w:rsidP="0046238C">
            <w:pPr>
              <w:jc w:val="center"/>
              <w:rPr>
                <w:sz w:val="22"/>
                <w:szCs w:val="22"/>
              </w:rPr>
            </w:pPr>
            <w:r w:rsidRPr="000745D4">
              <w:rPr>
                <w:sz w:val="22"/>
                <w:szCs w:val="22"/>
              </w:rPr>
              <w:t>0.765</w:t>
            </w:r>
          </w:p>
        </w:tc>
        <w:tc>
          <w:tcPr>
            <w:tcW w:w="2085" w:type="dxa"/>
            <w:tcBorders>
              <w:bottom w:val="nil"/>
            </w:tcBorders>
          </w:tcPr>
          <w:p w14:paraId="1090CC3D" w14:textId="77777777" w:rsidR="00E20A0E" w:rsidRPr="000745D4" w:rsidRDefault="00E20A0E" w:rsidP="0046238C">
            <w:pPr>
              <w:jc w:val="center"/>
              <w:rPr>
                <w:rFonts w:eastAsia="Calibri"/>
                <w:sz w:val="22"/>
                <w:szCs w:val="22"/>
              </w:rPr>
            </w:pPr>
            <w:r>
              <w:rPr>
                <w:sz w:val="22"/>
                <w:szCs w:val="22"/>
              </w:rPr>
              <w:fldChar w:fldCharType="begin"/>
            </w:r>
            <w:r>
              <w:rPr>
                <w:sz w:val="22"/>
                <w:szCs w:val="22"/>
              </w:rPr>
              <w:instrText xml:space="preserve"> ADDIN ZOTERO_ITEM CSL_CITATION {"citationID":"1ng85u0fv3","properties":{"formattedCitation":"(Foregger, 2008)","plainCitation":"(Foregger, 2008)"},"citationItems":[{"id":1134,"uris":["http://zotero.org/users/local/OEUqysad/items/FI4379D7"],"uri":["http://zotero.org/users/local/OEUqysad/items/FI4379D7"],"itemData":{"id":1134,"type":"thesis","title":"Uses and Gratifications of Facebook.com","publisher":"Michigan State University","publisher-place":"USA","event-place":"USA","author":[{"family":"Foregger","given":"Sarah"}],"issued":{"date-parts":[["2008"]]}}}],"schema":"https://github.com/citation-style-language/schema/raw/master/csl-citation.json"} </w:instrText>
            </w:r>
            <w:r>
              <w:rPr>
                <w:sz w:val="22"/>
                <w:szCs w:val="22"/>
              </w:rPr>
              <w:fldChar w:fldCharType="separate"/>
            </w:r>
            <w:r w:rsidRPr="00F9388C">
              <w:rPr>
                <w:sz w:val="22"/>
              </w:rPr>
              <w:t>(Foregger, 2008)</w:t>
            </w:r>
            <w:r>
              <w:rPr>
                <w:sz w:val="22"/>
                <w:szCs w:val="22"/>
              </w:rPr>
              <w:fldChar w:fldCharType="end"/>
            </w:r>
          </w:p>
        </w:tc>
      </w:tr>
      <w:tr w:rsidR="00E20A0E" w:rsidRPr="000745D4" w14:paraId="6F43B02F" w14:textId="77777777" w:rsidTr="0046238C">
        <w:trPr>
          <w:cantSplit/>
        </w:trPr>
        <w:tc>
          <w:tcPr>
            <w:tcW w:w="1433" w:type="dxa"/>
            <w:tcBorders>
              <w:top w:val="nil"/>
              <w:bottom w:val="nil"/>
            </w:tcBorders>
            <w:shd w:val="clear" w:color="auto" w:fill="auto"/>
          </w:tcPr>
          <w:p w14:paraId="4F8F0041" w14:textId="77777777" w:rsidR="00E20A0E" w:rsidRPr="000745D4" w:rsidRDefault="00E20A0E" w:rsidP="0046238C">
            <w:pPr>
              <w:keepLines/>
              <w:rPr>
                <w:sz w:val="22"/>
                <w:szCs w:val="22"/>
              </w:rPr>
            </w:pPr>
          </w:p>
        </w:tc>
        <w:tc>
          <w:tcPr>
            <w:tcW w:w="805" w:type="dxa"/>
          </w:tcPr>
          <w:p w14:paraId="3C098D0A" w14:textId="77777777" w:rsidR="00E20A0E" w:rsidRPr="000745D4" w:rsidRDefault="00E20A0E" w:rsidP="0046238C">
            <w:pPr>
              <w:jc w:val="center"/>
              <w:rPr>
                <w:sz w:val="22"/>
                <w:szCs w:val="22"/>
              </w:rPr>
            </w:pPr>
            <w:r>
              <w:rPr>
                <w:sz w:val="22"/>
                <w:szCs w:val="22"/>
              </w:rPr>
              <w:t>OC</w:t>
            </w:r>
            <w:r w:rsidRPr="000745D4">
              <w:rPr>
                <w:sz w:val="22"/>
                <w:szCs w:val="22"/>
              </w:rPr>
              <w:t>2</w:t>
            </w:r>
          </w:p>
        </w:tc>
        <w:tc>
          <w:tcPr>
            <w:tcW w:w="2719" w:type="dxa"/>
          </w:tcPr>
          <w:p w14:paraId="557480CA" w14:textId="77777777" w:rsidR="00E20A0E" w:rsidRPr="000745D4" w:rsidRDefault="00E20A0E" w:rsidP="0046238C">
            <w:pPr>
              <w:jc w:val="center"/>
              <w:rPr>
                <w:sz w:val="22"/>
                <w:szCs w:val="22"/>
              </w:rPr>
            </w:pPr>
            <w:r w:rsidRPr="008758AA">
              <w:rPr>
                <w:sz w:val="22"/>
                <w:szCs w:val="22"/>
              </w:rPr>
              <w:t>To contact distant practitioners and members of the public</w:t>
            </w:r>
            <w:r>
              <w:rPr>
                <w:sz w:val="22"/>
                <w:szCs w:val="22"/>
              </w:rPr>
              <w:t>.</w:t>
            </w:r>
            <w:r w:rsidRPr="008758AA">
              <w:rPr>
                <w:sz w:val="22"/>
                <w:szCs w:val="22"/>
              </w:rPr>
              <w:t xml:space="preserve"> </w:t>
            </w:r>
          </w:p>
        </w:tc>
        <w:tc>
          <w:tcPr>
            <w:tcW w:w="1257" w:type="dxa"/>
          </w:tcPr>
          <w:p w14:paraId="717D9C26" w14:textId="77777777" w:rsidR="00E20A0E" w:rsidRPr="000745D4" w:rsidRDefault="00E20A0E" w:rsidP="0046238C">
            <w:pPr>
              <w:jc w:val="center"/>
              <w:rPr>
                <w:sz w:val="22"/>
                <w:szCs w:val="22"/>
              </w:rPr>
            </w:pPr>
            <w:r w:rsidRPr="000745D4">
              <w:rPr>
                <w:sz w:val="22"/>
                <w:szCs w:val="22"/>
              </w:rPr>
              <w:t>Removed</w:t>
            </w:r>
          </w:p>
        </w:tc>
        <w:tc>
          <w:tcPr>
            <w:tcW w:w="2085" w:type="dxa"/>
            <w:tcBorders>
              <w:top w:val="nil"/>
              <w:bottom w:val="nil"/>
            </w:tcBorders>
          </w:tcPr>
          <w:p w14:paraId="7ADC44AE" w14:textId="77777777" w:rsidR="00E20A0E" w:rsidRPr="000745D4" w:rsidRDefault="00E20A0E" w:rsidP="0046238C">
            <w:pPr>
              <w:rPr>
                <w:sz w:val="22"/>
                <w:szCs w:val="22"/>
              </w:rPr>
            </w:pPr>
          </w:p>
        </w:tc>
      </w:tr>
      <w:tr w:rsidR="00E20A0E" w:rsidRPr="000745D4" w14:paraId="71700BFD" w14:textId="77777777" w:rsidTr="0046238C">
        <w:trPr>
          <w:cantSplit/>
        </w:trPr>
        <w:tc>
          <w:tcPr>
            <w:tcW w:w="1433" w:type="dxa"/>
            <w:tcBorders>
              <w:top w:val="nil"/>
              <w:bottom w:val="nil"/>
            </w:tcBorders>
            <w:shd w:val="clear" w:color="auto" w:fill="auto"/>
          </w:tcPr>
          <w:p w14:paraId="12CAE759" w14:textId="77777777" w:rsidR="00E20A0E" w:rsidRPr="000745D4" w:rsidRDefault="00E20A0E" w:rsidP="0046238C">
            <w:pPr>
              <w:keepLines/>
              <w:rPr>
                <w:sz w:val="22"/>
                <w:szCs w:val="22"/>
              </w:rPr>
            </w:pPr>
          </w:p>
        </w:tc>
        <w:tc>
          <w:tcPr>
            <w:tcW w:w="805" w:type="dxa"/>
          </w:tcPr>
          <w:p w14:paraId="0D1A06F2" w14:textId="77777777" w:rsidR="00E20A0E" w:rsidRPr="000745D4" w:rsidRDefault="00E20A0E" w:rsidP="0046238C">
            <w:pPr>
              <w:jc w:val="center"/>
              <w:rPr>
                <w:sz w:val="22"/>
                <w:szCs w:val="22"/>
              </w:rPr>
            </w:pPr>
            <w:r>
              <w:rPr>
                <w:sz w:val="22"/>
                <w:szCs w:val="22"/>
              </w:rPr>
              <w:t>OC</w:t>
            </w:r>
            <w:r w:rsidRPr="000745D4">
              <w:rPr>
                <w:sz w:val="22"/>
                <w:szCs w:val="22"/>
              </w:rPr>
              <w:t>3</w:t>
            </w:r>
          </w:p>
        </w:tc>
        <w:tc>
          <w:tcPr>
            <w:tcW w:w="2719" w:type="dxa"/>
          </w:tcPr>
          <w:p w14:paraId="3A891B93" w14:textId="77777777" w:rsidR="00E20A0E" w:rsidRPr="000745D4" w:rsidRDefault="00E20A0E" w:rsidP="0046238C">
            <w:pPr>
              <w:jc w:val="center"/>
              <w:rPr>
                <w:sz w:val="22"/>
                <w:szCs w:val="22"/>
              </w:rPr>
            </w:pPr>
            <w:r w:rsidRPr="008758AA">
              <w:rPr>
                <w:sz w:val="22"/>
                <w:szCs w:val="22"/>
              </w:rPr>
              <w:t>To track down practitioners and members of the public from the past</w:t>
            </w:r>
            <w:r>
              <w:rPr>
                <w:sz w:val="22"/>
                <w:szCs w:val="22"/>
              </w:rPr>
              <w:t>.</w:t>
            </w:r>
          </w:p>
        </w:tc>
        <w:tc>
          <w:tcPr>
            <w:tcW w:w="1257" w:type="dxa"/>
          </w:tcPr>
          <w:p w14:paraId="38F3AFF1" w14:textId="77777777" w:rsidR="00E20A0E" w:rsidRPr="000745D4" w:rsidRDefault="00E20A0E" w:rsidP="0046238C">
            <w:pPr>
              <w:jc w:val="center"/>
              <w:rPr>
                <w:sz w:val="22"/>
                <w:szCs w:val="22"/>
              </w:rPr>
            </w:pPr>
            <w:r w:rsidRPr="000745D4">
              <w:rPr>
                <w:sz w:val="22"/>
                <w:szCs w:val="22"/>
              </w:rPr>
              <w:t>0.802</w:t>
            </w:r>
          </w:p>
        </w:tc>
        <w:tc>
          <w:tcPr>
            <w:tcW w:w="2085" w:type="dxa"/>
            <w:tcBorders>
              <w:top w:val="nil"/>
              <w:bottom w:val="nil"/>
            </w:tcBorders>
          </w:tcPr>
          <w:p w14:paraId="77B18CB6" w14:textId="77777777" w:rsidR="00E20A0E" w:rsidRPr="000745D4" w:rsidRDefault="00E20A0E" w:rsidP="0046238C">
            <w:pPr>
              <w:rPr>
                <w:sz w:val="22"/>
                <w:szCs w:val="22"/>
              </w:rPr>
            </w:pPr>
          </w:p>
        </w:tc>
      </w:tr>
      <w:tr w:rsidR="00E20A0E" w:rsidRPr="000745D4" w14:paraId="146EBEB5" w14:textId="77777777" w:rsidTr="0046238C">
        <w:trPr>
          <w:cantSplit/>
        </w:trPr>
        <w:tc>
          <w:tcPr>
            <w:tcW w:w="1433" w:type="dxa"/>
            <w:tcBorders>
              <w:top w:val="nil"/>
              <w:bottom w:val="nil"/>
            </w:tcBorders>
            <w:shd w:val="clear" w:color="auto" w:fill="auto"/>
          </w:tcPr>
          <w:p w14:paraId="7288DC12" w14:textId="77777777" w:rsidR="00E20A0E" w:rsidRPr="000745D4" w:rsidRDefault="00E20A0E" w:rsidP="0046238C">
            <w:pPr>
              <w:keepLines/>
              <w:rPr>
                <w:sz w:val="22"/>
                <w:szCs w:val="22"/>
              </w:rPr>
            </w:pPr>
          </w:p>
        </w:tc>
        <w:tc>
          <w:tcPr>
            <w:tcW w:w="805" w:type="dxa"/>
          </w:tcPr>
          <w:p w14:paraId="076FA5CA" w14:textId="77777777" w:rsidR="00E20A0E" w:rsidRPr="000745D4" w:rsidRDefault="00E20A0E" w:rsidP="0046238C">
            <w:pPr>
              <w:jc w:val="center"/>
              <w:rPr>
                <w:sz w:val="22"/>
                <w:szCs w:val="22"/>
              </w:rPr>
            </w:pPr>
            <w:r>
              <w:rPr>
                <w:sz w:val="22"/>
                <w:szCs w:val="22"/>
              </w:rPr>
              <w:t>OC</w:t>
            </w:r>
            <w:r w:rsidRPr="000745D4">
              <w:rPr>
                <w:sz w:val="22"/>
                <w:szCs w:val="22"/>
              </w:rPr>
              <w:t>4</w:t>
            </w:r>
          </w:p>
        </w:tc>
        <w:tc>
          <w:tcPr>
            <w:tcW w:w="2719" w:type="dxa"/>
          </w:tcPr>
          <w:p w14:paraId="6137E49D" w14:textId="77777777" w:rsidR="00E20A0E" w:rsidRPr="000745D4" w:rsidRDefault="00E20A0E" w:rsidP="0046238C">
            <w:pPr>
              <w:jc w:val="center"/>
              <w:rPr>
                <w:sz w:val="22"/>
                <w:szCs w:val="22"/>
              </w:rPr>
            </w:pPr>
            <w:r w:rsidRPr="008758AA">
              <w:rPr>
                <w:sz w:val="22"/>
                <w:szCs w:val="22"/>
              </w:rPr>
              <w:t>To see where practitioners and members of the pub</w:t>
            </w:r>
            <w:r>
              <w:rPr>
                <w:sz w:val="22"/>
                <w:szCs w:val="22"/>
              </w:rPr>
              <w:t>lic are at now</w:t>
            </w:r>
            <w:r w:rsidRPr="008758AA">
              <w:rPr>
                <w:sz w:val="22"/>
                <w:szCs w:val="22"/>
              </w:rPr>
              <w:t>.</w:t>
            </w:r>
          </w:p>
        </w:tc>
        <w:tc>
          <w:tcPr>
            <w:tcW w:w="1257" w:type="dxa"/>
          </w:tcPr>
          <w:p w14:paraId="384A37A6" w14:textId="77777777" w:rsidR="00E20A0E" w:rsidRPr="000745D4" w:rsidRDefault="00E20A0E" w:rsidP="0046238C">
            <w:pPr>
              <w:jc w:val="center"/>
              <w:rPr>
                <w:sz w:val="22"/>
                <w:szCs w:val="22"/>
              </w:rPr>
            </w:pPr>
            <w:r w:rsidRPr="000745D4">
              <w:rPr>
                <w:sz w:val="22"/>
                <w:szCs w:val="22"/>
              </w:rPr>
              <w:t>Removed</w:t>
            </w:r>
          </w:p>
        </w:tc>
        <w:tc>
          <w:tcPr>
            <w:tcW w:w="2085" w:type="dxa"/>
            <w:tcBorders>
              <w:top w:val="nil"/>
              <w:bottom w:val="nil"/>
            </w:tcBorders>
          </w:tcPr>
          <w:p w14:paraId="1245A244" w14:textId="77777777" w:rsidR="00E20A0E" w:rsidRPr="000745D4" w:rsidRDefault="00E20A0E" w:rsidP="0046238C">
            <w:pPr>
              <w:rPr>
                <w:sz w:val="22"/>
                <w:szCs w:val="22"/>
              </w:rPr>
            </w:pPr>
          </w:p>
        </w:tc>
      </w:tr>
      <w:tr w:rsidR="00E20A0E" w:rsidRPr="000745D4" w14:paraId="66E6A5B5" w14:textId="77777777" w:rsidTr="0046238C">
        <w:trPr>
          <w:cantSplit/>
        </w:trPr>
        <w:tc>
          <w:tcPr>
            <w:tcW w:w="1433" w:type="dxa"/>
            <w:tcBorders>
              <w:top w:val="nil"/>
            </w:tcBorders>
            <w:shd w:val="clear" w:color="auto" w:fill="auto"/>
          </w:tcPr>
          <w:p w14:paraId="7796DB79" w14:textId="77777777" w:rsidR="00E20A0E" w:rsidRPr="000745D4" w:rsidRDefault="00E20A0E" w:rsidP="0046238C">
            <w:pPr>
              <w:keepLines/>
              <w:rPr>
                <w:sz w:val="22"/>
                <w:szCs w:val="22"/>
              </w:rPr>
            </w:pPr>
          </w:p>
        </w:tc>
        <w:tc>
          <w:tcPr>
            <w:tcW w:w="805" w:type="dxa"/>
          </w:tcPr>
          <w:p w14:paraId="716EBA39" w14:textId="77777777" w:rsidR="00E20A0E" w:rsidRPr="000745D4" w:rsidRDefault="00E20A0E" w:rsidP="0046238C">
            <w:pPr>
              <w:jc w:val="center"/>
              <w:rPr>
                <w:sz w:val="22"/>
                <w:szCs w:val="22"/>
              </w:rPr>
            </w:pPr>
            <w:r>
              <w:rPr>
                <w:sz w:val="22"/>
                <w:szCs w:val="22"/>
              </w:rPr>
              <w:t>OC</w:t>
            </w:r>
            <w:r w:rsidRPr="000745D4">
              <w:rPr>
                <w:sz w:val="22"/>
                <w:szCs w:val="22"/>
              </w:rPr>
              <w:t>5</w:t>
            </w:r>
          </w:p>
        </w:tc>
        <w:tc>
          <w:tcPr>
            <w:tcW w:w="2719" w:type="dxa"/>
          </w:tcPr>
          <w:p w14:paraId="3FEB13EB" w14:textId="77777777" w:rsidR="00E20A0E" w:rsidRPr="000745D4" w:rsidRDefault="00E20A0E" w:rsidP="0046238C">
            <w:pPr>
              <w:jc w:val="center"/>
              <w:rPr>
                <w:sz w:val="22"/>
                <w:szCs w:val="22"/>
              </w:rPr>
            </w:pPr>
            <w:r w:rsidRPr="008758AA">
              <w:rPr>
                <w:sz w:val="22"/>
                <w:szCs w:val="22"/>
              </w:rPr>
              <w:t>To maintain connections with practitioners and members of the public from the past</w:t>
            </w:r>
            <w:r>
              <w:rPr>
                <w:sz w:val="22"/>
                <w:szCs w:val="22"/>
              </w:rPr>
              <w:t>.</w:t>
            </w:r>
          </w:p>
        </w:tc>
        <w:tc>
          <w:tcPr>
            <w:tcW w:w="1257" w:type="dxa"/>
          </w:tcPr>
          <w:p w14:paraId="3867F7E9" w14:textId="77777777" w:rsidR="00E20A0E" w:rsidRPr="000745D4" w:rsidRDefault="00E20A0E" w:rsidP="0046238C">
            <w:pPr>
              <w:jc w:val="center"/>
              <w:rPr>
                <w:sz w:val="22"/>
                <w:szCs w:val="22"/>
              </w:rPr>
            </w:pPr>
            <w:r w:rsidRPr="000745D4">
              <w:rPr>
                <w:sz w:val="22"/>
                <w:szCs w:val="22"/>
              </w:rPr>
              <w:t>0.760</w:t>
            </w:r>
          </w:p>
        </w:tc>
        <w:tc>
          <w:tcPr>
            <w:tcW w:w="2085" w:type="dxa"/>
            <w:tcBorders>
              <w:top w:val="nil"/>
            </w:tcBorders>
          </w:tcPr>
          <w:p w14:paraId="079E81CF" w14:textId="77777777" w:rsidR="00E20A0E" w:rsidRPr="000745D4" w:rsidRDefault="00E20A0E" w:rsidP="0046238C">
            <w:pPr>
              <w:rPr>
                <w:sz w:val="22"/>
                <w:szCs w:val="22"/>
              </w:rPr>
            </w:pPr>
          </w:p>
        </w:tc>
      </w:tr>
      <w:tr w:rsidR="00E20A0E" w:rsidRPr="000745D4" w14:paraId="142DD732" w14:textId="77777777" w:rsidTr="0046238C">
        <w:trPr>
          <w:cantSplit/>
        </w:trPr>
        <w:tc>
          <w:tcPr>
            <w:tcW w:w="1433" w:type="dxa"/>
            <w:tcBorders>
              <w:bottom w:val="nil"/>
            </w:tcBorders>
            <w:shd w:val="clear" w:color="auto" w:fill="auto"/>
          </w:tcPr>
          <w:p w14:paraId="397003D8" w14:textId="77777777" w:rsidR="00E20A0E" w:rsidRPr="000745D4" w:rsidRDefault="00E20A0E" w:rsidP="0046238C">
            <w:pPr>
              <w:keepLines/>
              <w:jc w:val="center"/>
              <w:rPr>
                <w:sz w:val="22"/>
                <w:szCs w:val="22"/>
              </w:rPr>
            </w:pPr>
            <w:r w:rsidRPr="000745D4">
              <w:rPr>
                <w:sz w:val="22"/>
                <w:szCs w:val="22"/>
              </w:rPr>
              <w:t>New Contacts</w:t>
            </w:r>
          </w:p>
        </w:tc>
        <w:tc>
          <w:tcPr>
            <w:tcW w:w="805" w:type="dxa"/>
          </w:tcPr>
          <w:p w14:paraId="19504F4F" w14:textId="77777777" w:rsidR="00E20A0E" w:rsidRPr="000745D4" w:rsidRDefault="00E20A0E" w:rsidP="0046238C">
            <w:pPr>
              <w:jc w:val="center"/>
              <w:rPr>
                <w:sz w:val="22"/>
                <w:szCs w:val="22"/>
              </w:rPr>
            </w:pPr>
            <w:r w:rsidRPr="000745D4">
              <w:rPr>
                <w:sz w:val="22"/>
                <w:szCs w:val="22"/>
              </w:rPr>
              <w:t>NC1</w:t>
            </w:r>
          </w:p>
        </w:tc>
        <w:tc>
          <w:tcPr>
            <w:tcW w:w="2719" w:type="dxa"/>
          </w:tcPr>
          <w:p w14:paraId="38FF5B5F" w14:textId="77777777" w:rsidR="00E20A0E" w:rsidRPr="000745D4" w:rsidRDefault="00E20A0E" w:rsidP="0046238C">
            <w:pPr>
              <w:jc w:val="center"/>
              <w:rPr>
                <w:sz w:val="22"/>
                <w:szCs w:val="22"/>
              </w:rPr>
            </w:pPr>
            <w:r w:rsidRPr="008758AA">
              <w:rPr>
                <w:sz w:val="22"/>
                <w:szCs w:val="22"/>
              </w:rPr>
              <w:t>To meet new practiti</w:t>
            </w:r>
            <w:r>
              <w:rPr>
                <w:sz w:val="22"/>
                <w:szCs w:val="22"/>
              </w:rPr>
              <w:t>oners and members of the public.</w:t>
            </w:r>
          </w:p>
        </w:tc>
        <w:tc>
          <w:tcPr>
            <w:tcW w:w="1257" w:type="dxa"/>
          </w:tcPr>
          <w:p w14:paraId="376124E7" w14:textId="77777777" w:rsidR="00E20A0E" w:rsidRPr="000745D4" w:rsidRDefault="00E20A0E" w:rsidP="0046238C">
            <w:pPr>
              <w:jc w:val="center"/>
              <w:rPr>
                <w:sz w:val="22"/>
                <w:szCs w:val="22"/>
              </w:rPr>
            </w:pPr>
            <w:r w:rsidRPr="000745D4">
              <w:rPr>
                <w:sz w:val="22"/>
                <w:szCs w:val="22"/>
              </w:rPr>
              <w:t>0.838</w:t>
            </w:r>
          </w:p>
        </w:tc>
        <w:tc>
          <w:tcPr>
            <w:tcW w:w="2085" w:type="dxa"/>
            <w:tcBorders>
              <w:bottom w:val="nil"/>
            </w:tcBorders>
          </w:tcPr>
          <w:p w14:paraId="24D18025" w14:textId="77777777" w:rsidR="00E20A0E" w:rsidRPr="000745D4" w:rsidRDefault="00E20A0E" w:rsidP="0046238C">
            <w:pPr>
              <w:jc w:val="center"/>
              <w:rPr>
                <w:rFonts w:eastAsia="Calibri"/>
                <w:sz w:val="22"/>
                <w:szCs w:val="22"/>
              </w:rPr>
            </w:pPr>
            <w:r>
              <w:rPr>
                <w:sz w:val="22"/>
                <w:szCs w:val="22"/>
              </w:rPr>
              <w:fldChar w:fldCharType="begin"/>
            </w:r>
            <w:r>
              <w:rPr>
                <w:sz w:val="22"/>
                <w:szCs w:val="22"/>
              </w:rPr>
              <w:instrText xml:space="preserve"> ADDIN ZOTERO_ITEM CSL_CITATION {"citationID":"tg3suf9p7","properties":{"formattedCitation":"(Kim et al., 2011)","plainCitation":"(Kim et al., 2011)"},"citationItems":[{"id":1140,"uris":["http://zotero.org/users/local/OEUqysad/items/3MR9KIRS"],"uri":["http://zotero.org/users/local/OEUqysad/items/3MR9KIRS"],"itemData":{"id":1140,"type":"article-journal","title":"Cultural difference in motivations for using social network sites: A comparative study of American and Korean college students","container-title":"Computers in Human Behavior","page":"365-372","volume":"27","issue":"1","abstract":"While the explosive growth of social network sites is a common phenomenon across many countries, the ways people use them and their reasons for doing so may differ depending on their social and cultural milieu, for fundamental values are divergent from culture to culture. This study is an attempt to examine how cultural contexts shape the use of communication technology by examining the motives for and patterns of using social network sites among college students in the US and Korea. The findings of this study suggest that the major motives for using social network sites – seeking friends, social support, entertainment, information, and convenience – are similar between the two countries, though the weights placed on these motives are different. Reflecting the unique social nature of the medium, Korean college students put more weight on obtaining social support from existing social relationships, while American students place relatively greater emphasis on seeking entertainment. Additionally, American college students’ networks in an online social venue are far larger than their Korean counterparts, which may reflect the cultural difference between the two countries regarding developing and managing social relationships.","DOI":"10.1016/j.chb.2010.08.015","ISSN":"0747-5632","journalAbbreviation":"Computers in Human Behavior","author":[{"family":"Kim","given":"Yoojung"},{"family":"Sohn","given":"Dongyoung"},{"family":"Choi","given":"Sejung Marina"}],"issued":{"date-parts":[["2011",1]]}}}],"schema":"https://github.com/citation-style-language/schema/raw/master/csl-citation.json"} </w:instrText>
            </w:r>
            <w:r>
              <w:rPr>
                <w:sz w:val="22"/>
                <w:szCs w:val="22"/>
              </w:rPr>
              <w:fldChar w:fldCharType="separate"/>
            </w:r>
            <w:r w:rsidRPr="00F9388C">
              <w:rPr>
                <w:sz w:val="22"/>
              </w:rPr>
              <w:t>(Kim et al., 2011)</w:t>
            </w:r>
            <w:r>
              <w:rPr>
                <w:sz w:val="22"/>
                <w:szCs w:val="22"/>
              </w:rPr>
              <w:fldChar w:fldCharType="end"/>
            </w:r>
          </w:p>
        </w:tc>
      </w:tr>
      <w:tr w:rsidR="00E20A0E" w:rsidRPr="000745D4" w14:paraId="09C3CF3E" w14:textId="77777777" w:rsidTr="0046238C">
        <w:trPr>
          <w:cantSplit/>
        </w:trPr>
        <w:tc>
          <w:tcPr>
            <w:tcW w:w="1433" w:type="dxa"/>
            <w:tcBorders>
              <w:top w:val="nil"/>
              <w:bottom w:val="nil"/>
            </w:tcBorders>
            <w:shd w:val="clear" w:color="auto" w:fill="auto"/>
          </w:tcPr>
          <w:p w14:paraId="3DA56524" w14:textId="77777777" w:rsidR="00E20A0E" w:rsidRPr="000745D4" w:rsidRDefault="00E20A0E" w:rsidP="0046238C">
            <w:pPr>
              <w:keepLines/>
              <w:rPr>
                <w:sz w:val="22"/>
                <w:szCs w:val="22"/>
              </w:rPr>
            </w:pPr>
          </w:p>
        </w:tc>
        <w:tc>
          <w:tcPr>
            <w:tcW w:w="805" w:type="dxa"/>
          </w:tcPr>
          <w:p w14:paraId="0D25F6F7" w14:textId="77777777" w:rsidR="00E20A0E" w:rsidRPr="000745D4" w:rsidRDefault="00E20A0E" w:rsidP="0046238C">
            <w:pPr>
              <w:jc w:val="center"/>
              <w:rPr>
                <w:sz w:val="22"/>
                <w:szCs w:val="22"/>
              </w:rPr>
            </w:pPr>
            <w:r w:rsidRPr="000745D4">
              <w:rPr>
                <w:sz w:val="22"/>
                <w:szCs w:val="22"/>
              </w:rPr>
              <w:t>NC2</w:t>
            </w:r>
          </w:p>
        </w:tc>
        <w:tc>
          <w:tcPr>
            <w:tcW w:w="2719" w:type="dxa"/>
          </w:tcPr>
          <w:p w14:paraId="04800FE4" w14:textId="77777777" w:rsidR="00E20A0E" w:rsidRPr="000745D4" w:rsidRDefault="00E20A0E" w:rsidP="0046238C">
            <w:pPr>
              <w:jc w:val="center"/>
              <w:rPr>
                <w:sz w:val="22"/>
                <w:szCs w:val="22"/>
              </w:rPr>
            </w:pPr>
            <w:r w:rsidRPr="008758AA">
              <w:rPr>
                <w:sz w:val="22"/>
                <w:szCs w:val="22"/>
              </w:rPr>
              <w:t>To find practitioners and members of the public like me</w:t>
            </w:r>
            <w:r>
              <w:rPr>
                <w:sz w:val="22"/>
                <w:szCs w:val="22"/>
              </w:rPr>
              <w:t>.</w:t>
            </w:r>
          </w:p>
        </w:tc>
        <w:tc>
          <w:tcPr>
            <w:tcW w:w="1257" w:type="dxa"/>
          </w:tcPr>
          <w:p w14:paraId="3FEE4D1C" w14:textId="77777777" w:rsidR="00E20A0E" w:rsidRPr="000745D4" w:rsidRDefault="00E20A0E" w:rsidP="0046238C">
            <w:pPr>
              <w:jc w:val="center"/>
              <w:rPr>
                <w:sz w:val="22"/>
                <w:szCs w:val="22"/>
              </w:rPr>
            </w:pPr>
            <w:r w:rsidRPr="000745D4">
              <w:rPr>
                <w:sz w:val="22"/>
                <w:szCs w:val="22"/>
              </w:rPr>
              <w:t>Removed</w:t>
            </w:r>
          </w:p>
        </w:tc>
        <w:tc>
          <w:tcPr>
            <w:tcW w:w="2085" w:type="dxa"/>
            <w:tcBorders>
              <w:top w:val="nil"/>
              <w:bottom w:val="nil"/>
            </w:tcBorders>
          </w:tcPr>
          <w:p w14:paraId="3410F640" w14:textId="77777777" w:rsidR="00E20A0E" w:rsidRPr="000745D4" w:rsidRDefault="00E20A0E" w:rsidP="0046238C">
            <w:pPr>
              <w:rPr>
                <w:sz w:val="22"/>
                <w:szCs w:val="22"/>
              </w:rPr>
            </w:pPr>
          </w:p>
        </w:tc>
      </w:tr>
      <w:tr w:rsidR="00E20A0E" w:rsidRPr="000745D4" w14:paraId="195171CE" w14:textId="77777777" w:rsidTr="0046238C">
        <w:trPr>
          <w:cantSplit/>
        </w:trPr>
        <w:tc>
          <w:tcPr>
            <w:tcW w:w="1433" w:type="dxa"/>
            <w:tcBorders>
              <w:top w:val="nil"/>
              <w:bottom w:val="nil"/>
            </w:tcBorders>
            <w:shd w:val="clear" w:color="auto" w:fill="auto"/>
          </w:tcPr>
          <w:p w14:paraId="37F236C5" w14:textId="77777777" w:rsidR="00E20A0E" w:rsidRPr="000745D4" w:rsidRDefault="00E20A0E" w:rsidP="0046238C">
            <w:pPr>
              <w:keepLines/>
              <w:rPr>
                <w:sz w:val="22"/>
                <w:szCs w:val="22"/>
              </w:rPr>
            </w:pPr>
          </w:p>
        </w:tc>
        <w:tc>
          <w:tcPr>
            <w:tcW w:w="805" w:type="dxa"/>
          </w:tcPr>
          <w:p w14:paraId="622BF4B6" w14:textId="77777777" w:rsidR="00E20A0E" w:rsidRPr="000745D4" w:rsidRDefault="00E20A0E" w:rsidP="0046238C">
            <w:pPr>
              <w:jc w:val="center"/>
              <w:rPr>
                <w:sz w:val="22"/>
                <w:szCs w:val="22"/>
              </w:rPr>
            </w:pPr>
            <w:r w:rsidRPr="000745D4">
              <w:rPr>
                <w:sz w:val="22"/>
                <w:szCs w:val="22"/>
              </w:rPr>
              <w:t>NC3</w:t>
            </w:r>
          </w:p>
        </w:tc>
        <w:tc>
          <w:tcPr>
            <w:tcW w:w="2719" w:type="dxa"/>
          </w:tcPr>
          <w:p w14:paraId="4B57DF74" w14:textId="77777777" w:rsidR="00E20A0E" w:rsidRPr="000745D4" w:rsidRDefault="00E20A0E" w:rsidP="0046238C">
            <w:pPr>
              <w:jc w:val="center"/>
              <w:rPr>
                <w:sz w:val="22"/>
                <w:szCs w:val="22"/>
              </w:rPr>
            </w:pPr>
            <w:r w:rsidRPr="008758AA">
              <w:rPr>
                <w:sz w:val="22"/>
                <w:szCs w:val="22"/>
              </w:rPr>
              <w:t>To talk to practitioners and members of the public with the same interests</w:t>
            </w:r>
            <w:r>
              <w:rPr>
                <w:sz w:val="22"/>
                <w:szCs w:val="22"/>
              </w:rPr>
              <w:t>.</w:t>
            </w:r>
          </w:p>
        </w:tc>
        <w:tc>
          <w:tcPr>
            <w:tcW w:w="1257" w:type="dxa"/>
          </w:tcPr>
          <w:p w14:paraId="05245038" w14:textId="77777777" w:rsidR="00E20A0E" w:rsidRPr="000745D4" w:rsidRDefault="00E20A0E" w:rsidP="0046238C">
            <w:pPr>
              <w:jc w:val="center"/>
              <w:rPr>
                <w:sz w:val="22"/>
                <w:szCs w:val="22"/>
              </w:rPr>
            </w:pPr>
            <w:r w:rsidRPr="000745D4">
              <w:rPr>
                <w:sz w:val="22"/>
                <w:szCs w:val="22"/>
              </w:rPr>
              <w:t>0.573</w:t>
            </w:r>
          </w:p>
        </w:tc>
        <w:tc>
          <w:tcPr>
            <w:tcW w:w="2085" w:type="dxa"/>
            <w:tcBorders>
              <w:top w:val="nil"/>
              <w:bottom w:val="nil"/>
            </w:tcBorders>
          </w:tcPr>
          <w:p w14:paraId="5D26171C" w14:textId="77777777" w:rsidR="00E20A0E" w:rsidRPr="000745D4" w:rsidRDefault="00E20A0E" w:rsidP="0046238C">
            <w:pPr>
              <w:rPr>
                <w:sz w:val="22"/>
                <w:szCs w:val="22"/>
              </w:rPr>
            </w:pPr>
          </w:p>
        </w:tc>
      </w:tr>
      <w:tr w:rsidR="00E20A0E" w:rsidRPr="000745D4" w14:paraId="6CB39DEE" w14:textId="77777777" w:rsidTr="0046238C">
        <w:trPr>
          <w:cantSplit/>
        </w:trPr>
        <w:tc>
          <w:tcPr>
            <w:tcW w:w="1433" w:type="dxa"/>
            <w:tcBorders>
              <w:top w:val="nil"/>
            </w:tcBorders>
            <w:shd w:val="clear" w:color="auto" w:fill="auto"/>
          </w:tcPr>
          <w:p w14:paraId="64879D23" w14:textId="77777777" w:rsidR="00E20A0E" w:rsidRPr="000745D4" w:rsidRDefault="00E20A0E" w:rsidP="0046238C">
            <w:pPr>
              <w:keepLines/>
              <w:rPr>
                <w:sz w:val="22"/>
                <w:szCs w:val="22"/>
              </w:rPr>
            </w:pPr>
          </w:p>
        </w:tc>
        <w:tc>
          <w:tcPr>
            <w:tcW w:w="805" w:type="dxa"/>
          </w:tcPr>
          <w:p w14:paraId="41A4357C" w14:textId="77777777" w:rsidR="00E20A0E" w:rsidRPr="000745D4" w:rsidRDefault="00E20A0E" w:rsidP="0046238C">
            <w:pPr>
              <w:jc w:val="center"/>
              <w:rPr>
                <w:sz w:val="22"/>
                <w:szCs w:val="22"/>
              </w:rPr>
            </w:pPr>
            <w:r w:rsidRPr="000745D4">
              <w:rPr>
                <w:sz w:val="22"/>
                <w:szCs w:val="22"/>
              </w:rPr>
              <w:t>NC4</w:t>
            </w:r>
          </w:p>
        </w:tc>
        <w:tc>
          <w:tcPr>
            <w:tcW w:w="2719" w:type="dxa"/>
          </w:tcPr>
          <w:p w14:paraId="53A4B3DB" w14:textId="77777777" w:rsidR="00E20A0E" w:rsidRPr="000745D4" w:rsidRDefault="00E20A0E" w:rsidP="0046238C">
            <w:pPr>
              <w:jc w:val="center"/>
              <w:rPr>
                <w:sz w:val="22"/>
                <w:szCs w:val="22"/>
              </w:rPr>
            </w:pPr>
            <w:r w:rsidRPr="008758AA">
              <w:rPr>
                <w:sz w:val="22"/>
                <w:szCs w:val="22"/>
              </w:rPr>
              <w:t>To hang out with practitioners and members of the public I enjoy talking to.</w:t>
            </w:r>
          </w:p>
        </w:tc>
        <w:tc>
          <w:tcPr>
            <w:tcW w:w="1257" w:type="dxa"/>
          </w:tcPr>
          <w:p w14:paraId="7094C248" w14:textId="77777777" w:rsidR="00E20A0E" w:rsidRPr="000745D4" w:rsidRDefault="00E20A0E" w:rsidP="0046238C">
            <w:pPr>
              <w:jc w:val="center"/>
              <w:rPr>
                <w:sz w:val="22"/>
                <w:szCs w:val="22"/>
              </w:rPr>
            </w:pPr>
            <w:r w:rsidRPr="000745D4">
              <w:rPr>
                <w:sz w:val="22"/>
                <w:szCs w:val="22"/>
              </w:rPr>
              <w:t>0.592</w:t>
            </w:r>
          </w:p>
        </w:tc>
        <w:tc>
          <w:tcPr>
            <w:tcW w:w="2085" w:type="dxa"/>
            <w:tcBorders>
              <w:top w:val="nil"/>
            </w:tcBorders>
          </w:tcPr>
          <w:p w14:paraId="15EE2950" w14:textId="77777777" w:rsidR="00E20A0E" w:rsidRPr="000745D4" w:rsidRDefault="00E20A0E" w:rsidP="0046238C">
            <w:pPr>
              <w:rPr>
                <w:sz w:val="22"/>
                <w:szCs w:val="22"/>
              </w:rPr>
            </w:pPr>
          </w:p>
        </w:tc>
      </w:tr>
      <w:tr w:rsidR="00E20A0E" w:rsidRPr="000745D4" w14:paraId="41E762A1" w14:textId="77777777" w:rsidTr="0046238C">
        <w:trPr>
          <w:cantSplit/>
        </w:trPr>
        <w:tc>
          <w:tcPr>
            <w:tcW w:w="1433" w:type="dxa"/>
            <w:tcBorders>
              <w:bottom w:val="nil"/>
            </w:tcBorders>
            <w:shd w:val="clear" w:color="auto" w:fill="auto"/>
          </w:tcPr>
          <w:p w14:paraId="41BE9252" w14:textId="77777777" w:rsidR="00E20A0E" w:rsidRPr="000745D4" w:rsidRDefault="00E20A0E" w:rsidP="0046238C">
            <w:pPr>
              <w:keepLines/>
              <w:jc w:val="center"/>
              <w:rPr>
                <w:sz w:val="22"/>
                <w:szCs w:val="22"/>
              </w:rPr>
            </w:pPr>
            <w:r w:rsidRPr="000745D4">
              <w:rPr>
                <w:sz w:val="22"/>
                <w:szCs w:val="22"/>
              </w:rPr>
              <w:t>Info Seek</w:t>
            </w:r>
          </w:p>
        </w:tc>
        <w:tc>
          <w:tcPr>
            <w:tcW w:w="805" w:type="dxa"/>
          </w:tcPr>
          <w:p w14:paraId="47002C21" w14:textId="77777777" w:rsidR="00E20A0E" w:rsidRPr="000745D4" w:rsidRDefault="00E20A0E" w:rsidP="0046238C">
            <w:pPr>
              <w:jc w:val="center"/>
              <w:rPr>
                <w:sz w:val="22"/>
                <w:szCs w:val="22"/>
              </w:rPr>
            </w:pPr>
            <w:r w:rsidRPr="000745D4">
              <w:rPr>
                <w:sz w:val="22"/>
                <w:szCs w:val="22"/>
              </w:rPr>
              <w:t>ISK1</w:t>
            </w:r>
          </w:p>
        </w:tc>
        <w:tc>
          <w:tcPr>
            <w:tcW w:w="2719" w:type="dxa"/>
          </w:tcPr>
          <w:p w14:paraId="6CA9CDBF" w14:textId="77777777" w:rsidR="00E20A0E" w:rsidRPr="000745D4" w:rsidRDefault="00E20A0E" w:rsidP="0046238C">
            <w:pPr>
              <w:jc w:val="center"/>
              <w:rPr>
                <w:sz w:val="22"/>
                <w:szCs w:val="22"/>
              </w:rPr>
            </w:pPr>
            <w:r w:rsidRPr="008758AA">
              <w:rPr>
                <w:sz w:val="22"/>
                <w:szCs w:val="22"/>
              </w:rPr>
              <w:t>To learn about unknown things relevant to my academic research</w:t>
            </w:r>
            <w:r>
              <w:rPr>
                <w:sz w:val="22"/>
                <w:szCs w:val="22"/>
              </w:rPr>
              <w:t>.</w:t>
            </w:r>
          </w:p>
        </w:tc>
        <w:tc>
          <w:tcPr>
            <w:tcW w:w="1257" w:type="dxa"/>
          </w:tcPr>
          <w:p w14:paraId="4946F778" w14:textId="77777777" w:rsidR="00E20A0E" w:rsidRPr="000745D4" w:rsidRDefault="00E20A0E" w:rsidP="0046238C">
            <w:pPr>
              <w:jc w:val="center"/>
              <w:rPr>
                <w:sz w:val="22"/>
                <w:szCs w:val="22"/>
              </w:rPr>
            </w:pPr>
            <w:r w:rsidRPr="000745D4">
              <w:rPr>
                <w:sz w:val="22"/>
                <w:szCs w:val="22"/>
              </w:rPr>
              <w:t>0.808</w:t>
            </w:r>
          </w:p>
        </w:tc>
        <w:tc>
          <w:tcPr>
            <w:tcW w:w="2085" w:type="dxa"/>
            <w:tcBorders>
              <w:bottom w:val="nil"/>
            </w:tcBorders>
          </w:tcPr>
          <w:p w14:paraId="4290A3C4" w14:textId="77777777" w:rsidR="00E20A0E" w:rsidRPr="000745D4" w:rsidRDefault="00E20A0E" w:rsidP="0046238C">
            <w:pPr>
              <w:jc w:val="center"/>
              <w:rPr>
                <w:rFonts w:eastAsia="Calibri"/>
                <w:sz w:val="22"/>
                <w:szCs w:val="22"/>
              </w:rPr>
            </w:pPr>
            <w:r w:rsidRPr="000745D4">
              <w:rPr>
                <w:sz w:val="22"/>
                <w:szCs w:val="22"/>
              </w:rPr>
              <w:t>(</w:t>
            </w:r>
            <w:r w:rsidRPr="000745D4">
              <w:rPr>
                <w:noProof/>
                <w:sz w:val="22"/>
                <w:szCs w:val="22"/>
              </w:rPr>
              <w:t>Kim et al. 2011)</w:t>
            </w:r>
          </w:p>
        </w:tc>
      </w:tr>
      <w:tr w:rsidR="00E20A0E" w:rsidRPr="000745D4" w14:paraId="10AA8DC0" w14:textId="77777777" w:rsidTr="0046238C">
        <w:trPr>
          <w:cantSplit/>
        </w:trPr>
        <w:tc>
          <w:tcPr>
            <w:tcW w:w="1433" w:type="dxa"/>
            <w:tcBorders>
              <w:top w:val="nil"/>
              <w:bottom w:val="nil"/>
            </w:tcBorders>
            <w:shd w:val="clear" w:color="auto" w:fill="auto"/>
          </w:tcPr>
          <w:p w14:paraId="64BF9ED1" w14:textId="77777777" w:rsidR="00E20A0E" w:rsidRPr="000745D4" w:rsidRDefault="00E20A0E" w:rsidP="0046238C">
            <w:pPr>
              <w:keepLines/>
              <w:jc w:val="center"/>
              <w:rPr>
                <w:sz w:val="22"/>
                <w:szCs w:val="22"/>
              </w:rPr>
            </w:pPr>
          </w:p>
        </w:tc>
        <w:tc>
          <w:tcPr>
            <w:tcW w:w="805" w:type="dxa"/>
          </w:tcPr>
          <w:p w14:paraId="263C9A15" w14:textId="77777777" w:rsidR="00E20A0E" w:rsidRPr="000745D4" w:rsidRDefault="00E20A0E" w:rsidP="0046238C">
            <w:pPr>
              <w:jc w:val="center"/>
              <w:rPr>
                <w:sz w:val="22"/>
                <w:szCs w:val="22"/>
              </w:rPr>
            </w:pPr>
            <w:r w:rsidRPr="000745D4">
              <w:rPr>
                <w:sz w:val="22"/>
                <w:szCs w:val="22"/>
              </w:rPr>
              <w:t>ISK2</w:t>
            </w:r>
          </w:p>
        </w:tc>
        <w:tc>
          <w:tcPr>
            <w:tcW w:w="2719" w:type="dxa"/>
          </w:tcPr>
          <w:p w14:paraId="7DEFEF84" w14:textId="77777777" w:rsidR="00E20A0E" w:rsidRPr="000745D4" w:rsidRDefault="00E20A0E" w:rsidP="0046238C">
            <w:pPr>
              <w:jc w:val="center"/>
              <w:rPr>
                <w:sz w:val="22"/>
                <w:szCs w:val="22"/>
              </w:rPr>
            </w:pPr>
            <w:r w:rsidRPr="008758AA">
              <w:rPr>
                <w:sz w:val="22"/>
                <w:szCs w:val="22"/>
              </w:rPr>
              <w:t>To do research</w:t>
            </w:r>
            <w:r>
              <w:rPr>
                <w:sz w:val="22"/>
                <w:szCs w:val="22"/>
              </w:rPr>
              <w:t>.</w:t>
            </w:r>
          </w:p>
        </w:tc>
        <w:tc>
          <w:tcPr>
            <w:tcW w:w="1257" w:type="dxa"/>
          </w:tcPr>
          <w:p w14:paraId="78C49DA0" w14:textId="77777777" w:rsidR="00E20A0E" w:rsidRPr="000745D4" w:rsidRDefault="00E20A0E" w:rsidP="0046238C">
            <w:pPr>
              <w:jc w:val="center"/>
              <w:rPr>
                <w:sz w:val="22"/>
                <w:szCs w:val="22"/>
              </w:rPr>
            </w:pPr>
            <w:r w:rsidRPr="000745D4">
              <w:rPr>
                <w:sz w:val="22"/>
                <w:szCs w:val="22"/>
              </w:rPr>
              <w:t>0.747</w:t>
            </w:r>
          </w:p>
        </w:tc>
        <w:tc>
          <w:tcPr>
            <w:tcW w:w="2085" w:type="dxa"/>
            <w:tcBorders>
              <w:top w:val="nil"/>
              <w:bottom w:val="nil"/>
            </w:tcBorders>
          </w:tcPr>
          <w:p w14:paraId="29DFFAF0" w14:textId="77777777" w:rsidR="00E20A0E" w:rsidRPr="000745D4" w:rsidRDefault="00E20A0E" w:rsidP="0046238C">
            <w:pPr>
              <w:rPr>
                <w:sz w:val="22"/>
                <w:szCs w:val="22"/>
              </w:rPr>
            </w:pPr>
          </w:p>
        </w:tc>
      </w:tr>
      <w:tr w:rsidR="00E20A0E" w:rsidRPr="000745D4" w14:paraId="2FDCDF45" w14:textId="77777777" w:rsidTr="0046238C">
        <w:trPr>
          <w:cantSplit/>
        </w:trPr>
        <w:tc>
          <w:tcPr>
            <w:tcW w:w="1433" w:type="dxa"/>
            <w:tcBorders>
              <w:top w:val="nil"/>
              <w:bottom w:val="nil"/>
            </w:tcBorders>
            <w:shd w:val="clear" w:color="auto" w:fill="auto"/>
          </w:tcPr>
          <w:p w14:paraId="7A0CB9F1" w14:textId="77777777" w:rsidR="00E20A0E" w:rsidRPr="000745D4" w:rsidRDefault="00E20A0E" w:rsidP="0046238C">
            <w:pPr>
              <w:keepLines/>
              <w:jc w:val="center"/>
              <w:rPr>
                <w:sz w:val="22"/>
                <w:szCs w:val="22"/>
              </w:rPr>
            </w:pPr>
          </w:p>
        </w:tc>
        <w:tc>
          <w:tcPr>
            <w:tcW w:w="805" w:type="dxa"/>
          </w:tcPr>
          <w:p w14:paraId="55463F6C" w14:textId="77777777" w:rsidR="00E20A0E" w:rsidRPr="000745D4" w:rsidRDefault="00E20A0E" w:rsidP="0046238C">
            <w:pPr>
              <w:jc w:val="center"/>
              <w:rPr>
                <w:sz w:val="22"/>
                <w:szCs w:val="22"/>
              </w:rPr>
            </w:pPr>
            <w:r w:rsidRPr="000745D4">
              <w:rPr>
                <w:sz w:val="22"/>
                <w:szCs w:val="22"/>
              </w:rPr>
              <w:t>ISK3</w:t>
            </w:r>
          </w:p>
        </w:tc>
        <w:tc>
          <w:tcPr>
            <w:tcW w:w="2719" w:type="dxa"/>
          </w:tcPr>
          <w:p w14:paraId="02FBE93B" w14:textId="77777777" w:rsidR="00E20A0E" w:rsidRPr="000745D4" w:rsidRDefault="00E20A0E" w:rsidP="0046238C">
            <w:pPr>
              <w:jc w:val="center"/>
              <w:rPr>
                <w:sz w:val="22"/>
                <w:szCs w:val="22"/>
              </w:rPr>
            </w:pPr>
            <w:r w:rsidRPr="008758AA">
              <w:rPr>
                <w:sz w:val="22"/>
                <w:szCs w:val="22"/>
              </w:rPr>
              <w:t>To learn about useful things about practice and public interests</w:t>
            </w:r>
            <w:r>
              <w:rPr>
                <w:sz w:val="22"/>
                <w:szCs w:val="22"/>
              </w:rPr>
              <w:t>.</w:t>
            </w:r>
          </w:p>
        </w:tc>
        <w:tc>
          <w:tcPr>
            <w:tcW w:w="1257" w:type="dxa"/>
          </w:tcPr>
          <w:p w14:paraId="152F2B7E" w14:textId="77777777" w:rsidR="00E20A0E" w:rsidRPr="000745D4" w:rsidRDefault="00E20A0E" w:rsidP="0046238C">
            <w:pPr>
              <w:jc w:val="center"/>
              <w:rPr>
                <w:sz w:val="22"/>
                <w:szCs w:val="22"/>
              </w:rPr>
            </w:pPr>
            <w:r w:rsidRPr="000745D4">
              <w:rPr>
                <w:sz w:val="22"/>
                <w:szCs w:val="22"/>
              </w:rPr>
              <w:t>Removed</w:t>
            </w:r>
          </w:p>
        </w:tc>
        <w:tc>
          <w:tcPr>
            <w:tcW w:w="2085" w:type="dxa"/>
            <w:tcBorders>
              <w:top w:val="nil"/>
              <w:bottom w:val="nil"/>
            </w:tcBorders>
          </w:tcPr>
          <w:p w14:paraId="4DA436F3" w14:textId="77777777" w:rsidR="00E20A0E" w:rsidRPr="000745D4" w:rsidRDefault="00E20A0E" w:rsidP="0046238C">
            <w:pPr>
              <w:rPr>
                <w:sz w:val="22"/>
                <w:szCs w:val="22"/>
              </w:rPr>
            </w:pPr>
          </w:p>
        </w:tc>
      </w:tr>
      <w:tr w:rsidR="00E20A0E" w:rsidRPr="000745D4" w14:paraId="6C9EF74E" w14:textId="77777777" w:rsidTr="0046238C">
        <w:trPr>
          <w:cantSplit/>
        </w:trPr>
        <w:tc>
          <w:tcPr>
            <w:tcW w:w="1433" w:type="dxa"/>
            <w:tcBorders>
              <w:top w:val="nil"/>
            </w:tcBorders>
            <w:shd w:val="clear" w:color="auto" w:fill="auto"/>
          </w:tcPr>
          <w:p w14:paraId="476E2F7C" w14:textId="77777777" w:rsidR="00E20A0E" w:rsidRPr="000745D4" w:rsidRDefault="00E20A0E" w:rsidP="0046238C">
            <w:pPr>
              <w:keepLines/>
              <w:jc w:val="center"/>
              <w:rPr>
                <w:sz w:val="22"/>
                <w:szCs w:val="22"/>
              </w:rPr>
            </w:pPr>
          </w:p>
        </w:tc>
        <w:tc>
          <w:tcPr>
            <w:tcW w:w="805" w:type="dxa"/>
          </w:tcPr>
          <w:p w14:paraId="69208495" w14:textId="77777777" w:rsidR="00E20A0E" w:rsidRPr="000745D4" w:rsidRDefault="00E20A0E" w:rsidP="0046238C">
            <w:pPr>
              <w:jc w:val="center"/>
              <w:rPr>
                <w:sz w:val="22"/>
                <w:szCs w:val="22"/>
              </w:rPr>
            </w:pPr>
            <w:r w:rsidRPr="000745D4">
              <w:rPr>
                <w:sz w:val="22"/>
                <w:szCs w:val="22"/>
              </w:rPr>
              <w:t>ISK4</w:t>
            </w:r>
          </w:p>
        </w:tc>
        <w:tc>
          <w:tcPr>
            <w:tcW w:w="2719" w:type="dxa"/>
          </w:tcPr>
          <w:p w14:paraId="1F8B2E7C" w14:textId="77777777" w:rsidR="00E20A0E" w:rsidRPr="000745D4" w:rsidRDefault="00E20A0E" w:rsidP="0046238C">
            <w:pPr>
              <w:jc w:val="center"/>
              <w:rPr>
                <w:sz w:val="22"/>
                <w:szCs w:val="22"/>
              </w:rPr>
            </w:pPr>
            <w:r w:rsidRPr="008758AA">
              <w:rPr>
                <w:sz w:val="22"/>
                <w:szCs w:val="22"/>
              </w:rPr>
              <w:t>To get new academic ideas</w:t>
            </w:r>
            <w:r>
              <w:rPr>
                <w:sz w:val="22"/>
                <w:szCs w:val="22"/>
              </w:rPr>
              <w:t>.</w:t>
            </w:r>
          </w:p>
        </w:tc>
        <w:tc>
          <w:tcPr>
            <w:tcW w:w="1257" w:type="dxa"/>
          </w:tcPr>
          <w:p w14:paraId="3983032B" w14:textId="77777777" w:rsidR="00E20A0E" w:rsidRPr="000745D4" w:rsidRDefault="00E20A0E" w:rsidP="0046238C">
            <w:pPr>
              <w:jc w:val="center"/>
              <w:rPr>
                <w:sz w:val="22"/>
                <w:szCs w:val="22"/>
              </w:rPr>
            </w:pPr>
            <w:r w:rsidRPr="000745D4">
              <w:rPr>
                <w:sz w:val="22"/>
                <w:szCs w:val="22"/>
              </w:rPr>
              <w:t>0.586</w:t>
            </w:r>
          </w:p>
        </w:tc>
        <w:tc>
          <w:tcPr>
            <w:tcW w:w="2085" w:type="dxa"/>
            <w:tcBorders>
              <w:top w:val="nil"/>
            </w:tcBorders>
          </w:tcPr>
          <w:p w14:paraId="721D6455" w14:textId="77777777" w:rsidR="00E20A0E" w:rsidRPr="000745D4" w:rsidRDefault="00E20A0E" w:rsidP="0046238C">
            <w:pPr>
              <w:rPr>
                <w:sz w:val="22"/>
                <w:szCs w:val="22"/>
              </w:rPr>
            </w:pPr>
          </w:p>
        </w:tc>
      </w:tr>
      <w:tr w:rsidR="00E20A0E" w:rsidRPr="000745D4" w14:paraId="0C4AA871" w14:textId="77777777" w:rsidTr="0046238C">
        <w:trPr>
          <w:cantSplit/>
        </w:trPr>
        <w:tc>
          <w:tcPr>
            <w:tcW w:w="1433" w:type="dxa"/>
            <w:tcBorders>
              <w:bottom w:val="nil"/>
            </w:tcBorders>
            <w:shd w:val="clear" w:color="auto" w:fill="auto"/>
          </w:tcPr>
          <w:p w14:paraId="298250DE" w14:textId="77777777" w:rsidR="00E20A0E" w:rsidRPr="000745D4" w:rsidRDefault="00E20A0E" w:rsidP="0046238C">
            <w:pPr>
              <w:keepLines/>
              <w:jc w:val="center"/>
              <w:rPr>
                <w:sz w:val="22"/>
                <w:szCs w:val="22"/>
              </w:rPr>
            </w:pPr>
            <w:r w:rsidRPr="000745D4">
              <w:rPr>
                <w:sz w:val="22"/>
                <w:szCs w:val="22"/>
              </w:rPr>
              <w:lastRenderedPageBreak/>
              <w:t>Image</w:t>
            </w:r>
          </w:p>
        </w:tc>
        <w:tc>
          <w:tcPr>
            <w:tcW w:w="805" w:type="dxa"/>
          </w:tcPr>
          <w:p w14:paraId="07650CEC" w14:textId="77777777" w:rsidR="00E20A0E" w:rsidRPr="000745D4" w:rsidRDefault="00E20A0E" w:rsidP="0046238C">
            <w:pPr>
              <w:jc w:val="center"/>
              <w:rPr>
                <w:sz w:val="22"/>
                <w:szCs w:val="22"/>
              </w:rPr>
            </w:pPr>
            <w:r w:rsidRPr="000745D4">
              <w:rPr>
                <w:sz w:val="22"/>
                <w:szCs w:val="22"/>
              </w:rPr>
              <w:t>IMG1</w:t>
            </w:r>
          </w:p>
        </w:tc>
        <w:tc>
          <w:tcPr>
            <w:tcW w:w="2719" w:type="dxa"/>
          </w:tcPr>
          <w:p w14:paraId="4AAD7D05" w14:textId="77777777" w:rsidR="00E20A0E" w:rsidRPr="000745D4" w:rsidRDefault="00E20A0E" w:rsidP="0046238C">
            <w:pPr>
              <w:jc w:val="center"/>
              <w:rPr>
                <w:sz w:val="22"/>
                <w:szCs w:val="22"/>
              </w:rPr>
            </w:pPr>
            <w:r w:rsidRPr="008758AA">
              <w:rPr>
                <w:sz w:val="22"/>
                <w:szCs w:val="22"/>
              </w:rPr>
              <w:t>Using online technologies to engage with the public will improve my image among practiti</w:t>
            </w:r>
            <w:r>
              <w:rPr>
                <w:sz w:val="22"/>
                <w:szCs w:val="22"/>
              </w:rPr>
              <w:t>oners and members of the public.</w:t>
            </w:r>
          </w:p>
        </w:tc>
        <w:tc>
          <w:tcPr>
            <w:tcW w:w="1257" w:type="dxa"/>
          </w:tcPr>
          <w:p w14:paraId="7CA206FF" w14:textId="77777777" w:rsidR="00E20A0E" w:rsidRPr="000745D4" w:rsidRDefault="00E20A0E" w:rsidP="0046238C">
            <w:pPr>
              <w:jc w:val="center"/>
              <w:rPr>
                <w:sz w:val="22"/>
                <w:szCs w:val="22"/>
              </w:rPr>
            </w:pPr>
            <w:r w:rsidRPr="000745D4">
              <w:rPr>
                <w:sz w:val="22"/>
                <w:szCs w:val="22"/>
              </w:rPr>
              <w:t>0.751</w:t>
            </w:r>
          </w:p>
        </w:tc>
        <w:tc>
          <w:tcPr>
            <w:tcW w:w="2085" w:type="dxa"/>
            <w:tcBorders>
              <w:bottom w:val="nil"/>
            </w:tcBorders>
          </w:tcPr>
          <w:p w14:paraId="6EF37133" w14:textId="77777777" w:rsidR="00E20A0E" w:rsidRPr="000745D4" w:rsidRDefault="00E20A0E" w:rsidP="0046238C">
            <w:pPr>
              <w:jc w:val="center"/>
              <w:rPr>
                <w:rFonts w:eastAsia="Calibri"/>
                <w:sz w:val="22"/>
                <w:szCs w:val="22"/>
              </w:rPr>
            </w:pPr>
            <w:r>
              <w:rPr>
                <w:sz w:val="22"/>
                <w:szCs w:val="22"/>
              </w:rPr>
              <w:fldChar w:fldCharType="begin"/>
            </w:r>
            <w:r>
              <w:rPr>
                <w:sz w:val="22"/>
                <w:szCs w:val="22"/>
              </w:rPr>
              <w:instrText xml:space="preserve"> ADDIN ZOTERO_ITEM CSL_CITATION {"citationID":"1bc71msqoe","properties":{"formattedCitation":"(Moore and Benbasat, 1991)","plainCitation":"(Moore and Benbasat, 1991)"},"citationItems":[{"id":616,"uris":["http://zotero.org/users/local/OEUqysad/items/2X3U4N3F"],"uri":["http://zotero.org/users/local/OEUqysad/items/2X3U4N3F"],"itemData":{"id":616,"type":"article-journal","title":"Development of an Instrument to Measure the Perceptions of Adopting an Information Technology Innovation.","container-title":"Information Systems Research","page":"192-222","volume":"2","issue":"3","source":"EBSCOhost","archive":"bah","abstract":"This paper reports on the development of an instrument designed to measure the various perceptions that an individual may have of adopting an information technology (IT) innovation. This instrument is intended to be a tool for the study of the initial adoption and eventual diffusion of IT innovations within organizations. While the adoption of information technologies by individuals and organizations has been an area of substantial research interest since the early days of computerization, research efforts to date have led to mixed and inconclusive outcomes. The lack of a theoretical foundation for such research and inadequate definition and measurement of constructs have been identified as major causes for such outcomes. In a recent study examining the diffusion of new end-user IT, we decided to focus on measuring the potential adopters' perceptions of the technology. Measuring such perceptions has been termed a \"classic issue\" in the innovation diffusion literature, and a key to integrating the various findings of diffusion research. The perceptions of adopting were initially based on the five characteristics of innovations derived by Rogers (1983) from the diffusion of innovations literature, plus two developed specifically within this study. Of the existing scales for measuring these characteristics, very few had the requisite levels of validity and reliability. For this study, both newly created and existing items were placed in a common pool and subjected to four rounds of sorting by judges to establish which items should be in the various scales. The objective was to verify the convergent and discriminant validity of the scales by examining how the items were sorted into various construct categories. Analysis of interjudge agreement about item placement identified both bad items as well as weaknesses in some of the constructs' original definitions. These were subsequently redefined. Scales for the resulting constructs were subjected to three separate field tests. Following the final test, the scales all demonstrated acceptable levels of reliability. Their validity was further checked using factor analysis, as well as conducting discriminant analysis comparing responses between adopters and nonadopters of the innovation. The result is a parsimonious, 38-item instrument comprising eight scales which provides a useful tool for the study of the initial adoption and diffusion of innovations. A short, 25-item, version of the instrument is also suggested. [ABSTRACT FROM AUTHOR]","ISSN":"10477047","journalAbbreviation":"Information Systems Research","author":[{"family":"Moore","given":"Gary C."},{"family":"Benbasat","given":"Izak"}],"issued":{"date-parts":[["1991",9]]}}}],"schema":"https://github.com/citation-style-language/schema/raw/master/csl-citation.json"} </w:instrText>
            </w:r>
            <w:r>
              <w:rPr>
                <w:sz w:val="22"/>
                <w:szCs w:val="22"/>
              </w:rPr>
              <w:fldChar w:fldCharType="separate"/>
            </w:r>
            <w:r w:rsidRPr="00F9388C">
              <w:rPr>
                <w:sz w:val="22"/>
              </w:rPr>
              <w:t>(Moore and Benbasat, 1991)</w:t>
            </w:r>
            <w:r>
              <w:rPr>
                <w:sz w:val="22"/>
                <w:szCs w:val="22"/>
              </w:rPr>
              <w:fldChar w:fldCharType="end"/>
            </w:r>
          </w:p>
        </w:tc>
      </w:tr>
      <w:tr w:rsidR="00E20A0E" w:rsidRPr="000745D4" w14:paraId="024CED28" w14:textId="77777777" w:rsidTr="0046238C">
        <w:trPr>
          <w:cantSplit/>
        </w:trPr>
        <w:tc>
          <w:tcPr>
            <w:tcW w:w="1433" w:type="dxa"/>
            <w:tcBorders>
              <w:top w:val="nil"/>
              <w:bottom w:val="nil"/>
            </w:tcBorders>
            <w:shd w:val="clear" w:color="auto" w:fill="auto"/>
          </w:tcPr>
          <w:p w14:paraId="272CB4B8" w14:textId="77777777" w:rsidR="00E20A0E" w:rsidRPr="000745D4" w:rsidRDefault="00E20A0E" w:rsidP="0046238C">
            <w:pPr>
              <w:keepLines/>
              <w:jc w:val="center"/>
              <w:rPr>
                <w:sz w:val="22"/>
                <w:szCs w:val="22"/>
              </w:rPr>
            </w:pPr>
          </w:p>
        </w:tc>
        <w:tc>
          <w:tcPr>
            <w:tcW w:w="805" w:type="dxa"/>
          </w:tcPr>
          <w:p w14:paraId="791DBD20" w14:textId="77777777" w:rsidR="00E20A0E" w:rsidRPr="000745D4" w:rsidRDefault="00E20A0E" w:rsidP="0046238C">
            <w:pPr>
              <w:jc w:val="center"/>
              <w:rPr>
                <w:sz w:val="22"/>
                <w:szCs w:val="22"/>
              </w:rPr>
            </w:pPr>
            <w:r w:rsidRPr="000745D4">
              <w:rPr>
                <w:sz w:val="22"/>
                <w:szCs w:val="22"/>
              </w:rPr>
              <w:t>IMG2</w:t>
            </w:r>
          </w:p>
        </w:tc>
        <w:tc>
          <w:tcPr>
            <w:tcW w:w="2719" w:type="dxa"/>
          </w:tcPr>
          <w:p w14:paraId="04ED5D01" w14:textId="77777777" w:rsidR="00E20A0E" w:rsidRPr="000745D4" w:rsidRDefault="00E20A0E" w:rsidP="0046238C">
            <w:pPr>
              <w:jc w:val="center"/>
              <w:rPr>
                <w:sz w:val="22"/>
                <w:szCs w:val="22"/>
              </w:rPr>
            </w:pPr>
            <w:r w:rsidRPr="008758AA">
              <w:rPr>
                <w:sz w:val="22"/>
                <w:szCs w:val="22"/>
              </w:rPr>
              <w:t xml:space="preserve">Because </w:t>
            </w:r>
            <w:r>
              <w:rPr>
                <w:sz w:val="22"/>
                <w:szCs w:val="22"/>
              </w:rPr>
              <w:t xml:space="preserve">of </w:t>
            </w:r>
            <w:r w:rsidRPr="008758AA">
              <w:rPr>
                <w:sz w:val="22"/>
                <w:szCs w:val="22"/>
              </w:rPr>
              <w:t>my use of online technologies, practitioners and members of the public will see me as a more valuable academic</w:t>
            </w:r>
            <w:r>
              <w:rPr>
                <w:sz w:val="22"/>
                <w:szCs w:val="22"/>
              </w:rPr>
              <w:t>.</w:t>
            </w:r>
          </w:p>
        </w:tc>
        <w:tc>
          <w:tcPr>
            <w:tcW w:w="1257" w:type="dxa"/>
          </w:tcPr>
          <w:p w14:paraId="2115A3E4" w14:textId="77777777" w:rsidR="00E20A0E" w:rsidRPr="000745D4" w:rsidRDefault="00E20A0E" w:rsidP="0046238C">
            <w:pPr>
              <w:jc w:val="center"/>
              <w:rPr>
                <w:sz w:val="22"/>
                <w:szCs w:val="22"/>
              </w:rPr>
            </w:pPr>
            <w:r w:rsidRPr="000745D4">
              <w:rPr>
                <w:sz w:val="22"/>
                <w:szCs w:val="22"/>
              </w:rPr>
              <w:t>0.741</w:t>
            </w:r>
          </w:p>
        </w:tc>
        <w:tc>
          <w:tcPr>
            <w:tcW w:w="2085" w:type="dxa"/>
            <w:tcBorders>
              <w:top w:val="nil"/>
              <w:bottom w:val="nil"/>
            </w:tcBorders>
          </w:tcPr>
          <w:p w14:paraId="563D21F7" w14:textId="77777777" w:rsidR="00E20A0E" w:rsidRPr="000745D4" w:rsidRDefault="00E20A0E" w:rsidP="0046238C">
            <w:pPr>
              <w:rPr>
                <w:sz w:val="22"/>
                <w:szCs w:val="22"/>
              </w:rPr>
            </w:pPr>
          </w:p>
        </w:tc>
      </w:tr>
      <w:tr w:rsidR="00E20A0E" w:rsidRPr="000745D4" w14:paraId="6D63550E" w14:textId="77777777" w:rsidTr="0046238C">
        <w:trPr>
          <w:cantSplit/>
        </w:trPr>
        <w:tc>
          <w:tcPr>
            <w:tcW w:w="1433" w:type="dxa"/>
            <w:tcBorders>
              <w:top w:val="nil"/>
              <w:bottom w:val="nil"/>
            </w:tcBorders>
            <w:shd w:val="clear" w:color="auto" w:fill="auto"/>
          </w:tcPr>
          <w:p w14:paraId="5C32C4A3" w14:textId="77777777" w:rsidR="00E20A0E" w:rsidRPr="000745D4" w:rsidRDefault="00E20A0E" w:rsidP="0046238C">
            <w:pPr>
              <w:keepLines/>
              <w:jc w:val="center"/>
              <w:rPr>
                <w:sz w:val="22"/>
                <w:szCs w:val="22"/>
              </w:rPr>
            </w:pPr>
          </w:p>
        </w:tc>
        <w:tc>
          <w:tcPr>
            <w:tcW w:w="805" w:type="dxa"/>
          </w:tcPr>
          <w:p w14:paraId="22AE8865" w14:textId="77777777" w:rsidR="00E20A0E" w:rsidRPr="000745D4" w:rsidRDefault="00E20A0E" w:rsidP="0046238C">
            <w:pPr>
              <w:jc w:val="center"/>
              <w:rPr>
                <w:sz w:val="22"/>
                <w:szCs w:val="22"/>
              </w:rPr>
            </w:pPr>
            <w:r w:rsidRPr="000745D4">
              <w:rPr>
                <w:sz w:val="22"/>
                <w:szCs w:val="22"/>
              </w:rPr>
              <w:t>IMG3</w:t>
            </w:r>
          </w:p>
        </w:tc>
        <w:tc>
          <w:tcPr>
            <w:tcW w:w="2719" w:type="dxa"/>
          </w:tcPr>
          <w:p w14:paraId="1CB359BE" w14:textId="77777777" w:rsidR="00E20A0E" w:rsidRPr="000745D4" w:rsidRDefault="00E20A0E" w:rsidP="0046238C">
            <w:pPr>
              <w:jc w:val="center"/>
              <w:rPr>
                <w:sz w:val="22"/>
                <w:szCs w:val="22"/>
              </w:rPr>
            </w:pPr>
            <w:r w:rsidRPr="008758AA">
              <w:rPr>
                <w:sz w:val="22"/>
                <w:szCs w:val="22"/>
              </w:rPr>
              <w:t>Academics in my organisation/field who use online technol</w:t>
            </w:r>
            <w:r>
              <w:rPr>
                <w:sz w:val="22"/>
                <w:szCs w:val="22"/>
              </w:rPr>
              <w:t xml:space="preserve">ogies have more prestige among </w:t>
            </w:r>
            <w:r w:rsidRPr="008758AA">
              <w:rPr>
                <w:sz w:val="22"/>
                <w:szCs w:val="22"/>
              </w:rPr>
              <w:t>practitioners and members of the public than those who do not</w:t>
            </w:r>
            <w:r>
              <w:rPr>
                <w:sz w:val="22"/>
                <w:szCs w:val="22"/>
              </w:rPr>
              <w:t>.</w:t>
            </w:r>
          </w:p>
        </w:tc>
        <w:tc>
          <w:tcPr>
            <w:tcW w:w="1257" w:type="dxa"/>
          </w:tcPr>
          <w:p w14:paraId="278699B4" w14:textId="77777777" w:rsidR="00E20A0E" w:rsidRPr="000745D4" w:rsidRDefault="00E20A0E" w:rsidP="0046238C">
            <w:pPr>
              <w:jc w:val="center"/>
              <w:rPr>
                <w:sz w:val="22"/>
                <w:szCs w:val="22"/>
              </w:rPr>
            </w:pPr>
            <w:r w:rsidRPr="000745D4">
              <w:rPr>
                <w:sz w:val="22"/>
                <w:szCs w:val="22"/>
              </w:rPr>
              <w:t>0.917</w:t>
            </w:r>
          </w:p>
        </w:tc>
        <w:tc>
          <w:tcPr>
            <w:tcW w:w="2085" w:type="dxa"/>
            <w:tcBorders>
              <w:top w:val="nil"/>
              <w:bottom w:val="nil"/>
            </w:tcBorders>
          </w:tcPr>
          <w:p w14:paraId="71C35366" w14:textId="77777777" w:rsidR="00E20A0E" w:rsidRPr="000745D4" w:rsidRDefault="00E20A0E" w:rsidP="0046238C">
            <w:pPr>
              <w:rPr>
                <w:sz w:val="22"/>
                <w:szCs w:val="22"/>
              </w:rPr>
            </w:pPr>
          </w:p>
        </w:tc>
      </w:tr>
      <w:tr w:rsidR="00E20A0E" w:rsidRPr="000745D4" w14:paraId="103CFDFF" w14:textId="77777777" w:rsidTr="0046238C">
        <w:trPr>
          <w:cantSplit/>
        </w:trPr>
        <w:tc>
          <w:tcPr>
            <w:tcW w:w="1433" w:type="dxa"/>
            <w:tcBorders>
              <w:top w:val="nil"/>
              <w:bottom w:val="nil"/>
            </w:tcBorders>
            <w:shd w:val="clear" w:color="auto" w:fill="auto"/>
          </w:tcPr>
          <w:p w14:paraId="16C2F499" w14:textId="77777777" w:rsidR="00E20A0E" w:rsidRPr="000745D4" w:rsidRDefault="00E20A0E" w:rsidP="0046238C">
            <w:pPr>
              <w:keepLines/>
              <w:jc w:val="center"/>
              <w:rPr>
                <w:sz w:val="22"/>
                <w:szCs w:val="22"/>
              </w:rPr>
            </w:pPr>
          </w:p>
        </w:tc>
        <w:tc>
          <w:tcPr>
            <w:tcW w:w="805" w:type="dxa"/>
          </w:tcPr>
          <w:p w14:paraId="502E4475" w14:textId="77777777" w:rsidR="00E20A0E" w:rsidRPr="000745D4" w:rsidRDefault="00E20A0E" w:rsidP="0046238C">
            <w:pPr>
              <w:jc w:val="center"/>
              <w:rPr>
                <w:sz w:val="22"/>
                <w:szCs w:val="22"/>
              </w:rPr>
            </w:pPr>
            <w:r w:rsidRPr="000745D4">
              <w:rPr>
                <w:sz w:val="22"/>
                <w:szCs w:val="22"/>
              </w:rPr>
              <w:t>IMG4</w:t>
            </w:r>
          </w:p>
        </w:tc>
        <w:tc>
          <w:tcPr>
            <w:tcW w:w="2719" w:type="dxa"/>
          </w:tcPr>
          <w:p w14:paraId="1A052329" w14:textId="77777777" w:rsidR="00E20A0E" w:rsidRPr="000745D4" w:rsidRDefault="00E20A0E" w:rsidP="0046238C">
            <w:pPr>
              <w:jc w:val="center"/>
              <w:rPr>
                <w:sz w:val="22"/>
                <w:szCs w:val="22"/>
              </w:rPr>
            </w:pPr>
            <w:r w:rsidRPr="008758AA">
              <w:rPr>
                <w:sz w:val="22"/>
                <w:szCs w:val="22"/>
              </w:rPr>
              <w:t>Academics in my organisation/field who use online technologies have a high profile among practitioners and members of the public</w:t>
            </w:r>
            <w:r>
              <w:rPr>
                <w:sz w:val="22"/>
                <w:szCs w:val="22"/>
              </w:rPr>
              <w:t>.</w:t>
            </w:r>
          </w:p>
        </w:tc>
        <w:tc>
          <w:tcPr>
            <w:tcW w:w="1257" w:type="dxa"/>
          </w:tcPr>
          <w:p w14:paraId="52228986" w14:textId="77777777" w:rsidR="00E20A0E" w:rsidRPr="000745D4" w:rsidRDefault="00E20A0E" w:rsidP="0046238C">
            <w:pPr>
              <w:jc w:val="center"/>
              <w:rPr>
                <w:sz w:val="22"/>
                <w:szCs w:val="22"/>
              </w:rPr>
            </w:pPr>
            <w:r w:rsidRPr="000745D4">
              <w:rPr>
                <w:sz w:val="22"/>
                <w:szCs w:val="22"/>
              </w:rPr>
              <w:t>0.856</w:t>
            </w:r>
          </w:p>
        </w:tc>
        <w:tc>
          <w:tcPr>
            <w:tcW w:w="2085" w:type="dxa"/>
            <w:tcBorders>
              <w:top w:val="nil"/>
              <w:bottom w:val="nil"/>
            </w:tcBorders>
          </w:tcPr>
          <w:p w14:paraId="1202CB46" w14:textId="77777777" w:rsidR="00E20A0E" w:rsidRPr="000745D4" w:rsidRDefault="00E20A0E" w:rsidP="0046238C">
            <w:pPr>
              <w:rPr>
                <w:sz w:val="22"/>
                <w:szCs w:val="22"/>
              </w:rPr>
            </w:pPr>
          </w:p>
        </w:tc>
      </w:tr>
      <w:tr w:rsidR="00E20A0E" w:rsidRPr="000745D4" w14:paraId="2B781317" w14:textId="77777777" w:rsidTr="0046238C">
        <w:trPr>
          <w:cantSplit/>
        </w:trPr>
        <w:tc>
          <w:tcPr>
            <w:tcW w:w="1433" w:type="dxa"/>
            <w:tcBorders>
              <w:top w:val="nil"/>
            </w:tcBorders>
            <w:shd w:val="clear" w:color="auto" w:fill="auto"/>
          </w:tcPr>
          <w:p w14:paraId="0EE8D0A5" w14:textId="77777777" w:rsidR="00E20A0E" w:rsidRPr="000745D4" w:rsidRDefault="00E20A0E" w:rsidP="0046238C">
            <w:pPr>
              <w:keepLines/>
              <w:jc w:val="center"/>
              <w:rPr>
                <w:sz w:val="22"/>
                <w:szCs w:val="22"/>
              </w:rPr>
            </w:pPr>
          </w:p>
        </w:tc>
        <w:tc>
          <w:tcPr>
            <w:tcW w:w="805" w:type="dxa"/>
          </w:tcPr>
          <w:p w14:paraId="1498F57A" w14:textId="77777777" w:rsidR="00E20A0E" w:rsidRPr="000745D4" w:rsidRDefault="00E20A0E" w:rsidP="0046238C">
            <w:pPr>
              <w:jc w:val="center"/>
              <w:rPr>
                <w:sz w:val="22"/>
                <w:szCs w:val="22"/>
              </w:rPr>
            </w:pPr>
            <w:r w:rsidRPr="000745D4">
              <w:rPr>
                <w:sz w:val="22"/>
                <w:szCs w:val="22"/>
              </w:rPr>
              <w:t>IMG5</w:t>
            </w:r>
          </w:p>
        </w:tc>
        <w:tc>
          <w:tcPr>
            <w:tcW w:w="2719" w:type="dxa"/>
          </w:tcPr>
          <w:p w14:paraId="4B0E1140" w14:textId="77777777" w:rsidR="00E20A0E" w:rsidRPr="000745D4" w:rsidRDefault="00E20A0E" w:rsidP="0046238C">
            <w:pPr>
              <w:jc w:val="center"/>
              <w:rPr>
                <w:sz w:val="22"/>
                <w:szCs w:val="22"/>
              </w:rPr>
            </w:pPr>
            <w:r w:rsidRPr="008758AA">
              <w:rPr>
                <w:sz w:val="22"/>
                <w:szCs w:val="22"/>
              </w:rPr>
              <w:t>Having an online presence is a status symbol in the practice/public communities</w:t>
            </w:r>
            <w:r>
              <w:rPr>
                <w:sz w:val="22"/>
                <w:szCs w:val="22"/>
              </w:rPr>
              <w:t>.</w:t>
            </w:r>
          </w:p>
        </w:tc>
        <w:tc>
          <w:tcPr>
            <w:tcW w:w="1257" w:type="dxa"/>
          </w:tcPr>
          <w:p w14:paraId="75B8AC79" w14:textId="77777777" w:rsidR="00E20A0E" w:rsidRPr="000745D4" w:rsidRDefault="00E20A0E" w:rsidP="0046238C">
            <w:pPr>
              <w:jc w:val="center"/>
              <w:rPr>
                <w:sz w:val="22"/>
                <w:szCs w:val="22"/>
              </w:rPr>
            </w:pPr>
            <w:r w:rsidRPr="000745D4">
              <w:rPr>
                <w:sz w:val="22"/>
                <w:szCs w:val="22"/>
              </w:rPr>
              <w:t>0.835</w:t>
            </w:r>
          </w:p>
        </w:tc>
        <w:tc>
          <w:tcPr>
            <w:tcW w:w="2085" w:type="dxa"/>
            <w:tcBorders>
              <w:top w:val="nil"/>
            </w:tcBorders>
          </w:tcPr>
          <w:p w14:paraId="48BD9132" w14:textId="77777777" w:rsidR="00E20A0E" w:rsidRPr="000745D4" w:rsidRDefault="00E20A0E" w:rsidP="0046238C">
            <w:pPr>
              <w:rPr>
                <w:sz w:val="22"/>
                <w:szCs w:val="22"/>
              </w:rPr>
            </w:pPr>
          </w:p>
        </w:tc>
      </w:tr>
      <w:tr w:rsidR="00E20A0E" w:rsidRPr="000745D4" w14:paraId="375E7288" w14:textId="77777777" w:rsidTr="0046238C">
        <w:trPr>
          <w:cantSplit/>
        </w:trPr>
        <w:tc>
          <w:tcPr>
            <w:tcW w:w="1433" w:type="dxa"/>
            <w:tcBorders>
              <w:bottom w:val="nil"/>
            </w:tcBorders>
            <w:shd w:val="clear" w:color="auto" w:fill="auto"/>
          </w:tcPr>
          <w:p w14:paraId="388130B9" w14:textId="77777777" w:rsidR="00E20A0E" w:rsidRPr="000745D4" w:rsidRDefault="00E20A0E" w:rsidP="0046238C">
            <w:pPr>
              <w:keepLines/>
              <w:jc w:val="center"/>
              <w:rPr>
                <w:sz w:val="22"/>
                <w:szCs w:val="22"/>
              </w:rPr>
            </w:pPr>
            <w:r w:rsidRPr="000745D4">
              <w:rPr>
                <w:sz w:val="22"/>
                <w:szCs w:val="22"/>
              </w:rPr>
              <w:t>Peer Influence</w:t>
            </w:r>
          </w:p>
        </w:tc>
        <w:tc>
          <w:tcPr>
            <w:tcW w:w="805" w:type="dxa"/>
          </w:tcPr>
          <w:p w14:paraId="4F36FB1A" w14:textId="77777777" w:rsidR="00E20A0E" w:rsidRPr="000745D4" w:rsidRDefault="00E20A0E" w:rsidP="0046238C">
            <w:pPr>
              <w:jc w:val="center"/>
              <w:rPr>
                <w:sz w:val="22"/>
                <w:szCs w:val="22"/>
              </w:rPr>
            </w:pPr>
            <w:r w:rsidRPr="000745D4">
              <w:rPr>
                <w:sz w:val="22"/>
                <w:szCs w:val="22"/>
              </w:rPr>
              <w:t>PI1</w:t>
            </w:r>
          </w:p>
        </w:tc>
        <w:tc>
          <w:tcPr>
            <w:tcW w:w="2719" w:type="dxa"/>
          </w:tcPr>
          <w:p w14:paraId="0B4C02BE" w14:textId="77777777" w:rsidR="00E20A0E" w:rsidRPr="000745D4" w:rsidRDefault="00E20A0E" w:rsidP="0046238C">
            <w:pPr>
              <w:jc w:val="center"/>
              <w:rPr>
                <w:sz w:val="22"/>
                <w:szCs w:val="22"/>
              </w:rPr>
            </w:pPr>
            <w:r>
              <w:rPr>
                <w:sz w:val="22"/>
                <w:szCs w:val="22"/>
              </w:rPr>
              <w:t>My friends in academia</w:t>
            </w:r>
            <w:r w:rsidRPr="00EA17C8">
              <w:rPr>
                <w:sz w:val="22"/>
                <w:szCs w:val="22"/>
              </w:rPr>
              <w:t xml:space="preserve"> think that I should use online technologies for public engagement.</w:t>
            </w:r>
          </w:p>
        </w:tc>
        <w:tc>
          <w:tcPr>
            <w:tcW w:w="1257" w:type="dxa"/>
          </w:tcPr>
          <w:p w14:paraId="7E11F4E2" w14:textId="77777777" w:rsidR="00E20A0E" w:rsidRPr="000745D4" w:rsidRDefault="00E20A0E" w:rsidP="0046238C">
            <w:pPr>
              <w:jc w:val="center"/>
              <w:rPr>
                <w:sz w:val="22"/>
                <w:szCs w:val="22"/>
              </w:rPr>
            </w:pPr>
            <w:r w:rsidRPr="000745D4">
              <w:rPr>
                <w:sz w:val="22"/>
                <w:szCs w:val="22"/>
              </w:rPr>
              <w:t>0.634</w:t>
            </w:r>
          </w:p>
        </w:tc>
        <w:tc>
          <w:tcPr>
            <w:tcW w:w="2085" w:type="dxa"/>
            <w:tcBorders>
              <w:bottom w:val="nil"/>
            </w:tcBorders>
          </w:tcPr>
          <w:p w14:paraId="11EC7558" w14:textId="77777777" w:rsidR="00E20A0E" w:rsidRPr="000745D4" w:rsidRDefault="00E20A0E" w:rsidP="0046238C">
            <w:pPr>
              <w:jc w:val="center"/>
              <w:rPr>
                <w:rFonts w:eastAsia="Calibri"/>
                <w:sz w:val="22"/>
                <w:szCs w:val="22"/>
              </w:rPr>
            </w:pPr>
            <w:r w:rsidRPr="000745D4">
              <w:rPr>
                <w:sz w:val="22"/>
                <w:szCs w:val="22"/>
              </w:rPr>
              <w:t>(</w:t>
            </w:r>
            <w:r w:rsidRPr="000745D4">
              <w:rPr>
                <w:noProof/>
                <w:sz w:val="22"/>
                <w:szCs w:val="22"/>
              </w:rPr>
              <w:t>Taylor and Todd 1995)</w:t>
            </w:r>
          </w:p>
        </w:tc>
      </w:tr>
      <w:tr w:rsidR="00E20A0E" w:rsidRPr="000745D4" w14:paraId="301E946B" w14:textId="77777777" w:rsidTr="0046238C">
        <w:trPr>
          <w:cantSplit/>
        </w:trPr>
        <w:tc>
          <w:tcPr>
            <w:tcW w:w="1433" w:type="dxa"/>
            <w:tcBorders>
              <w:top w:val="nil"/>
            </w:tcBorders>
            <w:shd w:val="clear" w:color="auto" w:fill="auto"/>
          </w:tcPr>
          <w:p w14:paraId="3D5CA2C6" w14:textId="77777777" w:rsidR="00E20A0E" w:rsidRPr="000745D4" w:rsidRDefault="00E20A0E" w:rsidP="0046238C">
            <w:pPr>
              <w:keepLines/>
              <w:jc w:val="center"/>
              <w:rPr>
                <w:sz w:val="22"/>
                <w:szCs w:val="22"/>
              </w:rPr>
            </w:pPr>
          </w:p>
        </w:tc>
        <w:tc>
          <w:tcPr>
            <w:tcW w:w="805" w:type="dxa"/>
          </w:tcPr>
          <w:p w14:paraId="25DD57D4" w14:textId="77777777" w:rsidR="00E20A0E" w:rsidRPr="000745D4" w:rsidRDefault="00E20A0E" w:rsidP="0046238C">
            <w:pPr>
              <w:jc w:val="center"/>
              <w:rPr>
                <w:sz w:val="22"/>
                <w:szCs w:val="22"/>
              </w:rPr>
            </w:pPr>
            <w:r w:rsidRPr="000745D4">
              <w:rPr>
                <w:sz w:val="22"/>
                <w:szCs w:val="22"/>
              </w:rPr>
              <w:t>PI2</w:t>
            </w:r>
          </w:p>
        </w:tc>
        <w:tc>
          <w:tcPr>
            <w:tcW w:w="2719" w:type="dxa"/>
          </w:tcPr>
          <w:p w14:paraId="377F27F3" w14:textId="77777777" w:rsidR="00E20A0E" w:rsidRPr="000745D4" w:rsidRDefault="00E20A0E" w:rsidP="0046238C">
            <w:pPr>
              <w:jc w:val="center"/>
              <w:rPr>
                <w:sz w:val="22"/>
                <w:szCs w:val="22"/>
              </w:rPr>
            </w:pPr>
            <w:r w:rsidRPr="00EA17C8">
              <w:rPr>
                <w:sz w:val="22"/>
                <w:szCs w:val="22"/>
              </w:rPr>
              <w:t>My colleagues think that I should use online technologies for public engagement.</w:t>
            </w:r>
          </w:p>
        </w:tc>
        <w:tc>
          <w:tcPr>
            <w:tcW w:w="1257" w:type="dxa"/>
          </w:tcPr>
          <w:p w14:paraId="242C5724" w14:textId="77777777" w:rsidR="00E20A0E" w:rsidRPr="000745D4" w:rsidRDefault="00E20A0E" w:rsidP="0046238C">
            <w:pPr>
              <w:jc w:val="center"/>
              <w:rPr>
                <w:sz w:val="22"/>
                <w:szCs w:val="22"/>
              </w:rPr>
            </w:pPr>
            <w:r w:rsidRPr="000745D4">
              <w:rPr>
                <w:sz w:val="22"/>
                <w:szCs w:val="22"/>
              </w:rPr>
              <w:t>0.657</w:t>
            </w:r>
          </w:p>
        </w:tc>
        <w:tc>
          <w:tcPr>
            <w:tcW w:w="2085" w:type="dxa"/>
            <w:tcBorders>
              <w:top w:val="nil"/>
            </w:tcBorders>
          </w:tcPr>
          <w:p w14:paraId="5417CCF4" w14:textId="77777777" w:rsidR="00E20A0E" w:rsidRPr="000745D4" w:rsidRDefault="00E20A0E" w:rsidP="0046238C">
            <w:pPr>
              <w:rPr>
                <w:sz w:val="22"/>
                <w:szCs w:val="22"/>
              </w:rPr>
            </w:pPr>
          </w:p>
        </w:tc>
      </w:tr>
      <w:tr w:rsidR="00E20A0E" w:rsidRPr="000745D4" w14:paraId="7E7F2F48" w14:textId="77777777" w:rsidTr="0046238C">
        <w:trPr>
          <w:cantSplit/>
        </w:trPr>
        <w:tc>
          <w:tcPr>
            <w:tcW w:w="1433" w:type="dxa"/>
            <w:tcBorders>
              <w:bottom w:val="nil"/>
            </w:tcBorders>
            <w:shd w:val="clear" w:color="auto" w:fill="auto"/>
          </w:tcPr>
          <w:p w14:paraId="2030964E" w14:textId="77777777" w:rsidR="00E20A0E" w:rsidRPr="000745D4" w:rsidRDefault="00E20A0E" w:rsidP="0046238C">
            <w:pPr>
              <w:keepLines/>
              <w:jc w:val="center"/>
              <w:rPr>
                <w:sz w:val="22"/>
                <w:szCs w:val="22"/>
              </w:rPr>
            </w:pPr>
            <w:r w:rsidRPr="000745D4">
              <w:rPr>
                <w:sz w:val="22"/>
                <w:szCs w:val="22"/>
              </w:rPr>
              <w:t>External Influence</w:t>
            </w:r>
          </w:p>
        </w:tc>
        <w:tc>
          <w:tcPr>
            <w:tcW w:w="805" w:type="dxa"/>
          </w:tcPr>
          <w:p w14:paraId="0302E21E" w14:textId="77777777" w:rsidR="00E20A0E" w:rsidRPr="000745D4" w:rsidRDefault="00E20A0E" w:rsidP="0046238C">
            <w:pPr>
              <w:jc w:val="center"/>
              <w:rPr>
                <w:sz w:val="22"/>
                <w:szCs w:val="22"/>
              </w:rPr>
            </w:pPr>
            <w:r w:rsidRPr="000745D4">
              <w:rPr>
                <w:sz w:val="22"/>
                <w:szCs w:val="22"/>
              </w:rPr>
              <w:t>EI1</w:t>
            </w:r>
          </w:p>
        </w:tc>
        <w:tc>
          <w:tcPr>
            <w:tcW w:w="2719" w:type="dxa"/>
          </w:tcPr>
          <w:p w14:paraId="20A939B8" w14:textId="77777777" w:rsidR="00E20A0E" w:rsidRPr="000745D4" w:rsidRDefault="00E20A0E" w:rsidP="0046238C">
            <w:pPr>
              <w:jc w:val="center"/>
              <w:rPr>
                <w:sz w:val="22"/>
                <w:szCs w:val="22"/>
              </w:rPr>
            </w:pPr>
            <w:r w:rsidRPr="00EA17C8">
              <w:rPr>
                <w:sz w:val="22"/>
                <w:szCs w:val="22"/>
              </w:rPr>
              <w:t>I have seen in news reports that using online technologies is a good way to engage with practitioners and members of the public</w:t>
            </w:r>
            <w:r>
              <w:rPr>
                <w:sz w:val="22"/>
                <w:szCs w:val="22"/>
              </w:rPr>
              <w:t>.</w:t>
            </w:r>
          </w:p>
        </w:tc>
        <w:tc>
          <w:tcPr>
            <w:tcW w:w="1257" w:type="dxa"/>
          </w:tcPr>
          <w:p w14:paraId="171810C1" w14:textId="77777777" w:rsidR="00E20A0E" w:rsidRPr="000745D4" w:rsidRDefault="00E20A0E" w:rsidP="0046238C">
            <w:pPr>
              <w:jc w:val="center"/>
              <w:rPr>
                <w:sz w:val="22"/>
                <w:szCs w:val="22"/>
              </w:rPr>
            </w:pPr>
            <w:r w:rsidRPr="000745D4">
              <w:rPr>
                <w:sz w:val="22"/>
                <w:szCs w:val="22"/>
              </w:rPr>
              <w:t>0.781</w:t>
            </w:r>
          </w:p>
        </w:tc>
        <w:tc>
          <w:tcPr>
            <w:tcW w:w="2085" w:type="dxa"/>
            <w:tcBorders>
              <w:bottom w:val="nil"/>
            </w:tcBorders>
          </w:tcPr>
          <w:p w14:paraId="11477C7B" w14:textId="77777777" w:rsidR="00E20A0E" w:rsidRPr="000745D4" w:rsidRDefault="00E20A0E" w:rsidP="0046238C">
            <w:pPr>
              <w:jc w:val="center"/>
              <w:rPr>
                <w:rFonts w:eastAsia="Calibri"/>
                <w:sz w:val="22"/>
                <w:szCs w:val="22"/>
              </w:rPr>
            </w:pPr>
            <w:r>
              <w:rPr>
                <w:sz w:val="22"/>
                <w:szCs w:val="22"/>
              </w:rPr>
              <w:fldChar w:fldCharType="begin"/>
            </w:r>
            <w:r>
              <w:rPr>
                <w:sz w:val="22"/>
                <w:szCs w:val="22"/>
              </w:rPr>
              <w:instrText xml:space="preserve"> ADDIN ZOTERO_ITEM CSL_CITATION {"citationID":"7rvvca311","properties":{"formattedCitation":"(Hsu and Chiu, 2004)","plainCitation":"(Hsu and Chiu, 2004)"},"citationItems":[{"id":1146,"uris":["http://zotero.org/users/local/OEUqysad/items/GQP4QKNB"],"uri":["http://zotero.org/users/local/OEUqysad/items/GQP4QKNB"],"itemData":{"id":1146,"type":"article-journal","title":"Predicting electronic service continuance with a decomposed theory of planned behaviour","container-title":"Behaviour &amp; Information Technology","page":"359-373","volume":"23","issue":"5","DOI":"10.1080/01449290410001669969","ISSN":"0144-929X","journalAbbreviation":"Behaviour &amp; Information Technology","author":[{"family":"Hsu","given":"Meng-Hsiang"},{"family":"Chiu","given":"Chao-Min"}],"issued":{"date-parts":[["2004",9,1]]}}}],"schema":"https://github.com/citation-style-language/schema/raw/master/csl-citation.json"} </w:instrText>
            </w:r>
            <w:r>
              <w:rPr>
                <w:sz w:val="22"/>
                <w:szCs w:val="22"/>
              </w:rPr>
              <w:fldChar w:fldCharType="separate"/>
            </w:r>
            <w:r w:rsidRPr="00F9388C">
              <w:rPr>
                <w:sz w:val="22"/>
              </w:rPr>
              <w:t>(Hsu and Chiu, 2004)</w:t>
            </w:r>
            <w:r>
              <w:rPr>
                <w:sz w:val="22"/>
                <w:szCs w:val="22"/>
              </w:rPr>
              <w:fldChar w:fldCharType="end"/>
            </w:r>
          </w:p>
        </w:tc>
      </w:tr>
      <w:tr w:rsidR="00E20A0E" w:rsidRPr="000745D4" w14:paraId="43314423" w14:textId="77777777" w:rsidTr="0046238C">
        <w:trPr>
          <w:cantSplit/>
        </w:trPr>
        <w:tc>
          <w:tcPr>
            <w:tcW w:w="1433" w:type="dxa"/>
            <w:tcBorders>
              <w:top w:val="nil"/>
              <w:bottom w:val="nil"/>
            </w:tcBorders>
            <w:shd w:val="clear" w:color="auto" w:fill="auto"/>
          </w:tcPr>
          <w:p w14:paraId="7045CAA0" w14:textId="77777777" w:rsidR="00E20A0E" w:rsidRPr="000745D4" w:rsidRDefault="00E20A0E" w:rsidP="0046238C">
            <w:pPr>
              <w:keepLines/>
              <w:jc w:val="center"/>
              <w:rPr>
                <w:sz w:val="22"/>
                <w:szCs w:val="22"/>
              </w:rPr>
            </w:pPr>
          </w:p>
        </w:tc>
        <w:tc>
          <w:tcPr>
            <w:tcW w:w="805" w:type="dxa"/>
          </w:tcPr>
          <w:p w14:paraId="407B4480" w14:textId="77777777" w:rsidR="00E20A0E" w:rsidRPr="000745D4" w:rsidRDefault="00E20A0E" w:rsidP="0046238C">
            <w:pPr>
              <w:jc w:val="center"/>
              <w:rPr>
                <w:sz w:val="22"/>
                <w:szCs w:val="22"/>
              </w:rPr>
            </w:pPr>
            <w:r w:rsidRPr="000745D4">
              <w:rPr>
                <w:sz w:val="22"/>
                <w:szCs w:val="22"/>
              </w:rPr>
              <w:t>EI2</w:t>
            </w:r>
          </w:p>
        </w:tc>
        <w:tc>
          <w:tcPr>
            <w:tcW w:w="2719" w:type="dxa"/>
          </w:tcPr>
          <w:p w14:paraId="53FFBD63" w14:textId="77777777" w:rsidR="00E20A0E" w:rsidRPr="000745D4" w:rsidRDefault="00E20A0E" w:rsidP="0046238C">
            <w:pPr>
              <w:jc w:val="center"/>
              <w:rPr>
                <w:sz w:val="22"/>
                <w:szCs w:val="22"/>
              </w:rPr>
            </w:pPr>
            <w:r>
              <w:rPr>
                <w:sz w:val="22"/>
                <w:szCs w:val="22"/>
              </w:rPr>
              <w:t>The popular press depicts</w:t>
            </w:r>
            <w:r w:rsidRPr="00EA17C8">
              <w:rPr>
                <w:sz w:val="22"/>
                <w:szCs w:val="22"/>
              </w:rPr>
              <w:t xml:space="preserve"> a positive sentiment for using online technologies for public engagement</w:t>
            </w:r>
            <w:r>
              <w:rPr>
                <w:sz w:val="22"/>
                <w:szCs w:val="22"/>
              </w:rPr>
              <w:t>.</w:t>
            </w:r>
          </w:p>
        </w:tc>
        <w:tc>
          <w:tcPr>
            <w:tcW w:w="1257" w:type="dxa"/>
          </w:tcPr>
          <w:p w14:paraId="15116578" w14:textId="77777777" w:rsidR="00E20A0E" w:rsidRPr="000745D4" w:rsidRDefault="00E20A0E" w:rsidP="0046238C">
            <w:pPr>
              <w:jc w:val="center"/>
              <w:rPr>
                <w:sz w:val="22"/>
                <w:szCs w:val="22"/>
              </w:rPr>
            </w:pPr>
            <w:r w:rsidRPr="000745D4">
              <w:rPr>
                <w:sz w:val="22"/>
                <w:szCs w:val="22"/>
              </w:rPr>
              <w:t>0.839</w:t>
            </w:r>
          </w:p>
        </w:tc>
        <w:tc>
          <w:tcPr>
            <w:tcW w:w="2085" w:type="dxa"/>
            <w:tcBorders>
              <w:top w:val="nil"/>
              <w:bottom w:val="nil"/>
            </w:tcBorders>
          </w:tcPr>
          <w:p w14:paraId="576E72A7" w14:textId="77777777" w:rsidR="00E20A0E" w:rsidRPr="000745D4" w:rsidRDefault="00E20A0E" w:rsidP="0046238C">
            <w:pPr>
              <w:rPr>
                <w:sz w:val="22"/>
                <w:szCs w:val="22"/>
              </w:rPr>
            </w:pPr>
          </w:p>
        </w:tc>
      </w:tr>
      <w:tr w:rsidR="00E20A0E" w:rsidRPr="000745D4" w14:paraId="26198BB4" w14:textId="77777777" w:rsidTr="0046238C">
        <w:trPr>
          <w:cantSplit/>
        </w:trPr>
        <w:tc>
          <w:tcPr>
            <w:tcW w:w="1433" w:type="dxa"/>
            <w:tcBorders>
              <w:top w:val="nil"/>
              <w:bottom w:val="nil"/>
            </w:tcBorders>
            <w:shd w:val="clear" w:color="auto" w:fill="auto"/>
          </w:tcPr>
          <w:p w14:paraId="540FD9E4" w14:textId="77777777" w:rsidR="00E20A0E" w:rsidRPr="000745D4" w:rsidRDefault="00E20A0E" w:rsidP="0046238C">
            <w:pPr>
              <w:keepLines/>
              <w:jc w:val="center"/>
              <w:rPr>
                <w:sz w:val="22"/>
                <w:szCs w:val="22"/>
              </w:rPr>
            </w:pPr>
          </w:p>
        </w:tc>
        <w:tc>
          <w:tcPr>
            <w:tcW w:w="805" w:type="dxa"/>
          </w:tcPr>
          <w:p w14:paraId="7F26DE3C" w14:textId="77777777" w:rsidR="00E20A0E" w:rsidRPr="000745D4" w:rsidRDefault="00E20A0E" w:rsidP="0046238C">
            <w:pPr>
              <w:jc w:val="center"/>
              <w:rPr>
                <w:sz w:val="22"/>
                <w:szCs w:val="22"/>
              </w:rPr>
            </w:pPr>
            <w:r w:rsidRPr="000745D4">
              <w:rPr>
                <w:sz w:val="22"/>
                <w:szCs w:val="22"/>
              </w:rPr>
              <w:t>EI3</w:t>
            </w:r>
          </w:p>
        </w:tc>
        <w:tc>
          <w:tcPr>
            <w:tcW w:w="2719" w:type="dxa"/>
          </w:tcPr>
          <w:p w14:paraId="11289EE8" w14:textId="77777777" w:rsidR="00E20A0E" w:rsidRPr="000745D4" w:rsidRDefault="00E20A0E" w:rsidP="0046238C">
            <w:pPr>
              <w:jc w:val="center"/>
              <w:rPr>
                <w:sz w:val="22"/>
                <w:szCs w:val="22"/>
              </w:rPr>
            </w:pPr>
            <w:r w:rsidRPr="00EA17C8">
              <w:rPr>
                <w:sz w:val="22"/>
                <w:szCs w:val="22"/>
              </w:rPr>
              <w:t>Expert opinions depict a positive sentiment for using online technologies for public engagement</w:t>
            </w:r>
            <w:r>
              <w:rPr>
                <w:sz w:val="22"/>
                <w:szCs w:val="22"/>
              </w:rPr>
              <w:t>.</w:t>
            </w:r>
          </w:p>
        </w:tc>
        <w:tc>
          <w:tcPr>
            <w:tcW w:w="1257" w:type="dxa"/>
          </w:tcPr>
          <w:p w14:paraId="5E64EE8A" w14:textId="77777777" w:rsidR="00E20A0E" w:rsidRPr="000745D4" w:rsidRDefault="00E20A0E" w:rsidP="0046238C">
            <w:pPr>
              <w:jc w:val="center"/>
              <w:rPr>
                <w:sz w:val="22"/>
                <w:szCs w:val="22"/>
              </w:rPr>
            </w:pPr>
            <w:r w:rsidRPr="000745D4">
              <w:rPr>
                <w:sz w:val="22"/>
                <w:szCs w:val="22"/>
              </w:rPr>
              <w:t>0.807</w:t>
            </w:r>
          </w:p>
        </w:tc>
        <w:tc>
          <w:tcPr>
            <w:tcW w:w="2085" w:type="dxa"/>
            <w:tcBorders>
              <w:top w:val="nil"/>
              <w:bottom w:val="nil"/>
            </w:tcBorders>
          </w:tcPr>
          <w:p w14:paraId="6120102D" w14:textId="77777777" w:rsidR="00E20A0E" w:rsidRPr="000745D4" w:rsidRDefault="00E20A0E" w:rsidP="0046238C">
            <w:pPr>
              <w:rPr>
                <w:sz w:val="22"/>
                <w:szCs w:val="22"/>
              </w:rPr>
            </w:pPr>
          </w:p>
        </w:tc>
      </w:tr>
      <w:tr w:rsidR="00E20A0E" w:rsidRPr="000745D4" w14:paraId="4E50FE25" w14:textId="77777777" w:rsidTr="0046238C">
        <w:trPr>
          <w:cantSplit/>
        </w:trPr>
        <w:tc>
          <w:tcPr>
            <w:tcW w:w="1433" w:type="dxa"/>
            <w:tcBorders>
              <w:top w:val="nil"/>
            </w:tcBorders>
            <w:shd w:val="clear" w:color="auto" w:fill="auto"/>
          </w:tcPr>
          <w:p w14:paraId="3D114DCF" w14:textId="77777777" w:rsidR="00E20A0E" w:rsidRPr="000745D4" w:rsidRDefault="00E20A0E" w:rsidP="0046238C">
            <w:pPr>
              <w:keepLines/>
              <w:jc w:val="center"/>
              <w:rPr>
                <w:sz w:val="22"/>
                <w:szCs w:val="22"/>
              </w:rPr>
            </w:pPr>
          </w:p>
        </w:tc>
        <w:tc>
          <w:tcPr>
            <w:tcW w:w="805" w:type="dxa"/>
          </w:tcPr>
          <w:p w14:paraId="5BE2DABC" w14:textId="77777777" w:rsidR="00E20A0E" w:rsidRPr="000745D4" w:rsidRDefault="00E20A0E" w:rsidP="0046238C">
            <w:pPr>
              <w:jc w:val="center"/>
              <w:rPr>
                <w:sz w:val="22"/>
                <w:szCs w:val="22"/>
              </w:rPr>
            </w:pPr>
            <w:r w:rsidRPr="000745D4">
              <w:rPr>
                <w:sz w:val="22"/>
                <w:szCs w:val="22"/>
              </w:rPr>
              <w:t>EI4</w:t>
            </w:r>
          </w:p>
        </w:tc>
        <w:tc>
          <w:tcPr>
            <w:tcW w:w="2719" w:type="dxa"/>
          </w:tcPr>
          <w:p w14:paraId="28EE44A7" w14:textId="77777777" w:rsidR="00E20A0E" w:rsidRPr="000745D4" w:rsidRDefault="00E20A0E" w:rsidP="0046238C">
            <w:pPr>
              <w:jc w:val="center"/>
              <w:rPr>
                <w:sz w:val="22"/>
                <w:szCs w:val="22"/>
              </w:rPr>
            </w:pPr>
            <w:r w:rsidRPr="00EA17C8">
              <w:rPr>
                <w:sz w:val="22"/>
                <w:szCs w:val="22"/>
              </w:rPr>
              <w:t>Mass media reports are encouraging me to use online technologies for public engagement.</w:t>
            </w:r>
          </w:p>
        </w:tc>
        <w:tc>
          <w:tcPr>
            <w:tcW w:w="1257" w:type="dxa"/>
          </w:tcPr>
          <w:p w14:paraId="57CC72CA" w14:textId="77777777" w:rsidR="00E20A0E" w:rsidRPr="000745D4" w:rsidRDefault="00E20A0E" w:rsidP="0046238C">
            <w:pPr>
              <w:jc w:val="center"/>
              <w:rPr>
                <w:sz w:val="22"/>
                <w:szCs w:val="22"/>
              </w:rPr>
            </w:pPr>
            <w:r w:rsidRPr="000745D4">
              <w:rPr>
                <w:sz w:val="22"/>
                <w:szCs w:val="22"/>
              </w:rPr>
              <w:t>0.746</w:t>
            </w:r>
          </w:p>
        </w:tc>
        <w:tc>
          <w:tcPr>
            <w:tcW w:w="2085" w:type="dxa"/>
            <w:tcBorders>
              <w:top w:val="nil"/>
            </w:tcBorders>
          </w:tcPr>
          <w:p w14:paraId="595C8B18" w14:textId="77777777" w:rsidR="00E20A0E" w:rsidRPr="000745D4" w:rsidRDefault="00E20A0E" w:rsidP="0046238C">
            <w:pPr>
              <w:rPr>
                <w:sz w:val="22"/>
                <w:szCs w:val="22"/>
              </w:rPr>
            </w:pPr>
          </w:p>
        </w:tc>
      </w:tr>
      <w:tr w:rsidR="00E20A0E" w:rsidRPr="000745D4" w14:paraId="4EE7E929" w14:textId="77777777" w:rsidTr="0046238C">
        <w:trPr>
          <w:cantSplit/>
        </w:trPr>
        <w:tc>
          <w:tcPr>
            <w:tcW w:w="1433" w:type="dxa"/>
            <w:tcBorders>
              <w:bottom w:val="nil"/>
            </w:tcBorders>
            <w:shd w:val="clear" w:color="auto" w:fill="auto"/>
          </w:tcPr>
          <w:p w14:paraId="1432B6E6" w14:textId="77777777" w:rsidR="00E20A0E" w:rsidRPr="000745D4" w:rsidRDefault="00E20A0E" w:rsidP="0046238C">
            <w:pPr>
              <w:keepLines/>
              <w:jc w:val="center"/>
              <w:rPr>
                <w:sz w:val="22"/>
                <w:szCs w:val="22"/>
              </w:rPr>
            </w:pPr>
            <w:r w:rsidRPr="000745D4">
              <w:rPr>
                <w:sz w:val="22"/>
                <w:szCs w:val="22"/>
              </w:rPr>
              <w:lastRenderedPageBreak/>
              <w:t>Self-Efficacy</w:t>
            </w:r>
          </w:p>
        </w:tc>
        <w:tc>
          <w:tcPr>
            <w:tcW w:w="805" w:type="dxa"/>
          </w:tcPr>
          <w:p w14:paraId="789F46C8" w14:textId="77777777" w:rsidR="00E20A0E" w:rsidRPr="000745D4" w:rsidRDefault="00E20A0E" w:rsidP="0046238C">
            <w:pPr>
              <w:jc w:val="center"/>
              <w:rPr>
                <w:sz w:val="22"/>
                <w:szCs w:val="22"/>
              </w:rPr>
            </w:pPr>
            <w:r w:rsidRPr="000745D4">
              <w:rPr>
                <w:sz w:val="22"/>
                <w:szCs w:val="22"/>
              </w:rPr>
              <w:t>SE1</w:t>
            </w:r>
          </w:p>
        </w:tc>
        <w:tc>
          <w:tcPr>
            <w:tcW w:w="2719" w:type="dxa"/>
          </w:tcPr>
          <w:p w14:paraId="116B4D76" w14:textId="77777777" w:rsidR="00E20A0E" w:rsidRPr="000745D4" w:rsidRDefault="00E20A0E" w:rsidP="0046238C">
            <w:pPr>
              <w:jc w:val="center"/>
              <w:rPr>
                <w:sz w:val="22"/>
                <w:szCs w:val="22"/>
              </w:rPr>
            </w:pPr>
            <w:r w:rsidRPr="00EA17C8">
              <w:rPr>
                <w:sz w:val="22"/>
                <w:szCs w:val="22"/>
              </w:rPr>
              <w:t xml:space="preserve">The level of my capability in using online technologies to successfully engage with the </w:t>
            </w:r>
            <w:r>
              <w:rPr>
                <w:sz w:val="22"/>
                <w:szCs w:val="22"/>
              </w:rPr>
              <w:t>public is very high.</w:t>
            </w:r>
          </w:p>
        </w:tc>
        <w:tc>
          <w:tcPr>
            <w:tcW w:w="1257" w:type="dxa"/>
          </w:tcPr>
          <w:p w14:paraId="5C87636F" w14:textId="77777777" w:rsidR="00E20A0E" w:rsidRPr="000745D4" w:rsidRDefault="00E20A0E" w:rsidP="0046238C">
            <w:pPr>
              <w:jc w:val="center"/>
              <w:rPr>
                <w:sz w:val="22"/>
                <w:szCs w:val="22"/>
              </w:rPr>
            </w:pPr>
            <w:r w:rsidRPr="000745D4">
              <w:rPr>
                <w:sz w:val="22"/>
                <w:szCs w:val="22"/>
              </w:rPr>
              <w:t>0.936</w:t>
            </w:r>
          </w:p>
        </w:tc>
        <w:tc>
          <w:tcPr>
            <w:tcW w:w="2085" w:type="dxa"/>
            <w:tcBorders>
              <w:bottom w:val="nil"/>
            </w:tcBorders>
          </w:tcPr>
          <w:p w14:paraId="50FE82AC" w14:textId="77777777" w:rsidR="00E20A0E" w:rsidRPr="000745D4" w:rsidRDefault="00E20A0E" w:rsidP="0046238C">
            <w:pPr>
              <w:jc w:val="center"/>
              <w:rPr>
                <w:rFonts w:eastAsia="Calibri"/>
                <w:sz w:val="22"/>
                <w:szCs w:val="22"/>
              </w:rPr>
            </w:pPr>
            <w:r w:rsidRPr="000745D4">
              <w:rPr>
                <w:rFonts w:eastAsia="Calibri"/>
                <w:sz w:val="22"/>
                <w:szCs w:val="22"/>
              </w:rPr>
              <w:fldChar w:fldCharType="begin"/>
            </w:r>
            <w:r>
              <w:rPr>
                <w:rFonts w:eastAsia="Calibri"/>
                <w:sz w:val="22"/>
                <w:szCs w:val="22"/>
              </w:rPr>
              <w:instrText xml:space="preserve"> ADDIN ZOTERO_ITEM CSL_CITATION {"citationID":"gl5logrps","properties":{"formattedCitation":"(T.-C. Lin &amp; Huang, 2008)","plainCitation":"(T.-C. Lin &amp; Huang, 2008)","dontUpdate":true},"citationItems":[{"id":1278,"uris":["http://zotero.org/users/local/OEUqysad/items/AMMETJ73"],"uri":["http://zotero.org/users/local/OEUqysad/items/AMMETJ73"],"itemData":{"id":1278,"type":"article-journal","title":"Understanding knowledge management system usage antecedents: An integration of social cognitive theory and task technology fit","container-title":"Information &amp; Management","page":"410-417","volume":"45","issue":"6","abstract":"The factors influencing KMS usage are of major concern to the MIS community. Among the diverse theories employed to help understand this is task technology fit (TTF), which considers the needed technological characteristics of the task as a major factor determining usage. This theory, however, ignores the personal cognition dimension, which has been found to affect the use of an IS. By integrating TTF and social cognitive theory (SCT), we attempted to determine the key factors affecting KMS usage in IT, the organizational task, and personal cognition. Through a survey of 192 KMS users, task interdependence, perceived task technology fit, KMS self-efficacy, and personal outcome expectations were found to have substantial influences on KMS usage. Among the key factors, KMS self-efficacy was found to be especially important as it was substantially and positively correlated to perceived task technology fit, personal and performance-related outcome expectations, and KMS usage.","DOI":"10.1016/j.im.2008.06.004","ISSN":"0378-7206","journalAbbreviation":"Information &amp; Management","author":[{"family":"Lin","given":"Tung-Ching"},{"family":"Huang","given":"Chien-Chih"}],"issued":{"date-parts":[["2008",9]]}}}],"schema":"https://github.com/citation-style-language/schema/raw/master/csl-citation.json"} </w:instrText>
            </w:r>
            <w:r w:rsidRPr="000745D4">
              <w:rPr>
                <w:rFonts w:eastAsia="Calibri"/>
                <w:sz w:val="22"/>
                <w:szCs w:val="22"/>
              </w:rPr>
              <w:fldChar w:fldCharType="separate"/>
            </w:r>
            <w:r w:rsidRPr="000745D4">
              <w:rPr>
                <w:sz w:val="22"/>
                <w:szCs w:val="22"/>
              </w:rPr>
              <w:t>(Lin and Huang, 2008)</w:t>
            </w:r>
            <w:r w:rsidRPr="000745D4">
              <w:rPr>
                <w:rFonts w:eastAsia="Calibri"/>
                <w:sz w:val="22"/>
                <w:szCs w:val="22"/>
              </w:rPr>
              <w:fldChar w:fldCharType="end"/>
            </w:r>
          </w:p>
        </w:tc>
      </w:tr>
      <w:tr w:rsidR="00E20A0E" w:rsidRPr="000745D4" w14:paraId="050668F0" w14:textId="77777777" w:rsidTr="0046238C">
        <w:trPr>
          <w:cantSplit/>
        </w:trPr>
        <w:tc>
          <w:tcPr>
            <w:tcW w:w="1433" w:type="dxa"/>
            <w:tcBorders>
              <w:top w:val="nil"/>
              <w:bottom w:val="nil"/>
            </w:tcBorders>
            <w:shd w:val="clear" w:color="auto" w:fill="auto"/>
          </w:tcPr>
          <w:p w14:paraId="31E89A38" w14:textId="77777777" w:rsidR="00E20A0E" w:rsidRPr="000745D4" w:rsidRDefault="00E20A0E" w:rsidP="0046238C">
            <w:pPr>
              <w:keepLines/>
              <w:jc w:val="center"/>
              <w:rPr>
                <w:sz w:val="22"/>
                <w:szCs w:val="22"/>
              </w:rPr>
            </w:pPr>
          </w:p>
        </w:tc>
        <w:tc>
          <w:tcPr>
            <w:tcW w:w="805" w:type="dxa"/>
          </w:tcPr>
          <w:p w14:paraId="43712565" w14:textId="77777777" w:rsidR="00E20A0E" w:rsidRPr="000745D4" w:rsidRDefault="00E20A0E" w:rsidP="0046238C">
            <w:pPr>
              <w:jc w:val="center"/>
              <w:rPr>
                <w:sz w:val="22"/>
                <w:szCs w:val="22"/>
              </w:rPr>
            </w:pPr>
            <w:r w:rsidRPr="000745D4">
              <w:rPr>
                <w:sz w:val="22"/>
                <w:szCs w:val="22"/>
              </w:rPr>
              <w:t>SE2</w:t>
            </w:r>
          </w:p>
        </w:tc>
        <w:tc>
          <w:tcPr>
            <w:tcW w:w="2719" w:type="dxa"/>
          </w:tcPr>
          <w:p w14:paraId="66B45F5E" w14:textId="77777777" w:rsidR="00E20A0E" w:rsidRPr="000745D4" w:rsidRDefault="00E20A0E" w:rsidP="0046238C">
            <w:pPr>
              <w:jc w:val="center"/>
              <w:rPr>
                <w:sz w:val="22"/>
                <w:szCs w:val="22"/>
              </w:rPr>
            </w:pPr>
            <w:r w:rsidRPr="00EA17C8">
              <w:rPr>
                <w:sz w:val="22"/>
                <w:szCs w:val="22"/>
              </w:rPr>
              <w:t>The level of my understanding about what to do in using online technologies is very high</w:t>
            </w:r>
            <w:r>
              <w:rPr>
                <w:sz w:val="22"/>
                <w:szCs w:val="22"/>
              </w:rPr>
              <w:t>.</w:t>
            </w:r>
          </w:p>
        </w:tc>
        <w:tc>
          <w:tcPr>
            <w:tcW w:w="1257" w:type="dxa"/>
          </w:tcPr>
          <w:p w14:paraId="30BB8486" w14:textId="77777777" w:rsidR="00E20A0E" w:rsidRPr="000745D4" w:rsidRDefault="00E20A0E" w:rsidP="0046238C">
            <w:pPr>
              <w:jc w:val="center"/>
              <w:rPr>
                <w:sz w:val="22"/>
                <w:szCs w:val="22"/>
              </w:rPr>
            </w:pPr>
            <w:r w:rsidRPr="000745D4">
              <w:rPr>
                <w:sz w:val="22"/>
                <w:szCs w:val="22"/>
              </w:rPr>
              <w:t>0.890</w:t>
            </w:r>
          </w:p>
        </w:tc>
        <w:tc>
          <w:tcPr>
            <w:tcW w:w="2085" w:type="dxa"/>
            <w:tcBorders>
              <w:top w:val="nil"/>
              <w:bottom w:val="nil"/>
            </w:tcBorders>
          </w:tcPr>
          <w:p w14:paraId="24D7C752" w14:textId="77777777" w:rsidR="00E20A0E" w:rsidRPr="000745D4" w:rsidRDefault="00E20A0E" w:rsidP="0046238C">
            <w:pPr>
              <w:rPr>
                <w:sz w:val="22"/>
                <w:szCs w:val="22"/>
              </w:rPr>
            </w:pPr>
          </w:p>
        </w:tc>
      </w:tr>
      <w:tr w:rsidR="00E20A0E" w:rsidRPr="000745D4" w14:paraId="1ED29A3B" w14:textId="77777777" w:rsidTr="0046238C">
        <w:trPr>
          <w:cantSplit/>
        </w:trPr>
        <w:tc>
          <w:tcPr>
            <w:tcW w:w="1433" w:type="dxa"/>
            <w:tcBorders>
              <w:top w:val="nil"/>
              <w:bottom w:val="nil"/>
            </w:tcBorders>
            <w:shd w:val="clear" w:color="auto" w:fill="auto"/>
          </w:tcPr>
          <w:p w14:paraId="61F471FD" w14:textId="77777777" w:rsidR="00E20A0E" w:rsidRPr="000745D4" w:rsidRDefault="00E20A0E" w:rsidP="0046238C">
            <w:pPr>
              <w:keepLines/>
              <w:jc w:val="center"/>
              <w:rPr>
                <w:sz w:val="22"/>
                <w:szCs w:val="22"/>
              </w:rPr>
            </w:pPr>
          </w:p>
        </w:tc>
        <w:tc>
          <w:tcPr>
            <w:tcW w:w="805" w:type="dxa"/>
          </w:tcPr>
          <w:p w14:paraId="79C5D697" w14:textId="77777777" w:rsidR="00E20A0E" w:rsidRPr="000745D4" w:rsidRDefault="00E20A0E" w:rsidP="0046238C">
            <w:pPr>
              <w:jc w:val="center"/>
              <w:rPr>
                <w:sz w:val="22"/>
                <w:szCs w:val="22"/>
              </w:rPr>
            </w:pPr>
            <w:r w:rsidRPr="000745D4">
              <w:rPr>
                <w:sz w:val="22"/>
                <w:szCs w:val="22"/>
              </w:rPr>
              <w:t>SE3</w:t>
            </w:r>
          </w:p>
        </w:tc>
        <w:tc>
          <w:tcPr>
            <w:tcW w:w="2719" w:type="dxa"/>
          </w:tcPr>
          <w:p w14:paraId="35C65D56" w14:textId="77777777" w:rsidR="00E20A0E" w:rsidRPr="000745D4" w:rsidRDefault="00E20A0E" w:rsidP="0046238C">
            <w:pPr>
              <w:jc w:val="center"/>
              <w:rPr>
                <w:sz w:val="22"/>
                <w:szCs w:val="22"/>
              </w:rPr>
            </w:pPr>
            <w:r w:rsidRPr="00EA17C8">
              <w:rPr>
                <w:sz w:val="22"/>
                <w:szCs w:val="22"/>
              </w:rPr>
              <w:t>The level of my confidence in using online technologies is very high</w:t>
            </w:r>
            <w:r>
              <w:rPr>
                <w:sz w:val="22"/>
                <w:szCs w:val="22"/>
              </w:rPr>
              <w:t>.</w:t>
            </w:r>
          </w:p>
        </w:tc>
        <w:tc>
          <w:tcPr>
            <w:tcW w:w="1257" w:type="dxa"/>
          </w:tcPr>
          <w:p w14:paraId="15F77719" w14:textId="77777777" w:rsidR="00E20A0E" w:rsidRPr="000745D4" w:rsidRDefault="00E20A0E" w:rsidP="0046238C">
            <w:pPr>
              <w:jc w:val="center"/>
              <w:rPr>
                <w:sz w:val="22"/>
                <w:szCs w:val="22"/>
              </w:rPr>
            </w:pPr>
            <w:r w:rsidRPr="000745D4">
              <w:rPr>
                <w:sz w:val="22"/>
                <w:szCs w:val="22"/>
              </w:rPr>
              <w:t>0.892</w:t>
            </w:r>
          </w:p>
        </w:tc>
        <w:tc>
          <w:tcPr>
            <w:tcW w:w="2085" w:type="dxa"/>
            <w:tcBorders>
              <w:top w:val="nil"/>
              <w:bottom w:val="nil"/>
            </w:tcBorders>
          </w:tcPr>
          <w:p w14:paraId="51A0BF2A" w14:textId="77777777" w:rsidR="00E20A0E" w:rsidRPr="000745D4" w:rsidRDefault="00E20A0E" w:rsidP="0046238C">
            <w:pPr>
              <w:rPr>
                <w:sz w:val="22"/>
                <w:szCs w:val="22"/>
              </w:rPr>
            </w:pPr>
          </w:p>
        </w:tc>
      </w:tr>
      <w:tr w:rsidR="00E20A0E" w:rsidRPr="000745D4" w14:paraId="37914811" w14:textId="77777777" w:rsidTr="0046238C">
        <w:trPr>
          <w:cantSplit/>
        </w:trPr>
        <w:tc>
          <w:tcPr>
            <w:tcW w:w="1433" w:type="dxa"/>
            <w:tcBorders>
              <w:top w:val="nil"/>
              <w:bottom w:val="nil"/>
            </w:tcBorders>
            <w:shd w:val="clear" w:color="auto" w:fill="auto"/>
          </w:tcPr>
          <w:p w14:paraId="10739976" w14:textId="77777777" w:rsidR="00E20A0E" w:rsidRPr="000745D4" w:rsidRDefault="00E20A0E" w:rsidP="0046238C">
            <w:pPr>
              <w:keepLines/>
              <w:jc w:val="center"/>
              <w:rPr>
                <w:sz w:val="22"/>
                <w:szCs w:val="22"/>
              </w:rPr>
            </w:pPr>
          </w:p>
        </w:tc>
        <w:tc>
          <w:tcPr>
            <w:tcW w:w="805" w:type="dxa"/>
          </w:tcPr>
          <w:p w14:paraId="3DD2F70B" w14:textId="77777777" w:rsidR="00E20A0E" w:rsidRPr="000745D4" w:rsidRDefault="00E20A0E" w:rsidP="0046238C">
            <w:pPr>
              <w:jc w:val="center"/>
              <w:rPr>
                <w:sz w:val="22"/>
                <w:szCs w:val="22"/>
              </w:rPr>
            </w:pPr>
            <w:r w:rsidRPr="000745D4">
              <w:rPr>
                <w:sz w:val="22"/>
                <w:szCs w:val="22"/>
              </w:rPr>
              <w:t>SE4</w:t>
            </w:r>
          </w:p>
        </w:tc>
        <w:tc>
          <w:tcPr>
            <w:tcW w:w="2719" w:type="dxa"/>
          </w:tcPr>
          <w:p w14:paraId="615C3D28" w14:textId="77777777" w:rsidR="00E20A0E" w:rsidRPr="000745D4" w:rsidRDefault="00E20A0E" w:rsidP="0046238C">
            <w:pPr>
              <w:jc w:val="center"/>
              <w:rPr>
                <w:sz w:val="22"/>
                <w:szCs w:val="22"/>
              </w:rPr>
            </w:pPr>
            <w:r w:rsidRPr="00EA17C8">
              <w:rPr>
                <w:sz w:val="22"/>
                <w:szCs w:val="22"/>
              </w:rPr>
              <w:t>In general, the level of my skill in using online technologies for engaging with the public is very high.</w:t>
            </w:r>
          </w:p>
        </w:tc>
        <w:tc>
          <w:tcPr>
            <w:tcW w:w="1257" w:type="dxa"/>
          </w:tcPr>
          <w:p w14:paraId="2AA31168" w14:textId="77777777" w:rsidR="00E20A0E" w:rsidRPr="000745D4" w:rsidRDefault="00E20A0E" w:rsidP="0046238C">
            <w:pPr>
              <w:jc w:val="center"/>
              <w:rPr>
                <w:sz w:val="22"/>
                <w:szCs w:val="22"/>
              </w:rPr>
            </w:pPr>
            <w:r w:rsidRPr="000745D4">
              <w:rPr>
                <w:sz w:val="22"/>
                <w:szCs w:val="22"/>
              </w:rPr>
              <w:t>0.942</w:t>
            </w:r>
          </w:p>
        </w:tc>
        <w:tc>
          <w:tcPr>
            <w:tcW w:w="2085" w:type="dxa"/>
            <w:tcBorders>
              <w:top w:val="nil"/>
              <w:bottom w:val="nil"/>
            </w:tcBorders>
          </w:tcPr>
          <w:p w14:paraId="4CDF8F82" w14:textId="77777777" w:rsidR="00E20A0E" w:rsidRPr="000745D4" w:rsidRDefault="00E20A0E" w:rsidP="0046238C">
            <w:pPr>
              <w:rPr>
                <w:sz w:val="22"/>
                <w:szCs w:val="22"/>
              </w:rPr>
            </w:pPr>
          </w:p>
        </w:tc>
      </w:tr>
      <w:tr w:rsidR="00E20A0E" w:rsidRPr="000745D4" w14:paraId="2065E1E8" w14:textId="77777777" w:rsidTr="0046238C">
        <w:trPr>
          <w:cantSplit/>
        </w:trPr>
        <w:tc>
          <w:tcPr>
            <w:tcW w:w="1433" w:type="dxa"/>
            <w:tcBorders>
              <w:bottom w:val="nil"/>
            </w:tcBorders>
            <w:shd w:val="clear" w:color="auto" w:fill="auto"/>
          </w:tcPr>
          <w:p w14:paraId="5B8685D9" w14:textId="77777777" w:rsidR="00E20A0E" w:rsidRPr="000745D4" w:rsidRDefault="00E20A0E" w:rsidP="0046238C">
            <w:pPr>
              <w:keepLines/>
              <w:jc w:val="center"/>
              <w:rPr>
                <w:sz w:val="22"/>
                <w:szCs w:val="22"/>
              </w:rPr>
            </w:pPr>
            <w:r w:rsidRPr="000745D4">
              <w:rPr>
                <w:sz w:val="22"/>
                <w:szCs w:val="22"/>
              </w:rPr>
              <w:t>Self-Promotion</w:t>
            </w:r>
          </w:p>
        </w:tc>
        <w:tc>
          <w:tcPr>
            <w:tcW w:w="805" w:type="dxa"/>
          </w:tcPr>
          <w:p w14:paraId="52C9AF38" w14:textId="77777777" w:rsidR="00E20A0E" w:rsidRPr="000745D4" w:rsidRDefault="00E20A0E" w:rsidP="0046238C">
            <w:pPr>
              <w:jc w:val="center"/>
              <w:rPr>
                <w:sz w:val="22"/>
                <w:szCs w:val="22"/>
              </w:rPr>
            </w:pPr>
            <w:r w:rsidRPr="000745D4">
              <w:rPr>
                <w:sz w:val="22"/>
                <w:szCs w:val="22"/>
              </w:rPr>
              <w:t>SP1</w:t>
            </w:r>
          </w:p>
        </w:tc>
        <w:tc>
          <w:tcPr>
            <w:tcW w:w="2719" w:type="dxa"/>
          </w:tcPr>
          <w:p w14:paraId="1E53EBEF" w14:textId="77777777" w:rsidR="00E20A0E" w:rsidRPr="000745D4" w:rsidRDefault="00E20A0E" w:rsidP="0046238C">
            <w:pPr>
              <w:jc w:val="center"/>
              <w:rPr>
                <w:sz w:val="22"/>
                <w:szCs w:val="22"/>
              </w:rPr>
            </w:pPr>
            <w:r w:rsidRPr="00EA17C8">
              <w:rPr>
                <w:sz w:val="22"/>
                <w:szCs w:val="22"/>
              </w:rPr>
              <w:t>Talk proudly a</w:t>
            </w:r>
            <w:r>
              <w:rPr>
                <w:sz w:val="22"/>
                <w:szCs w:val="22"/>
              </w:rPr>
              <w:t>bout my experience or education</w:t>
            </w:r>
            <w:r w:rsidRPr="00EA17C8">
              <w:rPr>
                <w:sz w:val="22"/>
                <w:szCs w:val="22"/>
              </w:rPr>
              <w:t>.</w:t>
            </w:r>
          </w:p>
        </w:tc>
        <w:tc>
          <w:tcPr>
            <w:tcW w:w="1257" w:type="dxa"/>
          </w:tcPr>
          <w:p w14:paraId="148EFB94" w14:textId="77777777" w:rsidR="00E20A0E" w:rsidRPr="000745D4" w:rsidRDefault="00E20A0E" w:rsidP="0046238C">
            <w:pPr>
              <w:jc w:val="center"/>
              <w:rPr>
                <w:sz w:val="22"/>
                <w:szCs w:val="22"/>
              </w:rPr>
            </w:pPr>
            <w:r w:rsidRPr="000745D4">
              <w:rPr>
                <w:sz w:val="22"/>
                <w:szCs w:val="22"/>
              </w:rPr>
              <w:t>0.643</w:t>
            </w:r>
          </w:p>
        </w:tc>
        <w:tc>
          <w:tcPr>
            <w:tcW w:w="2085" w:type="dxa"/>
            <w:tcBorders>
              <w:bottom w:val="nil"/>
            </w:tcBorders>
          </w:tcPr>
          <w:p w14:paraId="4C5628BE" w14:textId="77777777" w:rsidR="00E20A0E" w:rsidRPr="000745D4" w:rsidRDefault="00E20A0E" w:rsidP="0046238C">
            <w:pPr>
              <w:jc w:val="center"/>
              <w:rPr>
                <w:rFonts w:eastAsia="Calibri"/>
                <w:sz w:val="22"/>
                <w:szCs w:val="22"/>
              </w:rPr>
            </w:pPr>
            <w:r>
              <w:rPr>
                <w:sz w:val="22"/>
                <w:szCs w:val="22"/>
              </w:rPr>
              <w:fldChar w:fldCharType="begin"/>
            </w:r>
            <w:r>
              <w:rPr>
                <w:sz w:val="22"/>
                <w:szCs w:val="22"/>
              </w:rPr>
              <w:instrText xml:space="preserve"> ADDIN ZOTERO_ITEM CSL_CITATION {"citationID":"2b7n71ehhg","properties":{"formattedCitation":"(Bolino and Turnley, 1999)","plainCitation":"(Bolino and Turnley, 1999)"},"citationItems":[{"id":1137,"uris":["http://zotero.org/users/local/OEUqysad/items/RXV3MSVI"],"uri":["http://zotero.org/users/local/OEUqysad/items/RXV3MSVI"],"itemData":{"id":1137,"type":"article-journal","title":"Measuring Impression Management in Organizations: A Scale Development Based on the Jones and Pittman Taxonomy","container-title":"Organizational Research Methods","page":"187-206","volume":"2","issue":"2","abstract":"Five studies were conducted to develop a measure of employee impression management behaviors based on the taxonomy proposed by Jones and Pittman. In Study 1, 44 items were given to student judges to verify the content validity of the items. In Study 2, the scale was administered to a sample of professionals and exploratory factor analysis was conducted. Based on the results, revisions to the scale were made. In Study 3, the revised scale was administered to a group of managers and exploratory factor analysis was again performed. In Study 4, the final version of the scale was administered to another sample of professionals and confirmatory factor analysis was performed. Finally, in Study 5, the convergent and discriminant validity of the scale was assessed using a sample of management students. The results support the taxonomy presented by Jones and Pittman. Suggestions for future research using the new measure are discussed.","DOI":"10.1177/109442819922005","journalAbbreviation":"Organizational Research Methods","author":[{"family":"Bolino","given":"Mark C."},{"family":"Turnley","given":"William H."}],"issued":{"date-parts":[["1999",4,1]]}}}],"schema":"https://github.com/citation-style-language/schema/raw/master/csl-citation.json"} </w:instrText>
            </w:r>
            <w:r>
              <w:rPr>
                <w:sz w:val="22"/>
                <w:szCs w:val="22"/>
              </w:rPr>
              <w:fldChar w:fldCharType="separate"/>
            </w:r>
            <w:r w:rsidRPr="00F9388C">
              <w:rPr>
                <w:sz w:val="22"/>
              </w:rPr>
              <w:t>(Bolino and Turnley, 1999)</w:t>
            </w:r>
            <w:r>
              <w:rPr>
                <w:sz w:val="22"/>
                <w:szCs w:val="22"/>
              </w:rPr>
              <w:fldChar w:fldCharType="end"/>
            </w:r>
          </w:p>
        </w:tc>
      </w:tr>
      <w:tr w:rsidR="00E20A0E" w:rsidRPr="000745D4" w14:paraId="1D54E22A" w14:textId="77777777" w:rsidTr="0046238C">
        <w:trPr>
          <w:cantSplit/>
        </w:trPr>
        <w:tc>
          <w:tcPr>
            <w:tcW w:w="1433" w:type="dxa"/>
            <w:tcBorders>
              <w:top w:val="nil"/>
              <w:bottom w:val="nil"/>
            </w:tcBorders>
            <w:shd w:val="clear" w:color="auto" w:fill="auto"/>
          </w:tcPr>
          <w:p w14:paraId="7F9855CC" w14:textId="77777777" w:rsidR="00E20A0E" w:rsidRPr="000745D4" w:rsidRDefault="00E20A0E" w:rsidP="0046238C">
            <w:pPr>
              <w:keepLines/>
              <w:jc w:val="center"/>
              <w:rPr>
                <w:sz w:val="22"/>
                <w:szCs w:val="22"/>
              </w:rPr>
            </w:pPr>
          </w:p>
        </w:tc>
        <w:tc>
          <w:tcPr>
            <w:tcW w:w="805" w:type="dxa"/>
          </w:tcPr>
          <w:p w14:paraId="12206F1E" w14:textId="77777777" w:rsidR="00E20A0E" w:rsidRPr="000745D4" w:rsidRDefault="00E20A0E" w:rsidP="0046238C">
            <w:pPr>
              <w:jc w:val="center"/>
              <w:rPr>
                <w:sz w:val="22"/>
                <w:szCs w:val="22"/>
              </w:rPr>
            </w:pPr>
            <w:r w:rsidRPr="000745D4">
              <w:rPr>
                <w:sz w:val="22"/>
                <w:szCs w:val="22"/>
              </w:rPr>
              <w:t>SP2</w:t>
            </w:r>
          </w:p>
        </w:tc>
        <w:tc>
          <w:tcPr>
            <w:tcW w:w="2719" w:type="dxa"/>
          </w:tcPr>
          <w:p w14:paraId="01539D0E" w14:textId="77777777" w:rsidR="00E20A0E" w:rsidRPr="000745D4" w:rsidRDefault="00E20A0E" w:rsidP="0046238C">
            <w:pPr>
              <w:jc w:val="center"/>
              <w:rPr>
                <w:sz w:val="22"/>
                <w:szCs w:val="22"/>
              </w:rPr>
            </w:pPr>
            <w:r w:rsidRPr="00EA17C8">
              <w:rPr>
                <w:sz w:val="22"/>
                <w:szCs w:val="22"/>
              </w:rPr>
              <w:t xml:space="preserve">Make people aware </w:t>
            </w:r>
            <w:r>
              <w:rPr>
                <w:sz w:val="22"/>
                <w:szCs w:val="22"/>
              </w:rPr>
              <w:t>of my talents or qualifications.</w:t>
            </w:r>
          </w:p>
        </w:tc>
        <w:tc>
          <w:tcPr>
            <w:tcW w:w="1257" w:type="dxa"/>
          </w:tcPr>
          <w:p w14:paraId="7FBCDCAD" w14:textId="77777777" w:rsidR="00E20A0E" w:rsidRPr="000745D4" w:rsidRDefault="00E20A0E" w:rsidP="0046238C">
            <w:pPr>
              <w:jc w:val="center"/>
              <w:rPr>
                <w:sz w:val="22"/>
                <w:szCs w:val="22"/>
              </w:rPr>
            </w:pPr>
            <w:r w:rsidRPr="000745D4">
              <w:rPr>
                <w:sz w:val="22"/>
                <w:szCs w:val="22"/>
              </w:rPr>
              <w:t>0.837</w:t>
            </w:r>
          </w:p>
        </w:tc>
        <w:tc>
          <w:tcPr>
            <w:tcW w:w="2085" w:type="dxa"/>
            <w:tcBorders>
              <w:top w:val="nil"/>
              <w:bottom w:val="nil"/>
            </w:tcBorders>
          </w:tcPr>
          <w:p w14:paraId="0B6ADAB4" w14:textId="77777777" w:rsidR="00E20A0E" w:rsidRPr="000745D4" w:rsidRDefault="00E20A0E" w:rsidP="0046238C">
            <w:pPr>
              <w:rPr>
                <w:noProof/>
                <w:sz w:val="22"/>
                <w:szCs w:val="22"/>
              </w:rPr>
            </w:pPr>
          </w:p>
        </w:tc>
      </w:tr>
      <w:tr w:rsidR="00E20A0E" w:rsidRPr="000745D4" w14:paraId="571832DF" w14:textId="77777777" w:rsidTr="0046238C">
        <w:trPr>
          <w:cantSplit/>
        </w:trPr>
        <w:tc>
          <w:tcPr>
            <w:tcW w:w="1433" w:type="dxa"/>
            <w:tcBorders>
              <w:top w:val="nil"/>
              <w:bottom w:val="nil"/>
            </w:tcBorders>
            <w:shd w:val="clear" w:color="auto" w:fill="auto"/>
          </w:tcPr>
          <w:p w14:paraId="5C7536A1" w14:textId="77777777" w:rsidR="00E20A0E" w:rsidRPr="000745D4" w:rsidRDefault="00E20A0E" w:rsidP="0046238C">
            <w:pPr>
              <w:keepLines/>
              <w:rPr>
                <w:sz w:val="22"/>
                <w:szCs w:val="22"/>
              </w:rPr>
            </w:pPr>
          </w:p>
        </w:tc>
        <w:tc>
          <w:tcPr>
            <w:tcW w:w="805" w:type="dxa"/>
          </w:tcPr>
          <w:p w14:paraId="17BDA25F" w14:textId="77777777" w:rsidR="00E20A0E" w:rsidRPr="000745D4" w:rsidRDefault="00E20A0E" w:rsidP="0046238C">
            <w:pPr>
              <w:jc w:val="center"/>
              <w:rPr>
                <w:sz w:val="22"/>
                <w:szCs w:val="22"/>
              </w:rPr>
            </w:pPr>
            <w:r w:rsidRPr="000745D4">
              <w:rPr>
                <w:sz w:val="22"/>
                <w:szCs w:val="22"/>
              </w:rPr>
              <w:t>SP3</w:t>
            </w:r>
          </w:p>
        </w:tc>
        <w:tc>
          <w:tcPr>
            <w:tcW w:w="2719" w:type="dxa"/>
          </w:tcPr>
          <w:p w14:paraId="610ACEDB" w14:textId="77777777" w:rsidR="00E20A0E" w:rsidRPr="000745D4" w:rsidRDefault="00E20A0E" w:rsidP="0046238C">
            <w:pPr>
              <w:jc w:val="center"/>
              <w:rPr>
                <w:sz w:val="22"/>
                <w:szCs w:val="22"/>
              </w:rPr>
            </w:pPr>
            <w:r w:rsidRPr="00EA17C8">
              <w:rPr>
                <w:sz w:val="22"/>
                <w:szCs w:val="22"/>
              </w:rPr>
              <w:t>Let practitioners and the public know that I am valuable to my field</w:t>
            </w:r>
            <w:r>
              <w:rPr>
                <w:sz w:val="22"/>
                <w:szCs w:val="22"/>
              </w:rPr>
              <w:t>.</w:t>
            </w:r>
          </w:p>
        </w:tc>
        <w:tc>
          <w:tcPr>
            <w:tcW w:w="1257" w:type="dxa"/>
          </w:tcPr>
          <w:p w14:paraId="76AE982C" w14:textId="77777777" w:rsidR="00E20A0E" w:rsidRPr="000745D4" w:rsidRDefault="00E20A0E" w:rsidP="0046238C">
            <w:pPr>
              <w:jc w:val="center"/>
              <w:rPr>
                <w:sz w:val="22"/>
                <w:szCs w:val="22"/>
              </w:rPr>
            </w:pPr>
            <w:r w:rsidRPr="000745D4">
              <w:rPr>
                <w:sz w:val="22"/>
                <w:szCs w:val="22"/>
              </w:rPr>
              <w:t>0.940</w:t>
            </w:r>
          </w:p>
        </w:tc>
        <w:tc>
          <w:tcPr>
            <w:tcW w:w="2085" w:type="dxa"/>
            <w:tcBorders>
              <w:top w:val="nil"/>
              <w:bottom w:val="nil"/>
            </w:tcBorders>
          </w:tcPr>
          <w:p w14:paraId="2310D06A" w14:textId="77777777" w:rsidR="00E20A0E" w:rsidRPr="000745D4" w:rsidRDefault="00E20A0E" w:rsidP="0046238C">
            <w:pPr>
              <w:rPr>
                <w:noProof/>
                <w:sz w:val="22"/>
                <w:szCs w:val="22"/>
              </w:rPr>
            </w:pPr>
          </w:p>
        </w:tc>
      </w:tr>
      <w:tr w:rsidR="00E20A0E" w:rsidRPr="000745D4" w14:paraId="09E8986D" w14:textId="77777777" w:rsidTr="0046238C">
        <w:trPr>
          <w:cantSplit/>
        </w:trPr>
        <w:tc>
          <w:tcPr>
            <w:tcW w:w="1433" w:type="dxa"/>
            <w:tcBorders>
              <w:top w:val="nil"/>
              <w:bottom w:val="nil"/>
            </w:tcBorders>
            <w:shd w:val="clear" w:color="auto" w:fill="auto"/>
          </w:tcPr>
          <w:p w14:paraId="56646FF9" w14:textId="77777777" w:rsidR="00E20A0E" w:rsidRPr="000745D4" w:rsidRDefault="00E20A0E" w:rsidP="0046238C">
            <w:pPr>
              <w:keepLines/>
              <w:rPr>
                <w:sz w:val="22"/>
                <w:szCs w:val="22"/>
              </w:rPr>
            </w:pPr>
          </w:p>
        </w:tc>
        <w:tc>
          <w:tcPr>
            <w:tcW w:w="805" w:type="dxa"/>
          </w:tcPr>
          <w:p w14:paraId="662890ED" w14:textId="77777777" w:rsidR="00E20A0E" w:rsidRPr="000745D4" w:rsidRDefault="00E20A0E" w:rsidP="0046238C">
            <w:pPr>
              <w:jc w:val="center"/>
              <w:rPr>
                <w:sz w:val="22"/>
                <w:szCs w:val="22"/>
              </w:rPr>
            </w:pPr>
            <w:r w:rsidRPr="000745D4">
              <w:rPr>
                <w:sz w:val="22"/>
                <w:szCs w:val="22"/>
              </w:rPr>
              <w:t>SP4</w:t>
            </w:r>
          </w:p>
        </w:tc>
        <w:tc>
          <w:tcPr>
            <w:tcW w:w="2719" w:type="dxa"/>
          </w:tcPr>
          <w:p w14:paraId="3D4CBC66" w14:textId="77777777" w:rsidR="00E20A0E" w:rsidRPr="000745D4" w:rsidRDefault="00E20A0E" w:rsidP="0046238C">
            <w:pPr>
              <w:jc w:val="center"/>
              <w:rPr>
                <w:sz w:val="22"/>
                <w:szCs w:val="22"/>
              </w:rPr>
            </w:pPr>
            <w:r w:rsidRPr="00EA17C8">
              <w:rPr>
                <w:sz w:val="22"/>
                <w:szCs w:val="22"/>
              </w:rPr>
              <w:t>Let practitioners and the public know that I have a reputation for being</w:t>
            </w:r>
            <w:r>
              <w:rPr>
                <w:sz w:val="22"/>
                <w:szCs w:val="22"/>
              </w:rPr>
              <w:t xml:space="preserve"> competent in a particular area</w:t>
            </w:r>
            <w:r w:rsidRPr="00EA17C8">
              <w:rPr>
                <w:sz w:val="22"/>
                <w:szCs w:val="22"/>
              </w:rPr>
              <w:t>.</w:t>
            </w:r>
          </w:p>
        </w:tc>
        <w:tc>
          <w:tcPr>
            <w:tcW w:w="1257" w:type="dxa"/>
          </w:tcPr>
          <w:p w14:paraId="43E468E6" w14:textId="77777777" w:rsidR="00E20A0E" w:rsidRPr="000745D4" w:rsidRDefault="00E20A0E" w:rsidP="0046238C">
            <w:pPr>
              <w:jc w:val="center"/>
              <w:rPr>
                <w:sz w:val="22"/>
                <w:szCs w:val="22"/>
              </w:rPr>
            </w:pPr>
            <w:r w:rsidRPr="000745D4">
              <w:rPr>
                <w:sz w:val="22"/>
                <w:szCs w:val="22"/>
              </w:rPr>
              <w:t>0.907</w:t>
            </w:r>
          </w:p>
        </w:tc>
        <w:tc>
          <w:tcPr>
            <w:tcW w:w="2085" w:type="dxa"/>
            <w:tcBorders>
              <w:top w:val="nil"/>
              <w:bottom w:val="nil"/>
            </w:tcBorders>
          </w:tcPr>
          <w:p w14:paraId="2C992336" w14:textId="77777777" w:rsidR="00E20A0E" w:rsidRPr="000745D4" w:rsidRDefault="00E20A0E" w:rsidP="0046238C">
            <w:pPr>
              <w:rPr>
                <w:noProof/>
                <w:sz w:val="22"/>
                <w:szCs w:val="22"/>
              </w:rPr>
            </w:pPr>
          </w:p>
        </w:tc>
      </w:tr>
      <w:tr w:rsidR="00E20A0E" w:rsidRPr="000745D4" w14:paraId="09DAEA9F" w14:textId="77777777" w:rsidTr="0046238C">
        <w:trPr>
          <w:cantSplit/>
        </w:trPr>
        <w:tc>
          <w:tcPr>
            <w:tcW w:w="1433" w:type="dxa"/>
            <w:tcBorders>
              <w:top w:val="nil"/>
            </w:tcBorders>
            <w:shd w:val="clear" w:color="auto" w:fill="auto"/>
          </w:tcPr>
          <w:p w14:paraId="3B2C3DDA" w14:textId="77777777" w:rsidR="00E20A0E" w:rsidRPr="000745D4" w:rsidRDefault="00E20A0E" w:rsidP="0046238C">
            <w:pPr>
              <w:keepLines/>
              <w:rPr>
                <w:sz w:val="22"/>
                <w:szCs w:val="22"/>
              </w:rPr>
            </w:pPr>
          </w:p>
        </w:tc>
        <w:tc>
          <w:tcPr>
            <w:tcW w:w="805" w:type="dxa"/>
          </w:tcPr>
          <w:p w14:paraId="2B4DAD23" w14:textId="77777777" w:rsidR="00E20A0E" w:rsidRPr="000745D4" w:rsidRDefault="00E20A0E" w:rsidP="0046238C">
            <w:pPr>
              <w:jc w:val="center"/>
              <w:rPr>
                <w:sz w:val="22"/>
                <w:szCs w:val="22"/>
              </w:rPr>
            </w:pPr>
            <w:r w:rsidRPr="000745D4">
              <w:rPr>
                <w:sz w:val="22"/>
                <w:szCs w:val="22"/>
              </w:rPr>
              <w:t>SP5</w:t>
            </w:r>
          </w:p>
        </w:tc>
        <w:tc>
          <w:tcPr>
            <w:tcW w:w="2719" w:type="dxa"/>
          </w:tcPr>
          <w:p w14:paraId="5DF7E27E" w14:textId="77777777" w:rsidR="00E20A0E" w:rsidRPr="000745D4" w:rsidRDefault="00E20A0E" w:rsidP="0046238C">
            <w:pPr>
              <w:jc w:val="center"/>
              <w:rPr>
                <w:sz w:val="22"/>
                <w:szCs w:val="22"/>
              </w:rPr>
            </w:pPr>
            <w:r w:rsidRPr="00EA17C8">
              <w:rPr>
                <w:sz w:val="22"/>
                <w:szCs w:val="22"/>
              </w:rPr>
              <w:t>Make practitioners and the public aware of my accomplishments</w:t>
            </w:r>
            <w:r>
              <w:rPr>
                <w:sz w:val="22"/>
                <w:szCs w:val="22"/>
              </w:rPr>
              <w:t>.</w:t>
            </w:r>
          </w:p>
        </w:tc>
        <w:tc>
          <w:tcPr>
            <w:tcW w:w="1257" w:type="dxa"/>
          </w:tcPr>
          <w:p w14:paraId="09B8E042" w14:textId="77777777" w:rsidR="00E20A0E" w:rsidRPr="000745D4" w:rsidRDefault="00E20A0E" w:rsidP="0046238C">
            <w:pPr>
              <w:jc w:val="center"/>
              <w:rPr>
                <w:sz w:val="22"/>
                <w:szCs w:val="22"/>
              </w:rPr>
            </w:pPr>
            <w:r w:rsidRPr="000745D4">
              <w:rPr>
                <w:sz w:val="22"/>
                <w:szCs w:val="22"/>
              </w:rPr>
              <w:t>0.838</w:t>
            </w:r>
          </w:p>
        </w:tc>
        <w:tc>
          <w:tcPr>
            <w:tcW w:w="2085" w:type="dxa"/>
            <w:tcBorders>
              <w:top w:val="nil"/>
            </w:tcBorders>
          </w:tcPr>
          <w:p w14:paraId="147FE759" w14:textId="77777777" w:rsidR="00E20A0E" w:rsidRPr="000745D4" w:rsidRDefault="00E20A0E" w:rsidP="0046238C">
            <w:pPr>
              <w:rPr>
                <w:noProof/>
                <w:sz w:val="22"/>
                <w:szCs w:val="22"/>
              </w:rPr>
            </w:pPr>
          </w:p>
        </w:tc>
      </w:tr>
    </w:tbl>
    <w:p w14:paraId="2E678C76" w14:textId="77777777" w:rsidR="00E20A0E" w:rsidRDefault="00E20A0E" w:rsidP="00E20A0E"/>
    <w:p w14:paraId="24917E6F" w14:textId="6E1E465F" w:rsidR="00E20A0E" w:rsidRDefault="00E20A0E" w:rsidP="00224F9B"/>
    <w:p w14:paraId="07A48906" w14:textId="77777777" w:rsidR="00E20A0E" w:rsidRPr="00057307" w:rsidRDefault="00E20A0E" w:rsidP="00E20A0E">
      <w:pPr>
        <w:pStyle w:val="Caption"/>
        <w:keepNext/>
        <w:rPr>
          <w:i w:val="0"/>
          <w:color w:val="auto"/>
          <w:sz w:val="22"/>
          <w:szCs w:val="22"/>
        </w:rPr>
      </w:pPr>
      <w:r w:rsidRPr="00057307">
        <w:rPr>
          <w:b/>
          <w:i w:val="0"/>
          <w:color w:val="auto"/>
          <w:sz w:val="22"/>
          <w:szCs w:val="22"/>
        </w:rPr>
        <w:t xml:space="preserve">Table </w:t>
      </w:r>
      <w:r w:rsidRPr="00057307">
        <w:rPr>
          <w:b/>
          <w:i w:val="0"/>
          <w:color w:val="auto"/>
          <w:sz w:val="22"/>
          <w:szCs w:val="22"/>
        </w:rPr>
        <w:fldChar w:fldCharType="begin"/>
      </w:r>
      <w:r w:rsidRPr="00057307">
        <w:rPr>
          <w:b/>
          <w:i w:val="0"/>
          <w:color w:val="auto"/>
          <w:sz w:val="22"/>
          <w:szCs w:val="22"/>
        </w:rPr>
        <w:instrText xml:space="preserve"> SEQ Table \* ARABIC </w:instrText>
      </w:r>
      <w:r w:rsidRPr="00057307">
        <w:rPr>
          <w:b/>
          <w:i w:val="0"/>
          <w:color w:val="auto"/>
          <w:sz w:val="22"/>
          <w:szCs w:val="22"/>
        </w:rPr>
        <w:fldChar w:fldCharType="separate"/>
      </w:r>
      <w:r w:rsidRPr="00057307">
        <w:rPr>
          <w:b/>
          <w:i w:val="0"/>
          <w:noProof/>
          <w:color w:val="auto"/>
          <w:sz w:val="22"/>
          <w:szCs w:val="22"/>
        </w:rPr>
        <w:t>3</w:t>
      </w:r>
      <w:r w:rsidRPr="00057307">
        <w:rPr>
          <w:b/>
          <w:i w:val="0"/>
          <w:color w:val="auto"/>
          <w:sz w:val="22"/>
          <w:szCs w:val="22"/>
        </w:rPr>
        <w:fldChar w:fldCharType="end"/>
      </w:r>
      <w:r w:rsidRPr="00057307">
        <w:rPr>
          <w:b/>
          <w:i w:val="0"/>
          <w:color w:val="auto"/>
          <w:sz w:val="22"/>
          <w:szCs w:val="22"/>
        </w:rPr>
        <w:t>.</w:t>
      </w:r>
      <w:r w:rsidRPr="00057307">
        <w:rPr>
          <w:i w:val="0"/>
          <w:color w:val="auto"/>
          <w:sz w:val="22"/>
          <w:szCs w:val="22"/>
        </w:rPr>
        <w:t xml:space="preserve"> Reliability and statistics</w:t>
      </w:r>
      <w:r>
        <w:rPr>
          <w:i w:val="0"/>
          <w:color w:val="auto"/>
          <w:sz w:val="22"/>
          <w:szCs w:val="22"/>
        </w:rPr>
        <w:t>.</w:t>
      </w: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1205"/>
        <w:gridCol w:w="1056"/>
        <w:gridCol w:w="1353"/>
        <w:gridCol w:w="1421"/>
        <w:gridCol w:w="1421"/>
      </w:tblGrid>
      <w:tr w:rsidR="00E20A0E" w:rsidRPr="00242DC3" w14:paraId="34D77628" w14:textId="77777777" w:rsidTr="0046238C">
        <w:tc>
          <w:tcPr>
            <w:tcW w:w="2017" w:type="dxa"/>
            <w:shd w:val="clear" w:color="auto" w:fill="D9D9D9" w:themeFill="background1" w:themeFillShade="D9"/>
          </w:tcPr>
          <w:p w14:paraId="4E2970DD" w14:textId="77777777" w:rsidR="00E20A0E" w:rsidRPr="00242DC3" w:rsidRDefault="00E20A0E" w:rsidP="0046238C">
            <w:pPr>
              <w:jc w:val="center"/>
              <w:rPr>
                <w:rFonts w:eastAsia="Calibri"/>
                <w:b/>
                <w:sz w:val="22"/>
                <w:szCs w:val="22"/>
              </w:rPr>
            </w:pPr>
          </w:p>
        </w:tc>
        <w:tc>
          <w:tcPr>
            <w:tcW w:w="3423" w:type="dxa"/>
            <w:gridSpan w:val="3"/>
            <w:shd w:val="clear" w:color="auto" w:fill="D9D9D9" w:themeFill="background1" w:themeFillShade="D9"/>
          </w:tcPr>
          <w:p w14:paraId="26DBA547" w14:textId="77777777" w:rsidR="00E20A0E" w:rsidRPr="00242DC3" w:rsidRDefault="00E20A0E" w:rsidP="0046238C">
            <w:pPr>
              <w:jc w:val="center"/>
              <w:rPr>
                <w:rFonts w:eastAsia="Calibri"/>
                <w:b/>
                <w:sz w:val="22"/>
                <w:szCs w:val="22"/>
              </w:rPr>
            </w:pPr>
            <w:r w:rsidRPr="00242DC3">
              <w:rPr>
                <w:rFonts w:eastAsia="Calibri"/>
                <w:b/>
                <w:sz w:val="22"/>
                <w:szCs w:val="22"/>
              </w:rPr>
              <w:t>Reliability</w:t>
            </w:r>
          </w:p>
        </w:tc>
        <w:tc>
          <w:tcPr>
            <w:tcW w:w="2692" w:type="dxa"/>
            <w:gridSpan w:val="2"/>
            <w:shd w:val="clear" w:color="auto" w:fill="D9D9D9" w:themeFill="background1" w:themeFillShade="D9"/>
          </w:tcPr>
          <w:p w14:paraId="53606A36" w14:textId="77777777" w:rsidR="00E20A0E" w:rsidRPr="00242DC3" w:rsidRDefault="00E20A0E" w:rsidP="0046238C">
            <w:pPr>
              <w:jc w:val="center"/>
              <w:rPr>
                <w:rFonts w:eastAsia="Calibri"/>
                <w:b/>
                <w:sz w:val="22"/>
                <w:szCs w:val="22"/>
              </w:rPr>
            </w:pPr>
            <w:r w:rsidRPr="00242DC3">
              <w:rPr>
                <w:rFonts w:eastAsia="Calibri"/>
                <w:b/>
                <w:sz w:val="22"/>
                <w:szCs w:val="22"/>
              </w:rPr>
              <w:t>Statistics</w:t>
            </w:r>
          </w:p>
        </w:tc>
      </w:tr>
      <w:tr w:rsidR="00E20A0E" w:rsidRPr="00242DC3" w14:paraId="31F2123D" w14:textId="77777777" w:rsidTr="0046238C">
        <w:tc>
          <w:tcPr>
            <w:tcW w:w="2017" w:type="dxa"/>
            <w:shd w:val="clear" w:color="auto" w:fill="D9D9D9" w:themeFill="background1" w:themeFillShade="D9"/>
          </w:tcPr>
          <w:p w14:paraId="48DC9C85" w14:textId="77777777" w:rsidR="00E20A0E" w:rsidRPr="00242DC3" w:rsidRDefault="00E20A0E" w:rsidP="0046238C">
            <w:pPr>
              <w:rPr>
                <w:rFonts w:eastAsia="Calibri"/>
                <w:b/>
                <w:sz w:val="22"/>
                <w:szCs w:val="22"/>
              </w:rPr>
            </w:pPr>
            <w:r w:rsidRPr="00242DC3">
              <w:rPr>
                <w:rFonts w:eastAsia="Calibri"/>
                <w:b/>
                <w:sz w:val="22"/>
                <w:szCs w:val="22"/>
              </w:rPr>
              <w:t>Construct</w:t>
            </w:r>
          </w:p>
        </w:tc>
        <w:tc>
          <w:tcPr>
            <w:tcW w:w="1141" w:type="dxa"/>
            <w:shd w:val="clear" w:color="auto" w:fill="D9D9D9" w:themeFill="background1" w:themeFillShade="D9"/>
          </w:tcPr>
          <w:p w14:paraId="526D78CD" w14:textId="77777777" w:rsidR="00E20A0E" w:rsidRPr="00242DC3" w:rsidRDefault="00E20A0E" w:rsidP="0046238C">
            <w:pPr>
              <w:jc w:val="center"/>
              <w:rPr>
                <w:rFonts w:eastAsia="Calibri"/>
                <w:b/>
                <w:sz w:val="22"/>
                <w:szCs w:val="22"/>
              </w:rPr>
            </w:pPr>
            <w:r w:rsidRPr="00242DC3">
              <w:rPr>
                <w:rFonts w:eastAsia="Calibri"/>
                <w:b/>
                <w:sz w:val="22"/>
                <w:szCs w:val="22"/>
              </w:rPr>
              <w:t>C.R.</w:t>
            </w:r>
          </w:p>
        </w:tc>
        <w:tc>
          <w:tcPr>
            <w:tcW w:w="1000" w:type="dxa"/>
            <w:shd w:val="clear" w:color="auto" w:fill="D9D9D9" w:themeFill="background1" w:themeFillShade="D9"/>
          </w:tcPr>
          <w:p w14:paraId="4CC02C2F" w14:textId="77777777" w:rsidR="00E20A0E" w:rsidRPr="00242DC3" w:rsidRDefault="00E20A0E" w:rsidP="0046238C">
            <w:pPr>
              <w:jc w:val="center"/>
              <w:rPr>
                <w:rFonts w:eastAsia="Calibri"/>
                <w:b/>
                <w:sz w:val="22"/>
                <w:szCs w:val="22"/>
              </w:rPr>
            </w:pPr>
            <w:r w:rsidRPr="00242DC3">
              <w:rPr>
                <w:rFonts w:eastAsia="Calibri"/>
                <w:b/>
                <w:sz w:val="22"/>
                <w:szCs w:val="22"/>
              </w:rPr>
              <w:t>AVE</w:t>
            </w:r>
          </w:p>
        </w:tc>
        <w:tc>
          <w:tcPr>
            <w:tcW w:w="1282" w:type="dxa"/>
            <w:shd w:val="clear" w:color="auto" w:fill="D9D9D9" w:themeFill="background1" w:themeFillShade="D9"/>
          </w:tcPr>
          <w:p w14:paraId="036BED81" w14:textId="77777777" w:rsidR="00E20A0E" w:rsidRPr="00242DC3" w:rsidRDefault="00E20A0E" w:rsidP="0046238C">
            <w:pPr>
              <w:jc w:val="center"/>
              <w:rPr>
                <w:rFonts w:eastAsia="Calibri"/>
                <w:b/>
                <w:sz w:val="22"/>
                <w:szCs w:val="22"/>
              </w:rPr>
            </w:pPr>
            <w:r w:rsidRPr="00242DC3">
              <w:rPr>
                <w:rFonts w:eastAsia="Calibri"/>
                <w:b/>
                <w:sz w:val="22"/>
                <w:szCs w:val="22"/>
              </w:rPr>
              <w:t xml:space="preserve">Cronbach </w:t>
            </w:r>
            <w:r w:rsidRPr="00242DC3">
              <w:rPr>
                <w:rFonts w:eastAsia="Calibri"/>
                <w:b/>
                <w:sz w:val="22"/>
                <w:szCs w:val="22"/>
                <w:lang w:val="el-GR"/>
              </w:rPr>
              <w:t>α</w:t>
            </w:r>
          </w:p>
        </w:tc>
        <w:tc>
          <w:tcPr>
            <w:tcW w:w="1346" w:type="dxa"/>
            <w:shd w:val="clear" w:color="auto" w:fill="D9D9D9" w:themeFill="background1" w:themeFillShade="D9"/>
          </w:tcPr>
          <w:p w14:paraId="5E832CF4" w14:textId="77777777" w:rsidR="00E20A0E" w:rsidRPr="00242DC3" w:rsidRDefault="00E20A0E" w:rsidP="0046238C">
            <w:pPr>
              <w:jc w:val="center"/>
              <w:rPr>
                <w:rFonts w:eastAsia="Calibri"/>
                <w:b/>
                <w:sz w:val="22"/>
                <w:szCs w:val="22"/>
              </w:rPr>
            </w:pPr>
            <w:r w:rsidRPr="00242DC3">
              <w:rPr>
                <w:rFonts w:eastAsia="Calibri"/>
                <w:b/>
                <w:sz w:val="22"/>
                <w:szCs w:val="22"/>
              </w:rPr>
              <w:t>Mean</w:t>
            </w:r>
          </w:p>
        </w:tc>
        <w:tc>
          <w:tcPr>
            <w:tcW w:w="1346" w:type="dxa"/>
            <w:shd w:val="clear" w:color="auto" w:fill="D9D9D9" w:themeFill="background1" w:themeFillShade="D9"/>
          </w:tcPr>
          <w:p w14:paraId="6960643B" w14:textId="77777777" w:rsidR="00E20A0E" w:rsidRPr="00242DC3" w:rsidRDefault="00E20A0E" w:rsidP="0046238C">
            <w:pPr>
              <w:jc w:val="center"/>
              <w:rPr>
                <w:rFonts w:eastAsia="Calibri"/>
                <w:b/>
                <w:sz w:val="22"/>
                <w:szCs w:val="22"/>
              </w:rPr>
            </w:pPr>
            <w:r w:rsidRPr="00242DC3">
              <w:rPr>
                <w:rFonts w:eastAsia="Calibri"/>
                <w:b/>
                <w:sz w:val="22"/>
                <w:szCs w:val="22"/>
              </w:rPr>
              <w:t>Standard deviation</w:t>
            </w:r>
          </w:p>
        </w:tc>
      </w:tr>
      <w:tr w:rsidR="00E20A0E" w:rsidRPr="00242DC3" w14:paraId="350311D9" w14:textId="77777777" w:rsidTr="0046238C">
        <w:tc>
          <w:tcPr>
            <w:tcW w:w="2017" w:type="dxa"/>
            <w:shd w:val="clear" w:color="auto" w:fill="auto"/>
          </w:tcPr>
          <w:p w14:paraId="2EB269BB" w14:textId="77777777" w:rsidR="00E20A0E" w:rsidRPr="00242DC3" w:rsidRDefault="00E20A0E" w:rsidP="0046238C">
            <w:pPr>
              <w:keepLines/>
              <w:jc w:val="center"/>
              <w:rPr>
                <w:sz w:val="22"/>
                <w:szCs w:val="22"/>
              </w:rPr>
            </w:pPr>
            <w:r w:rsidRPr="00242DC3">
              <w:rPr>
                <w:sz w:val="22"/>
                <w:szCs w:val="22"/>
              </w:rPr>
              <w:t xml:space="preserve">Intention </w:t>
            </w:r>
          </w:p>
        </w:tc>
        <w:tc>
          <w:tcPr>
            <w:tcW w:w="1141" w:type="dxa"/>
            <w:shd w:val="clear" w:color="auto" w:fill="auto"/>
          </w:tcPr>
          <w:p w14:paraId="0D8EEDEC" w14:textId="77777777" w:rsidR="00E20A0E" w:rsidRPr="00242DC3" w:rsidRDefault="00E20A0E" w:rsidP="0046238C">
            <w:pPr>
              <w:jc w:val="center"/>
              <w:rPr>
                <w:sz w:val="22"/>
                <w:szCs w:val="22"/>
              </w:rPr>
            </w:pPr>
            <w:r w:rsidRPr="00242DC3">
              <w:rPr>
                <w:sz w:val="22"/>
                <w:szCs w:val="22"/>
              </w:rPr>
              <w:t>0.967</w:t>
            </w:r>
          </w:p>
        </w:tc>
        <w:tc>
          <w:tcPr>
            <w:tcW w:w="1000" w:type="dxa"/>
            <w:shd w:val="clear" w:color="auto" w:fill="auto"/>
          </w:tcPr>
          <w:p w14:paraId="3F4A390C" w14:textId="77777777" w:rsidR="00E20A0E" w:rsidRPr="00242DC3" w:rsidRDefault="00E20A0E" w:rsidP="0046238C">
            <w:pPr>
              <w:jc w:val="center"/>
              <w:rPr>
                <w:sz w:val="22"/>
                <w:szCs w:val="22"/>
              </w:rPr>
            </w:pPr>
            <w:r w:rsidRPr="00242DC3">
              <w:rPr>
                <w:sz w:val="22"/>
                <w:szCs w:val="22"/>
              </w:rPr>
              <w:t>0.907</w:t>
            </w:r>
          </w:p>
        </w:tc>
        <w:tc>
          <w:tcPr>
            <w:tcW w:w="1282" w:type="dxa"/>
            <w:shd w:val="clear" w:color="auto" w:fill="auto"/>
          </w:tcPr>
          <w:p w14:paraId="1D7B51AF" w14:textId="77777777" w:rsidR="00E20A0E" w:rsidRPr="00242DC3" w:rsidRDefault="00E20A0E" w:rsidP="0046238C">
            <w:pPr>
              <w:jc w:val="center"/>
              <w:rPr>
                <w:sz w:val="22"/>
                <w:szCs w:val="22"/>
              </w:rPr>
            </w:pPr>
            <w:r w:rsidRPr="00242DC3">
              <w:rPr>
                <w:sz w:val="22"/>
                <w:szCs w:val="22"/>
              </w:rPr>
              <w:t>0.967</w:t>
            </w:r>
          </w:p>
        </w:tc>
        <w:tc>
          <w:tcPr>
            <w:tcW w:w="1346" w:type="dxa"/>
          </w:tcPr>
          <w:p w14:paraId="1EF975A0" w14:textId="77777777" w:rsidR="00E20A0E" w:rsidRPr="00242DC3" w:rsidRDefault="00E20A0E" w:rsidP="0046238C">
            <w:pPr>
              <w:jc w:val="center"/>
              <w:rPr>
                <w:sz w:val="22"/>
                <w:szCs w:val="22"/>
              </w:rPr>
            </w:pPr>
            <w:r w:rsidRPr="00242DC3">
              <w:rPr>
                <w:sz w:val="22"/>
                <w:szCs w:val="22"/>
              </w:rPr>
              <w:t>3.84</w:t>
            </w:r>
          </w:p>
        </w:tc>
        <w:tc>
          <w:tcPr>
            <w:tcW w:w="1346" w:type="dxa"/>
          </w:tcPr>
          <w:p w14:paraId="632246CD" w14:textId="77777777" w:rsidR="00E20A0E" w:rsidRPr="00242DC3" w:rsidRDefault="00E20A0E" w:rsidP="0046238C">
            <w:pPr>
              <w:jc w:val="center"/>
              <w:rPr>
                <w:sz w:val="22"/>
                <w:szCs w:val="22"/>
              </w:rPr>
            </w:pPr>
            <w:r w:rsidRPr="00242DC3">
              <w:rPr>
                <w:sz w:val="22"/>
                <w:szCs w:val="22"/>
              </w:rPr>
              <w:t>0.92</w:t>
            </w:r>
          </w:p>
        </w:tc>
      </w:tr>
      <w:tr w:rsidR="00E20A0E" w:rsidRPr="00242DC3" w14:paraId="349BF3FA" w14:textId="77777777" w:rsidTr="0046238C">
        <w:tc>
          <w:tcPr>
            <w:tcW w:w="2017" w:type="dxa"/>
            <w:shd w:val="clear" w:color="auto" w:fill="auto"/>
          </w:tcPr>
          <w:p w14:paraId="51D07079" w14:textId="77777777" w:rsidR="00E20A0E" w:rsidRPr="00242DC3" w:rsidRDefault="00E20A0E" w:rsidP="0046238C">
            <w:pPr>
              <w:keepLines/>
              <w:jc w:val="center"/>
              <w:rPr>
                <w:sz w:val="22"/>
                <w:szCs w:val="22"/>
              </w:rPr>
            </w:pPr>
            <w:r w:rsidRPr="00242DC3">
              <w:rPr>
                <w:sz w:val="22"/>
                <w:szCs w:val="22"/>
              </w:rPr>
              <w:t xml:space="preserve">Attitude </w:t>
            </w:r>
          </w:p>
        </w:tc>
        <w:tc>
          <w:tcPr>
            <w:tcW w:w="1141" w:type="dxa"/>
            <w:shd w:val="clear" w:color="auto" w:fill="auto"/>
          </w:tcPr>
          <w:p w14:paraId="4477A61A" w14:textId="77777777" w:rsidR="00E20A0E" w:rsidRPr="00242DC3" w:rsidRDefault="00E20A0E" w:rsidP="0046238C">
            <w:pPr>
              <w:jc w:val="center"/>
              <w:rPr>
                <w:sz w:val="22"/>
                <w:szCs w:val="22"/>
              </w:rPr>
            </w:pPr>
            <w:r w:rsidRPr="00242DC3">
              <w:rPr>
                <w:sz w:val="22"/>
                <w:szCs w:val="22"/>
              </w:rPr>
              <w:t>0.939</w:t>
            </w:r>
          </w:p>
        </w:tc>
        <w:tc>
          <w:tcPr>
            <w:tcW w:w="1000" w:type="dxa"/>
            <w:shd w:val="clear" w:color="auto" w:fill="auto"/>
          </w:tcPr>
          <w:p w14:paraId="3D2C0C9C" w14:textId="77777777" w:rsidR="00E20A0E" w:rsidRPr="00242DC3" w:rsidRDefault="00E20A0E" w:rsidP="0046238C">
            <w:pPr>
              <w:jc w:val="center"/>
              <w:rPr>
                <w:sz w:val="22"/>
                <w:szCs w:val="22"/>
              </w:rPr>
            </w:pPr>
            <w:r w:rsidRPr="00242DC3">
              <w:rPr>
                <w:sz w:val="22"/>
                <w:szCs w:val="22"/>
              </w:rPr>
              <w:t>0.795</w:t>
            </w:r>
          </w:p>
        </w:tc>
        <w:tc>
          <w:tcPr>
            <w:tcW w:w="1282" w:type="dxa"/>
            <w:shd w:val="clear" w:color="auto" w:fill="auto"/>
          </w:tcPr>
          <w:p w14:paraId="5DEC9C5B" w14:textId="77777777" w:rsidR="00E20A0E" w:rsidRPr="00242DC3" w:rsidRDefault="00E20A0E" w:rsidP="0046238C">
            <w:pPr>
              <w:jc w:val="center"/>
              <w:rPr>
                <w:sz w:val="22"/>
                <w:szCs w:val="22"/>
              </w:rPr>
            </w:pPr>
            <w:r w:rsidRPr="00242DC3">
              <w:rPr>
                <w:sz w:val="22"/>
                <w:szCs w:val="22"/>
              </w:rPr>
              <w:t>0.938</w:t>
            </w:r>
          </w:p>
        </w:tc>
        <w:tc>
          <w:tcPr>
            <w:tcW w:w="1346" w:type="dxa"/>
          </w:tcPr>
          <w:p w14:paraId="5937272C" w14:textId="77777777" w:rsidR="00E20A0E" w:rsidRPr="00242DC3" w:rsidRDefault="00E20A0E" w:rsidP="0046238C">
            <w:pPr>
              <w:jc w:val="center"/>
              <w:rPr>
                <w:sz w:val="22"/>
                <w:szCs w:val="22"/>
              </w:rPr>
            </w:pPr>
            <w:r w:rsidRPr="00242DC3">
              <w:rPr>
                <w:sz w:val="22"/>
                <w:szCs w:val="22"/>
              </w:rPr>
              <w:t>3.90</w:t>
            </w:r>
          </w:p>
        </w:tc>
        <w:tc>
          <w:tcPr>
            <w:tcW w:w="1346" w:type="dxa"/>
          </w:tcPr>
          <w:p w14:paraId="33E6B434" w14:textId="77777777" w:rsidR="00E20A0E" w:rsidRPr="00242DC3" w:rsidRDefault="00E20A0E" w:rsidP="0046238C">
            <w:pPr>
              <w:jc w:val="center"/>
              <w:rPr>
                <w:sz w:val="22"/>
                <w:szCs w:val="22"/>
              </w:rPr>
            </w:pPr>
            <w:r w:rsidRPr="00242DC3">
              <w:rPr>
                <w:sz w:val="22"/>
                <w:szCs w:val="22"/>
              </w:rPr>
              <w:t>0.72</w:t>
            </w:r>
          </w:p>
        </w:tc>
      </w:tr>
      <w:tr w:rsidR="00E20A0E" w:rsidRPr="00242DC3" w14:paraId="69F87E0B" w14:textId="77777777" w:rsidTr="0046238C">
        <w:tc>
          <w:tcPr>
            <w:tcW w:w="2017" w:type="dxa"/>
            <w:shd w:val="clear" w:color="auto" w:fill="auto"/>
          </w:tcPr>
          <w:p w14:paraId="5DEB836D" w14:textId="77777777" w:rsidR="00E20A0E" w:rsidRPr="00242DC3" w:rsidRDefault="00E20A0E" w:rsidP="0046238C">
            <w:pPr>
              <w:keepLines/>
              <w:jc w:val="center"/>
              <w:rPr>
                <w:sz w:val="22"/>
                <w:szCs w:val="22"/>
              </w:rPr>
            </w:pPr>
            <w:r w:rsidRPr="00242DC3">
              <w:rPr>
                <w:sz w:val="22"/>
                <w:szCs w:val="22"/>
              </w:rPr>
              <w:t xml:space="preserve">Subj. Norms </w:t>
            </w:r>
          </w:p>
        </w:tc>
        <w:tc>
          <w:tcPr>
            <w:tcW w:w="1141" w:type="dxa"/>
            <w:shd w:val="clear" w:color="auto" w:fill="auto"/>
          </w:tcPr>
          <w:p w14:paraId="2F1DE2FC" w14:textId="77777777" w:rsidR="00E20A0E" w:rsidRPr="00242DC3" w:rsidRDefault="00E20A0E" w:rsidP="0046238C">
            <w:pPr>
              <w:jc w:val="center"/>
              <w:rPr>
                <w:sz w:val="22"/>
                <w:szCs w:val="22"/>
              </w:rPr>
            </w:pPr>
            <w:r w:rsidRPr="00242DC3">
              <w:rPr>
                <w:sz w:val="22"/>
                <w:szCs w:val="22"/>
              </w:rPr>
              <w:t>0.921</w:t>
            </w:r>
          </w:p>
        </w:tc>
        <w:tc>
          <w:tcPr>
            <w:tcW w:w="1000" w:type="dxa"/>
            <w:shd w:val="clear" w:color="auto" w:fill="auto"/>
          </w:tcPr>
          <w:p w14:paraId="2899B717" w14:textId="77777777" w:rsidR="00E20A0E" w:rsidRPr="00242DC3" w:rsidRDefault="00E20A0E" w:rsidP="0046238C">
            <w:pPr>
              <w:jc w:val="center"/>
              <w:rPr>
                <w:sz w:val="22"/>
                <w:szCs w:val="22"/>
              </w:rPr>
            </w:pPr>
            <w:r w:rsidRPr="00242DC3">
              <w:rPr>
                <w:sz w:val="22"/>
                <w:szCs w:val="22"/>
              </w:rPr>
              <w:t>0.853</w:t>
            </w:r>
          </w:p>
        </w:tc>
        <w:tc>
          <w:tcPr>
            <w:tcW w:w="1282" w:type="dxa"/>
            <w:shd w:val="clear" w:color="auto" w:fill="auto"/>
          </w:tcPr>
          <w:p w14:paraId="2C11A328" w14:textId="77777777" w:rsidR="00E20A0E" w:rsidRPr="00242DC3" w:rsidRDefault="00E20A0E" w:rsidP="0046238C">
            <w:pPr>
              <w:jc w:val="center"/>
              <w:rPr>
                <w:sz w:val="22"/>
                <w:szCs w:val="22"/>
              </w:rPr>
            </w:pPr>
            <w:r w:rsidRPr="00242DC3">
              <w:rPr>
                <w:sz w:val="22"/>
                <w:szCs w:val="22"/>
              </w:rPr>
              <w:t>0.921</w:t>
            </w:r>
          </w:p>
        </w:tc>
        <w:tc>
          <w:tcPr>
            <w:tcW w:w="1346" w:type="dxa"/>
          </w:tcPr>
          <w:p w14:paraId="3BACF90B" w14:textId="77777777" w:rsidR="00E20A0E" w:rsidRPr="00242DC3" w:rsidRDefault="00E20A0E" w:rsidP="0046238C">
            <w:pPr>
              <w:jc w:val="center"/>
              <w:rPr>
                <w:sz w:val="22"/>
                <w:szCs w:val="22"/>
              </w:rPr>
            </w:pPr>
            <w:r w:rsidRPr="00242DC3">
              <w:rPr>
                <w:sz w:val="22"/>
                <w:szCs w:val="22"/>
              </w:rPr>
              <w:t>4.33</w:t>
            </w:r>
          </w:p>
        </w:tc>
        <w:tc>
          <w:tcPr>
            <w:tcW w:w="1346" w:type="dxa"/>
          </w:tcPr>
          <w:p w14:paraId="75DAE7B8" w14:textId="77777777" w:rsidR="00E20A0E" w:rsidRPr="00242DC3" w:rsidRDefault="00E20A0E" w:rsidP="0046238C">
            <w:pPr>
              <w:jc w:val="center"/>
              <w:rPr>
                <w:sz w:val="22"/>
                <w:szCs w:val="22"/>
              </w:rPr>
            </w:pPr>
            <w:r w:rsidRPr="00242DC3">
              <w:rPr>
                <w:sz w:val="22"/>
                <w:szCs w:val="22"/>
              </w:rPr>
              <w:t>1.58</w:t>
            </w:r>
          </w:p>
        </w:tc>
      </w:tr>
      <w:tr w:rsidR="00E20A0E" w:rsidRPr="00242DC3" w14:paraId="111B7B11" w14:textId="77777777" w:rsidTr="0046238C">
        <w:tc>
          <w:tcPr>
            <w:tcW w:w="2017" w:type="dxa"/>
            <w:shd w:val="clear" w:color="auto" w:fill="auto"/>
          </w:tcPr>
          <w:p w14:paraId="7D08641A" w14:textId="77777777" w:rsidR="00E20A0E" w:rsidRPr="00242DC3" w:rsidRDefault="00E20A0E" w:rsidP="0046238C">
            <w:pPr>
              <w:keepLines/>
              <w:jc w:val="center"/>
              <w:rPr>
                <w:sz w:val="22"/>
                <w:szCs w:val="22"/>
              </w:rPr>
            </w:pPr>
            <w:r w:rsidRPr="00242DC3">
              <w:rPr>
                <w:sz w:val="22"/>
                <w:szCs w:val="22"/>
              </w:rPr>
              <w:t xml:space="preserve">PBC </w:t>
            </w:r>
          </w:p>
        </w:tc>
        <w:tc>
          <w:tcPr>
            <w:tcW w:w="1141" w:type="dxa"/>
            <w:shd w:val="clear" w:color="auto" w:fill="auto"/>
          </w:tcPr>
          <w:p w14:paraId="45F5402B" w14:textId="77777777" w:rsidR="00E20A0E" w:rsidRPr="00242DC3" w:rsidRDefault="00E20A0E" w:rsidP="0046238C">
            <w:pPr>
              <w:jc w:val="center"/>
              <w:rPr>
                <w:sz w:val="22"/>
                <w:szCs w:val="22"/>
              </w:rPr>
            </w:pPr>
            <w:r w:rsidRPr="00242DC3">
              <w:rPr>
                <w:sz w:val="22"/>
                <w:szCs w:val="22"/>
              </w:rPr>
              <w:t>0.831</w:t>
            </w:r>
          </w:p>
        </w:tc>
        <w:tc>
          <w:tcPr>
            <w:tcW w:w="1000" w:type="dxa"/>
            <w:shd w:val="clear" w:color="auto" w:fill="auto"/>
          </w:tcPr>
          <w:p w14:paraId="6CAB7BDF" w14:textId="77777777" w:rsidR="00E20A0E" w:rsidRPr="00242DC3" w:rsidRDefault="00E20A0E" w:rsidP="0046238C">
            <w:pPr>
              <w:jc w:val="center"/>
              <w:rPr>
                <w:sz w:val="22"/>
                <w:szCs w:val="22"/>
              </w:rPr>
            </w:pPr>
            <w:r w:rsidRPr="00242DC3">
              <w:rPr>
                <w:sz w:val="22"/>
                <w:szCs w:val="22"/>
              </w:rPr>
              <w:t>0.623</w:t>
            </w:r>
          </w:p>
        </w:tc>
        <w:tc>
          <w:tcPr>
            <w:tcW w:w="1282" w:type="dxa"/>
            <w:shd w:val="clear" w:color="auto" w:fill="auto"/>
          </w:tcPr>
          <w:p w14:paraId="09BC1A71" w14:textId="77777777" w:rsidR="00E20A0E" w:rsidRPr="00242DC3" w:rsidRDefault="00E20A0E" w:rsidP="0046238C">
            <w:pPr>
              <w:jc w:val="center"/>
              <w:rPr>
                <w:sz w:val="22"/>
                <w:szCs w:val="22"/>
              </w:rPr>
            </w:pPr>
            <w:r w:rsidRPr="00242DC3">
              <w:rPr>
                <w:sz w:val="22"/>
                <w:szCs w:val="22"/>
              </w:rPr>
              <w:t>0.829</w:t>
            </w:r>
          </w:p>
        </w:tc>
        <w:tc>
          <w:tcPr>
            <w:tcW w:w="1346" w:type="dxa"/>
          </w:tcPr>
          <w:p w14:paraId="104F216B" w14:textId="77777777" w:rsidR="00E20A0E" w:rsidRPr="00242DC3" w:rsidRDefault="00E20A0E" w:rsidP="0046238C">
            <w:pPr>
              <w:jc w:val="center"/>
              <w:rPr>
                <w:sz w:val="22"/>
                <w:szCs w:val="22"/>
              </w:rPr>
            </w:pPr>
            <w:r w:rsidRPr="00242DC3">
              <w:rPr>
                <w:sz w:val="22"/>
                <w:szCs w:val="22"/>
              </w:rPr>
              <w:t>5.28</w:t>
            </w:r>
          </w:p>
        </w:tc>
        <w:tc>
          <w:tcPr>
            <w:tcW w:w="1346" w:type="dxa"/>
          </w:tcPr>
          <w:p w14:paraId="46C1BA78" w14:textId="77777777" w:rsidR="00E20A0E" w:rsidRPr="00242DC3" w:rsidRDefault="00E20A0E" w:rsidP="0046238C">
            <w:pPr>
              <w:jc w:val="center"/>
              <w:rPr>
                <w:sz w:val="22"/>
                <w:szCs w:val="22"/>
              </w:rPr>
            </w:pPr>
            <w:r w:rsidRPr="00242DC3">
              <w:rPr>
                <w:sz w:val="22"/>
                <w:szCs w:val="22"/>
              </w:rPr>
              <w:t>1.16</w:t>
            </w:r>
          </w:p>
        </w:tc>
      </w:tr>
      <w:tr w:rsidR="00E20A0E" w:rsidRPr="00242DC3" w14:paraId="06A5E45E" w14:textId="77777777" w:rsidTr="0046238C">
        <w:tc>
          <w:tcPr>
            <w:tcW w:w="2017" w:type="dxa"/>
            <w:shd w:val="clear" w:color="auto" w:fill="auto"/>
          </w:tcPr>
          <w:p w14:paraId="664CFD1C" w14:textId="77777777" w:rsidR="00E20A0E" w:rsidRPr="00242DC3" w:rsidRDefault="00E20A0E" w:rsidP="0046238C">
            <w:pPr>
              <w:keepLines/>
              <w:jc w:val="center"/>
              <w:rPr>
                <w:sz w:val="22"/>
                <w:szCs w:val="22"/>
              </w:rPr>
            </w:pPr>
            <w:r w:rsidRPr="00242DC3">
              <w:rPr>
                <w:sz w:val="22"/>
                <w:szCs w:val="22"/>
              </w:rPr>
              <w:t xml:space="preserve">Privacy Control </w:t>
            </w:r>
          </w:p>
        </w:tc>
        <w:tc>
          <w:tcPr>
            <w:tcW w:w="1141" w:type="dxa"/>
            <w:shd w:val="clear" w:color="auto" w:fill="auto"/>
          </w:tcPr>
          <w:p w14:paraId="32971562" w14:textId="77777777" w:rsidR="00E20A0E" w:rsidRPr="00242DC3" w:rsidRDefault="00E20A0E" w:rsidP="0046238C">
            <w:pPr>
              <w:jc w:val="center"/>
              <w:rPr>
                <w:sz w:val="22"/>
                <w:szCs w:val="22"/>
              </w:rPr>
            </w:pPr>
            <w:r w:rsidRPr="00242DC3">
              <w:rPr>
                <w:sz w:val="22"/>
                <w:szCs w:val="22"/>
              </w:rPr>
              <w:t>0.960</w:t>
            </w:r>
          </w:p>
        </w:tc>
        <w:tc>
          <w:tcPr>
            <w:tcW w:w="1000" w:type="dxa"/>
            <w:shd w:val="clear" w:color="auto" w:fill="auto"/>
          </w:tcPr>
          <w:p w14:paraId="691C0DE4" w14:textId="77777777" w:rsidR="00E20A0E" w:rsidRPr="00242DC3" w:rsidRDefault="00E20A0E" w:rsidP="0046238C">
            <w:pPr>
              <w:jc w:val="center"/>
              <w:rPr>
                <w:sz w:val="22"/>
                <w:szCs w:val="22"/>
              </w:rPr>
            </w:pPr>
            <w:r w:rsidRPr="00242DC3">
              <w:rPr>
                <w:sz w:val="22"/>
                <w:szCs w:val="22"/>
              </w:rPr>
              <w:t>0.856</w:t>
            </w:r>
          </w:p>
        </w:tc>
        <w:tc>
          <w:tcPr>
            <w:tcW w:w="1282" w:type="dxa"/>
            <w:shd w:val="clear" w:color="auto" w:fill="auto"/>
          </w:tcPr>
          <w:p w14:paraId="744DD3FE" w14:textId="77777777" w:rsidR="00E20A0E" w:rsidRPr="00242DC3" w:rsidRDefault="00E20A0E" w:rsidP="0046238C">
            <w:pPr>
              <w:jc w:val="center"/>
              <w:rPr>
                <w:sz w:val="22"/>
                <w:szCs w:val="22"/>
              </w:rPr>
            </w:pPr>
            <w:r w:rsidRPr="00242DC3">
              <w:rPr>
                <w:sz w:val="22"/>
                <w:szCs w:val="22"/>
              </w:rPr>
              <w:t>0.959</w:t>
            </w:r>
          </w:p>
        </w:tc>
        <w:tc>
          <w:tcPr>
            <w:tcW w:w="1346" w:type="dxa"/>
          </w:tcPr>
          <w:p w14:paraId="68CAB440" w14:textId="77777777" w:rsidR="00E20A0E" w:rsidRPr="00242DC3" w:rsidRDefault="00E20A0E" w:rsidP="0046238C">
            <w:pPr>
              <w:jc w:val="center"/>
              <w:rPr>
                <w:sz w:val="22"/>
                <w:szCs w:val="22"/>
              </w:rPr>
            </w:pPr>
            <w:r w:rsidRPr="00242DC3">
              <w:rPr>
                <w:sz w:val="22"/>
                <w:szCs w:val="22"/>
              </w:rPr>
              <w:t>3.86</w:t>
            </w:r>
          </w:p>
        </w:tc>
        <w:tc>
          <w:tcPr>
            <w:tcW w:w="1346" w:type="dxa"/>
          </w:tcPr>
          <w:p w14:paraId="4371FA8E" w14:textId="77777777" w:rsidR="00E20A0E" w:rsidRPr="00242DC3" w:rsidRDefault="00E20A0E" w:rsidP="0046238C">
            <w:pPr>
              <w:jc w:val="center"/>
              <w:rPr>
                <w:sz w:val="22"/>
                <w:szCs w:val="22"/>
              </w:rPr>
            </w:pPr>
            <w:r w:rsidRPr="00242DC3">
              <w:rPr>
                <w:sz w:val="22"/>
                <w:szCs w:val="22"/>
              </w:rPr>
              <w:t>1.65</w:t>
            </w:r>
          </w:p>
        </w:tc>
      </w:tr>
      <w:tr w:rsidR="00E20A0E" w:rsidRPr="00242DC3" w14:paraId="57DFE2AC" w14:textId="77777777" w:rsidTr="0046238C">
        <w:tc>
          <w:tcPr>
            <w:tcW w:w="2017" w:type="dxa"/>
            <w:shd w:val="clear" w:color="auto" w:fill="auto"/>
          </w:tcPr>
          <w:p w14:paraId="2536A844" w14:textId="77777777" w:rsidR="00E20A0E" w:rsidRPr="00242DC3" w:rsidRDefault="00E20A0E" w:rsidP="0046238C">
            <w:pPr>
              <w:keepLines/>
              <w:jc w:val="center"/>
              <w:rPr>
                <w:sz w:val="22"/>
                <w:szCs w:val="22"/>
              </w:rPr>
            </w:pPr>
            <w:r>
              <w:rPr>
                <w:sz w:val="22"/>
                <w:szCs w:val="22"/>
              </w:rPr>
              <w:t>Old Contacts</w:t>
            </w:r>
          </w:p>
        </w:tc>
        <w:tc>
          <w:tcPr>
            <w:tcW w:w="1141" w:type="dxa"/>
            <w:shd w:val="clear" w:color="auto" w:fill="auto"/>
          </w:tcPr>
          <w:p w14:paraId="3CE2026F" w14:textId="77777777" w:rsidR="00E20A0E" w:rsidRPr="00242DC3" w:rsidRDefault="00E20A0E" w:rsidP="0046238C">
            <w:pPr>
              <w:jc w:val="center"/>
              <w:rPr>
                <w:sz w:val="22"/>
                <w:szCs w:val="22"/>
              </w:rPr>
            </w:pPr>
            <w:r w:rsidRPr="00242DC3">
              <w:rPr>
                <w:sz w:val="22"/>
                <w:szCs w:val="22"/>
              </w:rPr>
              <w:t>0.852</w:t>
            </w:r>
          </w:p>
        </w:tc>
        <w:tc>
          <w:tcPr>
            <w:tcW w:w="1000" w:type="dxa"/>
            <w:shd w:val="clear" w:color="auto" w:fill="auto"/>
          </w:tcPr>
          <w:p w14:paraId="45842BF9" w14:textId="77777777" w:rsidR="00E20A0E" w:rsidRPr="00242DC3" w:rsidRDefault="00E20A0E" w:rsidP="0046238C">
            <w:pPr>
              <w:jc w:val="center"/>
              <w:rPr>
                <w:sz w:val="22"/>
                <w:szCs w:val="22"/>
              </w:rPr>
            </w:pPr>
            <w:r w:rsidRPr="00242DC3">
              <w:rPr>
                <w:sz w:val="22"/>
                <w:szCs w:val="22"/>
              </w:rPr>
              <w:t>0.659</w:t>
            </w:r>
          </w:p>
        </w:tc>
        <w:tc>
          <w:tcPr>
            <w:tcW w:w="1282" w:type="dxa"/>
            <w:shd w:val="clear" w:color="auto" w:fill="auto"/>
          </w:tcPr>
          <w:p w14:paraId="7A97CC84" w14:textId="77777777" w:rsidR="00E20A0E" w:rsidRPr="00242DC3" w:rsidRDefault="00E20A0E" w:rsidP="0046238C">
            <w:pPr>
              <w:jc w:val="center"/>
              <w:rPr>
                <w:sz w:val="22"/>
                <w:szCs w:val="22"/>
              </w:rPr>
            </w:pPr>
            <w:r w:rsidRPr="00242DC3">
              <w:rPr>
                <w:sz w:val="22"/>
                <w:szCs w:val="22"/>
              </w:rPr>
              <w:t>0.848</w:t>
            </w:r>
          </w:p>
        </w:tc>
        <w:tc>
          <w:tcPr>
            <w:tcW w:w="1346" w:type="dxa"/>
          </w:tcPr>
          <w:p w14:paraId="2C8DD4B9" w14:textId="77777777" w:rsidR="00E20A0E" w:rsidRPr="00242DC3" w:rsidRDefault="00E20A0E" w:rsidP="0046238C">
            <w:pPr>
              <w:jc w:val="center"/>
              <w:rPr>
                <w:sz w:val="22"/>
                <w:szCs w:val="22"/>
              </w:rPr>
            </w:pPr>
            <w:r w:rsidRPr="00242DC3">
              <w:rPr>
                <w:sz w:val="22"/>
                <w:szCs w:val="22"/>
              </w:rPr>
              <w:t>3.67</w:t>
            </w:r>
          </w:p>
        </w:tc>
        <w:tc>
          <w:tcPr>
            <w:tcW w:w="1346" w:type="dxa"/>
          </w:tcPr>
          <w:p w14:paraId="58267EEB" w14:textId="77777777" w:rsidR="00E20A0E" w:rsidRPr="00242DC3" w:rsidRDefault="00E20A0E" w:rsidP="0046238C">
            <w:pPr>
              <w:jc w:val="center"/>
              <w:rPr>
                <w:sz w:val="22"/>
                <w:szCs w:val="22"/>
              </w:rPr>
            </w:pPr>
            <w:r w:rsidRPr="00242DC3">
              <w:rPr>
                <w:sz w:val="22"/>
                <w:szCs w:val="22"/>
              </w:rPr>
              <w:t>0.89</w:t>
            </w:r>
          </w:p>
        </w:tc>
      </w:tr>
      <w:tr w:rsidR="00E20A0E" w:rsidRPr="00242DC3" w14:paraId="4017B7F1" w14:textId="77777777" w:rsidTr="0046238C">
        <w:tc>
          <w:tcPr>
            <w:tcW w:w="2017" w:type="dxa"/>
            <w:shd w:val="clear" w:color="auto" w:fill="auto"/>
          </w:tcPr>
          <w:p w14:paraId="4307D081" w14:textId="77777777" w:rsidR="00E20A0E" w:rsidRPr="00242DC3" w:rsidRDefault="00E20A0E" w:rsidP="0046238C">
            <w:pPr>
              <w:keepLines/>
              <w:jc w:val="center"/>
              <w:rPr>
                <w:sz w:val="22"/>
                <w:szCs w:val="22"/>
              </w:rPr>
            </w:pPr>
            <w:r w:rsidRPr="00242DC3">
              <w:rPr>
                <w:sz w:val="22"/>
                <w:szCs w:val="22"/>
              </w:rPr>
              <w:t xml:space="preserve">New Contacts </w:t>
            </w:r>
          </w:p>
        </w:tc>
        <w:tc>
          <w:tcPr>
            <w:tcW w:w="1141" w:type="dxa"/>
            <w:shd w:val="clear" w:color="auto" w:fill="auto"/>
          </w:tcPr>
          <w:p w14:paraId="1DD6AD8C" w14:textId="77777777" w:rsidR="00E20A0E" w:rsidRPr="00242DC3" w:rsidRDefault="00E20A0E" w:rsidP="0046238C">
            <w:pPr>
              <w:jc w:val="center"/>
              <w:rPr>
                <w:sz w:val="22"/>
                <w:szCs w:val="22"/>
              </w:rPr>
            </w:pPr>
            <w:r w:rsidRPr="00242DC3">
              <w:rPr>
                <w:sz w:val="22"/>
                <w:szCs w:val="22"/>
              </w:rPr>
              <w:t>0.827</w:t>
            </w:r>
          </w:p>
        </w:tc>
        <w:tc>
          <w:tcPr>
            <w:tcW w:w="1000" w:type="dxa"/>
            <w:shd w:val="clear" w:color="auto" w:fill="auto"/>
          </w:tcPr>
          <w:p w14:paraId="4FCC8EAD" w14:textId="77777777" w:rsidR="00E20A0E" w:rsidRPr="00242DC3" w:rsidRDefault="00E20A0E" w:rsidP="0046238C">
            <w:pPr>
              <w:jc w:val="center"/>
              <w:rPr>
                <w:sz w:val="22"/>
                <w:szCs w:val="22"/>
              </w:rPr>
            </w:pPr>
            <w:r w:rsidRPr="00242DC3">
              <w:rPr>
                <w:sz w:val="22"/>
                <w:szCs w:val="22"/>
              </w:rPr>
              <w:t>0.614</w:t>
            </w:r>
          </w:p>
        </w:tc>
        <w:tc>
          <w:tcPr>
            <w:tcW w:w="1282" w:type="dxa"/>
            <w:shd w:val="clear" w:color="auto" w:fill="auto"/>
          </w:tcPr>
          <w:p w14:paraId="758A733D" w14:textId="77777777" w:rsidR="00E20A0E" w:rsidRPr="00242DC3" w:rsidRDefault="00E20A0E" w:rsidP="0046238C">
            <w:pPr>
              <w:jc w:val="center"/>
              <w:rPr>
                <w:sz w:val="22"/>
                <w:szCs w:val="22"/>
              </w:rPr>
            </w:pPr>
            <w:r w:rsidRPr="00242DC3">
              <w:rPr>
                <w:sz w:val="22"/>
                <w:szCs w:val="22"/>
              </w:rPr>
              <w:t>0.818</w:t>
            </w:r>
          </w:p>
        </w:tc>
        <w:tc>
          <w:tcPr>
            <w:tcW w:w="1346" w:type="dxa"/>
          </w:tcPr>
          <w:p w14:paraId="5B73D6AE" w14:textId="77777777" w:rsidR="00E20A0E" w:rsidRPr="00242DC3" w:rsidRDefault="00E20A0E" w:rsidP="0046238C">
            <w:pPr>
              <w:jc w:val="center"/>
              <w:rPr>
                <w:sz w:val="22"/>
                <w:szCs w:val="22"/>
              </w:rPr>
            </w:pPr>
            <w:r w:rsidRPr="00242DC3">
              <w:rPr>
                <w:sz w:val="22"/>
                <w:szCs w:val="22"/>
              </w:rPr>
              <w:t>3.48</w:t>
            </w:r>
          </w:p>
        </w:tc>
        <w:tc>
          <w:tcPr>
            <w:tcW w:w="1346" w:type="dxa"/>
          </w:tcPr>
          <w:p w14:paraId="05FFC43B" w14:textId="77777777" w:rsidR="00E20A0E" w:rsidRPr="00242DC3" w:rsidRDefault="00E20A0E" w:rsidP="0046238C">
            <w:pPr>
              <w:jc w:val="center"/>
              <w:rPr>
                <w:sz w:val="22"/>
                <w:szCs w:val="22"/>
              </w:rPr>
            </w:pPr>
            <w:r w:rsidRPr="00242DC3">
              <w:rPr>
                <w:sz w:val="22"/>
                <w:szCs w:val="22"/>
              </w:rPr>
              <w:t>0.94</w:t>
            </w:r>
          </w:p>
        </w:tc>
      </w:tr>
      <w:tr w:rsidR="00E20A0E" w:rsidRPr="00242DC3" w14:paraId="709AEBAB" w14:textId="77777777" w:rsidTr="0046238C">
        <w:tc>
          <w:tcPr>
            <w:tcW w:w="2017" w:type="dxa"/>
            <w:shd w:val="clear" w:color="auto" w:fill="auto"/>
          </w:tcPr>
          <w:p w14:paraId="68F86E57" w14:textId="77777777" w:rsidR="00E20A0E" w:rsidRPr="00242DC3" w:rsidRDefault="00E20A0E" w:rsidP="0046238C">
            <w:pPr>
              <w:keepLines/>
              <w:jc w:val="center"/>
              <w:rPr>
                <w:sz w:val="22"/>
                <w:szCs w:val="22"/>
              </w:rPr>
            </w:pPr>
            <w:r w:rsidRPr="00242DC3">
              <w:rPr>
                <w:sz w:val="22"/>
                <w:szCs w:val="22"/>
              </w:rPr>
              <w:t xml:space="preserve">Info Seek </w:t>
            </w:r>
          </w:p>
        </w:tc>
        <w:tc>
          <w:tcPr>
            <w:tcW w:w="1141" w:type="dxa"/>
            <w:shd w:val="clear" w:color="auto" w:fill="auto"/>
          </w:tcPr>
          <w:p w14:paraId="1DADFEFC" w14:textId="77777777" w:rsidR="00E20A0E" w:rsidRPr="00242DC3" w:rsidRDefault="00E20A0E" w:rsidP="0046238C">
            <w:pPr>
              <w:jc w:val="center"/>
              <w:rPr>
                <w:sz w:val="22"/>
                <w:szCs w:val="22"/>
              </w:rPr>
            </w:pPr>
            <w:r w:rsidRPr="00242DC3">
              <w:rPr>
                <w:sz w:val="22"/>
                <w:szCs w:val="22"/>
              </w:rPr>
              <w:t>0.793</w:t>
            </w:r>
          </w:p>
        </w:tc>
        <w:tc>
          <w:tcPr>
            <w:tcW w:w="1000" w:type="dxa"/>
            <w:shd w:val="clear" w:color="auto" w:fill="auto"/>
          </w:tcPr>
          <w:p w14:paraId="371BDB4B" w14:textId="77777777" w:rsidR="00E20A0E" w:rsidRPr="00242DC3" w:rsidRDefault="00E20A0E" w:rsidP="0046238C">
            <w:pPr>
              <w:jc w:val="center"/>
              <w:rPr>
                <w:sz w:val="22"/>
                <w:szCs w:val="22"/>
              </w:rPr>
            </w:pPr>
            <w:r w:rsidRPr="00242DC3">
              <w:rPr>
                <w:sz w:val="22"/>
                <w:szCs w:val="22"/>
              </w:rPr>
              <w:t>0.564</w:t>
            </w:r>
          </w:p>
        </w:tc>
        <w:tc>
          <w:tcPr>
            <w:tcW w:w="1282" w:type="dxa"/>
            <w:shd w:val="clear" w:color="auto" w:fill="auto"/>
          </w:tcPr>
          <w:p w14:paraId="42B8AC9B" w14:textId="77777777" w:rsidR="00E20A0E" w:rsidRPr="00242DC3" w:rsidRDefault="00E20A0E" w:rsidP="0046238C">
            <w:pPr>
              <w:jc w:val="center"/>
              <w:rPr>
                <w:sz w:val="22"/>
                <w:szCs w:val="22"/>
              </w:rPr>
            </w:pPr>
            <w:r w:rsidRPr="00242DC3">
              <w:rPr>
                <w:sz w:val="22"/>
                <w:szCs w:val="22"/>
              </w:rPr>
              <w:t>0.793</w:t>
            </w:r>
          </w:p>
        </w:tc>
        <w:tc>
          <w:tcPr>
            <w:tcW w:w="1346" w:type="dxa"/>
          </w:tcPr>
          <w:p w14:paraId="41C2806A" w14:textId="77777777" w:rsidR="00E20A0E" w:rsidRPr="00242DC3" w:rsidRDefault="00E20A0E" w:rsidP="0046238C">
            <w:pPr>
              <w:jc w:val="center"/>
              <w:rPr>
                <w:sz w:val="22"/>
                <w:szCs w:val="22"/>
              </w:rPr>
            </w:pPr>
            <w:r w:rsidRPr="00242DC3">
              <w:rPr>
                <w:sz w:val="22"/>
                <w:szCs w:val="22"/>
              </w:rPr>
              <w:t>3.79</w:t>
            </w:r>
          </w:p>
        </w:tc>
        <w:tc>
          <w:tcPr>
            <w:tcW w:w="1346" w:type="dxa"/>
          </w:tcPr>
          <w:p w14:paraId="5DC52EA2" w14:textId="77777777" w:rsidR="00E20A0E" w:rsidRPr="00242DC3" w:rsidRDefault="00E20A0E" w:rsidP="0046238C">
            <w:pPr>
              <w:jc w:val="center"/>
              <w:rPr>
                <w:sz w:val="22"/>
                <w:szCs w:val="22"/>
              </w:rPr>
            </w:pPr>
            <w:r w:rsidRPr="00242DC3">
              <w:rPr>
                <w:sz w:val="22"/>
                <w:szCs w:val="22"/>
              </w:rPr>
              <w:t>0.89</w:t>
            </w:r>
          </w:p>
        </w:tc>
      </w:tr>
      <w:tr w:rsidR="00E20A0E" w:rsidRPr="00242DC3" w14:paraId="2EDA3F75" w14:textId="77777777" w:rsidTr="0046238C">
        <w:tc>
          <w:tcPr>
            <w:tcW w:w="2017" w:type="dxa"/>
            <w:shd w:val="clear" w:color="auto" w:fill="auto"/>
          </w:tcPr>
          <w:p w14:paraId="024FF1C4" w14:textId="77777777" w:rsidR="00E20A0E" w:rsidRPr="00242DC3" w:rsidRDefault="00E20A0E" w:rsidP="0046238C">
            <w:pPr>
              <w:keepLines/>
              <w:jc w:val="center"/>
              <w:rPr>
                <w:sz w:val="22"/>
                <w:szCs w:val="22"/>
              </w:rPr>
            </w:pPr>
            <w:r w:rsidRPr="00242DC3">
              <w:rPr>
                <w:sz w:val="22"/>
                <w:szCs w:val="22"/>
              </w:rPr>
              <w:t xml:space="preserve">Image </w:t>
            </w:r>
          </w:p>
        </w:tc>
        <w:tc>
          <w:tcPr>
            <w:tcW w:w="1141" w:type="dxa"/>
            <w:shd w:val="clear" w:color="auto" w:fill="auto"/>
          </w:tcPr>
          <w:p w14:paraId="4FFA9C62" w14:textId="77777777" w:rsidR="00E20A0E" w:rsidRPr="00242DC3" w:rsidRDefault="00E20A0E" w:rsidP="0046238C">
            <w:pPr>
              <w:jc w:val="center"/>
              <w:rPr>
                <w:sz w:val="22"/>
                <w:szCs w:val="22"/>
              </w:rPr>
            </w:pPr>
            <w:r w:rsidRPr="00242DC3">
              <w:rPr>
                <w:sz w:val="22"/>
                <w:szCs w:val="22"/>
              </w:rPr>
              <w:t>0.931</w:t>
            </w:r>
          </w:p>
        </w:tc>
        <w:tc>
          <w:tcPr>
            <w:tcW w:w="1000" w:type="dxa"/>
            <w:shd w:val="clear" w:color="auto" w:fill="auto"/>
          </w:tcPr>
          <w:p w14:paraId="5C4E2D93" w14:textId="77777777" w:rsidR="00E20A0E" w:rsidRPr="00242DC3" w:rsidRDefault="00E20A0E" w:rsidP="0046238C">
            <w:pPr>
              <w:jc w:val="center"/>
              <w:rPr>
                <w:sz w:val="22"/>
                <w:szCs w:val="22"/>
              </w:rPr>
            </w:pPr>
            <w:r w:rsidRPr="00242DC3">
              <w:rPr>
                <w:sz w:val="22"/>
                <w:szCs w:val="22"/>
              </w:rPr>
              <w:t>0.729</w:t>
            </w:r>
          </w:p>
        </w:tc>
        <w:tc>
          <w:tcPr>
            <w:tcW w:w="1282" w:type="dxa"/>
            <w:shd w:val="clear" w:color="auto" w:fill="auto"/>
          </w:tcPr>
          <w:p w14:paraId="3E37464E" w14:textId="77777777" w:rsidR="00E20A0E" w:rsidRPr="00242DC3" w:rsidRDefault="00E20A0E" w:rsidP="0046238C">
            <w:pPr>
              <w:jc w:val="center"/>
              <w:rPr>
                <w:sz w:val="22"/>
                <w:szCs w:val="22"/>
              </w:rPr>
            </w:pPr>
            <w:r w:rsidRPr="00242DC3">
              <w:rPr>
                <w:sz w:val="22"/>
                <w:szCs w:val="22"/>
              </w:rPr>
              <w:t>0.930</w:t>
            </w:r>
          </w:p>
        </w:tc>
        <w:tc>
          <w:tcPr>
            <w:tcW w:w="1346" w:type="dxa"/>
          </w:tcPr>
          <w:p w14:paraId="6990F95F" w14:textId="77777777" w:rsidR="00E20A0E" w:rsidRPr="00242DC3" w:rsidRDefault="00E20A0E" w:rsidP="0046238C">
            <w:pPr>
              <w:jc w:val="center"/>
              <w:rPr>
                <w:sz w:val="22"/>
                <w:szCs w:val="22"/>
              </w:rPr>
            </w:pPr>
            <w:r w:rsidRPr="00242DC3">
              <w:rPr>
                <w:sz w:val="22"/>
                <w:szCs w:val="22"/>
              </w:rPr>
              <w:t>4.54</w:t>
            </w:r>
          </w:p>
        </w:tc>
        <w:tc>
          <w:tcPr>
            <w:tcW w:w="1346" w:type="dxa"/>
          </w:tcPr>
          <w:p w14:paraId="79BBA5F2" w14:textId="77777777" w:rsidR="00E20A0E" w:rsidRPr="00242DC3" w:rsidRDefault="00E20A0E" w:rsidP="0046238C">
            <w:pPr>
              <w:jc w:val="center"/>
              <w:rPr>
                <w:sz w:val="22"/>
                <w:szCs w:val="22"/>
              </w:rPr>
            </w:pPr>
            <w:r w:rsidRPr="00242DC3">
              <w:rPr>
                <w:sz w:val="22"/>
                <w:szCs w:val="22"/>
              </w:rPr>
              <w:t>1.41</w:t>
            </w:r>
          </w:p>
        </w:tc>
      </w:tr>
      <w:tr w:rsidR="00E20A0E" w:rsidRPr="00242DC3" w14:paraId="56C2C269" w14:textId="77777777" w:rsidTr="0046238C">
        <w:tc>
          <w:tcPr>
            <w:tcW w:w="2017" w:type="dxa"/>
            <w:shd w:val="clear" w:color="auto" w:fill="auto"/>
          </w:tcPr>
          <w:p w14:paraId="05C13FCD" w14:textId="77777777" w:rsidR="00E20A0E" w:rsidRPr="00242DC3" w:rsidRDefault="00E20A0E" w:rsidP="0046238C">
            <w:pPr>
              <w:keepLines/>
              <w:jc w:val="center"/>
              <w:rPr>
                <w:sz w:val="22"/>
                <w:szCs w:val="22"/>
              </w:rPr>
            </w:pPr>
            <w:r w:rsidRPr="00242DC3">
              <w:rPr>
                <w:sz w:val="22"/>
                <w:szCs w:val="22"/>
              </w:rPr>
              <w:t xml:space="preserve">Peer Influence </w:t>
            </w:r>
          </w:p>
        </w:tc>
        <w:tc>
          <w:tcPr>
            <w:tcW w:w="1141" w:type="dxa"/>
            <w:shd w:val="clear" w:color="auto" w:fill="auto"/>
          </w:tcPr>
          <w:p w14:paraId="61B95C35" w14:textId="77777777" w:rsidR="00E20A0E" w:rsidRPr="00242DC3" w:rsidRDefault="00E20A0E" w:rsidP="0046238C">
            <w:pPr>
              <w:jc w:val="center"/>
              <w:rPr>
                <w:sz w:val="22"/>
                <w:szCs w:val="22"/>
              </w:rPr>
            </w:pPr>
            <w:r w:rsidRPr="00242DC3">
              <w:rPr>
                <w:sz w:val="22"/>
                <w:szCs w:val="22"/>
              </w:rPr>
              <w:t>0.901</w:t>
            </w:r>
          </w:p>
        </w:tc>
        <w:tc>
          <w:tcPr>
            <w:tcW w:w="1000" w:type="dxa"/>
            <w:shd w:val="clear" w:color="auto" w:fill="auto"/>
          </w:tcPr>
          <w:p w14:paraId="1F135B10" w14:textId="77777777" w:rsidR="00E20A0E" w:rsidRPr="00242DC3" w:rsidRDefault="00E20A0E" w:rsidP="0046238C">
            <w:pPr>
              <w:jc w:val="center"/>
              <w:rPr>
                <w:sz w:val="22"/>
                <w:szCs w:val="22"/>
              </w:rPr>
            </w:pPr>
            <w:r w:rsidRPr="00242DC3">
              <w:rPr>
                <w:sz w:val="22"/>
                <w:szCs w:val="22"/>
              </w:rPr>
              <w:t>0.819</w:t>
            </w:r>
          </w:p>
        </w:tc>
        <w:tc>
          <w:tcPr>
            <w:tcW w:w="1282" w:type="dxa"/>
            <w:shd w:val="clear" w:color="auto" w:fill="auto"/>
          </w:tcPr>
          <w:p w14:paraId="44992750" w14:textId="77777777" w:rsidR="00E20A0E" w:rsidRPr="00242DC3" w:rsidRDefault="00E20A0E" w:rsidP="0046238C">
            <w:pPr>
              <w:jc w:val="center"/>
              <w:rPr>
                <w:sz w:val="22"/>
                <w:szCs w:val="22"/>
              </w:rPr>
            </w:pPr>
            <w:r w:rsidRPr="00242DC3">
              <w:rPr>
                <w:sz w:val="22"/>
                <w:szCs w:val="22"/>
              </w:rPr>
              <w:t>0.900</w:t>
            </w:r>
          </w:p>
        </w:tc>
        <w:tc>
          <w:tcPr>
            <w:tcW w:w="1346" w:type="dxa"/>
          </w:tcPr>
          <w:p w14:paraId="4286123C" w14:textId="77777777" w:rsidR="00E20A0E" w:rsidRPr="00242DC3" w:rsidRDefault="00E20A0E" w:rsidP="0046238C">
            <w:pPr>
              <w:jc w:val="center"/>
              <w:rPr>
                <w:sz w:val="22"/>
                <w:szCs w:val="22"/>
              </w:rPr>
            </w:pPr>
            <w:r w:rsidRPr="00242DC3">
              <w:rPr>
                <w:sz w:val="22"/>
                <w:szCs w:val="22"/>
              </w:rPr>
              <w:t>4.26</w:t>
            </w:r>
          </w:p>
        </w:tc>
        <w:tc>
          <w:tcPr>
            <w:tcW w:w="1346" w:type="dxa"/>
          </w:tcPr>
          <w:p w14:paraId="2C767066" w14:textId="77777777" w:rsidR="00E20A0E" w:rsidRPr="00242DC3" w:rsidRDefault="00E20A0E" w:rsidP="0046238C">
            <w:pPr>
              <w:jc w:val="center"/>
              <w:rPr>
                <w:sz w:val="22"/>
                <w:szCs w:val="22"/>
              </w:rPr>
            </w:pPr>
            <w:r w:rsidRPr="00242DC3">
              <w:rPr>
                <w:sz w:val="22"/>
                <w:szCs w:val="22"/>
              </w:rPr>
              <w:t>1.44</w:t>
            </w:r>
          </w:p>
        </w:tc>
      </w:tr>
      <w:tr w:rsidR="00E20A0E" w:rsidRPr="00242DC3" w14:paraId="2350D3DF" w14:textId="77777777" w:rsidTr="0046238C">
        <w:tc>
          <w:tcPr>
            <w:tcW w:w="2017" w:type="dxa"/>
            <w:shd w:val="clear" w:color="auto" w:fill="auto"/>
          </w:tcPr>
          <w:p w14:paraId="08A90952" w14:textId="77777777" w:rsidR="00E20A0E" w:rsidRPr="00242DC3" w:rsidRDefault="00E20A0E" w:rsidP="0046238C">
            <w:pPr>
              <w:keepLines/>
              <w:jc w:val="center"/>
              <w:rPr>
                <w:sz w:val="22"/>
                <w:szCs w:val="22"/>
              </w:rPr>
            </w:pPr>
            <w:r w:rsidRPr="00242DC3">
              <w:rPr>
                <w:sz w:val="22"/>
                <w:szCs w:val="22"/>
              </w:rPr>
              <w:t>External Influence</w:t>
            </w:r>
          </w:p>
        </w:tc>
        <w:tc>
          <w:tcPr>
            <w:tcW w:w="1141" w:type="dxa"/>
            <w:shd w:val="clear" w:color="auto" w:fill="auto"/>
          </w:tcPr>
          <w:p w14:paraId="57D733BA" w14:textId="77777777" w:rsidR="00E20A0E" w:rsidRPr="00242DC3" w:rsidRDefault="00E20A0E" w:rsidP="0046238C">
            <w:pPr>
              <w:jc w:val="center"/>
              <w:rPr>
                <w:sz w:val="22"/>
                <w:szCs w:val="22"/>
              </w:rPr>
            </w:pPr>
            <w:r w:rsidRPr="00242DC3">
              <w:rPr>
                <w:sz w:val="22"/>
                <w:szCs w:val="22"/>
              </w:rPr>
              <w:t>0.884</w:t>
            </w:r>
          </w:p>
        </w:tc>
        <w:tc>
          <w:tcPr>
            <w:tcW w:w="1000" w:type="dxa"/>
            <w:shd w:val="clear" w:color="auto" w:fill="auto"/>
          </w:tcPr>
          <w:p w14:paraId="75E85576" w14:textId="77777777" w:rsidR="00E20A0E" w:rsidRPr="00242DC3" w:rsidRDefault="00E20A0E" w:rsidP="0046238C">
            <w:pPr>
              <w:jc w:val="center"/>
              <w:rPr>
                <w:sz w:val="22"/>
                <w:szCs w:val="22"/>
              </w:rPr>
            </w:pPr>
            <w:r w:rsidRPr="00242DC3">
              <w:rPr>
                <w:sz w:val="22"/>
                <w:szCs w:val="22"/>
              </w:rPr>
              <w:t>0.656</w:t>
            </w:r>
          </w:p>
        </w:tc>
        <w:tc>
          <w:tcPr>
            <w:tcW w:w="1282" w:type="dxa"/>
            <w:shd w:val="clear" w:color="auto" w:fill="auto"/>
          </w:tcPr>
          <w:p w14:paraId="6D238979" w14:textId="77777777" w:rsidR="00E20A0E" w:rsidRPr="00242DC3" w:rsidRDefault="00E20A0E" w:rsidP="0046238C">
            <w:pPr>
              <w:jc w:val="center"/>
              <w:rPr>
                <w:sz w:val="22"/>
                <w:szCs w:val="22"/>
              </w:rPr>
            </w:pPr>
            <w:r w:rsidRPr="00242DC3">
              <w:rPr>
                <w:sz w:val="22"/>
                <w:szCs w:val="22"/>
              </w:rPr>
              <w:t>0.882</w:t>
            </w:r>
          </w:p>
        </w:tc>
        <w:tc>
          <w:tcPr>
            <w:tcW w:w="1346" w:type="dxa"/>
          </w:tcPr>
          <w:p w14:paraId="075DDFAC" w14:textId="77777777" w:rsidR="00E20A0E" w:rsidRPr="00242DC3" w:rsidRDefault="00E20A0E" w:rsidP="0046238C">
            <w:pPr>
              <w:jc w:val="center"/>
              <w:rPr>
                <w:sz w:val="22"/>
                <w:szCs w:val="22"/>
              </w:rPr>
            </w:pPr>
            <w:r w:rsidRPr="00242DC3">
              <w:rPr>
                <w:sz w:val="22"/>
                <w:szCs w:val="22"/>
              </w:rPr>
              <w:t>4.52</w:t>
            </w:r>
          </w:p>
        </w:tc>
        <w:tc>
          <w:tcPr>
            <w:tcW w:w="1346" w:type="dxa"/>
          </w:tcPr>
          <w:p w14:paraId="375A6E93" w14:textId="77777777" w:rsidR="00E20A0E" w:rsidRPr="00242DC3" w:rsidRDefault="00E20A0E" w:rsidP="0046238C">
            <w:pPr>
              <w:jc w:val="center"/>
              <w:rPr>
                <w:sz w:val="22"/>
                <w:szCs w:val="22"/>
              </w:rPr>
            </w:pPr>
            <w:r w:rsidRPr="00242DC3">
              <w:rPr>
                <w:sz w:val="22"/>
                <w:szCs w:val="22"/>
              </w:rPr>
              <w:t>1.39</w:t>
            </w:r>
          </w:p>
        </w:tc>
      </w:tr>
      <w:tr w:rsidR="00E20A0E" w:rsidRPr="00242DC3" w14:paraId="0D3C91F5" w14:textId="77777777" w:rsidTr="0046238C">
        <w:tc>
          <w:tcPr>
            <w:tcW w:w="2017" w:type="dxa"/>
            <w:shd w:val="clear" w:color="auto" w:fill="auto"/>
          </w:tcPr>
          <w:p w14:paraId="6EDCDD03" w14:textId="77777777" w:rsidR="00E20A0E" w:rsidRPr="00242DC3" w:rsidRDefault="00E20A0E" w:rsidP="0046238C">
            <w:pPr>
              <w:keepLines/>
              <w:jc w:val="center"/>
              <w:rPr>
                <w:sz w:val="22"/>
                <w:szCs w:val="22"/>
              </w:rPr>
            </w:pPr>
            <w:r w:rsidRPr="00242DC3">
              <w:rPr>
                <w:sz w:val="22"/>
                <w:szCs w:val="22"/>
              </w:rPr>
              <w:t xml:space="preserve">Self-Efficacy </w:t>
            </w:r>
          </w:p>
        </w:tc>
        <w:tc>
          <w:tcPr>
            <w:tcW w:w="1141" w:type="dxa"/>
            <w:shd w:val="clear" w:color="auto" w:fill="auto"/>
          </w:tcPr>
          <w:p w14:paraId="2A17B57A" w14:textId="77777777" w:rsidR="00E20A0E" w:rsidRPr="00242DC3" w:rsidRDefault="00E20A0E" w:rsidP="0046238C">
            <w:pPr>
              <w:jc w:val="center"/>
              <w:rPr>
                <w:sz w:val="22"/>
                <w:szCs w:val="22"/>
              </w:rPr>
            </w:pPr>
            <w:r w:rsidRPr="00242DC3">
              <w:rPr>
                <w:sz w:val="22"/>
                <w:szCs w:val="22"/>
              </w:rPr>
              <w:t>0.960</w:t>
            </w:r>
          </w:p>
        </w:tc>
        <w:tc>
          <w:tcPr>
            <w:tcW w:w="1000" w:type="dxa"/>
            <w:shd w:val="clear" w:color="auto" w:fill="auto"/>
          </w:tcPr>
          <w:p w14:paraId="6A99C6AF" w14:textId="77777777" w:rsidR="00E20A0E" w:rsidRPr="00242DC3" w:rsidRDefault="00E20A0E" w:rsidP="0046238C">
            <w:pPr>
              <w:jc w:val="center"/>
              <w:rPr>
                <w:sz w:val="22"/>
                <w:szCs w:val="22"/>
              </w:rPr>
            </w:pPr>
            <w:r w:rsidRPr="00242DC3">
              <w:rPr>
                <w:sz w:val="22"/>
                <w:szCs w:val="22"/>
              </w:rPr>
              <w:t>0.857</w:t>
            </w:r>
          </w:p>
        </w:tc>
        <w:tc>
          <w:tcPr>
            <w:tcW w:w="1282" w:type="dxa"/>
            <w:shd w:val="clear" w:color="auto" w:fill="auto"/>
          </w:tcPr>
          <w:p w14:paraId="28681EB6" w14:textId="77777777" w:rsidR="00E20A0E" w:rsidRPr="00242DC3" w:rsidRDefault="00E20A0E" w:rsidP="0046238C">
            <w:pPr>
              <w:jc w:val="center"/>
              <w:rPr>
                <w:sz w:val="22"/>
                <w:szCs w:val="22"/>
              </w:rPr>
            </w:pPr>
            <w:r w:rsidRPr="00242DC3">
              <w:rPr>
                <w:sz w:val="22"/>
                <w:szCs w:val="22"/>
              </w:rPr>
              <w:t>0.960</w:t>
            </w:r>
          </w:p>
        </w:tc>
        <w:tc>
          <w:tcPr>
            <w:tcW w:w="1346" w:type="dxa"/>
          </w:tcPr>
          <w:p w14:paraId="3D6EFE9D" w14:textId="77777777" w:rsidR="00E20A0E" w:rsidRPr="00242DC3" w:rsidRDefault="00E20A0E" w:rsidP="0046238C">
            <w:pPr>
              <w:jc w:val="center"/>
              <w:rPr>
                <w:sz w:val="22"/>
                <w:szCs w:val="22"/>
              </w:rPr>
            </w:pPr>
            <w:r w:rsidRPr="00242DC3">
              <w:rPr>
                <w:sz w:val="22"/>
                <w:szCs w:val="22"/>
              </w:rPr>
              <w:t>4.89</w:t>
            </w:r>
          </w:p>
        </w:tc>
        <w:tc>
          <w:tcPr>
            <w:tcW w:w="1346" w:type="dxa"/>
          </w:tcPr>
          <w:p w14:paraId="662AA659" w14:textId="77777777" w:rsidR="00E20A0E" w:rsidRPr="00242DC3" w:rsidRDefault="00E20A0E" w:rsidP="0046238C">
            <w:pPr>
              <w:jc w:val="center"/>
              <w:rPr>
                <w:sz w:val="22"/>
                <w:szCs w:val="22"/>
              </w:rPr>
            </w:pPr>
            <w:r w:rsidRPr="00242DC3">
              <w:rPr>
                <w:sz w:val="22"/>
                <w:szCs w:val="22"/>
              </w:rPr>
              <w:t>1.44</w:t>
            </w:r>
          </w:p>
        </w:tc>
      </w:tr>
      <w:tr w:rsidR="00E20A0E" w:rsidRPr="00242DC3" w14:paraId="25006EB7" w14:textId="77777777" w:rsidTr="0046238C">
        <w:tc>
          <w:tcPr>
            <w:tcW w:w="2017" w:type="dxa"/>
            <w:shd w:val="clear" w:color="auto" w:fill="auto"/>
          </w:tcPr>
          <w:p w14:paraId="67B80D83" w14:textId="77777777" w:rsidR="00E20A0E" w:rsidRPr="00242DC3" w:rsidRDefault="00E20A0E" w:rsidP="0046238C">
            <w:pPr>
              <w:keepLines/>
              <w:jc w:val="center"/>
              <w:rPr>
                <w:sz w:val="22"/>
                <w:szCs w:val="22"/>
              </w:rPr>
            </w:pPr>
            <w:r w:rsidRPr="00242DC3">
              <w:rPr>
                <w:sz w:val="22"/>
                <w:szCs w:val="22"/>
              </w:rPr>
              <w:t xml:space="preserve">Self-Promotion </w:t>
            </w:r>
          </w:p>
        </w:tc>
        <w:tc>
          <w:tcPr>
            <w:tcW w:w="1141" w:type="dxa"/>
            <w:shd w:val="clear" w:color="auto" w:fill="auto"/>
          </w:tcPr>
          <w:p w14:paraId="1AEB4C8F" w14:textId="77777777" w:rsidR="00E20A0E" w:rsidRPr="00242DC3" w:rsidRDefault="00E20A0E" w:rsidP="0046238C">
            <w:pPr>
              <w:keepLines/>
              <w:jc w:val="center"/>
              <w:rPr>
                <w:sz w:val="22"/>
                <w:szCs w:val="22"/>
              </w:rPr>
            </w:pPr>
            <w:r w:rsidRPr="00242DC3">
              <w:rPr>
                <w:sz w:val="22"/>
                <w:szCs w:val="22"/>
              </w:rPr>
              <w:t>0.919</w:t>
            </w:r>
          </w:p>
        </w:tc>
        <w:tc>
          <w:tcPr>
            <w:tcW w:w="1000" w:type="dxa"/>
            <w:shd w:val="clear" w:color="auto" w:fill="auto"/>
          </w:tcPr>
          <w:p w14:paraId="4FE4C7FD" w14:textId="77777777" w:rsidR="00E20A0E" w:rsidRPr="00242DC3" w:rsidRDefault="00E20A0E" w:rsidP="0046238C">
            <w:pPr>
              <w:keepLines/>
              <w:jc w:val="center"/>
              <w:rPr>
                <w:sz w:val="22"/>
                <w:szCs w:val="22"/>
              </w:rPr>
            </w:pPr>
            <w:r w:rsidRPr="00242DC3">
              <w:rPr>
                <w:sz w:val="22"/>
                <w:szCs w:val="22"/>
              </w:rPr>
              <w:t>0.696</w:t>
            </w:r>
          </w:p>
        </w:tc>
        <w:tc>
          <w:tcPr>
            <w:tcW w:w="1282" w:type="dxa"/>
            <w:shd w:val="clear" w:color="auto" w:fill="auto"/>
          </w:tcPr>
          <w:p w14:paraId="16D91E0A" w14:textId="77777777" w:rsidR="00E20A0E" w:rsidRPr="00242DC3" w:rsidRDefault="00E20A0E" w:rsidP="0046238C">
            <w:pPr>
              <w:keepLines/>
              <w:jc w:val="center"/>
              <w:rPr>
                <w:sz w:val="22"/>
                <w:szCs w:val="22"/>
              </w:rPr>
            </w:pPr>
            <w:r w:rsidRPr="00242DC3">
              <w:rPr>
                <w:sz w:val="22"/>
                <w:szCs w:val="22"/>
              </w:rPr>
              <w:t>0.922</w:t>
            </w:r>
          </w:p>
        </w:tc>
        <w:tc>
          <w:tcPr>
            <w:tcW w:w="1346" w:type="dxa"/>
          </w:tcPr>
          <w:p w14:paraId="2262130B" w14:textId="77777777" w:rsidR="00E20A0E" w:rsidRPr="00242DC3" w:rsidRDefault="00E20A0E" w:rsidP="0046238C">
            <w:pPr>
              <w:keepLines/>
              <w:jc w:val="center"/>
              <w:rPr>
                <w:sz w:val="22"/>
                <w:szCs w:val="22"/>
              </w:rPr>
            </w:pPr>
            <w:r w:rsidRPr="00242DC3">
              <w:rPr>
                <w:sz w:val="22"/>
                <w:szCs w:val="22"/>
              </w:rPr>
              <w:t>2.95</w:t>
            </w:r>
          </w:p>
        </w:tc>
        <w:tc>
          <w:tcPr>
            <w:tcW w:w="1346" w:type="dxa"/>
          </w:tcPr>
          <w:p w14:paraId="27814352" w14:textId="77777777" w:rsidR="00E20A0E" w:rsidRPr="00242DC3" w:rsidRDefault="00E20A0E" w:rsidP="0046238C">
            <w:pPr>
              <w:keepLines/>
              <w:jc w:val="center"/>
              <w:rPr>
                <w:sz w:val="22"/>
                <w:szCs w:val="22"/>
              </w:rPr>
            </w:pPr>
            <w:r w:rsidRPr="00242DC3">
              <w:rPr>
                <w:sz w:val="22"/>
                <w:szCs w:val="22"/>
              </w:rPr>
              <w:t>1.00</w:t>
            </w:r>
          </w:p>
        </w:tc>
      </w:tr>
    </w:tbl>
    <w:p w14:paraId="1CA438BA" w14:textId="77777777" w:rsidR="00E20A0E" w:rsidRDefault="00E20A0E" w:rsidP="00E20A0E"/>
    <w:p w14:paraId="1A7EA59F" w14:textId="293B2FC0" w:rsidR="00E20A0E" w:rsidRDefault="00E20A0E" w:rsidP="00224F9B"/>
    <w:p w14:paraId="4752302F" w14:textId="77777777" w:rsidR="00E20A0E" w:rsidRPr="00C70E57" w:rsidRDefault="00E20A0E" w:rsidP="00E20A0E">
      <w:pPr>
        <w:pStyle w:val="Caption"/>
        <w:keepNext/>
        <w:rPr>
          <w:i w:val="0"/>
          <w:color w:val="auto"/>
          <w:sz w:val="22"/>
          <w:szCs w:val="22"/>
        </w:rPr>
      </w:pPr>
      <w:bookmarkStart w:id="17" w:name="_Ref457754488"/>
      <w:r w:rsidRPr="00C70E57">
        <w:rPr>
          <w:b/>
          <w:i w:val="0"/>
          <w:color w:val="auto"/>
          <w:sz w:val="22"/>
          <w:szCs w:val="22"/>
        </w:rPr>
        <w:lastRenderedPageBreak/>
        <w:t xml:space="preserve">Table </w:t>
      </w:r>
      <w:r w:rsidRPr="00C70E57">
        <w:rPr>
          <w:b/>
          <w:i w:val="0"/>
          <w:color w:val="auto"/>
          <w:sz w:val="22"/>
          <w:szCs w:val="22"/>
        </w:rPr>
        <w:fldChar w:fldCharType="begin"/>
      </w:r>
      <w:r w:rsidRPr="00C70E57">
        <w:rPr>
          <w:b/>
          <w:i w:val="0"/>
          <w:color w:val="auto"/>
          <w:sz w:val="22"/>
          <w:szCs w:val="22"/>
        </w:rPr>
        <w:instrText xml:space="preserve"> SEQ Table \* ARABIC </w:instrText>
      </w:r>
      <w:r w:rsidRPr="00C70E57">
        <w:rPr>
          <w:b/>
          <w:i w:val="0"/>
          <w:color w:val="auto"/>
          <w:sz w:val="22"/>
          <w:szCs w:val="22"/>
        </w:rPr>
        <w:fldChar w:fldCharType="separate"/>
      </w:r>
      <w:r w:rsidRPr="00C70E57">
        <w:rPr>
          <w:b/>
          <w:i w:val="0"/>
          <w:noProof/>
          <w:color w:val="auto"/>
          <w:sz w:val="22"/>
          <w:szCs w:val="22"/>
        </w:rPr>
        <w:t>4</w:t>
      </w:r>
      <w:r w:rsidRPr="00C70E57">
        <w:rPr>
          <w:b/>
          <w:i w:val="0"/>
          <w:color w:val="auto"/>
          <w:sz w:val="22"/>
          <w:szCs w:val="22"/>
        </w:rPr>
        <w:fldChar w:fldCharType="end"/>
      </w:r>
      <w:bookmarkEnd w:id="17"/>
      <w:r w:rsidRPr="00C70E57">
        <w:rPr>
          <w:b/>
          <w:i w:val="0"/>
          <w:color w:val="auto"/>
          <w:sz w:val="22"/>
          <w:szCs w:val="22"/>
        </w:rPr>
        <w:t>.</w:t>
      </w:r>
      <w:r w:rsidRPr="00C70E57">
        <w:rPr>
          <w:i w:val="0"/>
          <w:color w:val="auto"/>
          <w:sz w:val="22"/>
          <w:szCs w:val="22"/>
        </w:rPr>
        <w:t xml:space="preserve"> Construct correlation matrix (square root of AVE on diagonal)</w:t>
      </w:r>
    </w:p>
    <w:tbl>
      <w:tblPr>
        <w:tblW w:w="8892" w:type="dxa"/>
        <w:jc w:val="center"/>
        <w:tblLook w:val="04A0" w:firstRow="1" w:lastRow="0" w:firstColumn="1" w:lastColumn="0" w:noHBand="0" w:noVBand="1"/>
      </w:tblPr>
      <w:tblGrid>
        <w:gridCol w:w="576"/>
        <w:gridCol w:w="621"/>
        <w:gridCol w:w="627"/>
        <w:gridCol w:w="649"/>
        <w:gridCol w:w="641"/>
        <w:gridCol w:w="621"/>
        <w:gridCol w:w="621"/>
        <w:gridCol w:w="621"/>
        <w:gridCol w:w="688"/>
        <w:gridCol w:w="709"/>
        <w:gridCol w:w="621"/>
        <w:gridCol w:w="655"/>
        <w:gridCol w:w="621"/>
        <w:gridCol w:w="621"/>
      </w:tblGrid>
      <w:tr w:rsidR="00E20A0E" w:rsidRPr="000E7A51" w14:paraId="58653C3F" w14:textId="77777777" w:rsidTr="0046238C">
        <w:trPr>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F610D" w14:textId="77777777" w:rsidR="00E20A0E" w:rsidRPr="000E7A51" w:rsidRDefault="00E20A0E" w:rsidP="0046238C">
            <w:pPr>
              <w:rPr>
                <w:b/>
                <w:bCs/>
                <w:color w:val="000000"/>
                <w:sz w:val="18"/>
                <w:szCs w:val="18"/>
                <w:lang w:eastAsia="en-GB"/>
              </w:rPr>
            </w:pP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640B11BA"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PC</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17B3FCE4"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A</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14:paraId="6EF97504"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I</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14:paraId="730B1183"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SN</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0AABC08F"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PBC</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7A06EC10"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OC</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769B11E7"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NC</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360AC0EE"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IS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5984799"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Img</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4DFF89F4"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SP</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14:paraId="5F5C3985"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PI</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70178206"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EI</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50E410CC"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SE</w:t>
            </w:r>
          </w:p>
        </w:tc>
      </w:tr>
      <w:tr w:rsidR="00E20A0E" w:rsidRPr="000E7A51" w14:paraId="3F0360E0" w14:textId="77777777" w:rsidTr="0046238C">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EC52A6F"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PC</w:t>
            </w:r>
          </w:p>
        </w:tc>
        <w:tc>
          <w:tcPr>
            <w:tcW w:w="621" w:type="dxa"/>
            <w:tcBorders>
              <w:top w:val="nil"/>
              <w:left w:val="nil"/>
              <w:bottom w:val="single" w:sz="4" w:space="0" w:color="auto"/>
              <w:right w:val="single" w:sz="4" w:space="0" w:color="auto"/>
            </w:tcBorders>
            <w:shd w:val="clear" w:color="auto" w:fill="auto"/>
            <w:noWrap/>
            <w:vAlign w:val="bottom"/>
            <w:hideMark/>
          </w:tcPr>
          <w:p w14:paraId="2CF9AD3B" w14:textId="77777777" w:rsidR="00E20A0E" w:rsidRPr="000E7A51" w:rsidRDefault="00E20A0E" w:rsidP="0046238C">
            <w:pPr>
              <w:jc w:val="right"/>
              <w:rPr>
                <w:b/>
                <w:color w:val="000000"/>
                <w:sz w:val="18"/>
                <w:szCs w:val="18"/>
                <w:lang w:eastAsia="en-GB"/>
              </w:rPr>
            </w:pPr>
            <w:r w:rsidRPr="000E7A51">
              <w:rPr>
                <w:b/>
                <w:color w:val="000000"/>
                <w:sz w:val="18"/>
                <w:szCs w:val="18"/>
                <w:lang w:eastAsia="en-GB"/>
              </w:rPr>
              <w:t>0.925</w:t>
            </w:r>
          </w:p>
        </w:tc>
        <w:tc>
          <w:tcPr>
            <w:tcW w:w="627" w:type="dxa"/>
            <w:tcBorders>
              <w:top w:val="nil"/>
              <w:left w:val="nil"/>
              <w:bottom w:val="single" w:sz="4" w:space="0" w:color="auto"/>
              <w:right w:val="single" w:sz="4" w:space="0" w:color="auto"/>
            </w:tcBorders>
            <w:shd w:val="clear" w:color="auto" w:fill="auto"/>
            <w:noWrap/>
            <w:vAlign w:val="bottom"/>
            <w:hideMark/>
          </w:tcPr>
          <w:p w14:paraId="01778029"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49" w:type="dxa"/>
            <w:tcBorders>
              <w:top w:val="nil"/>
              <w:left w:val="nil"/>
              <w:bottom w:val="single" w:sz="4" w:space="0" w:color="auto"/>
              <w:right w:val="single" w:sz="4" w:space="0" w:color="auto"/>
            </w:tcBorders>
            <w:shd w:val="clear" w:color="auto" w:fill="auto"/>
            <w:noWrap/>
            <w:vAlign w:val="bottom"/>
            <w:hideMark/>
          </w:tcPr>
          <w:p w14:paraId="607C628F"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1EDDF499"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43FD5F0F"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6A34953E"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7E4E60B5"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bottom"/>
            <w:hideMark/>
          </w:tcPr>
          <w:p w14:paraId="1FE10341"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1646A610"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2F5D784C"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55" w:type="dxa"/>
            <w:tcBorders>
              <w:top w:val="nil"/>
              <w:left w:val="nil"/>
              <w:bottom w:val="single" w:sz="4" w:space="0" w:color="auto"/>
              <w:right w:val="single" w:sz="4" w:space="0" w:color="auto"/>
            </w:tcBorders>
            <w:shd w:val="clear" w:color="auto" w:fill="auto"/>
            <w:noWrap/>
            <w:vAlign w:val="bottom"/>
            <w:hideMark/>
          </w:tcPr>
          <w:p w14:paraId="2FDCD633"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46122D28"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425B2E13"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r>
      <w:tr w:rsidR="00E20A0E" w:rsidRPr="000E7A51" w14:paraId="09D2700E" w14:textId="77777777" w:rsidTr="0046238C">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FA84045"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A</w:t>
            </w:r>
          </w:p>
        </w:tc>
        <w:tc>
          <w:tcPr>
            <w:tcW w:w="621" w:type="dxa"/>
            <w:tcBorders>
              <w:top w:val="nil"/>
              <w:left w:val="nil"/>
              <w:bottom w:val="single" w:sz="4" w:space="0" w:color="auto"/>
              <w:right w:val="single" w:sz="4" w:space="0" w:color="auto"/>
            </w:tcBorders>
            <w:shd w:val="clear" w:color="auto" w:fill="auto"/>
            <w:noWrap/>
            <w:vAlign w:val="bottom"/>
            <w:hideMark/>
          </w:tcPr>
          <w:p w14:paraId="74B6A188" w14:textId="77777777" w:rsidR="00E20A0E" w:rsidRPr="000E7A51" w:rsidRDefault="00E20A0E" w:rsidP="0046238C">
            <w:pPr>
              <w:jc w:val="right"/>
              <w:rPr>
                <w:color w:val="000000"/>
                <w:sz w:val="18"/>
                <w:szCs w:val="18"/>
                <w:lang w:eastAsia="en-GB"/>
              </w:rPr>
            </w:pPr>
            <w:r w:rsidRPr="000E7A51">
              <w:rPr>
                <w:color w:val="000000"/>
                <w:sz w:val="18"/>
                <w:szCs w:val="18"/>
                <w:lang w:eastAsia="en-GB"/>
              </w:rPr>
              <w:t>0.285</w:t>
            </w:r>
          </w:p>
        </w:tc>
        <w:tc>
          <w:tcPr>
            <w:tcW w:w="627" w:type="dxa"/>
            <w:tcBorders>
              <w:top w:val="nil"/>
              <w:left w:val="nil"/>
              <w:bottom w:val="single" w:sz="4" w:space="0" w:color="auto"/>
              <w:right w:val="single" w:sz="4" w:space="0" w:color="auto"/>
            </w:tcBorders>
            <w:shd w:val="clear" w:color="auto" w:fill="auto"/>
            <w:noWrap/>
            <w:vAlign w:val="bottom"/>
            <w:hideMark/>
          </w:tcPr>
          <w:p w14:paraId="1D5FD206" w14:textId="77777777" w:rsidR="00E20A0E" w:rsidRPr="000E7A51" w:rsidRDefault="00E20A0E" w:rsidP="0046238C">
            <w:pPr>
              <w:jc w:val="right"/>
              <w:rPr>
                <w:b/>
                <w:color w:val="000000"/>
                <w:sz w:val="18"/>
                <w:szCs w:val="18"/>
                <w:lang w:eastAsia="en-GB"/>
              </w:rPr>
            </w:pPr>
            <w:r w:rsidRPr="000E7A51">
              <w:rPr>
                <w:b/>
                <w:color w:val="000000"/>
                <w:sz w:val="18"/>
                <w:szCs w:val="18"/>
                <w:lang w:eastAsia="en-GB"/>
              </w:rPr>
              <w:t>0.891</w:t>
            </w:r>
          </w:p>
        </w:tc>
        <w:tc>
          <w:tcPr>
            <w:tcW w:w="649" w:type="dxa"/>
            <w:tcBorders>
              <w:top w:val="nil"/>
              <w:left w:val="nil"/>
              <w:bottom w:val="single" w:sz="4" w:space="0" w:color="auto"/>
              <w:right w:val="single" w:sz="4" w:space="0" w:color="auto"/>
            </w:tcBorders>
            <w:shd w:val="clear" w:color="auto" w:fill="auto"/>
            <w:noWrap/>
            <w:vAlign w:val="bottom"/>
            <w:hideMark/>
          </w:tcPr>
          <w:p w14:paraId="0008EE26"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41" w:type="dxa"/>
            <w:tcBorders>
              <w:top w:val="nil"/>
              <w:left w:val="nil"/>
              <w:bottom w:val="single" w:sz="4" w:space="0" w:color="auto"/>
              <w:right w:val="single" w:sz="4" w:space="0" w:color="auto"/>
            </w:tcBorders>
            <w:shd w:val="clear" w:color="auto" w:fill="auto"/>
            <w:noWrap/>
            <w:vAlign w:val="bottom"/>
            <w:hideMark/>
          </w:tcPr>
          <w:p w14:paraId="71A4E398"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5DBC3C79"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1968D7FC"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663292D8"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bottom"/>
            <w:hideMark/>
          </w:tcPr>
          <w:p w14:paraId="3D38606E"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36D82E62"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1E7837F3"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55" w:type="dxa"/>
            <w:tcBorders>
              <w:top w:val="nil"/>
              <w:left w:val="nil"/>
              <w:bottom w:val="single" w:sz="4" w:space="0" w:color="auto"/>
              <w:right w:val="single" w:sz="4" w:space="0" w:color="auto"/>
            </w:tcBorders>
            <w:shd w:val="clear" w:color="auto" w:fill="auto"/>
            <w:noWrap/>
            <w:vAlign w:val="bottom"/>
            <w:hideMark/>
          </w:tcPr>
          <w:p w14:paraId="050730A9"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7FE26C87"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2C6A6C88"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r>
      <w:tr w:rsidR="00E20A0E" w:rsidRPr="000E7A51" w14:paraId="0DE810F9" w14:textId="77777777" w:rsidTr="0046238C">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92189F9"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I</w:t>
            </w:r>
          </w:p>
        </w:tc>
        <w:tc>
          <w:tcPr>
            <w:tcW w:w="621" w:type="dxa"/>
            <w:tcBorders>
              <w:top w:val="nil"/>
              <w:left w:val="nil"/>
              <w:bottom w:val="single" w:sz="4" w:space="0" w:color="auto"/>
              <w:right w:val="single" w:sz="4" w:space="0" w:color="auto"/>
            </w:tcBorders>
            <w:shd w:val="clear" w:color="auto" w:fill="auto"/>
            <w:noWrap/>
            <w:vAlign w:val="bottom"/>
            <w:hideMark/>
          </w:tcPr>
          <w:p w14:paraId="46B6FAD6" w14:textId="77777777" w:rsidR="00E20A0E" w:rsidRPr="000E7A51" w:rsidRDefault="00E20A0E" w:rsidP="0046238C">
            <w:pPr>
              <w:jc w:val="right"/>
              <w:rPr>
                <w:color w:val="000000"/>
                <w:sz w:val="18"/>
                <w:szCs w:val="18"/>
                <w:lang w:eastAsia="en-GB"/>
              </w:rPr>
            </w:pPr>
            <w:r w:rsidRPr="000E7A51">
              <w:rPr>
                <w:color w:val="000000"/>
                <w:sz w:val="18"/>
                <w:szCs w:val="18"/>
                <w:lang w:eastAsia="en-GB"/>
              </w:rPr>
              <w:t>0.240</w:t>
            </w:r>
          </w:p>
        </w:tc>
        <w:tc>
          <w:tcPr>
            <w:tcW w:w="627" w:type="dxa"/>
            <w:tcBorders>
              <w:top w:val="nil"/>
              <w:left w:val="nil"/>
              <w:bottom w:val="single" w:sz="4" w:space="0" w:color="auto"/>
              <w:right w:val="single" w:sz="4" w:space="0" w:color="auto"/>
            </w:tcBorders>
            <w:shd w:val="clear" w:color="auto" w:fill="auto"/>
            <w:noWrap/>
            <w:vAlign w:val="bottom"/>
            <w:hideMark/>
          </w:tcPr>
          <w:p w14:paraId="74C1B45D" w14:textId="77777777" w:rsidR="00E20A0E" w:rsidRPr="000E7A51" w:rsidRDefault="00E20A0E" w:rsidP="0046238C">
            <w:pPr>
              <w:jc w:val="right"/>
              <w:rPr>
                <w:color w:val="000000"/>
                <w:sz w:val="18"/>
                <w:szCs w:val="18"/>
                <w:lang w:eastAsia="en-GB"/>
              </w:rPr>
            </w:pPr>
            <w:r w:rsidRPr="000E7A51">
              <w:rPr>
                <w:color w:val="000000"/>
                <w:sz w:val="18"/>
                <w:szCs w:val="18"/>
                <w:lang w:eastAsia="en-GB"/>
              </w:rPr>
              <w:t>0.593</w:t>
            </w:r>
          </w:p>
        </w:tc>
        <w:tc>
          <w:tcPr>
            <w:tcW w:w="649" w:type="dxa"/>
            <w:tcBorders>
              <w:top w:val="nil"/>
              <w:left w:val="nil"/>
              <w:bottom w:val="single" w:sz="4" w:space="0" w:color="auto"/>
              <w:right w:val="single" w:sz="4" w:space="0" w:color="auto"/>
            </w:tcBorders>
            <w:shd w:val="clear" w:color="auto" w:fill="auto"/>
            <w:noWrap/>
            <w:vAlign w:val="bottom"/>
            <w:hideMark/>
          </w:tcPr>
          <w:p w14:paraId="46313EB5" w14:textId="77777777" w:rsidR="00E20A0E" w:rsidRPr="000E7A51" w:rsidRDefault="00E20A0E" w:rsidP="0046238C">
            <w:pPr>
              <w:jc w:val="right"/>
              <w:rPr>
                <w:b/>
                <w:color w:val="000000"/>
                <w:sz w:val="18"/>
                <w:szCs w:val="18"/>
                <w:lang w:eastAsia="en-GB"/>
              </w:rPr>
            </w:pPr>
            <w:r w:rsidRPr="000E7A51">
              <w:rPr>
                <w:b/>
                <w:color w:val="000000"/>
                <w:sz w:val="18"/>
                <w:szCs w:val="18"/>
                <w:lang w:eastAsia="en-GB"/>
              </w:rPr>
              <w:t>0.953</w:t>
            </w:r>
          </w:p>
        </w:tc>
        <w:tc>
          <w:tcPr>
            <w:tcW w:w="641" w:type="dxa"/>
            <w:tcBorders>
              <w:top w:val="nil"/>
              <w:left w:val="nil"/>
              <w:bottom w:val="single" w:sz="4" w:space="0" w:color="auto"/>
              <w:right w:val="single" w:sz="4" w:space="0" w:color="auto"/>
            </w:tcBorders>
            <w:shd w:val="clear" w:color="auto" w:fill="auto"/>
            <w:noWrap/>
            <w:vAlign w:val="bottom"/>
            <w:hideMark/>
          </w:tcPr>
          <w:p w14:paraId="6A3F8762"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2239AE71"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19E5F7D9"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26620EA9"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bottom"/>
            <w:hideMark/>
          </w:tcPr>
          <w:p w14:paraId="1AD9202B"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16B3E2FF"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0E180E28"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55" w:type="dxa"/>
            <w:tcBorders>
              <w:top w:val="nil"/>
              <w:left w:val="nil"/>
              <w:bottom w:val="single" w:sz="4" w:space="0" w:color="auto"/>
              <w:right w:val="single" w:sz="4" w:space="0" w:color="auto"/>
            </w:tcBorders>
            <w:shd w:val="clear" w:color="auto" w:fill="auto"/>
            <w:noWrap/>
            <w:vAlign w:val="bottom"/>
            <w:hideMark/>
          </w:tcPr>
          <w:p w14:paraId="4BE3CCE0"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7D379DFD"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59B4F356"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r>
      <w:tr w:rsidR="00E20A0E" w:rsidRPr="000E7A51" w14:paraId="009FC841" w14:textId="77777777" w:rsidTr="0046238C">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ADFD50F"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SN</w:t>
            </w:r>
          </w:p>
        </w:tc>
        <w:tc>
          <w:tcPr>
            <w:tcW w:w="621" w:type="dxa"/>
            <w:tcBorders>
              <w:top w:val="nil"/>
              <w:left w:val="nil"/>
              <w:bottom w:val="single" w:sz="4" w:space="0" w:color="auto"/>
              <w:right w:val="single" w:sz="4" w:space="0" w:color="auto"/>
            </w:tcBorders>
            <w:shd w:val="clear" w:color="auto" w:fill="auto"/>
            <w:noWrap/>
            <w:vAlign w:val="bottom"/>
            <w:hideMark/>
          </w:tcPr>
          <w:p w14:paraId="17FD678F"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0.371</w:t>
            </w:r>
          </w:p>
        </w:tc>
        <w:tc>
          <w:tcPr>
            <w:tcW w:w="627" w:type="dxa"/>
            <w:tcBorders>
              <w:top w:val="nil"/>
              <w:left w:val="nil"/>
              <w:bottom w:val="single" w:sz="4" w:space="0" w:color="auto"/>
              <w:right w:val="single" w:sz="4" w:space="0" w:color="auto"/>
            </w:tcBorders>
            <w:shd w:val="clear" w:color="auto" w:fill="auto"/>
            <w:noWrap/>
            <w:vAlign w:val="bottom"/>
            <w:hideMark/>
          </w:tcPr>
          <w:p w14:paraId="6F7A9AE2"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0.466</w:t>
            </w:r>
          </w:p>
        </w:tc>
        <w:tc>
          <w:tcPr>
            <w:tcW w:w="649" w:type="dxa"/>
            <w:tcBorders>
              <w:top w:val="nil"/>
              <w:left w:val="nil"/>
              <w:bottom w:val="single" w:sz="4" w:space="0" w:color="auto"/>
              <w:right w:val="single" w:sz="4" w:space="0" w:color="auto"/>
            </w:tcBorders>
            <w:shd w:val="clear" w:color="auto" w:fill="auto"/>
            <w:noWrap/>
            <w:vAlign w:val="bottom"/>
            <w:hideMark/>
          </w:tcPr>
          <w:p w14:paraId="4D94CA4F"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0.448</w:t>
            </w:r>
          </w:p>
        </w:tc>
        <w:tc>
          <w:tcPr>
            <w:tcW w:w="641" w:type="dxa"/>
            <w:tcBorders>
              <w:top w:val="nil"/>
              <w:left w:val="nil"/>
              <w:bottom w:val="single" w:sz="4" w:space="0" w:color="auto"/>
              <w:right w:val="single" w:sz="4" w:space="0" w:color="auto"/>
            </w:tcBorders>
            <w:shd w:val="clear" w:color="auto" w:fill="auto"/>
            <w:noWrap/>
            <w:vAlign w:val="bottom"/>
            <w:hideMark/>
          </w:tcPr>
          <w:p w14:paraId="60221C6D" w14:textId="77777777" w:rsidR="00E20A0E" w:rsidRPr="000E7A51" w:rsidRDefault="00E20A0E" w:rsidP="0046238C">
            <w:pPr>
              <w:jc w:val="right"/>
              <w:rPr>
                <w:b/>
                <w:color w:val="000000"/>
                <w:sz w:val="18"/>
                <w:szCs w:val="18"/>
                <w:lang w:eastAsia="en-GB"/>
              </w:rPr>
            </w:pPr>
            <w:r w:rsidRPr="000E7A51">
              <w:rPr>
                <w:b/>
                <w:color w:val="000000"/>
                <w:sz w:val="18"/>
                <w:szCs w:val="18"/>
                <w:lang w:eastAsia="en-GB"/>
              </w:rPr>
              <w:t>0.924</w:t>
            </w:r>
          </w:p>
        </w:tc>
        <w:tc>
          <w:tcPr>
            <w:tcW w:w="621" w:type="dxa"/>
            <w:tcBorders>
              <w:top w:val="nil"/>
              <w:left w:val="nil"/>
              <w:bottom w:val="single" w:sz="4" w:space="0" w:color="auto"/>
              <w:right w:val="single" w:sz="4" w:space="0" w:color="auto"/>
            </w:tcBorders>
            <w:shd w:val="clear" w:color="auto" w:fill="auto"/>
            <w:noWrap/>
            <w:vAlign w:val="bottom"/>
            <w:hideMark/>
          </w:tcPr>
          <w:p w14:paraId="17A978BD"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5B8996CB"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486AC30F"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bottom"/>
            <w:hideMark/>
          </w:tcPr>
          <w:p w14:paraId="42CA0412"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5B0AF669"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4E9C0C1C"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55" w:type="dxa"/>
            <w:tcBorders>
              <w:top w:val="nil"/>
              <w:left w:val="nil"/>
              <w:bottom w:val="single" w:sz="4" w:space="0" w:color="auto"/>
              <w:right w:val="single" w:sz="4" w:space="0" w:color="auto"/>
            </w:tcBorders>
            <w:shd w:val="clear" w:color="auto" w:fill="auto"/>
            <w:noWrap/>
            <w:vAlign w:val="bottom"/>
            <w:hideMark/>
          </w:tcPr>
          <w:p w14:paraId="53897293"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5AFD5A87"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4486C0D0"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r>
      <w:tr w:rsidR="00E20A0E" w:rsidRPr="000E7A51" w14:paraId="0780BB64" w14:textId="77777777" w:rsidTr="0046238C">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CD20D2E"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PBC</w:t>
            </w:r>
          </w:p>
        </w:tc>
        <w:tc>
          <w:tcPr>
            <w:tcW w:w="621" w:type="dxa"/>
            <w:tcBorders>
              <w:top w:val="nil"/>
              <w:left w:val="nil"/>
              <w:bottom w:val="single" w:sz="4" w:space="0" w:color="auto"/>
              <w:right w:val="single" w:sz="4" w:space="0" w:color="auto"/>
            </w:tcBorders>
            <w:shd w:val="clear" w:color="auto" w:fill="auto"/>
            <w:noWrap/>
            <w:vAlign w:val="bottom"/>
            <w:hideMark/>
          </w:tcPr>
          <w:p w14:paraId="71504D97"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0.322</w:t>
            </w:r>
          </w:p>
        </w:tc>
        <w:tc>
          <w:tcPr>
            <w:tcW w:w="627" w:type="dxa"/>
            <w:tcBorders>
              <w:top w:val="nil"/>
              <w:left w:val="nil"/>
              <w:bottom w:val="single" w:sz="4" w:space="0" w:color="auto"/>
              <w:right w:val="single" w:sz="4" w:space="0" w:color="auto"/>
            </w:tcBorders>
            <w:shd w:val="clear" w:color="auto" w:fill="auto"/>
            <w:noWrap/>
            <w:vAlign w:val="bottom"/>
            <w:hideMark/>
          </w:tcPr>
          <w:p w14:paraId="30BD81D2"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0.377</w:t>
            </w:r>
          </w:p>
        </w:tc>
        <w:tc>
          <w:tcPr>
            <w:tcW w:w="649" w:type="dxa"/>
            <w:tcBorders>
              <w:top w:val="nil"/>
              <w:left w:val="nil"/>
              <w:bottom w:val="single" w:sz="4" w:space="0" w:color="auto"/>
              <w:right w:val="single" w:sz="4" w:space="0" w:color="auto"/>
            </w:tcBorders>
            <w:shd w:val="clear" w:color="auto" w:fill="auto"/>
            <w:noWrap/>
            <w:vAlign w:val="bottom"/>
            <w:hideMark/>
          </w:tcPr>
          <w:p w14:paraId="712A1CFE"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0.463</w:t>
            </w:r>
          </w:p>
        </w:tc>
        <w:tc>
          <w:tcPr>
            <w:tcW w:w="641" w:type="dxa"/>
            <w:tcBorders>
              <w:top w:val="nil"/>
              <w:left w:val="nil"/>
              <w:bottom w:val="single" w:sz="4" w:space="0" w:color="auto"/>
              <w:right w:val="single" w:sz="4" w:space="0" w:color="auto"/>
            </w:tcBorders>
            <w:shd w:val="clear" w:color="auto" w:fill="auto"/>
            <w:noWrap/>
            <w:vAlign w:val="bottom"/>
            <w:hideMark/>
          </w:tcPr>
          <w:p w14:paraId="77A735F4"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0.497</w:t>
            </w:r>
          </w:p>
        </w:tc>
        <w:tc>
          <w:tcPr>
            <w:tcW w:w="621" w:type="dxa"/>
            <w:tcBorders>
              <w:top w:val="nil"/>
              <w:left w:val="nil"/>
              <w:bottom w:val="single" w:sz="4" w:space="0" w:color="auto"/>
              <w:right w:val="single" w:sz="4" w:space="0" w:color="auto"/>
            </w:tcBorders>
            <w:shd w:val="clear" w:color="auto" w:fill="auto"/>
            <w:noWrap/>
            <w:vAlign w:val="bottom"/>
            <w:hideMark/>
          </w:tcPr>
          <w:p w14:paraId="64CDD13E" w14:textId="77777777" w:rsidR="00E20A0E" w:rsidRPr="000E7A51" w:rsidRDefault="00E20A0E" w:rsidP="0046238C">
            <w:pPr>
              <w:jc w:val="right"/>
              <w:rPr>
                <w:b/>
                <w:color w:val="000000"/>
                <w:sz w:val="18"/>
                <w:szCs w:val="18"/>
                <w:lang w:eastAsia="en-GB"/>
              </w:rPr>
            </w:pPr>
            <w:r w:rsidRPr="000E7A51">
              <w:rPr>
                <w:b/>
                <w:color w:val="000000"/>
                <w:sz w:val="18"/>
                <w:szCs w:val="18"/>
                <w:lang w:eastAsia="en-GB"/>
              </w:rPr>
              <w:t>0.790</w:t>
            </w:r>
          </w:p>
        </w:tc>
        <w:tc>
          <w:tcPr>
            <w:tcW w:w="621" w:type="dxa"/>
            <w:tcBorders>
              <w:top w:val="nil"/>
              <w:left w:val="nil"/>
              <w:bottom w:val="single" w:sz="4" w:space="0" w:color="auto"/>
              <w:right w:val="single" w:sz="4" w:space="0" w:color="auto"/>
            </w:tcBorders>
            <w:shd w:val="clear" w:color="auto" w:fill="auto"/>
            <w:noWrap/>
            <w:vAlign w:val="bottom"/>
            <w:hideMark/>
          </w:tcPr>
          <w:p w14:paraId="46E11E40"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45525837"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bottom"/>
            <w:hideMark/>
          </w:tcPr>
          <w:p w14:paraId="030EFD17"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71101D4A"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12409A19"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55" w:type="dxa"/>
            <w:tcBorders>
              <w:top w:val="nil"/>
              <w:left w:val="nil"/>
              <w:bottom w:val="single" w:sz="4" w:space="0" w:color="auto"/>
              <w:right w:val="single" w:sz="4" w:space="0" w:color="auto"/>
            </w:tcBorders>
            <w:shd w:val="clear" w:color="auto" w:fill="auto"/>
            <w:noWrap/>
            <w:vAlign w:val="bottom"/>
            <w:hideMark/>
          </w:tcPr>
          <w:p w14:paraId="53645F03"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4C9DDD31"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5F3B783E"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r>
      <w:tr w:rsidR="00E20A0E" w:rsidRPr="000E7A51" w14:paraId="5C311D92" w14:textId="77777777" w:rsidTr="0046238C">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0A1AF23"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OC</w:t>
            </w:r>
          </w:p>
        </w:tc>
        <w:tc>
          <w:tcPr>
            <w:tcW w:w="621" w:type="dxa"/>
            <w:tcBorders>
              <w:top w:val="nil"/>
              <w:left w:val="nil"/>
              <w:bottom w:val="single" w:sz="4" w:space="0" w:color="auto"/>
              <w:right w:val="single" w:sz="4" w:space="0" w:color="auto"/>
            </w:tcBorders>
            <w:shd w:val="clear" w:color="auto" w:fill="auto"/>
            <w:noWrap/>
            <w:vAlign w:val="bottom"/>
            <w:hideMark/>
          </w:tcPr>
          <w:p w14:paraId="05C8BA52" w14:textId="77777777" w:rsidR="00E20A0E" w:rsidRPr="000E7A51" w:rsidRDefault="00E20A0E" w:rsidP="0046238C">
            <w:pPr>
              <w:jc w:val="right"/>
              <w:rPr>
                <w:color w:val="000000"/>
                <w:sz w:val="18"/>
                <w:szCs w:val="18"/>
                <w:lang w:eastAsia="en-GB"/>
              </w:rPr>
            </w:pPr>
            <w:r w:rsidRPr="000E7A51">
              <w:rPr>
                <w:color w:val="000000"/>
                <w:sz w:val="18"/>
                <w:szCs w:val="18"/>
                <w:lang w:eastAsia="en-GB"/>
              </w:rPr>
              <w:t>0.158</w:t>
            </w:r>
          </w:p>
        </w:tc>
        <w:tc>
          <w:tcPr>
            <w:tcW w:w="627" w:type="dxa"/>
            <w:tcBorders>
              <w:top w:val="nil"/>
              <w:left w:val="nil"/>
              <w:bottom w:val="single" w:sz="4" w:space="0" w:color="auto"/>
              <w:right w:val="single" w:sz="4" w:space="0" w:color="auto"/>
            </w:tcBorders>
            <w:shd w:val="clear" w:color="auto" w:fill="auto"/>
            <w:noWrap/>
            <w:vAlign w:val="bottom"/>
            <w:hideMark/>
          </w:tcPr>
          <w:p w14:paraId="00A07EC9"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0.415</w:t>
            </w:r>
          </w:p>
        </w:tc>
        <w:tc>
          <w:tcPr>
            <w:tcW w:w="649" w:type="dxa"/>
            <w:tcBorders>
              <w:top w:val="nil"/>
              <w:left w:val="nil"/>
              <w:bottom w:val="single" w:sz="4" w:space="0" w:color="auto"/>
              <w:right w:val="single" w:sz="4" w:space="0" w:color="auto"/>
            </w:tcBorders>
            <w:shd w:val="clear" w:color="auto" w:fill="auto"/>
            <w:noWrap/>
            <w:vAlign w:val="bottom"/>
            <w:hideMark/>
          </w:tcPr>
          <w:p w14:paraId="282C91D4"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0.418</w:t>
            </w:r>
          </w:p>
        </w:tc>
        <w:tc>
          <w:tcPr>
            <w:tcW w:w="641" w:type="dxa"/>
            <w:tcBorders>
              <w:top w:val="nil"/>
              <w:left w:val="nil"/>
              <w:bottom w:val="single" w:sz="4" w:space="0" w:color="auto"/>
              <w:right w:val="single" w:sz="4" w:space="0" w:color="auto"/>
            </w:tcBorders>
            <w:shd w:val="clear" w:color="auto" w:fill="auto"/>
            <w:noWrap/>
            <w:vAlign w:val="bottom"/>
            <w:hideMark/>
          </w:tcPr>
          <w:p w14:paraId="50E33D52"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0.434</w:t>
            </w:r>
          </w:p>
        </w:tc>
        <w:tc>
          <w:tcPr>
            <w:tcW w:w="621" w:type="dxa"/>
            <w:tcBorders>
              <w:top w:val="nil"/>
              <w:left w:val="nil"/>
              <w:bottom w:val="single" w:sz="4" w:space="0" w:color="auto"/>
              <w:right w:val="single" w:sz="4" w:space="0" w:color="auto"/>
            </w:tcBorders>
            <w:shd w:val="clear" w:color="auto" w:fill="auto"/>
            <w:noWrap/>
            <w:vAlign w:val="bottom"/>
            <w:hideMark/>
          </w:tcPr>
          <w:p w14:paraId="38B446D2"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0.302</w:t>
            </w:r>
          </w:p>
        </w:tc>
        <w:tc>
          <w:tcPr>
            <w:tcW w:w="621" w:type="dxa"/>
            <w:tcBorders>
              <w:top w:val="nil"/>
              <w:left w:val="nil"/>
              <w:bottom w:val="single" w:sz="4" w:space="0" w:color="auto"/>
              <w:right w:val="single" w:sz="4" w:space="0" w:color="auto"/>
            </w:tcBorders>
            <w:shd w:val="clear" w:color="auto" w:fill="auto"/>
            <w:noWrap/>
            <w:vAlign w:val="bottom"/>
            <w:hideMark/>
          </w:tcPr>
          <w:p w14:paraId="770DC824" w14:textId="77777777" w:rsidR="00E20A0E" w:rsidRPr="000E7A51" w:rsidRDefault="00E20A0E" w:rsidP="0046238C">
            <w:pPr>
              <w:jc w:val="right"/>
              <w:rPr>
                <w:b/>
                <w:color w:val="000000"/>
                <w:sz w:val="18"/>
                <w:szCs w:val="18"/>
                <w:lang w:eastAsia="en-GB"/>
              </w:rPr>
            </w:pPr>
            <w:r w:rsidRPr="000E7A51">
              <w:rPr>
                <w:b/>
                <w:color w:val="000000"/>
                <w:sz w:val="18"/>
                <w:szCs w:val="18"/>
                <w:lang w:eastAsia="en-GB"/>
              </w:rPr>
              <w:t>0.812</w:t>
            </w:r>
          </w:p>
        </w:tc>
        <w:tc>
          <w:tcPr>
            <w:tcW w:w="621" w:type="dxa"/>
            <w:tcBorders>
              <w:top w:val="nil"/>
              <w:left w:val="nil"/>
              <w:bottom w:val="single" w:sz="4" w:space="0" w:color="auto"/>
              <w:right w:val="single" w:sz="4" w:space="0" w:color="auto"/>
            </w:tcBorders>
            <w:shd w:val="clear" w:color="auto" w:fill="auto"/>
            <w:noWrap/>
            <w:vAlign w:val="bottom"/>
            <w:hideMark/>
          </w:tcPr>
          <w:p w14:paraId="66C415D2"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bottom"/>
            <w:hideMark/>
          </w:tcPr>
          <w:p w14:paraId="0B86062A"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2FA729D0"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3AFBDF03"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55" w:type="dxa"/>
            <w:tcBorders>
              <w:top w:val="nil"/>
              <w:left w:val="nil"/>
              <w:bottom w:val="single" w:sz="4" w:space="0" w:color="auto"/>
              <w:right w:val="single" w:sz="4" w:space="0" w:color="auto"/>
            </w:tcBorders>
            <w:shd w:val="clear" w:color="auto" w:fill="auto"/>
            <w:noWrap/>
            <w:vAlign w:val="bottom"/>
            <w:hideMark/>
          </w:tcPr>
          <w:p w14:paraId="6BA756BF"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0DB7C35E"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5DCEA8DD"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r>
      <w:tr w:rsidR="00E20A0E" w:rsidRPr="000E7A51" w14:paraId="6540494D" w14:textId="77777777" w:rsidTr="0046238C">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3484A78"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NC</w:t>
            </w:r>
          </w:p>
        </w:tc>
        <w:tc>
          <w:tcPr>
            <w:tcW w:w="621" w:type="dxa"/>
            <w:tcBorders>
              <w:top w:val="nil"/>
              <w:left w:val="nil"/>
              <w:bottom w:val="single" w:sz="4" w:space="0" w:color="auto"/>
              <w:right w:val="single" w:sz="4" w:space="0" w:color="auto"/>
            </w:tcBorders>
            <w:shd w:val="clear" w:color="auto" w:fill="auto"/>
            <w:noWrap/>
            <w:vAlign w:val="bottom"/>
            <w:hideMark/>
          </w:tcPr>
          <w:p w14:paraId="675DD507" w14:textId="77777777" w:rsidR="00E20A0E" w:rsidRPr="000E7A51" w:rsidRDefault="00E20A0E" w:rsidP="0046238C">
            <w:pPr>
              <w:jc w:val="right"/>
              <w:rPr>
                <w:color w:val="000000"/>
                <w:sz w:val="18"/>
                <w:szCs w:val="18"/>
                <w:lang w:eastAsia="en-GB"/>
              </w:rPr>
            </w:pPr>
            <w:r w:rsidRPr="000E7A51">
              <w:rPr>
                <w:color w:val="000000"/>
                <w:sz w:val="18"/>
                <w:szCs w:val="18"/>
                <w:lang w:eastAsia="en-GB"/>
              </w:rPr>
              <w:t>0.292</w:t>
            </w:r>
          </w:p>
        </w:tc>
        <w:tc>
          <w:tcPr>
            <w:tcW w:w="627" w:type="dxa"/>
            <w:tcBorders>
              <w:top w:val="nil"/>
              <w:left w:val="nil"/>
              <w:bottom w:val="single" w:sz="4" w:space="0" w:color="auto"/>
              <w:right w:val="single" w:sz="4" w:space="0" w:color="auto"/>
            </w:tcBorders>
            <w:shd w:val="clear" w:color="auto" w:fill="auto"/>
            <w:noWrap/>
            <w:vAlign w:val="bottom"/>
            <w:hideMark/>
          </w:tcPr>
          <w:p w14:paraId="15C25BEA" w14:textId="77777777" w:rsidR="00E20A0E" w:rsidRPr="000E7A51" w:rsidRDefault="00E20A0E" w:rsidP="0046238C">
            <w:pPr>
              <w:jc w:val="right"/>
              <w:rPr>
                <w:color w:val="000000"/>
                <w:sz w:val="18"/>
                <w:szCs w:val="18"/>
                <w:lang w:eastAsia="en-GB"/>
              </w:rPr>
            </w:pPr>
            <w:r w:rsidRPr="000E7A51">
              <w:rPr>
                <w:color w:val="000000"/>
                <w:sz w:val="18"/>
                <w:szCs w:val="18"/>
                <w:lang w:eastAsia="en-GB"/>
              </w:rPr>
              <w:t>0.536</w:t>
            </w:r>
          </w:p>
        </w:tc>
        <w:tc>
          <w:tcPr>
            <w:tcW w:w="649" w:type="dxa"/>
            <w:tcBorders>
              <w:top w:val="nil"/>
              <w:left w:val="nil"/>
              <w:bottom w:val="single" w:sz="4" w:space="0" w:color="auto"/>
              <w:right w:val="single" w:sz="4" w:space="0" w:color="auto"/>
            </w:tcBorders>
            <w:shd w:val="clear" w:color="auto" w:fill="auto"/>
            <w:noWrap/>
            <w:vAlign w:val="bottom"/>
            <w:hideMark/>
          </w:tcPr>
          <w:p w14:paraId="5C4CE8D6" w14:textId="77777777" w:rsidR="00E20A0E" w:rsidRPr="000E7A51" w:rsidRDefault="00E20A0E" w:rsidP="0046238C">
            <w:pPr>
              <w:jc w:val="right"/>
              <w:rPr>
                <w:color w:val="000000"/>
                <w:sz w:val="18"/>
                <w:szCs w:val="18"/>
                <w:lang w:eastAsia="en-GB"/>
              </w:rPr>
            </w:pPr>
            <w:r w:rsidRPr="000E7A51">
              <w:rPr>
                <w:color w:val="000000"/>
                <w:sz w:val="18"/>
                <w:szCs w:val="18"/>
                <w:lang w:eastAsia="en-GB"/>
              </w:rPr>
              <w:t>0.545</w:t>
            </w:r>
          </w:p>
        </w:tc>
        <w:tc>
          <w:tcPr>
            <w:tcW w:w="641" w:type="dxa"/>
            <w:tcBorders>
              <w:top w:val="nil"/>
              <w:left w:val="nil"/>
              <w:bottom w:val="single" w:sz="4" w:space="0" w:color="auto"/>
              <w:right w:val="single" w:sz="4" w:space="0" w:color="auto"/>
            </w:tcBorders>
            <w:shd w:val="clear" w:color="auto" w:fill="auto"/>
            <w:noWrap/>
            <w:vAlign w:val="bottom"/>
            <w:hideMark/>
          </w:tcPr>
          <w:p w14:paraId="0D8D48DD"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0.496</w:t>
            </w:r>
          </w:p>
        </w:tc>
        <w:tc>
          <w:tcPr>
            <w:tcW w:w="621" w:type="dxa"/>
            <w:tcBorders>
              <w:top w:val="nil"/>
              <w:left w:val="nil"/>
              <w:bottom w:val="single" w:sz="4" w:space="0" w:color="auto"/>
              <w:right w:val="single" w:sz="4" w:space="0" w:color="auto"/>
            </w:tcBorders>
            <w:shd w:val="clear" w:color="auto" w:fill="auto"/>
            <w:noWrap/>
            <w:vAlign w:val="bottom"/>
            <w:hideMark/>
          </w:tcPr>
          <w:p w14:paraId="00310814"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0.388</w:t>
            </w:r>
          </w:p>
        </w:tc>
        <w:tc>
          <w:tcPr>
            <w:tcW w:w="621" w:type="dxa"/>
            <w:tcBorders>
              <w:top w:val="nil"/>
              <w:left w:val="nil"/>
              <w:bottom w:val="single" w:sz="4" w:space="0" w:color="auto"/>
              <w:right w:val="single" w:sz="4" w:space="0" w:color="auto"/>
            </w:tcBorders>
            <w:shd w:val="clear" w:color="auto" w:fill="auto"/>
            <w:noWrap/>
            <w:vAlign w:val="bottom"/>
            <w:hideMark/>
          </w:tcPr>
          <w:p w14:paraId="740F86CF" w14:textId="77777777" w:rsidR="00E20A0E" w:rsidRPr="000E7A51" w:rsidRDefault="00E20A0E" w:rsidP="0046238C">
            <w:pPr>
              <w:jc w:val="right"/>
              <w:rPr>
                <w:color w:val="000000"/>
                <w:sz w:val="18"/>
                <w:szCs w:val="18"/>
                <w:lang w:eastAsia="en-GB"/>
              </w:rPr>
            </w:pPr>
            <w:r w:rsidRPr="000E7A51">
              <w:rPr>
                <w:color w:val="000000"/>
                <w:sz w:val="18"/>
                <w:szCs w:val="18"/>
                <w:lang w:eastAsia="en-GB"/>
              </w:rPr>
              <w:t>0.745</w:t>
            </w:r>
          </w:p>
        </w:tc>
        <w:tc>
          <w:tcPr>
            <w:tcW w:w="621" w:type="dxa"/>
            <w:tcBorders>
              <w:top w:val="nil"/>
              <w:left w:val="nil"/>
              <w:bottom w:val="single" w:sz="4" w:space="0" w:color="auto"/>
              <w:right w:val="single" w:sz="4" w:space="0" w:color="auto"/>
            </w:tcBorders>
            <w:shd w:val="clear" w:color="auto" w:fill="auto"/>
            <w:noWrap/>
            <w:vAlign w:val="bottom"/>
            <w:hideMark/>
          </w:tcPr>
          <w:p w14:paraId="12B39F1A" w14:textId="77777777" w:rsidR="00E20A0E" w:rsidRPr="000E7A51" w:rsidRDefault="00E20A0E" w:rsidP="0046238C">
            <w:pPr>
              <w:jc w:val="right"/>
              <w:rPr>
                <w:b/>
                <w:color w:val="000000"/>
                <w:sz w:val="18"/>
                <w:szCs w:val="18"/>
                <w:lang w:eastAsia="en-GB"/>
              </w:rPr>
            </w:pPr>
            <w:r w:rsidRPr="000E7A51">
              <w:rPr>
                <w:b/>
                <w:color w:val="000000"/>
                <w:sz w:val="18"/>
                <w:szCs w:val="18"/>
                <w:lang w:eastAsia="en-GB"/>
              </w:rPr>
              <w:t>0.784</w:t>
            </w:r>
          </w:p>
        </w:tc>
        <w:tc>
          <w:tcPr>
            <w:tcW w:w="688" w:type="dxa"/>
            <w:tcBorders>
              <w:top w:val="nil"/>
              <w:left w:val="nil"/>
              <w:bottom w:val="single" w:sz="4" w:space="0" w:color="auto"/>
              <w:right w:val="single" w:sz="4" w:space="0" w:color="auto"/>
            </w:tcBorders>
            <w:shd w:val="clear" w:color="auto" w:fill="auto"/>
            <w:noWrap/>
            <w:vAlign w:val="bottom"/>
            <w:hideMark/>
          </w:tcPr>
          <w:p w14:paraId="0FEB5987"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52D6428B"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00C3B8AC"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55" w:type="dxa"/>
            <w:tcBorders>
              <w:top w:val="nil"/>
              <w:left w:val="nil"/>
              <w:bottom w:val="single" w:sz="4" w:space="0" w:color="auto"/>
              <w:right w:val="single" w:sz="4" w:space="0" w:color="auto"/>
            </w:tcBorders>
            <w:shd w:val="clear" w:color="auto" w:fill="auto"/>
            <w:noWrap/>
            <w:vAlign w:val="bottom"/>
            <w:hideMark/>
          </w:tcPr>
          <w:p w14:paraId="6F9060B8"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10DB6291"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4B610D19"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r>
      <w:tr w:rsidR="00E20A0E" w:rsidRPr="000E7A51" w14:paraId="62CD22CB" w14:textId="77777777" w:rsidTr="0046238C">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E490B47"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IS</w:t>
            </w:r>
          </w:p>
        </w:tc>
        <w:tc>
          <w:tcPr>
            <w:tcW w:w="621" w:type="dxa"/>
            <w:tcBorders>
              <w:top w:val="nil"/>
              <w:left w:val="nil"/>
              <w:bottom w:val="single" w:sz="4" w:space="0" w:color="auto"/>
              <w:right w:val="single" w:sz="4" w:space="0" w:color="auto"/>
            </w:tcBorders>
            <w:shd w:val="clear" w:color="auto" w:fill="auto"/>
            <w:noWrap/>
            <w:vAlign w:val="bottom"/>
            <w:hideMark/>
          </w:tcPr>
          <w:p w14:paraId="034289C0" w14:textId="77777777" w:rsidR="00E20A0E" w:rsidRPr="000E7A51" w:rsidRDefault="00E20A0E" w:rsidP="0046238C">
            <w:pPr>
              <w:jc w:val="right"/>
              <w:rPr>
                <w:color w:val="000000"/>
                <w:sz w:val="18"/>
                <w:szCs w:val="18"/>
                <w:lang w:eastAsia="en-GB"/>
              </w:rPr>
            </w:pPr>
            <w:r w:rsidRPr="000E7A51">
              <w:rPr>
                <w:color w:val="000000"/>
                <w:sz w:val="18"/>
                <w:szCs w:val="18"/>
                <w:lang w:eastAsia="en-GB"/>
              </w:rPr>
              <w:t>0.174</w:t>
            </w:r>
          </w:p>
        </w:tc>
        <w:tc>
          <w:tcPr>
            <w:tcW w:w="627" w:type="dxa"/>
            <w:tcBorders>
              <w:top w:val="nil"/>
              <w:left w:val="nil"/>
              <w:bottom w:val="single" w:sz="4" w:space="0" w:color="auto"/>
              <w:right w:val="single" w:sz="4" w:space="0" w:color="auto"/>
            </w:tcBorders>
            <w:shd w:val="clear" w:color="auto" w:fill="auto"/>
            <w:noWrap/>
            <w:vAlign w:val="bottom"/>
            <w:hideMark/>
          </w:tcPr>
          <w:p w14:paraId="2AAB2E0B" w14:textId="77777777" w:rsidR="00E20A0E" w:rsidRPr="000E7A51" w:rsidRDefault="00E20A0E" w:rsidP="0046238C">
            <w:pPr>
              <w:jc w:val="right"/>
              <w:rPr>
                <w:color w:val="000000"/>
                <w:sz w:val="18"/>
                <w:szCs w:val="18"/>
                <w:lang w:eastAsia="en-GB"/>
              </w:rPr>
            </w:pPr>
            <w:r w:rsidRPr="000E7A51">
              <w:rPr>
                <w:color w:val="000000"/>
                <w:sz w:val="18"/>
                <w:szCs w:val="18"/>
                <w:lang w:eastAsia="en-GB"/>
              </w:rPr>
              <w:t>0.575</w:t>
            </w:r>
          </w:p>
        </w:tc>
        <w:tc>
          <w:tcPr>
            <w:tcW w:w="649" w:type="dxa"/>
            <w:tcBorders>
              <w:top w:val="nil"/>
              <w:left w:val="nil"/>
              <w:bottom w:val="single" w:sz="4" w:space="0" w:color="auto"/>
              <w:right w:val="single" w:sz="4" w:space="0" w:color="auto"/>
            </w:tcBorders>
            <w:shd w:val="clear" w:color="auto" w:fill="auto"/>
            <w:noWrap/>
            <w:vAlign w:val="bottom"/>
            <w:hideMark/>
          </w:tcPr>
          <w:p w14:paraId="041224AF"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0.490</w:t>
            </w:r>
          </w:p>
        </w:tc>
        <w:tc>
          <w:tcPr>
            <w:tcW w:w="641" w:type="dxa"/>
            <w:tcBorders>
              <w:top w:val="nil"/>
              <w:left w:val="nil"/>
              <w:bottom w:val="single" w:sz="4" w:space="0" w:color="auto"/>
              <w:right w:val="single" w:sz="4" w:space="0" w:color="auto"/>
            </w:tcBorders>
            <w:shd w:val="clear" w:color="auto" w:fill="auto"/>
            <w:noWrap/>
            <w:vAlign w:val="bottom"/>
            <w:hideMark/>
          </w:tcPr>
          <w:p w14:paraId="4715F908"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0.476</w:t>
            </w:r>
          </w:p>
        </w:tc>
        <w:tc>
          <w:tcPr>
            <w:tcW w:w="621" w:type="dxa"/>
            <w:tcBorders>
              <w:top w:val="nil"/>
              <w:left w:val="nil"/>
              <w:bottom w:val="single" w:sz="4" w:space="0" w:color="auto"/>
              <w:right w:val="single" w:sz="4" w:space="0" w:color="auto"/>
            </w:tcBorders>
            <w:shd w:val="clear" w:color="auto" w:fill="auto"/>
            <w:noWrap/>
            <w:vAlign w:val="bottom"/>
            <w:hideMark/>
          </w:tcPr>
          <w:p w14:paraId="30FF8F3C"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0.440</w:t>
            </w:r>
          </w:p>
        </w:tc>
        <w:tc>
          <w:tcPr>
            <w:tcW w:w="621" w:type="dxa"/>
            <w:tcBorders>
              <w:top w:val="nil"/>
              <w:left w:val="nil"/>
              <w:bottom w:val="single" w:sz="4" w:space="0" w:color="auto"/>
              <w:right w:val="single" w:sz="4" w:space="0" w:color="auto"/>
            </w:tcBorders>
            <w:shd w:val="clear" w:color="auto" w:fill="auto"/>
            <w:noWrap/>
            <w:vAlign w:val="bottom"/>
            <w:hideMark/>
          </w:tcPr>
          <w:p w14:paraId="5726B6C7" w14:textId="77777777" w:rsidR="00E20A0E" w:rsidRPr="000E7A51" w:rsidRDefault="00E20A0E" w:rsidP="0046238C">
            <w:pPr>
              <w:jc w:val="right"/>
              <w:rPr>
                <w:color w:val="000000"/>
                <w:sz w:val="18"/>
                <w:szCs w:val="18"/>
                <w:lang w:eastAsia="en-GB"/>
              </w:rPr>
            </w:pPr>
            <w:r w:rsidRPr="000E7A51">
              <w:rPr>
                <w:color w:val="000000"/>
                <w:sz w:val="18"/>
                <w:szCs w:val="18"/>
                <w:lang w:eastAsia="en-GB"/>
              </w:rPr>
              <w:t>0.586</w:t>
            </w:r>
          </w:p>
        </w:tc>
        <w:tc>
          <w:tcPr>
            <w:tcW w:w="621" w:type="dxa"/>
            <w:tcBorders>
              <w:top w:val="nil"/>
              <w:left w:val="nil"/>
              <w:bottom w:val="single" w:sz="4" w:space="0" w:color="auto"/>
              <w:right w:val="single" w:sz="4" w:space="0" w:color="auto"/>
            </w:tcBorders>
            <w:shd w:val="clear" w:color="auto" w:fill="auto"/>
            <w:noWrap/>
            <w:vAlign w:val="bottom"/>
            <w:hideMark/>
          </w:tcPr>
          <w:p w14:paraId="033EE329" w14:textId="77777777" w:rsidR="00E20A0E" w:rsidRPr="000E7A51" w:rsidRDefault="00E20A0E" w:rsidP="0046238C">
            <w:pPr>
              <w:jc w:val="right"/>
              <w:rPr>
                <w:color w:val="000000"/>
                <w:sz w:val="18"/>
                <w:szCs w:val="18"/>
                <w:lang w:eastAsia="en-GB"/>
              </w:rPr>
            </w:pPr>
            <w:r w:rsidRPr="000E7A51">
              <w:rPr>
                <w:color w:val="000000"/>
                <w:sz w:val="18"/>
                <w:szCs w:val="18"/>
                <w:lang w:eastAsia="en-GB"/>
              </w:rPr>
              <w:t>0.694</w:t>
            </w:r>
          </w:p>
        </w:tc>
        <w:tc>
          <w:tcPr>
            <w:tcW w:w="688" w:type="dxa"/>
            <w:tcBorders>
              <w:top w:val="nil"/>
              <w:left w:val="nil"/>
              <w:bottom w:val="single" w:sz="4" w:space="0" w:color="auto"/>
              <w:right w:val="single" w:sz="4" w:space="0" w:color="auto"/>
            </w:tcBorders>
            <w:shd w:val="clear" w:color="auto" w:fill="auto"/>
            <w:noWrap/>
            <w:vAlign w:val="bottom"/>
            <w:hideMark/>
          </w:tcPr>
          <w:p w14:paraId="1E9D60D5" w14:textId="77777777" w:rsidR="00E20A0E" w:rsidRPr="000E7A51" w:rsidRDefault="00E20A0E" w:rsidP="0046238C">
            <w:pPr>
              <w:jc w:val="right"/>
              <w:rPr>
                <w:b/>
                <w:color w:val="000000"/>
                <w:sz w:val="18"/>
                <w:szCs w:val="18"/>
                <w:lang w:eastAsia="en-GB"/>
              </w:rPr>
            </w:pPr>
            <w:r w:rsidRPr="000E7A51">
              <w:rPr>
                <w:b/>
                <w:color w:val="000000"/>
                <w:sz w:val="18"/>
                <w:szCs w:val="18"/>
                <w:lang w:eastAsia="en-GB"/>
              </w:rPr>
              <w:t>0.751</w:t>
            </w:r>
          </w:p>
        </w:tc>
        <w:tc>
          <w:tcPr>
            <w:tcW w:w="709" w:type="dxa"/>
            <w:tcBorders>
              <w:top w:val="nil"/>
              <w:left w:val="nil"/>
              <w:bottom w:val="single" w:sz="4" w:space="0" w:color="auto"/>
              <w:right w:val="single" w:sz="4" w:space="0" w:color="auto"/>
            </w:tcBorders>
            <w:shd w:val="clear" w:color="auto" w:fill="auto"/>
            <w:noWrap/>
            <w:vAlign w:val="bottom"/>
            <w:hideMark/>
          </w:tcPr>
          <w:p w14:paraId="1698830E"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73E878FD"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55" w:type="dxa"/>
            <w:tcBorders>
              <w:top w:val="nil"/>
              <w:left w:val="nil"/>
              <w:bottom w:val="single" w:sz="4" w:space="0" w:color="auto"/>
              <w:right w:val="single" w:sz="4" w:space="0" w:color="auto"/>
            </w:tcBorders>
            <w:shd w:val="clear" w:color="auto" w:fill="auto"/>
            <w:noWrap/>
            <w:vAlign w:val="bottom"/>
            <w:hideMark/>
          </w:tcPr>
          <w:p w14:paraId="387677FF"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33E655AB"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26714768"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r>
      <w:tr w:rsidR="00E20A0E" w:rsidRPr="000E7A51" w14:paraId="163EDC5E" w14:textId="77777777" w:rsidTr="0046238C">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2BCA08E"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Img</w:t>
            </w:r>
          </w:p>
        </w:tc>
        <w:tc>
          <w:tcPr>
            <w:tcW w:w="621" w:type="dxa"/>
            <w:tcBorders>
              <w:top w:val="nil"/>
              <w:left w:val="nil"/>
              <w:bottom w:val="single" w:sz="4" w:space="0" w:color="auto"/>
              <w:right w:val="single" w:sz="4" w:space="0" w:color="auto"/>
            </w:tcBorders>
            <w:shd w:val="clear" w:color="auto" w:fill="auto"/>
            <w:noWrap/>
            <w:vAlign w:val="bottom"/>
            <w:hideMark/>
          </w:tcPr>
          <w:p w14:paraId="49686D7C"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0.300</w:t>
            </w:r>
          </w:p>
        </w:tc>
        <w:tc>
          <w:tcPr>
            <w:tcW w:w="627" w:type="dxa"/>
            <w:tcBorders>
              <w:top w:val="nil"/>
              <w:left w:val="nil"/>
              <w:bottom w:val="single" w:sz="4" w:space="0" w:color="auto"/>
              <w:right w:val="single" w:sz="4" w:space="0" w:color="auto"/>
            </w:tcBorders>
            <w:shd w:val="clear" w:color="auto" w:fill="auto"/>
            <w:noWrap/>
            <w:vAlign w:val="bottom"/>
            <w:hideMark/>
          </w:tcPr>
          <w:p w14:paraId="463CF84D" w14:textId="77777777" w:rsidR="00E20A0E" w:rsidRPr="000E7A51" w:rsidRDefault="00E20A0E" w:rsidP="0046238C">
            <w:pPr>
              <w:jc w:val="right"/>
              <w:rPr>
                <w:color w:val="000000"/>
                <w:sz w:val="18"/>
                <w:szCs w:val="18"/>
                <w:lang w:eastAsia="en-GB"/>
              </w:rPr>
            </w:pPr>
            <w:r w:rsidRPr="000E7A51">
              <w:rPr>
                <w:color w:val="000000"/>
                <w:sz w:val="18"/>
                <w:szCs w:val="18"/>
                <w:lang w:eastAsia="en-GB"/>
              </w:rPr>
              <w:t>0.580</w:t>
            </w:r>
          </w:p>
        </w:tc>
        <w:tc>
          <w:tcPr>
            <w:tcW w:w="649" w:type="dxa"/>
            <w:tcBorders>
              <w:top w:val="nil"/>
              <w:left w:val="nil"/>
              <w:bottom w:val="single" w:sz="4" w:space="0" w:color="auto"/>
              <w:right w:val="single" w:sz="4" w:space="0" w:color="auto"/>
            </w:tcBorders>
            <w:shd w:val="clear" w:color="auto" w:fill="auto"/>
            <w:noWrap/>
            <w:vAlign w:val="bottom"/>
            <w:hideMark/>
          </w:tcPr>
          <w:p w14:paraId="2C0E7C0A"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0.469</w:t>
            </w:r>
          </w:p>
        </w:tc>
        <w:tc>
          <w:tcPr>
            <w:tcW w:w="641" w:type="dxa"/>
            <w:tcBorders>
              <w:top w:val="nil"/>
              <w:left w:val="nil"/>
              <w:bottom w:val="single" w:sz="4" w:space="0" w:color="auto"/>
              <w:right w:val="single" w:sz="4" w:space="0" w:color="auto"/>
            </w:tcBorders>
            <w:shd w:val="clear" w:color="auto" w:fill="auto"/>
            <w:noWrap/>
            <w:vAlign w:val="bottom"/>
            <w:hideMark/>
          </w:tcPr>
          <w:p w14:paraId="42B94BD9" w14:textId="77777777" w:rsidR="00E20A0E" w:rsidRPr="000E7A51" w:rsidRDefault="00E20A0E" w:rsidP="0046238C">
            <w:pPr>
              <w:jc w:val="right"/>
              <w:rPr>
                <w:color w:val="000000"/>
                <w:sz w:val="18"/>
                <w:szCs w:val="18"/>
                <w:lang w:eastAsia="en-GB"/>
              </w:rPr>
            </w:pPr>
            <w:r w:rsidRPr="000E7A51">
              <w:rPr>
                <w:color w:val="000000"/>
                <w:sz w:val="18"/>
                <w:szCs w:val="18"/>
                <w:lang w:eastAsia="en-GB"/>
              </w:rPr>
              <w:t>0.562</w:t>
            </w:r>
          </w:p>
        </w:tc>
        <w:tc>
          <w:tcPr>
            <w:tcW w:w="621" w:type="dxa"/>
            <w:tcBorders>
              <w:top w:val="nil"/>
              <w:left w:val="nil"/>
              <w:bottom w:val="single" w:sz="4" w:space="0" w:color="auto"/>
              <w:right w:val="single" w:sz="4" w:space="0" w:color="auto"/>
            </w:tcBorders>
            <w:shd w:val="clear" w:color="auto" w:fill="auto"/>
            <w:noWrap/>
            <w:vAlign w:val="bottom"/>
            <w:hideMark/>
          </w:tcPr>
          <w:p w14:paraId="599F90DB"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0.406</w:t>
            </w:r>
          </w:p>
        </w:tc>
        <w:tc>
          <w:tcPr>
            <w:tcW w:w="621" w:type="dxa"/>
            <w:tcBorders>
              <w:top w:val="nil"/>
              <w:left w:val="nil"/>
              <w:bottom w:val="single" w:sz="4" w:space="0" w:color="auto"/>
              <w:right w:val="single" w:sz="4" w:space="0" w:color="auto"/>
            </w:tcBorders>
            <w:shd w:val="clear" w:color="auto" w:fill="auto"/>
            <w:noWrap/>
            <w:vAlign w:val="bottom"/>
            <w:hideMark/>
          </w:tcPr>
          <w:p w14:paraId="59851745"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0.403</w:t>
            </w:r>
          </w:p>
        </w:tc>
        <w:tc>
          <w:tcPr>
            <w:tcW w:w="621" w:type="dxa"/>
            <w:tcBorders>
              <w:top w:val="nil"/>
              <w:left w:val="nil"/>
              <w:bottom w:val="single" w:sz="4" w:space="0" w:color="auto"/>
              <w:right w:val="single" w:sz="4" w:space="0" w:color="auto"/>
            </w:tcBorders>
            <w:shd w:val="clear" w:color="auto" w:fill="auto"/>
            <w:noWrap/>
            <w:vAlign w:val="bottom"/>
            <w:hideMark/>
          </w:tcPr>
          <w:p w14:paraId="61DA999E" w14:textId="77777777" w:rsidR="00E20A0E" w:rsidRPr="000E7A51" w:rsidRDefault="00E20A0E" w:rsidP="0046238C">
            <w:pPr>
              <w:jc w:val="right"/>
              <w:rPr>
                <w:color w:val="000000"/>
                <w:sz w:val="18"/>
                <w:szCs w:val="18"/>
                <w:lang w:eastAsia="en-GB"/>
              </w:rPr>
            </w:pPr>
            <w:r w:rsidRPr="000E7A51">
              <w:rPr>
                <w:color w:val="000000"/>
                <w:sz w:val="18"/>
                <w:szCs w:val="18"/>
                <w:lang w:eastAsia="en-GB"/>
              </w:rPr>
              <w:t>0.529</w:t>
            </w:r>
          </w:p>
        </w:tc>
        <w:tc>
          <w:tcPr>
            <w:tcW w:w="688" w:type="dxa"/>
            <w:tcBorders>
              <w:top w:val="nil"/>
              <w:left w:val="nil"/>
              <w:bottom w:val="single" w:sz="4" w:space="0" w:color="auto"/>
              <w:right w:val="single" w:sz="4" w:space="0" w:color="auto"/>
            </w:tcBorders>
            <w:shd w:val="clear" w:color="auto" w:fill="auto"/>
            <w:noWrap/>
            <w:vAlign w:val="bottom"/>
            <w:hideMark/>
          </w:tcPr>
          <w:p w14:paraId="1A441D4A" w14:textId="77777777" w:rsidR="00E20A0E" w:rsidRPr="000E7A51" w:rsidRDefault="00E20A0E" w:rsidP="0046238C">
            <w:pPr>
              <w:jc w:val="right"/>
              <w:rPr>
                <w:color w:val="000000"/>
                <w:sz w:val="18"/>
                <w:szCs w:val="18"/>
                <w:lang w:eastAsia="en-GB"/>
              </w:rPr>
            </w:pPr>
            <w:r w:rsidRPr="000E7A51">
              <w:rPr>
                <w:color w:val="000000"/>
                <w:sz w:val="18"/>
                <w:szCs w:val="18"/>
                <w:lang w:eastAsia="en-GB"/>
              </w:rPr>
              <w:t>0.581</w:t>
            </w:r>
          </w:p>
        </w:tc>
        <w:tc>
          <w:tcPr>
            <w:tcW w:w="709" w:type="dxa"/>
            <w:tcBorders>
              <w:top w:val="nil"/>
              <w:left w:val="nil"/>
              <w:bottom w:val="single" w:sz="4" w:space="0" w:color="auto"/>
              <w:right w:val="single" w:sz="4" w:space="0" w:color="auto"/>
            </w:tcBorders>
            <w:shd w:val="clear" w:color="auto" w:fill="auto"/>
            <w:noWrap/>
            <w:vAlign w:val="bottom"/>
            <w:hideMark/>
          </w:tcPr>
          <w:p w14:paraId="42246006" w14:textId="77777777" w:rsidR="00E20A0E" w:rsidRPr="000E7A51" w:rsidRDefault="00E20A0E" w:rsidP="0046238C">
            <w:pPr>
              <w:jc w:val="right"/>
              <w:rPr>
                <w:b/>
                <w:color w:val="000000"/>
                <w:sz w:val="18"/>
                <w:szCs w:val="18"/>
                <w:lang w:eastAsia="en-GB"/>
              </w:rPr>
            </w:pPr>
            <w:r w:rsidRPr="000E7A51">
              <w:rPr>
                <w:b/>
                <w:color w:val="000000"/>
                <w:sz w:val="18"/>
                <w:szCs w:val="18"/>
                <w:lang w:eastAsia="en-GB"/>
              </w:rPr>
              <w:t>0.854</w:t>
            </w:r>
          </w:p>
        </w:tc>
        <w:tc>
          <w:tcPr>
            <w:tcW w:w="621" w:type="dxa"/>
            <w:tcBorders>
              <w:top w:val="nil"/>
              <w:left w:val="nil"/>
              <w:bottom w:val="single" w:sz="4" w:space="0" w:color="auto"/>
              <w:right w:val="single" w:sz="4" w:space="0" w:color="auto"/>
            </w:tcBorders>
            <w:shd w:val="clear" w:color="auto" w:fill="auto"/>
            <w:noWrap/>
            <w:vAlign w:val="bottom"/>
            <w:hideMark/>
          </w:tcPr>
          <w:p w14:paraId="08848C3E"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55" w:type="dxa"/>
            <w:tcBorders>
              <w:top w:val="nil"/>
              <w:left w:val="nil"/>
              <w:bottom w:val="single" w:sz="4" w:space="0" w:color="auto"/>
              <w:right w:val="single" w:sz="4" w:space="0" w:color="auto"/>
            </w:tcBorders>
            <w:shd w:val="clear" w:color="auto" w:fill="auto"/>
            <w:noWrap/>
            <w:vAlign w:val="bottom"/>
            <w:hideMark/>
          </w:tcPr>
          <w:p w14:paraId="6004D3A1"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3437AEAA"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57348E2B"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r>
      <w:tr w:rsidR="00E20A0E" w:rsidRPr="000E7A51" w14:paraId="02793E5E" w14:textId="77777777" w:rsidTr="0046238C">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498C656"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SP</w:t>
            </w:r>
          </w:p>
        </w:tc>
        <w:tc>
          <w:tcPr>
            <w:tcW w:w="621" w:type="dxa"/>
            <w:tcBorders>
              <w:top w:val="nil"/>
              <w:left w:val="nil"/>
              <w:bottom w:val="single" w:sz="4" w:space="0" w:color="auto"/>
              <w:right w:val="single" w:sz="4" w:space="0" w:color="auto"/>
            </w:tcBorders>
            <w:shd w:val="clear" w:color="auto" w:fill="auto"/>
            <w:noWrap/>
            <w:vAlign w:val="bottom"/>
            <w:hideMark/>
          </w:tcPr>
          <w:p w14:paraId="73FD8FF4" w14:textId="77777777" w:rsidR="00E20A0E" w:rsidRPr="000E7A51" w:rsidRDefault="00E20A0E" w:rsidP="0046238C">
            <w:pPr>
              <w:jc w:val="right"/>
              <w:rPr>
                <w:color w:val="000000"/>
                <w:sz w:val="18"/>
                <w:szCs w:val="18"/>
                <w:lang w:eastAsia="en-GB"/>
              </w:rPr>
            </w:pPr>
            <w:r w:rsidRPr="000E7A51">
              <w:rPr>
                <w:color w:val="000000"/>
                <w:sz w:val="18"/>
                <w:szCs w:val="18"/>
                <w:lang w:eastAsia="en-GB"/>
              </w:rPr>
              <w:t>0.224</w:t>
            </w:r>
          </w:p>
        </w:tc>
        <w:tc>
          <w:tcPr>
            <w:tcW w:w="627" w:type="dxa"/>
            <w:tcBorders>
              <w:top w:val="nil"/>
              <w:left w:val="nil"/>
              <w:bottom w:val="single" w:sz="4" w:space="0" w:color="auto"/>
              <w:right w:val="single" w:sz="4" w:space="0" w:color="auto"/>
            </w:tcBorders>
            <w:shd w:val="clear" w:color="auto" w:fill="auto"/>
            <w:noWrap/>
            <w:vAlign w:val="bottom"/>
            <w:hideMark/>
          </w:tcPr>
          <w:p w14:paraId="6188851D"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0.334</w:t>
            </w:r>
          </w:p>
        </w:tc>
        <w:tc>
          <w:tcPr>
            <w:tcW w:w="649" w:type="dxa"/>
            <w:tcBorders>
              <w:top w:val="nil"/>
              <w:left w:val="nil"/>
              <w:bottom w:val="single" w:sz="4" w:space="0" w:color="auto"/>
              <w:right w:val="single" w:sz="4" w:space="0" w:color="auto"/>
            </w:tcBorders>
            <w:shd w:val="clear" w:color="auto" w:fill="auto"/>
            <w:noWrap/>
            <w:vAlign w:val="bottom"/>
            <w:hideMark/>
          </w:tcPr>
          <w:p w14:paraId="4D67A4F1"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0.354</w:t>
            </w:r>
          </w:p>
        </w:tc>
        <w:tc>
          <w:tcPr>
            <w:tcW w:w="641" w:type="dxa"/>
            <w:tcBorders>
              <w:top w:val="nil"/>
              <w:left w:val="nil"/>
              <w:bottom w:val="single" w:sz="4" w:space="0" w:color="auto"/>
              <w:right w:val="single" w:sz="4" w:space="0" w:color="auto"/>
            </w:tcBorders>
            <w:shd w:val="clear" w:color="auto" w:fill="auto"/>
            <w:noWrap/>
            <w:vAlign w:val="bottom"/>
            <w:hideMark/>
          </w:tcPr>
          <w:p w14:paraId="1C2F919D"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0.368</w:t>
            </w:r>
          </w:p>
        </w:tc>
        <w:tc>
          <w:tcPr>
            <w:tcW w:w="621" w:type="dxa"/>
            <w:tcBorders>
              <w:top w:val="nil"/>
              <w:left w:val="nil"/>
              <w:bottom w:val="single" w:sz="4" w:space="0" w:color="auto"/>
              <w:right w:val="single" w:sz="4" w:space="0" w:color="auto"/>
            </w:tcBorders>
            <w:shd w:val="clear" w:color="auto" w:fill="auto"/>
            <w:noWrap/>
            <w:vAlign w:val="bottom"/>
            <w:hideMark/>
          </w:tcPr>
          <w:p w14:paraId="67F1E244"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0.318</w:t>
            </w:r>
          </w:p>
        </w:tc>
        <w:tc>
          <w:tcPr>
            <w:tcW w:w="621" w:type="dxa"/>
            <w:tcBorders>
              <w:top w:val="nil"/>
              <w:left w:val="nil"/>
              <w:bottom w:val="single" w:sz="4" w:space="0" w:color="auto"/>
              <w:right w:val="single" w:sz="4" w:space="0" w:color="auto"/>
            </w:tcBorders>
            <w:shd w:val="clear" w:color="auto" w:fill="auto"/>
            <w:noWrap/>
            <w:vAlign w:val="bottom"/>
            <w:hideMark/>
          </w:tcPr>
          <w:p w14:paraId="45822751"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0.398</w:t>
            </w:r>
          </w:p>
        </w:tc>
        <w:tc>
          <w:tcPr>
            <w:tcW w:w="621" w:type="dxa"/>
            <w:tcBorders>
              <w:top w:val="nil"/>
              <w:left w:val="nil"/>
              <w:bottom w:val="single" w:sz="4" w:space="0" w:color="auto"/>
              <w:right w:val="single" w:sz="4" w:space="0" w:color="auto"/>
            </w:tcBorders>
            <w:shd w:val="clear" w:color="auto" w:fill="auto"/>
            <w:noWrap/>
            <w:vAlign w:val="bottom"/>
            <w:hideMark/>
          </w:tcPr>
          <w:p w14:paraId="2D2B1562"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0.421</w:t>
            </w:r>
          </w:p>
        </w:tc>
        <w:tc>
          <w:tcPr>
            <w:tcW w:w="688" w:type="dxa"/>
            <w:tcBorders>
              <w:top w:val="nil"/>
              <w:left w:val="nil"/>
              <w:bottom w:val="single" w:sz="4" w:space="0" w:color="auto"/>
              <w:right w:val="single" w:sz="4" w:space="0" w:color="auto"/>
            </w:tcBorders>
            <w:shd w:val="clear" w:color="auto" w:fill="auto"/>
            <w:noWrap/>
            <w:vAlign w:val="bottom"/>
            <w:hideMark/>
          </w:tcPr>
          <w:p w14:paraId="68E02AF7"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0.353</w:t>
            </w:r>
          </w:p>
        </w:tc>
        <w:tc>
          <w:tcPr>
            <w:tcW w:w="709" w:type="dxa"/>
            <w:tcBorders>
              <w:top w:val="nil"/>
              <w:left w:val="nil"/>
              <w:bottom w:val="single" w:sz="4" w:space="0" w:color="auto"/>
              <w:right w:val="single" w:sz="4" w:space="0" w:color="auto"/>
            </w:tcBorders>
            <w:shd w:val="clear" w:color="auto" w:fill="auto"/>
            <w:noWrap/>
            <w:vAlign w:val="bottom"/>
            <w:hideMark/>
          </w:tcPr>
          <w:p w14:paraId="7ADD21D0"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0.451</w:t>
            </w:r>
          </w:p>
        </w:tc>
        <w:tc>
          <w:tcPr>
            <w:tcW w:w="621" w:type="dxa"/>
            <w:tcBorders>
              <w:top w:val="nil"/>
              <w:left w:val="nil"/>
              <w:bottom w:val="single" w:sz="4" w:space="0" w:color="auto"/>
              <w:right w:val="single" w:sz="4" w:space="0" w:color="auto"/>
            </w:tcBorders>
            <w:shd w:val="clear" w:color="auto" w:fill="auto"/>
            <w:noWrap/>
            <w:vAlign w:val="bottom"/>
            <w:hideMark/>
          </w:tcPr>
          <w:p w14:paraId="106731D6" w14:textId="77777777" w:rsidR="00E20A0E" w:rsidRPr="000E7A51" w:rsidRDefault="00E20A0E" w:rsidP="0046238C">
            <w:pPr>
              <w:jc w:val="right"/>
              <w:rPr>
                <w:b/>
                <w:color w:val="000000"/>
                <w:sz w:val="18"/>
                <w:szCs w:val="18"/>
                <w:lang w:eastAsia="en-GB"/>
              </w:rPr>
            </w:pPr>
            <w:r w:rsidRPr="000E7A51">
              <w:rPr>
                <w:b/>
                <w:color w:val="000000"/>
                <w:sz w:val="18"/>
                <w:szCs w:val="18"/>
                <w:lang w:eastAsia="en-GB"/>
              </w:rPr>
              <w:t>0.834</w:t>
            </w:r>
          </w:p>
        </w:tc>
        <w:tc>
          <w:tcPr>
            <w:tcW w:w="655" w:type="dxa"/>
            <w:tcBorders>
              <w:top w:val="nil"/>
              <w:left w:val="nil"/>
              <w:bottom w:val="single" w:sz="4" w:space="0" w:color="auto"/>
              <w:right w:val="single" w:sz="4" w:space="0" w:color="auto"/>
            </w:tcBorders>
            <w:shd w:val="clear" w:color="auto" w:fill="auto"/>
            <w:noWrap/>
            <w:vAlign w:val="bottom"/>
            <w:hideMark/>
          </w:tcPr>
          <w:p w14:paraId="61EF893A"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3D704F89"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18A80FF7"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r>
      <w:tr w:rsidR="00E20A0E" w:rsidRPr="000E7A51" w14:paraId="339EA2F8" w14:textId="77777777" w:rsidTr="0046238C">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05A4224"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PI</w:t>
            </w:r>
          </w:p>
        </w:tc>
        <w:tc>
          <w:tcPr>
            <w:tcW w:w="621" w:type="dxa"/>
            <w:tcBorders>
              <w:top w:val="nil"/>
              <w:left w:val="nil"/>
              <w:bottom w:val="single" w:sz="4" w:space="0" w:color="auto"/>
              <w:right w:val="single" w:sz="4" w:space="0" w:color="auto"/>
            </w:tcBorders>
            <w:shd w:val="clear" w:color="auto" w:fill="auto"/>
            <w:noWrap/>
            <w:vAlign w:val="bottom"/>
            <w:hideMark/>
          </w:tcPr>
          <w:p w14:paraId="21A81614"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0.358</w:t>
            </w:r>
          </w:p>
        </w:tc>
        <w:tc>
          <w:tcPr>
            <w:tcW w:w="627" w:type="dxa"/>
            <w:tcBorders>
              <w:top w:val="nil"/>
              <w:left w:val="nil"/>
              <w:bottom w:val="single" w:sz="4" w:space="0" w:color="auto"/>
              <w:right w:val="single" w:sz="4" w:space="0" w:color="auto"/>
            </w:tcBorders>
            <w:shd w:val="clear" w:color="auto" w:fill="auto"/>
            <w:noWrap/>
            <w:vAlign w:val="bottom"/>
            <w:hideMark/>
          </w:tcPr>
          <w:p w14:paraId="4863D42D"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0.372</w:t>
            </w:r>
          </w:p>
        </w:tc>
        <w:tc>
          <w:tcPr>
            <w:tcW w:w="649" w:type="dxa"/>
            <w:tcBorders>
              <w:top w:val="nil"/>
              <w:left w:val="nil"/>
              <w:bottom w:val="single" w:sz="4" w:space="0" w:color="auto"/>
              <w:right w:val="single" w:sz="4" w:space="0" w:color="auto"/>
            </w:tcBorders>
            <w:shd w:val="clear" w:color="auto" w:fill="auto"/>
            <w:noWrap/>
            <w:vAlign w:val="bottom"/>
            <w:hideMark/>
          </w:tcPr>
          <w:p w14:paraId="38CFA6E7"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0.353</w:t>
            </w:r>
          </w:p>
        </w:tc>
        <w:tc>
          <w:tcPr>
            <w:tcW w:w="641" w:type="dxa"/>
            <w:tcBorders>
              <w:top w:val="nil"/>
              <w:left w:val="nil"/>
              <w:bottom w:val="single" w:sz="4" w:space="0" w:color="auto"/>
              <w:right w:val="single" w:sz="4" w:space="0" w:color="auto"/>
            </w:tcBorders>
            <w:shd w:val="clear" w:color="auto" w:fill="auto"/>
            <w:noWrap/>
            <w:vAlign w:val="bottom"/>
            <w:hideMark/>
          </w:tcPr>
          <w:p w14:paraId="1142BC9E" w14:textId="77777777" w:rsidR="00E20A0E" w:rsidRPr="000E7A51" w:rsidRDefault="00E20A0E" w:rsidP="0046238C">
            <w:pPr>
              <w:jc w:val="right"/>
              <w:rPr>
                <w:color w:val="000000"/>
                <w:sz w:val="18"/>
                <w:szCs w:val="18"/>
                <w:lang w:eastAsia="en-GB"/>
              </w:rPr>
            </w:pPr>
            <w:r w:rsidRPr="000E7A51">
              <w:rPr>
                <w:color w:val="000000"/>
                <w:sz w:val="18"/>
                <w:szCs w:val="18"/>
                <w:lang w:eastAsia="en-GB"/>
              </w:rPr>
              <w:t>0.697</w:t>
            </w:r>
          </w:p>
        </w:tc>
        <w:tc>
          <w:tcPr>
            <w:tcW w:w="621" w:type="dxa"/>
            <w:tcBorders>
              <w:top w:val="nil"/>
              <w:left w:val="nil"/>
              <w:bottom w:val="single" w:sz="4" w:space="0" w:color="auto"/>
              <w:right w:val="single" w:sz="4" w:space="0" w:color="auto"/>
            </w:tcBorders>
            <w:shd w:val="clear" w:color="auto" w:fill="auto"/>
            <w:noWrap/>
            <w:vAlign w:val="bottom"/>
            <w:hideMark/>
          </w:tcPr>
          <w:p w14:paraId="484AC4ED"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0.355</w:t>
            </w:r>
          </w:p>
        </w:tc>
        <w:tc>
          <w:tcPr>
            <w:tcW w:w="621" w:type="dxa"/>
            <w:tcBorders>
              <w:top w:val="nil"/>
              <w:left w:val="nil"/>
              <w:bottom w:val="single" w:sz="4" w:space="0" w:color="auto"/>
              <w:right w:val="single" w:sz="4" w:space="0" w:color="auto"/>
            </w:tcBorders>
            <w:shd w:val="clear" w:color="auto" w:fill="auto"/>
            <w:noWrap/>
            <w:vAlign w:val="bottom"/>
            <w:hideMark/>
          </w:tcPr>
          <w:p w14:paraId="77719588"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0.326</w:t>
            </w:r>
          </w:p>
        </w:tc>
        <w:tc>
          <w:tcPr>
            <w:tcW w:w="621" w:type="dxa"/>
            <w:tcBorders>
              <w:top w:val="nil"/>
              <w:left w:val="nil"/>
              <w:bottom w:val="single" w:sz="4" w:space="0" w:color="auto"/>
              <w:right w:val="single" w:sz="4" w:space="0" w:color="auto"/>
            </w:tcBorders>
            <w:shd w:val="clear" w:color="auto" w:fill="auto"/>
            <w:noWrap/>
            <w:vAlign w:val="bottom"/>
            <w:hideMark/>
          </w:tcPr>
          <w:p w14:paraId="5B826FA6"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0.365</w:t>
            </w:r>
          </w:p>
        </w:tc>
        <w:tc>
          <w:tcPr>
            <w:tcW w:w="688" w:type="dxa"/>
            <w:tcBorders>
              <w:top w:val="nil"/>
              <w:left w:val="nil"/>
              <w:bottom w:val="single" w:sz="4" w:space="0" w:color="auto"/>
              <w:right w:val="single" w:sz="4" w:space="0" w:color="auto"/>
            </w:tcBorders>
            <w:shd w:val="clear" w:color="auto" w:fill="auto"/>
            <w:noWrap/>
            <w:vAlign w:val="bottom"/>
            <w:hideMark/>
          </w:tcPr>
          <w:p w14:paraId="36022D37"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0.352</w:t>
            </w:r>
          </w:p>
        </w:tc>
        <w:tc>
          <w:tcPr>
            <w:tcW w:w="709" w:type="dxa"/>
            <w:tcBorders>
              <w:top w:val="nil"/>
              <w:left w:val="nil"/>
              <w:bottom w:val="single" w:sz="4" w:space="0" w:color="auto"/>
              <w:right w:val="single" w:sz="4" w:space="0" w:color="auto"/>
            </w:tcBorders>
            <w:shd w:val="clear" w:color="auto" w:fill="auto"/>
            <w:noWrap/>
            <w:vAlign w:val="bottom"/>
            <w:hideMark/>
          </w:tcPr>
          <w:p w14:paraId="0C8D5EC4" w14:textId="77777777" w:rsidR="00E20A0E" w:rsidRPr="000E7A51" w:rsidRDefault="00E20A0E" w:rsidP="0046238C">
            <w:pPr>
              <w:jc w:val="right"/>
              <w:rPr>
                <w:color w:val="000000"/>
                <w:sz w:val="18"/>
                <w:szCs w:val="18"/>
                <w:lang w:eastAsia="en-GB"/>
              </w:rPr>
            </w:pPr>
            <w:r w:rsidRPr="000E7A51">
              <w:rPr>
                <w:color w:val="000000"/>
                <w:sz w:val="18"/>
                <w:szCs w:val="18"/>
                <w:lang w:eastAsia="en-GB"/>
              </w:rPr>
              <w:t>0.587</w:t>
            </w:r>
          </w:p>
        </w:tc>
        <w:tc>
          <w:tcPr>
            <w:tcW w:w="621" w:type="dxa"/>
            <w:tcBorders>
              <w:top w:val="nil"/>
              <w:left w:val="nil"/>
              <w:bottom w:val="single" w:sz="4" w:space="0" w:color="auto"/>
              <w:right w:val="single" w:sz="4" w:space="0" w:color="auto"/>
            </w:tcBorders>
            <w:shd w:val="clear" w:color="auto" w:fill="auto"/>
            <w:noWrap/>
            <w:vAlign w:val="bottom"/>
            <w:hideMark/>
          </w:tcPr>
          <w:p w14:paraId="26793921"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0.385</w:t>
            </w:r>
          </w:p>
        </w:tc>
        <w:tc>
          <w:tcPr>
            <w:tcW w:w="655" w:type="dxa"/>
            <w:tcBorders>
              <w:top w:val="nil"/>
              <w:left w:val="nil"/>
              <w:bottom w:val="single" w:sz="4" w:space="0" w:color="auto"/>
              <w:right w:val="single" w:sz="4" w:space="0" w:color="auto"/>
            </w:tcBorders>
            <w:shd w:val="clear" w:color="auto" w:fill="auto"/>
            <w:noWrap/>
            <w:vAlign w:val="bottom"/>
            <w:hideMark/>
          </w:tcPr>
          <w:p w14:paraId="13917C1C" w14:textId="77777777" w:rsidR="00E20A0E" w:rsidRPr="000E7A51" w:rsidRDefault="00E20A0E" w:rsidP="0046238C">
            <w:pPr>
              <w:jc w:val="right"/>
              <w:rPr>
                <w:b/>
                <w:color w:val="000000"/>
                <w:sz w:val="18"/>
                <w:szCs w:val="18"/>
                <w:lang w:eastAsia="en-GB"/>
              </w:rPr>
            </w:pPr>
            <w:r w:rsidRPr="000E7A51">
              <w:rPr>
                <w:b/>
                <w:color w:val="000000"/>
                <w:sz w:val="18"/>
                <w:szCs w:val="18"/>
                <w:lang w:eastAsia="en-GB"/>
              </w:rPr>
              <w:t>0.905</w:t>
            </w:r>
          </w:p>
        </w:tc>
        <w:tc>
          <w:tcPr>
            <w:tcW w:w="621" w:type="dxa"/>
            <w:tcBorders>
              <w:top w:val="nil"/>
              <w:left w:val="nil"/>
              <w:bottom w:val="single" w:sz="4" w:space="0" w:color="auto"/>
              <w:right w:val="single" w:sz="4" w:space="0" w:color="auto"/>
            </w:tcBorders>
            <w:shd w:val="clear" w:color="auto" w:fill="auto"/>
            <w:noWrap/>
            <w:vAlign w:val="bottom"/>
            <w:hideMark/>
          </w:tcPr>
          <w:p w14:paraId="4F52FED6"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c>
          <w:tcPr>
            <w:tcW w:w="621" w:type="dxa"/>
            <w:tcBorders>
              <w:top w:val="nil"/>
              <w:left w:val="nil"/>
              <w:bottom w:val="single" w:sz="4" w:space="0" w:color="auto"/>
              <w:right w:val="single" w:sz="4" w:space="0" w:color="auto"/>
            </w:tcBorders>
            <w:shd w:val="clear" w:color="auto" w:fill="auto"/>
            <w:noWrap/>
            <w:vAlign w:val="bottom"/>
            <w:hideMark/>
          </w:tcPr>
          <w:p w14:paraId="3E072837"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r>
      <w:tr w:rsidR="00E20A0E" w:rsidRPr="000E7A51" w14:paraId="7F5E4FA4" w14:textId="77777777" w:rsidTr="0046238C">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7DEC787"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EI</w:t>
            </w:r>
          </w:p>
        </w:tc>
        <w:tc>
          <w:tcPr>
            <w:tcW w:w="621" w:type="dxa"/>
            <w:tcBorders>
              <w:top w:val="nil"/>
              <w:left w:val="nil"/>
              <w:bottom w:val="single" w:sz="4" w:space="0" w:color="auto"/>
              <w:right w:val="single" w:sz="4" w:space="0" w:color="auto"/>
            </w:tcBorders>
            <w:shd w:val="clear" w:color="auto" w:fill="auto"/>
            <w:noWrap/>
            <w:vAlign w:val="bottom"/>
            <w:hideMark/>
          </w:tcPr>
          <w:p w14:paraId="6899722A"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0.325</w:t>
            </w:r>
          </w:p>
        </w:tc>
        <w:tc>
          <w:tcPr>
            <w:tcW w:w="627" w:type="dxa"/>
            <w:tcBorders>
              <w:top w:val="nil"/>
              <w:left w:val="nil"/>
              <w:bottom w:val="single" w:sz="4" w:space="0" w:color="auto"/>
              <w:right w:val="single" w:sz="4" w:space="0" w:color="auto"/>
            </w:tcBorders>
            <w:shd w:val="clear" w:color="auto" w:fill="auto"/>
            <w:noWrap/>
            <w:vAlign w:val="bottom"/>
            <w:hideMark/>
          </w:tcPr>
          <w:p w14:paraId="61BD9337"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0.451</w:t>
            </w:r>
          </w:p>
        </w:tc>
        <w:tc>
          <w:tcPr>
            <w:tcW w:w="649" w:type="dxa"/>
            <w:tcBorders>
              <w:top w:val="nil"/>
              <w:left w:val="nil"/>
              <w:bottom w:val="single" w:sz="4" w:space="0" w:color="auto"/>
              <w:right w:val="single" w:sz="4" w:space="0" w:color="auto"/>
            </w:tcBorders>
            <w:shd w:val="clear" w:color="auto" w:fill="auto"/>
            <w:noWrap/>
            <w:vAlign w:val="bottom"/>
            <w:hideMark/>
          </w:tcPr>
          <w:p w14:paraId="40C59CA4"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0.370</w:t>
            </w:r>
          </w:p>
        </w:tc>
        <w:tc>
          <w:tcPr>
            <w:tcW w:w="641" w:type="dxa"/>
            <w:tcBorders>
              <w:top w:val="nil"/>
              <w:left w:val="nil"/>
              <w:bottom w:val="single" w:sz="4" w:space="0" w:color="auto"/>
              <w:right w:val="single" w:sz="4" w:space="0" w:color="auto"/>
            </w:tcBorders>
            <w:shd w:val="clear" w:color="auto" w:fill="auto"/>
            <w:noWrap/>
            <w:vAlign w:val="bottom"/>
            <w:hideMark/>
          </w:tcPr>
          <w:p w14:paraId="78171C7C" w14:textId="77777777" w:rsidR="00E20A0E" w:rsidRPr="000E7A51" w:rsidRDefault="00E20A0E" w:rsidP="0046238C">
            <w:pPr>
              <w:jc w:val="right"/>
              <w:rPr>
                <w:color w:val="000000"/>
                <w:sz w:val="18"/>
                <w:szCs w:val="18"/>
                <w:lang w:eastAsia="en-GB"/>
              </w:rPr>
            </w:pPr>
            <w:r w:rsidRPr="000E7A51">
              <w:rPr>
                <w:color w:val="000000"/>
                <w:sz w:val="18"/>
                <w:szCs w:val="18"/>
                <w:lang w:eastAsia="en-GB"/>
              </w:rPr>
              <w:t>0.568</w:t>
            </w:r>
          </w:p>
        </w:tc>
        <w:tc>
          <w:tcPr>
            <w:tcW w:w="621" w:type="dxa"/>
            <w:tcBorders>
              <w:top w:val="nil"/>
              <w:left w:val="nil"/>
              <w:bottom w:val="single" w:sz="4" w:space="0" w:color="auto"/>
              <w:right w:val="single" w:sz="4" w:space="0" w:color="auto"/>
            </w:tcBorders>
            <w:shd w:val="clear" w:color="auto" w:fill="auto"/>
            <w:noWrap/>
            <w:vAlign w:val="bottom"/>
            <w:hideMark/>
          </w:tcPr>
          <w:p w14:paraId="29ACCA3E"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0.422</w:t>
            </w:r>
          </w:p>
        </w:tc>
        <w:tc>
          <w:tcPr>
            <w:tcW w:w="621" w:type="dxa"/>
            <w:tcBorders>
              <w:top w:val="nil"/>
              <w:left w:val="nil"/>
              <w:bottom w:val="single" w:sz="4" w:space="0" w:color="auto"/>
              <w:right w:val="single" w:sz="4" w:space="0" w:color="auto"/>
            </w:tcBorders>
            <w:shd w:val="clear" w:color="auto" w:fill="auto"/>
            <w:noWrap/>
            <w:vAlign w:val="bottom"/>
            <w:hideMark/>
          </w:tcPr>
          <w:p w14:paraId="64D7767A"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0.454</w:t>
            </w:r>
          </w:p>
        </w:tc>
        <w:tc>
          <w:tcPr>
            <w:tcW w:w="621" w:type="dxa"/>
            <w:tcBorders>
              <w:top w:val="nil"/>
              <w:left w:val="nil"/>
              <w:bottom w:val="single" w:sz="4" w:space="0" w:color="auto"/>
              <w:right w:val="single" w:sz="4" w:space="0" w:color="auto"/>
            </w:tcBorders>
            <w:shd w:val="clear" w:color="auto" w:fill="auto"/>
            <w:noWrap/>
            <w:vAlign w:val="bottom"/>
            <w:hideMark/>
          </w:tcPr>
          <w:p w14:paraId="38E90AE0"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0.427</w:t>
            </w:r>
          </w:p>
        </w:tc>
        <w:tc>
          <w:tcPr>
            <w:tcW w:w="688" w:type="dxa"/>
            <w:tcBorders>
              <w:top w:val="nil"/>
              <w:left w:val="nil"/>
              <w:bottom w:val="single" w:sz="4" w:space="0" w:color="auto"/>
              <w:right w:val="single" w:sz="4" w:space="0" w:color="auto"/>
            </w:tcBorders>
            <w:shd w:val="clear" w:color="auto" w:fill="auto"/>
            <w:noWrap/>
            <w:vAlign w:val="bottom"/>
            <w:hideMark/>
          </w:tcPr>
          <w:p w14:paraId="5F530412"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0.483</w:t>
            </w:r>
          </w:p>
        </w:tc>
        <w:tc>
          <w:tcPr>
            <w:tcW w:w="709" w:type="dxa"/>
            <w:tcBorders>
              <w:top w:val="nil"/>
              <w:left w:val="nil"/>
              <w:bottom w:val="single" w:sz="4" w:space="0" w:color="auto"/>
              <w:right w:val="single" w:sz="4" w:space="0" w:color="auto"/>
            </w:tcBorders>
            <w:shd w:val="clear" w:color="auto" w:fill="auto"/>
            <w:noWrap/>
            <w:vAlign w:val="bottom"/>
            <w:hideMark/>
          </w:tcPr>
          <w:p w14:paraId="0ED0186F" w14:textId="77777777" w:rsidR="00E20A0E" w:rsidRPr="000E7A51" w:rsidRDefault="00E20A0E" w:rsidP="0046238C">
            <w:pPr>
              <w:jc w:val="right"/>
              <w:rPr>
                <w:color w:val="000000"/>
                <w:sz w:val="18"/>
                <w:szCs w:val="18"/>
                <w:lang w:eastAsia="en-GB"/>
              </w:rPr>
            </w:pPr>
            <w:r w:rsidRPr="000E7A51">
              <w:rPr>
                <w:color w:val="000000"/>
                <w:sz w:val="18"/>
                <w:szCs w:val="18"/>
                <w:lang w:eastAsia="en-GB"/>
              </w:rPr>
              <w:t>0.648</w:t>
            </w:r>
          </w:p>
        </w:tc>
        <w:tc>
          <w:tcPr>
            <w:tcW w:w="621" w:type="dxa"/>
            <w:tcBorders>
              <w:top w:val="nil"/>
              <w:left w:val="nil"/>
              <w:bottom w:val="single" w:sz="4" w:space="0" w:color="auto"/>
              <w:right w:val="single" w:sz="4" w:space="0" w:color="auto"/>
            </w:tcBorders>
            <w:shd w:val="clear" w:color="auto" w:fill="auto"/>
            <w:noWrap/>
            <w:vAlign w:val="bottom"/>
            <w:hideMark/>
          </w:tcPr>
          <w:p w14:paraId="60461165"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0.401</w:t>
            </w:r>
          </w:p>
        </w:tc>
        <w:tc>
          <w:tcPr>
            <w:tcW w:w="655" w:type="dxa"/>
            <w:tcBorders>
              <w:top w:val="nil"/>
              <w:left w:val="nil"/>
              <w:bottom w:val="single" w:sz="4" w:space="0" w:color="auto"/>
              <w:right w:val="single" w:sz="4" w:space="0" w:color="auto"/>
            </w:tcBorders>
            <w:shd w:val="clear" w:color="auto" w:fill="auto"/>
            <w:noWrap/>
            <w:vAlign w:val="bottom"/>
            <w:hideMark/>
          </w:tcPr>
          <w:p w14:paraId="7B163CEF" w14:textId="77777777" w:rsidR="00E20A0E" w:rsidRPr="000E7A51" w:rsidRDefault="00E20A0E" w:rsidP="0046238C">
            <w:pPr>
              <w:jc w:val="right"/>
              <w:rPr>
                <w:color w:val="000000"/>
                <w:sz w:val="18"/>
                <w:szCs w:val="18"/>
                <w:lang w:eastAsia="en-GB"/>
              </w:rPr>
            </w:pPr>
            <w:r w:rsidRPr="000E7A51">
              <w:rPr>
                <w:color w:val="000000"/>
                <w:sz w:val="18"/>
                <w:szCs w:val="18"/>
                <w:lang w:eastAsia="en-GB"/>
              </w:rPr>
              <w:t>0.796</w:t>
            </w:r>
          </w:p>
        </w:tc>
        <w:tc>
          <w:tcPr>
            <w:tcW w:w="621" w:type="dxa"/>
            <w:tcBorders>
              <w:top w:val="nil"/>
              <w:left w:val="nil"/>
              <w:bottom w:val="single" w:sz="4" w:space="0" w:color="auto"/>
              <w:right w:val="single" w:sz="4" w:space="0" w:color="auto"/>
            </w:tcBorders>
            <w:shd w:val="clear" w:color="auto" w:fill="auto"/>
            <w:noWrap/>
            <w:vAlign w:val="bottom"/>
            <w:hideMark/>
          </w:tcPr>
          <w:p w14:paraId="1F2C9696" w14:textId="77777777" w:rsidR="00E20A0E" w:rsidRPr="000E7A51" w:rsidRDefault="00E20A0E" w:rsidP="0046238C">
            <w:pPr>
              <w:jc w:val="right"/>
              <w:rPr>
                <w:b/>
                <w:color w:val="000000"/>
                <w:sz w:val="18"/>
                <w:szCs w:val="18"/>
                <w:lang w:eastAsia="en-GB"/>
              </w:rPr>
            </w:pPr>
            <w:r w:rsidRPr="000E7A51">
              <w:rPr>
                <w:b/>
                <w:color w:val="000000"/>
                <w:sz w:val="18"/>
                <w:szCs w:val="18"/>
                <w:lang w:eastAsia="en-GB"/>
              </w:rPr>
              <w:t>0.810</w:t>
            </w:r>
          </w:p>
        </w:tc>
        <w:tc>
          <w:tcPr>
            <w:tcW w:w="621" w:type="dxa"/>
            <w:tcBorders>
              <w:top w:val="nil"/>
              <w:left w:val="nil"/>
              <w:bottom w:val="single" w:sz="4" w:space="0" w:color="auto"/>
              <w:right w:val="single" w:sz="4" w:space="0" w:color="auto"/>
            </w:tcBorders>
            <w:shd w:val="clear" w:color="auto" w:fill="auto"/>
            <w:noWrap/>
            <w:vAlign w:val="bottom"/>
            <w:hideMark/>
          </w:tcPr>
          <w:p w14:paraId="0C99B26A" w14:textId="77777777" w:rsidR="00E20A0E" w:rsidRPr="000E7A51" w:rsidRDefault="00E20A0E" w:rsidP="0046238C">
            <w:pPr>
              <w:rPr>
                <w:color w:val="000000"/>
                <w:sz w:val="18"/>
                <w:szCs w:val="18"/>
                <w:lang w:eastAsia="en-GB"/>
              </w:rPr>
            </w:pPr>
            <w:r w:rsidRPr="000E7A51">
              <w:rPr>
                <w:color w:val="000000"/>
                <w:sz w:val="18"/>
                <w:szCs w:val="18"/>
                <w:lang w:eastAsia="en-GB"/>
              </w:rPr>
              <w:t> </w:t>
            </w:r>
          </w:p>
        </w:tc>
      </w:tr>
      <w:tr w:rsidR="00E20A0E" w:rsidRPr="000E7A51" w14:paraId="7CB07F95" w14:textId="77777777" w:rsidTr="0046238C">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0223D30" w14:textId="77777777" w:rsidR="00E20A0E" w:rsidRPr="000E7A51" w:rsidRDefault="00E20A0E" w:rsidP="0046238C">
            <w:pPr>
              <w:rPr>
                <w:b/>
                <w:bCs/>
                <w:color w:val="000000"/>
                <w:sz w:val="18"/>
                <w:szCs w:val="18"/>
                <w:lang w:eastAsia="en-GB"/>
              </w:rPr>
            </w:pPr>
            <w:r w:rsidRPr="000E7A51">
              <w:rPr>
                <w:b/>
                <w:bCs/>
                <w:color w:val="000000"/>
                <w:sz w:val="18"/>
                <w:szCs w:val="18"/>
                <w:lang w:eastAsia="en-GB"/>
              </w:rPr>
              <w:t>SE</w:t>
            </w:r>
          </w:p>
        </w:tc>
        <w:tc>
          <w:tcPr>
            <w:tcW w:w="621" w:type="dxa"/>
            <w:tcBorders>
              <w:top w:val="nil"/>
              <w:left w:val="nil"/>
              <w:bottom w:val="single" w:sz="4" w:space="0" w:color="auto"/>
              <w:right w:val="single" w:sz="4" w:space="0" w:color="auto"/>
            </w:tcBorders>
            <w:shd w:val="clear" w:color="auto" w:fill="auto"/>
            <w:noWrap/>
            <w:vAlign w:val="bottom"/>
            <w:hideMark/>
          </w:tcPr>
          <w:p w14:paraId="1C9248F6"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0.336</w:t>
            </w:r>
          </w:p>
        </w:tc>
        <w:tc>
          <w:tcPr>
            <w:tcW w:w="627" w:type="dxa"/>
            <w:tcBorders>
              <w:top w:val="nil"/>
              <w:left w:val="nil"/>
              <w:bottom w:val="single" w:sz="4" w:space="0" w:color="auto"/>
              <w:right w:val="single" w:sz="4" w:space="0" w:color="auto"/>
            </w:tcBorders>
            <w:shd w:val="clear" w:color="auto" w:fill="auto"/>
            <w:noWrap/>
            <w:vAlign w:val="bottom"/>
            <w:hideMark/>
          </w:tcPr>
          <w:p w14:paraId="3305B5C6"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0.325</w:t>
            </w:r>
          </w:p>
        </w:tc>
        <w:tc>
          <w:tcPr>
            <w:tcW w:w="649" w:type="dxa"/>
            <w:tcBorders>
              <w:top w:val="nil"/>
              <w:left w:val="nil"/>
              <w:bottom w:val="single" w:sz="4" w:space="0" w:color="auto"/>
              <w:right w:val="single" w:sz="4" w:space="0" w:color="auto"/>
            </w:tcBorders>
            <w:shd w:val="clear" w:color="auto" w:fill="auto"/>
            <w:noWrap/>
            <w:vAlign w:val="bottom"/>
            <w:hideMark/>
          </w:tcPr>
          <w:p w14:paraId="7D1B2D71"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0.387</w:t>
            </w:r>
          </w:p>
        </w:tc>
        <w:tc>
          <w:tcPr>
            <w:tcW w:w="641" w:type="dxa"/>
            <w:tcBorders>
              <w:top w:val="nil"/>
              <w:left w:val="nil"/>
              <w:bottom w:val="single" w:sz="4" w:space="0" w:color="auto"/>
              <w:right w:val="single" w:sz="4" w:space="0" w:color="auto"/>
            </w:tcBorders>
            <w:shd w:val="clear" w:color="auto" w:fill="auto"/>
            <w:noWrap/>
            <w:vAlign w:val="bottom"/>
            <w:hideMark/>
          </w:tcPr>
          <w:p w14:paraId="16AB30F4"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0.319</w:t>
            </w:r>
          </w:p>
        </w:tc>
        <w:tc>
          <w:tcPr>
            <w:tcW w:w="621" w:type="dxa"/>
            <w:tcBorders>
              <w:top w:val="nil"/>
              <w:left w:val="nil"/>
              <w:bottom w:val="single" w:sz="4" w:space="0" w:color="auto"/>
              <w:right w:val="single" w:sz="4" w:space="0" w:color="auto"/>
            </w:tcBorders>
            <w:shd w:val="clear" w:color="auto" w:fill="auto"/>
            <w:noWrap/>
            <w:vAlign w:val="bottom"/>
            <w:hideMark/>
          </w:tcPr>
          <w:p w14:paraId="4081BF81" w14:textId="77777777" w:rsidR="00E20A0E" w:rsidRPr="000E7A51" w:rsidRDefault="00E20A0E" w:rsidP="0046238C">
            <w:pPr>
              <w:jc w:val="right"/>
              <w:rPr>
                <w:color w:val="000000"/>
                <w:sz w:val="18"/>
                <w:szCs w:val="18"/>
                <w:lang w:eastAsia="en-GB"/>
              </w:rPr>
            </w:pPr>
            <w:r w:rsidRPr="000E7A51">
              <w:rPr>
                <w:color w:val="000000"/>
                <w:sz w:val="18"/>
                <w:szCs w:val="18"/>
                <w:lang w:eastAsia="en-GB"/>
              </w:rPr>
              <w:t>0.775</w:t>
            </w:r>
          </w:p>
        </w:tc>
        <w:tc>
          <w:tcPr>
            <w:tcW w:w="621" w:type="dxa"/>
            <w:tcBorders>
              <w:top w:val="nil"/>
              <w:left w:val="nil"/>
              <w:bottom w:val="single" w:sz="4" w:space="0" w:color="auto"/>
              <w:right w:val="single" w:sz="4" w:space="0" w:color="auto"/>
            </w:tcBorders>
            <w:shd w:val="clear" w:color="auto" w:fill="auto"/>
            <w:noWrap/>
            <w:vAlign w:val="bottom"/>
            <w:hideMark/>
          </w:tcPr>
          <w:p w14:paraId="4C9CA0EA"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0.360</w:t>
            </w:r>
          </w:p>
        </w:tc>
        <w:tc>
          <w:tcPr>
            <w:tcW w:w="621" w:type="dxa"/>
            <w:tcBorders>
              <w:top w:val="nil"/>
              <w:left w:val="nil"/>
              <w:bottom w:val="single" w:sz="4" w:space="0" w:color="auto"/>
              <w:right w:val="single" w:sz="4" w:space="0" w:color="auto"/>
            </w:tcBorders>
            <w:shd w:val="clear" w:color="auto" w:fill="auto"/>
            <w:noWrap/>
            <w:vAlign w:val="bottom"/>
            <w:hideMark/>
          </w:tcPr>
          <w:p w14:paraId="2FD5FDD0" w14:textId="77777777" w:rsidR="00E20A0E" w:rsidRPr="000E7A51" w:rsidRDefault="00E20A0E" w:rsidP="0046238C">
            <w:pPr>
              <w:jc w:val="right"/>
              <w:rPr>
                <w:color w:val="000000"/>
                <w:sz w:val="18"/>
                <w:szCs w:val="18"/>
                <w:lang w:eastAsia="en-GB"/>
              </w:rPr>
            </w:pPr>
            <w:r w:rsidRPr="000E7A51">
              <w:rPr>
                <w:color w:val="000000"/>
                <w:sz w:val="18"/>
                <w:szCs w:val="18"/>
                <w:lang w:eastAsia="en-GB"/>
              </w:rPr>
              <w:t>0.417</w:t>
            </w:r>
          </w:p>
        </w:tc>
        <w:tc>
          <w:tcPr>
            <w:tcW w:w="688" w:type="dxa"/>
            <w:tcBorders>
              <w:top w:val="nil"/>
              <w:left w:val="nil"/>
              <w:bottom w:val="single" w:sz="4" w:space="0" w:color="auto"/>
              <w:right w:val="single" w:sz="4" w:space="0" w:color="auto"/>
            </w:tcBorders>
            <w:shd w:val="clear" w:color="auto" w:fill="auto"/>
            <w:noWrap/>
            <w:vAlign w:val="bottom"/>
            <w:hideMark/>
          </w:tcPr>
          <w:p w14:paraId="3F76CF02" w14:textId="77777777" w:rsidR="00E20A0E" w:rsidRPr="000E7A51" w:rsidRDefault="00E20A0E" w:rsidP="0046238C">
            <w:pPr>
              <w:jc w:val="right"/>
              <w:rPr>
                <w:color w:val="000000"/>
                <w:sz w:val="18"/>
                <w:szCs w:val="18"/>
                <w:lang w:eastAsia="en-GB"/>
              </w:rPr>
            </w:pPr>
            <w:r w:rsidRPr="000E7A51">
              <w:rPr>
                <w:color w:val="000000"/>
                <w:sz w:val="18"/>
                <w:szCs w:val="18"/>
                <w:lang w:eastAsia="en-GB"/>
              </w:rPr>
              <w:t>0.374</w:t>
            </w:r>
          </w:p>
        </w:tc>
        <w:tc>
          <w:tcPr>
            <w:tcW w:w="709" w:type="dxa"/>
            <w:tcBorders>
              <w:top w:val="nil"/>
              <w:left w:val="nil"/>
              <w:bottom w:val="single" w:sz="4" w:space="0" w:color="auto"/>
              <w:right w:val="single" w:sz="4" w:space="0" w:color="auto"/>
            </w:tcBorders>
            <w:shd w:val="clear" w:color="auto" w:fill="auto"/>
            <w:noWrap/>
            <w:vAlign w:val="bottom"/>
            <w:hideMark/>
          </w:tcPr>
          <w:p w14:paraId="4BF04D47" w14:textId="77777777" w:rsidR="00E20A0E" w:rsidRPr="000E7A51" w:rsidRDefault="00E20A0E" w:rsidP="0046238C">
            <w:pPr>
              <w:jc w:val="right"/>
              <w:rPr>
                <w:color w:val="000000"/>
                <w:sz w:val="18"/>
                <w:szCs w:val="18"/>
                <w:lang w:eastAsia="en-GB"/>
              </w:rPr>
            </w:pPr>
            <w:r w:rsidRPr="000E7A51">
              <w:rPr>
                <w:color w:val="000000"/>
                <w:sz w:val="18"/>
                <w:szCs w:val="18"/>
                <w:lang w:eastAsia="en-GB"/>
              </w:rPr>
              <w:t>0.296</w:t>
            </w:r>
          </w:p>
        </w:tc>
        <w:tc>
          <w:tcPr>
            <w:tcW w:w="621" w:type="dxa"/>
            <w:tcBorders>
              <w:top w:val="nil"/>
              <w:left w:val="nil"/>
              <w:bottom w:val="single" w:sz="4" w:space="0" w:color="auto"/>
              <w:right w:val="single" w:sz="4" w:space="0" w:color="auto"/>
            </w:tcBorders>
            <w:shd w:val="clear" w:color="auto" w:fill="auto"/>
            <w:noWrap/>
            <w:vAlign w:val="bottom"/>
            <w:hideMark/>
          </w:tcPr>
          <w:p w14:paraId="5CD1768E" w14:textId="77777777" w:rsidR="00E20A0E" w:rsidRPr="000E7A51" w:rsidRDefault="00E20A0E" w:rsidP="0046238C">
            <w:pPr>
              <w:jc w:val="right"/>
              <w:rPr>
                <w:color w:val="000000"/>
                <w:sz w:val="18"/>
                <w:szCs w:val="18"/>
                <w:lang w:eastAsia="en-GB"/>
              </w:rPr>
            </w:pPr>
            <w:r w:rsidRPr="000E7A51">
              <w:rPr>
                <w:color w:val="000000"/>
                <w:sz w:val="18"/>
                <w:szCs w:val="18"/>
                <w:lang w:eastAsia="en-GB"/>
              </w:rPr>
              <w:t>0.206</w:t>
            </w:r>
          </w:p>
        </w:tc>
        <w:tc>
          <w:tcPr>
            <w:tcW w:w="655" w:type="dxa"/>
            <w:tcBorders>
              <w:top w:val="nil"/>
              <w:left w:val="nil"/>
              <w:bottom w:val="single" w:sz="4" w:space="0" w:color="auto"/>
              <w:right w:val="single" w:sz="4" w:space="0" w:color="auto"/>
            </w:tcBorders>
            <w:shd w:val="clear" w:color="auto" w:fill="auto"/>
            <w:noWrap/>
            <w:vAlign w:val="bottom"/>
            <w:hideMark/>
          </w:tcPr>
          <w:p w14:paraId="6ABE16A7" w14:textId="77777777" w:rsidR="00E20A0E" w:rsidRPr="000E7A51" w:rsidRDefault="00E20A0E" w:rsidP="0046238C">
            <w:pPr>
              <w:jc w:val="right"/>
              <w:rPr>
                <w:color w:val="000000"/>
                <w:sz w:val="18"/>
                <w:szCs w:val="18"/>
                <w:lang w:eastAsia="en-GB"/>
              </w:rPr>
            </w:pPr>
            <w:r w:rsidRPr="000E7A51">
              <w:rPr>
                <w:color w:val="000000"/>
                <w:sz w:val="18"/>
                <w:szCs w:val="18"/>
                <w:lang w:eastAsia="en-GB"/>
              </w:rPr>
              <w:t>0.172</w:t>
            </w:r>
          </w:p>
        </w:tc>
        <w:tc>
          <w:tcPr>
            <w:tcW w:w="621" w:type="dxa"/>
            <w:tcBorders>
              <w:top w:val="nil"/>
              <w:left w:val="nil"/>
              <w:bottom w:val="single" w:sz="4" w:space="0" w:color="auto"/>
              <w:right w:val="single" w:sz="4" w:space="0" w:color="auto"/>
            </w:tcBorders>
            <w:shd w:val="clear" w:color="auto" w:fill="auto"/>
            <w:noWrap/>
            <w:vAlign w:val="bottom"/>
            <w:hideMark/>
          </w:tcPr>
          <w:p w14:paraId="1977E22E" w14:textId="77777777" w:rsidR="00E20A0E" w:rsidRPr="000E7A51" w:rsidRDefault="00E20A0E" w:rsidP="0046238C">
            <w:pPr>
              <w:jc w:val="right"/>
              <w:rPr>
                <w:color w:val="000000"/>
                <w:sz w:val="18"/>
                <w:szCs w:val="18"/>
                <w:lang w:eastAsia="en-GB"/>
              </w:rPr>
            </w:pPr>
            <w:r w:rsidRPr="000E7A51">
              <w:rPr>
                <w:color w:val="000000"/>
                <w:sz w:val="18"/>
                <w:szCs w:val="18"/>
                <w:lang w:eastAsia="en-GB"/>
              </w:rPr>
              <w:t>0.281</w:t>
            </w:r>
          </w:p>
        </w:tc>
        <w:tc>
          <w:tcPr>
            <w:tcW w:w="621" w:type="dxa"/>
            <w:tcBorders>
              <w:top w:val="nil"/>
              <w:left w:val="nil"/>
              <w:bottom w:val="single" w:sz="4" w:space="0" w:color="auto"/>
              <w:right w:val="single" w:sz="4" w:space="0" w:color="auto"/>
            </w:tcBorders>
            <w:shd w:val="clear" w:color="auto" w:fill="auto"/>
            <w:noWrap/>
            <w:vAlign w:val="bottom"/>
            <w:hideMark/>
          </w:tcPr>
          <w:p w14:paraId="272CCC90" w14:textId="77777777" w:rsidR="00E20A0E" w:rsidRPr="000E7A51" w:rsidRDefault="00E20A0E" w:rsidP="0046238C">
            <w:pPr>
              <w:jc w:val="right"/>
              <w:rPr>
                <w:b/>
                <w:color w:val="000000"/>
                <w:sz w:val="18"/>
                <w:szCs w:val="18"/>
                <w:lang w:eastAsia="en-GB"/>
              </w:rPr>
            </w:pPr>
            <w:r w:rsidRPr="000E7A51">
              <w:rPr>
                <w:b/>
                <w:color w:val="000000"/>
                <w:sz w:val="18"/>
                <w:szCs w:val="18"/>
                <w:lang w:eastAsia="en-GB"/>
              </w:rPr>
              <w:t>0.926</w:t>
            </w:r>
          </w:p>
        </w:tc>
      </w:tr>
    </w:tbl>
    <w:p w14:paraId="1A1B7E14" w14:textId="77777777" w:rsidR="00E20A0E" w:rsidRDefault="00E20A0E" w:rsidP="00E20A0E"/>
    <w:p w14:paraId="5EA3A733" w14:textId="77777777" w:rsidR="00E20A0E" w:rsidRPr="00224F9B" w:rsidRDefault="00E20A0E" w:rsidP="00224F9B">
      <w:bookmarkStart w:id="18" w:name="_GoBack"/>
      <w:bookmarkEnd w:id="18"/>
    </w:p>
    <w:p w14:paraId="4F19B325" w14:textId="77777777" w:rsidR="007702A1" w:rsidRPr="007702A1" w:rsidRDefault="007702A1" w:rsidP="005F4507"/>
    <w:p w14:paraId="0430A498" w14:textId="7E235FF4" w:rsidR="004910AF" w:rsidRPr="004910AF" w:rsidRDefault="004910AF" w:rsidP="007143B8"/>
    <w:sectPr w:rsidR="004910AF" w:rsidRPr="004910AF" w:rsidSect="003A43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B8132" w14:textId="77777777" w:rsidR="00C55250" w:rsidRDefault="00C55250" w:rsidP="00D47E5E">
      <w:r>
        <w:separator/>
      </w:r>
    </w:p>
  </w:endnote>
  <w:endnote w:type="continuationSeparator" w:id="0">
    <w:p w14:paraId="59F9CB32" w14:textId="77777777" w:rsidR="00C55250" w:rsidRDefault="00C55250" w:rsidP="00D4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BBD9D" w14:textId="77777777" w:rsidR="00C55250" w:rsidRDefault="00C55250" w:rsidP="00D47E5E">
      <w:r>
        <w:separator/>
      </w:r>
    </w:p>
  </w:footnote>
  <w:footnote w:type="continuationSeparator" w:id="0">
    <w:p w14:paraId="7D6BD9C3" w14:textId="77777777" w:rsidR="00C55250" w:rsidRDefault="00C55250" w:rsidP="00D47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0"/>
    <w:rsid w:val="000072AC"/>
    <w:rsid w:val="00011881"/>
    <w:rsid w:val="00015A2E"/>
    <w:rsid w:val="00023518"/>
    <w:rsid w:val="000351EB"/>
    <w:rsid w:val="00037743"/>
    <w:rsid w:val="000418E0"/>
    <w:rsid w:val="000433B5"/>
    <w:rsid w:val="00051993"/>
    <w:rsid w:val="00052AF7"/>
    <w:rsid w:val="00057307"/>
    <w:rsid w:val="000605A1"/>
    <w:rsid w:val="00060952"/>
    <w:rsid w:val="0006369E"/>
    <w:rsid w:val="00065ED5"/>
    <w:rsid w:val="00071E95"/>
    <w:rsid w:val="0007401D"/>
    <w:rsid w:val="000741C7"/>
    <w:rsid w:val="000745D4"/>
    <w:rsid w:val="00074CE3"/>
    <w:rsid w:val="00074FD0"/>
    <w:rsid w:val="0007786D"/>
    <w:rsid w:val="00085BBD"/>
    <w:rsid w:val="000930EF"/>
    <w:rsid w:val="000B0F28"/>
    <w:rsid w:val="000C2B02"/>
    <w:rsid w:val="000D033F"/>
    <w:rsid w:val="000E4C40"/>
    <w:rsid w:val="000F48A3"/>
    <w:rsid w:val="000F67CE"/>
    <w:rsid w:val="000F6AA1"/>
    <w:rsid w:val="00105F14"/>
    <w:rsid w:val="001141DB"/>
    <w:rsid w:val="00117B82"/>
    <w:rsid w:val="00120077"/>
    <w:rsid w:val="00127326"/>
    <w:rsid w:val="0013638B"/>
    <w:rsid w:val="0014012B"/>
    <w:rsid w:val="0014109D"/>
    <w:rsid w:val="00144684"/>
    <w:rsid w:val="001463EE"/>
    <w:rsid w:val="00147AA4"/>
    <w:rsid w:val="001516A8"/>
    <w:rsid w:val="00151F71"/>
    <w:rsid w:val="001568BC"/>
    <w:rsid w:val="001627AF"/>
    <w:rsid w:val="00181A42"/>
    <w:rsid w:val="00187E2D"/>
    <w:rsid w:val="00191E39"/>
    <w:rsid w:val="00192591"/>
    <w:rsid w:val="001A14A5"/>
    <w:rsid w:val="001A774B"/>
    <w:rsid w:val="001B0934"/>
    <w:rsid w:val="001B2605"/>
    <w:rsid w:val="001B2937"/>
    <w:rsid w:val="001B40E8"/>
    <w:rsid w:val="001B4B21"/>
    <w:rsid w:val="001C625E"/>
    <w:rsid w:val="001C6E36"/>
    <w:rsid w:val="001C7649"/>
    <w:rsid w:val="001D2D40"/>
    <w:rsid w:val="001E0F7F"/>
    <w:rsid w:val="001E158E"/>
    <w:rsid w:val="001E2D4C"/>
    <w:rsid w:val="001F32E0"/>
    <w:rsid w:val="00201E43"/>
    <w:rsid w:val="00221C06"/>
    <w:rsid w:val="00222A7C"/>
    <w:rsid w:val="00224F9B"/>
    <w:rsid w:val="00240B9F"/>
    <w:rsid w:val="00242DC3"/>
    <w:rsid w:val="002508C6"/>
    <w:rsid w:val="002528D4"/>
    <w:rsid w:val="002569F2"/>
    <w:rsid w:val="00272BA0"/>
    <w:rsid w:val="00274229"/>
    <w:rsid w:val="002750DC"/>
    <w:rsid w:val="002777DA"/>
    <w:rsid w:val="00283D2D"/>
    <w:rsid w:val="0028723D"/>
    <w:rsid w:val="00291546"/>
    <w:rsid w:val="00295A4D"/>
    <w:rsid w:val="002A7D7C"/>
    <w:rsid w:val="002B513B"/>
    <w:rsid w:val="002C1BF7"/>
    <w:rsid w:val="002C362F"/>
    <w:rsid w:val="002D1D0C"/>
    <w:rsid w:val="002E2227"/>
    <w:rsid w:val="002E6782"/>
    <w:rsid w:val="002F32E3"/>
    <w:rsid w:val="00302B14"/>
    <w:rsid w:val="00306456"/>
    <w:rsid w:val="00307292"/>
    <w:rsid w:val="003122BE"/>
    <w:rsid w:val="003217FB"/>
    <w:rsid w:val="00344EBB"/>
    <w:rsid w:val="003454DD"/>
    <w:rsid w:val="003509A4"/>
    <w:rsid w:val="00352420"/>
    <w:rsid w:val="00360586"/>
    <w:rsid w:val="00367F24"/>
    <w:rsid w:val="00384EDC"/>
    <w:rsid w:val="00390CC6"/>
    <w:rsid w:val="003A087C"/>
    <w:rsid w:val="003A43A8"/>
    <w:rsid w:val="003A481A"/>
    <w:rsid w:val="003B3AD9"/>
    <w:rsid w:val="003C3921"/>
    <w:rsid w:val="003D2FBF"/>
    <w:rsid w:val="003E335E"/>
    <w:rsid w:val="003F2421"/>
    <w:rsid w:val="003F5934"/>
    <w:rsid w:val="00404767"/>
    <w:rsid w:val="004077D9"/>
    <w:rsid w:val="0041252B"/>
    <w:rsid w:val="00416AAC"/>
    <w:rsid w:val="0042194E"/>
    <w:rsid w:val="00424785"/>
    <w:rsid w:val="00426DF4"/>
    <w:rsid w:val="00427528"/>
    <w:rsid w:val="00430765"/>
    <w:rsid w:val="00431216"/>
    <w:rsid w:val="00442822"/>
    <w:rsid w:val="00442FF7"/>
    <w:rsid w:val="004455D2"/>
    <w:rsid w:val="004521BA"/>
    <w:rsid w:val="00452CB3"/>
    <w:rsid w:val="004540C0"/>
    <w:rsid w:val="00457744"/>
    <w:rsid w:val="004724DA"/>
    <w:rsid w:val="004765DA"/>
    <w:rsid w:val="00477597"/>
    <w:rsid w:val="00482374"/>
    <w:rsid w:val="0049065C"/>
    <w:rsid w:val="004910AF"/>
    <w:rsid w:val="00491CEE"/>
    <w:rsid w:val="00492ABC"/>
    <w:rsid w:val="004A26A9"/>
    <w:rsid w:val="004A53C9"/>
    <w:rsid w:val="004B1142"/>
    <w:rsid w:val="004B142B"/>
    <w:rsid w:val="004B2B94"/>
    <w:rsid w:val="004B6117"/>
    <w:rsid w:val="004C49E7"/>
    <w:rsid w:val="004C6075"/>
    <w:rsid w:val="004C754E"/>
    <w:rsid w:val="004D2B8E"/>
    <w:rsid w:val="004E70CE"/>
    <w:rsid w:val="004F6E90"/>
    <w:rsid w:val="004F70AD"/>
    <w:rsid w:val="004F7ECA"/>
    <w:rsid w:val="005020F9"/>
    <w:rsid w:val="0050247F"/>
    <w:rsid w:val="0050468E"/>
    <w:rsid w:val="0050616E"/>
    <w:rsid w:val="00512A95"/>
    <w:rsid w:val="00515967"/>
    <w:rsid w:val="00524100"/>
    <w:rsid w:val="00525853"/>
    <w:rsid w:val="00527B6D"/>
    <w:rsid w:val="00532538"/>
    <w:rsid w:val="00561BEA"/>
    <w:rsid w:val="005630DB"/>
    <w:rsid w:val="00565D1C"/>
    <w:rsid w:val="0056753D"/>
    <w:rsid w:val="00571EB6"/>
    <w:rsid w:val="00580983"/>
    <w:rsid w:val="005870C9"/>
    <w:rsid w:val="00587574"/>
    <w:rsid w:val="00592E7B"/>
    <w:rsid w:val="00593D01"/>
    <w:rsid w:val="00595EC0"/>
    <w:rsid w:val="005A4766"/>
    <w:rsid w:val="005B51BC"/>
    <w:rsid w:val="005D29FF"/>
    <w:rsid w:val="005F4507"/>
    <w:rsid w:val="005F4A2E"/>
    <w:rsid w:val="00600D43"/>
    <w:rsid w:val="006058BE"/>
    <w:rsid w:val="00617A48"/>
    <w:rsid w:val="00621C98"/>
    <w:rsid w:val="00630D62"/>
    <w:rsid w:val="00632673"/>
    <w:rsid w:val="0063309F"/>
    <w:rsid w:val="00633213"/>
    <w:rsid w:val="00637CBE"/>
    <w:rsid w:val="00646063"/>
    <w:rsid w:val="006469E2"/>
    <w:rsid w:val="00650A33"/>
    <w:rsid w:val="006577D8"/>
    <w:rsid w:val="00661427"/>
    <w:rsid w:val="00677D20"/>
    <w:rsid w:val="006877D5"/>
    <w:rsid w:val="00694435"/>
    <w:rsid w:val="00695AE7"/>
    <w:rsid w:val="006C4A56"/>
    <w:rsid w:val="006C7138"/>
    <w:rsid w:val="006D0E7A"/>
    <w:rsid w:val="006D7BA5"/>
    <w:rsid w:val="006E33DB"/>
    <w:rsid w:val="006E61AF"/>
    <w:rsid w:val="006E6B86"/>
    <w:rsid w:val="006F0C22"/>
    <w:rsid w:val="006F1496"/>
    <w:rsid w:val="007143B8"/>
    <w:rsid w:val="007154A7"/>
    <w:rsid w:val="007306BD"/>
    <w:rsid w:val="00734684"/>
    <w:rsid w:val="00740A81"/>
    <w:rsid w:val="00750669"/>
    <w:rsid w:val="007548E0"/>
    <w:rsid w:val="007702A1"/>
    <w:rsid w:val="007713B4"/>
    <w:rsid w:val="00777681"/>
    <w:rsid w:val="00785140"/>
    <w:rsid w:val="0079478C"/>
    <w:rsid w:val="0079479C"/>
    <w:rsid w:val="00796095"/>
    <w:rsid w:val="007A2F09"/>
    <w:rsid w:val="007A76A7"/>
    <w:rsid w:val="007B435F"/>
    <w:rsid w:val="007C2C83"/>
    <w:rsid w:val="007C4174"/>
    <w:rsid w:val="007C67C4"/>
    <w:rsid w:val="007D4CA0"/>
    <w:rsid w:val="007E0942"/>
    <w:rsid w:val="007E2186"/>
    <w:rsid w:val="007F1C1E"/>
    <w:rsid w:val="007F2026"/>
    <w:rsid w:val="007F27A5"/>
    <w:rsid w:val="007F44DE"/>
    <w:rsid w:val="00800A7C"/>
    <w:rsid w:val="00806396"/>
    <w:rsid w:val="0082195B"/>
    <w:rsid w:val="00824519"/>
    <w:rsid w:val="00825E81"/>
    <w:rsid w:val="0082686A"/>
    <w:rsid w:val="00840101"/>
    <w:rsid w:val="00843C41"/>
    <w:rsid w:val="008469F1"/>
    <w:rsid w:val="00856FD9"/>
    <w:rsid w:val="00861C3E"/>
    <w:rsid w:val="00864532"/>
    <w:rsid w:val="00867760"/>
    <w:rsid w:val="0087579E"/>
    <w:rsid w:val="008758AA"/>
    <w:rsid w:val="00893CA9"/>
    <w:rsid w:val="00894076"/>
    <w:rsid w:val="008A0F2B"/>
    <w:rsid w:val="008A61A8"/>
    <w:rsid w:val="008B6062"/>
    <w:rsid w:val="008B64D0"/>
    <w:rsid w:val="008C2487"/>
    <w:rsid w:val="008C33E5"/>
    <w:rsid w:val="008C370F"/>
    <w:rsid w:val="008D1797"/>
    <w:rsid w:val="008D6D44"/>
    <w:rsid w:val="008E6F56"/>
    <w:rsid w:val="008E7B04"/>
    <w:rsid w:val="008F2A12"/>
    <w:rsid w:val="009078D0"/>
    <w:rsid w:val="00917B00"/>
    <w:rsid w:val="009315E0"/>
    <w:rsid w:val="00931F24"/>
    <w:rsid w:val="00933381"/>
    <w:rsid w:val="009343A2"/>
    <w:rsid w:val="00940709"/>
    <w:rsid w:val="009433A7"/>
    <w:rsid w:val="0094457E"/>
    <w:rsid w:val="009469B5"/>
    <w:rsid w:val="009549E1"/>
    <w:rsid w:val="00972B95"/>
    <w:rsid w:val="00972C9D"/>
    <w:rsid w:val="00975BAD"/>
    <w:rsid w:val="00980835"/>
    <w:rsid w:val="009921E7"/>
    <w:rsid w:val="00993053"/>
    <w:rsid w:val="009A280A"/>
    <w:rsid w:val="009A73B2"/>
    <w:rsid w:val="009B53D1"/>
    <w:rsid w:val="009C329A"/>
    <w:rsid w:val="009D6ECC"/>
    <w:rsid w:val="009E4233"/>
    <w:rsid w:val="009E5319"/>
    <w:rsid w:val="009F456F"/>
    <w:rsid w:val="009F5236"/>
    <w:rsid w:val="009F6488"/>
    <w:rsid w:val="00A132CA"/>
    <w:rsid w:val="00A149F7"/>
    <w:rsid w:val="00A1700C"/>
    <w:rsid w:val="00A21910"/>
    <w:rsid w:val="00A30C5F"/>
    <w:rsid w:val="00A31F29"/>
    <w:rsid w:val="00A41CB5"/>
    <w:rsid w:val="00A45820"/>
    <w:rsid w:val="00A47AE9"/>
    <w:rsid w:val="00A5092F"/>
    <w:rsid w:val="00A510CE"/>
    <w:rsid w:val="00A51AC9"/>
    <w:rsid w:val="00A641D9"/>
    <w:rsid w:val="00A67D75"/>
    <w:rsid w:val="00A73B01"/>
    <w:rsid w:val="00A74A1F"/>
    <w:rsid w:val="00A86CFC"/>
    <w:rsid w:val="00A91DA8"/>
    <w:rsid w:val="00A9435D"/>
    <w:rsid w:val="00A94D59"/>
    <w:rsid w:val="00AA05CC"/>
    <w:rsid w:val="00AB05A9"/>
    <w:rsid w:val="00AB1EAA"/>
    <w:rsid w:val="00AB468C"/>
    <w:rsid w:val="00AB64D0"/>
    <w:rsid w:val="00AC1B12"/>
    <w:rsid w:val="00AC3342"/>
    <w:rsid w:val="00AC5709"/>
    <w:rsid w:val="00AE0E43"/>
    <w:rsid w:val="00AF4C05"/>
    <w:rsid w:val="00AF4FB8"/>
    <w:rsid w:val="00B002AF"/>
    <w:rsid w:val="00B0037E"/>
    <w:rsid w:val="00B04494"/>
    <w:rsid w:val="00B06D22"/>
    <w:rsid w:val="00B072D2"/>
    <w:rsid w:val="00B07879"/>
    <w:rsid w:val="00B22775"/>
    <w:rsid w:val="00B30151"/>
    <w:rsid w:val="00B372B2"/>
    <w:rsid w:val="00B53F3C"/>
    <w:rsid w:val="00B56DCB"/>
    <w:rsid w:val="00B57C5D"/>
    <w:rsid w:val="00B71DB0"/>
    <w:rsid w:val="00B92E2B"/>
    <w:rsid w:val="00B94701"/>
    <w:rsid w:val="00B94DE4"/>
    <w:rsid w:val="00BA34F1"/>
    <w:rsid w:val="00BB6325"/>
    <w:rsid w:val="00BC077A"/>
    <w:rsid w:val="00BC3B71"/>
    <w:rsid w:val="00BC6742"/>
    <w:rsid w:val="00BD1EB4"/>
    <w:rsid w:val="00BD23E8"/>
    <w:rsid w:val="00BD2679"/>
    <w:rsid w:val="00BD6DA6"/>
    <w:rsid w:val="00BD7A08"/>
    <w:rsid w:val="00BE0B50"/>
    <w:rsid w:val="00BF2A1F"/>
    <w:rsid w:val="00C13309"/>
    <w:rsid w:val="00C14A12"/>
    <w:rsid w:val="00C22617"/>
    <w:rsid w:val="00C25234"/>
    <w:rsid w:val="00C31874"/>
    <w:rsid w:val="00C4408B"/>
    <w:rsid w:val="00C55250"/>
    <w:rsid w:val="00C61BA4"/>
    <w:rsid w:val="00C70E57"/>
    <w:rsid w:val="00C72FEC"/>
    <w:rsid w:val="00C82BC6"/>
    <w:rsid w:val="00C94484"/>
    <w:rsid w:val="00C951BC"/>
    <w:rsid w:val="00CA59FD"/>
    <w:rsid w:val="00CA7A5D"/>
    <w:rsid w:val="00CB7323"/>
    <w:rsid w:val="00CB7862"/>
    <w:rsid w:val="00CC553A"/>
    <w:rsid w:val="00CD0278"/>
    <w:rsid w:val="00CD4360"/>
    <w:rsid w:val="00CD494C"/>
    <w:rsid w:val="00CF154A"/>
    <w:rsid w:val="00D07193"/>
    <w:rsid w:val="00D23DE6"/>
    <w:rsid w:val="00D27253"/>
    <w:rsid w:val="00D2731D"/>
    <w:rsid w:val="00D30A0E"/>
    <w:rsid w:val="00D35540"/>
    <w:rsid w:val="00D36EDB"/>
    <w:rsid w:val="00D47E5E"/>
    <w:rsid w:val="00D52189"/>
    <w:rsid w:val="00D662F9"/>
    <w:rsid w:val="00D702A0"/>
    <w:rsid w:val="00D85F8D"/>
    <w:rsid w:val="00DA3425"/>
    <w:rsid w:val="00DA3D8A"/>
    <w:rsid w:val="00DA6F7E"/>
    <w:rsid w:val="00DB2540"/>
    <w:rsid w:val="00DB7210"/>
    <w:rsid w:val="00DC55A6"/>
    <w:rsid w:val="00DC687E"/>
    <w:rsid w:val="00DD2832"/>
    <w:rsid w:val="00DD7DC7"/>
    <w:rsid w:val="00DE6F18"/>
    <w:rsid w:val="00DF0BA4"/>
    <w:rsid w:val="00E20A0E"/>
    <w:rsid w:val="00E22271"/>
    <w:rsid w:val="00E26287"/>
    <w:rsid w:val="00E30C38"/>
    <w:rsid w:val="00E360CD"/>
    <w:rsid w:val="00E36C08"/>
    <w:rsid w:val="00E37A53"/>
    <w:rsid w:val="00E6274B"/>
    <w:rsid w:val="00E72917"/>
    <w:rsid w:val="00E75488"/>
    <w:rsid w:val="00E7594F"/>
    <w:rsid w:val="00E83973"/>
    <w:rsid w:val="00E914DD"/>
    <w:rsid w:val="00EA17C8"/>
    <w:rsid w:val="00EA23FB"/>
    <w:rsid w:val="00EA5928"/>
    <w:rsid w:val="00EB48BA"/>
    <w:rsid w:val="00EB51A1"/>
    <w:rsid w:val="00EB743D"/>
    <w:rsid w:val="00EB7DD3"/>
    <w:rsid w:val="00EC4E3F"/>
    <w:rsid w:val="00EC63AC"/>
    <w:rsid w:val="00EC73A7"/>
    <w:rsid w:val="00ED15F6"/>
    <w:rsid w:val="00ED7FD6"/>
    <w:rsid w:val="00EE209D"/>
    <w:rsid w:val="00EF227E"/>
    <w:rsid w:val="00EF5C92"/>
    <w:rsid w:val="00F00E23"/>
    <w:rsid w:val="00F05366"/>
    <w:rsid w:val="00F14669"/>
    <w:rsid w:val="00F1555F"/>
    <w:rsid w:val="00F17FC8"/>
    <w:rsid w:val="00F35F74"/>
    <w:rsid w:val="00F432BE"/>
    <w:rsid w:val="00F45D13"/>
    <w:rsid w:val="00F50036"/>
    <w:rsid w:val="00F83853"/>
    <w:rsid w:val="00F9388C"/>
    <w:rsid w:val="00F94526"/>
    <w:rsid w:val="00F96747"/>
    <w:rsid w:val="00FA0C52"/>
    <w:rsid w:val="00FB0DB4"/>
    <w:rsid w:val="00FB1462"/>
    <w:rsid w:val="00FC341D"/>
    <w:rsid w:val="00FD1ACA"/>
    <w:rsid w:val="00FF0B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50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4">
    <w:name w:val="heading 4"/>
    <w:basedOn w:val="Normal"/>
    <w:link w:val="Heading4Char"/>
    <w:uiPriority w:val="9"/>
    <w:qFormat/>
    <w:rsid w:val="007A76A7"/>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paragraph" w:styleId="Caption">
    <w:name w:val="caption"/>
    <w:basedOn w:val="Normal"/>
    <w:next w:val="Normal"/>
    <w:unhideWhenUsed/>
    <w:qFormat/>
    <w:rsid w:val="001F32E0"/>
    <w:pPr>
      <w:spacing w:after="200"/>
    </w:pPr>
    <w:rPr>
      <w:i/>
      <w:iCs/>
      <w:color w:val="1F497D" w:themeColor="text2"/>
      <w:sz w:val="18"/>
      <w:szCs w:val="18"/>
    </w:rPr>
  </w:style>
  <w:style w:type="character" w:styleId="CommentReference">
    <w:name w:val="annotation reference"/>
    <w:basedOn w:val="DefaultParagraphFont"/>
    <w:semiHidden/>
    <w:unhideWhenUsed/>
    <w:rsid w:val="00015A2E"/>
    <w:rPr>
      <w:sz w:val="16"/>
      <w:szCs w:val="16"/>
    </w:rPr>
  </w:style>
  <w:style w:type="paragraph" w:styleId="CommentText">
    <w:name w:val="annotation text"/>
    <w:basedOn w:val="Normal"/>
    <w:link w:val="CommentTextChar"/>
    <w:semiHidden/>
    <w:unhideWhenUsed/>
    <w:rsid w:val="00015A2E"/>
    <w:rPr>
      <w:sz w:val="20"/>
      <w:szCs w:val="20"/>
    </w:rPr>
  </w:style>
  <w:style w:type="character" w:customStyle="1" w:styleId="CommentTextChar">
    <w:name w:val="Comment Text Char"/>
    <w:basedOn w:val="DefaultParagraphFont"/>
    <w:link w:val="CommentText"/>
    <w:semiHidden/>
    <w:rsid w:val="00015A2E"/>
    <w:rPr>
      <w:lang w:val="en-GB"/>
    </w:rPr>
  </w:style>
  <w:style w:type="paragraph" w:styleId="CommentSubject">
    <w:name w:val="annotation subject"/>
    <w:basedOn w:val="CommentText"/>
    <w:next w:val="CommentText"/>
    <w:link w:val="CommentSubjectChar"/>
    <w:semiHidden/>
    <w:unhideWhenUsed/>
    <w:rsid w:val="00015A2E"/>
    <w:rPr>
      <w:b/>
      <w:bCs/>
    </w:rPr>
  </w:style>
  <w:style w:type="character" w:customStyle="1" w:styleId="CommentSubjectChar">
    <w:name w:val="Comment Subject Char"/>
    <w:basedOn w:val="CommentTextChar"/>
    <w:link w:val="CommentSubject"/>
    <w:semiHidden/>
    <w:rsid w:val="00015A2E"/>
    <w:rPr>
      <w:b/>
      <w:bCs/>
      <w:lang w:val="en-GB"/>
    </w:rPr>
  </w:style>
  <w:style w:type="paragraph" w:styleId="BalloonText">
    <w:name w:val="Balloon Text"/>
    <w:basedOn w:val="Normal"/>
    <w:link w:val="BalloonTextChar"/>
    <w:semiHidden/>
    <w:unhideWhenUsed/>
    <w:rsid w:val="00015A2E"/>
    <w:rPr>
      <w:rFonts w:ascii="Segoe UI" w:hAnsi="Segoe UI" w:cs="Segoe UI"/>
      <w:sz w:val="18"/>
      <w:szCs w:val="18"/>
    </w:rPr>
  </w:style>
  <w:style w:type="character" w:customStyle="1" w:styleId="BalloonTextChar">
    <w:name w:val="Balloon Text Char"/>
    <w:basedOn w:val="DefaultParagraphFont"/>
    <w:link w:val="BalloonText"/>
    <w:semiHidden/>
    <w:rsid w:val="00015A2E"/>
    <w:rPr>
      <w:rFonts w:ascii="Segoe UI" w:hAnsi="Segoe UI" w:cs="Segoe UI"/>
      <w:sz w:val="18"/>
      <w:szCs w:val="18"/>
      <w:lang w:val="en-GB"/>
    </w:rPr>
  </w:style>
  <w:style w:type="paragraph" w:styleId="Bibliography">
    <w:name w:val="Bibliography"/>
    <w:basedOn w:val="Normal"/>
    <w:next w:val="Normal"/>
    <w:uiPriority w:val="37"/>
    <w:unhideWhenUsed/>
    <w:rsid w:val="007143B8"/>
    <w:pPr>
      <w:spacing w:line="480" w:lineRule="auto"/>
      <w:ind w:left="720" w:hanging="720"/>
    </w:pPr>
  </w:style>
  <w:style w:type="paragraph" w:styleId="Header">
    <w:name w:val="header"/>
    <w:basedOn w:val="Normal"/>
    <w:link w:val="HeaderChar"/>
    <w:unhideWhenUsed/>
    <w:rsid w:val="00D47E5E"/>
    <w:pPr>
      <w:tabs>
        <w:tab w:val="center" w:pos="4513"/>
        <w:tab w:val="right" w:pos="9026"/>
      </w:tabs>
    </w:pPr>
  </w:style>
  <w:style w:type="character" w:customStyle="1" w:styleId="HeaderChar">
    <w:name w:val="Header Char"/>
    <w:basedOn w:val="DefaultParagraphFont"/>
    <w:link w:val="Header"/>
    <w:rsid w:val="00D47E5E"/>
    <w:rPr>
      <w:sz w:val="24"/>
      <w:szCs w:val="24"/>
      <w:lang w:val="en-GB"/>
    </w:rPr>
  </w:style>
  <w:style w:type="paragraph" w:styleId="Footer">
    <w:name w:val="footer"/>
    <w:basedOn w:val="Normal"/>
    <w:link w:val="FooterChar"/>
    <w:unhideWhenUsed/>
    <w:rsid w:val="00D47E5E"/>
    <w:pPr>
      <w:tabs>
        <w:tab w:val="center" w:pos="4513"/>
        <w:tab w:val="right" w:pos="9026"/>
      </w:tabs>
    </w:pPr>
  </w:style>
  <w:style w:type="character" w:customStyle="1" w:styleId="FooterChar">
    <w:name w:val="Footer Char"/>
    <w:basedOn w:val="DefaultParagraphFont"/>
    <w:link w:val="Footer"/>
    <w:rsid w:val="00D47E5E"/>
    <w:rPr>
      <w:sz w:val="24"/>
      <w:szCs w:val="24"/>
      <w:lang w:val="en-GB"/>
    </w:rPr>
  </w:style>
  <w:style w:type="paragraph" w:styleId="Revision">
    <w:name w:val="Revision"/>
    <w:hidden/>
    <w:uiPriority w:val="99"/>
    <w:semiHidden/>
    <w:rsid w:val="00CF154A"/>
    <w:rPr>
      <w:sz w:val="24"/>
      <w:szCs w:val="24"/>
      <w:lang w:val="en-GB"/>
    </w:rPr>
  </w:style>
  <w:style w:type="character" w:customStyle="1" w:styleId="Heading4Char">
    <w:name w:val="Heading 4 Char"/>
    <w:basedOn w:val="DefaultParagraphFont"/>
    <w:link w:val="Heading4"/>
    <w:uiPriority w:val="9"/>
    <w:rsid w:val="007A76A7"/>
    <w:rPr>
      <w:b/>
      <w:bCs/>
      <w:sz w:val="24"/>
      <w:szCs w:val="24"/>
      <w:lang w:val="en-GB" w:eastAsia="en-GB"/>
    </w:rPr>
  </w:style>
  <w:style w:type="character" w:customStyle="1" w:styleId="Mention1">
    <w:name w:val="Mention1"/>
    <w:basedOn w:val="DefaultParagraphFont"/>
    <w:uiPriority w:val="99"/>
    <w:semiHidden/>
    <w:unhideWhenUsed/>
    <w:rsid w:val="006D7B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653012">
      <w:bodyDiv w:val="1"/>
      <w:marLeft w:val="0"/>
      <w:marRight w:val="0"/>
      <w:marTop w:val="0"/>
      <w:marBottom w:val="0"/>
      <w:divBdr>
        <w:top w:val="none" w:sz="0" w:space="0" w:color="auto"/>
        <w:left w:val="none" w:sz="0" w:space="0" w:color="auto"/>
        <w:bottom w:val="none" w:sz="0" w:space="0" w:color="auto"/>
        <w:right w:val="none" w:sz="0" w:space="0" w:color="auto"/>
      </w:divBdr>
      <w:divsChild>
        <w:div w:id="1783768059">
          <w:marLeft w:val="0"/>
          <w:marRight w:val="0"/>
          <w:marTop w:val="0"/>
          <w:marBottom w:val="0"/>
          <w:divBdr>
            <w:top w:val="none" w:sz="0" w:space="0" w:color="auto"/>
            <w:left w:val="none" w:sz="0" w:space="0" w:color="auto"/>
            <w:bottom w:val="none" w:sz="0" w:space="0" w:color="auto"/>
            <w:right w:val="none" w:sz="0" w:space="0" w:color="auto"/>
          </w:divBdr>
        </w:div>
        <w:div w:id="1551376759">
          <w:marLeft w:val="0"/>
          <w:marRight w:val="0"/>
          <w:marTop w:val="0"/>
          <w:marBottom w:val="0"/>
          <w:divBdr>
            <w:top w:val="none" w:sz="0" w:space="0" w:color="auto"/>
            <w:left w:val="none" w:sz="0" w:space="0" w:color="auto"/>
            <w:bottom w:val="none" w:sz="0" w:space="0" w:color="auto"/>
            <w:right w:val="none" w:sz="0" w:space="0" w:color="auto"/>
          </w:divBdr>
        </w:div>
        <w:div w:id="1613129077">
          <w:marLeft w:val="0"/>
          <w:marRight w:val="0"/>
          <w:marTop w:val="0"/>
          <w:marBottom w:val="0"/>
          <w:divBdr>
            <w:top w:val="none" w:sz="0" w:space="0" w:color="auto"/>
            <w:left w:val="none" w:sz="0" w:space="0" w:color="auto"/>
            <w:bottom w:val="none" w:sz="0" w:space="0" w:color="auto"/>
            <w:right w:val="none" w:sz="0" w:space="0" w:color="auto"/>
          </w:divBdr>
        </w:div>
        <w:div w:id="1722054143">
          <w:marLeft w:val="0"/>
          <w:marRight w:val="0"/>
          <w:marTop w:val="0"/>
          <w:marBottom w:val="0"/>
          <w:divBdr>
            <w:top w:val="none" w:sz="0" w:space="0" w:color="auto"/>
            <w:left w:val="none" w:sz="0" w:space="0" w:color="auto"/>
            <w:bottom w:val="none" w:sz="0" w:space="0" w:color="auto"/>
            <w:right w:val="none" w:sz="0" w:space="0" w:color="auto"/>
          </w:divBdr>
          <w:divsChild>
            <w:div w:id="16518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engagement.ac.uk/sites/default/files/publication/engaged_futures_summary_report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4CF46-7A10-4C8E-BA04-C75FF661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13941</Words>
  <Characters>79469</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2017-07-17T09:05:00Z</dcterms:created>
  <dcterms:modified xsi:type="dcterms:W3CDTF">2017-07-17T09:09:00Z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id="nV5KHJRz"/&gt;&lt;style id="http://www.zotero.org/styles/elsevier-harvard" hasBibliography="1" bibliographyStyleHasBeenSet="0"/&gt;&lt;prefs&gt;&lt;pref name="fieldType" value="Field"/&gt;&lt;pref name="storeReferenc</vt:lpwstr>
  </property>
  <property fmtid="{D5CDD505-2E9C-101B-9397-08002B2CF9AE}" pid="3" name="ZOTERO_PREF_2">
    <vt:lpwstr>es" value="true"/&gt;&lt;pref name="automaticJournalAbbreviations" value=""/&gt;&lt;pref name="noteType" value=""/&gt;&lt;/prefs&gt;&lt;/data&gt;</vt:lpwstr>
  </property>
</Properties>
</file>