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B70" w:rsidRPr="00B466AA" w:rsidRDefault="008F7B70" w:rsidP="008F7B70">
      <w:pPr>
        <w:spacing w:after="0" w:line="240" w:lineRule="auto"/>
        <w:ind w:left="5669"/>
        <w:textAlignment w:val="top"/>
        <w:rPr>
          <w:rFonts w:ascii="Times New Roman" w:hAnsi="Times New Roman"/>
          <w:color w:val="000000"/>
          <w:lang w:eastAsia="zh-CN"/>
        </w:rPr>
      </w:pPr>
      <w:bookmarkStart w:id="0" w:name="OLE_LINK5"/>
      <w:bookmarkStart w:id="1" w:name="OLE_LINK6"/>
      <w:r w:rsidRPr="00B466AA">
        <w:rPr>
          <w:rFonts w:ascii="Times New Roman" w:hAnsi="Times New Roman"/>
          <w:color w:val="000000"/>
        </w:rPr>
        <w:t xml:space="preserve">AIMS Public Health, </w:t>
      </w:r>
      <w:r>
        <w:rPr>
          <w:rFonts w:ascii="Times New Roman" w:hAnsi="Times New Roman" w:hint="eastAsia"/>
          <w:color w:val="000000"/>
          <w:lang w:eastAsia="zh-CN"/>
        </w:rPr>
        <w:t>5</w:t>
      </w:r>
      <w:r w:rsidRPr="00B466AA">
        <w:rPr>
          <w:rFonts w:ascii="Times New Roman" w:hAnsi="Times New Roman"/>
          <w:color w:val="000000"/>
        </w:rPr>
        <w:t xml:space="preserve"> (</w:t>
      </w:r>
      <w:r>
        <w:rPr>
          <w:rFonts w:ascii="Times New Roman" w:hAnsi="Times New Roman" w:hint="eastAsia"/>
          <w:color w:val="000000"/>
          <w:lang w:eastAsia="zh-CN"/>
        </w:rPr>
        <w:t>1</w:t>
      </w:r>
      <w:r w:rsidRPr="00B466AA">
        <w:rPr>
          <w:rFonts w:ascii="Times New Roman" w:hAnsi="Times New Roman"/>
          <w:color w:val="000000"/>
        </w:rPr>
        <w:t xml:space="preserve">): </w:t>
      </w:r>
      <w:r>
        <w:rPr>
          <w:rFonts w:ascii="Times New Roman" w:hAnsi="Times New Roman" w:hint="eastAsia"/>
          <w:color w:val="000000"/>
          <w:lang w:eastAsia="zh-CN"/>
        </w:rPr>
        <w:t>1</w:t>
      </w:r>
      <w:r w:rsidR="00586814">
        <w:rPr>
          <w:rFonts w:ascii="Times New Roman" w:hAnsi="Times New Roman" w:hint="eastAsia"/>
          <w:color w:val="000000"/>
          <w:lang w:eastAsia="zh-CN"/>
        </w:rPr>
        <w:t>3</w:t>
      </w:r>
      <w:r>
        <w:rPr>
          <w:rFonts w:ascii="Times New Roman" w:hAnsi="Times New Roman"/>
          <w:color w:val="000000"/>
          <w:lang w:eastAsia="zh-CN"/>
        </w:rPr>
        <w:t>–</w:t>
      </w:r>
      <w:r w:rsidR="00697F1D">
        <w:rPr>
          <w:rFonts w:ascii="Times New Roman" w:hAnsi="Times New Roman" w:hint="eastAsia"/>
          <w:color w:val="000000"/>
          <w:lang w:eastAsia="zh-CN"/>
        </w:rPr>
        <w:t>32</w:t>
      </w:r>
      <w:r>
        <w:rPr>
          <w:rFonts w:ascii="Times New Roman" w:hAnsi="Times New Roman" w:hint="eastAsia"/>
          <w:color w:val="000000"/>
          <w:lang w:eastAsia="zh-CN"/>
        </w:rPr>
        <w:t>.</w:t>
      </w:r>
      <w:r w:rsidRPr="00B466AA">
        <w:rPr>
          <w:rFonts w:ascii="Times New Roman" w:hAnsi="Times New Roman"/>
          <w:color w:val="000000"/>
        </w:rPr>
        <w:br/>
      </w:r>
      <w:r>
        <w:rPr>
          <w:rFonts w:ascii="Times New Roman" w:hAnsi="Times New Roman"/>
          <w:noProof/>
          <w:color w:val="000000"/>
          <w:lang w:eastAsia="en-GB"/>
        </w:rPr>
        <w:drawing>
          <wp:anchor distT="0" distB="0" distL="114300" distR="114300" simplePos="0" relativeHeight="251659264" behindDoc="0" locked="0" layoutInCell="1" allowOverlap="1">
            <wp:simplePos x="0" y="0"/>
            <wp:positionH relativeFrom="column">
              <wp:posOffset>47625</wp:posOffset>
            </wp:positionH>
            <wp:positionV relativeFrom="paragraph">
              <wp:posOffset>28575</wp:posOffset>
            </wp:positionV>
            <wp:extent cx="1922145" cy="619125"/>
            <wp:effectExtent l="19050" t="0" r="1905" b="0"/>
            <wp:wrapNone/>
            <wp:docPr id="3" name="Picture 1" descr="log-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ms.png"/>
                    <pic:cNvPicPr>
                      <a:picLocks noChangeAspect="1" noChangeArrowheads="1"/>
                    </pic:cNvPicPr>
                  </pic:nvPicPr>
                  <pic:blipFill>
                    <a:blip r:embed="rId8" cstate="print"/>
                    <a:srcRect/>
                    <a:stretch>
                      <a:fillRect/>
                    </a:stretch>
                  </pic:blipFill>
                  <pic:spPr bwMode="auto">
                    <a:xfrm>
                      <a:off x="0" y="0"/>
                      <a:ext cx="1922145" cy="619125"/>
                    </a:xfrm>
                    <a:prstGeom prst="rect">
                      <a:avLst/>
                    </a:prstGeom>
                    <a:noFill/>
                    <a:ln w="9525">
                      <a:noFill/>
                      <a:miter lim="800000"/>
                      <a:headEnd/>
                      <a:tailEnd/>
                    </a:ln>
                  </pic:spPr>
                </pic:pic>
              </a:graphicData>
            </a:graphic>
          </wp:anchor>
        </w:drawing>
      </w:r>
      <w:r w:rsidRPr="00B466AA">
        <w:rPr>
          <w:rFonts w:ascii="Times New Roman" w:hAnsi="Times New Roman"/>
          <w:color w:val="000000"/>
        </w:rPr>
        <w:t xml:space="preserve">DOI: </w:t>
      </w:r>
      <w:bookmarkStart w:id="2" w:name="_GoBack"/>
      <w:r w:rsidRPr="00B466AA">
        <w:rPr>
          <w:rFonts w:ascii="Times New Roman" w:hAnsi="Times New Roman"/>
          <w:color w:val="000000"/>
        </w:rPr>
        <w:t>10.3934/publichealth.201</w:t>
      </w:r>
      <w:r>
        <w:rPr>
          <w:rFonts w:ascii="Times New Roman" w:hAnsi="Times New Roman" w:hint="eastAsia"/>
          <w:color w:val="000000"/>
          <w:lang w:eastAsia="zh-CN"/>
        </w:rPr>
        <w:t>8</w:t>
      </w:r>
      <w:r w:rsidRPr="00B466AA">
        <w:rPr>
          <w:rFonts w:ascii="Times New Roman" w:hAnsi="Times New Roman"/>
          <w:color w:val="000000"/>
        </w:rPr>
        <w:t>.</w:t>
      </w:r>
      <w:r>
        <w:rPr>
          <w:rFonts w:ascii="Times New Roman" w:hAnsi="Times New Roman" w:hint="eastAsia"/>
          <w:color w:val="000000"/>
          <w:lang w:eastAsia="zh-CN"/>
        </w:rPr>
        <w:t>1</w:t>
      </w:r>
      <w:r w:rsidRPr="00B466AA">
        <w:rPr>
          <w:rFonts w:ascii="Times New Roman" w:hAnsi="Times New Roman"/>
          <w:color w:val="000000"/>
        </w:rPr>
        <w:t>.</w:t>
      </w:r>
      <w:r>
        <w:rPr>
          <w:rFonts w:ascii="Times New Roman" w:hAnsi="Times New Roman" w:hint="eastAsia"/>
          <w:color w:val="000000"/>
          <w:lang w:eastAsia="zh-CN"/>
        </w:rPr>
        <w:t>1</w:t>
      </w:r>
      <w:r w:rsidR="00586814">
        <w:rPr>
          <w:rFonts w:ascii="Times New Roman" w:hAnsi="Times New Roman" w:hint="eastAsia"/>
          <w:color w:val="000000"/>
          <w:lang w:eastAsia="zh-CN"/>
        </w:rPr>
        <w:t>3</w:t>
      </w:r>
      <w:bookmarkEnd w:id="2"/>
      <w:r w:rsidRPr="00B466AA">
        <w:rPr>
          <w:rFonts w:ascii="Times New Roman" w:hAnsi="Times New Roman"/>
          <w:color w:val="000000"/>
        </w:rPr>
        <w:br/>
        <w:t>Received</w:t>
      </w:r>
      <w:r>
        <w:rPr>
          <w:rFonts w:ascii="Times New Roman" w:hAnsi="Times New Roman" w:hint="eastAsia"/>
          <w:color w:val="000000"/>
          <w:lang w:eastAsia="zh-CN"/>
        </w:rPr>
        <w:t>:</w:t>
      </w:r>
      <w:r w:rsidRPr="00B466AA">
        <w:rPr>
          <w:rFonts w:ascii="Times New Roman" w:hAnsi="Times New Roman"/>
          <w:color w:val="000000"/>
        </w:rPr>
        <w:t xml:space="preserve"> </w:t>
      </w:r>
      <w:r w:rsidR="00586814">
        <w:rPr>
          <w:rFonts w:ascii="Times New Roman" w:hAnsi="Times New Roman" w:hint="eastAsia"/>
          <w:color w:val="000000"/>
          <w:lang w:eastAsia="zh-CN"/>
        </w:rPr>
        <w:t>11</w:t>
      </w:r>
      <w:r w:rsidRPr="00B466AA">
        <w:rPr>
          <w:rFonts w:ascii="Times New Roman" w:hAnsi="Times New Roman"/>
          <w:color w:val="000000"/>
          <w:lang w:eastAsia="zh-CN"/>
        </w:rPr>
        <w:t xml:space="preserve"> </w:t>
      </w:r>
      <w:r w:rsidR="00586814">
        <w:rPr>
          <w:rFonts w:ascii="Times New Roman" w:hAnsi="Times New Roman" w:hint="eastAsia"/>
          <w:color w:val="000000"/>
          <w:lang w:eastAsia="zh-CN"/>
        </w:rPr>
        <w:t>July</w:t>
      </w:r>
      <w:r w:rsidRPr="00B466AA">
        <w:rPr>
          <w:rFonts w:ascii="Times New Roman" w:hAnsi="Times New Roman"/>
          <w:color w:val="000000"/>
        </w:rPr>
        <w:t xml:space="preserve"> 201</w:t>
      </w:r>
      <w:r w:rsidR="00586814">
        <w:rPr>
          <w:rFonts w:ascii="Times New Roman" w:hAnsi="Times New Roman" w:hint="eastAsia"/>
          <w:color w:val="000000"/>
          <w:lang w:eastAsia="zh-CN"/>
        </w:rPr>
        <w:t>8</w:t>
      </w:r>
    </w:p>
    <w:p w:rsidR="008F7B70" w:rsidRPr="000353BF" w:rsidRDefault="008F7B70" w:rsidP="008F7B70">
      <w:pPr>
        <w:spacing w:after="0" w:line="240" w:lineRule="auto"/>
        <w:ind w:left="5669"/>
        <w:textAlignment w:val="top"/>
        <w:rPr>
          <w:rStyle w:val="Strong"/>
          <w:rFonts w:ascii="Times New Roman" w:hAnsi="Times New Roman"/>
          <w:color w:val="000000"/>
          <w:lang w:eastAsia="zh-CN"/>
        </w:rPr>
      </w:pPr>
      <w:r w:rsidRPr="00B466AA">
        <w:rPr>
          <w:rFonts w:ascii="Times New Roman" w:hAnsi="Times New Roman"/>
          <w:color w:val="000000"/>
        </w:rPr>
        <w:t>Accepted</w:t>
      </w:r>
      <w:r>
        <w:rPr>
          <w:rFonts w:ascii="Times New Roman" w:hAnsi="Times New Roman" w:hint="eastAsia"/>
          <w:color w:val="000000"/>
          <w:lang w:eastAsia="zh-CN"/>
        </w:rPr>
        <w:t>:</w:t>
      </w:r>
      <w:r w:rsidRPr="00B466AA">
        <w:rPr>
          <w:rFonts w:ascii="Times New Roman" w:hAnsi="Times New Roman"/>
          <w:color w:val="000000"/>
        </w:rPr>
        <w:t xml:space="preserve"> </w:t>
      </w:r>
      <w:r w:rsidR="00586814">
        <w:rPr>
          <w:rFonts w:ascii="Times New Roman" w:hAnsi="Times New Roman" w:hint="eastAsia"/>
          <w:color w:val="000000"/>
          <w:lang w:eastAsia="zh-CN"/>
        </w:rPr>
        <w:t>10</w:t>
      </w:r>
      <w:r w:rsidRPr="00B466AA">
        <w:rPr>
          <w:rFonts w:ascii="Times New Roman" w:hAnsi="Times New Roman"/>
          <w:color w:val="000000"/>
          <w:lang w:eastAsia="zh-CN"/>
        </w:rPr>
        <w:t xml:space="preserve"> </w:t>
      </w:r>
      <w:r>
        <w:rPr>
          <w:rFonts w:ascii="Times New Roman" w:hAnsi="Times New Roman" w:hint="eastAsia"/>
          <w:color w:val="000000"/>
          <w:lang w:eastAsia="zh-CN"/>
        </w:rPr>
        <w:t>January</w:t>
      </w:r>
      <w:r w:rsidRPr="00B466AA">
        <w:rPr>
          <w:rFonts w:ascii="Times New Roman" w:hAnsi="Times New Roman"/>
          <w:color w:val="000000"/>
          <w:lang w:eastAsia="zh-CN"/>
        </w:rPr>
        <w:t xml:space="preserve"> </w:t>
      </w:r>
      <w:r w:rsidRPr="00B466AA">
        <w:rPr>
          <w:rFonts w:ascii="Times New Roman" w:hAnsi="Times New Roman"/>
          <w:color w:val="000000"/>
        </w:rPr>
        <w:t>201</w:t>
      </w:r>
      <w:r>
        <w:rPr>
          <w:rFonts w:ascii="Times New Roman" w:hAnsi="Times New Roman" w:hint="eastAsia"/>
          <w:color w:val="000000"/>
          <w:lang w:eastAsia="zh-CN"/>
        </w:rPr>
        <w:t>8</w:t>
      </w:r>
      <w:r w:rsidRPr="00B466AA">
        <w:rPr>
          <w:rFonts w:ascii="Times New Roman" w:hAnsi="Times New Roman"/>
          <w:color w:val="000000"/>
        </w:rPr>
        <w:br/>
        <w:t>Published</w:t>
      </w:r>
      <w:r>
        <w:rPr>
          <w:rFonts w:ascii="Times New Roman" w:hAnsi="Times New Roman" w:hint="eastAsia"/>
          <w:color w:val="000000"/>
          <w:lang w:eastAsia="zh-CN"/>
        </w:rPr>
        <w:t>:</w:t>
      </w:r>
      <w:r w:rsidRPr="00B466AA">
        <w:rPr>
          <w:rFonts w:ascii="Times New Roman" w:hAnsi="Times New Roman"/>
          <w:color w:val="000000"/>
        </w:rPr>
        <w:t xml:space="preserve"> </w:t>
      </w:r>
      <w:r>
        <w:rPr>
          <w:rFonts w:ascii="Times New Roman" w:hAnsi="Times New Roman" w:hint="eastAsia"/>
          <w:color w:val="000000"/>
          <w:lang w:eastAsia="zh-CN"/>
        </w:rPr>
        <w:t>**</w:t>
      </w:r>
      <w:r w:rsidRPr="00B466AA">
        <w:rPr>
          <w:rFonts w:ascii="Times New Roman" w:hAnsi="Times New Roman"/>
          <w:color w:val="000000"/>
          <w:lang w:eastAsia="zh-CN"/>
        </w:rPr>
        <w:t xml:space="preserve"> </w:t>
      </w:r>
      <w:r>
        <w:rPr>
          <w:rFonts w:ascii="Times New Roman" w:hAnsi="Times New Roman" w:hint="eastAsia"/>
          <w:color w:val="000000"/>
          <w:lang w:eastAsia="zh-CN"/>
        </w:rPr>
        <w:t>January</w:t>
      </w:r>
      <w:r w:rsidRPr="00B466AA">
        <w:rPr>
          <w:rFonts w:ascii="Times New Roman" w:hAnsi="Times New Roman"/>
          <w:color w:val="000000"/>
        </w:rPr>
        <w:t xml:space="preserve"> 201</w:t>
      </w:r>
      <w:r>
        <w:rPr>
          <w:rFonts w:ascii="Times New Roman" w:hAnsi="Times New Roman" w:hint="eastAsia"/>
          <w:color w:val="000000"/>
          <w:lang w:eastAsia="zh-CN"/>
        </w:rPr>
        <w:t>8</w:t>
      </w:r>
    </w:p>
    <w:p w:rsidR="008F7B70" w:rsidRPr="00B466AA" w:rsidRDefault="008F7B70" w:rsidP="008F7B70">
      <w:pPr>
        <w:pBdr>
          <w:bottom w:val="single" w:sz="24" w:space="1" w:color="auto"/>
        </w:pBdr>
        <w:spacing w:after="0" w:line="240" w:lineRule="auto"/>
        <w:rPr>
          <w:rFonts w:ascii="Times New Roman" w:hAnsi="Times New Roman"/>
          <w:color w:val="000000"/>
        </w:rPr>
      </w:pPr>
      <w:r w:rsidRPr="00B466AA">
        <w:rPr>
          <w:rFonts w:ascii="Times New Roman" w:hAnsi="Times New Roman"/>
          <w:color w:val="000000"/>
        </w:rPr>
        <w:t>http://www.aimspress.com/journal/aimsph</w:t>
      </w:r>
    </w:p>
    <w:p w:rsidR="008F7B70" w:rsidRPr="00B466AA" w:rsidRDefault="008F7B70" w:rsidP="008F7B70">
      <w:pPr>
        <w:pBdr>
          <w:bottom w:val="single" w:sz="24" w:space="1" w:color="auto"/>
        </w:pBdr>
        <w:spacing w:after="0" w:line="240" w:lineRule="auto"/>
        <w:rPr>
          <w:rFonts w:ascii="Times New Roman" w:hAnsi="Times New Roman"/>
          <w:color w:val="000000"/>
        </w:rPr>
      </w:pPr>
    </w:p>
    <w:bookmarkEnd w:id="0"/>
    <w:bookmarkEnd w:id="1"/>
    <w:p w:rsidR="00633AEE" w:rsidRPr="00804F77" w:rsidRDefault="00567B4E" w:rsidP="00A864D2">
      <w:pPr>
        <w:spacing w:beforeLines="100" w:before="317" w:after="0" w:line="300" w:lineRule="atLeast"/>
        <w:jc w:val="both"/>
        <w:rPr>
          <w:rFonts w:ascii="Times New Roman" w:hAnsi="Times New Roman" w:cs="Times New Roman"/>
          <w:b/>
          <w:i/>
          <w:color w:val="000000"/>
          <w:sz w:val="24"/>
          <w:szCs w:val="24"/>
          <w:lang w:val="en-US" w:eastAsia="zh-CN"/>
        </w:rPr>
      </w:pPr>
      <w:r w:rsidRPr="00804F77">
        <w:rPr>
          <w:rFonts w:ascii="Times New Roman" w:hAnsi="Times New Roman" w:cs="Times New Roman"/>
          <w:b/>
          <w:i/>
          <w:color w:val="000000"/>
          <w:sz w:val="24"/>
          <w:szCs w:val="24"/>
          <w:lang w:val="en-US" w:eastAsia="zh-CN"/>
        </w:rPr>
        <w:t>Research article</w:t>
      </w:r>
    </w:p>
    <w:p w:rsidR="00633AEE" w:rsidRPr="00586814" w:rsidRDefault="00FC538D" w:rsidP="00A864D2">
      <w:pPr>
        <w:spacing w:beforeLines="100" w:before="317" w:after="0" w:line="300" w:lineRule="atLeast"/>
        <w:jc w:val="both"/>
        <w:rPr>
          <w:rFonts w:ascii="Times New Roman" w:hAnsi="Times New Roman" w:cs="Times New Roman"/>
          <w:b/>
          <w:color w:val="000000"/>
          <w:sz w:val="32"/>
          <w:szCs w:val="32"/>
          <w:lang w:val="en-US" w:eastAsia="zh-CN"/>
        </w:rPr>
      </w:pPr>
      <w:r w:rsidRPr="00586814">
        <w:rPr>
          <w:rFonts w:ascii="Times New Roman" w:eastAsia="Times New Roman" w:hAnsi="Times New Roman" w:cs="Times New Roman"/>
          <w:b/>
          <w:color w:val="000000"/>
          <w:sz w:val="32"/>
          <w:szCs w:val="32"/>
          <w:lang w:val="en-US" w:eastAsia="en-GB"/>
        </w:rPr>
        <w:t>On the Defen</w:t>
      </w:r>
      <w:r w:rsidR="00172786" w:rsidRPr="00586814">
        <w:rPr>
          <w:rFonts w:ascii="Times New Roman" w:eastAsia="Times New Roman" w:hAnsi="Times New Roman" w:cs="Times New Roman"/>
          <w:b/>
          <w:color w:val="000000"/>
          <w:sz w:val="32"/>
          <w:szCs w:val="32"/>
          <w:lang w:val="en-US" w:eastAsia="en-GB"/>
        </w:rPr>
        <w:t>c</w:t>
      </w:r>
      <w:r w:rsidRPr="00586814">
        <w:rPr>
          <w:rFonts w:ascii="Times New Roman" w:eastAsia="Times New Roman" w:hAnsi="Times New Roman" w:cs="Times New Roman"/>
          <w:b/>
          <w:color w:val="000000"/>
          <w:sz w:val="32"/>
          <w:szCs w:val="32"/>
          <w:lang w:val="en-US" w:eastAsia="en-GB"/>
        </w:rPr>
        <w:t>e: UK cultural narrative</w:t>
      </w:r>
      <w:r w:rsidR="00C47869" w:rsidRPr="00586814">
        <w:rPr>
          <w:rFonts w:ascii="Times New Roman" w:eastAsia="Times New Roman" w:hAnsi="Times New Roman" w:cs="Times New Roman"/>
          <w:b/>
          <w:color w:val="000000"/>
          <w:sz w:val="32"/>
          <w:szCs w:val="32"/>
          <w:lang w:val="en-US" w:eastAsia="en-GB"/>
        </w:rPr>
        <w:t>s</w:t>
      </w:r>
      <w:r w:rsidRPr="00586814">
        <w:rPr>
          <w:rFonts w:ascii="Times New Roman" w:eastAsia="Times New Roman" w:hAnsi="Times New Roman" w:cs="Times New Roman"/>
          <w:b/>
          <w:color w:val="000000"/>
          <w:sz w:val="32"/>
          <w:szCs w:val="32"/>
          <w:lang w:val="en-US" w:eastAsia="en-GB"/>
        </w:rPr>
        <w:t xml:space="preserve"> of </w:t>
      </w:r>
      <w:r w:rsidR="00C47869" w:rsidRPr="00586814">
        <w:rPr>
          <w:rFonts w:ascii="Times New Roman" w:eastAsia="Times New Roman" w:hAnsi="Times New Roman" w:cs="Times New Roman"/>
          <w:b/>
          <w:color w:val="000000"/>
          <w:sz w:val="32"/>
          <w:szCs w:val="32"/>
          <w:lang w:val="en-US" w:eastAsia="en-GB"/>
        </w:rPr>
        <w:t>mistrust bet</w:t>
      </w:r>
      <w:r w:rsidR="00586814">
        <w:rPr>
          <w:rFonts w:ascii="Times New Roman" w:eastAsia="Times New Roman" w:hAnsi="Times New Roman" w:cs="Times New Roman"/>
          <w:b/>
          <w:color w:val="000000"/>
          <w:sz w:val="32"/>
          <w:szCs w:val="32"/>
          <w:lang w:val="en-US" w:eastAsia="en-GB"/>
        </w:rPr>
        <w:t>ween energy users and providers</w:t>
      </w:r>
    </w:p>
    <w:p w:rsidR="00633AEE" w:rsidRPr="00804F77" w:rsidRDefault="00567B4E" w:rsidP="00A864D2">
      <w:pPr>
        <w:spacing w:beforeLines="100" w:before="317" w:after="0" w:line="300" w:lineRule="atLeast"/>
        <w:jc w:val="both"/>
        <w:rPr>
          <w:rFonts w:ascii="Times New Roman" w:hAnsi="Times New Roman" w:cs="Times New Roman"/>
          <w:b/>
          <w:sz w:val="24"/>
          <w:szCs w:val="24"/>
        </w:rPr>
      </w:pPr>
      <w:r w:rsidRPr="00804F77">
        <w:rPr>
          <w:rFonts w:ascii="Times New Roman" w:hAnsi="Times New Roman" w:cs="Times New Roman"/>
          <w:b/>
          <w:sz w:val="24"/>
          <w:szCs w:val="24"/>
        </w:rPr>
        <w:t>Authors Cathy Bailey* and Philip Hodgson*</w:t>
      </w:r>
    </w:p>
    <w:p w:rsidR="00633AEE" w:rsidRPr="00804F77" w:rsidRDefault="00567B4E" w:rsidP="00A864D2">
      <w:pPr>
        <w:spacing w:beforeLines="100" w:before="317"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Health and Life Sciences</w:t>
      </w:r>
      <w:r w:rsidR="00586814">
        <w:rPr>
          <w:rFonts w:ascii="Times New Roman" w:hAnsi="Times New Roman" w:cs="Times New Roman" w:hint="eastAsia"/>
          <w:sz w:val="24"/>
          <w:szCs w:val="24"/>
          <w:lang w:eastAsia="zh-CN"/>
        </w:rPr>
        <w:t xml:space="preserve">, </w:t>
      </w:r>
      <w:r w:rsidRPr="00804F77">
        <w:rPr>
          <w:rFonts w:ascii="Times New Roman" w:hAnsi="Times New Roman" w:cs="Times New Roman"/>
          <w:sz w:val="24"/>
          <w:szCs w:val="24"/>
        </w:rPr>
        <w:t>Northumbria University</w:t>
      </w:r>
      <w:r w:rsidR="00586814">
        <w:rPr>
          <w:rFonts w:ascii="Times New Roman" w:hAnsi="Times New Roman" w:cs="Times New Roman" w:hint="eastAsia"/>
          <w:sz w:val="24"/>
          <w:szCs w:val="24"/>
          <w:lang w:eastAsia="zh-CN"/>
        </w:rPr>
        <w:t xml:space="preserve">, </w:t>
      </w:r>
      <w:r w:rsidR="00586814">
        <w:rPr>
          <w:rFonts w:ascii="Times New Roman" w:hAnsi="Times New Roman" w:cs="Times New Roman"/>
          <w:sz w:val="24"/>
          <w:szCs w:val="24"/>
        </w:rPr>
        <w:t>Newcastle upon Tyne</w:t>
      </w:r>
      <w:r w:rsidR="00586814">
        <w:rPr>
          <w:rFonts w:ascii="Times New Roman" w:hAnsi="Times New Roman" w:cs="Times New Roman" w:hint="eastAsia"/>
          <w:sz w:val="24"/>
          <w:szCs w:val="24"/>
          <w:lang w:eastAsia="zh-CN"/>
        </w:rPr>
        <w:t xml:space="preserve">, </w:t>
      </w:r>
      <w:r w:rsidRPr="00804F77">
        <w:rPr>
          <w:rFonts w:ascii="Times New Roman" w:hAnsi="Times New Roman" w:cs="Times New Roman"/>
          <w:sz w:val="24"/>
          <w:szCs w:val="24"/>
        </w:rPr>
        <w:t>NE7 7XA</w:t>
      </w:r>
      <w:r w:rsidR="00586814">
        <w:rPr>
          <w:rFonts w:ascii="Times New Roman" w:hAnsi="Times New Roman" w:cs="Times New Roman" w:hint="eastAsia"/>
          <w:sz w:val="24"/>
          <w:szCs w:val="24"/>
          <w:lang w:eastAsia="zh-CN"/>
        </w:rPr>
        <w:t xml:space="preserve">, </w:t>
      </w:r>
      <w:r w:rsidRPr="00804F77">
        <w:rPr>
          <w:rFonts w:ascii="Times New Roman" w:hAnsi="Times New Roman" w:cs="Times New Roman"/>
          <w:sz w:val="24"/>
          <w:szCs w:val="24"/>
        </w:rPr>
        <w:t>UK</w:t>
      </w:r>
    </w:p>
    <w:p w:rsidR="00633AEE" w:rsidRPr="00586814" w:rsidRDefault="00586814" w:rsidP="00A864D2">
      <w:pPr>
        <w:spacing w:beforeLines="100" w:before="317" w:after="0" w:line="300" w:lineRule="atLeast"/>
        <w:ind w:left="237" w:hangingChars="100" w:hanging="237"/>
        <w:jc w:val="both"/>
        <w:textAlignment w:val="top"/>
        <w:rPr>
          <w:rFonts w:ascii="Times New Roman" w:hAnsi="Times New Roman" w:cs="Times New Roman"/>
          <w:sz w:val="24"/>
          <w:szCs w:val="24"/>
          <w:lang w:eastAsia="zh-CN"/>
        </w:rPr>
      </w:pPr>
      <w:r w:rsidRPr="00586814">
        <w:rPr>
          <w:rFonts w:ascii="Times New Roman" w:hAnsi="Times New Roman"/>
          <w:b/>
          <w:spacing w:val="-4"/>
          <w:sz w:val="24"/>
          <w:szCs w:val="24"/>
        </w:rPr>
        <w:t>*</w:t>
      </w:r>
      <w:r w:rsidRPr="00586814">
        <w:rPr>
          <w:rFonts w:ascii="Times New Roman" w:hAnsi="Times New Roman"/>
          <w:b/>
          <w:spacing w:val="-4"/>
          <w:sz w:val="24"/>
          <w:szCs w:val="24"/>
        </w:rPr>
        <w:tab/>
        <w:t xml:space="preserve">Correspondence: </w:t>
      </w:r>
      <w:r w:rsidRPr="00586814">
        <w:rPr>
          <w:rFonts w:ascii="Times New Roman" w:hAnsi="Times New Roman"/>
          <w:spacing w:val="-4"/>
          <w:sz w:val="24"/>
          <w:szCs w:val="24"/>
        </w:rPr>
        <w:t>Email</w:t>
      </w:r>
      <w:r w:rsidRPr="00586814">
        <w:rPr>
          <w:rFonts w:ascii="Times New Roman" w:hAnsi="Times New Roman" w:hint="eastAsia"/>
          <w:spacing w:val="-4"/>
          <w:sz w:val="24"/>
          <w:szCs w:val="24"/>
          <w:lang w:eastAsia="zh-CN"/>
        </w:rPr>
        <w:t>:</w:t>
      </w:r>
      <w:r w:rsidRPr="00586814">
        <w:rPr>
          <w:rFonts w:ascii="Times New Roman" w:hAnsi="Times New Roman" w:cs="Times New Roman"/>
          <w:spacing w:val="-4"/>
          <w:sz w:val="24"/>
          <w:szCs w:val="24"/>
        </w:rPr>
        <w:t xml:space="preserve"> </w:t>
      </w:r>
      <w:r w:rsidR="00567B4E" w:rsidRPr="00586814">
        <w:rPr>
          <w:rFonts w:ascii="Times New Roman" w:hAnsi="Times New Roman" w:cs="Times New Roman"/>
          <w:spacing w:val="-4"/>
          <w:sz w:val="24"/>
          <w:szCs w:val="24"/>
        </w:rPr>
        <w:t>Catherine.bailey@northumbria.ac.uk</w:t>
      </w:r>
      <w:r w:rsidRPr="00586814">
        <w:rPr>
          <w:rFonts w:ascii="Times New Roman" w:hAnsi="Times New Roman" w:cs="Times New Roman" w:hint="eastAsia"/>
          <w:spacing w:val="-4"/>
          <w:sz w:val="24"/>
          <w:szCs w:val="24"/>
          <w:lang w:eastAsia="zh-CN"/>
        </w:rPr>
        <w:t>,</w:t>
      </w:r>
      <w:r w:rsidR="00567B4E" w:rsidRPr="00586814">
        <w:rPr>
          <w:rFonts w:ascii="Times New Roman" w:hAnsi="Times New Roman" w:cs="Times New Roman"/>
          <w:spacing w:val="-4"/>
          <w:sz w:val="24"/>
          <w:szCs w:val="24"/>
        </w:rPr>
        <w:t xml:space="preserve"> </w:t>
      </w:r>
      <w:r w:rsidRPr="00586814">
        <w:rPr>
          <w:rFonts w:ascii="Times New Roman" w:eastAsia="Times New Roman" w:hAnsi="Times New Roman" w:cs="Times New Roman"/>
          <w:spacing w:val="-4"/>
          <w:sz w:val="24"/>
          <w:szCs w:val="24"/>
          <w:lang w:eastAsia="en-GB"/>
        </w:rPr>
        <w:t>philip2.hodgson@northumbria.ac.uk</w:t>
      </w:r>
      <w:r w:rsidRPr="00586814">
        <w:rPr>
          <w:rFonts w:ascii="Times New Roman" w:hAnsi="Times New Roman" w:cs="Times New Roman" w:hint="eastAsia"/>
          <w:spacing w:val="-4"/>
          <w:sz w:val="24"/>
          <w:szCs w:val="24"/>
          <w:lang w:eastAsia="zh-CN"/>
        </w:rPr>
        <w:t>;</w:t>
      </w:r>
      <w:r>
        <w:rPr>
          <w:rFonts w:ascii="Times New Roman" w:hAnsi="Times New Roman" w:cs="Times New Roman" w:hint="eastAsia"/>
          <w:sz w:val="24"/>
          <w:szCs w:val="24"/>
          <w:lang w:eastAsia="zh-CN"/>
        </w:rPr>
        <w:t xml:space="preserve"> Tel: </w:t>
      </w:r>
      <w:r w:rsidRPr="00586814">
        <w:rPr>
          <w:rFonts w:ascii="Times New Roman" w:hAnsi="Times New Roman" w:cs="Times New Roman"/>
          <w:sz w:val="24"/>
          <w:szCs w:val="24"/>
          <w:lang w:eastAsia="zh-CN"/>
        </w:rPr>
        <w:t>44(0)1912156224</w:t>
      </w:r>
      <w:r>
        <w:rPr>
          <w:rFonts w:ascii="Times New Roman" w:hAnsi="Times New Roman" w:cs="Times New Roman" w:hint="eastAsia"/>
          <w:sz w:val="24"/>
          <w:szCs w:val="24"/>
          <w:lang w:eastAsia="zh-CN"/>
        </w:rPr>
        <w:t>.</w:t>
      </w:r>
    </w:p>
    <w:p w:rsidR="00633AEE" w:rsidRPr="00586814" w:rsidRDefault="00B20136" w:rsidP="00A864D2">
      <w:pPr>
        <w:spacing w:beforeLines="100" w:before="317" w:after="0" w:line="300" w:lineRule="atLeast"/>
        <w:jc w:val="both"/>
        <w:rPr>
          <w:rFonts w:ascii="Times New Roman" w:hAnsi="Times New Roman" w:cs="Times New Roman"/>
          <w:b/>
          <w:sz w:val="24"/>
          <w:szCs w:val="24"/>
          <w:lang w:eastAsia="zh-CN"/>
        </w:rPr>
      </w:pPr>
      <w:r w:rsidRPr="00804F77">
        <w:rPr>
          <w:rFonts w:ascii="Times New Roman" w:hAnsi="Times New Roman" w:cs="Times New Roman"/>
          <w:b/>
          <w:sz w:val="24"/>
          <w:szCs w:val="24"/>
        </w:rPr>
        <w:t>Abstract</w:t>
      </w:r>
      <w:r w:rsidR="00586814">
        <w:rPr>
          <w:rFonts w:ascii="Times New Roman" w:hAnsi="Times New Roman" w:cs="Times New Roman" w:hint="eastAsia"/>
          <w:b/>
          <w:sz w:val="24"/>
          <w:szCs w:val="24"/>
          <w:lang w:eastAsia="zh-CN"/>
        </w:rPr>
        <w:t xml:space="preserve">: </w:t>
      </w:r>
      <w:r w:rsidR="002B2AC4" w:rsidRPr="00804F77">
        <w:rPr>
          <w:rFonts w:ascii="Times New Roman" w:hAnsi="Times New Roman" w:cs="Times New Roman"/>
          <w:sz w:val="24"/>
          <w:szCs w:val="24"/>
        </w:rPr>
        <w:t>I</w:t>
      </w:r>
      <w:r w:rsidR="006F3D33" w:rsidRPr="00804F77">
        <w:rPr>
          <w:rFonts w:ascii="Times New Roman" w:hAnsi="Times New Roman" w:cs="Times New Roman"/>
          <w:sz w:val="24"/>
          <w:szCs w:val="24"/>
        </w:rPr>
        <w:t>n general</w:t>
      </w:r>
      <w:r w:rsidR="004D62A2" w:rsidRPr="00804F77">
        <w:rPr>
          <w:rFonts w:ascii="Times New Roman" w:hAnsi="Times New Roman" w:cs="Times New Roman"/>
          <w:sz w:val="24"/>
          <w:szCs w:val="24"/>
        </w:rPr>
        <w:t>,</w:t>
      </w:r>
      <w:r w:rsidR="006F3D33" w:rsidRPr="00804F77">
        <w:rPr>
          <w:rFonts w:ascii="Times New Roman" w:hAnsi="Times New Roman" w:cs="Times New Roman"/>
          <w:sz w:val="24"/>
          <w:szCs w:val="24"/>
        </w:rPr>
        <w:t xml:space="preserve"> households rely on energy providers to supply essential energy services such as gas and electricity</w:t>
      </w:r>
      <w:r w:rsidR="002B2AC4" w:rsidRPr="00804F77">
        <w:rPr>
          <w:rFonts w:ascii="Times New Roman" w:hAnsi="Times New Roman" w:cs="Times New Roman"/>
          <w:sz w:val="24"/>
          <w:szCs w:val="24"/>
        </w:rPr>
        <w:t>. It</w:t>
      </w:r>
      <w:r w:rsidR="006F3D33" w:rsidRPr="00804F77">
        <w:rPr>
          <w:rFonts w:ascii="Times New Roman" w:hAnsi="Times New Roman" w:cs="Times New Roman"/>
          <w:sz w:val="24"/>
          <w:szCs w:val="24"/>
        </w:rPr>
        <w:t xml:space="preserve"> seems reasonable to assume that it is mutually beneficial to have a customer and supplier relationship invested in trust. </w:t>
      </w:r>
      <w:r w:rsidR="007A3C7C" w:rsidRPr="00804F77">
        <w:rPr>
          <w:rFonts w:ascii="Times New Roman" w:hAnsi="Times New Roman" w:cs="Times New Roman"/>
          <w:sz w:val="24"/>
          <w:szCs w:val="24"/>
        </w:rPr>
        <w:t xml:space="preserve">Key findings from </w:t>
      </w:r>
      <w:r w:rsidR="006F3D33" w:rsidRPr="00804F77">
        <w:rPr>
          <w:rFonts w:ascii="Times New Roman" w:hAnsi="Times New Roman" w:cs="Times New Roman"/>
          <w:sz w:val="24"/>
          <w:szCs w:val="24"/>
        </w:rPr>
        <w:t xml:space="preserve">the </w:t>
      </w:r>
      <w:r w:rsidR="002B2AC4" w:rsidRPr="00804F77">
        <w:rPr>
          <w:rFonts w:ascii="Times New Roman" w:hAnsi="Times New Roman" w:cs="Times New Roman"/>
          <w:sz w:val="24"/>
          <w:szCs w:val="24"/>
        </w:rPr>
        <w:t xml:space="preserve">qualitative </w:t>
      </w:r>
      <w:r w:rsidR="006F3D33" w:rsidRPr="00804F77">
        <w:rPr>
          <w:rFonts w:ascii="Times New Roman" w:hAnsi="Times New Roman" w:cs="Times New Roman"/>
          <w:sz w:val="24"/>
          <w:szCs w:val="24"/>
        </w:rPr>
        <w:t xml:space="preserve">evaluation findings </w:t>
      </w:r>
      <w:r w:rsidR="007A3C7C" w:rsidRPr="00804F77">
        <w:rPr>
          <w:rFonts w:ascii="Times New Roman" w:hAnsi="Times New Roman" w:cs="Times New Roman"/>
          <w:sz w:val="24"/>
          <w:szCs w:val="24"/>
        </w:rPr>
        <w:t xml:space="preserve">of </w:t>
      </w:r>
      <w:r w:rsidR="006F3D33" w:rsidRPr="00804F77">
        <w:rPr>
          <w:rFonts w:ascii="Times New Roman" w:hAnsi="Times New Roman" w:cs="Times New Roman"/>
          <w:sz w:val="24"/>
          <w:szCs w:val="24"/>
        </w:rPr>
        <w:t xml:space="preserve">a UK </w:t>
      </w:r>
      <w:r w:rsidR="006F3D33" w:rsidRPr="00804F77">
        <w:rPr>
          <w:rFonts w:ascii="Times New Roman" w:eastAsia="Calibri" w:hAnsi="Times New Roman" w:cs="Times New Roman"/>
          <w:sz w:val="24"/>
          <w:szCs w:val="24"/>
        </w:rPr>
        <w:t>Comic Relief</w:t>
      </w:r>
      <w:r w:rsidR="00A65C16" w:rsidRPr="00804F77">
        <w:rPr>
          <w:rFonts w:ascii="Times New Roman" w:eastAsia="Calibri" w:hAnsi="Times New Roman" w:cs="Times New Roman"/>
          <w:sz w:val="24"/>
          <w:szCs w:val="24"/>
        </w:rPr>
        <w:t>-</w:t>
      </w:r>
      <w:r w:rsidR="006F3D33" w:rsidRPr="00804F77">
        <w:rPr>
          <w:rFonts w:ascii="Times New Roman" w:eastAsia="Calibri" w:hAnsi="Times New Roman" w:cs="Times New Roman"/>
          <w:sz w:val="24"/>
          <w:szCs w:val="24"/>
        </w:rPr>
        <w:t xml:space="preserve">funded </w:t>
      </w:r>
      <w:r w:rsidR="002B2AC4" w:rsidRPr="00804F77">
        <w:rPr>
          <w:rFonts w:ascii="Times New Roman" w:eastAsia="Calibri" w:hAnsi="Times New Roman" w:cs="Times New Roman"/>
          <w:sz w:val="24"/>
          <w:szCs w:val="24"/>
        </w:rPr>
        <w:t xml:space="preserve">energy services and managing money better programme, </w:t>
      </w:r>
      <w:r w:rsidR="007A3C7C" w:rsidRPr="00804F77">
        <w:rPr>
          <w:rFonts w:ascii="Times New Roman" w:hAnsi="Times New Roman" w:cs="Times New Roman"/>
          <w:color w:val="000000"/>
          <w:sz w:val="24"/>
          <w:szCs w:val="24"/>
        </w:rPr>
        <w:t>suggest that the programm</w:t>
      </w:r>
      <w:r w:rsidR="001013EC" w:rsidRPr="00804F77">
        <w:rPr>
          <w:rFonts w:ascii="Times New Roman" w:hAnsi="Times New Roman" w:cs="Times New Roman"/>
          <w:color w:val="000000"/>
          <w:sz w:val="24"/>
          <w:szCs w:val="24"/>
        </w:rPr>
        <w:t>e’</w:t>
      </w:r>
      <w:r w:rsidR="007A3C7C" w:rsidRPr="00804F77">
        <w:rPr>
          <w:rFonts w:ascii="Times New Roman" w:hAnsi="Times New Roman" w:cs="Times New Roman"/>
          <w:color w:val="000000"/>
          <w:sz w:val="24"/>
          <w:szCs w:val="24"/>
        </w:rPr>
        <w:t xml:space="preserve">s effectiveness was strongly affected by negative narratives about energy suppliers. </w:t>
      </w:r>
      <w:r w:rsidR="000370A4" w:rsidRPr="00804F77">
        <w:rPr>
          <w:rFonts w:ascii="Times New Roman" w:eastAsia="Calibri" w:hAnsi="Times New Roman" w:cs="Times New Roman"/>
          <w:sz w:val="24"/>
          <w:szCs w:val="24"/>
        </w:rPr>
        <w:t xml:space="preserve">Such narratives, rooted in feelings of being labelled a ‘cheat’ or incapable </w:t>
      </w:r>
      <w:r w:rsidR="00FC538D" w:rsidRPr="00804F77">
        <w:rPr>
          <w:rFonts w:ascii="Times New Roman" w:eastAsia="Calibri" w:hAnsi="Times New Roman" w:cs="Times New Roman"/>
          <w:sz w:val="24"/>
          <w:szCs w:val="24"/>
        </w:rPr>
        <w:t xml:space="preserve">of </w:t>
      </w:r>
      <w:r w:rsidR="000370A4" w:rsidRPr="00804F77">
        <w:rPr>
          <w:rFonts w:ascii="Times New Roman" w:eastAsia="Calibri" w:hAnsi="Times New Roman" w:cs="Times New Roman"/>
          <w:sz w:val="24"/>
          <w:szCs w:val="24"/>
        </w:rPr>
        <w:t>sorting their own affairs on one side and view</w:t>
      </w:r>
      <w:r w:rsidR="006664D8" w:rsidRPr="00804F77">
        <w:rPr>
          <w:rFonts w:ascii="Times New Roman" w:eastAsia="Calibri" w:hAnsi="Times New Roman" w:cs="Times New Roman"/>
          <w:sz w:val="24"/>
          <w:szCs w:val="24"/>
        </w:rPr>
        <w:t>s</w:t>
      </w:r>
      <w:r w:rsidR="000370A4" w:rsidRPr="00804F77">
        <w:rPr>
          <w:rFonts w:ascii="Times New Roman" w:eastAsia="Calibri" w:hAnsi="Times New Roman" w:cs="Times New Roman"/>
          <w:sz w:val="24"/>
          <w:szCs w:val="24"/>
        </w:rPr>
        <w:t xml:space="preserve"> of energy providers being exploitative and profit-hungry on the other, </w:t>
      </w:r>
      <w:r w:rsidR="002B2AC4" w:rsidRPr="00804F77">
        <w:rPr>
          <w:rFonts w:ascii="Times New Roman" w:eastAsia="Calibri" w:hAnsi="Times New Roman" w:cs="Times New Roman"/>
          <w:sz w:val="24"/>
          <w:szCs w:val="24"/>
        </w:rPr>
        <w:t>engender</w:t>
      </w:r>
      <w:r w:rsidR="00005292" w:rsidRPr="00804F77">
        <w:rPr>
          <w:rFonts w:ascii="Times New Roman" w:eastAsia="Calibri" w:hAnsi="Times New Roman" w:cs="Times New Roman"/>
          <w:sz w:val="24"/>
          <w:szCs w:val="24"/>
        </w:rPr>
        <w:t>ed</w:t>
      </w:r>
      <w:r w:rsidR="002B2AC4" w:rsidRPr="00804F77">
        <w:rPr>
          <w:rFonts w:ascii="Times New Roman" w:eastAsia="Calibri" w:hAnsi="Times New Roman" w:cs="Times New Roman"/>
          <w:sz w:val="24"/>
          <w:szCs w:val="24"/>
        </w:rPr>
        <w:t xml:space="preserve"> a common, </w:t>
      </w:r>
      <w:r w:rsidR="000370A4" w:rsidRPr="00804F77">
        <w:rPr>
          <w:rFonts w:ascii="Times New Roman" w:eastAsia="Calibri" w:hAnsi="Times New Roman" w:cs="Times New Roman"/>
          <w:sz w:val="24"/>
          <w:szCs w:val="24"/>
        </w:rPr>
        <w:t xml:space="preserve">oppositional </w:t>
      </w:r>
      <w:r w:rsidR="002B2AC4" w:rsidRPr="00804F77">
        <w:rPr>
          <w:rFonts w:ascii="Times New Roman" w:eastAsia="Calibri" w:hAnsi="Times New Roman" w:cs="Times New Roman"/>
          <w:sz w:val="24"/>
          <w:szCs w:val="24"/>
        </w:rPr>
        <w:t>‘united against them’ culture</w:t>
      </w:r>
      <w:r w:rsidRPr="00804F77">
        <w:rPr>
          <w:rFonts w:ascii="Times New Roman" w:eastAsia="Calibri" w:hAnsi="Times New Roman" w:cs="Times New Roman"/>
          <w:sz w:val="24"/>
          <w:szCs w:val="24"/>
        </w:rPr>
        <w:t>,</w:t>
      </w:r>
      <w:r w:rsidR="002B2AC4" w:rsidRPr="00804F77">
        <w:rPr>
          <w:rFonts w:ascii="Times New Roman" w:eastAsia="Calibri" w:hAnsi="Times New Roman" w:cs="Times New Roman"/>
          <w:sz w:val="24"/>
          <w:szCs w:val="24"/>
        </w:rPr>
        <w:t xml:space="preserve"> built on reciprocal mistrust and disrespect. This analysis is not unique to our research</w:t>
      </w:r>
      <w:r w:rsidR="00005292" w:rsidRPr="00804F77">
        <w:rPr>
          <w:rFonts w:ascii="Times New Roman" w:eastAsia="Calibri" w:hAnsi="Times New Roman" w:cs="Times New Roman"/>
          <w:sz w:val="24"/>
          <w:szCs w:val="24"/>
        </w:rPr>
        <w:t>,</w:t>
      </w:r>
      <w:r w:rsidR="002B2AC4" w:rsidRPr="00804F77">
        <w:rPr>
          <w:rFonts w:ascii="Times New Roman" w:eastAsia="Calibri" w:hAnsi="Times New Roman" w:cs="Times New Roman"/>
          <w:sz w:val="24"/>
          <w:szCs w:val="24"/>
        </w:rPr>
        <w:t xml:space="preserve"> </w:t>
      </w:r>
      <w:r w:rsidRPr="00804F77">
        <w:rPr>
          <w:rFonts w:ascii="Times New Roman" w:eastAsia="Calibri" w:hAnsi="Times New Roman" w:cs="Times New Roman"/>
          <w:sz w:val="24"/>
          <w:szCs w:val="24"/>
        </w:rPr>
        <w:t>as nationally</w:t>
      </w:r>
      <w:r w:rsidR="00A65C16" w:rsidRPr="00804F77">
        <w:rPr>
          <w:rFonts w:ascii="Times New Roman" w:eastAsia="Calibri" w:hAnsi="Times New Roman" w:cs="Times New Roman"/>
          <w:sz w:val="24"/>
          <w:szCs w:val="24"/>
        </w:rPr>
        <w:t>,</w:t>
      </w:r>
      <w:r w:rsidRPr="00804F77">
        <w:rPr>
          <w:rFonts w:ascii="Times New Roman" w:eastAsia="Calibri" w:hAnsi="Times New Roman" w:cs="Times New Roman"/>
          <w:sz w:val="24"/>
          <w:szCs w:val="24"/>
        </w:rPr>
        <w:t xml:space="preserve"> at least and within the last decade, there has been a decline in public trust of energy providers</w:t>
      </w:r>
      <w:r w:rsidR="00005292" w:rsidRPr="00804F77">
        <w:rPr>
          <w:rFonts w:ascii="Times New Roman" w:eastAsia="Calibri" w:hAnsi="Times New Roman" w:cs="Times New Roman"/>
          <w:sz w:val="24"/>
          <w:szCs w:val="24"/>
        </w:rPr>
        <w:t>,</w:t>
      </w:r>
      <w:r w:rsidRPr="00804F77">
        <w:rPr>
          <w:rFonts w:ascii="Times New Roman" w:eastAsia="Calibri" w:hAnsi="Times New Roman" w:cs="Times New Roman"/>
          <w:sz w:val="24"/>
          <w:szCs w:val="24"/>
        </w:rPr>
        <w:t xml:space="preserve"> with a suggestion that profit has come before people</w:t>
      </w:r>
      <w:r w:rsidR="00A45822" w:rsidRPr="00804F77">
        <w:rPr>
          <w:rFonts w:ascii="Times New Roman" w:eastAsia="Calibri" w:hAnsi="Times New Roman" w:cs="Times New Roman"/>
          <w:sz w:val="24"/>
          <w:szCs w:val="24"/>
        </w:rPr>
        <w:t>.</w:t>
      </w:r>
      <w:r w:rsidRPr="00804F77">
        <w:rPr>
          <w:rFonts w:ascii="Times New Roman" w:eastAsia="Calibri" w:hAnsi="Times New Roman" w:cs="Times New Roman"/>
          <w:sz w:val="24"/>
          <w:szCs w:val="24"/>
        </w:rPr>
        <w:t xml:space="preserve"> </w:t>
      </w:r>
      <w:r w:rsidR="00525FFF" w:rsidRPr="00804F77">
        <w:rPr>
          <w:rFonts w:ascii="Times New Roman" w:eastAsia="Calibri" w:hAnsi="Times New Roman" w:cs="Times New Roman"/>
          <w:sz w:val="24"/>
          <w:szCs w:val="24"/>
        </w:rPr>
        <w:t>The 3</w:t>
      </w:r>
      <w:r w:rsidR="00A65C16" w:rsidRPr="00804F77">
        <w:rPr>
          <w:rFonts w:ascii="Times New Roman" w:eastAsia="Calibri" w:hAnsi="Times New Roman" w:cs="Times New Roman"/>
          <w:sz w:val="24"/>
          <w:szCs w:val="24"/>
        </w:rPr>
        <w:t>-</w:t>
      </w:r>
      <w:r w:rsidR="00525FFF" w:rsidRPr="00804F77">
        <w:rPr>
          <w:rFonts w:ascii="Times New Roman" w:eastAsia="Calibri" w:hAnsi="Times New Roman" w:cs="Times New Roman"/>
          <w:sz w:val="24"/>
          <w:szCs w:val="24"/>
        </w:rPr>
        <w:t xml:space="preserve">year evaluation carried out by </w:t>
      </w:r>
      <w:r w:rsidR="006F3D33" w:rsidRPr="00804F77">
        <w:rPr>
          <w:rFonts w:ascii="Times New Roman" w:eastAsia="Calibri" w:hAnsi="Times New Roman" w:cs="Times New Roman"/>
          <w:sz w:val="24"/>
          <w:szCs w:val="24"/>
        </w:rPr>
        <w:t>Northumbria University,</w:t>
      </w:r>
      <w:r w:rsidR="00525FFF" w:rsidRPr="00804F77">
        <w:rPr>
          <w:rFonts w:ascii="Times New Roman" w:eastAsia="Calibri" w:hAnsi="Times New Roman" w:cs="Times New Roman"/>
          <w:sz w:val="24"/>
          <w:szCs w:val="24"/>
        </w:rPr>
        <w:t xml:space="preserve"> UK</w:t>
      </w:r>
      <w:r w:rsidR="006F3D33" w:rsidRPr="00804F77">
        <w:rPr>
          <w:rFonts w:ascii="Times New Roman" w:eastAsia="Calibri" w:hAnsi="Times New Roman" w:cs="Times New Roman"/>
          <w:sz w:val="24"/>
          <w:szCs w:val="24"/>
        </w:rPr>
        <w:t xml:space="preserve"> </w:t>
      </w:r>
      <w:r w:rsidR="00525FFF" w:rsidRPr="00804F77">
        <w:rPr>
          <w:rFonts w:ascii="Times New Roman" w:eastAsia="Calibri" w:hAnsi="Times New Roman" w:cs="Times New Roman"/>
          <w:sz w:val="24"/>
          <w:szCs w:val="24"/>
        </w:rPr>
        <w:t xml:space="preserve">with the research led by </w:t>
      </w:r>
      <w:r w:rsidR="006F3D33" w:rsidRPr="00804F77">
        <w:rPr>
          <w:rFonts w:ascii="Times New Roman" w:eastAsia="Calibri" w:hAnsi="Times New Roman" w:cs="Times New Roman"/>
          <w:sz w:val="24"/>
          <w:szCs w:val="24"/>
        </w:rPr>
        <w:t xml:space="preserve">a </w:t>
      </w:r>
      <w:r w:rsidR="00525FFF" w:rsidRPr="00804F77">
        <w:rPr>
          <w:rFonts w:ascii="Times New Roman" w:eastAsia="Calibri" w:hAnsi="Times New Roman" w:cs="Times New Roman"/>
          <w:sz w:val="24"/>
          <w:szCs w:val="24"/>
        </w:rPr>
        <w:t xml:space="preserve">North </w:t>
      </w:r>
      <w:r w:rsidR="00A65C16" w:rsidRPr="00804F77">
        <w:rPr>
          <w:rFonts w:ascii="Times New Roman" w:eastAsia="Calibri" w:hAnsi="Times New Roman" w:cs="Times New Roman"/>
          <w:sz w:val="24"/>
          <w:szCs w:val="24"/>
        </w:rPr>
        <w:t>E</w:t>
      </w:r>
      <w:r w:rsidR="00525FFF" w:rsidRPr="00804F77">
        <w:rPr>
          <w:rFonts w:ascii="Times New Roman" w:eastAsia="Calibri" w:hAnsi="Times New Roman" w:cs="Times New Roman"/>
          <w:sz w:val="24"/>
          <w:szCs w:val="24"/>
        </w:rPr>
        <w:t xml:space="preserve">ast England </w:t>
      </w:r>
      <w:r w:rsidR="006F3D33" w:rsidRPr="00804F77">
        <w:rPr>
          <w:rFonts w:ascii="Times New Roman" w:eastAsia="Calibri" w:hAnsi="Times New Roman" w:cs="Times New Roman"/>
          <w:sz w:val="24"/>
          <w:szCs w:val="24"/>
        </w:rPr>
        <w:t>registered credit union and social landlord</w:t>
      </w:r>
      <w:r w:rsidR="00005292" w:rsidRPr="00804F77">
        <w:rPr>
          <w:rFonts w:ascii="Times New Roman" w:eastAsia="Calibri" w:hAnsi="Times New Roman" w:cs="Times New Roman"/>
          <w:sz w:val="24"/>
          <w:szCs w:val="24"/>
        </w:rPr>
        <w:t>,</w:t>
      </w:r>
      <w:r w:rsidR="00525FFF" w:rsidRPr="00804F77">
        <w:rPr>
          <w:rFonts w:ascii="Times New Roman" w:eastAsia="Calibri" w:hAnsi="Times New Roman" w:cs="Times New Roman"/>
          <w:sz w:val="24"/>
          <w:szCs w:val="24"/>
        </w:rPr>
        <w:t xml:space="preserve"> assessed the </w:t>
      </w:r>
      <w:r w:rsidR="00005292" w:rsidRPr="00804F77">
        <w:rPr>
          <w:rFonts w:ascii="Times New Roman" w:eastAsia="Calibri" w:hAnsi="Times New Roman" w:cs="Times New Roman"/>
          <w:sz w:val="24"/>
          <w:szCs w:val="24"/>
        </w:rPr>
        <w:t xml:space="preserve">quality of life </w:t>
      </w:r>
      <w:r w:rsidR="00525FFF" w:rsidRPr="00804F77">
        <w:rPr>
          <w:rFonts w:ascii="Times New Roman" w:eastAsia="Calibri" w:hAnsi="Times New Roman" w:cs="Times New Roman"/>
          <w:sz w:val="24"/>
          <w:szCs w:val="24"/>
        </w:rPr>
        <w:t>impacts of a face</w:t>
      </w:r>
      <w:r w:rsidR="001A2806" w:rsidRPr="00804F77">
        <w:rPr>
          <w:rFonts w:ascii="Times New Roman" w:eastAsia="Calibri" w:hAnsi="Times New Roman" w:cs="Times New Roman"/>
          <w:sz w:val="24"/>
          <w:szCs w:val="24"/>
        </w:rPr>
        <w:t>-</w:t>
      </w:r>
      <w:r w:rsidR="00525FFF" w:rsidRPr="00804F77">
        <w:rPr>
          <w:rFonts w:ascii="Times New Roman" w:eastAsia="Calibri" w:hAnsi="Times New Roman" w:cs="Times New Roman"/>
          <w:sz w:val="24"/>
          <w:szCs w:val="24"/>
        </w:rPr>
        <w:t>to</w:t>
      </w:r>
      <w:r w:rsidR="00A65C16" w:rsidRPr="00804F77">
        <w:rPr>
          <w:rFonts w:ascii="Times New Roman" w:eastAsia="Calibri" w:hAnsi="Times New Roman" w:cs="Times New Roman"/>
          <w:sz w:val="24"/>
          <w:szCs w:val="24"/>
        </w:rPr>
        <w:t>-</w:t>
      </w:r>
      <w:r w:rsidR="00525FFF" w:rsidRPr="00804F77">
        <w:rPr>
          <w:rFonts w:ascii="Times New Roman" w:eastAsia="Calibri" w:hAnsi="Times New Roman" w:cs="Times New Roman"/>
          <w:sz w:val="24"/>
          <w:szCs w:val="24"/>
        </w:rPr>
        <w:t xml:space="preserve">face energy advice service. </w:t>
      </w:r>
      <w:r w:rsidR="006F3D33" w:rsidRPr="00804F77">
        <w:rPr>
          <w:rFonts w:ascii="Times New Roman" w:eastAsia="Calibri" w:hAnsi="Times New Roman" w:cs="Times New Roman"/>
          <w:sz w:val="24"/>
          <w:szCs w:val="24"/>
        </w:rPr>
        <w:t>Expert Energy Advisors offered free home visits and gave people aged 50 and over the tools to reduce and manage energy usage, question energy companies about tariff terms and conditions and ensure maximum take up of benefit entitlements.</w:t>
      </w:r>
      <w:r w:rsidR="00525FFF" w:rsidRPr="00804F77">
        <w:rPr>
          <w:rFonts w:ascii="Times New Roman" w:eastAsia="Calibri" w:hAnsi="Times New Roman" w:cs="Times New Roman"/>
          <w:sz w:val="24"/>
          <w:szCs w:val="24"/>
        </w:rPr>
        <w:t xml:space="preserve"> Whilst findings point </w:t>
      </w:r>
      <w:r w:rsidR="00005292" w:rsidRPr="00804F77">
        <w:rPr>
          <w:rFonts w:ascii="Times New Roman" w:eastAsia="Calibri" w:hAnsi="Times New Roman" w:cs="Times New Roman"/>
          <w:sz w:val="24"/>
          <w:szCs w:val="24"/>
        </w:rPr>
        <w:t xml:space="preserve">to </w:t>
      </w:r>
      <w:r w:rsidR="00525FFF" w:rsidRPr="00804F77">
        <w:rPr>
          <w:rFonts w:ascii="Times New Roman" w:eastAsia="Calibri" w:hAnsi="Times New Roman" w:cs="Times New Roman"/>
          <w:sz w:val="24"/>
          <w:szCs w:val="24"/>
        </w:rPr>
        <w:t xml:space="preserve">positive </w:t>
      </w:r>
      <w:r w:rsidR="00B94C7B" w:rsidRPr="00804F77">
        <w:rPr>
          <w:rFonts w:ascii="Times New Roman" w:eastAsia="Calibri" w:hAnsi="Times New Roman" w:cs="Times New Roman"/>
          <w:sz w:val="24"/>
          <w:szCs w:val="24"/>
        </w:rPr>
        <w:t xml:space="preserve">health and social </w:t>
      </w:r>
      <w:r w:rsidR="00525FFF" w:rsidRPr="00804F77">
        <w:rPr>
          <w:rFonts w:ascii="Times New Roman" w:eastAsia="Calibri" w:hAnsi="Times New Roman" w:cs="Times New Roman"/>
          <w:sz w:val="24"/>
          <w:szCs w:val="24"/>
        </w:rPr>
        <w:t xml:space="preserve">benefits, including reducing </w:t>
      </w:r>
      <w:r w:rsidR="00005292" w:rsidRPr="00804F77">
        <w:rPr>
          <w:rFonts w:ascii="Times New Roman" w:eastAsia="Calibri" w:hAnsi="Times New Roman" w:cs="Times New Roman"/>
          <w:sz w:val="24"/>
          <w:szCs w:val="24"/>
        </w:rPr>
        <w:t xml:space="preserve">high </w:t>
      </w:r>
      <w:r w:rsidR="00525FFF" w:rsidRPr="00804F77">
        <w:rPr>
          <w:rFonts w:ascii="Times New Roman" w:eastAsia="Calibri" w:hAnsi="Times New Roman" w:cs="Times New Roman"/>
          <w:sz w:val="24"/>
          <w:szCs w:val="24"/>
        </w:rPr>
        <w:t xml:space="preserve">anxiety about </w:t>
      </w:r>
      <w:r w:rsidR="00005292" w:rsidRPr="00804F77">
        <w:rPr>
          <w:rFonts w:ascii="Times New Roman" w:eastAsia="Calibri" w:hAnsi="Times New Roman" w:cs="Times New Roman"/>
          <w:sz w:val="24"/>
          <w:szCs w:val="24"/>
        </w:rPr>
        <w:t>unmanageable bills, being able to question and challenge energy providers ‘high’ bills and tariffs and passing on such skills to others, there remained a ‘taken</w:t>
      </w:r>
      <w:r w:rsidR="001A2806" w:rsidRPr="00804F77">
        <w:rPr>
          <w:rFonts w:ascii="Times New Roman" w:eastAsia="Calibri" w:hAnsi="Times New Roman" w:cs="Times New Roman"/>
          <w:sz w:val="24"/>
          <w:szCs w:val="24"/>
        </w:rPr>
        <w:t>-for-</w:t>
      </w:r>
      <w:r w:rsidR="00005292" w:rsidRPr="00804F77">
        <w:rPr>
          <w:rFonts w:ascii="Times New Roman" w:eastAsia="Calibri" w:hAnsi="Times New Roman" w:cs="Times New Roman"/>
          <w:sz w:val="24"/>
          <w:szCs w:val="24"/>
        </w:rPr>
        <w:t xml:space="preserve">granted’ mistrust of energy providers. We argue that for public good to come from </w:t>
      </w:r>
      <w:r w:rsidR="00846055" w:rsidRPr="00804F77">
        <w:rPr>
          <w:rFonts w:ascii="Times New Roman" w:eastAsia="Calibri" w:hAnsi="Times New Roman" w:cs="Times New Roman"/>
          <w:sz w:val="24"/>
          <w:szCs w:val="24"/>
        </w:rPr>
        <w:t>public health research</w:t>
      </w:r>
      <w:r w:rsidR="00FC538D" w:rsidRPr="00804F77">
        <w:rPr>
          <w:rFonts w:ascii="Times New Roman" w:eastAsia="Calibri" w:hAnsi="Times New Roman" w:cs="Times New Roman"/>
          <w:sz w:val="24"/>
          <w:szCs w:val="24"/>
        </w:rPr>
        <w:t>,</w:t>
      </w:r>
      <w:r w:rsidR="00846055" w:rsidRPr="00804F77">
        <w:rPr>
          <w:rFonts w:ascii="Times New Roman" w:eastAsia="Calibri" w:hAnsi="Times New Roman" w:cs="Times New Roman"/>
          <w:sz w:val="24"/>
          <w:szCs w:val="24"/>
        </w:rPr>
        <w:t xml:space="preserve"> we need to understand and appropriately address the roots of such cultural narratives.</w:t>
      </w:r>
    </w:p>
    <w:p w:rsidR="00633AEE" w:rsidRPr="00804F77" w:rsidRDefault="00567B4E" w:rsidP="00A864D2">
      <w:pPr>
        <w:spacing w:beforeLines="100" w:before="317" w:after="0" w:line="300" w:lineRule="atLeast"/>
        <w:jc w:val="both"/>
        <w:rPr>
          <w:rFonts w:ascii="Times New Roman" w:hAnsi="Times New Roman" w:cs="Times New Roman"/>
          <w:b/>
          <w:sz w:val="24"/>
          <w:szCs w:val="24"/>
          <w:lang w:eastAsia="zh-CN"/>
        </w:rPr>
      </w:pPr>
      <w:r w:rsidRPr="00804F77">
        <w:rPr>
          <w:rFonts w:ascii="Times New Roman" w:hAnsi="Times New Roman" w:cs="Times New Roman"/>
          <w:b/>
          <w:sz w:val="24"/>
          <w:szCs w:val="24"/>
          <w:lang w:eastAsia="zh-CN"/>
        </w:rPr>
        <w:lastRenderedPageBreak/>
        <w:t xml:space="preserve">Keywords: </w:t>
      </w:r>
      <w:r w:rsidRPr="00804F77">
        <w:rPr>
          <w:rFonts w:ascii="Times New Roman" w:hAnsi="Times New Roman" w:cs="Times New Roman"/>
          <w:sz w:val="24"/>
          <w:szCs w:val="24"/>
          <w:lang w:eastAsia="zh-CN"/>
        </w:rPr>
        <w:t>energy services; older people; cultural narratives</w:t>
      </w:r>
    </w:p>
    <w:p w:rsidR="00586814" w:rsidRPr="002D2F50" w:rsidRDefault="00586814" w:rsidP="00586814">
      <w:pPr>
        <w:pBdr>
          <w:bottom w:val="single" w:sz="24" w:space="1" w:color="auto"/>
        </w:pBdr>
        <w:spacing w:line="320" w:lineRule="atLeast"/>
        <w:rPr>
          <w:rFonts w:ascii="Times New Roman" w:hAnsi="Times New Roman"/>
        </w:rPr>
      </w:pPr>
    </w:p>
    <w:p w:rsidR="00633AEE" w:rsidRPr="00804F77" w:rsidRDefault="007A5D2B" w:rsidP="00A864D2">
      <w:pPr>
        <w:pStyle w:val="ListParagraph"/>
        <w:numPr>
          <w:ilvl w:val="0"/>
          <w:numId w:val="12"/>
        </w:numPr>
        <w:spacing w:beforeLines="100" w:before="317" w:afterLines="100" w:after="317" w:line="300" w:lineRule="atLeast"/>
        <w:ind w:left="0" w:firstLine="0"/>
        <w:contextualSpacing w:val="0"/>
        <w:jc w:val="both"/>
        <w:rPr>
          <w:b/>
        </w:rPr>
      </w:pPr>
      <w:r w:rsidRPr="00804F77">
        <w:rPr>
          <w:b/>
        </w:rPr>
        <w:t>Intr</w:t>
      </w:r>
      <w:r w:rsidR="00F86308" w:rsidRPr="00804F77">
        <w:rPr>
          <w:b/>
        </w:rPr>
        <w:t>o</w:t>
      </w:r>
      <w:r w:rsidR="00E5680D">
        <w:rPr>
          <w:b/>
        </w:rPr>
        <w:t>duction</w:t>
      </w:r>
    </w:p>
    <w:p w:rsidR="00633AEE" w:rsidRPr="00804F77" w:rsidRDefault="007A5D2B" w:rsidP="00586814">
      <w:pPr>
        <w:spacing w:after="0" w:line="300" w:lineRule="atLeast"/>
        <w:ind w:firstLineChars="200" w:firstLine="480"/>
        <w:jc w:val="both"/>
        <w:rPr>
          <w:rFonts w:ascii="Times New Roman" w:hAnsi="Times New Roman" w:cs="Times New Roman"/>
          <w:sz w:val="24"/>
          <w:szCs w:val="24"/>
        </w:rPr>
      </w:pPr>
      <w:r w:rsidRPr="00804F77">
        <w:rPr>
          <w:rFonts w:ascii="Times New Roman" w:hAnsi="Times New Roman" w:cs="Times New Roman"/>
          <w:sz w:val="24"/>
          <w:szCs w:val="24"/>
        </w:rPr>
        <w:t>Much has been written about how we communicate through stories or narrative</w:t>
      </w:r>
      <w:r w:rsidR="009E2321" w:rsidRPr="00804F77">
        <w:rPr>
          <w:rFonts w:ascii="Times New Roman" w:hAnsi="Times New Roman" w:cs="Times New Roman"/>
          <w:sz w:val="24"/>
          <w:szCs w:val="24"/>
        </w:rPr>
        <w:t>s</w:t>
      </w:r>
      <w:r w:rsidRPr="00804F77">
        <w:rPr>
          <w:rFonts w:ascii="Times New Roman" w:hAnsi="Times New Roman" w:cs="Times New Roman"/>
          <w:sz w:val="24"/>
          <w:szCs w:val="24"/>
        </w:rPr>
        <w:t>. From within public health and at least since the 1980s, there has been acknowledgement that narrative can be a fundamental influencing tool, used by social, political, health and social care institutions</w:t>
      </w:r>
      <w:r w:rsidR="0059663C" w:rsidRPr="00804F77">
        <w:rPr>
          <w:rFonts w:ascii="Times New Roman" w:hAnsi="Times New Roman" w:cs="Times New Roman"/>
          <w:sz w:val="24"/>
          <w:szCs w:val="24"/>
        </w:rPr>
        <w:t>,</w:t>
      </w:r>
      <w:r w:rsidRPr="00804F77">
        <w:rPr>
          <w:rFonts w:ascii="Times New Roman" w:hAnsi="Times New Roman" w:cs="Times New Roman"/>
          <w:sz w:val="24"/>
          <w:szCs w:val="24"/>
        </w:rPr>
        <w:t xml:space="preserve"> for example</w:t>
      </w:r>
      <w:r w:rsidR="00F86308" w:rsidRPr="00804F77">
        <w:rPr>
          <w:rFonts w:ascii="Times New Roman" w:hAnsi="Times New Roman" w:cs="Times New Roman"/>
          <w:sz w:val="24"/>
          <w:szCs w:val="24"/>
        </w:rPr>
        <w:t>,</w:t>
      </w:r>
      <w:r w:rsidRPr="00804F77">
        <w:rPr>
          <w:rFonts w:ascii="Times New Roman" w:hAnsi="Times New Roman" w:cs="Times New Roman"/>
          <w:sz w:val="24"/>
          <w:szCs w:val="24"/>
        </w:rPr>
        <w:t xml:space="preserve"> to share health information with us</w:t>
      </w:r>
      <w:r w:rsidR="00F86308" w:rsidRPr="00804F77">
        <w:rPr>
          <w:rFonts w:ascii="Times New Roman" w:hAnsi="Times New Roman" w:cs="Times New Roman"/>
          <w:sz w:val="24"/>
          <w:szCs w:val="24"/>
        </w:rPr>
        <w:t>,</w:t>
      </w:r>
      <w:r w:rsidRPr="00804F77">
        <w:rPr>
          <w:rFonts w:ascii="Times New Roman" w:hAnsi="Times New Roman" w:cs="Times New Roman"/>
          <w:sz w:val="24"/>
          <w:szCs w:val="24"/>
        </w:rPr>
        <w:t xml:space="preserve"> the public (Hinyard </w:t>
      </w:r>
      <w:r w:rsidR="002B7144" w:rsidRPr="00804F77">
        <w:rPr>
          <w:rFonts w:ascii="Times New Roman" w:hAnsi="Times New Roman" w:cs="Times New Roman"/>
          <w:sz w:val="24"/>
          <w:szCs w:val="24"/>
        </w:rPr>
        <w:t xml:space="preserve">&amp; </w:t>
      </w:r>
      <w:r w:rsidRPr="00804F77">
        <w:rPr>
          <w:rFonts w:ascii="Times New Roman" w:hAnsi="Times New Roman" w:cs="Times New Roman"/>
          <w:sz w:val="24"/>
          <w:szCs w:val="24"/>
        </w:rPr>
        <w:t>Kreter, 2007)</w:t>
      </w:r>
      <w:r w:rsidR="00F86308" w:rsidRPr="00804F77">
        <w:rPr>
          <w:rFonts w:ascii="Times New Roman" w:hAnsi="Times New Roman" w:cs="Times New Roman"/>
          <w:sz w:val="24"/>
          <w:szCs w:val="24"/>
        </w:rPr>
        <w:t xml:space="preserve">. </w:t>
      </w:r>
      <w:r w:rsidR="00501048" w:rsidRPr="00804F77">
        <w:rPr>
          <w:rFonts w:ascii="Times New Roman" w:hAnsi="Times New Roman" w:cs="Times New Roman"/>
          <w:sz w:val="24"/>
          <w:szCs w:val="24"/>
        </w:rPr>
        <w:t>Such n</w:t>
      </w:r>
      <w:r w:rsidR="00F86308" w:rsidRPr="00804F77">
        <w:rPr>
          <w:rFonts w:ascii="Times New Roman" w:hAnsi="Times New Roman" w:cs="Times New Roman"/>
          <w:sz w:val="24"/>
          <w:szCs w:val="24"/>
        </w:rPr>
        <w:t xml:space="preserve">arrative moves away from </w:t>
      </w:r>
      <w:r w:rsidR="00501048" w:rsidRPr="00804F77">
        <w:rPr>
          <w:rFonts w:ascii="Times New Roman" w:hAnsi="Times New Roman" w:cs="Times New Roman"/>
          <w:sz w:val="24"/>
          <w:szCs w:val="24"/>
        </w:rPr>
        <w:t xml:space="preserve">a </w:t>
      </w:r>
      <w:r w:rsidR="00F86308" w:rsidRPr="00804F77">
        <w:rPr>
          <w:rFonts w:ascii="Times New Roman" w:hAnsi="Times New Roman" w:cs="Times New Roman"/>
          <w:sz w:val="24"/>
          <w:szCs w:val="24"/>
        </w:rPr>
        <w:t>paradigmatic way of knowing</w:t>
      </w:r>
      <w:r w:rsidR="0059663C" w:rsidRPr="00804F77">
        <w:rPr>
          <w:rFonts w:ascii="Times New Roman" w:hAnsi="Times New Roman" w:cs="Times New Roman"/>
          <w:sz w:val="24"/>
          <w:szCs w:val="24"/>
        </w:rPr>
        <w:t>,</w:t>
      </w:r>
      <w:r w:rsidR="00F86308" w:rsidRPr="00804F77">
        <w:rPr>
          <w:rFonts w:ascii="Times New Roman" w:hAnsi="Times New Roman" w:cs="Times New Roman"/>
          <w:sz w:val="24"/>
          <w:szCs w:val="24"/>
        </w:rPr>
        <w:t xml:space="preserve"> with its verifiable facts and empirical truisms (Bruner 198</w:t>
      </w:r>
      <w:r w:rsidR="00763D48" w:rsidRPr="00804F77">
        <w:rPr>
          <w:rFonts w:ascii="Times New Roman" w:hAnsi="Times New Roman" w:cs="Times New Roman"/>
          <w:sz w:val="24"/>
          <w:szCs w:val="24"/>
        </w:rPr>
        <w:t>5</w:t>
      </w:r>
      <w:r w:rsidR="00F86308" w:rsidRPr="00804F77">
        <w:rPr>
          <w:rFonts w:ascii="Times New Roman" w:hAnsi="Times New Roman" w:cs="Times New Roman"/>
          <w:sz w:val="24"/>
          <w:szCs w:val="24"/>
        </w:rPr>
        <w:t>), which it could be argue</w:t>
      </w:r>
      <w:r w:rsidR="00231998" w:rsidRPr="00804F77">
        <w:rPr>
          <w:rFonts w:ascii="Times New Roman" w:hAnsi="Times New Roman" w:cs="Times New Roman"/>
          <w:sz w:val="24"/>
          <w:szCs w:val="24"/>
        </w:rPr>
        <w:t>d</w:t>
      </w:r>
      <w:r w:rsidR="00F86308" w:rsidRPr="00804F77">
        <w:rPr>
          <w:rFonts w:ascii="Times New Roman" w:hAnsi="Times New Roman" w:cs="Times New Roman"/>
          <w:sz w:val="24"/>
          <w:szCs w:val="24"/>
        </w:rPr>
        <w:t xml:space="preserve"> has underscored traditional public health communication. Rather</w:t>
      </w:r>
      <w:r w:rsidR="00231998" w:rsidRPr="00804F77">
        <w:rPr>
          <w:rFonts w:ascii="Times New Roman" w:hAnsi="Times New Roman" w:cs="Times New Roman"/>
          <w:sz w:val="24"/>
          <w:szCs w:val="24"/>
        </w:rPr>
        <w:t>,</w:t>
      </w:r>
      <w:r w:rsidR="00F86308" w:rsidRPr="00804F77">
        <w:rPr>
          <w:rFonts w:ascii="Times New Roman" w:hAnsi="Times New Roman" w:cs="Times New Roman"/>
          <w:sz w:val="24"/>
          <w:szCs w:val="24"/>
        </w:rPr>
        <w:t xml:space="preserve"> narrative captures culturally</w:t>
      </w:r>
      <w:r w:rsidR="0059663C" w:rsidRPr="00804F77">
        <w:rPr>
          <w:rFonts w:ascii="Times New Roman" w:hAnsi="Times New Roman" w:cs="Times New Roman"/>
          <w:sz w:val="24"/>
          <w:szCs w:val="24"/>
        </w:rPr>
        <w:t>-</w:t>
      </w:r>
      <w:r w:rsidR="00F86308" w:rsidRPr="00804F77">
        <w:rPr>
          <w:rFonts w:ascii="Times New Roman" w:hAnsi="Times New Roman" w:cs="Times New Roman"/>
          <w:sz w:val="24"/>
          <w:szCs w:val="24"/>
        </w:rPr>
        <w:t>specific and complex social constructions and meanings ascribed to public health matters (</w:t>
      </w:r>
      <w:r w:rsidR="00B94C7B" w:rsidRPr="00804F77">
        <w:rPr>
          <w:rFonts w:ascii="Times New Roman" w:hAnsi="Times New Roman" w:cs="Times New Roman"/>
          <w:sz w:val="24"/>
          <w:szCs w:val="24"/>
        </w:rPr>
        <w:t>Campbell, 2011</w:t>
      </w:r>
      <w:r w:rsidR="00585AF2" w:rsidRPr="00804F77">
        <w:rPr>
          <w:rFonts w:ascii="Times New Roman" w:hAnsi="Times New Roman" w:cs="Times New Roman"/>
          <w:sz w:val="24"/>
          <w:szCs w:val="24"/>
        </w:rPr>
        <w:t>).</w:t>
      </w:r>
    </w:p>
    <w:p w:rsidR="00633AEE" w:rsidRPr="00804F77" w:rsidRDefault="00585AF2" w:rsidP="00586814">
      <w:pPr>
        <w:spacing w:after="0" w:line="300" w:lineRule="atLeast"/>
        <w:ind w:firstLineChars="200" w:firstLine="480"/>
        <w:jc w:val="both"/>
        <w:rPr>
          <w:rFonts w:ascii="Times New Roman" w:hAnsi="Times New Roman" w:cs="Times New Roman"/>
          <w:sz w:val="24"/>
          <w:szCs w:val="24"/>
        </w:rPr>
      </w:pPr>
      <w:r w:rsidRPr="00804F77">
        <w:rPr>
          <w:rFonts w:ascii="Times New Roman" w:hAnsi="Times New Roman" w:cs="Times New Roman"/>
          <w:sz w:val="24"/>
          <w:szCs w:val="24"/>
        </w:rPr>
        <w:t>More recently and in relation to cultural attitudes to public health information, there has been interest in ‘narrative change’</w:t>
      </w:r>
      <w:r w:rsidR="00594821" w:rsidRPr="00804F77">
        <w:rPr>
          <w:rFonts w:ascii="Times New Roman" w:hAnsi="Times New Roman" w:cs="Times New Roman"/>
          <w:sz w:val="24"/>
          <w:szCs w:val="24"/>
        </w:rPr>
        <w:t xml:space="preserve">. Jones </w:t>
      </w:r>
      <w:r w:rsidR="002B7144" w:rsidRPr="00804F77">
        <w:rPr>
          <w:rFonts w:ascii="Times New Roman" w:hAnsi="Times New Roman" w:cs="Times New Roman"/>
          <w:sz w:val="24"/>
          <w:szCs w:val="24"/>
        </w:rPr>
        <w:t xml:space="preserve">&amp; </w:t>
      </w:r>
      <w:r w:rsidR="00594821" w:rsidRPr="00804F77">
        <w:rPr>
          <w:rFonts w:ascii="Times New Roman" w:hAnsi="Times New Roman" w:cs="Times New Roman"/>
          <w:sz w:val="24"/>
          <w:szCs w:val="24"/>
        </w:rPr>
        <w:t>McBeth (2010) suggest that from within policy theory, narrative is still hard to pin down and that language slippage can also be a problem</w:t>
      </w:r>
      <w:r w:rsidR="009E2321" w:rsidRPr="00804F77">
        <w:rPr>
          <w:rFonts w:ascii="Times New Roman" w:hAnsi="Times New Roman" w:cs="Times New Roman"/>
          <w:sz w:val="24"/>
          <w:szCs w:val="24"/>
        </w:rPr>
        <w:t>,</w:t>
      </w:r>
      <w:r w:rsidR="00594821" w:rsidRPr="00804F77">
        <w:rPr>
          <w:rFonts w:ascii="Times New Roman" w:hAnsi="Times New Roman" w:cs="Times New Roman"/>
          <w:sz w:val="24"/>
          <w:szCs w:val="24"/>
        </w:rPr>
        <w:t xml:space="preserve"> with ‘narrative change’</w:t>
      </w:r>
      <w:r w:rsidR="0059663C" w:rsidRPr="00804F77">
        <w:rPr>
          <w:rFonts w:ascii="Times New Roman" w:hAnsi="Times New Roman" w:cs="Times New Roman"/>
          <w:sz w:val="24"/>
          <w:szCs w:val="24"/>
        </w:rPr>
        <w:t>,</w:t>
      </w:r>
      <w:r w:rsidR="00594821" w:rsidRPr="00804F77">
        <w:rPr>
          <w:rFonts w:ascii="Times New Roman" w:hAnsi="Times New Roman" w:cs="Times New Roman"/>
          <w:sz w:val="24"/>
          <w:szCs w:val="24"/>
        </w:rPr>
        <w:t xml:space="preserve"> </w:t>
      </w:r>
      <w:r w:rsidR="00105FC6" w:rsidRPr="00804F77">
        <w:rPr>
          <w:rFonts w:ascii="Times New Roman" w:hAnsi="Times New Roman" w:cs="Times New Roman"/>
          <w:sz w:val="24"/>
          <w:szCs w:val="24"/>
        </w:rPr>
        <w:t>for example</w:t>
      </w:r>
      <w:r w:rsidR="009375C7" w:rsidRPr="00804F77">
        <w:rPr>
          <w:rFonts w:ascii="Times New Roman" w:hAnsi="Times New Roman" w:cs="Times New Roman"/>
          <w:sz w:val="24"/>
          <w:szCs w:val="24"/>
        </w:rPr>
        <w:t>,</w:t>
      </w:r>
      <w:r w:rsidR="00594821" w:rsidRPr="00804F77">
        <w:rPr>
          <w:rFonts w:ascii="Times New Roman" w:hAnsi="Times New Roman" w:cs="Times New Roman"/>
          <w:sz w:val="24"/>
          <w:szCs w:val="24"/>
        </w:rPr>
        <w:t xml:space="preserve"> being used to also mean ‘attitude change’ and ‘culture change’.</w:t>
      </w:r>
      <w:r w:rsidR="00E82D6B">
        <w:rPr>
          <w:rFonts w:ascii="Times New Roman" w:hAnsi="Times New Roman" w:cs="Times New Roman"/>
          <w:sz w:val="24"/>
          <w:szCs w:val="24"/>
        </w:rPr>
        <w:t xml:space="preserve"> </w:t>
      </w:r>
      <w:r w:rsidR="00594821" w:rsidRPr="00804F77">
        <w:rPr>
          <w:rFonts w:ascii="Times New Roman" w:hAnsi="Times New Roman" w:cs="Times New Roman"/>
          <w:sz w:val="24"/>
          <w:szCs w:val="24"/>
        </w:rPr>
        <w:t>Davidson (2016</w:t>
      </w:r>
      <w:r w:rsidR="00231998" w:rsidRPr="00804F77">
        <w:rPr>
          <w:rFonts w:ascii="Times New Roman" w:hAnsi="Times New Roman" w:cs="Times New Roman"/>
          <w:sz w:val="24"/>
          <w:szCs w:val="24"/>
        </w:rPr>
        <w:t>: p.2</w:t>
      </w:r>
      <w:r w:rsidR="00594821" w:rsidRPr="00804F77">
        <w:rPr>
          <w:rFonts w:ascii="Times New Roman" w:hAnsi="Times New Roman" w:cs="Times New Roman"/>
          <w:sz w:val="24"/>
          <w:szCs w:val="24"/>
        </w:rPr>
        <w:t>) of the US Open Society Public Health Program</w:t>
      </w:r>
      <w:r w:rsidR="00231998" w:rsidRPr="00804F77">
        <w:rPr>
          <w:rFonts w:ascii="Times New Roman" w:hAnsi="Times New Roman" w:cs="Times New Roman"/>
          <w:sz w:val="24"/>
          <w:szCs w:val="24"/>
        </w:rPr>
        <w:t xml:space="preserve"> says that “n</w:t>
      </w:r>
      <w:r w:rsidR="00231998" w:rsidRPr="00804F77">
        <w:rPr>
          <w:rFonts w:ascii="Times New Roman" w:eastAsia="Times New Roman" w:hAnsi="Times New Roman" w:cs="Times New Roman"/>
          <w:sz w:val="24"/>
          <w:szCs w:val="24"/>
          <w:lang w:eastAsia="en-GB"/>
        </w:rPr>
        <w:t>arratives are important in guiding individual beliefs and decision makin</w:t>
      </w:r>
      <w:r w:rsidR="0059663C" w:rsidRPr="00804F77">
        <w:rPr>
          <w:rFonts w:ascii="Times New Roman" w:eastAsia="Times New Roman" w:hAnsi="Times New Roman" w:cs="Times New Roman"/>
          <w:sz w:val="24"/>
          <w:szCs w:val="24"/>
          <w:lang w:eastAsia="en-GB"/>
        </w:rPr>
        <w:t>g</w:t>
      </w:r>
      <w:r w:rsidR="00231998" w:rsidRPr="00804F77">
        <w:rPr>
          <w:rFonts w:ascii="Times New Roman" w:eastAsia="Times New Roman" w:hAnsi="Times New Roman" w:cs="Times New Roman"/>
          <w:sz w:val="24"/>
          <w:szCs w:val="24"/>
          <w:lang w:eastAsia="en-GB"/>
        </w:rPr>
        <w:t xml:space="preserve">”, and that they should thus play a significant role in policy processes. He cites the work of Haidt (2012) and </w:t>
      </w:r>
      <w:r w:rsidR="00105FC6" w:rsidRPr="00804F77">
        <w:rPr>
          <w:rFonts w:ascii="Times New Roman" w:hAnsi="Times New Roman" w:cs="Times New Roman"/>
          <w:sz w:val="24"/>
          <w:szCs w:val="24"/>
        </w:rPr>
        <w:t>Kahneman (2011) and others to assert that human decision making is based on our ability to think</w:t>
      </w:r>
      <w:r w:rsidR="009375C7" w:rsidRPr="00804F77">
        <w:rPr>
          <w:rFonts w:ascii="Times New Roman" w:hAnsi="Times New Roman" w:cs="Times New Roman"/>
          <w:sz w:val="24"/>
          <w:szCs w:val="24"/>
        </w:rPr>
        <w:t xml:space="preserve"> </w:t>
      </w:r>
      <w:r w:rsidR="00105FC6" w:rsidRPr="00804F77">
        <w:rPr>
          <w:rFonts w:ascii="Times New Roman" w:hAnsi="Times New Roman" w:cs="Times New Roman"/>
          <w:sz w:val="24"/>
          <w:szCs w:val="24"/>
        </w:rPr>
        <w:t>automatically, socially and with mental models. We do not just think rationally.</w:t>
      </w:r>
    </w:p>
    <w:p w:rsidR="00633AEE" w:rsidRPr="00804F77" w:rsidRDefault="00105FC6" w:rsidP="00586814">
      <w:pPr>
        <w:spacing w:after="0" w:line="300" w:lineRule="atLeast"/>
        <w:ind w:firstLineChars="200" w:firstLine="480"/>
        <w:jc w:val="both"/>
        <w:rPr>
          <w:rFonts w:ascii="Times New Roman" w:hAnsi="Times New Roman" w:cs="Times New Roman"/>
          <w:sz w:val="24"/>
          <w:szCs w:val="24"/>
        </w:rPr>
      </w:pPr>
      <w:r w:rsidRPr="00804F77">
        <w:rPr>
          <w:rFonts w:ascii="Times New Roman" w:hAnsi="Times New Roman" w:cs="Times New Roman"/>
          <w:sz w:val="24"/>
          <w:szCs w:val="24"/>
        </w:rPr>
        <w:t>Davidson</w:t>
      </w:r>
      <w:r w:rsidR="004A2CEB" w:rsidRPr="00804F77">
        <w:rPr>
          <w:rFonts w:ascii="Times New Roman" w:hAnsi="Times New Roman" w:cs="Times New Roman"/>
          <w:sz w:val="24"/>
          <w:szCs w:val="24"/>
        </w:rPr>
        <w:t xml:space="preserve"> (2016)</w:t>
      </w:r>
      <w:r w:rsidR="00E82D6B">
        <w:rPr>
          <w:rFonts w:ascii="Times New Roman" w:hAnsi="Times New Roman" w:cs="Times New Roman"/>
          <w:sz w:val="24"/>
          <w:szCs w:val="24"/>
        </w:rPr>
        <w:t xml:space="preserve"> </w:t>
      </w:r>
      <w:r w:rsidRPr="00804F77">
        <w:rPr>
          <w:rFonts w:ascii="Times New Roman" w:hAnsi="Times New Roman" w:cs="Times New Roman"/>
          <w:sz w:val="24"/>
          <w:szCs w:val="24"/>
        </w:rPr>
        <w:t xml:space="preserve">also introduces the work of Fisher (1984) to contend that </w:t>
      </w:r>
      <w:r w:rsidR="00B42BBA" w:rsidRPr="00804F77">
        <w:rPr>
          <w:rFonts w:ascii="Times New Roman" w:hAnsi="Times New Roman" w:cs="Times New Roman"/>
          <w:sz w:val="24"/>
          <w:szCs w:val="24"/>
        </w:rPr>
        <w:t xml:space="preserve">the rational paradigm of human decision making, </w:t>
      </w:r>
      <w:r w:rsidR="009E2321" w:rsidRPr="00804F77">
        <w:rPr>
          <w:rFonts w:ascii="Times New Roman" w:hAnsi="Times New Roman" w:cs="Times New Roman"/>
          <w:sz w:val="24"/>
          <w:szCs w:val="24"/>
        </w:rPr>
        <w:t xml:space="preserve">that is </w:t>
      </w:r>
      <w:r w:rsidR="00B42BBA" w:rsidRPr="00804F77">
        <w:rPr>
          <w:rFonts w:ascii="Times New Roman" w:hAnsi="Times New Roman" w:cs="Times New Roman"/>
          <w:sz w:val="24"/>
          <w:szCs w:val="24"/>
        </w:rPr>
        <w:t>argument based on ‘evidence’,</w:t>
      </w:r>
      <w:r w:rsidR="0059663C" w:rsidRPr="00804F77">
        <w:rPr>
          <w:rFonts w:ascii="Times New Roman" w:hAnsi="Times New Roman" w:cs="Times New Roman"/>
          <w:sz w:val="24"/>
          <w:szCs w:val="24"/>
        </w:rPr>
        <w:t xml:space="preserve"> </w:t>
      </w:r>
      <w:r w:rsidR="00B42BBA" w:rsidRPr="00804F77">
        <w:rPr>
          <w:rFonts w:ascii="Times New Roman" w:hAnsi="Times New Roman" w:cs="Times New Roman"/>
          <w:sz w:val="24"/>
          <w:szCs w:val="24"/>
        </w:rPr>
        <w:t>is limited and does not capture ‘everyday argument’. Rather</w:t>
      </w:r>
      <w:r w:rsidR="0059663C" w:rsidRPr="00804F77">
        <w:rPr>
          <w:rFonts w:ascii="Times New Roman" w:hAnsi="Times New Roman" w:cs="Times New Roman"/>
          <w:sz w:val="24"/>
          <w:szCs w:val="24"/>
        </w:rPr>
        <w:t>,</w:t>
      </w:r>
      <w:r w:rsidR="00B42BBA" w:rsidRPr="00804F77">
        <w:rPr>
          <w:rFonts w:ascii="Times New Roman" w:hAnsi="Times New Roman" w:cs="Times New Roman"/>
          <w:sz w:val="24"/>
          <w:szCs w:val="24"/>
        </w:rPr>
        <w:t xml:space="preserve"> the narrative paradigm, the ‘storytelling human’</w:t>
      </w:r>
      <w:r w:rsidR="009E2321" w:rsidRPr="00804F77">
        <w:rPr>
          <w:rFonts w:ascii="Times New Roman" w:hAnsi="Times New Roman" w:cs="Times New Roman"/>
          <w:sz w:val="24"/>
          <w:szCs w:val="24"/>
        </w:rPr>
        <w:t>,</w:t>
      </w:r>
      <w:r w:rsidR="00B42BBA" w:rsidRPr="00804F77">
        <w:rPr>
          <w:rFonts w:ascii="Times New Roman" w:hAnsi="Times New Roman" w:cs="Times New Roman"/>
          <w:sz w:val="24"/>
          <w:szCs w:val="24"/>
        </w:rPr>
        <w:t xml:space="preserve"> trades in ‘good reason’</w:t>
      </w:r>
      <w:r w:rsidR="0059663C" w:rsidRPr="00804F77">
        <w:rPr>
          <w:rFonts w:ascii="Times New Roman" w:hAnsi="Times New Roman" w:cs="Times New Roman"/>
          <w:sz w:val="24"/>
          <w:szCs w:val="24"/>
        </w:rPr>
        <w:t xml:space="preserve"> and ‘</w:t>
      </w:r>
      <w:r w:rsidR="00B42BBA" w:rsidRPr="00804F77">
        <w:rPr>
          <w:rFonts w:ascii="Times New Roman" w:hAnsi="Times New Roman" w:cs="Times New Roman"/>
          <w:sz w:val="24"/>
          <w:szCs w:val="24"/>
        </w:rPr>
        <w:t>cultural signs and symbols’</w:t>
      </w:r>
      <w:r w:rsidR="009E2321" w:rsidRPr="00804F77">
        <w:rPr>
          <w:rFonts w:ascii="Times New Roman" w:hAnsi="Times New Roman" w:cs="Times New Roman"/>
          <w:sz w:val="24"/>
          <w:szCs w:val="24"/>
        </w:rPr>
        <w:t xml:space="preserve"> that are</w:t>
      </w:r>
      <w:r w:rsidR="00B42BBA" w:rsidRPr="00804F77">
        <w:rPr>
          <w:rFonts w:ascii="Times New Roman" w:hAnsi="Times New Roman" w:cs="Times New Roman"/>
          <w:sz w:val="24"/>
          <w:szCs w:val="24"/>
        </w:rPr>
        <w:t xml:space="preserve"> influenc</w:t>
      </w:r>
      <w:r w:rsidR="004916E9" w:rsidRPr="00804F77">
        <w:rPr>
          <w:rFonts w:ascii="Times New Roman" w:hAnsi="Times New Roman" w:cs="Times New Roman"/>
          <w:sz w:val="24"/>
          <w:szCs w:val="24"/>
        </w:rPr>
        <w:t>e</w:t>
      </w:r>
      <w:r w:rsidR="00B42BBA" w:rsidRPr="00804F77">
        <w:rPr>
          <w:rFonts w:ascii="Times New Roman" w:hAnsi="Times New Roman" w:cs="Times New Roman"/>
          <w:sz w:val="24"/>
          <w:szCs w:val="24"/>
        </w:rPr>
        <w:t xml:space="preserve">d by our biographies, personalities, </w:t>
      </w:r>
      <w:r w:rsidR="00501048" w:rsidRPr="00804F77">
        <w:rPr>
          <w:rFonts w:ascii="Times New Roman" w:hAnsi="Times New Roman" w:cs="Times New Roman"/>
          <w:sz w:val="24"/>
          <w:szCs w:val="24"/>
        </w:rPr>
        <w:t xml:space="preserve">and </w:t>
      </w:r>
      <w:r w:rsidR="00B42BBA" w:rsidRPr="00804F77">
        <w:rPr>
          <w:rFonts w:ascii="Times New Roman" w:hAnsi="Times New Roman" w:cs="Times New Roman"/>
          <w:sz w:val="24"/>
          <w:szCs w:val="24"/>
        </w:rPr>
        <w:t>cultures, with judgement perhaps based on whether competing narratives, or challenges to our narratives (‘narrative change’)</w:t>
      </w:r>
      <w:r w:rsidR="009E2321" w:rsidRPr="00804F77">
        <w:rPr>
          <w:rFonts w:ascii="Times New Roman" w:hAnsi="Times New Roman" w:cs="Times New Roman"/>
          <w:sz w:val="24"/>
          <w:szCs w:val="24"/>
        </w:rPr>
        <w:t>,</w:t>
      </w:r>
      <w:r w:rsidR="00B42BBA" w:rsidRPr="00804F77">
        <w:rPr>
          <w:rFonts w:ascii="Times New Roman" w:hAnsi="Times New Roman" w:cs="Times New Roman"/>
          <w:sz w:val="24"/>
          <w:szCs w:val="24"/>
        </w:rPr>
        <w:t xml:space="preserve"> ‘ring true’ or are probable (Polletta 2006)</w:t>
      </w:r>
      <w:r w:rsidR="004916E9" w:rsidRPr="00804F77">
        <w:rPr>
          <w:rFonts w:ascii="Times New Roman" w:hAnsi="Times New Roman" w:cs="Times New Roman"/>
          <w:sz w:val="24"/>
          <w:szCs w:val="24"/>
        </w:rPr>
        <w:t>. In particular</w:t>
      </w:r>
      <w:r w:rsidR="0059663C" w:rsidRPr="00804F77">
        <w:rPr>
          <w:rFonts w:ascii="Times New Roman" w:hAnsi="Times New Roman" w:cs="Times New Roman"/>
          <w:sz w:val="24"/>
          <w:szCs w:val="24"/>
        </w:rPr>
        <w:t>,</w:t>
      </w:r>
      <w:r w:rsidR="004916E9" w:rsidRPr="00804F77">
        <w:rPr>
          <w:rFonts w:ascii="Times New Roman" w:hAnsi="Times New Roman" w:cs="Times New Roman"/>
          <w:sz w:val="24"/>
          <w:szCs w:val="24"/>
        </w:rPr>
        <w:t xml:space="preserve"> Davidson (2016) argues that making space for a narrative rather than a rational paradigm</w:t>
      </w:r>
      <w:r w:rsidR="0059663C" w:rsidRPr="00804F77">
        <w:rPr>
          <w:rFonts w:ascii="Times New Roman" w:hAnsi="Times New Roman" w:cs="Times New Roman"/>
          <w:sz w:val="24"/>
          <w:szCs w:val="24"/>
        </w:rPr>
        <w:t xml:space="preserve"> </w:t>
      </w:r>
      <w:r w:rsidR="004916E9" w:rsidRPr="00804F77">
        <w:rPr>
          <w:rFonts w:ascii="Times New Roman" w:hAnsi="Times New Roman" w:cs="Times New Roman"/>
          <w:sz w:val="24"/>
          <w:szCs w:val="24"/>
        </w:rPr>
        <w:t xml:space="preserve">opens up </w:t>
      </w:r>
      <w:r w:rsidR="004916E9" w:rsidRPr="00804F77">
        <w:rPr>
          <w:rFonts w:ascii="Times New Roman" w:hAnsi="Times New Roman" w:cs="Times New Roman"/>
          <w:i/>
          <w:sz w:val="24"/>
          <w:szCs w:val="24"/>
        </w:rPr>
        <w:t xml:space="preserve">public </w:t>
      </w:r>
      <w:r w:rsidR="004916E9" w:rsidRPr="00804F77">
        <w:rPr>
          <w:rFonts w:ascii="Times New Roman" w:hAnsi="Times New Roman" w:cs="Times New Roman"/>
          <w:sz w:val="24"/>
          <w:szCs w:val="24"/>
        </w:rPr>
        <w:t>health decision making to the public. So for example, rationally</w:t>
      </w:r>
      <w:r w:rsidR="0059663C" w:rsidRPr="00804F77">
        <w:rPr>
          <w:rFonts w:ascii="Times New Roman" w:hAnsi="Times New Roman" w:cs="Times New Roman"/>
          <w:sz w:val="24"/>
          <w:szCs w:val="24"/>
        </w:rPr>
        <w:t>-</w:t>
      </w:r>
      <w:r w:rsidR="004916E9" w:rsidRPr="00804F77">
        <w:rPr>
          <w:rFonts w:ascii="Times New Roman" w:hAnsi="Times New Roman" w:cs="Times New Roman"/>
          <w:sz w:val="24"/>
          <w:szCs w:val="24"/>
        </w:rPr>
        <w:t>formed decisions, made by ‘technical experts’ about health care access, or allocation, or timeliness and duration of provision, may also be considered by us the public in terms of our trust in the experts, our culturally</w:t>
      </w:r>
      <w:r w:rsidR="006900F6" w:rsidRPr="00804F77">
        <w:rPr>
          <w:rFonts w:ascii="Times New Roman" w:hAnsi="Times New Roman" w:cs="Times New Roman"/>
          <w:sz w:val="24"/>
          <w:szCs w:val="24"/>
        </w:rPr>
        <w:t>-</w:t>
      </w:r>
      <w:r w:rsidR="004916E9" w:rsidRPr="00804F77">
        <w:rPr>
          <w:rFonts w:ascii="Times New Roman" w:hAnsi="Times New Roman" w:cs="Times New Roman"/>
          <w:sz w:val="24"/>
          <w:szCs w:val="24"/>
        </w:rPr>
        <w:t xml:space="preserve">infused health beliefs, </w:t>
      </w:r>
      <w:r w:rsidR="00351B36" w:rsidRPr="00804F77">
        <w:rPr>
          <w:rFonts w:ascii="Times New Roman" w:hAnsi="Times New Roman" w:cs="Times New Roman"/>
          <w:sz w:val="24"/>
          <w:szCs w:val="24"/>
        </w:rPr>
        <w:t xml:space="preserve">and / or </w:t>
      </w:r>
      <w:r w:rsidR="004916E9" w:rsidRPr="00804F77">
        <w:rPr>
          <w:rFonts w:ascii="Times New Roman" w:hAnsi="Times New Roman" w:cs="Times New Roman"/>
          <w:sz w:val="24"/>
          <w:szCs w:val="24"/>
        </w:rPr>
        <w:t xml:space="preserve">our experience of public health bodies and services. </w:t>
      </w:r>
    </w:p>
    <w:p w:rsidR="00633AEE" w:rsidRPr="00804F77" w:rsidRDefault="004916E9" w:rsidP="00586814">
      <w:pPr>
        <w:spacing w:after="0" w:line="300" w:lineRule="atLeast"/>
        <w:ind w:firstLineChars="200" w:firstLine="480"/>
        <w:jc w:val="both"/>
        <w:rPr>
          <w:rFonts w:ascii="Times New Roman" w:hAnsi="Times New Roman" w:cs="Times New Roman"/>
          <w:sz w:val="24"/>
          <w:szCs w:val="24"/>
        </w:rPr>
      </w:pPr>
      <w:r w:rsidRPr="00804F77">
        <w:rPr>
          <w:rFonts w:ascii="Times New Roman" w:hAnsi="Times New Roman" w:cs="Times New Roman"/>
          <w:sz w:val="24"/>
          <w:szCs w:val="24"/>
        </w:rPr>
        <w:t xml:space="preserve">Much of this fits with </w:t>
      </w:r>
      <w:r w:rsidR="00DD28C6" w:rsidRPr="00804F77">
        <w:rPr>
          <w:rFonts w:ascii="Times New Roman" w:hAnsi="Times New Roman" w:cs="Times New Roman"/>
          <w:sz w:val="24"/>
          <w:szCs w:val="24"/>
        </w:rPr>
        <w:t>socio-ecological and holistic models of health behaviours (Hargreaves</w:t>
      </w:r>
      <w:r w:rsidR="002B7144" w:rsidRPr="00804F77">
        <w:rPr>
          <w:rFonts w:ascii="Times New Roman" w:hAnsi="Times New Roman" w:cs="Times New Roman"/>
          <w:sz w:val="24"/>
          <w:szCs w:val="24"/>
        </w:rPr>
        <w:t>,</w:t>
      </w:r>
      <w:r w:rsidR="00DD28C6" w:rsidRPr="00804F77">
        <w:rPr>
          <w:rFonts w:ascii="Times New Roman" w:hAnsi="Times New Roman" w:cs="Times New Roman"/>
          <w:sz w:val="24"/>
          <w:szCs w:val="24"/>
        </w:rPr>
        <w:t xml:space="preserve"> 2005) in that it is acknowledge</w:t>
      </w:r>
      <w:r w:rsidR="009E2321" w:rsidRPr="00804F77">
        <w:rPr>
          <w:rFonts w:ascii="Times New Roman" w:hAnsi="Times New Roman" w:cs="Times New Roman"/>
          <w:sz w:val="24"/>
          <w:szCs w:val="24"/>
        </w:rPr>
        <w:t>d</w:t>
      </w:r>
      <w:r w:rsidR="00DD28C6" w:rsidRPr="00804F77">
        <w:rPr>
          <w:rFonts w:ascii="Times New Roman" w:hAnsi="Times New Roman" w:cs="Times New Roman"/>
          <w:sz w:val="24"/>
          <w:szCs w:val="24"/>
        </w:rPr>
        <w:t xml:space="preserve"> that in order to effect positive public heath behavioural change, there needs to be a situated social, cultural and economic understanding of multiple perspectives, from individual to interpersonal, </w:t>
      </w:r>
      <w:r w:rsidR="006900F6" w:rsidRPr="00804F77">
        <w:rPr>
          <w:rFonts w:ascii="Times New Roman" w:hAnsi="Times New Roman" w:cs="Times New Roman"/>
          <w:sz w:val="24"/>
          <w:szCs w:val="24"/>
        </w:rPr>
        <w:t xml:space="preserve">and </w:t>
      </w:r>
      <w:r w:rsidR="00DD28C6" w:rsidRPr="00804F77">
        <w:rPr>
          <w:rFonts w:ascii="Times New Roman" w:hAnsi="Times New Roman" w:cs="Times New Roman"/>
          <w:sz w:val="24"/>
          <w:szCs w:val="24"/>
        </w:rPr>
        <w:t>from community to organisational and public policy</w:t>
      </w:r>
      <w:r w:rsidR="006900F6" w:rsidRPr="00804F77">
        <w:rPr>
          <w:rFonts w:ascii="Times New Roman" w:hAnsi="Times New Roman" w:cs="Times New Roman"/>
          <w:sz w:val="24"/>
          <w:szCs w:val="24"/>
        </w:rPr>
        <w:t>,</w:t>
      </w:r>
      <w:r w:rsidR="00DD28C6" w:rsidRPr="00804F77">
        <w:rPr>
          <w:rFonts w:ascii="Times New Roman" w:hAnsi="Times New Roman" w:cs="Times New Roman"/>
          <w:sz w:val="24"/>
          <w:szCs w:val="24"/>
        </w:rPr>
        <w:t xml:space="preserve"> contexts. From a cultural perspective</w:t>
      </w:r>
      <w:r w:rsidR="006900F6" w:rsidRPr="00804F77">
        <w:rPr>
          <w:rFonts w:ascii="Times New Roman" w:hAnsi="Times New Roman" w:cs="Times New Roman"/>
          <w:sz w:val="24"/>
          <w:szCs w:val="24"/>
        </w:rPr>
        <w:t>,</w:t>
      </w:r>
      <w:r w:rsidR="00DD28C6" w:rsidRPr="00804F77">
        <w:rPr>
          <w:rFonts w:ascii="Times New Roman" w:hAnsi="Times New Roman" w:cs="Times New Roman"/>
          <w:sz w:val="24"/>
          <w:szCs w:val="24"/>
        </w:rPr>
        <w:t xml:space="preserve"> and in some ways to counter the postcolonial transfer and impos</w:t>
      </w:r>
      <w:r w:rsidR="00EC368C" w:rsidRPr="00804F77">
        <w:rPr>
          <w:rFonts w:ascii="Times New Roman" w:hAnsi="Times New Roman" w:cs="Times New Roman"/>
          <w:sz w:val="24"/>
          <w:szCs w:val="24"/>
        </w:rPr>
        <w:t>i</w:t>
      </w:r>
      <w:r w:rsidR="00DD28C6" w:rsidRPr="00804F77">
        <w:rPr>
          <w:rFonts w:ascii="Times New Roman" w:hAnsi="Times New Roman" w:cs="Times New Roman"/>
          <w:sz w:val="24"/>
          <w:szCs w:val="24"/>
        </w:rPr>
        <w:t xml:space="preserve">tion of predominantly </w:t>
      </w:r>
      <w:r w:rsidR="006900F6" w:rsidRPr="00804F77">
        <w:rPr>
          <w:rFonts w:ascii="Times New Roman" w:hAnsi="Times New Roman" w:cs="Times New Roman"/>
          <w:sz w:val="24"/>
          <w:szCs w:val="24"/>
        </w:rPr>
        <w:t xml:space="preserve">Western </w:t>
      </w:r>
      <w:r w:rsidR="00DD28C6" w:rsidRPr="00804F77">
        <w:rPr>
          <w:rFonts w:ascii="Times New Roman" w:hAnsi="Times New Roman" w:cs="Times New Roman"/>
          <w:sz w:val="24"/>
          <w:szCs w:val="24"/>
        </w:rPr>
        <w:t xml:space="preserve">health promotion and disease prevention programmes into very different cultural settings, there </w:t>
      </w:r>
      <w:r w:rsidR="00351B36" w:rsidRPr="00804F77">
        <w:rPr>
          <w:rFonts w:ascii="Times New Roman" w:hAnsi="Times New Roman" w:cs="Times New Roman"/>
          <w:sz w:val="24"/>
          <w:szCs w:val="24"/>
        </w:rPr>
        <w:t xml:space="preserve">has </w:t>
      </w:r>
      <w:r w:rsidR="00DD28C6" w:rsidRPr="00804F77">
        <w:rPr>
          <w:rFonts w:ascii="Times New Roman" w:hAnsi="Times New Roman" w:cs="Times New Roman"/>
          <w:sz w:val="24"/>
          <w:szCs w:val="24"/>
        </w:rPr>
        <w:t>also been the</w:t>
      </w:r>
      <w:r w:rsidR="00351B36" w:rsidRPr="00804F77">
        <w:rPr>
          <w:rFonts w:ascii="Times New Roman" w:hAnsi="Times New Roman" w:cs="Times New Roman"/>
          <w:sz w:val="24"/>
          <w:szCs w:val="24"/>
        </w:rPr>
        <w:t xml:space="preserve"> development of</w:t>
      </w:r>
      <w:r w:rsidR="00DD28C6" w:rsidRPr="00804F77">
        <w:rPr>
          <w:rFonts w:ascii="Times New Roman" w:hAnsi="Times New Roman" w:cs="Times New Roman"/>
          <w:sz w:val="24"/>
          <w:szCs w:val="24"/>
        </w:rPr>
        <w:t xml:space="preserve"> socio-ecological models such as PEN-3 </w:t>
      </w:r>
      <w:r w:rsidR="00EC368C" w:rsidRPr="00804F77">
        <w:rPr>
          <w:rFonts w:ascii="Times New Roman" w:hAnsi="Times New Roman" w:cs="Times New Roman"/>
          <w:sz w:val="24"/>
          <w:szCs w:val="24"/>
        </w:rPr>
        <w:t>(A</w:t>
      </w:r>
      <w:r w:rsidR="009E2321" w:rsidRPr="00804F77">
        <w:rPr>
          <w:rFonts w:ascii="Times New Roman" w:hAnsi="Times New Roman" w:cs="Times New Roman"/>
          <w:sz w:val="24"/>
          <w:szCs w:val="24"/>
        </w:rPr>
        <w:t>irhihenbuwa</w:t>
      </w:r>
      <w:r w:rsidR="00D43C3D" w:rsidRPr="00804F77">
        <w:rPr>
          <w:rFonts w:ascii="Times New Roman" w:hAnsi="Times New Roman" w:cs="Times New Roman"/>
          <w:sz w:val="24"/>
          <w:szCs w:val="24"/>
        </w:rPr>
        <w:t>, 2004</w:t>
      </w:r>
      <w:r w:rsidR="00EC368C" w:rsidRPr="00804F77">
        <w:rPr>
          <w:rFonts w:ascii="Times New Roman" w:hAnsi="Times New Roman" w:cs="Times New Roman"/>
          <w:sz w:val="24"/>
          <w:szCs w:val="24"/>
        </w:rPr>
        <w:t xml:space="preserve">) </w:t>
      </w:r>
      <w:r w:rsidR="00DD28C6" w:rsidRPr="00804F77">
        <w:rPr>
          <w:rFonts w:ascii="Times New Roman" w:hAnsi="Times New Roman" w:cs="Times New Roman"/>
          <w:sz w:val="24"/>
          <w:szCs w:val="24"/>
        </w:rPr>
        <w:t>that locate identi</w:t>
      </w:r>
      <w:r w:rsidR="00EC368C" w:rsidRPr="00804F77">
        <w:rPr>
          <w:rFonts w:ascii="Times New Roman" w:hAnsi="Times New Roman" w:cs="Times New Roman"/>
          <w:sz w:val="24"/>
          <w:szCs w:val="24"/>
        </w:rPr>
        <w:t>t</w:t>
      </w:r>
      <w:r w:rsidR="00DD28C6" w:rsidRPr="00804F77">
        <w:rPr>
          <w:rFonts w:ascii="Times New Roman" w:hAnsi="Times New Roman" w:cs="Times New Roman"/>
          <w:sz w:val="24"/>
          <w:szCs w:val="24"/>
        </w:rPr>
        <w:t>y at the intersection of culture and health</w:t>
      </w:r>
      <w:r w:rsidR="009E2321" w:rsidRPr="00804F77">
        <w:rPr>
          <w:rFonts w:ascii="Times New Roman" w:hAnsi="Times New Roman" w:cs="Times New Roman"/>
          <w:sz w:val="24"/>
          <w:szCs w:val="24"/>
        </w:rPr>
        <w:t>.</w:t>
      </w:r>
      <w:r w:rsidR="00E82D6B">
        <w:rPr>
          <w:rFonts w:ascii="Times New Roman" w:hAnsi="Times New Roman" w:cs="Times New Roman"/>
          <w:sz w:val="24"/>
          <w:szCs w:val="24"/>
        </w:rPr>
        <w:t xml:space="preserve"> </w:t>
      </w:r>
      <w:r w:rsidR="009E2321" w:rsidRPr="00804F77">
        <w:rPr>
          <w:rFonts w:ascii="Times New Roman" w:hAnsi="Times New Roman" w:cs="Times New Roman"/>
          <w:sz w:val="24"/>
          <w:szCs w:val="24"/>
        </w:rPr>
        <w:t>P</w:t>
      </w:r>
      <w:r w:rsidR="00EC368C" w:rsidRPr="00804F77">
        <w:rPr>
          <w:rFonts w:ascii="Times New Roman" w:hAnsi="Times New Roman" w:cs="Times New Roman"/>
          <w:sz w:val="24"/>
          <w:szCs w:val="24"/>
        </w:rPr>
        <w:t>ublic health interventions are planned at the local level</w:t>
      </w:r>
      <w:r w:rsidR="009E2321" w:rsidRPr="00804F77">
        <w:rPr>
          <w:rFonts w:ascii="Times New Roman" w:hAnsi="Times New Roman" w:cs="Times New Roman"/>
          <w:sz w:val="24"/>
          <w:szCs w:val="24"/>
        </w:rPr>
        <w:t xml:space="preserve"> and with some understanding of individual</w:t>
      </w:r>
      <w:r w:rsidR="00EC368C" w:rsidRPr="00804F77">
        <w:rPr>
          <w:rFonts w:ascii="Times New Roman" w:hAnsi="Times New Roman" w:cs="Times New Roman"/>
          <w:sz w:val="24"/>
          <w:szCs w:val="24"/>
        </w:rPr>
        <w:t xml:space="preserve"> </w:t>
      </w:r>
      <w:r w:rsidR="009E2321" w:rsidRPr="00804F77">
        <w:rPr>
          <w:rFonts w:ascii="Times New Roman" w:hAnsi="Times New Roman" w:cs="Times New Roman"/>
          <w:sz w:val="24"/>
          <w:szCs w:val="24"/>
        </w:rPr>
        <w:t xml:space="preserve">and community </w:t>
      </w:r>
      <w:r w:rsidR="006F6D65" w:rsidRPr="00804F77">
        <w:rPr>
          <w:rFonts w:ascii="Times New Roman" w:hAnsi="Times New Roman" w:cs="Times New Roman"/>
          <w:sz w:val="24"/>
          <w:szCs w:val="24"/>
        </w:rPr>
        <w:t>perceptions, enablers and nurturers</w:t>
      </w:r>
      <w:r w:rsidR="009E2321" w:rsidRPr="00804F77">
        <w:rPr>
          <w:rFonts w:ascii="Times New Roman" w:hAnsi="Times New Roman" w:cs="Times New Roman"/>
          <w:sz w:val="24"/>
          <w:szCs w:val="24"/>
        </w:rPr>
        <w:t xml:space="preserve"> (PEN)</w:t>
      </w:r>
      <w:r w:rsidR="009375C7" w:rsidRPr="00804F77">
        <w:rPr>
          <w:rFonts w:ascii="Times New Roman" w:hAnsi="Times New Roman" w:cs="Times New Roman"/>
          <w:sz w:val="24"/>
          <w:szCs w:val="24"/>
        </w:rPr>
        <w:t>. Such a model</w:t>
      </w:r>
      <w:r w:rsidR="009E2321" w:rsidRPr="00804F77">
        <w:rPr>
          <w:rFonts w:ascii="Times New Roman" w:hAnsi="Times New Roman" w:cs="Times New Roman"/>
          <w:sz w:val="24"/>
          <w:szCs w:val="24"/>
        </w:rPr>
        <w:t xml:space="preserve"> </w:t>
      </w:r>
      <w:r w:rsidR="006F6D65" w:rsidRPr="00804F77">
        <w:rPr>
          <w:rFonts w:ascii="Times New Roman" w:hAnsi="Times New Roman" w:cs="Times New Roman"/>
          <w:sz w:val="24"/>
          <w:szCs w:val="24"/>
        </w:rPr>
        <w:t>challenge</w:t>
      </w:r>
      <w:r w:rsidR="009375C7" w:rsidRPr="00804F77">
        <w:rPr>
          <w:rFonts w:ascii="Times New Roman" w:hAnsi="Times New Roman" w:cs="Times New Roman"/>
          <w:sz w:val="24"/>
          <w:szCs w:val="24"/>
        </w:rPr>
        <w:t>s</w:t>
      </w:r>
      <w:r w:rsidR="006F6D65" w:rsidRPr="00804F77">
        <w:rPr>
          <w:rFonts w:ascii="Times New Roman" w:hAnsi="Times New Roman" w:cs="Times New Roman"/>
          <w:sz w:val="24"/>
          <w:szCs w:val="24"/>
        </w:rPr>
        <w:t xml:space="preserve"> a public health practitioner </w:t>
      </w:r>
      <w:r w:rsidR="009E2321" w:rsidRPr="00804F77">
        <w:rPr>
          <w:rFonts w:ascii="Times New Roman" w:hAnsi="Times New Roman" w:cs="Times New Roman"/>
          <w:sz w:val="24"/>
          <w:szCs w:val="24"/>
        </w:rPr>
        <w:t xml:space="preserve">or researcher </w:t>
      </w:r>
      <w:r w:rsidR="006F6D65" w:rsidRPr="00804F77">
        <w:rPr>
          <w:rFonts w:ascii="Times New Roman" w:hAnsi="Times New Roman" w:cs="Times New Roman"/>
          <w:sz w:val="24"/>
          <w:szCs w:val="24"/>
        </w:rPr>
        <w:t>to start with local</w:t>
      </w:r>
      <w:r w:rsidR="009375C7" w:rsidRPr="00804F77">
        <w:rPr>
          <w:rFonts w:ascii="Times New Roman" w:hAnsi="Times New Roman" w:cs="Times New Roman"/>
          <w:sz w:val="24"/>
          <w:szCs w:val="24"/>
        </w:rPr>
        <w:t>,</w:t>
      </w:r>
      <w:r w:rsidR="006F6D65" w:rsidRPr="00804F77">
        <w:rPr>
          <w:rFonts w:ascii="Times New Roman" w:hAnsi="Times New Roman" w:cs="Times New Roman"/>
          <w:sz w:val="24"/>
          <w:szCs w:val="24"/>
        </w:rPr>
        <w:t xml:space="preserve"> individual perceptions (knowledge, belief</w:t>
      </w:r>
      <w:r w:rsidR="00BC67CB" w:rsidRPr="00804F77">
        <w:rPr>
          <w:rFonts w:ascii="Times New Roman" w:hAnsi="Times New Roman" w:cs="Times New Roman"/>
          <w:sz w:val="24"/>
          <w:szCs w:val="24"/>
        </w:rPr>
        <w:t>,</w:t>
      </w:r>
      <w:r w:rsidR="006F6D65" w:rsidRPr="00804F77">
        <w:rPr>
          <w:rFonts w:ascii="Times New Roman" w:hAnsi="Times New Roman" w:cs="Times New Roman"/>
          <w:sz w:val="24"/>
          <w:szCs w:val="24"/>
        </w:rPr>
        <w:t xml:space="preserve"> attitudes</w:t>
      </w:r>
      <w:r w:rsidR="00BC67CB" w:rsidRPr="00804F77">
        <w:rPr>
          <w:rFonts w:ascii="Times New Roman" w:hAnsi="Times New Roman" w:cs="Times New Roman"/>
          <w:sz w:val="24"/>
          <w:szCs w:val="24"/>
        </w:rPr>
        <w:t>,</w:t>
      </w:r>
      <w:r w:rsidR="006F6D65" w:rsidRPr="00804F77">
        <w:rPr>
          <w:rFonts w:ascii="Times New Roman" w:hAnsi="Times New Roman" w:cs="Times New Roman"/>
          <w:sz w:val="24"/>
          <w:szCs w:val="24"/>
        </w:rPr>
        <w:t xml:space="preserve"> motivation)</w:t>
      </w:r>
      <w:r w:rsidR="006900F6" w:rsidRPr="00804F77">
        <w:rPr>
          <w:rFonts w:ascii="Times New Roman" w:hAnsi="Times New Roman" w:cs="Times New Roman"/>
          <w:sz w:val="24"/>
          <w:szCs w:val="24"/>
        </w:rPr>
        <w:t>,</w:t>
      </w:r>
      <w:r w:rsidR="006F6D65" w:rsidRPr="00804F77">
        <w:rPr>
          <w:rFonts w:ascii="Times New Roman" w:hAnsi="Times New Roman" w:cs="Times New Roman"/>
          <w:sz w:val="24"/>
          <w:szCs w:val="24"/>
        </w:rPr>
        <w:t xml:space="preserve"> rather than ‘needs’ identified by the technical experts, to consider the reality of what is or isn’t available</w:t>
      </w:r>
      <w:r w:rsidR="009E2321" w:rsidRPr="00804F77">
        <w:rPr>
          <w:rFonts w:ascii="Times New Roman" w:hAnsi="Times New Roman" w:cs="Times New Roman"/>
          <w:sz w:val="24"/>
          <w:szCs w:val="24"/>
        </w:rPr>
        <w:t xml:space="preserve"> in relation to public health services and supports (</w:t>
      </w:r>
      <w:r w:rsidR="006F6D65" w:rsidRPr="00804F77">
        <w:rPr>
          <w:rFonts w:ascii="Times New Roman" w:hAnsi="Times New Roman" w:cs="Times New Roman"/>
          <w:sz w:val="24"/>
          <w:szCs w:val="24"/>
        </w:rPr>
        <w:t>what enables someone to make positive health changes</w:t>
      </w:r>
      <w:r w:rsidR="009E2321" w:rsidRPr="00804F77">
        <w:rPr>
          <w:rFonts w:ascii="Times New Roman" w:hAnsi="Times New Roman" w:cs="Times New Roman"/>
          <w:sz w:val="24"/>
          <w:szCs w:val="24"/>
        </w:rPr>
        <w:t>)</w:t>
      </w:r>
      <w:r w:rsidR="006900F6" w:rsidRPr="00804F77">
        <w:rPr>
          <w:rFonts w:ascii="Times New Roman" w:hAnsi="Times New Roman" w:cs="Times New Roman"/>
          <w:sz w:val="24"/>
          <w:szCs w:val="24"/>
        </w:rPr>
        <w:t xml:space="preserve"> </w:t>
      </w:r>
      <w:r w:rsidR="006F6D65" w:rsidRPr="00804F77">
        <w:rPr>
          <w:rFonts w:ascii="Times New Roman" w:hAnsi="Times New Roman" w:cs="Times New Roman"/>
          <w:sz w:val="24"/>
          <w:szCs w:val="24"/>
        </w:rPr>
        <w:t xml:space="preserve">and </w:t>
      </w:r>
      <w:r w:rsidR="009E2321" w:rsidRPr="00804F77">
        <w:rPr>
          <w:rFonts w:ascii="Times New Roman" w:hAnsi="Times New Roman" w:cs="Times New Roman"/>
          <w:sz w:val="24"/>
          <w:szCs w:val="24"/>
        </w:rPr>
        <w:t xml:space="preserve">how significant </w:t>
      </w:r>
      <w:r w:rsidR="00D177AB" w:rsidRPr="00804F77">
        <w:rPr>
          <w:rFonts w:ascii="Times New Roman" w:hAnsi="Times New Roman" w:cs="Times New Roman"/>
          <w:sz w:val="24"/>
          <w:szCs w:val="24"/>
        </w:rPr>
        <w:t>others (family, peers, employers, community leaders)</w:t>
      </w:r>
      <w:r w:rsidR="009E2321" w:rsidRPr="00804F77">
        <w:rPr>
          <w:rFonts w:ascii="Times New Roman" w:hAnsi="Times New Roman" w:cs="Times New Roman"/>
          <w:sz w:val="24"/>
          <w:szCs w:val="24"/>
        </w:rPr>
        <w:t xml:space="preserve"> may </w:t>
      </w:r>
      <w:r w:rsidR="00D177AB" w:rsidRPr="00804F77">
        <w:rPr>
          <w:rFonts w:ascii="Times New Roman" w:hAnsi="Times New Roman" w:cs="Times New Roman"/>
          <w:sz w:val="24"/>
          <w:szCs w:val="24"/>
        </w:rPr>
        <w:t xml:space="preserve">use a cultural lens that </w:t>
      </w:r>
      <w:r w:rsidR="009E2321" w:rsidRPr="00804F77">
        <w:rPr>
          <w:rFonts w:ascii="Times New Roman" w:hAnsi="Times New Roman" w:cs="Times New Roman"/>
          <w:sz w:val="24"/>
          <w:szCs w:val="24"/>
        </w:rPr>
        <w:t>endorse</w:t>
      </w:r>
      <w:r w:rsidR="00D177AB" w:rsidRPr="00804F77">
        <w:rPr>
          <w:rFonts w:ascii="Times New Roman" w:hAnsi="Times New Roman" w:cs="Times New Roman"/>
          <w:sz w:val="24"/>
          <w:szCs w:val="24"/>
        </w:rPr>
        <w:t>s</w:t>
      </w:r>
      <w:r w:rsidR="00E82D6B">
        <w:rPr>
          <w:rFonts w:ascii="Times New Roman" w:hAnsi="Times New Roman" w:cs="Times New Roman"/>
          <w:sz w:val="24"/>
          <w:szCs w:val="24"/>
        </w:rPr>
        <w:t xml:space="preserve"> </w:t>
      </w:r>
      <w:r w:rsidR="00D177AB" w:rsidRPr="00804F77">
        <w:rPr>
          <w:rFonts w:ascii="Times New Roman" w:hAnsi="Times New Roman" w:cs="Times New Roman"/>
          <w:sz w:val="24"/>
          <w:szCs w:val="24"/>
        </w:rPr>
        <w:t xml:space="preserve">‘healthy’ </w:t>
      </w:r>
      <w:r w:rsidR="009E2321" w:rsidRPr="00804F77">
        <w:rPr>
          <w:rFonts w:ascii="Times New Roman" w:hAnsi="Times New Roman" w:cs="Times New Roman"/>
          <w:sz w:val="24"/>
          <w:szCs w:val="24"/>
        </w:rPr>
        <w:t xml:space="preserve">or </w:t>
      </w:r>
      <w:r w:rsidR="00D177AB" w:rsidRPr="00804F77">
        <w:rPr>
          <w:rFonts w:ascii="Times New Roman" w:hAnsi="Times New Roman" w:cs="Times New Roman"/>
          <w:sz w:val="24"/>
          <w:szCs w:val="24"/>
        </w:rPr>
        <w:t>not so ‘healthy’ behaviours.</w:t>
      </w:r>
      <w:r w:rsidR="00E82D6B">
        <w:rPr>
          <w:rFonts w:ascii="Times New Roman" w:hAnsi="Times New Roman" w:cs="Times New Roman"/>
          <w:sz w:val="24"/>
          <w:szCs w:val="24"/>
        </w:rPr>
        <w:t xml:space="preserve"> </w:t>
      </w:r>
    </w:p>
    <w:p w:rsidR="00633AEE" w:rsidRPr="00804F77" w:rsidRDefault="006B052A" w:rsidP="00586814">
      <w:pPr>
        <w:spacing w:after="0" w:line="300" w:lineRule="atLeast"/>
        <w:ind w:firstLineChars="200" w:firstLine="480"/>
        <w:jc w:val="both"/>
        <w:rPr>
          <w:rFonts w:ascii="Times New Roman" w:hAnsi="Times New Roman" w:cs="Times New Roman"/>
          <w:sz w:val="24"/>
          <w:szCs w:val="24"/>
        </w:rPr>
      </w:pPr>
      <w:r w:rsidRPr="00804F77">
        <w:rPr>
          <w:rFonts w:ascii="Times New Roman" w:hAnsi="Times New Roman" w:cs="Times New Roman"/>
          <w:sz w:val="24"/>
          <w:szCs w:val="24"/>
        </w:rPr>
        <w:t>Moreover from within a social model of health it is critical to include wider determinants of health such as the lack of transport to get to a health service</w:t>
      </w:r>
      <w:r w:rsidR="00F834E9" w:rsidRPr="00804F77">
        <w:rPr>
          <w:rFonts w:ascii="Times New Roman" w:hAnsi="Times New Roman" w:cs="Times New Roman"/>
          <w:sz w:val="24"/>
          <w:szCs w:val="24"/>
        </w:rPr>
        <w:t>,</w:t>
      </w:r>
      <w:r w:rsidRPr="00804F77">
        <w:rPr>
          <w:rFonts w:ascii="Times New Roman" w:hAnsi="Times New Roman" w:cs="Times New Roman"/>
          <w:sz w:val="24"/>
          <w:szCs w:val="24"/>
        </w:rPr>
        <w:t xml:space="preserve"> or a perceived lack of state financial assistance, when a basic need such as an energy supply to keep warm, to cook and to ‘power’ so much of daily life, becomes too costly or circum</w:t>
      </w:r>
      <w:r w:rsidR="00F834E9" w:rsidRPr="00804F77">
        <w:rPr>
          <w:rFonts w:ascii="Times New Roman" w:hAnsi="Times New Roman" w:cs="Times New Roman"/>
          <w:sz w:val="24"/>
          <w:szCs w:val="24"/>
        </w:rPr>
        <w:t>s</w:t>
      </w:r>
      <w:r w:rsidRPr="00804F77">
        <w:rPr>
          <w:rFonts w:ascii="Times New Roman" w:hAnsi="Times New Roman" w:cs="Times New Roman"/>
          <w:sz w:val="24"/>
          <w:szCs w:val="24"/>
        </w:rPr>
        <w:t>tances change abruptly.</w:t>
      </w:r>
      <w:r w:rsidR="00E82D6B">
        <w:rPr>
          <w:rFonts w:ascii="Times New Roman" w:hAnsi="Times New Roman" w:cs="Times New Roman"/>
          <w:sz w:val="24"/>
          <w:szCs w:val="24"/>
        </w:rPr>
        <w:t xml:space="preserve"> </w:t>
      </w:r>
      <w:r w:rsidRPr="00804F77">
        <w:rPr>
          <w:rFonts w:ascii="Times New Roman" w:hAnsi="Times New Roman" w:cs="Times New Roman"/>
          <w:sz w:val="24"/>
          <w:szCs w:val="24"/>
        </w:rPr>
        <w:t xml:space="preserve">Faced with what might be viewed as a ‘rigid’ energy supplier with inflexible penalties resulting in escalating bills, </w:t>
      </w:r>
      <w:r w:rsidR="00351B36" w:rsidRPr="00804F77">
        <w:rPr>
          <w:rFonts w:ascii="Times New Roman" w:hAnsi="Times New Roman" w:cs="Times New Roman"/>
          <w:sz w:val="24"/>
          <w:szCs w:val="24"/>
        </w:rPr>
        <w:t xml:space="preserve">and </w:t>
      </w:r>
      <w:r w:rsidR="00F834E9" w:rsidRPr="00804F77">
        <w:rPr>
          <w:rFonts w:ascii="Times New Roman" w:hAnsi="Times New Roman" w:cs="Times New Roman"/>
          <w:sz w:val="24"/>
          <w:szCs w:val="24"/>
        </w:rPr>
        <w:t>if wider family, neighbours</w:t>
      </w:r>
      <w:r w:rsidR="00351B36" w:rsidRPr="00804F77">
        <w:rPr>
          <w:rFonts w:ascii="Times New Roman" w:hAnsi="Times New Roman" w:cs="Times New Roman"/>
          <w:sz w:val="24"/>
          <w:szCs w:val="24"/>
        </w:rPr>
        <w:t>, or</w:t>
      </w:r>
      <w:r w:rsidR="00F834E9" w:rsidRPr="00804F77">
        <w:rPr>
          <w:rFonts w:ascii="Times New Roman" w:hAnsi="Times New Roman" w:cs="Times New Roman"/>
          <w:sz w:val="24"/>
          <w:szCs w:val="24"/>
        </w:rPr>
        <w:t xml:space="preserve"> colleagues are facing similar circumstances, it is likely that both punitive provider and reckless user narratives, with some gradients in between, may become a ‘narrative truth’. This</w:t>
      </w:r>
      <w:r w:rsidR="00351B36" w:rsidRPr="00804F77">
        <w:rPr>
          <w:rFonts w:ascii="Times New Roman" w:hAnsi="Times New Roman" w:cs="Times New Roman"/>
          <w:sz w:val="24"/>
          <w:szCs w:val="24"/>
        </w:rPr>
        <w:t xml:space="preserve"> may be the case</w:t>
      </w:r>
      <w:r w:rsidR="00F834E9" w:rsidRPr="00804F77">
        <w:rPr>
          <w:rFonts w:ascii="Times New Roman" w:hAnsi="Times New Roman" w:cs="Times New Roman"/>
          <w:sz w:val="24"/>
          <w:szCs w:val="24"/>
        </w:rPr>
        <w:t xml:space="preserve"> even when faced with a challenging ‘other’ narrative that demonstrates a ‘flexible’ energy supplier or ‘prudent user</w:t>
      </w:r>
      <w:r w:rsidR="00D319F8" w:rsidRPr="00804F77">
        <w:rPr>
          <w:rFonts w:ascii="Times New Roman" w:hAnsi="Times New Roman" w:cs="Times New Roman"/>
          <w:sz w:val="24"/>
          <w:szCs w:val="24"/>
        </w:rPr>
        <w:t>’</w:t>
      </w:r>
      <w:r w:rsidR="00F834E9" w:rsidRPr="00804F77">
        <w:rPr>
          <w:rFonts w:ascii="Times New Roman" w:hAnsi="Times New Roman" w:cs="Times New Roman"/>
          <w:sz w:val="24"/>
          <w:szCs w:val="24"/>
        </w:rPr>
        <w:t>, because the changed narrative doesn’t ‘ring true’.</w:t>
      </w:r>
    </w:p>
    <w:p w:rsidR="00633AEE" w:rsidRPr="00804F77" w:rsidRDefault="00EC368C" w:rsidP="00586814">
      <w:pPr>
        <w:autoSpaceDE w:val="0"/>
        <w:autoSpaceDN w:val="0"/>
        <w:spacing w:after="0" w:line="300" w:lineRule="atLeast"/>
        <w:ind w:firstLineChars="200" w:firstLine="480"/>
        <w:jc w:val="both"/>
        <w:rPr>
          <w:rFonts w:ascii="Times New Roman" w:hAnsi="Times New Roman" w:cs="Times New Roman"/>
          <w:sz w:val="24"/>
          <w:szCs w:val="24"/>
        </w:rPr>
      </w:pPr>
      <w:r w:rsidRPr="00804F77">
        <w:rPr>
          <w:rFonts w:ascii="Times New Roman" w:hAnsi="Times New Roman" w:cs="Times New Roman"/>
          <w:sz w:val="24"/>
          <w:szCs w:val="24"/>
        </w:rPr>
        <w:t>As public health researchers</w:t>
      </w:r>
      <w:r w:rsidR="00D177AB" w:rsidRPr="00804F77">
        <w:rPr>
          <w:rFonts w:ascii="Times New Roman" w:hAnsi="Times New Roman" w:cs="Times New Roman"/>
          <w:sz w:val="24"/>
          <w:szCs w:val="24"/>
        </w:rPr>
        <w:t xml:space="preserve"> we often work with individuals and communities who remind us that narratives are dynamic,</w:t>
      </w:r>
      <w:r w:rsidRPr="00804F77">
        <w:rPr>
          <w:rFonts w:ascii="Times New Roman" w:hAnsi="Times New Roman" w:cs="Times New Roman"/>
          <w:sz w:val="24"/>
          <w:szCs w:val="24"/>
        </w:rPr>
        <w:t xml:space="preserve"> </w:t>
      </w:r>
      <w:r w:rsidR="00D177AB" w:rsidRPr="00804F77">
        <w:rPr>
          <w:rFonts w:ascii="Times New Roman" w:hAnsi="Times New Roman" w:cs="Times New Roman"/>
          <w:sz w:val="24"/>
          <w:szCs w:val="24"/>
        </w:rPr>
        <w:t>plural and may be embedded in institutions, work practices and a myriad of competing cultures. Mor</w:t>
      </w:r>
      <w:r w:rsidR="009375C7" w:rsidRPr="00804F77">
        <w:rPr>
          <w:rFonts w:ascii="Times New Roman" w:hAnsi="Times New Roman" w:cs="Times New Roman"/>
          <w:sz w:val="24"/>
          <w:szCs w:val="24"/>
        </w:rPr>
        <w:t>e</w:t>
      </w:r>
      <w:r w:rsidR="00D177AB" w:rsidRPr="00804F77">
        <w:rPr>
          <w:rFonts w:ascii="Times New Roman" w:hAnsi="Times New Roman" w:cs="Times New Roman"/>
          <w:sz w:val="24"/>
          <w:szCs w:val="24"/>
        </w:rPr>
        <w:t xml:space="preserve">over we become </w:t>
      </w:r>
      <w:r w:rsidR="00D177AB" w:rsidRPr="00804F77">
        <w:rPr>
          <w:rFonts w:ascii="Times New Roman" w:hAnsi="Times New Roman" w:cs="Times New Roman"/>
          <w:i/>
          <w:sz w:val="24"/>
          <w:szCs w:val="24"/>
        </w:rPr>
        <w:t xml:space="preserve">aware </w:t>
      </w:r>
      <w:r w:rsidR="00D177AB" w:rsidRPr="00804F77">
        <w:rPr>
          <w:rFonts w:ascii="Times New Roman" w:hAnsi="Times New Roman" w:cs="Times New Roman"/>
          <w:sz w:val="24"/>
          <w:szCs w:val="24"/>
        </w:rPr>
        <w:t>of such narratives, they may not be directly spoken of but rather</w:t>
      </w:r>
      <w:r w:rsidR="00FD5890" w:rsidRPr="00804F77">
        <w:rPr>
          <w:rFonts w:ascii="Times New Roman" w:hAnsi="Times New Roman" w:cs="Times New Roman"/>
          <w:sz w:val="24"/>
          <w:szCs w:val="24"/>
        </w:rPr>
        <w:t>,</w:t>
      </w:r>
      <w:r w:rsidR="00D177AB" w:rsidRPr="00804F77">
        <w:rPr>
          <w:rFonts w:ascii="Times New Roman" w:hAnsi="Times New Roman" w:cs="Times New Roman"/>
          <w:sz w:val="24"/>
          <w:szCs w:val="24"/>
        </w:rPr>
        <w:t xml:space="preserve"> to echo</w:t>
      </w:r>
      <w:r w:rsidR="00736009" w:rsidRPr="00804F77">
        <w:rPr>
          <w:rFonts w:ascii="Times New Roman" w:hAnsi="Times New Roman" w:cs="Times New Roman"/>
          <w:sz w:val="24"/>
          <w:szCs w:val="24"/>
        </w:rPr>
        <w:t xml:space="preserve"> Lepselter </w:t>
      </w:r>
      <w:r w:rsidR="00D177AB" w:rsidRPr="00804F77">
        <w:rPr>
          <w:rFonts w:ascii="Times New Roman" w:hAnsi="Times New Roman" w:cs="Times New Roman"/>
          <w:sz w:val="24"/>
          <w:szCs w:val="24"/>
        </w:rPr>
        <w:t>(201</w:t>
      </w:r>
      <w:r w:rsidR="00736009" w:rsidRPr="00804F77">
        <w:rPr>
          <w:rFonts w:ascii="Times New Roman" w:hAnsi="Times New Roman" w:cs="Times New Roman"/>
          <w:sz w:val="24"/>
          <w:szCs w:val="24"/>
        </w:rPr>
        <w:t>1</w:t>
      </w:r>
      <w:r w:rsidR="00D177AB" w:rsidRPr="00804F77">
        <w:rPr>
          <w:rFonts w:ascii="Times New Roman" w:hAnsi="Times New Roman" w:cs="Times New Roman"/>
          <w:sz w:val="24"/>
          <w:szCs w:val="24"/>
        </w:rPr>
        <w:t>)</w:t>
      </w:r>
      <w:r w:rsidR="009375C7" w:rsidRPr="00804F77">
        <w:rPr>
          <w:rFonts w:ascii="Times New Roman" w:hAnsi="Times New Roman" w:cs="Times New Roman"/>
          <w:sz w:val="24"/>
          <w:szCs w:val="24"/>
        </w:rPr>
        <w:t>,</w:t>
      </w:r>
      <w:r w:rsidR="000C1BE4" w:rsidRPr="00804F77">
        <w:rPr>
          <w:rFonts w:ascii="Times New Roman" w:hAnsi="Times New Roman" w:cs="Times New Roman"/>
          <w:sz w:val="24"/>
          <w:szCs w:val="24"/>
        </w:rPr>
        <w:t xml:space="preserve"> their assumptions become the culture in which people act out everyday activities, </w:t>
      </w:r>
      <w:r w:rsidR="00FD5890" w:rsidRPr="00804F77">
        <w:rPr>
          <w:rFonts w:ascii="Times New Roman" w:hAnsi="Times New Roman" w:cs="Times New Roman"/>
          <w:sz w:val="24"/>
          <w:szCs w:val="24"/>
        </w:rPr>
        <w:t>and the</w:t>
      </w:r>
      <w:r w:rsidR="007B5052" w:rsidRPr="00804F77">
        <w:rPr>
          <w:rFonts w:ascii="Times New Roman" w:hAnsi="Times New Roman" w:cs="Times New Roman"/>
          <w:sz w:val="24"/>
          <w:szCs w:val="24"/>
        </w:rPr>
        <w:t>ir</w:t>
      </w:r>
      <w:r w:rsidR="00FD5890" w:rsidRPr="00804F77">
        <w:rPr>
          <w:rFonts w:ascii="Times New Roman" w:hAnsi="Times New Roman" w:cs="Times New Roman"/>
          <w:sz w:val="24"/>
          <w:szCs w:val="24"/>
        </w:rPr>
        <w:t xml:space="preserve"> </w:t>
      </w:r>
      <w:r w:rsidR="000C1BE4" w:rsidRPr="00804F77">
        <w:rPr>
          <w:rFonts w:ascii="Times New Roman" w:hAnsi="Times New Roman" w:cs="Times New Roman"/>
          <w:sz w:val="24"/>
          <w:szCs w:val="24"/>
        </w:rPr>
        <w:t>symbols of action</w:t>
      </w:r>
      <w:r w:rsidR="00FD5890" w:rsidRPr="00804F77">
        <w:rPr>
          <w:rFonts w:ascii="Times New Roman" w:hAnsi="Times New Roman" w:cs="Times New Roman"/>
          <w:sz w:val="24"/>
          <w:szCs w:val="24"/>
        </w:rPr>
        <w:t>,</w:t>
      </w:r>
      <w:r w:rsidR="000C1BE4" w:rsidRPr="00804F77">
        <w:rPr>
          <w:rFonts w:ascii="Times New Roman" w:hAnsi="Times New Roman" w:cs="Times New Roman"/>
          <w:sz w:val="24"/>
          <w:szCs w:val="24"/>
        </w:rPr>
        <w:t xml:space="preserve"> word and deed</w:t>
      </w:r>
      <w:r w:rsidR="009375C7" w:rsidRPr="00804F77">
        <w:rPr>
          <w:rFonts w:ascii="Times New Roman" w:hAnsi="Times New Roman" w:cs="Times New Roman"/>
          <w:sz w:val="24"/>
          <w:szCs w:val="24"/>
        </w:rPr>
        <w:t xml:space="preserve"> </w:t>
      </w:r>
      <w:r w:rsidR="000C1BE4" w:rsidRPr="00804F77">
        <w:rPr>
          <w:rFonts w:ascii="Times New Roman" w:hAnsi="Times New Roman" w:cs="Times New Roman"/>
          <w:sz w:val="24"/>
          <w:szCs w:val="24"/>
        </w:rPr>
        <w:t>are not examined or questioned. They just are.</w:t>
      </w:r>
      <w:r w:rsidR="00E82D6B">
        <w:rPr>
          <w:rFonts w:ascii="Times New Roman" w:hAnsi="Times New Roman" w:cs="Times New Roman"/>
          <w:sz w:val="24"/>
          <w:szCs w:val="24"/>
        </w:rPr>
        <w:t xml:space="preserve"> </w:t>
      </w:r>
    </w:p>
    <w:p w:rsidR="00633AEE" w:rsidRPr="00804F77" w:rsidRDefault="00585AF2" w:rsidP="00586814">
      <w:pPr>
        <w:spacing w:after="0" w:line="300" w:lineRule="atLeast"/>
        <w:ind w:firstLineChars="200" w:firstLine="480"/>
        <w:jc w:val="both"/>
        <w:rPr>
          <w:rFonts w:ascii="Times New Roman" w:eastAsia="Calibri" w:hAnsi="Times New Roman" w:cs="Times New Roman"/>
          <w:sz w:val="24"/>
          <w:szCs w:val="24"/>
        </w:rPr>
      </w:pPr>
      <w:r w:rsidRPr="00804F77">
        <w:rPr>
          <w:rFonts w:ascii="Times New Roman" w:hAnsi="Times New Roman" w:cs="Times New Roman"/>
          <w:sz w:val="24"/>
          <w:szCs w:val="24"/>
        </w:rPr>
        <w:t xml:space="preserve">Drawing on the qualitative evaluation findings from a UK </w:t>
      </w:r>
      <w:r w:rsidRPr="00804F77">
        <w:rPr>
          <w:rFonts w:ascii="Times New Roman" w:eastAsia="Calibri" w:hAnsi="Times New Roman" w:cs="Times New Roman"/>
          <w:sz w:val="24"/>
          <w:szCs w:val="24"/>
        </w:rPr>
        <w:t xml:space="preserve">Comic Relief-funded energy service and managing money better programme, this paper explores ubiquitous local cultural narratives, arising from </w:t>
      </w:r>
      <w:r w:rsidR="00D319F8" w:rsidRPr="00804F77">
        <w:rPr>
          <w:rFonts w:ascii="Times New Roman" w:eastAsia="Calibri" w:hAnsi="Times New Roman" w:cs="Times New Roman"/>
          <w:sz w:val="24"/>
          <w:szCs w:val="24"/>
        </w:rPr>
        <w:t xml:space="preserve">some </w:t>
      </w:r>
      <w:r w:rsidRPr="00804F77">
        <w:rPr>
          <w:rFonts w:ascii="Times New Roman" w:eastAsia="Calibri" w:hAnsi="Times New Roman" w:cs="Times New Roman"/>
          <w:sz w:val="24"/>
          <w:szCs w:val="24"/>
        </w:rPr>
        <w:t>personal, negative, customer experiences with energy providers. Such narratives, rooted in feelings of being labelled a ‘cheat’ or incapable of sorting their own affairs on one side and views of energy providers being exploitative and profit-hungry on the other, engendered a common, oppositional ‘united against them’ culture, built on reciprocal mistrust and disrespect. This analysis is not unique to our research, as nationally, at least within the last decade, there has been a decline in public trust of energy providers, with a suggestion that profit has come before people (Ernst &amp; Young 2013</w:t>
      </w:r>
      <w:r w:rsidR="00A84D04" w:rsidRPr="00804F77">
        <w:rPr>
          <w:rFonts w:ascii="Times New Roman" w:eastAsia="Calibri" w:hAnsi="Times New Roman" w:cs="Times New Roman"/>
          <w:sz w:val="24"/>
          <w:szCs w:val="24"/>
        </w:rPr>
        <w:t xml:space="preserve">, Public Opinion 2014, </w:t>
      </w:r>
      <w:r w:rsidR="002534F3" w:rsidRPr="00804F77">
        <w:rPr>
          <w:rFonts w:ascii="Times New Roman" w:eastAsia="Calibri" w:hAnsi="Times New Roman" w:cs="Times New Roman"/>
          <w:sz w:val="24"/>
          <w:szCs w:val="24"/>
        </w:rPr>
        <w:t xml:space="preserve">Ingrams </w:t>
      </w:r>
      <w:r w:rsidR="00A84D04" w:rsidRPr="00804F77">
        <w:rPr>
          <w:rFonts w:ascii="Times New Roman" w:eastAsia="Calibri" w:hAnsi="Times New Roman" w:cs="Times New Roman"/>
          <w:sz w:val="24"/>
          <w:szCs w:val="24"/>
        </w:rPr>
        <w:t>2017</w:t>
      </w:r>
      <w:r w:rsidRPr="00804F77">
        <w:rPr>
          <w:rFonts w:ascii="Times New Roman" w:eastAsia="Calibri" w:hAnsi="Times New Roman" w:cs="Times New Roman"/>
          <w:sz w:val="24"/>
          <w:szCs w:val="24"/>
        </w:rPr>
        <w:t>)</w:t>
      </w:r>
      <w:r w:rsidR="00711015" w:rsidRPr="00804F77">
        <w:rPr>
          <w:rFonts w:ascii="Times New Roman" w:eastAsia="Calibri" w:hAnsi="Times New Roman" w:cs="Times New Roman"/>
          <w:sz w:val="24"/>
          <w:szCs w:val="24"/>
        </w:rPr>
        <w:t xml:space="preserve">. In the next section we consider </w:t>
      </w:r>
      <w:r w:rsidR="00BD6F32" w:rsidRPr="00804F77">
        <w:rPr>
          <w:rFonts w:ascii="Times New Roman" w:eastAsia="Calibri" w:hAnsi="Times New Roman" w:cs="Times New Roman"/>
          <w:sz w:val="24"/>
          <w:szCs w:val="24"/>
        </w:rPr>
        <w:t>this mistrust in relation to public health.</w:t>
      </w:r>
      <w:r w:rsidR="009375C7" w:rsidRPr="00804F77">
        <w:rPr>
          <w:rFonts w:ascii="Times New Roman" w:eastAsia="Calibri" w:hAnsi="Times New Roman" w:cs="Times New Roman"/>
          <w:sz w:val="24"/>
          <w:szCs w:val="24"/>
        </w:rPr>
        <w:t xml:space="preserve"> </w:t>
      </w:r>
    </w:p>
    <w:p w:rsidR="00633AEE" w:rsidRPr="00804F77" w:rsidRDefault="00766BAE" w:rsidP="00A864D2">
      <w:pPr>
        <w:pStyle w:val="ListParagraph"/>
        <w:numPr>
          <w:ilvl w:val="0"/>
          <w:numId w:val="12"/>
        </w:numPr>
        <w:spacing w:beforeLines="100" w:before="317" w:afterLines="100" w:after="317" w:line="300" w:lineRule="atLeast"/>
        <w:ind w:left="0" w:firstLine="0"/>
        <w:contextualSpacing w:val="0"/>
        <w:jc w:val="both"/>
        <w:rPr>
          <w:b/>
        </w:rPr>
      </w:pPr>
      <w:r w:rsidRPr="00804F77">
        <w:rPr>
          <w:b/>
        </w:rPr>
        <w:t xml:space="preserve">Domestic </w:t>
      </w:r>
      <w:r w:rsidR="00E5680D">
        <w:rPr>
          <w:rFonts w:eastAsiaTheme="minorEastAsia" w:hint="eastAsia"/>
          <w:b/>
          <w:lang w:eastAsia="zh-CN"/>
        </w:rPr>
        <w:t>e</w:t>
      </w:r>
      <w:r w:rsidRPr="00804F77">
        <w:rPr>
          <w:b/>
        </w:rPr>
        <w:t xml:space="preserve">nergy </w:t>
      </w:r>
      <w:r w:rsidR="00E5680D">
        <w:rPr>
          <w:rFonts w:eastAsiaTheme="minorEastAsia" w:hint="eastAsia"/>
          <w:b/>
          <w:lang w:eastAsia="zh-CN"/>
        </w:rPr>
        <w:t>p</w:t>
      </w:r>
      <w:r w:rsidRPr="00804F77">
        <w:rPr>
          <w:b/>
        </w:rPr>
        <w:t>rovision in the UK</w:t>
      </w:r>
      <w:r w:rsidR="00A549E1" w:rsidRPr="00804F77">
        <w:rPr>
          <w:b/>
        </w:rPr>
        <w:t xml:space="preserve"> and </w:t>
      </w:r>
      <w:r w:rsidR="00E5680D">
        <w:rPr>
          <w:rFonts w:eastAsiaTheme="minorEastAsia" w:hint="eastAsia"/>
          <w:b/>
          <w:lang w:eastAsia="zh-CN"/>
        </w:rPr>
        <w:t>p</w:t>
      </w:r>
      <w:r w:rsidR="00A549E1" w:rsidRPr="00804F77">
        <w:rPr>
          <w:b/>
        </w:rPr>
        <w:t xml:space="preserve">ublic </w:t>
      </w:r>
      <w:r w:rsidR="00E5680D">
        <w:rPr>
          <w:rFonts w:eastAsiaTheme="minorEastAsia" w:hint="eastAsia"/>
          <w:b/>
          <w:lang w:eastAsia="zh-CN"/>
        </w:rPr>
        <w:t>h</w:t>
      </w:r>
      <w:r w:rsidR="00A549E1" w:rsidRPr="00804F77">
        <w:rPr>
          <w:b/>
        </w:rPr>
        <w:t xml:space="preserve">ealth </w:t>
      </w:r>
      <w:r w:rsidR="00E5680D">
        <w:rPr>
          <w:rFonts w:eastAsiaTheme="minorEastAsia" w:hint="eastAsia"/>
          <w:b/>
          <w:lang w:eastAsia="zh-CN"/>
        </w:rPr>
        <w:t>c</w:t>
      </w:r>
      <w:r w:rsidR="00A549E1" w:rsidRPr="00804F77">
        <w:rPr>
          <w:b/>
        </w:rPr>
        <w:t>ontext</w:t>
      </w:r>
    </w:p>
    <w:p w:rsidR="000C1BE4" w:rsidRPr="00804F77" w:rsidRDefault="00766BAE" w:rsidP="00586814">
      <w:pPr>
        <w:spacing w:after="0" w:line="300" w:lineRule="atLeast"/>
        <w:ind w:firstLineChars="200" w:firstLine="480"/>
        <w:jc w:val="both"/>
        <w:rPr>
          <w:rFonts w:ascii="Times New Roman" w:hAnsi="Times New Roman" w:cs="Times New Roman"/>
          <w:color w:val="000000"/>
          <w:sz w:val="24"/>
          <w:szCs w:val="24"/>
        </w:rPr>
      </w:pPr>
      <w:r w:rsidRPr="00804F77">
        <w:rPr>
          <w:rFonts w:ascii="Times New Roman" w:hAnsi="Times New Roman" w:cs="Times New Roman"/>
          <w:sz w:val="24"/>
          <w:szCs w:val="24"/>
        </w:rPr>
        <w:t xml:space="preserve">Energy supply, </w:t>
      </w:r>
      <w:r w:rsidR="007B5052" w:rsidRPr="00804F77">
        <w:rPr>
          <w:rFonts w:ascii="Times New Roman" w:hAnsi="Times New Roman" w:cs="Times New Roman"/>
          <w:sz w:val="24"/>
          <w:szCs w:val="24"/>
        </w:rPr>
        <w:t xml:space="preserve">via </w:t>
      </w:r>
      <w:r w:rsidRPr="00804F77">
        <w:rPr>
          <w:rFonts w:ascii="Times New Roman" w:hAnsi="Times New Roman" w:cs="Times New Roman"/>
          <w:sz w:val="24"/>
          <w:szCs w:val="24"/>
        </w:rPr>
        <w:t>gas</w:t>
      </w:r>
      <w:r w:rsidR="00DD5C77" w:rsidRPr="00804F77">
        <w:rPr>
          <w:rFonts w:ascii="Times New Roman" w:hAnsi="Times New Roman" w:cs="Times New Roman"/>
          <w:sz w:val="24"/>
          <w:szCs w:val="24"/>
        </w:rPr>
        <w:t xml:space="preserve"> and </w:t>
      </w:r>
      <w:r w:rsidRPr="00804F77">
        <w:rPr>
          <w:rFonts w:ascii="Times New Roman" w:hAnsi="Times New Roman" w:cs="Times New Roman"/>
          <w:sz w:val="24"/>
          <w:szCs w:val="24"/>
        </w:rPr>
        <w:t>electricity</w:t>
      </w:r>
      <w:r w:rsidR="007B5052" w:rsidRPr="00804F77">
        <w:rPr>
          <w:rFonts w:ascii="Times New Roman" w:hAnsi="Times New Roman" w:cs="Times New Roman"/>
          <w:sz w:val="24"/>
          <w:szCs w:val="24"/>
        </w:rPr>
        <w:t>,</w:t>
      </w:r>
      <w:r w:rsidRPr="00804F77">
        <w:rPr>
          <w:rFonts w:ascii="Times New Roman" w:hAnsi="Times New Roman" w:cs="Times New Roman"/>
          <w:sz w:val="24"/>
          <w:szCs w:val="24"/>
        </w:rPr>
        <w:t xml:space="preserve"> needs to be safe, reliable and affordable. Reports tell us that customers trust suppliers that can give the best outcomes that serve their interests </w:t>
      </w:r>
      <w:r w:rsidR="00EF6913" w:rsidRPr="00804F77">
        <w:rPr>
          <w:rFonts w:ascii="Times New Roman" w:hAnsi="Times New Roman" w:cs="Times New Roman"/>
          <w:sz w:val="24"/>
          <w:szCs w:val="24"/>
        </w:rPr>
        <w:t xml:space="preserve">(Institute for Public Policy Research </w:t>
      </w:r>
      <w:r w:rsidR="00DD5C77" w:rsidRPr="00804F77">
        <w:rPr>
          <w:rFonts w:ascii="Times New Roman" w:hAnsi="Times New Roman" w:cs="Times New Roman"/>
          <w:sz w:val="24"/>
          <w:szCs w:val="24"/>
        </w:rPr>
        <w:t>{</w:t>
      </w:r>
      <w:r w:rsidRPr="00804F77">
        <w:rPr>
          <w:rFonts w:ascii="Times New Roman" w:hAnsi="Times New Roman" w:cs="Times New Roman"/>
          <w:sz w:val="24"/>
          <w:szCs w:val="24"/>
        </w:rPr>
        <w:t>IPPR</w:t>
      </w:r>
      <w:r w:rsidR="00DD5C77" w:rsidRPr="00804F77">
        <w:rPr>
          <w:rFonts w:ascii="Times New Roman" w:hAnsi="Times New Roman" w:cs="Times New Roman"/>
          <w:sz w:val="24"/>
          <w:szCs w:val="24"/>
        </w:rPr>
        <w:t>}</w:t>
      </w:r>
      <w:r w:rsidRPr="00804F77">
        <w:rPr>
          <w:rFonts w:ascii="Times New Roman" w:hAnsi="Times New Roman" w:cs="Times New Roman"/>
          <w:sz w:val="24"/>
          <w:szCs w:val="24"/>
        </w:rPr>
        <w:t xml:space="preserve"> 2016</w:t>
      </w:r>
      <w:r w:rsidR="00EF6913" w:rsidRPr="00804F77">
        <w:rPr>
          <w:rFonts w:ascii="Times New Roman" w:hAnsi="Times New Roman" w:cs="Times New Roman"/>
          <w:sz w:val="24"/>
          <w:szCs w:val="24"/>
        </w:rPr>
        <w:t>).</w:t>
      </w:r>
      <w:r w:rsidR="00E82D6B">
        <w:rPr>
          <w:rFonts w:ascii="Times New Roman" w:hAnsi="Times New Roman" w:cs="Times New Roman"/>
          <w:sz w:val="24"/>
          <w:szCs w:val="24"/>
        </w:rPr>
        <w:t xml:space="preserve"> </w:t>
      </w:r>
      <w:r w:rsidR="002E32F1" w:rsidRPr="00804F77">
        <w:rPr>
          <w:rFonts w:ascii="Times New Roman" w:hAnsi="Times New Roman" w:cs="Times New Roman"/>
          <w:sz w:val="24"/>
          <w:szCs w:val="24"/>
        </w:rPr>
        <w:t xml:space="preserve">In the UK </w:t>
      </w:r>
      <w:r w:rsidR="00DD5C77" w:rsidRPr="00804F77">
        <w:rPr>
          <w:rFonts w:ascii="Times New Roman" w:hAnsi="Times New Roman" w:cs="Times New Roman"/>
          <w:sz w:val="24"/>
          <w:szCs w:val="24"/>
        </w:rPr>
        <w:t>there are some 5000 community energy groups</w:t>
      </w:r>
      <w:r w:rsidR="00EF6913" w:rsidRPr="00804F77">
        <w:rPr>
          <w:rFonts w:ascii="Times New Roman" w:hAnsi="Times New Roman" w:cs="Times New Roman"/>
          <w:color w:val="000000"/>
          <w:sz w:val="24"/>
          <w:szCs w:val="24"/>
        </w:rPr>
        <w:t xml:space="preserve"> providing over 60MW of renewable generating capacity</w:t>
      </w:r>
      <w:r w:rsidR="007B5052" w:rsidRPr="00804F77">
        <w:rPr>
          <w:rFonts w:ascii="Times New Roman" w:hAnsi="Times New Roman" w:cs="Times New Roman"/>
          <w:color w:val="000000"/>
          <w:sz w:val="24"/>
          <w:szCs w:val="24"/>
        </w:rPr>
        <w:t>,</w:t>
      </w:r>
      <w:r w:rsidR="002E32F1" w:rsidRPr="00804F77">
        <w:rPr>
          <w:rFonts w:ascii="Times New Roman" w:hAnsi="Times New Roman" w:cs="Times New Roman"/>
          <w:color w:val="000000"/>
          <w:sz w:val="24"/>
          <w:szCs w:val="24"/>
        </w:rPr>
        <w:t xml:space="preserve"> and it is suggested that</w:t>
      </w:r>
      <w:r w:rsidR="00EF6913" w:rsidRPr="00804F77">
        <w:rPr>
          <w:rFonts w:ascii="Times New Roman" w:hAnsi="Times New Roman" w:cs="Times New Roman"/>
          <w:color w:val="000000"/>
          <w:sz w:val="24"/>
          <w:szCs w:val="24"/>
        </w:rPr>
        <w:t xml:space="preserve"> such schemes benefit local communities by investing in energy efficiency </w:t>
      </w:r>
      <w:r w:rsidR="00CF244E" w:rsidRPr="00804F77">
        <w:rPr>
          <w:rFonts w:ascii="Times New Roman" w:hAnsi="Times New Roman" w:cs="Times New Roman"/>
          <w:color w:val="000000"/>
          <w:sz w:val="24"/>
          <w:szCs w:val="24"/>
        </w:rPr>
        <w:t xml:space="preserve">to </w:t>
      </w:r>
      <w:r w:rsidR="00EF6913" w:rsidRPr="00804F77">
        <w:rPr>
          <w:rFonts w:ascii="Times New Roman" w:hAnsi="Times New Roman" w:cs="Times New Roman"/>
          <w:color w:val="000000"/>
          <w:sz w:val="24"/>
          <w:szCs w:val="24"/>
        </w:rPr>
        <w:t>reduc</w:t>
      </w:r>
      <w:r w:rsidR="00CF244E" w:rsidRPr="00804F77">
        <w:rPr>
          <w:rFonts w:ascii="Times New Roman" w:hAnsi="Times New Roman" w:cs="Times New Roman"/>
          <w:color w:val="000000"/>
          <w:sz w:val="24"/>
          <w:szCs w:val="24"/>
        </w:rPr>
        <w:t>e</w:t>
      </w:r>
      <w:r w:rsidR="00EF6913" w:rsidRPr="00804F77">
        <w:rPr>
          <w:rFonts w:ascii="Times New Roman" w:hAnsi="Times New Roman" w:cs="Times New Roman"/>
          <w:color w:val="000000"/>
          <w:sz w:val="24"/>
          <w:szCs w:val="24"/>
        </w:rPr>
        <w:t xml:space="preserve"> energy bills, creat</w:t>
      </w:r>
      <w:r w:rsidR="007B5052" w:rsidRPr="00804F77">
        <w:rPr>
          <w:rFonts w:ascii="Times New Roman" w:hAnsi="Times New Roman" w:cs="Times New Roman"/>
          <w:color w:val="000000"/>
          <w:sz w:val="24"/>
          <w:szCs w:val="24"/>
        </w:rPr>
        <w:t>e</w:t>
      </w:r>
      <w:r w:rsidR="00EF6913" w:rsidRPr="00804F77">
        <w:rPr>
          <w:rFonts w:ascii="Times New Roman" w:hAnsi="Times New Roman" w:cs="Times New Roman"/>
          <w:color w:val="000000"/>
          <w:sz w:val="24"/>
          <w:szCs w:val="24"/>
        </w:rPr>
        <w:t xml:space="preserve"> jobs and provid</w:t>
      </w:r>
      <w:r w:rsidR="007B5052" w:rsidRPr="00804F77">
        <w:rPr>
          <w:rFonts w:ascii="Times New Roman" w:hAnsi="Times New Roman" w:cs="Times New Roman"/>
          <w:color w:val="000000"/>
          <w:sz w:val="24"/>
          <w:szCs w:val="24"/>
        </w:rPr>
        <w:t>e</w:t>
      </w:r>
      <w:r w:rsidR="00EF6913" w:rsidRPr="00804F77">
        <w:rPr>
          <w:rFonts w:ascii="Times New Roman" w:hAnsi="Times New Roman" w:cs="Times New Roman"/>
          <w:color w:val="000000"/>
          <w:sz w:val="24"/>
          <w:szCs w:val="24"/>
        </w:rPr>
        <w:t xml:space="preserve"> advice to those in fuel poverty. However government reductions in wind and solar power and changes to funding initiatives</w:t>
      </w:r>
      <w:r w:rsidR="005959C9" w:rsidRPr="00804F77">
        <w:rPr>
          <w:rFonts w:ascii="Times New Roman" w:hAnsi="Times New Roman" w:cs="Times New Roman"/>
          <w:color w:val="000000"/>
          <w:sz w:val="24"/>
          <w:szCs w:val="24"/>
        </w:rPr>
        <w:t>,</w:t>
      </w:r>
      <w:r w:rsidR="00EF6913" w:rsidRPr="00804F77">
        <w:rPr>
          <w:rFonts w:ascii="Times New Roman" w:hAnsi="Times New Roman" w:cs="Times New Roman"/>
          <w:color w:val="000000"/>
          <w:sz w:val="24"/>
          <w:szCs w:val="24"/>
        </w:rPr>
        <w:t xml:space="preserve"> </w:t>
      </w:r>
      <w:r w:rsidR="007B5052" w:rsidRPr="00804F77">
        <w:rPr>
          <w:rFonts w:ascii="Times New Roman" w:hAnsi="Times New Roman" w:cs="Times New Roman"/>
          <w:color w:val="000000"/>
          <w:sz w:val="24"/>
          <w:szCs w:val="24"/>
        </w:rPr>
        <w:t xml:space="preserve">have </w:t>
      </w:r>
      <w:r w:rsidR="00EF6913" w:rsidRPr="00804F77">
        <w:rPr>
          <w:rFonts w:ascii="Times New Roman" w:hAnsi="Times New Roman" w:cs="Times New Roman"/>
          <w:color w:val="000000"/>
          <w:sz w:val="24"/>
          <w:szCs w:val="24"/>
        </w:rPr>
        <w:t xml:space="preserve">left the future of such </w:t>
      </w:r>
      <w:r w:rsidR="009375C7" w:rsidRPr="00804F77">
        <w:rPr>
          <w:rFonts w:ascii="Times New Roman" w:hAnsi="Times New Roman" w:cs="Times New Roman"/>
          <w:color w:val="000000"/>
          <w:sz w:val="24"/>
          <w:szCs w:val="24"/>
        </w:rPr>
        <w:t xml:space="preserve">groups </w:t>
      </w:r>
      <w:r w:rsidR="00EF6913" w:rsidRPr="00804F77">
        <w:rPr>
          <w:rFonts w:ascii="Times New Roman" w:hAnsi="Times New Roman" w:cs="Times New Roman"/>
          <w:color w:val="000000"/>
          <w:sz w:val="24"/>
          <w:szCs w:val="24"/>
        </w:rPr>
        <w:t xml:space="preserve">uncertain. </w:t>
      </w:r>
      <w:r w:rsidR="00425F6B" w:rsidRPr="00804F77">
        <w:rPr>
          <w:rFonts w:ascii="Times New Roman" w:hAnsi="Times New Roman" w:cs="Times New Roman"/>
          <w:color w:val="000000"/>
          <w:sz w:val="24"/>
          <w:szCs w:val="24"/>
        </w:rPr>
        <w:t xml:space="preserve">There are some </w:t>
      </w:r>
      <w:r w:rsidR="00EF6913" w:rsidRPr="00804F77">
        <w:rPr>
          <w:rFonts w:ascii="Times New Roman" w:hAnsi="Times New Roman" w:cs="Times New Roman"/>
          <w:color w:val="000000"/>
          <w:sz w:val="24"/>
          <w:szCs w:val="24"/>
        </w:rPr>
        <w:t xml:space="preserve">new municipal </w:t>
      </w:r>
      <w:r w:rsidR="009375C7" w:rsidRPr="00804F77">
        <w:rPr>
          <w:rFonts w:ascii="Times New Roman" w:hAnsi="Times New Roman" w:cs="Times New Roman"/>
          <w:color w:val="000000"/>
          <w:sz w:val="24"/>
          <w:szCs w:val="24"/>
        </w:rPr>
        <w:t xml:space="preserve">energy providers </w:t>
      </w:r>
      <w:r w:rsidR="00EF6913" w:rsidRPr="00804F77">
        <w:rPr>
          <w:rFonts w:ascii="Times New Roman" w:hAnsi="Times New Roman" w:cs="Times New Roman"/>
          <w:color w:val="000000"/>
          <w:sz w:val="24"/>
          <w:szCs w:val="24"/>
        </w:rPr>
        <w:t>that are trying to provide and maintain lower prices for their customers</w:t>
      </w:r>
      <w:r w:rsidR="00633AEE" w:rsidRPr="00804F77">
        <w:rPr>
          <w:rFonts w:ascii="Times New Roman" w:hAnsi="Times New Roman" w:cs="Times New Roman"/>
          <w:color w:val="000000"/>
          <w:sz w:val="24"/>
          <w:szCs w:val="24"/>
        </w:rPr>
        <w:t xml:space="preserve"> </w:t>
      </w:r>
      <w:r w:rsidR="00425F6B" w:rsidRPr="00804F77">
        <w:rPr>
          <w:rFonts w:ascii="Times New Roman" w:hAnsi="Times New Roman" w:cs="Times New Roman"/>
          <w:color w:val="000000"/>
          <w:sz w:val="24"/>
          <w:szCs w:val="24"/>
        </w:rPr>
        <w:t>but</w:t>
      </w:r>
      <w:r w:rsidR="00EF6913" w:rsidRPr="00804F77">
        <w:rPr>
          <w:rFonts w:ascii="Times New Roman" w:hAnsi="Times New Roman" w:cs="Times New Roman"/>
          <w:color w:val="000000"/>
          <w:sz w:val="24"/>
          <w:szCs w:val="24"/>
        </w:rPr>
        <w:t xml:space="preserve"> most of the UK population is </w:t>
      </w:r>
      <w:r w:rsidR="00DD5C77" w:rsidRPr="00804F77">
        <w:rPr>
          <w:rFonts w:ascii="Times New Roman" w:hAnsi="Times New Roman" w:cs="Times New Roman"/>
          <w:color w:val="000000"/>
          <w:sz w:val="24"/>
          <w:szCs w:val="24"/>
        </w:rPr>
        <w:t xml:space="preserve">still </w:t>
      </w:r>
      <w:r w:rsidR="00EF6913" w:rsidRPr="00804F77">
        <w:rPr>
          <w:rFonts w:ascii="Times New Roman" w:hAnsi="Times New Roman" w:cs="Times New Roman"/>
          <w:color w:val="000000"/>
          <w:sz w:val="24"/>
          <w:szCs w:val="24"/>
        </w:rPr>
        <w:t>dependent on the ‘big six’ utility companies to provide their gas and electricity.</w:t>
      </w:r>
    </w:p>
    <w:p w:rsidR="00633AEE" w:rsidRPr="00804F77" w:rsidRDefault="00425F6B" w:rsidP="00586814">
      <w:pPr>
        <w:pStyle w:val="NormalWeb"/>
        <w:shd w:val="clear" w:color="auto" w:fill="FFFFFF"/>
        <w:spacing w:before="0" w:beforeAutospacing="0" w:after="0" w:afterAutospacing="0" w:line="300" w:lineRule="atLeast"/>
        <w:ind w:firstLineChars="200" w:firstLine="480"/>
        <w:jc w:val="both"/>
        <w:rPr>
          <w:rFonts w:eastAsia="Calibri"/>
        </w:rPr>
      </w:pPr>
      <w:r w:rsidRPr="00804F77">
        <w:rPr>
          <w:rFonts w:eastAsia="Calibri"/>
        </w:rPr>
        <w:t xml:space="preserve">The </w:t>
      </w:r>
      <w:r w:rsidR="002D6F7B" w:rsidRPr="00804F77">
        <w:rPr>
          <w:rFonts w:eastAsia="Calibri"/>
        </w:rPr>
        <w:t xml:space="preserve">Energy Companies </w:t>
      </w:r>
      <w:r w:rsidRPr="00804F77">
        <w:rPr>
          <w:rFonts w:eastAsia="Calibri"/>
        </w:rPr>
        <w:t>S</w:t>
      </w:r>
      <w:r w:rsidR="002D6F7B" w:rsidRPr="00804F77">
        <w:rPr>
          <w:rFonts w:eastAsia="Calibri"/>
        </w:rPr>
        <w:t xml:space="preserve">atisfaction </w:t>
      </w:r>
      <w:r w:rsidRPr="00804F77">
        <w:rPr>
          <w:rFonts w:eastAsia="Calibri"/>
        </w:rPr>
        <w:t xml:space="preserve">Survey </w:t>
      </w:r>
      <w:r w:rsidR="002D6F7B" w:rsidRPr="00804F77">
        <w:rPr>
          <w:rFonts w:eastAsia="Calibri"/>
        </w:rPr>
        <w:t>2017 (</w:t>
      </w:r>
      <w:r w:rsidR="002534F3" w:rsidRPr="00804F77">
        <w:rPr>
          <w:rFonts w:eastAsia="Calibri"/>
        </w:rPr>
        <w:t xml:space="preserve">Ingrams </w:t>
      </w:r>
      <w:r w:rsidR="002D6F7B" w:rsidRPr="00804F77">
        <w:rPr>
          <w:rFonts w:eastAsia="Calibri"/>
        </w:rPr>
        <w:t>2017)</w:t>
      </w:r>
      <w:r w:rsidR="0011647F" w:rsidRPr="00804F77">
        <w:t xml:space="preserve"> results demonstrate</w:t>
      </w:r>
      <w:r w:rsidR="00E82D6B">
        <w:t xml:space="preserve"> </w:t>
      </w:r>
      <w:r w:rsidR="0011647F" w:rsidRPr="00804F77">
        <w:t>that the</w:t>
      </w:r>
      <w:r w:rsidR="00E82D6B">
        <w:t xml:space="preserve"> </w:t>
      </w:r>
      <w:r w:rsidR="0011647F" w:rsidRPr="00804F77">
        <w:t>smaller companies that do exist, fare better than the UK’s</w:t>
      </w:r>
      <w:r w:rsidR="00E82D6B">
        <w:t xml:space="preserve"> </w:t>
      </w:r>
      <w:r w:rsidR="0011647F" w:rsidRPr="00804F77">
        <w:t>Big Six energy suppliers. For example, one of the latter received a customer score of just 44%, compared with one of the former’s 78% customer score. The survey asked 8,917 energy customers to rate their energy provider on a range of measures, including customer service, whether it deals with complaints, whether it’s value for money, the clarity and accuracy of its bills, and how their supplier helps them save energy (Ingrams 2017).</w:t>
      </w:r>
      <w:r w:rsidR="00E82D6B">
        <w:t xml:space="preserve"> </w:t>
      </w:r>
      <w:r w:rsidR="0011647F" w:rsidRPr="00804F77">
        <w:t xml:space="preserve">Results from earlier polling (Edelman’s </w:t>
      </w:r>
      <w:hyperlink r:id="rId9" w:history="1">
        <w:r w:rsidR="0011647F" w:rsidRPr="00804F77">
          <w:t>Trust Barometer 2014</w:t>
        </w:r>
      </w:hyperlink>
      <w:r w:rsidRPr="00804F77">
        <w:t>)</w:t>
      </w:r>
      <w:r w:rsidR="006B6B57" w:rsidRPr="00804F77">
        <w:t xml:space="preserve"> and cited within Carbon Brief’s, Public Opinion, online</w:t>
      </w:r>
      <w:r w:rsidR="00E82D6B">
        <w:t xml:space="preserve"> </w:t>
      </w:r>
      <w:r w:rsidR="006B6B57" w:rsidRPr="00804F77">
        <w:t>summary (Public Opinion 2014)</w:t>
      </w:r>
      <w:r w:rsidR="00D51C51" w:rsidRPr="00804F77">
        <w:t>, suggest that</w:t>
      </w:r>
      <w:r w:rsidR="00E82D6B">
        <w:t xml:space="preserve"> </w:t>
      </w:r>
      <w:r w:rsidR="0011647F" w:rsidRPr="00804F77">
        <w:t>energy prices increasing in the face of continued provider profit</w:t>
      </w:r>
      <w:r w:rsidR="00E82D6B">
        <w:t xml:space="preserve"> </w:t>
      </w:r>
      <w:r w:rsidR="0011647F" w:rsidRPr="00804F77">
        <w:t>and lack of industry regulation, leads to overall public mistrust in energy providers. An earlier</w:t>
      </w:r>
      <w:r w:rsidR="00E82D6B">
        <w:t xml:space="preserve"> </w:t>
      </w:r>
      <w:r w:rsidR="0011647F" w:rsidRPr="00804F77">
        <w:t>2013 report, Ernst &amp;Young (2013) on UK utilities provision, contends that given the essential nature of the need for a continuous utility supply, there should be a provider-customer relationship that is built on mutual trust and confidence. However they noted the then</w:t>
      </w:r>
      <w:r w:rsidR="00E82D6B">
        <w:t xml:space="preserve"> </w:t>
      </w:r>
      <w:r w:rsidR="0011647F" w:rsidRPr="00804F77">
        <w:t>well</w:t>
      </w:r>
      <w:r w:rsidR="00071722" w:rsidRPr="00804F77">
        <w:t xml:space="preserve"> </w:t>
      </w:r>
      <w:r w:rsidR="0011647F" w:rsidRPr="00804F77">
        <w:t>recognised opinion polls such as ‘Which?’ (Which? November 2012) consistently evidencing</w:t>
      </w:r>
      <w:r w:rsidR="00E82D6B">
        <w:t xml:space="preserve"> </w:t>
      </w:r>
      <w:r w:rsidR="0011647F" w:rsidRPr="00804F77">
        <w:t>poor scores in consumer trust surveys</w:t>
      </w:r>
      <w:r w:rsidR="00DD5C77" w:rsidRPr="00804F77">
        <w:rPr>
          <w:rFonts w:eastAsia="Calibri"/>
        </w:rPr>
        <w:t xml:space="preserve"> with energy providers</w:t>
      </w:r>
      <w:r w:rsidR="001013EC" w:rsidRPr="00804F77">
        <w:rPr>
          <w:rFonts w:eastAsia="Calibri"/>
        </w:rPr>
        <w:t xml:space="preserve">. </w:t>
      </w:r>
      <w:r w:rsidR="00D51C51" w:rsidRPr="00804F77">
        <w:rPr>
          <w:rFonts w:eastAsia="Calibri"/>
        </w:rPr>
        <w:t xml:space="preserve">There continues to be </w:t>
      </w:r>
      <w:r w:rsidR="00DD5C77" w:rsidRPr="00804F77">
        <w:rPr>
          <w:rFonts w:eastAsia="Calibri"/>
        </w:rPr>
        <w:t>perceived poor customer care and lack of value for money.</w:t>
      </w:r>
    </w:p>
    <w:p w:rsidR="00633AEE" w:rsidRPr="00804F77" w:rsidRDefault="00A549E1" w:rsidP="00586814">
      <w:pPr>
        <w:pStyle w:val="Default"/>
        <w:adjustRightInd/>
        <w:spacing w:line="300" w:lineRule="atLeast"/>
        <w:ind w:firstLineChars="200" w:firstLine="480"/>
        <w:jc w:val="both"/>
        <w:rPr>
          <w:rFonts w:ascii="Times New Roman" w:hAnsi="Times New Roman" w:cs="Times New Roman"/>
        </w:rPr>
      </w:pPr>
      <w:r w:rsidRPr="00804F77">
        <w:rPr>
          <w:rFonts w:ascii="Times New Roman" w:eastAsia="Calibri" w:hAnsi="Times New Roman" w:cs="Times New Roman"/>
        </w:rPr>
        <w:t>T</w:t>
      </w:r>
      <w:r w:rsidR="009375C7" w:rsidRPr="00804F77">
        <w:rPr>
          <w:rFonts w:ascii="Times New Roman" w:eastAsia="Calibri" w:hAnsi="Times New Roman" w:cs="Times New Roman"/>
        </w:rPr>
        <w:t xml:space="preserve">he </w:t>
      </w:r>
      <w:r w:rsidRPr="00804F77">
        <w:rPr>
          <w:rFonts w:ascii="Times New Roman" w:eastAsia="Calibri" w:hAnsi="Times New Roman" w:cs="Times New Roman"/>
        </w:rPr>
        <w:t>well</w:t>
      </w:r>
      <w:r w:rsidR="00997E13" w:rsidRPr="00804F77">
        <w:rPr>
          <w:rFonts w:ascii="Times New Roman" w:eastAsia="Calibri" w:hAnsi="Times New Roman" w:cs="Times New Roman"/>
        </w:rPr>
        <w:t>-</w:t>
      </w:r>
      <w:r w:rsidRPr="00804F77">
        <w:rPr>
          <w:rFonts w:ascii="Times New Roman" w:eastAsia="Calibri" w:hAnsi="Times New Roman" w:cs="Times New Roman"/>
        </w:rPr>
        <w:t>evidenced</w:t>
      </w:r>
      <w:r w:rsidR="00F834E9" w:rsidRPr="00804F77">
        <w:rPr>
          <w:rFonts w:ascii="Times New Roman" w:eastAsia="Calibri" w:hAnsi="Times New Roman" w:cs="Times New Roman"/>
        </w:rPr>
        <w:t>, related</w:t>
      </w:r>
      <w:r w:rsidRPr="00804F77">
        <w:rPr>
          <w:rFonts w:ascii="Times New Roman" w:eastAsia="Calibri" w:hAnsi="Times New Roman" w:cs="Times New Roman"/>
        </w:rPr>
        <w:t xml:space="preserve"> </w:t>
      </w:r>
      <w:r w:rsidR="009375C7" w:rsidRPr="00804F77">
        <w:rPr>
          <w:rFonts w:ascii="Times New Roman" w:eastAsia="Calibri" w:hAnsi="Times New Roman" w:cs="Times New Roman"/>
        </w:rPr>
        <w:t xml:space="preserve">public health context is </w:t>
      </w:r>
      <w:r w:rsidRPr="00804F77">
        <w:rPr>
          <w:rFonts w:ascii="Times New Roman" w:eastAsia="Calibri" w:hAnsi="Times New Roman" w:cs="Times New Roman"/>
        </w:rPr>
        <w:t xml:space="preserve">worrying. </w:t>
      </w:r>
      <w:r w:rsidRPr="00804F77">
        <w:rPr>
          <w:rFonts w:ascii="Times New Roman" w:hAnsi="Times New Roman" w:cs="Times New Roman"/>
        </w:rPr>
        <w:t xml:space="preserve">According to Public Health England (2014), low income, high energy costs and the energy efficiency of the home are key factors in household fuel poverty. </w:t>
      </w:r>
      <w:r w:rsidR="00113A92" w:rsidRPr="00804F77">
        <w:rPr>
          <w:rFonts w:ascii="Times New Roman" w:hAnsi="Times New Roman" w:cs="Times New Roman"/>
        </w:rPr>
        <w:t>At the start of this project, i</w:t>
      </w:r>
      <w:r w:rsidRPr="00804F77">
        <w:rPr>
          <w:rFonts w:ascii="Times New Roman" w:hAnsi="Times New Roman" w:cs="Times New Roman"/>
        </w:rPr>
        <w:t>n 2012, in England there were 2.28 million fuel-poor households (Department of Energy and Climate Change 2012).</w:t>
      </w:r>
      <w:r w:rsidR="00534F2C" w:rsidRPr="00804F77">
        <w:rPr>
          <w:rFonts w:ascii="Times New Roman" w:hAnsi="Times New Roman" w:cs="Times New Roman"/>
        </w:rPr>
        <w:t xml:space="preserve"> </w:t>
      </w:r>
      <w:r w:rsidRPr="00804F77">
        <w:rPr>
          <w:rFonts w:ascii="Times New Roman" w:hAnsi="Times New Roman" w:cs="Times New Roman"/>
        </w:rPr>
        <w:t>Fuel poverty can lead to cold homes. Whilst not all excessive winter deaths (EWDs) are caused by cold housing or low indoor temperatures, the World Health Organisation (2004)</w:t>
      </w:r>
      <w:r w:rsidR="007B5052" w:rsidRPr="00804F77">
        <w:rPr>
          <w:rFonts w:ascii="Times New Roman" w:hAnsi="Times New Roman" w:cs="Times New Roman"/>
        </w:rPr>
        <w:t xml:space="preserve"> </w:t>
      </w:r>
      <w:r w:rsidRPr="00804F77">
        <w:rPr>
          <w:rFonts w:ascii="Times New Roman" w:hAnsi="Times New Roman" w:cs="Times New Roman"/>
        </w:rPr>
        <w:t>estimates that between 30% and 50% of EWDs may be attributable to cold indoor temperatures</w:t>
      </w:r>
      <w:r w:rsidR="00997E13" w:rsidRPr="00804F77">
        <w:rPr>
          <w:rFonts w:ascii="Times New Roman" w:hAnsi="Times New Roman" w:cs="Times New Roman"/>
        </w:rPr>
        <w:t>.</w:t>
      </w:r>
      <w:r w:rsidRPr="00804F77">
        <w:rPr>
          <w:rFonts w:ascii="Times New Roman" w:hAnsi="Times New Roman" w:cs="Times New Roman"/>
        </w:rPr>
        <w:t xml:space="preserve"> </w:t>
      </w:r>
      <w:r w:rsidR="00113A92" w:rsidRPr="00804F77">
        <w:rPr>
          <w:rFonts w:ascii="Times New Roman" w:hAnsi="Times New Roman" w:cs="Times New Roman"/>
        </w:rPr>
        <w:t xml:space="preserve">It was also calculated </w:t>
      </w:r>
      <w:r w:rsidRPr="00804F77">
        <w:rPr>
          <w:rFonts w:ascii="Times New Roman" w:hAnsi="Times New Roman" w:cs="Times New Roman"/>
        </w:rPr>
        <w:t xml:space="preserve">that at least 65 people a day may die in the UK in </w:t>
      </w:r>
      <w:r w:rsidR="00997E13" w:rsidRPr="00804F77">
        <w:rPr>
          <w:rFonts w:ascii="Times New Roman" w:hAnsi="Times New Roman" w:cs="Times New Roman"/>
        </w:rPr>
        <w:t xml:space="preserve">winter </w:t>
      </w:r>
      <w:r w:rsidRPr="00804F77">
        <w:rPr>
          <w:rFonts w:ascii="Times New Roman" w:hAnsi="Times New Roman" w:cs="Times New Roman"/>
        </w:rPr>
        <w:t xml:space="preserve">as a result of illnesses due to cold homes (Marmot Review Team 2011). </w:t>
      </w:r>
    </w:p>
    <w:p w:rsidR="00633AEE" w:rsidRPr="00804F77" w:rsidRDefault="00A549E1" w:rsidP="00586814">
      <w:pPr>
        <w:spacing w:after="0" w:line="300" w:lineRule="atLeast"/>
        <w:ind w:firstLineChars="200" w:firstLine="480"/>
        <w:jc w:val="both"/>
        <w:rPr>
          <w:rFonts w:ascii="Times New Roman" w:hAnsi="Times New Roman" w:cs="Times New Roman"/>
          <w:sz w:val="24"/>
          <w:szCs w:val="24"/>
        </w:rPr>
      </w:pPr>
      <w:r w:rsidRPr="00804F77">
        <w:rPr>
          <w:rFonts w:ascii="Times New Roman" w:hAnsi="Times New Roman" w:cs="Times New Roman"/>
          <w:sz w:val="24"/>
          <w:szCs w:val="24"/>
        </w:rPr>
        <w:t>The majority of EWDs occur in people 75 years and older (Office for National Statistics {ONS} 2014/15). In terms of morbidity, for older people, cold temperatures increase risks of respiratory problems such as asthma and bronchitis; strokes and circulatory problems; hospital admission</w:t>
      </w:r>
      <w:r w:rsidR="007B5052" w:rsidRPr="00804F77">
        <w:rPr>
          <w:rFonts w:ascii="Times New Roman" w:hAnsi="Times New Roman" w:cs="Times New Roman"/>
          <w:sz w:val="24"/>
          <w:szCs w:val="24"/>
        </w:rPr>
        <w:t>s</w:t>
      </w:r>
      <w:r w:rsidRPr="00804F77">
        <w:rPr>
          <w:rFonts w:ascii="Times New Roman" w:hAnsi="Times New Roman" w:cs="Times New Roman"/>
          <w:sz w:val="24"/>
          <w:szCs w:val="24"/>
        </w:rPr>
        <w:t xml:space="preserve"> and recovery issues following hospital discharge and also impacts on dexterity and lower strength that can increase the likelihood of falls and accidental injury (Department of Health 2007; Collins 2000; Public Health England 2014; Rudge 2005; Williamson 1997; Wilkinson et al 2001). Home temperatures can also impact negatively on mental health, for example cold is linked to anxiety and depression (Green and Gilbertson 2008)</w:t>
      </w:r>
      <w:r w:rsidR="00344878" w:rsidRPr="00804F77">
        <w:rPr>
          <w:rFonts w:ascii="Times New Roman" w:hAnsi="Times New Roman" w:cs="Times New Roman"/>
          <w:sz w:val="24"/>
          <w:szCs w:val="24"/>
        </w:rPr>
        <w:t>.</w:t>
      </w:r>
      <w:r w:rsidRPr="00804F77">
        <w:rPr>
          <w:rFonts w:ascii="Times New Roman" w:hAnsi="Times New Roman" w:cs="Times New Roman"/>
          <w:sz w:val="24"/>
          <w:szCs w:val="24"/>
        </w:rPr>
        <w:t xml:space="preserve"> </w:t>
      </w:r>
      <w:r w:rsidR="00344878" w:rsidRPr="00804F77">
        <w:rPr>
          <w:rFonts w:ascii="Times New Roman" w:hAnsi="Times New Roman" w:cs="Times New Roman"/>
          <w:sz w:val="24"/>
          <w:szCs w:val="24"/>
        </w:rPr>
        <w:t>C</w:t>
      </w:r>
      <w:r w:rsidRPr="00804F77">
        <w:rPr>
          <w:rFonts w:ascii="Times New Roman" w:hAnsi="Times New Roman" w:cs="Times New Roman"/>
          <w:sz w:val="24"/>
          <w:szCs w:val="24"/>
        </w:rPr>
        <w:t xml:space="preserve">old homes are </w:t>
      </w:r>
      <w:r w:rsidR="00344878" w:rsidRPr="00804F77">
        <w:rPr>
          <w:rFonts w:ascii="Times New Roman" w:hAnsi="Times New Roman" w:cs="Times New Roman"/>
          <w:sz w:val="24"/>
          <w:szCs w:val="24"/>
        </w:rPr>
        <w:t xml:space="preserve">also </w:t>
      </w:r>
      <w:r w:rsidRPr="00804F77">
        <w:rPr>
          <w:rFonts w:ascii="Times New Roman" w:hAnsi="Times New Roman" w:cs="Times New Roman"/>
          <w:sz w:val="24"/>
          <w:szCs w:val="24"/>
        </w:rPr>
        <w:t>known to have a negative impact on social activities, for example not wanting to invite friends into a cold house (NICE 2015). It is estimated that cold homes annually cost the NHS £1.36 billion (Age UK 2015).</w:t>
      </w:r>
      <w:r w:rsidR="0047140B" w:rsidRPr="00804F77">
        <w:rPr>
          <w:rFonts w:ascii="Times New Roman" w:hAnsi="Times New Roman" w:cs="Times New Roman"/>
          <w:sz w:val="24"/>
          <w:szCs w:val="24"/>
        </w:rPr>
        <w:t xml:space="preserve"> </w:t>
      </w:r>
    </w:p>
    <w:p w:rsidR="00071722" w:rsidRPr="00804F77" w:rsidRDefault="003A3908" w:rsidP="00586814">
      <w:pPr>
        <w:pStyle w:val="Default"/>
        <w:adjustRightInd/>
        <w:spacing w:line="300" w:lineRule="atLeast"/>
        <w:ind w:firstLineChars="200" w:firstLine="480"/>
        <w:jc w:val="both"/>
        <w:rPr>
          <w:rFonts w:ascii="Times New Roman" w:hAnsi="Times New Roman" w:cs="Times New Roman"/>
        </w:rPr>
      </w:pPr>
      <w:r w:rsidRPr="00804F77">
        <w:rPr>
          <w:rFonts w:ascii="Times New Roman" w:hAnsi="Times New Roman" w:cs="Times New Roman"/>
        </w:rPr>
        <w:t>In response</w:t>
      </w:r>
      <w:r w:rsidR="003E129D" w:rsidRPr="00804F77">
        <w:rPr>
          <w:rFonts w:ascii="Times New Roman" w:hAnsi="Times New Roman" w:cs="Times New Roman"/>
        </w:rPr>
        <w:t>,</w:t>
      </w:r>
      <w:r w:rsidRPr="00804F77">
        <w:rPr>
          <w:rFonts w:ascii="Times New Roman" w:hAnsi="Times New Roman" w:cs="Times New Roman"/>
        </w:rPr>
        <w:t xml:space="preserve"> in 2015 and towards the end of </w:t>
      </w:r>
      <w:r w:rsidR="00D51C51" w:rsidRPr="00804F77">
        <w:rPr>
          <w:rFonts w:ascii="Times New Roman" w:hAnsi="Times New Roman" w:cs="Times New Roman"/>
        </w:rPr>
        <w:t xml:space="preserve">our </w:t>
      </w:r>
      <w:r w:rsidRPr="00804F77">
        <w:rPr>
          <w:rFonts w:ascii="Times New Roman" w:hAnsi="Times New Roman" w:cs="Times New Roman"/>
        </w:rPr>
        <w:t xml:space="preserve">evaluation, the UK Government produced the first fuel poverty strategy </w:t>
      </w:r>
      <w:r w:rsidR="00D51C51" w:rsidRPr="00804F77">
        <w:rPr>
          <w:rFonts w:ascii="Times New Roman" w:hAnsi="Times New Roman" w:cs="Times New Roman"/>
        </w:rPr>
        <w:t>in</w:t>
      </w:r>
      <w:r w:rsidR="00E82D6B">
        <w:rPr>
          <w:rFonts w:ascii="Times New Roman" w:hAnsi="Times New Roman" w:cs="Times New Roman"/>
        </w:rPr>
        <w:t xml:space="preserve"> </w:t>
      </w:r>
      <w:r w:rsidRPr="00804F77">
        <w:rPr>
          <w:rFonts w:ascii="Times New Roman" w:hAnsi="Times New Roman" w:cs="Times New Roman"/>
        </w:rPr>
        <w:t>13 years (</w:t>
      </w:r>
      <w:r w:rsidR="00BF7E7F" w:rsidRPr="00804F77">
        <w:rPr>
          <w:rFonts w:ascii="Times New Roman" w:hAnsi="Times New Roman" w:cs="Times New Roman"/>
        </w:rPr>
        <w:t xml:space="preserve">Department of Energy &amp; Climate Change, </w:t>
      </w:r>
      <w:r w:rsidRPr="00804F77">
        <w:rPr>
          <w:rFonts w:ascii="Times New Roman" w:hAnsi="Times New Roman" w:cs="Times New Roman"/>
        </w:rPr>
        <w:t xml:space="preserve">2015). This followed an </w:t>
      </w:r>
      <w:r w:rsidR="0011647F" w:rsidRPr="00804F77">
        <w:rPr>
          <w:rFonts w:ascii="Times New Roman" w:hAnsi="Times New Roman" w:cs="Times New Roman"/>
        </w:rPr>
        <w:t>independent review of fuel poverty led by Professor Sir John Hills in 2011which concluded that it is unacceptable</w:t>
      </w:r>
      <w:r w:rsidR="00E82D6B">
        <w:rPr>
          <w:rFonts w:ascii="Times New Roman" w:hAnsi="Times New Roman" w:cs="Times New Roman"/>
        </w:rPr>
        <w:t xml:space="preserve"> </w:t>
      </w:r>
      <w:r w:rsidR="0011647F" w:rsidRPr="00804F77">
        <w:rPr>
          <w:rFonts w:ascii="Times New Roman" w:hAnsi="Times New Roman" w:cs="Times New Roman"/>
        </w:rPr>
        <w:t>that</w:t>
      </w:r>
      <w:r w:rsidR="00E82D6B">
        <w:rPr>
          <w:rFonts w:ascii="Times New Roman" w:hAnsi="Times New Roman" w:cs="Times New Roman"/>
        </w:rPr>
        <w:t xml:space="preserve"> </w:t>
      </w:r>
      <w:r w:rsidR="0011647F" w:rsidRPr="00804F77">
        <w:rPr>
          <w:rFonts w:ascii="Times New Roman" w:hAnsi="Times New Roman" w:cs="Times New Roman"/>
        </w:rPr>
        <w:t>people are prevented from achieving such warmth due to the combination of having a low income and living in a home that cannot be heated at reasonable cost</w:t>
      </w:r>
      <w:r w:rsidR="001013EC" w:rsidRPr="00804F77">
        <w:rPr>
          <w:rFonts w:ascii="Times New Roman" w:hAnsi="Times New Roman" w:cs="Times New Roman"/>
        </w:rPr>
        <w:t>.</w:t>
      </w:r>
      <w:r w:rsidR="0011647F" w:rsidRPr="00804F77">
        <w:rPr>
          <w:rFonts w:ascii="Times New Roman" w:hAnsi="Times New Roman" w:cs="Times New Roman"/>
          <w:b/>
          <w:bCs/>
        </w:rPr>
        <w:t xml:space="preserve"> </w:t>
      </w:r>
      <w:r w:rsidR="0011647F" w:rsidRPr="00804F77">
        <w:rPr>
          <w:rFonts w:ascii="Times New Roman" w:hAnsi="Times New Roman" w:cs="Times New Roman"/>
          <w:bCs/>
        </w:rPr>
        <w:t>The strategy seeks to reduce</w:t>
      </w:r>
      <w:r w:rsidR="00E82D6B">
        <w:rPr>
          <w:rFonts w:ascii="Times New Roman" w:hAnsi="Times New Roman" w:cs="Times New Roman"/>
          <w:bCs/>
        </w:rPr>
        <w:t xml:space="preserve"> </w:t>
      </w:r>
      <w:r w:rsidR="0011647F" w:rsidRPr="00804F77">
        <w:rPr>
          <w:rFonts w:ascii="Times New Roman" w:hAnsi="Times New Roman" w:cs="Times New Roman"/>
          <w:bCs/>
        </w:rPr>
        <w:t>bills and ensure</w:t>
      </w:r>
      <w:r w:rsidR="00E82D6B">
        <w:rPr>
          <w:rFonts w:ascii="Times New Roman" w:hAnsi="Times New Roman" w:cs="Times New Roman"/>
          <w:bCs/>
        </w:rPr>
        <w:t xml:space="preserve"> </w:t>
      </w:r>
      <w:r w:rsidR="0011647F" w:rsidRPr="00804F77">
        <w:rPr>
          <w:rFonts w:ascii="Times New Roman" w:hAnsi="Times New Roman" w:cs="Times New Roman"/>
          <w:bCs/>
        </w:rPr>
        <w:t>comfort and well-being i</w:t>
      </w:r>
      <w:r w:rsidR="00697F1D">
        <w:rPr>
          <w:rFonts w:ascii="Times New Roman" w:hAnsi="Times New Roman" w:cs="Times New Roman"/>
          <w:bCs/>
        </w:rPr>
        <w:t>n the coldest, low income homes</w:t>
      </w:r>
      <w:r w:rsidR="0011647F" w:rsidRPr="00804F77">
        <w:rPr>
          <w:rFonts w:ascii="Times New Roman" w:hAnsi="Times New Roman" w:cs="Times New Roman"/>
          <w:bCs/>
        </w:rPr>
        <w:t>. More recently, in 2016, a jointly Government and charitable (National Energy Action) funded scheme,</w:t>
      </w:r>
      <w:r w:rsidR="00E82D6B">
        <w:rPr>
          <w:rFonts w:ascii="Times New Roman" w:hAnsi="Times New Roman" w:cs="Times New Roman"/>
          <w:bCs/>
        </w:rPr>
        <w:t xml:space="preserve"> </w:t>
      </w:r>
    </w:p>
    <w:p w:rsidR="00633AEE" w:rsidRPr="00804F77" w:rsidRDefault="00071722" w:rsidP="00586814">
      <w:pPr>
        <w:pStyle w:val="Default"/>
        <w:adjustRightInd/>
        <w:spacing w:line="300" w:lineRule="atLeast"/>
        <w:ind w:firstLineChars="200" w:firstLine="480"/>
        <w:jc w:val="both"/>
        <w:rPr>
          <w:rFonts w:ascii="Times New Roman" w:hAnsi="Times New Roman" w:cs="Times New Roman"/>
        </w:rPr>
      </w:pPr>
      <w:r w:rsidRPr="00804F77">
        <w:rPr>
          <w:rFonts w:ascii="Times New Roman" w:hAnsi="Times New Roman" w:cs="Times New Roman"/>
        </w:rPr>
        <w:t>The</w:t>
      </w:r>
      <w:r w:rsidR="00E82D6B">
        <w:rPr>
          <w:rFonts w:ascii="Times New Roman" w:hAnsi="Times New Roman" w:cs="Times New Roman"/>
        </w:rPr>
        <w:t xml:space="preserve"> </w:t>
      </w:r>
      <w:r w:rsidR="00376BE0" w:rsidRPr="00804F77">
        <w:rPr>
          <w:rFonts w:ascii="Times New Roman" w:hAnsi="Times New Roman" w:cs="Times New Roman"/>
        </w:rPr>
        <w:t>‘</w:t>
      </w:r>
      <w:r w:rsidR="003A3908" w:rsidRPr="00804F77">
        <w:rPr>
          <w:rFonts w:ascii="Times New Roman" w:hAnsi="Times New Roman" w:cs="Times New Roman"/>
        </w:rPr>
        <w:t>Big Energy Saving Network</w:t>
      </w:r>
      <w:r w:rsidR="00376BE0" w:rsidRPr="00804F77">
        <w:rPr>
          <w:rFonts w:ascii="Times New Roman" w:hAnsi="Times New Roman" w:cs="Times New Roman"/>
        </w:rPr>
        <w:t>’</w:t>
      </w:r>
      <w:r w:rsidR="0011647F" w:rsidRPr="00804F77">
        <w:rPr>
          <w:rFonts w:ascii="Times New Roman" w:hAnsi="Times New Roman" w:cs="Times New Roman"/>
        </w:rPr>
        <w:t>,</w:t>
      </w:r>
      <w:r w:rsidR="003A3908" w:rsidRPr="00804F77">
        <w:rPr>
          <w:rFonts w:ascii="Times New Roman" w:hAnsi="Times New Roman" w:cs="Times New Roman"/>
        </w:rPr>
        <w:t xml:space="preserve"> </w:t>
      </w:r>
      <w:r w:rsidR="00376BE0" w:rsidRPr="00804F77">
        <w:rPr>
          <w:rFonts w:ascii="Times New Roman" w:hAnsi="Times New Roman" w:cs="Times New Roman"/>
        </w:rPr>
        <w:t xml:space="preserve">was launched to support </w:t>
      </w:r>
      <w:r w:rsidR="003A3908" w:rsidRPr="00804F77">
        <w:rPr>
          <w:rFonts w:ascii="Times New Roman" w:hAnsi="Times New Roman" w:cs="Times New Roman"/>
        </w:rPr>
        <w:t>eligible third sector organisations and community groups, to deliver help and advice about energy and switching to vulnerable consumers.</w:t>
      </w:r>
      <w:r w:rsidR="00E82D6B">
        <w:rPr>
          <w:rFonts w:ascii="Times New Roman" w:hAnsi="Times New Roman" w:cs="Times New Roman"/>
        </w:rPr>
        <w:t xml:space="preserve"> </w:t>
      </w:r>
      <w:r w:rsidR="00376BE0" w:rsidRPr="00804F77">
        <w:rPr>
          <w:rFonts w:ascii="Times New Roman" w:hAnsi="Times New Roman" w:cs="Times New Roman"/>
        </w:rPr>
        <w:t xml:space="preserve">There is also </w:t>
      </w:r>
      <w:r w:rsidR="0011647F" w:rsidRPr="00804F77">
        <w:rPr>
          <w:rFonts w:ascii="Times New Roman" w:hAnsi="Times New Roman" w:cs="Times New Roman"/>
        </w:rPr>
        <w:t>national policy in place to address fuel poverty, for example The Energy Companies Obligation</w:t>
      </w:r>
      <w:r w:rsidR="00E82D6B">
        <w:rPr>
          <w:rFonts w:ascii="Times New Roman" w:hAnsi="Times New Roman" w:cs="Times New Roman"/>
        </w:rPr>
        <w:t xml:space="preserve"> </w:t>
      </w:r>
      <w:r w:rsidR="0011647F" w:rsidRPr="00804F77">
        <w:rPr>
          <w:rFonts w:ascii="Times New Roman" w:hAnsi="Times New Roman" w:cs="Times New Roman"/>
        </w:rPr>
        <w:t>(2017) was recently extended from April 2017 - September 2018 under its third obligation period. This</w:t>
      </w:r>
      <w:r w:rsidR="00E82D6B">
        <w:rPr>
          <w:rFonts w:ascii="Times New Roman" w:hAnsi="Times New Roman" w:cs="Times New Roman"/>
        </w:rPr>
        <w:t xml:space="preserve"> </w:t>
      </w:r>
      <w:r w:rsidR="0011647F" w:rsidRPr="00804F77">
        <w:rPr>
          <w:rFonts w:ascii="Times New Roman" w:hAnsi="Times New Roman" w:cs="Times New Roman"/>
        </w:rPr>
        <w:t xml:space="preserve">is a UK government energy efficiency scheme to help reduce carbon emissions and tackle fuel poverty. This has been in place since the 2013 </w:t>
      </w:r>
      <w:r w:rsidR="0011647F" w:rsidRPr="00804F77">
        <w:rPr>
          <w:rStyle w:val="Strong"/>
          <w:rFonts w:ascii="Times New Roman" w:hAnsi="Times New Roman" w:cs="Times New Roman"/>
          <w:b w:val="0"/>
        </w:rPr>
        <w:t>Home Heating Cost Reduction Obligation (HHCRO) obliged</w:t>
      </w:r>
      <w:r w:rsidR="00E82D6B">
        <w:rPr>
          <w:rStyle w:val="Strong"/>
          <w:rFonts w:ascii="Times New Roman" w:hAnsi="Times New Roman" w:cs="Times New Roman"/>
        </w:rPr>
        <w:t xml:space="preserve"> </w:t>
      </w:r>
      <w:r w:rsidR="0011647F" w:rsidRPr="00804F77">
        <w:rPr>
          <w:rFonts w:ascii="Times New Roman" w:hAnsi="Times New Roman" w:cs="Times New Roman"/>
        </w:rPr>
        <w:t>suppliers to promote measures which improve the ability of low income and vulnerable household to heat their homes and also encourage</w:t>
      </w:r>
      <w:r w:rsidR="00E82D6B">
        <w:rPr>
          <w:rFonts w:ascii="Times New Roman" w:hAnsi="Times New Roman" w:cs="Times New Roman"/>
        </w:rPr>
        <w:t xml:space="preserve"> </w:t>
      </w:r>
      <w:r w:rsidR="0011647F" w:rsidRPr="00804F77">
        <w:rPr>
          <w:rFonts w:ascii="Times New Roman" w:hAnsi="Times New Roman" w:cs="Times New Roman"/>
        </w:rPr>
        <w:t>heating savings, such as repairing or replacing a boiler. There are also schemes directly supporting older people such as the</w:t>
      </w:r>
      <w:r w:rsidR="00E82D6B">
        <w:rPr>
          <w:rFonts w:ascii="Times New Roman" w:hAnsi="Times New Roman" w:cs="Times New Roman"/>
        </w:rPr>
        <w:t xml:space="preserve"> </w:t>
      </w:r>
      <w:r w:rsidR="0011647F" w:rsidRPr="00804F77">
        <w:rPr>
          <w:rFonts w:ascii="Times New Roman" w:hAnsi="Times New Roman" w:cs="Times New Roman"/>
        </w:rPr>
        <w:t>annual winter fuel payments (between £100-£300) for those of pension credit age, the Cold Weather Payments of £25</w:t>
      </w:r>
      <w:r w:rsidR="00E82D6B">
        <w:rPr>
          <w:rFonts w:ascii="Times New Roman" w:hAnsi="Times New Roman" w:cs="Times New Roman"/>
        </w:rPr>
        <w:t xml:space="preserve"> </w:t>
      </w:r>
      <w:r w:rsidR="0011647F" w:rsidRPr="00804F77">
        <w:rPr>
          <w:rFonts w:ascii="Times New Roman" w:hAnsi="Times New Roman" w:cs="Times New Roman"/>
        </w:rPr>
        <w:t>payable to those on a low income when the</w:t>
      </w:r>
      <w:r w:rsidR="00E82D6B">
        <w:rPr>
          <w:rFonts w:ascii="Times New Roman" w:hAnsi="Times New Roman" w:cs="Times New Roman"/>
        </w:rPr>
        <w:t xml:space="preserve"> </w:t>
      </w:r>
      <w:r w:rsidR="0011647F" w:rsidRPr="00804F77">
        <w:rPr>
          <w:rFonts w:ascii="Times New Roman" w:hAnsi="Times New Roman" w:cs="Times New Roman"/>
        </w:rPr>
        <w:t xml:space="preserve">temperature falls below 0°C for seven consecutive days (Independent Age 2017). </w:t>
      </w:r>
    </w:p>
    <w:p w:rsidR="00633AEE" w:rsidRPr="00804F77" w:rsidRDefault="001C5465" w:rsidP="00586814">
      <w:pPr>
        <w:pStyle w:val="Default"/>
        <w:adjustRightInd/>
        <w:spacing w:line="300" w:lineRule="atLeast"/>
        <w:ind w:firstLineChars="200" w:firstLine="480"/>
        <w:jc w:val="both"/>
        <w:rPr>
          <w:rFonts w:ascii="Times New Roman" w:hAnsi="Times New Roman" w:cs="Times New Roman"/>
          <w:lang w:eastAsia="zh-CN"/>
        </w:rPr>
      </w:pPr>
      <w:r w:rsidRPr="00804F77">
        <w:rPr>
          <w:rFonts w:ascii="Times New Roman" w:hAnsi="Times New Roman" w:cs="Times New Roman"/>
        </w:rPr>
        <w:t>However there</w:t>
      </w:r>
      <w:r w:rsidR="00E82D6B">
        <w:rPr>
          <w:rFonts w:ascii="Times New Roman" w:hAnsi="Times New Roman" w:cs="Times New Roman"/>
        </w:rPr>
        <w:t xml:space="preserve"> </w:t>
      </w:r>
      <w:r w:rsidR="00BE513C" w:rsidRPr="00804F77">
        <w:rPr>
          <w:rFonts w:ascii="Times New Roman" w:hAnsi="Times New Roman" w:cs="Times New Roman"/>
        </w:rPr>
        <w:t>is still cause for concern</w:t>
      </w:r>
      <w:r w:rsidRPr="00804F77">
        <w:rPr>
          <w:rFonts w:ascii="Times New Roman" w:hAnsi="Times New Roman" w:cs="Times New Roman"/>
        </w:rPr>
        <w:t xml:space="preserve"> as</w:t>
      </w:r>
      <w:r w:rsidR="00E82D6B">
        <w:rPr>
          <w:rFonts w:ascii="Times New Roman" w:hAnsi="Times New Roman" w:cs="Times New Roman"/>
        </w:rPr>
        <w:t xml:space="preserve"> </w:t>
      </w:r>
      <w:r w:rsidR="00BE513C" w:rsidRPr="00804F77">
        <w:rPr>
          <w:rFonts w:ascii="Times New Roman" w:hAnsi="Times New Roman" w:cs="Times New Roman"/>
        </w:rPr>
        <w:t>England</w:t>
      </w:r>
      <w:r w:rsidR="006D716E" w:rsidRPr="00804F77">
        <w:rPr>
          <w:rFonts w:ascii="Times New Roman" w:hAnsi="Times New Roman" w:cs="Times New Roman"/>
        </w:rPr>
        <w:t>’</w:t>
      </w:r>
      <w:r w:rsidR="00BE513C" w:rsidRPr="00804F77">
        <w:rPr>
          <w:rFonts w:ascii="Times New Roman" w:hAnsi="Times New Roman" w:cs="Times New Roman"/>
        </w:rPr>
        <w:t xml:space="preserve">s fuel poverty statistics for 2018 (based on 2015 data) </w:t>
      </w:r>
      <w:r w:rsidRPr="00804F77">
        <w:rPr>
          <w:rFonts w:ascii="Times New Roman" w:hAnsi="Times New Roman" w:cs="Times New Roman"/>
        </w:rPr>
        <w:t>testify.</w:t>
      </w:r>
      <w:r w:rsidR="00E82D6B">
        <w:rPr>
          <w:rFonts w:ascii="Times New Roman" w:hAnsi="Times New Roman" w:cs="Times New Roman"/>
        </w:rPr>
        <w:t xml:space="preserve"> </w:t>
      </w:r>
      <w:r w:rsidR="0011647F" w:rsidRPr="00804F77">
        <w:rPr>
          <w:rFonts w:ascii="Times New Roman" w:hAnsi="Times New Roman" w:cs="Times New Roman"/>
        </w:rPr>
        <w:t>In 2015, the proportion of households in fuel poverty in England was estimated at 11.0 per cent (approximately 2.50 million households). This is an increase of 0.4 per cent from 2014. At a time of an ageing population, continued austerity and financial cuts to services, more needs to be known about how older people manage their energy consumption and bills, and what knowledge and skills they may need to deal with rising fuel prices, address cold homes and, longer term, be able to have some financial security through affordable and flexible savings. Moreover to understand such high levels of customer dissatisfaction we need to access, listen and respond to local cultural narratives of their relationships, encounters and ongoing customer journey with t</w:t>
      </w:r>
      <w:r w:rsidR="005F05AA">
        <w:rPr>
          <w:rFonts w:ascii="Times New Roman" w:hAnsi="Times New Roman" w:cs="Times New Roman"/>
        </w:rPr>
        <w:t>he ‘big six’ energy suppliers.</w:t>
      </w:r>
    </w:p>
    <w:p w:rsidR="00633AEE" w:rsidRPr="00804F77" w:rsidRDefault="00A549E1" w:rsidP="00A864D2">
      <w:pPr>
        <w:pStyle w:val="ListParagraph"/>
        <w:numPr>
          <w:ilvl w:val="0"/>
          <w:numId w:val="12"/>
        </w:numPr>
        <w:spacing w:beforeLines="100" w:before="317" w:afterLines="100" w:after="317" w:line="300" w:lineRule="atLeast"/>
        <w:ind w:left="0" w:firstLine="0"/>
        <w:contextualSpacing w:val="0"/>
        <w:jc w:val="both"/>
        <w:rPr>
          <w:rFonts w:eastAsia="Calibri"/>
          <w:b/>
        </w:rPr>
      </w:pPr>
      <w:r w:rsidRPr="00804F77">
        <w:rPr>
          <w:rFonts w:eastAsia="Calibri"/>
          <w:b/>
        </w:rPr>
        <w:t xml:space="preserve">Evaluation of </w:t>
      </w:r>
      <w:r w:rsidRPr="00586814">
        <w:rPr>
          <w:b/>
        </w:rPr>
        <w:t>the</w:t>
      </w:r>
      <w:r w:rsidRPr="00804F77">
        <w:rPr>
          <w:rFonts w:eastAsia="Calibri"/>
          <w:b/>
        </w:rPr>
        <w:t xml:space="preserve"> </w:t>
      </w:r>
      <w:r w:rsidR="00E5680D">
        <w:rPr>
          <w:rFonts w:eastAsiaTheme="minorEastAsia" w:hint="eastAsia"/>
          <w:b/>
          <w:lang w:eastAsia="zh-CN"/>
        </w:rPr>
        <w:t>m</w:t>
      </w:r>
      <w:r w:rsidRPr="00804F77">
        <w:rPr>
          <w:rFonts w:eastAsia="Calibri"/>
          <w:b/>
        </w:rPr>
        <w:t xml:space="preserve">anaging </w:t>
      </w:r>
      <w:r w:rsidR="00E5680D">
        <w:rPr>
          <w:rFonts w:eastAsiaTheme="minorEastAsia" w:hint="eastAsia"/>
          <w:b/>
          <w:lang w:eastAsia="zh-CN"/>
        </w:rPr>
        <w:t>m</w:t>
      </w:r>
      <w:r w:rsidRPr="00804F77">
        <w:rPr>
          <w:rFonts w:eastAsia="Calibri"/>
          <w:b/>
        </w:rPr>
        <w:t xml:space="preserve">oney </w:t>
      </w:r>
      <w:r w:rsidR="00E5680D">
        <w:rPr>
          <w:rFonts w:eastAsiaTheme="minorEastAsia" w:hint="eastAsia"/>
          <w:b/>
          <w:lang w:eastAsia="zh-CN"/>
        </w:rPr>
        <w:t>e</w:t>
      </w:r>
      <w:r w:rsidRPr="00804F77">
        <w:rPr>
          <w:rFonts w:eastAsia="Calibri"/>
          <w:b/>
        </w:rPr>
        <w:t xml:space="preserve">nergy </w:t>
      </w:r>
      <w:r w:rsidR="00E5680D">
        <w:rPr>
          <w:rFonts w:eastAsiaTheme="minorEastAsia" w:hint="eastAsia"/>
          <w:b/>
          <w:lang w:eastAsia="zh-CN"/>
        </w:rPr>
        <w:t>a</w:t>
      </w:r>
      <w:r w:rsidRPr="00804F77">
        <w:rPr>
          <w:rFonts w:eastAsia="Calibri"/>
          <w:b/>
        </w:rPr>
        <w:t xml:space="preserve">dvice </w:t>
      </w:r>
      <w:r w:rsidR="00E5680D">
        <w:rPr>
          <w:rFonts w:eastAsiaTheme="minorEastAsia" w:hint="eastAsia"/>
          <w:b/>
          <w:lang w:eastAsia="zh-CN"/>
        </w:rPr>
        <w:t>p</w:t>
      </w:r>
      <w:r w:rsidRPr="00804F77">
        <w:rPr>
          <w:rFonts w:eastAsia="Calibri"/>
          <w:b/>
        </w:rPr>
        <w:t>rogramme</w:t>
      </w:r>
    </w:p>
    <w:p w:rsidR="00633AEE" w:rsidRPr="00586814" w:rsidRDefault="00A549E1" w:rsidP="00A864D2">
      <w:pPr>
        <w:pStyle w:val="ListParagraph"/>
        <w:numPr>
          <w:ilvl w:val="1"/>
          <w:numId w:val="12"/>
        </w:numPr>
        <w:spacing w:beforeLines="100" w:before="317" w:afterLines="100" w:after="317" w:line="300" w:lineRule="atLeast"/>
        <w:ind w:left="0" w:firstLine="0"/>
        <w:contextualSpacing w:val="0"/>
        <w:jc w:val="both"/>
        <w:rPr>
          <w:rFonts w:eastAsia="Calibri"/>
          <w:i/>
        </w:rPr>
      </w:pPr>
      <w:r w:rsidRPr="00586814">
        <w:rPr>
          <w:rFonts w:eastAsia="Calibri"/>
          <w:i/>
        </w:rPr>
        <w:t xml:space="preserve">The </w:t>
      </w:r>
      <w:r w:rsidR="00E5680D">
        <w:rPr>
          <w:rFonts w:eastAsiaTheme="minorEastAsia" w:hint="eastAsia"/>
          <w:i/>
          <w:lang w:eastAsia="zh-CN"/>
        </w:rPr>
        <w:t>p</w:t>
      </w:r>
      <w:r w:rsidRPr="00586814">
        <w:rPr>
          <w:rFonts w:eastAsia="Calibri"/>
          <w:i/>
        </w:rPr>
        <w:t xml:space="preserve">roject </w:t>
      </w:r>
      <w:r w:rsidR="00E5680D">
        <w:rPr>
          <w:rFonts w:eastAsiaTheme="minorEastAsia" w:hint="eastAsia"/>
          <w:i/>
          <w:lang w:eastAsia="zh-CN"/>
        </w:rPr>
        <w:t>l</w:t>
      </w:r>
      <w:r w:rsidRPr="00586814">
        <w:rPr>
          <w:rFonts w:eastAsia="Calibri"/>
          <w:i/>
        </w:rPr>
        <w:t>ocation</w:t>
      </w:r>
    </w:p>
    <w:p w:rsidR="00633AEE" w:rsidRPr="00804F77" w:rsidRDefault="00A549E1" w:rsidP="002B0FD2">
      <w:pPr>
        <w:spacing w:after="0" w:line="300" w:lineRule="atLeast"/>
        <w:ind w:firstLineChars="200" w:firstLine="480"/>
        <w:jc w:val="both"/>
        <w:rPr>
          <w:rFonts w:ascii="Times New Roman" w:hAnsi="Times New Roman" w:cs="Times New Roman"/>
          <w:sz w:val="24"/>
          <w:szCs w:val="24"/>
        </w:rPr>
      </w:pPr>
      <w:r w:rsidRPr="00804F77">
        <w:rPr>
          <w:rFonts w:ascii="Times New Roman" w:hAnsi="Times New Roman" w:cs="Times New Roman"/>
          <w:sz w:val="24"/>
          <w:szCs w:val="24"/>
        </w:rPr>
        <w:t>In the north east of England, Durham has a strong heritage of agricultur</w:t>
      </w:r>
      <w:r w:rsidR="00344878" w:rsidRPr="00804F77">
        <w:rPr>
          <w:rFonts w:ascii="Times New Roman" w:hAnsi="Times New Roman" w:cs="Times New Roman"/>
          <w:sz w:val="24"/>
          <w:szCs w:val="24"/>
        </w:rPr>
        <w:t>e, and</w:t>
      </w:r>
      <w:r w:rsidRPr="00804F77">
        <w:rPr>
          <w:rFonts w:ascii="Times New Roman" w:hAnsi="Times New Roman" w:cs="Times New Roman"/>
          <w:sz w:val="24"/>
          <w:szCs w:val="24"/>
        </w:rPr>
        <w:t xml:space="preserve"> coal and steel making</w:t>
      </w:r>
      <w:r w:rsidR="00344878" w:rsidRPr="00804F77">
        <w:rPr>
          <w:rFonts w:ascii="Times New Roman" w:hAnsi="Times New Roman" w:cs="Times New Roman"/>
          <w:sz w:val="24"/>
          <w:szCs w:val="24"/>
        </w:rPr>
        <w:t>.</w:t>
      </w:r>
      <w:r w:rsidRPr="00804F77">
        <w:rPr>
          <w:rFonts w:ascii="Times New Roman" w:hAnsi="Times New Roman" w:cs="Times New Roman"/>
          <w:sz w:val="24"/>
          <w:szCs w:val="24"/>
        </w:rPr>
        <w:t xml:space="preserve"> </w:t>
      </w:r>
      <w:r w:rsidR="00344878" w:rsidRPr="00804F77">
        <w:rPr>
          <w:rFonts w:ascii="Times New Roman" w:hAnsi="Times New Roman" w:cs="Times New Roman"/>
          <w:sz w:val="24"/>
          <w:szCs w:val="24"/>
        </w:rPr>
        <w:t>S</w:t>
      </w:r>
      <w:r w:rsidRPr="00804F77">
        <w:rPr>
          <w:rFonts w:ascii="Times New Roman" w:hAnsi="Times New Roman" w:cs="Times New Roman"/>
          <w:sz w:val="24"/>
          <w:szCs w:val="24"/>
        </w:rPr>
        <w:t xml:space="preserve">ince the mines and steelworks were closed in the 1980s, the local population has been in decline, with younger people leaving and an increase in the percentage of older residents. Whilst many older people, including those living alone, experience independent and fulfilling lives, research shows that this group are more at risk of experiencing higher levels of disease and disability, lower physical activity, poorer diet, have worse memory and mood, be at risk of social isolation, have no emergency carer and may have reported and unreported falls (Salisbury, Johnson, Purdy, Valderas, Montgomery, 2011; Wolfe, Starfield and Anderson, 2002), among other problems. </w:t>
      </w:r>
    </w:p>
    <w:p w:rsidR="00633AEE" w:rsidRPr="00804F77" w:rsidRDefault="00A549E1" w:rsidP="002B0FD2">
      <w:pPr>
        <w:spacing w:after="0" w:line="300" w:lineRule="atLeast"/>
        <w:ind w:firstLineChars="200" w:firstLine="480"/>
        <w:jc w:val="both"/>
        <w:rPr>
          <w:rFonts w:ascii="Times New Roman" w:hAnsi="Times New Roman" w:cs="Times New Roman"/>
          <w:color w:val="FF0000"/>
          <w:sz w:val="24"/>
          <w:szCs w:val="24"/>
        </w:rPr>
      </w:pPr>
      <w:r w:rsidRPr="00804F77">
        <w:rPr>
          <w:rFonts w:ascii="Times New Roman" w:hAnsi="Times New Roman" w:cs="Times New Roman"/>
          <w:sz w:val="24"/>
          <w:szCs w:val="24"/>
        </w:rPr>
        <w:t>Such age</w:t>
      </w:r>
      <w:r w:rsidR="00344878" w:rsidRPr="00804F77">
        <w:rPr>
          <w:rFonts w:ascii="Times New Roman" w:hAnsi="Times New Roman" w:cs="Times New Roman"/>
          <w:sz w:val="24"/>
          <w:szCs w:val="24"/>
        </w:rPr>
        <w:t>-</w:t>
      </w:r>
      <w:r w:rsidRPr="00804F77">
        <w:rPr>
          <w:rFonts w:ascii="Times New Roman" w:hAnsi="Times New Roman" w:cs="Times New Roman"/>
          <w:sz w:val="24"/>
          <w:szCs w:val="24"/>
        </w:rPr>
        <w:t xml:space="preserve">related, potential problems are exacerbated by low income levels and also living in an area with dispersed settlements </w:t>
      </w:r>
      <w:r w:rsidR="002A5E78" w:rsidRPr="00804F77">
        <w:rPr>
          <w:rFonts w:ascii="Times New Roman" w:hAnsi="Times New Roman" w:cs="Times New Roman"/>
          <w:sz w:val="24"/>
          <w:szCs w:val="24"/>
        </w:rPr>
        <w:t xml:space="preserve">and </w:t>
      </w:r>
      <w:r w:rsidRPr="00804F77">
        <w:rPr>
          <w:rFonts w:ascii="Times New Roman" w:hAnsi="Times New Roman" w:cs="Times New Roman"/>
          <w:sz w:val="24"/>
          <w:szCs w:val="24"/>
        </w:rPr>
        <w:t xml:space="preserve">very limited transport links. This in turn can result in lack of access to services and advice, adding to the problems of isolation and loneliness. The index of deprivation, measuring levels of deprivation across seven different domains of: income, employment, health, education, housing, crime and environment, indicates that County Durham remains in the top 30% most deprived authorities across England (Durham County Council 2015). </w:t>
      </w:r>
    </w:p>
    <w:p w:rsidR="00633AEE" w:rsidRPr="00804F77" w:rsidRDefault="00DC6C2C" w:rsidP="002B0FD2">
      <w:pPr>
        <w:spacing w:after="0" w:line="300" w:lineRule="atLeast"/>
        <w:ind w:firstLineChars="200" w:firstLine="480"/>
        <w:jc w:val="both"/>
        <w:rPr>
          <w:rFonts w:ascii="Times New Roman" w:hAnsi="Times New Roman" w:cs="Times New Roman"/>
          <w:color w:val="FF0000"/>
          <w:sz w:val="24"/>
          <w:szCs w:val="24"/>
        </w:rPr>
      </w:pPr>
      <w:r w:rsidRPr="00804F77">
        <w:rPr>
          <w:rFonts w:ascii="Times New Roman" w:hAnsi="Times New Roman" w:cs="Times New Roman"/>
          <w:sz w:val="24"/>
          <w:szCs w:val="24"/>
        </w:rPr>
        <w:t>Localised engagement with residents identified the need for increased money management and money advice services for older people in the area.</w:t>
      </w:r>
      <w:r w:rsidR="00E82D6B">
        <w:rPr>
          <w:rFonts w:ascii="Times New Roman" w:hAnsi="Times New Roman" w:cs="Times New Roman"/>
          <w:sz w:val="24"/>
          <w:szCs w:val="24"/>
        </w:rPr>
        <w:t xml:space="preserve"> </w:t>
      </w:r>
      <w:r w:rsidR="00CB0A2F" w:rsidRPr="00804F77">
        <w:rPr>
          <w:rFonts w:ascii="Times New Roman" w:hAnsi="Times New Roman" w:cs="Times New Roman"/>
          <w:sz w:val="24"/>
          <w:szCs w:val="24"/>
        </w:rPr>
        <w:t>In 2013, a</w:t>
      </w:r>
      <w:r w:rsidRPr="00804F77">
        <w:rPr>
          <w:rFonts w:ascii="Times New Roman" w:hAnsi="Times New Roman" w:cs="Times New Roman"/>
          <w:sz w:val="24"/>
          <w:szCs w:val="24"/>
        </w:rPr>
        <w:t xml:space="preserve"> partnership led by a registered credit union and including registered social landlords</w:t>
      </w:r>
      <w:r w:rsidR="00BD6F32" w:rsidRPr="00804F77">
        <w:rPr>
          <w:rFonts w:ascii="Times New Roman" w:hAnsi="Times New Roman" w:cs="Times New Roman"/>
          <w:sz w:val="24"/>
          <w:szCs w:val="24"/>
        </w:rPr>
        <w:t xml:space="preserve">, Local Authority </w:t>
      </w:r>
      <w:r w:rsidRPr="00804F77">
        <w:rPr>
          <w:rFonts w:ascii="Times New Roman" w:hAnsi="Times New Roman" w:cs="Times New Roman"/>
          <w:sz w:val="24"/>
          <w:szCs w:val="24"/>
        </w:rPr>
        <w:t>Adult Services; Durham and Derwentside Volunteer Bureaux, County Durham NHS and Durham City District CVS, successfully bid to a national Comic Relief programme, ‘Managing Money Better’</w:t>
      </w:r>
      <w:r w:rsidR="002A5E78" w:rsidRPr="00804F77">
        <w:rPr>
          <w:rFonts w:ascii="Times New Roman" w:hAnsi="Times New Roman" w:cs="Times New Roman"/>
          <w:sz w:val="24"/>
          <w:szCs w:val="24"/>
        </w:rPr>
        <w:t>,</w:t>
      </w:r>
      <w:r w:rsidRPr="00804F77">
        <w:rPr>
          <w:rFonts w:ascii="Times New Roman" w:hAnsi="Times New Roman" w:cs="Times New Roman"/>
          <w:sz w:val="24"/>
          <w:szCs w:val="24"/>
        </w:rPr>
        <w:t xml:space="preserve"> designed to support older people to cope with the challenges of the current harsh financial climate. </w:t>
      </w:r>
      <w:r w:rsidR="00CB0A2F" w:rsidRPr="00804F77">
        <w:rPr>
          <w:rFonts w:ascii="Times New Roman" w:hAnsi="Times New Roman" w:cs="Times New Roman"/>
          <w:sz w:val="24"/>
          <w:szCs w:val="24"/>
        </w:rPr>
        <w:t xml:space="preserve">This </w:t>
      </w:r>
      <w:r w:rsidRPr="00804F77">
        <w:rPr>
          <w:rFonts w:ascii="Times New Roman" w:hAnsi="Times New Roman" w:cs="Times New Roman"/>
          <w:sz w:val="24"/>
          <w:szCs w:val="24"/>
        </w:rPr>
        <w:t>consisted of about 25 projects across the country and the three</w:t>
      </w:r>
      <w:r w:rsidR="00344878" w:rsidRPr="00804F77">
        <w:rPr>
          <w:rFonts w:ascii="Times New Roman" w:hAnsi="Times New Roman" w:cs="Times New Roman"/>
          <w:sz w:val="24"/>
          <w:szCs w:val="24"/>
        </w:rPr>
        <w:t>-</w:t>
      </w:r>
      <w:r w:rsidRPr="00804F77">
        <w:rPr>
          <w:rFonts w:ascii="Times New Roman" w:hAnsi="Times New Roman" w:cs="Times New Roman"/>
          <w:sz w:val="24"/>
          <w:szCs w:val="24"/>
        </w:rPr>
        <w:t>year Durham project is the largest ‘flagship’ of these projects.</w:t>
      </w:r>
    </w:p>
    <w:p w:rsidR="00633AEE" w:rsidRPr="00804F77" w:rsidRDefault="00DC6C2C" w:rsidP="002B0FD2">
      <w:pPr>
        <w:pStyle w:val="NormalWeb"/>
        <w:kinsoku w:val="0"/>
        <w:overflowPunct w:val="0"/>
        <w:spacing w:before="0" w:beforeAutospacing="0" w:after="0" w:afterAutospacing="0" w:line="300" w:lineRule="atLeast"/>
        <w:ind w:firstLineChars="200" w:firstLine="480"/>
        <w:jc w:val="both"/>
        <w:textAlignment w:val="baseline"/>
        <w:rPr>
          <w:rFonts w:eastAsia="MS PGothic"/>
          <w:color w:val="000000" w:themeColor="text1"/>
          <w:kern w:val="24"/>
        </w:rPr>
      </w:pPr>
      <w:r w:rsidRPr="00804F77">
        <w:t>The service was based on e</w:t>
      </w:r>
      <w:r w:rsidRPr="00804F77">
        <w:rPr>
          <w:rFonts w:eastAsia="MS PGothic"/>
          <w:color w:val="000000" w:themeColor="text1"/>
          <w:kern w:val="24"/>
        </w:rPr>
        <w:t>xpert Energy Advisors offering free home visits to:</w:t>
      </w:r>
    </w:p>
    <w:p w:rsidR="00633AEE" w:rsidRPr="00804F77" w:rsidRDefault="00DC6C2C" w:rsidP="002B0FD2">
      <w:pPr>
        <w:pStyle w:val="ListParagraph"/>
        <w:numPr>
          <w:ilvl w:val="0"/>
          <w:numId w:val="2"/>
        </w:numPr>
        <w:kinsoku w:val="0"/>
        <w:overflowPunct w:val="0"/>
        <w:spacing w:line="300" w:lineRule="atLeast"/>
        <w:ind w:left="0" w:firstLineChars="200" w:firstLine="480"/>
        <w:contextualSpacing w:val="0"/>
        <w:jc w:val="both"/>
        <w:textAlignment w:val="baseline"/>
      </w:pPr>
      <w:r w:rsidRPr="00804F77">
        <w:rPr>
          <w:rFonts w:eastAsia="MS PGothic"/>
          <w:bCs/>
          <w:color w:val="000000" w:themeColor="text1"/>
          <w:kern w:val="24"/>
        </w:rPr>
        <w:t>Support financially excluded older people unable to take advantage of lower fuel tariffs</w:t>
      </w:r>
      <w:r w:rsidR="00344878" w:rsidRPr="00804F77">
        <w:rPr>
          <w:rFonts w:eastAsia="MS PGothic"/>
          <w:bCs/>
          <w:color w:val="000000" w:themeColor="text1"/>
          <w:kern w:val="24"/>
        </w:rPr>
        <w:t>.</w:t>
      </w:r>
      <w:r w:rsidRPr="00804F77">
        <w:rPr>
          <w:rFonts w:eastAsia="MS PGothic"/>
          <w:bCs/>
          <w:color w:val="000000" w:themeColor="text1"/>
          <w:kern w:val="24"/>
        </w:rPr>
        <w:t xml:space="preserve"> </w:t>
      </w:r>
    </w:p>
    <w:p w:rsidR="00633AEE" w:rsidRPr="00804F77" w:rsidRDefault="00DC6C2C" w:rsidP="002B0FD2">
      <w:pPr>
        <w:pStyle w:val="ListParagraph"/>
        <w:numPr>
          <w:ilvl w:val="0"/>
          <w:numId w:val="2"/>
        </w:numPr>
        <w:kinsoku w:val="0"/>
        <w:overflowPunct w:val="0"/>
        <w:spacing w:line="300" w:lineRule="atLeast"/>
        <w:ind w:left="0" w:firstLineChars="200" w:firstLine="480"/>
        <w:contextualSpacing w:val="0"/>
        <w:jc w:val="both"/>
        <w:textAlignment w:val="baseline"/>
      </w:pPr>
      <w:r w:rsidRPr="00804F77">
        <w:rPr>
          <w:rFonts w:eastAsia="MS PGothic"/>
          <w:bCs/>
          <w:color w:val="000000" w:themeColor="text1"/>
          <w:kern w:val="24"/>
        </w:rPr>
        <w:t>Provide an at</w:t>
      </w:r>
      <w:r w:rsidR="002A5E78" w:rsidRPr="00804F77">
        <w:rPr>
          <w:rFonts w:eastAsia="MS PGothic"/>
          <w:bCs/>
          <w:color w:val="000000" w:themeColor="text1"/>
          <w:kern w:val="24"/>
        </w:rPr>
        <w:t>-</w:t>
      </w:r>
      <w:r w:rsidRPr="00804F77">
        <w:rPr>
          <w:rFonts w:eastAsia="MS PGothic"/>
          <w:bCs/>
          <w:color w:val="000000" w:themeColor="text1"/>
          <w:kern w:val="24"/>
        </w:rPr>
        <w:t>home financial and energy consumption assessment</w:t>
      </w:r>
      <w:r w:rsidR="00344878" w:rsidRPr="00804F77">
        <w:rPr>
          <w:rFonts w:eastAsia="MS PGothic"/>
          <w:bCs/>
          <w:color w:val="000000" w:themeColor="text1"/>
          <w:kern w:val="24"/>
        </w:rPr>
        <w:t>.</w:t>
      </w:r>
    </w:p>
    <w:p w:rsidR="00633AEE" w:rsidRPr="00804F77" w:rsidRDefault="00DC6C2C" w:rsidP="002B0FD2">
      <w:pPr>
        <w:pStyle w:val="ListParagraph"/>
        <w:numPr>
          <w:ilvl w:val="0"/>
          <w:numId w:val="2"/>
        </w:numPr>
        <w:kinsoku w:val="0"/>
        <w:overflowPunct w:val="0"/>
        <w:spacing w:line="300" w:lineRule="atLeast"/>
        <w:ind w:left="0" w:firstLineChars="200" w:firstLine="480"/>
        <w:contextualSpacing w:val="0"/>
        <w:jc w:val="both"/>
        <w:textAlignment w:val="baseline"/>
      </w:pPr>
      <w:r w:rsidRPr="00804F77">
        <w:rPr>
          <w:rFonts w:eastAsia="MS PGothic"/>
          <w:bCs/>
          <w:color w:val="000000" w:themeColor="text1"/>
          <w:kern w:val="24"/>
        </w:rPr>
        <w:t>Improve money management skills.</w:t>
      </w:r>
    </w:p>
    <w:p w:rsidR="00633AEE" w:rsidRPr="00804F77" w:rsidRDefault="00DC6C2C" w:rsidP="002B0FD2">
      <w:pPr>
        <w:pStyle w:val="ListParagraph"/>
        <w:numPr>
          <w:ilvl w:val="0"/>
          <w:numId w:val="2"/>
        </w:numPr>
        <w:kinsoku w:val="0"/>
        <w:overflowPunct w:val="0"/>
        <w:spacing w:line="300" w:lineRule="atLeast"/>
        <w:ind w:left="0" w:firstLineChars="200" w:firstLine="480"/>
        <w:contextualSpacing w:val="0"/>
        <w:jc w:val="both"/>
        <w:textAlignment w:val="baseline"/>
      </w:pPr>
      <w:r w:rsidRPr="00804F77">
        <w:rPr>
          <w:rFonts w:eastAsia="MS PGothic"/>
          <w:bCs/>
          <w:color w:val="000000" w:themeColor="text1"/>
          <w:kern w:val="24"/>
        </w:rPr>
        <w:t>Provide practical support and help</w:t>
      </w:r>
      <w:r w:rsidR="00344878" w:rsidRPr="00804F77">
        <w:rPr>
          <w:rFonts w:eastAsia="MS PGothic"/>
          <w:bCs/>
          <w:color w:val="000000" w:themeColor="text1"/>
          <w:kern w:val="24"/>
        </w:rPr>
        <w:t>.</w:t>
      </w:r>
    </w:p>
    <w:p w:rsidR="00633AEE" w:rsidRPr="002B0FD2" w:rsidRDefault="00DC6C2C" w:rsidP="00A864D2">
      <w:pPr>
        <w:pStyle w:val="ListParagraph"/>
        <w:numPr>
          <w:ilvl w:val="1"/>
          <w:numId w:val="12"/>
        </w:numPr>
        <w:spacing w:beforeLines="100" w:before="317" w:afterLines="100" w:after="317" w:line="300" w:lineRule="atLeast"/>
        <w:ind w:left="0" w:firstLine="0"/>
        <w:contextualSpacing w:val="0"/>
        <w:jc w:val="both"/>
        <w:rPr>
          <w:rFonts w:eastAsia="Calibri"/>
          <w:i/>
        </w:rPr>
      </w:pPr>
      <w:r w:rsidRPr="002B0FD2">
        <w:rPr>
          <w:rFonts w:eastAsia="Calibri"/>
          <w:i/>
        </w:rPr>
        <w:t xml:space="preserve">Qualitative </w:t>
      </w:r>
      <w:r w:rsidR="00E5680D">
        <w:rPr>
          <w:rFonts w:eastAsiaTheme="minorEastAsia" w:hint="eastAsia"/>
          <w:i/>
          <w:lang w:eastAsia="zh-CN"/>
        </w:rPr>
        <w:t>e</w:t>
      </w:r>
      <w:r w:rsidRPr="002B0FD2">
        <w:rPr>
          <w:rFonts w:eastAsia="Calibri"/>
          <w:i/>
        </w:rPr>
        <w:t>valuation</w:t>
      </w:r>
    </w:p>
    <w:p w:rsidR="00633AEE" w:rsidRPr="00804F77" w:rsidRDefault="0058065F" w:rsidP="002B0FD2">
      <w:pPr>
        <w:pStyle w:val="NormalWeb"/>
        <w:kinsoku w:val="0"/>
        <w:overflowPunct w:val="0"/>
        <w:spacing w:before="0" w:beforeAutospacing="0" w:after="0" w:afterAutospacing="0" w:line="300" w:lineRule="atLeast"/>
        <w:ind w:firstLineChars="200" w:firstLine="480"/>
        <w:jc w:val="both"/>
        <w:textAlignment w:val="baseline"/>
      </w:pPr>
      <w:r w:rsidRPr="00804F77">
        <w:t xml:space="preserve">In </w:t>
      </w:r>
      <w:r w:rsidR="00CB0A2F" w:rsidRPr="00804F77">
        <w:t xml:space="preserve">addition to a </w:t>
      </w:r>
      <w:r w:rsidR="00CB0A2F" w:rsidRPr="00804F77">
        <w:rPr>
          <w:rFonts w:eastAsia="MS PGothic"/>
          <w:color w:val="000000" w:themeColor="text1"/>
          <w:kern w:val="24"/>
        </w:rPr>
        <w:t xml:space="preserve">quantitative evaluation focusing on financial savings, </w:t>
      </w:r>
      <w:r w:rsidR="00CB0A2F" w:rsidRPr="00804F77">
        <w:t xml:space="preserve">the authors were approached to carry out a qualitative evaluation that </w:t>
      </w:r>
      <w:r w:rsidR="00CB0A2F" w:rsidRPr="00804F77">
        <w:rPr>
          <w:rFonts w:eastAsia="MS PGothic"/>
          <w:color w:val="000000" w:themeColor="text1"/>
          <w:kern w:val="24"/>
        </w:rPr>
        <w:t>assessed the quality of life impacts of the energy advisor service on participants and also capture</w:t>
      </w:r>
      <w:r w:rsidRPr="00804F77">
        <w:rPr>
          <w:rFonts w:eastAsia="MS PGothic"/>
          <w:color w:val="000000" w:themeColor="text1"/>
          <w:kern w:val="24"/>
        </w:rPr>
        <w:t>d</w:t>
      </w:r>
      <w:r w:rsidR="00CB0A2F" w:rsidRPr="00804F77">
        <w:rPr>
          <w:rFonts w:eastAsia="MS PGothic"/>
          <w:color w:val="000000" w:themeColor="text1"/>
          <w:kern w:val="24"/>
        </w:rPr>
        <w:t xml:space="preserve"> their approaches to energy use. </w:t>
      </w:r>
      <w:r w:rsidR="00CB0A2F" w:rsidRPr="00804F77">
        <w:t>A qualitative process evaluation was agreed, i.e. the research team walked alongside the project to collect data from different sources, to consider:</w:t>
      </w:r>
      <w:r w:rsidR="00E82D6B">
        <w:t xml:space="preserve"> </w:t>
      </w:r>
      <w:r w:rsidR="00CB0A2F" w:rsidRPr="00804F77">
        <w:t xml:space="preserve">how the ‘Managing Money Better’ </w:t>
      </w:r>
      <w:r w:rsidR="00D809A1" w:rsidRPr="00804F77">
        <w:t>(MMB)</w:t>
      </w:r>
      <w:r w:rsidR="00E82D6B">
        <w:t xml:space="preserve"> </w:t>
      </w:r>
      <w:r w:rsidR="00CB0A2F" w:rsidRPr="00804F77">
        <w:t xml:space="preserve">programme was being delivered, received and acted upon; </w:t>
      </w:r>
      <w:r w:rsidR="00344878" w:rsidRPr="00804F77">
        <w:t xml:space="preserve">and </w:t>
      </w:r>
      <w:r w:rsidR="00CB0A2F" w:rsidRPr="00804F77">
        <w:t xml:space="preserve">whether such activity was addressing identified objectives and meeting planned outcomes. Process evaluation enables the research team to address potential gaps in what may be planned and what is actually delivered, give explanation for such change and also, working with the programme partnership and in response to ongoing evaluation findings, seek to find ways to address any notable gaps. Northumbria University </w:t>
      </w:r>
      <w:r w:rsidR="002D2145" w:rsidRPr="00804F77">
        <w:t xml:space="preserve">ongoing </w:t>
      </w:r>
      <w:r w:rsidR="00CB0A2F" w:rsidRPr="00804F77">
        <w:t xml:space="preserve">ethical approvals were also </w:t>
      </w:r>
      <w:r w:rsidR="002D2145" w:rsidRPr="00804F77">
        <w:t xml:space="preserve">sought and granted with each new development. </w:t>
      </w:r>
    </w:p>
    <w:p w:rsidR="00633AEE" w:rsidRPr="002B0FD2" w:rsidRDefault="00C76B79" w:rsidP="00A864D2">
      <w:pPr>
        <w:pStyle w:val="ListParagraph"/>
        <w:numPr>
          <w:ilvl w:val="1"/>
          <w:numId w:val="12"/>
        </w:numPr>
        <w:spacing w:beforeLines="100" w:before="317" w:afterLines="100" w:after="317" w:line="300" w:lineRule="atLeast"/>
        <w:ind w:left="0" w:firstLine="0"/>
        <w:contextualSpacing w:val="0"/>
        <w:jc w:val="both"/>
        <w:rPr>
          <w:rFonts w:eastAsia="Calibri"/>
          <w:i/>
        </w:rPr>
      </w:pPr>
      <w:r w:rsidRPr="002B0FD2">
        <w:rPr>
          <w:rFonts w:eastAsia="Calibri"/>
          <w:i/>
        </w:rPr>
        <w:t xml:space="preserve">Sample and </w:t>
      </w:r>
      <w:r w:rsidR="00E5680D">
        <w:rPr>
          <w:rFonts w:eastAsiaTheme="minorEastAsia" w:hint="eastAsia"/>
          <w:i/>
          <w:lang w:eastAsia="zh-CN"/>
        </w:rPr>
        <w:t>r</w:t>
      </w:r>
      <w:r w:rsidRPr="002B0FD2">
        <w:rPr>
          <w:rFonts w:eastAsia="Calibri"/>
          <w:i/>
        </w:rPr>
        <w:t>ecruitment</w:t>
      </w:r>
    </w:p>
    <w:p w:rsidR="00633AEE" w:rsidRPr="00804F77" w:rsidRDefault="00C76B79" w:rsidP="002B0FD2">
      <w:pPr>
        <w:pStyle w:val="NormalWeb"/>
        <w:kinsoku w:val="0"/>
        <w:overflowPunct w:val="0"/>
        <w:spacing w:before="0" w:beforeAutospacing="0" w:after="0" w:afterAutospacing="0" w:line="300" w:lineRule="atLeast"/>
        <w:ind w:firstLineChars="200" w:firstLine="480"/>
        <w:jc w:val="both"/>
        <w:textAlignment w:val="baseline"/>
      </w:pPr>
      <w:r w:rsidRPr="00804F77">
        <w:t xml:space="preserve">Recruitment was planned via the Energy Advisors who were supported by </w:t>
      </w:r>
      <w:r w:rsidR="00BD6F32" w:rsidRPr="00804F77">
        <w:t xml:space="preserve">the credit union </w:t>
      </w:r>
      <w:r w:rsidRPr="00804F77">
        <w:t>and who</w:t>
      </w:r>
      <w:r w:rsidR="00344878" w:rsidRPr="00804F77">
        <w:t>,</w:t>
      </w:r>
      <w:r w:rsidRPr="00804F77">
        <w:t xml:space="preserve"> through wide referral routes (e.g. GP, health and social care services, charities, housing agencies, word of mouth, self), were in touch with older people interested in receiving a home visit. As a qualitative study, we did not seek a representative sample, rather one which reflected the range of older people utilising the service</w:t>
      </w:r>
      <w:r w:rsidR="00222C80" w:rsidRPr="00804F77">
        <w:t xml:space="preserve"> and guided by </w:t>
      </w:r>
      <w:r w:rsidRPr="00804F77">
        <w:t>the following inclusion / exclusion criteria:</w:t>
      </w:r>
    </w:p>
    <w:p w:rsidR="00633AEE" w:rsidRPr="00804F77" w:rsidRDefault="00C76B79" w:rsidP="00E5680D">
      <w:pPr>
        <w:pStyle w:val="ListParagraph"/>
        <w:numPr>
          <w:ilvl w:val="0"/>
          <w:numId w:val="4"/>
        </w:numPr>
        <w:spacing w:line="300" w:lineRule="atLeast"/>
        <w:ind w:left="0" w:firstLineChars="200" w:firstLine="480"/>
        <w:contextualSpacing w:val="0"/>
        <w:jc w:val="both"/>
      </w:pPr>
      <w:r w:rsidRPr="00804F77">
        <w:t>Inclusion: Age (50</w:t>
      </w:r>
      <w:r w:rsidR="005F05AA">
        <w:t>–</w:t>
      </w:r>
      <w:r w:rsidRPr="00804F77">
        <w:t>74; 75 years and over)</w:t>
      </w:r>
    </w:p>
    <w:p w:rsidR="00633AEE" w:rsidRPr="00804F77" w:rsidRDefault="00C76B79" w:rsidP="00E5680D">
      <w:pPr>
        <w:pStyle w:val="ListParagraph"/>
        <w:numPr>
          <w:ilvl w:val="0"/>
          <w:numId w:val="4"/>
        </w:numPr>
        <w:spacing w:line="300" w:lineRule="atLeast"/>
        <w:ind w:left="0" w:firstLineChars="200" w:firstLine="480"/>
        <w:contextualSpacing w:val="0"/>
        <w:jc w:val="both"/>
      </w:pPr>
      <w:r w:rsidRPr="00804F77">
        <w:t>Inclusion: Gender</w:t>
      </w:r>
    </w:p>
    <w:p w:rsidR="00633AEE" w:rsidRPr="00804F77" w:rsidRDefault="00C76B79" w:rsidP="00E5680D">
      <w:pPr>
        <w:pStyle w:val="ListParagraph"/>
        <w:numPr>
          <w:ilvl w:val="0"/>
          <w:numId w:val="4"/>
        </w:numPr>
        <w:spacing w:line="300" w:lineRule="atLeast"/>
        <w:ind w:left="0" w:firstLineChars="200" w:firstLine="480"/>
        <w:contextualSpacing w:val="0"/>
        <w:jc w:val="both"/>
      </w:pPr>
      <w:r w:rsidRPr="00804F77">
        <w:t xml:space="preserve">Inclusion: Locality (urban/rural) </w:t>
      </w:r>
    </w:p>
    <w:p w:rsidR="00633AEE" w:rsidRPr="00804F77" w:rsidRDefault="00C76B79" w:rsidP="00E5680D">
      <w:pPr>
        <w:pStyle w:val="ListParagraph"/>
        <w:numPr>
          <w:ilvl w:val="0"/>
          <w:numId w:val="4"/>
        </w:numPr>
        <w:spacing w:line="300" w:lineRule="atLeast"/>
        <w:ind w:left="0" w:firstLineChars="200" w:firstLine="480"/>
        <w:contextualSpacing w:val="0"/>
        <w:jc w:val="both"/>
      </w:pPr>
      <w:r w:rsidRPr="00804F77">
        <w:t>Exclusion: Does not have the capacity to make an informed decision and give informed consent</w:t>
      </w:r>
    </w:p>
    <w:p w:rsidR="008D40AB" w:rsidRPr="00804F77" w:rsidRDefault="00C76B79" w:rsidP="002B0FD2">
      <w:pPr>
        <w:pStyle w:val="NormalWeb"/>
        <w:kinsoku w:val="0"/>
        <w:overflowPunct w:val="0"/>
        <w:spacing w:before="0" w:beforeAutospacing="0" w:after="0" w:afterAutospacing="0" w:line="300" w:lineRule="atLeast"/>
        <w:ind w:firstLineChars="200" w:firstLine="480"/>
        <w:jc w:val="both"/>
        <w:textAlignment w:val="baseline"/>
      </w:pPr>
      <w:r w:rsidRPr="00804F77">
        <w:t>Ethnicity and disability were also considered but not used because of the low number of ethnic minority older people in the area and the likelihood that a large proportion of older people in this area experience disability of some type.</w:t>
      </w:r>
      <w:r w:rsidR="008D40AB" w:rsidRPr="00804F77">
        <w:t xml:space="preserve"> Overall, 34 participants consented and took part in a home or telephone interview or a focus group. </w:t>
      </w:r>
    </w:p>
    <w:p w:rsidR="00633AEE" w:rsidRPr="002B0FD2" w:rsidRDefault="00C76B79" w:rsidP="00A864D2">
      <w:pPr>
        <w:pStyle w:val="ListParagraph"/>
        <w:numPr>
          <w:ilvl w:val="1"/>
          <w:numId w:val="12"/>
        </w:numPr>
        <w:spacing w:beforeLines="100" w:before="317" w:afterLines="100" w:after="317" w:line="300" w:lineRule="atLeast"/>
        <w:ind w:left="0" w:firstLine="0"/>
        <w:contextualSpacing w:val="0"/>
        <w:jc w:val="both"/>
        <w:rPr>
          <w:rFonts w:eastAsia="Calibri"/>
          <w:i/>
        </w:rPr>
      </w:pPr>
      <w:r w:rsidRPr="002B0FD2">
        <w:rPr>
          <w:rFonts w:eastAsia="Calibri"/>
          <w:i/>
        </w:rPr>
        <w:t xml:space="preserve">Data </w:t>
      </w:r>
      <w:r w:rsidR="00E5680D">
        <w:rPr>
          <w:rFonts w:eastAsiaTheme="minorEastAsia" w:hint="eastAsia"/>
          <w:i/>
          <w:lang w:eastAsia="zh-CN"/>
        </w:rPr>
        <w:t>c</w:t>
      </w:r>
      <w:r w:rsidRPr="002B0FD2">
        <w:rPr>
          <w:rFonts w:eastAsia="Calibri"/>
          <w:i/>
        </w:rPr>
        <w:t xml:space="preserve">ollection </w:t>
      </w:r>
    </w:p>
    <w:p w:rsidR="00E5680D" w:rsidRDefault="00E5680D" w:rsidP="00A864D2">
      <w:pPr>
        <w:autoSpaceDE w:val="0"/>
        <w:autoSpaceDN w:val="0"/>
        <w:spacing w:beforeLines="100" w:before="317" w:afterLines="100" w:after="317" w:line="300" w:lineRule="atLeast"/>
        <w:jc w:val="center"/>
        <w:rPr>
          <w:rFonts w:ascii="Times New Roman" w:hAnsi="Times New Roman" w:cs="Times New Roman"/>
          <w:sz w:val="24"/>
          <w:szCs w:val="24"/>
          <w:lang w:eastAsia="zh-CN"/>
        </w:rPr>
      </w:pPr>
      <w:r w:rsidRPr="00804F77">
        <w:rPr>
          <w:rFonts w:ascii="Times New Roman" w:hAnsi="Times New Roman" w:cs="Times New Roman"/>
          <w:noProof/>
          <w:sz w:val="24"/>
          <w:szCs w:val="24"/>
          <w:lang w:eastAsia="en-GB"/>
        </w:rPr>
        <w:drawing>
          <wp:inline distT="0" distB="0" distL="0" distR="0">
            <wp:extent cx="5400675" cy="76200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675" cy="7620000"/>
                    </a:xfrm>
                    <a:prstGeom prst="rect">
                      <a:avLst/>
                    </a:prstGeom>
                  </pic:spPr>
                </pic:pic>
              </a:graphicData>
            </a:graphic>
          </wp:inline>
        </w:drawing>
      </w:r>
    </w:p>
    <w:p w:rsidR="00E5680D" w:rsidRPr="00804F77" w:rsidRDefault="00E5680D" w:rsidP="00A864D2">
      <w:pPr>
        <w:autoSpaceDE w:val="0"/>
        <w:autoSpaceDN w:val="0"/>
        <w:spacing w:beforeLines="100" w:before="317" w:afterLines="100" w:after="317" w:line="300" w:lineRule="atLeast"/>
        <w:jc w:val="center"/>
        <w:rPr>
          <w:rFonts w:ascii="Times New Roman" w:hAnsi="Times New Roman" w:cs="Times New Roman"/>
          <w:b/>
          <w:sz w:val="24"/>
          <w:szCs w:val="24"/>
          <w:lang w:eastAsia="zh-CN"/>
        </w:rPr>
      </w:pPr>
      <w:r w:rsidRPr="00804F77">
        <w:rPr>
          <w:rFonts w:ascii="Times New Roman" w:hAnsi="Times New Roman" w:cs="Times New Roman"/>
          <w:b/>
          <w:sz w:val="24"/>
          <w:szCs w:val="24"/>
        </w:rPr>
        <w:t xml:space="preserve">Figure </w:t>
      </w:r>
      <w:r>
        <w:rPr>
          <w:rFonts w:ascii="Times New Roman" w:hAnsi="Times New Roman" w:cs="Times New Roman" w:hint="eastAsia"/>
          <w:b/>
          <w:sz w:val="24"/>
          <w:szCs w:val="24"/>
          <w:lang w:eastAsia="zh-CN"/>
        </w:rPr>
        <w:t xml:space="preserve">1. </w:t>
      </w:r>
      <w:r w:rsidRPr="00804F77">
        <w:rPr>
          <w:rFonts w:ascii="Times New Roman" w:hAnsi="Times New Roman" w:cs="Times New Roman"/>
          <w:b/>
          <w:sz w:val="24"/>
          <w:szCs w:val="24"/>
        </w:rPr>
        <w:t>Data Collection</w:t>
      </w:r>
      <w:r>
        <w:rPr>
          <w:rFonts w:ascii="Times New Roman" w:hAnsi="Times New Roman" w:cs="Times New Roman" w:hint="eastAsia"/>
          <w:b/>
          <w:sz w:val="24"/>
          <w:szCs w:val="24"/>
          <w:lang w:eastAsia="zh-CN"/>
        </w:rPr>
        <w:t>.</w:t>
      </w:r>
    </w:p>
    <w:p w:rsidR="00E5680D" w:rsidRPr="00804F77" w:rsidRDefault="00E5680D" w:rsidP="00E5680D">
      <w:pPr>
        <w:pStyle w:val="NormalWeb"/>
        <w:kinsoku w:val="0"/>
        <w:overflowPunct w:val="0"/>
        <w:spacing w:before="0" w:beforeAutospacing="0" w:after="0" w:afterAutospacing="0" w:line="300" w:lineRule="atLeast"/>
        <w:ind w:firstLineChars="200" w:firstLine="480"/>
        <w:jc w:val="both"/>
        <w:textAlignment w:val="baseline"/>
      </w:pPr>
      <w:r w:rsidRPr="00804F77">
        <w:t>Due to the evolving nature of the service being evaluated, a flexible approach was taken to data collection methods and timing. To gain the participants’ perception of the MMB service, years one and two included in-home visits with the energy advsiors, followed by a face to face interview; participant focus groups, telephone interviews and face to face interviews with the energy advisors.</w:t>
      </w:r>
      <w:r w:rsidR="00E82D6B">
        <w:t xml:space="preserve"> </w:t>
      </w:r>
      <w:r w:rsidRPr="00804F77">
        <w:t>In year three, to analytically further explore the emerging findings, capture logistical and content changes to the service and better understand the individual contexts of the participants, a purposive sampling approach was used. This allowed participants to be selected on grounds of representing the key ranges of overall service delivery captured within service data collection records for a four-week period.</w:t>
      </w:r>
      <w:r w:rsidR="00E82D6B">
        <w:t xml:space="preserve"> </w:t>
      </w:r>
      <w:r w:rsidRPr="00804F77">
        <w:t xml:space="preserve">Clients were selected from those having received an energy advisor home visit in January 2016 via a sampling matrix covering age, location and estimated financial savings made directly as a result of the energy advisor intervention (amount likely to be saved on energy costs per year {£0 = low, £1-200 = medium, £200+ = high}). </w:t>
      </w:r>
    </w:p>
    <w:p w:rsidR="00E5680D" w:rsidRPr="00E5680D" w:rsidRDefault="00E5680D" w:rsidP="00E5680D">
      <w:pPr>
        <w:pStyle w:val="NormalWeb"/>
        <w:kinsoku w:val="0"/>
        <w:overflowPunct w:val="0"/>
        <w:spacing w:before="0" w:beforeAutospacing="0" w:after="0" w:afterAutospacing="0" w:line="300" w:lineRule="atLeast"/>
        <w:ind w:firstLineChars="200" w:firstLine="480"/>
        <w:jc w:val="both"/>
        <w:textAlignment w:val="baseline"/>
        <w:rPr>
          <w:rFonts w:eastAsiaTheme="minorEastAsia"/>
          <w:lang w:eastAsia="zh-CN"/>
        </w:rPr>
      </w:pPr>
      <w:r w:rsidRPr="00804F77">
        <w:t>Following each data collection period, findings were discussed amongst the project team to identify points at which data saturation had been reached and gaps where further consideration and focus was required.</w:t>
      </w:r>
      <w:r w:rsidR="00E82D6B">
        <w:t xml:space="preserve"> </w:t>
      </w:r>
      <w:r w:rsidRPr="00804F77">
        <w:t xml:space="preserve">Four Energy Advisors consented to taking part in one-to-one interviews and/or a focus group. Within Year Two, and as a mid-way, quality assurance check of the process evaluation, the two overall strategic partners were interviewed to ensure that the process evaluation was focusing on Managing Money Better (MMB)’s overall objectives, whilst also being open to emerging findings. Figure </w:t>
      </w:r>
      <w:r>
        <w:rPr>
          <w:rFonts w:eastAsiaTheme="minorEastAsia" w:hint="eastAsia"/>
          <w:lang w:eastAsia="zh-CN"/>
        </w:rPr>
        <w:t>1</w:t>
      </w:r>
      <w:r w:rsidRPr="00804F77">
        <w:t>, shows the range of methods and approaches to data collection used throughout the study</w:t>
      </w:r>
      <w:r>
        <w:rPr>
          <w:rFonts w:eastAsiaTheme="minorEastAsia" w:hint="eastAsia"/>
          <w:lang w:eastAsia="zh-CN"/>
        </w:rPr>
        <w:t>.</w:t>
      </w:r>
    </w:p>
    <w:p w:rsidR="00633AEE" w:rsidRPr="002B0FD2" w:rsidRDefault="002D2145" w:rsidP="00A864D2">
      <w:pPr>
        <w:pStyle w:val="ListParagraph"/>
        <w:numPr>
          <w:ilvl w:val="1"/>
          <w:numId w:val="12"/>
        </w:numPr>
        <w:spacing w:beforeLines="100" w:before="317" w:afterLines="100" w:after="317" w:line="300" w:lineRule="atLeast"/>
        <w:ind w:left="0" w:firstLine="0"/>
        <w:contextualSpacing w:val="0"/>
        <w:jc w:val="both"/>
        <w:rPr>
          <w:rFonts w:eastAsia="Calibri"/>
          <w:i/>
        </w:rPr>
      </w:pPr>
      <w:r w:rsidRPr="002B0FD2">
        <w:rPr>
          <w:rFonts w:eastAsia="Calibri"/>
          <w:i/>
        </w:rPr>
        <w:t xml:space="preserve">Data </w:t>
      </w:r>
      <w:r w:rsidR="00E5680D">
        <w:rPr>
          <w:rFonts w:eastAsiaTheme="minorEastAsia" w:hint="eastAsia"/>
          <w:i/>
          <w:lang w:eastAsia="zh-CN"/>
        </w:rPr>
        <w:t>a</w:t>
      </w:r>
      <w:r w:rsidRPr="002B0FD2">
        <w:rPr>
          <w:rFonts w:eastAsia="Calibri"/>
          <w:i/>
        </w:rPr>
        <w:t>nalysis</w:t>
      </w:r>
    </w:p>
    <w:p w:rsidR="002D2145" w:rsidRPr="00804F77" w:rsidRDefault="002D2145" w:rsidP="002B0FD2">
      <w:pPr>
        <w:pStyle w:val="NormalWeb"/>
        <w:kinsoku w:val="0"/>
        <w:overflowPunct w:val="0"/>
        <w:spacing w:before="0" w:beforeAutospacing="0" w:after="0" w:afterAutospacing="0" w:line="300" w:lineRule="atLeast"/>
        <w:ind w:firstLineChars="200" w:firstLine="480"/>
        <w:jc w:val="both"/>
        <w:textAlignment w:val="baseline"/>
      </w:pPr>
      <w:r w:rsidRPr="00804F77">
        <w:t>The data consisted of the interview and focus group verbatim transcriptions.</w:t>
      </w:r>
      <w:r w:rsidR="00E82D6B">
        <w:t xml:space="preserve"> </w:t>
      </w:r>
      <w:r w:rsidRPr="00804F77">
        <w:t xml:space="preserve">Inductive thematic analysis (Fereday </w:t>
      </w:r>
      <w:r w:rsidR="00F009E5" w:rsidRPr="00804F77">
        <w:t xml:space="preserve">&amp; </w:t>
      </w:r>
      <w:r w:rsidRPr="00804F77">
        <w:t xml:space="preserve">Muir-Cochrane 2006) guided the ongoing data analysis. Firstly, the data within and across each interview was grouped under similar codes. Codes were then compared each to the other and collapsed for further grouping of the codes into larger categories </w:t>
      </w:r>
      <w:r w:rsidR="00EC58DE" w:rsidRPr="00804F77">
        <w:t xml:space="preserve">denoting </w:t>
      </w:r>
      <w:r w:rsidRPr="00804F77">
        <w:t>further analysis. Categories were then critically questioned in relation to the data and to existing theory (Tob</w:t>
      </w:r>
      <w:r w:rsidR="00F009E5" w:rsidRPr="00804F77">
        <w:t>in</w:t>
      </w:r>
      <w:r w:rsidRPr="00804F77">
        <w:t xml:space="preserve"> </w:t>
      </w:r>
      <w:r w:rsidR="00F009E5" w:rsidRPr="00804F77">
        <w:t xml:space="preserve">&amp; </w:t>
      </w:r>
      <w:r w:rsidRPr="00804F77">
        <w:t>Begley 2004). For example: ‘does this category make sense across a range of the data?</w:t>
      </w:r>
      <w:r w:rsidR="00EC58DE" w:rsidRPr="00804F77">
        <w:t>’</w:t>
      </w:r>
      <w:r w:rsidRPr="00804F77">
        <w:t xml:space="preserve"> ‘How does this category relate to what is known about this study area?’ In this way categories were further grouped, extended or challenged so that there was a set of themes both grounded in the data and theoretically useful. </w:t>
      </w:r>
    </w:p>
    <w:p w:rsidR="00633AEE" w:rsidRPr="002B0FD2" w:rsidRDefault="00351022" w:rsidP="00A864D2">
      <w:pPr>
        <w:pStyle w:val="ListParagraph"/>
        <w:numPr>
          <w:ilvl w:val="1"/>
          <w:numId w:val="12"/>
        </w:numPr>
        <w:spacing w:beforeLines="100" w:before="317" w:afterLines="100" w:after="317" w:line="300" w:lineRule="atLeast"/>
        <w:ind w:left="0" w:firstLine="0"/>
        <w:contextualSpacing w:val="0"/>
        <w:jc w:val="both"/>
        <w:rPr>
          <w:rFonts w:eastAsia="Calibri"/>
          <w:i/>
        </w:rPr>
      </w:pPr>
      <w:r w:rsidRPr="002B0FD2">
        <w:rPr>
          <w:rFonts w:eastAsia="Calibri"/>
          <w:i/>
        </w:rPr>
        <w:t>Findings</w:t>
      </w:r>
    </w:p>
    <w:p w:rsidR="00633AEE" w:rsidRPr="00804F77" w:rsidRDefault="00133FF9" w:rsidP="002B0FD2">
      <w:pPr>
        <w:pStyle w:val="NormalWeb"/>
        <w:kinsoku w:val="0"/>
        <w:overflowPunct w:val="0"/>
        <w:spacing w:before="0" w:beforeAutospacing="0" w:after="0" w:afterAutospacing="0" w:line="300" w:lineRule="atLeast"/>
        <w:ind w:firstLineChars="200" w:firstLine="480"/>
        <w:jc w:val="both"/>
        <w:textAlignment w:val="baseline"/>
        <w:rPr>
          <w:i/>
        </w:rPr>
      </w:pPr>
      <w:r w:rsidRPr="00804F77">
        <w:t xml:space="preserve">Our qualitative approach emphasised capturing the stories and perspectives of the recipients (older people who received the ‘Managing Money Better’ service) and the providers (the trained Energy Advisors </w:t>
      </w:r>
      <w:r w:rsidR="00D809A1" w:rsidRPr="00804F77">
        <w:t>[</w:t>
      </w:r>
      <w:r w:rsidRPr="00804F77">
        <w:t>EAs</w:t>
      </w:r>
      <w:r w:rsidR="00D809A1" w:rsidRPr="00804F77">
        <w:t>]</w:t>
      </w:r>
      <w:r w:rsidRPr="00804F77">
        <w:t xml:space="preserve"> and strategic partners)</w:t>
      </w:r>
      <w:r w:rsidR="005959C9" w:rsidRPr="00804F77">
        <w:t xml:space="preserve"> of the MMB service.</w:t>
      </w:r>
      <w:r w:rsidR="00E82D6B">
        <w:t xml:space="preserve"> </w:t>
      </w:r>
      <w:r w:rsidR="00BD7914" w:rsidRPr="00804F77">
        <w:t xml:space="preserve">To illustrate diversity of participant living circumstances, the issue that they wished to discuss with the Energy Advisor and outcomes, Table </w:t>
      </w:r>
      <w:r w:rsidR="00697F1D">
        <w:rPr>
          <w:rFonts w:eastAsiaTheme="minorEastAsia" w:hint="eastAsia"/>
          <w:lang w:eastAsia="zh-CN"/>
        </w:rPr>
        <w:t>S1</w:t>
      </w:r>
      <w:r w:rsidR="00BD7914" w:rsidRPr="00804F77">
        <w:t xml:space="preserve"> presents short vignettes of 17 of the 34 participants. </w:t>
      </w:r>
      <w:r w:rsidRPr="00804F77">
        <w:t xml:space="preserve">Findings are </w:t>
      </w:r>
      <w:r w:rsidR="00C620CF" w:rsidRPr="00804F77">
        <w:t xml:space="preserve">then </w:t>
      </w:r>
      <w:r w:rsidRPr="00804F77">
        <w:t>presented</w:t>
      </w:r>
      <w:r w:rsidR="00697F1D">
        <w:t xml:space="preserve"> thematically</w:t>
      </w:r>
      <w:r w:rsidRPr="00804F77">
        <w:t xml:space="preserve">: </w:t>
      </w:r>
      <w:r w:rsidRPr="00804F77">
        <w:rPr>
          <w:i/>
        </w:rPr>
        <w:t>‘a front line service’; ‘bridging the supplier/customer gap’; ‘energy providers: ‘they’re a secret society’; ‘better the devil you know’ and ‘digital exclusion and lack of control</w:t>
      </w:r>
      <w:r w:rsidR="00C620CF" w:rsidRPr="00804F77">
        <w:rPr>
          <w:i/>
        </w:rPr>
        <w:t>’.</w:t>
      </w:r>
    </w:p>
    <w:p w:rsidR="00633AEE" w:rsidRPr="002B0FD2" w:rsidRDefault="003A6EBA" w:rsidP="00A864D2">
      <w:pPr>
        <w:pStyle w:val="ListParagraph"/>
        <w:numPr>
          <w:ilvl w:val="1"/>
          <w:numId w:val="12"/>
        </w:numPr>
        <w:spacing w:beforeLines="100" w:before="317" w:afterLines="100" w:after="317" w:line="300" w:lineRule="atLeast"/>
        <w:ind w:left="0" w:firstLine="0"/>
        <w:contextualSpacing w:val="0"/>
        <w:jc w:val="both"/>
        <w:rPr>
          <w:rFonts w:eastAsia="Calibri"/>
          <w:i/>
        </w:rPr>
      </w:pPr>
      <w:r w:rsidRPr="002B0FD2">
        <w:rPr>
          <w:rFonts w:eastAsia="Calibri"/>
          <w:i/>
        </w:rPr>
        <w:t xml:space="preserve">A </w:t>
      </w:r>
      <w:r w:rsidR="00E5680D">
        <w:rPr>
          <w:rFonts w:eastAsiaTheme="minorEastAsia" w:hint="eastAsia"/>
          <w:i/>
          <w:lang w:eastAsia="zh-CN"/>
        </w:rPr>
        <w:t>f</w:t>
      </w:r>
      <w:r w:rsidRPr="002B0FD2">
        <w:rPr>
          <w:rFonts w:eastAsia="Calibri"/>
          <w:i/>
        </w:rPr>
        <w:t xml:space="preserve">rontline </w:t>
      </w:r>
      <w:r w:rsidR="00E5680D">
        <w:rPr>
          <w:rFonts w:eastAsiaTheme="minorEastAsia" w:hint="eastAsia"/>
          <w:i/>
          <w:lang w:eastAsia="zh-CN"/>
        </w:rPr>
        <w:t>s</w:t>
      </w:r>
      <w:r w:rsidRPr="002B0FD2">
        <w:rPr>
          <w:rFonts w:eastAsia="Calibri"/>
          <w:i/>
        </w:rPr>
        <w:t>ervice</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rPr>
          <w:b/>
          <w:i/>
        </w:rPr>
        <w:t>Energy Advisors (EAs) described their role as frontline</w:t>
      </w:r>
      <w:r w:rsidRPr="00804F77">
        <w:t>, face-to-face contact that builds trust, so that the client shares their problems, issues and concerns.</w:t>
      </w:r>
      <w:r w:rsidR="00E82D6B">
        <w:t xml:space="preserve"> </w:t>
      </w:r>
      <w:r w:rsidRPr="00804F77">
        <w:t xml:space="preserve">The advisor can give clear and </w:t>
      </w:r>
      <w:r w:rsidRPr="00804F77">
        <w:rPr>
          <w:b/>
        </w:rPr>
        <w:t>usable knowledge</w:t>
      </w:r>
      <w:r w:rsidRPr="00804F77">
        <w:t xml:space="preserve">, from how to interpret a utilities bill, to taking meter readings, to setting thermostats efficiently, to understanding how a gas boiler should be working. </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rPr>
          <w:b/>
        </w:rPr>
        <w:t>EA [1int.1] “</w:t>
      </w:r>
      <w:r w:rsidRPr="00804F77">
        <w:t>Nobody is born knowing how to read a gas bill.</w:t>
      </w:r>
      <w:r w:rsidR="00E82D6B">
        <w:t xml:space="preserve"> </w:t>
      </w:r>
      <w:r w:rsidRPr="00804F77">
        <w:t>And it’s just…</w:t>
      </w:r>
      <w:r w:rsidR="00E82D6B">
        <w:t xml:space="preserve"> </w:t>
      </w:r>
      <w:r w:rsidRPr="00804F77">
        <w:t xml:space="preserve">And Mr A was particularly really good for me, because he just said, </w:t>
      </w:r>
      <w:r w:rsidRPr="00804F77">
        <w:rPr>
          <w:i/>
        </w:rPr>
        <w:t>“I’m so frustrated.</w:t>
      </w:r>
      <w:r w:rsidR="00E82D6B">
        <w:rPr>
          <w:i/>
        </w:rPr>
        <w:t xml:space="preserve"> </w:t>
      </w:r>
      <w:r w:rsidRPr="00804F77">
        <w:rPr>
          <w:i/>
        </w:rPr>
        <w:t>Why are they charging me more?”</w:t>
      </w:r>
      <w:r w:rsidR="00E82D6B">
        <w:rPr>
          <w:i/>
        </w:rPr>
        <w:t xml:space="preserve"> </w:t>
      </w:r>
      <w:r w:rsidRPr="00804F77">
        <w:t>And I sat down with him and I said, “</w:t>
      </w:r>
      <w:r w:rsidRPr="00804F77">
        <w:rPr>
          <w:i/>
        </w:rPr>
        <w:t>This is what happens.</w:t>
      </w:r>
      <w:r w:rsidR="00E82D6B">
        <w:rPr>
          <w:i/>
        </w:rPr>
        <w:t xml:space="preserve"> </w:t>
      </w:r>
      <w:r w:rsidRPr="00804F77">
        <w:rPr>
          <w:i/>
        </w:rPr>
        <w:t>This is how they look at your bill; this is why your direct debit has gone up.”</w:t>
      </w:r>
      <w:r w:rsidR="00E82D6B">
        <w:t xml:space="preserve"> </w:t>
      </w:r>
      <w:r w:rsidRPr="00804F77">
        <w:t>I think we actually got him a new boiler as well.</w:t>
      </w:r>
      <w:r w:rsidR="00E82D6B">
        <w:t xml:space="preserve"> </w:t>
      </w:r>
      <w:r w:rsidRPr="00804F77">
        <w:t>[. . .] And just being able to si</w:t>
      </w:r>
      <w:r w:rsidR="005F05AA">
        <w:t>t down with the bills and that.</w:t>
      </w:r>
      <w:r w:rsidRPr="00804F77">
        <w:t xml:space="preserve"> [. . .] And he look</w:t>
      </w:r>
      <w:r w:rsidR="005F05AA">
        <w:t xml:space="preserve">ed and… </w:t>
      </w:r>
      <w:r w:rsidRPr="00804F77">
        <w:rPr>
          <w:i/>
        </w:rPr>
        <w:t>“I don’t know if I can do that?”</w:t>
      </w:r>
      <w:r w:rsidR="00E82D6B">
        <w:t xml:space="preserve"> </w:t>
      </w:r>
      <w:r w:rsidRPr="00804F77">
        <w:t>I said, “</w:t>
      </w:r>
      <w:r w:rsidRPr="00804F77">
        <w:rPr>
          <w:i/>
        </w:rPr>
        <w:t>We can.</w:t>
      </w:r>
      <w:r w:rsidR="00E82D6B">
        <w:rPr>
          <w:i/>
        </w:rPr>
        <w:t xml:space="preserve"> </w:t>
      </w:r>
      <w:r w:rsidRPr="00804F77">
        <w:rPr>
          <w:i/>
        </w:rPr>
        <w:t>We’ll do it together.”</w:t>
      </w:r>
      <w:r w:rsidRPr="00804F77">
        <w:t xml:space="preserve"> </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rPr>
          <w:bCs/>
        </w:rPr>
      </w:pPr>
      <w:r w:rsidRPr="00804F77">
        <w:t xml:space="preserve">Another </w:t>
      </w:r>
      <w:r w:rsidRPr="00804F77">
        <w:rPr>
          <w:b/>
        </w:rPr>
        <w:t xml:space="preserve">key role for the EA is </w:t>
      </w:r>
      <w:r w:rsidRPr="00804F77">
        <w:rPr>
          <w:b/>
          <w:i/>
        </w:rPr>
        <w:t>making the initial telephone contact with the utilities company</w:t>
      </w:r>
      <w:r w:rsidRPr="00804F77">
        <w:t xml:space="preserve"> in order to query a sudden increase in a bill, a change in tariff, sometimes just to find out if there is a better tariff for the client.</w:t>
      </w:r>
      <w:r w:rsidR="00E82D6B">
        <w:t xml:space="preserve"> </w:t>
      </w:r>
      <w:r w:rsidR="00172786" w:rsidRPr="00804F77">
        <w:t xml:space="preserve">Within an interview with two of the advisors, they suggested and </w:t>
      </w:r>
      <w:r w:rsidR="00A45822" w:rsidRPr="00804F77">
        <w:t>e</w:t>
      </w:r>
      <w:r w:rsidRPr="00804F77">
        <w:t xml:space="preserve">mphasized that </w:t>
      </w:r>
      <w:r w:rsidRPr="00804F77">
        <w:rPr>
          <w:bCs/>
        </w:rPr>
        <w:t xml:space="preserve">70% of older people whom they visit just need reassurance and face-to-face initial advocacy that then instils confidence for them to then ‘take control’: </w:t>
      </w:r>
    </w:p>
    <w:p w:rsidR="00633AEE" w:rsidRPr="00804F77" w:rsidRDefault="003A6EBA" w:rsidP="005F05AA">
      <w:pPr>
        <w:spacing w:after="0" w:line="300" w:lineRule="atLeast"/>
        <w:ind w:firstLineChars="200" w:firstLine="482"/>
        <w:jc w:val="both"/>
        <w:rPr>
          <w:rFonts w:ascii="Times New Roman" w:hAnsi="Times New Roman" w:cs="Times New Roman"/>
          <w:bCs/>
          <w:i/>
          <w:sz w:val="24"/>
          <w:szCs w:val="24"/>
        </w:rPr>
      </w:pPr>
      <w:r w:rsidRPr="00804F77">
        <w:rPr>
          <w:rFonts w:ascii="Times New Roman" w:hAnsi="Times New Roman" w:cs="Times New Roman"/>
          <w:b/>
          <w:bCs/>
          <w:sz w:val="24"/>
          <w:szCs w:val="24"/>
        </w:rPr>
        <w:t>“</w:t>
      </w:r>
      <w:r w:rsidRPr="00804F77">
        <w:rPr>
          <w:rFonts w:ascii="Times New Roman" w:hAnsi="Times New Roman" w:cs="Times New Roman"/>
          <w:bCs/>
          <w:i/>
          <w:sz w:val="24"/>
          <w:szCs w:val="24"/>
        </w:rPr>
        <w:t>We get a lot of, ‘</w:t>
      </w:r>
      <w:r w:rsidRPr="00804F77">
        <w:rPr>
          <w:rFonts w:ascii="Times New Roman" w:hAnsi="Times New Roman" w:cs="Times New Roman"/>
          <w:bCs/>
          <w:sz w:val="24"/>
          <w:szCs w:val="24"/>
        </w:rPr>
        <w:t>am I getting the best deal’? ‘what’s best next time’? ‘Can I use my boiler or radiators better’?</w:t>
      </w:r>
      <w:r w:rsidRPr="00804F77">
        <w:rPr>
          <w:rFonts w:ascii="Times New Roman" w:hAnsi="Times New Roman" w:cs="Times New Roman"/>
          <w:bCs/>
          <w:i/>
          <w:sz w:val="24"/>
          <w:szCs w:val="24"/>
        </w:rPr>
        <w:t xml:space="preserve"> that sort of thing [. . .]. Sometimes you get someone [. . .] get how to read their bill or feel that next time, they can sort the meter reading, they don’t need ongoing support although you can offer it.”</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However sometimes making telephone contact with an energy provider and getting accurate, usable and understandable knowledge is a challenge even for the experienced and expert EAs:</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“To do something with the utility company, you’ve not only got that wait time, which could be an hour sometimes, when you get onto the phone you could be passed from one department to another.</w:t>
      </w:r>
      <w:r w:rsidR="00E82D6B">
        <w:t xml:space="preserve"> </w:t>
      </w:r>
      <w:r w:rsidRPr="00804F77">
        <w:t>Or you could be answered with “The systems have gone down.”</w:t>
      </w:r>
      <w:r w:rsidR="00E82D6B">
        <w:t xml:space="preserve"> </w:t>
      </w:r>
      <w:r w:rsidRPr="00804F77">
        <w:t>Or, you know…</w:t>
      </w:r>
      <w:r w:rsidR="00E82D6B">
        <w:t xml:space="preserve"> </w:t>
      </w:r>
      <w:r w:rsidRPr="00804F77">
        <w:t>So sometimes it’s what should be an easy process is a very difficult one.</w:t>
      </w:r>
      <w:r w:rsidR="00E82D6B">
        <w:t xml:space="preserve"> </w:t>
      </w:r>
      <w:r w:rsidRPr="00804F77">
        <w:t>Unnecessarily.”</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rPr>
          <w:bCs/>
        </w:rPr>
      </w:pPr>
      <w:r w:rsidRPr="00804F77">
        <w:rPr>
          <w:bCs/>
        </w:rPr>
        <w:t>EAs also suggested that for some 30% of older people they have visited, the issues raised are complex, or they feel overwhelmed and a foll</w:t>
      </w:r>
      <w:r w:rsidR="00697F1D">
        <w:rPr>
          <w:bCs/>
        </w:rPr>
        <w:t>ow-up visit would be beneficial</w:t>
      </w:r>
      <w:r w:rsidRPr="00804F77">
        <w:rPr>
          <w:bCs/>
        </w:rPr>
        <w:t>:</w:t>
      </w:r>
    </w:p>
    <w:p w:rsidR="00633AEE" w:rsidRPr="00697F1D" w:rsidRDefault="003A6EBA" w:rsidP="002B0FD2">
      <w:pPr>
        <w:pStyle w:val="NormalWeb"/>
        <w:kinsoku w:val="0"/>
        <w:overflowPunct w:val="0"/>
        <w:spacing w:before="0" w:beforeAutospacing="0" w:after="0" w:afterAutospacing="0" w:line="300" w:lineRule="atLeast"/>
        <w:ind w:firstLineChars="200" w:firstLine="480"/>
        <w:jc w:val="both"/>
        <w:textAlignment w:val="baseline"/>
        <w:rPr>
          <w:rFonts w:eastAsiaTheme="minorEastAsia"/>
          <w:iCs/>
          <w:lang w:eastAsia="zh-CN"/>
        </w:rPr>
      </w:pPr>
      <w:r w:rsidRPr="00804F77">
        <w:rPr>
          <w:iCs/>
        </w:rPr>
        <w:t>“It’s just too much to take in and if they could have someone there, the first time they have to read the meter or work out the bill or phone the company,</w:t>
      </w:r>
      <w:r w:rsidR="00E82D6B">
        <w:rPr>
          <w:iCs/>
        </w:rPr>
        <w:t xml:space="preserve"> </w:t>
      </w:r>
      <w:r w:rsidRPr="00804F77">
        <w:rPr>
          <w:iCs/>
        </w:rPr>
        <w:t>just someone giving them a bit of confidence, in the long run that’ll save money and they will then teach others. The first meeting you just sow the seeds; you</w:t>
      </w:r>
      <w:r w:rsidR="00697F1D">
        <w:rPr>
          <w:iCs/>
        </w:rPr>
        <w:t xml:space="preserve"> have to then look after them.”</w:t>
      </w:r>
    </w:p>
    <w:p w:rsidR="008C137B" w:rsidRPr="00804F77" w:rsidRDefault="008C137B" w:rsidP="002B0FD2">
      <w:pPr>
        <w:pStyle w:val="NormalWeb"/>
        <w:kinsoku w:val="0"/>
        <w:overflowPunct w:val="0"/>
        <w:spacing w:before="0" w:beforeAutospacing="0" w:after="0" w:afterAutospacing="0" w:line="300" w:lineRule="atLeast"/>
        <w:ind w:firstLineChars="200" w:firstLine="480"/>
        <w:jc w:val="both"/>
        <w:textAlignment w:val="baseline"/>
      </w:pPr>
      <w:r w:rsidRPr="00804F77">
        <w:t>Complex issues raised</w:t>
      </w:r>
      <w:r w:rsidR="007E35C9" w:rsidRPr="00804F77">
        <w:t>,</w:t>
      </w:r>
      <w:r w:rsidRPr="00804F77">
        <w:t xml:space="preserve"> ranged from a set of circumstances that had spiralled out of control such as insecure earnings (for example working with a zero hours contract or self employed) exacerbated by a period of illness, this leading to a change in welfare entitlements such as housing benefit a</w:t>
      </w:r>
      <w:r w:rsidR="00327E8F" w:rsidRPr="00804F77">
        <w:t>n</w:t>
      </w:r>
      <w:r w:rsidRPr="00804F77">
        <w:t>d/or an increase in energy use</w:t>
      </w:r>
      <w:r w:rsidR="003E129D" w:rsidRPr="00804F77">
        <w:t>),</w:t>
      </w:r>
      <w:r w:rsidRPr="00804F77">
        <w:t xml:space="preserve"> or illness leading to needing to heat the home during the day</w:t>
      </w:r>
      <w:r w:rsidR="00E82D6B">
        <w:t xml:space="preserve"> </w:t>
      </w:r>
      <w:r w:rsidRPr="00804F77">
        <w:t>Such a change in circumstances often required form filling to avoid incurring benefit penalties (e.g. for not declaring a change in circumstances) that for some</w:t>
      </w:r>
      <w:r w:rsidR="00327E8F" w:rsidRPr="00804F77">
        <w:t>,</w:t>
      </w:r>
      <w:r w:rsidRPr="00804F77">
        <w:t xml:space="preserve"> was ‘just too much’ and difficult to navigate.</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rPr>
          <w:b/>
          <w:i/>
        </w:rPr>
      </w:pPr>
      <w:r w:rsidRPr="00804F77">
        <w:t>Energy Advisors reflected on what attributes they needed to be effective in a frontline role.</w:t>
      </w:r>
      <w:r w:rsidR="00E82D6B">
        <w:t xml:space="preserve"> </w:t>
      </w:r>
      <w:r w:rsidRPr="00804F77">
        <w:t xml:space="preserve">One was </w:t>
      </w:r>
      <w:r w:rsidRPr="00804F77">
        <w:rPr>
          <w:b/>
          <w:i/>
        </w:rPr>
        <w:t xml:space="preserve">having an established background in energy advice: </w:t>
      </w:r>
    </w:p>
    <w:p w:rsidR="005D61F6"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“We’re actually trained energy advisors.</w:t>
      </w:r>
      <w:r w:rsidR="00E82D6B">
        <w:t xml:space="preserve"> </w:t>
      </w:r>
      <w:r w:rsidRPr="00804F77">
        <w:t>[. . .] We’ve always been involved with energy advice, whether it is on the phone or in people’s houses.</w:t>
      </w:r>
      <w:r w:rsidR="00E82D6B">
        <w:t xml:space="preserve"> </w:t>
      </w:r>
      <w:r w:rsidRPr="00804F77">
        <w:t>And previous to this, we’ve both worked for utility companies as well.</w:t>
      </w:r>
      <w:r w:rsidR="00E82D6B">
        <w:t xml:space="preserve"> </w:t>
      </w:r>
      <w:r w:rsidRPr="00804F77">
        <w:t>So this is really…</w:t>
      </w:r>
      <w:r w:rsidR="00E82D6B">
        <w:t xml:space="preserve"> </w:t>
      </w:r>
      <w:r w:rsidRPr="00804F77">
        <w:t>I would say our bread and butter.</w:t>
      </w:r>
      <w:r w:rsidR="00E82D6B">
        <w:t xml:space="preserve"> </w:t>
      </w:r>
      <w:r w:rsidRPr="00804F77">
        <w:t>This is what we do.”</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rPr>
          <w:b/>
          <w:i/>
        </w:rPr>
        <w:t>They were also trained and accredited</w:t>
      </w:r>
      <w:r w:rsidRPr="00804F77">
        <w:t xml:space="preserve"> and needed </w:t>
      </w:r>
      <w:r w:rsidRPr="00804F77">
        <w:rPr>
          <w:b/>
          <w:i/>
        </w:rPr>
        <w:t>intimate knowledge of the locality and its infrastructure</w:t>
      </w:r>
      <w:r w:rsidRPr="00804F77">
        <w:t xml:space="preserve">: </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“We’d worked in the industry for, you know, a few years.</w:t>
      </w:r>
      <w:r w:rsidR="00E82D6B">
        <w:t xml:space="preserve"> </w:t>
      </w:r>
      <w:r w:rsidRPr="00804F77">
        <w:t>[. . .]</w:t>
      </w:r>
      <w:r w:rsidR="00E82D6B">
        <w:t xml:space="preserve"> </w:t>
      </w:r>
      <w:r w:rsidRPr="00804F77">
        <w:t>Which gives us a really good local knowledge as well.</w:t>
      </w:r>
      <w:r w:rsidR="00E82D6B">
        <w:t xml:space="preserve"> </w:t>
      </w:r>
      <w:r w:rsidRPr="00804F77">
        <w:t>Which says a lot when you’re working in...</w:t>
      </w:r>
      <w:r w:rsidR="00E82D6B">
        <w:t xml:space="preserve"> </w:t>
      </w:r>
      <w:r w:rsidRPr="00804F77">
        <w:t>in that area.</w:t>
      </w:r>
      <w:r w:rsidR="00E82D6B">
        <w:t xml:space="preserve"> </w:t>
      </w:r>
      <w:r w:rsidRPr="00804F77">
        <w:t>You know, we have an idea of what the houses are like.</w:t>
      </w:r>
      <w:r w:rsidR="00E82D6B">
        <w:t xml:space="preserve"> </w:t>
      </w:r>
      <w:r w:rsidRPr="00804F77">
        <w:t>The housing associations, the communities, what’s available, what’s not available.”</w:t>
      </w:r>
      <w:r w:rsidR="00E82D6B">
        <w:t xml:space="preserve"> </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And experience of working with</w:t>
      </w:r>
      <w:r w:rsidRPr="00804F77">
        <w:rPr>
          <w:b/>
        </w:rPr>
        <w:t xml:space="preserve"> other agencies</w:t>
      </w:r>
      <w:r w:rsidRPr="00804F77">
        <w:t>:</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“A lot of the time when we walk into their [client] house, there’s bigger issues going on at the same time.</w:t>
      </w:r>
      <w:r w:rsidR="00E82D6B">
        <w:t xml:space="preserve"> </w:t>
      </w:r>
      <w:r w:rsidRPr="00804F77">
        <w:t>So, you know, it’s not only giving our own advice, it’s...</w:t>
      </w:r>
      <w:r w:rsidR="00E82D6B">
        <w:t xml:space="preserve"> </w:t>
      </w:r>
      <w:r w:rsidRPr="00804F77">
        <w:t>It’s also referring to where you think they need to be.”</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rPr>
          <w:bCs/>
        </w:rPr>
        <w:t>EAs also suggested that the personable and friendly advice given was seen as a positive way of engaging people:</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rPr>
          <w:iCs/>
        </w:rPr>
        <w:t xml:space="preserve">“Never had such a </w:t>
      </w:r>
      <w:r w:rsidRPr="002B0FD2">
        <w:t>rewarding</w:t>
      </w:r>
      <w:r w:rsidRPr="00804F77">
        <w:rPr>
          <w:iCs/>
        </w:rPr>
        <w:t xml:space="preserve"> job, I know what I’m doing makes a positive difference”</w:t>
      </w:r>
      <w:r w:rsidRPr="00804F77">
        <w:rPr>
          <w:b/>
          <w:bCs/>
        </w:rPr>
        <w:t xml:space="preserve"> </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rPr>
          <w:bCs/>
        </w:rPr>
      </w:pPr>
      <w:r w:rsidRPr="00804F77">
        <w:rPr>
          <w:b/>
          <w:bCs/>
        </w:rPr>
        <w:t xml:space="preserve">Participants also endorsed the EA frontline service. </w:t>
      </w:r>
      <w:r w:rsidRPr="00804F77">
        <w:rPr>
          <w:bCs/>
        </w:rPr>
        <w:t xml:space="preserve">Having a personal service from an EA who came to their home to both mediate and offer information; to share valuable knowledge about how to read meters, bills and </w:t>
      </w:r>
      <w:r w:rsidRPr="002B0FD2">
        <w:t>thermostats</w:t>
      </w:r>
      <w:r w:rsidRPr="00804F77">
        <w:rPr>
          <w:bCs/>
        </w:rPr>
        <w:t xml:space="preserve"> or how to apply for entitlements, seemed to instil confidence and trust.</w:t>
      </w:r>
      <w:r w:rsidR="00E82D6B">
        <w:rPr>
          <w:bCs/>
        </w:rPr>
        <w:t xml:space="preserve"> </w:t>
      </w:r>
      <w:r w:rsidRPr="00804F77">
        <w:rPr>
          <w:bCs/>
        </w:rPr>
        <w:t>The following is an extract from one of the</w:t>
      </w:r>
      <w:r w:rsidR="00E82D6B">
        <w:rPr>
          <w:bCs/>
        </w:rPr>
        <w:t xml:space="preserve"> </w:t>
      </w:r>
      <w:r w:rsidRPr="00804F77">
        <w:rPr>
          <w:bCs/>
        </w:rPr>
        <w:t>participant group discussions:</w:t>
      </w:r>
      <w:r w:rsidR="00E82D6B">
        <w:rPr>
          <w:bCs/>
        </w:rPr>
        <w:t xml:space="preserve"> </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rPr>
          <w:bCs/>
        </w:rPr>
        <w:t>RFg1 “</w:t>
      </w:r>
      <w:r w:rsidRPr="00804F77">
        <w:t>... you’ve got that much on your mind going on and you’ve got appointments to think about.</w:t>
      </w:r>
      <w:r w:rsidR="00E82D6B">
        <w:t xml:space="preserve"> </w:t>
      </w:r>
      <w:r w:rsidRPr="00804F77">
        <w:t>And you think, “Oh, you know, I just can’t…</w:t>
      </w:r>
      <w:r w:rsidR="00E82D6B">
        <w:t xml:space="preserve"> </w:t>
      </w:r>
      <w:r w:rsidRPr="00804F77">
        <w:t>[. . .] Well, I should be hassled because we…</w:t>
      </w:r>
      <w:r w:rsidR="00E82D6B">
        <w:t xml:space="preserve"> </w:t>
      </w:r>
      <w:r w:rsidRPr="00804F77">
        <w:t>we can’t afford it, you know.</w:t>
      </w:r>
      <w:r w:rsidR="00E82D6B">
        <w:t xml:space="preserve"> </w:t>
      </w:r>
      <w:r w:rsidRPr="00804F77">
        <w:t>So someone actually coming in independent and saying” “Right, okay, well I’m going to ring them up.</w:t>
      </w:r>
      <w:r w:rsidR="00E82D6B">
        <w:t xml:space="preserve"> </w:t>
      </w:r>
      <w:r w:rsidRPr="00804F77">
        <w:t>And I’m not going to have any nonsense.</w:t>
      </w:r>
      <w:r w:rsidR="00E82D6B">
        <w:t xml:space="preserve"> </w:t>
      </w:r>
      <w:r w:rsidRPr="00804F77">
        <w:t>I’m going to say to them no…</w:t>
      </w:r>
      <w:r w:rsidR="00E82D6B">
        <w:t xml:space="preserve"> </w:t>
      </w:r>
      <w:r w:rsidRPr="00804F77">
        <w:t>You don’t pay to get the meters changed.</w:t>
      </w:r>
      <w:r w:rsidR="00E82D6B">
        <w:t xml:space="preserve"> </w:t>
      </w:r>
      <w:r w:rsidRPr="00804F77">
        <w:t>They can’t afford to pay.””</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RFg3 “I think the fact that the EA is, and the other people they work with, they are independent.</w:t>
      </w:r>
      <w:r w:rsidR="00E82D6B">
        <w:t xml:space="preserve"> </w:t>
      </w:r>
      <w:r w:rsidRPr="00804F77">
        <w:t>So they have a different…</w:t>
      </w:r>
      <w:r w:rsidR="00E82D6B">
        <w:t xml:space="preserve"> </w:t>
      </w:r>
      <w:r w:rsidRPr="00804F77">
        <w:t>A different outlook on…”</w:t>
      </w:r>
    </w:p>
    <w:p w:rsidR="003A6EBA" w:rsidRPr="00804F77" w:rsidRDefault="003A6EBA" w:rsidP="005F05AA">
      <w:pPr>
        <w:pStyle w:val="NormalWeb"/>
        <w:kinsoku w:val="0"/>
        <w:overflowPunct w:val="0"/>
        <w:spacing w:before="0" w:beforeAutospacing="0" w:after="0" w:afterAutospacing="0" w:line="300" w:lineRule="atLeast"/>
        <w:ind w:firstLineChars="200" w:firstLine="480"/>
        <w:jc w:val="both"/>
        <w:textAlignment w:val="baseline"/>
      </w:pPr>
      <w:r w:rsidRPr="00804F77">
        <w:t>RFg2 “. . . Well, they know how to talk to these people</w:t>
      </w:r>
      <w:r w:rsidR="00697F1D">
        <w:rPr>
          <w:rFonts w:eastAsiaTheme="minorEastAsia" w:hint="eastAsia"/>
          <w:lang w:eastAsia="zh-CN"/>
        </w:rPr>
        <w:t xml:space="preserve"> </w:t>
      </w:r>
      <w:r w:rsidRPr="00804F77">
        <w:t>[utility company] on the phone.”</w:t>
      </w:r>
      <w:r w:rsidR="005F05AA" w:rsidRPr="00804F77">
        <w:t xml:space="preserve"> </w:t>
      </w:r>
      <w:r w:rsidRPr="00804F77">
        <w:t>[. . .]</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RFg5 “And it’s also because they’re non-judgemental.”</w:t>
      </w:r>
      <w:r w:rsidR="00E82D6B">
        <w:t xml:space="preserve"> </w:t>
      </w:r>
    </w:p>
    <w:p w:rsidR="00633AEE" w:rsidRPr="002B0FD2" w:rsidRDefault="003A6EBA" w:rsidP="00A864D2">
      <w:pPr>
        <w:pStyle w:val="ListParagraph"/>
        <w:numPr>
          <w:ilvl w:val="1"/>
          <w:numId w:val="12"/>
        </w:numPr>
        <w:spacing w:beforeLines="100" w:before="317" w:afterLines="100" w:after="317" w:line="300" w:lineRule="atLeast"/>
        <w:ind w:left="0" w:firstLine="0"/>
        <w:contextualSpacing w:val="0"/>
        <w:jc w:val="both"/>
        <w:rPr>
          <w:rFonts w:eastAsia="Calibri"/>
          <w:i/>
        </w:rPr>
      </w:pPr>
      <w:r w:rsidRPr="002B0FD2">
        <w:rPr>
          <w:rFonts w:eastAsia="Calibri"/>
          <w:i/>
        </w:rPr>
        <w:t>Bridging the supplier/customer gap</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rPr>
          <w:bCs/>
        </w:rPr>
      </w:pPr>
      <w:r w:rsidRPr="00804F77">
        <w:t xml:space="preserve">That EAs were seen as non-judgemental or neutral, was perhaps pivotal to them being able to bridge the perceived supplier/customer gap, particularly when personal circumstances had overwhelmed the participants and they felt ‘pre-judged’ by their energy provider. </w:t>
      </w:r>
      <w:r w:rsidRPr="00804F77">
        <w:rPr>
          <w:bCs/>
        </w:rPr>
        <w:t>A participant in his 50s described a set of personal circumstances, including a car crash 2</w:t>
      </w:r>
      <w:r w:rsidR="00697F1D">
        <w:rPr>
          <w:bCs/>
        </w:rPr>
        <w:t>–</w:t>
      </w:r>
      <w:r w:rsidRPr="00804F77">
        <w:rPr>
          <w:bCs/>
        </w:rPr>
        <w:t xml:space="preserve">3 years prior to the interview that left him permanently disabled, a relationship that became acrimonious, issues with standing orders and very high energy and phone usage, which had resulted in escalating debt. The local credit union put him in touch with the EA service: </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rPr>
          <w:bCs/>
        </w:rPr>
      </w:pPr>
      <w:r w:rsidRPr="00804F77">
        <w:rPr>
          <w:bCs/>
        </w:rPr>
        <w:t>RFg3</w:t>
      </w:r>
      <w:r w:rsidR="00E82D6B">
        <w:rPr>
          <w:bCs/>
        </w:rPr>
        <w:t xml:space="preserve"> </w:t>
      </w:r>
      <w:r w:rsidRPr="00804F77">
        <w:rPr>
          <w:bCs/>
        </w:rPr>
        <w:t xml:space="preserve">“It was </w:t>
      </w:r>
      <w:r w:rsidRPr="002B0FD2">
        <w:t>over</w:t>
      </w:r>
      <w:r w:rsidRPr="00804F77">
        <w:rPr>
          <w:bCs/>
        </w:rPr>
        <w:t xml:space="preserve"> £2000 [the fuel debt] and I’m permanently disabled [after a car crash] and I’d gone from standing orders to pre-paid meters and now they were threatening a key meter and I didn’t want that. They own it and I really thought I could lose my home.</w:t>
      </w:r>
      <w:r w:rsidR="00E82D6B">
        <w:rPr>
          <w:bCs/>
        </w:rPr>
        <w:t xml:space="preserve"> </w:t>
      </w:r>
      <w:r w:rsidRPr="00804F77">
        <w:rPr>
          <w:bCs/>
        </w:rPr>
        <w:t>It’s mine, all I’ve got and then X (EA) came and [. . . ] sorted everything, the debt’s cleared, I have my home. You have no idea how the energy company treats you. It was always my fault, I was doing a scam, they were really aggressive and that</w:t>
      </w:r>
      <w:r w:rsidR="00E82D6B">
        <w:rPr>
          <w:bCs/>
        </w:rPr>
        <w:t xml:space="preserve"> </w:t>
      </w:r>
      <w:r w:rsidRPr="00804F77">
        <w:rPr>
          <w:bCs/>
        </w:rPr>
        <w:t>makes you very vulnerable.”</w:t>
      </w:r>
    </w:p>
    <w:p w:rsidR="003A6EBA" w:rsidRPr="00697F1D" w:rsidRDefault="003A6EBA" w:rsidP="002B0FD2">
      <w:pPr>
        <w:pStyle w:val="NormalWeb"/>
        <w:kinsoku w:val="0"/>
        <w:overflowPunct w:val="0"/>
        <w:spacing w:before="0" w:beforeAutospacing="0" w:after="0" w:afterAutospacing="0" w:line="300" w:lineRule="atLeast"/>
        <w:ind w:firstLineChars="200" w:firstLine="480"/>
        <w:jc w:val="both"/>
        <w:textAlignment w:val="baseline"/>
        <w:rPr>
          <w:rFonts w:eastAsiaTheme="minorEastAsia"/>
          <w:bCs/>
          <w:lang w:eastAsia="zh-CN"/>
        </w:rPr>
      </w:pPr>
      <w:r w:rsidRPr="00804F77">
        <w:rPr>
          <w:bCs/>
        </w:rPr>
        <w:t>Pre-paid mete</w:t>
      </w:r>
      <w:r w:rsidR="00BC67CB" w:rsidRPr="00804F77">
        <w:rPr>
          <w:bCs/>
        </w:rPr>
        <w:t>r</w:t>
      </w:r>
      <w:r w:rsidRPr="00804F77">
        <w:rPr>
          <w:bCs/>
        </w:rPr>
        <w:t xml:space="preserve">s (PPMs) can be installed in domestic homes and may be preferred by those on low or insecure earnings. </w:t>
      </w:r>
      <w:r w:rsidRPr="002B0FD2">
        <w:t>They</w:t>
      </w:r>
      <w:r w:rsidRPr="00804F77">
        <w:rPr>
          <w:bCs/>
        </w:rPr>
        <w:t xml:space="preserve"> offer a </w:t>
      </w:r>
      <w:r w:rsidR="00697F1D">
        <w:rPr>
          <w:rStyle w:val="tgc"/>
          <w:rFonts w:eastAsiaTheme="minorEastAsia"/>
          <w:color w:val="222222"/>
          <w:lang w:eastAsia="zh-CN"/>
        </w:rPr>
        <w:t>‘</w:t>
      </w:r>
      <w:r w:rsidRPr="00804F77">
        <w:rPr>
          <w:rStyle w:val="tgc"/>
          <w:bCs/>
          <w:color w:val="222222"/>
        </w:rPr>
        <w:t>pay</w:t>
      </w:r>
      <w:r w:rsidRPr="00804F77">
        <w:rPr>
          <w:rStyle w:val="tgc"/>
          <w:color w:val="222222"/>
        </w:rPr>
        <w:t xml:space="preserve"> as you go</w:t>
      </w:r>
      <w:r w:rsidR="00697F1D">
        <w:rPr>
          <w:rStyle w:val="tgc"/>
          <w:rFonts w:eastAsiaTheme="minorEastAsia"/>
          <w:color w:val="222222"/>
          <w:lang w:eastAsia="zh-CN"/>
        </w:rPr>
        <w:t>’</w:t>
      </w:r>
      <w:r w:rsidRPr="00804F77">
        <w:rPr>
          <w:rStyle w:val="tgc"/>
          <w:color w:val="222222"/>
        </w:rPr>
        <w:t xml:space="preserve"> tariff, where customers </w:t>
      </w:r>
      <w:r w:rsidRPr="00804F77">
        <w:rPr>
          <w:rStyle w:val="tgc"/>
          <w:bCs/>
          <w:color w:val="222222"/>
        </w:rPr>
        <w:t>pay</w:t>
      </w:r>
      <w:r w:rsidRPr="00804F77">
        <w:rPr>
          <w:rStyle w:val="tgc"/>
          <w:color w:val="222222"/>
        </w:rPr>
        <w:t xml:space="preserve"> for their energy before they use it, usually by adding money to a </w:t>
      </w:r>
      <w:r w:rsidR="00697F1D">
        <w:rPr>
          <w:rStyle w:val="tgc"/>
          <w:rFonts w:eastAsiaTheme="minorEastAsia"/>
          <w:color w:val="222222"/>
          <w:lang w:eastAsia="zh-CN"/>
        </w:rPr>
        <w:t>‘</w:t>
      </w:r>
      <w:r w:rsidRPr="00804F77">
        <w:rPr>
          <w:rStyle w:val="tgc"/>
          <w:color w:val="222222"/>
        </w:rPr>
        <w:t>key</w:t>
      </w:r>
      <w:r w:rsidR="00697F1D">
        <w:rPr>
          <w:rStyle w:val="tgc"/>
          <w:rFonts w:eastAsiaTheme="minorEastAsia"/>
          <w:color w:val="222222"/>
          <w:lang w:eastAsia="zh-CN"/>
        </w:rPr>
        <w:t>’</w:t>
      </w:r>
      <w:r w:rsidRPr="00804F77">
        <w:rPr>
          <w:rStyle w:val="tgc"/>
          <w:color w:val="222222"/>
        </w:rPr>
        <w:t xml:space="preserve"> or by purchasing special tokens. Utility companies may also insist on installing them within households where debt is mounting. How through use of a PPM,</w:t>
      </w:r>
      <w:r w:rsidRPr="00804F77">
        <w:rPr>
          <w:bCs/>
        </w:rPr>
        <w:t xml:space="preserve"> a large debt might accumulate and how a client may be unaware of the reason for such an accumulation of debt w</w:t>
      </w:r>
      <w:r w:rsidR="00697F1D">
        <w:rPr>
          <w:bCs/>
        </w:rPr>
        <w:t>as explained by one of the EAs:</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rPr>
          <w:bCs/>
        </w:rPr>
      </w:pPr>
      <w:r w:rsidRPr="00804F77">
        <w:t>“Some people have got debt on the meter.</w:t>
      </w:r>
      <w:r w:rsidR="00E82D6B">
        <w:t xml:space="preserve"> </w:t>
      </w:r>
      <w:r w:rsidRPr="00804F77">
        <w:t>And when it’s not explained by the energy companies, they can put £10 on the mete</w:t>
      </w:r>
      <w:r w:rsidR="00BC67CB" w:rsidRPr="00804F77">
        <w:t>r</w:t>
      </w:r>
      <w:r w:rsidRPr="00804F77">
        <w:t xml:space="preserve"> and £7 is taken away straight away to cover the debt.</w:t>
      </w:r>
      <w:r w:rsidR="00E82D6B">
        <w:t xml:space="preserve"> </w:t>
      </w:r>
      <w:r w:rsidRPr="00804F77">
        <w:t>And then added on to that, maybe £1.50 for the standing charge for the week.</w:t>
      </w:r>
      <w:r w:rsidR="00E82D6B">
        <w:t xml:space="preserve"> </w:t>
      </w:r>
      <w:r w:rsidRPr="00804F77">
        <w:t>Which leaves them with £1.50 worth of electricity.</w:t>
      </w:r>
      <w:r w:rsidR="00E82D6B">
        <w:t xml:space="preserve"> </w:t>
      </w:r>
      <w:r w:rsidRPr="00804F77">
        <w:t>Now we would, at that stage, get in touch with the energy company and get them to explain the circumstances.</w:t>
      </w:r>
      <w:r w:rsidR="00E82D6B">
        <w:t xml:space="preserve"> </w:t>
      </w:r>
      <w:r w:rsidRPr="00804F77">
        <w:t>Get them to take the payback to be down to an absolute minimum.”</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rPr>
          <w:bCs/>
        </w:rPr>
      </w:pPr>
      <w:r w:rsidRPr="00804F77">
        <w:rPr>
          <w:bCs/>
        </w:rPr>
        <w:t xml:space="preserve">The Energy Advisor also </w:t>
      </w:r>
      <w:r w:rsidRPr="002B0FD2">
        <w:t>explained</w:t>
      </w:r>
      <w:r w:rsidRPr="00804F77">
        <w:rPr>
          <w:bCs/>
        </w:rPr>
        <w:t xml:space="preserve"> how they can help clear a large debt:</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“I went to a lady who was struggling with just her daily living.</w:t>
      </w:r>
      <w:r w:rsidR="00E82D6B">
        <w:t xml:space="preserve"> </w:t>
      </w:r>
      <w:r w:rsidRPr="00804F77">
        <w:t>[Due to a large, unpaid debt], they [energy company] were due to come out and install the pre-payment meters, this lady had angina, COPD, she’d had an operation on her back.</w:t>
      </w:r>
      <w:r w:rsidR="00E82D6B">
        <w:t xml:space="preserve"> </w:t>
      </w:r>
      <w:r w:rsidRPr="00804F77">
        <w:t>She was very upset.”</w:t>
      </w:r>
      <w:r w:rsidR="00E82D6B">
        <w:t xml:space="preserve"> </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 xml:space="preserve">During the visit and with the participant, the EA completed a hardship application to a Trust fund that could support clearing the outstanding debt. She also stressed that there needed to be mediation with the utility company to ensure that there was a reasonable debt-recovery and prevention plan that was also in the best interest of the participant: </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rPr>
          <w:bCs/>
        </w:rPr>
      </w:pPr>
      <w:r w:rsidRPr="00804F77">
        <w:t>“…it was mediating with her and the utility company to say, “You can’t…</w:t>
      </w:r>
      <w:r w:rsidR="00E82D6B">
        <w:t xml:space="preserve"> </w:t>
      </w:r>
      <w:r w:rsidRPr="00804F77">
        <w:t>You can’t just ignore it, you know.</w:t>
      </w:r>
      <w:r w:rsidR="00E82D6B">
        <w:t xml:space="preserve"> </w:t>
      </w:r>
      <w:r w:rsidRPr="00804F77">
        <w:t>We need to set up some sort of payment arrangement and this is how I’m going to help you today.”</w:t>
      </w:r>
      <w:r w:rsidR="00E82D6B">
        <w:t xml:space="preserve"> </w:t>
      </w:r>
      <w:r w:rsidRPr="00804F77">
        <w:t>But it was letting her know as well.</w:t>
      </w:r>
      <w:r w:rsidR="00E82D6B">
        <w:t xml:space="preserve"> </w:t>
      </w:r>
      <w:r w:rsidRPr="00804F77">
        <w:t>We were going to do it together, so it’s going to stop all these nasty bills coming through the door.</w:t>
      </w:r>
      <w:r w:rsidR="00E82D6B">
        <w:t xml:space="preserve"> </w:t>
      </w:r>
      <w:r w:rsidRPr="00804F77">
        <w:t>And it’s going to stop someone knocking at your door to install a meter than you don’t want.”</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 xml:space="preserve">Another participant described how during a time of dealing with her husband’s cancer and his inability to continue with paid work, an unpaid energy bill escalated and subsequently became too difficult to tackle alone. A ‘good neighbour’ alerted her to the at-home EA service: </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RFg1 “</w:t>
      </w:r>
      <w:r w:rsidRPr="00804F77">
        <w:t>…at the time my husband was recovering from cancer, but he has had to stop work.</w:t>
      </w:r>
      <w:r w:rsidR="00E82D6B">
        <w:t xml:space="preserve"> </w:t>
      </w:r>
      <w:r w:rsidRPr="00804F77">
        <w:t>And there’s that much going on that, you know, you think, “Oh, I’ll get round to it.”</w:t>
      </w:r>
      <w:r w:rsidR="00E82D6B">
        <w:t xml:space="preserve"> </w:t>
      </w:r>
      <w:r w:rsidRPr="00804F77">
        <w:t>And you don’t get round to it, you know.</w:t>
      </w:r>
      <w:r w:rsidR="00E82D6B">
        <w:t xml:space="preserve"> </w:t>
      </w:r>
      <w:r w:rsidRPr="00804F77">
        <w:t>But if you know someone’s coming and that they sit down with you then it’s a lot easier, you know, to focus on it.</w:t>
      </w:r>
      <w:r w:rsidR="00E82D6B">
        <w:t xml:space="preserve"> </w:t>
      </w:r>
      <w:r w:rsidRPr="00804F77">
        <w:t>They were very good.”</w:t>
      </w:r>
    </w:p>
    <w:p w:rsidR="005959C9"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‘Bridging the gap’, mediation and being given invaluable information and advice was appreciated by participants, not just as support to deal with a crisis but also in terms of</w:t>
      </w:r>
      <w:r w:rsidR="00E82D6B">
        <w:t xml:space="preserve"> </w:t>
      </w:r>
      <w:r w:rsidRPr="002B0FD2">
        <w:t>gaining new skills such as understanding a bill and being able to break down fuel use:</w:t>
      </w:r>
    </w:p>
    <w:p w:rsidR="003A6EBA"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RFg 2 “I mean, I do my own readings now and I know how…</w:t>
      </w:r>
      <w:r w:rsidR="00E82D6B">
        <w:t xml:space="preserve"> </w:t>
      </w:r>
      <w:r w:rsidRPr="002B0FD2">
        <w:t>I could sit down tomorrow and work out how much I’m going to have to pay.”</w:t>
      </w:r>
    </w:p>
    <w:p w:rsidR="003A6EBA"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 xml:space="preserve">As an EA recounted, clients also described feeling empowered to pass on useful knowledge to others, </w:t>
      </w:r>
      <w:r w:rsidRPr="002B0FD2">
        <w:t>“And he took pride in sharing this knowledge with others, passing it on so’s they’ve got a handle on it too”.</w:t>
      </w:r>
      <w:r w:rsidRPr="00804F77">
        <w:t xml:space="preserve"> Another EA however cautioned that acquiring and using this sort of knowledge may not be easy for those who might feel that,</w:t>
      </w:r>
      <w:r w:rsidRPr="002B0FD2">
        <w:t xml:space="preserve"> “well, they’re in a mess because they can’t manage”</w:t>
      </w:r>
      <w:r w:rsidRPr="00804F77">
        <w:t>.</w:t>
      </w:r>
      <w:r w:rsidR="00E82D6B">
        <w:t xml:space="preserve"> </w:t>
      </w:r>
      <w:r w:rsidRPr="00804F77">
        <w:t xml:space="preserve">Another suggested: </w:t>
      </w:r>
      <w:r w:rsidRPr="002B0FD2">
        <w:t>“It’s a pride thing with people.</w:t>
      </w:r>
      <w:r w:rsidR="00E82D6B">
        <w:t xml:space="preserve"> </w:t>
      </w:r>
      <w:r w:rsidRPr="002B0FD2">
        <w:t>And I think a lot of people wouldn’t want to come forward and go, like…</w:t>
      </w:r>
      <w:r w:rsidR="00E82D6B">
        <w:t xml:space="preserve"> </w:t>
      </w:r>
      <w:r w:rsidRPr="002B0FD2">
        <w:t>Because just out of pride.”</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It could be said that there were competing narratives in terms of being a ‘capable citizen’ who manages their affairs, even in very difficult circumstances, but also a shared belief that utility companies are not good at passing on critical information, such as how pre-paid mete</w:t>
      </w:r>
      <w:r w:rsidR="00BC67CB" w:rsidRPr="00804F77">
        <w:t>r</w:t>
      </w:r>
      <w:r w:rsidRPr="00804F77">
        <w:t>s collect debt or how they estimate a bill when unable to access a mete</w:t>
      </w:r>
      <w:r w:rsidR="00BC67CB" w:rsidRPr="00804F77">
        <w:t>r</w:t>
      </w:r>
      <w:r w:rsidRPr="00804F77">
        <w:t>. Certainly in terms of the latter, we listened to many stories of mistrusting energy</w:t>
      </w:r>
      <w:r w:rsidR="00E82D6B">
        <w:t xml:space="preserve"> </w:t>
      </w:r>
      <w:r w:rsidRPr="00804F77">
        <w:t>providers, an extreme view being that they are like a ‘secret society’.</w:t>
      </w:r>
    </w:p>
    <w:p w:rsidR="00633AEE" w:rsidRPr="002B0FD2" w:rsidRDefault="008D2725" w:rsidP="00A864D2">
      <w:pPr>
        <w:pStyle w:val="ListParagraph"/>
        <w:numPr>
          <w:ilvl w:val="1"/>
          <w:numId w:val="12"/>
        </w:numPr>
        <w:spacing w:beforeLines="100" w:before="317" w:afterLines="100" w:after="317" w:line="300" w:lineRule="atLeast"/>
        <w:ind w:left="0" w:firstLine="0"/>
        <w:contextualSpacing w:val="0"/>
        <w:jc w:val="both"/>
        <w:rPr>
          <w:rFonts w:eastAsia="Calibri"/>
          <w:i/>
        </w:rPr>
      </w:pPr>
      <w:r w:rsidRPr="002B0FD2">
        <w:rPr>
          <w:rFonts w:eastAsia="Calibri"/>
          <w:i/>
        </w:rPr>
        <w:t xml:space="preserve"> </w:t>
      </w:r>
      <w:r w:rsidR="005959C9" w:rsidRPr="002B0FD2">
        <w:rPr>
          <w:rFonts w:eastAsia="Calibri"/>
          <w:i/>
        </w:rPr>
        <w:t xml:space="preserve">Energy </w:t>
      </w:r>
      <w:r w:rsidR="005F05AA">
        <w:rPr>
          <w:rFonts w:eastAsiaTheme="minorEastAsia" w:hint="eastAsia"/>
          <w:i/>
          <w:lang w:eastAsia="zh-CN"/>
        </w:rPr>
        <w:t>p</w:t>
      </w:r>
      <w:r w:rsidR="005959C9" w:rsidRPr="002B0FD2">
        <w:rPr>
          <w:rFonts w:eastAsia="Calibri"/>
          <w:i/>
        </w:rPr>
        <w:t>roviders</w:t>
      </w:r>
      <w:r w:rsidR="003A6EBA" w:rsidRPr="002B0FD2">
        <w:rPr>
          <w:rFonts w:eastAsia="Calibri"/>
          <w:i/>
        </w:rPr>
        <w:t>: they’re a ‘secret society’</w:t>
      </w:r>
    </w:p>
    <w:p w:rsidR="003A6EBA"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Energy Advisors spoke of some clients being very suspicious of their role, perhaps because of their wider-held beliefs that energy providers in general are deliberately misleading, “out to scam you”:</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“Some of the older people, they have someone with them.</w:t>
      </w:r>
      <w:r w:rsidR="00E82D6B">
        <w:t xml:space="preserve"> </w:t>
      </w:r>
      <w:r w:rsidRPr="00804F77">
        <w:t>I’ve been to a few properties where family members can be very suspicious: “who are you employed by?”; “what is/are/ your company/you/ getting out of this?” They think there must be a commission and that’s why we always introduce the project as funded by Comic Relief with trusted partners such as [social landlord]</w:t>
      </w:r>
      <w:r w:rsidR="00F009E5" w:rsidRPr="00804F77">
        <w:t xml:space="preserve"> </w:t>
      </w:r>
      <w:r w:rsidRPr="00804F77">
        <w:t xml:space="preserve">and Durham County Council, that’s important, trusted brands.” </w:t>
      </w:r>
    </w:p>
    <w:p w:rsidR="003A6EBA"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 xml:space="preserve">As the free at-home </w:t>
      </w:r>
      <w:r w:rsidR="007D2FB3" w:rsidRPr="002B0FD2">
        <w:t xml:space="preserve">MMB, </w:t>
      </w:r>
      <w:r w:rsidRPr="002B0FD2">
        <w:t>energy advice service became embedded within local communities, the notion of a ‘trusted brand’ developed around this service. An extract from one of the Year Three case studies illustrates this:</w:t>
      </w:r>
      <w:r w:rsidR="00E82D6B">
        <w:t xml:space="preserve"> </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“This participant had a long-standing distrust of energy companies who he felt were “conning people”.</w:t>
      </w:r>
      <w:r w:rsidR="00E82D6B">
        <w:t xml:space="preserve"> </w:t>
      </w:r>
      <w:r w:rsidRPr="00804F77">
        <w:t>He had previously had difficulties with customer service and changing to cheaper tariffs.</w:t>
      </w:r>
      <w:r w:rsidR="00E82D6B">
        <w:t xml:space="preserve"> </w:t>
      </w:r>
      <w:r w:rsidRPr="00804F77">
        <w:t>He heard about the service via a friend, and was impressed by the rumoured savings to be had and the approachability and friendliness of the EAs.</w:t>
      </w:r>
      <w:r w:rsidR="00E82D6B">
        <w:t xml:space="preserve"> </w:t>
      </w:r>
      <w:r w:rsidRPr="00804F77">
        <w:t>Wanting to save money, a visit was arranged.</w:t>
      </w:r>
      <w:r w:rsidR="00E82D6B">
        <w:t xml:space="preserve"> </w:t>
      </w:r>
      <w:r w:rsidRPr="00804F77">
        <w:t>The advice given, both on energy suppliers and use, was given as helpful education, rather than enforced instruction, encouraging him to successfully change supplier and make a yearly saving.”</w:t>
      </w:r>
    </w:p>
    <w:p w:rsidR="003A6EBA"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On the whole, however, attitudes towards energy suppliers were negative. Participants did not trust shared information, found accessing and understanding information difficult and some reported feeling stupid and that the energy provider refused to take responsibility:</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RFg5 “…It’s blame, punitive culture.</w:t>
      </w:r>
      <w:r w:rsidR="00E82D6B">
        <w:t xml:space="preserve"> </w:t>
      </w:r>
      <w:r w:rsidRPr="00804F77">
        <w:t>So it’s almost like they’re waiting for you to do something, It’s your fault, but when they do something [wrong] it’s not their fault.”</w:t>
      </w:r>
    </w:p>
    <w:p w:rsidR="007C68EA" w:rsidRPr="00804F77" w:rsidRDefault="007C68EA" w:rsidP="002B0FD2">
      <w:pPr>
        <w:pStyle w:val="NormalWeb"/>
        <w:kinsoku w:val="0"/>
        <w:overflowPunct w:val="0"/>
        <w:spacing w:before="0" w:beforeAutospacing="0" w:after="0" w:afterAutospacing="0" w:line="300" w:lineRule="atLeast"/>
        <w:ind w:firstLineChars="200" w:firstLine="480"/>
        <w:jc w:val="both"/>
        <w:textAlignment w:val="baseline"/>
      </w:pPr>
      <w:r w:rsidRPr="00804F77">
        <w:t xml:space="preserve">There were also intimations of anxiety and worry caused by what seemed to be an intractable or ‘out of my control’, issue with the energy provider but which was addressed through the MMB energy advisor ‘stepping in’, offering support and alleviating the worry: </w:t>
      </w:r>
    </w:p>
    <w:p w:rsidR="007C68EA" w:rsidRPr="00804F77" w:rsidRDefault="007C68EA" w:rsidP="002B0FD2">
      <w:pPr>
        <w:pStyle w:val="NormalWeb"/>
        <w:kinsoku w:val="0"/>
        <w:overflowPunct w:val="0"/>
        <w:spacing w:before="0" w:beforeAutospacing="0" w:after="0" w:afterAutospacing="0" w:line="300" w:lineRule="atLeast"/>
        <w:ind w:firstLineChars="200" w:firstLine="480"/>
        <w:jc w:val="both"/>
        <w:textAlignment w:val="baseline"/>
      </w:pPr>
      <w:r w:rsidRPr="00804F77">
        <w:t>Why would somebody who owns a house, who’s paid for the house, who’s crippled, who never wants to move</w:t>
      </w:r>
      <w:r w:rsidR="00697F1D">
        <w:t>—</w:t>
      </w:r>
      <w:r w:rsidRPr="00804F77">
        <w:t>why would I do this to myself?</w:t>
      </w:r>
      <w:r w:rsidR="00E82D6B">
        <w:t xml:space="preserve"> </w:t>
      </w:r>
      <w:r w:rsidRPr="00804F77">
        <w:t>Right?</w:t>
      </w:r>
      <w:r w:rsidR="00E82D6B">
        <w:t xml:space="preserve"> </w:t>
      </w:r>
      <w:r w:rsidRPr="00804F77">
        <w:t xml:space="preserve">But it took </w:t>
      </w:r>
      <w:r w:rsidR="001E1CE0" w:rsidRPr="00804F77">
        <w:t>[EA]</w:t>
      </w:r>
      <w:r w:rsidRPr="00804F77">
        <w:t xml:space="preserve"> getting on board.</w:t>
      </w:r>
      <w:r w:rsidR="00E82D6B">
        <w:t xml:space="preserve"> </w:t>
      </w:r>
      <w:r w:rsidRPr="00804F77">
        <w:t>And I just found that I actually didn’t believe until she walked into the room, because of the type of personality and sort of aura she’s got, I actually had faith in her from when she turned up.</w:t>
      </w:r>
      <w:r w:rsidR="00E82D6B">
        <w:t xml:space="preserve"> </w:t>
      </w:r>
      <w:r w:rsidRPr="00804F77">
        <w:t>But I didn’t actually think she would get it all sorted out by…</w:t>
      </w:r>
      <w:r w:rsidR="00E82D6B">
        <w:t xml:space="preserve"> </w:t>
      </w:r>
      <w:r w:rsidRPr="00804F77">
        <w:t>So anyway, the conclusion for me is the only other thing I can say about it is that it saved me from having to sell the house, which is now the last thing that I’ve got.</w:t>
      </w:r>
    </w:p>
    <w:p w:rsidR="004507CB" w:rsidRPr="00804F77" w:rsidRDefault="004507CB" w:rsidP="002B0FD2">
      <w:pPr>
        <w:pStyle w:val="NormalWeb"/>
        <w:kinsoku w:val="0"/>
        <w:overflowPunct w:val="0"/>
        <w:spacing w:before="0" w:beforeAutospacing="0" w:after="0" w:afterAutospacing="0" w:line="300" w:lineRule="atLeast"/>
        <w:ind w:firstLineChars="200" w:firstLine="480"/>
        <w:jc w:val="both"/>
        <w:textAlignment w:val="baseline"/>
      </w:pPr>
      <w:r w:rsidRPr="00804F77">
        <w:t>Another focus group participant also suggested that their encounter with their energy provider left them feeling vulnerable:</w:t>
      </w:r>
    </w:p>
    <w:p w:rsidR="004507CB" w:rsidRPr="00804F77" w:rsidRDefault="004507CB" w:rsidP="002B0FD2">
      <w:pPr>
        <w:pStyle w:val="NormalWeb"/>
        <w:kinsoku w:val="0"/>
        <w:overflowPunct w:val="0"/>
        <w:spacing w:before="0" w:beforeAutospacing="0" w:after="0" w:afterAutospacing="0" w:line="300" w:lineRule="atLeast"/>
        <w:ind w:firstLineChars="200" w:firstLine="480"/>
        <w:jc w:val="both"/>
        <w:textAlignment w:val="baseline"/>
      </w:pPr>
      <w:r w:rsidRPr="00804F77">
        <w:t>RFg2 … “But the worst part is that [Energy Company] have a vulnerable person’s unit Well, it makes you more vulnerable if you get in touch with them.</w:t>
      </w:r>
      <w:r w:rsidR="00E82D6B">
        <w:t xml:space="preserve"> </w:t>
      </w:r>
      <w:r w:rsidRPr="00804F77">
        <w:t xml:space="preserve">And I actually got in touch with all this because it actually mentally broke me. [. . .] </w:t>
      </w:r>
    </w:p>
    <w:p w:rsidR="004507CB" w:rsidRPr="00804F77" w:rsidRDefault="004507CB" w:rsidP="002B0FD2">
      <w:pPr>
        <w:pStyle w:val="NormalWeb"/>
        <w:kinsoku w:val="0"/>
        <w:overflowPunct w:val="0"/>
        <w:spacing w:before="0" w:beforeAutospacing="0" w:after="0" w:afterAutospacing="0" w:line="300" w:lineRule="atLeast"/>
        <w:ind w:firstLineChars="200" w:firstLine="480"/>
        <w:jc w:val="both"/>
        <w:textAlignment w:val="baseline"/>
      </w:pPr>
      <w:r w:rsidRPr="00804F77">
        <w:t>Whilst in the meantime they go…</w:t>
      </w:r>
      <w:r w:rsidR="00E82D6B">
        <w:t xml:space="preserve"> </w:t>
      </w:r>
      <w:r w:rsidRPr="00804F77">
        <w:t>They conveniently go, In the meantime, “would you like to have this key meter temporarily.”</w:t>
      </w:r>
      <w:r w:rsidR="00E82D6B">
        <w:t xml:space="preserve"> </w:t>
      </w:r>
      <w:r w:rsidRPr="00804F77">
        <w:t>And if you’re stupid enough to say yes, you’re stuck with it forever.”</w:t>
      </w:r>
    </w:p>
    <w:p w:rsidR="003A6EBA"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 xml:space="preserve">Others were frustrated with the inflexibility of a service that could not be tailored to changing need. </w:t>
      </w:r>
      <w:r w:rsidRPr="00804F77">
        <w:t>Whilst most participants were well aware that d</w:t>
      </w:r>
      <w:r w:rsidRPr="002B0FD2">
        <w:t>irect debit is cheaper than a prepayment mete</w:t>
      </w:r>
      <w:r w:rsidR="00BC67CB" w:rsidRPr="002B0FD2">
        <w:t>r</w:t>
      </w:r>
      <w:r w:rsidRPr="002B0FD2">
        <w:t xml:space="preserve">, for those on insecure income (e.g. benefits may change, uncertainty about employment; worry about not having ‘spare funds’ should there be an emergency), the former is not an option. For these participants there were expressions of ‘living on the edge of society’, ‘being discriminated against and unfairly’ and being ‘forgotten’ or ignored’. </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 xml:space="preserve">Also, as this extract from one of the participant discussion groups illustrates, for some participants dealing with the utility company’s ‘paperwork’ was stressful and asking for help was not always easy: </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RFg3 “But when we look at my Mam, who was nearly 88, there is no way on this earth that she could understand the paperwork coming out [from the energy companies].</w:t>
      </w:r>
      <w:r w:rsidR="00E82D6B">
        <w:t xml:space="preserve"> </w:t>
      </w:r>
      <w:r w:rsidRPr="00804F77">
        <w:t>{. . .}.</w:t>
      </w:r>
      <w:r w:rsidR="00E82D6B">
        <w:t xml:space="preserve"> </w:t>
      </w:r>
      <w:r w:rsidRPr="00804F77">
        <w:t>And it was really a sigh of relief when [EA] stepped in and sorted it out.</w:t>
      </w:r>
      <w:r w:rsidR="00E82D6B">
        <w:t xml:space="preserve"> </w:t>
      </w:r>
      <w:r w:rsidRPr="00804F77">
        <w:t>Because…</w:t>
      </w:r>
      <w:r w:rsidR="00E82D6B">
        <w:t xml:space="preserve"> </w:t>
      </w:r>
      <w:r w:rsidRPr="00804F77">
        <w:t>My ma kept a lot to herself as well.</w:t>
      </w:r>
      <w:r w:rsidR="00E82D6B">
        <w:t xml:space="preserve"> </w:t>
      </w:r>
      <w:r w:rsidRPr="00804F77">
        <w:t>You know, and I think older people tend…”</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RFg4 “They don’t bother.”</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RFg2 “Yeah, they don’t want to bother you, do they?”</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RFg3 “They don’t want to bother people in case you think that you’re annoying them or, you know, whatever.”</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RFg2</w:t>
      </w:r>
      <w:r w:rsidR="00E82D6B">
        <w:t xml:space="preserve"> </w:t>
      </w:r>
      <w:r w:rsidRPr="002B0FD2">
        <w:t>“</w:t>
      </w:r>
      <w:r w:rsidRPr="00804F77">
        <w:t>And the energy companies, when you ring them, it was…</w:t>
      </w:r>
      <w:r w:rsidR="00E82D6B">
        <w:t xml:space="preserve"> </w:t>
      </w:r>
      <w:r w:rsidRPr="00804F77">
        <w:t>because we, at one time, had pre-payment meters.</w:t>
      </w:r>
      <w:r w:rsidR="00E82D6B">
        <w:t xml:space="preserve"> </w:t>
      </w:r>
      <w:r w:rsidRPr="00804F77">
        <w:t>And they just kept saying… yeah, they just kept saying, “Oh, you know, you have to pay the balance off” which was something like £40 or something stupid.</w:t>
      </w:r>
      <w:r w:rsidR="00E82D6B">
        <w:t xml:space="preserve"> </w:t>
      </w:r>
      <w:r w:rsidRPr="00804F77">
        <w:t>You know, but they didn’t give you any advice.</w:t>
      </w:r>
      <w:r w:rsidR="00E82D6B">
        <w:t xml:space="preserve"> </w:t>
      </w:r>
      <w:r w:rsidRPr="00804F77">
        <w:t>They just, sort of, left you to sink or swim, you know.”</w:t>
      </w:r>
    </w:p>
    <w:p w:rsidR="003A6EBA"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‘Better the Devil you know’</w:t>
      </w:r>
    </w:p>
    <w:p w:rsidR="003A6EBA"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Not all participants were willing to switch providers or tariff, even when they knew they could make a saving. This was often due to distrust over certain tariffs, particularly those only available via online billing.</w:t>
      </w:r>
      <w:r w:rsidR="00E82D6B">
        <w:t xml:space="preserve"> </w:t>
      </w:r>
      <w:r w:rsidRPr="002B0FD2">
        <w:t xml:space="preserve">For others though, it seemed to be a case of “better the devil you know”, sticking with suppliers and methods of payments they knew and trusted. This level of control was particularly found in relation to pre-payment meters which, despite being more expensive, were often viewed by those who had them as offering a level of personalized control that was reassuring. As an energy advisor commented: </w:t>
      </w:r>
    </w:p>
    <w:p w:rsidR="003A6EBA"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“…they just like the fact that, you know, they know if they put £10 on a</w:t>
      </w:r>
      <w:r w:rsidR="005F05AA">
        <w:t>nd they run out, they’re just…</w:t>
      </w:r>
      <w:r w:rsidR="005F05AA">
        <w:rPr>
          <w:rFonts w:eastAsiaTheme="minorEastAsia" w:hint="eastAsia"/>
          <w:lang w:eastAsia="zh-CN"/>
        </w:rPr>
        <w:t xml:space="preserve"> </w:t>
      </w:r>
      <w:r w:rsidRPr="002B0FD2">
        <w:t>They’re just more</w:t>
      </w:r>
      <w:r w:rsidR="006F2323" w:rsidRPr="002B0FD2">
        <w:t xml:space="preserve"> </w:t>
      </w:r>
      <w:r w:rsidRPr="002B0FD2">
        <w:t>happ</w:t>
      </w:r>
      <w:r w:rsidR="00697F1D">
        <w:rPr>
          <w:rFonts w:eastAsiaTheme="minorEastAsia" w:hint="eastAsia"/>
          <w:lang w:eastAsia="zh-CN"/>
        </w:rPr>
        <w:t xml:space="preserve">y in </w:t>
      </w:r>
      <w:r w:rsidRPr="002B0FD2">
        <w:t>doing without gas and electric than having a huge bill come.”</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Even</w:t>
      </w:r>
      <w:r w:rsidRPr="002B0FD2">
        <w:t xml:space="preserve"> if there are challenging issues, clients seemed reluctant to switch energy company. People trust what they know. If they pay bills weekly through a Post Office account, or rely on a good friend/neighbour to help with money management or have always used pre-paid meters, they don’t seem to wish to consider other options, even if they are financially beneficial.</w:t>
      </w:r>
      <w:r w:rsidR="00E82D6B">
        <w:t xml:space="preserve"> </w:t>
      </w:r>
      <w:r w:rsidRPr="00804F77">
        <w:t>However they also needed time, to consider, to act, to change behaviour.</w:t>
      </w:r>
      <w:r w:rsidR="00E82D6B">
        <w:t xml:space="preserve"> </w:t>
      </w:r>
      <w:r w:rsidRPr="00804F77">
        <w:t xml:space="preserve">As one of our case studies highlight, an unexpected change in circumstances, with timely useful advice and information imparted with clear emphasis on needing time to make a decision that ‘going against the grain’ may seem risky, can act as a catalyst to change expectation, or an accepted cultural understanding of how such a service might operate: </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“The participant was recently forced to retire due to a change in health (developing COPD).</w:t>
      </w:r>
      <w:r w:rsidR="00E82D6B">
        <w:t xml:space="preserve"> </w:t>
      </w:r>
      <w:r w:rsidRPr="00804F77">
        <w:t>With a considerable reduction in income, he was referred to the [EA] service by his GP.</w:t>
      </w:r>
      <w:r w:rsidR="00E82D6B">
        <w:t xml:space="preserve"> </w:t>
      </w:r>
      <w:r w:rsidRPr="00804F77">
        <w:t>He already considered himself knowledgeable about his energy costs and use, but had never considered the need to change until his current change in circumstances.</w:t>
      </w:r>
      <w:r w:rsidR="00E82D6B">
        <w:t xml:space="preserve"> </w:t>
      </w:r>
      <w:r w:rsidRPr="00804F77">
        <w:t>He fou</w:t>
      </w:r>
      <w:r w:rsidR="00697F1D">
        <w:t>nd the EA to be very helpful [..</w:t>
      </w:r>
      <w:r w:rsidRPr="00804F77">
        <w:t>.] he was initially reluctant to change supplier as he was wary of potential costs incurred on moving contract, but was able to make a substantial saving when the EA took him through the process [...].</w:t>
      </w:r>
      <w:r w:rsidR="00E82D6B">
        <w:t xml:space="preserve"> </w:t>
      </w:r>
      <w:r w:rsidRPr="00804F77">
        <w:t>He has since challenged several other existing contracts, and negotiated cheaper deals for his television and mobile phone packages.”</w:t>
      </w:r>
    </w:p>
    <w:p w:rsidR="00633AEE" w:rsidRPr="002B0FD2" w:rsidRDefault="003A6EBA" w:rsidP="00A864D2">
      <w:pPr>
        <w:pStyle w:val="ListParagraph"/>
        <w:numPr>
          <w:ilvl w:val="1"/>
          <w:numId w:val="12"/>
        </w:numPr>
        <w:spacing w:beforeLines="100" w:before="317" w:afterLines="100" w:after="317" w:line="300" w:lineRule="atLeast"/>
        <w:ind w:left="0" w:firstLine="0"/>
        <w:contextualSpacing w:val="0"/>
        <w:jc w:val="both"/>
        <w:rPr>
          <w:rFonts w:eastAsia="Calibri"/>
          <w:i/>
        </w:rPr>
      </w:pPr>
      <w:r w:rsidRPr="002B0FD2">
        <w:rPr>
          <w:rFonts w:eastAsia="Calibri"/>
          <w:i/>
        </w:rPr>
        <w:t>Digital exclusion and a lack of control</w:t>
      </w:r>
    </w:p>
    <w:p w:rsidR="003A6EBA"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Not switching or changing tariff was sometimes to do with reticence about using technology as some of the cheaper tariffs are only offered online. As a result the EAs suggested that some participants</w:t>
      </w:r>
      <w:r w:rsidR="00E82D6B">
        <w:t xml:space="preserve"> </w:t>
      </w:r>
      <w:r w:rsidRPr="002B0FD2">
        <w:t>‘miss out’</w:t>
      </w:r>
      <w:r w:rsidRPr="00804F77">
        <w:t xml:space="preserve"> on online billing and ‘</w:t>
      </w:r>
      <w:r w:rsidRPr="002B0FD2">
        <w:t xml:space="preserve">getting the best deals’ </w:t>
      </w:r>
      <w:r w:rsidRPr="00804F77">
        <w:t>and, in one of their discussion groups, there was a suggestion that this was to do with age:</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EA 1 “Not being ageist but some of the older customers, well some of the younger ones too, but thinking about the older ones, there’s two things, they might not have used computers at work, family might do things for them now, they might think it’s an expense and getting to a library round here [rural communities] can be expensive too [public transport], so getting them to take on online billing and talking about the online deals doesn’t happen.</w:t>
      </w:r>
      <w:r w:rsidR="00E82D6B">
        <w:t xml:space="preserve"> </w:t>
      </w:r>
      <w:r w:rsidRPr="00804F77">
        <w:t>I think it will change, different generations will be more computer savvy but perhaps there needs to be some support now, some online support for these people.”</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EA 2 “Yes but also older people, usually, they don’t like change, they like to stick to what they know…”</w:t>
      </w:r>
    </w:p>
    <w:p w:rsidR="00633AEE"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 xml:space="preserve">EA1 “…but well yes but that’s not just older people, most of us don’t like change [laughs].” </w:t>
      </w:r>
    </w:p>
    <w:p w:rsidR="00633AEE"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(Year Two, Focus group)</w:t>
      </w:r>
    </w:p>
    <w:p w:rsidR="00633AEE"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Our participant age range (50 to 80+) spanned at least two generations and from within our case studies (these purposively sampled to illustrate the diversity of participant profile), the majority were in the 60</w:t>
      </w:r>
      <w:r w:rsidR="00697F1D">
        <w:t>–</w:t>
      </w:r>
      <w:r w:rsidRPr="002B0FD2">
        <w:t>69 age bracket. Overall these participants described online services as the cheapest option and most convenient for monitoring energy expenditure and changes to billing and tariffs.</w:t>
      </w:r>
      <w:r w:rsidR="00E82D6B">
        <w:t xml:space="preserve"> </w:t>
      </w:r>
      <w:r w:rsidRPr="002B0FD2">
        <w:t>For those not using online services, there was expressed reluctance to change and a suspicion of energy providers, particularly via the belief that direct debit payments could be changed without the customer’s knowledge or approval.</w:t>
      </w:r>
      <w:r w:rsidR="00E82D6B">
        <w:t xml:space="preserve"> </w:t>
      </w:r>
      <w:r w:rsidRPr="002B0FD2">
        <w:t xml:space="preserve">Thus, despite the benefits being reported elsewhere by participants, in this case the lack of use was dependent on a broader view of such services which may be difficult for the advisor themselves to alter. </w:t>
      </w:r>
    </w:p>
    <w:p w:rsidR="00633AEE"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2B0FD2">
        <w:t xml:space="preserve">Despite the efforts of many EAs, there was difficulty in getting those accessing the service to change their approach to online billing. Whilst some participants suggested that “computers were never my thing and I ‘m not starting now”; “ you can get free computer lessons through [social housing ] but you don’t get any follow up and I don’t have </w:t>
      </w:r>
      <w:r w:rsidR="00697F1D">
        <w:rPr>
          <w:rFonts w:eastAsiaTheme="minorEastAsia" w:hint="eastAsia"/>
          <w:lang w:eastAsia="zh-CN"/>
        </w:rPr>
        <w:t>my</w:t>
      </w:r>
      <w:r w:rsidRPr="002B0FD2">
        <w:t xml:space="preserve"> own computer”; “ the granddaughter is a ‘divil’ [devil], she’d put god knows what on one of them things (PCs) if I had one and I’d be paying”; overall reluctance about online billing was also to do with</w:t>
      </w:r>
      <w:r w:rsidR="00E82D6B">
        <w:t xml:space="preserve"> </w:t>
      </w:r>
      <w:r w:rsidRPr="002B0FD2">
        <w:t xml:space="preserve">suspicions surrounding a perceived lack of control of direct debits and fears of unexpected costs contributed to people being unwilling to change their approach. </w:t>
      </w:r>
    </w:p>
    <w:p w:rsidR="008D40AB" w:rsidRPr="00804F77" w:rsidRDefault="003A6EBA" w:rsidP="00A864D2">
      <w:pPr>
        <w:pStyle w:val="ListParagraph"/>
        <w:numPr>
          <w:ilvl w:val="0"/>
          <w:numId w:val="12"/>
        </w:numPr>
        <w:spacing w:beforeLines="100" w:before="317" w:afterLines="100" w:after="317" w:line="300" w:lineRule="atLeast"/>
        <w:ind w:left="0" w:firstLine="0"/>
        <w:contextualSpacing w:val="0"/>
        <w:jc w:val="both"/>
        <w:rPr>
          <w:b/>
        </w:rPr>
      </w:pPr>
      <w:r w:rsidRPr="00804F77">
        <w:rPr>
          <w:b/>
        </w:rPr>
        <w:t>Discussion</w:t>
      </w:r>
    </w:p>
    <w:p w:rsidR="008D40AB"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 xml:space="preserve">Our qualitative process evaluation of the three-year UK </w:t>
      </w:r>
      <w:r w:rsidRPr="002B0FD2">
        <w:t>Comic Relief-funded, Durham-based</w:t>
      </w:r>
      <w:r w:rsidR="005D61F6" w:rsidRPr="002B0FD2">
        <w:t>,</w:t>
      </w:r>
      <w:r w:rsidRPr="002B0FD2">
        <w:t xml:space="preserve"> energy services and </w:t>
      </w:r>
      <w:r w:rsidR="007D2FB3" w:rsidRPr="002B0FD2">
        <w:t>M</w:t>
      </w:r>
      <w:r w:rsidRPr="002B0FD2">
        <w:t xml:space="preserve">anaging </w:t>
      </w:r>
      <w:r w:rsidR="007D2FB3" w:rsidRPr="002B0FD2">
        <w:t>M</w:t>
      </w:r>
      <w:r w:rsidRPr="002B0FD2">
        <w:t xml:space="preserve">oney </w:t>
      </w:r>
      <w:r w:rsidR="007D2FB3" w:rsidRPr="002B0FD2">
        <w:t>B</w:t>
      </w:r>
      <w:r w:rsidRPr="002B0FD2">
        <w:t>etter programme, set out to assess the quality of life impacts of the energy advisor service on participants and also capture their approaches to energy use. Our findings point to positive impacts, including reducing high anxiety about unmanageable bills, being able to question and challenge energy providers’ ‘runaway’ bills and tariffs, acquiring new knowledge and skills such as how to read a utilities bill and passing on such skills to others. The ‘frontline’</w:t>
      </w:r>
      <w:r w:rsidR="007D2FB3" w:rsidRPr="002B0FD2">
        <w:t xml:space="preserve"> MMB, EAs</w:t>
      </w:r>
      <w:r w:rsidRPr="002B0FD2">
        <w:t xml:space="preserve">, those offering the free at-home service, also </w:t>
      </w:r>
      <w:r w:rsidRPr="00804F77">
        <w:t xml:space="preserve">emphasized that some </w:t>
      </w:r>
      <w:r w:rsidRPr="002B0FD2">
        <w:t>70% of older people whom they visit just need reassurance and face-to-face initial advocacy that then instils confidence for them to ‘take control’ of their energy consumption and expenditure.</w:t>
      </w:r>
    </w:p>
    <w:p w:rsidR="008D40AB" w:rsidRPr="00804F77" w:rsidRDefault="007D2FB3" w:rsidP="002B0FD2">
      <w:pPr>
        <w:pStyle w:val="NormalWeb"/>
        <w:kinsoku w:val="0"/>
        <w:overflowPunct w:val="0"/>
        <w:spacing w:before="0" w:beforeAutospacing="0" w:after="0" w:afterAutospacing="0" w:line="300" w:lineRule="atLeast"/>
        <w:ind w:firstLineChars="200" w:firstLine="480"/>
        <w:jc w:val="both"/>
        <w:textAlignment w:val="baseline"/>
      </w:pPr>
      <w:r w:rsidRPr="002B0FD2">
        <w:t xml:space="preserve">We </w:t>
      </w:r>
      <w:r w:rsidR="003A6EBA" w:rsidRPr="002B0FD2">
        <w:t>also suggest</w:t>
      </w:r>
      <w:r w:rsidR="001C5002" w:rsidRPr="002B0FD2">
        <w:t xml:space="preserve"> that by listening to both older person and energy advisor, telling of encounters and dealings with the energy companies, </w:t>
      </w:r>
      <w:r w:rsidR="003A6EBA" w:rsidRPr="002B0FD2">
        <w:t>we were made aware of ubiquitous local cultural narratives, arising from personal, negative, customer experiences with energy providers.</w:t>
      </w:r>
      <w:r w:rsidR="00E82D6B">
        <w:t xml:space="preserve"> </w:t>
      </w:r>
      <w:r w:rsidR="00033FC4" w:rsidRPr="002B0FD2">
        <w:t xml:space="preserve">Whilst some participants recounted ‘facilitative’ narratives </w:t>
      </w:r>
      <w:r w:rsidRPr="002B0FD2">
        <w:t xml:space="preserve">about their dealings with </w:t>
      </w:r>
      <w:r w:rsidR="00033FC4" w:rsidRPr="002B0FD2">
        <w:t>energy providers,</w:t>
      </w:r>
      <w:r w:rsidR="001E1CE0" w:rsidRPr="002B0FD2">
        <w:t xml:space="preserve"> including friendly service, efficient and effective handling of a query,</w:t>
      </w:r>
      <w:r w:rsidR="00E82D6B">
        <w:t xml:space="preserve"> </w:t>
      </w:r>
      <w:r w:rsidR="00033FC4" w:rsidRPr="002B0FD2">
        <w:t>there were far more recollections of perceived, negative communication.</w:t>
      </w:r>
      <w:r w:rsidR="00E82D6B">
        <w:t xml:space="preserve"> </w:t>
      </w:r>
      <w:r w:rsidRPr="002B0FD2">
        <w:t xml:space="preserve">Echoing </w:t>
      </w:r>
      <w:r w:rsidRPr="00804F77">
        <w:t>Davidson (2016)</w:t>
      </w:r>
      <w:r w:rsidR="005D61F6" w:rsidRPr="00804F77">
        <w:t>,</w:t>
      </w:r>
      <w:r w:rsidRPr="00804F77">
        <w:t xml:space="preserve"> it seemed that first hand stories of a</w:t>
      </w:r>
      <w:r w:rsidR="005D61F6" w:rsidRPr="00804F77">
        <w:t xml:space="preserve"> </w:t>
      </w:r>
      <w:r w:rsidRPr="00804F77">
        <w:t>‘rigid’ energy supplier with inflexible penalties resulting in out of control bills, b</w:t>
      </w:r>
      <w:r w:rsidR="005D61F6" w:rsidRPr="00804F77">
        <w:t>e</w:t>
      </w:r>
      <w:r w:rsidRPr="00804F77">
        <w:t>came others</w:t>
      </w:r>
      <w:r w:rsidR="005D61F6" w:rsidRPr="00804F77">
        <w:t>,</w:t>
      </w:r>
      <w:r w:rsidRPr="00804F77">
        <w:t xml:space="preserve"> second hand ‘narrative truth</w:t>
      </w:r>
      <w:r w:rsidR="005D61F6" w:rsidRPr="00804F77">
        <w:t xml:space="preserve">’, i.e. energy providers are punitive and treat their customers as reckless, regardless of anything in between. </w:t>
      </w:r>
      <w:r w:rsidR="00F22B83" w:rsidRPr="002B0FD2">
        <w:t xml:space="preserve">While there was evidence of the participants holding these cultural understandings, it was also noticeable how they were often reinforced by ingrained practices within the energy </w:t>
      </w:r>
      <w:r w:rsidR="00DC6661" w:rsidRPr="002B0FD2">
        <w:t xml:space="preserve">provider </w:t>
      </w:r>
      <w:r w:rsidR="00F22B83" w:rsidRPr="002B0FD2">
        <w:t>service, for example the distrust of the supplier was often reinforced by the complexity of bills making them difficult to understand or long waits when telephoning with queries or requests for further information.</w:t>
      </w:r>
      <w:r w:rsidR="00E82D6B">
        <w:t xml:space="preserve"> </w:t>
      </w:r>
      <w:r w:rsidR="003A6EBA" w:rsidRPr="002B0FD2">
        <w:t>For us</w:t>
      </w:r>
      <w:r w:rsidR="005D61F6" w:rsidRPr="002B0FD2">
        <w:t>,</w:t>
      </w:r>
      <w:r w:rsidR="003A6EBA" w:rsidRPr="002B0FD2">
        <w:t xml:space="preserve"> such cultural narratives raise three issues that we need to address if public good is to come from public health research.</w:t>
      </w:r>
      <w:r w:rsidR="003A6EBA" w:rsidRPr="00804F77">
        <w:t xml:space="preserve"> </w:t>
      </w:r>
    </w:p>
    <w:p w:rsidR="008D40AB"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Firstly, in relation to engendering a mutually beneficial customer and energy supplier relationship invested in trust, we need to consider addressing</w:t>
      </w:r>
      <w:r w:rsidR="00C03FBC" w:rsidRPr="00804F77">
        <w:t>,</w:t>
      </w:r>
      <w:r w:rsidRPr="00804F77">
        <w:t xml:space="preserve"> potential discordant ‘ways of knowing</w:t>
      </w:r>
      <w:r w:rsidR="00DF53A8" w:rsidRPr="00804F77">
        <w:t>’,</w:t>
      </w:r>
      <w:r w:rsidRPr="00804F77">
        <w:t xml:space="preserve"> through narrative change</w:t>
      </w:r>
      <w:r w:rsidR="00033FC4" w:rsidRPr="00804F77">
        <w:t xml:space="preserve">. We need a shift from </w:t>
      </w:r>
      <w:r w:rsidRPr="00804F77">
        <w:t>the paradigmatic way of knowing via verifiable facts and empirical truisms (Bruner 198</w:t>
      </w:r>
      <w:r w:rsidR="00DC6661" w:rsidRPr="00804F77">
        <w:t>5</w:t>
      </w:r>
      <w:r w:rsidRPr="00804F77">
        <w:t>)</w:t>
      </w:r>
      <w:r w:rsidR="00033FC4" w:rsidRPr="00804F77">
        <w:t xml:space="preserve">. </w:t>
      </w:r>
      <w:r w:rsidRPr="00804F77">
        <w:t>Instead, narratives which capture culturally-specific and complex social constructions and meanings ascribed to public health matters</w:t>
      </w:r>
      <w:r w:rsidR="00033FC4" w:rsidRPr="00804F77">
        <w:t>,</w:t>
      </w:r>
      <w:r w:rsidRPr="00804F77">
        <w:t xml:space="preserve"> could be more beneficial for</w:t>
      </w:r>
      <w:r w:rsidR="005D61F6" w:rsidRPr="00804F77">
        <w:t xml:space="preserve"> customers</w:t>
      </w:r>
      <w:r w:rsidRPr="00804F77">
        <w:t>.</w:t>
      </w:r>
      <w:r w:rsidR="00E82D6B">
        <w:t xml:space="preserve"> </w:t>
      </w:r>
      <w:r w:rsidR="00C03FBC" w:rsidRPr="00804F77">
        <w:t xml:space="preserve">Such different ways of knowing </w:t>
      </w:r>
      <w:r w:rsidR="00033FC4" w:rsidRPr="00804F77">
        <w:t>seem to entrench mutual distrust</w:t>
      </w:r>
      <w:r w:rsidRPr="00804F77">
        <w:t>.</w:t>
      </w:r>
      <w:r w:rsidR="00E82D6B">
        <w:t xml:space="preserve"> </w:t>
      </w:r>
      <w:r w:rsidRPr="00804F77">
        <w:t>Equally, when this is reinforced by a clear power imbalance, in which the failure to understand and act upon the given empirical truth within a different cultural narrative</w:t>
      </w:r>
      <w:r w:rsidR="00DF53A8" w:rsidRPr="00804F77">
        <w:t>,</w:t>
      </w:r>
      <w:r w:rsidRPr="00804F77">
        <w:t xml:space="preserve"> results in penalties</w:t>
      </w:r>
      <w:r w:rsidR="00DF53A8" w:rsidRPr="00804F77">
        <w:t>,</w:t>
      </w:r>
      <w:r w:rsidRPr="00804F77">
        <w:t xml:space="preserve"> such as late payments fines, the negative relationship is </w:t>
      </w:r>
      <w:r w:rsidR="00033FC4" w:rsidRPr="00804F77">
        <w:t xml:space="preserve">further </w:t>
      </w:r>
      <w:r w:rsidRPr="00804F77">
        <w:t xml:space="preserve">exacerbated. By acting within a face-to-face frontline service, the </w:t>
      </w:r>
      <w:r w:rsidR="005D61F6" w:rsidRPr="00804F77">
        <w:t xml:space="preserve">MMB </w:t>
      </w:r>
      <w:r w:rsidRPr="00804F77">
        <w:t xml:space="preserve">EAs were able to negotiate and influence </w:t>
      </w:r>
      <w:r w:rsidR="00033FC4" w:rsidRPr="00804F77">
        <w:t xml:space="preserve">participants’ </w:t>
      </w:r>
      <w:r w:rsidRPr="00804F77">
        <w:t>cultural narratives</w:t>
      </w:r>
      <w:r w:rsidR="00033FC4" w:rsidRPr="00804F77">
        <w:t>. T</w:t>
      </w:r>
      <w:r w:rsidRPr="00804F77">
        <w:t>heir advice was more appropriate, accessible and effective as it could be understood by</w:t>
      </w:r>
      <w:r w:rsidR="00033FC4" w:rsidRPr="00804F77">
        <w:t xml:space="preserve"> and negotiated with</w:t>
      </w:r>
      <w:r w:rsidR="005D61F6" w:rsidRPr="00804F77">
        <w:t>,</w:t>
      </w:r>
      <w:r w:rsidR="00033FC4" w:rsidRPr="00804F77">
        <w:t xml:space="preserve"> </w:t>
      </w:r>
      <w:r w:rsidRPr="00804F77">
        <w:t>the</w:t>
      </w:r>
      <w:r w:rsidR="00033FC4" w:rsidRPr="00804F77">
        <w:t xml:space="preserve"> participants</w:t>
      </w:r>
      <w:r w:rsidRPr="00804F77">
        <w:t xml:space="preserve">. </w:t>
      </w:r>
    </w:p>
    <w:p w:rsidR="008D40AB"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 xml:space="preserve">Secondly, this becomes even more clear when examining in detail how the EA role differed from </w:t>
      </w:r>
      <w:r w:rsidR="005D61F6" w:rsidRPr="00804F77">
        <w:t xml:space="preserve">that of the </w:t>
      </w:r>
      <w:r w:rsidRPr="00804F77">
        <w:t>energy providers.</w:t>
      </w:r>
      <w:r w:rsidR="00E82D6B">
        <w:t xml:space="preserve"> </w:t>
      </w:r>
      <w:r w:rsidR="005D61F6" w:rsidRPr="00804F77">
        <w:t xml:space="preserve">EAs </w:t>
      </w:r>
      <w:r w:rsidRPr="00804F77">
        <w:t xml:space="preserve">holistic model of energy provision, created a situated social, cultural and economic understanding of the </w:t>
      </w:r>
      <w:r w:rsidR="005D61F6" w:rsidRPr="00804F77">
        <w:t>custo</w:t>
      </w:r>
      <w:r w:rsidR="006F4FB8" w:rsidRPr="00804F77">
        <w:t>mers</w:t>
      </w:r>
      <w:r w:rsidRPr="00804F77">
        <w:t xml:space="preserve"> multiple perspectives. </w:t>
      </w:r>
      <w:r w:rsidR="00033FC4" w:rsidRPr="00804F77">
        <w:t xml:space="preserve">The EA began </w:t>
      </w:r>
      <w:r w:rsidRPr="00804F77">
        <w:t xml:space="preserve">with local and individual perceptions (knowledge, beliefs, attitudes and motivation), rather than ‘need’ </w:t>
      </w:r>
      <w:r w:rsidR="006F4FB8" w:rsidRPr="00804F77">
        <w:t xml:space="preserve">as identified </w:t>
      </w:r>
      <w:r w:rsidRPr="00804F77">
        <w:t xml:space="preserve">by the experts (the providers), to consider what actually was available to </w:t>
      </w:r>
      <w:r w:rsidR="006F4FB8" w:rsidRPr="00804F77">
        <w:t xml:space="preserve">customers </w:t>
      </w:r>
      <w:r w:rsidRPr="00804F77">
        <w:t xml:space="preserve">in this context. This was reflected by the extent to which </w:t>
      </w:r>
      <w:r w:rsidR="006F4FB8" w:rsidRPr="00804F77">
        <w:t xml:space="preserve">customers </w:t>
      </w:r>
      <w:r w:rsidRPr="00804F77">
        <w:t>passed on and shared messages via word of mouth, both individual</w:t>
      </w:r>
      <w:r w:rsidR="00033FC4" w:rsidRPr="00804F77">
        <w:t>ly</w:t>
      </w:r>
      <w:r w:rsidRPr="00804F77">
        <w:t xml:space="preserve"> and collectively.</w:t>
      </w:r>
      <w:r w:rsidR="006F4FB8" w:rsidRPr="00804F77">
        <w:t xml:space="preserve"> This holistic approach fits well with socio-ecological models of public health behaviour change (Hargr</w:t>
      </w:r>
      <w:r w:rsidR="002B781F" w:rsidRPr="00804F77">
        <w:t>e</w:t>
      </w:r>
      <w:r w:rsidR="006F4FB8" w:rsidRPr="00804F77">
        <w:t>aves, 2005).</w:t>
      </w:r>
      <w:r w:rsidR="00E82D6B">
        <w:t xml:space="preserve"> </w:t>
      </w:r>
    </w:p>
    <w:p w:rsidR="008D40AB" w:rsidRPr="002B0FD2"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 xml:space="preserve">Thirdly </w:t>
      </w:r>
      <w:r w:rsidR="00695D5A" w:rsidRPr="00804F77">
        <w:t>EAs invested in forming trusted relationships with their</w:t>
      </w:r>
      <w:r w:rsidR="006F4FB8" w:rsidRPr="00804F77">
        <w:t xml:space="preserve"> ‘customer</w:t>
      </w:r>
      <w:r w:rsidR="006E1AD1" w:rsidRPr="00804F77">
        <w:t>s</w:t>
      </w:r>
      <w:r w:rsidR="006F4FB8" w:rsidRPr="00804F77">
        <w:t>’</w:t>
      </w:r>
      <w:r w:rsidR="00695D5A" w:rsidRPr="00804F77">
        <w:t xml:space="preserve">. Investment included </w:t>
      </w:r>
      <w:r w:rsidRPr="00804F77">
        <w:t xml:space="preserve">visiting </w:t>
      </w:r>
      <w:r w:rsidR="006F4FB8" w:rsidRPr="00804F77">
        <w:t xml:space="preserve">people </w:t>
      </w:r>
      <w:r w:rsidR="00695D5A" w:rsidRPr="00804F77">
        <w:t xml:space="preserve">in their </w:t>
      </w:r>
      <w:r w:rsidRPr="00804F77">
        <w:t>homes, behaving in a personable</w:t>
      </w:r>
      <w:r w:rsidR="00C03FBC" w:rsidRPr="00804F77">
        <w:t xml:space="preserve"> way</w:t>
      </w:r>
      <w:r w:rsidRPr="00804F77">
        <w:t xml:space="preserve">, being a named face-to-face contact and </w:t>
      </w:r>
      <w:r w:rsidR="00695D5A" w:rsidRPr="00804F77">
        <w:t xml:space="preserve">sharing facilitative </w:t>
      </w:r>
      <w:r w:rsidRPr="00804F77">
        <w:t>information</w:t>
      </w:r>
      <w:r w:rsidR="00695D5A" w:rsidRPr="00804F77">
        <w:t xml:space="preserve"> that enabled the </w:t>
      </w:r>
      <w:r w:rsidR="006F4FB8" w:rsidRPr="00804F77">
        <w:t xml:space="preserve">individual </w:t>
      </w:r>
      <w:r w:rsidR="00695D5A" w:rsidRPr="00804F77">
        <w:t xml:space="preserve">to make an informed choice and </w:t>
      </w:r>
      <w:r w:rsidRPr="00804F77">
        <w:t xml:space="preserve">maintain </w:t>
      </w:r>
      <w:r w:rsidR="00695D5A" w:rsidRPr="00804F77">
        <w:t xml:space="preserve">a </w:t>
      </w:r>
      <w:r w:rsidRPr="00804F77">
        <w:t xml:space="preserve">sense of </w:t>
      </w:r>
      <w:r w:rsidR="00695D5A" w:rsidRPr="00804F77">
        <w:t xml:space="preserve">dignity, </w:t>
      </w:r>
      <w:r w:rsidRPr="00804F77">
        <w:t>control and power</w:t>
      </w:r>
      <w:r w:rsidR="00695D5A" w:rsidRPr="00804F77">
        <w:t>. EAs were perceived as</w:t>
      </w:r>
      <w:r w:rsidRPr="00804F77">
        <w:t xml:space="preserve"> effective in offering an alternative</w:t>
      </w:r>
      <w:r w:rsidR="00695D5A" w:rsidRPr="00804F77">
        <w:t xml:space="preserve"> relationship to that</w:t>
      </w:r>
      <w:r w:rsidR="00E82D6B">
        <w:t xml:space="preserve"> </w:t>
      </w:r>
      <w:r w:rsidR="00DF53A8" w:rsidRPr="00804F77">
        <w:t xml:space="preserve">of </w:t>
      </w:r>
      <w:r w:rsidR="00695D5A" w:rsidRPr="00804F77">
        <w:t xml:space="preserve">the impersonal and </w:t>
      </w:r>
      <w:r w:rsidRPr="00804F77">
        <w:t xml:space="preserve">faceless procedures of the </w:t>
      </w:r>
      <w:r w:rsidR="006F4FB8" w:rsidRPr="00804F77">
        <w:t xml:space="preserve">energy </w:t>
      </w:r>
      <w:r w:rsidRPr="00804F77">
        <w:t xml:space="preserve">providers. As such, they were able to bridge the gap in the narrative of </w:t>
      </w:r>
      <w:r w:rsidR="00695D5A" w:rsidRPr="00804F77">
        <w:t>‘</w:t>
      </w:r>
      <w:r w:rsidRPr="00804F77">
        <w:t>them and us</w:t>
      </w:r>
      <w:r w:rsidR="00695D5A" w:rsidRPr="00804F77">
        <w:t>’</w:t>
      </w:r>
      <w:r w:rsidR="006F4FB8" w:rsidRPr="00804F77">
        <w:t xml:space="preserve"> and were perceived as</w:t>
      </w:r>
      <w:r w:rsidR="00E82D6B">
        <w:t xml:space="preserve"> </w:t>
      </w:r>
      <w:r w:rsidRPr="00804F77">
        <w:t xml:space="preserve">very much </w:t>
      </w:r>
      <w:r w:rsidR="006F4FB8" w:rsidRPr="00804F77">
        <w:t>‘</w:t>
      </w:r>
      <w:r w:rsidRPr="00804F77">
        <w:t>one of</w:t>
      </w:r>
      <w:r w:rsidRPr="002B0FD2">
        <w:t xml:space="preserve"> us</w:t>
      </w:r>
      <w:r w:rsidR="006F4FB8" w:rsidRPr="002B0FD2">
        <w:t>’</w:t>
      </w:r>
      <w:r w:rsidRPr="00804F77">
        <w:t>, but with the benefits of the valuable understanding of how</w:t>
      </w:r>
      <w:r w:rsidR="006F4FB8" w:rsidRPr="00804F77">
        <w:t>’</w:t>
      </w:r>
      <w:r w:rsidRPr="002B0FD2">
        <w:t xml:space="preserve"> they </w:t>
      </w:r>
      <w:r w:rsidR="006F4FB8" w:rsidRPr="00804F77">
        <w:t>[the energy providers]</w:t>
      </w:r>
      <w:r w:rsidR="00697F1D">
        <w:rPr>
          <w:rFonts w:eastAsiaTheme="minorEastAsia" w:hint="eastAsia"/>
          <w:lang w:eastAsia="zh-CN"/>
        </w:rPr>
        <w:t xml:space="preserve"> </w:t>
      </w:r>
      <w:r w:rsidRPr="002B0FD2">
        <w:t>work</w:t>
      </w:r>
      <w:r w:rsidR="006F4FB8" w:rsidRPr="002B0FD2">
        <w:t>’</w:t>
      </w:r>
      <w:r w:rsidRPr="00804F77">
        <w:t>.</w:t>
      </w:r>
      <w:r w:rsidR="006F4FB8" w:rsidRPr="00804F77">
        <w:t xml:space="preserve"> </w:t>
      </w:r>
      <w:r w:rsidR="006E1AD1" w:rsidRPr="00804F77">
        <w:t>The face t</w:t>
      </w:r>
      <w:r w:rsidR="00DC6661" w:rsidRPr="00804F77">
        <w:t>o</w:t>
      </w:r>
      <w:r w:rsidR="006E1AD1" w:rsidRPr="00804F77">
        <w:t xml:space="preserve"> face EA service became a ‘trusted brand’ and in and of itself, provided a space for a new narrative (Davidson 2016)</w:t>
      </w:r>
      <w:r w:rsidR="00C03FBC" w:rsidRPr="00804F77">
        <w:t>,</w:t>
      </w:r>
      <w:r w:rsidR="00DF53A8" w:rsidRPr="00804F77">
        <w:t xml:space="preserve"> or narrative change</w:t>
      </w:r>
      <w:r w:rsidR="006E1AD1" w:rsidRPr="00804F77">
        <w:t>.</w:t>
      </w:r>
      <w:r w:rsidR="00E82D6B">
        <w:t xml:space="preserve"> </w:t>
      </w:r>
      <w:r w:rsidR="00C03FBC" w:rsidRPr="00804F77">
        <w:t xml:space="preserve">Narrative then, </w:t>
      </w:r>
      <w:r w:rsidR="00DF53A8" w:rsidRPr="00804F77">
        <w:t xml:space="preserve">can be </w:t>
      </w:r>
      <w:r w:rsidR="006E1AD1" w:rsidRPr="00804F77">
        <w:t xml:space="preserve">an influencing tool, </w:t>
      </w:r>
      <w:r w:rsidR="00C03FBC" w:rsidRPr="00804F77">
        <w:t>in this case ,</w:t>
      </w:r>
      <w:r w:rsidR="00DF53A8" w:rsidRPr="00804F77">
        <w:t xml:space="preserve">challenging </w:t>
      </w:r>
      <w:r w:rsidR="006E1AD1" w:rsidRPr="00804F77">
        <w:t>the perceived , dominant,</w:t>
      </w:r>
      <w:r w:rsidR="00E82D6B">
        <w:t xml:space="preserve"> </w:t>
      </w:r>
      <w:r w:rsidR="006E1AD1" w:rsidRPr="00804F77">
        <w:t>rational and</w:t>
      </w:r>
      <w:r w:rsidR="00E82D6B">
        <w:t xml:space="preserve"> </w:t>
      </w:r>
      <w:r w:rsidR="006E1AD1" w:rsidRPr="00804F77">
        <w:t>‘dehumanised’ energy provider model</w:t>
      </w:r>
      <w:r w:rsidR="00DF53A8" w:rsidRPr="00804F77">
        <w:t xml:space="preserve"> of</w:t>
      </w:r>
      <w:r w:rsidR="00E82D6B">
        <w:t xml:space="preserve"> </w:t>
      </w:r>
      <w:r w:rsidR="006E1AD1" w:rsidRPr="00804F77">
        <w:t>‘customer care’, to one nuanced by</w:t>
      </w:r>
      <w:r w:rsidR="00E82D6B">
        <w:t xml:space="preserve"> </w:t>
      </w:r>
      <w:r w:rsidR="006E1AD1" w:rsidRPr="00804F77">
        <w:t xml:space="preserve">situated social, cultural and economic understanding of multiple perspectives (Hinyard </w:t>
      </w:r>
      <w:r w:rsidR="00F009E5" w:rsidRPr="00804F77">
        <w:t xml:space="preserve">&amp; </w:t>
      </w:r>
      <w:r w:rsidR="006E1AD1" w:rsidRPr="00804F77">
        <w:t>Kreter, 2007).</w:t>
      </w:r>
      <w:r w:rsidR="00E82D6B">
        <w:t xml:space="preserve"> </w:t>
      </w:r>
      <w:r w:rsidR="00DF53A8" w:rsidRPr="00804F77">
        <w:t xml:space="preserve">The new narrative </w:t>
      </w:r>
      <w:r w:rsidR="00C03FBC" w:rsidRPr="00804F77">
        <w:t xml:space="preserve">though </w:t>
      </w:r>
      <w:r w:rsidR="00DF53A8" w:rsidRPr="00804F77">
        <w:t>has to ‘ring true’ and this takes time to then become trusted.</w:t>
      </w:r>
    </w:p>
    <w:p w:rsidR="008D40AB" w:rsidRPr="00804F77" w:rsidRDefault="00695D5A" w:rsidP="002B0FD2">
      <w:pPr>
        <w:pStyle w:val="NormalWeb"/>
        <w:kinsoku w:val="0"/>
        <w:overflowPunct w:val="0"/>
        <w:spacing w:before="0" w:beforeAutospacing="0" w:after="0" w:afterAutospacing="0" w:line="300" w:lineRule="atLeast"/>
        <w:ind w:firstLineChars="200" w:firstLine="480"/>
        <w:jc w:val="both"/>
        <w:textAlignment w:val="baseline"/>
      </w:pPr>
      <w:r w:rsidRPr="002B0FD2">
        <w:t>Overall we argue that to address the perceived i</w:t>
      </w:r>
      <w:r w:rsidR="003A6EBA" w:rsidRPr="002B0FD2">
        <w:t>mbalance and inequity</w:t>
      </w:r>
      <w:r w:rsidRPr="002B0FD2">
        <w:t xml:space="preserve"> between energy providers and their ‘customers’, further</w:t>
      </w:r>
      <w:r w:rsidR="00E82D6B">
        <w:t xml:space="preserve"> </w:t>
      </w:r>
      <w:r w:rsidR="003A6EBA" w:rsidRPr="002B0FD2">
        <w:t>understanding is needed of how cultural narratives influence behaviour</w:t>
      </w:r>
      <w:r w:rsidRPr="002B0FD2">
        <w:t xml:space="preserve"> and how they are rooted in ‘socially learned’ distrust. Even without personal, individual experience</w:t>
      </w:r>
      <w:r w:rsidR="0000725A" w:rsidRPr="002B0FD2">
        <w:t>, such narratives may become collective givens, the ‘word on the street’ about what to expect from a service or provider.</w:t>
      </w:r>
      <w:r w:rsidR="00E82D6B">
        <w:t xml:space="preserve"> </w:t>
      </w:r>
      <w:r w:rsidR="003A6EBA" w:rsidRPr="002B0FD2">
        <w:t xml:space="preserve">The current narratives have created strong oppositions, </w:t>
      </w:r>
      <w:r w:rsidR="0000725A" w:rsidRPr="002B0FD2">
        <w:t>positioning ‘</w:t>
      </w:r>
      <w:r w:rsidR="003A6EBA" w:rsidRPr="002B0FD2">
        <w:t>rigid and profit hungry suppliers</w:t>
      </w:r>
      <w:r w:rsidR="0000725A" w:rsidRPr="002B0FD2">
        <w:t>’</w:t>
      </w:r>
      <w:r w:rsidR="003A6EBA" w:rsidRPr="002B0FD2">
        <w:t xml:space="preserve"> on one side and the </w:t>
      </w:r>
      <w:r w:rsidR="0000725A" w:rsidRPr="002B0FD2">
        <w:t>‘</w:t>
      </w:r>
      <w:r w:rsidR="003A6EBA" w:rsidRPr="002B0FD2">
        <w:t>vulnerable and uninformed customers</w:t>
      </w:r>
      <w:r w:rsidR="0000725A" w:rsidRPr="002B0FD2">
        <w:t>’</w:t>
      </w:r>
      <w:r w:rsidR="003A6EBA" w:rsidRPr="002B0FD2">
        <w:t xml:space="preserve"> on the other</w:t>
      </w:r>
      <w:r w:rsidR="0000725A" w:rsidRPr="002B0FD2">
        <w:t>.</w:t>
      </w:r>
      <w:r w:rsidR="003A6EBA" w:rsidRPr="002B0FD2">
        <w:t xml:space="preserve"> </w:t>
      </w:r>
      <w:r w:rsidR="0000725A" w:rsidRPr="002B0FD2">
        <w:t xml:space="preserve">From a public health context this may exacerbate </w:t>
      </w:r>
      <w:r w:rsidR="003A6EBA" w:rsidRPr="002B0FD2">
        <w:t>fuel poverty and cold homes</w:t>
      </w:r>
      <w:r w:rsidR="0000725A" w:rsidRPr="002B0FD2">
        <w:t>.</w:t>
      </w:r>
      <w:r w:rsidR="003A6EBA" w:rsidRPr="002B0FD2">
        <w:t xml:space="preserve"> </w:t>
      </w:r>
      <w:r w:rsidR="0000725A" w:rsidRPr="002B0FD2">
        <w:t xml:space="preserve">The face-to-face energy advice service that we evaluated and reported here, bridged </w:t>
      </w:r>
      <w:r w:rsidR="003A6EBA" w:rsidRPr="002B0FD2">
        <w:t xml:space="preserve">these oppositions, by acknowledging and understanding the cultural narratives on both sides. Where this isn’t possible, support may be required to ensure that energy suppliers understand the importance of adapting to these narratives. Without such a cultural shift, energy services </w:t>
      </w:r>
      <w:r w:rsidR="0000725A" w:rsidRPr="002B0FD2">
        <w:t xml:space="preserve">that </w:t>
      </w:r>
      <w:r w:rsidR="003A6EBA" w:rsidRPr="002B0FD2">
        <w:t>fail to acknowledge the entitlement of access to energy</w:t>
      </w:r>
      <w:r w:rsidR="003A6EBA" w:rsidRPr="00804F77">
        <w:rPr>
          <w:rFonts w:eastAsia="Calibri"/>
        </w:rPr>
        <w:t xml:space="preserve"> and provision tailored to changing circumstances</w:t>
      </w:r>
      <w:r w:rsidR="0000725A" w:rsidRPr="00804F77">
        <w:rPr>
          <w:rFonts w:eastAsia="Calibri"/>
        </w:rPr>
        <w:t>,</w:t>
      </w:r>
      <w:r w:rsidR="003A6EBA" w:rsidRPr="00804F77">
        <w:rPr>
          <w:rFonts w:eastAsia="Calibri"/>
        </w:rPr>
        <w:t xml:space="preserve"> may continue to deepen these oppositions.</w:t>
      </w:r>
      <w:r w:rsidR="00E82D6B">
        <w:rPr>
          <w:rFonts w:eastAsia="Calibri"/>
        </w:rPr>
        <w:t xml:space="preserve"> </w:t>
      </w:r>
    </w:p>
    <w:p w:rsidR="008D40AB" w:rsidRPr="00804F77" w:rsidRDefault="003A6EBA" w:rsidP="00A864D2">
      <w:pPr>
        <w:pStyle w:val="ListParagraph"/>
        <w:numPr>
          <w:ilvl w:val="0"/>
          <w:numId w:val="12"/>
        </w:numPr>
        <w:spacing w:beforeLines="100" w:before="317" w:afterLines="100" w:after="317" w:line="300" w:lineRule="atLeast"/>
        <w:ind w:left="0" w:firstLine="0"/>
        <w:contextualSpacing w:val="0"/>
        <w:jc w:val="both"/>
        <w:rPr>
          <w:b/>
        </w:rPr>
      </w:pPr>
      <w:r w:rsidRPr="00804F77">
        <w:rPr>
          <w:b/>
        </w:rPr>
        <w:t xml:space="preserve">Limitations </w:t>
      </w:r>
    </w:p>
    <w:p w:rsidR="008D40AB" w:rsidRPr="00804F77" w:rsidRDefault="003A6EBA" w:rsidP="002B0FD2">
      <w:pPr>
        <w:pStyle w:val="NormalWeb"/>
        <w:kinsoku w:val="0"/>
        <w:overflowPunct w:val="0"/>
        <w:spacing w:before="0" w:beforeAutospacing="0" w:after="0" w:afterAutospacing="0" w:line="300" w:lineRule="atLeast"/>
        <w:ind w:firstLineChars="200" w:firstLine="480"/>
        <w:jc w:val="both"/>
        <w:textAlignment w:val="baseline"/>
      </w:pPr>
      <w:r w:rsidRPr="00804F77">
        <w:t>Participants were identified by the Energy Advisor team, rather than by the evaluation team.</w:t>
      </w:r>
      <w:r w:rsidR="00E82D6B">
        <w:t xml:space="preserve"> </w:t>
      </w:r>
      <w:r w:rsidRPr="00804F77">
        <w:t>Although this means that it remained difficult to ensure participants reflected a wide range of those in receipt of the service, the use of the EA as a point of contact and information about the study for both the researchers and participants was invaluable in accessing potential participants.</w:t>
      </w:r>
      <w:r w:rsidR="00E82D6B">
        <w:t xml:space="preserve"> </w:t>
      </w:r>
      <w:r w:rsidRPr="00804F77">
        <w:t xml:space="preserve">During home visit data collection, the evaluation team was scheduled to accompany the EA during appointments pre-booked by the EA team, so that data collection was carried out during a ‘routine’ day. </w:t>
      </w:r>
      <w:r w:rsidR="009F2868" w:rsidRPr="00804F77">
        <w:t>Also our cultural narrative lens emerged from the evaluation and focused very much on both the perspective of the ‘Managing Money Better’, energy advisor team and our participants, the service users</w:t>
      </w:r>
      <w:r w:rsidR="00A30358" w:rsidRPr="00804F77">
        <w:t>,</w:t>
      </w:r>
      <w:r w:rsidR="009F2868" w:rsidRPr="00804F77">
        <w:t xml:space="preserve"> supported by the MMB </w:t>
      </w:r>
      <w:r w:rsidR="00A30358" w:rsidRPr="00804F77">
        <w:t>‘front line’ service</w:t>
      </w:r>
      <w:r w:rsidR="009F2868" w:rsidRPr="00804F77">
        <w:t xml:space="preserve">. We concede </w:t>
      </w:r>
      <w:r w:rsidR="00A30358" w:rsidRPr="00804F77">
        <w:t xml:space="preserve">future </w:t>
      </w:r>
      <w:r w:rsidRPr="00804F77">
        <w:t>research should also include capturing the experiences of the energy provider, front line workers, particularly those manning the customer</w:t>
      </w:r>
      <w:r w:rsidR="00C03FBC" w:rsidRPr="00804F77">
        <w:t xml:space="preserve"> care </w:t>
      </w:r>
      <w:r w:rsidRPr="00804F77">
        <w:t xml:space="preserve">and help-line phone </w:t>
      </w:r>
      <w:r w:rsidR="00033FC4" w:rsidRPr="00804F77">
        <w:t>communication.</w:t>
      </w:r>
      <w:r w:rsidR="001E1CE0" w:rsidRPr="00804F77">
        <w:t xml:space="preserve"> </w:t>
      </w:r>
      <w:r w:rsidR="00A30358" w:rsidRPr="00804F77">
        <w:t>This would also enable the exploration of local cultural narratives from ‘provider’ as well as ‘receiver’ perspective</w:t>
      </w:r>
      <w:r w:rsidR="005957D6" w:rsidRPr="00804F77">
        <w:t>.</w:t>
      </w:r>
    </w:p>
    <w:p w:rsidR="008D40AB" w:rsidRPr="00804F77" w:rsidRDefault="003A6EBA" w:rsidP="00A864D2">
      <w:pPr>
        <w:pStyle w:val="ListParagraph"/>
        <w:numPr>
          <w:ilvl w:val="0"/>
          <w:numId w:val="12"/>
        </w:numPr>
        <w:spacing w:beforeLines="100" w:before="317" w:afterLines="100" w:after="317" w:line="300" w:lineRule="atLeast"/>
        <w:ind w:left="0" w:firstLine="0"/>
        <w:contextualSpacing w:val="0"/>
        <w:jc w:val="both"/>
        <w:rPr>
          <w:b/>
        </w:rPr>
      </w:pPr>
      <w:r w:rsidRPr="00804F77">
        <w:rPr>
          <w:b/>
        </w:rPr>
        <w:t>Conclusion</w:t>
      </w:r>
    </w:p>
    <w:p w:rsidR="008D40AB" w:rsidRPr="00804F77" w:rsidRDefault="00607391" w:rsidP="002B0FD2">
      <w:pPr>
        <w:pStyle w:val="NormalWeb"/>
        <w:kinsoku w:val="0"/>
        <w:overflowPunct w:val="0"/>
        <w:spacing w:before="0" w:beforeAutospacing="0" w:after="0" w:afterAutospacing="0" w:line="300" w:lineRule="atLeast"/>
        <w:ind w:firstLineChars="200" w:firstLine="480"/>
        <w:jc w:val="both"/>
        <w:textAlignment w:val="baseline"/>
        <w:rPr>
          <w:rFonts w:eastAsia="Calibri"/>
        </w:rPr>
      </w:pPr>
      <w:r w:rsidRPr="00804F77">
        <w:t>Most of us in developed countries such as the UK, rely on energy providers to supply essential energy services such as gas and electricity. These</w:t>
      </w:r>
      <w:r w:rsidR="00446A06" w:rsidRPr="00804F77">
        <w:t xml:space="preserve"> </w:t>
      </w:r>
      <w:r w:rsidRPr="00804F77">
        <w:t>being affordable, accessible and secure, are vital to our physical and mental health.</w:t>
      </w:r>
      <w:r w:rsidR="00E82D6B">
        <w:t xml:space="preserve"> </w:t>
      </w:r>
      <w:r w:rsidRPr="00804F77">
        <w:t>It seems reasonable then to assume that it is mutually beneficial to have a customer and supplier relationship invested in trust. However certainly in the UK, there appears to be a dominant</w:t>
      </w:r>
      <w:r w:rsidR="00DC6661" w:rsidRPr="00804F77">
        <w:t>,</w:t>
      </w:r>
      <w:r w:rsidRPr="00804F77">
        <w:t xml:space="preserve"> negative cultural narrative about energy providers and their customers not trusting each other. Our findings from a qualitative evaluation of the three year UK </w:t>
      </w:r>
      <w:r w:rsidRPr="00804F77">
        <w:rPr>
          <w:rFonts w:eastAsia="Calibri"/>
        </w:rPr>
        <w:t>Comic Relief-funded</w:t>
      </w:r>
      <w:r w:rsidR="00DC6661" w:rsidRPr="00804F77">
        <w:rPr>
          <w:rFonts w:eastAsia="Calibri"/>
        </w:rPr>
        <w:t>,</w:t>
      </w:r>
      <w:r w:rsidRPr="00804F77">
        <w:rPr>
          <w:rFonts w:eastAsia="Calibri"/>
        </w:rPr>
        <w:t xml:space="preserve"> energy services and </w:t>
      </w:r>
      <w:r w:rsidR="00446A06" w:rsidRPr="00804F77">
        <w:rPr>
          <w:rFonts w:eastAsia="Calibri"/>
        </w:rPr>
        <w:t>‘M</w:t>
      </w:r>
      <w:r w:rsidRPr="00804F77">
        <w:rPr>
          <w:rFonts w:eastAsia="Calibri"/>
        </w:rPr>
        <w:t xml:space="preserve">anaging </w:t>
      </w:r>
      <w:r w:rsidR="00446A06" w:rsidRPr="00804F77">
        <w:rPr>
          <w:rFonts w:eastAsia="Calibri"/>
        </w:rPr>
        <w:t>M</w:t>
      </w:r>
      <w:r w:rsidRPr="00804F77">
        <w:rPr>
          <w:rFonts w:eastAsia="Calibri"/>
        </w:rPr>
        <w:t xml:space="preserve">oney </w:t>
      </w:r>
      <w:r w:rsidR="00446A06" w:rsidRPr="00804F77">
        <w:rPr>
          <w:rFonts w:eastAsia="Calibri"/>
        </w:rPr>
        <w:t>B</w:t>
      </w:r>
      <w:r w:rsidRPr="00804F77">
        <w:rPr>
          <w:rFonts w:eastAsia="Calibri"/>
        </w:rPr>
        <w:t>etter</w:t>
      </w:r>
      <w:r w:rsidR="00446A06" w:rsidRPr="00804F77">
        <w:rPr>
          <w:rFonts w:eastAsia="Calibri"/>
        </w:rPr>
        <w:t>’</w:t>
      </w:r>
      <w:r w:rsidRPr="00804F77">
        <w:rPr>
          <w:rFonts w:eastAsia="Calibri"/>
        </w:rPr>
        <w:t xml:space="preserve"> programme</w:t>
      </w:r>
      <w:r w:rsidR="00DC6661" w:rsidRPr="00804F77">
        <w:rPr>
          <w:rFonts w:eastAsia="Calibri"/>
        </w:rPr>
        <w:t>,</w:t>
      </w:r>
      <w:r w:rsidRPr="00804F77">
        <w:rPr>
          <w:rFonts w:eastAsia="Calibri"/>
        </w:rPr>
        <w:t xml:space="preserve"> seem to bear this out.</w:t>
      </w:r>
      <w:r w:rsidR="00E82D6B">
        <w:rPr>
          <w:rFonts w:eastAsia="Calibri"/>
        </w:rPr>
        <w:t xml:space="preserve"> </w:t>
      </w:r>
      <w:r w:rsidR="00446A06" w:rsidRPr="00804F77">
        <w:rPr>
          <w:rFonts w:eastAsia="Calibri"/>
        </w:rPr>
        <w:t xml:space="preserve">However the MMB, </w:t>
      </w:r>
      <w:r w:rsidR="00F22B83" w:rsidRPr="00804F77">
        <w:rPr>
          <w:rFonts w:eastAsia="Calibri"/>
        </w:rPr>
        <w:t>face to face EA service</w:t>
      </w:r>
      <w:r w:rsidR="00446A06" w:rsidRPr="00804F77">
        <w:rPr>
          <w:rFonts w:eastAsia="Calibri"/>
        </w:rPr>
        <w:t>,</w:t>
      </w:r>
      <w:r w:rsidR="00F22B83" w:rsidRPr="00804F77">
        <w:rPr>
          <w:rFonts w:eastAsia="Calibri"/>
        </w:rPr>
        <w:t xml:space="preserve"> </w:t>
      </w:r>
      <w:r w:rsidR="00446A06" w:rsidRPr="00804F77">
        <w:rPr>
          <w:rFonts w:eastAsia="Calibri"/>
        </w:rPr>
        <w:t xml:space="preserve">has the potential to </w:t>
      </w:r>
      <w:r w:rsidR="00F22B83" w:rsidRPr="00804F77">
        <w:rPr>
          <w:rFonts w:eastAsia="Calibri"/>
        </w:rPr>
        <w:t>bridge</w:t>
      </w:r>
      <w:r w:rsidR="00E82D6B">
        <w:rPr>
          <w:rFonts w:eastAsia="Calibri"/>
        </w:rPr>
        <w:t xml:space="preserve"> </w:t>
      </w:r>
      <w:r w:rsidR="00F22B83" w:rsidRPr="00804F77">
        <w:rPr>
          <w:rFonts w:eastAsia="Calibri"/>
        </w:rPr>
        <w:t>the ‘two side</w:t>
      </w:r>
      <w:r w:rsidR="00446A06" w:rsidRPr="00804F77">
        <w:rPr>
          <w:rFonts w:eastAsia="Calibri"/>
        </w:rPr>
        <w:t>s</w:t>
      </w:r>
      <w:r w:rsidR="00F22B83" w:rsidRPr="00804F77">
        <w:rPr>
          <w:rFonts w:eastAsia="Calibri"/>
        </w:rPr>
        <w:t xml:space="preserve">’ and open up the possibility of narrative change, a change that </w:t>
      </w:r>
      <w:r w:rsidR="00446A06" w:rsidRPr="00804F77">
        <w:rPr>
          <w:rFonts w:eastAsia="Calibri"/>
        </w:rPr>
        <w:t xml:space="preserve">could materialise in </w:t>
      </w:r>
      <w:r w:rsidR="00F22B83" w:rsidRPr="00804F77">
        <w:rPr>
          <w:rFonts w:eastAsia="Calibri"/>
        </w:rPr>
        <w:t xml:space="preserve">mutual </w:t>
      </w:r>
      <w:r w:rsidR="00446A06" w:rsidRPr="00804F77">
        <w:rPr>
          <w:rFonts w:eastAsia="Calibri"/>
        </w:rPr>
        <w:t xml:space="preserve">and flexible </w:t>
      </w:r>
      <w:r w:rsidR="00F22B83" w:rsidRPr="00804F77">
        <w:rPr>
          <w:rFonts w:eastAsia="Calibri"/>
        </w:rPr>
        <w:t xml:space="preserve">understanding </w:t>
      </w:r>
      <w:r w:rsidR="00446A06" w:rsidRPr="00804F77">
        <w:rPr>
          <w:rFonts w:eastAsia="Calibri"/>
        </w:rPr>
        <w:t>of the lived context of using and paying for an energy service, that in turn</w:t>
      </w:r>
      <w:r w:rsidR="00DC6661" w:rsidRPr="00804F77">
        <w:rPr>
          <w:rFonts w:eastAsia="Calibri"/>
        </w:rPr>
        <w:t>,</w:t>
      </w:r>
      <w:r w:rsidR="00446A06" w:rsidRPr="00804F77">
        <w:rPr>
          <w:rFonts w:eastAsia="Calibri"/>
        </w:rPr>
        <w:t xml:space="preserve"> should foster workable trust.</w:t>
      </w:r>
      <w:r w:rsidR="00E82D6B">
        <w:rPr>
          <w:rFonts w:eastAsia="Calibri"/>
        </w:rPr>
        <w:t xml:space="preserve"> </w:t>
      </w:r>
      <w:r w:rsidR="00446A06" w:rsidRPr="00804F77">
        <w:rPr>
          <w:rFonts w:eastAsia="Calibri"/>
        </w:rPr>
        <w:t xml:space="preserve">For </w:t>
      </w:r>
      <w:r w:rsidRPr="00804F77">
        <w:rPr>
          <w:rFonts w:eastAsia="Calibri"/>
        </w:rPr>
        <w:t>public good to come from public health research, we need to understand and appropriately address</w:t>
      </w:r>
      <w:r w:rsidR="00446A06" w:rsidRPr="00804F77">
        <w:rPr>
          <w:rFonts w:eastAsia="Calibri"/>
        </w:rPr>
        <w:t>, situated and embedded</w:t>
      </w:r>
      <w:r w:rsidRPr="00804F77">
        <w:rPr>
          <w:rFonts w:eastAsia="Calibri"/>
        </w:rPr>
        <w:t xml:space="preserve"> narratives</w:t>
      </w:r>
      <w:r w:rsidR="00446A06" w:rsidRPr="00804F77">
        <w:rPr>
          <w:rFonts w:eastAsia="Calibri"/>
        </w:rPr>
        <w:t xml:space="preserve"> from both ‘user’ and provider side.</w:t>
      </w:r>
      <w:r w:rsidRPr="00804F77">
        <w:rPr>
          <w:rFonts w:eastAsia="Calibri"/>
        </w:rPr>
        <w:t xml:space="preserve"> </w:t>
      </w:r>
    </w:p>
    <w:p w:rsidR="00697F1D" w:rsidRPr="004A5F1B" w:rsidRDefault="00697F1D" w:rsidP="00697F1D">
      <w:pPr>
        <w:spacing w:beforeLines="100" w:before="317" w:afterLines="100" w:after="317" w:line="300" w:lineRule="atLeast"/>
        <w:jc w:val="both"/>
        <w:rPr>
          <w:rFonts w:ascii="Times New Roman" w:hAnsi="Times New Roman"/>
          <w:b/>
          <w:bCs/>
          <w:color w:val="000000"/>
          <w:sz w:val="24"/>
          <w:szCs w:val="24"/>
        </w:rPr>
      </w:pPr>
      <w:r w:rsidRPr="004A5F1B">
        <w:rPr>
          <w:rFonts w:ascii="Times New Roman" w:hAnsi="Times New Roman"/>
          <w:b/>
          <w:bCs/>
          <w:color w:val="000000"/>
          <w:sz w:val="24"/>
          <w:szCs w:val="24"/>
        </w:rPr>
        <w:t>Conflicts of</w:t>
      </w:r>
      <w:r>
        <w:rPr>
          <w:rFonts w:ascii="Times New Roman" w:hAnsi="Times New Roman" w:hint="eastAsia"/>
          <w:b/>
          <w:bCs/>
          <w:color w:val="000000"/>
          <w:sz w:val="24"/>
          <w:szCs w:val="24"/>
          <w:lang w:eastAsia="zh-CN"/>
        </w:rPr>
        <w:t xml:space="preserve"> i</w:t>
      </w:r>
      <w:r w:rsidRPr="004A5F1B">
        <w:rPr>
          <w:rFonts w:ascii="Times New Roman" w:hAnsi="Times New Roman"/>
          <w:b/>
          <w:bCs/>
          <w:color w:val="000000"/>
          <w:sz w:val="24"/>
          <w:szCs w:val="24"/>
        </w:rPr>
        <w:t>nterest</w:t>
      </w:r>
    </w:p>
    <w:p w:rsidR="00697F1D" w:rsidRDefault="00697F1D" w:rsidP="00697F1D">
      <w:pPr>
        <w:spacing w:after="0" w:line="300" w:lineRule="atLeast"/>
        <w:ind w:firstLineChars="200" w:firstLine="480"/>
        <w:jc w:val="both"/>
        <w:rPr>
          <w:rFonts w:ascii="Times New Roman" w:hAnsi="Times New Roman"/>
          <w:bCs/>
          <w:color w:val="000000"/>
          <w:sz w:val="24"/>
          <w:szCs w:val="24"/>
          <w:lang w:eastAsia="zh-CN"/>
        </w:rPr>
      </w:pPr>
      <w:r w:rsidRPr="004A5F1B">
        <w:rPr>
          <w:rFonts w:ascii="Times New Roman" w:hAnsi="Times New Roman"/>
          <w:color w:val="000000"/>
          <w:sz w:val="24"/>
          <w:szCs w:val="24"/>
        </w:rPr>
        <w:t>All authors declare no conflicts of interest in this pape</w:t>
      </w:r>
      <w:r w:rsidRPr="00773E4C">
        <w:rPr>
          <w:rFonts w:ascii="Times New Roman" w:hAnsi="Times New Roman"/>
          <w:color w:val="000000"/>
          <w:sz w:val="24"/>
          <w:szCs w:val="24"/>
        </w:rPr>
        <w:t>r</w:t>
      </w:r>
      <w:r w:rsidRPr="00773E4C">
        <w:rPr>
          <w:rFonts w:ascii="Times New Roman" w:hAnsi="Times New Roman"/>
          <w:bCs/>
          <w:color w:val="000000"/>
          <w:sz w:val="24"/>
          <w:szCs w:val="24"/>
        </w:rPr>
        <w:t>.</w:t>
      </w:r>
    </w:p>
    <w:p w:rsidR="008D40AB" w:rsidRPr="00804F77" w:rsidRDefault="00FB486C" w:rsidP="00697F1D">
      <w:pPr>
        <w:spacing w:beforeLines="100" w:before="317" w:afterLines="100" w:after="317" w:line="300" w:lineRule="atLeast"/>
        <w:jc w:val="both"/>
        <w:rPr>
          <w:rFonts w:ascii="Times New Roman" w:hAnsi="Times New Roman" w:cs="Times New Roman"/>
          <w:b/>
          <w:sz w:val="24"/>
          <w:szCs w:val="24"/>
        </w:rPr>
      </w:pPr>
      <w:r w:rsidRPr="00804F77">
        <w:rPr>
          <w:rFonts w:ascii="Times New Roman" w:hAnsi="Times New Roman" w:cs="Times New Roman"/>
          <w:b/>
          <w:sz w:val="24"/>
          <w:szCs w:val="24"/>
        </w:rPr>
        <w:t>R</w:t>
      </w:r>
      <w:r w:rsidR="00446A06" w:rsidRPr="00804F77">
        <w:rPr>
          <w:rFonts w:ascii="Times New Roman" w:hAnsi="Times New Roman" w:cs="Times New Roman"/>
          <w:b/>
          <w:sz w:val="24"/>
          <w:szCs w:val="24"/>
        </w:rPr>
        <w:t>eferences</w:t>
      </w:r>
    </w:p>
    <w:p w:rsidR="008D40AB" w:rsidRPr="00804F77" w:rsidRDefault="002B781F"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color w:val="000000" w:themeColor="text1"/>
          <w:kern w:val="24"/>
          <w:sz w:val="24"/>
          <w:szCs w:val="24"/>
        </w:rPr>
        <w:t>Age UK</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(2015).</w:t>
      </w:r>
      <w:r w:rsidR="00E82D6B">
        <w:rPr>
          <w:rFonts w:ascii="Times New Roman" w:hAnsi="Times New Roman" w:cs="Times New Roman"/>
          <w:color w:val="000000" w:themeColor="text1"/>
          <w:kern w:val="24"/>
          <w:sz w:val="24"/>
          <w:szCs w:val="24"/>
        </w:rPr>
        <w:t xml:space="preserve"> </w:t>
      </w:r>
      <w:r w:rsidRPr="00804F77">
        <w:rPr>
          <w:rFonts w:ascii="Times New Roman" w:hAnsi="Times New Roman" w:cs="Times New Roman"/>
          <w:i/>
          <w:color w:val="000000" w:themeColor="text1"/>
          <w:kern w:val="24"/>
          <w:sz w:val="24"/>
          <w:szCs w:val="24"/>
        </w:rPr>
        <w:t>Still Cold: What next for older people in cold homes?</w:t>
      </w:r>
      <w:r w:rsidRPr="00804F77">
        <w:rPr>
          <w:rFonts w:ascii="Times New Roman" w:hAnsi="Times New Roman" w:cs="Times New Roman"/>
          <w:color w:val="000000" w:themeColor="text1"/>
          <w:kern w:val="24"/>
          <w:sz w:val="24"/>
          <w:szCs w:val="24"/>
        </w:rPr>
        <w:t xml:space="preserve"> Age UK. London. </w:t>
      </w:r>
    </w:p>
    <w:p w:rsidR="008D40AB" w:rsidRPr="00804F77" w:rsidRDefault="008D40AB" w:rsidP="00804F77">
      <w:pPr>
        <w:spacing w:after="0" w:line="300" w:lineRule="atLeast"/>
        <w:jc w:val="both"/>
        <w:rPr>
          <w:rFonts w:ascii="Times New Roman" w:hAnsi="Times New Roman" w:cs="Times New Roman"/>
          <w:sz w:val="24"/>
          <w:szCs w:val="24"/>
        </w:rPr>
      </w:pPr>
    </w:p>
    <w:p w:rsidR="008D40AB" w:rsidRPr="00804F77" w:rsidRDefault="00335403" w:rsidP="00804F77">
      <w:pPr>
        <w:spacing w:after="0" w:line="300" w:lineRule="atLeast"/>
        <w:jc w:val="both"/>
        <w:rPr>
          <w:rFonts w:ascii="Times New Roman" w:hAnsi="Times New Roman" w:cs="Times New Roman"/>
          <w:sz w:val="24"/>
          <w:szCs w:val="24"/>
        </w:rPr>
      </w:pPr>
      <w:hyperlink r:id="rId11" w:history="1">
        <w:r w:rsidR="00763D48" w:rsidRPr="00804F77">
          <w:rPr>
            <w:rStyle w:val="Hyperlink"/>
            <w:rFonts w:ascii="Times New Roman" w:hAnsi="Times New Roman" w:cs="Times New Roman"/>
            <w:color w:val="auto"/>
            <w:sz w:val="24"/>
            <w:szCs w:val="24"/>
            <w:u w:val="none"/>
          </w:rPr>
          <w:t>Airhihenbuwa, C</w:t>
        </w:r>
        <w:r w:rsidR="002B7144" w:rsidRPr="00804F77">
          <w:rPr>
            <w:rStyle w:val="Hyperlink"/>
            <w:rFonts w:ascii="Times New Roman" w:hAnsi="Times New Roman" w:cs="Times New Roman"/>
            <w:color w:val="auto"/>
            <w:sz w:val="24"/>
            <w:szCs w:val="24"/>
            <w:u w:val="none"/>
          </w:rPr>
          <w:t>.</w:t>
        </w:r>
        <w:r w:rsidR="00763D48" w:rsidRPr="00804F77">
          <w:rPr>
            <w:rStyle w:val="Hyperlink"/>
            <w:rFonts w:ascii="Times New Roman" w:hAnsi="Times New Roman" w:cs="Times New Roman"/>
            <w:color w:val="auto"/>
            <w:sz w:val="24"/>
            <w:szCs w:val="24"/>
            <w:u w:val="none"/>
          </w:rPr>
          <w:t>O</w:t>
        </w:r>
      </w:hyperlink>
      <w:r w:rsidR="00763D48" w:rsidRPr="00804F77">
        <w:rPr>
          <w:rFonts w:ascii="Times New Roman" w:hAnsi="Times New Roman" w:cs="Times New Roman"/>
          <w:sz w:val="24"/>
          <w:szCs w:val="24"/>
        </w:rPr>
        <w:t xml:space="preserve">., </w:t>
      </w:r>
      <w:hyperlink r:id="rId12" w:history="1">
        <w:r w:rsidR="00763D48" w:rsidRPr="00804F77">
          <w:rPr>
            <w:rStyle w:val="Hyperlink"/>
            <w:rFonts w:ascii="Times New Roman" w:hAnsi="Times New Roman" w:cs="Times New Roman"/>
            <w:color w:val="auto"/>
            <w:sz w:val="24"/>
            <w:szCs w:val="24"/>
            <w:u w:val="none"/>
          </w:rPr>
          <w:t>Webster, J</w:t>
        </w:r>
        <w:r w:rsidR="002B7144" w:rsidRPr="00804F77">
          <w:rPr>
            <w:rStyle w:val="Hyperlink"/>
            <w:rFonts w:ascii="Times New Roman" w:hAnsi="Times New Roman" w:cs="Times New Roman"/>
            <w:color w:val="auto"/>
            <w:sz w:val="24"/>
            <w:szCs w:val="24"/>
            <w:u w:val="none"/>
          </w:rPr>
          <w:t>.</w:t>
        </w:r>
        <w:r w:rsidR="00763D48" w:rsidRPr="00804F77">
          <w:rPr>
            <w:rStyle w:val="Hyperlink"/>
            <w:rFonts w:ascii="Times New Roman" w:hAnsi="Times New Roman" w:cs="Times New Roman"/>
            <w:color w:val="auto"/>
            <w:sz w:val="24"/>
            <w:szCs w:val="24"/>
            <w:u w:val="none"/>
          </w:rPr>
          <w:t>D</w:t>
        </w:r>
      </w:hyperlink>
      <w:r w:rsidR="00763D48" w:rsidRPr="00804F77">
        <w:rPr>
          <w:rFonts w:ascii="Times New Roman" w:hAnsi="Times New Roman" w:cs="Times New Roman"/>
          <w:sz w:val="24"/>
          <w:szCs w:val="24"/>
        </w:rPr>
        <w:t>. (2004)</w:t>
      </w:r>
      <w:r w:rsidR="002B7144" w:rsidRPr="00804F77">
        <w:rPr>
          <w:rFonts w:ascii="Times New Roman" w:hAnsi="Times New Roman" w:cs="Times New Roman"/>
          <w:sz w:val="24"/>
          <w:szCs w:val="24"/>
        </w:rPr>
        <w:t>.</w:t>
      </w:r>
      <w:r w:rsidR="00763D48" w:rsidRPr="00804F77">
        <w:rPr>
          <w:rFonts w:ascii="Times New Roman" w:hAnsi="Times New Roman" w:cs="Times New Roman"/>
          <w:sz w:val="24"/>
          <w:szCs w:val="24"/>
        </w:rPr>
        <w:t>Culture and African Context of HIV/AIDS prevention, Care and Support.</w:t>
      </w:r>
      <w:r w:rsidR="00E82D6B">
        <w:rPr>
          <w:rFonts w:ascii="Times New Roman" w:hAnsi="Times New Roman" w:cs="Times New Roman"/>
          <w:sz w:val="24"/>
          <w:szCs w:val="24"/>
        </w:rPr>
        <w:t xml:space="preserve"> </w:t>
      </w:r>
      <w:r w:rsidR="00763D48" w:rsidRPr="00804F77">
        <w:rPr>
          <w:rFonts w:ascii="Times New Roman" w:hAnsi="Times New Roman" w:cs="Times New Roman"/>
          <w:i/>
          <w:sz w:val="24"/>
          <w:szCs w:val="24"/>
        </w:rPr>
        <w:t>SAHARA</w:t>
      </w:r>
      <w:r w:rsidR="00763D48" w:rsidRPr="00804F77">
        <w:rPr>
          <w:rFonts w:ascii="Times New Roman" w:hAnsi="Times New Roman" w:cs="Times New Roman"/>
          <w:sz w:val="24"/>
          <w:szCs w:val="24"/>
        </w:rPr>
        <w:t xml:space="preserve"> 1(1):4-13.</w:t>
      </w:r>
    </w:p>
    <w:p w:rsidR="008D40AB" w:rsidRPr="00804F77" w:rsidRDefault="008D40AB" w:rsidP="00804F77">
      <w:pPr>
        <w:spacing w:after="0" w:line="300" w:lineRule="atLeast"/>
        <w:jc w:val="both"/>
        <w:rPr>
          <w:rFonts w:ascii="Times New Roman" w:hAnsi="Times New Roman" w:cs="Times New Roman"/>
          <w:sz w:val="24"/>
          <w:szCs w:val="24"/>
        </w:rPr>
      </w:pPr>
    </w:p>
    <w:p w:rsidR="008D40AB" w:rsidRPr="00804F77" w:rsidRDefault="00763D48" w:rsidP="00804F77">
      <w:pPr>
        <w:spacing w:after="0" w:line="300" w:lineRule="atLeast"/>
        <w:jc w:val="both"/>
        <w:rPr>
          <w:rFonts w:ascii="Times New Roman" w:eastAsia="Times New Roman" w:hAnsi="Times New Roman" w:cs="Times New Roman"/>
          <w:sz w:val="24"/>
          <w:szCs w:val="24"/>
          <w:lang w:eastAsia="en-GB"/>
        </w:rPr>
      </w:pPr>
      <w:r w:rsidRPr="00804F77">
        <w:rPr>
          <w:rFonts w:ascii="Times New Roman" w:eastAsia="Times New Roman" w:hAnsi="Times New Roman" w:cs="Times New Roman"/>
          <w:sz w:val="24"/>
          <w:szCs w:val="24"/>
          <w:lang w:eastAsia="en-GB"/>
        </w:rPr>
        <w:t xml:space="preserve">Bruner, J. S. (1985) "Narrative and Paradigmatic Models of Thought". in Eisner(ed.), </w:t>
      </w:r>
      <w:r w:rsidRPr="00804F77">
        <w:rPr>
          <w:rFonts w:ascii="Times New Roman" w:eastAsia="Times New Roman" w:hAnsi="Times New Roman" w:cs="Times New Roman"/>
          <w:i/>
          <w:sz w:val="24"/>
          <w:szCs w:val="24"/>
          <w:lang w:eastAsia="en-GB"/>
        </w:rPr>
        <w:t>Learning</w:t>
      </w:r>
      <w:r w:rsidR="00E82D6B">
        <w:rPr>
          <w:rFonts w:ascii="Times New Roman" w:eastAsia="Times New Roman" w:hAnsi="Times New Roman" w:cs="Times New Roman"/>
          <w:i/>
          <w:sz w:val="24"/>
          <w:szCs w:val="24"/>
          <w:lang w:eastAsia="en-GB"/>
        </w:rPr>
        <w:t xml:space="preserve"> </w:t>
      </w:r>
      <w:r w:rsidRPr="00804F77">
        <w:rPr>
          <w:rFonts w:ascii="Times New Roman" w:eastAsia="Times New Roman" w:hAnsi="Times New Roman" w:cs="Times New Roman"/>
          <w:i/>
          <w:sz w:val="24"/>
          <w:szCs w:val="24"/>
          <w:lang w:eastAsia="en-GB"/>
        </w:rPr>
        <w:t>and Teaching the Ways of Knowing : NSSE</w:t>
      </w:r>
      <w:r w:rsidRPr="00804F77">
        <w:rPr>
          <w:rFonts w:ascii="Times New Roman" w:eastAsia="Times New Roman" w:hAnsi="Times New Roman" w:cs="Times New Roman"/>
          <w:sz w:val="24"/>
          <w:szCs w:val="24"/>
          <w:lang w:eastAsia="en-GB"/>
        </w:rPr>
        <w:t>., Chicago : Univ. of Chicago Press</w:t>
      </w:r>
      <w:r w:rsidR="002B7144" w:rsidRPr="00804F77">
        <w:rPr>
          <w:rFonts w:ascii="Times New Roman" w:eastAsia="Times New Roman" w:hAnsi="Times New Roman" w:cs="Times New Roman"/>
          <w:sz w:val="24"/>
          <w:szCs w:val="24"/>
          <w:lang w:eastAsia="en-GB"/>
        </w:rPr>
        <w:t>.</w:t>
      </w:r>
      <w:r w:rsidRPr="00804F77">
        <w:rPr>
          <w:rFonts w:ascii="Times New Roman" w:eastAsia="Times New Roman" w:hAnsi="Times New Roman" w:cs="Times New Roman"/>
          <w:sz w:val="24"/>
          <w:szCs w:val="24"/>
          <w:lang w:eastAsia="en-GB"/>
        </w:rPr>
        <w:t xml:space="preserve"> </w:t>
      </w:r>
    </w:p>
    <w:p w:rsidR="008D40AB" w:rsidRPr="00804F77" w:rsidRDefault="008D40AB" w:rsidP="00804F77">
      <w:pPr>
        <w:spacing w:after="0" w:line="300" w:lineRule="atLeast"/>
        <w:jc w:val="both"/>
        <w:rPr>
          <w:rFonts w:ascii="Times New Roman" w:hAnsi="Times New Roman" w:cs="Times New Roman"/>
          <w:sz w:val="24"/>
          <w:szCs w:val="24"/>
        </w:rPr>
      </w:pPr>
    </w:p>
    <w:p w:rsidR="008D40AB" w:rsidRPr="00804F77" w:rsidRDefault="00763D48" w:rsidP="00804F77">
      <w:pPr>
        <w:spacing w:after="0" w:line="300" w:lineRule="atLeast"/>
        <w:jc w:val="both"/>
        <w:rPr>
          <w:rFonts w:ascii="Times New Roman" w:eastAsia="Times New Roman" w:hAnsi="Times New Roman" w:cs="Times New Roman"/>
          <w:sz w:val="24"/>
          <w:szCs w:val="24"/>
          <w:lang w:eastAsia="en-GB"/>
        </w:rPr>
      </w:pPr>
      <w:r w:rsidRPr="00804F77">
        <w:rPr>
          <w:rFonts w:ascii="Times New Roman" w:hAnsi="Times New Roman" w:cs="Times New Roman"/>
          <w:sz w:val="24"/>
          <w:szCs w:val="24"/>
        </w:rPr>
        <w:t>Campbell, D. (2011)</w:t>
      </w:r>
      <w:r w:rsidR="00E82D6B">
        <w:rPr>
          <w:rFonts w:ascii="Times New Roman" w:hAnsi="Times New Roman" w:cs="Times New Roman"/>
          <w:sz w:val="24"/>
          <w:szCs w:val="24"/>
        </w:rPr>
        <w:t xml:space="preserve"> </w:t>
      </w:r>
      <w:r w:rsidRPr="00804F77">
        <w:rPr>
          <w:rFonts w:ascii="Times New Roman" w:eastAsia="Times New Roman" w:hAnsi="Times New Roman" w:cs="Times New Roman"/>
          <w:bCs/>
          <w:kern w:val="36"/>
          <w:sz w:val="24"/>
          <w:szCs w:val="24"/>
          <w:lang w:eastAsia="en-GB"/>
        </w:rPr>
        <w:t>Anthropology's Contribution to Public Health Policy Development.</w:t>
      </w:r>
      <w:r w:rsidR="00E82D6B">
        <w:rPr>
          <w:rFonts w:ascii="Times New Roman" w:eastAsia="Times New Roman" w:hAnsi="Times New Roman" w:cs="Times New Roman"/>
          <w:bCs/>
          <w:kern w:val="36"/>
          <w:sz w:val="24"/>
          <w:szCs w:val="24"/>
          <w:lang w:eastAsia="en-GB"/>
        </w:rPr>
        <w:t xml:space="preserve"> </w:t>
      </w:r>
      <w:hyperlink r:id="rId13" w:history="1">
        <w:r w:rsidRPr="00804F77">
          <w:rPr>
            <w:rFonts w:ascii="Times New Roman" w:eastAsia="Times New Roman" w:hAnsi="Times New Roman" w:cs="Times New Roman"/>
            <w:i/>
            <w:sz w:val="24"/>
            <w:szCs w:val="24"/>
            <w:lang w:eastAsia="en-GB"/>
          </w:rPr>
          <w:t>Mcgill J Med</w:t>
        </w:r>
      </w:hyperlink>
      <w:r w:rsidRPr="00804F77">
        <w:rPr>
          <w:rFonts w:ascii="Times New Roman" w:eastAsia="Times New Roman" w:hAnsi="Times New Roman" w:cs="Times New Roman"/>
          <w:i/>
          <w:sz w:val="24"/>
          <w:szCs w:val="24"/>
          <w:lang w:eastAsia="en-GB"/>
        </w:rPr>
        <w:t>.</w:t>
      </w:r>
      <w:r w:rsidRPr="00804F77">
        <w:rPr>
          <w:rFonts w:ascii="Times New Roman" w:eastAsia="Times New Roman" w:hAnsi="Times New Roman" w:cs="Times New Roman"/>
          <w:sz w:val="24"/>
          <w:szCs w:val="24"/>
          <w:lang w:eastAsia="en-GB"/>
        </w:rPr>
        <w:t xml:space="preserve"> 13(1): 76. </w:t>
      </w:r>
    </w:p>
    <w:p w:rsidR="008D40AB" w:rsidRPr="00804F77" w:rsidRDefault="008D40AB" w:rsidP="00804F77">
      <w:pPr>
        <w:spacing w:after="0" w:line="300" w:lineRule="atLeast"/>
        <w:jc w:val="both"/>
        <w:rPr>
          <w:rFonts w:ascii="Times New Roman" w:hAnsi="Times New Roman" w:cs="Times New Roman"/>
          <w:b/>
          <w:sz w:val="24"/>
          <w:szCs w:val="24"/>
        </w:rPr>
      </w:pPr>
    </w:p>
    <w:p w:rsidR="008D40AB" w:rsidRPr="00804F77" w:rsidRDefault="002B781F"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color w:val="000000" w:themeColor="text1"/>
          <w:kern w:val="24"/>
          <w:sz w:val="24"/>
          <w:szCs w:val="24"/>
        </w:rPr>
        <w:t>Collins</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K. (2000). Cold, cold housing and respiratory illnesses. In: Rudge J, Nicol F, editors. </w:t>
      </w:r>
      <w:r w:rsidRPr="00804F77">
        <w:rPr>
          <w:rFonts w:ascii="Times New Roman" w:hAnsi="Times New Roman" w:cs="Times New Roman"/>
          <w:i/>
          <w:color w:val="000000" w:themeColor="text1"/>
          <w:kern w:val="24"/>
          <w:sz w:val="24"/>
          <w:szCs w:val="24"/>
        </w:rPr>
        <w:t>Cutting the Cost of Cold: Affordable Warmth for Healthier Homes</w:t>
      </w:r>
      <w:r w:rsidRPr="00804F77">
        <w:rPr>
          <w:rFonts w:ascii="Times New Roman" w:hAnsi="Times New Roman" w:cs="Times New Roman"/>
          <w:color w:val="000000" w:themeColor="text1"/>
          <w:kern w:val="24"/>
          <w:sz w:val="24"/>
          <w:szCs w:val="24"/>
        </w:rPr>
        <w:t xml:space="preserve">. Abingdon: E &amp; FN Spon; 2000. </w:t>
      </w:r>
    </w:p>
    <w:p w:rsidR="008D40AB" w:rsidRPr="00804F77" w:rsidRDefault="008D40AB" w:rsidP="00804F77">
      <w:pPr>
        <w:spacing w:after="0" w:line="300" w:lineRule="atLeast"/>
        <w:jc w:val="both"/>
        <w:rPr>
          <w:rFonts w:ascii="Times New Roman" w:hAnsi="Times New Roman" w:cs="Times New Roman"/>
          <w:b/>
          <w:sz w:val="24"/>
          <w:szCs w:val="24"/>
        </w:rPr>
      </w:pPr>
    </w:p>
    <w:p w:rsidR="008D40AB" w:rsidRPr="00804F77" w:rsidRDefault="003A6EBA" w:rsidP="00804F77">
      <w:pPr>
        <w:spacing w:after="0" w:line="300" w:lineRule="atLeast"/>
        <w:jc w:val="both"/>
        <w:rPr>
          <w:rFonts w:ascii="Times New Roman" w:hAnsi="Times New Roman" w:cs="Times New Roman"/>
          <w:i/>
          <w:sz w:val="24"/>
          <w:szCs w:val="24"/>
        </w:rPr>
      </w:pPr>
      <w:r w:rsidRPr="00804F77">
        <w:rPr>
          <w:rFonts w:ascii="Times New Roman" w:hAnsi="Times New Roman" w:cs="Times New Roman"/>
          <w:sz w:val="24"/>
          <w:szCs w:val="24"/>
        </w:rPr>
        <w:t xml:space="preserve">Davidson B (2016) Narrative Change and the Open Society Health Program. </w:t>
      </w:r>
      <w:r w:rsidRPr="00804F77">
        <w:rPr>
          <w:rFonts w:ascii="Times New Roman" w:hAnsi="Times New Roman" w:cs="Times New Roman"/>
          <w:i/>
          <w:sz w:val="24"/>
          <w:szCs w:val="24"/>
        </w:rPr>
        <w:t>Retrieved from:</w:t>
      </w:r>
    </w:p>
    <w:p w:rsidR="008D40AB" w:rsidRPr="00804F77" w:rsidRDefault="002B781F" w:rsidP="00804F77">
      <w:pPr>
        <w:spacing w:after="0" w:line="300" w:lineRule="atLeast"/>
        <w:jc w:val="both"/>
        <w:rPr>
          <w:rFonts w:ascii="Times New Roman" w:hAnsi="Times New Roman" w:cs="Times New Roman"/>
          <w:sz w:val="24"/>
          <w:szCs w:val="24"/>
        </w:rPr>
      </w:pPr>
      <w:r w:rsidRPr="00697F1D">
        <w:rPr>
          <w:rFonts w:ascii="Times New Roman" w:hAnsi="Times New Roman" w:cs="Times New Roman"/>
          <w:sz w:val="24"/>
          <w:szCs w:val="24"/>
        </w:rPr>
        <w:t>https://onthinktanks.org/wp-content/uploads/2016/07/20160711_Narrative-change-paper-1.pdf</w:t>
      </w:r>
    </w:p>
    <w:p w:rsidR="008D40AB" w:rsidRPr="00804F77" w:rsidRDefault="008D40AB" w:rsidP="00804F77">
      <w:pPr>
        <w:spacing w:after="0" w:line="300" w:lineRule="atLeast"/>
        <w:jc w:val="both"/>
        <w:rPr>
          <w:rFonts w:ascii="Times New Roman" w:hAnsi="Times New Roman" w:cs="Times New Roman"/>
          <w:kern w:val="24"/>
          <w:sz w:val="24"/>
          <w:szCs w:val="24"/>
        </w:rPr>
      </w:pPr>
    </w:p>
    <w:p w:rsidR="008D40AB" w:rsidRPr="00804F77" w:rsidRDefault="002B781F" w:rsidP="00804F77">
      <w:pPr>
        <w:spacing w:after="0" w:line="300" w:lineRule="atLeast"/>
        <w:jc w:val="both"/>
        <w:rPr>
          <w:rFonts w:ascii="Times New Roman" w:hAnsi="Times New Roman" w:cs="Times New Roman"/>
          <w:i/>
          <w:sz w:val="24"/>
          <w:szCs w:val="24"/>
        </w:rPr>
      </w:pPr>
      <w:r w:rsidRPr="00804F77">
        <w:rPr>
          <w:rFonts w:ascii="Times New Roman" w:hAnsi="Times New Roman" w:cs="Times New Roman"/>
          <w:kern w:val="24"/>
          <w:sz w:val="24"/>
          <w:szCs w:val="24"/>
        </w:rPr>
        <w:t>Department of Energy and Climate Change</w:t>
      </w:r>
      <w:r w:rsidRPr="00804F77">
        <w:rPr>
          <w:rFonts w:ascii="Times New Roman" w:hAnsi="Times New Roman" w:cs="Times New Roman"/>
          <w:i/>
          <w:kern w:val="24"/>
          <w:sz w:val="24"/>
          <w:szCs w:val="24"/>
        </w:rPr>
        <w:t>.</w:t>
      </w:r>
      <w:r w:rsidRPr="00804F77">
        <w:rPr>
          <w:rFonts w:ascii="Times New Roman" w:hAnsi="Times New Roman" w:cs="Times New Roman"/>
          <w:kern w:val="24"/>
          <w:sz w:val="24"/>
          <w:szCs w:val="24"/>
        </w:rPr>
        <w:t xml:space="preserve"> </w:t>
      </w:r>
      <w:r w:rsidR="00BF7E7F" w:rsidRPr="00804F77">
        <w:rPr>
          <w:rFonts w:ascii="Times New Roman" w:hAnsi="Times New Roman" w:cs="Times New Roman"/>
          <w:kern w:val="24"/>
          <w:sz w:val="24"/>
          <w:szCs w:val="24"/>
        </w:rPr>
        <w:t>(</w:t>
      </w:r>
      <w:r w:rsidR="00BF7E7F" w:rsidRPr="00804F77">
        <w:rPr>
          <w:rFonts w:ascii="Times New Roman" w:hAnsi="Times New Roman" w:cs="Times New Roman"/>
          <w:sz w:val="24"/>
          <w:szCs w:val="24"/>
        </w:rPr>
        <w:t>2015)</w:t>
      </w:r>
      <w:r w:rsidR="00E82D6B">
        <w:rPr>
          <w:rFonts w:ascii="Times New Roman" w:hAnsi="Times New Roman" w:cs="Times New Roman"/>
          <w:kern w:val="24"/>
          <w:sz w:val="24"/>
          <w:szCs w:val="24"/>
        </w:rPr>
        <w:t xml:space="preserve"> </w:t>
      </w:r>
      <w:r w:rsidR="00BF7E7F" w:rsidRPr="00804F77">
        <w:rPr>
          <w:rFonts w:ascii="Times New Roman" w:hAnsi="Times New Roman" w:cs="Times New Roman"/>
          <w:kern w:val="24"/>
          <w:sz w:val="24"/>
          <w:szCs w:val="24"/>
        </w:rPr>
        <w:t>Cutting the cost of keeping warm: a fuel poverty strategy for England. Separtment of Enery &amp; Climate Change. 3</w:t>
      </w:r>
      <w:r w:rsidR="00BF7E7F" w:rsidRPr="00804F77">
        <w:rPr>
          <w:rFonts w:ascii="Times New Roman" w:hAnsi="Times New Roman" w:cs="Times New Roman"/>
          <w:kern w:val="24"/>
          <w:sz w:val="24"/>
          <w:szCs w:val="24"/>
          <w:vertAlign w:val="superscript"/>
        </w:rPr>
        <w:t>rd</w:t>
      </w:r>
      <w:r w:rsidR="00BF7E7F" w:rsidRPr="00804F77">
        <w:rPr>
          <w:rFonts w:ascii="Times New Roman" w:hAnsi="Times New Roman" w:cs="Times New Roman"/>
          <w:kern w:val="24"/>
          <w:sz w:val="24"/>
          <w:szCs w:val="24"/>
        </w:rPr>
        <w:t xml:space="preserve"> March 2015.</w:t>
      </w:r>
    </w:p>
    <w:p w:rsidR="008D40AB" w:rsidRPr="00804F77" w:rsidRDefault="008D40AB" w:rsidP="00804F77">
      <w:pPr>
        <w:spacing w:after="0" w:line="300" w:lineRule="atLeast"/>
        <w:jc w:val="both"/>
        <w:rPr>
          <w:rFonts w:ascii="Times New Roman" w:hAnsi="Times New Roman" w:cs="Times New Roman"/>
          <w:color w:val="000000" w:themeColor="text1"/>
          <w:kern w:val="24"/>
          <w:sz w:val="24"/>
          <w:szCs w:val="24"/>
        </w:rPr>
      </w:pPr>
    </w:p>
    <w:p w:rsidR="008D40AB" w:rsidRPr="00804F77" w:rsidRDefault="00366F75" w:rsidP="00804F77">
      <w:pPr>
        <w:spacing w:after="0" w:line="300" w:lineRule="atLeast"/>
        <w:jc w:val="both"/>
        <w:rPr>
          <w:rFonts w:ascii="Times New Roman" w:hAnsi="Times New Roman" w:cs="Times New Roman"/>
          <w:color w:val="000000" w:themeColor="text1"/>
          <w:kern w:val="24"/>
          <w:sz w:val="24"/>
          <w:szCs w:val="24"/>
        </w:rPr>
      </w:pPr>
      <w:r w:rsidRPr="00804F77">
        <w:rPr>
          <w:rFonts w:ascii="Times New Roman" w:hAnsi="Times New Roman" w:cs="Times New Roman"/>
          <w:color w:val="000000" w:themeColor="text1"/>
          <w:kern w:val="24"/>
          <w:sz w:val="24"/>
          <w:szCs w:val="24"/>
        </w:rPr>
        <w:t>D</w:t>
      </w:r>
      <w:r w:rsidR="002B781F" w:rsidRPr="00804F77">
        <w:rPr>
          <w:rFonts w:ascii="Times New Roman" w:hAnsi="Times New Roman" w:cs="Times New Roman"/>
          <w:color w:val="000000" w:themeColor="text1"/>
          <w:kern w:val="24"/>
          <w:sz w:val="24"/>
          <w:szCs w:val="24"/>
        </w:rPr>
        <w:t>epartment of Health.</w:t>
      </w:r>
      <w:r w:rsidR="00E82D6B">
        <w:rPr>
          <w:rFonts w:ascii="Times New Roman" w:hAnsi="Times New Roman" w:cs="Times New Roman"/>
          <w:color w:val="000000" w:themeColor="text1"/>
          <w:kern w:val="24"/>
          <w:sz w:val="24"/>
          <w:szCs w:val="24"/>
        </w:rPr>
        <w:t xml:space="preserve"> </w:t>
      </w:r>
      <w:r w:rsidR="002B781F" w:rsidRPr="00804F77">
        <w:rPr>
          <w:rFonts w:ascii="Times New Roman" w:hAnsi="Times New Roman" w:cs="Times New Roman"/>
          <w:color w:val="000000" w:themeColor="text1"/>
          <w:kern w:val="24"/>
          <w:sz w:val="24"/>
          <w:szCs w:val="24"/>
        </w:rPr>
        <w:t xml:space="preserve">(2007). </w:t>
      </w:r>
      <w:r w:rsidR="002B781F" w:rsidRPr="00804F77">
        <w:rPr>
          <w:rFonts w:ascii="Times New Roman" w:hAnsi="Times New Roman" w:cs="Times New Roman"/>
          <w:i/>
          <w:color w:val="000000" w:themeColor="text1"/>
          <w:kern w:val="24"/>
          <w:sz w:val="24"/>
          <w:szCs w:val="24"/>
        </w:rPr>
        <w:t>Health and winter warmth: reducing health inequalities</w:t>
      </w:r>
      <w:r w:rsidR="002B781F" w:rsidRPr="00804F77">
        <w:rPr>
          <w:rFonts w:ascii="Times New Roman" w:hAnsi="Times New Roman" w:cs="Times New Roman"/>
          <w:color w:val="000000" w:themeColor="text1"/>
          <w:kern w:val="24"/>
          <w:sz w:val="24"/>
          <w:szCs w:val="24"/>
        </w:rPr>
        <w:t xml:space="preserve">. 2007. </w:t>
      </w:r>
    </w:p>
    <w:p w:rsidR="008D40AB" w:rsidRPr="00804F77" w:rsidRDefault="008D40AB" w:rsidP="00804F77">
      <w:pPr>
        <w:spacing w:after="0" w:line="300" w:lineRule="atLeast"/>
        <w:jc w:val="both"/>
        <w:rPr>
          <w:rFonts w:ascii="Times New Roman" w:hAnsi="Times New Roman" w:cs="Times New Roman"/>
          <w:color w:val="000000" w:themeColor="text1"/>
          <w:kern w:val="24"/>
          <w:sz w:val="24"/>
          <w:szCs w:val="24"/>
        </w:rPr>
      </w:pPr>
    </w:p>
    <w:p w:rsidR="008D40AB" w:rsidRPr="00804F77" w:rsidRDefault="00D31674" w:rsidP="00804F77">
      <w:pPr>
        <w:spacing w:after="0" w:line="300" w:lineRule="atLeast"/>
        <w:jc w:val="both"/>
        <w:rPr>
          <w:rFonts w:ascii="Times New Roman" w:hAnsi="Times New Roman" w:cs="Times New Roman"/>
          <w:color w:val="000000" w:themeColor="text1"/>
          <w:kern w:val="24"/>
          <w:sz w:val="24"/>
          <w:szCs w:val="24"/>
        </w:rPr>
      </w:pPr>
      <w:r w:rsidRPr="00804F77">
        <w:rPr>
          <w:rFonts w:ascii="Times New Roman" w:hAnsi="Times New Roman" w:cs="Times New Roman"/>
          <w:color w:val="000000" w:themeColor="text1"/>
          <w:kern w:val="24"/>
          <w:sz w:val="24"/>
          <w:szCs w:val="24"/>
        </w:rPr>
        <w:t>Durham County Council</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(2014)</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Joint Strategic Needs Assessment 2014: Summary Document. NHS North Durham CCG, NHS Durham Dales, Easington &amp; Sedgefield CCG, County Durham Health and Wellbeing Board.</w:t>
      </w:r>
    </w:p>
    <w:p w:rsidR="008D40AB" w:rsidRPr="00804F77" w:rsidRDefault="008D40AB" w:rsidP="00804F77">
      <w:pPr>
        <w:spacing w:after="0" w:line="300" w:lineRule="atLeast"/>
        <w:jc w:val="both"/>
        <w:rPr>
          <w:rFonts w:ascii="Times New Roman" w:hAnsi="Times New Roman" w:cs="Times New Roman"/>
          <w:color w:val="000000" w:themeColor="text1"/>
          <w:kern w:val="24"/>
          <w:sz w:val="24"/>
          <w:szCs w:val="24"/>
        </w:rPr>
      </w:pPr>
    </w:p>
    <w:p w:rsidR="008D40AB" w:rsidRPr="00804F77" w:rsidRDefault="00384050"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color w:val="333333"/>
          <w:sz w:val="24"/>
          <w:szCs w:val="24"/>
        </w:rPr>
        <w:t xml:space="preserve">Edelman </w:t>
      </w:r>
      <w:hyperlink r:id="rId14" w:history="1">
        <w:r w:rsidRPr="00804F77">
          <w:rPr>
            <w:rFonts w:ascii="Times New Roman" w:hAnsi="Times New Roman" w:cs="Times New Roman"/>
            <w:color w:val="2F8FCE"/>
            <w:sz w:val="24"/>
            <w:szCs w:val="24"/>
          </w:rPr>
          <w:t>Trust Barometer (2014</w:t>
        </w:r>
      </w:hyperlink>
      <w:r w:rsidRPr="00804F77">
        <w:rPr>
          <w:rFonts w:ascii="Times New Roman" w:hAnsi="Times New Roman" w:cs="Times New Roman"/>
          <w:sz w:val="24"/>
          <w:szCs w:val="24"/>
        </w:rPr>
        <w:t>) Trust in Energy . Edelman. Retrieved from:</w:t>
      </w:r>
    </w:p>
    <w:p w:rsidR="008D40AB" w:rsidRPr="00804F77" w:rsidRDefault="00384050" w:rsidP="00804F77">
      <w:pPr>
        <w:spacing w:after="0" w:line="300" w:lineRule="atLeast"/>
        <w:jc w:val="both"/>
        <w:rPr>
          <w:rFonts w:ascii="Times New Roman" w:hAnsi="Times New Roman" w:cs="Times New Roman"/>
          <w:color w:val="000000" w:themeColor="text1"/>
          <w:kern w:val="24"/>
          <w:sz w:val="24"/>
          <w:szCs w:val="24"/>
        </w:rPr>
      </w:pPr>
      <w:r w:rsidRPr="00804F77">
        <w:rPr>
          <w:rFonts w:ascii="Times New Roman" w:hAnsi="Times New Roman" w:cs="Times New Roman"/>
          <w:sz w:val="24"/>
          <w:szCs w:val="24"/>
        </w:rPr>
        <w:t>https://www.edelman.com/insights/intellectual-property/2014-edelman-trust-barometer/trust-in-business/trust-energy/</w:t>
      </w:r>
    </w:p>
    <w:p w:rsidR="008D40AB" w:rsidRPr="00804F77" w:rsidRDefault="008D40AB" w:rsidP="00804F77">
      <w:pPr>
        <w:spacing w:after="0" w:line="300" w:lineRule="atLeast"/>
        <w:jc w:val="both"/>
        <w:rPr>
          <w:rFonts w:ascii="Times New Roman" w:hAnsi="Times New Roman" w:cs="Times New Roman"/>
          <w:sz w:val="24"/>
          <w:szCs w:val="24"/>
        </w:rPr>
      </w:pPr>
    </w:p>
    <w:p w:rsidR="008D40AB" w:rsidRPr="00804F77" w:rsidRDefault="002B781F"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Energy Companies Obligation</w:t>
      </w:r>
      <w:r w:rsidRPr="00804F77">
        <w:rPr>
          <w:rFonts w:ascii="Times New Roman" w:hAnsi="Times New Roman" w:cs="Times New Roman"/>
          <w:i/>
          <w:sz w:val="24"/>
          <w:szCs w:val="24"/>
        </w:rPr>
        <w:t>.</w:t>
      </w:r>
      <w:r w:rsidRPr="00804F77">
        <w:rPr>
          <w:rFonts w:ascii="Times New Roman" w:hAnsi="Times New Roman" w:cs="Times New Roman"/>
          <w:sz w:val="24"/>
          <w:szCs w:val="24"/>
        </w:rPr>
        <w:t>(201</w:t>
      </w:r>
      <w:r w:rsidR="00BF7E7F" w:rsidRPr="00804F77">
        <w:rPr>
          <w:rFonts w:ascii="Times New Roman" w:hAnsi="Times New Roman" w:cs="Times New Roman"/>
          <w:sz w:val="24"/>
          <w:szCs w:val="24"/>
        </w:rPr>
        <w:t>7</w:t>
      </w:r>
      <w:r w:rsidRPr="00804F77">
        <w:rPr>
          <w:rFonts w:ascii="Times New Roman" w:hAnsi="Times New Roman" w:cs="Times New Roman"/>
          <w:sz w:val="24"/>
          <w:szCs w:val="24"/>
        </w:rPr>
        <w:t>).</w:t>
      </w:r>
      <w:r w:rsidRPr="00804F77">
        <w:rPr>
          <w:rFonts w:ascii="Times New Roman" w:hAnsi="Times New Roman" w:cs="Times New Roman"/>
          <w:i/>
          <w:sz w:val="24"/>
          <w:szCs w:val="24"/>
        </w:rPr>
        <w:t xml:space="preserve"> Energy Companies Oblilgation</w:t>
      </w:r>
      <w:r w:rsidRPr="00804F77">
        <w:rPr>
          <w:rFonts w:ascii="Times New Roman" w:hAnsi="Times New Roman" w:cs="Times New Roman"/>
          <w:sz w:val="24"/>
          <w:szCs w:val="24"/>
        </w:rPr>
        <w:t>.. Energy UK.</w:t>
      </w:r>
      <w:r w:rsidR="00E82D6B">
        <w:rPr>
          <w:rFonts w:ascii="Times New Roman" w:hAnsi="Times New Roman" w:cs="Times New Roman"/>
          <w:sz w:val="24"/>
          <w:szCs w:val="24"/>
        </w:rPr>
        <w:t xml:space="preserve"> </w:t>
      </w:r>
      <w:r w:rsidRPr="00804F77">
        <w:rPr>
          <w:rFonts w:ascii="Times New Roman" w:hAnsi="Times New Roman" w:cs="Times New Roman"/>
          <w:sz w:val="24"/>
          <w:szCs w:val="24"/>
        </w:rPr>
        <w:t xml:space="preserve">Retrieved from: </w:t>
      </w:r>
      <w:r w:rsidR="0089202E" w:rsidRPr="00804F77">
        <w:rPr>
          <w:rFonts w:ascii="Times New Roman" w:hAnsi="Times New Roman" w:cs="Times New Roman"/>
          <w:sz w:val="24"/>
          <w:szCs w:val="24"/>
        </w:rPr>
        <w:t>https://www.gov.uk/government/consultations/energy-company-obligation-eco-help-to-heat</w:t>
      </w:r>
    </w:p>
    <w:p w:rsidR="008D40AB" w:rsidRPr="00804F77" w:rsidRDefault="003A6EBA"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Ernst &amp; Young (2013)</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In Utilities we Trust: How can energy providers win back the trust of their customers? Ernst&amp; Young 2003. </w:t>
      </w:r>
    </w:p>
    <w:p w:rsidR="008D40AB" w:rsidRPr="00804F77" w:rsidRDefault="008D40AB" w:rsidP="00804F77">
      <w:pPr>
        <w:spacing w:after="0" w:line="300" w:lineRule="atLeast"/>
        <w:jc w:val="both"/>
        <w:rPr>
          <w:rFonts w:ascii="Times New Roman" w:hAnsi="Times New Roman" w:cs="Times New Roman"/>
          <w:sz w:val="24"/>
          <w:szCs w:val="24"/>
        </w:rPr>
      </w:pPr>
    </w:p>
    <w:p w:rsidR="008D40AB" w:rsidRPr="00804F77" w:rsidRDefault="00FC5276"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 xml:space="preserve">Fereday, J., &amp; Muir-Cochrane, E. (2006). Demonstrating rigor using thematic analysis: A hybrid approach of inductive and deductive coding and theme development. </w:t>
      </w:r>
      <w:r w:rsidRPr="00804F77">
        <w:rPr>
          <w:rFonts w:ascii="Times New Roman" w:hAnsi="Times New Roman" w:cs="Times New Roman"/>
          <w:i/>
          <w:sz w:val="24"/>
          <w:szCs w:val="24"/>
        </w:rPr>
        <w:t>International Journal of Qualitative Methods</w:t>
      </w:r>
      <w:r w:rsidRPr="00804F77">
        <w:rPr>
          <w:rFonts w:ascii="Times New Roman" w:hAnsi="Times New Roman" w:cs="Times New Roman"/>
          <w:sz w:val="24"/>
          <w:szCs w:val="24"/>
        </w:rPr>
        <w:t xml:space="preserve">, </w:t>
      </w:r>
      <w:r w:rsidRPr="00804F77">
        <w:rPr>
          <w:rFonts w:ascii="Times New Roman" w:hAnsi="Times New Roman" w:cs="Times New Roman"/>
          <w:i/>
          <w:sz w:val="24"/>
          <w:szCs w:val="24"/>
        </w:rPr>
        <w:t>5</w:t>
      </w:r>
      <w:r w:rsidRPr="00804F77">
        <w:rPr>
          <w:rFonts w:ascii="Times New Roman" w:hAnsi="Times New Roman" w:cs="Times New Roman"/>
          <w:sz w:val="24"/>
          <w:szCs w:val="24"/>
        </w:rPr>
        <w:t>(1), Article xx. Retrieved [171115] from http://www.ualberta.ca/~iiqm/backissues/5_1/pdf/fereday.pdf</w:t>
      </w:r>
    </w:p>
    <w:p w:rsidR="008D40AB" w:rsidRPr="00804F77" w:rsidRDefault="008D40AB" w:rsidP="00804F77">
      <w:pPr>
        <w:spacing w:after="0" w:line="300" w:lineRule="atLeast"/>
        <w:jc w:val="both"/>
        <w:rPr>
          <w:rFonts w:ascii="Times New Roman" w:hAnsi="Times New Roman" w:cs="Times New Roman"/>
          <w:sz w:val="24"/>
          <w:szCs w:val="24"/>
        </w:rPr>
      </w:pPr>
    </w:p>
    <w:p w:rsidR="008D40AB" w:rsidRPr="00804F77" w:rsidRDefault="003A6EBA"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Fisher</w:t>
      </w:r>
      <w:r w:rsidR="004A2CEB" w:rsidRPr="00804F77">
        <w:rPr>
          <w:rFonts w:ascii="Times New Roman" w:hAnsi="Times New Roman" w:cs="Times New Roman"/>
          <w:sz w:val="24"/>
          <w:szCs w:val="24"/>
        </w:rPr>
        <w:t>, W.R.</w:t>
      </w:r>
      <w:r w:rsidRPr="00804F77">
        <w:rPr>
          <w:rFonts w:ascii="Times New Roman" w:hAnsi="Times New Roman" w:cs="Times New Roman"/>
          <w:sz w:val="24"/>
          <w:szCs w:val="24"/>
        </w:rPr>
        <w:t xml:space="preserve"> (1984)</w:t>
      </w:r>
      <w:r w:rsidR="004A2CEB" w:rsidRPr="00804F77">
        <w:rPr>
          <w:rFonts w:ascii="Times New Roman" w:hAnsi="Times New Roman" w:cs="Times New Roman"/>
          <w:sz w:val="24"/>
          <w:szCs w:val="24"/>
        </w:rPr>
        <w:t xml:space="preserve">. Narration and a human communication paradigm: the case of public moral argument. </w:t>
      </w:r>
      <w:r w:rsidR="004A2CEB" w:rsidRPr="00804F77">
        <w:rPr>
          <w:rFonts w:ascii="Times New Roman" w:hAnsi="Times New Roman" w:cs="Times New Roman"/>
          <w:i/>
          <w:sz w:val="24"/>
          <w:szCs w:val="24"/>
        </w:rPr>
        <w:t>Communication Monographs,</w:t>
      </w:r>
      <w:r w:rsidR="002B7144" w:rsidRPr="00804F77">
        <w:rPr>
          <w:rFonts w:ascii="Times New Roman" w:hAnsi="Times New Roman" w:cs="Times New Roman"/>
          <w:i/>
          <w:sz w:val="24"/>
          <w:szCs w:val="24"/>
        </w:rPr>
        <w:t xml:space="preserve"> </w:t>
      </w:r>
      <w:r w:rsidR="004A2CEB" w:rsidRPr="00804F77">
        <w:rPr>
          <w:rFonts w:ascii="Times New Roman" w:hAnsi="Times New Roman" w:cs="Times New Roman"/>
          <w:sz w:val="24"/>
          <w:szCs w:val="24"/>
        </w:rPr>
        <w:t>vol. 51</w:t>
      </w:r>
      <w:r w:rsidR="002B7144" w:rsidRPr="00804F77">
        <w:rPr>
          <w:rFonts w:ascii="Times New Roman" w:hAnsi="Times New Roman" w:cs="Times New Roman"/>
          <w:sz w:val="24"/>
          <w:szCs w:val="24"/>
        </w:rPr>
        <w:t>.</w:t>
      </w:r>
      <w:r w:rsidR="004A2CEB" w:rsidRPr="00804F77">
        <w:rPr>
          <w:rFonts w:ascii="Times New Roman" w:hAnsi="Times New Roman" w:cs="Times New Roman"/>
          <w:sz w:val="24"/>
          <w:szCs w:val="24"/>
        </w:rPr>
        <w:t xml:space="preserve"> </w:t>
      </w:r>
    </w:p>
    <w:p w:rsidR="008D40AB" w:rsidRPr="00804F77" w:rsidRDefault="008D40AB" w:rsidP="00804F77">
      <w:pPr>
        <w:spacing w:after="0" w:line="300" w:lineRule="atLeast"/>
        <w:jc w:val="both"/>
        <w:rPr>
          <w:rFonts w:ascii="Times New Roman" w:hAnsi="Times New Roman" w:cs="Times New Roman"/>
          <w:sz w:val="24"/>
          <w:szCs w:val="24"/>
        </w:rPr>
      </w:pPr>
    </w:p>
    <w:p w:rsidR="008D40AB" w:rsidRPr="00804F77" w:rsidRDefault="00D31674"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 xml:space="preserve">Fuel Poverty (England) (2014). Regulations. </w:t>
      </w:r>
      <w:r w:rsidRPr="00804F77">
        <w:rPr>
          <w:rFonts w:ascii="Times New Roman" w:hAnsi="Times New Roman" w:cs="Times New Roman"/>
          <w:i/>
          <w:sz w:val="24"/>
          <w:szCs w:val="24"/>
        </w:rPr>
        <w:t>Fuel Poverty (England) Regulations 2014 and Methodology</w:t>
      </w:r>
      <w:r w:rsidRPr="00804F77">
        <w:rPr>
          <w:rFonts w:ascii="Times New Roman" w:hAnsi="Times New Roman" w:cs="Times New Roman"/>
          <w:sz w:val="24"/>
          <w:szCs w:val="24"/>
        </w:rPr>
        <w:t>. Gov UK.</w:t>
      </w:r>
      <w:r w:rsidR="00E82D6B">
        <w:rPr>
          <w:rFonts w:ascii="Times New Roman" w:hAnsi="Times New Roman" w:cs="Times New Roman"/>
          <w:sz w:val="24"/>
          <w:szCs w:val="24"/>
        </w:rPr>
        <w:t xml:space="preserve"> </w:t>
      </w:r>
      <w:r w:rsidRPr="00804F77">
        <w:rPr>
          <w:rFonts w:ascii="Times New Roman" w:hAnsi="Times New Roman" w:cs="Times New Roman"/>
          <w:sz w:val="24"/>
          <w:szCs w:val="24"/>
        </w:rPr>
        <w:t xml:space="preserve">Retrieved from: </w:t>
      </w:r>
      <w:r w:rsidR="00534F2C" w:rsidRPr="00697F1D">
        <w:rPr>
          <w:rFonts w:ascii="Times New Roman" w:hAnsi="Times New Roman" w:cs="Times New Roman"/>
          <w:sz w:val="24"/>
          <w:szCs w:val="24"/>
        </w:rPr>
        <w:t>https://www.gov.uk/government/publications/fuel-poverty-england-regulations-2014-and-methodology</w:t>
      </w:r>
      <w:r w:rsidR="002B7144" w:rsidRPr="00804F77">
        <w:rPr>
          <w:rFonts w:ascii="Times New Roman" w:hAnsi="Times New Roman" w:cs="Times New Roman"/>
          <w:sz w:val="24"/>
          <w:szCs w:val="24"/>
        </w:rPr>
        <w:t>.</w:t>
      </w:r>
    </w:p>
    <w:p w:rsidR="008D40AB" w:rsidRPr="00804F77" w:rsidRDefault="008D40AB" w:rsidP="00804F77">
      <w:pPr>
        <w:spacing w:after="0" w:line="300" w:lineRule="atLeast"/>
        <w:jc w:val="both"/>
        <w:rPr>
          <w:rFonts w:ascii="Times New Roman" w:hAnsi="Times New Roman" w:cs="Times New Roman"/>
          <w:sz w:val="24"/>
          <w:szCs w:val="24"/>
        </w:rPr>
      </w:pPr>
    </w:p>
    <w:p w:rsidR="008D40AB" w:rsidRPr="00804F77" w:rsidRDefault="00384050" w:rsidP="00804F77">
      <w:pPr>
        <w:spacing w:after="0" w:line="300" w:lineRule="atLeast"/>
        <w:jc w:val="both"/>
        <w:rPr>
          <w:rFonts w:ascii="Times New Roman" w:eastAsia="Times New Roman" w:hAnsi="Times New Roman" w:cs="Times New Roman"/>
          <w:sz w:val="24"/>
          <w:szCs w:val="24"/>
          <w:lang w:eastAsia="en-GB"/>
        </w:rPr>
      </w:pPr>
      <w:r w:rsidRPr="00804F77">
        <w:rPr>
          <w:rFonts w:ascii="Times New Roman" w:eastAsia="Times New Roman" w:hAnsi="Times New Roman" w:cs="Times New Roman"/>
          <w:sz w:val="24"/>
          <w:szCs w:val="24"/>
          <w:lang w:eastAsia="en-GB"/>
        </w:rPr>
        <w:t>Green, G., Gilbertson, J. (2008) Warm Front, Better Health: Health Impact Evaluation of the Warm Front Scheme. Sheffield, UK: Centre for Regional Economic and Social Research,</w:t>
      </w:r>
      <w:r w:rsidR="00E82D6B">
        <w:rPr>
          <w:rFonts w:ascii="Times New Roman" w:eastAsia="Times New Roman" w:hAnsi="Times New Roman" w:cs="Times New Roman"/>
          <w:sz w:val="24"/>
          <w:szCs w:val="24"/>
          <w:lang w:eastAsia="en-GB"/>
        </w:rPr>
        <w:t xml:space="preserve"> </w:t>
      </w:r>
      <w:r w:rsidRPr="00804F77">
        <w:rPr>
          <w:rFonts w:ascii="Times New Roman" w:eastAsia="Times New Roman" w:hAnsi="Times New Roman" w:cs="Times New Roman"/>
          <w:sz w:val="24"/>
          <w:szCs w:val="24"/>
          <w:lang w:eastAsia="en-GB"/>
        </w:rPr>
        <w:t>Sheffield Hallam University.</w:t>
      </w:r>
    </w:p>
    <w:p w:rsidR="008D40AB" w:rsidRPr="00804F77" w:rsidRDefault="008D40AB" w:rsidP="00804F77">
      <w:pPr>
        <w:spacing w:after="0" w:line="300" w:lineRule="atLeast"/>
        <w:jc w:val="both"/>
        <w:rPr>
          <w:rFonts w:ascii="Times New Roman" w:hAnsi="Times New Roman" w:cs="Times New Roman"/>
          <w:b/>
          <w:sz w:val="24"/>
          <w:szCs w:val="24"/>
        </w:rPr>
      </w:pPr>
    </w:p>
    <w:p w:rsidR="008D40AB" w:rsidRPr="00804F77" w:rsidRDefault="003A6EBA" w:rsidP="00804F77">
      <w:pPr>
        <w:spacing w:after="0" w:line="300" w:lineRule="atLeast"/>
        <w:jc w:val="both"/>
        <w:rPr>
          <w:rFonts w:ascii="Times New Roman" w:hAnsi="Times New Roman" w:cs="Times New Roman"/>
          <w:bCs/>
          <w:sz w:val="24"/>
          <w:szCs w:val="24"/>
        </w:rPr>
      </w:pPr>
      <w:r w:rsidRPr="00804F77">
        <w:rPr>
          <w:rFonts w:ascii="Times New Roman" w:hAnsi="Times New Roman" w:cs="Times New Roman"/>
          <w:bCs/>
          <w:sz w:val="24"/>
          <w:szCs w:val="24"/>
        </w:rPr>
        <w:t>Hargreaves</w:t>
      </w:r>
      <w:r w:rsidR="002B7144" w:rsidRPr="00804F77">
        <w:rPr>
          <w:rFonts w:ascii="Times New Roman" w:hAnsi="Times New Roman" w:cs="Times New Roman"/>
          <w:bCs/>
          <w:sz w:val="24"/>
          <w:szCs w:val="24"/>
        </w:rPr>
        <w:t>, T.</w:t>
      </w:r>
      <w:r w:rsidR="00F009E5" w:rsidRPr="00804F77">
        <w:rPr>
          <w:rFonts w:ascii="Times New Roman" w:hAnsi="Times New Roman" w:cs="Times New Roman"/>
          <w:bCs/>
          <w:sz w:val="24"/>
          <w:szCs w:val="24"/>
        </w:rPr>
        <w:t xml:space="preserve"> (</w:t>
      </w:r>
      <w:r w:rsidRPr="00804F77">
        <w:rPr>
          <w:rFonts w:ascii="Times New Roman" w:hAnsi="Times New Roman" w:cs="Times New Roman"/>
          <w:bCs/>
          <w:sz w:val="24"/>
          <w:szCs w:val="24"/>
        </w:rPr>
        <w:t>2005</w:t>
      </w:r>
      <w:r w:rsidR="002B7144" w:rsidRPr="00804F77">
        <w:rPr>
          <w:rFonts w:ascii="Times New Roman" w:hAnsi="Times New Roman" w:cs="Times New Roman"/>
          <w:bCs/>
          <w:sz w:val="24"/>
          <w:szCs w:val="24"/>
        </w:rPr>
        <w:t>).</w:t>
      </w:r>
      <w:r w:rsidR="00E82D6B">
        <w:rPr>
          <w:rFonts w:ascii="Times New Roman" w:hAnsi="Times New Roman" w:cs="Times New Roman"/>
          <w:bCs/>
          <w:sz w:val="24"/>
          <w:szCs w:val="24"/>
        </w:rPr>
        <w:t xml:space="preserve"> </w:t>
      </w:r>
      <w:r w:rsidR="002B7144" w:rsidRPr="00804F77">
        <w:rPr>
          <w:rFonts w:ascii="Times New Roman" w:hAnsi="Times New Roman" w:cs="Times New Roman"/>
          <w:bCs/>
          <w:sz w:val="24"/>
          <w:szCs w:val="24"/>
        </w:rPr>
        <w:t xml:space="preserve">Practice-ing </w:t>
      </w:r>
      <w:r w:rsidR="00AD7ABD" w:rsidRPr="00804F77">
        <w:rPr>
          <w:rFonts w:ascii="Times New Roman" w:hAnsi="Times New Roman" w:cs="Times New Roman"/>
          <w:bCs/>
          <w:sz w:val="24"/>
          <w:szCs w:val="24"/>
        </w:rPr>
        <w:t>B</w:t>
      </w:r>
      <w:r w:rsidR="002B7144" w:rsidRPr="00804F77">
        <w:rPr>
          <w:rFonts w:ascii="Times New Roman" w:hAnsi="Times New Roman" w:cs="Times New Roman"/>
          <w:bCs/>
          <w:sz w:val="24"/>
          <w:szCs w:val="24"/>
        </w:rPr>
        <w:t xml:space="preserve">ehaviour Change: applying social practice theory to pro-environmental change. </w:t>
      </w:r>
      <w:r w:rsidR="002B7144" w:rsidRPr="00804F77">
        <w:rPr>
          <w:rFonts w:ascii="Times New Roman" w:hAnsi="Times New Roman" w:cs="Times New Roman"/>
          <w:bCs/>
          <w:i/>
          <w:sz w:val="24"/>
          <w:szCs w:val="24"/>
        </w:rPr>
        <w:t>Journal of Consumer Culture</w:t>
      </w:r>
      <w:r w:rsidR="00AD7ABD" w:rsidRPr="00804F77">
        <w:rPr>
          <w:rFonts w:ascii="Times New Roman" w:hAnsi="Times New Roman" w:cs="Times New Roman"/>
          <w:bCs/>
          <w:i/>
          <w:sz w:val="24"/>
          <w:szCs w:val="24"/>
        </w:rPr>
        <w:t xml:space="preserve">, </w:t>
      </w:r>
      <w:r w:rsidR="00AD7ABD" w:rsidRPr="00804F77">
        <w:rPr>
          <w:rFonts w:ascii="Times New Roman" w:hAnsi="Times New Roman" w:cs="Times New Roman"/>
          <w:bCs/>
          <w:sz w:val="24"/>
          <w:szCs w:val="24"/>
        </w:rPr>
        <w:t>11(1)</w:t>
      </w:r>
    </w:p>
    <w:p w:rsidR="008D40AB" w:rsidRPr="00804F77" w:rsidRDefault="008D40AB" w:rsidP="00804F77">
      <w:pPr>
        <w:autoSpaceDE w:val="0"/>
        <w:autoSpaceDN w:val="0"/>
        <w:spacing w:after="0" w:line="300" w:lineRule="atLeast"/>
        <w:jc w:val="both"/>
        <w:rPr>
          <w:rFonts w:ascii="Times New Roman" w:hAnsi="Times New Roman" w:cs="Times New Roman"/>
          <w:bCs/>
          <w:sz w:val="24"/>
          <w:szCs w:val="24"/>
        </w:rPr>
      </w:pPr>
    </w:p>
    <w:p w:rsidR="008D40AB" w:rsidRPr="00804F77" w:rsidRDefault="003A6EBA" w:rsidP="00804F77">
      <w:pPr>
        <w:autoSpaceDE w:val="0"/>
        <w:autoSpaceDN w:val="0"/>
        <w:spacing w:after="0" w:line="300" w:lineRule="atLeast"/>
        <w:jc w:val="both"/>
        <w:rPr>
          <w:rFonts w:ascii="Times New Roman" w:hAnsi="Times New Roman" w:cs="Times New Roman"/>
          <w:sz w:val="24"/>
          <w:szCs w:val="24"/>
        </w:rPr>
      </w:pPr>
      <w:r w:rsidRPr="00804F77">
        <w:rPr>
          <w:rFonts w:ascii="Times New Roman" w:hAnsi="Times New Roman" w:cs="Times New Roman"/>
          <w:bCs/>
          <w:sz w:val="24"/>
          <w:szCs w:val="24"/>
        </w:rPr>
        <w:t>Hinyard, L.J., Kreuter, M.W. (2007)</w:t>
      </w:r>
      <w:r w:rsidR="002B7144" w:rsidRPr="00804F77">
        <w:rPr>
          <w:rFonts w:ascii="Times New Roman" w:hAnsi="Times New Roman" w:cs="Times New Roman"/>
          <w:bCs/>
          <w:sz w:val="24"/>
          <w:szCs w:val="24"/>
        </w:rPr>
        <w:t>.</w:t>
      </w:r>
      <w:r w:rsidRPr="00804F77">
        <w:rPr>
          <w:rFonts w:ascii="Times New Roman" w:hAnsi="Times New Roman" w:cs="Times New Roman"/>
          <w:bCs/>
          <w:sz w:val="24"/>
          <w:szCs w:val="24"/>
        </w:rPr>
        <w:t xml:space="preserve"> Using Narrative Communication as a Tool for Health Behavior Change: A Conceptual, Theoretical, and Empirical Overview </w:t>
      </w:r>
      <w:r w:rsidRPr="00804F77">
        <w:rPr>
          <w:rFonts w:ascii="Times New Roman" w:hAnsi="Times New Roman" w:cs="Times New Roman"/>
          <w:i/>
          <w:iCs/>
          <w:sz w:val="24"/>
          <w:szCs w:val="24"/>
        </w:rPr>
        <w:t xml:space="preserve">Health Educ Behav </w:t>
      </w:r>
      <w:r w:rsidRPr="00804F77">
        <w:rPr>
          <w:rFonts w:ascii="Times New Roman" w:hAnsi="Times New Roman" w:cs="Times New Roman"/>
          <w:sz w:val="24"/>
          <w:szCs w:val="24"/>
        </w:rPr>
        <w:t>2007; 34; 777</w:t>
      </w:r>
      <w:r w:rsidR="002B7144" w:rsidRPr="00804F77">
        <w:rPr>
          <w:rFonts w:ascii="Times New Roman" w:hAnsi="Times New Roman" w:cs="Times New Roman"/>
          <w:sz w:val="24"/>
          <w:szCs w:val="24"/>
        </w:rPr>
        <w:t>.</w:t>
      </w:r>
    </w:p>
    <w:p w:rsidR="008D40AB" w:rsidRPr="00804F77" w:rsidRDefault="008D40AB" w:rsidP="00804F77">
      <w:pPr>
        <w:autoSpaceDE w:val="0"/>
        <w:autoSpaceDN w:val="0"/>
        <w:spacing w:after="0" w:line="300" w:lineRule="atLeast"/>
        <w:jc w:val="both"/>
        <w:rPr>
          <w:rFonts w:ascii="Times New Roman" w:hAnsi="Times New Roman" w:cs="Times New Roman"/>
          <w:sz w:val="24"/>
          <w:szCs w:val="24"/>
        </w:rPr>
      </w:pPr>
    </w:p>
    <w:p w:rsidR="008D40AB" w:rsidRPr="00804F77" w:rsidRDefault="003A6EBA" w:rsidP="00804F77">
      <w:pPr>
        <w:autoSpaceDE w:val="0"/>
        <w:autoSpaceDN w:val="0"/>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Haidt, J</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(2012)</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The Righteous Mind. Pantheon, New York</w:t>
      </w:r>
      <w:r w:rsidR="002B7144" w:rsidRPr="00804F77">
        <w:rPr>
          <w:rFonts w:ascii="Times New Roman" w:hAnsi="Times New Roman" w:cs="Times New Roman"/>
          <w:sz w:val="24"/>
          <w:szCs w:val="24"/>
        </w:rPr>
        <w:t>.</w:t>
      </w:r>
    </w:p>
    <w:p w:rsidR="008D40AB" w:rsidRPr="00804F77" w:rsidRDefault="008D40AB" w:rsidP="00804F77">
      <w:pPr>
        <w:autoSpaceDE w:val="0"/>
        <w:autoSpaceDN w:val="0"/>
        <w:spacing w:after="0" w:line="300" w:lineRule="atLeast"/>
        <w:jc w:val="both"/>
        <w:rPr>
          <w:rFonts w:ascii="Times New Roman" w:hAnsi="Times New Roman" w:cs="Times New Roman"/>
          <w:sz w:val="24"/>
          <w:szCs w:val="24"/>
        </w:rPr>
      </w:pPr>
    </w:p>
    <w:p w:rsidR="008D40AB" w:rsidRPr="00804F77" w:rsidRDefault="001C5465" w:rsidP="00804F77">
      <w:pPr>
        <w:autoSpaceDE w:val="0"/>
        <w:autoSpaceDN w:val="0"/>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Independent Age (2017).</w:t>
      </w:r>
      <w:r w:rsidR="00E82D6B">
        <w:rPr>
          <w:rFonts w:ascii="Times New Roman" w:hAnsi="Times New Roman" w:cs="Times New Roman"/>
          <w:sz w:val="24"/>
          <w:szCs w:val="24"/>
        </w:rPr>
        <w:t xml:space="preserve"> </w:t>
      </w:r>
      <w:r w:rsidRPr="00804F77">
        <w:rPr>
          <w:rFonts w:ascii="Times New Roman" w:hAnsi="Times New Roman" w:cs="Times New Roman"/>
          <w:sz w:val="24"/>
          <w:szCs w:val="24"/>
        </w:rPr>
        <w:t>Winter</w:t>
      </w:r>
      <w:r w:rsidR="00E82D6B">
        <w:rPr>
          <w:rFonts w:ascii="Times New Roman" w:hAnsi="Times New Roman" w:cs="Times New Roman"/>
          <w:sz w:val="24"/>
          <w:szCs w:val="24"/>
        </w:rPr>
        <w:t xml:space="preserve"> </w:t>
      </w:r>
      <w:r w:rsidRPr="00804F77">
        <w:rPr>
          <w:rFonts w:ascii="Times New Roman" w:hAnsi="Times New Roman" w:cs="Times New Roman"/>
          <w:sz w:val="24"/>
          <w:szCs w:val="24"/>
        </w:rPr>
        <w:t>Retrieved from:</w:t>
      </w:r>
    </w:p>
    <w:p w:rsidR="008D40AB" w:rsidRPr="00804F77" w:rsidRDefault="001C5465" w:rsidP="00804F77">
      <w:pPr>
        <w:autoSpaceDE w:val="0"/>
        <w:autoSpaceDN w:val="0"/>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https://www.independentage.org/information/health/healthy-living/winter</w:t>
      </w:r>
    </w:p>
    <w:p w:rsidR="008D40AB" w:rsidRPr="00804F77" w:rsidRDefault="008D40AB" w:rsidP="00804F77">
      <w:pPr>
        <w:autoSpaceDE w:val="0"/>
        <w:autoSpaceDN w:val="0"/>
        <w:spacing w:after="0" w:line="300" w:lineRule="atLeast"/>
        <w:jc w:val="both"/>
        <w:rPr>
          <w:rFonts w:ascii="Times New Roman" w:hAnsi="Times New Roman" w:cs="Times New Roman"/>
          <w:sz w:val="24"/>
          <w:szCs w:val="24"/>
        </w:rPr>
      </w:pPr>
    </w:p>
    <w:p w:rsidR="008D40AB" w:rsidRPr="00804F77" w:rsidRDefault="00384050"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Ingrams, S. (2017) Best and worst energy firms for 2017. Which?. Heating nad Energy. Retrieved from :</w:t>
      </w:r>
    </w:p>
    <w:p w:rsidR="008D40AB" w:rsidRPr="00804F77" w:rsidRDefault="002534F3" w:rsidP="00804F77">
      <w:pPr>
        <w:spacing w:after="0" w:line="300" w:lineRule="atLeast"/>
        <w:jc w:val="both"/>
        <w:rPr>
          <w:rFonts w:ascii="Times New Roman" w:eastAsia="Times New Roman" w:hAnsi="Times New Roman" w:cs="Times New Roman"/>
          <w:sz w:val="24"/>
          <w:szCs w:val="24"/>
          <w:lang w:eastAsia="en-GB"/>
        </w:rPr>
      </w:pPr>
      <w:r w:rsidRPr="00804F77">
        <w:rPr>
          <w:rFonts w:ascii="Times New Roman" w:eastAsia="Times New Roman" w:hAnsi="Times New Roman" w:cs="Times New Roman"/>
          <w:sz w:val="24"/>
          <w:szCs w:val="24"/>
          <w:lang w:eastAsia="en-GB"/>
        </w:rPr>
        <w:t>http://www.which.co.uk/news/2017/01/best-and-worst-energy-firms-for-2017-459860/</w:t>
      </w:r>
    </w:p>
    <w:p w:rsidR="008D40AB" w:rsidRPr="00804F77" w:rsidRDefault="008D40AB" w:rsidP="00804F77">
      <w:pPr>
        <w:autoSpaceDE w:val="0"/>
        <w:autoSpaceDN w:val="0"/>
        <w:spacing w:after="0" w:line="300" w:lineRule="atLeast"/>
        <w:jc w:val="both"/>
        <w:rPr>
          <w:rFonts w:ascii="Times New Roman" w:hAnsi="Times New Roman" w:cs="Times New Roman"/>
          <w:sz w:val="24"/>
          <w:szCs w:val="24"/>
        </w:rPr>
      </w:pPr>
    </w:p>
    <w:p w:rsidR="008D40AB" w:rsidRPr="00804F77" w:rsidRDefault="00736009" w:rsidP="00804F77">
      <w:pPr>
        <w:pStyle w:val="Default"/>
        <w:adjustRightInd/>
        <w:spacing w:line="300" w:lineRule="atLeast"/>
        <w:jc w:val="both"/>
        <w:rPr>
          <w:rFonts w:ascii="Times New Roman" w:hAnsi="Times New Roman" w:cs="Times New Roman"/>
        </w:rPr>
      </w:pPr>
      <w:r w:rsidRPr="00804F77">
        <w:rPr>
          <w:rFonts w:ascii="Times New Roman" w:hAnsi="Times New Roman" w:cs="Times New Roman"/>
        </w:rPr>
        <w:t>Institute for Public Policy Research {</w:t>
      </w:r>
      <w:r w:rsidR="003A6EBA" w:rsidRPr="00804F77">
        <w:rPr>
          <w:rFonts w:ascii="Times New Roman" w:hAnsi="Times New Roman" w:cs="Times New Roman"/>
        </w:rPr>
        <w:t>IPP</w:t>
      </w:r>
      <w:r w:rsidRPr="00804F77">
        <w:rPr>
          <w:rFonts w:ascii="Times New Roman" w:hAnsi="Times New Roman" w:cs="Times New Roman"/>
        </w:rPr>
        <w:t>R}</w:t>
      </w:r>
      <w:r w:rsidR="003A6EBA" w:rsidRPr="00804F77">
        <w:rPr>
          <w:rFonts w:ascii="Times New Roman" w:hAnsi="Times New Roman" w:cs="Times New Roman"/>
        </w:rPr>
        <w:t xml:space="preserve"> (2016)</w:t>
      </w:r>
      <w:r w:rsidR="002B7144" w:rsidRPr="00804F77">
        <w:rPr>
          <w:rFonts w:ascii="Times New Roman" w:hAnsi="Times New Roman" w:cs="Times New Roman"/>
        </w:rPr>
        <w:t>.</w:t>
      </w:r>
      <w:r w:rsidR="003A6EBA" w:rsidRPr="00804F77">
        <w:rPr>
          <w:rFonts w:ascii="Times New Roman" w:hAnsi="Times New Roman" w:cs="Times New Roman"/>
        </w:rPr>
        <w:t xml:space="preserve"> Community and Local Energy Challenges and Opportunities. Laurie Layburn-Langton</w:t>
      </w:r>
      <w:r w:rsidR="002B7144" w:rsidRPr="00804F77">
        <w:rPr>
          <w:rFonts w:ascii="Times New Roman" w:hAnsi="Times New Roman" w:cs="Times New Roman"/>
        </w:rPr>
        <w:t>.</w:t>
      </w:r>
    </w:p>
    <w:p w:rsidR="008D40AB" w:rsidRPr="00804F77" w:rsidRDefault="008D40AB" w:rsidP="00804F77">
      <w:pPr>
        <w:autoSpaceDE w:val="0"/>
        <w:autoSpaceDN w:val="0"/>
        <w:spacing w:after="0" w:line="300" w:lineRule="atLeast"/>
        <w:jc w:val="both"/>
        <w:rPr>
          <w:rFonts w:ascii="Times New Roman" w:hAnsi="Times New Roman" w:cs="Times New Roman"/>
          <w:sz w:val="24"/>
          <w:szCs w:val="24"/>
        </w:rPr>
      </w:pPr>
    </w:p>
    <w:p w:rsidR="008D40AB" w:rsidRPr="00804F77" w:rsidRDefault="003A6EBA" w:rsidP="00804F77">
      <w:pPr>
        <w:autoSpaceDE w:val="0"/>
        <w:autoSpaceDN w:val="0"/>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Jones, M</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D.</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McBeth,</w:t>
      </w:r>
      <w:r w:rsidR="002B7144" w:rsidRPr="00804F77">
        <w:rPr>
          <w:rFonts w:ascii="Times New Roman" w:hAnsi="Times New Roman" w:cs="Times New Roman"/>
          <w:sz w:val="24"/>
          <w:szCs w:val="24"/>
        </w:rPr>
        <w:t xml:space="preserve"> </w:t>
      </w:r>
      <w:r w:rsidRPr="00804F77">
        <w:rPr>
          <w:rFonts w:ascii="Times New Roman" w:hAnsi="Times New Roman" w:cs="Times New Roman"/>
          <w:sz w:val="24"/>
          <w:szCs w:val="24"/>
        </w:rPr>
        <w:t>M</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K</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(2010) A Narrative Policy Framework: Clear Enough to</w:t>
      </w:r>
    </w:p>
    <w:p w:rsidR="008D40AB" w:rsidRPr="00804F77" w:rsidRDefault="003A6EBA" w:rsidP="00804F77">
      <w:pPr>
        <w:autoSpaceDE w:val="0"/>
        <w:autoSpaceDN w:val="0"/>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 xml:space="preserve">Be Wrong? </w:t>
      </w:r>
      <w:r w:rsidRPr="00804F77">
        <w:rPr>
          <w:rFonts w:ascii="Times New Roman" w:hAnsi="Times New Roman" w:cs="Times New Roman"/>
          <w:i/>
          <w:sz w:val="24"/>
          <w:szCs w:val="24"/>
        </w:rPr>
        <w:t>The Policy Studies Journal</w:t>
      </w:r>
      <w:r w:rsidRPr="00804F77">
        <w:rPr>
          <w:rFonts w:ascii="Times New Roman" w:hAnsi="Times New Roman" w:cs="Times New Roman"/>
          <w:sz w:val="24"/>
          <w:szCs w:val="24"/>
        </w:rPr>
        <w:t>, 38</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2</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w:t>
      </w:r>
    </w:p>
    <w:p w:rsidR="008D40AB" w:rsidRPr="00804F77" w:rsidRDefault="008D40AB" w:rsidP="00804F77">
      <w:pPr>
        <w:autoSpaceDE w:val="0"/>
        <w:autoSpaceDN w:val="0"/>
        <w:spacing w:after="0" w:line="300" w:lineRule="atLeast"/>
        <w:jc w:val="both"/>
        <w:rPr>
          <w:rFonts w:ascii="Times New Roman" w:hAnsi="Times New Roman" w:cs="Times New Roman"/>
          <w:sz w:val="24"/>
          <w:szCs w:val="24"/>
        </w:rPr>
      </w:pPr>
    </w:p>
    <w:p w:rsidR="008D40AB" w:rsidRPr="00804F77" w:rsidRDefault="003A6EBA" w:rsidP="00804F77">
      <w:pPr>
        <w:autoSpaceDE w:val="0"/>
        <w:autoSpaceDN w:val="0"/>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Kahneman, D</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(2011)</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Thinking Fast and Slow. Farrar, Straus and Giroux</w:t>
      </w:r>
      <w:r w:rsidR="002B7144" w:rsidRPr="00804F77">
        <w:rPr>
          <w:rFonts w:ascii="Times New Roman" w:hAnsi="Times New Roman" w:cs="Times New Roman"/>
          <w:sz w:val="24"/>
          <w:szCs w:val="24"/>
        </w:rPr>
        <w:t>.</w:t>
      </w:r>
    </w:p>
    <w:p w:rsidR="008D40AB" w:rsidRPr="00804F77" w:rsidRDefault="008D40AB" w:rsidP="00804F77">
      <w:pPr>
        <w:autoSpaceDE w:val="0"/>
        <w:autoSpaceDN w:val="0"/>
        <w:spacing w:after="0" w:line="300" w:lineRule="atLeast"/>
        <w:jc w:val="both"/>
        <w:rPr>
          <w:rFonts w:ascii="Times New Roman" w:hAnsi="Times New Roman" w:cs="Times New Roman"/>
          <w:sz w:val="24"/>
          <w:szCs w:val="24"/>
        </w:rPr>
      </w:pPr>
    </w:p>
    <w:p w:rsidR="008D40AB" w:rsidRPr="00804F77" w:rsidRDefault="001F60EE" w:rsidP="00804F77">
      <w:pPr>
        <w:autoSpaceDE w:val="0"/>
        <w:autoSpaceDN w:val="0"/>
        <w:spacing w:after="0" w:line="300" w:lineRule="atLeast"/>
        <w:jc w:val="both"/>
        <w:rPr>
          <w:rFonts w:ascii="Times New Roman" w:eastAsia="Times New Roman" w:hAnsi="Times New Roman" w:cs="Times New Roman"/>
          <w:color w:val="333333"/>
          <w:kern w:val="36"/>
          <w:sz w:val="24"/>
          <w:szCs w:val="24"/>
          <w:lang w:eastAsia="en-GB"/>
        </w:rPr>
      </w:pPr>
      <w:r w:rsidRPr="00804F77">
        <w:rPr>
          <w:rFonts w:ascii="Times New Roman" w:hAnsi="Times New Roman" w:cs="Times New Roman"/>
          <w:sz w:val="24"/>
          <w:szCs w:val="24"/>
        </w:rPr>
        <w:t xml:space="preserve">Lepselter, S. (2011) </w:t>
      </w:r>
      <w:r w:rsidRPr="00804F77">
        <w:rPr>
          <w:rFonts w:ascii="Times New Roman" w:eastAsia="Times New Roman" w:hAnsi="Times New Roman" w:cs="Times New Roman"/>
          <w:color w:val="333333"/>
          <w:kern w:val="36"/>
          <w:sz w:val="24"/>
          <w:szCs w:val="24"/>
          <w:lang w:eastAsia="en-GB"/>
        </w:rPr>
        <w:t xml:space="preserve">The Disorder of Things: Hoarding Narratives in Popular Media </w:t>
      </w:r>
    </w:p>
    <w:p w:rsidR="008D40AB" w:rsidRPr="00804F77" w:rsidRDefault="001F60EE" w:rsidP="00804F77">
      <w:pPr>
        <w:shd w:val="clear" w:color="auto" w:fill="FFFFFF"/>
        <w:spacing w:after="0" w:line="300" w:lineRule="atLeast"/>
        <w:jc w:val="both"/>
        <w:rPr>
          <w:rFonts w:ascii="Times New Roman" w:eastAsia="Times New Roman" w:hAnsi="Times New Roman" w:cs="Times New Roman"/>
          <w:color w:val="222222"/>
          <w:sz w:val="24"/>
          <w:szCs w:val="24"/>
          <w:lang w:eastAsia="en-GB"/>
        </w:rPr>
      </w:pPr>
      <w:r w:rsidRPr="00804F77">
        <w:rPr>
          <w:rFonts w:ascii="Times New Roman" w:eastAsia="Times New Roman" w:hAnsi="Times New Roman" w:cs="Times New Roman"/>
          <w:i/>
          <w:iCs/>
          <w:color w:val="222222"/>
          <w:sz w:val="24"/>
          <w:szCs w:val="24"/>
          <w:lang w:eastAsia="en-GB"/>
        </w:rPr>
        <w:t xml:space="preserve">Anthropological Quarterly. </w:t>
      </w:r>
      <w:r w:rsidRPr="00804F77">
        <w:rPr>
          <w:rFonts w:ascii="Times New Roman" w:eastAsia="Times New Roman" w:hAnsi="Times New Roman" w:cs="Times New Roman"/>
          <w:color w:val="222222"/>
          <w:sz w:val="24"/>
          <w:szCs w:val="24"/>
          <w:lang w:eastAsia="en-GB"/>
        </w:rPr>
        <w:t xml:space="preserve">84(4)), pp. 919-947. </w:t>
      </w:r>
    </w:p>
    <w:p w:rsidR="008D40AB" w:rsidRPr="00804F77" w:rsidRDefault="008D40AB" w:rsidP="00804F77">
      <w:pPr>
        <w:autoSpaceDE w:val="0"/>
        <w:autoSpaceDN w:val="0"/>
        <w:spacing w:after="0" w:line="300" w:lineRule="atLeast"/>
        <w:jc w:val="both"/>
        <w:rPr>
          <w:rFonts w:ascii="Times New Roman" w:hAnsi="Times New Roman" w:cs="Times New Roman"/>
          <w:sz w:val="24"/>
          <w:szCs w:val="24"/>
        </w:rPr>
      </w:pPr>
    </w:p>
    <w:p w:rsidR="008D40AB" w:rsidRPr="00804F77" w:rsidRDefault="002B781F"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Marmot Review Team. (2010)</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w:t>
      </w:r>
      <w:r w:rsidRPr="00804F77">
        <w:rPr>
          <w:rFonts w:ascii="Times New Roman" w:hAnsi="Times New Roman" w:cs="Times New Roman"/>
          <w:i/>
          <w:sz w:val="24"/>
          <w:szCs w:val="24"/>
        </w:rPr>
        <w:t>The Health Impacts of Cold Homes and Fuel Poverty</w:t>
      </w:r>
      <w:r w:rsidRPr="00804F77">
        <w:rPr>
          <w:rFonts w:ascii="Times New Roman" w:hAnsi="Times New Roman" w:cs="Times New Roman"/>
          <w:sz w:val="24"/>
          <w:szCs w:val="24"/>
        </w:rPr>
        <w:t>. Friends of the Earth and the Marmot Review Team. University College London. 2010.</w:t>
      </w:r>
    </w:p>
    <w:p w:rsidR="008D40AB" w:rsidRPr="00804F77" w:rsidRDefault="008D40AB" w:rsidP="00804F77">
      <w:pPr>
        <w:autoSpaceDE w:val="0"/>
        <w:autoSpaceDN w:val="0"/>
        <w:spacing w:after="0" w:line="300" w:lineRule="atLeast"/>
        <w:jc w:val="both"/>
        <w:rPr>
          <w:rFonts w:ascii="Times New Roman" w:hAnsi="Times New Roman" w:cs="Times New Roman"/>
          <w:sz w:val="24"/>
          <w:szCs w:val="24"/>
        </w:rPr>
      </w:pPr>
    </w:p>
    <w:p w:rsidR="008D40AB" w:rsidRPr="00804F77" w:rsidRDefault="002B781F" w:rsidP="00804F77">
      <w:pPr>
        <w:spacing w:after="0" w:line="300" w:lineRule="atLeast"/>
        <w:jc w:val="both"/>
        <w:rPr>
          <w:rFonts w:ascii="Times New Roman" w:hAnsi="Times New Roman" w:cs="Times New Roman"/>
          <w:color w:val="000000" w:themeColor="text1"/>
          <w:kern w:val="24"/>
          <w:sz w:val="24"/>
          <w:szCs w:val="24"/>
        </w:rPr>
      </w:pPr>
      <w:r w:rsidRPr="00804F77">
        <w:rPr>
          <w:rFonts w:ascii="Times New Roman" w:hAnsi="Times New Roman" w:cs="Times New Roman"/>
          <w:color w:val="000000" w:themeColor="text1"/>
          <w:kern w:val="24"/>
          <w:sz w:val="24"/>
          <w:szCs w:val="24"/>
        </w:rPr>
        <w:t>NICE Guidelines (2015)</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EWDs and illness and health risks associated with cold homes.</w:t>
      </w:r>
      <w:r w:rsidR="00E82D6B">
        <w:rPr>
          <w:rFonts w:ascii="Times New Roman" w:hAnsi="Times New Roman" w:cs="Times New Roman"/>
          <w:color w:val="000000" w:themeColor="text1"/>
          <w:kern w:val="24"/>
          <w:sz w:val="24"/>
          <w:szCs w:val="24"/>
        </w:rPr>
        <w:t xml:space="preserve"> </w:t>
      </w:r>
      <w:r w:rsidRPr="00804F77">
        <w:rPr>
          <w:rFonts w:ascii="Times New Roman" w:hAnsi="Times New Roman" w:cs="Times New Roman"/>
          <w:color w:val="000000" w:themeColor="text1"/>
          <w:kern w:val="24"/>
          <w:sz w:val="24"/>
          <w:szCs w:val="24"/>
        </w:rPr>
        <w:t>Retrieved from: ://www.nice.org.uk/guidance/ng6.</w:t>
      </w:r>
    </w:p>
    <w:p w:rsidR="008D40AB" w:rsidRPr="00804F77" w:rsidRDefault="008D40AB" w:rsidP="00804F77">
      <w:pPr>
        <w:spacing w:after="0" w:line="300" w:lineRule="atLeast"/>
        <w:jc w:val="both"/>
        <w:rPr>
          <w:rFonts w:ascii="Times New Roman" w:hAnsi="Times New Roman" w:cs="Times New Roman"/>
          <w:color w:val="000000" w:themeColor="text1"/>
          <w:kern w:val="24"/>
          <w:sz w:val="24"/>
          <w:szCs w:val="24"/>
        </w:rPr>
      </w:pPr>
    </w:p>
    <w:p w:rsidR="008D40AB" w:rsidRPr="00804F77" w:rsidRDefault="002B781F" w:rsidP="00804F77">
      <w:pPr>
        <w:spacing w:after="0" w:line="300" w:lineRule="atLeast"/>
        <w:jc w:val="both"/>
        <w:rPr>
          <w:rFonts w:ascii="Times New Roman" w:eastAsia="Times New Roman" w:hAnsi="Times New Roman" w:cs="Times New Roman"/>
          <w:sz w:val="24"/>
          <w:szCs w:val="24"/>
          <w:lang w:eastAsia="en-GB"/>
        </w:rPr>
      </w:pPr>
      <w:r w:rsidRPr="00804F77">
        <w:rPr>
          <w:rFonts w:ascii="Times New Roman" w:hAnsi="Times New Roman" w:cs="Times New Roman"/>
          <w:color w:val="000000" w:themeColor="text1"/>
          <w:kern w:val="24"/>
          <w:sz w:val="24"/>
          <w:szCs w:val="24"/>
        </w:rPr>
        <w:t>Office for National Statistics. (2014)</w:t>
      </w:r>
      <w:r w:rsidR="002B7144" w:rsidRPr="00804F77">
        <w:rPr>
          <w:rFonts w:ascii="Times New Roman" w:hAnsi="Times New Roman" w:cs="Times New Roman"/>
          <w:color w:val="000000" w:themeColor="text1"/>
          <w:kern w:val="24"/>
          <w:sz w:val="24"/>
          <w:szCs w:val="24"/>
        </w:rPr>
        <w:t>.</w:t>
      </w:r>
      <w:r w:rsidR="00E82D6B">
        <w:rPr>
          <w:rFonts w:ascii="Times New Roman" w:hAnsi="Times New Roman" w:cs="Times New Roman"/>
          <w:color w:val="000000" w:themeColor="text1"/>
          <w:kern w:val="24"/>
          <w:sz w:val="24"/>
          <w:szCs w:val="24"/>
        </w:rPr>
        <w:t xml:space="preserve"> </w:t>
      </w:r>
      <w:r w:rsidRPr="00804F77">
        <w:rPr>
          <w:rFonts w:ascii="Times New Roman" w:eastAsia="Times New Roman" w:hAnsi="Times New Roman" w:cs="Times New Roman"/>
          <w:i/>
          <w:sz w:val="24"/>
          <w:szCs w:val="24"/>
          <w:lang w:eastAsia="en-GB"/>
        </w:rPr>
        <w:t>Excess Winter Mortality in England and Wales 2014/15 (Provisional)and 2013/14 (Final)</w:t>
      </w:r>
      <w:r w:rsidRPr="00804F77">
        <w:rPr>
          <w:rFonts w:ascii="Times New Roman" w:eastAsia="Times New Roman" w:hAnsi="Times New Roman" w:cs="Times New Roman"/>
          <w:sz w:val="24"/>
          <w:szCs w:val="24"/>
          <w:lang w:eastAsia="en-GB"/>
        </w:rPr>
        <w:t xml:space="preserve">. Retrieved from: </w:t>
      </w:r>
      <w:r w:rsidRPr="00697F1D">
        <w:rPr>
          <w:rFonts w:ascii="Times New Roman" w:eastAsia="Times New Roman" w:hAnsi="Times New Roman" w:cs="Times New Roman"/>
          <w:sz w:val="24"/>
          <w:szCs w:val="24"/>
          <w:lang w:eastAsia="en-GB"/>
        </w:rPr>
        <w:t>http://webarchive.nationalarchives.gov.uk/20160105160709/http://www.ons.gov.uk/ons/dcp171778_425192.pdf</w:t>
      </w:r>
    </w:p>
    <w:p w:rsidR="008D40AB" w:rsidRPr="00804F77" w:rsidRDefault="008D40AB" w:rsidP="00804F77">
      <w:pPr>
        <w:autoSpaceDE w:val="0"/>
        <w:autoSpaceDN w:val="0"/>
        <w:spacing w:after="0" w:line="300" w:lineRule="atLeast"/>
        <w:jc w:val="both"/>
        <w:rPr>
          <w:rFonts w:ascii="Times New Roman" w:hAnsi="Times New Roman" w:cs="Times New Roman"/>
          <w:sz w:val="24"/>
          <w:szCs w:val="24"/>
        </w:rPr>
      </w:pPr>
    </w:p>
    <w:p w:rsidR="008D40AB" w:rsidRPr="00804F77" w:rsidRDefault="003A6EBA" w:rsidP="00804F77">
      <w:pPr>
        <w:autoSpaceDE w:val="0"/>
        <w:autoSpaceDN w:val="0"/>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Polletta</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F</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(2006)</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It Was Like A Fever: Storytelling in Protest and Politics. University of Chicago Press, Chicago</w:t>
      </w:r>
      <w:r w:rsidR="002B7144" w:rsidRPr="00804F77">
        <w:rPr>
          <w:rFonts w:ascii="Times New Roman" w:hAnsi="Times New Roman" w:cs="Times New Roman"/>
          <w:sz w:val="24"/>
          <w:szCs w:val="24"/>
        </w:rPr>
        <w:t>.</w:t>
      </w:r>
    </w:p>
    <w:p w:rsidR="008D40AB" w:rsidRPr="00804F77" w:rsidRDefault="008D40AB" w:rsidP="00804F77">
      <w:pPr>
        <w:spacing w:after="0" w:line="300" w:lineRule="atLeast"/>
        <w:jc w:val="both"/>
        <w:rPr>
          <w:rFonts w:ascii="Times New Roman" w:hAnsi="Times New Roman" w:cs="Times New Roman"/>
          <w:i/>
          <w:sz w:val="24"/>
          <w:szCs w:val="24"/>
        </w:rPr>
      </w:pPr>
    </w:p>
    <w:p w:rsidR="008D40AB" w:rsidRPr="00804F77" w:rsidRDefault="00D43C3D" w:rsidP="00804F77">
      <w:pPr>
        <w:spacing w:after="0" w:line="300" w:lineRule="atLeast"/>
        <w:jc w:val="both"/>
        <w:rPr>
          <w:rFonts w:ascii="Times New Roman" w:hAnsi="Times New Roman" w:cs="Times New Roman"/>
          <w:color w:val="000000" w:themeColor="text1"/>
          <w:kern w:val="24"/>
          <w:sz w:val="24"/>
          <w:szCs w:val="24"/>
        </w:rPr>
      </w:pPr>
      <w:r w:rsidRPr="00804F77">
        <w:rPr>
          <w:rFonts w:ascii="Times New Roman" w:eastAsia="Times New Roman" w:hAnsi="Times New Roman" w:cs="Times New Roman"/>
          <w:sz w:val="24"/>
          <w:szCs w:val="24"/>
          <w:lang w:eastAsia="en-GB"/>
        </w:rPr>
        <w:t>P</w:t>
      </w:r>
      <w:r w:rsidRPr="00804F77">
        <w:rPr>
          <w:rFonts w:ascii="Times New Roman" w:hAnsi="Times New Roman" w:cs="Times New Roman"/>
          <w:color w:val="000000" w:themeColor="text1"/>
          <w:kern w:val="24"/>
          <w:sz w:val="24"/>
          <w:szCs w:val="24"/>
        </w:rPr>
        <w:t>ublic Health England. (2014)</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w:t>
      </w:r>
      <w:r w:rsidRPr="00804F77">
        <w:rPr>
          <w:rFonts w:ascii="Times New Roman" w:hAnsi="Times New Roman" w:cs="Times New Roman"/>
          <w:i/>
          <w:color w:val="000000" w:themeColor="text1"/>
          <w:kern w:val="24"/>
          <w:sz w:val="24"/>
          <w:szCs w:val="24"/>
        </w:rPr>
        <w:t>Local Action on Health Inequalities:</w:t>
      </w:r>
      <w:r w:rsidR="00E82D6B">
        <w:rPr>
          <w:rFonts w:ascii="Times New Roman" w:hAnsi="Times New Roman" w:cs="Times New Roman"/>
          <w:i/>
          <w:color w:val="000000" w:themeColor="text1"/>
          <w:kern w:val="24"/>
          <w:sz w:val="24"/>
          <w:szCs w:val="24"/>
        </w:rPr>
        <w:t xml:space="preserve"> </w:t>
      </w:r>
      <w:r w:rsidRPr="00804F77">
        <w:rPr>
          <w:rFonts w:ascii="Times New Roman" w:hAnsi="Times New Roman" w:cs="Times New Roman"/>
          <w:i/>
          <w:color w:val="000000" w:themeColor="text1"/>
          <w:kern w:val="24"/>
          <w:sz w:val="24"/>
          <w:szCs w:val="24"/>
        </w:rPr>
        <w:t>Fuel Poverty and Cold Home Related Health Problems</w:t>
      </w:r>
      <w:r w:rsidRPr="00804F77">
        <w:rPr>
          <w:rFonts w:ascii="Times New Roman" w:hAnsi="Times New Roman" w:cs="Times New Roman"/>
          <w:color w:val="000000" w:themeColor="text1"/>
          <w:kern w:val="24"/>
          <w:sz w:val="24"/>
          <w:szCs w:val="24"/>
        </w:rPr>
        <w:t>, Health Equity Briefing 7, September 2014.</w:t>
      </w:r>
    </w:p>
    <w:p w:rsidR="008D40AB" w:rsidRPr="00804F77" w:rsidRDefault="008D40AB" w:rsidP="00804F77">
      <w:pPr>
        <w:spacing w:after="0" w:line="300" w:lineRule="atLeast"/>
        <w:jc w:val="both"/>
        <w:rPr>
          <w:rFonts w:ascii="Times New Roman" w:hAnsi="Times New Roman" w:cs="Times New Roman"/>
          <w:i/>
          <w:sz w:val="24"/>
          <w:szCs w:val="24"/>
        </w:rPr>
      </w:pPr>
    </w:p>
    <w:p w:rsidR="008D40AB" w:rsidRPr="00804F77" w:rsidRDefault="008D40AB" w:rsidP="00804F77">
      <w:pPr>
        <w:spacing w:after="0" w:line="300" w:lineRule="atLeast"/>
        <w:jc w:val="both"/>
        <w:rPr>
          <w:rFonts w:ascii="Times New Roman" w:hAnsi="Times New Roman" w:cs="Times New Roman"/>
          <w:color w:val="000000" w:themeColor="text1"/>
          <w:kern w:val="24"/>
          <w:sz w:val="24"/>
          <w:szCs w:val="24"/>
        </w:rPr>
      </w:pPr>
    </w:p>
    <w:p w:rsidR="008D40AB" w:rsidRPr="00804F77" w:rsidRDefault="00384050" w:rsidP="00804F77">
      <w:pPr>
        <w:spacing w:after="0" w:line="300" w:lineRule="atLeast"/>
        <w:jc w:val="both"/>
        <w:rPr>
          <w:rFonts w:ascii="Times New Roman" w:eastAsia="Times New Roman" w:hAnsi="Times New Roman" w:cs="Times New Roman"/>
          <w:color w:val="333333"/>
          <w:sz w:val="24"/>
          <w:szCs w:val="24"/>
          <w:lang w:eastAsia="en-GB"/>
        </w:rPr>
      </w:pPr>
      <w:r w:rsidRPr="00804F77">
        <w:rPr>
          <w:rFonts w:ascii="Times New Roman" w:eastAsia="Times New Roman" w:hAnsi="Times New Roman" w:cs="Times New Roman"/>
          <w:color w:val="333333"/>
          <w:sz w:val="24"/>
          <w:szCs w:val="24"/>
          <w:lang w:eastAsia="en-GB"/>
        </w:rPr>
        <w:t>Public Opinion (2014) | Trust in energy companies has fallen to near-rock bottom. Why?</w:t>
      </w:r>
      <w:r w:rsidR="00E82D6B">
        <w:rPr>
          <w:rFonts w:ascii="Times New Roman" w:eastAsia="Times New Roman" w:hAnsi="Times New Roman" w:cs="Times New Roman"/>
          <w:color w:val="333333"/>
          <w:sz w:val="24"/>
          <w:szCs w:val="24"/>
          <w:lang w:eastAsia="en-GB"/>
        </w:rPr>
        <w:t xml:space="preserve"> </w:t>
      </w:r>
      <w:r w:rsidRPr="00804F77">
        <w:rPr>
          <w:rFonts w:ascii="Times New Roman" w:eastAsia="Times New Roman" w:hAnsi="Times New Roman" w:cs="Times New Roman"/>
          <w:color w:val="333333"/>
          <w:sz w:val="24"/>
          <w:szCs w:val="24"/>
          <w:lang w:eastAsia="en-GB"/>
        </w:rPr>
        <w:t>January 21. 2014. 15:00. Carbon Brief Ltd.</w:t>
      </w:r>
      <w:r w:rsidR="00E82D6B">
        <w:rPr>
          <w:rFonts w:ascii="Times New Roman" w:eastAsia="Times New Roman" w:hAnsi="Times New Roman" w:cs="Times New Roman"/>
          <w:color w:val="333333"/>
          <w:sz w:val="24"/>
          <w:szCs w:val="24"/>
          <w:lang w:eastAsia="en-GB"/>
        </w:rPr>
        <w:t xml:space="preserve"> </w:t>
      </w:r>
      <w:r w:rsidRPr="00804F77">
        <w:rPr>
          <w:rFonts w:ascii="Times New Roman" w:eastAsia="Times New Roman" w:hAnsi="Times New Roman" w:cs="Times New Roman"/>
          <w:color w:val="333333"/>
          <w:sz w:val="24"/>
          <w:szCs w:val="24"/>
          <w:lang w:eastAsia="en-GB"/>
        </w:rPr>
        <w:t xml:space="preserve">Retrieved from: </w:t>
      </w:r>
    </w:p>
    <w:p w:rsidR="008D40AB" w:rsidRPr="00804F77" w:rsidRDefault="00384050" w:rsidP="00804F77">
      <w:pPr>
        <w:spacing w:after="0" w:line="300" w:lineRule="atLeast"/>
        <w:jc w:val="both"/>
        <w:rPr>
          <w:rFonts w:ascii="Times New Roman" w:eastAsia="Times New Roman" w:hAnsi="Times New Roman" w:cs="Times New Roman"/>
          <w:color w:val="333333"/>
          <w:sz w:val="24"/>
          <w:szCs w:val="24"/>
          <w:lang w:eastAsia="en-GB"/>
        </w:rPr>
      </w:pPr>
      <w:r w:rsidRPr="00697F1D">
        <w:rPr>
          <w:rFonts w:ascii="Times New Roman" w:eastAsia="Times New Roman" w:hAnsi="Times New Roman" w:cs="Times New Roman"/>
          <w:sz w:val="24"/>
          <w:szCs w:val="24"/>
          <w:lang w:eastAsia="en-GB"/>
        </w:rPr>
        <w:t>https://www.carbonbrief.org/trust-in-energy-companies-has-fallen-to-near-rock-bottom-why</w:t>
      </w:r>
    </w:p>
    <w:p w:rsidR="008D40AB" w:rsidRPr="00804F77" w:rsidRDefault="008D40AB" w:rsidP="00804F77">
      <w:pPr>
        <w:spacing w:after="0" w:line="300" w:lineRule="atLeast"/>
        <w:jc w:val="both"/>
        <w:rPr>
          <w:rFonts w:ascii="Times New Roman" w:hAnsi="Times New Roman" w:cs="Times New Roman"/>
          <w:color w:val="000000" w:themeColor="text1"/>
          <w:kern w:val="24"/>
          <w:sz w:val="24"/>
          <w:szCs w:val="24"/>
        </w:rPr>
      </w:pPr>
    </w:p>
    <w:p w:rsidR="008D40AB" w:rsidRPr="00804F77" w:rsidRDefault="002B781F" w:rsidP="00804F77">
      <w:pPr>
        <w:spacing w:after="0" w:line="300" w:lineRule="atLeast"/>
        <w:jc w:val="both"/>
        <w:rPr>
          <w:rFonts w:ascii="Times New Roman" w:hAnsi="Times New Roman" w:cs="Times New Roman"/>
          <w:color w:val="000000" w:themeColor="text1"/>
          <w:kern w:val="24"/>
          <w:sz w:val="24"/>
          <w:szCs w:val="24"/>
        </w:rPr>
      </w:pPr>
      <w:r w:rsidRPr="00804F77">
        <w:rPr>
          <w:rFonts w:ascii="Times New Roman" w:hAnsi="Times New Roman" w:cs="Times New Roman"/>
          <w:color w:val="000000" w:themeColor="text1"/>
          <w:kern w:val="24"/>
          <w:sz w:val="24"/>
          <w:szCs w:val="24"/>
        </w:rPr>
        <w:t>Rudge</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J</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Gilchrist</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R.</w:t>
      </w:r>
      <w:r w:rsidR="002B7144" w:rsidRPr="00804F77">
        <w:rPr>
          <w:rFonts w:ascii="Times New Roman" w:hAnsi="Times New Roman" w:cs="Times New Roman"/>
          <w:color w:val="000000" w:themeColor="text1"/>
          <w:kern w:val="24"/>
          <w:sz w:val="24"/>
          <w:szCs w:val="24"/>
        </w:rPr>
        <w:t xml:space="preserve"> </w:t>
      </w:r>
      <w:r w:rsidRPr="00804F77">
        <w:rPr>
          <w:rFonts w:ascii="Times New Roman" w:hAnsi="Times New Roman" w:cs="Times New Roman"/>
          <w:color w:val="000000" w:themeColor="text1"/>
          <w:kern w:val="24"/>
          <w:sz w:val="24"/>
          <w:szCs w:val="24"/>
        </w:rPr>
        <w:t xml:space="preserve">(2005). Excess winter morbidity among older people at risk of cold homes: a population-based study in a London borough. </w:t>
      </w:r>
      <w:r w:rsidRPr="00804F77">
        <w:rPr>
          <w:rFonts w:ascii="Times New Roman" w:hAnsi="Times New Roman" w:cs="Times New Roman"/>
          <w:i/>
          <w:color w:val="000000" w:themeColor="text1"/>
          <w:kern w:val="24"/>
          <w:sz w:val="24"/>
          <w:szCs w:val="24"/>
        </w:rPr>
        <w:t xml:space="preserve">J Public Health, </w:t>
      </w:r>
      <w:r w:rsidRPr="00804F77">
        <w:rPr>
          <w:rFonts w:ascii="Times New Roman" w:hAnsi="Times New Roman" w:cs="Times New Roman"/>
          <w:color w:val="000000" w:themeColor="text1"/>
          <w:kern w:val="24"/>
          <w:sz w:val="24"/>
          <w:szCs w:val="24"/>
        </w:rPr>
        <w:t xml:space="preserve">5;27(4):353-8. </w:t>
      </w:r>
    </w:p>
    <w:p w:rsidR="008D40AB" w:rsidRPr="00804F77" w:rsidRDefault="008D40AB" w:rsidP="00804F77">
      <w:pPr>
        <w:spacing w:after="0" w:line="300" w:lineRule="atLeast"/>
        <w:jc w:val="both"/>
        <w:rPr>
          <w:rFonts w:ascii="Times New Roman" w:hAnsi="Times New Roman" w:cs="Times New Roman"/>
          <w:color w:val="000000" w:themeColor="text1"/>
          <w:kern w:val="24"/>
          <w:sz w:val="24"/>
          <w:szCs w:val="24"/>
        </w:rPr>
      </w:pPr>
    </w:p>
    <w:p w:rsidR="008D40AB" w:rsidRPr="00804F77" w:rsidRDefault="00D31674"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Salisbury, C, Johnson, L</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Purdy, S</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Valderas, J</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&amp; Montgomery, A. (2011)</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‘Epidemiology and impact of multimorbidity in primary care: a retrospective cohort study’. </w:t>
      </w:r>
      <w:r w:rsidRPr="00804F77">
        <w:rPr>
          <w:rFonts w:ascii="Times New Roman" w:hAnsi="Times New Roman" w:cs="Times New Roman"/>
          <w:i/>
          <w:sz w:val="24"/>
          <w:szCs w:val="24"/>
        </w:rPr>
        <w:t>British Journal of General Practice,</w:t>
      </w:r>
      <w:r w:rsidRPr="00804F77">
        <w:rPr>
          <w:rFonts w:ascii="Times New Roman" w:hAnsi="Times New Roman" w:cs="Times New Roman"/>
          <w:sz w:val="24"/>
          <w:szCs w:val="24"/>
        </w:rPr>
        <w:t xml:space="preserve"> 61., pp. e12-e21.</w:t>
      </w:r>
    </w:p>
    <w:p w:rsidR="008D40AB" w:rsidRPr="00804F77" w:rsidRDefault="008D40AB" w:rsidP="00804F77">
      <w:pPr>
        <w:spacing w:after="0" w:line="300" w:lineRule="atLeast"/>
        <w:jc w:val="both"/>
        <w:rPr>
          <w:rFonts w:ascii="Times New Roman" w:hAnsi="Times New Roman" w:cs="Times New Roman"/>
          <w:color w:val="000000" w:themeColor="text1"/>
          <w:kern w:val="24"/>
          <w:sz w:val="24"/>
          <w:szCs w:val="24"/>
        </w:rPr>
      </w:pPr>
    </w:p>
    <w:p w:rsidR="008D40AB" w:rsidRPr="00804F77" w:rsidRDefault="00335403" w:rsidP="00804F77">
      <w:pPr>
        <w:spacing w:after="0" w:line="300" w:lineRule="atLeast"/>
        <w:jc w:val="both"/>
        <w:rPr>
          <w:rFonts w:ascii="Times New Roman" w:hAnsi="Times New Roman" w:cs="Times New Roman"/>
          <w:sz w:val="24"/>
          <w:szCs w:val="24"/>
        </w:rPr>
      </w:pPr>
      <w:hyperlink r:id="rId15">
        <w:r w:rsidR="00FC5276" w:rsidRPr="00804F77">
          <w:rPr>
            <w:rFonts w:ascii="Times New Roman" w:hAnsi="Times New Roman" w:cs="Times New Roman"/>
            <w:sz w:val="24"/>
            <w:szCs w:val="24"/>
          </w:rPr>
          <w:t>Tobin, G.A</w:t>
        </w:r>
      </w:hyperlink>
      <w:r w:rsidR="00FC5276" w:rsidRPr="00804F77">
        <w:rPr>
          <w:rFonts w:ascii="Times New Roman" w:hAnsi="Times New Roman" w:cs="Times New Roman"/>
          <w:sz w:val="24"/>
          <w:szCs w:val="24"/>
        </w:rPr>
        <w:t xml:space="preserve">., </w:t>
      </w:r>
      <w:hyperlink r:id="rId16">
        <w:r w:rsidR="00FC5276" w:rsidRPr="00804F77">
          <w:rPr>
            <w:rFonts w:ascii="Times New Roman" w:hAnsi="Times New Roman" w:cs="Times New Roman"/>
            <w:sz w:val="24"/>
            <w:szCs w:val="24"/>
          </w:rPr>
          <w:t>Begley, C.M</w:t>
        </w:r>
      </w:hyperlink>
      <w:r w:rsidR="00FC5276" w:rsidRPr="00804F77">
        <w:rPr>
          <w:rFonts w:ascii="Times New Roman" w:hAnsi="Times New Roman" w:cs="Times New Roman"/>
          <w:sz w:val="24"/>
          <w:szCs w:val="24"/>
        </w:rPr>
        <w:t>. (2004). Methodological rigour within a qualitative framework.</w:t>
      </w:r>
      <w:r w:rsidR="00E82D6B">
        <w:rPr>
          <w:rFonts w:ascii="Times New Roman" w:hAnsi="Times New Roman" w:cs="Times New Roman"/>
          <w:sz w:val="24"/>
          <w:szCs w:val="24"/>
        </w:rPr>
        <w:t xml:space="preserve"> </w:t>
      </w:r>
      <w:hyperlink r:id="rId17">
        <w:r w:rsidR="00FC5276" w:rsidRPr="00804F77">
          <w:rPr>
            <w:rFonts w:ascii="Times New Roman" w:hAnsi="Times New Roman" w:cs="Times New Roman"/>
            <w:i/>
            <w:sz w:val="24"/>
            <w:szCs w:val="24"/>
          </w:rPr>
          <w:t>J Adv Nurs</w:t>
        </w:r>
      </w:hyperlink>
      <w:hyperlink r:id="rId18">
        <w:r w:rsidR="00FC5276" w:rsidRPr="00804F77">
          <w:rPr>
            <w:rFonts w:ascii="Times New Roman" w:hAnsi="Times New Roman" w:cs="Times New Roman"/>
            <w:sz w:val="24"/>
            <w:szCs w:val="24"/>
          </w:rPr>
          <w:t>.</w:t>
        </w:r>
      </w:hyperlink>
      <w:r w:rsidR="00FC5276" w:rsidRPr="00804F77">
        <w:rPr>
          <w:rFonts w:ascii="Times New Roman" w:hAnsi="Times New Roman" w:cs="Times New Roman"/>
          <w:sz w:val="24"/>
          <w:szCs w:val="24"/>
        </w:rPr>
        <w:t>; 48(4):388-96.</w:t>
      </w:r>
    </w:p>
    <w:p w:rsidR="008D40AB" w:rsidRPr="00804F77" w:rsidRDefault="008D40AB" w:rsidP="00804F77">
      <w:pPr>
        <w:spacing w:after="0" w:line="300" w:lineRule="atLeast"/>
        <w:jc w:val="both"/>
        <w:rPr>
          <w:rFonts w:ascii="Times New Roman" w:hAnsi="Times New Roman" w:cs="Times New Roman"/>
          <w:color w:val="000000" w:themeColor="text1"/>
          <w:kern w:val="24"/>
          <w:sz w:val="24"/>
          <w:szCs w:val="24"/>
        </w:rPr>
      </w:pPr>
    </w:p>
    <w:p w:rsidR="008D40AB" w:rsidRPr="00804F77" w:rsidRDefault="00D31674" w:rsidP="00804F77">
      <w:pPr>
        <w:spacing w:after="0" w:line="300" w:lineRule="atLeast"/>
        <w:jc w:val="both"/>
        <w:rPr>
          <w:rFonts w:ascii="Times New Roman" w:eastAsia="Times New Roman" w:hAnsi="Times New Roman" w:cs="Times New Roman"/>
          <w:sz w:val="24"/>
          <w:szCs w:val="24"/>
          <w:lang w:eastAsia="en-GB"/>
        </w:rPr>
      </w:pPr>
      <w:r w:rsidRPr="00804F77">
        <w:rPr>
          <w:rFonts w:ascii="Times New Roman" w:hAnsi="Times New Roman" w:cs="Times New Roman"/>
          <w:color w:val="000000" w:themeColor="text1"/>
          <w:kern w:val="24"/>
          <w:sz w:val="24"/>
          <w:szCs w:val="24"/>
        </w:rPr>
        <w:t>UK Health Forum. (2014). F</w:t>
      </w:r>
      <w:r w:rsidRPr="00804F77">
        <w:rPr>
          <w:rFonts w:ascii="Times New Roman" w:eastAsia="Times New Roman" w:hAnsi="Times New Roman" w:cs="Times New Roman"/>
          <w:sz w:val="24"/>
          <w:szCs w:val="24"/>
          <w:lang w:eastAsia="en-GB"/>
        </w:rPr>
        <w:t xml:space="preserve">uel poverty how to improve health and wellbeing through action </w:t>
      </w:r>
    </w:p>
    <w:p w:rsidR="008D40AB" w:rsidRPr="00804F77" w:rsidRDefault="00D31674" w:rsidP="00804F77">
      <w:pPr>
        <w:spacing w:after="0" w:line="300" w:lineRule="atLeast"/>
        <w:jc w:val="both"/>
        <w:rPr>
          <w:rFonts w:ascii="Times New Roman" w:hAnsi="Times New Roman" w:cs="Times New Roman"/>
          <w:sz w:val="24"/>
          <w:szCs w:val="24"/>
        </w:rPr>
      </w:pPr>
      <w:r w:rsidRPr="00804F77">
        <w:rPr>
          <w:rFonts w:ascii="Times New Roman" w:eastAsia="Times New Roman" w:hAnsi="Times New Roman" w:cs="Times New Roman"/>
          <w:sz w:val="24"/>
          <w:szCs w:val="24"/>
          <w:lang w:eastAsia="en-GB"/>
        </w:rPr>
        <w:t>on affordable warmth. UK Health Forum.. Retrieved from:</w:t>
      </w:r>
      <w:r w:rsidR="00E82D6B">
        <w:rPr>
          <w:rFonts w:ascii="Times New Roman" w:eastAsia="Times New Roman" w:hAnsi="Times New Roman" w:cs="Times New Roman"/>
          <w:sz w:val="24"/>
          <w:szCs w:val="24"/>
          <w:lang w:eastAsia="en-GB"/>
        </w:rPr>
        <w:t xml:space="preserve"> </w:t>
      </w:r>
      <w:r w:rsidRPr="00697F1D">
        <w:rPr>
          <w:rFonts w:ascii="Times New Roman" w:eastAsia="Times New Roman" w:hAnsi="Times New Roman" w:cs="Times New Roman"/>
          <w:sz w:val="24"/>
          <w:szCs w:val="24"/>
          <w:lang w:eastAsia="en-GB"/>
        </w:rPr>
        <w:t>http://www.fph.org.uk/uploads/UKHF-HP_fuel%20poverty_report.pdf</w:t>
      </w:r>
    </w:p>
    <w:p w:rsidR="008D40AB" w:rsidRPr="00804F77" w:rsidRDefault="008D40AB" w:rsidP="00804F77">
      <w:pPr>
        <w:spacing w:after="0" w:line="300" w:lineRule="atLeast"/>
        <w:jc w:val="both"/>
        <w:rPr>
          <w:rFonts w:ascii="Times New Roman" w:hAnsi="Times New Roman" w:cs="Times New Roman"/>
          <w:sz w:val="24"/>
          <w:szCs w:val="24"/>
        </w:rPr>
      </w:pPr>
    </w:p>
    <w:p w:rsidR="008D40AB" w:rsidRPr="00804F77" w:rsidRDefault="002B781F" w:rsidP="00804F77">
      <w:pPr>
        <w:autoSpaceDE w:val="0"/>
        <w:autoSpaceDN w:val="0"/>
        <w:spacing w:after="0" w:line="300" w:lineRule="atLeast"/>
        <w:jc w:val="both"/>
        <w:rPr>
          <w:rFonts w:ascii="Times New Roman" w:hAnsi="Times New Roman" w:cs="Times New Roman"/>
          <w:color w:val="000000" w:themeColor="text1"/>
          <w:kern w:val="24"/>
          <w:sz w:val="24"/>
          <w:szCs w:val="24"/>
        </w:rPr>
      </w:pPr>
      <w:r w:rsidRPr="00804F77">
        <w:rPr>
          <w:rFonts w:ascii="Times New Roman" w:hAnsi="Times New Roman" w:cs="Times New Roman"/>
          <w:sz w:val="24"/>
          <w:szCs w:val="24"/>
        </w:rPr>
        <w:t xml:space="preserve">WHO Regional Office for Europe. (2004). </w:t>
      </w:r>
      <w:r w:rsidRPr="00804F77">
        <w:rPr>
          <w:rFonts w:ascii="Times New Roman" w:hAnsi="Times New Roman" w:cs="Times New Roman"/>
          <w:i/>
          <w:iCs/>
          <w:sz w:val="24"/>
          <w:szCs w:val="24"/>
        </w:rPr>
        <w:t>Housing and Health</w:t>
      </w:r>
      <w:r w:rsidRPr="00804F77">
        <w:rPr>
          <w:rFonts w:ascii="Times New Roman" w:hAnsi="Times New Roman" w:cs="Times New Roman"/>
          <w:sz w:val="24"/>
          <w:szCs w:val="24"/>
        </w:rPr>
        <w:t>, Health and environment briefing</w:t>
      </w:r>
      <w:r w:rsidR="00366F75" w:rsidRPr="00804F77">
        <w:rPr>
          <w:rFonts w:ascii="Times New Roman" w:hAnsi="Times New Roman" w:cs="Times New Roman"/>
          <w:sz w:val="24"/>
          <w:szCs w:val="24"/>
        </w:rPr>
        <w:t xml:space="preserve"> </w:t>
      </w:r>
      <w:r w:rsidRPr="00804F77">
        <w:rPr>
          <w:rFonts w:ascii="Times New Roman" w:hAnsi="Times New Roman" w:cs="Times New Roman"/>
          <w:sz w:val="24"/>
          <w:szCs w:val="24"/>
        </w:rPr>
        <w:t>pamphlet series 41, WHO Regional Office for Europe, Copenhagen. 2004.</w:t>
      </w:r>
    </w:p>
    <w:p w:rsidR="008D40AB" w:rsidRPr="00804F77" w:rsidRDefault="008D40AB" w:rsidP="00804F77">
      <w:pPr>
        <w:spacing w:after="0" w:line="300" w:lineRule="atLeast"/>
        <w:jc w:val="both"/>
        <w:rPr>
          <w:rFonts w:ascii="Times New Roman" w:hAnsi="Times New Roman" w:cs="Times New Roman"/>
          <w:color w:val="000000" w:themeColor="text1"/>
          <w:kern w:val="24"/>
          <w:sz w:val="24"/>
          <w:szCs w:val="24"/>
        </w:rPr>
      </w:pPr>
    </w:p>
    <w:p w:rsidR="008D40AB" w:rsidRPr="00804F77" w:rsidRDefault="002B781F" w:rsidP="00804F77">
      <w:pPr>
        <w:spacing w:after="0" w:line="300" w:lineRule="atLeast"/>
        <w:jc w:val="both"/>
        <w:rPr>
          <w:rFonts w:ascii="Times New Roman" w:hAnsi="Times New Roman" w:cs="Times New Roman"/>
          <w:color w:val="000000" w:themeColor="text1"/>
          <w:kern w:val="24"/>
          <w:sz w:val="24"/>
          <w:szCs w:val="24"/>
        </w:rPr>
      </w:pPr>
      <w:r w:rsidRPr="00804F77">
        <w:rPr>
          <w:rFonts w:ascii="Times New Roman" w:hAnsi="Times New Roman" w:cs="Times New Roman"/>
          <w:color w:val="000000" w:themeColor="text1"/>
          <w:kern w:val="24"/>
          <w:sz w:val="24"/>
          <w:szCs w:val="24"/>
        </w:rPr>
        <w:t>Williamso</w:t>
      </w:r>
      <w:r w:rsidR="002D5B05" w:rsidRPr="00804F77">
        <w:rPr>
          <w:rFonts w:ascii="Times New Roman" w:hAnsi="Times New Roman" w:cs="Times New Roman"/>
          <w:color w:val="000000" w:themeColor="text1"/>
          <w:kern w:val="24"/>
          <w:sz w:val="24"/>
          <w:szCs w:val="24"/>
        </w:rPr>
        <w:t>n</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I</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J, Martin</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C</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J</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McGill</w:t>
      </w:r>
      <w:r w:rsidR="00F009E5"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G</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Monie</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R</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D</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Fennerty</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 xml:space="preserve"> A</w:t>
      </w:r>
      <w:r w:rsidR="002B7144" w:rsidRPr="00804F77">
        <w:rPr>
          <w:rFonts w:ascii="Times New Roman" w:hAnsi="Times New Roman" w:cs="Times New Roman"/>
          <w:color w:val="000000" w:themeColor="text1"/>
          <w:kern w:val="24"/>
          <w:sz w:val="24"/>
          <w:szCs w:val="24"/>
        </w:rPr>
        <w:t>.</w:t>
      </w:r>
      <w:r w:rsidRPr="00804F77">
        <w:rPr>
          <w:rFonts w:ascii="Times New Roman" w:hAnsi="Times New Roman" w:cs="Times New Roman"/>
          <w:color w:val="000000" w:themeColor="text1"/>
          <w:kern w:val="24"/>
          <w:sz w:val="24"/>
          <w:szCs w:val="24"/>
        </w:rPr>
        <w:t>G.</w:t>
      </w:r>
      <w:r w:rsidR="00F009E5" w:rsidRPr="00804F77">
        <w:rPr>
          <w:rFonts w:ascii="Times New Roman" w:hAnsi="Times New Roman" w:cs="Times New Roman"/>
          <w:color w:val="000000" w:themeColor="text1"/>
          <w:kern w:val="24"/>
          <w:sz w:val="24"/>
          <w:szCs w:val="24"/>
        </w:rPr>
        <w:t xml:space="preserve"> </w:t>
      </w:r>
      <w:r w:rsidRPr="00804F77">
        <w:rPr>
          <w:rFonts w:ascii="Times New Roman" w:hAnsi="Times New Roman" w:cs="Times New Roman"/>
          <w:color w:val="000000" w:themeColor="text1"/>
          <w:kern w:val="24"/>
          <w:sz w:val="24"/>
          <w:szCs w:val="24"/>
        </w:rPr>
        <w:t>(1997)</w:t>
      </w:r>
      <w:r w:rsidR="002B7144" w:rsidRPr="00804F77">
        <w:rPr>
          <w:rFonts w:ascii="Times New Roman" w:hAnsi="Times New Roman" w:cs="Times New Roman"/>
          <w:color w:val="000000" w:themeColor="text1"/>
          <w:kern w:val="24"/>
          <w:sz w:val="24"/>
          <w:szCs w:val="24"/>
        </w:rPr>
        <w:t>.</w:t>
      </w:r>
      <w:r w:rsidR="00E82D6B">
        <w:rPr>
          <w:rFonts w:ascii="Times New Roman" w:hAnsi="Times New Roman" w:cs="Times New Roman"/>
          <w:color w:val="000000" w:themeColor="text1"/>
          <w:kern w:val="24"/>
          <w:sz w:val="24"/>
          <w:szCs w:val="24"/>
        </w:rPr>
        <w:t xml:space="preserve"> </w:t>
      </w:r>
      <w:r w:rsidRPr="00804F77">
        <w:rPr>
          <w:rFonts w:ascii="Times New Roman" w:hAnsi="Times New Roman" w:cs="Times New Roman"/>
          <w:color w:val="000000" w:themeColor="text1"/>
          <w:kern w:val="24"/>
          <w:sz w:val="24"/>
          <w:szCs w:val="24"/>
        </w:rPr>
        <w:t xml:space="preserve">Damp housing and asthma: a case-control study. </w:t>
      </w:r>
      <w:r w:rsidRPr="00804F77">
        <w:rPr>
          <w:rFonts w:ascii="Times New Roman" w:hAnsi="Times New Roman" w:cs="Times New Roman"/>
          <w:i/>
          <w:iCs/>
          <w:color w:val="000000" w:themeColor="text1"/>
          <w:kern w:val="24"/>
          <w:sz w:val="24"/>
          <w:szCs w:val="24"/>
        </w:rPr>
        <w:t>Thorax,</w:t>
      </w:r>
      <w:r w:rsidRPr="00804F77">
        <w:rPr>
          <w:rFonts w:ascii="Times New Roman" w:hAnsi="Times New Roman" w:cs="Times New Roman"/>
          <w:color w:val="000000" w:themeColor="text1"/>
          <w:kern w:val="24"/>
          <w:sz w:val="24"/>
          <w:szCs w:val="24"/>
        </w:rPr>
        <w:t xml:space="preserve"> 52(3):229-34. </w:t>
      </w:r>
    </w:p>
    <w:p w:rsidR="008D40AB" w:rsidRPr="00804F77" w:rsidRDefault="008D40AB" w:rsidP="00804F77">
      <w:pPr>
        <w:spacing w:after="0" w:line="300" w:lineRule="atLeast"/>
        <w:jc w:val="both"/>
        <w:rPr>
          <w:rFonts w:ascii="Times New Roman" w:hAnsi="Times New Roman" w:cs="Times New Roman"/>
          <w:color w:val="000000" w:themeColor="text1"/>
          <w:kern w:val="24"/>
          <w:sz w:val="24"/>
          <w:szCs w:val="24"/>
        </w:rPr>
      </w:pPr>
    </w:p>
    <w:p w:rsidR="008D40AB" w:rsidRPr="00804F77" w:rsidRDefault="00D31674" w:rsidP="00804F77">
      <w:pPr>
        <w:spacing w:after="0" w:line="300" w:lineRule="atLeast"/>
        <w:jc w:val="both"/>
        <w:rPr>
          <w:rFonts w:ascii="Times New Roman" w:hAnsi="Times New Roman" w:cs="Times New Roman"/>
          <w:sz w:val="24"/>
          <w:szCs w:val="24"/>
        </w:rPr>
      </w:pPr>
      <w:r w:rsidRPr="00804F77">
        <w:rPr>
          <w:rFonts w:ascii="Times New Roman" w:hAnsi="Times New Roman" w:cs="Times New Roman"/>
          <w:sz w:val="24"/>
          <w:szCs w:val="24"/>
        </w:rPr>
        <w:t>Wolfe, J.L., Starfield, B., &amp; Anderson, G.(2002)</w:t>
      </w:r>
      <w:r w:rsidR="002B7144" w:rsidRPr="00804F77">
        <w:rPr>
          <w:rFonts w:ascii="Times New Roman" w:hAnsi="Times New Roman" w:cs="Times New Roman"/>
          <w:sz w:val="24"/>
          <w:szCs w:val="24"/>
        </w:rPr>
        <w:t>.</w:t>
      </w:r>
      <w:r w:rsidRPr="00804F77">
        <w:rPr>
          <w:rFonts w:ascii="Times New Roman" w:hAnsi="Times New Roman" w:cs="Times New Roman"/>
          <w:sz w:val="24"/>
          <w:szCs w:val="24"/>
        </w:rPr>
        <w:t xml:space="preserve"> Prevalence, expenditures, and complications of multiple chronic conditions in the elderly. </w:t>
      </w:r>
      <w:r w:rsidRPr="00804F77">
        <w:rPr>
          <w:rFonts w:ascii="Times New Roman" w:hAnsi="Times New Roman" w:cs="Times New Roman"/>
          <w:i/>
          <w:sz w:val="24"/>
          <w:szCs w:val="24"/>
        </w:rPr>
        <w:t xml:space="preserve">Archives of Internal Medicine: </w:t>
      </w:r>
      <w:r w:rsidRPr="00804F77">
        <w:rPr>
          <w:rFonts w:ascii="Times New Roman" w:hAnsi="Times New Roman" w:cs="Times New Roman"/>
          <w:sz w:val="24"/>
          <w:szCs w:val="24"/>
        </w:rPr>
        <w:t>162(20), 2269-2276.</w:t>
      </w:r>
    </w:p>
    <w:p w:rsidR="008D40AB" w:rsidRPr="00804F77" w:rsidRDefault="008D40AB" w:rsidP="00804F77">
      <w:pPr>
        <w:autoSpaceDE w:val="0"/>
        <w:autoSpaceDN w:val="0"/>
        <w:spacing w:after="0" w:line="300" w:lineRule="atLeast"/>
        <w:jc w:val="both"/>
        <w:rPr>
          <w:rFonts w:ascii="Times New Roman" w:hAnsi="Times New Roman" w:cs="Times New Roman"/>
          <w:sz w:val="24"/>
          <w:szCs w:val="24"/>
        </w:rPr>
      </w:pPr>
    </w:p>
    <w:p w:rsidR="00A864D2" w:rsidRPr="00D87CFF" w:rsidRDefault="00A864D2" w:rsidP="00A864D2">
      <w:pPr>
        <w:pStyle w:val="ListParagraph"/>
        <w:spacing w:line="300" w:lineRule="atLeast"/>
        <w:ind w:left="454"/>
        <w:rPr>
          <w:color w:val="000000"/>
        </w:rPr>
      </w:pPr>
      <w:r>
        <w:rPr>
          <w:noProof/>
          <w:color w:val="000000"/>
        </w:rPr>
        <w:drawing>
          <wp:anchor distT="0" distB="0" distL="114300" distR="114300" simplePos="0" relativeHeight="251661312" behindDoc="0" locked="0" layoutInCell="1" allowOverlap="1">
            <wp:simplePos x="0" y="0"/>
            <wp:positionH relativeFrom="column">
              <wp:posOffset>-38819</wp:posOffset>
            </wp:positionH>
            <wp:positionV relativeFrom="paragraph">
              <wp:posOffset>261812</wp:posOffset>
            </wp:positionV>
            <wp:extent cx="1996248" cy="698739"/>
            <wp:effectExtent l="0" t="0" r="4002"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y work\aims_logo'.png"/>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996248" cy="698739"/>
                    </a:xfrm>
                    <a:prstGeom prst="rect">
                      <a:avLst/>
                    </a:prstGeom>
                    <a:noFill/>
                    <a:ln w="9525">
                      <a:noFill/>
                      <a:miter lim="800000"/>
                      <a:headEnd/>
                      <a:tailEnd/>
                    </a:ln>
                  </pic:spPr>
                </pic:pic>
              </a:graphicData>
            </a:graphic>
          </wp:anchor>
        </w:drawing>
      </w:r>
    </w:p>
    <w:p w:rsidR="00A864D2" w:rsidRPr="0078237C" w:rsidRDefault="00A864D2" w:rsidP="00A864D2">
      <w:pPr>
        <w:spacing w:beforeLines="100" w:before="317" w:line="300" w:lineRule="atLeast"/>
        <w:ind w:left="3288"/>
        <w:jc w:val="both"/>
        <w:rPr>
          <w:rFonts w:ascii="Times New Roman" w:hAnsi="Times New Roman"/>
          <w:sz w:val="24"/>
          <w:szCs w:val="24"/>
        </w:rPr>
      </w:pPr>
      <w:r w:rsidRPr="0078237C">
        <w:rPr>
          <w:rFonts w:ascii="Times New Roman" w:hAnsi="Times New Roman"/>
          <w:sz w:val="24"/>
          <w:szCs w:val="24"/>
          <w:lang w:val="it-IT"/>
        </w:rPr>
        <w:t xml:space="preserve">© </w:t>
      </w:r>
      <w:r w:rsidRPr="00980315">
        <w:rPr>
          <w:rFonts w:ascii="Times New Roman" w:hAnsi="Times New Roman"/>
          <w:sz w:val="24"/>
          <w:szCs w:val="24"/>
          <w:lang w:val="it-IT"/>
        </w:rPr>
        <w:t>201</w:t>
      </w:r>
      <w:r w:rsidRPr="00980315">
        <w:rPr>
          <w:rFonts w:ascii="Times New Roman" w:hAnsi="Times New Roman" w:hint="eastAsia"/>
          <w:sz w:val="24"/>
          <w:szCs w:val="24"/>
          <w:lang w:val="it-IT" w:eastAsia="zh-CN"/>
        </w:rPr>
        <w:t>8</w:t>
      </w:r>
      <w:r w:rsidRPr="00980315">
        <w:rPr>
          <w:rFonts w:ascii="Times New Roman" w:hAnsi="Times New Roman"/>
          <w:sz w:val="24"/>
          <w:szCs w:val="24"/>
          <w:lang w:val="it-IT"/>
        </w:rPr>
        <w:t xml:space="preserve"> </w:t>
      </w:r>
      <w:r w:rsidRPr="00980315">
        <w:rPr>
          <w:rFonts w:ascii="Times New Roman" w:hAnsi="Times New Roman"/>
          <w:sz w:val="24"/>
          <w:szCs w:val="24"/>
        </w:rPr>
        <w:t>the Author(s)</w:t>
      </w:r>
      <w:r w:rsidRPr="00980315">
        <w:rPr>
          <w:rFonts w:ascii="Times New Roman" w:hAnsi="Times New Roman"/>
          <w:sz w:val="24"/>
          <w:szCs w:val="24"/>
          <w:lang w:val="it-IT"/>
        </w:rPr>
        <w:t>, lic</w:t>
      </w:r>
      <w:r w:rsidRPr="0078237C">
        <w:rPr>
          <w:rFonts w:ascii="Times New Roman" w:hAnsi="Times New Roman"/>
          <w:sz w:val="24"/>
          <w:szCs w:val="24"/>
          <w:lang w:val="it-IT"/>
        </w:rPr>
        <w:t xml:space="preserve">ensee AIMS Press. </w:t>
      </w:r>
      <w:r w:rsidRPr="0078237C">
        <w:rPr>
          <w:rFonts w:ascii="Times New Roman" w:hAnsi="Times New Roman" w:hint="eastAsia"/>
          <w:sz w:val="24"/>
          <w:szCs w:val="24"/>
        </w:rPr>
        <w:t>T</w:t>
      </w:r>
      <w:r w:rsidRPr="0078237C">
        <w:rPr>
          <w:rFonts w:ascii="Times New Roman" w:hAnsi="Times New Roman"/>
          <w:sz w:val="24"/>
          <w:szCs w:val="24"/>
        </w:rPr>
        <w:t>his is an open access article distributed under the terms of the Creative Commons Attribution</w:t>
      </w:r>
      <w:r w:rsidRPr="0078237C">
        <w:rPr>
          <w:rFonts w:ascii="Times New Roman" w:hAnsi="Times New Roman" w:hint="eastAsia"/>
          <w:sz w:val="24"/>
          <w:szCs w:val="24"/>
        </w:rPr>
        <w:t xml:space="preserve"> </w:t>
      </w:r>
      <w:r w:rsidRPr="0078237C">
        <w:rPr>
          <w:rFonts w:ascii="Times New Roman" w:hAnsi="Times New Roman"/>
          <w:sz w:val="24"/>
          <w:szCs w:val="24"/>
        </w:rPr>
        <w:t>License (http://creativecommons.org/licenses/by/</w:t>
      </w:r>
      <w:r w:rsidRPr="0078237C">
        <w:rPr>
          <w:rFonts w:ascii="Times New Roman" w:hAnsi="Times New Roman" w:hint="eastAsia"/>
          <w:sz w:val="24"/>
          <w:szCs w:val="24"/>
        </w:rPr>
        <w:t>4</w:t>
      </w:r>
      <w:r w:rsidRPr="0078237C">
        <w:rPr>
          <w:rFonts w:ascii="Times New Roman" w:hAnsi="Times New Roman"/>
          <w:sz w:val="24"/>
          <w:szCs w:val="24"/>
        </w:rPr>
        <w:t>.0)</w:t>
      </w:r>
    </w:p>
    <w:p w:rsidR="00E5680D" w:rsidRPr="00A864D2" w:rsidRDefault="00E5680D" w:rsidP="00804F77">
      <w:pPr>
        <w:autoSpaceDE w:val="0"/>
        <w:autoSpaceDN w:val="0"/>
        <w:spacing w:after="0" w:line="300" w:lineRule="atLeast"/>
        <w:jc w:val="both"/>
        <w:rPr>
          <w:rFonts w:ascii="Times New Roman" w:hAnsi="Times New Roman" w:cs="Times New Roman"/>
          <w:sz w:val="24"/>
          <w:szCs w:val="24"/>
          <w:lang w:eastAsia="zh-CN"/>
        </w:rPr>
      </w:pPr>
    </w:p>
    <w:sectPr w:rsidR="00E5680D" w:rsidRPr="00A864D2" w:rsidSect="00697F1D">
      <w:headerReference w:type="default" r:id="rId20"/>
      <w:footerReference w:type="default" r:id="rId21"/>
      <w:headerReference w:type="first" r:id="rId22"/>
      <w:pgSz w:w="11906" w:h="16838" w:code="9"/>
      <w:pgMar w:top="1440" w:right="1077" w:bottom="1440" w:left="1077" w:header="850" w:footer="992" w:gutter="0"/>
      <w:pgNumType w:start="13"/>
      <w:cols w:space="708"/>
      <w:titlePg/>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767" w:rsidRDefault="00F37767" w:rsidP="000774CC">
      <w:pPr>
        <w:spacing w:after="0" w:line="240" w:lineRule="auto"/>
      </w:pPr>
      <w:r>
        <w:separator/>
      </w:r>
    </w:p>
  </w:endnote>
  <w:endnote w:type="continuationSeparator" w:id="0">
    <w:p w:rsidR="00F37767" w:rsidRDefault="00F37767" w:rsidP="00077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0D" w:rsidRPr="00804F77" w:rsidRDefault="00E5680D">
    <w:pPr>
      <w:pStyle w:val="Footer"/>
      <w:rPr>
        <w:rFonts w:ascii="Times New Roman" w:hAnsi="Times New Roman" w:cs="Times New Roman"/>
        <w:sz w:val="20"/>
        <w:szCs w:val="20"/>
        <w:lang w:eastAsia="zh-CN"/>
      </w:rPr>
    </w:pPr>
    <w:r w:rsidRPr="00804F77">
      <w:rPr>
        <w:rFonts w:ascii="Times New Roman" w:hAnsi="Times New Roman" w:cs="Times New Roman"/>
        <w:i/>
        <w:sz w:val="20"/>
        <w:szCs w:val="20"/>
        <w:lang w:eastAsia="zh-CN"/>
      </w:rPr>
      <w:t>AIMS Public Health</w:t>
    </w:r>
    <w:r>
      <w:rPr>
        <w:rFonts w:ascii="Times New Roman" w:hAnsi="Times New Roman" w:cs="Times New Roman"/>
        <w:sz w:val="20"/>
        <w:szCs w:val="20"/>
        <w:lang w:eastAsia="zh-CN"/>
      </w:rPr>
      <w:ptab w:relativeTo="margin" w:alignment="right" w:leader="none"/>
    </w:r>
    <w:r w:rsidRPr="00804F77">
      <w:rPr>
        <w:rFonts w:ascii="Times New Roman" w:hAnsi="Times New Roman" w:cs="Times New Roman"/>
        <w:sz w:val="20"/>
        <w:szCs w:val="20"/>
        <w:lang w:eastAsia="zh-CN"/>
      </w:rPr>
      <w:t>Volume 5, Issue 1, 13–</w:t>
    </w:r>
    <w:r w:rsidR="00697F1D">
      <w:rPr>
        <w:rFonts w:ascii="Times New Roman" w:hAnsi="Times New Roman" w:cs="Times New Roman" w:hint="eastAsia"/>
        <w:sz w:val="20"/>
        <w:szCs w:val="20"/>
        <w:lang w:eastAsia="zh-CN"/>
      </w:rPr>
      <w:t>32</w:t>
    </w:r>
    <w:r w:rsidRPr="00804F77">
      <w:rPr>
        <w:rFonts w:ascii="Times New Roman" w:hAnsi="Times New Roman" w:cs="Times New Roman"/>
        <w:sz w:val="20"/>
        <w:szCs w:val="20"/>
        <w:lang w:eastAsia="zh-CN"/>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767" w:rsidRDefault="00F37767" w:rsidP="000774CC">
      <w:pPr>
        <w:spacing w:after="0" w:line="240" w:lineRule="auto"/>
      </w:pPr>
      <w:r>
        <w:separator/>
      </w:r>
    </w:p>
  </w:footnote>
  <w:footnote w:type="continuationSeparator" w:id="0">
    <w:p w:rsidR="00F37767" w:rsidRDefault="00F37767" w:rsidP="00077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69184"/>
      <w:docPartObj>
        <w:docPartGallery w:val="Page Numbers (Top of Page)"/>
        <w:docPartUnique/>
      </w:docPartObj>
    </w:sdtPr>
    <w:sdtEndPr>
      <w:rPr>
        <w:rFonts w:ascii="Times New Roman" w:hAnsi="Times New Roman" w:cs="Times New Roman"/>
        <w:sz w:val="20"/>
        <w:szCs w:val="20"/>
      </w:rPr>
    </w:sdtEndPr>
    <w:sdtContent>
      <w:p w:rsidR="00697F1D" w:rsidRPr="00697F1D" w:rsidRDefault="00697F1D" w:rsidP="00697F1D">
        <w:pPr>
          <w:pStyle w:val="Header"/>
          <w:pBdr>
            <w:bottom w:val="single" w:sz="4" w:space="1" w:color="auto"/>
          </w:pBdr>
          <w:jc w:val="right"/>
          <w:rPr>
            <w:rFonts w:ascii="Times New Roman" w:hAnsi="Times New Roman" w:cs="Times New Roman"/>
            <w:sz w:val="20"/>
            <w:szCs w:val="20"/>
          </w:rPr>
        </w:pPr>
        <w:r w:rsidRPr="00697F1D">
          <w:rPr>
            <w:rFonts w:ascii="Times New Roman" w:hAnsi="Times New Roman" w:cs="Times New Roman"/>
            <w:sz w:val="20"/>
            <w:szCs w:val="20"/>
          </w:rPr>
          <w:fldChar w:fldCharType="begin"/>
        </w:r>
        <w:r w:rsidRPr="00697F1D">
          <w:rPr>
            <w:rFonts w:ascii="Times New Roman" w:hAnsi="Times New Roman" w:cs="Times New Roman"/>
            <w:sz w:val="20"/>
            <w:szCs w:val="20"/>
          </w:rPr>
          <w:instrText xml:space="preserve"> PAGE   \* MERGEFORMAT </w:instrText>
        </w:r>
        <w:r w:rsidRPr="00697F1D">
          <w:rPr>
            <w:rFonts w:ascii="Times New Roman" w:hAnsi="Times New Roman" w:cs="Times New Roman"/>
            <w:sz w:val="20"/>
            <w:szCs w:val="20"/>
          </w:rPr>
          <w:fldChar w:fldCharType="separate"/>
        </w:r>
        <w:r>
          <w:rPr>
            <w:rFonts w:ascii="Times New Roman" w:hAnsi="Times New Roman" w:cs="Times New Roman"/>
            <w:noProof/>
            <w:sz w:val="20"/>
            <w:szCs w:val="20"/>
          </w:rPr>
          <w:t>14</w:t>
        </w:r>
        <w:r w:rsidRPr="00697F1D">
          <w:rPr>
            <w:rFonts w:ascii="Times New Roman" w:hAnsi="Times New Roman" w:cs="Times New Roman"/>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680D" w:rsidRDefault="00E5680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300D5"/>
    <w:multiLevelType w:val="hybridMultilevel"/>
    <w:tmpl w:val="12DE1F0C"/>
    <w:lvl w:ilvl="0" w:tplc="C4CEB9F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716" w:hanging="432"/>
      </w:pPr>
    </w:lvl>
    <w:lvl w:ilvl="1">
      <w:start w:val="1"/>
      <w:numFmt w:val="decimal"/>
      <w:pStyle w:val="Heading2"/>
      <w:lvlText w:val="%1.%2"/>
      <w:lvlJc w:val="left"/>
      <w:pPr>
        <w:ind w:left="860" w:hanging="576"/>
      </w:pPr>
    </w:lvl>
    <w:lvl w:ilvl="2">
      <w:start w:val="1"/>
      <w:numFmt w:val="decimal"/>
      <w:pStyle w:val="Heading3"/>
      <w:lvlText w:val="%1.%2.%3"/>
      <w:lvlJc w:val="left"/>
      <w:pPr>
        <w:ind w:left="1004" w:hanging="720"/>
      </w:pPr>
    </w:lvl>
    <w:lvl w:ilvl="3">
      <w:start w:val="1"/>
      <w:numFmt w:val="decimal"/>
      <w:pStyle w:val="Heading4"/>
      <w:lvlText w:val="%1.%2.%3.%4"/>
      <w:lvlJc w:val="left"/>
      <w:pPr>
        <w:ind w:left="1148" w:hanging="864"/>
      </w:pPr>
    </w:lvl>
    <w:lvl w:ilvl="4">
      <w:start w:val="1"/>
      <w:numFmt w:val="decimal"/>
      <w:pStyle w:val="Heading5"/>
      <w:lvlText w:val="%1.%2.%3.%4.%5"/>
      <w:lvlJc w:val="left"/>
      <w:pPr>
        <w:ind w:left="1292" w:hanging="1008"/>
      </w:pPr>
    </w:lvl>
    <w:lvl w:ilvl="5">
      <w:start w:val="1"/>
      <w:numFmt w:val="decimal"/>
      <w:pStyle w:val="Heading6"/>
      <w:lvlText w:val="%1.%2.%3.%4.%5.%6"/>
      <w:lvlJc w:val="left"/>
      <w:pPr>
        <w:ind w:left="1436" w:hanging="1152"/>
      </w:pPr>
    </w:lvl>
    <w:lvl w:ilvl="6">
      <w:start w:val="1"/>
      <w:numFmt w:val="decimal"/>
      <w:pStyle w:val="Heading7"/>
      <w:lvlText w:val="%1.%2.%3.%4.%5.%6.%7"/>
      <w:lvlJc w:val="left"/>
      <w:pPr>
        <w:ind w:left="1580" w:hanging="1296"/>
      </w:pPr>
    </w:lvl>
    <w:lvl w:ilvl="7">
      <w:start w:val="1"/>
      <w:numFmt w:val="decimal"/>
      <w:pStyle w:val="Heading8"/>
      <w:lvlText w:val="%1.%2.%3.%4.%5.%6.%7.%8"/>
      <w:lvlJc w:val="left"/>
      <w:pPr>
        <w:ind w:left="1724" w:hanging="1440"/>
      </w:pPr>
    </w:lvl>
    <w:lvl w:ilvl="8">
      <w:start w:val="1"/>
      <w:numFmt w:val="decimal"/>
      <w:pStyle w:val="Heading9"/>
      <w:lvlText w:val="%1.%2.%3.%4.%5.%6.%7.%8.%9"/>
      <w:lvlJc w:val="left"/>
      <w:pPr>
        <w:ind w:left="1868" w:hanging="1584"/>
      </w:pPr>
    </w:lvl>
  </w:abstractNum>
  <w:abstractNum w:abstractNumId="2" w15:restartNumberingAfterBreak="0">
    <w:nsid w:val="1BEC57A2"/>
    <w:multiLevelType w:val="hybridMultilevel"/>
    <w:tmpl w:val="79D41FAC"/>
    <w:lvl w:ilvl="0" w:tplc="6876D7EA">
      <w:start w:val="1"/>
      <w:numFmt w:val="bullet"/>
      <w:lvlText w:val="•"/>
      <w:lvlJc w:val="left"/>
      <w:pPr>
        <w:tabs>
          <w:tab w:val="num" w:pos="720"/>
        </w:tabs>
        <w:ind w:left="720" w:hanging="360"/>
      </w:pPr>
      <w:rPr>
        <w:rFonts w:ascii="Arial" w:hAnsi="Arial" w:hint="default"/>
      </w:rPr>
    </w:lvl>
    <w:lvl w:ilvl="1" w:tplc="A468B25C" w:tentative="1">
      <w:start w:val="1"/>
      <w:numFmt w:val="bullet"/>
      <w:lvlText w:val="•"/>
      <w:lvlJc w:val="left"/>
      <w:pPr>
        <w:tabs>
          <w:tab w:val="num" w:pos="1440"/>
        </w:tabs>
        <w:ind w:left="1440" w:hanging="360"/>
      </w:pPr>
      <w:rPr>
        <w:rFonts w:ascii="Arial" w:hAnsi="Arial" w:hint="default"/>
      </w:rPr>
    </w:lvl>
    <w:lvl w:ilvl="2" w:tplc="10085D64" w:tentative="1">
      <w:start w:val="1"/>
      <w:numFmt w:val="bullet"/>
      <w:lvlText w:val="•"/>
      <w:lvlJc w:val="left"/>
      <w:pPr>
        <w:tabs>
          <w:tab w:val="num" w:pos="2160"/>
        </w:tabs>
        <w:ind w:left="2160" w:hanging="360"/>
      </w:pPr>
      <w:rPr>
        <w:rFonts w:ascii="Arial" w:hAnsi="Arial" w:hint="default"/>
      </w:rPr>
    </w:lvl>
    <w:lvl w:ilvl="3" w:tplc="527CDD96" w:tentative="1">
      <w:start w:val="1"/>
      <w:numFmt w:val="bullet"/>
      <w:lvlText w:val="•"/>
      <w:lvlJc w:val="left"/>
      <w:pPr>
        <w:tabs>
          <w:tab w:val="num" w:pos="2880"/>
        </w:tabs>
        <w:ind w:left="2880" w:hanging="360"/>
      </w:pPr>
      <w:rPr>
        <w:rFonts w:ascii="Arial" w:hAnsi="Arial" w:hint="default"/>
      </w:rPr>
    </w:lvl>
    <w:lvl w:ilvl="4" w:tplc="4D66DBCE" w:tentative="1">
      <w:start w:val="1"/>
      <w:numFmt w:val="bullet"/>
      <w:lvlText w:val="•"/>
      <w:lvlJc w:val="left"/>
      <w:pPr>
        <w:tabs>
          <w:tab w:val="num" w:pos="3600"/>
        </w:tabs>
        <w:ind w:left="3600" w:hanging="360"/>
      </w:pPr>
      <w:rPr>
        <w:rFonts w:ascii="Arial" w:hAnsi="Arial" w:hint="default"/>
      </w:rPr>
    </w:lvl>
    <w:lvl w:ilvl="5" w:tplc="0372A71A" w:tentative="1">
      <w:start w:val="1"/>
      <w:numFmt w:val="bullet"/>
      <w:lvlText w:val="•"/>
      <w:lvlJc w:val="left"/>
      <w:pPr>
        <w:tabs>
          <w:tab w:val="num" w:pos="4320"/>
        </w:tabs>
        <w:ind w:left="4320" w:hanging="360"/>
      </w:pPr>
      <w:rPr>
        <w:rFonts w:ascii="Arial" w:hAnsi="Arial" w:hint="default"/>
      </w:rPr>
    </w:lvl>
    <w:lvl w:ilvl="6" w:tplc="0BCE3D84" w:tentative="1">
      <w:start w:val="1"/>
      <w:numFmt w:val="bullet"/>
      <w:lvlText w:val="•"/>
      <w:lvlJc w:val="left"/>
      <w:pPr>
        <w:tabs>
          <w:tab w:val="num" w:pos="5040"/>
        </w:tabs>
        <w:ind w:left="5040" w:hanging="360"/>
      </w:pPr>
      <w:rPr>
        <w:rFonts w:ascii="Arial" w:hAnsi="Arial" w:hint="default"/>
      </w:rPr>
    </w:lvl>
    <w:lvl w:ilvl="7" w:tplc="491C11B0" w:tentative="1">
      <w:start w:val="1"/>
      <w:numFmt w:val="bullet"/>
      <w:lvlText w:val="•"/>
      <w:lvlJc w:val="left"/>
      <w:pPr>
        <w:tabs>
          <w:tab w:val="num" w:pos="5760"/>
        </w:tabs>
        <w:ind w:left="5760" w:hanging="360"/>
      </w:pPr>
      <w:rPr>
        <w:rFonts w:ascii="Arial" w:hAnsi="Arial" w:hint="default"/>
      </w:rPr>
    </w:lvl>
    <w:lvl w:ilvl="8" w:tplc="F7343E6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7C561CC"/>
    <w:multiLevelType w:val="hybridMultilevel"/>
    <w:tmpl w:val="5018221A"/>
    <w:lvl w:ilvl="0" w:tplc="C498A938">
      <w:start w:val="1"/>
      <w:numFmt w:val="bullet"/>
      <w:lvlText w:val="•"/>
      <w:lvlJc w:val="left"/>
      <w:pPr>
        <w:tabs>
          <w:tab w:val="num" w:pos="720"/>
        </w:tabs>
        <w:ind w:left="720" w:hanging="360"/>
      </w:pPr>
      <w:rPr>
        <w:rFonts w:ascii="Arial" w:hAnsi="Arial" w:hint="default"/>
      </w:rPr>
    </w:lvl>
    <w:lvl w:ilvl="1" w:tplc="4606D13C" w:tentative="1">
      <w:start w:val="1"/>
      <w:numFmt w:val="bullet"/>
      <w:lvlText w:val="•"/>
      <w:lvlJc w:val="left"/>
      <w:pPr>
        <w:tabs>
          <w:tab w:val="num" w:pos="1440"/>
        </w:tabs>
        <w:ind w:left="1440" w:hanging="360"/>
      </w:pPr>
      <w:rPr>
        <w:rFonts w:ascii="Arial" w:hAnsi="Arial" w:hint="default"/>
      </w:rPr>
    </w:lvl>
    <w:lvl w:ilvl="2" w:tplc="A724C130" w:tentative="1">
      <w:start w:val="1"/>
      <w:numFmt w:val="bullet"/>
      <w:lvlText w:val="•"/>
      <w:lvlJc w:val="left"/>
      <w:pPr>
        <w:tabs>
          <w:tab w:val="num" w:pos="2160"/>
        </w:tabs>
        <w:ind w:left="2160" w:hanging="360"/>
      </w:pPr>
      <w:rPr>
        <w:rFonts w:ascii="Arial" w:hAnsi="Arial" w:hint="default"/>
      </w:rPr>
    </w:lvl>
    <w:lvl w:ilvl="3" w:tplc="E01295EE" w:tentative="1">
      <w:start w:val="1"/>
      <w:numFmt w:val="bullet"/>
      <w:lvlText w:val="•"/>
      <w:lvlJc w:val="left"/>
      <w:pPr>
        <w:tabs>
          <w:tab w:val="num" w:pos="2880"/>
        </w:tabs>
        <w:ind w:left="2880" w:hanging="360"/>
      </w:pPr>
      <w:rPr>
        <w:rFonts w:ascii="Arial" w:hAnsi="Arial" w:hint="default"/>
      </w:rPr>
    </w:lvl>
    <w:lvl w:ilvl="4" w:tplc="4D5C2958" w:tentative="1">
      <w:start w:val="1"/>
      <w:numFmt w:val="bullet"/>
      <w:lvlText w:val="•"/>
      <w:lvlJc w:val="left"/>
      <w:pPr>
        <w:tabs>
          <w:tab w:val="num" w:pos="3600"/>
        </w:tabs>
        <w:ind w:left="3600" w:hanging="360"/>
      </w:pPr>
      <w:rPr>
        <w:rFonts w:ascii="Arial" w:hAnsi="Arial" w:hint="default"/>
      </w:rPr>
    </w:lvl>
    <w:lvl w:ilvl="5" w:tplc="6A5E3124" w:tentative="1">
      <w:start w:val="1"/>
      <w:numFmt w:val="bullet"/>
      <w:lvlText w:val="•"/>
      <w:lvlJc w:val="left"/>
      <w:pPr>
        <w:tabs>
          <w:tab w:val="num" w:pos="4320"/>
        </w:tabs>
        <w:ind w:left="4320" w:hanging="360"/>
      </w:pPr>
      <w:rPr>
        <w:rFonts w:ascii="Arial" w:hAnsi="Arial" w:hint="default"/>
      </w:rPr>
    </w:lvl>
    <w:lvl w:ilvl="6" w:tplc="7F44EF0C" w:tentative="1">
      <w:start w:val="1"/>
      <w:numFmt w:val="bullet"/>
      <w:lvlText w:val="•"/>
      <w:lvlJc w:val="left"/>
      <w:pPr>
        <w:tabs>
          <w:tab w:val="num" w:pos="5040"/>
        </w:tabs>
        <w:ind w:left="5040" w:hanging="360"/>
      </w:pPr>
      <w:rPr>
        <w:rFonts w:ascii="Arial" w:hAnsi="Arial" w:hint="default"/>
      </w:rPr>
    </w:lvl>
    <w:lvl w:ilvl="7" w:tplc="23A6E4DA" w:tentative="1">
      <w:start w:val="1"/>
      <w:numFmt w:val="bullet"/>
      <w:lvlText w:val="•"/>
      <w:lvlJc w:val="left"/>
      <w:pPr>
        <w:tabs>
          <w:tab w:val="num" w:pos="5760"/>
        </w:tabs>
        <w:ind w:left="5760" w:hanging="360"/>
      </w:pPr>
      <w:rPr>
        <w:rFonts w:ascii="Arial" w:hAnsi="Arial" w:hint="default"/>
      </w:rPr>
    </w:lvl>
    <w:lvl w:ilvl="8" w:tplc="07BC042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3E635DE"/>
    <w:multiLevelType w:val="hybridMultilevel"/>
    <w:tmpl w:val="709A2810"/>
    <w:lvl w:ilvl="0" w:tplc="6630DFC0">
      <w:start w:val="1"/>
      <w:numFmt w:val="decimal"/>
      <w:lvlText w:val="%1."/>
      <w:lvlJc w:val="left"/>
      <w:pPr>
        <w:tabs>
          <w:tab w:val="num" w:pos="720"/>
        </w:tabs>
        <w:ind w:left="720" w:hanging="360"/>
      </w:pPr>
    </w:lvl>
    <w:lvl w:ilvl="1" w:tplc="53A43792" w:tentative="1">
      <w:start w:val="1"/>
      <w:numFmt w:val="decimal"/>
      <w:lvlText w:val="%2."/>
      <w:lvlJc w:val="left"/>
      <w:pPr>
        <w:tabs>
          <w:tab w:val="num" w:pos="1440"/>
        </w:tabs>
        <w:ind w:left="1440" w:hanging="360"/>
      </w:pPr>
    </w:lvl>
    <w:lvl w:ilvl="2" w:tplc="6204AD68" w:tentative="1">
      <w:start w:val="1"/>
      <w:numFmt w:val="decimal"/>
      <w:lvlText w:val="%3."/>
      <w:lvlJc w:val="left"/>
      <w:pPr>
        <w:tabs>
          <w:tab w:val="num" w:pos="2160"/>
        </w:tabs>
        <w:ind w:left="2160" w:hanging="360"/>
      </w:pPr>
    </w:lvl>
    <w:lvl w:ilvl="3" w:tplc="E8CC7524" w:tentative="1">
      <w:start w:val="1"/>
      <w:numFmt w:val="decimal"/>
      <w:lvlText w:val="%4."/>
      <w:lvlJc w:val="left"/>
      <w:pPr>
        <w:tabs>
          <w:tab w:val="num" w:pos="2880"/>
        </w:tabs>
        <w:ind w:left="2880" w:hanging="360"/>
      </w:pPr>
    </w:lvl>
    <w:lvl w:ilvl="4" w:tplc="86D075C2" w:tentative="1">
      <w:start w:val="1"/>
      <w:numFmt w:val="decimal"/>
      <w:lvlText w:val="%5."/>
      <w:lvlJc w:val="left"/>
      <w:pPr>
        <w:tabs>
          <w:tab w:val="num" w:pos="3600"/>
        </w:tabs>
        <w:ind w:left="3600" w:hanging="360"/>
      </w:pPr>
    </w:lvl>
    <w:lvl w:ilvl="5" w:tplc="12EC6CF0" w:tentative="1">
      <w:start w:val="1"/>
      <w:numFmt w:val="decimal"/>
      <w:lvlText w:val="%6."/>
      <w:lvlJc w:val="left"/>
      <w:pPr>
        <w:tabs>
          <w:tab w:val="num" w:pos="4320"/>
        </w:tabs>
        <w:ind w:left="4320" w:hanging="360"/>
      </w:pPr>
    </w:lvl>
    <w:lvl w:ilvl="6" w:tplc="9E2C74F4" w:tentative="1">
      <w:start w:val="1"/>
      <w:numFmt w:val="decimal"/>
      <w:lvlText w:val="%7."/>
      <w:lvlJc w:val="left"/>
      <w:pPr>
        <w:tabs>
          <w:tab w:val="num" w:pos="5040"/>
        </w:tabs>
        <w:ind w:left="5040" w:hanging="360"/>
      </w:pPr>
    </w:lvl>
    <w:lvl w:ilvl="7" w:tplc="424CC022" w:tentative="1">
      <w:start w:val="1"/>
      <w:numFmt w:val="decimal"/>
      <w:lvlText w:val="%8."/>
      <w:lvlJc w:val="left"/>
      <w:pPr>
        <w:tabs>
          <w:tab w:val="num" w:pos="5760"/>
        </w:tabs>
        <w:ind w:left="5760" w:hanging="360"/>
      </w:pPr>
    </w:lvl>
    <w:lvl w:ilvl="8" w:tplc="78A008AC" w:tentative="1">
      <w:start w:val="1"/>
      <w:numFmt w:val="decimal"/>
      <w:lvlText w:val="%9."/>
      <w:lvlJc w:val="left"/>
      <w:pPr>
        <w:tabs>
          <w:tab w:val="num" w:pos="6480"/>
        </w:tabs>
        <w:ind w:left="6480" w:hanging="360"/>
      </w:pPr>
    </w:lvl>
  </w:abstractNum>
  <w:abstractNum w:abstractNumId="5" w15:restartNumberingAfterBreak="0">
    <w:nsid w:val="3A254CE6"/>
    <w:multiLevelType w:val="hybridMultilevel"/>
    <w:tmpl w:val="A3C66010"/>
    <w:lvl w:ilvl="0" w:tplc="C4CEB9FC">
      <w:start w:val="1"/>
      <w:numFmt w:val="bullet"/>
      <w:lvlText w:val="•"/>
      <w:lvlJc w:val="left"/>
      <w:pPr>
        <w:tabs>
          <w:tab w:val="num" w:pos="720"/>
        </w:tabs>
        <w:ind w:left="720" w:hanging="360"/>
      </w:pPr>
      <w:rPr>
        <w:rFonts w:ascii="Arial" w:hAnsi="Arial" w:hint="default"/>
      </w:rPr>
    </w:lvl>
    <w:lvl w:ilvl="1" w:tplc="9AB223C8" w:tentative="1">
      <w:start w:val="1"/>
      <w:numFmt w:val="bullet"/>
      <w:lvlText w:val="•"/>
      <w:lvlJc w:val="left"/>
      <w:pPr>
        <w:tabs>
          <w:tab w:val="num" w:pos="1440"/>
        </w:tabs>
        <w:ind w:left="1440" w:hanging="360"/>
      </w:pPr>
      <w:rPr>
        <w:rFonts w:ascii="Arial" w:hAnsi="Arial" w:hint="default"/>
      </w:rPr>
    </w:lvl>
    <w:lvl w:ilvl="2" w:tplc="2E421DF6" w:tentative="1">
      <w:start w:val="1"/>
      <w:numFmt w:val="bullet"/>
      <w:lvlText w:val="•"/>
      <w:lvlJc w:val="left"/>
      <w:pPr>
        <w:tabs>
          <w:tab w:val="num" w:pos="2160"/>
        </w:tabs>
        <w:ind w:left="2160" w:hanging="360"/>
      </w:pPr>
      <w:rPr>
        <w:rFonts w:ascii="Arial" w:hAnsi="Arial" w:hint="default"/>
      </w:rPr>
    </w:lvl>
    <w:lvl w:ilvl="3" w:tplc="E920EEEA" w:tentative="1">
      <w:start w:val="1"/>
      <w:numFmt w:val="bullet"/>
      <w:lvlText w:val="•"/>
      <w:lvlJc w:val="left"/>
      <w:pPr>
        <w:tabs>
          <w:tab w:val="num" w:pos="2880"/>
        </w:tabs>
        <w:ind w:left="2880" w:hanging="360"/>
      </w:pPr>
      <w:rPr>
        <w:rFonts w:ascii="Arial" w:hAnsi="Arial" w:hint="default"/>
      </w:rPr>
    </w:lvl>
    <w:lvl w:ilvl="4" w:tplc="3B86F8E2" w:tentative="1">
      <w:start w:val="1"/>
      <w:numFmt w:val="bullet"/>
      <w:lvlText w:val="•"/>
      <w:lvlJc w:val="left"/>
      <w:pPr>
        <w:tabs>
          <w:tab w:val="num" w:pos="3600"/>
        </w:tabs>
        <w:ind w:left="3600" w:hanging="360"/>
      </w:pPr>
      <w:rPr>
        <w:rFonts w:ascii="Arial" w:hAnsi="Arial" w:hint="default"/>
      </w:rPr>
    </w:lvl>
    <w:lvl w:ilvl="5" w:tplc="A7F8685C" w:tentative="1">
      <w:start w:val="1"/>
      <w:numFmt w:val="bullet"/>
      <w:lvlText w:val="•"/>
      <w:lvlJc w:val="left"/>
      <w:pPr>
        <w:tabs>
          <w:tab w:val="num" w:pos="4320"/>
        </w:tabs>
        <w:ind w:left="4320" w:hanging="360"/>
      </w:pPr>
      <w:rPr>
        <w:rFonts w:ascii="Arial" w:hAnsi="Arial" w:hint="default"/>
      </w:rPr>
    </w:lvl>
    <w:lvl w:ilvl="6" w:tplc="219A9AD8" w:tentative="1">
      <w:start w:val="1"/>
      <w:numFmt w:val="bullet"/>
      <w:lvlText w:val="•"/>
      <w:lvlJc w:val="left"/>
      <w:pPr>
        <w:tabs>
          <w:tab w:val="num" w:pos="5040"/>
        </w:tabs>
        <w:ind w:left="5040" w:hanging="360"/>
      </w:pPr>
      <w:rPr>
        <w:rFonts w:ascii="Arial" w:hAnsi="Arial" w:hint="default"/>
      </w:rPr>
    </w:lvl>
    <w:lvl w:ilvl="7" w:tplc="B6A694B8" w:tentative="1">
      <w:start w:val="1"/>
      <w:numFmt w:val="bullet"/>
      <w:lvlText w:val="•"/>
      <w:lvlJc w:val="left"/>
      <w:pPr>
        <w:tabs>
          <w:tab w:val="num" w:pos="5760"/>
        </w:tabs>
        <w:ind w:left="5760" w:hanging="360"/>
      </w:pPr>
      <w:rPr>
        <w:rFonts w:ascii="Arial" w:hAnsi="Arial" w:hint="default"/>
      </w:rPr>
    </w:lvl>
    <w:lvl w:ilvl="8" w:tplc="DD300F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597881"/>
    <w:multiLevelType w:val="hybridMultilevel"/>
    <w:tmpl w:val="78EED7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B6A3639"/>
    <w:multiLevelType w:val="hybridMultilevel"/>
    <w:tmpl w:val="C03E8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3091B"/>
    <w:multiLevelType w:val="hybridMultilevel"/>
    <w:tmpl w:val="07CA4B74"/>
    <w:lvl w:ilvl="0" w:tplc="11727F9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3A7621"/>
    <w:multiLevelType w:val="hybridMultilevel"/>
    <w:tmpl w:val="45F63F2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2C68B1"/>
    <w:multiLevelType w:val="multilevel"/>
    <w:tmpl w:val="6A3AD1C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heme="minorEastAsia" w:hint="default"/>
      </w:rPr>
    </w:lvl>
    <w:lvl w:ilvl="2">
      <w:start w:val="1"/>
      <w:numFmt w:val="decimal"/>
      <w:isLgl/>
      <w:lvlText w:val="%1.%2.%3."/>
      <w:lvlJc w:val="left"/>
      <w:pPr>
        <w:ind w:left="720" w:hanging="720"/>
      </w:pPr>
      <w:rPr>
        <w:rFonts w:eastAsiaTheme="minorEastAsia" w:hint="default"/>
      </w:rPr>
    </w:lvl>
    <w:lvl w:ilvl="3">
      <w:start w:val="1"/>
      <w:numFmt w:val="decimal"/>
      <w:isLgl/>
      <w:lvlText w:val="%1.%2.%3.%4."/>
      <w:lvlJc w:val="left"/>
      <w:pPr>
        <w:ind w:left="720" w:hanging="720"/>
      </w:pPr>
      <w:rPr>
        <w:rFonts w:eastAsiaTheme="minorEastAsia" w:hint="default"/>
      </w:rPr>
    </w:lvl>
    <w:lvl w:ilvl="4">
      <w:start w:val="1"/>
      <w:numFmt w:val="decimal"/>
      <w:isLgl/>
      <w:lvlText w:val="%1.%2.%3.%4.%5."/>
      <w:lvlJc w:val="left"/>
      <w:pPr>
        <w:ind w:left="1080" w:hanging="1080"/>
      </w:pPr>
      <w:rPr>
        <w:rFonts w:eastAsiaTheme="minorEastAsia" w:hint="default"/>
      </w:rPr>
    </w:lvl>
    <w:lvl w:ilvl="5">
      <w:start w:val="1"/>
      <w:numFmt w:val="decimal"/>
      <w:isLgl/>
      <w:lvlText w:val="%1.%2.%3.%4.%5.%6."/>
      <w:lvlJc w:val="left"/>
      <w:pPr>
        <w:ind w:left="1080" w:hanging="1080"/>
      </w:pPr>
      <w:rPr>
        <w:rFonts w:eastAsiaTheme="minorEastAsia" w:hint="default"/>
      </w:rPr>
    </w:lvl>
    <w:lvl w:ilvl="6">
      <w:start w:val="1"/>
      <w:numFmt w:val="decimal"/>
      <w:isLgl/>
      <w:lvlText w:val="%1.%2.%3.%4.%5.%6.%7."/>
      <w:lvlJc w:val="left"/>
      <w:pPr>
        <w:ind w:left="1440" w:hanging="1440"/>
      </w:pPr>
      <w:rPr>
        <w:rFonts w:eastAsiaTheme="minorEastAsia" w:hint="default"/>
      </w:rPr>
    </w:lvl>
    <w:lvl w:ilvl="7">
      <w:start w:val="1"/>
      <w:numFmt w:val="decimal"/>
      <w:isLgl/>
      <w:lvlText w:val="%1.%2.%3.%4.%5.%6.%7.%8."/>
      <w:lvlJc w:val="left"/>
      <w:pPr>
        <w:ind w:left="1440" w:hanging="1440"/>
      </w:pPr>
      <w:rPr>
        <w:rFonts w:eastAsiaTheme="minorEastAsia" w:hint="default"/>
      </w:rPr>
    </w:lvl>
    <w:lvl w:ilvl="8">
      <w:start w:val="1"/>
      <w:numFmt w:val="decimal"/>
      <w:isLgl/>
      <w:lvlText w:val="%1.%2.%3.%4.%5.%6.%7.%8.%9."/>
      <w:lvlJc w:val="left"/>
      <w:pPr>
        <w:ind w:left="1800" w:hanging="1800"/>
      </w:pPr>
      <w:rPr>
        <w:rFonts w:eastAsiaTheme="minorEastAsia" w:hint="default"/>
      </w:rPr>
    </w:lvl>
  </w:abstractNum>
  <w:abstractNum w:abstractNumId="11" w15:restartNumberingAfterBreak="0">
    <w:nsid w:val="7C9D59D1"/>
    <w:multiLevelType w:val="hybridMultilevel"/>
    <w:tmpl w:val="C13468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6"/>
  </w:num>
  <w:num w:numId="6">
    <w:abstractNumId w:val="9"/>
  </w:num>
  <w:num w:numId="7">
    <w:abstractNumId w:val="11"/>
  </w:num>
  <w:num w:numId="8">
    <w:abstractNumId w:val="3"/>
  </w:num>
  <w:num w:numId="9">
    <w:abstractNumId w:val="7"/>
  </w:num>
  <w:num w:numId="10">
    <w:abstractNumId w:val="4"/>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440"/>
  <w:drawingGridHorizontalSpacing w:val="110"/>
  <w:drawingGridVerticalSpacing w:val="317"/>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D04"/>
    <w:rsid w:val="00005292"/>
    <w:rsid w:val="0000725A"/>
    <w:rsid w:val="000169DF"/>
    <w:rsid w:val="00023D08"/>
    <w:rsid w:val="00033FC4"/>
    <w:rsid w:val="000370A4"/>
    <w:rsid w:val="000647DA"/>
    <w:rsid w:val="00071722"/>
    <w:rsid w:val="000774CC"/>
    <w:rsid w:val="00092630"/>
    <w:rsid w:val="000971AE"/>
    <w:rsid w:val="000A4BD7"/>
    <w:rsid w:val="000C1A60"/>
    <w:rsid w:val="000C1BE4"/>
    <w:rsid w:val="000F0575"/>
    <w:rsid w:val="000F64C6"/>
    <w:rsid w:val="001013EC"/>
    <w:rsid w:val="00105FC6"/>
    <w:rsid w:val="00113A92"/>
    <w:rsid w:val="0011647F"/>
    <w:rsid w:val="0012082C"/>
    <w:rsid w:val="00133FF9"/>
    <w:rsid w:val="00143438"/>
    <w:rsid w:val="0015612A"/>
    <w:rsid w:val="00172786"/>
    <w:rsid w:val="00192775"/>
    <w:rsid w:val="001A2806"/>
    <w:rsid w:val="001A3DD7"/>
    <w:rsid w:val="001C2B31"/>
    <w:rsid w:val="001C5002"/>
    <w:rsid w:val="001C5465"/>
    <w:rsid w:val="001D165B"/>
    <w:rsid w:val="001E1CE0"/>
    <w:rsid w:val="001F60EE"/>
    <w:rsid w:val="0020384D"/>
    <w:rsid w:val="00205EA0"/>
    <w:rsid w:val="00222556"/>
    <w:rsid w:val="00222C80"/>
    <w:rsid w:val="00231998"/>
    <w:rsid w:val="002354C9"/>
    <w:rsid w:val="002534F3"/>
    <w:rsid w:val="00257E27"/>
    <w:rsid w:val="0027648C"/>
    <w:rsid w:val="0027685A"/>
    <w:rsid w:val="002A5E78"/>
    <w:rsid w:val="002B0FD2"/>
    <w:rsid w:val="002B2AC4"/>
    <w:rsid w:val="002B7144"/>
    <w:rsid w:val="002B781F"/>
    <w:rsid w:val="002D2145"/>
    <w:rsid w:val="002D26FC"/>
    <w:rsid w:val="002D5B05"/>
    <w:rsid w:val="002D6F7B"/>
    <w:rsid w:val="002E32F1"/>
    <w:rsid w:val="002E3B79"/>
    <w:rsid w:val="00325234"/>
    <w:rsid w:val="00327E8F"/>
    <w:rsid w:val="00335403"/>
    <w:rsid w:val="00344878"/>
    <w:rsid w:val="00351022"/>
    <w:rsid w:val="00351B36"/>
    <w:rsid w:val="00356875"/>
    <w:rsid w:val="00366F75"/>
    <w:rsid w:val="00367B74"/>
    <w:rsid w:val="00376BE0"/>
    <w:rsid w:val="00384050"/>
    <w:rsid w:val="00395D64"/>
    <w:rsid w:val="003A3908"/>
    <w:rsid w:val="003A6EBA"/>
    <w:rsid w:val="003A7558"/>
    <w:rsid w:val="003E0280"/>
    <w:rsid w:val="003E129D"/>
    <w:rsid w:val="00411B7F"/>
    <w:rsid w:val="00425F6B"/>
    <w:rsid w:val="00446A06"/>
    <w:rsid w:val="004507CB"/>
    <w:rsid w:val="0047140B"/>
    <w:rsid w:val="004916E9"/>
    <w:rsid w:val="004968FB"/>
    <w:rsid w:val="004A2CEB"/>
    <w:rsid w:val="004B5C5E"/>
    <w:rsid w:val="004C1768"/>
    <w:rsid w:val="004D62A2"/>
    <w:rsid w:val="00501048"/>
    <w:rsid w:val="00525FFF"/>
    <w:rsid w:val="00534F2C"/>
    <w:rsid w:val="005544CE"/>
    <w:rsid w:val="00564FB5"/>
    <w:rsid w:val="00565E9A"/>
    <w:rsid w:val="00567B4E"/>
    <w:rsid w:val="005735F4"/>
    <w:rsid w:val="0058065F"/>
    <w:rsid w:val="005831D3"/>
    <w:rsid w:val="00585AF2"/>
    <w:rsid w:val="00586814"/>
    <w:rsid w:val="00591A64"/>
    <w:rsid w:val="00593083"/>
    <w:rsid w:val="00594821"/>
    <w:rsid w:val="005957D6"/>
    <w:rsid w:val="005959C9"/>
    <w:rsid w:val="0059663C"/>
    <w:rsid w:val="005B7499"/>
    <w:rsid w:val="005D58AC"/>
    <w:rsid w:val="005D61F6"/>
    <w:rsid w:val="005F05AA"/>
    <w:rsid w:val="005F23D0"/>
    <w:rsid w:val="005F645D"/>
    <w:rsid w:val="0060333C"/>
    <w:rsid w:val="006060F1"/>
    <w:rsid w:val="00606919"/>
    <w:rsid w:val="00607391"/>
    <w:rsid w:val="00607C7E"/>
    <w:rsid w:val="00615DC5"/>
    <w:rsid w:val="0062462F"/>
    <w:rsid w:val="00633AEE"/>
    <w:rsid w:val="00640EC5"/>
    <w:rsid w:val="00651E96"/>
    <w:rsid w:val="006664D8"/>
    <w:rsid w:val="00676054"/>
    <w:rsid w:val="006900F6"/>
    <w:rsid w:val="00692D00"/>
    <w:rsid w:val="006934D7"/>
    <w:rsid w:val="00695D5A"/>
    <w:rsid w:val="00697F1D"/>
    <w:rsid w:val="006A2B61"/>
    <w:rsid w:val="006A4024"/>
    <w:rsid w:val="006A7A96"/>
    <w:rsid w:val="006B052A"/>
    <w:rsid w:val="006B6B57"/>
    <w:rsid w:val="006D716E"/>
    <w:rsid w:val="006E1AD1"/>
    <w:rsid w:val="006E4B23"/>
    <w:rsid w:val="006F2323"/>
    <w:rsid w:val="006F3D33"/>
    <w:rsid w:val="006F4FB8"/>
    <w:rsid w:val="006F6D65"/>
    <w:rsid w:val="00704616"/>
    <w:rsid w:val="00711015"/>
    <w:rsid w:val="00724AF4"/>
    <w:rsid w:val="00736009"/>
    <w:rsid w:val="00763D48"/>
    <w:rsid w:val="0076514D"/>
    <w:rsid w:val="00766BAE"/>
    <w:rsid w:val="00783B60"/>
    <w:rsid w:val="00785B8F"/>
    <w:rsid w:val="007A3C7C"/>
    <w:rsid w:val="007A5D2B"/>
    <w:rsid w:val="007B0D04"/>
    <w:rsid w:val="007B313E"/>
    <w:rsid w:val="007B5052"/>
    <w:rsid w:val="007C2270"/>
    <w:rsid w:val="007C68EA"/>
    <w:rsid w:val="007C7BB5"/>
    <w:rsid w:val="007D094F"/>
    <w:rsid w:val="007D2FB3"/>
    <w:rsid w:val="007D32FB"/>
    <w:rsid w:val="007D4C1E"/>
    <w:rsid w:val="007D6876"/>
    <w:rsid w:val="007E35C9"/>
    <w:rsid w:val="007F09A6"/>
    <w:rsid w:val="00804F77"/>
    <w:rsid w:val="00811FEB"/>
    <w:rsid w:val="008131E4"/>
    <w:rsid w:val="00813D41"/>
    <w:rsid w:val="00826F31"/>
    <w:rsid w:val="00833140"/>
    <w:rsid w:val="00846055"/>
    <w:rsid w:val="00882EA2"/>
    <w:rsid w:val="0089202E"/>
    <w:rsid w:val="008937CE"/>
    <w:rsid w:val="008C137B"/>
    <w:rsid w:val="008C6260"/>
    <w:rsid w:val="008D2725"/>
    <w:rsid w:val="008D40AB"/>
    <w:rsid w:val="008E0BFA"/>
    <w:rsid w:val="008F7B70"/>
    <w:rsid w:val="00915B18"/>
    <w:rsid w:val="009375C7"/>
    <w:rsid w:val="0096734D"/>
    <w:rsid w:val="00987466"/>
    <w:rsid w:val="00997E13"/>
    <w:rsid w:val="009B5F56"/>
    <w:rsid w:val="009D50D7"/>
    <w:rsid w:val="009E2321"/>
    <w:rsid w:val="009F2868"/>
    <w:rsid w:val="00A20151"/>
    <w:rsid w:val="00A2115D"/>
    <w:rsid w:val="00A30358"/>
    <w:rsid w:val="00A45822"/>
    <w:rsid w:val="00A549E1"/>
    <w:rsid w:val="00A65C16"/>
    <w:rsid w:val="00A72DC8"/>
    <w:rsid w:val="00A84D04"/>
    <w:rsid w:val="00A864D2"/>
    <w:rsid w:val="00A96B52"/>
    <w:rsid w:val="00AC0948"/>
    <w:rsid w:val="00AD20D4"/>
    <w:rsid w:val="00AD7ABD"/>
    <w:rsid w:val="00AF2486"/>
    <w:rsid w:val="00AF4D80"/>
    <w:rsid w:val="00B04143"/>
    <w:rsid w:val="00B20136"/>
    <w:rsid w:val="00B20A77"/>
    <w:rsid w:val="00B239CC"/>
    <w:rsid w:val="00B241E5"/>
    <w:rsid w:val="00B42BBA"/>
    <w:rsid w:val="00B47DEC"/>
    <w:rsid w:val="00B50427"/>
    <w:rsid w:val="00B50552"/>
    <w:rsid w:val="00B51632"/>
    <w:rsid w:val="00B66825"/>
    <w:rsid w:val="00B674C4"/>
    <w:rsid w:val="00B94C7B"/>
    <w:rsid w:val="00BC67CB"/>
    <w:rsid w:val="00BD6F32"/>
    <w:rsid w:val="00BD7914"/>
    <w:rsid w:val="00BE513C"/>
    <w:rsid w:val="00BF5198"/>
    <w:rsid w:val="00BF7E7F"/>
    <w:rsid w:val="00C02D2B"/>
    <w:rsid w:val="00C03FBC"/>
    <w:rsid w:val="00C47869"/>
    <w:rsid w:val="00C4791F"/>
    <w:rsid w:val="00C514D9"/>
    <w:rsid w:val="00C56A6A"/>
    <w:rsid w:val="00C620CF"/>
    <w:rsid w:val="00C64E94"/>
    <w:rsid w:val="00C76B79"/>
    <w:rsid w:val="00C93448"/>
    <w:rsid w:val="00CA5B11"/>
    <w:rsid w:val="00CB0A2F"/>
    <w:rsid w:val="00CB451A"/>
    <w:rsid w:val="00CD181C"/>
    <w:rsid w:val="00CF244E"/>
    <w:rsid w:val="00D177AB"/>
    <w:rsid w:val="00D31674"/>
    <w:rsid w:val="00D319F8"/>
    <w:rsid w:val="00D43C3D"/>
    <w:rsid w:val="00D51C51"/>
    <w:rsid w:val="00D56867"/>
    <w:rsid w:val="00D65776"/>
    <w:rsid w:val="00D809A1"/>
    <w:rsid w:val="00DC6661"/>
    <w:rsid w:val="00DC6C2C"/>
    <w:rsid w:val="00DD28C6"/>
    <w:rsid w:val="00DD5C77"/>
    <w:rsid w:val="00DF53A8"/>
    <w:rsid w:val="00DF77DC"/>
    <w:rsid w:val="00E17523"/>
    <w:rsid w:val="00E17B3B"/>
    <w:rsid w:val="00E450A6"/>
    <w:rsid w:val="00E5680D"/>
    <w:rsid w:val="00E82D6B"/>
    <w:rsid w:val="00E83215"/>
    <w:rsid w:val="00EA17C8"/>
    <w:rsid w:val="00EB505F"/>
    <w:rsid w:val="00EC368C"/>
    <w:rsid w:val="00EC58DE"/>
    <w:rsid w:val="00EF6913"/>
    <w:rsid w:val="00EF759C"/>
    <w:rsid w:val="00F009E5"/>
    <w:rsid w:val="00F043E2"/>
    <w:rsid w:val="00F22B83"/>
    <w:rsid w:val="00F37767"/>
    <w:rsid w:val="00F834E9"/>
    <w:rsid w:val="00F86308"/>
    <w:rsid w:val="00FB486C"/>
    <w:rsid w:val="00FB4892"/>
    <w:rsid w:val="00FC5276"/>
    <w:rsid w:val="00FC538D"/>
    <w:rsid w:val="00FD571B"/>
    <w:rsid w:val="00FD58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864CA-FE91-4CDE-9288-ABC869753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C7E"/>
  </w:style>
  <w:style w:type="paragraph" w:styleId="Heading1">
    <w:name w:val="heading 1"/>
    <w:basedOn w:val="Normal"/>
    <w:next w:val="Normal"/>
    <w:link w:val="Heading1Char"/>
    <w:uiPriority w:val="9"/>
    <w:qFormat/>
    <w:rsid w:val="00C76B79"/>
    <w:pPr>
      <w:keepNext/>
      <w:keepLines/>
      <w:numPr>
        <w:numId w:val="3"/>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C76B79"/>
    <w:pPr>
      <w:keepNext/>
      <w:keepLines/>
      <w:numPr>
        <w:ilvl w:val="1"/>
        <w:numId w:val="3"/>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unhideWhenUsed/>
    <w:qFormat/>
    <w:rsid w:val="00C76B79"/>
    <w:pPr>
      <w:keepNext/>
      <w:keepLines/>
      <w:numPr>
        <w:ilvl w:val="2"/>
        <w:numId w:val="3"/>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C76B79"/>
    <w:pPr>
      <w:keepNext/>
      <w:keepLines/>
      <w:numPr>
        <w:ilvl w:val="3"/>
        <w:numId w:val="3"/>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C76B79"/>
    <w:pPr>
      <w:keepNext/>
      <w:keepLines/>
      <w:numPr>
        <w:ilvl w:val="4"/>
        <w:numId w:val="3"/>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C76B79"/>
    <w:pPr>
      <w:keepNext/>
      <w:keepLines/>
      <w:numPr>
        <w:ilvl w:val="5"/>
        <w:numId w:val="3"/>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C76B79"/>
    <w:pPr>
      <w:keepNext/>
      <w:keepLines/>
      <w:numPr>
        <w:ilvl w:val="6"/>
        <w:numId w:val="3"/>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C76B79"/>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C76B79"/>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6913"/>
    <w:pPr>
      <w:autoSpaceDE w:val="0"/>
      <w:autoSpaceDN w:val="0"/>
      <w:adjustRightInd w:val="0"/>
      <w:spacing w:after="0" w:line="240" w:lineRule="auto"/>
    </w:pPr>
    <w:rPr>
      <w:rFonts w:ascii="Helvetica 65 Medium" w:hAnsi="Helvetica 65 Medium" w:cs="Helvetica 65 Medium"/>
      <w:color w:val="000000"/>
      <w:sz w:val="24"/>
      <w:szCs w:val="24"/>
    </w:rPr>
  </w:style>
  <w:style w:type="character" w:customStyle="1" w:styleId="A1">
    <w:name w:val="A1"/>
    <w:uiPriority w:val="99"/>
    <w:rsid w:val="00EF6913"/>
    <w:rPr>
      <w:rFonts w:cs="Helvetica 65 Medium"/>
      <w:color w:val="000000"/>
      <w:sz w:val="42"/>
      <w:szCs w:val="42"/>
    </w:rPr>
  </w:style>
  <w:style w:type="paragraph" w:styleId="ListParagraph">
    <w:name w:val="List Paragraph"/>
    <w:basedOn w:val="Normal"/>
    <w:uiPriority w:val="34"/>
    <w:qFormat/>
    <w:rsid w:val="00A549E1"/>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DC6C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6B79"/>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C76B79"/>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rsid w:val="00C76B79"/>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C76B79"/>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C76B79"/>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C76B79"/>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C76B79"/>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C76B79"/>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C76B79"/>
    <w:rPr>
      <w:rFonts w:asciiTheme="majorHAnsi" w:eastAsiaTheme="majorEastAsia" w:hAnsiTheme="majorHAnsi" w:cstheme="majorBidi"/>
      <w:i/>
      <w:iCs/>
      <w:color w:val="404040" w:themeColor="text1" w:themeTint="BF"/>
      <w:sz w:val="20"/>
      <w:szCs w:val="20"/>
      <w:lang w:val="en-US" w:eastAsia="ja-JP"/>
    </w:rPr>
  </w:style>
  <w:style w:type="paragraph" w:styleId="Subtitle">
    <w:name w:val="Subtitle"/>
    <w:basedOn w:val="Normal"/>
    <w:next w:val="Normal"/>
    <w:link w:val="SubtitleChar"/>
    <w:uiPriority w:val="11"/>
    <w:qFormat/>
    <w:rsid w:val="00C76B79"/>
    <w:pPr>
      <w:numPr>
        <w:ilvl w:val="1"/>
      </w:numPr>
    </w:pPr>
    <w:rPr>
      <w:color w:val="5A5A5A" w:themeColor="text1" w:themeTint="A5"/>
      <w:spacing w:val="10"/>
      <w:lang w:val="en-US" w:eastAsia="ja-JP"/>
    </w:rPr>
  </w:style>
  <w:style w:type="character" w:customStyle="1" w:styleId="SubtitleChar">
    <w:name w:val="Subtitle Char"/>
    <w:basedOn w:val="DefaultParagraphFont"/>
    <w:link w:val="Subtitle"/>
    <w:uiPriority w:val="11"/>
    <w:rsid w:val="00C76B79"/>
    <w:rPr>
      <w:rFonts w:eastAsiaTheme="minorEastAsia"/>
      <w:color w:val="5A5A5A" w:themeColor="text1" w:themeTint="A5"/>
      <w:spacing w:val="10"/>
      <w:lang w:val="en-US" w:eastAsia="ja-JP"/>
    </w:rPr>
  </w:style>
  <w:style w:type="character" w:customStyle="1" w:styleId="tgc">
    <w:name w:val="_tgc"/>
    <w:basedOn w:val="DefaultParagraphFont"/>
    <w:rsid w:val="00C02D2B"/>
  </w:style>
  <w:style w:type="character" w:styleId="CommentReference">
    <w:name w:val="annotation reference"/>
    <w:basedOn w:val="DefaultParagraphFont"/>
    <w:uiPriority w:val="99"/>
    <w:semiHidden/>
    <w:unhideWhenUsed/>
    <w:rsid w:val="00351B36"/>
    <w:rPr>
      <w:sz w:val="16"/>
      <w:szCs w:val="16"/>
    </w:rPr>
  </w:style>
  <w:style w:type="paragraph" w:styleId="CommentText">
    <w:name w:val="annotation text"/>
    <w:basedOn w:val="Normal"/>
    <w:link w:val="CommentTextChar"/>
    <w:uiPriority w:val="99"/>
    <w:semiHidden/>
    <w:unhideWhenUsed/>
    <w:rsid w:val="00351B36"/>
    <w:pPr>
      <w:spacing w:line="240" w:lineRule="auto"/>
    </w:pPr>
    <w:rPr>
      <w:sz w:val="20"/>
      <w:szCs w:val="20"/>
    </w:rPr>
  </w:style>
  <w:style w:type="character" w:customStyle="1" w:styleId="CommentTextChar">
    <w:name w:val="Comment Text Char"/>
    <w:basedOn w:val="DefaultParagraphFont"/>
    <w:link w:val="CommentText"/>
    <w:uiPriority w:val="99"/>
    <w:semiHidden/>
    <w:rsid w:val="00351B36"/>
    <w:rPr>
      <w:sz w:val="20"/>
      <w:szCs w:val="20"/>
    </w:rPr>
  </w:style>
  <w:style w:type="paragraph" w:styleId="CommentSubject">
    <w:name w:val="annotation subject"/>
    <w:basedOn w:val="CommentText"/>
    <w:next w:val="CommentText"/>
    <w:link w:val="CommentSubjectChar"/>
    <w:uiPriority w:val="99"/>
    <w:semiHidden/>
    <w:unhideWhenUsed/>
    <w:rsid w:val="00351B36"/>
    <w:rPr>
      <w:b/>
      <w:bCs/>
    </w:rPr>
  </w:style>
  <w:style w:type="character" w:customStyle="1" w:styleId="CommentSubjectChar">
    <w:name w:val="Comment Subject Char"/>
    <w:basedOn w:val="CommentTextChar"/>
    <w:link w:val="CommentSubject"/>
    <w:uiPriority w:val="99"/>
    <w:semiHidden/>
    <w:rsid w:val="00351B36"/>
    <w:rPr>
      <w:b/>
      <w:bCs/>
      <w:sz w:val="20"/>
      <w:szCs w:val="20"/>
    </w:rPr>
  </w:style>
  <w:style w:type="paragraph" w:styleId="BalloonText">
    <w:name w:val="Balloon Text"/>
    <w:basedOn w:val="Normal"/>
    <w:link w:val="BalloonTextChar"/>
    <w:uiPriority w:val="99"/>
    <w:semiHidden/>
    <w:unhideWhenUsed/>
    <w:rsid w:val="00351B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B36"/>
    <w:rPr>
      <w:rFonts w:ascii="Segoe UI" w:hAnsi="Segoe UI" w:cs="Segoe UI"/>
      <w:sz w:val="18"/>
      <w:szCs w:val="18"/>
    </w:rPr>
  </w:style>
  <w:style w:type="paragraph" w:styleId="Header">
    <w:name w:val="header"/>
    <w:basedOn w:val="Normal"/>
    <w:link w:val="HeaderChar"/>
    <w:uiPriority w:val="99"/>
    <w:unhideWhenUsed/>
    <w:rsid w:val="000774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4CC"/>
  </w:style>
  <w:style w:type="paragraph" w:styleId="Footer">
    <w:name w:val="footer"/>
    <w:basedOn w:val="Normal"/>
    <w:link w:val="FooterChar"/>
    <w:uiPriority w:val="99"/>
    <w:unhideWhenUsed/>
    <w:rsid w:val="000774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4CC"/>
  </w:style>
  <w:style w:type="character" w:styleId="Hyperlink">
    <w:name w:val="Hyperlink"/>
    <w:basedOn w:val="DefaultParagraphFont"/>
    <w:uiPriority w:val="99"/>
    <w:unhideWhenUsed/>
    <w:rsid w:val="00763D48"/>
    <w:rPr>
      <w:color w:val="0000FF"/>
      <w:u w:val="single"/>
    </w:rPr>
  </w:style>
  <w:style w:type="character" w:styleId="LineNumber">
    <w:name w:val="line number"/>
    <w:basedOn w:val="DefaultParagraphFont"/>
    <w:uiPriority w:val="99"/>
    <w:semiHidden/>
    <w:unhideWhenUsed/>
    <w:rsid w:val="00D56867"/>
  </w:style>
  <w:style w:type="character" w:styleId="Strong">
    <w:name w:val="Strong"/>
    <w:basedOn w:val="DefaultParagraphFont"/>
    <w:uiPriority w:val="22"/>
    <w:qFormat/>
    <w:rsid w:val="003A3908"/>
    <w:rPr>
      <w:b/>
      <w:bCs/>
    </w:rPr>
  </w:style>
  <w:style w:type="character" w:styleId="FollowedHyperlink">
    <w:name w:val="FollowedHyperlink"/>
    <w:basedOn w:val="DefaultParagraphFont"/>
    <w:uiPriority w:val="99"/>
    <w:semiHidden/>
    <w:unhideWhenUsed/>
    <w:rsid w:val="001C54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8611">
      <w:bodyDiv w:val="1"/>
      <w:marLeft w:val="0"/>
      <w:marRight w:val="0"/>
      <w:marTop w:val="0"/>
      <w:marBottom w:val="0"/>
      <w:divBdr>
        <w:top w:val="none" w:sz="0" w:space="0" w:color="auto"/>
        <w:left w:val="none" w:sz="0" w:space="0" w:color="auto"/>
        <w:bottom w:val="none" w:sz="0" w:space="0" w:color="auto"/>
        <w:right w:val="none" w:sz="0" w:space="0" w:color="auto"/>
      </w:divBdr>
      <w:divsChild>
        <w:div w:id="623510217">
          <w:marLeft w:val="547"/>
          <w:marRight w:val="0"/>
          <w:marTop w:val="0"/>
          <w:marBottom w:val="0"/>
          <w:divBdr>
            <w:top w:val="none" w:sz="0" w:space="0" w:color="auto"/>
            <w:left w:val="none" w:sz="0" w:space="0" w:color="auto"/>
            <w:bottom w:val="none" w:sz="0" w:space="0" w:color="auto"/>
            <w:right w:val="none" w:sz="0" w:space="0" w:color="auto"/>
          </w:divBdr>
        </w:div>
        <w:div w:id="673069226">
          <w:marLeft w:val="547"/>
          <w:marRight w:val="0"/>
          <w:marTop w:val="0"/>
          <w:marBottom w:val="0"/>
          <w:divBdr>
            <w:top w:val="none" w:sz="0" w:space="0" w:color="auto"/>
            <w:left w:val="none" w:sz="0" w:space="0" w:color="auto"/>
            <w:bottom w:val="none" w:sz="0" w:space="0" w:color="auto"/>
            <w:right w:val="none" w:sz="0" w:space="0" w:color="auto"/>
          </w:divBdr>
        </w:div>
        <w:div w:id="1615863485">
          <w:marLeft w:val="547"/>
          <w:marRight w:val="0"/>
          <w:marTop w:val="0"/>
          <w:marBottom w:val="0"/>
          <w:divBdr>
            <w:top w:val="none" w:sz="0" w:space="0" w:color="auto"/>
            <w:left w:val="none" w:sz="0" w:space="0" w:color="auto"/>
            <w:bottom w:val="none" w:sz="0" w:space="0" w:color="auto"/>
            <w:right w:val="none" w:sz="0" w:space="0" w:color="auto"/>
          </w:divBdr>
        </w:div>
        <w:div w:id="1742143578">
          <w:marLeft w:val="547"/>
          <w:marRight w:val="0"/>
          <w:marTop w:val="0"/>
          <w:marBottom w:val="0"/>
          <w:divBdr>
            <w:top w:val="none" w:sz="0" w:space="0" w:color="auto"/>
            <w:left w:val="none" w:sz="0" w:space="0" w:color="auto"/>
            <w:bottom w:val="none" w:sz="0" w:space="0" w:color="auto"/>
            <w:right w:val="none" w:sz="0" w:space="0" w:color="auto"/>
          </w:divBdr>
        </w:div>
      </w:divsChild>
    </w:div>
    <w:div w:id="287198734">
      <w:bodyDiv w:val="1"/>
      <w:marLeft w:val="0"/>
      <w:marRight w:val="0"/>
      <w:marTop w:val="0"/>
      <w:marBottom w:val="0"/>
      <w:divBdr>
        <w:top w:val="none" w:sz="0" w:space="0" w:color="auto"/>
        <w:left w:val="none" w:sz="0" w:space="0" w:color="auto"/>
        <w:bottom w:val="none" w:sz="0" w:space="0" w:color="auto"/>
        <w:right w:val="none" w:sz="0" w:space="0" w:color="auto"/>
      </w:divBdr>
      <w:divsChild>
        <w:div w:id="152307773">
          <w:marLeft w:val="0"/>
          <w:marRight w:val="0"/>
          <w:marTop w:val="0"/>
          <w:marBottom w:val="0"/>
          <w:divBdr>
            <w:top w:val="none" w:sz="0" w:space="0" w:color="auto"/>
            <w:left w:val="none" w:sz="0" w:space="0" w:color="auto"/>
            <w:bottom w:val="none" w:sz="0" w:space="0" w:color="auto"/>
            <w:right w:val="none" w:sz="0" w:space="0" w:color="auto"/>
          </w:divBdr>
        </w:div>
        <w:div w:id="462575843">
          <w:marLeft w:val="0"/>
          <w:marRight w:val="0"/>
          <w:marTop w:val="0"/>
          <w:marBottom w:val="0"/>
          <w:divBdr>
            <w:top w:val="none" w:sz="0" w:space="0" w:color="auto"/>
            <w:left w:val="none" w:sz="0" w:space="0" w:color="auto"/>
            <w:bottom w:val="none" w:sz="0" w:space="0" w:color="auto"/>
            <w:right w:val="none" w:sz="0" w:space="0" w:color="auto"/>
          </w:divBdr>
        </w:div>
        <w:div w:id="902135216">
          <w:marLeft w:val="0"/>
          <w:marRight w:val="0"/>
          <w:marTop w:val="0"/>
          <w:marBottom w:val="0"/>
          <w:divBdr>
            <w:top w:val="none" w:sz="0" w:space="0" w:color="auto"/>
            <w:left w:val="none" w:sz="0" w:space="0" w:color="auto"/>
            <w:bottom w:val="none" w:sz="0" w:space="0" w:color="auto"/>
            <w:right w:val="none" w:sz="0" w:space="0" w:color="auto"/>
          </w:divBdr>
        </w:div>
        <w:div w:id="1437554192">
          <w:marLeft w:val="0"/>
          <w:marRight w:val="0"/>
          <w:marTop w:val="0"/>
          <w:marBottom w:val="0"/>
          <w:divBdr>
            <w:top w:val="none" w:sz="0" w:space="0" w:color="auto"/>
            <w:left w:val="none" w:sz="0" w:space="0" w:color="auto"/>
            <w:bottom w:val="none" w:sz="0" w:space="0" w:color="auto"/>
            <w:right w:val="none" w:sz="0" w:space="0" w:color="auto"/>
          </w:divBdr>
        </w:div>
      </w:divsChild>
    </w:div>
    <w:div w:id="317347090">
      <w:bodyDiv w:val="1"/>
      <w:marLeft w:val="0"/>
      <w:marRight w:val="0"/>
      <w:marTop w:val="0"/>
      <w:marBottom w:val="0"/>
      <w:divBdr>
        <w:top w:val="none" w:sz="0" w:space="0" w:color="auto"/>
        <w:left w:val="none" w:sz="0" w:space="0" w:color="auto"/>
        <w:bottom w:val="none" w:sz="0" w:space="0" w:color="auto"/>
        <w:right w:val="none" w:sz="0" w:space="0" w:color="auto"/>
      </w:divBdr>
      <w:divsChild>
        <w:div w:id="1631520798">
          <w:marLeft w:val="0"/>
          <w:marRight w:val="0"/>
          <w:marTop w:val="0"/>
          <w:marBottom w:val="0"/>
          <w:divBdr>
            <w:top w:val="none" w:sz="0" w:space="0" w:color="auto"/>
            <w:left w:val="none" w:sz="0" w:space="0" w:color="auto"/>
            <w:bottom w:val="none" w:sz="0" w:space="0" w:color="auto"/>
            <w:right w:val="none" w:sz="0" w:space="0" w:color="auto"/>
          </w:divBdr>
        </w:div>
        <w:div w:id="1628243954">
          <w:marLeft w:val="0"/>
          <w:marRight w:val="0"/>
          <w:marTop w:val="0"/>
          <w:marBottom w:val="0"/>
          <w:divBdr>
            <w:top w:val="none" w:sz="0" w:space="0" w:color="auto"/>
            <w:left w:val="none" w:sz="0" w:space="0" w:color="auto"/>
            <w:bottom w:val="none" w:sz="0" w:space="0" w:color="auto"/>
            <w:right w:val="none" w:sz="0" w:space="0" w:color="auto"/>
          </w:divBdr>
        </w:div>
        <w:div w:id="1499954446">
          <w:marLeft w:val="0"/>
          <w:marRight w:val="0"/>
          <w:marTop w:val="0"/>
          <w:marBottom w:val="0"/>
          <w:divBdr>
            <w:top w:val="none" w:sz="0" w:space="0" w:color="auto"/>
            <w:left w:val="none" w:sz="0" w:space="0" w:color="auto"/>
            <w:bottom w:val="none" w:sz="0" w:space="0" w:color="auto"/>
            <w:right w:val="none" w:sz="0" w:space="0" w:color="auto"/>
          </w:divBdr>
        </w:div>
        <w:div w:id="892234412">
          <w:marLeft w:val="0"/>
          <w:marRight w:val="0"/>
          <w:marTop w:val="0"/>
          <w:marBottom w:val="0"/>
          <w:divBdr>
            <w:top w:val="none" w:sz="0" w:space="0" w:color="auto"/>
            <w:left w:val="none" w:sz="0" w:space="0" w:color="auto"/>
            <w:bottom w:val="none" w:sz="0" w:space="0" w:color="auto"/>
            <w:right w:val="none" w:sz="0" w:space="0" w:color="auto"/>
          </w:divBdr>
        </w:div>
        <w:div w:id="1734963599">
          <w:marLeft w:val="0"/>
          <w:marRight w:val="0"/>
          <w:marTop w:val="0"/>
          <w:marBottom w:val="0"/>
          <w:divBdr>
            <w:top w:val="none" w:sz="0" w:space="0" w:color="auto"/>
            <w:left w:val="none" w:sz="0" w:space="0" w:color="auto"/>
            <w:bottom w:val="none" w:sz="0" w:space="0" w:color="auto"/>
            <w:right w:val="none" w:sz="0" w:space="0" w:color="auto"/>
          </w:divBdr>
        </w:div>
      </w:divsChild>
    </w:div>
    <w:div w:id="446241731">
      <w:bodyDiv w:val="1"/>
      <w:marLeft w:val="0"/>
      <w:marRight w:val="0"/>
      <w:marTop w:val="0"/>
      <w:marBottom w:val="0"/>
      <w:divBdr>
        <w:top w:val="none" w:sz="0" w:space="0" w:color="auto"/>
        <w:left w:val="none" w:sz="0" w:space="0" w:color="auto"/>
        <w:bottom w:val="none" w:sz="0" w:space="0" w:color="auto"/>
        <w:right w:val="none" w:sz="0" w:space="0" w:color="auto"/>
      </w:divBdr>
      <w:divsChild>
        <w:div w:id="1123621080">
          <w:marLeft w:val="0"/>
          <w:marRight w:val="0"/>
          <w:marTop w:val="0"/>
          <w:marBottom w:val="0"/>
          <w:divBdr>
            <w:top w:val="none" w:sz="0" w:space="0" w:color="auto"/>
            <w:left w:val="none" w:sz="0" w:space="0" w:color="auto"/>
            <w:bottom w:val="none" w:sz="0" w:space="0" w:color="auto"/>
            <w:right w:val="none" w:sz="0" w:space="0" w:color="auto"/>
          </w:divBdr>
          <w:divsChild>
            <w:div w:id="6441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369032">
      <w:bodyDiv w:val="1"/>
      <w:marLeft w:val="0"/>
      <w:marRight w:val="0"/>
      <w:marTop w:val="0"/>
      <w:marBottom w:val="0"/>
      <w:divBdr>
        <w:top w:val="none" w:sz="0" w:space="0" w:color="auto"/>
        <w:left w:val="none" w:sz="0" w:space="0" w:color="auto"/>
        <w:bottom w:val="none" w:sz="0" w:space="0" w:color="auto"/>
        <w:right w:val="none" w:sz="0" w:space="0" w:color="auto"/>
      </w:divBdr>
      <w:divsChild>
        <w:div w:id="1815442544">
          <w:marLeft w:val="0"/>
          <w:marRight w:val="0"/>
          <w:marTop w:val="0"/>
          <w:marBottom w:val="0"/>
          <w:divBdr>
            <w:top w:val="none" w:sz="0" w:space="0" w:color="auto"/>
            <w:left w:val="none" w:sz="0" w:space="0" w:color="auto"/>
            <w:bottom w:val="none" w:sz="0" w:space="0" w:color="auto"/>
            <w:right w:val="none" w:sz="0" w:space="0" w:color="auto"/>
          </w:divBdr>
          <w:divsChild>
            <w:div w:id="60174182">
              <w:marLeft w:val="0"/>
              <w:marRight w:val="0"/>
              <w:marTop w:val="0"/>
              <w:marBottom w:val="0"/>
              <w:divBdr>
                <w:top w:val="none" w:sz="0" w:space="0" w:color="auto"/>
                <w:left w:val="none" w:sz="0" w:space="0" w:color="auto"/>
                <w:bottom w:val="none" w:sz="0" w:space="0" w:color="auto"/>
                <w:right w:val="none" w:sz="0" w:space="0" w:color="auto"/>
              </w:divBdr>
              <w:divsChild>
                <w:div w:id="728965946">
                  <w:marLeft w:val="0"/>
                  <w:marRight w:val="0"/>
                  <w:marTop w:val="0"/>
                  <w:marBottom w:val="0"/>
                  <w:divBdr>
                    <w:top w:val="none" w:sz="0" w:space="0" w:color="auto"/>
                    <w:left w:val="none" w:sz="0" w:space="0" w:color="auto"/>
                    <w:bottom w:val="none" w:sz="0" w:space="0" w:color="auto"/>
                    <w:right w:val="none" w:sz="0" w:space="0" w:color="auto"/>
                  </w:divBdr>
                  <w:divsChild>
                    <w:div w:id="1593079594">
                      <w:marLeft w:val="0"/>
                      <w:marRight w:val="0"/>
                      <w:marTop w:val="0"/>
                      <w:marBottom w:val="0"/>
                      <w:divBdr>
                        <w:top w:val="none" w:sz="0" w:space="0" w:color="auto"/>
                        <w:left w:val="none" w:sz="0" w:space="0" w:color="auto"/>
                        <w:bottom w:val="none" w:sz="0" w:space="0" w:color="auto"/>
                        <w:right w:val="none" w:sz="0" w:space="0" w:color="auto"/>
                      </w:divBdr>
                      <w:divsChild>
                        <w:div w:id="65497181">
                          <w:marLeft w:val="0"/>
                          <w:marRight w:val="0"/>
                          <w:marTop w:val="0"/>
                          <w:marBottom w:val="0"/>
                          <w:divBdr>
                            <w:top w:val="none" w:sz="0" w:space="0" w:color="auto"/>
                            <w:left w:val="none" w:sz="0" w:space="0" w:color="auto"/>
                            <w:bottom w:val="none" w:sz="0" w:space="0" w:color="auto"/>
                            <w:right w:val="none" w:sz="0" w:space="0" w:color="auto"/>
                          </w:divBdr>
                          <w:divsChild>
                            <w:div w:id="977227258">
                              <w:marLeft w:val="0"/>
                              <w:marRight w:val="0"/>
                              <w:marTop w:val="0"/>
                              <w:marBottom w:val="0"/>
                              <w:divBdr>
                                <w:top w:val="none" w:sz="0" w:space="0" w:color="auto"/>
                                <w:left w:val="none" w:sz="0" w:space="0" w:color="auto"/>
                                <w:bottom w:val="none" w:sz="0" w:space="0" w:color="auto"/>
                                <w:right w:val="none" w:sz="0" w:space="0" w:color="auto"/>
                              </w:divBdr>
                              <w:divsChild>
                                <w:div w:id="205606312">
                                  <w:marLeft w:val="0"/>
                                  <w:marRight w:val="0"/>
                                  <w:marTop w:val="0"/>
                                  <w:marBottom w:val="0"/>
                                  <w:divBdr>
                                    <w:top w:val="none" w:sz="0" w:space="0" w:color="auto"/>
                                    <w:left w:val="none" w:sz="0" w:space="0" w:color="auto"/>
                                    <w:bottom w:val="none" w:sz="0" w:space="0" w:color="auto"/>
                                    <w:right w:val="none" w:sz="0" w:space="0" w:color="auto"/>
                                  </w:divBdr>
                                  <w:divsChild>
                                    <w:div w:id="1175652203">
                                      <w:marLeft w:val="0"/>
                                      <w:marRight w:val="0"/>
                                      <w:marTop w:val="0"/>
                                      <w:marBottom w:val="0"/>
                                      <w:divBdr>
                                        <w:top w:val="none" w:sz="0" w:space="0" w:color="auto"/>
                                        <w:left w:val="none" w:sz="0" w:space="0" w:color="auto"/>
                                        <w:bottom w:val="none" w:sz="0" w:space="0" w:color="auto"/>
                                        <w:right w:val="none" w:sz="0" w:space="0" w:color="auto"/>
                                      </w:divBdr>
                                      <w:divsChild>
                                        <w:div w:id="609818294">
                                          <w:marLeft w:val="0"/>
                                          <w:marRight w:val="0"/>
                                          <w:marTop w:val="0"/>
                                          <w:marBottom w:val="0"/>
                                          <w:divBdr>
                                            <w:top w:val="none" w:sz="0" w:space="0" w:color="auto"/>
                                            <w:left w:val="none" w:sz="0" w:space="0" w:color="auto"/>
                                            <w:bottom w:val="none" w:sz="0" w:space="0" w:color="auto"/>
                                            <w:right w:val="none" w:sz="0" w:space="0" w:color="auto"/>
                                          </w:divBdr>
                                          <w:divsChild>
                                            <w:div w:id="751051119">
                                              <w:marLeft w:val="0"/>
                                              <w:marRight w:val="0"/>
                                              <w:marTop w:val="0"/>
                                              <w:marBottom w:val="0"/>
                                              <w:divBdr>
                                                <w:top w:val="none" w:sz="0" w:space="0" w:color="auto"/>
                                                <w:left w:val="none" w:sz="0" w:space="0" w:color="auto"/>
                                                <w:bottom w:val="none" w:sz="0" w:space="0" w:color="auto"/>
                                                <w:right w:val="none" w:sz="0" w:space="0" w:color="auto"/>
                                              </w:divBdr>
                                              <w:divsChild>
                                                <w:div w:id="630094477">
                                                  <w:marLeft w:val="0"/>
                                                  <w:marRight w:val="0"/>
                                                  <w:marTop w:val="0"/>
                                                  <w:marBottom w:val="0"/>
                                                  <w:divBdr>
                                                    <w:top w:val="none" w:sz="0" w:space="0" w:color="auto"/>
                                                    <w:left w:val="none" w:sz="0" w:space="0" w:color="auto"/>
                                                    <w:bottom w:val="none" w:sz="0" w:space="0" w:color="auto"/>
                                                    <w:right w:val="none" w:sz="0" w:space="0" w:color="auto"/>
                                                  </w:divBdr>
                                                  <w:divsChild>
                                                    <w:div w:id="655034019">
                                                      <w:marLeft w:val="0"/>
                                                      <w:marRight w:val="0"/>
                                                      <w:marTop w:val="0"/>
                                                      <w:marBottom w:val="0"/>
                                                      <w:divBdr>
                                                        <w:top w:val="none" w:sz="0" w:space="0" w:color="auto"/>
                                                        <w:left w:val="none" w:sz="0" w:space="0" w:color="auto"/>
                                                        <w:bottom w:val="none" w:sz="0" w:space="0" w:color="auto"/>
                                                        <w:right w:val="none" w:sz="0" w:space="0" w:color="auto"/>
                                                      </w:divBdr>
                                                      <w:divsChild>
                                                        <w:div w:id="1452433562">
                                                          <w:marLeft w:val="0"/>
                                                          <w:marRight w:val="0"/>
                                                          <w:marTop w:val="0"/>
                                                          <w:marBottom w:val="0"/>
                                                          <w:divBdr>
                                                            <w:top w:val="none" w:sz="0" w:space="0" w:color="auto"/>
                                                            <w:left w:val="none" w:sz="0" w:space="0" w:color="auto"/>
                                                            <w:bottom w:val="none" w:sz="0" w:space="0" w:color="auto"/>
                                                            <w:right w:val="none" w:sz="0" w:space="0" w:color="auto"/>
                                                          </w:divBdr>
                                                          <w:divsChild>
                                                            <w:div w:id="411467757">
                                                              <w:marLeft w:val="0"/>
                                                              <w:marRight w:val="0"/>
                                                              <w:marTop w:val="0"/>
                                                              <w:marBottom w:val="0"/>
                                                              <w:divBdr>
                                                                <w:top w:val="none" w:sz="0" w:space="0" w:color="auto"/>
                                                                <w:left w:val="none" w:sz="0" w:space="0" w:color="auto"/>
                                                                <w:bottom w:val="none" w:sz="0" w:space="0" w:color="auto"/>
                                                                <w:right w:val="none" w:sz="0" w:space="0" w:color="auto"/>
                                                              </w:divBdr>
                                                              <w:divsChild>
                                                                <w:div w:id="1847859723">
                                                                  <w:marLeft w:val="0"/>
                                                                  <w:marRight w:val="0"/>
                                                                  <w:marTop w:val="0"/>
                                                                  <w:marBottom w:val="0"/>
                                                                  <w:divBdr>
                                                                    <w:top w:val="none" w:sz="0" w:space="0" w:color="auto"/>
                                                                    <w:left w:val="none" w:sz="0" w:space="0" w:color="auto"/>
                                                                    <w:bottom w:val="none" w:sz="0" w:space="0" w:color="auto"/>
                                                                    <w:right w:val="none" w:sz="0" w:space="0" w:color="auto"/>
                                                                  </w:divBdr>
                                                                  <w:divsChild>
                                                                    <w:div w:id="1426993882">
                                                                      <w:marLeft w:val="0"/>
                                                                      <w:marRight w:val="0"/>
                                                                      <w:marTop w:val="0"/>
                                                                      <w:marBottom w:val="0"/>
                                                                      <w:divBdr>
                                                                        <w:top w:val="none" w:sz="0" w:space="0" w:color="auto"/>
                                                                        <w:left w:val="none" w:sz="0" w:space="0" w:color="auto"/>
                                                                        <w:bottom w:val="none" w:sz="0" w:space="0" w:color="auto"/>
                                                                        <w:right w:val="none" w:sz="0" w:space="0" w:color="auto"/>
                                                                      </w:divBdr>
                                                                      <w:divsChild>
                                                                        <w:div w:id="1248660736">
                                                                          <w:marLeft w:val="0"/>
                                                                          <w:marRight w:val="0"/>
                                                                          <w:marTop w:val="0"/>
                                                                          <w:marBottom w:val="0"/>
                                                                          <w:divBdr>
                                                                            <w:top w:val="none" w:sz="0" w:space="0" w:color="auto"/>
                                                                            <w:left w:val="none" w:sz="0" w:space="0" w:color="auto"/>
                                                                            <w:bottom w:val="none" w:sz="0" w:space="0" w:color="auto"/>
                                                                            <w:right w:val="none" w:sz="0" w:space="0" w:color="auto"/>
                                                                          </w:divBdr>
                                                                          <w:divsChild>
                                                                            <w:div w:id="179798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725888">
      <w:bodyDiv w:val="1"/>
      <w:marLeft w:val="0"/>
      <w:marRight w:val="0"/>
      <w:marTop w:val="0"/>
      <w:marBottom w:val="0"/>
      <w:divBdr>
        <w:top w:val="none" w:sz="0" w:space="0" w:color="auto"/>
        <w:left w:val="none" w:sz="0" w:space="0" w:color="auto"/>
        <w:bottom w:val="none" w:sz="0" w:space="0" w:color="auto"/>
        <w:right w:val="none" w:sz="0" w:space="0" w:color="auto"/>
      </w:divBdr>
      <w:divsChild>
        <w:div w:id="510098458">
          <w:marLeft w:val="0"/>
          <w:marRight w:val="0"/>
          <w:marTop w:val="0"/>
          <w:marBottom w:val="0"/>
          <w:divBdr>
            <w:top w:val="none" w:sz="0" w:space="0" w:color="auto"/>
            <w:left w:val="none" w:sz="0" w:space="0" w:color="auto"/>
            <w:bottom w:val="none" w:sz="0" w:space="0" w:color="auto"/>
            <w:right w:val="none" w:sz="0" w:space="0" w:color="auto"/>
          </w:divBdr>
        </w:div>
        <w:div w:id="274021651">
          <w:marLeft w:val="0"/>
          <w:marRight w:val="0"/>
          <w:marTop w:val="0"/>
          <w:marBottom w:val="0"/>
          <w:divBdr>
            <w:top w:val="none" w:sz="0" w:space="0" w:color="auto"/>
            <w:left w:val="none" w:sz="0" w:space="0" w:color="auto"/>
            <w:bottom w:val="none" w:sz="0" w:space="0" w:color="auto"/>
            <w:right w:val="none" w:sz="0" w:space="0" w:color="auto"/>
          </w:divBdr>
        </w:div>
      </w:divsChild>
    </w:div>
    <w:div w:id="636566298">
      <w:bodyDiv w:val="1"/>
      <w:marLeft w:val="0"/>
      <w:marRight w:val="0"/>
      <w:marTop w:val="0"/>
      <w:marBottom w:val="0"/>
      <w:divBdr>
        <w:top w:val="none" w:sz="0" w:space="0" w:color="auto"/>
        <w:left w:val="none" w:sz="0" w:space="0" w:color="auto"/>
        <w:bottom w:val="none" w:sz="0" w:space="0" w:color="auto"/>
        <w:right w:val="none" w:sz="0" w:space="0" w:color="auto"/>
      </w:divBdr>
    </w:div>
    <w:div w:id="827786771">
      <w:bodyDiv w:val="1"/>
      <w:marLeft w:val="0"/>
      <w:marRight w:val="0"/>
      <w:marTop w:val="0"/>
      <w:marBottom w:val="0"/>
      <w:divBdr>
        <w:top w:val="none" w:sz="0" w:space="0" w:color="auto"/>
        <w:left w:val="none" w:sz="0" w:space="0" w:color="auto"/>
        <w:bottom w:val="none" w:sz="0" w:space="0" w:color="auto"/>
        <w:right w:val="none" w:sz="0" w:space="0" w:color="auto"/>
      </w:divBdr>
      <w:divsChild>
        <w:div w:id="1220674450">
          <w:marLeft w:val="0"/>
          <w:marRight w:val="0"/>
          <w:marTop w:val="0"/>
          <w:marBottom w:val="0"/>
          <w:divBdr>
            <w:top w:val="none" w:sz="0" w:space="0" w:color="auto"/>
            <w:left w:val="none" w:sz="0" w:space="0" w:color="auto"/>
            <w:bottom w:val="none" w:sz="0" w:space="0" w:color="auto"/>
            <w:right w:val="none" w:sz="0" w:space="0" w:color="auto"/>
          </w:divBdr>
        </w:div>
        <w:div w:id="1938753681">
          <w:marLeft w:val="0"/>
          <w:marRight w:val="0"/>
          <w:marTop w:val="0"/>
          <w:marBottom w:val="0"/>
          <w:divBdr>
            <w:top w:val="none" w:sz="0" w:space="0" w:color="auto"/>
            <w:left w:val="none" w:sz="0" w:space="0" w:color="auto"/>
            <w:bottom w:val="none" w:sz="0" w:space="0" w:color="auto"/>
            <w:right w:val="none" w:sz="0" w:space="0" w:color="auto"/>
          </w:divBdr>
        </w:div>
      </w:divsChild>
    </w:div>
    <w:div w:id="862204672">
      <w:bodyDiv w:val="1"/>
      <w:marLeft w:val="0"/>
      <w:marRight w:val="0"/>
      <w:marTop w:val="0"/>
      <w:marBottom w:val="0"/>
      <w:divBdr>
        <w:top w:val="none" w:sz="0" w:space="0" w:color="auto"/>
        <w:left w:val="none" w:sz="0" w:space="0" w:color="auto"/>
        <w:bottom w:val="none" w:sz="0" w:space="0" w:color="auto"/>
        <w:right w:val="none" w:sz="0" w:space="0" w:color="auto"/>
      </w:divBdr>
    </w:div>
    <w:div w:id="996765590">
      <w:bodyDiv w:val="1"/>
      <w:marLeft w:val="0"/>
      <w:marRight w:val="0"/>
      <w:marTop w:val="0"/>
      <w:marBottom w:val="0"/>
      <w:divBdr>
        <w:top w:val="none" w:sz="0" w:space="0" w:color="auto"/>
        <w:left w:val="none" w:sz="0" w:space="0" w:color="auto"/>
        <w:bottom w:val="none" w:sz="0" w:space="0" w:color="auto"/>
        <w:right w:val="none" w:sz="0" w:space="0" w:color="auto"/>
      </w:divBdr>
      <w:divsChild>
        <w:div w:id="1245185034">
          <w:marLeft w:val="0"/>
          <w:marRight w:val="0"/>
          <w:marTop w:val="0"/>
          <w:marBottom w:val="0"/>
          <w:divBdr>
            <w:top w:val="none" w:sz="0" w:space="0" w:color="auto"/>
            <w:left w:val="none" w:sz="0" w:space="0" w:color="auto"/>
            <w:bottom w:val="none" w:sz="0" w:space="0" w:color="auto"/>
            <w:right w:val="none" w:sz="0" w:space="0" w:color="auto"/>
          </w:divBdr>
        </w:div>
        <w:div w:id="2021735673">
          <w:marLeft w:val="0"/>
          <w:marRight w:val="0"/>
          <w:marTop w:val="0"/>
          <w:marBottom w:val="0"/>
          <w:divBdr>
            <w:top w:val="none" w:sz="0" w:space="0" w:color="auto"/>
            <w:left w:val="none" w:sz="0" w:space="0" w:color="auto"/>
            <w:bottom w:val="none" w:sz="0" w:space="0" w:color="auto"/>
            <w:right w:val="none" w:sz="0" w:space="0" w:color="auto"/>
          </w:divBdr>
        </w:div>
        <w:div w:id="1045249469">
          <w:marLeft w:val="0"/>
          <w:marRight w:val="0"/>
          <w:marTop w:val="0"/>
          <w:marBottom w:val="0"/>
          <w:divBdr>
            <w:top w:val="none" w:sz="0" w:space="0" w:color="auto"/>
            <w:left w:val="none" w:sz="0" w:space="0" w:color="auto"/>
            <w:bottom w:val="none" w:sz="0" w:space="0" w:color="auto"/>
            <w:right w:val="none" w:sz="0" w:space="0" w:color="auto"/>
          </w:divBdr>
        </w:div>
        <w:div w:id="229778236">
          <w:marLeft w:val="0"/>
          <w:marRight w:val="0"/>
          <w:marTop w:val="0"/>
          <w:marBottom w:val="0"/>
          <w:divBdr>
            <w:top w:val="none" w:sz="0" w:space="0" w:color="auto"/>
            <w:left w:val="none" w:sz="0" w:space="0" w:color="auto"/>
            <w:bottom w:val="none" w:sz="0" w:space="0" w:color="auto"/>
            <w:right w:val="none" w:sz="0" w:space="0" w:color="auto"/>
          </w:divBdr>
        </w:div>
        <w:div w:id="1279722054">
          <w:marLeft w:val="0"/>
          <w:marRight w:val="0"/>
          <w:marTop w:val="0"/>
          <w:marBottom w:val="0"/>
          <w:divBdr>
            <w:top w:val="none" w:sz="0" w:space="0" w:color="auto"/>
            <w:left w:val="none" w:sz="0" w:space="0" w:color="auto"/>
            <w:bottom w:val="none" w:sz="0" w:space="0" w:color="auto"/>
            <w:right w:val="none" w:sz="0" w:space="0" w:color="auto"/>
          </w:divBdr>
        </w:div>
      </w:divsChild>
    </w:div>
    <w:div w:id="1049183385">
      <w:bodyDiv w:val="1"/>
      <w:marLeft w:val="0"/>
      <w:marRight w:val="0"/>
      <w:marTop w:val="0"/>
      <w:marBottom w:val="0"/>
      <w:divBdr>
        <w:top w:val="none" w:sz="0" w:space="0" w:color="auto"/>
        <w:left w:val="none" w:sz="0" w:space="0" w:color="auto"/>
        <w:bottom w:val="none" w:sz="0" w:space="0" w:color="auto"/>
        <w:right w:val="none" w:sz="0" w:space="0" w:color="auto"/>
      </w:divBdr>
      <w:divsChild>
        <w:div w:id="2126994096">
          <w:marLeft w:val="0"/>
          <w:marRight w:val="0"/>
          <w:marTop w:val="0"/>
          <w:marBottom w:val="0"/>
          <w:divBdr>
            <w:top w:val="none" w:sz="0" w:space="0" w:color="auto"/>
            <w:left w:val="none" w:sz="0" w:space="0" w:color="auto"/>
            <w:bottom w:val="none" w:sz="0" w:space="0" w:color="auto"/>
            <w:right w:val="none" w:sz="0" w:space="0" w:color="auto"/>
          </w:divBdr>
          <w:divsChild>
            <w:div w:id="2040740311">
              <w:marLeft w:val="0"/>
              <w:marRight w:val="0"/>
              <w:marTop w:val="0"/>
              <w:marBottom w:val="0"/>
              <w:divBdr>
                <w:top w:val="none" w:sz="0" w:space="0" w:color="auto"/>
                <w:left w:val="none" w:sz="0" w:space="0" w:color="auto"/>
                <w:bottom w:val="none" w:sz="0" w:space="0" w:color="auto"/>
                <w:right w:val="none" w:sz="0" w:space="0" w:color="auto"/>
              </w:divBdr>
              <w:divsChild>
                <w:div w:id="1330712747">
                  <w:marLeft w:val="0"/>
                  <w:marRight w:val="0"/>
                  <w:marTop w:val="0"/>
                  <w:marBottom w:val="0"/>
                  <w:divBdr>
                    <w:top w:val="none" w:sz="0" w:space="0" w:color="auto"/>
                    <w:left w:val="none" w:sz="0" w:space="0" w:color="auto"/>
                    <w:bottom w:val="none" w:sz="0" w:space="0" w:color="auto"/>
                    <w:right w:val="none" w:sz="0" w:space="0" w:color="auto"/>
                  </w:divBdr>
                  <w:divsChild>
                    <w:div w:id="185796027">
                      <w:marLeft w:val="0"/>
                      <w:marRight w:val="0"/>
                      <w:marTop w:val="0"/>
                      <w:marBottom w:val="0"/>
                      <w:divBdr>
                        <w:top w:val="none" w:sz="0" w:space="0" w:color="auto"/>
                        <w:left w:val="none" w:sz="0" w:space="0" w:color="auto"/>
                        <w:bottom w:val="none" w:sz="0" w:space="0" w:color="auto"/>
                        <w:right w:val="none" w:sz="0" w:space="0" w:color="auto"/>
                      </w:divBdr>
                      <w:divsChild>
                        <w:div w:id="333455663">
                          <w:marLeft w:val="0"/>
                          <w:marRight w:val="0"/>
                          <w:marTop w:val="0"/>
                          <w:marBottom w:val="0"/>
                          <w:divBdr>
                            <w:top w:val="none" w:sz="0" w:space="0" w:color="auto"/>
                            <w:left w:val="none" w:sz="0" w:space="0" w:color="auto"/>
                            <w:bottom w:val="none" w:sz="0" w:space="0" w:color="auto"/>
                            <w:right w:val="none" w:sz="0" w:space="0" w:color="auto"/>
                          </w:divBdr>
                          <w:divsChild>
                            <w:div w:id="339743702">
                              <w:marLeft w:val="0"/>
                              <w:marRight w:val="0"/>
                              <w:marTop w:val="0"/>
                              <w:marBottom w:val="0"/>
                              <w:divBdr>
                                <w:top w:val="none" w:sz="0" w:space="0" w:color="auto"/>
                                <w:left w:val="none" w:sz="0" w:space="0" w:color="auto"/>
                                <w:bottom w:val="none" w:sz="0" w:space="0" w:color="auto"/>
                                <w:right w:val="none" w:sz="0" w:space="0" w:color="auto"/>
                              </w:divBdr>
                              <w:divsChild>
                                <w:div w:id="1593736972">
                                  <w:marLeft w:val="0"/>
                                  <w:marRight w:val="0"/>
                                  <w:marTop w:val="0"/>
                                  <w:marBottom w:val="0"/>
                                  <w:divBdr>
                                    <w:top w:val="none" w:sz="0" w:space="0" w:color="auto"/>
                                    <w:left w:val="none" w:sz="0" w:space="0" w:color="auto"/>
                                    <w:bottom w:val="none" w:sz="0" w:space="0" w:color="auto"/>
                                    <w:right w:val="none" w:sz="0" w:space="0" w:color="auto"/>
                                  </w:divBdr>
                                  <w:divsChild>
                                    <w:div w:id="1378823077">
                                      <w:marLeft w:val="0"/>
                                      <w:marRight w:val="0"/>
                                      <w:marTop w:val="0"/>
                                      <w:marBottom w:val="0"/>
                                      <w:divBdr>
                                        <w:top w:val="none" w:sz="0" w:space="0" w:color="auto"/>
                                        <w:left w:val="none" w:sz="0" w:space="0" w:color="auto"/>
                                        <w:bottom w:val="none" w:sz="0" w:space="0" w:color="auto"/>
                                        <w:right w:val="none" w:sz="0" w:space="0" w:color="auto"/>
                                      </w:divBdr>
                                      <w:divsChild>
                                        <w:div w:id="29426650">
                                          <w:marLeft w:val="0"/>
                                          <w:marRight w:val="0"/>
                                          <w:marTop w:val="0"/>
                                          <w:marBottom w:val="0"/>
                                          <w:divBdr>
                                            <w:top w:val="none" w:sz="0" w:space="0" w:color="auto"/>
                                            <w:left w:val="none" w:sz="0" w:space="0" w:color="auto"/>
                                            <w:bottom w:val="none" w:sz="0" w:space="0" w:color="auto"/>
                                            <w:right w:val="none" w:sz="0" w:space="0" w:color="auto"/>
                                          </w:divBdr>
                                        </w:div>
                                        <w:div w:id="1535268566">
                                          <w:marLeft w:val="0"/>
                                          <w:marRight w:val="0"/>
                                          <w:marTop w:val="0"/>
                                          <w:marBottom w:val="0"/>
                                          <w:divBdr>
                                            <w:top w:val="none" w:sz="0" w:space="0" w:color="auto"/>
                                            <w:left w:val="none" w:sz="0" w:space="0" w:color="auto"/>
                                            <w:bottom w:val="none" w:sz="0" w:space="0" w:color="auto"/>
                                            <w:right w:val="none" w:sz="0" w:space="0" w:color="auto"/>
                                          </w:divBdr>
                                        </w:div>
                                        <w:div w:id="213968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812729">
      <w:bodyDiv w:val="1"/>
      <w:marLeft w:val="0"/>
      <w:marRight w:val="0"/>
      <w:marTop w:val="0"/>
      <w:marBottom w:val="0"/>
      <w:divBdr>
        <w:top w:val="none" w:sz="0" w:space="0" w:color="auto"/>
        <w:left w:val="none" w:sz="0" w:space="0" w:color="auto"/>
        <w:bottom w:val="none" w:sz="0" w:space="0" w:color="auto"/>
        <w:right w:val="none" w:sz="0" w:space="0" w:color="auto"/>
      </w:divBdr>
      <w:divsChild>
        <w:div w:id="1067145743">
          <w:marLeft w:val="0"/>
          <w:marRight w:val="0"/>
          <w:marTop w:val="0"/>
          <w:marBottom w:val="0"/>
          <w:divBdr>
            <w:top w:val="none" w:sz="0" w:space="0" w:color="auto"/>
            <w:left w:val="none" w:sz="0" w:space="0" w:color="auto"/>
            <w:bottom w:val="none" w:sz="0" w:space="0" w:color="auto"/>
            <w:right w:val="none" w:sz="0" w:space="0" w:color="auto"/>
          </w:divBdr>
        </w:div>
        <w:div w:id="592905186">
          <w:marLeft w:val="0"/>
          <w:marRight w:val="0"/>
          <w:marTop w:val="0"/>
          <w:marBottom w:val="0"/>
          <w:divBdr>
            <w:top w:val="none" w:sz="0" w:space="0" w:color="auto"/>
            <w:left w:val="none" w:sz="0" w:space="0" w:color="auto"/>
            <w:bottom w:val="none" w:sz="0" w:space="0" w:color="auto"/>
            <w:right w:val="none" w:sz="0" w:space="0" w:color="auto"/>
          </w:divBdr>
        </w:div>
        <w:div w:id="51195756">
          <w:marLeft w:val="0"/>
          <w:marRight w:val="0"/>
          <w:marTop w:val="0"/>
          <w:marBottom w:val="0"/>
          <w:divBdr>
            <w:top w:val="none" w:sz="0" w:space="0" w:color="auto"/>
            <w:left w:val="none" w:sz="0" w:space="0" w:color="auto"/>
            <w:bottom w:val="none" w:sz="0" w:space="0" w:color="auto"/>
            <w:right w:val="none" w:sz="0" w:space="0" w:color="auto"/>
          </w:divBdr>
        </w:div>
      </w:divsChild>
    </w:div>
    <w:div w:id="1338465405">
      <w:bodyDiv w:val="1"/>
      <w:marLeft w:val="0"/>
      <w:marRight w:val="0"/>
      <w:marTop w:val="0"/>
      <w:marBottom w:val="0"/>
      <w:divBdr>
        <w:top w:val="none" w:sz="0" w:space="0" w:color="auto"/>
        <w:left w:val="none" w:sz="0" w:space="0" w:color="auto"/>
        <w:bottom w:val="none" w:sz="0" w:space="0" w:color="auto"/>
        <w:right w:val="none" w:sz="0" w:space="0" w:color="auto"/>
      </w:divBdr>
      <w:divsChild>
        <w:div w:id="61488635">
          <w:marLeft w:val="0"/>
          <w:marRight w:val="0"/>
          <w:marTop w:val="0"/>
          <w:marBottom w:val="0"/>
          <w:divBdr>
            <w:top w:val="none" w:sz="0" w:space="0" w:color="auto"/>
            <w:left w:val="none" w:sz="0" w:space="0" w:color="auto"/>
            <w:bottom w:val="none" w:sz="0" w:space="0" w:color="auto"/>
            <w:right w:val="none" w:sz="0" w:space="0" w:color="auto"/>
          </w:divBdr>
          <w:divsChild>
            <w:div w:id="1752923782">
              <w:marLeft w:val="0"/>
              <w:marRight w:val="0"/>
              <w:marTop w:val="0"/>
              <w:marBottom w:val="0"/>
              <w:divBdr>
                <w:top w:val="none" w:sz="0" w:space="0" w:color="auto"/>
                <w:left w:val="none" w:sz="0" w:space="0" w:color="auto"/>
                <w:bottom w:val="none" w:sz="0" w:space="0" w:color="auto"/>
                <w:right w:val="none" w:sz="0" w:space="0" w:color="auto"/>
              </w:divBdr>
              <w:divsChild>
                <w:div w:id="662048668">
                  <w:marLeft w:val="0"/>
                  <w:marRight w:val="0"/>
                  <w:marTop w:val="0"/>
                  <w:marBottom w:val="0"/>
                  <w:divBdr>
                    <w:top w:val="none" w:sz="0" w:space="0" w:color="auto"/>
                    <w:left w:val="none" w:sz="0" w:space="0" w:color="auto"/>
                    <w:bottom w:val="none" w:sz="0" w:space="0" w:color="auto"/>
                    <w:right w:val="none" w:sz="0" w:space="0" w:color="auto"/>
                  </w:divBdr>
                  <w:divsChild>
                    <w:div w:id="1750271047">
                      <w:marLeft w:val="0"/>
                      <w:marRight w:val="0"/>
                      <w:marTop w:val="0"/>
                      <w:marBottom w:val="0"/>
                      <w:divBdr>
                        <w:top w:val="none" w:sz="0" w:space="0" w:color="auto"/>
                        <w:left w:val="none" w:sz="0" w:space="0" w:color="auto"/>
                        <w:bottom w:val="none" w:sz="0" w:space="0" w:color="auto"/>
                        <w:right w:val="none" w:sz="0" w:space="0" w:color="auto"/>
                      </w:divBdr>
                      <w:divsChild>
                        <w:div w:id="1409032777">
                          <w:marLeft w:val="0"/>
                          <w:marRight w:val="0"/>
                          <w:marTop w:val="0"/>
                          <w:marBottom w:val="0"/>
                          <w:divBdr>
                            <w:top w:val="none" w:sz="0" w:space="0" w:color="auto"/>
                            <w:left w:val="none" w:sz="0" w:space="0" w:color="auto"/>
                            <w:bottom w:val="none" w:sz="0" w:space="0" w:color="auto"/>
                            <w:right w:val="none" w:sz="0" w:space="0" w:color="auto"/>
                          </w:divBdr>
                          <w:divsChild>
                            <w:div w:id="1359115044">
                              <w:marLeft w:val="0"/>
                              <w:marRight w:val="0"/>
                              <w:marTop w:val="0"/>
                              <w:marBottom w:val="0"/>
                              <w:divBdr>
                                <w:top w:val="none" w:sz="0" w:space="0" w:color="auto"/>
                                <w:left w:val="none" w:sz="0" w:space="0" w:color="auto"/>
                                <w:bottom w:val="none" w:sz="0" w:space="0" w:color="auto"/>
                                <w:right w:val="none" w:sz="0" w:space="0" w:color="auto"/>
                              </w:divBdr>
                              <w:divsChild>
                                <w:div w:id="550771299">
                                  <w:marLeft w:val="0"/>
                                  <w:marRight w:val="0"/>
                                  <w:marTop w:val="0"/>
                                  <w:marBottom w:val="0"/>
                                  <w:divBdr>
                                    <w:top w:val="none" w:sz="0" w:space="0" w:color="auto"/>
                                    <w:left w:val="none" w:sz="0" w:space="0" w:color="auto"/>
                                    <w:bottom w:val="none" w:sz="0" w:space="0" w:color="auto"/>
                                    <w:right w:val="none" w:sz="0" w:space="0" w:color="auto"/>
                                  </w:divBdr>
                                  <w:divsChild>
                                    <w:div w:id="1905680959">
                                      <w:marLeft w:val="0"/>
                                      <w:marRight w:val="0"/>
                                      <w:marTop w:val="0"/>
                                      <w:marBottom w:val="0"/>
                                      <w:divBdr>
                                        <w:top w:val="none" w:sz="0" w:space="0" w:color="auto"/>
                                        <w:left w:val="none" w:sz="0" w:space="0" w:color="auto"/>
                                        <w:bottom w:val="none" w:sz="0" w:space="0" w:color="auto"/>
                                        <w:right w:val="none" w:sz="0" w:space="0" w:color="auto"/>
                                      </w:divBdr>
                                      <w:divsChild>
                                        <w:div w:id="1077938349">
                                          <w:marLeft w:val="0"/>
                                          <w:marRight w:val="0"/>
                                          <w:marTop w:val="0"/>
                                          <w:marBottom w:val="0"/>
                                          <w:divBdr>
                                            <w:top w:val="none" w:sz="0" w:space="0" w:color="auto"/>
                                            <w:left w:val="none" w:sz="0" w:space="0" w:color="auto"/>
                                            <w:bottom w:val="none" w:sz="0" w:space="0" w:color="auto"/>
                                            <w:right w:val="none" w:sz="0" w:space="0" w:color="auto"/>
                                          </w:divBdr>
                                          <w:divsChild>
                                            <w:div w:id="30614705">
                                              <w:marLeft w:val="0"/>
                                              <w:marRight w:val="0"/>
                                              <w:marTop w:val="0"/>
                                              <w:marBottom w:val="0"/>
                                              <w:divBdr>
                                                <w:top w:val="none" w:sz="0" w:space="0" w:color="auto"/>
                                                <w:left w:val="none" w:sz="0" w:space="0" w:color="auto"/>
                                                <w:bottom w:val="none" w:sz="0" w:space="0" w:color="auto"/>
                                                <w:right w:val="none" w:sz="0" w:space="0" w:color="auto"/>
                                              </w:divBdr>
                                              <w:divsChild>
                                                <w:div w:id="1613516702">
                                                  <w:marLeft w:val="0"/>
                                                  <w:marRight w:val="0"/>
                                                  <w:marTop w:val="0"/>
                                                  <w:marBottom w:val="0"/>
                                                  <w:divBdr>
                                                    <w:top w:val="none" w:sz="0" w:space="0" w:color="auto"/>
                                                    <w:left w:val="none" w:sz="0" w:space="0" w:color="auto"/>
                                                    <w:bottom w:val="none" w:sz="0" w:space="0" w:color="auto"/>
                                                    <w:right w:val="none" w:sz="0" w:space="0" w:color="auto"/>
                                                  </w:divBdr>
                                                  <w:divsChild>
                                                    <w:div w:id="1399596471">
                                                      <w:marLeft w:val="0"/>
                                                      <w:marRight w:val="0"/>
                                                      <w:marTop w:val="0"/>
                                                      <w:marBottom w:val="0"/>
                                                      <w:divBdr>
                                                        <w:top w:val="none" w:sz="0" w:space="0" w:color="auto"/>
                                                        <w:left w:val="none" w:sz="0" w:space="0" w:color="auto"/>
                                                        <w:bottom w:val="none" w:sz="0" w:space="0" w:color="auto"/>
                                                        <w:right w:val="none" w:sz="0" w:space="0" w:color="auto"/>
                                                      </w:divBdr>
                                                      <w:divsChild>
                                                        <w:div w:id="849762616">
                                                          <w:marLeft w:val="0"/>
                                                          <w:marRight w:val="0"/>
                                                          <w:marTop w:val="0"/>
                                                          <w:marBottom w:val="0"/>
                                                          <w:divBdr>
                                                            <w:top w:val="none" w:sz="0" w:space="0" w:color="auto"/>
                                                            <w:left w:val="none" w:sz="0" w:space="0" w:color="auto"/>
                                                            <w:bottom w:val="none" w:sz="0" w:space="0" w:color="auto"/>
                                                            <w:right w:val="none" w:sz="0" w:space="0" w:color="auto"/>
                                                          </w:divBdr>
                                                          <w:divsChild>
                                                            <w:div w:id="389227827">
                                                              <w:marLeft w:val="0"/>
                                                              <w:marRight w:val="0"/>
                                                              <w:marTop w:val="0"/>
                                                              <w:marBottom w:val="0"/>
                                                              <w:divBdr>
                                                                <w:top w:val="none" w:sz="0" w:space="0" w:color="auto"/>
                                                                <w:left w:val="none" w:sz="0" w:space="0" w:color="auto"/>
                                                                <w:bottom w:val="none" w:sz="0" w:space="0" w:color="auto"/>
                                                                <w:right w:val="none" w:sz="0" w:space="0" w:color="auto"/>
                                                              </w:divBdr>
                                                              <w:divsChild>
                                                                <w:div w:id="1479683329">
                                                                  <w:marLeft w:val="0"/>
                                                                  <w:marRight w:val="0"/>
                                                                  <w:marTop w:val="0"/>
                                                                  <w:marBottom w:val="0"/>
                                                                  <w:divBdr>
                                                                    <w:top w:val="none" w:sz="0" w:space="0" w:color="auto"/>
                                                                    <w:left w:val="none" w:sz="0" w:space="0" w:color="auto"/>
                                                                    <w:bottom w:val="none" w:sz="0" w:space="0" w:color="auto"/>
                                                                    <w:right w:val="none" w:sz="0" w:space="0" w:color="auto"/>
                                                                  </w:divBdr>
                                                                  <w:divsChild>
                                                                    <w:div w:id="518855481">
                                                                      <w:marLeft w:val="0"/>
                                                                      <w:marRight w:val="0"/>
                                                                      <w:marTop w:val="0"/>
                                                                      <w:marBottom w:val="0"/>
                                                                      <w:divBdr>
                                                                        <w:top w:val="none" w:sz="0" w:space="0" w:color="auto"/>
                                                                        <w:left w:val="none" w:sz="0" w:space="0" w:color="auto"/>
                                                                        <w:bottom w:val="none" w:sz="0" w:space="0" w:color="auto"/>
                                                                        <w:right w:val="none" w:sz="0" w:space="0" w:color="auto"/>
                                                                      </w:divBdr>
                                                                    </w:div>
                                                                    <w:div w:id="156475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4311">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sChild>
                                                                    <w:div w:id="49592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81830">
                                                      <w:marLeft w:val="0"/>
                                                      <w:marRight w:val="0"/>
                                                      <w:marTop w:val="0"/>
                                                      <w:marBottom w:val="0"/>
                                                      <w:divBdr>
                                                        <w:top w:val="none" w:sz="0" w:space="0" w:color="auto"/>
                                                        <w:left w:val="none" w:sz="0" w:space="0" w:color="auto"/>
                                                        <w:bottom w:val="none" w:sz="0" w:space="0" w:color="auto"/>
                                                        <w:right w:val="none" w:sz="0" w:space="0" w:color="auto"/>
                                                      </w:divBdr>
                                                      <w:divsChild>
                                                        <w:div w:id="163724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5546839">
      <w:bodyDiv w:val="1"/>
      <w:marLeft w:val="0"/>
      <w:marRight w:val="0"/>
      <w:marTop w:val="0"/>
      <w:marBottom w:val="0"/>
      <w:divBdr>
        <w:top w:val="none" w:sz="0" w:space="0" w:color="auto"/>
        <w:left w:val="none" w:sz="0" w:space="0" w:color="auto"/>
        <w:bottom w:val="none" w:sz="0" w:space="0" w:color="auto"/>
        <w:right w:val="none" w:sz="0" w:space="0" w:color="auto"/>
      </w:divBdr>
    </w:div>
    <w:div w:id="1566180244">
      <w:bodyDiv w:val="1"/>
      <w:marLeft w:val="0"/>
      <w:marRight w:val="0"/>
      <w:marTop w:val="0"/>
      <w:marBottom w:val="0"/>
      <w:divBdr>
        <w:top w:val="none" w:sz="0" w:space="0" w:color="auto"/>
        <w:left w:val="none" w:sz="0" w:space="0" w:color="auto"/>
        <w:bottom w:val="none" w:sz="0" w:space="0" w:color="auto"/>
        <w:right w:val="none" w:sz="0" w:space="0" w:color="auto"/>
      </w:divBdr>
      <w:divsChild>
        <w:div w:id="730882621">
          <w:marLeft w:val="720"/>
          <w:marRight w:val="0"/>
          <w:marTop w:val="360"/>
          <w:marBottom w:val="0"/>
          <w:divBdr>
            <w:top w:val="none" w:sz="0" w:space="0" w:color="auto"/>
            <w:left w:val="none" w:sz="0" w:space="0" w:color="auto"/>
            <w:bottom w:val="none" w:sz="0" w:space="0" w:color="auto"/>
            <w:right w:val="none" w:sz="0" w:space="0" w:color="auto"/>
          </w:divBdr>
        </w:div>
        <w:div w:id="1788769038">
          <w:marLeft w:val="720"/>
          <w:marRight w:val="0"/>
          <w:marTop w:val="360"/>
          <w:marBottom w:val="0"/>
          <w:divBdr>
            <w:top w:val="none" w:sz="0" w:space="0" w:color="auto"/>
            <w:left w:val="none" w:sz="0" w:space="0" w:color="auto"/>
            <w:bottom w:val="none" w:sz="0" w:space="0" w:color="auto"/>
            <w:right w:val="none" w:sz="0" w:space="0" w:color="auto"/>
          </w:divBdr>
        </w:div>
        <w:div w:id="729311399">
          <w:marLeft w:val="720"/>
          <w:marRight w:val="0"/>
          <w:marTop w:val="360"/>
          <w:marBottom w:val="0"/>
          <w:divBdr>
            <w:top w:val="none" w:sz="0" w:space="0" w:color="auto"/>
            <w:left w:val="none" w:sz="0" w:space="0" w:color="auto"/>
            <w:bottom w:val="none" w:sz="0" w:space="0" w:color="auto"/>
            <w:right w:val="none" w:sz="0" w:space="0" w:color="auto"/>
          </w:divBdr>
        </w:div>
        <w:div w:id="709499685">
          <w:marLeft w:val="720"/>
          <w:marRight w:val="0"/>
          <w:marTop w:val="360"/>
          <w:marBottom w:val="0"/>
          <w:divBdr>
            <w:top w:val="none" w:sz="0" w:space="0" w:color="auto"/>
            <w:left w:val="none" w:sz="0" w:space="0" w:color="auto"/>
            <w:bottom w:val="none" w:sz="0" w:space="0" w:color="auto"/>
            <w:right w:val="none" w:sz="0" w:space="0" w:color="auto"/>
          </w:divBdr>
        </w:div>
      </w:divsChild>
    </w:div>
    <w:div w:id="1578589631">
      <w:bodyDiv w:val="1"/>
      <w:marLeft w:val="0"/>
      <w:marRight w:val="0"/>
      <w:marTop w:val="0"/>
      <w:marBottom w:val="0"/>
      <w:divBdr>
        <w:top w:val="none" w:sz="0" w:space="0" w:color="auto"/>
        <w:left w:val="none" w:sz="0" w:space="0" w:color="auto"/>
        <w:bottom w:val="none" w:sz="0" w:space="0" w:color="auto"/>
        <w:right w:val="none" w:sz="0" w:space="0" w:color="auto"/>
      </w:divBdr>
      <w:divsChild>
        <w:div w:id="1283267675">
          <w:marLeft w:val="0"/>
          <w:marRight w:val="0"/>
          <w:marTop w:val="0"/>
          <w:marBottom w:val="0"/>
          <w:divBdr>
            <w:top w:val="none" w:sz="0" w:space="0" w:color="auto"/>
            <w:left w:val="none" w:sz="0" w:space="0" w:color="auto"/>
            <w:bottom w:val="none" w:sz="0" w:space="0" w:color="auto"/>
            <w:right w:val="none" w:sz="0" w:space="0" w:color="auto"/>
          </w:divBdr>
          <w:divsChild>
            <w:div w:id="1488017853">
              <w:marLeft w:val="0"/>
              <w:marRight w:val="0"/>
              <w:marTop w:val="0"/>
              <w:marBottom w:val="0"/>
              <w:divBdr>
                <w:top w:val="single" w:sz="2" w:space="0" w:color="DDDDDD"/>
                <w:left w:val="single" w:sz="2" w:space="0" w:color="DDDDDD"/>
                <w:bottom w:val="single" w:sz="6" w:space="0" w:color="DDDDDD"/>
                <w:right w:val="single" w:sz="2" w:space="0" w:color="DDDDDD"/>
              </w:divBdr>
              <w:divsChild>
                <w:div w:id="190193431">
                  <w:marLeft w:val="0"/>
                  <w:marRight w:val="0"/>
                  <w:marTop w:val="0"/>
                  <w:marBottom w:val="0"/>
                  <w:divBdr>
                    <w:top w:val="none" w:sz="0" w:space="0" w:color="auto"/>
                    <w:left w:val="none" w:sz="0" w:space="0" w:color="auto"/>
                    <w:bottom w:val="none" w:sz="0" w:space="0" w:color="auto"/>
                    <w:right w:val="none" w:sz="0" w:space="0" w:color="auto"/>
                  </w:divBdr>
                  <w:divsChild>
                    <w:div w:id="493495772">
                      <w:marLeft w:val="0"/>
                      <w:marRight w:val="0"/>
                      <w:marTop w:val="0"/>
                      <w:marBottom w:val="0"/>
                      <w:divBdr>
                        <w:top w:val="none" w:sz="0" w:space="0" w:color="auto"/>
                        <w:left w:val="none" w:sz="0" w:space="0" w:color="auto"/>
                        <w:bottom w:val="none" w:sz="0" w:space="0" w:color="auto"/>
                        <w:right w:val="none" w:sz="0" w:space="0" w:color="auto"/>
                      </w:divBdr>
                      <w:divsChild>
                        <w:div w:id="553274090">
                          <w:marLeft w:val="0"/>
                          <w:marRight w:val="0"/>
                          <w:marTop w:val="0"/>
                          <w:marBottom w:val="0"/>
                          <w:divBdr>
                            <w:top w:val="none" w:sz="0" w:space="0" w:color="auto"/>
                            <w:left w:val="none" w:sz="0" w:space="0" w:color="auto"/>
                            <w:bottom w:val="none" w:sz="0" w:space="0" w:color="auto"/>
                            <w:right w:val="none" w:sz="0" w:space="0" w:color="auto"/>
                          </w:divBdr>
                          <w:divsChild>
                            <w:div w:id="1448045052">
                              <w:marLeft w:val="0"/>
                              <w:marRight w:val="0"/>
                              <w:marTop w:val="0"/>
                              <w:marBottom w:val="0"/>
                              <w:divBdr>
                                <w:top w:val="none" w:sz="0" w:space="0" w:color="auto"/>
                                <w:left w:val="none" w:sz="0" w:space="0" w:color="auto"/>
                                <w:bottom w:val="none" w:sz="0" w:space="0" w:color="auto"/>
                                <w:right w:val="none" w:sz="0" w:space="0" w:color="auto"/>
                              </w:divBdr>
                              <w:divsChild>
                                <w:div w:id="197359069">
                                  <w:marLeft w:val="0"/>
                                  <w:marRight w:val="0"/>
                                  <w:marTop w:val="0"/>
                                  <w:marBottom w:val="0"/>
                                  <w:divBdr>
                                    <w:top w:val="none" w:sz="0" w:space="0" w:color="auto"/>
                                    <w:left w:val="none" w:sz="0" w:space="0" w:color="auto"/>
                                    <w:bottom w:val="none" w:sz="0" w:space="0" w:color="auto"/>
                                    <w:right w:val="none" w:sz="0" w:space="0" w:color="auto"/>
                                  </w:divBdr>
                                  <w:divsChild>
                                    <w:div w:id="920599893">
                                      <w:marLeft w:val="0"/>
                                      <w:marRight w:val="0"/>
                                      <w:marTop w:val="0"/>
                                      <w:marBottom w:val="0"/>
                                      <w:divBdr>
                                        <w:top w:val="none" w:sz="0" w:space="0" w:color="auto"/>
                                        <w:left w:val="none" w:sz="0" w:space="0" w:color="auto"/>
                                        <w:bottom w:val="none" w:sz="0" w:space="0" w:color="auto"/>
                                        <w:right w:val="none" w:sz="0" w:space="0" w:color="auto"/>
                                      </w:divBdr>
                                      <w:divsChild>
                                        <w:div w:id="46199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310338">
      <w:bodyDiv w:val="1"/>
      <w:marLeft w:val="0"/>
      <w:marRight w:val="0"/>
      <w:marTop w:val="0"/>
      <w:marBottom w:val="0"/>
      <w:divBdr>
        <w:top w:val="none" w:sz="0" w:space="0" w:color="auto"/>
        <w:left w:val="none" w:sz="0" w:space="0" w:color="auto"/>
        <w:bottom w:val="none" w:sz="0" w:space="0" w:color="auto"/>
        <w:right w:val="none" w:sz="0" w:space="0" w:color="auto"/>
      </w:divBdr>
    </w:div>
    <w:div w:id="181004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cbi.nlm.nih.gov/pmc/articles/PMC3277334/" TargetMode="External"/><Relationship Id="rId18" Type="http://schemas.openxmlformats.org/officeDocument/2006/relationships/hyperlink" Target="http://www.ncbi.nlm.nih.gov/pubmed/15500533"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ncbi.nlm.nih.gov/pubmed/?term=Webster%20JD%5BAuthor%5D&amp;cauthor=true&amp;cauthor_uid=17600995" TargetMode="External"/><Relationship Id="rId17" Type="http://schemas.openxmlformats.org/officeDocument/2006/relationships/hyperlink" Target="http://www.ncbi.nlm.nih.gov/pubmed/15500533" TargetMode="External"/><Relationship Id="rId2" Type="http://schemas.openxmlformats.org/officeDocument/2006/relationships/numbering" Target="numbering.xml"/><Relationship Id="rId16" Type="http://schemas.openxmlformats.org/officeDocument/2006/relationships/hyperlink" Target="http://www.ncbi.nlm.nih.gov/pubmed/?term=Begley%20CM%5BAuthor%5D&amp;cauthor=true&amp;cauthor_uid=1550053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Airhihenbuwa%20CO%5BAuthor%5D&amp;cauthor=true&amp;cauthor_uid=1760099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cbi.nlm.nih.gov/pubmed/?term=Tobin%20GA%5BAuthor%5D&amp;cauthor=true&amp;cauthor_uid=15500533"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edelmaneditions.com/2014/01/edelman-trust-barometer-2014/" TargetMode="External"/><Relationship Id="rId14" Type="http://schemas.openxmlformats.org/officeDocument/2006/relationships/hyperlink" Target="http://edelmaneditions.com/2014/01/edelman-trust-barometer-2014/"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BA7898-2BEF-402A-8BD8-20E35F95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9121</Words>
  <Characters>51991</Characters>
  <Application>Microsoft Office Word</Application>
  <DocSecurity>4</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Paul Burns</cp:lastModifiedBy>
  <cp:revision>2</cp:revision>
  <cp:lastPrinted>2017-07-12T05:36:00Z</cp:lastPrinted>
  <dcterms:created xsi:type="dcterms:W3CDTF">2018-01-11T10:49:00Z</dcterms:created>
  <dcterms:modified xsi:type="dcterms:W3CDTF">2018-01-11T10:49:00Z</dcterms:modified>
</cp:coreProperties>
</file>