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10" w:rsidRPr="00FA68AA" w:rsidRDefault="00573B10" w:rsidP="00C0587F">
      <w:pPr>
        <w:jc w:val="center"/>
        <w:rPr>
          <w:rFonts w:cs="Times New Roman"/>
          <w:b/>
          <w:color w:val="000000" w:themeColor="text1"/>
          <w:sz w:val="20"/>
          <w:szCs w:val="20"/>
        </w:rPr>
      </w:pPr>
    </w:p>
    <w:p w:rsidR="00573B10" w:rsidRPr="00FA68AA" w:rsidRDefault="00573B10" w:rsidP="00C0587F">
      <w:pPr>
        <w:jc w:val="center"/>
        <w:rPr>
          <w:rFonts w:cs="Times New Roman"/>
          <w:b/>
          <w:color w:val="000000" w:themeColor="text1"/>
          <w:sz w:val="20"/>
          <w:szCs w:val="20"/>
        </w:rPr>
      </w:pPr>
    </w:p>
    <w:p w:rsidR="00014788" w:rsidRPr="00FA68AA" w:rsidRDefault="00014788" w:rsidP="00C0587F">
      <w:pPr>
        <w:jc w:val="center"/>
        <w:rPr>
          <w:rFonts w:cs="Times New Roman"/>
          <w:b/>
          <w:color w:val="000000" w:themeColor="text1"/>
          <w:sz w:val="20"/>
          <w:szCs w:val="20"/>
        </w:rPr>
      </w:pPr>
    </w:p>
    <w:p w:rsidR="00014788" w:rsidRPr="00FA68AA" w:rsidRDefault="00014788" w:rsidP="00C0587F">
      <w:pPr>
        <w:jc w:val="center"/>
        <w:rPr>
          <w:rFonts w:cs="Times New Roman"/>
          <w:b/>
          <w:color w:val="000000" w:themeColor="text1"/>
          <w:sz w:val="20"/>
          <w:szCs w:val="20"/>
        </w:rPr>
      </w:pPr>
    </w:p>
    <w:p w:rsidR="002B220F" w:rsidRPr="00FA68AA" w:rsidRDefault="002B220F" w:rsidP="00C0587F">
      <w:pPr>
        <w:jc w:val="center"/>
        <w:rPr>
          <w:rFonts w:cs="Times New Roman"/>
          <w:b/>
          <w:color w:val="000000" w:themeColor="text1"/>
          <w:sz w:val="20"/>
          <w:szCs w:val="20"/>
        </w:rPr>
      </w:pPr>
    </w:p>
    <w:p w:rsidR="00A57809" w:rsidRPr="00245036" w:rsidRDefault="00BC472D" w:rsidP="00C0587F">
      <w:pPr>
        <w:jc w:val="center"/>
        <w:rPr>
          <w:rFonts w:cs="Times New Roman"/>
          <w:b/>
          <w:color w:val="000000" w:themeColor="text1"/>
          <w:sz w:val="20"/>
          <w:szCs w:val="20"/>
        </w:rPr>
      </w:pPr>
      <w:bookmarkStart w:id="0" w:name="_Hlk495042956"/>
      <w:r w:rsidRPr="00BC472D">
        <w:rPr>
          <w:rFonts w:cs="Times New Roman"/>
          <w:b/>
          <w:color w:val="000000" w:themeColor="text1"/>
          <w:sz w:val="20"/>
          <w:szCs w:val="20"/>
        </w:rPr>
        <w:t>The impact of microcredit on poverty alleviation amongst female women entrepreneurs in Pakistan</w:t>
      </w:r>
    </w:p>
    <w:p w:rsidR="00245036" w:rsidRPr="00245036" w:rsidRDefault="00A57809" w:rsidP="00245036">
      <w:pPr>
        <w:jc w:val="center"/>
        <w:rPr>
          <w:rFonts w:cs="Times New Roman"/>
          <w:b/>
          <w:sz w:val="20"/>
          <w:szCs w:val="20"/>
        </w:rPr>
      </w:pPr>
      <w:r w:rsidRPr="00245036">
        <w:rPr>
          <w:rFonts w:cs="Times New Roman"/>
          <w:b/>
          <w:color w:val="000000" w:themeColor="text1"/>
          <w:sz w:val="20"/>
          <w:szCs w:val="20"/>
        </w:rPr>
        <w:br/>
      </w:r>
      <w:bookmarkEnd w:id="0"/>
    </w:p>
    <w:p w:rsidR="00245036" w:rsidRPr="00245036" w:rsidRDefault="00245036" w:rsidP="00245036">
      <w:pPr>
        <w:jc w:val="center"/>
        <w:rPr>
          <w:rFonts w:cs="Times New Roman"/>
          <w:b/>
          <w:sz w:val="20"/>
          <w:szCs w:val="20"/>
        </w:rPr>
      </w:pPr>
      <w:r w:rsidRPr="00245036">
        <w:rPr>
          <w:rFonts w:cs="Times New Roman"/>
          <w:b/>
          <w:sz w:val="20"/>
          <w:szCs w:val="20"/>
        </w:rPr>
        <w:t>Javed G. Hussain</w:t>
      </w:r>
    </w:p>
    <w:p w:rsidR="00245036" w:rsidRPr="00245036" w:rsidRDefault="00245036" w:rsidP="00245036">
      <w:pPr>
        <w:rPr>
          <w:rFonts w:cs="Times New Roman"/>
          <w:b/>
          <w:sz w:val="20"/>
          <w:szCs w:val="20"/>
        </w:rPr>
      </w:pPr>
    </w:p>
    <w:p w:rsidR="00245036" w:rsidRPr="00245036" w:rsidRDefault="00245036" w:rsidP="00245036">
      <w:pPr>
        <w:jc w:val="center"/>
        <w:rPr>
          <w:rFonts w:cs="Times New Roman"/>
          <w:sz w:val="20"/>
          <w:szCs w:val="20"/>
        </w:rPr>
      </w:pPr>
    </w:p>
    <w:p w:rsidR="00245036" w:rsidRPr="00245036" w:rsidRDefault="00245036" w:rsidP="00245036">
      <w:pPr>
        <w:jc w:val="center"/>
        <w:rPr>
          <w:rFonts w:cs="Times New Roman"/>
          <w:sz w:val="20"/>
          <w:szCs w:val="20"/>
        </w:rPr>
      </w:pPr>
      <w:r w:rsidRPr="00245036">
        <w:rPr>
          <w:rFonts w:cs="Times New Roman"/>
          <w:sz w:val="20"/>
          <w:szCs w:val="20"/>
        </w:rPr>
        <w:t>Birmingham City Business School</w:t>
      </w:r>
    </w:p>
    <w:p w:rsidR="00245036" w:rsidRPr="00245036" w:rsidRDefault="00245036" w:rsidP="00245036">
      <w:pPr>
        <w:jc w:val="center"/>
        <w:rPr>
          <w:rFonts w:cs="Times New Roman"/>
          <w:sz w:val="20"/>
          <w:szCs w:val="20"/>
        </w:rPr>
      </w:pPr>
      <w:r w:rsidRPr="00245036">
        <w:rPr>
          <w:rFonts w:cs="Times New Roman"/>
          <w:sz w:val="20"/>
          <w:szCs w:val="20"/>
        </w:rPr>
        <w:t>Birmingham City University</w:t>
      </w:r>
    </w:p>
    <w:p w:rsidR="00245036" w:rsidRPr="00245036" w:rsidRDefault="00245036" w:rsidP="00245036">
      <w:pPr>
        <w:jc w:val="center"/>
        <w:rPr>
          <w:rFonts w:cs="Times New Roman"/>
          <w:sz w:val="20"/>
          <w:szCs w:val="20"/>
        </w:rPr>
      </w:pPr>
      <w:r w:rsidRPr="00245036">
        <w:rPr>
          <w:rFonts w:cs="Times New Roman"/>
          <w:sz w:val="20"/>
          <w:szCs w:val="20"/>
        </w:rPr>
        <w:t>15 Bartholomew Row</w:t>
      </w:r>
    </w:p>
    <w:p w:rsidR="00245036" w:rsidRPr="00245036" w:rsidRDefault="00245036" w:rsidP="00245036">
      <w:pPr>
        <w:jc w:val="center"/>
        <w:rPr>
          <w:rFonts w:cs="Times New Roman"/>
          <w:sz w:val="20"/>
          <w:szCs w:val="20"/>
        </w:rPr>
      </w:pPr>
      <w:r w:rsidRPr="00245036">
        <w:rPr>
          <w:rFonts w:cs="Times New Roman"/>
          <w:sz w:val="20"/>
          <w:szCs w:val="20"/>
        </w:rPr>
        <w:t>Birmingham, UK, B5 5JU</w:t>
      </w:r>
    </w:p>
    <w:p w:rsidR="00245036" w:rsidRPr="00245036" w:rsidRDefault="00245036" w:rsidP="00245036">
      <w:pPr>
        <w:jc w:val="center"/>
        <w:rPr>
          <w:rFonts w:cs="Times New Roman"/>
          <w:sz w:val="20"/>
          <w:szCs w:val="20"/>
          <w:lang w:val="fi-FI"/>
        </w:rPr>
      </w:pPr>
      <w:r w:rsidRPr="00245036">
        <w:rPr>
          <w:rFonts w:cs="Times New Roman"/>
          <w:sz w:val="20"/>
          <w:szCs w:val="20"/>
          <w:lang w:val="fi-FI"/>
        </w:rPr>
        <w:t xml:space="preserve">t: + 44 121 331 5690 </w:t>
      </w:r>
    </w:p>
    <w:p w:rsidR="00245036" w:rsidRPr="00245036" w:rsidRDefault="00245036" w:rsidP="00245036">
      <w:pPr>
        <w:jc w:val="center"/>
        <w:rPr>
          <w:rFonts w:cs="Times New Roman"/>
          <w:sz w:val="20"/>
          <w:szCs w:val="20"/>
          <w:lang w:val="fi-FI"/>
        </w:rPr>
      </w:pPr>
      <w:r w:rsidRPr="00245036">
        <w:rPr>
          <w:rFonts w:cs="Times New Roman"/>
          <w:sz w:val="20"/>
          <w:szCs w:val="20"/>
          <w:lang w:val="es-ES"/>
        </w:rPr>
        <w:t xml:space="preserve">e: </w:t>
      </w:r>
      <w:hyperlink r:id="rId8" w:history="1">
        <w:r w:rsidRPr="00245036">
          <w:rPr>
            <w:rStyle w:val="Hyperlink"/>
            <w:rFonts w:cs="Times New Roman"/>
            <w:sz w:val="20"/>
            <w:szCs w:val="20"/>
            <w:lang w:val="fi-FI"/>
          </w:rPr>
          <w:t>javed.hussain@bcu.ac.uk</w:t>
        </w:r>
      </w:hyperlink>
      <w:r w:rsidRPr="00245036">
        <w:rPr>
          <w:rFonts w:cs="Times New Roman"/>
          <w:sz w:val="20"/>
          <w:szCs w:val="20"/>
          <w:lang w:val="fi-FI"/>
        </w:rPr>
        <w:t xml:space="preserve"> </w:t>
      </w:r>
    </w:p>
    <w:p w:rsidR="00245036" w:rsidRPr="00245036" w:rsidRDefault="00245036" w:rsidP="00245036">
      <w:pPr>
        <w:jc w:val="center"/>
        <w:rPr>
          <w:rFonts w:cs="Times New Roman"/>
          <w:sz w:val="20"/>
          <w:szCs w:val="20"/>
          <w:lang w:val="fi-FI"/>
        </w:rPr>
      </w:pPr>
    </w:p>
    <w:p w:rsidR="00245036" w:rsidRPr="00245036" w:rsidRDefault="00245036" w:rsidP="00245036">
      <w:pPr>
        <w:jc w:val="center"/>
        <w:rPr>
          <w:rFonts w:cs="Times New Roman"/>
          <w:sz w:val="20"/>
          <w:szCs w:val="20"/>
          <w:lang w:val="fi-FI"/>
        </w:rPr>
      </w:pPr>
    </w:p>
    <w:p w:rsidR="00245036" w:rsidRPr="00245036" w:rsidRDefault="00245036" w:rsidP="00245036">
      <w:pPr>
        <w:jc w:val="center"/>
        <w:rPr>
          <w:rFonts w:cs="Times New Roman"/>
          <w:sz w:val="20"/>
          <w:szCs w:val="20"/>
          <w:lang w:val="fi-FI"/>
        </w:rPr>
      </w:pPr>
    </w:p>
    <w:p w:rsidR="00245036" w:rsidRPr="00245036" w:rsidRDefault="00245036" w:rsidP="00245036">
      <w:pPr>
        <w:jc w:val="center"/>
        <w:rPr>
          <w:rFonts w:cs="Times New Roman"/>
          <w:b/>
          <w:sz w:val="20"/>
          <w:szCs w:val="20"/>
          <w:lang w:val="fi-FI"/>
        </w:rPr>
      </w:pPr>
      <w:r w:rsidRPr="00245036">
        <w:rPr>
          <w:rFonts w:cs="Times New Roman"/>
          <w:b/>
          <w:sz w:val="20"/>
          <w:szCs w:val="20"/>
          <w:lang w:val="fi-FI"/>
        </w:rPr>
        <w:t>Samia Mahmood</w:t>
      </w:r>
    </w:p>
    <w:p w:rsidR="00245036" w:rsidRPr="00245036" w:rsidRDefault="00245036" w:rsidP="00245036">
      <w:pPr>
        <w:jc w:val="center"/>
        <w:rPr>
          <w:rFonts w:cs="Times New Roman"/>
          <w:sz w:val="20"/>
          <w:szCs w:val="20"/>
          <w:lang w:val="fi-FI"/>
        </w:rPr>
      </w:pPr>
    </w:p>
    <w:p w:rsidR="00245036" w:rsidRPr="00245036" w:rsidRDefault="00245036" w:rsidP="00245036">
      <w:pPr>
        <w:jc w:val="center"/>
        <w:rPr>
          <w:rFonts w:cs="Times New Roman"/>
          <w:sz w:val="20"/>
          <w:szCs w:val="20"/>
        </w:rPr>
      </w:pPr>
      <w:r w:rsidRPr="00245036">
        <w:rPr>
          <w:rFonts w:cs="Times New Roman"/>
          <w:sz w:val="20"/>
          <w:szCs w:val="20"/>
        </w:rPr>
        <w:t>University of Wolverhampton Business School</w:t>
      </w:r>
    </w:p>
    <w:p w:rsidR="00245036" w:rsidRPr="00245036" w:rsidRDefault="00245036" w:rsidP="00245036">
      <w:pPr>
        <w:jc w:val="center"/>
        <w:rPr>
          <w:rFonts w:cs="Times New Roman"/>
          <w:sz w:val="20"/>
          <w:szCs w:val="20"/>
        </w:rPr>
      </w:pPr>
      <w:r w:rsidRPr="00245036">
        <w:rPr>
          <w:rFonts w:cs="Times New Roman"/>
          <w:sz w:val="20"/>
          <w:szCs w:val="20"/>
        </w:rPr>
        <w:t>University of Wolverhampton</w:t>
      </w:r>
    </w:p>
    <w:p w:rsidR="00245036" w:rsidRPr="00245036" w:rsidRDefault="00245036" w:rsidP="00245036">
      <w:pPr>
        <w:jc w:val="center"/>
        <w:rPr>
          <w:rFonts w:cs="Times New Roman"/>
          <w:sz w:val="20"/>
          <w:szCs w:val="20"/>
        </w:rPr>
      </w:pPr>
      <w:r w:rsidRPr="00245036">
        <w:rPr>
          <w:rFonts w:cs="Times New Roman"/>
          <w:sz w:val="20"/>
          <w:szCs w:val="20"/>
        </w:rPr>
        <w:t>Nursery Street</w:t>
      </w:r>
    </w:p>
    <w:p w:rsidR="00245036" w:rsidRPr="00245036" w:rsidRDefault="00245036" w:rsidP="00245036">
      <w:pPr>
        <w:jc w:val="center"/>
        <w:rPr>
          <w:rFonts w:cs="Times New Roman"/>
          <w:sz w:val="20"/>
          <w:szCs w:val="20"/>
        </w:rPr>
      </w:pPr>
      <w:r w:rsidRPr="00245036">
        <w:rPr>
          <w:rFonts w:cs="Times New Roman"/>
          <w:sz w:val="20"/>
          <w:szCs w:val="20"/>
        </w:rPr>
        <w:t>Wolverhampton, UK, WV1 1AD</w:t>
      </w:r>
    </w:p>
    <w:p w:rsidR="00245036" w:rsidRPr="00245036" w:rsidRDefault="00245036" w:rsidP="00245036">
      <w:pPr>
        <w:jc w:val="center"/>
        <w:rPr>
          <w:rFonts w:cs="Times New Roman"/>
          <w:sz w:val="20"/>
          <w:szCs w:val="20"/>
          <w:lang w:val="es-ES"/>
        </w:rPr>
      </w:pPr>
      <w:r w:rsidRPr="00245036">
        <w:rPr>
          <w:rFonts w:cs="Times New Roman"/>
          <w:sz w:val="20"/>
          <w:szCs w:val="20"/>
          <w:lang w:val="es-ES"/>
        </w:rPr>
        <w:t>t: + 44 1902 321786</w:t>
      </w:r>
    </w:p>
    <w:p w:rsidR="00245036" w:rsidRPr="00245036" w:rsidRDefault="00245036" w:rsidP="00245036">
      <w:pPr>
        <w:jc w:val="center"/>
        <w:rPr>
          <w:rFonts w:cs="Times New Roman"/>
          <w:sz w:val="20"/>
          <w:szCs w:val="20"/>
        </w:rPr>
      </w:pPr>
      <w:r w:rsidRPr="00245036">
        <w:rPr>
          <w:rFonts w:cs="Times New Roman"/>
          <w:sz w:val="20"/>
          <w:szCs w:val="20"/>
          <w:lang w:val="es-ES"/>
        </w:rPr>
        <w:t xml:space="preserve">e: </w:t>
      </w:r>
      <w:hyperlink r:id="rId9" w:history="1">
        <w:r w:rsidRPr="00245036">
          <w:rPr>
            <w:rStyle w:val="Hyperlink"/>
            <w:rFonts w:cs="Times New Roman"/>
            <w:sz w:val="20"/>
            <w:szCs w:val="20"/>
          </w:rPr>
          <w:t>samia.mahmood@wlv.ac.uk</w:t>
        </w:r>
      </w:hyperlink>
      <w:r w:rsidRPr="00245036">
        <w:rPr>
          <w:rFonts w:cs="Times New Roman"/>
          <w:sz w:val="20"/>
          <w:szCs w:val="20"/>
        </w:rPr>
        <w:t xml:space="preserve"> </w:t>
      </w:r>
    </w:p>
    <w:p w:rsidR="00245036" w:rsidRPr="00245036" w:rsidRDefault="00245036" w:rsidP="00245036">
      <w:pPr>
        <w:jc w:val="center"/>
        <w:rPr>
          <w:rFonts w:cs="Times New Roman"/>
          <w:sz w:val="20"/>
          <w:szCs w:val="20"/>
        </w:rPr>
      </w:pPr>
    </w:p>
    <w:p w:rsidR="00245036" w:rsidRPr="00245036" w:rsidRDefault="00245036" w:rsidP="00245036">
      <w:pPr>
        <w:jc w:val="center"/>
        <w:rPr>
          <w:rFonts w:cs="Times New Roman"/>
          <w:sz w:val="20"/>
          <w:szCs w:val="20"/>
        </w:rPr>
      </w:pPr>
    </w:p>
    <w:p w:rsidR="00245036" w:rsidRPr="00245036" w:rsidRDefault="00245036" w:rsidP="00245036">
      <w:pPr>
        <w:jc w:val="center"/>
        <w:rPr>
          <w:rFonts w:cs="Times New Roman"/>
          <w:sz w:val="20"/>
          <w:szCs w:val="20"/>
        </w:rPr>
      </w:pPr>
    </w:p>
    <w:p w:rsidR="00245036" w:rsidRPr="00245036" w:rsidRDefault="00245036" w:rsidP="00245036">
      <w:pPr>
        <w:jc w:val="center"/>
        <w:rPr>
          <w:rFonts w:cs="Times New Roman"/>
          <w:b/>
          <w:sz w:val="20"/>
          <w:szCs w:val="20"/>
        </w:rPr>
      </w:pPr>
      <w:r w:rsidRPr="00245036">
        <w:rPr>
          <w:rFonts w:cs="Times New Roman"/>
          <w:b/>
          <w:sz w:val="20"/>
          <w:szCs w:val="20"/>
        </w:rPr>
        <w:t xml:space="preserve">Jonathan M. </w:t>
      </w:r>
      <w:r w:rsidR="00EE4EF5">
        <w:rPr>
          <w:rFonts w:cs="Times New Roman"/>
          <w:b/>
          <w:sz w:val="20"/>
          <w:szCs w:val="20"/>
        </w:rPr>
        <w:t>Scott</w:t>
      </w:r>
    </w:p>
    <w:p w:rsidR="00245036" w:rsidRPr="00245036" w:rsidRDefault="00245036" w:rsidP="00245036">
      <w:pPr>
        <w:jc w:val="center"/>
        <w:rPr>
          <w:rFonts w:cs="Times New Roman"/>
          <w:sz w:val="20"/>
          <w:szCs w:val="20"/>
        </w:rPr>
      </w:pPr>
    </w:p>
    <w:p w:rsidR="00245036" w:rsidRPr="00245036" w:rsidRDefault="00245036" w:rsidP="00245036">
      <w:pPr>
        <w:rPr>
          <w:rFonts w:cs="Times New Roman"/>
          <w:sz w:val="20"/>
          <w:szCs w:val="20"/>
        </w:rPr>
      </w:pPr>
    </w:p>
    <w:p w:rsidR="00245036" w:rsidRPr="00245036" w:rsidRDefault="00245036" w:rsidP="00245036">
      <w:pPr>
        <w:jc w:val="center"/>
        <w:rPr>
          <w:rFonts w:cs="Times New Roman"/>
          <w:sz w:val="20"/>
          <w:szCs w:val="20"/>
        </w:rPr>
      </w:pPr>
      <w:r w:rsidRPr="00245036">
        <w:rPr>
          <w:rFonts w:cs="Times New Roman"/>
          <w:sz w:val="20"/>
          <w:szCs w:val="20"/>
        </w:rPr>
        <w:t>Newcastle Business School</w:t>
      </w:r>
      <w:r w:rsidRPr="00245036">
        <w:rPr>
          <w:rFonts w:cs="Times New Roman"/>
          <w:sz w:val="20"/>
          <w:szCs w:val="20"/>
        </w:rPr>
        <w:br/>
        <w:t>Northumbria University</w:t>
      </w:r>
      <w:r w:rsidRPr="00245036">
        <w:rPr>
          <w:rFonts w:cs="Times New Roman"/>
          <w:sz w:val="20"/>
          <w:szCs w:val="20"/>
        </w:rPr>
        <w:br/>
        <w:t>City Campus East</w:t>
      </w:r>
      <w:r w:rsidRPr="00245036">
        <w:rPr>
          <w:rFonts w:cs="Times New Roman"/>
          <w:sz w:val="20"/>
          <w:szCs w:val="20"/>
        </w:rPr>
        <w:br/>
        <w:t>Newcastle-upon-Tyne, UK, NE2 1UY</w:t>
      </w:r>
    </w:p>
    <w:p w:rsidR="00245036" w:rsidRPr="00245036" w:rsidRDefault="00245036" w:rsidP="00245036">
      <w:pPr>
        <w:jc w:val="center"/>
        <w:rPr>
          <w:rFonts w:cs="Times New Roman"/>
          <w:sz w:val="20"/>
          <w:szCs w:val="20"/>
        </w:rPr>
      </w:pPr>
      <w:r w:rsidRPr="00245036">
        <w:rPr>
          <w:rFonts w:cs="Times New Roman"/>
          <w:sz w:val="20"/>
          <w:szCs w:val="20"/>
        </w:rPr>
        <w:t xml:space="preserve">t: 44 (0) 7500708539 </w:t>
      </w:r>
    </w:p>
    <w:p w:rsidR="00245036" w:rsidRPr="00245036" w:rsidRDefault="00245036" w:rsidP="00245036">
      <w:pPr>
        <w:jc w:val="center"/>
        <w:rPr>
          <w:rFonts w:cs="Times New Roman"/>
          <w:sz w:val="20"/>
          <w:szCs w:val="20"/>
        </w:rPr>
      </w:pPr>
      <w:r w:rsidRPr="00245036">
        <w:rPr>
          <w:rFonts w:cs="Times New Roman"/>
          <w:sz w:val="20"/>
          <w:szCs w:val="20"/>
        </w:rPr>
        <w:t xml:space="preserve">e: </w:t>
      </w:r>
      <w:hyperlink r:id="rId10" w:history="1">
        <w:r w:rsidRPr="00245036">
          <w:rPr>
            <w:rStyle w:val="Hyperlink"/>
            <w:rFonts w:cs="Times New Roman"/>
            <w:sz w:val="20"/>
            <w:szCs w:val="20"/>
          </w:rPr>
          <w:t>jonathan.scott@northumbria.ac.uk</w:t>
        </w:r>
      </w:hyperlink>
    </w:p>
    <w:p w:rsidR="00936A6E" w:rsidRPr="00245036" w:rsidRDefault="00936A6E" w:rsidP="00C0587F">
      <w:pPr>
        <w:jc w:val="center"/>
        <w:rPr>
          <w:rFonts w:cs="Times New Roman"/>
          <w:b/>
          <w:color w:val="000000" w:themeColor="text1"/>
          <w:sz w:val="20"/>
          <w:szCs w:val="20"/>
        </w:rPr>
      </w:pPr>
    </w:p>
    <w:p w:rsidR="00642420" w:rsidRPr="00245036" w:rsidRDefault="00642420" w:rsidP="00C0587F">
      <w:pPr>
        <w:jc w:val="center"/>
        <w:rPr>
          <w:rFonts w:cs="Times New Roman"/>
          <w:b/>
          <w:color w:val="000000" w:themeColor="text1"/>
          <w:sz w:val="20"/>
          <w:szCs w:val="20"/>
        </w:rPr>
      </w:pPr>
    </w:p>
    <w:p w:rsidR="002B220F" w:rsidRPr="00245036" w:rsidRDefault="002B220F" w:rsidP="00642420">
      <w:pPr>
        <w:jc w:val="center"/>
        <w:rPr>
          <w:rFonts w:cs="Times New Roman"/>
          <w:b/>
          <w:color w:val="000000" w:themeColor="text1"/>
          <w:sz w:val="20"/>
          <w:szCs w:val="20"/>
        </w:rPr>
      </w:pPr>
    </w:p>
    <w:p w:rsidR="00E75FED" w:rsidRPr="00245036" w:rsidRDefault="00E75FED" w:rsidP="00C0587F">
      <w:pPr>
        <w:jc w:val="center"/>
        <w:rPr>
          <w:rFonts w:cs="Times New Roman"/>
          <w:color w:val="000000" w:themeColor="text1"/>
          <w:sz w:val="20"/>
          <w:szCs w:val="20"/>
        </w:rPr>
      </w:pPr>
    </w:p>
    <w:p w:rsidR="00E75FED" w:rsidRPr="00245036" w:rsidRDefault="00E75FED" w:rsidP="00C0587F">
      <w:pPr>
        <w:jc w:val="center"/>
        <w:rPr>
          <w:rFonts w:cs="Times New Roman"/>
          <w:color w:val="000000" w:themeColor="text1"/>
          <w:sz w:val="20"/>
          <w:szCs w:val="20"/>
        </w:rPr>
      </w:pPr>
    </w:p>
    <w:p w:rsidR="00E75FED" w:rsidRPr="00245036" w:rsidRDefault="00E75FED" w:rsidP="00C0587F">
      <w:pPr>
        <w:jc w:val="center"/>
        <w:rPr>
          <w:rFonts w:cs="Times New Roman"/>
          <w:color w:val="000000" w:themeColor="text1"/>
          <w:sz w:val="20"/>
          <w:szCs w:val="20"/>
        </w:rPr>
      </w:pPr>
    </w:p>
    <w:p w:rsidR="00E75FED" w:rsidRPr="00245036" w:rsidRDefault="00E75FED" w:rsidP="00C0587F">
      <w:pPr>
        <w:jc w:val="center"/>
        <w:rPr>
          <w:rFonts w:cs="Times New Roman"/>
          <w:color w:val="000000" w:themeColor="text1"/>
          <w:sz w:val="20"/>
          <w:szCs w:val="20"/>
        </w:rPr>
      </w:pPr>
    </w:p>
    <w:p w:rsidR="00E75FED" w:rsidRPr="00245036" w:rsidRDefault="00E75FED" w:rsidP="00C0587F">
      <w:pPr>
        <w:jc w:val="center"/>
        <w:rPr>
          <w:rFonts w:cs="Times New Roman"/>
          <w:color w:val="000000" w:themeColor="text1"/>
          <w:sz w:val="20"/>
          <w:szCs w:val="20"/>
        </w:rPr>
      </w:pPr>
    </w:p>
    <w:p w:rsidR="008F406F" w:rsidRPr="00245036" w:rsidRDefault="008F406F">
      <w:pPr>
        <w:widowControl/>
        <w:suppressAutoHyphens w:val="0"/>
        <w:rPr>
          <w:rFonts w:cs="Times New Roman"/>
          <w:color w:val="000000" w:themeColor="text1"/>
          <w:sz w:val="20"/>
          <w:szCs w:val="20"/>
        </w:rPr>
      </w:pPr>
    </w:p>
    <w:p w:rsidR="009F1F81" w:rsidRPr="00245036" w:rsidRDefault="009F1F81">
      <w:pPr>
        <w:widowControl/>
        <w:suppressAutoHyphens w:val="0"/>
        <w:rPr>
          <w:rFonts w:cs="Times New Roman"/>
          <w:color w:val="000000" w:themeColor="text1"/>
          <w:sz w:val="20"/>
          <w:szCs w:val="20"/>
        </w:rPr>
      </w:pPr>
      <w:bookmarkStart w:id="1" w:name="_GoBack"/>
      <w:bookmarkEnd w:id="1"/>
    </w:p>
    <w:p w:rsidR="009F1F81" w:rsidRPr="00245036" w:rsidRDefault="009F1F81">
      <w:pPr>
        <w:widowControl/>
        <w:suppressAutoHyphens w:val="0"/>
        <w:rPr>
          <w:rFonts w:cs="Times New Roman"/>
          <w:color w:val="000000" w:themeColor="text1"/>
          <w:sz w:val="20"/>
          <w:szCs w:val="20"/>
        </w:rPr>
      </w:pPr>
    </w:p>
    <w:p w:rsidR="008F406F" w:rsidRPr="00245036" w:rsidRDefault="008F406F">
      <w:pPr>
        <w:widowControl/>
        <w:suppressAutoHyphens w:val="0"/>
        <w:rPr>
          <w:rFonts w:cs="Times New Roman"/>
          <w:color w:val="000000" w:themeColor="text1"/>
          <w:sz w:val="20"/>
          <w:szCs w:val="20"/>
        </w:rPr>
      </w:pPr>
    </w:p>
    <w:p w:rsidR="002B220F" w:rsidRPr="00245036" w:rsidRDefault="002B220F">
      <w:pPr>
        <w:widowControl/>
        <w:suppressAutoHyphens w:val="0"/>
        <w:rPr>
          <w:rFonts w:cs="Times New Roman"/>
          <w:color w:val="000000" w:themeColor="text1"/>
          <w:sz w:val="20"/>
          <w:szCs w:val="20"/>
        </w:rPr>
      </w:pPr>
    </w:p>
    <w:p w:rsidR="002B220F" w:rsidRPr="00245036" w:rsidRDefault="002B220F">
      <w:pPr>
        <w:widowControl/>
        <w:suppressAutoHyphens w:val="0"/>
        <w:rPr>
          <w:rFonts w:cs="Times New Roman"/>
          <w:color w:val="000000" w:themeColor="text1"/>
          <w:sz w:val="20"/>
          <w:szCs w:val="20"/>
        </w:rPr>
      </w:pPr>
    </w:p>
    <w:p w:rsidR="00B55898" w:rsidRPr="00245036" w:rsidRDefault="00B55898">
      <w:pPr>
        <w:widowControl/>
        <w:suppressAutoHyphens w:val="0"/>
        <w:rPr>
          <w:rFonts w:cs="Times New Roman"/>
          <w:color w:val="000000" w:themeColor="text1"/>
          <w:sz w:val="20"/>
          <w:szCs w:val="20"/>
        </w:rPr>
      </w:pPr>
    </w:p>
    <w:p w:rsidR="00014788" w:rsidRPr="00245036" w:rsidRDefault="00014788">
      <w:pPr>
        <w:widowControl/>
        <w:suppressAutoHyphens w:val="0"/>
        <w:rPr>
          <w:rFonts w:cs="Times New Roman"/>
          <w:color w:val="000000" w:themeColor="text1"/>
          <w:sz w:val="20"/>
          <w:szCs w:val="20"/>
        </w:rPr>
      </w:pPr>
    </w:p>
    <w:p w:rsidR="00014788" w:rsidRPr="00245036" w:rsidRDefault="00014788">
      <w:pPr>
        <w:widowControl/>
        <w:suppressAutoHyphens w:val="0"/>
        <w:rPr>
          <w:rFonts w:cs="Times New Roman"/>
          <w:color w:val="000000" w:themeColor="text1"/>
          <w:sz w:val="20"/>
          <w:szCs w:val="20"/>
        </w:rPr>
      </w:pPr>
    </w:p>
    <w:p w:rsidR="00014788" w:rsidRPr="00245036" w:rsidRDefault="00014788">
      <w:pPr>
        <w:widowControl/>
        <w:suppressAutoHyphens w:val="0"/>
        <w:rPr>
          <w:rFonts w:cs="Times New Roman"/>
          <w:color w:val="000000" w:themeColor="text1"/>
          <w:sz w:val="20"/>
          <w:szCs w:val="20"/>
        </w:rPr>
      </w:pPr>
    </w:p>
    <w:p w:rsidR="00014788" w:rsidRPr="00245036" w:rsidRDefault="00014788">
      <w:pPr>
        <w:widowControl/>
        <w:suppressAutoHyphens w:val="0"/>
        <w:rPr>
          <w:rFonts w:cs="Times New Roman"/>
          <w:color w:val="000000" w:themeColor="text1"/>
          <w:sz w:val="20"/>
          <w:szCs w:val="20"/>
        </w:rPr>
      </w:pPr>
    </w:p>
    <w:p w:rsidR="009D24A2" w:rsidRPr="00245036" w:rsidRDefault="009D24A2">
      <w:pPr>
        <w:widowControl/>
        <w:suppressAutoHyphens w:val="0"/>
        <w:rPr>
          <w:rFonts w:cs="Times New Roman"/>
          <w:color w:val="000000" w:themeColor="text1"/>
          <w:sz w:val="20"/>
          <w:szCs w:val="20"/>
        </w:rPr>
      </w:pPr>
    </w:p>
    <w:p w:rsidR="002B220F" w:rsidRPr="00245036" w:rsidRDefault="002B220F">
      <w:pPr>
        <w:widowControl/>
        <w:suppressAutoHyphens w:val="0"/>
        <w:rPr>
          <w:rFonts w:cs="Times New Roman"/>
          <w:color w:val="000000" w:themeColor="text1"/>
          <w:sz w:val="20"/>
          <w:szCs w:val="20"/>
        </w:rPr>
      </w:pPr>
    </w:p>
    <w:p w:rsidR="009F1F81" w:rsidRPr="00245036" w:rsidRDefault="009F1F81">
      <w:pPr>
        <w:widowControl/>
        <w:suppressAutoHyphens w:val="0"/>
        <w:rPr>
          <w:rFonts w:cs="Times New Roman"/>
          <w:color w:val="000000" w:themeColor="text1"/>
          <w:sz w:val="20"/>
          <w:szCs w:val="20"/>
        </w:rPr>
      </w:pPr>
    </w:p>
    <w:p w:rsidR="009F1F81" w:rsidRPr="00245036" w:rsidRDefault="009F1F81">
      <w:pPr>
        <w:widowControl/>
        <w:suppressAutoHyphens w:val="0"/>
        <w:rPr>
          <w:rFonts w:cs="Times New Roman"/>
          <w:color w:val="000000" w:themeColor="text1"/>
          <w:sz w:val="20"/>
          <w:szCs w:val="20"/>
        </w:rPr>
      </w:pPr>
    </w:p>
    <w:p w:rsidR="009F1F81" w:rsidRPr="00245036" w:rsidRDefault="009F1F81">
      <w:pPr>
        <w:widowControl/>
        <w:suppressAutoHyphens w:val="0"/>
        <w:rPr>
          <w:rFonts w:cs="Times New Roman"/>
          <w:color w:val="000000" w:themeColor="text1"/>
          <w:sz w:val="20"/>
          <w:szCs w:val="20"/>
        </w:rPr>
      </w:pPr>
    </w:p>
    <w:p w:rsidR="008F406F" w:rsidRPr="00245036" w:rsidRDefault="008F406F" w:rsidP="008F406F">
      <w:pPr>
        <w:jc w:val="both"/>
        <w:rPr>
          <w:rFonts w:cs="Times New Roman"/>
          <w:b/>
          <w:color w:val="000000" w:themeColor="text1"/>
          <w:sz w:val="20"/>
          <w:szCs w:val="20"/>
        </w:rPr>
      </w:pPr>
      <w:r w:rsidRPr="00245036">
        <w:rPr>
          <w:rFonts w:cs="Times New Roman"/>
          <w:b/>
          <w:color w:val="000000" w:themeColor="text1"/>
          <w:sz w:val="20"/>
          <w:szCs w:val="20"/>
        </w:rPr>
        <w:t>ABSTRACT</w:t>
      </w:r>
    </w:p>
    <w:p w:rsidR="008F406F" w:rsidRPr="00245036" w:rsidRDefault="008F406F" w:rsidP="008F406F">
      <w:pPr>
        <w:jc w:val="both"/>
        <w:rPr>
          <w:rFonts w:cs="Times New Roman"/>
          <w:color w:val="000000" w:themeColor="text1"/>
          <w:sz w:val="20"/>
          <w:szCs w:val="20"/>
        </w:rPr>
      </w:pPr>
    </w:p>
    <w:p w:rsidR="00BD0B27" w:rsidRPr="00245036" w:rsidRDefault="00BD0B27" w:rsidP="00BD0B27">
      <w:pPr>
        <w:jc w:val="both"/>
        <w:rPr>
          <w:rFonts w:cs="Times New Roman"/>
          <w:color w:val="000000" w:themeColor="text1"/>
          <w:sz w:val="20"/>
          <w:szCs w:val="20"/>
        </w:rPr>
      </w:pPr>
      <w:r w:rsidRPr="00245036">
        <w:rPr>
          <w:rFonts w:cs="Times New Roman"/>
          <w:color w:val="000000" w:themeColor="text1"/>
          <w:sz w:val="20"/>
          <w:szCs w:val="20"/>
        </w:rPr>
        <w:t xml:space="preserve">The paper explores </w:t>
      </w:r>
      <w:r w:rsidR="000A2D0A" w:rsidRPr="00245036">
        <w:rPr>
          <w:rFonts w:cs="Times New Roman"/>
          <w:color w:val="000000" w:themeColor="text1"/>
          <w:sz w:val="20"/>
          <w:szCs w:val="20"/>
        </w:rPr>
        <w:t xml:space="preserve">the </w:t>
      </w:r>
      <w:r w:rsidRPr="00245036">
        <w:rPr>
          <w:rFonts w:cs="Times New Roman"/>
          <w:color w:val="000000" w:themeColor="text1"/>
          <w:sz w:val="20"/>
          <w:szCs w:val="20"/>
        </w:rPr>
        <w:t xml:space="preserve">impact of financial exclusion on financial and human poverty amongst women in Pakistan. </w:t>
      </w:r>
      <w:r w:rsidR="000A2D0A" w:rsidRPr="00245036">
        <w:rPr>
          <w:rFonts w:cs="Times New Roman"/>
          <w:color w:val="000000" w:themeColor="text1"/>
          <w:sz w:val="20"/>
          <w:szCs w:val="20"/>
        </w:rPr>
        <w:t>The f</w:t>
      </w:r>
      <w:r w:rsidRPr="00245036">
        <w:rPr>
          <w:rFonts w:cs="Times New Roman"/>
          <w:color w:val="000000" w:themeColor="text1"/>
          <w:sz w:val="20"/>
          <w:szCs w:val="20"/>
        </w:rPr>
        <w:t>indings suggest</w:t>
      </w:r>
      <w:r w:rsidR="000A2D0A" w:rsidRPr="00245036">
        <w:rPr>
          <w:rFonts w:cs="Times New Roman"/>
          <w:color w:val="000000" w:themeColor="text1"/>
          <w:sz w:val="20"/>
          <w:szCs w:val="20"/>
        </w:rPr>
        <w:t xml:space="preserve"> that</w:t>
      </w:r>
      <w:r w:rsidRPr="00245036">
        <w:rPr>
          <w:rFonts w:cs="Times New Roman"/>
          <w:color w:val="000000" w:themeColor="text1"/>
          <w:sz w:val="20"/>
          <w:szCs w:val="20"/>
        </w:rPr>
        <w:t xml:space="preserve"> persistent financial exclusion, gender discrimination, </w:t>
      </w:r>
      <w:r w:rsidR="000A2D0A" w:rsidRPr="00245036">
        <w:rPr>
          <w:rFonts w:cs="Times New Roman"/>
          <w:color w:val="000000" w:themeColor="text1"/>
          <w:sz w:val="20"/>
          <w:szCs w:val="20"/>
        </w:rPr>
        <w:t xml:space="preserve">and </w:t>
      </w:r>
      <w:r w:rsidRPr="00245036">
        <w:rPr>
          <w:rFonts w:cs="Times New Roman"/>
          <w:color w:val="000000" w:themeColor="text1"/>
          <w:sz w:val="20"/>
          <w:szCs w:val="20"/>
        </w:rPr>
        <w:t xml:space="preserve">conservative religious values adversely impact women’s empowerment. There is an inverse correlation between the size of microcredit and women’s financial poverty, </w:t>
      </w:r>
      <w:r w:rsidR="000A2D0A" w:rsidRPr="00245036">
        <w:rPr>
          <w:rFonts w:cs="Times New Roman"/>
          <w:color w:val="000000" w:themeColor="text1"/>
          <w:sz w:val="20"/>
          <w:szCs w:val="20"/>
        </w:rPr>
        <w:t xml:space="preserve">which is not the case </w:t>
      </w:r>
      <w:r w:rsidRPr="00245036">
        <w:rPr>
          <w:rFonts w:cs="Times New Roman"/>
          <w:color w:val="000000" w:themeColor="text1"/>
          <w:sz w:val="20"/>
          <w:szCs w:val="20"/>
        </w:rPr>
        <w:t xml:space="preserve">for human poverty. Larger families experienced higher rates of poverty reduction </w:t>
      </w:r>
      <w:r w:rsidR="000A2D0A" w:rsidRPr="00245036">
        <w:rPr>
          <w:rFonts w:cs="Times New Roman"/>
          <w:color w:val="000000" w:themeColor="text1"/>
          <w:sz w:val="20"/>
          <w:szCs w:val="20"/>
        </w:rPr>
        <w:t xml:space="preserve">than </w:t>
      </w:r>
      <w:r w:rsidRPr="00245036">
        <w:rPr>
          <w:rFonts w:cs="Times New Roman"/>
          <w:color w:val="000000" w:themeColor="text1"/>
          <w:sz w:val="20"/>
          <w:szCs w:val="20"/>
        </w:rPr>
        <w:t>smaller</w:t>
      </w:r>
      <w:r w:rsidR="000A2D0A" w:rsidRPr="00245036">
        <w:rPr>
          <w:rFonts w:cs="Times New Roman"/>
          <w:color w:val="000000" w:themeColor="text1"/>
          <w:sz w:val="20"/>
          <w:szCs w:val="20"/>
        </w:rPr>
        <w:t xml:space="preserve"> families</w:t>
      </w:r>
      <w:r w:rsidRPr="00245036">
        <w:rPr>
          <w:rFonts w:cs="Times New Roman"/>
          <w:color w:val="000000" w:themeColor="text1"/>
          <w:sz w:val="20"/>
          <w:szCs w:val="20"/>
        </w:rPr>
        <w:t xml:space="preserve">.  The study offers evidence, </w:t>
      </w:r>
      <w:r w:rsidR="000A2D0A" w:rsidRPr="00245036">
        <w:rPr>
          <w:rFonts w:cs="Times New Roman"/>
          <w:color w:val="000000" w:themeColor="text1"/>
          <w:sz w:val="20"/>
          <w:szCs w:val="20"/>
        </w:rPr>
        <w:t xml:space="preserve">and </w:t>
      </w:r>
      <w:r w:rsidRPr="00245036">
        <w:rPr>
          <w:rFonts w:cs="Times New Roman"/>
          <w:color w:val="000000" w:themeColor="text1"/>
          <w:sz w:val="20"/>
          <w:szCs w:val="20"/>
        </w:rPr>
        <w:t>supports theories on the impact of microcr</w:t>
      </w:r>
      <w:r w:rsidR="002A5390" w:rsidRPr="00245036">
        <w:rPr>
          <w:rFonts w:cs="Times New Roman"/>
          <w:color w:val="000000" w:themeColor="text1"/>
          <w:sz w:val="20"/>
          <w:szCs w:val="20"/>
        </w:rPr>
        <w:t xml:space="preserve">edit upon poverty alleviation. </w:t>
      </w:r>
      <w:r w:rsidRPr="00245036">
        <w:rPr>
          <w:rFonts w:cs="Times New Roman"/>
          <w:color w:val="000000" w:themeColor="text1"/>
          <w:sz w:val="20"/>
          <w:szCs w:val="20"/>
        </w:rPr>
        <w:t>These findings inform policy</w:t>
      </w:r>
      <w:r w:rsidR="004954A6" w:rsidRPr="00245036">
        <w:rPr>
          <w:rFonts w:cs="Times New Roman"/>
          <w:color w:val="000000" w:themeColor="text1"/>
          <w:sz w:val="20"/>
          <w:szCs w:val="20"/>
        </w:rPr>
        <w:t xml:space="preserve"> </w:t>
      </w:r>
      <w:r w:rsidRPr="00245036">
        <w:rPr>
          <w:rFonts w:cs="Times New Roman"/>
          <w:color w:val="000000" w:themeColor="text1"/>
          <w:sz w:val="20"/>
          <w:szCs w:val="20"/>
        </w:rPr>
        <w:t>makers, women entrepreneurs</w:t>
      </w:r>
      <w:r w:rsidR="000A2D0A" w:rsidRPr="00245036">
        <w:rPr>
          <w:rFonts w:cs="Times New Roman"/>
          <w:color w:val="000000" w:themeColor="text1"/>
          <w:sz w:val="20"/>
          <w:szCs w:val="20"/>
        </w:rPr>
        <w:t>,</w:t>
      </w:r>
      <w:r w:rsidRPr="00245036">
        <w:rPr>
          <w:rFonts w:cs="Times New Roman"/>
          <w:color w:val="000000" w:themeColor="text1"/>
          <w:sz w:val="20"/>
          <w:szCs w:val="20"/>
        </w:rPr>
        <w:t xml:space="preserve"> and microfinance institutions.</w:t>
      </w:r>
      <w:r w:rsidR="00E45F74" w:rsidRPr="00245036">
        <w:rPr>
          <w:rFonts w:cs="Times New Roman"/>
          <w:color w:val="000000" w:themeColor="text1"/>
          <w:sz w:val="20"/>
          <w:szCs w:val="20"/>
        </w:rPr>
        <w:tab/>
      </w:r>
      <w:r w:rsidRPr="00245036">
        <w:rPr>
          <w:rFonts w:cs="Times New Roman"/>
          <w:color w:val="000000" w:themeColor="text1"/>
          <w:sz w:val="20"/>
          <w:szCs w:val="20"/>
        </w:rPr>
        <w:t xml:space="preserve"> </w:t>
      </w:r>
    </w:p>
    <w:p w:rsidR="000A2D0A" w:rsidRPr="00245036" w:rsidRDefault="000A2D0A" w:rsidP="00BD0B27">
      <w:pPr>
        <w:jc w:val="both"/>
        <w:rPr>
          <w:rFonts w:cs="Times New Roman"/>
          <w:color w:val="000000" w:themeColor="text1"/>
          <w:sz w:val="20"/>
          <w:szCs w:val="20"/>
        </w:rPr>
      </w:pPr>
    </w:p>
    <w:p w:rsidR="00604355" w:rsidRPr="00245036" w:rsidRDefault="00604355" w:rsidP="004936A6">
      <w:pPr>
        <w:spacing w:line="480" w:lineRule="auto"/>
        <w:jc w:val="both"/>
        <w:rPr>
          <w:rFonts w:cs="Times New Roman"/>
          <w:color w:val="000000" w:themeColor="text1"/>
          <w:sz w:val="20"/>
          <w:szCs w:val="20"/>
        </w:rPr>
      </w:pPr>
    </w:p>
    <w:p w:rsidR="009D24A2" w:rsidRPr="00245036" w:rsidRDefault="009D24A2" w:rsidP="004936A6">
      <w:pPr>
        <w:spacing w:line="480" w:lineRule="auto"/>
        <w:jc w:val="both"/>
        <w:rPr>
          <w:rFonts w:cs="Times New Roman"/>
          <w:color w:val="000000" w:themeColor="text1"/>
          <w:sz w:val="20"/>
          <w:szCs w:val="20"/>
        </w:rPr>
      </w:pPr>
    </w:p>
    <w:p w:rsidR="009F1F81" w:rsidRPr="00245036" w:rsidRDefault="009F1F81" w:rsidP="004936A6">
      <w:pPr>
        <w:spacing w:line="480" w:lineRule="auto"/>
        <w:jc w:val="both"/>
        <w:rPr>
          <w:rFonts w:cs="Times New Roman"/>
          <w:color w:val="000000" w:themeColor="text1"/>
          <w:sz w:val="20"/>
          <w:szCs w:val="20"/>
        </w:rPr>
      </w:pPr>
    </w:p>
    <w:p w:rsidR="009F1F81" w:rsidRPr="00245036" w:rsidRDefault="009F1F81" w:rsidP="004936A6">
      <w:pPr>
        <w:spacing w:line="480" w:lineRule="auto"/>
        <w:jc w:val="both"/>
        <w:rPr>
          <w:rFonts w:cs="Times New Roman"/>
          <w:color w:val="000000" w:themeColor="text1"/>
          <w:sz w:val="20"/>
          <w:szCs w:val="20"/>
        </w:rPr>
      </w:pPr>
    </w:p>
    <w:p w:rsidR="009F1F81" w:rsidRPr="00245036" w:rsidRDefault="009F1F81" w:rsidP="004936A6">
      <w:pPr>
        <w:spacing w:line="480" w:lineRule="auto"/>
        <w:jc w:val="both"/>
        <w:rPr>
          <w:rFonts w:cs="Times New Roman"/>
          <w:color w:val="000000" w:themeColor="text1"/>
          <w:sz w:val="20"/>
          <w:szCs w:val="20"/>
        </w:rPr>
      </w:pPr>
    </w:p>
    <w:p w:rsidR="009F1F81" w:rsidRPr="00245036" w:rsidRDefault="009F1F81" w:rsidP="004936A6">
      <w:pPr>
        <w:spacing w:line="480" w:lineRule="auto"/>
        <w:jc w:val="both"/>
        <w:rPr>
          <w:rFonts w:cs="Times New Roman"/>
          <w:color w:val="000000" w:themeColor="text1"/>
          <w:sz w:val="20"/>
          <w:szCs w:val="20"/>
        </w:rPr>
      </w:pPr>
    </w:p>
    <w:p w:rsidR="009F1F81" w:rsidRPr="00245036" w:rsidRDefault="009F1F81" w:rsidP="004936A6">
      <w:pPr>
        <w:spacing w:line="480" w:lineRule="auto"/>
        <w:jc w:val="both"/>
        <w:rPr>
          <w:rFonts w:cs="Times New Roman"/>
          <w:color w:val="000000" w:themeColor="text1"/>
          <w:sz w:val="20"/>
          <w:szCs w:val="20"/>
        </w:rPr>
      </w:pPr>
    </w:p>
    <w:p w:rsidR="009F1F81" w:rsidRPr="00245036" w:rsidRDefault="009F1F81" w:rsidP="004936A6">
      <w:pPr>
        <w:spacing w:line="480" w:lineRule="auto"/>
        <w:jc w:val="both"/>
        <w:rPr>
          <w:rFonts w:cs="Times New Roman"/>
          <w:color w:val="000000" w:themeColor="text1"/>
          <w:sz w:val="20"/>
          <w:szCs w:val="20"/>
        </w:rPr>
      </w:pPr>
    </w:p>
    <w:p w:rsidR="009F1F81" w:rsidRPr="00245036" w:rsidRDefault="009F1F81" w:rsidP="004936A6">
      <w:pPr>
        <w:spacing w:line="480" w:lineRule="auto"/>
        <w:jc w:val="both"/>
        <w:rPr>
          <w:rFonts w:cs="Times New Roman"/>
          <w:color w:val="000000" w:themeColor="text1"/>
          <w:sz w:val="20"/>
          <w:szCs w:val="20"/>
        </w:rPr>
      </w:pPr>
    </w:p>
    <w:p w:rsidR="009F1F81" w:rsidRPr="00245036" w:rsidRDefault="009F1F81" w:rsidP="004936A6">
      <w:pPr>
        <w:spacing w:line="480" w:lineRule="auto"/>
        <w:jc w:val="both"/>
        <w:rPr>
          <w:rFonts w:cs="Times New Roman"/>
          <w:color w:val="000000" w:themeColor="text1"/>
          <w:sz w:val="20"/>
          <w:szCs w:val="20"/>
        </w:rPr>
      </w:pPr>
    </w:p>
    <w:p w:rsidR="009F1F81" w:rsidRPr="00245036" w:rsidRDefault="009F1F81" w:rsidP="004936A6">
      <w:pPr>
        <w:spacing w:line="480" w:lineRule="auto"/>
        <w:jc w:val="both"/>
        <w:rPr>
          <w:rFonts w:cs="Times New Roman"/>
          <w:color w:val="000000" w:themeColor="text1"/>
          <w:sz w:val="20"/>
          <w:szCs w:val="20"/>
        </w:rPr>
      </w:pPr>
    </w:p>
    <w:p w:rsidR="009F1F81" w:rsidRPr="00245036" w:rsidRDefault="009F1F81" w:rsidP="004936A6">
      <w:pPr>
        <w:spacing w:line="480" w:lineRule="auto"/>
        <w:jc w:val="both"/>
        <w:rPr>
          <w:rFonts w:cs="Times New Roman"/>
          <w:color w:val="000000" w:themeColor="text1"/>
          <w:sz w:val="20"/>
          <w:szCs w:val="20"/>
        </w:rPr>
      </w:pPr>
    </w:p>
    <w:p w:rsidR="009D24A2" w:rsidRPr="00245036" w:rsidRDefault="009D24A2" w:rsidP="004936A6">
      <w:pPr>
        <w:spacing w:line="480" w:lineRule="auto"/>
        <w:jc w:val="both"/>
        <w:rPr>
          <w:rFonts w:cs="Times New Roman"/>
          <w:color w:val="000000" w:themeColor="text1"/>
          <w:sz w:val="20"/>
          <w:szCs w:val="20"/>
        </w:rPr>
      </w:pPr>
    </w:p>
    <w:p w:rsidR="00014788" w:rsidRPr="00245036" w:rsidRDefault="00014788" w:rsidP="004936A6">
      <w:pPr>
        <w:spacing w:line="480" w:lineRule="auto"/>
        <w:jc w:val="both"/>
        <w:rPr>
          <w:rFonts w:cs="Times New Roman"/>
          <w:color w:val="000000" w:themeColor="text1"/>
          <w:sz w:val="20"/>
          <w:szCs w:val="20"/>
        </w:rPr>
      </w:pPr>
    </w:p>
    <w:p w:rsidR="00014788" w:rsidRPr="00245036" w:rsidRDefault="00014788" w:rsidP="004936A6">
      <w:pPr>
        <w:spacing w:line="480" w:lineRule="auto"/>
        <w:jc w:val="both"/>
        <w:rPr>
          <w:rFonts w:cs="Times New Roman"/>
          <w:color w:val="000000" w:themeColor="text1"/>
          <w:sz w:val="20"/>
          <w:szCs w:val="20"/>
        </w:rPr>
      </w:pPr>
    </w:p>
    <w:p w:rsidR="00474D68" w:rsidRPr="00245036" w:rsidRDefault="00474D68" w:rsidP="004936A6">
      <w:pPr>
        <w:spacing w:line="480" w:lineRule="auto"/>
        <w:jc w:val="both"/>
        <w:rPr>
          <w:rFonts w:cs="Times New Roman"/>
          <w:color w:val="000000" w:themeColor="text1"/>
          <w:sz w:val="20"/>
          <w:szCs w:val="20"/>
        </w:rPr>
      </w:pPr>
    </w:p>
    <w:p w:rsidR="003D4BD6" w:rsidRPr="00245036" w:rsidRDefault="003D4BD6" w:rsidP="004936A6">
      <w:pPr>
        <w:spacing w:line="480" w:lineRule="auto"/>
        <w:jc w:val="both"/>
        <w:rPr>
          <w:rFonts w:cs="Times New Roman"/>
          <w:color w:val="000000" w:themeColor="text1"/>
          <w:sz w:val="20"/>
          <w:szCs w:val="20"/>
        </w:rPr>
      </w:pPr>
    </w:p>
    <w:p w:rsidR="003D4BD6" w:rsidRPr="00245036" w:rsidRDefault="003D4BD6" w:rsidP="004936A6">
      <w:pPr>
        <w:spacing w:line="480" w:lineRule="auto"/>
        <w:jc w:val="both"/>
        <w:rPr>
          <w:rFonts w:cs="Times New Roman"/>
          <w:color w:val="000000" w:themeColor="text1"/>
          <w:sz w:val="20"/>
          <w:szCs w:val="20"/>
        </w:rPr>
      </w:pPr>
    </w:p>
    <w:p w:rsidR="008A2BBE" w:rsidRPr="00245036" w:rsidRDefault="00936A6E" w:rsidP="004936A6">
      <w:pPr>
        <w:spacing w:line="480" w:lineRule="auto"/>
        <w:jc w:val="both"/>
        <w:rPr>
          <w:rFonts w:cs="Times New Roman"/>
          <w:color w:val="000000" w:themeColor="text1"/>
          <w:sz w:val="20"/>
          <w:szCs w:val="20"/>
        </w:rPr>
      </w:pPr>
      <w:r w:rsidRPr="00245036">
        <w:rPr>
          <w:rFonts w:cs="Times New Roman"/>
          <w:b/>
          <w:color w:val="000000" w:themeColor="text1"/>
          <w:sz w:val="20"/>
          <w:szCs w:val="20"/>
        </w:rPr>
        <w:t>Key words</w:t>
      </w:r>
      <w:r w:rsidRPr="00245036">
        <w:rPr>
          <w:rFonts w:cs="Times New Roman"/>
          <w:color w:val="000000" w:themeColor="text1"/>
          <w:sz w:val="20"/>
          <w:szCs w:val="20"/>
        </w:rPr>
        <w:t xml:space="preserve">: microfinance, </w:t>
      </w:r>
      <w:r w:rsidR="00AF13A8" w:rsidRPr="00245036">
        <w:rPr>
          <w:rFonts w:cs="Times New Roman"/>
          <w:color w:val="000000" w:themeColor="text1"/>
          <w:sz w:val="20"/>
          <w:szCs w:val="20"/>
        </w:rPr>
        <w:t>gender</w:t>
      </w:r>
      <w:r w:rsidRPr="00245036">
        <w:rPr>
          <w:rFonts w:cs="Times New Roman"/>
          <w:color w:val="000000" w:themeColor="text1"/>
          <w:sz w:val="20"/>
          <w:szCs w:val="20"/>
        </w:rPr>
        <w:t>, entrepreneurs, poverty reduction, Pakistan</w:t>
      </w:r>
      <w:r w:rsidR="009359DC" w:rsidRPr="00245036">
        <w:rPr>
          <w:rFonts w:cs="Times New Roman"/>
          <w:color w:val="000000" w:themeColor="text1"/>
          <w:sz w:val="20"/>
          <w:szCs w:val="20"/>
        </w:rPr>
        <w:t>, human poverty, financial poverty</w:t>
      </w:r>
    </w:p>
    <w:p w:rsidR="00936A6E" w:rsidRPr="00245036" w:rsidRDefault="00936A6E" w:rsidP="004936A6">
      <w:pPr>
        <w:spacing w:line="480" w:lineRule="auto"/>
        <w:jc w:val="both"/>
        <w:rPr>
          <w:rFonts w:cs="Times New Roman"/>
          <w:color w:val="000000" w:themeColor="text1"/>
          <w:sz w:val="20"/>
          <w:szCs w:val="20"/>
        </w:rPr>
      </w:pPr>
      <w:r w:rsidRPr="00245036">
        <w:rPr>
          <w:rFonts w:cs="Times New Roman"/>
          <w:b/>
          <w:color w:val="000000" w:themeColor="text1"/>
          <w:sz w:val="20"/>
          <w:szCs w:val="20"/>
        </w:rPr>
        <w:t>JEL</w:t>
      </w:r>
      <w:r w:rsidR="007C58A9" w:rsidRPr="00245036">
        <w:rPr>
          <w:rFonts w:cs="Times New Roman"/>
          <w:color w:val="000000" w:themeColor="text1"/>
          <w:sz w:val="20"/>
          <w:szCs w:val="20"/>
        </w:rPr>
        <w:t>: L26 (Entrepreneurship), G21 (micro finance institutions), J16 (economics of gender), I32 (measurement and analysis of poverty)</w:t>
      </w:r>
      <w:r w:rsidR="001153F3" w:rsidRPr="00245036">
        <w:rPr>
          <w:rStyle w:val="FootnoteReference"/>
          <w:rFonts w:cs="Times New Roman"/>
          <w:color w:val="000000" w:themeColor="text1"/>
          <w:sz w:val="20"/>
          <w:szCs w:val="20"/>
        </w:rPr>
        <w:footnoteReference w:id="1"/>
      </w:r>
    </w:p>
    <w:p w:rsidR="00417C36" w:rsidRPr="00245036" w:rsidRDefault="00992341" w:rsidP="00102EB6">
      <w:pPr>
        <w:pStyle w:val="Heading1"/>
        <w:spacing w:before="0" w:after="120" w:line="480" w:lineRule="auto"/>
        <w:jc w:val="both"/>
        <w:rPr>
          <w:rFonts w:ascii="Times New Roman" w:hAnsi="Times New Roman" w:cs="Times New Roman"/>
          <w:color w:val="000000" w:themeColor="text1"/>
          <w:sz w:val="20"/>
          <w:szCs w:val="20"/>
        </w:rPr>
      </w:pPr>
      <w:r w:rsidRPr="00245036">
        <w:rPr>
          <w:rFonts w:ascii="Times New Roman" w:hAnsi="Times New Roman" w:cs="Times New Roman"/>
          <w:color w:val="000000" w:themeColor="text1"/>
          <w:sz w:val="20"/>
          <w:szCs w:val="20"/>
        </w:rPr>
        <w:lastRenderedPageBreak/>
        <w:t>1</w:t>
      </w:r>
      <w:r w:rsidR="00417C36" w:rsidRPr="00245036">
        <w:rPr>
          <w:rFonts w:ascii="Times New Roman" w:hAnsi="Times New Roman" w:cs="Times New Roman"/>
          <w:color w:val="000000" w:themeColor="text1"/>
          <w:sz w:val="20"/>
          <w:szCs w:val="20"/>
        </w:rPr>
        <w:t>. Introduction</w:t>
      </w:r>
      <w:r w:rsidR="005124DD" w:rsidRPr="00245036">
        <w:rPr>
          <w:rFonts w:ascii="Times New Roman" w:hAnsi="Times New Roman" w:cs="Times New Roman"/>
          <w:color w:val="000000" w:themeColor="text1"/>
          <w:sz w:val="20"/>
          <w:szCs w:val="20"/>
        </w:rPr>
        <w:t xml:space="preserve"> </w:t>
      </w:r>
    </w:p>
    <w:p w:rsidR="00CB4C9D" w:rsidRPr="00245036" w:rsidRDefault="009E61C2" w:rsidP="00652DB7">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To address </w:t>
      </w:r>
      <w:r w:rsidR="00F767A2" w:rsidRPr="00245036">
        <w:rPr>
          <w:rFonts w:cs="Times New Roman"/>
          <w:color w:val="000000" w:themeColor="text1"/>
          <w:sz w:val="20"/>
          <w:szCs w:val="20"/>
        </w:rPr>
        <w:t xml:space="preserve">the prevalence of </w:t>
      </w:r>
      <w:r w:rsidRPr="00245036">
        <w:rPr>
          <w:rFonts w:cs="Times New Roman"/>
          <w:color w:val="000000" w:themeColor="text1"/>
          <w:sz w:val="20"/>
          <w:szCs w:val="20"/>
        </w:rPr>
        <w:t>extreme poverty amongst disfranchi</w:t>
      </w:r>
      <w:r w:rsidR="00965B52" w:rsidRPr="00245036">
        <w:rPr>
          <w:rFonts w:cs="Times New Roman"/>
          <w:color w:val="000000" w:themeColor="text1"/>
          <w:sz w:val="20"/>
          <w:szCs w:val="20"/>
        </w:rPr>
        <w:t>z</w:t>
      </w:r>
      <w:r w:rsidRPr="00245036">
        <w:rPr>
          <w:rFonts w:cs="Times New Roman"/>
          <w:color w:val="000000" w:themeColor="text1"/>
          <w:sz w:val="20"/>
          <w:szCs w:val="20"/>
        </w:rPr>
        <w:t xml:space="preserve">ed </w:t>
      </w:r>
      <w:r w:rsidR="00F767A2" w:rsidRPr="00245036">
        <w:rPr>
          <w:rFonts w:cs="Times New Roman"/>
          <w:color w:val="000000" w:themeColor="text1"/>
          <w:sz w:val="20"/>
          <w:szCs w:val="20"/>
        </w:rPr>
        <w:t>people in developing countries</w:t>
      </w:r>
      <w:r w:rsidRPr="00245036">
        <w:rPr>
          <w:rFonts w:cs="Times New Roman"/>
          <w:color w:val="000000" w:themeColor="text1"/>
          <w:sz w:val="20"/>
          <w:szCs w:val="20"/>
        </w:rPr>
        <w:t xml:space="preserve">, microfinance institutions </w:t>
      </w:r>
      <w:r w:rsidR="00F767A2" w:rsidRPr="00245036">
        <w:rPr>
          <w:rFonts w:cs="Times New Roman"/>
          <w:color w:val="000000" w:themeColor="text1"/>
          <w:sz w:val="20"/>
          <w:szCs w:val="20"/>
        </w:rPr>
        <w:t xml:space="preserve">(MFIs) </w:t>
      </w:r>
      <w:r w:rsidRPr="00245036">
        <w:rPr>
          <w:rFonts w:cs="Times New Roman"/>
          <w:color w:val="000000" w:themeColor="text1"/>
          <w:sz w:val="20"/>
          <w:szCs w:val="20"/>
        </w:rPr>
        <w:t xml:space="preserve">provide financial services to clients </w:t>
      </w:r>
      <w:r w:rsidR="00F767A2" w:rsidRPr="00245036">
        <w:rPr>
          <w:rFonts w:cs="Times New Roman"/>
          <w:color w:val="000000" w:themeColor="text1"/>
          <w:sz w:val="20"/>
          <w:szCs w:val="20"/>
        </w:rPr>
        <w:t xml:space="preserve">in general who either have </w:t>
      </w:r>
      <w:r w:rsidRPr="00245036">
        <w:rPr>
          <w:rFonts w:cs="Times New Roman"/>
          <w:color w:val="000000" w:themeColor="text1"/>
          <w:sz w:val="20"/>
          <w:szCs w:val="20"/>
        </w:rPr>
        <w:t xml:space="preserve">no </w:t>
      </w:r>
      <w:r w:rsidR="00F767A2" w:rsidRPr="00245036">
        <w:rPr>
          <w:rFonts w:cs="Times New Roman"/>
          <w:color w:val="000000" w:themeColor="text1"/>
          <w:sz w:val="20"/>
          <w:szCs w:val="20"/>
        </w:rPr>
        <w:t xml:space="preserve">income </w:t>
      </w:r>
      <w:r w:rsidRPr="00245036">
        <w:rPr>
          <w:rFonts w:cs="Times New Roman"/>
          <w:color w:val="000000" w:themeColor="text1"/>
          <w:sz w:val="20"/>
          <w:szCs w:val="20"/>
        </w:rPr>
        <w:t>or low income</w:t>
      </w:r>
      <w:r w:rsidR="00F767A2" w:rsidRPr="00245036">
        <w:rPr>
          <w:rFonts w:cs="Times New Roman"/>
          <w:color w:val="000000" w:themeColor="text1"/>
          <w:sz w:val="20"/>
          <w:szCs w:val="20"/>
        </w:rPr>
        <w:t>s</w:t>
      </w:r>
      <w:r w:rsidRPr="00245036">
        <w:rPr>
          <w:rFonts w:cs="Times New Roman"/>
          <w:color w:val="000000" w:themeColor="text1"/>
          <w:sz w:val="20"/>
          <w:szCs w:val="20"/>
        </w:rPr>
        <w:t xml:space="preserve"> to support potential equitable and sustainable soci</w:t>
      </w:r>
      <w:r w:rsidR="00F767A2" w:rsidRPr="00245036">
        <w:rPr>
          <w:rFonts w:cs="Times New Roman"/>
          <w:color w:val="000000" w:themeColor="text1"/>
          <w:sz w:val="20"/>
          <w:szCs w:val="20"/>
        </w:rPr>
        <w:t>o-economic</w:t>
      </w:r>
      <w:r w:rsidRPr="00245036">
        <w:rPr>
          <w:rFonts w:cs="Times New Roman"/>
          <w:color w:val="000000" w:themeColor="text1"/>
          <w:sz w:val="20"/>
          <w:szCs w:val="20"/>
        </w:rPr>
        <w:t xml:space="preserve"> development (Rahman, 1999; </w:t>
      </w:r>
      <w:r w:rsidR="006C602E" w:rsidRPr="00245036">
        <w:rPr>
          <w:rFonts w:eastAsia="Times New Roman" w:cs="Times New Roman"/>
          <w:color w:val="000000" w:themeColor="text1"/>
          <w:sz w:val="20"/>
          <w:szCs w:val="20"/>
        </w:rPr>
        <w:t>Monteza</w:t>
      </w:r>
      <w:r w:rsidR="00DA397B" w:rsidRPr="00245036">
        <w:rPr>
          <w:rFonts w:eastAsia="Times New Roman" w:cs="Times New Roman"/>
          <w:color w:val="000000" w:themeColor="text1"/>
          <w:sz w:val="20"/>
          <w:szCs w:val="20"/>
        </w:rPr>
        <w:t xml:space="preserve"> </w:t>
      </w:r>
      <w:r w:rsidR="00DA397B" w:rsidRPr="00245036">
        <w:rPr>
          <w:rFonts w:eastAsia="Times New Roman" w:cs="Times New Roman"/>
          <w:i/>
          <w:color w:val="000000" w:themeColor="text1"/>
          <w:sz w:val="20"/>
          <w:szCs w:val="20"/>
        </w:rPr>
        <w:t>et al.</w:t>
      </w:r>
      <w:r w:rsidR="006C602E" w:rsidRPr="00245036">
        <w:rPr>
          <w:rFonts w:eastAsia="Times New Roman" w:cs="Times New Roman"/>
          <w:color w:val="000000" w:themeColor="text1"/>
          <w:sz w:val="20"/>
          <w:szCs w:val="20"/>
        </w:rPr>
        <w:t>,</w:t>
      </w:r>
      <w:r w:rsidR="00DA397B" w:rsidRPr="00245036">
        <w:rPr>
          <w:rFonts w:eastAsia="Times New Roman" w:cs="Times New Roman"/>
          <w:color w:val="000000" w:themeColor="text1"/>
          <w:sz w:val="20"/>
          <w:szCs w:val="20"/>
        </w:rPr>
        <w:t xml:space="preserve"> 2015</w:t>
      </w:r>
      <w:r w:rsidR="00DA397B" w:rsidRPr="00245036">
        <w:rPr>
          <w:rFonts w:cs="Times New Roman"/>
          <w:color w:val="000000" w:themeColor="text1"/>
          <w:sz w:val="20"/>
          <w:szCs w:val="20"/>
        </w:rPr>
        <w:t>; St</w:t>
      </w:r>
      <w:r w:rsidRPr="00245036">
        <w:rPr>
          <w:rFonts w:cs="Times New Roman"/>
          <w:color w:val="000000" w:themeColor="text1"/>
          <w:sz w:val="20"/>
          <w:szCs w:val="20"/>
        </w:rPr>
        <w:t xml:space="preserve">evens and Morris, 2001). Given </w:t>
      </w:r>
      <w:r w:rsidR="00F767A2" w:rsidRPr="00245036">
        <w:rPr>
          <w:rFonts w:cs="Times New Roman"/>
          <w:color w:val="000000" w:themeColor="text1"/>
          <w:sz w:val="20"/>
          <w:szCs w:val="20"/>
        </w:rPr>
        <w:t xml:space="preserve">the </w:t>
      </w:r>
      <w:r w:rsidRPr="00245036">
        <w:rPr>
          <w:rFonts w:cs="Times New Roman"/>
          <w:color w:val="000000" w:themeColor="text1"/>
          <w:sz w:val="20"/>
          <w:szCs w:val="20"/>
        </w:rPr>
        <w:t>inherent dynami</w:t>
      </w:r>
      <w:r w:rsidR="00F767A2" w:rsidRPr="00245036">
        <w:rPr>
          <w:rFonts w:cs="Times New Roman"/>
          <w:color w:val="000000" w:themeColor="text1"/>
          <w:sz w:val="20"/>
          <w:szCs w:val="20"/>
        </w:rPr>
        <w:t>c</w:t>
      </w:r>
      <w:r w:rsidRPr="00245036">
        <w:rPr>
          <w:rFonts w:cs="Times New Roman"/>
          <w:color w:val="000000" w:themeColor="text1"/>
          <w:sz w:val="20"/>
          <w:szCs w:val="20"/>
        </w:rPr>
        <w:t xml:space="preserve">s amongst </w:t>
      </w:r>
      <w:r w:rsidR="00F767A2" w:rsidRPr="00245036">
        <w:rPr>
          <w:rFonts w:cs="Times New Roman"/>
          <w:color w:val="000000" w:themeColor="text1"/>
          <w:sz w:val="20"/>
          <w:szCs w:val="20"/>
        </w:rPr>
        <w:t xml:space="preserve">MFIs </w:t>
      </w:r>
      <w:r w:rsidRPr="00245036">
        <w:rPr>
          <w:rFonts w:cs="Times New Roman"/>
          <w:color w:val="000000" w:themeColor="text1"/>
          <w:sz w:val="20"/>
          <w:szCs w:val="20"/>
        </w:rPr>
        <w:t>to alleviate poverty</w:t>
      </w:r>
      <w:r w:rsidR="0064722C" w:rsidRPr="00245036">
        <w:rPr>
          <w:rFonts w:cs="Times New Roman"/>
          <w:color w:val="000000" w:themeColor="text1"/>
          <w:sz w:val="20"/>
          <w:szCs w:val="20"/>
        </w:rPr>
        <w:t xml:space="preserve"> (Ledgerwood, 1999), the</w:t>
      </w:r>
      <w:r w:rsidR="00F767A2" w:rsidRPr="00245036">
        <w:rPr>
          <w:rFonts w:cs="Times New Roman"/>
          <w:color w:val="000000" w:themeColor="text1"/>
          <w:sz w:val="20"/>
          <w:szCs w:val="20"/>
        </w:rPr>
        <w:t>y</w:t>
      </w:r>
      <w:r w:rsidR="0064722C" w:rsidRPr="00245036">
        <w:rPr>
          <w:rFonts w:cs="Times New Roman"/>
          <w:color w:val="000000" w:themeColor="text1"/>
          <w:sz w:val="20"/>
          <w:szCs w:val="20"/>
        </w:rPr>
        <w:t xml:space="preserve"> tend to operate uniform business practices (Beisland </w:t>
      </w:r>
      <w:r w:rsidR="0064722C" w:rsidRPr="00245036">
        <w:rPr>
          <w:rFonts w:cs="Times New Roman"/>
          <w:i/>
          <w:color w:val="000000" w:themeColor="text1"/>
          <w:sz w:val="20"/>
          <w:szCs w:val="20"/>
        </w:rPr>
        <w:t>et al.</w:t>
      </w:r>
      <w:r w:rsidR="0064722C" w:rsidRPr="00245036">
        <w:rPr>
          <w:rFonts w:cs="Times New Roman"/>
          <w:color w:val="000000" w:themeColor="text1"/>
          <w:sz w:val="20"/>
          <w:szCs w:val="20"/>
        </w:rPr>
        <w:t xml:space="preserve">, 2015) to support sustainable </w:t>
      </w:r>
      <w:r w:rsidR="00A57809" w:rsidRPr="00245036">
        <w:rPr>
          <w:rFonts w:cs="Times New Roman"/>
          <w:color w:val="000000" w:themeColor="text1"/>
          <w:sz w:val="20"/>
          <w:szCs w:val="20"/>
        </w:rPr>
        <w:t>new business ventures</w:t>
      </w:r>
      <w:r w:rsidR="0064722C" w:rsidRPr="00245036">
        <w:rPr>
          <w:rFonts w:cs="Times New Roman"/>
          <w:color w:val="000000" w:themeColor="text1"/>
          <w:sz w:val="20"/>
          <w:szCs w:val="20"/>
        </w:rPr>
        <w:t>, especially amongst women.</w:t>
      </w:r>
      <w:r w:rsidR="006507E1" w:rsidRPr="00245036">
        <w:rPr>
          <w:rFonts w:cs="Times New Roman"/>
          <w:color w:val="000000" w:themeColor="text1"/>
          <w:sz w:val="20"/>
          <w:szCs w:val="20"/>
        </w:rPr>
        <w:t xml:space="preserve"> </w:t>
      </w:r>
      <w:r w:rsidR="00017C85" w:rsidRPr="00245036">
        <w:rPr>
          <w:rFonts w:cs="Times New Roman"/>
          <w:color w:val="000000" w:themeColor="text1"/>
          <w:sz w:val="20"/>
          <w:szCs w:val="20"/>
        </w:rPr>
        <w:t xml:space="preserve">Microfinance has gained traction amongst </w:t>
      </w:r>
      <w:r w:rsidR="006507E1" w:rsidRPr="00245036">
        <w:rPr>
          <w:rFonts w:cs="Times New Roman"/>
          <w:color w:val="000000" w:themeColor="text1"/>
          <w:sz w:val="20"/>
          <w:szCs w:val="20"/>
        </w:rPr>
        <w:t xml:space="preserve">the </w:t>
      </w:r>
      <w:r w:rsidR="00017C85" w:rsidRPr="00245036">
        <w:rPr>
          <w:rFonts w:cs="Times New Roman"/>
          <w:color w:val="000000" w:themeColor="text1"/>
          <w:sz w:val="20"/>
          <w:szCs w:val="20"/>
        </w:rPr>
        <w:t xml:space="preserve">public (Beisland </w:t>
      </w:r>
      <w:r w:rsidR="00017C85" w:rsidRPr="00245036">
        <w:rPr>
          <w:rFonts w:cs="Times New Roman"/>
          <w:i/>
          <w:color w:val="000000" w:themeColor="text1"/>
          <w:sz w:val="20"/>
          <w:szCs w:val="20"/>
        </w:rPr>
        <w:t xml:space="preserve">et </w:t>
      </w:r>
      <w:r w:rsidR="006507E1" w:rsidRPr="00245036">
        <w:rPr>
          <w:rFonts w:cs="Times New Roman"/>
          <w:i/>
          <w:color w:val="000000" w:themeColor="text1"/>
          <w:sz w:val="20"/>
          <w:szCs w:val="20"/>
        </w:rPr>
        <w:t>a</w:t>
      </w:r>
      <w:r w:rsidR="00017C85" w:rsidRPr="00245036">
        <w:rPr>
          <w:rFonts w:cs="Times New Roman"/>
          <w:i/>
          <w:color w:val="000000" w:themeColor="text1"/>
          <w:sz w:val="20"/>
          <w:szCs w:val="20"/>
        </w:rPr>
        <w:t>l.</w:t>
      </w:r>
      <w:r w:rsidR="00017C85" w:rsidRPr="00245036">
        <w:rPr>
          <w:rFonts w:cs="Times New Roman"/>
          <w:color w:val="000000" w:themeColor="text1"/>
          <w:sz w:val="20"/>
          <w:szCs w:val="20"/>
        </w:rPr>
        <w:t>, 2015</w:t>
      </w:r>
      <w:r w:rsidR="0064722C" w:rsidRPr="00245036">
        <w:rPr>
          <w:rFonts w:cs="Times New Roman"/>
          <w:color w:val="000000" w:themeColor="text1"/>
          <w:sz w:val="20"/>
          <w:szCs w:val="20"/>
        </w:rPr>
        <w:t>)</w:t>
      </w:r>
      <w:r w:rsidR="006507E1" w:rsidRPr="00245036">
        <w:rPr>
          <w:rFonts w:cs="Times New Roman"/>
          <w:color w:val="000000" w:themeColor="text1"/>
          <w:sz w:val="20"/>
          <w:szCs w:val="20"/>
        </w:rPr>
        <w:t>,</w:t>
      </w:r>
      <w:r w:rsidR="0064722C" w:rsidRPr="00245036">
        <w:rPr>
          <w:rFonts w:cs="Times New Roman"/>
          <w:color w:val="000000" w:themeColor="text1"/>
          <w:sz w:val="20"/>
          <w:szCs w:val="20"/>
        </w:rPr>
        <w:t xml:space="preserve"> </w:t>
      </w:r>
      <w:r w:rsidR="006507E1" w:rsidRPr="00245036">
        <w:rPr>
          <w:rFonts w:cs="Times New Roman"/>
          <w:color w:val="000000" w:themeColor="text1"/>
          <w:sz w:val="20"/>
          <w:szCs w:val="20"/>
        </w:rPr>
        <w:t xml:space="preserve">since </w:t>
      </w:r>
      <w:r w:rsidR="00017C85" w:rsidRPr="00245036">
        <w:rPr>
          <w:rFonts w:cs="Times New Roman"/>
          <w:color w:val="000000" w:themeColor="text1"/>
          <w:sz w:val="20"/>
          <w:szCs w:val="20"/>
        </w:rPr>
        <w:t>f</w:t>
      </w:r>
      <w:r w:rsidR="00C60436" w:rsidRPr="00245036">
        <w:rPr>
          <w:rFonts w:cs="Times New Roman"/>
          <w:color w:val="000000" w:themeColor="text1"/>
          <w:sz w:val="20"/>
          <w:szCs w:val="20"/>
        </w:rPr>
        <w:t xml:space="preserve">inancial </w:t>
      </w:r>
      <w:r w:rsidR="00A343DA" w:rsidRPr="00245036">
        <w:rPr>
          <w:rFonts w:cs="Times New Roman"/>
          <w:color w:val="000000" w:themeColor="text1"/>
          <w:sz w:val="20"/>
          <w:szCs w:val="20"/>
        </w:rPr>
        <w:t>exclusion for those at the margin of society accentuates poverty in all economies</w:t>
      </w:r>
      <w:r w:rsidR="006507E1" w:rsidRPr="00245036">
        <w:rPr>
          <w:rFonts w:cs="Times New Roman"/>
          <w:color w:val="000000" w:themeColor="text1"/>
          <w:sz w:val="20"/>
          <w:szCs w:val="20"/>
        </w:rPr>
        <w:t>.</w:t>
      </w:r>
      <w:r w:rsidR="00DA397B" w:rsidRPr="00245036">
        <w:rPr>
          <w:rFonts w:cs="Times New Roman"/>
          <w:color w:val="000000" w:themeColor="text1"/>
          <w:sz w:val="20"/>
          <w:szCs w:val="20"/>
        </w:rPr>
        <w:t xml:space="preserve"> </w:t>
      </w:r>
      <w:r w:rsidR="006507E1" w:rsidRPr="00245036">
        <w:rPr>
          <w:rFonts w:cs="Times New Roman"/>
          <w:color w:val="000000" w:themeColor="text1"/>
          <w:sz w:val="20"/>
          <w:szCs w:val="20"/>
        </w:rPr>
        <w:t xml:space="preserve">Indeed, financial exclusion is exacerbated in </w:t>
      </w:r>
      <w:r w:rsidR="00A343DA" w:rsidRPr="00245036">
        <w:rPr>
          <w:rFonts w:cs="Times New Roman"/>
          <w:color w:val="000000" w:themeColor="text1"/>
          <w:sz w:val="20"/>
          <w:szCs w:val="20"/>
        </w:rPr>
        <w:t>developing economies</w:t>
      </w:r>
      <w:r w:rsidR="006507E1" w:rsidRPr="00245036">
        <w:rPr>
          <w:rFonts w:cs="Times New Roman"/>
          <w:color w:val="000000" w:themeColor="text1"/>
          <w:sz w:val="20"/>
          <w:szCs w:val="20"/>
        </w:rPr>
        <w:t>, which have less established credit markets</w:t>
      </w:r>
      <w:r w:rsidR="00A343DA" w:rsidRPr="00245036">
        <w:rPr>
          <w:rFonts w:cs="Times New Roman"/>
          <w:color w:val="000000" w:themeColor="text1"/>
          <w:sz w:val="20"/>
          <w:szCs w:val="20"/>
        </w:rPr>
        <w:t xml:space="preserve">, especially for women aspiring to </w:t>
      </w:r>
      <w:r w:rsidR="00A57809" w:rsidRPr="00245036">
        <w:rPr>
          <w:rFonts w:cs="Times New Roman"/>
          <w:color w:val="000000" w:themeColor="text1"/>
          <w:sz w:val="20"/>
          <w:szCs w:val="20"/>
        </w:rPr>
        <w:t>establish new business ventures</w:t>
      </w:r>
      <w:r w:rsidR="006507E1" w:rsidRPr="00245036">
        <w:rPr>
          <w:rFonts w:cs="Times New Roman"/>
          <w:color w:val="000000" w:themeColor="text1"/>
          <w:sz w:val="20"/>
          <w:szCs w:val="20"/>
        </w:rPr>
        <w:t>. For example, prior studies in Mexico (</w:t>
      </w:r>
      <w:r w:rsidR="00A343DA" w:rsidRPr="00245036">
        <w:rPr>
          <w:rFonts w:cs="Times New Roman"/>
          <w:color w:val="000000" w:themeColor="text1"/>
          <w:sz w:val="20"/>
          <w:szCs w:val="20"/>
        </w:rPr>
        <w:t>Bruhan and Love</w:t>
      </w:r>
      <w:r w:rsidR="006507E1" w:rsidRPr="00245036">
        <w:rPr>
          <w:rFonts w:cs="Times New Roman"/>
          <w:color w:val="000000" w:themeColor="text1"/>
          <w:sz w:val="20"/>
          <w:szCs w:val="20"/>
        </w:rPr>
        <w:t>,</w:t>
      </w:r>
      <w:r w:rsidR="00A343DA" w:rsidRPr="00245036">
        <w:rPr>
          <w:rFonts w:cs="Times New Roman"/>
          <w:color w:val="000000" w:themeColor="text1"/>
          <w:sz w:val="20"/>
          <w:szCs w:val="20"/>
        </w:rPr>
        <w:t xml:space="preserve"> 2014) </w:t>
      </w:r>
      <w:r w:rsidR="006507E1" w:rsidRPr="00245036">
        <w:rPr>
          <w:rFonts w:cs="Times New Roman"/>
          <w:color w:val="000000" w:themeColor="text1"/>
          <w:sz w:val="20"/>
          <w:szCs w:val="20"/>
        </w:rPr>
        <w:t xml:space="preserve">and in rural India (Burgess and Pande, 2005) reported </w:t>
      </w:r>
      <w:r w:rsidR="00A343DA" w:rsidRPr="00245036">
        <w:rPr>
          <w:rFonts w:cs="Times New Roman"/>
          <w:color w:val="000000" w:themeColor="text1"/>
          <w:sz w:val="20"/>
          <w:szCs w:val="20"/>
        </w:rPr>
        <w:t xml:space="preserve">that </w:t>
      </w:r>
      <w:r w:rsidR="006507E1" w:rsidRPr="00245036">
        <w:rPr>
          <w:rFonts w:cs="Times New Roman"/>
          <w:color w:val="000000" w:themeColor="text1"/>
          <w:sz w:val="20"/>
          <w:szCs w:val="20"/>
        </w:rPr>
        <w:t xml:space="preserve">an </w:t>
      </w:r>
      <w:r w:rsidR="00A343DA" w:rsidRPr="00245036">
        <w:rPr>
          <w:rFonts w:cs="Times New Roman"/>
          <w:color w:val="000000" w:themeColor="text1"/>
          <w:sz w:val="20"/>
          <w:szCs w:val="20"/>
        </w:rPr>
        <w:t xml:space="preserve">increased access to financial services </w:t>
      </w:r>
      <w:r w:rsidR="006507E1" w:rsidRPr="00245036">
        <w:rPr>
          <w:rFonts w:cs="Times New Roman"/>
          <w:color w:val="000000" w:themeColor="text1"/>
          <w:sz w:val="20"/>
          <w:szCs w:val="20"/>
        </w:rPr>
        <w:t xml:space="preserve">causes a direct </w:t>
      </w:r>
      <w:r w:rsidR="00A343DA" w:rsidRPr="00245036">
        <w:rPr>
          <w:rFonts w:cs="Times New Roman"/>
          <w:color w:val="000000" w:themeColor="text1"/>
          <w:sz w:val="20"/>
          <w:szCs w:val="20"/>
        </w:rPr>
        <w:t xml:space="preserve">rise in the income of poor </w:t>
      </w:r>
      <w:r w:rsidR="006507E1" w:rsidRPr="00245036">
        <w:rPr>
          <w:rFonts w:cs="Times New Roman"/>
          <w:color w:val="000000" w:themeColor="text1"/>
          <w:sz w:val="20"/>
          <w:szCs w:val="20"/>
        </w:rPr>
        <w:t xml:space="preserve">people </w:t>
      </w:r>
      <w:r w:rsidR="00A343DA" w:rsidRPr="00245036">
        <w:rPr>
          <w:rFonts w:cs="Times New Roman"/>
          <w:color w:val="000000" w:themeColor="text1"/>
          <w:sz w:val="20"/>
          <w:szCs w:val="20"/>
        </w:rPr>
        <w:t>and</w:t>
      </w:r>
      <w:r w:rsidR="006507E1" w:rsidRPr="00245036">
        <w:rPr>
          <w:rFonts w:cs="Times New Roman"/>
          <w:color w:val="000000" w:themeColor="text1"/>
          <w:sz w:val="20"/>
          <w:szCs w:val="20"/>
        </w:rPr>
        <w:t>, therefore,</w:t>
      </w:r>
      <w:r w:rsidR="00A343DA" w:rsidRPr="00245036">
        <w:rPr>
          <w:rFonts w:cs="Times New Roman"/>
          <w:color w:val="000000" w:themeColor="text1"/>
          <w:sz w:val="20"/>
          <w:szCs w:val="20"/>
        </w:rPr>
        <w:t xml:space="preserve"> promotes </w:t>
      </w:r>
      <w:r w:rsidR="00A57809" w:rsidRPr="00245036">
        <w:rPr>
          <w:rFonts w:cs="Times New Roman"/>
          <w:color w:val="000000" w:themeColor="text1"/>
          <w:sz w:val="20"/>
          <w:szCs w:val="20"/>
        </w:rPr>
        <w:t>business start-up</w:t>
      </w:r>
      <w:r w:rsidR="006507E1" w:rsidRPr="00245036">
        <w:rPr>
          <w:rFonts w:cs="Times New Roman"/>
          <w:color w:val="000000" w:themeColor="text1"/>
          <w:sz w:val="20"/>
          <w:szCs w:val="20"/>
        </w:rPr>
        <w:t>, for which a</w:t>
      </w:r>
      <w:r w:rsidR="00054F44" w:rsidRPr="00245036">
        <w:rPr>
          <w:rFonts w:cs="Times New Roman"/>
          <w:color w:val="000000" w:themeColor="text1"/>
          <w:sz w:val="20"/>
          <w:szCs w:val="20"/>
        </w:rPr>
        <w:t xml:space="preserve">ccess to finance and </w:t>
      </w:r>
      <w:r w:rsidR="00A57809" w:rsidRPr="00245036">
        <w:rPr>
          <w:rFonts w:cs="Times New Roman"/>
          <w:color w:val="000000" w:themeColor="text1"/>
          <w:sz w:val="20"/>
          <w:szCs w:val="20"/>
        </w:rPr>
        <w:t xml:space="preserve">a conducive </w:t>
      </w:r>
      <w:r w:rsidR="006507E1" w:rsidRPr="00245036">
        <w:rPr>
          <w:rFonts w:cs="Times New Roman"/>
          <w:color w:val="000000" w:themeColor="text1"/>
          <w:sz w:val="20"/>
          <w:szCs w:val="20"/>
        </w:rPr>
        <w:t xml:space="preserve">business </w:t>
      </w:r>
      <w:r w:rsidR="00A57809" w:rsidRPr="00245036">
        <w:rPr>
          <w:rFonts w:cs="Times New Roman"/>
          <w:color w:val="000000" w:themeColor="text1"/>
          <w:sz w:val="20"/>
          <w:szCs w:val="20"/>
        </w:rPr>
        <w:t xml:space="preserve">environment </w:t>
      </w:r>
      <w:r w:rsidR="00054F44" w:rsidRPr="00245036">
        <w:rPr>
          <w:rFonts w:cs="Times New Roman"/>
          <w:color w:val="000000" w:themeColor="text1"/>
          <w:sz w:val="20"/>
          <w:szCs w:val="20"/>
        </w:rPr>
        <w:t>is a pre-requisite</w:t>
      </w:r>
      <w:r w:rsidR="00A57809" w:rsidRPr="00245036">
        <w:rPr>
          <w:rFonts w:cs="Times New Roman"/>
          <w:color w:val="000000" w:themeColor="text1"/>
          <w:sz w:val="20"/>
          <w:szCs w:val="20"/>
        </w:rPr>
        <w:t xml:space="preserve">, especially </w:t>
      </w:r>
      <w:r w:rsidR="006507E1" w:rsidRPr="00245036">
        <w:rPr>
          <w:rFonts w:cs="Times New Roman"/>
          <w:color w:val="000000" w:themeColor="text1"/>
          <w:sz w:val="20"/>
          <w:szCs w:val="20"/>
        </w:rPr>
        <w:t xml:space="preserve">for </w:t>
      </w:r>
      <w:r w:rsidR="00A57809" w:rsidRPr="00245036">
        <w:rPr>
          <w:rFonts w:cs="Times New Roman"/>
          <w:color w:val="000000" w:themeColor="text1"/>
          <w:sz w:val="20"/>
          <w:szCs w:val="20"/>
        </w:rPr>
        <w:t>women</w:t>
      </w:r>
      <w:r w:rsidR="00054F44" w:rsidRPr="00245036">
        <w:rPr>
          <w:rFonts w:cs="Times New Roman"/>
          <w:color w:val="000000" w:themeColor="text1"/>
          <w:sz w:val="20"/>
          <w:szCs w:val="20"/>
        </w:rPr>
        <w:t>.</w:t>
      </w:r>
      <w:r w:rsidR="00A343DA" w:rsidRPr="00245036">
        <w:rPr>
          <w:rFonts w:cs="Times New Roman"/>
          <w:color w:val="000000" w:themeColor="text1"/>
          <w:sz w:val="20"/>
          <w:szCs w:val="20"/>
        </w:rPr>
        <w:t xml:space="preserve"> </w:t>
      </w:r>
      <w:r w:rsidR="006507E1" w:rsidRPr="00245036">
        <w:rPr>
          <w:rFonts w:cs="Times New Roman"/>
          <w:color w:val="000000" w:themeColor="text1"/>
          <w:sz w:val="20"/>
          <w:szCs w:val="20"/>
        </w:rPr>
        <w:t>Women’s m</w:t>
      </w:r>
      <w:r w:rsidR="00C76A83" w:rsidRPr="00245036">
        <w:rPr>
          <w:rFonts w:cs="Times New Roman"/>
          <w:color w:val="000000" w:themeColor="text1"/>
          <w:sz w:val="20"/>
          <w:szCs w:val="20"/>
        </w:rPr>
        <w:t>icro</w:t>
      </w:r>
      <w:r w:rsidR="00A57809" w:rsidRPr="00245036">
        <w:rPr>
          <w:rFonts w:cs="Times New Roman"/>
          <w:color w:val="000000" w:themeColor="text1"/>
          <w:sz w:val="20"/>
          <w:szCs w:val="20"/>
        </w:rPr>
        <w:t>-</w:t>
      </w:r>
      <w:r w:rsidR="00C76A83" w:rsidRPr="00245036">
        <w:rPr>
          <w:rFonts w:cs="Times New Roman"/>
          <w:color w:val="000000" w:themeColor="text1"/>
          <w:sz w:val="20"/>
          <w:szCs w:val="20"/>
        </w:rPr>
        <w:t xml:space="preserve">entrepreneurship in </w:t>
      </w:r>
      <w:r w:rsidR="00C819F9" w:rsidRPr="00245036">
        <w:rPr>
          <w:rFonts w:cs="Times New Roman"/>
          <w:color w:val="000000" w:themeColor="text1"/>
          <w:sz w:val="20"/>
          <w:szCs w:val="20"/>
        </w:rPr>
        <w:t xml:space="preserve">developing countries </w:t>
      </w:r>
      <w:r w:rsidR="00C76A83" w:rsidRPr="00245036">
        <w:rPr>
          <w:rFonts w:cs="Times New Roman"/>
          <w:color w:val="000000" w:themeColor="text1"/>
          <w:sz w:val="20"/>
          <w:szCs w:val="20"/>
        </w:rPr>
        <w:t xml:space="preserve">is visible on the crowded streets </w:t>
      </w:r>
      <w:r w:rsidR="006507E1" w:rsidRPr="00245036">
        <w:rPr>
          <w:rFonts w:cs="Times New Roman"/>
          <w:color w:val="000000" w:themeColor="text1"/>
          <w:sz w:val="20"/>
          <w:szCs w:val="20"/>
        </w:rPr>
        <w:t xml:space="preserve">as they seek to </w:t>
      </w:r>
      <w:r w:rsidR="00C76A83" w:rsidRPr="00245036">
        <w:rPr>
          <w:rFonts w:cs="Times New Roman"/>
          <w:color w:val="000000" w:themeColor="text1"/>
          <w:sz w:val="20"/>
          <w:szCs w:val="20"/>
        </w:rPr>
        <w:t xml:space="preserve">earn </w:t>
      </w:r>
      <w:r w:rsidR="006507E1" w:rsidRPr="00245036">
        <w:rPr>
          <w:rFonts w:cs="Times New Roman"/>
          <w:color w:val="000000" w:themeColor="text1"/>
          <w:sz w:val="20"/>
          <w:szCs w:val="20"/>
        </w:rPr>
        <w:t xml:space="preserve">money to support </w:t>
      </w:r>
      <w:r w:rsidR="00C76A83" w:rsidRPr="00245036">
        <w:rPr>
          <w:rFonts w:cs="Times New Roman"/>
          <w:color w:val="000000" w:themeColor="text1"/>
          <w:sz w:val="20"/>
          <w:szCs w:val="20"/>
        </w:rPr>
        <w:t>their families</w:t>
      </w:r>
      <w:r w:rsidR="00B6332E" w:rsidRPr="00245036">
        <w:rPr>
          <w:rFonts w:cs="Times New Roman"/>
          <w:color w:val="000000" w:themeColor="text1"/>
          <w:sz w:val="20"/>
          <w:szCs w:val="20"/>
        </w:rPr>
        <w:t xml:space="preserve"> (</w:t>
      </w:r>
      <w:r w:rsidR="003237CB" w:rsidRPr="00245036">
        <w:rPr>
          <w:rFonts w:cs="Times New Roman"/>
          <w:color w:val="000000" w:themeColor="text1"/>
          <w:sz w:val="20"/>
          <w:szCs w:val="20"/>
        </w:rPr>
        <w:t>Nag and Das, 2015</w:t>
      </w:r>
      <w:r w:rsidR="00B6332E" w:rsidRPr="00245036">
        <w:rPr>
          <w:rFonts w:cs="Times New Roman"/>
          <w:color w:val="000000" w:themeColor="text1"/>
          <w:sz w:val="20"/>
          <w:szCs w:val="20"/>
        </w:rPr>
        <w:t>).</w:t>
      </w:r>
      <w:r w:rsidR="00863489" w:rsidRPr="00245036">
        <w:rPr>
          <w:rFonts w:cs="Times New Roman"/>
          <w:color w:val="000000" w:themeColor="text1"/>
          <w:sz w:val="20"/>
          <w:szCs w:val="20"/>
        </w:rPr>
        <w:t xml:space="preserve"> </w:t>
      </w:r>
      <w:r w:rsidR="006507E1" w:rsidRPr="00245036">
        <w:rPr>
          <w:rFonts w:cs="Times New Roman"/>
          <w:color w:val="000000" w:themeColor="text1"/>
          <w:sz w:val="20"/>
          <w:szCs w:val="20"/>
        </w:rPr>
        <w:t>The profile of w</w:t>
      </w:r>
      <w:r w:rsidR="00863489" w:rsidRPr="00245036">
        <w:rPr>
          <w:rFonts w:cs="Times New Roman"/>
          <w:color w:val="000000" w:themeColor="text1"/>
          <w:sz w:val="20"/>
          <w:szCs w:val="20"/>
        </w:rPr>
        <w:t xml:space="preserve">omen entrepreneurs </w:t>
      </w:r>
      <w:r w:rsidR="006507E1" w:rsidRPr="00245036">
        <w:rPr>
          <w:rFonts w:cs="Times New Roman"/>
          <w:color w:val="000000" w:themeColor="text1"/>
          <w:sz w:val="20"/>
          <w:szCs w:val="20"/>
        </w:rPr>
        <w:t xml:space="preserve">is diverse across different </w:t>
      </w:r>
      <w:r w:rsidR="00863489" w:rsidRPr="00245036">
        <w:rPr>
          <w:rFonts w:cs="Times New Roman"/>
          <w:color w:val="000000" w:themeColor="text1"/>
          <w:sz w:val="20"/>
          <w:szCs w:val="20"/>
        </w:rPr>
        <w:t>developing economies depending on their geographical, rural</w:t>
      </w:r>
      <w:r w:rsidR="006507E1" w:rsidRPr="00245036">
        <w:rPr>
          <w:rFonts w:cs="Times New Roman"/>
          <w:color w:val="000000" w:themeColor="text1"/>
          <w:sz w:val="20"/>
          <w:szCs w:val="20"/>
        </w:rPr>
        <w:t>-</w:t>
      </w:r>
      <w:r w:rsidR="00863489" w:rsidRPr="00245036">
        <w:rPr>
          <w:rFonts w:cs="Times New Roman"/>
          <w:color w:val="000000" w:themeColor="text1"/>
          <w:sz w:val="20"/>
          <w:szCs w:val="20"/>
        </w:rPr>
        <w:t>versus</w:t>
      </w:r>
      <w:r w:rsidR="006507E1" w:rsidRPr="00245036">
        <w:rPr>
          <w:rFonts w:cs="Times New Roman"/>
          <w:color w:val="000000" w:themeColor="text1"/>
          <w:sz w:val="20"/>
          <w:szCs w:val="20"/>
        </w:rPr>
        <w:t>-</w:t>
      </w:r>
      <w:r w:rsidR="00863489" w:rsidRPr="00245036">
        <w:rPr>
          <w:rFonts w:cs="Times New Roman"/>
          <w:color w:val="000000" w:themeColor="text1"/>
          <w:sz w:val="20"/>
          <w:szCs w:val="20"/>
        </w:rPr>
        <w:t>urban</w:t>
      </w:r>
      <w:r w:rsidR="006507E1" w:rsidRPr="00245036">
        <w:rPr>
          <w:rFonts w:cs="Times New Roman"/>
          <w:color w:val="000000" w:themeColor="text1"/>
          <w:sz w:val="20"/>
          <w:szCs w:val="20"/>
        </w:rPr>
        <w:t>,</w:t>
      </w:r>
      <w:r w:rsidR="00863489" w:rsidRPr="00245036">
        <w:rPr>
          <w:rFonts w:cs="Times New Roman"/>
          <w:color w:val="000000" w:themeColor="text1"/>
          <w:sz w:val="20"/>
          <w:szCs w:val="20"/>
        </w:rPr>
        <w:t xml:space="preserve"> and population demographic</w:t>
      </w:r>
      <w:r w:rsidR="006507E1" w:rsidRPr="00245036">
        <w:rPr>
          <w:rFonts w:cs="Times New Roman"/>
          <w:color w:val="000000" w:themeColor="text1"/>
          <w:sz w:val="20"/>
          <w:szCs w:val="20"/>
        </w:rPr>
        <w:t>,</w:t>
      </w:r>
      <w:r w:rsidR="00863489" w:rsidRPr="00245036">
        <w:rPr>
          <w:rFonts w:cs="Times New Roman"/>
          <w:color w:val="000000" w:themeColor="text1"/>
          <w:sz w:val="20"/>
          <w:szCs w:val="20"/>
        </w:rPr>
        <w:t xml:space="preserve"> but women</w:t>
      </w:r>
      <w:r w:rsidR="006507E1" w:rsidRPr="00245036">
        <w:rPr>
          <w:rFonts w:cs="Times New Roman"/>
          <w:color w:val="000000" w:themeColor="text1"/>
          <w:sz w:val="20"/>
          <w:szCs w:val="20"/>
        </w:rPr>
        <w:t>’s</w:t>
      </w:r>
      <w:r w:rsidR="00863489" w:rsidRPr="00245036">
        <w:rPr>
          <w:rFonts w:cs="Times New Roman"/>
          <w:color w:val="000000" w:themeColor="text1"/>
          <w:sz w:val="20"/>
          <w:szCs w:val="20"/>
        </w:rPr>
        <w:t xml:space="preserve"> empowerment remains </w:t>
      </w:r>
      <w:r w:rsidR="00DF7BDA" w:rsidRPr="00245036">
        <w:rPr>
          <w:rFonts w:cs="Times New Roman"/>
          <w:color w:val="000000" w:themeColor="text1"/>
          <w:sz w:val="20"/>
          <w:szCs w:val="20"/>
        </w:rPr>
        <w:t xml:space="preserve">pivotal to their success </w:t>
      </w:r>
      <w:r w:rsidR="00863489" w:rsidRPr="00245036">
        <w:rPr>
          <w:rFonts w:cs="Times New Roman"/>
          <w:color w:val="000000" w:themeColor="text1"/>
          <w:sz w:val="20"/>
          <w:szCs w:val="20"/>
        </w:rPr>
        <w:t>(</w:t>
      </w:r>
      <w:r w:rsidR="00863489" w:rsidRPr="00245036">
        <w:rPr>
          <w:rStyle w:val="nlmstring-name"/>
          <w:rFonts w:cs="Times New Roman"/>
          <w:color w:val="000000" w:themeColor="text1"/>
          <w:spacing w:val="5"/>
          <w:sz w:val="22"/>
          <w:szCs w:val="22"/>
          <w:lang w:val="en"/>
        </w:rPr>
        <w:t>Baughn</w:t>
      </w:r>
      <w:r w:rsidR="001005AE" w:rsidRPr="00245036">
        <w:rPr>
          <w:rStyle w:val="nlmstring-name"/>
          <w:rFonts w:cs="Times New Roman"/>
          <w:color w:val="000000" w:themeColor="text1"/>
          <w:spacing w:val="5"/>
          <w:sz w:val="22"/>
          <w:szCs w:val="22"/>
          <w:lang w:val="en"/>
        </w:rPr>
        <w:t xml:space="preserve"> </w:t>
      </w:r>
      <w:r w:rsidR="001005AE" w:rsidRPr="00245036">
        <w:rPr>
          <w:rStyle w:val="nlmstring-name"/>
          <w:rFonts w:cs="Times New Roman"/>
          <w:i/>
          <w:color w:val="000000" w:themeColor="text1"/>
          <w:spacing w:val="5"/>
          <w:sz w:val="22"/>
          <w:szCs w:val="22"/>
          <w:lang w:val="en"/>
        </w:rPr>
        <w:t>et al.</w:t>
      </w:r>
      <w:r w:rsidR="00863489" w:rsidRPr="00245036">
        <w:rPr>
          <w:rStyle w:val="nlmstring-name"/>
          <w:rFonts w:cs="Times New Roman"/>
          <w:color w:val="000000" w:themeColor="text1"/>
          <w:spacing w:val="5"/>
          <w:sz w:val="22"/>
          <w:szCs w:val="22"/>
          <w:lang w:val="en"/>
        </w:rPr>
        <w:t>,</w:t>
      </w:r>
      <w:r w:rsidR="00863489" w:rsidRPr="00245036">
        <w:rPr>
          <w:rFonts w:cs="Times New Roman"/>
          <w:color w:val="000000" w:themeColor="text1"/>
          <w:spacing w:val="5"/>
          <w:sz w:val="22"/>
          <w:szCs w:val="22"/>
          <w:lang w:val="en"/>
        </w:rPr>
        <w:t xml:space="preserve"> </w:t>
      </w:r>
      <w:r w:rsidR="00863489" w:rsidRPr="00245036">
        <w:rPr>
          <w:rStyle w:val="nlmyear"/>
          <w:rFonts w:cs="Times New Roman"/>
          <w:color w:val="000000" w:themeColor="text1"/>
          <w:spacing w:val="5"/>
          <w:sz w:val="22"/>
          <w:szCs w:val="22"/>
          <w:lang w:val="en"/>
        </w:rPr>
        <w:t>2006;</w:t>
      </w:r>
      <w:r w:rsidR="00863489" w:rsidRPr="00245036">
        <w:rPr>
          <w:rStyle w:val="nlmyear"/>
          <w:rFonts w:cs="Times New Roman"/>
          <w:color w:val="000000" w:themeColor="text1"/>
          <w:spacing w:val="5"/>
          <w:sz w:val="18"/>
          <w:szCs w:val="18"/>
          <w:lang w:val="en"/>
        </w:rPr>
        <w:t xml:space="preserve"> </w:t>
      </w:r>
      <w:r w:rsidR="00863489" w:rsidRPr="00245036">
        <w:rPr>
          <w:rFonts w:cs="Times New Roman"/>
          <w:color w:val="000000" w:themeColor="text1"/>
          <w:sz w:val="20"/>
          <w:szCs w:val="20"/>
        </w:rPr>
        <w:t>Lock and Smith, 2016</w:t>
      </w:r>
      <w:r w:rsidR="00863489" w:rsidRPr="00245036">
        <w:rPr>
          <w:rFonts w:cs="Times New Roman"/>
          <w:color w:val="000000" w:themeColor="text1"/>
          <w:spacing w:val="5"/>
          <w:sz w:val="18"/>
          <w:szCs w:val="18"/>
          <w:lang w:val="en"/>
        </w:rPr>
        <w:t>)</w:t>
      </w:r>
      <w:r w:rsidR="003237CB" w:rsidRPr="00245036">
        <w:rPr>
          <w:rFonts w:cs="Times New Roman"/>
          <w:color w:val="000000" w:themeColor="text1"/>
          <w:sz w:val="20"/>
          <w:szCs w:val="20"/>
        </w:rPr>
        <w:t xml:space="preserve">. Microfinance programmes have been hailed as </w:t>
      </w:r>
      <w:r w:rsidR="00DF7BDA" w:rsidRPr="00245036">
        <w:rPr>
          <w:rFonts w:cs="Times New Roman"/>
          <w:color w:val="000000" w:themeColor="text1"/>
          <w:sz w:val="20"/>
          <w:szCs w:val="20"/>
        </w:rPr>
        <w:t xml:space="preserve">a policy lever </w:t>
      </w:r>
      <w:r w:rsidR="00054F44" w:rsidRPr="00245036">
        <w:rPr>
          <w:rFonts w:cs="Times New Roman"/>
          <w:color w:val="000000" w:themeColor="text1"/>
          <w:sz w:val="20"/>
          <w:szCs w:val="20"/>
        </w:rPr>
        <w:t>to promote entrepreneurial activities and to alleviate</w:t>
      </w:r>
      <w:r w:rsidR="003237CB" w:rsidRPr="00245036">
        <w:rPr>
          <w:rFonts w:cs="Times New Roman"/>
          <w:color w:val="000000" w:themeColor="text1"/>
          <w:sz w:val="20"/>
          <w:szCs w:val="20"/>
        </w:rPr>
        <w:t xml:space="preserve"> </w:t>
      </w:r>
      <w:r w:rsidR="00DF7BDA" w:rsidRPr="00245036">
        <w:rPr>
          <w:rFonts w:cs="Times New Roman"/>
          <w:color w:val="000000" w:themeColor="text1"/>
          <w:sz w:val="20"/>
          <w:szCs w:val="20"/>
        </w:rPr>
        <w:t xml:space="preserve">women’s </w:t>
      </w:r>
      <w:r w:rsidR="003237CB" w:rsidRPr="00245036">
        <w:rPr>
          <w:rFonts w:cs="Times New Roman"/>
          <w:color w:val="000000" w:themeColor="text1"/>
          <w:sz w:val="20"/>
          <w:szCs w:val="20"/>
        </w:rPr>
        <w:t xml:space="preserve">poverty </w:t>
      </w:r>
      <w:r w:rsidR="00DF7BDA" w:rsidRPr="00245036">
        <w:rPr>
          <w:rFonts w:cs="Times New Roman"/>
          <w:color w:val="000000" w:themeColor="text1"/>
          <w:sz w:val="20"/>
          <w:szCs w:val="20"/>
        </w:rPr>
        <w:t xml:space="preserve">and financial exclusion </w:t>
      </w:r>
      <w:r w:rsidR="003237CB" w:rsidRPr="00245036">
        <w:rPr>
          <w:rFonts w:cs="Times New Roman"/>
          <w:color w:val="000000" w:themeColor="text1"/>
          <w:sz w:val="20"/>
          <w:szCs w:val="20"/>
        </w:rPr>
        <w:t>(</w:t>
      </w:r>
      <w:r w:rsidR="004D3CD1" w:rsidRPr="00245036">
        <w:rPr>
          <w:rFonts w:cs="Times New Roman"/>
          <w:color w:val="000000" w:themeColor="text1"/>
          <w:sz w:val="20"/>
          <w:szCs w:val="20"/>
        </w:rPr>
        <w:t>Young and</w:t>
      </w:r>
      <w:r w:rsidR="003237CB" w:rsidRPr="00245036">
        <w:rPr>
          <w:rFonts w:cs="Times New Roman"/>
          <w:color w:val="000000" w:themeColor="text1"/>
          <w:sz w:val="20"/>
          <w:szCs w:val="20"/>
        </w:rPr>
        <w:t xml:space="preserve"> Grinsfelder, 2011).</w:t>
      </w:r>
      <w:r w:rsidR="004C2EA1" w:rsidRPr="00245036">
        <w:rPr>
          <w:color w:val="000000" w:themeColor="text1"/>
        </w:rPr>
        <w:t xml:space="preserve"> </w:t>
      </w:r>
      <w:r w:rsidR="004C2EA1" w:rsidRPr="00245036">
        <w:rPr>
          <w:rFonts w:cs="Times New Roman"/>
          <w:color w:val="000000" w:themeColor="text1"/>
          <w:sz w:val="20"/>
          <w:szCs w:val="20"/>
        </w:rPr>
        <w:t xml:space="preserve">Entrepreneurship is a broad </w:t>
      </w:r>
      <w:r w:rsidR="009E6AD1" w:rsidRPr="00245036">
        <w:rPr>
          <w:rFonts w:cs="Times New Roman"/>
          <w:color w:val="000000" w:themeColor="text1"/>
          <w:sz w:val="20"/>
          <w:szCs w:val="20"/>
        </w:rPr>
        <w:t xml:space="preserve">concept </w:t>
      </w:r>
      <w:r w:rsidR="004C2EA1" w:rsidRPr="00245036">
        <w:rPr>
          <w:rFonts w:cs="Times New Roman"/>
          <w:color w:val="000000" w:themeColor="text1"/>
          <w:sz w:val="20"/>
          <w:szCs w:val="20"/>
        </w:rPr>
        <w:t xml:space="preserve">with a number of interchangeable </w:t>
      </w:r>
      <w:r w:rsidR="000304FD" w:rsidRPr="00245036">
        <w:rPr>
          <w:rFonts w:cs="Times New Roman"/>
          <w:color w:val="000000" w:themeColor="text1"/>
          <w:sz w:val="20"/>
          <w:szCs w:val="20"/>
        </w:rPr>
        <w:t>Western</w:t>
      </w:r>
      <w:r w:rsidR="00144472" w:rsidRPr="00245036">
        <w:rPr>
          <w:rFonts w:cs="Times New Roman"/>
          <w:color w:val="000000" w:themeColor="text1"/>
          <w:sz w:val="20"/>
          <w:szCs w:val="20"/>
        </w:rPr>
        <w:t>-</w:t>
      </w:r>
      <w:r w:rsidR="000304FD" w:rsidRPr="00245036">
        <w:rPr>
          <w:rFonts w:cs="Times New Roman"/>
          <w:color w:val="000000" w:themeColor="text1"/>
          <w:sz w:val="20"/>
          <w:szCs w:val="20"/>
        </w:rPr>
        <w:t xml:space="preserve">centric </w:t>
      </w:r>
      <w:r w:rsidR="009E6AD1" w:rsidRPr="00245036">
        <w:rPr>
          <w:rFonts w:cs="Times New Roman"/>
          <w:color w:val="000000" w:themeColor="text1"/>
          <w:sz w:val="20"/>
          <w:szCs w:val="20"/>
        </w:rPr>
        <w:t xml:space="preserve">definitions </w:t>
      </w:r>
      <w:r w:rsidR="004C2EA1" w:rsidRPr="00245036">
        <w:rPr>
          <w:rFonts w:cs="Times New Roman"/>
          <w:color w:val="000000" w:themeColor="text1"/>
          <w:sz w:val="20"/>
          <w:szCs w:val="20"/>
        </w:rPr>
        <w:t>(</w:t>
      </w:r>
      <w:bookmarkStart w:id="2" w:name="_Hlk515460042"/>
      <w:r w:rsidR="004C2EA1" w:rsidRPr="00245036">
        <w:rPr>
          <w:rFonts w:cs="Times New Roman"/>
          <w:color w:val="000000" w:themeColor="text1"/>
          <w:sz w:val="20"/>
          <w:szCs w:val="20"/>
        </w:rPr>
        <w:t>Matlay, 2005</w:t>
      </w:r>
      <w:bookmarkEnd w:id="2"/>
      <w:r w:rsidR="004C2EA1" w:rsidRPr="00245036">
        <w:rPr>
          <w:rFonts w:cs="Times New Roman"/>
          <w:color w:val="000000" w:themeColor="text1"/>
          <w:sz w:val="20"/>
          <w:szCs w:val="20"/>
        </w:rPr>
        <w:t>)</w:t>
      </w:r>
      <w:r w:rsidR="00E4289B" w:rsidRPr="00245036">
        <w:rPr>
          <w:rFonts w:cs="Times New Roman"/>
          <w:color w:val="000000" w:themeColor="text1"/>
          <w:sz w:val="20"/>
          <w:szCs w:val="20"/>
        </w:rPr>
        <w:t>,</w:t>
      </w:r>
      <w:r w:rsidR="004C2EA1" w:rsidRPr="00245036">
        <w:rPr>
          <w:rFonts w:cs="Times New Roman"/>
          <w:color w:val="000000" w:themeColor="text1"/>
          <w:sz w:val="20"/>
          <w:szCs w:val="20"/>
        </w:rPr>
        <w:t xml:space="preserve"> such as self-employment</w:t>
      </w:r>
      <w:r w:rsidR="00E4289B" w:rsidRPr="00245036">
        <w:rPr>
          <w:rFonts w:cs="Times New Roman"/>
          <w:color w:val="000000" w:themeColor="text1"/>
          <w:sz w:val="20"/>
          <w:szCs w:val="20"/>
        </w:rPr>
        <w:t xml:space="preserve"> and new venture cre</w:t>
      </w:r>
      <w:r w:rsidR="00AA0E8A" w:rsidRPr="00245036">
        <w:rPr>
          <w:rFonts w:cs="Times New Roman"/>
          <w:color w:val="000000" w:themeColor="text1"/>
          <w:sz w:val="20"/>
          <w:szCs w:val="20"/>
        </w:rPr>
        <w:t>a</w:t>
      </w:r>
      <w:r w:rsidR="00E4289B" w:rsidRPr="00245036">
        <w:rPr>
          <w:rFonts w:cs="Times New Roman"/>
          <w:color w:val="000000" w:themeColor="text1"/>
          <w:sz w:val="20"/>
          <w:szCs w:val="20"/>
        </w:rPr>
        <w:t>tion</w:t>
      </w:r>
      <w:r w:rsidR="00E45F74" w:rsidRPr="00245036">
        <w:rPr>
          <w:rFonts w:cs="Times New Roman"/>
          <w:color w:val="000000" w:themeColor="text1"/>
          <w:sz w:val="20"/>
          <w:szCs w:val="20"/>
        </w:rPr>
        <w:t>.</w:t>
      </w:r>
      <w:r w:rsidR="004C2EA1" w:rsidRPr="00245036">
        <w:rPr>
          <w:rFonts w:cs="Times New Roman"/>
          <w:color w:val="000000" w:themeColor="text1"/>
          <w:sz w:val="20"/>
          <w:szCs w:val="20"/>
        </w:rPr>
        <w:t xml:space="preserve"> </w:t>
      </w:r>
      <w:r w:rsidR="009E6AD1" w:rsidRPr="00245036">
        <w:rPr>
          <w:rFonts w:cs="Times New Roman"/>
          <w:color w:val="000000" w:themeColor="text1"/>
          <w:sz w:val="20"/>
          <w:szCs w:val="20"/>
        </w:rPr>
        <w:t xml:space="preserve">Being mainly a Western concept, </w:t>
      </w:r>
      <w:r w:rsidR="000304FD" w:rsidRPr="00245036">
        <w:rPr>
          <w:rFonts w:cs="Times New Roman"/>
          <w:color w:val="000000" w:themeColor="text1"/>
          <w:sz w:val="20"/>
          <w:szCs w:val="20"/>
        </w:rPr>
        <w:t xml:space="preserve">its application </w:t>
      </w:r>
      <w:r w:rsidR="009E6AD1" w:rsidRPr="00245036">
        <w:rPr>
          <w:rFonts w:cs="Times New Roman"/>
          <w:color w:val="000000" w:themeColor="text1"/>
          <w:sz w:val="20"/>
          <w:szCs w:val="20"/>
        </w:rPr>
        <w:t xml:space="preserve">in </w:t>
      </w:r>
      <w:r w:rsidR="00C819F9" w:rsidRPr="00245036">
        <w:rPr>
          <w:rFonts w:cs="Times New Roman"/>
          <w:color w:val="000000" w:themeColor="text1"/>
          <w:sz w:val="20"/>
          <w:szCs w:val="20"/>
        </w:rPr>
        <w:t xml:space="preserve">developing countries </w:t>
      </w:r>
      <w:r w:rsidR="009E6AD1" w:rsidRPr="00245036">
        <w:rPr>
          <w:rFonts w:cs="Times New Roman"/>
          <w:color w:val="000000" w:themeColor="text1"/>
          <w:sz w:val="20"/>
          <w:szCs w:val="20"/>
        </w:rPr>
        <w:t>such as Pakistan (despite being used by policy-makers and development agencies)</w:t>
      </w:r>
      <w:r w:rsidR="000304FD" w:rsidRPr="00245036">
        <w:rPr>
          <w:rFonts w:cs="Times New Roman"/>
          <w:color w:val="000000" w:themeColor="text1"/>
          <w:sz w:val="20"/>
          <w:szCs w:val="20"/>
        </w:rPr>
        <w:t xml:space="preserve"> is </w:t>
      </w:r>
      <w:r w:rsidR="00144472" w:rsidRPr="00245036">
        <w:rPr>
          <w:rFonts w:cs="Times New Roman"/>
          <w:color w:val="000000" w:themeColor="text1"/>
          <w:sz w:val="20"/>
          <w:szCs w:val="20"/>
        </w:rPr>
        <w:t>contested</w:t>
      </w:r>
      <w:r w:rsidR="004C2EA1" w:rsidRPr="00245036">
        <w:rPr>
          <w:rFonts w:cs="Times New Roman"/>
          <w:color w:val="000000" w:themeColor="text1"/>
          <w:sz w:val="20"/>
          <w:szCs w:val="20"/>
        </w:rPr>
        <w:t xml:space="preserve">. </w:t>
      </w:r>
      <w:r w:rsidR="003237CB" w:rsidRPr="00245036">
        <w:rPr>
          <w:rFonts w:cs="Times New Roman"/>
          <w:color w:val="000000" w:themeColor="text1"/>
          <w:sz w:val="20"/>
          <w:szCs w:val="20"/>
        </w:rPr>
        <w:t xml:space="preserve"> </w:t>
      </w:r>
      <w:r w:rsidR="00144472" w:rsidRPr="00245036">
        <w:rPr>
          <w:rFonts w:cs="Times New Roman"/>
          <w:color w:val="000000" w:themeColor="text1"/>
          <w:sz w:val="20"/>
          <w:szCs w:val="20"/>
        </w:rPr>
        <w:t xml:space="preserve">The </w:t>
      </w:r>
      <w:r w:rsidR="00A91492" w:rsidRPr="00245036">
        <w:rPr>
          <w:rFonts w:cs="Times New Roman"/>
          <w:color w:val="000000" w:themeColor="text1"/>
          <w:sz w:val="20"/>
          <w:szCs w:val="20"/>
        </w:rPr>
        <w:t xml:space="preserve">entrepreneurial </w:t>
      </w:r>
      <w:r w:rsidR="000304FD" w:rsidRPr="00245036">
        <w:rPr>
          <w:rFonts w:cs="Times New Roman"/>
          <w:color w:val="000000" w:themeColor="text1"/>
          <w:sz w:val="20"/>
          <w:szCs w:val="20"/>
        </w:rPr>
        <w:t xml:space="preserve">role </w:t>
      </w:r>
      <w:r w:rsidR="00144472" w:rsidRPr="00245036">
        <w:rPr>
          <w:rFonts w:cs="Times New Roman"/>
          <w:color w:val="000000" w:themeColor="text1"/>
          <w:sz w:val="20"/>
          <w:szCs w:val="20"/>
        </w:rPr>
        <w:t xml:space="preserve">of women </w:t>
      </w:r>
      <w:r w:rsidR="000304FD" w:rsidRPr="00245036">
        <w:rPr>
          <w:rFonts w:cs="Times New Roman"/>
          <w:color w:val="000000" w:themeColor="text1"/>
          <w:sz w:val="20"/>
          <w:szCs w:val="20"/>
        </w:rPr>
        <w:t xml:space="preserve">is constrained by </w:t>
      </w:r>
      <w:r w:rsidR="00FA68AA" w:rsidRPr="00245036">
        <w:rPr>
          <w:rFonts w:cs="Times New Roman"/>
          <w:color w:val="000000" w:themeColor="text1"/>
          <w:sz w:val="20"/>
          <w:szCs w:val="20"/>
        </w:rPr>
        <w:t>the economic</w:t>
      </w:r>
      <w:r w:rsidR="000304FD" w:rsidRPr="00245036">
        <w:rPr>
          <w:rFonts w:cs="Times New Roman"/>
          <w:color w:val="000000" w:themeColor="text1"/>
          <w:sz w:val="20"/>
          <w:szCs w:val="20"/>
        </w:rPr>
        <w:t xml:space="preserve">, </w:t>
      </w:r>
      <w:r w:rsidR="00FA68AA" w:rsidRPr="00245036">
        <w:rPr>
          <w:rFonts w:cs="Times New Roman"/>
          <w:color w:val="000000" w:themeColor="text1"/>
          <w:sz w:val="20"/>
          <w:szCs w:val="20"/>
        </w:rPr>
        <w:t>cultural and</w:t>
      </w:r>
      <w:r w:rsidR="000304FD" w:rsidRPr="00245036">
        <w:rPr>
          <w:rFonts w:cs="Times New Roman"/>
          <w:color w:val="000000" w:themeColor="text1"/>
          <w:sz w:val="20"/>
          <w:szCs w:val="20"/>
        </w:rPr>
        <w:t xml:space="preserve"> </w:t>
      </w:r>
      <w:r w:rsidR="009E6AD1" w:rsidRPr="00245036">
        <w:rPr>
          <w:rFonts w:cs="Times New Roman"/>
          <w:color w:val="000000" w:themeColor="text1"/>
          <w:sz w:val="20"/>
          <w:szCs w:val="20"/>
        </w:rPr>
        <w:t>e</w:t>
      </w:r>
      <w:r w:rsidR="004C2EA1" w:rsidRPr="00245036">
        <w:rPr>
          <w:rFonts w:cs="Times New Roman"/>
          <w:color w:val="000000" w:themeColor="text1"/>
          <w:sz w:val="20"/>
          <w:szCs w:val="20"/>
        </w:rPr>
        <w:t xml:space="preserve">ducational </w:t>
      </w:r>
      <w:r w:rsidR="00FA68AA" w:rsidRPr="00245036">
        <w:rPr>
          <w:rFonts w:cs="Times New Roman"/>
          <w:color w:val="000000" w:themeColor="text1"/>
          <w:sz w:val="20"/>
          <w:szCs w:val="20"/>
        </w:rPr>
        <w:t>environment that limits</w:t>
      </w:r>
      <w:r w:rsidR="00A91492" w:rsidRPr="00245036">
        <w:rPr>
          <w:rFonts w:cs="Times New Roman"/>
          <w:color w:val="000000" w:themeColor="text1"/>
          <w:sz w:val="20"/>
          <w:szCs w:val="20"/>
        </w:rPr>
        <w:t xml:space="preserve"> </w:t>
      </w:r>
      <w:r w:rsidR="00FA68AA" w:rsidRPr="00245036">
        <w:rPr>
          <w:rFonts w:cs="Times New Roman"/>
          <w:color w:val="000000" w:themeColor="text1"/>
          <w:sz w:val="20"/>
          <w:szCs w:val="20"/>
        </w:rPr>
        <w:t>their awareness</w:t>
      </w:r>
      <w:r w:rsidR="004C2EA1" w:rsidRPr="00245036">
        <w:rPr>
          <w:rFonts w:cs="Times New Roman"/>
          <w:color w:val="000000" w:themeColor="text1"/>
          <w:sz w:val="20"/>
          <w:szCs w:val="20"/>
        </w:rPr>
        <w:t xml:space="preserve"> about entrepreneurship and access to credit. </w:t>
      </w:r>
      <w:r w:rsidR="00A91492" w:rsidRPr="00245036">
        <w:rPr>
          <w:rFonts w:cs="Times New Roman"/>
          <w:color w:val="000000" w:themeColor="text1"/>
          <w:sz w:val="20"/>
          <w:szCs w:val="20"/>
        </w:rPr>
        <w:t xml:space="preserve"> </w:t>
      </w:r>
      <w:r w:rsidR="00FA68AA" w:rsidRPr="00245036">
        <w:rPr>
          <w:rFonts w:cs="Times New Roman"/>
          <w:color w:val="000000" w:themeColor="text1"/>
          <w:sz w:val="20"/>
          <w:szCs w:val="20"/>
        </w:rPr>
        <w:t>For</w:t>
      </w:r>
      <w:r w:rsidR="00A91492" w:rsidRPr="00245036">
        <w:rPr>
          <w:rFonts w:cs="Times New Roman"/>
          <w:color w:val="000000" w:themeColor="text1"/>
          <w:sz w:val="20"/>
          <w:szCs w:val="20"/>
        </w:rPr>
        <w:t xml:space="preserve"> this study</w:t>
      </w:r>
      <w:r w:rsidR="00144472" w:rsidRPr="00245036">
        <w:rPr>
          <w:rFonts w:cs="Times New Roman"/>
          <w:color w:val="000000" w:themeColor="text1"/>
          <w:sz w:val="20"/>
          <w:szCs w:val="20"/>
        </w:rPr>
        <w:t>,</w:t>
      </w:r>
      <w:r w:rsidR="00A91492" w:rsidRPr="00245036">
        <w:rPr>
          <w:rFonts w:cs="Times New Roman"/>
          <w:color w:val="000000" w:themeColor="text1"/>
          <w:sz w:val="20"/>
          <w:szCs w:val="20"/>
        </w:rPr>
        <w:t xml:space="preserve"> </w:t>
      </w:r>
      <w:r w:rsidR="009E6AD1" w:rsidRPr="00245036">
        <w:rPr>
          <w:rFonts w:cs="Times New Roman"/>
          <w:color w:val="000000" w:themeColor="text1"/>
          <w:sz w:val="20"/>
          <w:szCs w:val="20"/>
        </w:rPr>
        <w:t xml:space="preserve">an </w:t>
      </w:r>
      <w:r w:rsidR="004C2EA1" w:rsidRPr="00245036">
        <w:rPr>
          <w:rFonts w:cs="Times New Roman"/>
          <w:color w:val="000000" w:themeColor="text1"/>
          <w:sz w:val="20"/>
          <w:szCs w:val="20"/>
        </w:rPr>
        <w:t>entrepreneur</w:t>
      </w:r>
      <w:r w:rsidR="00E4289B" w:rsidRPr="00245036">
        <w:rPr>
          <w:rFonts w:cs="Times New Roman"/>
          <w:color w:val="000000" w:themeColor="text1"/>
          <w:sz w:val="20"/>
          <w:szCs w:val="20"/>
        </w:rPr>
        <w:t xml:space="preserve"> </w:t>
      </w:r>
      <w:r w:rsidR="009E6AD1" w:rsidRPr="00245036">
        <w:rPr>
          <w:rFonts w:cs="Times New Roman"/>
          <w:color w:val="000000" w:themeColor="text1"/>
          <w:sz w:val="20"/>
          <w:szCs w:val="20"/>
        </w:rPr>
        <w:t xml:space="preserve">is defined as </w:t>
      </w:r>
      <w:r w:rsidR="00E4289B" w:rsidRPr="00245036">
        <w:rPr>
          <w:rFonts w:cs="Times New Roman"/>
          <w:color w:val="000000" w:themeColor="text1"/>
          <w:sz w:val="20"/>
          <w:szCs w:val="20"/>
        </w:rPr>
        <w:t xml:space="preserve">someone </w:t>
      </w:r>
      <w:r w:rsidR="009E6AD1" w:rsidRPr="00245036">
        <w:rPr>
          <w:rFonts w:cs="Times New Roman"/>
          <w:color w:val="000000" w:themeColor="text1"/>
          <w:sz w:val="20"/>
          <w:szCs w:val="20"/>
        </w:rPr>
        <w:t xml:space="preserve">who </w:t>
      </w:r>
      <w:r w:rsidR="00E4289B" w:rsidRPr="00245036">
        <w:rPr>
          <w:rFonts w:cs="Times New Roman"/>
          <w:color w:val="000000" w:themeColor="text1"/>
          <w:sz w:val="20"/>
          <w:szCs w:val="20"/>
        </w:rPr>
        <w:t xml:space="preserve">discovers and exploits opportunities, </w:t>
      </w:r>
      <w:r w:rsidR="004C2EA1" w:rsidRPr="00245036">
        <w:rPr>
          <w:rFonts w:cs="Times New Roman"/>
          <w:color w:val="000000" w:themeColor="text1"/>
          <w:sz w:val="20"/>
          <w:szCs w:val="20"/>
        </w:rPr>
        <w:t xml:space="preserve">and </w:t>
      </w:r>
      <w:r w:rsidR="00E4289B" w:rsidRPr="00245036">
        <w:rPr>
          <w:rFonts w:cs="Times New Roman"/>
          <w:color w:val="000000" w:themeColor="text1"/>
          <w:sz w:val="20"/>
          <w:szCs w:val="20"/>
        </w:rPr>
        <w:t xml:space="preserve">takes </w:t>
      </w:r>
      <w:r w:rsidR="004C2EA1" w:rsidRPr="00245036">
        <w:rPr>
          <w:rFonts w:cs="Times New Roman"/>
          <w:color w:val="000000" w:themeColor="text1"/>
          <w:sz w:val="20"/>
          <w:szCs w:val="20"/>
        </w:rPr>
        <w:t xml:space="preserve">risks to start </w:t>
      </w:r>
      <w:r w:rsidR="00E4289B" w:rsidRPr="00245036">
        <w:rPr>
          <w:rFonts w:cs="Times New Roman"/>
          <w:color w:val="000000" w:themeColor="text1"/>
          <w:sz w:val="20"/>
          <w:szCs w:val="20"/>
        </w:rPr>
        <w:t xml:space="preserve">a </w:t>
      </w:r>
      <w:r w:rsidR="004C2EA1" w:rsidRPr="00245036">
        <w:rPr>
          <w:rFonts w:cs="Times New Roman"/>
          <w:color w:val="000000" w:themeColor="text1"/>
          <w:sz w:val="20"/>
          <w:szCs w:val="20"/>
        </w:rPr>
        <w:t>new business</w:t>
      </w:r>
      <w:r w:rsidR="009E6AD1" w:rsidRPr="00245036">
        <w:rPr>
          <w:rFonts w:cs="Times New Roman"/>
          <w:color w:val="000000" w:themeColor="text1"/>
          <w:sz w:val="20"/>
          <w:szCs w:val="20"/>
        </w:rPr>
        <w:t xml:space="preserve"> (i.e. new venture creation)</w:t>
      </w:r>
      <w:r w:rsidR="004C2EA1" w:rsidRPr="00245036">
        <w:rPr>
          <w:rFonts w:cs="Times New Roman"/>
          <w:color w:val="000000" w:themeColor="text1"/>
          <w:sz w:val="20"/>
          <w:szCs w:val="20"/>
        </w:rPr>
        <w:t>.</w:t>
      </w:r>
      <w:r w:rsidR="000A2D0A" w:rsidRPr="00245036">
        <w:rPr>
          <w:rFonts w:cs="Times New Roman"/>
          <w:color w:val="000000" w:themeColor="text1"/>
          <w:sz w:val="20"/>
          <w:szCs w:val="20"/>
        </w:rPr>
        <w:t xml:space="preserve"> </w:t>
      </w:r>
      <w:r w:rsidR="0050694B" w:rsidRPr="00245036">
        <w:rPr>
          <w:rFonts w:cs="Times New Roman"/>
          <w:color w:val="000000" w:themeColor="text1"/>
          <w:sz w:val="20"/>
          <w:szCs w:val="20"/>
        </w:rPr>
        <w:t xml:space="preserve">Many </w:t>
      </w:r>
      <w:r w:rsidR="00DD2990" w:rsidRPr="00245036">
        <w:rPr>
          <w:rFonts w:cs="Times New Roman"/>
          <w:color w:val="000000" w:themeColor="text1"/>
          <w:sz w:val="20"/>
          <w:szCs w:val="20"/>
        </w:rPr>
        <w:t xml:space="preserve">women </w:t>
      </w:r>
      <w:r w:rsidR="0050694B" w:rsidRPr="00245036">
        <w:rPr>
          <w:rFonts w:cs="Times New Roman"/>
          <w:color w:val="000000" w:themeColor="text1"/>
          <w:sz w:val="20"/>
          <w:szCs w:val="20"/>
        </w:rPr>
        <w:t xml:space="preserve">entrepreneurs face the </w:t>
      </w:r>
      <w:r w:rsidR="00DD2990" w:rsidRPr="00245036">
        <w:rPr>
          <w:rFonts w:cs="Times New Roman"/>
          <w:color w:val="000000" w:themeColor="text1"/>
          <w:sz w:val="20"/>
          <w:szCs w:val="20"/>
        </w:rPr>
        <w:t>challenge of accessing finance</w:t>
      </w:r>
      <w:r w:rsidR="0050694B" w:rsidRPr="00245036">
        <w:rPr>
          <w:rFonts w:cs="Times New Roman"/>
          <w:color w:val="000000" w:themeColor="text1"/>
          <w:sz w:val="20"/>
          <w:szCs w:val="20"/>
        </w:rPr>
        <w:t>.</w:t>
      </w:r>
      <w:r w:rsidR="00DD2990" w:rsidRPr="00245036">
        <w:rPr>
          <w:rFonts w:cs="Times New Roman"/>
          <w:color w:val="000000" w:themeColor="text1"/>
          <w:sz w:val="20"/>
          <w:szCs w:val="20"/>
        </w:rPr>
        <w:t xml:space="preserve"> </w:t>
      </w:r>
      <w:r w:rsidR="0050694B" w:rsidRPr="00245036">
        <w:rPr>
          <w:rFonts w:cs="Times New Roman"/>
          <w:color w:val="000000" w:themeColor="text1"/>
          <w:sz w:val="20"/>
          <w:szCs w:val="20"/>
        </w:rPr>
        <w:t>MFIs</w:t>
      </w:r>
      <w:r w:rsidR="00DD2990" w:rsidRPr="00245036">
        <w:rPr>
          <w:rFonts w:cs="Times New Roman"/>
          <w:color w:val="000000" w:themeColor="text1"/>
          <w:sz w:val="20"/>
          <w:szCs w:val="20"/>
        </w:rPr>
        <w:t xml:space="preserve">, specifically in developing countries, </w:t>
      </w:r>
      <w:r w:rsidR="0050694B" w:rsidRPr="00245036">
        <w:rPr>
          <w:rFonts w:cs="Times New Roman"/>
          <w:color w:val="000000" w:themeColor="text1"/>
          <w:sz w:val="20"/>
          <w:szCs w:val="20"/>
        </w:rPr>
        <w:t xml:space="preserve">assist </w:t>
      </w:r>
      <w:r w:rsidR="00DD2990" w:rsidRPr="00245036">
        <w:rPr>
          <w:rFonts w:cs="Times New Roman"/>
          <w:color w:val="000000" w:themeColor="text1"/>
          <w:sz w:val="20"/>
          <w:szCs w:val="20"/>
        </w:rPr>
        <w:t xml:space="preserve">them by providing credit </w:t>
      </w:r>
      <w:r w:rsidR="00FA68AA" w:rsidRPr="00245036">
        <w:rPr>
          <w:rFonts w:cs="Times New Roman"/>
          <w:color w:val="000000" w:themeColor="text1"/>
          <w:sz w:val="20"/>
          <w:szCs w:val="20"/>
        </w:rPr>
        <w:t>and</w:t>
      </w:r>
      <w:r w:rsidR="0050694B" w:rsidRPr="00245036">
        <w:rPr>
          <w:rFonts w:cs="Times New Roman"/>
          <w:color w:val="000000" w:themeColor="text1"/>
          <w:sz w:val="20"/>
          <w:szCs w:val="20"/>
        </w:rPr>
        <w:t xml:space="preserve"> </w:t>
      </w:r>
      <w:r w:rsidR="00DD2990" w:rsidRPr="00245036">
        <w:rPr>
          <w:rFonts w:cs="Times New Roman"/>
          <w:color w:val="000000" w:themeColor="text1"/>
          <w:sz w:val="20"/>
          <w:szCs w:val="20"/>
        </w:rPr>
        <w:t>services such as entrepreneurial training and market</w:t>
      </w:r>
      <w:r w:rsidR="0050694B" w:rsidRPr="00245036">
        <w:rPr>
          <w:rFonts w:cs="Times New Roman"/>
          <w:color w:val="000000" w:themeColor="text1"/>
          <w:sz w:val="20"/>
          <w:szCs w:val="20"/>
        </w:rPr>
        <w:t xml:space="preserve">ing support. </w:t>
      </w:r>
      <w:r w:rsidR="00144472" w:rsidRPr="00245036">
        <w:rPr>
          <w:rFonts w:cs="Times New Roman"/>
          <w:color w:val="000000" w:themeColor="text1"/>
          <w:sz w:val="20"/>
          <w:szCs w:val="20"/>
        </w:rPr>
        <w:t xml:space="preserve">Further, many </w:t>
      </w:r>
      <w:r w:rsidR="00DF7BDA" w:rsidRPr="00245036">
        <w:rPr>
          <w:rFonts w:cs="Times New Roman"/>
          <w:color w:val="000000" w:themeColor="text1"/>
          <w:sz w:val="20"/>
          <w:szCs w:val="20"/>
        </w:rPr>
        <w:t xml:space="preserve">extant </w:t>
      </w:r>
      <w:r w:rsidR="00CB4C9D" w:rsidRPr="00245036">
        <w:rPr>
          <w:rFonts w:cs="Times New Roman"/>
          <w:color w:val="000000" w:themeColor="text1"/>
          <w:sz w:val="20"/>
          <w:szCs w:val="20"/>
        </w:rPr>
        <w:t xml:space="preserve">empirical studies </w:t>
      </w:r>
      <w:r w:rsidR="00DF7BDA" w:rsidRPr="00245036">
        <w:rPr>
          <w:rFonts w:cs="Times New Roman"/>
          <w:color w:val="000000" w:themeColor="text1"/>
          <w:sz w:val="20"/>
          <w:szCs w:val="20"/>
        </w:rPr>
        <w:t xml:space="preserve">on </w:t>
      </w:r>
      <w:r w:rsidR="00144472" w:rsidRPr="00245036">
        <w:rPr>
          <w:rFonts w:cs="Times New Roman"/>
          <w:color w:val="000000" w:themeColor="text1"/>
          <w:sz w:val="20"/>
          <w:szCs w:val="20"/>
        </w:rPr>
        <w:t xml:space="preserve">the phenomenon of microfinance </w:t>
      </w:r>
      <w:r w:rsidR="00CB4C9D" w:rsidRPr="00245036">
        <w:rPr>
          <w:rFonts w:cs="Times New Roman"/>
          <w:color w:val="000000" w:themeColor="text1"/>
          <w:sz w:val="20"/>
          <w:szCs w:val="20"/>
        </w:rPr>
        <w:t>focus</w:t>
      </w:r>
      <w:r w:rsidR="00054F44" w:rsidRPr="00245036">
        <w:rPr>
          <w:rFonts w:cs="Times New Roman"/>
          <w:color w:val="000000" w:themeColor="text1"/>
          <w:sz w:val="20"/>
          <w:szCs w:val="20"/>
        </w:rPr>
        <w:t xml:space="preserve"> </w:t>
      </w:r>
      <w:r w:rsidR="00DF7BDA" w:rsidRPr="00245036">
        <w:rPr>
          <w:rFonts w:cs="Times New Roman"/>
          <w:color w:val="000000" w:themeColor="text1"/>
          <w:sz w:val="20"/>
          <w:szCs w:val="20"/>
        </w:rPr>
        <w:t xml:space="preserve">largely </w:t>
      </w:r>
      <w:r w:rsidR="00054F44" w:rsidRPr="00245036">
        <w:rPr>
          <w:rFonts w:cs="Times New Roman"/>
          <w:color w:val="000000" w:themeColor="text1"/>
          <w:sz w:val="20"/>
          <w:szCs w:val="20"/>
        </w:rPr>
        <w:t>on poverty</w:t>
      </w:r>
      <w:r w:rsidR="00CB4C9D" w:rsidRPr="00245036">
        <w:rPr>
          <w:rFonts w:cs="Times New Roman"/>
          <w:color w:val="000000" w:themeColor="text1"/>
          <w:sz w:val="20"/>
          <w:szCs w:val="20"/>
        </w:rPr>
        <w:t>, health</w:t>
      </w:r>
      <w:r w:rsidR="00DF7BDA" w:rsidRPr="00245036">
        <w:rPr>
          <w:rFonts w:cs="Times New Roman"/>
          <w:color w:val="000000" w:themeColor="text1"/>
          <w:sz w:val="20"/>
          <w:szCs w:val="20"/>
        </w:rPr>
        <w:t>,</w:t>
      </w:r>
      <w:r w:rsidR="00CB4C9D" w:rsidRPr="00245036">
        <w:rPr>
          <w:rFonts w:cs="Times New Roman"/>
          <w:color w:val="000000" w:themeColor="text1"/>
          <w:sz w:val="20"/>
          <w:szCs w:val="20"/>
        </w:rPr>
        <w:t xml:space="preserve"> and employment </w:t>
      </w:r>
      <w:r w:rsidR="00DF7BDA" w:rsidRPr="00245036">
        <w:rPr>
          <w:rFonts w:cs="Times New Roman"/>
          <w:color w:val="000000" w:themeColor="text1"/>
          <w:sz w:val="20"/>
          <w:szCs w:val="20"/>
        </w:rPr>
        <w:t>outcomes</w:t>
      </w:r>
      <w:r w:rsidR="00CB4C9D" w:rsidRPr="00245036">
        <w:rPr>
          <w:rFonts w:cs="Times New Roman"/>
          <w:color w:val="000000" w:themeColor="text1"/>
          <w:sz w:val="20"/>
          <w:szCs w:val="20"/>
        </w:rPr>
        <w:t xml:space="preserve"> (Nawaz, 2010; Hamid </w:t>
      </w:r>
      <w:r w:rsidR="00CB4C9D" w:rsidRPr="00245036">
        <w:rPr>
          <w:rFonts w:cs="Times New Roman"/>
          <w:i/>
          <w:color w:val="000000" w:themeColor="text1"/>
          <w:sz w:val="20"/>
          <w:szCs w:val="20"/>
        </w:rPr>
        <w:t>et al.</w:t>
      </w:r>
      <w:r w:rsidR="00CB4C9D" w:rsidRPr="00245036">
        <w:rPr>
          <w:rFonts w:cs="Times New Roman"/>
          <w:color w:val="000000" w:themeColor="text1"/>
          <w:sz w:val="20"/>
          <w:szCs w:val="20"/>
        </w:rPr>
        <w:t>, 2011)</w:t>
      </w:r>
      <w:r w:rsidR="00DF7BDA" w:rsidRPr="00245036">
        <w:rPr>
          <w:rFonts w:cs="Times New Roman"/>
          <w:color w:val="000000" w:themeColor="text1"/>
          <w:sz w:val="20"/>
          <w:szCs w:val="20"/>
        </w:rPr>
        <w:t>,</w:t>
      </w:r>
      <w:r w:rsidR="00CB4C9D" w:rsidRPr="00245036">
        <w:rPr>
          <w:rFonts w:cs="Times New Roman"/>
          <w:color w:val="000000" w:themeColor="text1"/>
          <w:sz w:val="20"/>
          <w:szCs w:val="20"/>
        </w:rPr>
        <w:t xml:space="preserve"> but </w:t>
      </w:r>
      <w:r w:rsidR="00DF7BDA" w:rsidRPr="00245036">
        <w:rPr>
          <w:rFonts w:cs="Times New Roman"/>
          <w:color w:val="000000" w:themeColor="text1"/>
          <w:sz w:val="20"/>
          <w:szCs w:val="20"/>
        </w:rPr>
        <w:t xml:space="preserve">few offer empirical evidence on </w:t>
      </w:r>
      <w:r w:rsidR="00CB4C9D" w:rsidRPr="00245036">
        <w:rPr>
          <w:rFonts w:cs="Times New Roman"/>
          <w:color w:val="000000" w:themeColor="text1"/>
          <w:sz w:val="20"/>
          <w:szCs w:val="20"/>
        </w:rPr>
        <w:t xml:space="preserve">the impact of </w:t>
      </w:r>
      <w:r w:rsidR="00144472" w:rsidRPr="00245036">
        <w:rPr>
          <w:rFonts w:cs="Times New Roman"/>
          <w:color w:val="000000" w:themeColor="text1"/>
          <w:sz w:val="20"/>
          <w:szCs w:val="20"/>
        </w:rPr>
        <w:t xml:space="preserve">this important </w:t>
      </w:r>
      <w:r w:rsidR="00FA68AA" w:rsidRPr="00245036">
        <w:rPr>
          <w:rFonts w:cs="Times New Roman"/>
          <w:color w:val="000000" w:themeColor="text1"/>
          <w:sz w:val="20"/>
          <w:szCs w:val="20"/>
        </w:rPr>
        <w:t>phenomenon</w:t>
      </w:r>
      <w:r w:rsidR="00144472" w:rsidRPr="00245036">
        <w:rPr>
          <w:rFonts w:cs="Times New Roman"/>
          <w:color w:val="000000" w:themeColor="text1"/>
          <w:sz w:val="20"/>
          <w:szCs w:val="20"/>
        </w:rPr>
        <w:t xml:space="preserve"> </w:t>
      </w:r>
      <w:r w:rsidR="00CB4C9D" w:rsidRPr="00245036">
        <w:rPr>
          <w:rFonts w:cs="Times New Roman"/>
          <w:color w:val="000000" w:themeColor="text1"/>
          <w:sz w:val="20"/>
          <w:szCs w:val="20"/>
        </w:rPr>
        <w:t xml:space="preserve">on women in </w:t>
      </w:r>
      <w:r w:rsidR="008E4CC4" w:rsidRPr="00245036">
        <w:rPr>
          <w:rFonts w:cs="Times New Roman"/>
          <w:color w:val="000000" w:themeColor="text1"/>
          <w:sz w:val="20"/>
          <w:szCs w:val="20"/>
        </w:rPr>
        <w:t>developing countries</w:t>
      </w:r>
      <w:r w:rsidR="004D3CD1" w:rsidRPr="00245036">
        <w:rPr>
          <w:rFonts w:cs="Times New Roman"/>
          <w:color w:val="000000" w:themeColor="text1"/>
          <w:sz w:val="20"/>
          <w:szCs w:val="20"/>
        </w:rPr>
        <w:t>.</w:t>
      </w:r>
      <w:r w:rsidR="00CB4C9D" w:rsidRPr="00245036">
        <w:rPr>
          <w:rFonts w:cs="Times New Roman"/>
          <w:color w:val="000000" w:themeColor="text1"/>
          <w:sz w:val="20"/>
          <w:szCs w:val="20"/>
        </w:rPr>
        <w:t xml:space="preserve"> </w:t>
      </w:r>
      <w:r w:rsidR="00C76A83" w:rsidRPr="00245036">
        <w:rPr>
          <w:rFonts w:cs="Times New Roman"/>
          <w:color w:val="000000" w:themeColor="text1"/>
          <w:sz w:val="20"/>
          <w:szCs w:val="20"/>
        </w:rPr>
        <w:t xml:space="preserve"> </w:t>
      </w:r>
    </w:p>
    <w:p w:rsidR="009F363E" w:rsidRPr="00245036" w:rsidRDefault="008E4CC4" w:rsidP="00652DB7">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Women</w:t>
      </w:r>
      <w:r w:rsidR="00A91492" w:rsidRPr="00245036">
        <w:rPr>
          <w:rFonts w:cs="Times New Roman"/>
          <w:color w:val="000000" w:themeColor="text1"/>
          <w:sz w:val="20"/>
          <w:szCs w:val="20"/>
        </w:rPr>
        <w:t xml:space="preserve"> account for </w:t>
      </w:r>
      <w:r w:rsidR="00144472" w:rsidRPr="00245036">
        <w:rPr>
          <w:rFonts w:cs="Times New Roman"/>
          <w:color w:val="000000" w:themeColor="text1"/>
          <w:sz w:val="20"/>
          <w:szCs w:val="20"/>
        </w:rPr>
        <w:t xml:space="preserve">approximately half of the </w:t>
      </w:r>
      <w:r w:rsidR="00A91492" w:rsidRPr="00245036">
        <w:rPr>
          <w:rFonts w:cs="Times New Roman"/>
          <w:color w:val="000000" w:themeColor="text1"/>
          <w:sz w:val="20"/>
          <w:szCs w:val="20"/>
        </w:rPr>
        <w:t xml:space="preserve">population </w:t>
      </w:r>
      <w:r w:rsidR="00144472" w:rsidRPr="00245036">
        <w:rPr>
          <w:rFonts w:cs="Times New Roman"/>
          <w:color w:val="000000" w:themeColor="text1"/>
          <w:sz w:val="20"/>
          <w:szCs w:val="20"/>
        </w:rPr>
        <w:t xml:space="preserve">of </w:t>
      </w:r>
      <w:r w:rsidR="00A91492" w:rsidRPr="00245036">
        <w:rPr>
          <w:rFonts w:cs="Times New Roman"/>
          <w:color w:val="000000" w:themeColor="text1"/>
          <w:sz w:val="20"/>
          <w:szCs w:val="20"/>
        </w:rPr>
        <w:t>m</w:t>
      </w:r>
      <w:r w:rsidR="00064A86" w:rsidRPr="00245036">
        <w:rPr>
          <w:rFonts w:cs="Times New Roman"/>
          <w:color w:val="000000" w:themeColor="text1"/>
          <w:sz w:val="20"/>
          <w:szCs w:val="20"/>
        </w:rPr>
        <w:t xml:space="preserve">ost </w:t>
      </w:r>
      <w:r w:rsidR="00D84E7C" w:rsidRPr="00245036">
        <w:rPr>
          <w:rFonts w:cs="Times New Roman"/>
          <w:color w:val="000000" w:themeColor="text1"/>
          <w:sz w:val="20"/>
          <w:szCs w:val="20"/>
        </w:rPr>
        <w:t>countries</w:t>
      </w:r>
      <w:r w:rsidR="00064A86" w:rsidRPr="00245036">
        <w:rPr>
          <w:rFonts w:cs="Times New Roman"/>
          <w:color w:val="000000" w:themeColor="text1"/>
          <w:sz w:val="20"/>
          <w:szCs w:val="20"/>
        </w:rPr>
        <w:t xml:space="preserve"> and </w:t>
      </w:r>
      <w:r w:rsidR="00FA68AA" w:rsidRPr="00245036">
        <w:rPr>
          <w:rFonts w:cs="Times New Roman"/>
          <w:color w:val="000000" w:themeColor="text1"/>
          <w:sz w:val="20"/>
          <w:szCs w:val="20"/>
        </w:rPr>
        <w:t>they contribute</w:t>
      </w:r>
      <w:r w:rsidR="00144472" w:rsidRPr="00245036">
        <w:rPr>
          <w:rFonts w:cs="Times New Roman"/>
          <w:color w:val="000000" w:themeColor="text1"/>
          <w:sz w:val="20"/>
          <w:szCs w:val="20"/>
        </w:rPr>
        <w:t xml:space="preserve"> </w:t>
      </w:r>
      <w:r w:rsidR="00A91492" w:rsidRPr="00245036">
        <w:rPr>
          <w:rFonts w:cs="Times New Roman"/>
          <w:color w:val="000000" w:themeColor="text1"/>
          <w:sz w:val="20"/>
          <w:szCs w:val="20"/>
        </w:rPr>
        <w:t xml:space="preserve">to the output of the economy and </w:t>
      </w:r>
      <w:r w:rsidR="00144472" w:rsidRPr="00245036">
        <w:rPr>
          <w:rFonts w:cs="Times New Roman"/>
          <w:color w:val="000000" w:themeColor="text1"/>
          <w:sz w:val="20"/>
          <w:szCs w:val="20"/>
        </w:rPr>
        <w:t xml:space="preserve">to </w:t>
      </w:r>
      <w:r w:rsidR="00A91492" w:rsidRPr="00245036">
        <w:rPr>
          <w:rFonts w:cs="Times New Roman"/>
          <w:color w:val="000000" w:themeColor="text1"/>
          <w:sz w:val="20"/>
          <w:szCs w:val="20"/>
        </w:rPr>
        <w:t xml:space="preserve">social cohesion.  </w:t>
      </w:r>
      <w:r w:rsidR="00064A86" w:rsidRPr="00245036">
        <w:rPr>
          <w:rFonts w:cs="Times New Roman"/>
          <w:color w:val="000000" w:themeColor="text1"/>
          <w:sz w:val="20"/>
          <w:szCs w:val="20"/>
        </w:rPr>
        <w:t xml:space="preserve">In addition </w:t>
      </w:r>
      <w:r w:rsidR="00FA68AA" w:rsidRPr="00245036">
        <w:rPr>
          <w:rFonts w:cs="Times New Roman"/>
          <w:color w:val="000000" w:themeColor="text1"/>
          <w:sz w:val="20"/>
          <w:szCs w:val="20"/>
        </w:rPr>
        <w:t>to other interventions</w:t>
      </w:r>
      <w:r w:rsidR="00D84E7C" w:rsidRPr="00245036">
        <w:rPr>
          <w:rFonts w:cs="Times New Roman"/>
          <w:color w:val="000000" w:themeColor="text1"/>
          <w:sz w:val="20"/>
          <w:szCs w:val="20"/>
        </w:rPr>
        <w:t>, women</w:t>
      </w:r>
      <w:r w:rsidR="00A91492" w:rsidRPr="00245036">
        <w:rPr>
          <w:rFonts w:cs="Times New Roman"/>
          <w:color w:val="000000" w:themeColor="text1"/>
          <w:sz w:val="20"/>
          <w:szCs w:val="20"/>
        </w:rPr>
        <w:t xml:space="preserve">  </w:t>
      </w:r>
      <w:r w:rsidRPr="00245036">
        <w:rPr>
          <w:rFonts w:cs="Times New Roman"/>
          <w:color w:val="000000" w:themeColor="text1"/>
          <w:sz w:val="20"/>
          <w:szCs w:val="20"/>
        </w:rPr>
        <w:t xml:space="preserve"> can be empowered </w:t>
      </w:r>
      <w:r w:rsidR="00D84E7C" w:rsidRPr="00245036">
        <w:rPr>
          <w:rFonts w:cs="Times New Roman"/>
          <w:color w:val="000000" w:themeColor="text1"/>
          <w:sz w:val="20"/>
          <w:szCs w:val="20"/>
        </w:rPr>
        <w:t>by improving</w:t>
      </w:r>
      <w:r w:rsidR="00064A86" w:rsidRPr="00245036">
        <w:rPr>
          <w:rFonts w:cs="Times New Roman"/>
          <w:color w:val="000000" w:themeColor="text1"/>
          <w:sz w:val="20"/>
          <w:szCs w:val="20"/>
        </w:rPr>
        <w:t xml:space="preserve"> their </w:t>
      </w:r>
      <w:r w:rsidRPr="00245036">
        <w:rPr>
          <w:rFonts w:cs="Times New Roman"/>
          <w:color w:val="000000" w:themeColor="text1"/>
          <w:sz w:val="20"/>
          <w:szCs w:val="20"/>
        </w:rPr>
        <w:t>a</w:t>
      </w:r>
      <w:r w:rsidR="00F730AF" w:rsidRPr="00245036">
        <w:rPr>
          <w:rFonts w:cs="Times New Roman"/>
          <w:color w:val="000000" w:themeColor="text1"/>
          <w:sz w:val="20"/>
          <w:szCs w:val="20"/>
        </w:rPr>
        <w:t>ccess to finance (Cheston and Kuhn, 2002</w:t>
      </w:r>
      <w:r w:rsidRPr="00245036">
        <w:rPr>
          <w:rFonts w:cs="Times New Roman"/>
          <w:color w:val="000000" w:themeColor="text1"/>
          <w:sz w:val="20"/>
          <w:szCs w:val="20"/>
        </w:rPr>
        <w:t>)</w:t>
      </w:r>
      <w:r w:rsidR="00064A86" w:rsidRPr="00245036">
        <w:rPr>
          <w:rFonts w:cs="Times New Roman"/>
          <w:color w:val="000000" w:themeColor="text1"/>
          <w:sz w:val="20"/>
          <w:szCs w:val="20"/>
        </w:rPr>
        <w:t>. F</w:t>
      </w:r>
      <w:r w:rsidR="00CB042E" w:rsidRPr="00245036">
        <w:rPr>
          <w:rFonts w:cs="Times New Roman"/>
          <w:color w:val="000000" w:themeColor="text1"/>
          <w:sz w:val="20"/>
          <w:szCs w:val="20"/>
        </w:rPr>
        <w:t xml:space="preserve">inancial exclusion </w:t>
      </w:r>
      <w:r w:rsidR="00064A86" w:rsidRPr="00245036">
        <w:rPr>
          <w:rFonts w:cs="Times New Roman"/>
          <w:color w:val="000000" w:themeColor="text1"/>
          <w:sz w:val="20"/>
          <w:szCs w:val="20"/>
        </w:rPr>
        <w:t>to limit</w:t>
      </w:r>
      <w:r w:rsidR="00144472" w:rsidRPr="00245036">
        <w:rPr>
          <w:rFonts w:cs="Times New Roman"/>
          <w:color w:val="000000" w:themeColor="text1"/>
          <w:sz w:val="20"/>
          <w:szCs w:val="20"/>
        </w:rPr>
        <w:t>s</w:t>
      </w:r>
      <w:r w:rsidR="00CB042E" w:rsidRPr="00245036">
        <w:rPr>
          <w:rFonts w:cs="Times New Roman"/>
          <w:color w:val="000000" w:themeColor="text1"/>
          <w:sz w:val="20"/>
          <w:szCs w:val="20"/>
        </w:rPr>
        <w:t xml:space="preserve"> </w:t>
      </w:r>
      <w:r w:rsidRPr="00245036">
        <w:rPr>
          <w:rFonts w:cs="Times New Roman"/>
          <w:color w:val="000000" w:themeColor="text1"/>
          <w:sz w:val="20"/>
          <w:szCs w:val="20"/>
        </w:rPr>
        <w:t xml:space="preserve">their </w:t>
      </w:r>
      <w:r w:rsidR="00CB042E" w:rsidRPr="00245036">
        <w:rPr>
          <w:rFonts w:cs="Times New Roman"/>
          <w:color w:val="000000" w:themeColor="text1"/>
          <w:sz w:val="20"/>
          <w:szCs w:val="20"/>
        </w:rPr>
        <w:t>economic engage</w:t>
      </w:r>
      <w:r w:rsidRPr="00245036">
        <w:rPr>
          <w:rFonts w:cs="Times New Roman"/>
          <w:color w:val="000000" w:themeColor="text1"/>
          <w:sz w:val="20"/>
          <w:szCs w:val="20"/>
        </w:rPr>
        <w:t>ment</w:t>
      </w:r>
      <w:r w:rsidR="00CB042E" w:rsidRPr="00245036">
        <w:rPr>
          <w:rFonts w:cs="Times New Roman"/>
          <w:color w:val="000000" w:themeColor="text1"/>
          <w:sz w:val="20"/>
          <w:szCs w:val="20"/>
        </w:rPr>
        <w:t xml:space="preserve"> and</w:t>
      </w:r>
      <w:r w:rsidRPr="00245036">
        <w:rPr>
          <w:rFonts w:cs="Times New Roman"/>
          <w:color w:val="000000" w:themeColor="text1"/>
          <w:sz w:val="20"/>
          <w:szCs w:val="20"/>
        </w:rPr>
        <w:t xml:space="preserve">, therefore, restricts countries’ </w:t>
      </w:r>
      <w:r w:rsidR="00CB042E" w:rsidRPr="00245036">
        <w:rPr>
          <w:rFonts w:cs="Times New Roman"/>
          <w:color w:val="000000" w:themeColor="text1"/>
          <w:sz w:val="20"/>
          <w:szCs w:val="20"/>
        </w:rPr>
        <w:t>econom</w:t>
      </w:r>
      <w:r w:rsidRPr="00245036">
        <w:rPr>
          <w:rFonts w:cs="Times New Roman"/>
          <w:color w:val="000000" w:themeColor="text1"/>
          <w:sz w:val="20"/>
          <w:szCs w:val="20"/>
        </w:rPr>
        <w:t xml:space="preserve">ic development </w:t>
      </w:r>
      <w:r w:rsidR="00363841" w:rsidRPr="00245036">
        <w:rPr>
          <w:rFonts w:cs="Times New Roman"/>
          <w:color w:val="000000" w:themeColor="text1"/>
          <w:sz w:val="20"/>
          <w:szCs w:val="20"/>
        </w:rPr>
        <w:t>(Manji</w:t>
      </w:r>
      <w:r w:rsidR="001B5DD5" w:rsidRPr="00245036">
        <w:rPr>
          <w:rFonts w:cs="Times New Roman"/>
          <w:color w:val="000000" w:themeColor="text1"/>
          <w:sz w:val="20"/>
          <w:szCs w:val="20"/>
        </w:rPr>
        <w:t>, 2010</w:t>
      </w:r>
      <w:r w:rsidR="00CB042E" w:rsidRPr="00245036">
        <w:rPr>
          <w:rFonts w:cs="Times New Roman"/>
          <w:color w:val="000000" w:themeColor="text1"/>
          <w:sz w:val="20"/>
          <w:szCs w:val="20"/>
        </w:rPr>
        <w:t>)</w:t>
      </w:r>
      <w:r w:rsidR="00064A86" w:rsidRPr="00245036">
        <w:rPr>
          <w:rFonts w:cs="Times New Roman"/>
          <w:color w:val="000000" w:themeColor="text1"/>
          <w:sz w:val="20"/>
          <w:szCs w:val="20"/>
        </w:rPr>
        <w:t xml:space="preserve">. </w:t>
      </w:r>
      <w:r w:rsidR="00144472" w:rsidRPr="00245036">
        <w:rPr>
          <w:rFonts w:cs="Times New Roman"/>
          <w:color w:val="000000" w:themeColor="text1"/>
          <w:sz w:val="20"/>
          <w:szCs w:val="20"/>
        </w:rPr>
        <w:t>F</w:t>
      </w:r>
      <w:r w:rsidR="00064A86" w:rsidRPr="00245036">
        <w:rPr>
          <w:rFonts w:cs="Times New Roman"/>
          <w:color w:val="000000" w:themeColor="text1"/>
          <w:sz w:val="20"/>
          <w:szCs w:val="20"/>
        </w:rPr>
        <w:t xml:space="preserve">inance </w:t>
      </w:r>
      <w:r w:rsidR="00144472" w:rsidRPr="00245036">
        <w:rPr>
          <w:rFonts w:cs="Times New Roman"/>
          <w:color w:val="000000" w:themeColor="text1"/>
          <w:sz w:val="20"/>
          <w:szCs w:val="20"/>
        </w:rPr>
        <w:t xml:space="preserve">constraints hinder </w:t>
      </w:r>
      <w:r w:rsidRPr="00245036">
        <w:rPr>
          <w:rFonts w:cs="Times New Roman"/>
          <w:color w:val="000000" w:themeColor="text1"/>
          <w:sz w:val="20"/>
          <w:szCs w:val="20"/>
        </w:rPr>
        <w:t xml:space="preserve">new venture creation by women </w:t>
      </w:r>
      <w:r w:rsidR="00F00D2B" w:rsidRPr="00245036">
        <w:rPr>
          <w:rFonts w:cs="Times New Roman"/>
          <w:color w:val="000000" w:themeColor="text1"/>
          <w:sz w:val="20"/>
          <w:szCs w:val="20"/>
        </w:rPr>
        <w:t>(</w:t>
      </w:r>
      <w:r w:rsidR="00B6332E" w:rsidRPr="00245036">
        <w:rPr>
          <w:rFonts w:cs="Times New Roman"/>
          <w:color w:val="000000" w:themeColor="text1"/>
          <w:sz w:val="20"/>
          <w:szCs w:val="20"/>
        </w:rPr>
        <w:t>Lock and Smith, 2016</w:t>
      </w:r>
      <w:r w:rsidR="00F00D2B" w:rsidRPr="00245036">
        <w:rPr>
          <w:rFonts w:cs="Times New Roman"/>
          <w:color w:val="000000" w:themeColor="text1"/>
          <w:sz w:val="20"/>
          <w:szCs w:val="20"/>
        </w:rPr>
        <w:t>)</w:t>
      </w:r>
      <w:r w:rsidR="00064A86" w:rsidRPr="00245036">
        <w:rPr>
          <w:rFonts w:cs="Times New Roman"/>
          <w:color w:val="000000" w:themeColor="text1"/>
          <w:sz w:val="20"/>
          <w:szCs w:val="20"/>
        </w:rPr>
        <w:t xml:space="preserve">. </w:t>
      </w:r>
      <w:r w:rsidR="00D84E7C" w:rsidRPr="00245036">
        <w:rPr>
          <w:rFonts w:cs="Times New Roman"/>
          <w:color w:val="000000" w:themeColor="text1"/>
          <w:sz w:val="20"/>
          <w:szCs w:val="20"/>
        </w:rPr>
        <w:t>Interventions</w:t>
      </w:r>
      <w:r w:rsidR="00064A86" w:rsidRPr="00245036">
        <w:rPr>
          <w:rFonts w:cs="Times New Roman"/>
          <w:color w:val="000000" w:themeColor="text1"/>
          <w:sz w:val="20"/>
          <w:szCs w:val="20"/>
        </w:rPr>
        <w:t xml:space="preserve"> to improve access to finance could assist </w:t>
      </w:r>
      <w:r w:rsidR="00144472" w:rsidRPr="00245036">
        <w:rPr>
          <w:rFonts w:cs="Times New Roman"/>
          <w:color w:val="000000" w:themeColor="text1"/>
          <w:sz w:val="20"/>
          <w:szCs w:val="20"/>
        </w:rPr>
        <w:t xml:space="preserve">the </w:t>
      </w:r>
      <w:r w:rsidR="00CB042E" w:rsidRPr="00245036">
        <w:rPr>
          <w:rFonts w:cs="Times New Roman"/>
          <w:color w:val="000000" w:themeColor="text1"/>
          <w:sz w:val="20"/>
          <w:szCs w:val="20"/>
        </w:rPr>
        <w:t>alleviat</w:t>
      </w:r>
      <w:r w:rsidR="00144472" w:rsidRPr="00245036">
        <w:rPr>
          <w:rFonts w:cs="Times New Roman"/>
          <w:color w:val="000000" w:themeColor="text1"/>
          <w:sz w:val="20"/>
          <w:szCs w:val="20"/>
        </w:rPr>
        <w:t>ion of</w:t>
      </w:r>
      <w:r w:rsidR="00CB042E" w:rsidRPr="00245036">
        <w:rPr>
          <w:rFonts w:cs="Times New Roman"/>
          <w:color w:val="000000" w:themeColor="text1"/>
          <w:sz w:val="20"/>
          <w:szCs w:val="20"/>
        </w:rPr>
        <w:t xml:space="preserve"> deeply embedded</w:t>
      </w:r>
      <w:r w:rsidR="00B266C3" w:rsidRPr="00245036">
        <w:rPr>
          <w:rFonts w:cs="Times New Roman"/>
          <w:color w:val="000000" w:themeColor="text1"/>
          <w:sz w:val="20"/>
          <w:szCs w:val="20"/>
        </w:rPr>
        <w:t xml:space="preserve"> poverty (</w:t>
      </w:r>
      <w:r w:rsidR="00363841" w:rsidRPr="00245036">
        <w:rPr>
          <w:rFonts w:cs="Times New Roman"/>
          <w:color w:val="000000" w:themeColor="text1"/>
          <w:sz w:val="20"/>
          <w:szCs w:val="20"/>
        </w:rPr>
        <w:t>Hanmer and Klugman, 2016)</w:t>
      </w:r>
      <w:r w:rsidR="00B266C3" w:rsidRPr="00245036">
        <w:rPr>
          <w:rFonts w:cs="Times New Roman"/>
          <w:color w:val="000000" w:themeColor="text1"/>
          <w:sz w:val="20"/>
          <w:szCs w:val="20"/>
        </w:rPr>
        <w:t xml:space="preserve">).  </w:t>
      </w:r>
      <w:r w:rsidRPr="00245036">
        <w:rPr>
          <w:rFonts w:cs="Times New Roman"/>
          <w:color w:val="000000" w:themeColor="text1"/>
          <w:sz w:val="20"/>
          <w:szCs w:val="20"/>
        </w:rPr>
        <w:t>Whilst f</w:t>
      </w:r>
      <w:r w:rsidR="00E2385D" w:rsidRPr="00245036">
        <w:rPr>
          <w:rFonts w:cs="Times New Roman"/>
          <w:color w:val="000000" w:themeColor="text1"/>
          <w:sz w:val="20"/>
          <w:szCs w:val="20"/>
        </w:rPr>
        <w:t xml:space="preserve">inancial exclusion is a challenge for developed economies </w:t>
      </w:r>
      <w:r w:rsidRPr="00245036">
        <w:rPr>
          <w:rFonts w:cs="Times New Roman"/>
          <w:color w:val="000000" w:themeColor="text1"/>
          <w:sz w:val="20"/>
          <w:szCs w:val="20"/>
        </w:rPr>
        <w:t>(</w:t>
      </w:r>
      <w:r w:rsidR="00E2385D" w:rsidRPr="00245036">
        <w:rPr>
          <w:rFonts w:cs="Times New Roman"/>
          <w:color w:val="000000" w:themeColor="text1"/>
          <w:sz w:val="20"/>
          <w:szCs w:val="20"/>
        </w:rPr>
        <w:t>irrespective of gender</w:t>
      </w:r>
      <w:r w:rsidRPr="00245036">
        <w:rPr>
          <w:rFonts w:cs="Times New Roman"/>
          <w:color w:val="000000" w:themeColor="text1"/>
          <w:sz w:val="20"/>
          <w:szCs w:val="20"/>
        </w:rPr>
        <w:t>),</w:t>
      </w:r>
      <w:r w:rsidR="00CB042E" w:rsidRPr="00245036">
        <w:rPr>
          <w:rFonts w:cs="Times New Roman"/>
          <w:color w:val="000000" w:themeColor="text1"/>
          <w:sz w:val="20"/>
          <w:szCs w:val="20"/>
        </w:rPr>
        <w:t xml:space="preserve"> </w:t>
      </w:r>
      <w:r w:rsidR="00E2385D" w:rsidRPr="00245036">
        <w:rPr>
          <w:rFonts w:cs="Times New Roman"/>
          <w:color w:val="000000" w:themeColor="text1"/>
          <w:sz w:val="20"/>
          <w:szCs w:val="20"/>
        </w:rPr>
        <w:t xml:space="preserve">it is more acute in </w:t>
      </w:r>
      <w:r w:rsidR="00C819F9" w:rsidRPr="00245036">
        <w:rPr>
          <w:rFonts w:cs="Times New Roman"/>
          <w:color w:val="000000" w:themeColor="text1"/>
          <w:sz w:val="20"/>
          <w:szCs w:val="20"/>
        </w:rPr>
        <w:t xml:space="preserve">developing countries </w:t>
      </w:r>
      <w:r w:rsidR="00E2385D" w:rsidRPr="00245036">
        <w:rPr>
          <w:rFonts w:cs="Times New Roman"/>
          <w:color w:val="000000" w:themeColor="text1"/>
          <w:sz w:val="20"/>
          <w:szCs w:val="20"/>
        </w:rPr>
        <w:t>where the financial environment</w:t>
      </w:r>
      <w:r w:rsidR="001572BB" w:rsidRPr="00245036">
        <w:rPr>
          <w:rFonts w:cs="Times New Roman"/>
          <w:color w:val="000000" w:themeColor="text1"/>
          <w:sz w:val="20"/>
          <w:szCs w:val="20"/>
        </w:rPr>
        <w:t xml:space="preserve"> and institutions are</w:t>
      </w:r>
      <w:r w:rsidR="00E2385D" w:rsidRPr="00245036">
        <w:rPr>
          <w:rFonts w:cs="Times New Roman"/>
          <w:color w:val="000000" w:themeColor="text1"/>
          <w:sz w:val="20"/>
          <w:szCs w:val="20"/>
        </w:rPr>
        <w:t xml:space="preserve"> underdeveloped </w:t>
      </w:r>
      <w:r w:rsidR="007D0625" w:rsidRPr="00245036">
        <w:rPr>
          <w:rFonts w:cs="Times New Roman"/>
          <w:color w:val="000000" w:themeColor="text1"/>
          <w:sz w:val="20"/>
          <w:szCs w:val="20"/>
        </w:rPr>
        <w:t xml:space="preserve">(see also Kimmitt </w:t>
      </w:r>
      <w:r w:rsidR="007D0625" w:rsidRPr="00245036">
        <w:rPr>
          <w:rFonts w:cs="Times New Roman"/>
          <w:i/>
          <w:color w:val="000000" w:themeColor="text1"/>
          <w:sz w:val="20"/>
          <w:szCs w:val="20"/>
        </w:rPr>
        <w:t>et al.</w:t>
      </w:r>
      <w:r w:rsidR="007D0625" w:rsidRPr="00245036">
        <w:rPr>
          <w:rFonts w:cs="Times New Roman"/>
          <w:color w:val="000000" w:themeColor="text1"/>
          <w:sz w:val="20"/>
          <w:szCs w:val="20"/>
        </w:rPr>
        <w:t>, 2016; Kimmit and Munoz, 2017), and with challenging economies.</w:t>
      </w:r>
      <w:r w:rsidR="00E2385D" w:rsidRPr="00245036">
        <w:rPr>
          <w:rFonts w:cs="Times New Roman"/>
          <w:color w:val="000000" w:themeColor="text1"/>
          <w:sz w:val="20"/>
          <w:szCs w:val="20"/>
        </w:rPr>
        <w:t xml:space="preserve"> The proble</w:t>
      </w:r>
      <w:r w:rsidR="00F00D2B" w:rsidRPr="00245036">
        <w:rPr>
          <w:rFonts w:cs="Times New Roman"/>
          <w:color w:val="000000" w:themeColor="text1"/>
          <w:sz w:val="20"/>
          <w:szCs w:val="20"/>
        </w:rPr>
        <w:t>ms are further exacerbated due to</w:t>
      </w:r>
      <w:r w:rsidR="00E2385D" w:rsidRPr="00245036">
        <w:rPr>
          <w:rFonts w:cs="Times New Roman"/>
          <w:color w:val="000000" w:themeColor="text1"/>
          <w:sz w:val="20"/>
          <w:szCs w:val="20"/>
        </w:rPr>
        <w:t xml:space="preserve"> illiteracy, inadequate health facilities</w:t>
      </w:r>
      <w:r w:rsidRPr="00245036">
        <w:rPr>
          <w:rFonts w:cs="Times New Roman"/>
          <w:color w:val="000000" w:themeColor="text1"/>
          <w:sz w:val="20"/>
          <w:szCs w:val="20"/>
        </w:rPr>
        <w:t>,</w:t>
      </w:r>
      <w:r w:rsidR="00E2385D" w:rsidRPr="00245036">
        <w:rPr>
          <w:rFonts w:cs="Times New Roman"/>
          <w:color w:val="000000" w:themeColor="text1"/>
          <w:sz w:val="20"/>
          <w:szCs w:val="20"/>
        </w:rPr>
        <w:t xml:space="preserve"> </w:t>
      </w:r>
      <w:r w:rsidR="00064A86" w:rsidRPr="00245036">
        <w:rPr>
          <w:rFonts w:cs="Times New Roman"/>
          <w:color w:val="000000" w:themeColor="text1"/>
          <w:sz w:val="20"/>
          <w:szCs w:val="20"/>
        </w:rPr>
        <w:t xml:space="preserve">underdeveloped financial </w:t>
      </w:r>
      <w:r w:rsidR="00D84E7C" w:rsidRPr="00245036">
        <w:rPr>
          <w:rFonts w:cs="Times New Roman"/>
          <w:color w:val="000000" w:themeColor="text1"/>
          <w:sz w:val="20"/>
          <w:szCs w:val="20"/>
        </w:rPr>
        <w:t>sectors and</w:t>
      </w:r>
      <w:r w:rsidR="00E2385D" w:rsidRPr="00245036">
        <w:rPr>
          <w:rFonts w:cs="Times New Roman"/>
          <w:color w:val="000000" w:themeColor="text1"/>
          <w:sz w:val="20"/>
          <w:szCs w:val="20"/>
        </w:rPr>
        <w:t xml:space="preserve"> poor </w:t>
      </w:r>
      <w:r w:rsidR="00F00D2B" w:rsidRPr="00245036">
        <w:rPr>
          <w:rFonts w:cs="Times New Roman"/>
          <w:color w:val="000000" w:themeColor="text1"/>
          <w:sz w:val="20"/>
          <w:szCs w:val="20"/>
        </w:rPr>
        <w:t xml:space="preserve">infrastructure that </w:t>
      </w:r>
      <w:r w:rsidR="00CB042E" w:rsidRPr="00245036">
        <w:rPr>
          <w:rFonts w:cs="Times New Roman"/>
          <w:color w:val="000000" w:themeColor="text1"/>
          <w:sz w:val="20"/>
          <w:szCs w:val="20"/>
        </w:rPr>
        <w:t>gives rise to</w:t>
      </w:r>
      <w:r w:rsidR="00E2385D" w:rsidRPr="00245036">
        <w:rPr>
          <w:rFonts w:cs="Times New Roman"/>
          <w:color w:val="000000" w:themeColor="text1"/>
          <w:sz w:val="20"/>
          <w:szCs w:val="20"/>
        </w:rPr>
        <w:t xml:space="preserve"> acute poverty</w:t>
      </w:r>
      <w:r w:rsidR="00F00D2B" w:rsidRPr="00245036">
        <w:rPr>
          <w:rFonts w:cs="Times New Roman"/>
          <w:color w:val="000000" w:themeColor="text1"/>
          <w:sz w:val="20"/>
          <w:szCs w:val="20"/>
        </w:rPr>
        <w:t xml:space="preserve">. </w:t>
      </w:r>
      <w:r w:rsidR="00791FA3" w:rsidRPr="00245036">
        <w:rPr>
          <w:rFonts w:cs="Times New Roman"/>
          <w:color w:val="000000" w:themeColor="text1"/>
          <w:sz w:val="20"/>
          <w:szCs w:val="20"/>
        </w:rPr>
        <w:t xml:space="preserve">To meet the needs of </w:t>
      </w:r>
      <w:r w:rsidR="00A57809" w:rsidRPr="00245036">
        <w:rPr>
          <w:rFonts w:cs="Times New Roman"/>
          <w:color w:val="000000" w:themeColor="text1"/>
          <w:sz w:val="20"/>
          <w:szCs w:val="20"/>
        </w:rPr>
        <w:t xml:space="preserve">financially excluded </w:t>
      </w:r>
      <w:r w:rsidR="00A73C26" w:rsidRPr="00245036">
        <w:rPr>
          <w:rFonts w:cs="Times New Roman"/>
          <w:color w:val="000000" w:themeColor="text1"/>
          <w:sz w:val="20"/>
          <w:szCs w:val="20"/>
        </w:rPr>
        <w:t>women</w:t>
      </w:r>
      <w:r w:rsidR="00791FA3" w:rsidRPr="00245036">
        <w:rPr>
          <w:rFonts w:cs="Times New Roman"/>
          <w:color w:val="000000" w:themeColor="text1"/>
          <w:sz w:val="20"/>
          <w:szCs w:val="20"/>
        </w:rPr>
        <w:t xml:space="preserve">, </w:t>
      </w:r>
      <w:r w:rsidRPr="00245036">
        <w:rPr>
          <w:rFonts w:cs="Times New Roman"/>
          <w:color w:val="000000" w:themeColor="text1"/>
          <w:sz w:val="20"/>
          <w:szCs w:val="20"/>
        </w:rPr>
        <w:t xml:space="preserve">MFIs aim to </w:t>
      </w:r>
      <w:r w:rsidR="00A73C26" w:rsidRPr="00245036">
        <w:rPr>
          <w:rFonts w:cs="Times New Roman"/>
          <w:color w:val="000000" w:themeColor="text1"/>
          <w:sz w:val="20"/>
          <w:szCs w:val="20"/>
        </w:rPr>
        <w:t>support</w:t>
      </w:r>
      <w:r w:rsidR="00791FA3" w:rsidRPr="00245036">
        <w:rPr>
          <w:rFonts w:cs="Times New Roman"/>
          <w:color w:val="000000" w:themeColor="text1"/>
          <w:sz w:val="20"/>
          <w:szCs w:val="20"/>
        </w:rPr>
        <w:t xml:space="preserve"> </w:t>
      </w:r>
      <w:r w:rsidR="00064A86" w:rsidRPr="00245036">
        <w:rPr>
          <w:rFonts w:cs="Times New Roman"/>
          <w:color w:val="000000" w:themeColor="text1"/>
          <w:sz w:val="20"/>
          <w:szCs w:val="20"/>
        </w:rPr>
        <w:t>women</w:t>
      </w:r>
      <w:r w:rsidR="00A57809" w:rsidRPr="00245036">
        <w:rPr>
          <w:rFonts w:cs="Times New Roman"/>
          <w:color w:val="000000" w:themeColor="text1"/>
          <w:sz w:val="20"/>
          <w:szCs w:val="20"/>
        </w:rPr>
        <w:t xml:space="preserve"> to establish new business ventures</w:t>
      </w:r>
      <w:r w:rsidRPr="00245036">
        <w:rPr>
          <w:rFonts w:cs="Times New Roman"/>
          <w:color w:val="000000" w:themeColor="text1"/>
          <w:sz w:val="20"/>
          <w:szCs w:val="20"/>
        </w:rPr>
        <w:t xml:space="preserve"> </w:t>
      </w:r>
      <w:r w:rsidR="00363841" w:rsidRPr="00245036">
        <w:rPr>
          <w:rFonts w:cs="Times New Roman"/>
          <w:color w:val="000000" w:themeColor="text1"/>
          <w:sz w:val="20"/>
          <w:szCs w:val="20"/>
        </w:rPr>
        <w:t>(</w:t>
      </w:r>
      <w:r w:rsidR="001358B4" w:rsidRPr="00245036">
        <w:rPr>
          <w:rFonts w:cs="Times New Roman"/>
          <w:color w:val="000000" w:themeColor="text1"/>
          <w:sz w:val="20"/>
          <w:szCs w:val="20"/>
        </w:rPr>
        <w:t xml:space="preserve">Wennekers and Thurik, </w:t>
      </w:r>
      <w:r w:rsidR="00FA68AA" w:rsidRPr="00245036">
        <w:rPr>
          <w:rFonts w:cs="Times New Roman"/>
          <w:color w:val="000000" w:themeColor="text1"/>
          <w:sz w:val="20"/>
          <w:szCs w:val="20"/>
        </w:rPr>
        <w:t>1999; Dadhich</w:t>
      </w:r>
      <w:r w:rsidR="001358B4" w:rsidRPr="00245036">
        <w:rPr>
          <w:rFonts w:cs="Times New Roman"/>
          <w:color w:val="000000" w:themeColor="text1"/>
          <w:sz w:val="20"/>
          <w:szCs w:val="20"/>
        </w:rPr>
        <w:t>, 2001</w:t>
      </w:r>
      <w:r w:rsidR="00791FA3" w:rsidRPr="00245036">
        <w:rPr>
          <w:rFonts w:cs="Times New Roman"/>
          <w:color w:val="000000" w:themeColor="text1"/>
          <w:sz w:val="20"/>
          <w:szCs w:val="20"/>
        </w:rPr>
        <w:t xml:space="preserve">). </w:t>
      </w:r>
    </w:p>
    <w:p w:rsidR="006B3F28" w:rsidRPr="00245036" w:rsidRDefault="00567400" w:rsidP="00652DB7">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Conventional small business finance theory offers some explanations as to why women are financially excluded. </w:t>
      </w:r>
      <w:r w:rsidR="008E4CC4" w:rsidRPr="00245036">
        <w:rPr>
          <w:rFonts w:cs="Times New Roman"/>
          <w:color w:val="000000" w:themeColor="text1"/>
          <w:sz w:val="20"/>
          <w:szCs w:val="20"/>
        </w:rPr>
        <w:t>R</w:t>
      </w:r>
      <w:r w:rsidR="00B2136A" w:rsidRPr="00245036">
        <w:rPr>
          <w:rFonts w:cs="Times New Roman"/>
          <w:color w:val="000000" w:themeColor="text1"/>
          <w:sz w:val="20"/>
          <w:szCs w:val="20"/>
        </w:rPr>
        <w:t>ecogni</w:t>
      </w:r>
      <w:r w:rsidR="008E4CC4" w:rsidRPr="00245036">
        <w:rPr>
          <w:rFonts w:cs="Times New Roman"/>
          <w:color w:val="000000" w:themeColor="text1"/>
          <w:sz w:val="20"/>
          <w:szCs w:val="20"/>
        </w:rPr>
        <w:t>zing</w:t>
      </w:r>
      <w:r w:rsidR="00B2136A" w:rsidRPr="00245036">
        <w:rPr>
          <w:rFonts w:cs="Times New Roman"/>
          <w:color w:val="000000" w:themeColor="text1"/>
          <w:sz w:val="20"/>
          <w:szCs w:val="20"/>
        </w:rPr>
        <w:t xml:space="preserve"> that </w:t>
      </w:r>
      <w:r w:rsidR="004F600E" w:rsidRPr="00245036">
        <w:rPr>
          <w:rFonts w:cs="Times New Roman"/>
          <w:color w:val="000000" w:themeColor="text1"/>
          <w:sz w:val="20"/>
          <w:szCs w:val="20"/>
        </w:rPr>
        <w:t xml:space="preserve">women </w:t>
      </w:r>
      <w:r w:rsidR="008E4CC4" w:rsidRPr="00245036">
        <w:rPr>
          <w:rFonts w:cs="Times New Roman"/>
          <w:color w:val="000000" w:themeColor="text1"/>
          <w:sz w:val="20"/>
          <w:szCs w:val="20"/>
        </w:rPr>
        <w:t xml:space="preserve">have a </w:t>
      </w:r>
      <w:r w:rsidR="004F600E" w:rsidRPr="00245036">
        <w:rPr>
          <w:rFonts w:cs="Times New Roman"/>
          <w:color w:val="000000" w:themeColor="text1"/>
          <w:sz w:val="20"/>
          <w:szCs w:val="20"/>
        </w:rPr>
        <w:t>low propensity to save</w:t>
      </w:r>
      <w:r w:rsidRPr="00245036">
        <w:rPr>
          <w:rFonts w:cs="Times New Roman"/>
          <w:color w:val="000000" w:themeColor="text1"/>
          <w:sz w:val="20"/>
          <w:szCs w:val="20"/>
        </w:rPr>
        <w:t xml:space="preserve">, are less </w:t>
      </w:r>
      <w:r w:rsidR="00981775" w:rsidRPr="00245036">
        <w:rPr>
          <w:rFonts w:cs="Times New Roman"/>
          <w:color w:val="000000" w:themeColor="text1"/>
          <w:sz w:val="20"/>
          <w:szCs w:val="20"/>
        </w:rPr>
        <w:t>educat</w:t>
      </w:r>
      <w:r w:rsidRPr="00245036">
        <w:rPr>
          <w:rFonts w:cs="Times New Roman"/>
          <w:color w:val="000000" w:themeColor="text1"/>
          <w:sz w:val="20"/>
          <w:szCs w:val="20"/>
        </w:rPr>
        <w:t>ed</w:t>
      </w:r>
      <w:r w:rsidR="00E2385D" w:rsidRPr="00245036">
        <w:rPr>
          <w:rFonts w:cs="Times New Roman"/>
          <w:color w:val="000000" w:themeColor="text1"/>
          <w:sz w:val="20"/>
          <w:szCs w:val="20"/>
        </w:rPr>
        <w:t xml:space="preserve">, </w:t>
      </w:r>
      <w:r w:rsidRPr="00245036">
        <w:rPr>
          <w:rFonts w:cs="Times New Roman"/>
          <w:color w:val="000000" w:themeColor="text1"/>
          <w:sz w:val="20"/>
          <w:szCs w:val="20"/>
        </w:rPr>
        <w:t xml:space="preserve">experience </w:t>
      </w:r>
      <w:r w:rsidR="00E2385D" w:rsidRPr="00245036">
        <w:rPr>
          <w:rFonts w:cs="Times New Roman"/>
          <w:color w:val="000000" w:themeColor="text1"/>
          <w:sz w:val="20"/>
          <w:szCs w:val="20"/>
        </w:rPr>
        <w:t>information asymmetry</w:t>
      </w:r>
      <w:r w:rsidRPr="00245036">
        <w:rPr>
          <w:rFonts w:cs="Times New Roman"/>
          <w:color w:val="000000" w:themeColor="text1"/>
          <w:sz w:val="20"/>
          <w:szCs w:val="20"/>
        </w:rPr>
        <w:t>,</w:t>
      </w:r>
      <w:r w:rsidR="00E2385D" w:rsidRPr="00245036">
        <w:rPr>
          <w:rFonts w:cs="Times New Roman"/>
          <w:color w:val="000000" w:themeColor="text1"/>
          <w:sz w:val="20"/>
          <w:szCs w:val="20"/>
        </w:rPr>
        <w:t xml:space="preserve"> and </w:t>
      </w:r>
      <w:r w:rsidR="00B2136A" w:rsidRPr="00245036">
        <w:rPr>
          <w:rFonts w:cs="Times New Roman"/>
          <w:color w:val="000000" w:themeColor="text1"/>
          <w:sz w:val="20"/>
          <w:szCs w:val="20"/>
        </w:rPr>
        <w:t xml:space="preserve">often </w:t>
      </w:r>
      <w:r w:rsidRPr="00245036">
        <w:rPr>
          <w:rFonts w:cs="Times New Roman"/>
          <w:color w:val="000000" w:themeColor="text1"/>
          <w:sz w:val="20"/>
          <w:szCs w:val="20"/>
        </w:rPr>
        <w:t xml:space="preserve">have </w:t>
      </w:r>
      <w:r w:rsidR="00B2136A" w:rsidRPr="00245036">
        <w:rPr>
          <w:rFonts w:cs="Times New Roman"/>
          <w:color w:val="000000" w:themeColor="text1"/>
          <w:sz w:val="20"/>
          <w:szCs w:val="20"/>
        </w:rPr>
        <w:t>no</w:t>
      </w:r>
      <w:r w:rsidR="005B6C81" w:rsidRPr="00245036">
        <w:rPr>
          <w:rFonts w:cs="Times New Roman"/>
          <w:color w:val="000000" w:themeColor="text1"/>
          <w:sz w:val="20"/>
          <w:szCs w:val="20"/>
        </w:rPr>
        <w:t xml:space="preserve"> </w:t>
      </w:r>
      <w:r w:rsidR="004F600E" w:rsidRPr="00245036">
        <w:rPr>
          <w:rFonts w:cs="Times New Roman"/>
          <w:color w:val="000000" w:themeColor="text1"/>
          <w:sz w:val="20"/>
          <w:szCs w:val="20"/>
        </w:rPr>
        <w:t xml:space="preserve">collateral </w:t>
      </w:r>
      <w:r w:rsidR="00B2136A" w:rsidRPr="00245036">
        <w:rPr>
          <w:rFonts w:cs="Times New Roman"/>
          <w:color w:val="000000" w:themeColor="text1"/>
          <w:sz w:val="20"/>
          <w:szCs w:val="20"/>
        </w:rPr>
        <w:t>(</w:t>
      </w:r>
      <w:r w:rsidR="004F600E" w:rsidRPr="00245036">
        <w:rPr>
          <w:rFonts w:cs="Times New Roman"/>
          <w:color w:val="000000" w:themeColor="text1"/>
          <w:sz w:val="20"/>
          <w:szCs w:val="20"/>
        </w:rPr>
        <w:t>Armendariz de Aghion and Morduch</w:t>
      </w:r>
      <w:r w:rsidR="006C602E" w:rsidRPr="00245036">
        <w:rPr>
          <w:rFonts w:cs="Times New Roman"/>
          <w:color w:val="000000" w:themeColor="text1"/>
          <w:sz w:val="20"/>
          <w:szCs w:val="20"/>
        </w:rPr>
        <w:t>,</w:t>
      </w:r>
      <w:r w:rsidR="004F600E" w:rsidRPr="00245036">
        <w:rPr>
          <w:rFonts w:cs="Times New Roman"/>
          <w:color w:val="000000" w:themeColor="text1"/>
          <w:sz w:val="20"/>
          <w:szCs w:val="20"/>
        </w:rPr>
        <w:t xml:space="preserve"> </w:t>
      </w:r>
      <w:r w:rsidR="00FA68AA" w:rsidRPr="00245036">
        <w:rPr>
          <w:rFonts w:cs="Times New Roman"/>
          <w:color w:val="000000" w:themeColor="text1"/>
          <w:sz w:val="20"/>
          <w:szCs w:val="20"/>
        </w:rPr>
        <w:t>2005; Morrison</w:t>
      </w:r>
      <w:r w:rsidR="00B2136A" w:rsidRPr="00245036">
        <w:rPr>
          <w:rFonts w:cs="Times New Roman"/>
          <w:color w:val="000000" w:themeColor="text1"/>
          <w:sz w:val="20"/>
          <w:szCs w:val="20"/>
        </w:rPr>
        <w:t xml:space="preserve"> </w:t>
      </w:r>
      <w:r w:rsidR="00B2136A" w:rsidRPr="00245036">
        <w:rPr>
          <w:rFonts w:cs="Times New Roman"/>
          <w:i/>
          <w:color w:val="000000" w:themeColor="text1"/>
          <w:sz w:val="20"/>
          <w:szCs w:val="20"/>
        </w:rPr>
        <w:t>et al.</w:t>
      </w:r>
      <w:r w:rsidR="00FA68AA" w:rsidRPr="00245036">
        <w:rPr>
          <w:rFonts w:cs="Times New Roman"/>
          <w:color w:val="000000" w:themeColor="text1"/>
          <w:sz w:val="20"/>
          <w:szCs w:val="20"/>
        </w:rPr>
        <w:t>, 2007</w:t>
      </w:r>
      <w:r w:rsidR="00B2136A" w:rsidRPr="00245036">
        <w:rPr>
          <w:rFonts w:cs="Times New Roman"/>
          <w:color w:val="000000" w:themeColor="text1"/>
          <w:sz w:val="20"/>
          <w:szCs w:val="20"/>
        </w:rPr>
        <w:t>)</w:t>
      </w:r>
      <w:r w:rsidRPr="00245036">
        <w:rPr>
          <w:rFonts w:cs="Times New Roman"/>
          <w:color w:val="000000" w:themeColor="text1"/>
          <w:sz w:val="20"/>
          <w:szCs w:val="20"/>
        </w:rPr>
        <w:t xml:space="preserve">, lenders financially exclude women on the basis of these </w:t>
      </w:r>
      <w:r w:rsidRPr="00245036">
        <w:rPr>
          <w:rFonts w:cs="Times New Roman"/>
          <w:i/>
          <w:color w:val="000000" w:themeColor="text1"/>
          <w:sz w:val="20"/>
          <w:szCs w:val="20"/>
        </w:rPr>
        <w:t xml:space="preserve">gendered </w:t>
      </w:r>
      <w:r w:rsidRPr="00245036">
        <w:rPr>
          <w:rFonts w:cs="Times New Roman"/>
          <w:color w:val="000000" w:themeColor="text1"/>
          <w:sz w:val="20"/>
          <w:szCs w:val="20"/>
        </w:rPr>
        <w:t>attributes</w:t>
      </w:r>
      <w:r w:rsidR="00E80EB3" w:rsidRPr="00245036">
        <w:rPr>
          <w:rFonts w:cs="Times New Roman"/>
          <w:color w:val="000000" w:themeColor="text1"/>
          <w:sz w:val="20"/>
          <w:szCs w:val="20"/>
        </w:rPr>
        <w:t xml:space="preserve">. </w:t>
      </w:r>
      <w:r w:rsidRPr="00245036">
        <w:rPr>
          <w:rFonts w:cs="Times New Roman"/>
          <w:color w:val="000000" w:themeColor="text1"/>
          <w:sz w:val="20"/>
          <w:szCs w:val="20"/>
        </w:rPr>
        <w:t>Given their l</w:t>
      </w:r>
      <w:r w:rsidR="00261820" w:rsidRPr="00245036">
        <w:rPr>
          <w:rFonts w:cs="Times New Roman"/>
          <w:color w:val="000000" w:themeColor="text1"/>
          <w:sz w:val="20"/>
          <w:szCs w:val="20"/>
        </w:rPr>
        <w:t>ack of access to formal and informal sources</w:t>
      </w:r>
      <w:r w:rsidRPr="00245036">
        <w:rPr>
          <w:rFonts w:cs="Times New Roman"/>
          <w:color w:val="000000" w:themeColor="text1"/>
          <w:sz w:val="20"/>
          <w:szCs w:val="20"/>
        </w:rPr>
        <w:t>,</w:t>
      </w:r>
      <w:r w:rsidR="00261820" w:rsidRPr="00245036">
        <w:rPr>
          <w:rFonts w:cs="Times New Roman"/>
          <w:color w:val="000000" w:themeColor="text1"/>
          <w:sz w:val="20"/>
          <w:szCs w:val="20"/>
        </w:rPr>
        <w:t xml:space="preserve"> </w:t>
      </w:r>
      <w:r w:rsidRPr="00245036">
        <w:rPr>
          <w:rFonts w:cs="Times New Roman"/>
          <w:color w:val="000000" w:themeColor="text1"/>
          <w:sz w:val="20"/>
          <w:szCs w:val="20"/>
        </w:rPr>
        <w:t xml:space="preserve">they cannot even </w:t>
      </w:r>
      <w:r w:rsidR="00E80EB3" w:rsidRPr="00245036">
        <w:rPr>
          <w:rFonts w:cs="Times New Roman"/>
          <w:color w:val="000000" w:themeColor="text1"/>
          <w:sz w:val="20"/>
          <w:szCs w:val="20"/>
        </w:rPr>
        <w:t>follow Berger and Udell</w:t>
      </w:r>
      <w:r w:rsidRPr="00245036">
        <w:rPr>
          <w:rFonts w:cs="Times New Roman"/>
          <w:color w:val="000000" w:themeColor="text1"/>
          <w:sz w:val="20"/>
          <w:szCs w:val="20"/>
        </w:rPr>
        <w:t>’s</w:t>
      </w:r>
      <w:r w:rsidR="00261820" w:rsidRPr="00245036">
        <w:rPr>
          <w:rFonts w:cs="Times New Roman"/>
          <w:color w:val="000000" w:themeColor="text1"/>
          <w:sz w:val="20"/>
          <w:szCs w:val="20"/>
        </w:rPr>
        <w:t xml:space="preserve"> </w:t>
      </w:r>
      <w:r w:rsidRPr="00245036">
        <w:rPr>
          <w:rFonts w:cs="Times New Roman"/>
          <w:color w:val="000000" w:themeColor="text1"/>
          <w:sz w:val="20"/>
          <w:szCs w:val="20"/>
        </w:rPr>
        <w:t>(</w:t>
      </w:r>
      <w:r w:rsidR="00E80EB3" w:rsidRPr="00245036">
        <w:rPr>
          <w:rFonts w:cs="Times New Roman"/>
          <w:color w:val="000000" w:themeColor="text1"/>
          <w:sz w:val="20"/>
          <w:szCs w:val="20"/>
        </w:rPr>
        <w:t>1998)</w:t>
      </w:r>
      <w:r w:rsidRPr="00245036">
        <w:rPr>
          <w:rFonts w:cs="Times New Roman"/>
          <w:color w:val="000000" w:themeColor="text1"/>
          <w:sz w:val="20"/>
          <w:szCs w:val="20"/>
        </w:rPr>
        <w:t xml:space="preserve"> Pecking Order Hypothesis (POH) </w:t>
      </w:r>
      <w:r w:rsidR="00FA68AA" w:rsidRPr="00245036">
        <w:rPr>
          <w:rFonts w:cs="Times New Roman"/>
          <w:color w:val="000000" w:themeColor="text1"/>
          <w:sz w:val="20"/>
          <w:szCs w:val="20"/>
        </w:rPr>
        <w:t>and</w:t>
      </w:r>
      <w:r w:rsidRPr="00245036">
        <w:rPr>
          <w:rFonts w:cs="Times New Roman"/>
          <w:color w:val="000000" w:themeColor="text1"/>
          <w:sz w:val="20"/>
          <w:szCs w:val="20"/>
        </w:rPr>
        <w:t xml:space="preserve"> i</w:t>
      </w:r>
      <w:r w:rsidR="00E2385D" w:rsidRPr="00245036">
        <w:rPr>
          <w:rFonts w:cs="Times New Roman"/>
          <w:color w:val="000000" w:themeColor="text1"/>
          <w:sz w:val="20"/>
          <w:szCs w:val="20"/>
        </w:rPr>
        <w:t xml:space="preserve">nformal sources </w:t>
      </w:r>
      <w:r w:rsidRPr="00245036">
        <w:rPr>
          <w:rFonts w:cs="Times New Roman"/>
          <w:color w:val="000000" w:themeColor="text1"/>
          <w:sz w:val="20"/>
          <w:szCs w:val="20"/>
        </w:rPr>
        <w:t xml:space="preserve">often do </w:t>
      </w:r>
      <w:r w:rsidR="005B6C81" w:rsidRPr="00245036">
        <w:rPr>
          <w:rFonts w:cs="Times New Roman"/>
          <w:color w:val="000000" w:themeColor="text1"/>
          <w:sz w:val="20"/>
          <w:szCs w:val="20"/>
        </w:rPr>
        <w:t>not</w:t>
      </w:r>
      <w:r w:rsidR="00E2385D" w:rsidRPr="00245036">
        <w:rPr>
          <w:rFonts w:cs="Times New Roman"/>
          <w:color w:val="000000" w:themeColor="text1"/>
          <w:sz w:val="20"/>
          <w:szCs w:val="20"/>
        </w:rPr>
        <w:t xml:space="preserve"> have the capacity to meet </w:t>
      </w:r>
      <w:r w:rsidRPr="00245036">
        <w:rPr>
          <w:rFonts w:cs="Times New Roman"/>
          <w:color w:val="000000" w:themeColor="text1"/>
          <w:sz w:val="20"/>
          <w:szCs w:val="20"/>
        </w:rPr>
        <w:t xml:space="preserve">– often dispossessed and marginalized – women’s financial </w:t>
      </w:r>
      <w:r w:rsidR="00E2385D" w:rsidRPr="00245036">
        <w:rPr>
          <w:rFonts w:cs="Times New Roman"/>
          <w:color w:val="000000" w:themeColor="text1"/>
          <w:sz w:val="20"/>
          <w:szCs w:val="20"/>
        </w:rPr>
        <w:t xml:space="preserve">needs </w:t>
      </w:r>
      <w:r w:rsidR="00261820" w:rsidRPr="00245036">
        <w:rPr>
          <w:rFonts w:cs="Times New Roman"/>
          <w:color w:val="000000" w:themeColor="text1"/>
          <w:sz w:val="20"/>
          <w:szCs w:val="20"/>
        </w:rPr>
        <w:t>(</w:t>
      </w:r>
      <w:r w:rsidR="00E2385D" w:rsidRPr="00245036">
        <w:rPr>
          <w:rFonts w:cs="Times New Roman"/>
          <w:color w:val="000000" w:themeColor="text1"/>
          <w:sz w:val="20"/>
          <w:szCs w:val="20"/>
        </w:rPr>
        <w:t>Bhatt and Tang</w:t>
      </w:r>
      <w:r w:rsidR="00837DC4" w:rsidRPr="00245036">
        <w:rPr>
          <w:rFonts w:cs="Times New Roman"/>
          <w:color w:val="000000" w:themeColor="text1"/>
          <w:sz w:val="20"/>
          <w:szCs w:val="20"/>
        </w:rPr>
        <w:t>,</w:t>
      </w:r>
      <w:r w:rsidR="0069665A" w:rsidRPr="00245036">
        <w:rPr>
          <w:rFonts w:cs="Times New Roman"/>
          <w:color w:val="000000" w:themeColor="text1"/>
          <w:sz w:val="20"/>
          <w:szCs w:val="20"/>
        </w:rPr>
        <w:t xml:space="preserve"> 2</w:t>
      </w:r>
      <w:r w:rsidR="00E2385D" w:rsidRPr="00245036">
        <w:rPr>
          <w:rFonts w:cs="Times New Roman"/>
          <w:color w:val="000000" w:themeColor="text1"/>
          <w:sz w:val="20"/>
          <w:szCs w:val="20"/>
        </w:rPr>
        <w:t>001</w:t>
      </w:r>
      <w:r w:rsidR="00FB5F03" w:rsidRPr="00245036">
        <w:rPr>
          <w:rFonts w:cs="Times New Roman"/>
          <w:color w:val="000000" w:themeColor="text1"/>
          <w:sz w:val="20"/>
          <w:szCs w:val="20"/>
        </w:rPr>
        <w:t>; Garai, 2017</w:t>
      </w:r>
      <w:r w:rsidR="00E2385D" w:rsidRPr="00245036">
        <w:rPr>
          <w:rFonts w:cs="Times New Roman"/>
          <w:color w:val="000000" w:themeColor="text1"/>
          <w:sz w:val="20"/>
          <w:szCs w:val="20"/>
        </w:rPr>
        <w:t xml:space="preserve">). </w:t>
      </w:r>
      <w:r w:rsidR="005F7F87" w:rsidRPr="00245036">
        <w:rPr>
          <w:rFonts w:cs="Times New Roman"/>
          <w:color w:val="000000" w:themeColor="text1"/>
          <w:sz w:val="20"/>
          <w:szCs w:val="20"/>
        </w:rPr>
        <w:t xml:space="preserve">As a consequences, </w:t>
      </w:r>
      <w:r w:rsidR="00E2385D" w:rsidRPr="00245036">
        <w:rPr>
          <w:rFonts w:cs="Times New Roman"/>
          <w:color w:val="000000" w:themeColor="text1"/>
          <w:sz w:val="20"/>
          <w:szCs w:val="20"/>
        </w:rPr>
        <w:t>government</w:t>
      </w:r>
      <w:r w:rsidR="005F7F87" w:rsidRPr="00245036">
        <w:rPr>
          <w:rFonts w:cs="Times New Roman"/>
          <w:color w:val="000000" w:themeColor="text1"/>
          <w:sz w:val="20"/>
          <w:szCs w:val="20"/>
        </w:rPr>
        <w:t xml:space="preserve"> agencies</w:t>
      </w:r>
      <w:r w:rsidR="00E2385D" w:rsidRPr="00245036">
        <w:rPr>
          <w:rFonts w:cs="Times New Roman"/>
          <w:color w:val="000000" w:themeColor="text1"/>
          <w:sz w:val="20"/>
          <w:szCs w:val="20"/>
        </w:rPr>
        <w:t xml:space="preserve"> and non-governmental organizations (NGOs) intervene through the provision of subsidized loans to reduce </w:t>
      </w:r>
      <w:r w:rsidR="00FA68AA" w:rsidRPr="00245036">
        <w:rPr>
          <w:rFonts w:cs="Times New Roman"/>
          <w:color w:val="000000" w:themeColor="text1"/>
          <w:sz w:val="20"/>
          <w:szCs w:val="20"/>
        </w:rPr>
        <w:t>poverty, increase</w:t>
      </w:r>
      <w:r w:rsidR="001773E6" w:rsidRPr="00245036">
        <w:rPr>
          <w:rFonts w:cs="Times New Roman"/>
          <w:color w:val="000000" w:themeColor="text1"/>
          <w:sz w:val="20"/>
          <w:szCs w:val="20"/>
        </w:rPr>
        <w:t xml:space="preserve"> social</w:t>
      </w:r>
      <w:r w:rsidR="00E2385D" w:rsidRPr="00245036">
        <w:rPr>
          <w:rFonts w:cs="Times New Roman"/>
          <w:color w:val="000000" w:themeColor="text1"/>
          <w:sz w:val="20"/>
          <w:szCs w:val="20"/>
        </w:rPr>
        <w:t xml:space="preserve"> </w:t>
      </w:r>
      <w:r w:rsidR="00C35926" w:rsidRPr="00245036">
        <w:rPr>
          <w:rFonts w:cs="Times New Roman"/>
          <w:color w:val="000000" w:themeColor="text1"/>
          <w:sz w:val="20"/>
          <w:szCs w:val="20"/>
        </w:rPr>
        <w:t xml:space="preserve">cohesion and </w:t>
      </w:r>
      <w:r w:rsidR="00E2385D" w:rsidRPr="00245036">
        <w:rPr>
          <w:rFonts w:cs="Times New Roman"/>
          <w:color w:val="000000" w:themeColor="text1"/>
          <w:sz w:val="20"/>
          <w:szCs w:val="20"/>
        </w:rPr>
        <w:t xml:space="preserve">wellbeing. However, these interventions, </w:t>
      </w:r>
      <w:r w:rsidR="005F7F87" w:rsidRPr="00245036">
        <w:rPr>
          <w:rFonts w:cs="Times New Roman"/>
          <w:color w:val="000000" w:themeColor="text1"/>
          <w:sz w:val="20"/>
          <w:szCs w:val="20"/>
        </w:rPr>
        <w:t xml:space="preserve">though well intended, </w:t>
      </w:r>
      <w:r w:rsidR="00E2385D" w:rsidRPr="00245036">
        <w:rPr>
          <w:rFonts w:cs="Times New Roman"/>
          <w:color w:val="000000" w:themeColor="text1"/>
          <w:sz w:val="20"/>
          <w:szCs w:val="20"/>
        </w:rPr>
        <w:t xml:space="preserve">as </w:t>
      </w:r>
      <w:r w:rsidR="005F7F87" w:rsidRPr="00245036">
        <w:rPr>
          <w:rFonts w:cs="Times New Roman"/>
          <w:color w:val="000000" w:themeColor="text1"/>
          <w:sz w:val="20"/>
          <w:szCs w:val="20"/>
        </w:rPr>
        <w:t xml:space="preserve">suggested by prior authors </w:t>
      </w:r>
      <w:r w:rsidR="000714ED" w:rsidRPr="00245036">
        <w:rPr>
          <w:rFonts w:cs="Times New Roman"/>
          <w:color w:val="000000" w:themeColor="text1"/>
          <w:sz w:val="20"/>
          <w:szCs w:val="20"/>
        </w:rPr>
        <w:t>(</w:t>
      </w:r>
      <w:r w:rsidR="005F7F87" w:rsidRPr="00245036">
        <w:rPr>
          <w:rFonts w:cs="Times New Roman"/>
          <w:color w:val="000000" w:themeColor="text1"/>
          <w:sz w:val="20"/>
          <w:szCs w:val="20"/>
        </w:rPr>
        <w:t xml:space="preserve">e.g. </w:t>
      </w:r>
      <w:r w:rsidR="00E2385D" w:rsidRPr="00245036">
        <w:rPr>
          <w:rFonts w:cs="Times New Roman"/>
          <w:color w:val="000000" w:themeColor="text1"/>
          <w:sz w:val="20"/>
          <w:szCs w:val="20"/>
        </w:rPr>
        <w:t>Goheer</w:t>
      </w:r>
      <w:r w:rsidR="000714ED" w:rsidRPr="00245036">
        <w:rPr>
          <w:rFonts w:cs="Times New Roman"/>
          <w:color w:val="000000" w:themeColor="text1"/>
          <w:sz w:val="20"/>
          <w:szCs w:val="20"/>
        </w:rPr>
        <w:t xml:space="preserve">, </w:t>
      </w:r>
      <w:r w:rsidR="00E2385D" w:rsidRPr="00245036">
        <w:rPr>
          <w:rFonts w:cs="Times New Roman"/>
          <w:color w:val="000000" w:themeColor="text1"/>
          <w:sz w:val="20"/>
          <w:szCs w:val="20"/>
        </w:rPr>
        <w:t>1999</w:t>
      </w:r>
      <w:r w:rsidR="000714ED" w:rsidRPr="00245036">
        <w:rPr>
          <w:rFonts w:cs="Times New Roman"/>
          <w:color w:val="000000" w:themeColor="text1"/>
          <w:sz w:val="20"/>
          <w:szCs w:val="20"/>
        </w:rPr>
        <w:t>; Khan Shaorong, 2016)</w:t>
      </w:r>
      <w:r w:rsidR="00E2385D" w:rsidRPr="00245036">
        <w:rPr>
          <w:rFonts w:cs="Times New Roman"/>
          <w:color w:val="000000" w:themeColor="text1"/>
          <w:sz w:val="20"/>
          <w:szCs w:val="20"/>
        </w:rPr>
        <w:t xml:space="preserve">, </w:t>
      </w:r>
      <w:r w:rsidR="005F7F87" w:rsidRPr="00245036">
        <w:rPr>
          <w:rFonts w:cs="Times New Roman"/>
          <w:color w:val="000000" w:themeColor="text1"/>
          <w:sz w:val="20"/>
          <w:szCs w:val="20"/>
        </w:rPr>
        <w:t xml:space="preserve">instead </w:t>
      </w:r>
      <w:r w:rsidR="001773E6" w:rsidRPr="00245036">
        <w:rPr>
          <w:rFonts w:cs="Times New Roman"/>
          <w:color w:val="000000" w:themeColor="text1"/>
          <w:sz w:val="20"/>
          <w:szCs w:val="20"/>
        </w:rPr>
        <w:t>benefit rich</w:t>
      </w:r>
      <w:r w:rsidR="00E2385D" w:rsidRPr="00245036">
        <w:rPr>
          <w:rFonts w:cs="Times New Roman"/>
          <w:color w:val="000000" w:themeColor="text1"/>
          <w:sz w:val="20"/>
          <w:szCs w:val="20"/>
        </w:rPr>
        <w:t xml:space="preserve"> landlords</w:t>
      </w:r>
      <w:r w:rsidR="009F09BC" w:rsidRPr="00245036">
        <w:rPr>
          <w:rFonts w:cs="Times New Roman"/>
          <w:color w:val="000000" w:themeColor="text1"/>
          <w:sz w:val="20"/>
          <w:szCs w:val="20"/>
        </w:rPr>
        <w:t xml:space="preserve"> or the agencies </w:t>
      </w:r>
      <w:r w:rsidR="005B6C81" w:rsidRPr="00245036">
        <w:rPr>
          <w:rFonts w:cs="Times New Roman"/>
          <w:color w:val="000000" w:themeColor="text1"/>
          <w:sz w:val="20"/>
          <w:szCs w:val="20"/>
        </w:rPr>
        <w:t xml:space="preserve">themselves </w:t>
      </w:r>
      <w:r w:rsidR="005F7F87" w:rsidRPr="00245036">
        <w:rPr>
          <w:rFonts w:cs="Times New Roman"/>
          <w:color w:val="000000" w:themeColor="text1"/>
          <w:sz w:val="20"/>
          <w:szCs w:val="20"/>
        </w:rPr>
        <w:t>disproportionately</w:t>
      </w:r>
      <w:r w:rsidR="000714ED" w:rsidRPr="00245036">
        <w:rPr>
          <w:rFonts w:cs="Times New Roman"/>
          <w:color w:val="000000" w:themeColor="text1"/>
          <w:sz w:val="20"/>
          <w:szCs w:val="20"/>
        </w:rPr>
        <w:t>. Therefore, alternative credit scoring</w:t>
      </w:r>
      <w:r w:rsidR="002C167D" w:rsidRPr="00245036">
        <w:rPr>
          <w:rFonts w:cs="Times New Roman"/>
          <w:color w:val="000000" w:themeColor="text1"/>
          <w:sz w:val="20"/>
          <w:szCs w:val="20"/>
        </w:rPr>
        <w:t>,</w:t>
      </w:r>
      <w:r w:rsidR="003D30B1" w:rsidRPr="00245036">
        <w:rPr>
          <w:rFonts w:cs="Times New Roman"/>
          <w:color w:val="000000" w:themeColor="text1"/>
          <w:sz w:val="20"/>
          <w:szCs w:val="20"/>
        </w:rPr>
        <w:t xml:space="preserve"> networks and </w:t>
      </w:r>
      <w:r w:rsidR="000714ED" w:rsidRPr="00245036">
        <w:rPr>
          <w:rFonts w:cs="Times New Roman"/>
          <w:color w:val="000000" w:themeColor="text1"/>
          <w:sz w:val="20"/>
          <w:szCs w:val="20"/>
        </w:rPr>
        <w:t xml:space="preserve">social collateral </w:t>
      </w:r>
      <w:r w:rsidR="003D30B1" w:rsidRPr="00245036">
        <w:rPr>
          <w:rFonts w:cs="Times New Roman"/>
          <w:color w:val="000000" w:themeColor="text1"/>
          <w:sz w:val="20"/>
          <w:szCs w:val="20"/>
        </w:rPr>
        <w:t xml:space="preserve">are essential to </w:t>
      </w:r>
      <w:r w:rsidR="000714ED" w:rsidRPr="00245036">
        <w:rPr>
          <w:rFonts w:cs="Times New Roman"/>
          <w:color w:val="000000" w:themeColor="text1"/>
          <w:sz w:val="20"/>
          <w:szCs w:val="20"/>
        </w:rPr>
        <w:t xml:space="preserve">reach the most vulnerable </w:t>
      </w:r>
      <w:r w:rsidR="005F7F87" w:rsidRPr="00245036">
        <w:rPr>
          <w:rFonts w:cs="Times New Roman"/>
          <w:color w:val="000000" w:themeColor="text1"/>
          <w:sz w:val="20"/>
          <w:szCs w:val="20"/>
        </w:rPr>
        <w:t xml:space="preserve">women </w:t>
      </w:r>
      <w:r w:rsidR="000714ED" w:rsidRPr="00245036">
        <w:rPr>
          <w:rFonts w:cs="Times New Roman"/>
          <w:color w:val="000000" w:themeColor="text1"/>
          <w:sz w:val="20"/>
          <w:szCs w:val="20"/>
        </w:rPr>
        <w:t xml:space="preserve">(Pedrini </w:t>
      </w:r>
      <w:r w:rsidR="000714ED" w:rsidRPr="00245036">
        <w:rPr>
          <w:rFonts w:cs="Times New Roman"/>
          <w:i/>
          <w:color w:val="000000" w:themeColor="text1"/>
          <w:sz w:val="20"/>
          <w:szCs w:val="20"/>
        </w:rPr>
        <w:t>et al.</w:t>
      </w:r>
      <w:r w:rsidR="00E75FED" w:rsidRPr="00245036">
        <w:rPr>
          <w:rFonts w:cs="Times New Roman"/>
          <w:color w:val="000000" w:themeColor="text1"/>
          <w:sz w:val="20"/>
          <w:szCs w:val="20"/>
        </w:rPr>
        <w:t>,</w:t>
      </w:r>
      <w:r w:rsidR="000714ED" w:rsidRPr="00245036">
        <w:rPr>
          <w:rFonts w:cs="Times New Roman"/>
          <w:color w:val="000000" w:themeColor="text1"/>
          <w:sz w:val="20"/>
          <w:szCs w:val="20"/>
        </w:rPr>
        <w:t xml:space="preserve"> 2016)</w:t>
      </w:r>
      <w:r w:rsidR="000844EF" w:rsidRPr="00245036">
        <w:rPr>
          <w:rFonts w:cs="Times New Roman"/>
          <w:color w:val="000000" w:themeColor="text1"/>
          <w:sz w:val="20"/>
          <w:szCs w:val="20"/>
        </w:rPr>
        <w:t>; u</w:t>
      </w:r>
      <w:r w:rsidR="000714ED" w:rsidRPr="00245036">
        <w:rPr>
          <w:rFonts w:cs="Times New Roman"/>
          <w:color w:val="000000" w:themeColor="text1"/>
          <w:sz w:val="20"/>
          <w:szCs w:val="20"/>
        </w:rPr>
        <w:t>sing credit alone as a development intervention is neither justified nor helpful.</w:t>
      </w:r>
    </w:p>
    <w:p w:rsidR="005D6958" w:rsidRPr="00245036" w:rsidRDefault="000714ED" w:rsidP="00652DB7">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Garikipati (2017) concludes</w:t>
      </w:r>
      <w:r w:rsidR="005F7F87" w:rsidRPr="00245036">
        <w:rPr>
          <w:rFonts w:cs="Times New Roman"/>
          <w:color w:val="000000" w:themeColor="text1"/>
          <w:sz w:val="20"/>
          <w:szCs w:val="20"/>
        </w:rPr>
        <w:t xml:space="preserve"> that the</w:t>
      </w:r>
      <w:r w:rsidRPr="00245036">
        <w:rPr>
          <w:rFonts w:cs="Times New Roman"/>
          <w:color w:val="000000" w:themeColor="text1"/>
          <w:sz w:val="20"/>
          <w:szCs w:val="20"/>
        </w:rPr>
        <w:t xml:space="preserve"> economic impact of lending to </w:t>
      </w:r>
      <w:r w:rsidR="005F7F87" w:rsidRPr="00245036">
        <w:rPr>
          <w:rFonts w:cs="Times New Roman"/>
          <w:color w:val="000000" w:themeColor="text1"/>
          <w:sz w:val="20"/>
          <w:szCs w:val="20"/>
        </w:rPr>
        <w:t xml:space="preserve">the </w:t>
      </w:r>
      <w:r w:rsidRPr="00245036">
        <w:rPr>
          <w:rFonts w:cs="Times New Roman"/>
          <w:color w:val="000000" w:themeColor="text1"/>
          <w:sz w:val="20"/>
          <w:szCs w:val="20"/>
        </w:rPr>
        <w:t>poor</w:t>
      </w:r>
      <w:r w:rsidR="006B3F28" w:rsidRPr="00245036">
        <w:rPr>
          <w:rFonts w:cs="Times New Roman"/>
          <w:color w:val="000000" w:themeColor="text1"/>
          <w:sz w:val="20"/>
          <w:szCs w:val="20"/>
        </w:rPr>
        <w:t xml:space="preserve"> </w:t>
      </w:r>
      <w:r w:rsidR="005F7F87" w:rsidRPr="00245036">
        <w:rPr>
          <w:rFonts w:cs="Times New Roman"/>
          <w:color w:val="000000" w:themeColor="text1"/>
          <w:sz w:val="20"/>
          <w:szCs w:val="20"/>
        </w:rPr>
        <w:t xml:space="preserve">is </w:t>
      </w:r>
      <w:r w:rsidR="006B3F28" w:rsidRPr="00245036">
        <w:rPr>
          <w:rFonts w:cs="Times New Roman"/>
          <w:color w:val="000000" w:themeColor="text1"/>
          <w:sz w:val="20"/>
          <w:szCs w:val="20"/>
        </w:rPr>
        <w:t xml:space="preserve">modest and </w:t>
      </w:r>
      <w:r w:rsidR="005F7F87" w:rsidRPr="00245036">
        <w:rPr>
          <w:rFonts w:cs="Times New Roman"/>
          <w:color w:val="000000" w:themeColor="text1"/>
          <w:sz w:val="20"/>
          <w:szCs w:val="20"/>
        </w:rPr>
        <w:t xml:space="preserve">is </w:t>
      </w:r>
      <w:r w:rsidR="006B3F28" w:rsidRPr="00245036">
        <w:rPr>
          <w:rFonts w:cs="Times New Roman"/>
          <w:color w:val="000000" w:themeColor="text1"/>
          <w:sz w:val="20"/>
          <w:szCs w:val="20"/>
        </w:rPr>
        <w:t>not easily generali</w:t>
      </w:r>
      <w:r w:rsidR="005F7F87" w:rsidRPr="00245036">
        <w:rPr>
          <w:rFonts w:cs="Times New Roman"/>
          <w:color w:val="000000" w:themeColor="text1"/>
          <w:sz w:val="20"/>
          <w:szCs w:val="20"/>
        </w:rPr>
        <w:t>z</w:t>
      </w:r>
      <w:r w:rsidR="006B3F28" w:rsidRPr="00245036">
        <w:rPr>
          <w:rFonts w:cs="Times New Roman"/>
          <w:color w:val="000000" w:themeColor="text1"/>
          <w:sz w:val="20"/>
          <w:szCs w:val="20"/>
        </w:rPr>
        <w:t>ed</w:t>
      </w:r>
      <w:r w:rsidR="005F7F87" w:rsidRPr="00245036">
        <w:rPr>
          <w:rFonts w:cs="Times New Roman"/>
          <w:color w:val="000000" w:themeColor="text1"/>
          <w:sz w:val="20"/>
          <w:szCs w:val="20"/>
        </w:rPr>
        <w:t xml:space="preserve"> – hence we must be </w:t>
      </w:r>
      <w:r w:rsidR="006B3F28" w:rsidRPr="00245036">
        <w:rPr>
          <w:rFonts w:cs="Times New Roman"/>
          <w:color w:val="000000" w:themeColor="text1"/>
          <w:sz w:val="20"/>
          <w:szCs w:val="20"/>
        </w:rPr>
        <w:t>cautio</w:t>
      </w:r>
      <w:r w:rsidR="005F7F87" w:rsidRPr="00245036">
        <w:rPr>
          <w:rFonts w:cs="Times New Roman"/>
          <w:color w:val="000000" w:themeColor="text1"/>
          <w:sz w:val="20"/>
          <w:szCs w:val="20"/>
        </w:rPr>
        <w:t>us</w:t>
      </w:r>
      <w:r w:rsidR="006B3F28" w:rsidRPr="00245036">
        <w:rPr>
          <w:rFonts w:cs="Times New Roman"/>
          <w:color w:val="000000" w:themeColor="text1"/>
          <w:sz w:val="20"/>
          <w:szCs w:val="20"/>
        </w:rPr>
        <w:t xml:space="preserve"> i</w:t>
      </w:r>
      <w:r w:rsidR="005F7F87" w:rsidRPr="00245036">
        <w:rPr>
          <w:rFonts w:cs="Times New Roman"/>
          <w:color w:val="000000" w:themeColor="text1"/>
          <w:sz w:val="20"/>
          <w:szCs w:val="20"/>
        </w:rPr>
        <w:t>n</w:t>
      </w:r>
      <w:r w:rsidR="006B3F28" w:rsidRPr="00245036">
        <w:rPr>
          <w:rFonts w:cs="Times New Roman"/>
          <w:color w:val="000000" w:themeColor="text1"/>
          <w:sz w:val="20"/>
          <w:szCs w:val="20"/>
        </w:rPr>
        <w:t xml:space="preserve"> using microcredit alone as a development tool</w:t>
      </w:r>
      <w:r w:rsidR="005F7F87" w:rsidRPr="00245036">
        <w:rPr>
          <w:rFonts w:cs="Times New Roman"/>
          <w:color w:val="000000" w:themeColor="text1"/>
          <w:sz w:val="20"/>
          <w:szCs w:val="20"/>
        </w:rPr>
        <w:t>, although they do</w:t>
      </w:r>
      <w:r w:rsidR="00F03539" w:rsidRPr="00245036">
        <w:rPr>
          <w:rFonts w:cs="Times New Roman"/>
          <w:color w:val="000000" w:themeColor="text1"/>
          <w:sz w:val="20"/>
          <w:szCs w:val="20"/>
        </w:rPr>
        <w:t xml:space="preserve"> provide financial services</w:t>
      </w:r>
      <w:r w:rsidR="001773E6" w:rsidRPr="00245036">
        <w:rPr>
          <w:rFonts w:cs="Times New Roman"/>
          <w:color w:val="000000" w:themeColor="text1"/>
          <w:sz w:val="20"/>
          <w:szCs w:val="20"/>
        </w:rPr>
        <w:t xml:space="preserve"> for poor </w:t>
      </w:r>
      <w:r w:rsidR="00261820" w:rsidRPr="00245036">
        <w:rPr>
          <w:rFonts w:cs="Times New Roman"/>
          <w:color w:val="000000" w:themeColor="text1"/>
          <w:sz w:val="20"/>
          <w:szCs w:val="20"/>
        </w:rPr>
        <w:t>women</w:t>
      </w:r>
      <w:r w:rsidR="006B3F28" w:rsidRPr="00245036">
        <w:rPr>
          <w:rFonts w:cs="Times New Roman"/>
          <w:color w:val="000000" w:themeColor="text1"/>
          <w:sz w:val="20"/>
          <w:szCs w:val="20"/>
        </w:rPr>
        <w:t xml:space="preserve"> entrepreneurs</w:t>
      </w:r>
      <w:r w:rsidR="001773E6" w:rsidRPr="00245036">
        <w:rPr>
          <w:rFonts w:cs="Times New Roman"/>
          <w:color w:val="000000" w:themeColor="text1"/>
          <w:sz w:val="20"/>
          <w:szCs w:val="20"/>
        </w:rPr>
        <w:t xml:space="preserve"> (Strom </w:t>
      </w:r>
      <w:r w:rsidR="001A4076" w:rsidRPr="00245036">
        <w:rPr>
          <w:rFonts w:cs="Times New Roman"/>
          <w:i/>
          <w:color w:val="000000" w:themeColor="text1"/>
          <w:sz w:val="20"/>
          <w:szCs w:val="20"/>
        </w:rPr>
        <w:t>et al.</w:t>
      </w:r>
      <w:r w:rsidR="005F7F87" w:rsidRPr="00245036">
        <w:rPr>
          <w:rFonts w:cs="Times New Roman"/>
          <w:color w:val="000000" w:themeColor="text1"/>
          <w:sz w:val="20"/>
          <w:szCs w:val="20"/>
        </w:rPr>
        <w:t>,</w:t>
      </w:r>
      <w:r w:rsidR="001A4076" w:rsidRPr="00245036">
        <w:rPr>
          <w:rFonts w:cs="Times New Roman"/>
          <w:color w:val="000000" w:themeColor="text1"/>
          <w:sz w:val="20"/>
          <w:szCs w:val="20"/>
        </w:rPr>
        <w:t xml:space="preserve"> </w:t>
      </w:r>
      <w:r w:rsidR="001773E6" w:rsidRPr="00245036">
        <w:rPr>
          <w:rFonts w:cs="Times New Roman"/>
          <w:color w:val="000000" w:themeColor="text1"/>
          <w:sz w:val="20"/>
          <w:szCs w:val="20"/>
        </w:rPr>
        <w:t>2014)</w:t>
      </w:r>
      <w:r w:rsidR="005F7F87" w:rsidRPr="00245036">
        <w:rPr>
          <w:rFonts w:cs="Times New Roman"/>
          <w:color w:val="000000" w:themeColor="text1"/>
          <w:sz w:val="20"/>
          <w:szCs w:val="20"/>
        </w:rPr>
        <w:t xml:space="preserve"> and are seen as exemplary policy levers to support the poor (</w:t>
      </w:r>
      <w:r w:rsidR="00261820" w:rsidRPr="00245036">
        <w:rPr>
          <w:rFonts w:cs="Times New Roman"/>
          <w:color w:val="000000" w:themeColor="text1"/>
          <w:sz w:val="20"/>
          <w:szCs w:val="20"/>
        </w:rPr>
        <w:t>Bhatt and Tang, 2001</w:t>
      </w:r>
      <w:r w:rsidR="005F7F87" w:rsidRPr="00245036">
        <w:rPr>
          <w:rFonts w:cs="Times New Roman"/>
          <w:color w:val="000000" w:themeColor="text1"/>
          <w:sz w:val="20"/>
          <w:szCs w:val="20"/>
        </w:rPr>
        <w:t>).</w:t>
      </w:r>
      <w:r w:rsidR="00E2385D" w:rsidRPr="00245036">
        <w:rPr>
          <w:rFonts w:cs="Times New Roman"/>
          <w:color w:val="000000" w:themeColor="text1"/>
          <w:sz w:val="20"/>
          <w:szCs w:val="20"/>
        </w:rPr>
        <w:t xml:space="preserve">  </w:t>
      </w:r>
      <w:r w:rsidR="005F7F87" w:rsidRPr="00245036">
        <w:rPr>
          <w:rFonts w:cs="Times New Roman"/>
          <w:color w:val="000000" w:themeColor="text1"/>
          <w:sz w:val="20"/>
          <w:szCs w:val="20"/>
        </w:rPr>
        <w:t>Despite being badges as ‘</w:t>
      </w:r>
      <w:r w:rsidR="00E2385D" w:rsidRPr="00245036">
        <w:rPr>
          <w:rFonts w:cs="Times New Roman"/>
          <w:color w:val="000000" w:themeColor="text1"/>
          <w:sz w:val="20"/>
          <w:szCs w:val="20"/>
        </w:rPr>
        <w:t>gender</w:t>
      </w:r>
      <w:r w:rsidR="004936A6" w:rsidRPr="00245036">
        <w:rPr>
          <w:rFonts w:cs="Times New Roman"/>
          <w:color w:val="000000" w:themeColor="text1"/>
          <w:sz w:val="20"/>
          <w:szCs w:val="20"/>
        </w:rPr>
        <w:t>-</w:t>
      </w:r>
      <w:r w:rsidR="001773E6" w:rsidRPr="00245036">
        <w:rPr>
          <w:rFonts w:cs="Times New Roman"/>
          <w:color w:val="000000" w:themeColor="text1"/>
          <w:sz w:val="20"/>
          <w:szCs w:val="20"/>
        </w:rPr>
        <w:t>neutral</w:t>
      </w:r>
      <w:r w:rsidR="005F7F87" w:rsidRPr="00245036">
        <w:rPr>
          <w:rFonts w:cs="Times New Roman"/>
          <w:color w:val="000000" w:themeColor="text1"/>
          <w:sz w:val="20"/>
          <w:szCs w:val="20"/>
        </w:rPr>
        <w:t>’</w:t>
      </w:r>
      <w:r w:rsidR="00F03539" w:rsidRPr="00245036">
        <w:rPr>
          <w:rFonts w:cs="Times New Roman"/>
          <w:color w:val="000000" w:themeColor="text1"/>
          <w:sz w:val="20"/>
          <w:szCs w:val="20"/>
        </w:rPr>
        <w:t xml:space="preserve">, </w:t>
      </w:r>
      <w:r w:rsidR="005F7F87" w:rsidRPr="00245036">
        <w:rPr>
          <w:rFonts w:cs="Times New Roman"/>
          <w:color w:val="000000" w:themeColor="text1"/>
          <w:sz w:val="20"/>
          <w:szCs w:val="20"/>
        </w:rPr>
        <w:t xml:space="preserve">MFIs’ </w:t>
      </w:r>
      <w:r w:rsidR="00F03539" w:rsidRPr="00245036">
        <w:rPr>
          <w:rFonts w:cs="Times New Roman"/>
          <w:color w:val="000000" w:themeColor="text1"/>
          <w:sz w:val="20"/>
          <w:szCs w:val="20"/>
        </w:rPr>
        <w:t xml:space="preserve">core </w:t>
      </w:r>
      <w:r w:rsidR="001773E6" w:rsidRPr="00245036">
        <w:rPr>
          <w:rFonts w:cs="Times New Roman"/>
          <w:color w:val="000000" w:themeColor="text1"/>
          <w:sz w:val="20"/>
          <w:szCs w:val="20"/>
        </w:rPr>
        <w:t>clients</w:t>
      </w:r>
      <w:r w:rsidR="00F03539" w:rsidRPr="00245036">
        <w:rPr>
          <w:rFonts w:cs="Times New Roman"/>
          <w:color w:val="000000" w:themeColor="text1"/>
          <w:sz w:val="20"/>
          <w:szCs w:val="20"/>
        </w:rPr>
        <w:t xml:space="preserve"> are</w:t>
      </w:r>
      <w:r w:rsidR="000E3A61" w:rsidRPr="00245036">
        <w:rPr>
          <w:rFonts w:cs="Times New Roman"/>
          <w:color w:val="000000" w:themeColor="text1"/>
          <w:sz w:val="20"/>
          <w:szCs w:val="20"/>
        </w:rPr>
        <w:t xml:space="preserve"> </w:t>
      </w:r>
      <w:r w:rsidR="00E2385D" w:rsidRPr="00245036">
        <w:rPr>
          <w:rFonts w:cs="Times New Roman"/>
          <w:color w:val="000000" w:themeColor="text1"/>
          <w:sz w:val="20"/>
          <w:szCs w:val="20"/>
        </w:rPr>
        <w:t>relatively immobile</w:t>
      </w:r>
      <w:r w:rsidR="000E3A61" w:rsidRPr="00245036">
        <w:rPr>
          <w:rFonts w:cs="Times New Roman"/>
          <w:color w:val="000000" w:themeColor="text1"/>
          <w:sz w:val="20"/>
          <w:szCs w:val="20"/>
        </w:rPr>
        <w:t xml:space="preserve">, </w:t>
      </w:r>
      <w:r w:rsidR="006B3F28" w:rsidRPr="00245036">
        <w:rPr>
          <w:rFonts w:cs="Times New Roman"/>
          <w:color w:val="000000" w:themeColor="text1"/>
          <w:sz w:val="20"/>
          <w:szCs w:val="20"/>
        </w:rPr>
        <w:t>poor</w:t>
      </w:r>
      <w:r w:rsidR="00193C44" w:rsidRPr="00245036">
        <w:rPr>
          <w:rFonts w:cs="Times New Roman"/>
          <w:color w:val="000000" w:themeColor="text1"/>
          <w:sz w:val="20"/>
          <w:szCs w:val="20"/>
        </w:rPr>
        <w:t xml:space="preserve"> women who </w:t>
      </w:r>
      <w:r w:rsidR="002C167D" w:rsidRPr="00245036">
        <w:rPr>
          <w:rFonts w:cs="Times New Roman"/>
          <w:color w:val="000000" w:themeColor="text1"/>
          <w:sz w:val="20"/>
          <w:szCs w:val="20"/>
        </w:rPr>
        <w:t xml:space="preserve"> tend to </w:t>
      </w:r>
      <w:r w:rsidR="00F03539" w:rsidRPr="00245036">
        <w:rPr>
          <w:rFonts w:cs="Times New Roman"/>
          <w:color w:val="000000" w:themeColor="text1"/>
          <w:sz w:val="20"/>
          <w:szCs w:val="20"/>
        </w:rPr>
        <w:t>have</w:t>
      </w:r>
      <w:r w:rsidR="00E2385D" w:rsidRPr="00245036">
        <w:rPr>
          <w:rFonts w:cs="Times New Roman"/>
          <w:color w:val="000000" w:themeColor="text1"/>
          <w:sz w:val="20"/>
          <w:szCs w:val="20"/>
        </w:rPr>
        <w:t xml:space="preserve"> lower default rates </w:t>
      </w:r>
      <w:r w:rsidR="005B6C81" w:rsidRPr="00245036">
        <w:rPr>
          <w:rFonts w:cs="Times New Roman"/>
          <w:color w:val="000000" w:themeColor="text1"/>
          <w:sz w:val="20"/>
          <w:szCs w:val="20"/>
        </w:rPr>
        <w:t>than</w:t>
      </w:r>
      <w:r w:rsidR="00E2385D" w:rsidRPr="00245036">
        <w:rPr>
          <w:rFonts w:cs="Times New Roman"/>
          <w:color w:val="000000" w:themeColor="text1"/>
          <w:sz w:val="20"/>
          <w:szCs w:val="20"/>
        </w:rPr>
        <w:t xml:space="preserve"> men (Lucy </w:t>
      </w:r>
      <w:r w:rsidR="001A4076" w:rsidRPr="00245036">
        <w:rPr>
          <w:rFonts w:cs="Times New Roman"/>
          <w:i/>
          <w:color w:val="000000" w:themeColor="text1"/>
          <w:sz w:val="20"/>
          <w:szCs w:val="20"/>
        </w:rPr>
        <w:t>et al.</w:t>
      </w:r>
      <w:r w:rsidR="006C602E" w:rsidRPr="00245036">
        <w:rPr>
          <w:rFonts w:cs="Times New Roman"/>
          <w:color w:val="000000" w:themeColor="text1"/>
          <w:sz w:val="20"/>
          <w:szCs w:val="20"/>
        </w:rPr>
        <w:t>,</w:t>
      </w:r>
      <w:r w:rsidR="001A4076" w:rsidRPr="00245036">
        <w:rPr>
          <w:rFonts w:cs="Times New Roman"/>
          <w:color w:val="000000" w:themeColor="text1"/>
          <w:sz w:val="20"/>
          <w:szCs w:val="20"/>
        </w:rPr>
        <w:t xml:space="preserve"> </w:t>
      </w:r>
      <w:r w:rsidR="0069665A" w:rsidRPr="00245036">
        <w:rPr>
          <w:rFonts w:cs="Times New Roman"/>
          <w:color w:val="000000" w:themeColor="text1"/>
          <w:sz w:val="20"/>
          <w:szCs w:val="20"/>
        </w:rPr>
        <w:t xml:space="preserve"> 2</w:t>
      </w:r>
      <w:r w:rsidR="00E2385D" w:rsidRPr="00245036">
        <w:rPr>
          <w:rFonts w:cs="Times New Roman"/>
          <w:color w:val="000000" w:themeColor="text1"/>
          <w:sz w:val="20"/>
          <w:szCs w:val="20"/>
        </w:rPr>
        <w:t>008</w:t>
      </w:r>
      <w:r w:rsidR="000E3A61" w:rsidRPr="00245036">
        <w:rPr>
          <w:rFonts w:cs="Times New Roman"/>
          <w:color w:val="000000" w:themeColor="text1"/>
          <w:sz w:val="20"/>
          <w:szCs w:val="20"/>
        </w:rPr>
        <w:t>)</w:t>
      </w:r>
      <w:r w:rsidR="002C167D" w:rsidRPr="00245036">
        <w:rPr>
          <w:rFonts w:cs="Times New Roman"/>
          <w:color w:val="000000" w:themeColor="text1"/>
          <w:sz w:val="20"/>
          <w:szCs w:val="20"/>
        </w:rPr>
        <w:t>; MFIs</w:t>
      </w:r>
      <w:r w:rsidR="00144472" w:rsidRPr="00245036">
        <w:rPr>
          <w:rFonts w:cs="Times New Roman"/>
          <w:color w:val="000000" w:themeColor="text1"/>
          <w:sz w:val="20"/>
          <w:szCs w:val="20"/>
        </w:rPr>
        <w:t>’</w:t>
      </w:r>
      <w:r w:rsidR="002C167D" w:rsidRPr="00245036">
        <w:rPr>
          <w:rFonts w:cs="Times New Roman"/>
          <w:color w:val="000000" w:themeColor="text1"/>
          <w:sz w:val="20"/>
          <w:szCs w:val="20"/>
        </w:rPr>
        <w:t xml:space="preserve"> interventions </w:t>
      </w:r>
      <w:r w:rsidR="00D84E7C" w:rsidRPr="00245036">
        <w:rPr>
          <w:rFonts w:cs="Times New Roman"/>
          <w:color w:val="000000" w:themeColor="text1"/>
          <w:sz w:val="20"/>
          <w:szCs w:val="20"/>
        </w:rPr>
        <w:t>have significant</w:t>
      </w:r>
      <w:r w:rsidR="00193C44" w:rsidRPr="00245036">
        <w:rPr>
          <w:rFonts w:cs="Times New Roman"/>
          <w:color w:val="000000" w:themeColor="text1"/>
          <w:sz w:val="20"/>
          <w:szCs w:val="20"/>
        </w:rPr>
        <w:t xml:space="preserve"> but underreported </w:t>
      </w:r>
      <w:r w:rsidR="00E2385D" w:rsidRPr="00245036">
        <w:rPr>
          <w:rFonts w:cs="Times New Roman"/>
          <w:color w:val="000000" w:themeColor="text1"/>
          <w:sz w:val="20"/>
          <w:szCs w:val="20"/>
        </w:rPr>
        <w:t xml:space="preserve">economic </w:t>
      </w:r>
      <w:r w:rsidR="00193C44" w:rsidRPr="00245036">
        <w:rPr>
          <w:rFonts w:cs="Times New Roman"/>
          <w:color w:val="000000" w:themeColor="text1"/>
          <w:sz w:val="20"/>
          <w:szCs w:val="20"/>
        </w:rPr>
        <w:t>impacts</w:t>
      </w:r>
      <w:r w:rsidR="000E3A61" w:rsidRPr="00245036">
        <w:rPr>
          <w:rFonts w:cs="Times New Roman"/>
          <w:color w:val="000000" w:themeColor="text1"/>
          <w:sz w:val="20"/>
          <w:szCs w:val="20"/>
        </w:rPr>
        <w:t xml:space="preserve"> </w:t>
      </w:r>
      <w:r w:rsidR="006B3F28" w:rsidRPr="00245036">
        <w:rPr>
          <w:rFonts w:cs="Times New Roman"/>
          <w:color w:val="000000" w:themeColor="text1"/>
          <w:sz w:val="20"/>
          <w:szCs w:val="20"/>
        </w:rPr>
        <w:t>(</w:t>
      </w:r>
      <w:r w:rsidR="00017C85" w:rsidRPr="00245036">
        <w:rPr>
          <w:rFonts w:cs="Times New Roman"/>
          <w:color w:val="000000" w:themeColor="text1"/>
          <w:sz w:val="20"/>
          <w:szCs w:val="20"/>
        </w:rPr>
        <w:t xml:space="preserve">Ardener, 2017; </w:t>
      </w:r>
      <w:bookmarkStart w:id="3" w:name="bbib163"/>
      <w:r w:rsidR="00017C85" w:rsidRPr="00245036">
        <w:rPr>
          <w:rFonts w:cs="Times New Roman"/>
          <w:color w:val="000000" w:themeColor="text1"/>
          <w:sz w:val="20"/>
          <w:szCs w:val="20"/>
        </w:rPr>
        <w:fldChar w:fldCharType="begin"/>
      </w:r>
      <w:r w:rsidR="00017C85" w:rsidRPr="00245036">
        <w:rPr>
          <w:rFonts w:cs="Times New Roman"/>
          <w:color w:val="000000" w:themeColor="text1"/>
          <w:sz w:val="20"/>
          <w:szCs w:val="20"/>
        </w:rPr>
        <w:instrText xml:space="preserve"> HYPERLINK "http://www.sciencedirect.com/science/article/pii/S0959652616317590" \l "bib163" </w:instrText>
      </w:r>
      <w:r w:rsidR="00017C85" w:rsidRPr="00245036">
        <w:rPr>
          <w:rFonts w:cs="Times New Roman"/>
          <w:color w:val="000000" w:themeColor="text1"/>
          <w:sz w:val="20"/>
          <w:szCs w:val="20"/>
        </w:rPr>
        <w:fldChar w:fldCharType="separate"/>
      </w:r>
      <w:r w:rsidR="00017C85" w:rsidRPr="00245036">
        <w:rPr>
          <w:rFonts w:cs="Times New Roman"/>
          <w:color w:val="000000" w:themeColor="text1"/>
          <w:sz w:val="20"/>
          <w:szCs w:val="20"/>
        </w:rPr>
        <w:t xml:space="preserve">Van Rooyen </w:t>
      </w:r>
      <w:r w:rsidR="00017C85" w:rsidRPr="00245036">
        <w:rPr>
          <w:rFonts w:cs="Times New Roman"/>
          <w:i/>
          <w:color w:val="000000" w:themeColor="text1"/>
          <w:sz w:val="20"/>
          <w:szCs w:val="20"/>
        </w:rPr>
        <w:t>et al.</w:t>
      </w:r>
      <w:r w:rsidR="00017C85" w:rsidRPr="00245036">
        <w:rPr>
          <w:rFonts w:cs="Times New Roman"/>
          <w:color w:val="000000" w:themeColor="text1"/>
          <w:sz w:val="20"/>
          <w:szCs w:val="20"/>
        </w:rPr>
        <w:t>, 2012</w:t>
      </w:r>
      <w:r w:rsidR="00017C85" w:rsidRPr="00245036">
        <w:rPr>
          <w:rFonts w:cs="Times New Roman"/>
          <w:color w:val="000000" w:themeColor="text1"/>
          <w:sz w:val="20"/>
          <w:szCs w:val="20"/>
        </w:rPr>
        <w:fldChar w:fldCharType="end"/>
      </w:r>
      <w:bookmarkEnd w:id="3"/>
      <w:r w:rsidR="000E3A61" w:rsidRPr="00245036">
        <w:rPr>
          <w:rFonts w:cs="Times New Roman"/>
          <w:color w:val="000000" w:themeColor="text1"/>
          <w:sz w:val="20"/>
          <w:szCs w:val="20"/>
        </w:rPr>
        <w:t>)</w:t>
      </w:r>
      <w:r w:rsidR="002C167D" w:rsidRPr="00245036">
        <w:rPr>
          <w:rFonts w:cs="Times New Roman"/>
          <w:color w:val="000000" w:themeColor="text1"/>
          <w:sz w:val="20"/>
          <w:szCs w:val="20"/>
        </w:rPr>
        <w:t xml:space="preserve"> as  women</w:t>
      </w:r>
      <w:r w:rsidR="00193C44" w:rsidRPr="00245036">
        <w:rPr>
          <w:rFonts w:cs="Times New Roman"/>
          <w:color w:val="000000" w:themeColor="text1"/>
          <w:sz w:val="20"/>
          <w:szCs w:val="20"/>
        </w:rPr>
        <w:t xml:space="preserve"> </w:t>
      </w:r>
      <w:r w:rsidR="009F09BC" w:rsidRPr="00245036">
        <w:rPr>
          <w:rFonts w:cs="Times New Roman"/>
          <w:color w:val="000000" w:themeColor="text1"/>
          <w:sz w:val="20"/>
          <w:szCs w:val="20"/>
        </w:rPr>
        <w:t xml:space="preserve"> work within household</w:t>
      </w:r>
      <w:r w:rsidR="004936A6" w:rsidRPr="00245036">
        <w:rPr>
          <w:rFonts w:cs="Times New Roman"/>
          <w:color w:val="000000" w:themeColor="text1"/>
          <w:sz w:val="20"/>
          <w:szCs w:val="20"/>
        </w:rPr>
        <w:t>s</w:t>
      </w:r>
      <w:r w:rsidR="009F09BC" w:rsidRPr="00245036">
        <w:rPr>
          <w:rFonts w:cs="Times New Roman"/>
          <w:color w:val="000000" w:themeColor="text1"/>
          <w:sz w:val="20"/>
          <w:szCs w:val="20"/>
        </w:rPr>
        <w:t xml:space="preserve">, </w:t>
      </w:r>
      <w:r w:rsidR="00193C44" w:rsidRPr="00245036">
        <w:rPr>
          <w:rFonts w:cs="Times New Roman"/>
          <w:color w:val="000000" w:themeColor="text1"/>
          <w:sz w:val="20"/>
          <w:szCs w:val="20"/>
        </w:rPr>
        <w:t xml:space="preserve">are </w:t>
      </w:r>
      <w:r w:rsidR="000E3A61" w:rsidRPr="00245036">
        <w:rPr>
          <w:rFonts w:cs="Times New Roman"/>
          <w:color w:val="000000" w:themeColor="text1"/>
          <w:sz w:val="20"/>
          <w:szCs w:val="20"/>
        </w:rPr>
        <w:t>often unremunerated</w:t>
      </w:r>
      <w:r w:rsidR="00193C44" w:rsidRPr="00245036">
        <w:rPr>
          <w:rFonts w:cs="Times New Roman"/>
          <w:color w:val="000000" w:themeColor="text1"/>
          <w:sz w:val="20"/>
          <w:szCs w:val="20"/>
        </w:rPr>
        <w:t>,</w:t>
      </w:r>
      <w:r w:rsidR="000E3A61" w:rsidRPr="00245036">
        <w:rPr>
          <w:rFonts w:cs="Times New Roman"/>
          <w:color w:val="000000" w:themeColor="text1"/>
          <w:sz w:val="20"/>
          <w:szCs w:val="20"/>
        </w:rPr>
        <w:t xml:space="preserve"> and</w:t>
      </w:r>
      <w:r w:rsidR="009F09BC" w:rsidRPr="00245036">
        <w:rPr>
          <w:rFonts w:cs="Times New Roman"/>
          <w:color w:val="000000" w:themeColor="text1"/>
          <w:sz w:val="20"/>
          <w:szCs w:val="20"/>
        </w:rPr>
        <w:t xml:space="preserve"> </w:t>
      </w:r>
      <w:r w:rsidR="00E2385D" w:rsidRPr="00245036">
        <w:rPr>
          <w:rFonts w:cs="Times New Roman"/>
          <w:color w:val="000000" w:themeColor="text1"/>
          <w:sz w:val="20"/>
          <w:szCs w:val="20"/>
        </w:rPr>
        <w:t xml:space="preserve">accumulate </w:t>
      </w:r>
      <w:r w:rsidR="00193C44" w:rsidRPr="00245036">
        <w:rPr>
          <w:rFonts w:cs="Times New Roman"/>
          <w:color w:val="000000" w:themeColor="text1"/>
          <w:sz w:val="20"/>
          <w:szCs w:val="20"/>
        </w:rPr>
        <w:t xml:space="preserve">limited </w:t>
      </w:r>
      <w:r w:rsidR="009F09BC" w:rsidRPr="00245036">
        <w:rPr>
          <w:rFonts w:cs="Times New Roman"/>
          <w:color w:val="000000" w:themeColor="text1"/>
          <w:sz w:val="20"/>
          <w:szCs w:val="20"/>
        </w:rPr>
        <w:t>start-up capital</w:t>
      </w:r>
      <w:r w:rsidR="00193C44" w:rsidRPr="00245036">
        <w:rPr>
          <w:rFonts w:cs="Times New Roman"/>
          <w:color w:val="000000" w:themeColor="text1"/>
          <w:sz w:val="20"/>
          <w:szCs w:val="20"/>
        </w:rPr>
        <w:t xml:space="preserve"> (if any)</w:t>
      </w:r>
      <w:r w:rsidR="005B6C81" w:rsidRPr="00245036">
        <w:rPr>
          <w:rFonts w:cs="Times New Roman"/>
          <w:color w:val="000000" w:themeColor="text1"/>
          <w:sz w:val="20"/>
          <w:szCs w:val="20"/>
        </w:rPr>
        <w:t>.</w:t>
      </w:r>
      <w:r w:rsidR="004279D0" w:rsidRPr="00245036">
        <w:rPr>
          <w:rFonts w:cs="Times New Roman"/>
          <w:color w:val="000000" w:themeColor="text1"/>
          <w:sz w:val="20"/>
          <w:szCs w:val="20"/>
        </w:rPr>
        <w:t xml:space="preserve"> </w:t>
      </w:r>
      <w:r w:rsidR="004936A6" w:rsidRPr="00245036">
        <w:rPr>
          <w:rFonts w:cs="Times New Roman"/>
          <w:color w:val="000000" w:themeColor="text1"/>
          <w:sz w:val="20"/>
          <w:szCs w:val="20"/>
        </w:rPr>
        <w:t xml:space="preserve"> </w:t>
      </w:r>
      <w:r w:rsidR="00144472" w:rsidRPr="00245036">
        <w:rPr>
          <w:rFonts w:cs="Times New Roman"/>
          <w:color w:val="000000" w:themeColor="text1"/>
          <w:sz w:val="20"/>
          <w:szCs w:val="20"/>
        </w:rPr>
        <w:t xml:space="preserve">MFIs have become </w:t>
      </w:r>
      <w:r w:rsidR="00193C44" w:rsidRPr="00245036">
        <w:rPr>
          <w:rFonts w:cs="Times New Roman"/>
          <w:color w:val="000000" w:themeColor="text1"/>
          <w:sz w:val="20"/>
          <w:szCs w:val="20"/>
        </w:rPr>
        <w:t xml:space="preserve">Increasingly risk averse and </w:t>
      </w:r>
      <w:r w:rsidR="00144472" w:rsidRPr="00245036">
        <w:rPr>
          <w:rFonts w:cs="Times New Roman"/>
          <w:color w:val="000000" w:themeColor="text1"/>
          <w:sz w:val="20"/>
          <w:szCs w:val="20"/>
        </w:rPr>
        <w:t>‘</w:t>
      </w:r>
      <w:r w:rsidR="00193C44" w:rsidRPr="00245036">
        <w:rPr>
          <w:rFonts w:cs="Times New Roman"/>
          <w:color w:val="000000" w:themeColor="text1"/>
          <w:sz w:val="20"/>
          <w:szCs w:val="20"/>
        </w:rPr>
        <w:t>financialized</w:t>
      </w:r>
      <w:r w:rsidR="00144472" w:rsidRPr="00245036">
        <w:rPr>
          <w:rFonts w:cs="Times New Roman"/>
          <w:color w:val="000000" w:themeColor="text1"/>
          <w:sz w:val="20"/>
          <w:szCs w:val="20"/>
        </w:rPr>
        <w:t>’, i.e. they have become more like mainstream financial institutions</w:t>
      </w:r>
      <w:r w:rsidR="00193C44" w:rsidRPr="00245036">
        <w:rPr>
          <w:rFonts w:cs="Times New Roman"/>
          <w:color w:val="000000" w:themeColor="text1"/>
          <w:sz w:val="20"/>
          <w:szCs w:val="20"/>
        </w:rPr>
        <w:t xml:space="preserve"> (</w:t>
      </w:r>
      <w:r w:rsidR="00E2385D" w:rsidRPr="00245036">
        <w:rPr>
          <w:rFonts w:cs="Times New Roman"/>
          <w:color w:val="000000" w:themeColor="text1"/>
          <w:sz w:val="20"/>
          <w:szCs w:val="20"/>
        </w:rPr>
        <w:t>Brière and Szafarz</w:t>
      </w:r>
      <w:r w:rsidR="00193C44" w:rsidRPr="00245036">
        <w:rPr>
          <w:rFonts w:cs="Times New Roman"/>
          <w:color w:val="000000" w:themeColor="text1"/>
          <w:sz w:val="20"/>
          <w:szCs w:val="20"/>
        </w:rPr>
        <w:t>,</w:t>
      </w:r>
      <w:r w:rsidR="00E2385D" w:rsidRPr="00245036">
        <w:rPr>
          <w:rFonts w:cs="Times New Roman"/>
          <w:color w:val="000000" w:themeColor="text1"/>
          <w:sz w:val="20"/>
          <w:szCs w:val="20"/>
        </w:rPr>
        <w:t xml:space="preserve"> 2015)</w:t>
      </w:r>
      <w:r w:rsidR="00144472" w:rsidRPr="00245036">
        <w:rPr>
          <w:rFonts w:cs="Times New Roman"/>
          <w:color w:val="000000" w:themeColor="text1"/>
          <w:sz w:val="20"/>
          <w:szCs w:val="20"/>
        </w:rPr>
        <w:t>. N</w:t>
      </w:r>
      <w:r w:rsidR="00193C44" w:rsidRPr="00245036">
        <w:rPr>
          <w:rFonts w:cs="Times New Roman"/>
          <w:color w:val="000000" w:themeColor="text1"/>
          <w:sz w:val="20"/>
          <w:szCs w:val="20"/>
        </w:rPr>
        <w:t>onetheless</w:t>
      </w:r>
      <w:r w:rsidR="00144472" w:rsidRPr="00245036">
        <w:rPr>
          <w:rFonts w:cs="Times New Roman"/>
          <w:color w:val="000000" w:themeColor="text1"/>
          <w:sz w:val="20"/>
          <w:szCs w:val="20"/>
        </w:rPr>
        <w:t>, MFIs do</w:t>
      </w:r>
      <w:r w:rsidR="00193C44" w:rsidRPr="00245036">
        <w:rPr>
          <w:rFonts w:cs="Times New Roman"/>
          <w:color w:val="000000" w:themeColor="text1"/>
          <w:sz w:val="20"/>
          <w:szCs w:val="20"/>
        </w:rPr>
        <w:t xml:space="preserve"> </w:t>
      </w:r>
      <w:r w:rsidR="00144472" w:rsidRPr="00245036">
        <w:rPr>
          <w:rFonts w:cs="Times New Roman"/>
          <w:color w:val="000000" w:themeColor="text1"/>
          <w:sz w:val="20"/>
          <w:szCs w:val="20"/>
        </w:rPr>
        <w:t xml:space="preserve">in some cases </w:t>
      </w:r>
      <w:r w:rsidR="002D72FD" w:rsidRPr="00245036">
        <w:rPr>
          <w:rFonts w:cs="Times New Roman"/>
          <w:color w:val="000000" w:themeColor="text1"/>
          <w:sz w:val="20"/>
          <w:szCs w:val="20"/>
        </w:rPr>
        <w:t xml:space="preserve">support women </w:t>
      </w:r>
      <w:r w:rsidR="00A57809" w:rsidRPr="00245036">
        <w:rPr>
          <w:rFonts w:cs="Times New Roman"/>
          <w:color w:val="000000" w:themeColor="text1"/>
          <w:sz w:val="20"/>
          <w:szCs w:val="20"/>
        </w:rPr>
        <w:t xml:space="preserve">to establish new business ventures and, therefore, </w:t>
      </w:r>
      <w:r w:rsidR="00193C44" w:rsidRPr="00245036">
        <w:rPr>
          <w:rFonts w:cs="Times New Roman"/>
          <w:color w:val="000000" w:themeColor="text1"/>
          <w:sz w:val="20"/>
          <w:szCs w:val="20"/>
        </w:rPr>
        <w:t xml:space="preserve">alleviate their </w:t>
      </w:r>
      <w:r w:rsidR="00D269CB" w:rsidRPr="00245036">
        <w:rPr>
          <w:rFonts w:cs="Times New Roman"/>
          <w:color w:val="000000" w:themeColor="text1"/>
          <w:sz w:val="20"/>
          <w:szCs w:val="20"/>
        </w:rPr>
        <w:t>poverty</w:t>
      </w:r>
      <w:r w:rsidR="00144472" w:rsidRPr="00245036">
        <w:rPr>
          <w:rFonts w:cs="Times New Roman"/>
          <w:color w:val="000000" w:themeColor="text1"/>
          <w:sz w:val="20"/>
          <w:szCs w:val="20"/>
        </w:rPr>
        <w:t>, but not universally.</w:t>
      </w:r>
      <w:r w:rsidR="00193C44" w:rsidRPr="00245036">
        <w:rPr>
          <w:rFonts w:cs="Times New Roman"/>
          <w:color w:val="000000" w:themeColor="text1"/>
          <w:sz w:val="20"/>
          <w:szCs w:val="20"/>
        </w:rPr>
        <w:t xml:space="preserve"> Consequently, </w:t>
      </w:r>
      <w:r w:rsidR="004247C0" w:rsidRPr="00245036">
        <w:rPr>
          <w:rFonts w:cs="Times New Roman"/>
          <w:color w:val="000000" w:themeColor="text1"/>
          <w:sz w:val="20"/>
          <w:szCs w:val="20"/>
        </w:rPr>
        <w:t>microfinance provision remain</w:t>
      </w:r>
      <w:r w:rsidR="004936A6" w:rsidRPr="00245036">
        <w:rPr>
          <w:rFonts w:cs="Times New Roman"/>
          <w:color w:val="000000" w:themeColor="text1"/>
          <w:sz w:val="20"/>
          <w:szCs w:val="20"/>
        </w:rPr>
        <w:t>s</w:t>
      </w:r>
      <w:r w:rsidR="00E2385D" w:rsidRPr="00245036">
        <w:rPr>
          <w:rFonts w:cs="Times New Roman"/>
          <w:color w:val="000000" w:themeColor="text1"/>
          <w:sz w:val="20"/>
          <w:szCs w:val="20"/>
        </w:rPr>
        <w:t xml:space="preserve"> something of an enigma in enabling wome</w:t>
      </w:r>
      <w:r w:rsidR="004247C0" w:rsidRPr="00245036">
        <w:rPr>
          <w:rFonts w:cs="Times New Roman"/>
          <w:color w:val="000000" w:themeColor="text1"/>
          <w:sz w:val="20"/>
          <w:szCs w:val="20"/>
        </w:rPr>
        <w:t xml:space="preserve">n to access </w:t>
      </w:r>
      <w:r w:rsidR="00193C44" w:rsidRPr="00245036">
        <w:rPr>
          <w:rFonts w:cs="Times New Roman"/>
          <w:color w:val="000000" w:themeColor="text1"/>
          <w:sz w:val="20"/>
          <w:szCs w:val="20"/>
        </w:rPr>
        <w:t xml:space="preserve">microbusinesses </w:t>
      </w:r>
      <w:r w:rsidR="004247C0" w:rsidRPr="00245036">
        <w:rPr>
          <w:rFonts w:cs="Times New Roman"/>
          <w:color w:val="000000" w:themeColor="text1"/>
          <w:sz w:val="20"/>
          <w:szCs w:val="20"/>
        </w:rPr>
        <w:t>finance</w:t>
      </w:r>
      <w:r w:rsidR="00E2385D" w:rsidRPr="00245036">
        <w:rPr>
          <w:rFonts w:cs="Times New Roman"/>
          <w:color w:val="000000" w:themeColor="text1"/>
          <w:sz w:val="20"/>
          <w:szCs w:val="20"/>
        </w:rPr>
        <w:t xml:space="preserve">. </w:t>
      </w:r>
    </w:p>
    <w:p w:rsidR="008F6198" w:rsidRPr="00245036" w:rsidRDefault="003028FC" w:rsidP="00652DB7">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The </w:t>
      </w:r>
      <w:r w:rsidR="008F6198" w:rsidRPr="00245036">
        <w:rPr>
          <w:rFonts w:cs="Times New Roman"/>
          <w:color w:val="000000" w:themeColor="text1"/>
          <w:sz w:val="20"/>
          <w:szCs w:val="20"/>
        </w:rPr>
        <w:t>article</w:t>
      </w:r>
      <w:r w:rsidRPr="00245036">
        <w:rPr>
          <w:rFonts w:cs="Times New Roman"/>
          <w:color w:val="000000" w:themeColor="text1"/>
          <w:sz w:val="20"/>
          <w:szCs w:val="20"/>
        </w:rPr>
        <w:t xml:space="preserve"> is </w:t>
      </w:r>
      <w:r w:rsidR="00193C44" w:rsidRPr="00245036">
        <w:rPr>
          <w:rFonts w:cs="Times New Roman"/>
          <w:color w:val="000000" w:themeColor="text1"/>
          <w:sz w:val="20"/>
          <w:szCs w:val="20"/>
        </w:rPr>
        <w:t xml:space="preserve">structured </w:t>
      </w:r>
      <w:r w:rsidR="008F6198" w:rsidRPr="00245036">
        <w:rPr>
          <w:rFonts w:cs="Times New Roman"/>
          <w:color w:val="000000" w:themeColor="text1"/>
          <w:sz w:val="20"/>
          <w:szCs w:val="20"/>
        </w:rPr>
        <w:t>as follows. First</w:t>
      </w:r>
      <w:r w:rsidR="005C42FE" w:rsidRPr="00245036">
        <w:rPr>
          <w:rFonts w:cs="Times New Roman"/>
          <w:color w:val="000000" w:themeColor="text1"/>
          <w:sz w:val="20"/>
          <w:szCs w:val="20"/>
        </w:rPr>
        <w:t>ly</w:t>
      </w:r>
      <w:r w:rsidR="004936A6" w:rsidRPr="00245036">
        <w:rPr>
          <w:rFonts w:cs="Times New Roman"/>
          <w:color w:val="000000" w:themeColor="text1"/>
          <w:sz w:val="20"/>
          <w:szCs w:val="20"/>
        </w:rPr>
        <w:t xml:space="preserve">, </w:t>
      </w:r>
      <w:r w:rsidRPr="00245036">
        <w:rPr>
          <w:rFonts w:cs="Times New Roman"/>
          <w:color w:val="000000" w:themeColor="text1"/>
          <w:sz w:val="20"/>
          <w:szCs w:val="20"/>
        </w:rPr>
        <w:t xml:space="preserve">it </w:t>
      </w:r>
      <w:r w:rsidR="00193C44" w:rsidRPr="00245036">
        <w:rPr>
          <w:rFonts w:cs="Times New Roman"/>
          <w:color w:val="000000" w:themeColor="text1"/>
          <w:sz w:val="20"/>
          <w:szCs w:val="20"/>
        </w:rPr>
        <w:t xml:space="preserve">reviews </w:t>
      </w:r>
      <w:r w:rsidR="004936A6" w:rsidRPr="00245036">
        <w:rPr>
          <w:rFonts w:cs="Times New Roman"/>
          <w:color w:val="000000" w:themeColor="text1"/>
          <w:sz w:val="20"/>
          <w:szCs w:val="20"/>
        </w:rPr>
        <w:t>the</w:t>
      </w:r>
      <w:r w:rsidR="008F6198" w:rsidRPr="00245036">
        <w:rPr>
          <w:rFonts w:cs="Times New Roman"/>
          <w:color w:val="000000" w:themeColor="text1"/>
          <w:sz w:val="20"/>
          <w:szCs w:val="20"/>
        </w:rPr>
        <w:t xml:space="preserve"> </w:t>
      </w:r>
      <w:r w:rsidR="00193C44" w:rsidRPr="00245036">
        <w:rPr>
          <w:rFonts w:cs="Times New Roman"/>
          <w:color w:val="000000" w:themeColor="text1"/>
          <w:sz w:val="20"/>
          <w:szCs w:val="20"/>
        </w:rPr>
        <w:t xml:space="preserve">extant </w:t>
      </w:r>
      <w:r w:rsidR="008F6198" w:rsidRPr="00245036">
        <w:rPr>
          <w:rFonts w:cs="Times New Roman"/>
          <w:color w:val="000000" w:themeColor="text1"/>
          <w:sz w:val="20"/>
          <w:szCs w:val="20"/>
        </w:rPr>
        <w:t>microfinance</w:t>
      </w:r>
      <w:r w:rsidRPr="00245036">
        <w:rPr>
          <w:rFonts w:cs="Times New Roman"/>
          <w:color w:val="000000" w:themeColor="text1"/>
          <w:sz w:val="20"/>
          <w:szCs w:val="20"/>
        </w:rPr>
        <w:t xml:space="preserve"> related literature</w:t>
      </w:r>
      <w:r w:rsidR="00193C44" w:rsidRPr="00245036">
        <w:rPr>
          <w:rFonts w:cs="Times New Roman"/>
          <w:color w:val="000000" w:themeColor="text1"/>
          <w:sz w:val="20"/>
          <w:szCs w:val="20"/>
        </w:rPr>
        <w:t xml:space="preserve"> and,</w:t>
      </w:r>
      <w:r w:rsidR="008F6198" w:rsidRPr="00245036">
        <w:rPr>
          <w:rFonts w:cs="Times New Roman"/>
          <w:color w:val="000000" w:themeColor="text1"/>
          <w:sz w:val="20"/>
          <w:szCs w:val="20"/>
        </w:rPr>
        <w:t xml:space="preserve"> </w:t>
      </w:r>
      <w:r w:rsidR="00193C44" w:rsidRPr="00245036">
        <w:rPr>
          <w:rFonts w:cs="Times New Roman"/>
          <w:color w:val="000000" w:themeColor="text1"/>
          <w:sz w:val="20"/>
          <w:szCs w:val="20"/>
        </w:rPr>
        <w:t>s</w:t>
      </w:r>
      <w:r w:rsidR="008F6198" w:rsidRPr="00245036">
        <w:rPr>
          <w:rFonts w:cs="Times New Roman"/>
          <w:color w:val="000000" w:themeColor="text1"/>
          <w:sz w:val="20"/>
          <w:szCs w:val="20"/>
        </w:rPr>
        <w:t>econdly</w:t>
      </w:r>
      <w:r w:rsidR="00193C44" w:rsidRPr="00245036">
        <w:rPr>
          <w:rFonts w:cs="Times New Roman"/>
          <w:color w:val="000000" w:themeColor="text1"/>
          <w:sz w:val="20"/>
          <w:szCs w:val="20"/>
        </w:rPr>
        <w:t>,</w:t>
      </w:r>
      <w:r w:rsidR="008F6198" w:rsidRPr="00245036">
        <w:rPr>
          <w:rFonts w:cs="Times New Roman"/>
          <w:color w:val="000000" w:themeColor="text1"/>
          <w:sz w:val="20"/>
          <w:szCs w:val="20"/>
        </w:rPr>
        <w:t xml:space="preserve"> </w:t>
      </w:r>
      <w:r w:rsidR="00193C44" w:rsidRPr="00245036">
        <w:rPr>
          <w:rFonts w:cs="Times New Roman"/>
          <w:color w:val="000000" w:themeColor="text1"/>
          <w:sz w:val="20"/>
          <w:szCs w:val="20"/>
        </w:rPr>
        <w:t xml:space="preserve">synthesizes </w:t>
      </w:r>
      <w:r w:rsidR="004936A6" w:rsidRPr="00245036">
        <w:rPr>
          <w:rFonts w:cs="Times New Roman"/>
          <w:color w:val="000000" w:themeColor="text1"/>
          <w:sz w:val="20"/>
          <w:szCs w:val="20"/>
        </w:rPr>
        <w:t>a</w:t>
      </w:r>
      <w:r w:rsidR="008F6198" w:rsidRPr="00245036">
        <w:rPr>
          <w:rFonts w:cs="Times New Roman"/>
          <w:color w:val="000000" w:themeColor="text1"/>
          <w:sz w:val="20"/>
          <w:szCs w:val="20"/>
        </w:rPr>
        <w:t xml:space="preserve"> theoretical framework </w:t>
      </w:r>
      <w:r w:rsidR="00193C44" w:rsidRPr="00245036">
        <w:rPr>
          <w:rFonts w:cs="Times New Roman"/>
          <w:color w:val="000000" w:themeColor="text1"/>
          <w:sz w:val="20"/>
          <w:szCs w:val="20"/>
        </w:rPr>
        <w:t xml:space="preserve">therefrom: </w:t>
      </w:r>
      <w:r w:rsidR="008F6198" w:rsidRPr="00245036">
        <w:rPr>
          <w:rFonts w:cs="Times New Roman"/>
          <w:color w:val="000000" w:themeColor="text1"/>
          <w:sz w:val="20"/>
          <w:szCs w:val="20"/>
        </w:rPr>
        <w:t>particular</w:t>
      </w:r>
      <w:r w:rsidR="00193C44" w:rsidRPr="00245036">
        <w:rPr>
          <w:rFonts w:cs="Times New Roman"/>
          <w:color w:val="000000" w:themeColor="text1"/>
          <w:sz w:val="20"/>
          <w:szCs w:val="20"/>
        </w:rPr>
        <w:t>ly</w:t>
      </w:r>
      <w:r w:rsidR="008F6198" w:rsidRPr="00245036">
        <w:rPr>
          <w:rFonts w:cs="Times New Roman"/>
          <w:color w:val="000000" w:themeColor="text1"/>
          <w:sz w:val="20"/>
          <w:szCs w:val="20"/>
        </w:rPr>
        <w:t xml:space="preserve"> </w:t>
      </w:r>
      <w:r w:rsidR="00193C44" w:rsidRPr="00245036">
        <w:rPr>
          <w:rFonts w:cs="Times New Roman"/>
          <w:color w:val="000000" w:themeColor="text1"/>
          <w:sz w:val="20"/>
          <w:szCs w:val="20"/>
        </w:rPr>
        <w:t xml:space="preserve">focusing on South Asian </w:t>
      </w:r>
      <w:r w:rsidR="008F6198" w:rsidRPr="00245036">
        <w:rPr>
          <w:rFonts w:cs="Times New Roman"/>
          <w:color w:val="000000" w:themeColor="text1"/>
          <w:sz w:val="20"/>
          <w:szCs w:val="20"/>
        </w:rPr>
        <w:t xml:space="preserve">women </w:t>
      </w:r>
      <w:r w:rsidR="00193C44" w:rsidRPr="00245036">
        <w:rPr>
          <w:rFonts w:cs="Times New Roman"/>
          <w:color w:val="000000" w:themeColor="text1"/>
          <w:sz w:val="20"/>
          <w:szCs w:val="20"/>
        </w:rPr>
        <w:t xml:space="preserve">in </w:t>
      </w:r>
      <w:r w:rsidR="004936A6" w:rsidRPr="00245036">
        <w:rPr>
          <w:rFonts w:cs="Times New Roman"/>
          <w:color w:val="000000" w:themeColor="text1"/>
          <w:sz w:val="20"/>
          <w:szCs w:val="20"/>
        </w:rPr>
        <w:t xml:space="preserve">north </w:t>
      </w:r>
      <w:r w:rsidR="008F6198" w:rsidRPr="00245036">
        <w:rPr>
          <w:rFonts w:cs="Times New Roman"/>
          <w:color w:val="000000" w:themeColor="text1"/>
          <w:sz w:val="20"/>
          <w:szCs w:val="20"/>
        </w:rPr>
        <w:t xml:space="preserve">Pakistan. </w:t>
      </w:r>
      <w:r w:rsidR="004936A6" w:rsidRPr="00245036">
        <w:rPr>
          <w:rFonts w:cs="Times New Roman"/>
          <w:color w:val="000000" w:themeColor="text1"/>
          <w:sz w:val="20"/>
          <w:szCs w:val="20"/>
        </w:rPr>
        <w:t>Third</w:t>
      </w:r>
      <w:r w:rsidR="005C42FE" w:rsidRPr="00245036">
        <w:rPr>
          <w:rFonts w:cs="Times New Roman"/>
          <w:color w:val="000000" w:themeColor="text1"/>
          <w:sz w:val="20"/>
          <w:szCs w:val="20"/>
        </w:rPr>
        <w:t>ly</w:t>
      </w:r>
      <w:r w:rsidR="004936A6" w:rsidRPr="00245036">
        <w:rPr>
          <w:rFonts w:cs="Times New Roman"/>
          <w:color w:val="000000" w:themeColor="text1"/>
          <w:sz w:val="20"/>
          <w:szCs w:val="20"/>
        </w:rPr>
        <w:t>,</w:t>
      </w:r>
      <w:r w:rsidRPr="00245036">
        <w:rPr>
          <w:rFonts w:cs="Times New Roman"/>
          <w:color w:val="000000" w:themeColor="text1"/>
          <w:sz w:val="20"/>
          <w:szCs w:val="20"/>
        </w:rPr>
        <w:t xml:space="preserve"> a set of research questions</w:t>
      </w:r>
      <w:r w:rsidR="008F6198" w:rsidRPr="00245036">
        <w:rPr>
          <w:rFonts w:cs="Times New Roman"/>
          <w:color w:val="000000" w:themeColor="text1"/>
          <w:sz w:val="20"/>
          <w:szCs w:val="20"/>
        </w:rPr>
        <w:t xml:space="preserve"> are </w:t>
      </w:r>
      <w:r w:rsidR="00602631" w:rsidRPr="00245036">
        <w:rPr>
          <w:rFonts w:cs="Times New Roman"/>
          <w:color w:val="000000" w:themeColor="text1"/>
          <w:sz w:val="20"/>
          <w:szCs w:val="20"/>
        </w:rPr>
        <w:t xml:space="preserve">formulated </w:t>
      </w:r>
      <w:r w:rsidR="004936A6" w:rsidRPr="00245036">
        <w:rPr>
          <w:rFonts w:cs="Times New Roman"/>
          <w:color w:val="000000" w:themeColor="text1"/>
          <w:sz w:val="20"/>
          <w:szCs w:val="20"/>
        </w:rPr>
        <w:t>by</w:t>
      </w:r>
      <w:r w:rsidR="008F6198" w:rsidRPr="00245036">
        <w:rPr>
          <w:rFonts w:cs="Times New Roman"/>
          <w:color w:val="000000" w:themeColor="text1"/>
          <w:sz w:val="20"/>
          <w:szCs w:val="20"/>
        </w:rPr>
        <w:t xml:space="preserve"> examining the literature on microfinance and women</w:t>
      </w:r>
      <w:r w:rsidR="00193C44" w:rsidRPr="00245036">
        <w:rPr>
          <w:rFonts w:cs="Times New Roman"/>
          <w:color w:val="000000" w:themeColor="text1"/>
          <w:sz w:val="20"/>
          <w:szCs w:val="20"/>
        </w:rPr>
        <w:t xml:space="preserve">’s entrepreneurship-led </w:t>
      </w:r>
      <w:r w:rsidR="008F6198" w:rsidRPr="00245036">
        <w:rPr>
          <w:rFonts w:cs="Times New Roman"/>
          <w:color w:val="000000" w:themeColor="text1"/>
          <w:sz w:val="20"/>
          <w:szCs w:val="20"/>
        </w:rPr>
        <w:t>empower</w:t>
      </w:r>
      <w:r w:rsidR="00193C44" w:rsidRPr="00245036">
        <w:rPr>
          <w:rFonts w:cs="Times New Roman"/>
          <w:color w:val="000000" w:themeColor="text1"/>
          <w:sz w:val="20"/>
          <w:szCs w:val="20"/>
        </w:rPr>
        <w:t>ment</w:t>
      </w:r>
      <w:r w:rsidR="008F6198" w:rsidRPr="00245036">
        <w:rPr>
          <w:rFonts w:cs="Times New Roman"/>
          <w:color w:val="000000" w:themeColor="text1"/>
          <w:sz w:val="20"/>
          <w:szCs w:val="20"/>
        </w:rPr>
        <w:t>. The fo</w:t>
      </w:r>
      <w:r w:rsidR="004936A6" w:rsidRPr="00245036">
        <w:rPr>
          <w:rFonts w:cs="Times New Roman"/>
          <w:color w:val="000000" w:themeColor="text1"/>
          <w:sz w:val="20"/>
          <w:szCs w:val="20"/>
        </w:rPr>
        <w:t>urth</w:t>
      </w:r>
      <w:r w:rsidR="008F6198" w:rsidRPr="00245036">
        <w:rPr>
          <w:rFonts w:cs="Times New Roman"/>
          <w:color w:val="000000" w:themeColor="text1"/>
          <w:sz w:val="20"/>
          <w:szCs w:val="20"/>
        </w:rPr>
        <w:t xml:space="preserve"> </w:t>
      </w:r>
      <w:r w:rsidR="00602631" w:rsidRPr="00245036">
        <w:rPr>
          <w:rFonts w:cs="Times New Roman"/>
          <w:color w:val="000000" w:themeColor="text1"/>
          <w:sz w:val="20"/>
          <w:szCs w:val="20"/>
        </w:rPr>
        <w:t xml:space="preserve">section </w:t>
      </w:r>
      <w:r w:rsidR="00193C44" w:rsidRPr="00245036">
        <w:rPr>
          <w:rFonts w:cs="Times New Roman"/>
          <w:color w:val="000000" w:themeColor="text1"/>
          <w:sz w:val="20"/>
          <w:szCs w:val="20"/>
        </w:rPr>
        <w:t xml:space="preserve">explains </w:t>
      </w:r>
      <w:r w:rsidR="00602631" w:rsidRPr="00245036">
        <w:rPr>
          <w:rFonts w:cs="Times New Roman"/>
          <w:color w:val="000000" w:themeColor="text1"/>
          <w:sz w:val="20"/>
          <w:szCs w:val="20"/>
        </w:rPr>
        <w:t>the</w:t>
      </w:r>
      <w:r w:rsidR="008F6198" w:rsidRPr="00245036">
        <w:rPr>
          <w:rFonts w:cs="Times New Roman"/>
          <w:color w:val="000000" w:themeColor="text1"/>
          <w:sz w:val="20"/>
          <w:szCs w:val="20"/>
        </w:rPr>
        <w:t xml:space="preserve"> methodology</w:t>
      </w:r>
      <w:r w:rsidR="00602631" w:rsidRPr="00245036">
        <w:rPr>
          <w:rFonts w:cs="Times New Roman"/>
          <w:color w:val="000000" w:themeColor="text1"/>
          <w:sz w:val="20"/>
          <w:szCs w:val="20"/>
        </w:rPr>
        <w:t xml:space="preserve">, defines </w:t>
      </w:r>
      <w:r w:rsidR="00193C44" w:rsidRPr="00245036">
        <w:rPr>
          <w:rFonts w:cs="Times New Roman"/>
          <w:color w:val="000000" w:themeColor="text1"/>
          <w:sz w:val="20"/>
          <w:szCs w:val="20"/>
        </w:rPr>
        <w:t xml:space="preserve">its </w:t>
      </w:r>
      <w:r w:rsidR="00602631" w:rsidRPr="00245036">
        <w:rPr>
          <w:rFonts w:cs="Times New Roman"/>
          <w:color w:val="000000" w:themeColor="text1"/>
          <w:sz w:val="20"/>
          <w:szCs w:val="20"/>
        </w:rPr>
        <w:t>variables</w:t>
      </w:r>
      <w:r w:rsidR="00193C44" w:rsidRPr="00245036">
        <w:rPr>
          <w:rFonts w:cs="Times New Roman"/>
          <w:color w:val="000000" w:themeColor="text1"/>
          <w:sz w:val="20"/>
          <w:szCs w:val="20"/>
        </w:rPr>
        <w:t xml:space="preserve"> and specifies the </w:t>
      </w:r>
      <w:r w:rsidR="00602631" w:rsidRPr="00245036">
        <w:rPr>
          <w:rFonts w:cs="Times New Roman"/>
          <w:color w:val="000000" w:themeColor="text1"/>
          <w:sz w:val="20"/>
          <w:szCs w:val="20"/>
        </w:rPr>
        <w:t>data used, tests</w:t>
      </w:r>
      <w:r w:rsidR="004936A6" w:rsidRPr="00245036">
        <w:rPr>
          <w:rFonts w:cs="Times New Roman"/>
          <w:color w:val="000000" w:themeColor="text1"/>
          <w:sz w:val="20"/>
          <w:szCs w:val="20"/>
        </w:rPr>
        <w:t xml:space="preserve"> the</w:t>
      </w:r>
      <w:r w:rsidR="00602631" w:rsidRPr="00245036">
        <w:rPr>
          <w:rFonts w:cs="Times New Roman"/>
          <w:color w:val="000000" w:themeColor="text1"/>
          <w:sz w:val="20"/>
          <w:szCs w:val="20"/>
        </w:rPr>
        <w:t xml:space="preserve"> model</w:t>
      </w:r>
      <w:r w:rsidR="004936A6" w:rsidRPr="00245036">
        <w:rPr>
          <w:rFonts w:cs="Times New Roman"/>
          <w:color w:val="000000" w:themeColor="text1"/>
          <w:sz w:val="20"/>
          <w:szCs w:val="20"/>
        </w:rPr>
        <w:t>’s</w:t>
      </w:r>
      <w:r w:rsidR="00602631" w:rsidRPr="00245036">
        <w:rPr>
          <w:rFonts w:cs="Times New Roman"/>
          <w:color w:val="000000" w:themeColor="text1"/>
          <w:sz w:val="20"/>
          <w:szCs w:val="20"/>
        </w:rPr>
        <w:t xml:space="preserve"> robustness</w:t>
      </w:r>
      <w:r w:rsidR="00193C44" w:rsidRPr="00245036">
        <w:rPr>
          <w:rFonts w:cs="Times New Roman"/>
          <w:color w:val="000000" w:themeColor="text1"/>
          <w:sz w:val="20"/>
          <w:szCs w:val="20"/>
        </w:rPr>
        <w:t>,</w:t>
      </w:r>
      <w:r w:rsidR="00602631" w:rsidRPr="00245036">
        <w:rPr>
          <w:rFonts w:cs="Times New Roman"/>
          <w:color w:val="000000" w:themeColor="text1"/>
          <w:sz w:val="20"/>
          <w:szCs w:val="20"/>
        </w:rPr>
        <w:t xml:space="preserve"> and reports the empirical</w:t>
      </w:r>
      <w:r w:rsidR="008F6198" w:rsidRPr="00245036">
        <w:rPr>
          <w:rFonts w:cs="Times New Roman"/>
          <w:color w:val="000000" w:themeColor="text1"/>
          <w:sz w:val="20"/>
          <w:szCs w:val="20"/>
        </w:rPr>
        <w:t xml:space="preserve"> findings. </w:t>
      </w:r>
      <w:r w:rsidR="00602631" w:rsidRPr="00245036">
        <w:rPr>
          <w:rFonts w:cs="Times New Roman"/>
          <w:color w:val="000000" w:themeColor="text1"/>
          <w:sz w:val="20"/>
          <w:szCs w:val="20"/>
        </w:rPr>
        <w:t xml:space="preserve">The </w:t>
      </w:r>
      <w:r w:rsidR="004936A6" w:rsidRPr="00245036">
        <w:rPr>
          <w:rFonts w:cs="Times New Roman"/>
          <w:color w:val="000000" w:themeColor="text1"/>
          <w:sz w:val="20"/>
          <w:szCs w:val="20"/>
        </w:rPr>
        <w:t>fifth</w:t>
      </w:r>
      <w:r w:rsidR="00782A84" w:rsidRPr="00245036">
        <w:rPr>
          <w:rFonts w:cs="Times New Roman"/>
          <w:color w:val="000000" w:themeColor="text1"/>
          <w:sz w:val="20"/>
          <w:szCs w:val="20"/>
        </w:rPr>
        <w:t>, sixth,</w:t>
      </w:r>
      <w:r w:rsidR="004936A6" w:rsidRPr="00245036">
        <w:rPr>
          <w:rFonts w:cs="Times New Roman"/>
          <w:color w:val="000000" w:themeColor="text1"/>
          <w:sz w:val="20"/>
          <w:szCs w:val="20"/>
        </w:rPr>
        <w:t xml:space="preserve"> and </w:t>
      </w:r>
      <w:r w:rsidR="00602631" w:rsidRPr="00245036">
        <w:rPr>
          <w:rFonts w:cs="Times New Roman"/>
          <w:color w:val="000000" w:themeColor="text1"/>
          <w:sz w:val="20"/>
          <w:szCs w:val="20"/>
        </w:rPr>
        <w:t xml:space="preserve">final </w:t>
      </w:r>
      <w:r w:rsidRPr="00245036">
        <w:rPr>
          <w:rFonts w:cs="Times New Roman"/>
          <w:color w:val="000000" w:themeColor="text1"/>
          <w:sz w:val="20"/>
          <w:szCs w:val="20"/>
        </w:rPr>
        <w:t>section</w:t>
      </w:r>
      <w:r w:rsidR="00782A84" w:rsidRPr="00245036">
        <w:rPr>
          <w:rFonts w:cs="Times New Roman"/>
          <w:color w:val="000000" w:themeColor="text1"/>
          <w:sz w:val="20"/>
          <w:szCs w:val="20"/>
        </w:rPr>
        <w:t>s</w:t>
      </w:r>
      <w:r w:rsidRPr="00245036">
        <w:rPr>
          <w:rFonts w:cs="Times New Roman"/>
          <w:color w:val="000000" w:themeColor="text1"/>
          <w:sz w:val="20"/>
          <w:szCs w:val="20"/>
        </w:rPr>
        <w:t xml:space="preserve"> </w:t>
      </w:r>
      <w:r w:rsidR="00782A84" w:rsidRPr="00245036">
        <w:rPr>
          <w:rFonts w:cs="Times New Roman"/>
          <w:color w:val="000000" w:themeColor="text1"/>
          <w:sz w:val="20"/>
          <w:szCs w:val="20"/>
        </w:rPr>
        <w:t xml:space="preserve">describe then </w:t>
      </w:r>
      <w:r w:rsidRPr="00245036">
        <w:rPr>
          <w:rFonts w:cs="Times New Roman"/>
          <w:color w:val="000000" w:themeColor="text1"/>
          <w:sz w:val="20"/>
          <w:szCs w:val="20"/>
        </w:rPr>
        <w:t xml:space="preserve">discuss the results and conclude with </w:t>
      </w:r>
      <w:r w:rsidR="008F6198" w:rsidRPr="00245036">
        <w:rPr>
          <w:rFonts w:cs="Times New Roman"/>
          <w:color w:val="000000" w:themeColor="text1"/>
          <w:sz w:val="20"/>
          <w:szCs w:val="20"/>
        </w:rPr>
        <w:t xml:space="preserve">the implications for </w:t>
      </w:r>
      <w:r w:rsidR="00193C44" w:rsidRPr="00245036">
        <w:rPr>
          <w:rFonts w:cs="Times New Roman"/>
          <w:color w:val="000000" w:themeColor="text1"/>
          <w:sz w:val="20"/>
          <w:szCs w:val="20"/>
        </w:rPr>
        <w:t xml:space="preserve">MFIs </w:t>
      </w:r>
      <w:r w:rsidR="008F6198" w:rsidRPr="00245036">
        <w:rPr>
          <w:rFonts w:cs="Times New Roman"/>
          <w:color w:val="000000" w:themeColor="text1"/>
          <w:sz w:val="20"/>
          <w:szCs w:val="20"/>
        </w:rPr>
        <w:t xml:space="preserve">and </w:t>
      </w:r>
      <w:r w:rsidR="00193C44" w:rsidRPr="00245036">
        <w:rPr>
          <w:rFonts w:cs="Times New Roman"/>
          <w:color w:val="000000" w:themeColor="text1"/>
          <w:sz w:val="20"/>
          <w:szCs w:val="20"/>
        </w:rPr>
        <w:t xml:space="preserve">women </w:t>
      </w:r>
      <w:r w:rsidR="00782A84" w:rsidRPr="00245036">
        <w:rPr>
          <w:rFonts w:cs="Times New Roman"/>
          <w:color w:val="000000" w:themeColor="text1"/>
          <w:sz w:val="20"/>
          <w:szCs w:val="20"/>
        </w:rPr>
        <w:t>borrowers</w:t>
      </w:r>
      <w:r w:rsidR="008F6198" w:rsidRPr="00245036">
        <w:rPr>
          <w:rFonts w:cs="Times New Roman"/>
          <w:color w:val="000000" w:themeColor="text1"/>
          <w:sz w:val="20"/>
          <w:szCs w:val="20"/>
        </w:rPr>
        <w:t xml:space="preserve">.  </w:t>
      </w:r>
    </w:p>
    <w:p w:rsidR="00804486" w:rsidRPr="00245036" w:rsidRDefault="00113307" w:rsidP="00102EB6">
      <w:pPr>
        <w:pStyle w:val="Heading1"/>
        <w:spacing w:before="0" w:after="120" w:line="480" w:lineRule="auto"/>
        <w:jc w:val="both"/>
        <w:rPr>
          <w:rFonts w:ascii="Times New Roman" w:hAnsi="Times New Roman" w:cs="Times New Roman"/>
          <w:color w:val="000000" w:themeColor="text1"/>
          <w:sz w:val="20"/>
          <w:szCs w:val="20"/>
        </w:rPr>
      </w:pPr>
      <w:r w:rsidRPr="00245036">
        <w:rPr>
          <w:rFonts w:ascii="Times New Roman" w:hAnsi="Times New Roman" w:cs="Times New Roman"/>
          <w:color w:val="000000" w:themeColor="text1"/>
          <w:sz w:val="20"/>
          <w:szCs w:val="20"/>
        </w:rPr>
        <w:t xml:space="preserve">2. </w:t>
      </w:r>
      <w:r w:rsidR="00E2385D" w:rsidRPr="00245036">
        <w:rPr>
          <w:rFonts w:ascii="Times New Roman" w:hAnsi="Times New Roman" w:cs="Times New Roman"/>
          <w:color w:val="000000" w:themeColor="text1"/>
          <w:sz w:val="20"/>
          <w:szCs w:val="20"/>
        </w:rPr>
        <w:t xml:space="preserve">Microfinance:  An Overview of </w:t>
      </w:r>
      <w:r w:rsidR="00782A84" w:rsidRPr="00245036">
        <w:rPr>
          <w:rFonts w:ascii="Times New Roman" w:hAnsi="Times New Roman" w:cs="Times New Roman"/>
          <w:color w:val="000000" w:themeColor="text1"/>
          <w:sz w:val="20"/>
          <w:szCs w:val="20"/>
        </w:rPr>
        <w:t xml:space="preserve">Practice and </w:t>
      </w:r>
      <w:r w:rsidR="00E2385D" w:rsidRPr="00245036">
        <w:rPr>
          <w:rFonts w:ascii="Times New Roman" w:hAnsi="Times New Roman" w:cs="Times New Roman"/>
          <w:color w:val="000000" w:themeColor="text1"/>
          <w:sz w:val="20"/>
          <w:szCs w:val="20"/>
        </w:rPr>
        <w:t xml:space="preserve">Theory </w:t>
      </w:r>
    </w:p>
    <w:p w:rsidR="00782A84" w:rsidRPr="00245036" w:rsidRDefault="00782A84" w:rsidP="00102EB6">
      <w:pPr>
        <w:spacing w:after="120" w:line="480" w:lineRule="auto"/>
        <w:jc w:val="both"/>
        <w:rPr>
          <w:rFonts w:cs="Times New Roman"/>
          <w:i/>
          <w:color w:val="000000" w:themeColor="text1"/>
          <w:sz w:val="20"/>
          <w:szCs w:val="20"/>
        </w:rPr>
      </w:pPr>
      <w:r w:rsidRPr="00245036">
        <w:rPr>
          <w:rFonts w:cs="Times New Roman"/>
          <w:i/>
          <w:color w:val="000000" w:themeColor="text1"/>
          <w:sz w:val="20"/>
          <w:szCs w:val="20"/>
        </w:rPr>
        <w:t>2.1 Practice: Microfinance in Pakistan</w:t>
      </w:r>
      <w:r w:rsidR="0084794A" w:rsidRPr="00245036">
        <w:rPr>
          <w:rFonts w:cs="Times New Roman"/>
          <w:i/>
          <w:color w:val="000000" w:themeColor="text1"/>
          <w:sz w:val="20"/>
          <w:szCs w:val="20"/>
        </w:rPr>
        <w:t xml:space="preserve"> </w:t>
      </w:r>
    </w:p>
    <w:p w:rsidR="00782A84" w:rsidRPr="00245036" w:rsidRDefault="00782A84" w:rsidP="00652DB7">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Governmental support </w:t>
      </w:r>
      <w:r w:rsidR="00D62181" w:rsidRPr="00245036">
        <w:rPr>
          <w:rFonts w:cs="Times New Roman"/>
          <w:color w:val="000000" w:themeColor="text1"/>
          <w:sz w:val="20"/>
          <w:szCs w:val="20"/>
        </w:rPr>
        <w:t>for</w:t>
      </w:r>
      <w:r w:rsidRPr="00245036">
        <w:rPr>
          <w:rFonts w:cs="Times New Roman"/>
          <w:color w:val="000000" w:themeColor="text1"/>
          <w:sz w:val="20"/>
          <w:szCs w:val="20"/>
        </w:rPr>
        <w:t xml:space="preserve"> the microfinance sector </w:t>
      </w:r>
      <w:r w:rsidR="0084794A" w:rsidRPr="00245036">
        <w:rPr>
          <w:rFonts w:cs="Times New Roman"/>
          <w:color w:val="000000" w:themeColor="text1"/>
          <w:sz w:val="20"/>
          <w:szCs w:val="20"/>
        </w:rPr>
        <w:t xml:space="preserve">arose from </w:t>
      </w:r>
      <w:r w:rsidRPr="00245036">
        <w:rPr>
          <w:rFonts w:cs="Times New Roman"/>
          <w:color w:val="000000" w:themeColor="text1"/>
          <w:sz w:val="20"/>
          <w:szCs w:val="20"/>
        </w:rPr>
        <w:t xml:space="preserve">the </w:t>
      </w:r>
      <w:r w:rsidR="0084794A" w:rsidRPr="00245036">
        <w:rPr>
          <w:rFonts w:cs="Times New Roman"/>
          <w:color w:val="000000" w:themeColor="text1"/>
          <w:sz w:val="20"/>
          <w:szCs w:val="20"/>
        </w:rPr>
        <w:t xml:space="preserve">establishment </w:t>
      </w:r>
      <w:r w:rsidRPr="00245036">
        <w:rPr>
          <w:rFonts w:cs="Times New Roman"/>
          <w:color w:val="000000" w:themeColor="text1"/>
          <w:sz w:val="20"/>
          <w:szCs w:val="20"/>
        </w:rPr>
        <w:t xml:space="preserve">of </w:t>
      </w:r>
      <w:r w:rsidR="0084794A" w:rsidRPr="00245036">
        <w:rPr>
          <w:rFonts w:cs="Times New Roman"/>
          <w:color w:val="000000" w:themeColor="text1"/>
          <w:sz w:val="20"/>
          <w:szCs w:val="20"/>
        </w:rPr>
        <w:t xml:space="preserve">both </w:t>
      </w:r>
      <w:r w:rsidRPr="00245036">
        <w:rPr>
          <w:rFonts w:cs="Times New Roman"/>
          <w:color w:val="000000" w:themeColor="text1"/>
          <w:sz w:val="20"/>
          <w:szCs w:val="20"/>
        </w:rPr>
        <w:t>the Pakistan Poverty Alleviation Fund (PPAF) and the Microfinance Bank (MFB)</w:t>
      </w:r>
      <w:r w:rsidR="00D62181" w:rsidRPr="00245036">
        <w:rPr>
          <w:rFonts w:cs="Times New Roman"/>
          <w:color w:val="000000" w:themeColor="text1"/>
          <w:sz w:val="20"/>
          <w:szCs w:val="20"/>
        </w:rPr>
        <w:t xml:space="preserve"> </w:t>
      </w:r>
      <w:r w:rsidR="0084794A" w:rsidRPr="00245036">
        <w:rPr>
          <w:rFonts w:cs="Times New Roman"/>
          <w:color w:val="000000" w:themeColor="text1"/>
          <w:sz w:val="20"/>
          <w:szCs w:val="20"/>
        </w:rPr>
        <w:t>/</w:t>
      </w:r>
      <w:r w:rsidR="00D62181" w:rsidRPr="00245036">
        <w:rPr>
          <w:rFonts w:cs="Times New Roman"/>
          <w:color w:val="000000" w:themeColor="text1"/>
          <w:sz w:val="20"/>
          <w:szCs w:val="20"/>
        </w:rPr>
        <w:t xml:space="preserve"> </w:t>
      </w:r>
      <w:r w:rsidRPr="00245036">
        <w:rPr>
          <w:rFonts w:cs="Times New Roman"/>
          <w:color w:val="000000" w:themeColor="text1"/>
          <w:sz w:val="20"/>
          <w:szCs w:val="20"/>
        </w:rPr>
        <w:t xml:space="preserve">Khushhali Bank in 2000. </w:t>
      </w:r>
      <w:r w:rsidR="00965B52" w:rsidRPr="00245036">
        <w:rPr>
          <w:rFonts w:cs="Times New Roman"/>
          <w:color w:val="000000" w:themeColor="text1"/>
          <w:sz w:val="20"/>
          <w:szCs w:val="20"/>
        </w:rPr>
        <w:t>T</w:t>
      </w:r>
      <w:r w:rsidRPr="00245036">
        <w:rPr>
          <w:rFonts w:cs="Times New Roman"/>
          <w:color w:val="000000" w:themeColor="text1"/>
          <w:sz w:val="20"/>
          <w:szCs w:val="20"/>
        </w:rPr>
        <w:t>he first private sector microfinance bank</w:t>
      </w:r>
      <w:r w:rsidR="0084794A" w:rsidRPr="00245036">
        <w:rPr>
          <w:rFonts w:cs="Times New Roman"/>
          <w:color w:val="000000" w:themeColor="text1"/>
          <w:sz w:val="20"/>
          <w:szCs w:val="20"/>
        </w:rPr>
        <w:t>,</w:t>
      </w:r>
      <w:r w:rsidRPr="00245036">
        <w:rPr>
          <w:rFonts w:cs="Times New Roman"/>
          <w:color w:val="000000" w:themeColor="text1"/>
          <w:sz w:val="20"/>
          <w:szCs w:val="20"/>
        </w:rPr>
        <w:t xml:space="preserve"> First Microfinance Bank Limited</w:t>
      </w:r>
      <w:r w:rsidR="0084794A" w:rsidRPr="00245036">
        <w:rPr>
          <w:rFonts w:cs="Times New Roman"/>
          <w:color w:val="000000" w:themeColor="text1"/>
          <w:sz w:val="20"/>
          <w:szCs w:val="20"/>
        </w:rPr>
        <w:t>,</w:t>
      </w:r>
      <w:r w:rsidRPr="00245036">
        <w:rPr>
          <w:rFonts w:cs="Times New Roman"/>
          <w:color w:val="000000" w:themeColor="text1"/>
          <w:sz w:val="20"/>
          <w:szCs w:val="20"/>
        </w:rPr>
        <w:t xml:space="preserve"> was formed </w:t>
      </w:r>
      <w:r w:rsidR="00D62181" w:rsidRPr="00245036">
        <w:rPr>
          <w:rFonts w:cs="Times New Roman"/>
          <w:color w:val="000000" w:themeColor="text1"/>
          <w:sz w:val="20"/>
          <w:szCs w:val="20"/>
        </w:rPr>
        <w:t>i</w:t>
      </w:r>
      <w:r w:rsidR="00965B52" w:rsidRPr="00245036">
        <w:rPr>
          <w:rFonts w:cs="Times New Roman"/>
          <w:color w:val="000000" w:themeColor="text1"/>
          <w:sz w:val="20"/>
          <w:szCs w:val="20"/>
        </w:rPr>
        <w:t xml:space="preserve">n 2002 </w:t>
      </w:r>
      <w:r w:rsidRPr="00245036">
        <w:rPr>
          <w:rFonts w:cs="Times New Roman"/>
          <w:color w:val="000000" w:themeColor="text1"/>
          <w:sz w:val="20"/>
          <w:szCs w:val="20"/>
        </w:rPr>
        <w:t xml:space="preserve">under the Microfinance Institutions Ordinance </w:t>
      </w:r>
      <w:r w:rsidR="0084794A" w:rsidRPr="00245036">
        <w:rPr>
          <w:rFonts w:cs="Times New Roman"/>
          <w:color w:val="000000" w:themeColor="text1"/>
          <w:sz w:val="20"/>
          <w:szCs w:val="20"/>
        </w:rPr>
        <w:t>(</w:t>
      </w:r>
      <w:r w:rsidRPr="00245036">
        <w:rPr>
          <w:rFonts w:cs="Times New Roman"/>
          <w:color w:val="000000" w:themeColor="text1"/>
          <w:sz w:val="20"/>
          <w:szCs w:val="20"/>
        </w:rPr>
        <w:t>2001</w:t>
      </w:r>
      <w:r w:rsidR="0084794A" w:rsidRPr="00245036">
        <w:rPr>
          <w:rFonts w:cs="Times New Roman"/>
          <w:color w:val="000000" w:themeColor="text1"/>
          <w:sz w:val="20"/>
          <w:szCs w:val="20"/>
        </w:rPr>
        <w:t>)</w:t>
      </w:r>
      <w:r w:rsidRPr="00245036">
        <w:rPr>
          <w:rFonts w:cs="Times New Roman"/>
          <w:color w:val="000000" w:themeColor="text1"/>
          <w:sz w:val="20"/>
          <w:szCs w:val="20"/>
        </w:rPr>
        <w:t xml:space="preserve">. The State Bank of Pakistan </w:t>
      </w:r>
      <w:r w:rsidR="0084794A" w:rsidRPr="00245036">
        <w:rPr>
          <w:rFonts w:cs="Times New Roman"/>
          <w:color w:val="000000" w:themeColor="text1"/>
          <w:sz w:val="20"/>
          <w:szCs w:val="20"/>
        </w:rPr>
        <w:t xml:space="preserve">established </w:t>
      </w:r>
      <w:r w:rsidRPr="00245036">
        <w:rPr>
          <w:rFonts w:cs="Times New Roman"/>
          <w:color w:val="000000" w:themeColor="text1"/>
          <w:sz w:val="20"/>
          <w:szCs w:val="20"/>
        </w:rPr>
        <w:t xml:space="preserve">a separate microfinance </w:t>
      </w:r>
      <w:r w:rsidR="00D84E7C" w:rsidRPr="00245036">
        <w:rPr>
          <w:rFonts w:cs="Times New Roman"/>
          <w:color w:val="000000" w:themeColor="text1"/>
          <w:sz w:val="20"/>
          <w:szCs w:val="20"/>
        </w:rPr>
        <w:t>division in</w:t>
      </w:r>
      <w:r w:rsidR="00D62181" w:rsidRPr="00245036">
        <w:rPr>
          <w:rFonts w:cs="Times New Roman"/>
          <w:color w:val="000000" w:themeColor="text1"/>
          <w:sz w:val="20"/>
          <w:szCs w:val="20"/>
        </w:rPr>
        <w:t xml:space="preserve"> </w:t>
      </w:r>
      <w:r w:rsidRPr="00245036">
        <w:rPr>
          <w:rFonts w:cs="Times New Roman"/>
          <w:color w:val="000000" w:themeColor="text1"/>
          <w:sz w:val="20"/>
          <w:szCs w:val="20"/>
        </w:rPr>
        <w:t>2007</w:t>
      </w:r>
      <w:r w:rsidR="00D62181" w:rsidRPr="00245036">
        <w:rPr>
          <w:rFonts w:cs="Times New Roman"/>
          <w:color w:val="000000" w:themeColor="text1"/>
          <w:sz w:val="20"/>
          <w:szCs w:val="20"/>
        </w:rPr>
        <w:t xml:space="preserve"> to oversee the sector</w:t>
      </w:r>
      <w:r w:rsidR="00144472" w:rsidRPr="00245036">
        <w:rPr>
          <w:rFonts w:cs="Times New Roman"/>
          <w:color w:val="000000" w:themeColor="text1"/>
          <w:sz w:val="20"/>
          <w:szCs w:val="20"/>
        </w:rPr>
        <w:t>’</w:t>
      </w:r>
      <w:r w:rsidR="00D62181" w:rsidRPr="00245036">
        <w:rPr>
          <w:rFonts w:cs="Times New Roman"/>
          <w:color w:val="000000" w:themeColor="text1"/>
          <w:sz w:val="20"/>
          <w:szCs w:val="20"/>
        </w:rPr>
        <w:t xml:space="preserve">s </w:t>
      </w:r>
      <w:r w:rsidR="00D84E7C" w:rsidRPr="00245036">
        <w:rPr>
          <w:rFonts w:cs="Times New Roman"/>
          <w:color w:val="000000" w:themeColor="text1"/>
          <w:sz w:val="20"/>
          <w:szCs w:val="20"/>
        </w:rPr>
        <w:t>activities</w:t>
      </w:r>
      <w:r w:rsidR="00D62181" w:rsidRPr="00245036">
        <w:rPr>
          <w:rFonts w:cs="Times New Roman"/>
          <w:color w:val="000000" w:themeColor="text1"/>
          <w:sz w:val="20"/>
          <w:szCs w:val="20"/>
        </w:rPr>
        <w:t>;</w:t>
      </w:r>
      <w:r w:rsidRPr="00245036">
        <w:rPr>
          <w:rFonts w:cs="Times New Roman"/>
          <w:color w:val="000000" w:themeColor="text1"/>
          <w:sz w:val="20"/>
          <w:szCs w:val="20"/>
        </w:rPr>
        <w:t xml:space="preserve"> </w:t>
      </w:r>
      <w:r w:rsidR="00965B52" w:rsidRPr="00245036">
        <w:rPr>
          <w:rFonts w:cs="Times New Roman"/>
          <w:color w:val="000000" w:themeColor="text1"/>
          <w:sz w:val="20"/>
          <w:szCs w:val="20"/>
        </w:rPr>
        <w:t>thereby upgrading</w:t>
      </w:r>
      <w:r w:rsidR="00601009" w:rsidRPr="00245036">
        <w:rPr>
          <w:rFonts w:cs="Times New Roman"/>
          <w:color w:val="000000" w:themeColor="text1"/>
          <w:sz w:val="20"/>
          <w:szCs w:val="20"/>
        </w:rPr>
        <w:t xml:space="preserve"> the status of </w:t>
      </w:r>
      <w:r w:rsidRPr="00245036">
        <w:rPr>
          <w:rFonts w:cs="Times New Roman"/>
          <w:color w:val="000000" w:themeColor="text1"/>
          <w:sz w:val="20"/>
          <w:szCs w:val="20"/>
        </w:rPr>
        <w:t xml:space="preserve"> </w:t>
      </w:r>
      <w:r w:rsidR="00965B52" w:rsidRPr="00245036">
        <w:rPr>
          <w:rFonts w:cs="Times New Roman"/>
          <w:color w:val="000000" w:themeColor="text1"/>
          <w:sz w:val="20"/>
          <w:szCs w:val="20"/>
        </w:rPr>
        <w:t xml:space="preserve">MFIs </w:t>
      </w:r>
      <w:r w:rsidRPr="00245036">
        <w:rPr>
          <w:rFonts w:cs="Times New Roman"/>
          <w:color w:val="000000" w:themeColor="text1"/>
          <w:sz w:val="20"/>
          <w:szCs w:val="20"/>
        </w:rPr>
        <w:t>from social service</w:t>
      </w:r>
      <w:r w:rsidR="00965B52" w:rsidRPr="00245036">
        <w:rPr>
          <w:rFonts w:cs="Times New Roman"/>
          <w:color w:val="000000" w:themeColor="text1"/>
          <w:sz w:val="20"/>
          <w:szCs w:val="20"/>
        </w:rPr>
        <w:t>s</w:t>
      </w:r>
      <w:r w:rsidRPr="00245036">
        <w:rPr>
          <w:rFonts w:cs="Times New Roman"/>
          <w:color w:val="000000" w:themeColor="text1"/>
          <w:sz w:val="20"/>
          <w:szCs w:val="20"/>
        </w:rPr>
        <w:t xml:space="preserve"> to financial enterprise</w:t>
      </w:r>
      <w:r w:rsidR="00965B52" w:rsidRPr="00245036">
        <w:rPr>
          <w:rFonts w:cs="Times New Roman"/>
          <w:color w:val="000000" w:themeColor="text1"/>
          <w:sz w:val="20"/>
          <w:szCs w:val="20"/>
        </w:rPr>
        <w:t>s</w:t>
      </w:r>
      <w:r w:rsidRPr="00245036">
        <w:rPr>
          <w:rFonts w:cs="Times New Roman"/>
          <w:color w:val="000000" w:themeColor="text1"/>
          <w:sz w:val="20"/>
          <w:szCs w:val="20"/>
        </w:rPr>
        <w:t xml:space="preserve"> (</w:t>
      </w:r>
      <w:bookmarkStart w:id="4" w:name="_Hlk515460071"/>
      <w:r w:rsidRPr="00245036">
        <w:rPr>
          <w:rFonts w:cs="Times New Roman"/>
          <w:color w:val="000000" w:themeColor="text1"/>
          <w:sz w:val="20"/>
          <w:szCs w:val="20"/>
        </w:rPr>
        <w:t>Hussein and Khan, 2009</w:t>
      </w:r>
      <w:bookmarkEnd w:id="4"/>
      <w:r w:rsidRPr="00245036">
        <w:rPr>
          <w:rFonts w:cs="Times New Roman"/>
          <w:color w:val="000000" w:themeColor="text1"/>
          <w:sz w:val="20"/>
          <w:szCs w:val="20"/>
        </w:rPr>
        <w:t xml:space="preserve">). </w:t>
      </w:r>
      <w:r w:rsidR="0084794A" w:rsidRPr="00245036">
        <w:rPr>
          <w:rFonts w:cs="Times New Roman"/>
          <w:color w:val="000000" w:themeColor="text1"/>
          <w:sz w:val="20"/>
          <w:szCs w:val="20"/>
        </w:rPr>
        <w:t xml:space="preserve">Various </w:t>
      </w:r>
      <w:r w:rsidRPr="00245036">
        <w:rPr>
          <w:rFonts w:cs="Times New Roman"/>
          <w:color w:val="000000" w:themeColor="text1"/>
          <w:sz w:val="20"/>
          <w:szCs w:val="20"/>
        </w:rPr>
        <w:t>Speciali</w:t>
      </w:r>
      <w:r w:rsidR="00965B52" w:rsidRPr="00245036">
        <w:rPr>
          <w:rFonts w:cs="Times New Roman"/>
          <w:color w:val="000000" w:themeColor="text1"/>
          <w:sz w:val="20"/>
          <w:szCs w:val="20"/>
        </w:rPr>
        <w:t>z</w:t>
      </w:r>
      <w:r w:rsidRPr="00245036">
        <w:rPr>
          <w:rFonts w:cs="Times New Roman"/>
          <w:color w:val="000000" w:themeColor="text1"/>
          <w:sz w:val="20"/>
          <w:szCs w:val="20"/>
        </w:rPr>
        <w:t>ed Microfinance Institutions (SMFIs), Microfinance Banks (MFBs), Rural Support Programmes (RSPs)</w:t>
      </w:r>
      <w:r w:rsidR="00965B52" w:rsidRPr="00245036">
        <w:rPr>
          <w:rFonts w:cs="Times New Roman"/>
          <w:color w:val="000000" w:themeColor="text1"/>
          <w:sz w:val="20"/>
          <w:szCs w:val="20"/>
        </w:rPr>
        <w:t>,</w:t>
      </w:r>
      <w:r w:rsidRPr="00245036">
        <w:rPr>
          <w:rFonts w:cs="Times New Roman"/>
          <w:color w:val="000000" w:themeColor="text1"/>
          <w:sz w:val="20"/>
          <w:szCs w:val="20"/>
        </w:rPr>
        <w:t xml:space="preserve"> and NGOs </w:t>
      </w:r>
      <w:r w:rsidR="0084794A" w:rsidRPr="00245036">
        <w:rPr>
          <w:rFonts w:cs="Times New Roman"/>
          <w:color w:val="000000" w:themeColor="text1"/>
          <w:sz w:val="20"/>
          <w:szCs w:val="20"/>
        </w:rPr>
        <w:t xml:space="preserve">in Pakistan </w:t>
      </w:r>
      <w:r w:rsidR="00965B52" w:rsidRPr="00245036">
        <w:rPr>
          <w:rFonts w:cs="Times New Roman"/>
          <w:color w:val="000000" w:themeColor="text1"/>
          <w:sz w:val="20"/>
          <w:szCs w:val="20"/>
        </w:rPr>
        <w:t xml:space="preserve">also </w:t>
      </w:r>
      <w:r w:rsidRPr="00245036">
        <w:rPr>
          <w:rFonts w:cs="Times New Roman"/>
          <w:color w:val="000000" w:themeColor="text1"/>
          <w:sz w:val="20"/>
          <w:szCs w:val="20"/>
        </w:rPr>
        <w:t>provid</w:t>
      </w:r>
      <w:r w:rsidR="0084794A" w:rsidRPr="00245036">
        <w:rPr>
          <w:rFonts w:cs="Times New Roman"/>
          <w:color w:val="000000" w:themeColor="text1"/>
          <w:sz w:val="20"/>
          <w:szCs w:val="20"/>
        </w:rPr>
        <w:t>e</w:t>
      </w:r>
      <w:r w:rsidRPr="00245036">
        <w:rPr>
          <w:rFonts w:cs="Times New Roman"/>
          <w:color w:val="000000" w:themeColor="text1"/>
          <w:sz w:val="20"/>
          <w:szCs w:val="20"/>
        </w:rPr>
        <w:t xml:space="preserve"> microfinance. SMFIs are NGO</w:t>
      </w:r>
      <w:r w:rsidR="0084794A" w:rsidRPr="00245036">
        <w:rPr>
          <w:rFonts w:cs="Times New Roman"/>
          <w:color w:val="000000" w:themeColor="text1"/>
          <w:sz w:val="20"/>
          <w:szCs w:val="20"/>
        </w:rPr>
        <w:t>-</w:t>
      </w:r>
      <w:r w:rsidRPr="00245036">
        <w:rPr>
          <w:rFonts w:cs="Times New Roman"/>
          <w:color w:val="000000" w:themeColor="text1"/>
          <w:sz w:val="20"/>
          <w:szCs w:val="20"/>
        </w:rPr>
        <w:t>based microfinance organi</w:t>
      </w:r>
      <w:r w:rsidR="00965B52" w:rsidRPr="00245036">
        <w:rPr>
          <w:rFonts w:cs="Times New Roman"/>
          <w:color w:val="000000" w:themeColor="text1"/>
          <w:sz w:val="20"/>
          <w:szCs w:val="20"/>
        </w:rPr>
        <w:t>z</w:t>
      </w:r>
      <w:r w:rsidRPr="00245036">
        <w:rPr>
          <w:rFonts w:cs="Times New Roman"/>
          <w:color w:val="000000" w:themeColor="text1"/>
          <w:sz w:val="20"/>
          <w:szCs w:val="20"/>
        </w:rPr>
        <w:t>ations registered under the Societies Act, Trust Act</w:t>
      </w:r>
      <w:r w:rsidR="0084794A" w:rsidRPr="00245036">
        <w:rPr>
          <w:rFonts w:cs="Times New Roman"/>
          <w:color w:val="000000" w:themeColor="text1"/>
          <w:sz w:val="20"/>
          <w:szCs w:val="20"/>
        </w:rPr>
        <w:t>,</w:t>
      </w:r>
      <w:r w:rsidRPr="00245036">
        <w:rPr>
          <w:rFonts w:cs="Times New Roman"/>
          <w:color w:val="000000" w:themeColor="text1"/>
          <w:sz w:val="20"/>
          <w:szCs w:val="20"/>
        </w:rPr>
        <w:t xml:space="preserve"> and the Companies Ordinance. MFB</w:t>
      </w:r>
      <w:r w:rsidR="0084794A" w:rsidRPr="00245036">
        <w:rPr>
          <w:rFonts w:cs="Times New Roman"/>
          <w:color w:val="000000" w:themeColor="text1"/>
          <w:sz w:val="20"/>
          <w:szCs w:val="20"/>
        </w:rPr>
        <w:t>s</w:t>
      </w:r>
      <w:r w:rsidRPr="00245036">
        <w:rPr>
          <w:rFonts w:cs="Times New Roman"/>
          <w:color w:val="000000" w:themeColor="text1"/>
          <w:sz w:val="20"/>
          <w:szCs w:val="20"/>
        </w:rPr>
        <w:t xml:space="preserve"> are licensed commercial banks under the prudential regulation of the State Bank of Pakistan (SBP) </w:t>
      </w:r>
      <w:r w:rsidR="00965B52" w:rsidRPr="00245036">
        <w:rPr>
          <w:rFonts w:cs="Times New Roman"/>
          <w:color w:val="000000" w:themeColor="text1"/>
          <w:sz w:val="20"/>
          <w:szCs w:val="20"/>
        </w:rPr>
        <w:t xml:space="preserve">that </w:t>
      </w:r>
      <w:r w:rsidRPr="00245036">
        <w:rPr>
          <w:rFonts w:cs="Times New Roman"/>
          <w:color w:val="000000" w:themeColor="text1"/>
          <w:sz w:val="20"/>
          <w:szCs w:val="20"/>
        </w:rPr>
        <w:t xml:space="preserve">serve the microfinance industry. </w:t>
      </w:r>
      <w:r w:rsidR="00601009" w:rsidRPr="00245036">
        <w:rPr>
          <w:rFonts w:cs="Times New Roman"/>
          <w:color w:val="000000" w:themeColor="text1"/>
          <w:sz w:val="20"/>
          <w:szCs w:val="20"/>
        </w:rPr>
        <w:t>MFBs</w:t>
      </w:r>
      <w:r w:rsidRPr="00245036">
        <w:rPr>
          <w:rFonts w:cs="Times New Roman"/>
          <w:color w:val="000000" w:themeColor="text1"/>
          <w:sz w:val="20"/>
          <w:szCs w:val="20"/>
        </w:rPr>
        <w:t xml:space="preserve"> are </w:t>
      </w:r>
      <w:r w:rsidR="00D84E7C" w:rsidRPr="00245036">
        <w:rPr>
          <w:rFonts w:cs="Times New Roman"/>
          <w:color w:val="000000" w:themeColor="text1"/>
          <w:sz w:val="20"/>
          <w:szCs w:val="20"/>
        </w:rPr>
        <w:t>authori</w:t>
      </w:r>
      <w:r w:rsidR="00144472" w:rsidRPr="00245036">
        <w:rPr>
          <w:rFonts w:cs="Times New Roman"/>
          <w:color w:val="000000" w:themeColor="text1"/>
          <w:sz w:val="20"/>
          <w:szCs w:val="20"/>
        </w:rPr>
        <w:t>z</w:t>
      </w:r>
      <w:r w:rsidR="00D84E7C" w:rsidRPr="00245036">
        <w:rPr>
          <w:rFonts w:cs="Times New Roman"/>
          <w:color w:val="000000" w:themeColor="text1"/>
          <w:sz w:val="20"/>
          <w:szCs w:val="20"/>
        </w:rPr>
        <w:t>ed</w:t>
      </w:r>
      <w:r w:rsidR="00601009" w:rsidRPr="00245036">
        <w:rPr>
          <w:rFonts w:cs="Times New Roman"/>
          <w:color w:val="000000" w:themeColor="text1"/>
          <w:sz w:val="20"/>
          <w:szCs w:val="20"/>
        </w:rPr>
        <w:t xml:space="preserve"> </w:t>
      </w:r>
      <w:r w:rsidRPr="00245036">
        <w:rPr>
          <w:rFonts w:cs="Times New Roman"/>
          <w:color w:val="000000" w:themeColor="text1"/>
          <w:sz w:val="20"/>
          <w:szCs w:val="20"/>
        </w:rPr>
        <w:t>to accept deposits and can offer savings products. RSPs</w:t>
      </w:r>
      <w:r w:rsidR="00601009" w:rsidRPr="00245036">
        <w:rPr>
          <w:rFonts w:cs="Times New Roman"/>
          <w:color w:val="000000" w:themeColor="text1"/>
          <w:sz w:val="20"/>
          <w:szCs w:val="20"/>
        </w:rPr>
        <w:t>, registered as NGOs  under the Securities and Exchange Commission of Pakistan (SECP)</w:t>
      </w:r>
      <w:r w:rsidR="007E0DF9" w:rsidRPr="00245036">
        <w:rPr>
          <w:rFonts w:cs="Times New Roman"/>
          <w:color w:val="000000" w:themeColor="text1"/>
          <w:sz w:val="20"/>
          <w:szCs w:val="20"/>
        </w:rPr>
        <w:t>,</w:t>
      </w:r>
      <w:r w:rsidR="00601009" w:rsidRPr="00245036">
        <w:rPr>
          <w:rFonts w:cs="Times New Roman"/>
          <w:color w:val="000000" w:themeColor="text1"/>
          <w:sz w:val="20"/>
          <w:szCs w:val="20"/>
        </w:rPr>
        <w:t xml:space="preserve"> </w:t>
      </w:r>
      <w:r w:rsidR="007E0DF9" w:rsidRPr="00245036">
        <w:rPr>
          <w:rFonts w:cs="Times New Roman"/>
          <w:color w:val="000000" w:themeColor="text1"/>
          <w:sz w:val="20"/>
          <w:szCs w:val="20"/>
        </w:rPr>
        <w:t>m</w:t>
      </w:r>
      <w:r w:rsidR="00601009" w:rsidRPr="00245036">
        <w:rPr>
          <w:rFonts w:cs="Times New Roman"/>
          <w:color w:val="000000" w:themeColor="text1"/>
          <w:sz w:val="20"/>
          <w:szCs w:val="20"/>
        </w:rPr>
        <w:t xml:space="preserve">ainly </w:t>
      </w:r>
      <w:r w:rsidRPr="00245036">
        <w:rPr>
          <w:rFonts w:cs="Times New Roman"/>
          <w:color w:val="000000" w:themeColor="text1"/>
          <w:sz w:val="20"/>
          <w:szCs w:val="20"/>
        </w:rPr>
        <w:t>focus on rural credit</w:t>
      </w:r>
      <w:r w:rsidR="00601009" w:rsidRPr="00245036">
        <w:rPr>
          <w:rFonts w:cs="Times New Roman"/>
          <w:color w:val="000000" w:themeColor="text1"/>
          <w:sz w:val="20"/>
          <w:szCs w:val="20"/>
        </w:rPr>
        <w:t>.</w:t>
      </w:r>
      <w:r w:rsidRPr="00245036">
        <w:rPr>
          <w:rFonts w:cs="Times New Roman"/>
          <w:color w:val="000000" w:themeColor="text1"/>
          <w:sz w:val="20"/>
          <w:szCs w:val="20"/>
        </w:rPr>
        <w:t xml:space="preserve"> </w:t>
      </w:r>
      <w:r w:rsidR="00144472" w:rsidRPr="00245036">
        <w:rPr>
          <w:rFonts w:cs="Times New Roman"/>
          <w:color w:val="000000" w:themeColor="text1"/>
          <w:sz w:val="20"/>
          <w:szCs w:val="20"/>
        </w:rPr>
        <w:t xml:space="preserve"> </w:t>
      </w:r>
    </w:p>
    <w:p w:rsidR="00782A84" w:rsidRPr="00245036" w:rsidRDefault="009C0AB0" w:rsidP="00652DB7">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Women</w:t>
      </w:r>
      <w:r w:rsidR="00144472" w:rsidRPr="00245036">
        <w:rPr>
          <w:rFonts w:cs="Times New Roman"/>
          <w:color w:val="000000" w:themeColor="text1"/>
          <w:sz w:val="20"/>
          <w:szCs w:val="20"/>
        </w:rPr>
        <w:t>’s</w:t>
      </w:r>
      <w:r w:rsidRPr="00245036">
        <w:rPr>
          <w:rFonts w:cs="Times New Roman"/>
          <w:color w:val="000000" w:themeColor="text1"/>
          <w:sz w:val="20"/>
          <w:szCs w:val="20"/>
        </w:rPr>
        <w:t xml:space="preserve"> </w:t>
      </w:r>
      <w:r w:rsidR="00D84E7C" w:rsidRPr="00245036">
        <w:rPr>
          <w:rFonts w:cs="Times New Roman"/>
          <w:color w:val="000000" w:themeColor="text1"/>
          <w:sz w:val="20"/>
          <w:szCs w:val="20"/>
        </w:rPr>
        <w:t>underachievement</w:t>
      </w:r>
      <w:r w:rsidRPr="00245036">
        <w:rPr>
          <w:rFonts w:cs="Times New Roman"/>
          <w:color w:val="000000" w:themeColor="text1"/>
          <w:sz w:val="20"/>
          <w:szCs w:val="20"/>
        </w:rPr>
        <w:t xml:space="preserve"> in the Gender </w:t>
      </w:r>
      <w:r w:rsidR="00D84E7C" w:rsidRPr="00245036">
        <w:rPr>
          <w:rFonts w:cs="Times New Roman"/>
          <w:color w:val="000000" w:themeColor="text1"/>
          <w:sz w:val="20"/>
          <w:szCs w:val="20"/>
        </w:rPr>
        <w:t>Development</w:t>
      </w:r>
      <w:r w:rsidRPr="00245036">
        <w:rPr>
          <w:rFonts w:cs="Times New Roman"/>
          <w:color w:val="000000" w:themeColor="text1"/>
          <w:sz w:val="20"/>
          <w:szCs w:val="20"/>
        </w:rPr>
        <w:t xml:space="preserve"> Index</w:t>
      </w:r>
      <w:r w:rsidR="00DD2990" w:rsidRPr="00245036">
        <w:rPr>
          <w:rFonts w:cs="Times New Roman"/>
          <w:color w:val="000000" w:themeColor="text1"/>
          <w:sz w:val="20"/>
          <w:szCs w:val="20"/>
        </w:rPr>
        <w:t xml:space="preserve"> (GDI</w:t>
      </w:r>
      <w:r w:rsidR="0050694B" w:rsidRPr="00245036">
        <w:rPr>
          <w:rFonts w:cs="Times New Roman"/>
          <w:color w:val="000000" w:themeColor="text1"/>
          <w:sz w:val="20"/>
          <w:szCs w:val="20"/>
        </w:rPr>
        <w:t>)</w:t>
      </w:r>
      <w:r w:rsidR="00DD2990" w:rsidRPr="00245036">
        <w:rPr>
          <w:rFonts w:cs="Times New Roman"/>
          <w:color w:val="000000" w:themeColor="text1"/>
          <w:sz w:val="20"/>
          <w:szCs w:val="20"/>
        </w:rPr>
        <w:t xml:space="preserve"> </w:t>
      </w:r>
      <w:r w:rsidR="0050694B" w:rsidRPr="00245036">
        <w:rPr>
          <w:rFonts w:cs="Times New Roman"/>
          <w:color w:val="000000" w:themeColor="text1"/>
          <w:sz w:val="20"/>
          <w:szCs w:val="20"/>
        </w:rPr>
        <w:t xml:space="preserve">in Pakistan </w:t>
      </w:r>
      <w:r w:rsidR="00DD2990" w:rsidRPr="00245036">
        <w:rPr>
          <w:rFonts w:cs="Times New Roman"/>
          <w:color w:val="000000" w:themeColor="text1"/>
          <w:sz w:val="20"/>
          <w:szCs w:val="20"/>
        </w:rPr>
        <w:t xml:space="preserve">is 0.742 and </w:t>
      </w:r>
      <w:r w:rsidR="0050694B" w:rsidRPr="00245036">
        <w:rPr>
          <w:rFonts w:cs="Times New Roman"/>
          <w:color w:val="000000" w:themeColor="text1"/>
          <w:sz w:val="20"/>
          <w:szCs w:val="20"/>
        </w:rPr>
        <w:t xml:space="preserve">being at the </w:t>
      </w:r>
      <w:r w:rsidR="00DD2990" w:rsidRPr="00245036">
        <w:rPr>
          <w:rFonts w:cs="Times New Roman"/>
          <w:color w:val="000000" w:themeColor="text1"/>
          <w:sz w:val="20"/>
          <w:szCs w:val="20"/>
        </w:rPr>
        <w:t>147</w:t>
      </w:r>
      <w:r w:rsidR="0050694B" w:rsidRPr="00245036">
        <w:rPr>
          <w:rFonts w:cs="Times New Roman"/>
          <w:color w:val="000000" w:themeColor="text1"/>
          <w:sz w:val="20"/>
          <w:szCs w:val="20"/>
          <w:vertAlign w:val="superscript"/>
        </w:rPr>
        <w:t>th</w:t>
      </w:r>
      <w:r w:rsidR="00DD2990" w:rsidRPr="00245036">
        <w:rPr>
          <w:rFonts w:cs="Times New Roman"/>
          <w:color w:val="000000" w:themeColor="text1"/>
          <w:sz w:val="20"/>
          <w:szCs w:val="20"/>
        </w:rPr>
        <w:t xml:space="preserve"> place </w:t>
      </w:r>
      <w:r w:rsidR="0050694B" w:rsidRPr="00245036">
        <w:rPr>
          <w:rFonts w:cs="Times New Roman"/>
          <w:color w:val="000000" w:themeColor="text1"/>
          <w:sz w:val="20"/>
          <w:szCs w:val="20"/>
        </w:rPr>
        <w:t xml:space="preserve">– out of </w:t>
      </w:r>
      <w:r w:rsidR="00DD2990" w:rsidRPr="00245036">
        <w:rPr>
          <w:rFonts w:cs="Times New Roman"/>
          <w:color w:val="000000" w:themeColor="text1"/>
          <w:sz w:val="20"/>
          <w:szCs w:val="20"/>
        </w:rPr>
        <w:t xml:space="preserve">188 </w:t>
      </w:r>
      <w:r w:rsidR="0050694B" w:rsidRPr="00245036">
        <w:rPr>
          <w:rFonts w:cs="Times New Roman"/>
          <w:color w:val="000000" w:themeColor="text1"/>
          <w:sz w:val="20"/>
          <w:szCs w:val="20"/>
        </w:rPr>
        <w:t>countries– in the Human Development Index (</w:t>
      </w:r>
      <w:r w:rsidR="00FA68AA" w:rsidRPr="00245036">
        <w:rPr>
          <w:rFonts w:cs="Times New Roman"/>
          <w:color w:val="000000" w:themeColor="text1"/>
          <w:sz w:val="20"/>
          <w:szCs w:val="20"/>
        </w:rPr>
        <w:t>HDI) (</w:t>
      </w:r>
      <w:r w:rsidR="00657DAB" w:rsidRPr="00245036">
        <w:rPr>
          <w:rFonts w:cs="Times New Roman"/>
          <w:color w:val="000000" w:themeColor="text1"/>
          <w:sz w:val="20"/>
          <w:szCs w:val="20"/>
        </w:rPr>
        <w:t xml:space="preserve">Human Development Report, 2016) </w:t>
      </w:r>
      <w:r w:rsidR="0050694B" w:rsidRPr="00245036">
        <w:rPr>
          <w:rFonts w:cs="Times New Roman"/>
          <w:color w:val="000000" w:themeColor="text1"/>
          <w:sz w:val="20"/>
          <w:szCs w:val="20"/>
        </w:rPr>
        <w:t xml:space="preserve">both </w:t>
      </w:r>
      <w:r w:rsidRPr="00245036">
        <w:rPr>
          <w:rFonts w:cs="Times New Roman"/>
          <w:color w:val="000000" w:themeColor="text1"/>
          <w:sz w:val="20"/>
          <w:szCs w:val="20"/>
        </w:rPr>
        <w:t>explain</w:t>
      </w:r>
      <w:r w:rsidR="0050694B" w:rsidRPr="00245036">
        <w:rPr>
          <w:rFonts w:cs="Times New Roman"/>
          <w:color w:val="000000" w:themeColor="text1"/>
          <w:sz w:val="20"/>
          <w:szCs w:val="20"/>
        </w:rPr>
        <w:t xml:space="preserve"> the</w:t>
      </w:r>
      <w:r w:rsidRPr="00245036">
        <w:rPr>
          <w:rFonts w:cs="Times New Roman"/>
          <w:color w:val="000000" w:themeColor="text1"/>
          <w:sz w:val="20"/>
          <w:szCs w:val="20"/>
        </w:rPr>
        <w:t xml:space="preserve"> </w:t>
      </w:r>
      <w:r w:rsidR="00782A84" w:rsidRPr="00245036">
        <w:rPr>
          <w:rFonts w:cs="Times New Roman"/>
          <w:color w:val="000000" w:themeColor="text1"/>
          <w:sz w:val="20"/>
          <w:szCs w:val="20"/>
        </w:rPr>
        <w:t>lower ratios of women entrepreneurs in Pakistan</w:t>
      </w:r>
      <w:r w:rsidRPr="00245036">
        <w:rPr>
          <w:rFonts w:cs="Times New Roman"/>
          <w:color w:val="000000" w:themeColor="text1"/>
          <w:sz w:val="20"/>
          <w:szCs w:val="20"/>
        </w:rPr>
        <w:t xml:space="preserve">. </w:t>
      </w:r>
      <w:r w:rsidR="00965B52" w:rsidRPr="00245036">
        <w:rPr>
          <w:rFonts w:cs="Times New Roman"/>
          <w:color w:val="000000" w:themeColor="text1"/>
          <w:sz w:val="20"/>
          <w:szCs w:val="20"/>
        </w:rPr>
        <w:t xml:space="preserve"> </w:t>
      </w:r>
      <w:r w:rsidRPr="00245036">
        <w:rPr>
          <w:rFonts w:cs="Times New Roman"/>
          <w:color w:val="000000" w:themeColor="text1"/>
          <w:sz w:val="20"/>
          <w:szCs w:val="20"/>
        </w:rPr>
        <w:t>I</w:t>
      </w:r>
      <w:r w:rsidR="00965B52" w:rsidRPr="00245036">
        <w:rPr>
          <w:rFonts w:cs="Times New Roman"/>
          <w:color w:val="000000" w:themeColor="text1"/>
          <w:sz w:val="20"/>
          <w:szCs w:val="20"/>
        </w:rPr>
        <w:t xml:space="preserve">n recent years </w:t>
      </w:r>
      <w:r w:rsidR="00782A84" w:rsidRPr="00245036">
        <w:rPr>
          <w:rFonts w:cs="Times New Roman"/>
          <w:color w:val="000000" w:themeColor="text1"/>
          <w:sz w:val="20"/>
          <w:szCs w:val="20"/>
        </w:rPr>
        <w:t xml:space="preserve">only 5% of </w:t>
      </w:r>
      <w:r w:rsidR="00965B52" w:rsidRPr="00245036">
        <w:rPr>
          <w:rFonts w:cs="Times New Roman"/>
          <w:color w:val="000000" w:themeColor="text1"/>
          <w:sz w:val="20"/>
          <w:szCs w:val="20"/>
        </w:rPr>
        <w:t xml:space="preserve">all </w:t>
      </w:r>
      <w:r w:rsidR="00782A84" w:rsidRPr="00245036">
        <w:rPr>
          <w:rFonts w:cs="Times New Roman"/>
          <w:color w:val="000000" w:themeColor="text1"/>
          <w:sz w:val="20"/>
          <w:szCs w:val="20"/>
        </w:rPr>
        <w:t>entrepreneurs (</w:t>
      </w:r>
      <w:bookmarkStart w:id="5" w:name="_Hlk515460108"/>
      <w:r w:rsidR="00782A84" w:rsidRPr="00245036">
        <w:rPr>
          <w:rFonts w:cs="Times New Roman"/>
          <w:color w:val="000000" w:themeColor="text1"/>
          <w:sz w:val="20"/>
          <w:szCs w:val="20"/>
        </w:rPr>
        <w:t>GEM, 2012</w:t>
      </w:r>
      <w:bookmarkEnd w:id="5"/>
      <w:r w:rsidR="00782A84" w:rsidRPr="00245036">
        <w:rPr>
          <w:rFonts w:cs="Times New Roman"/>
          <w:color w:val="000000" w:themeColor="text1"/>
          <w:sz w:val="20"/>
          <w:szCs w:val="20"/>
        </w:rPr>
        <w:t xml:space="preserve">). According to </w:t>
      </w:r>
      <w:bookmarkStart w:id="6" w:name="_Hlk515460100"/>
      <w:r w:rsidR="00782A84" w:rsidRPr="00245036">
        <w:rPr>
          <w:rFonts w:cs="Times New Roman"/>
          <w:color w:val="000000" w:themeColor="text1"/>
          <w:sz w:val="20"/>
          <w:szCs w:val="20"/>
        </w:rPr>
        <w:t xml:space="preserve">Niethammer </w:t>
      </w:r>
      <w:r w:rsidR="00782A84" w:rsidRPr="00245036">
        <w:rPr>
          <w:rFonts w:cs="Times New Roman"/>
          <w:i/>
          <w:color w:val="000000" w:themeColor="text1"/>
          <w:sz w:val="20"/>
          <w:szCs w:val="20"/>
        </w:rPr>
        <w:t>et al</w:t>
      </w:r>
      <w:r w:rsidR="00782A84" w:rsidRPr="00245036">
        <w:rPr>
          <w:rFonts w:cs="Times New Roman"/>
          <w:color w:val="000000" w:themeColor="text1"/>
          <w:sz w:val="20"/>
          <w:szCs w:val="20"/>
        </w:rPr>
        <w:t>. (2007)</w:t>
      </w:r>
      <w:bookmarkEnd w:id="6"/>
      <w:r w:rsidR="00965B52" w:rsidRPr="00245036">
        <w:rPr>
          <w:rFonts w:cs="Times New Roman"/>
          <w:color w:val="000000" w:themeColor="text1"/>
          <w:sz w:val="20"/>
          <w:szCs w:val="20"/>
        </w:rPr>
        <w:t>,</w:t>
      </w:r>
      <w:r w:rsidR="00782A84" w:rsidRPr="00245036">
        <w:rPr>
          <w:rFonts w:cs="Times New Roman"/>
          <w:color w:val="000000" w:themeColor="text1"/>
          <w:sz w:val="20"/>
          <w:szCs w:val="20"/>
        </w:rPr>
        <w:t xml:space="preserve"> women entrepreneurs have limited access to institutional credit because </w:t>
      </w:r>
      <w:r w:rsidR="00965B52" w:rsidRPr="00245036">
        <w:rPr>
          <w:rFonts w:cs="Times New Roman"/>
          <w:color w:val="000000" w:themeColor="text1"/>
          <w:sz w:val="20"/>
          <w:szCs w:val="20"/>
        </w:rPr>
        <w:t xml:space="preserve">they lack </w:t>
      </w:r>
      <w:r w:rsidR="00782A84" w:rsidRPr="00245036">
        <w:rPr>
          <w:rFonts w:cs="Times New Roman"/>
          <w:color w:val="000000" w:themeColor="text1"/>
          <w:sz w:val="20"/>
          <w:szCs w:val="20"/>
        </w:rPr>
        <w:t xml:space="preserve">knowledge of how to access formal finance and having </w:t>
      </w:r>
      <w:r w:rsidR="00965B52" w:rsidRPr="00245036">
        <w:rPr>
          <w:rFonts w:cs="Times New Roman"/>
          <w:color w:val="000000" w:themeColor="text1"/>
          <w:sz w:val="20"/>
          <w:szCs w:val="20"/>
        </w:rPr>
        <w:t xml:space="preserve">do </w:t>
      </w:r>
      <w:r w:rsidR="00782A84" w:rsidRPr="00245036">
        <w:rPr>
          <w:rFonts w:cs="Times New Roman"/>
          <w:color w:val="000000" w:themeColor="text1"/>
          <w:sz w:val="20"/>
          <w:szCs w:val="20"/>
        </w:rPr>
        <w:t>no</w:t>
      </w:r>
      <w:r w:rsidR="00965B52" w:rsidRPr="00245036">
        <w:rPr>
          <w:rFonts w:cs="Times New Roman"/>
          <w:color w:val="000000" w:themeColor="text1"/>
          <w:sz w:val="20"/>
          <w:szCs w:val="20"/>
        </w:rPr>
        <w:t>t</w:t>
      </w:r>
      <w:r w:rsidR="00782A84" w:rsidRPr="00245036">
        <w:rPr>
          <w:rFonts w:cs="Times New Roman"/>
          <w:color w:val="000000" w:themeColor="text1"/>
          <w:sz w:val="20"/>
          <w:szCs w:val="20"/>
        </w:rPr>
        <w:t xml:space="preserve"> own or control land or property that could be used as collateral. Anecdotal evidence suggests </w:t>
      </w:r>
      <w:r w:rsidR="00965B52" w:rsidRPr="00245036">
        <w:rPr>
          <w:rFonts w:cs="Times New Roman"/>
          <w:color w:val="000000" w:themeColor="text1"/>
          <w:sz w:val="20"/>
          <w:szCs w:val="20"/>
        </w:rPr>
        <w:t xml:space="preserve">that </w:t>
      </w:r>
      <w:r w:rsidR="00782A84" w:rsidRPr="00245036">
        <w:rPr>
          <w:rFonts w:cs="Times New Roman"/>
          <w:color w:val="000000" w:themeColor="text1"/>
          <w:sz w:val="20"/>
          <w:szCs w:val="20"/>
        </w:rPr>
        <w:t xml:space="preserve">this issue </w:t>
      </w:r>
      <w:r w:rsidR="00965B52" w:rsidRPr="00245036">
        <w:rPr>
          <w:rFonts w:cs="Times New Roman"/>
          <w:color w:val="000000" w:themeColor="text1"/>
          <w:sz w:val="20"/>
          <w:szCs w:val="20"/>
        </w:rPr>
        <w:t xml:space="preserve">is </w:t>
      </w:r>
      <w:r w:rsidR="00FA68AA" w:rsidRPr="00245036">
        <w:rPr>
          <w:rFonts w:cs="Times New Roman"/>
          <w:color w:val="000000" w:themeColor="text1"/>
          <w:sz w:val="20"/>
          <w:szCs w:val="20"/>
        </w:rPr>
        <w:t>for</w:t>
      </w:r>
      <w:r w:rsidR="00782A84" w:rsidRPr="00245036">
        <w:rPr>
          <w:rFonts w:cs="Times New Roman"/>
          <w:color w:val="000000" w:themeColor="text1"/>
          <w:sz w:val="20"/>
          <w:szCs w:val="20"/>
        </w:rPr>
        <w:t xml:space="preserve"> women in Pakistan. </w:t>
      </w:r>
      <w:bookmarkStart w:id="7" w:name="_Hlk515460119"/>
      <w:r w:rsidR="00782A84" w:rsidRPr="00245036">
        <w:rPr>
          <w:rFonts w:cs="Times New Roman"/>
          <w:color w:val="000000" w:themeColor="text1"/>
          <w:sz w:val="20"/>
          <w:szCs w:val="20"/>
        </w:rPr>
        <w:t xml:space="preserve">Roomi (2005) </w:t>
      </w:r>
      <w:bookmarkEnd w:id="7"/>
      <w:r w:rsidR="00782A84" w:rsidRPr="00245036">
        <w:rPr>
          <w:rFonts w:cs="Times New Roman"/>
          <w:color w:val="000000" w:themeColor="text1"/>
          <w:sz w:val="20"/>
          <w:szCs w:val="20"/>
        </w:rPr>
        <w:t>identifie</w:t>
      </w:r>
      <w:r w:rsidR="00965B52" w:rsidRPr="00245036">
        <w:rPr>
          <w:rFonts w:cs="Times New Roman"/>
          <w:color w:val="000000" w:themeColor="text1"/>
          <w:sz w:val="20"/>
          <w:szCs w:val="20"/>
        </w:rPr>
        <w:t>d</w:t>
      </w:r>
      <w:r w:rsidR="00782A84" w:rsidRPr="00245036">
        <w:rPr>
          <w:rFonts w:cs="Times New Roman"/>
          <w:color w:val="000000" w:themeColor="text1"/>
          <w:sz w:val="20"/>
          <w:szCs w:val="20"/>
        </w:rPr>
        <w:t xml:space="preserve"> various obstacles </w:t>
      </w:r>
      <w:r w:rsidR="00965B52" w:rsidRPr="00245036">
        <w:rPr>
          <w:rFonts w:cs="Times New Roman"/>
          <w:color w:val="000000" w:themeColor="text1"/>
          <w:sz w:val="20"/>
          <w:szCs w:val="20"/>
        </w:rPr>
        <w:t xml:space="preserve">experienced </w:t>
      </w:r>
      <w:r w:rsidR="00782A84" w:rsidRPr="00245036">
        <w:rPr>
          <w:rFonts w:cs="Times New Roman"/>
          <w:color w:val="000000" w:themeColor="text1"/>
          <w:sz w:val="20"/>
          <w:szCs w:val="20"/>
        </w:rPr>
        <w:t xml:space="preserve">by women entrepreneurs in Pakistan </w:t>
      </w:r>
      <w:r w:rsidR="00CC2040" w:rsidRPr="00245036">
        <w:rPr>
          <w:rFonts w:cs="Times New Roman"/>
          <w:color w:val="000000" w:themeColor="text1"/>
          <w:sz w:val="20"/>
          <w:szCs w:val="20"/>
        </w:rPr>
        <w:t>at</w:t>
      </w:r>
      <w:r w:rsidR="00782A84" w:rsidRPr="00245036">
        <w:rPr>
          <w:rFonts w:cs="Times New Roman"/>
          <w:color w:val="000000" w:themeColor="text1"/>
          <w:sz w:val="20"/>
          <w:szCs w:val="20"/>
        </w:rPr>
        <w:t xml:space="preserve"> the start-up and development phases of their business. </w:t>
      </w:r>
      <w:r w:rsidR="00965B52" w:rsidRPr="00245036">
        <w:rPr>
          <w:rFonts w:cs="Times New Roman"/>
          <w:color w:val="000000" w:themeColor="text1"/>
          <w:sz w:val="20"/>
          <w:szCs w:val="20"/>
        </w:rPr>
        <w:t xml:space="preserve">He </w:t>
      </w:r>
      <w:r w:rsidR="00D84E7C" w:rsidRPr="00245036">
        <w:rPr>
          <w:rFonts w:cs="Times New Roman"/>
          <w:color w:val="000000" w:themeColor="text1"/>
          <w:sz w:val="20"/>
          <w:szCs w:val="20"/>
        </w:rPr>
        <w:t>reported that</w:t>
      </w:r>
      <w:r w:rsidR="00965B52" w:rsidRPr="00245036">
        <w:rPr>
          <w:rFonts w:cs="Times New Roman"/>
          <w:color w:val="000000" w:themeColor="text1"/>
          <w:sz w:val="20"/>
          <w:szCs w:val="20"/>
        </w:rPr>
        <w:t xml:space="preserve"> </w:t>
      </w:r>
      <w:r w:rsidR="00D84E7C" w:rsidRPr="00245036">
        <w:rPr>
          <w:rFonts w:cs="Times New Roman"/>
          <w:color w:val="000000" w:themeColor="text1"/>
          <w:sz w:val="20"/>
          <w:szCs w:val="20"/>
        </w:rPr>
        <w:t>women have mobility</w:t>
      </w:r>
      <w:r w:rsidR="00782A84" w:rsidRPr="00245036">
        <w:rPr>
          <w:rFonts w:cs="Times New Roman"/>
          <w:color w:val="000000" w:themeColor="text1"/>
          <w:sz w:val="20"/>
          <w:szCs w:val="20"/>
        </w:rPr>
        <w:t xml:space="preserve"> barrier</w:t>
      </w:r>
      <w:r w:rsidR="00CC2040" w:rsidRPr="00245036">
        <w:rPr>
          <w:rFonts w:cs="Times New Roman"/>
          <w:color w:val="000000" w:themeColor="text1"/>
          <w:sz w:val="20"/>
          <w:szCs w:val="20"/>
        </w:rPr>
        <w:t>s</w:t>
      </w:r>
      <w:r w:rsidR="00782A84" w:rsidRPr="00245036">
        <w:rPr>
          <w:rFonts w:cs="Times New Roman"/>
          <w:color w:val="000000" w:themeColor="text1"/>
          <w:sz w:val="20"/>
          <w:szCs w:val="20"/>
        </w:rPr>
        <w:t xml:space="preserve">, not only as a result of poor infrastructure but also due to the social and cultural norms that discourage them </w:t>
      </w:r>
      <w:r w:rsidR="00D84E7C" w:rsidRPr="00245036">
        <w:rPr>
          <w:rFonts w:cs="Times New Roman"/>
          <w:color w:val="000000" w:themeColor="text1"/>
          <w:sz w:val="20"/>
          <w:szCs w:val="20"/>
        </w:rPr>
        <w:t>from independently</w:t>
      </w:r>
      <w:r w:rsidR="00CC2040" w:rsidRPr="00245036">
        <w:rPr>
          <w:rFonts w:cs="Times New Roman"/>
          <w:color w:val="000000" w:themeColor="text1"/>
          <w:sz w:val="20"/>
          <w:szCs w:val="20"/>
        </w:rPr>
        <w:t xml:space="preserve"> </w:t>
      </w:r>
      <w:r w:rsidR="00782A84" w:rsidRPr="00245036">
        <w:rPr>
          <w:rFonts w:cs="Times New Roman"/>
          <w:color w:val="000000" w:themeColor="text1"/>
          <w:sz w:val="20"/>
          <w:szCs w:val="20"/>
        </w:rPr>
        <w:t>moving freely</w:t>
      </w:r>
      <w:r w:rsidR="00965B52" w:rsidRPr="00245036">
        <w:rPr>
          <w:rFonts w:cs="Times New Roman"/>
          <w:color w:val="000000" w:themeColor="text1"/>
          <w:sz w:val="20"/>
          <w:szCs w:val="20"/>
        </w:rPr>
        <w:t xml:space="preserve"> (ibid)</w:t>
      </w:r>
      <w:r w:rsidR="00782A84" w:rsidRPr="00245036">
        <w:rPr>
          <w:rFonts w:cs="Times New Roman"/>
          <w:color w:val="000000" w:themeColor="text1"/>
          <w:sz w:val="20"/>
          <w:szCs w:val="20"/>
        </w:rPr>
        <w:t xml:space="preserve">. This limited mobility often restricts their choice of business </w:t>
      </w:r>
      <w:r w:rsidR="00965B52" w:rsidRPr="00245036">
        <w:rPr>
          <w:rFonts w:cs="Times New Roman"/>
          <w:color w:val="000000" w:themeColor="text1"/>
          <w:sz w:val="20"/>
          <w:szCs w:val="20"/>
        </w:rPr>
        <w:t>that they establish (ibid)</w:t>
      </w:r>
      <w:r w:rsidR="00782A84" w:rsidRPr="00245036">
        <w:rPr>
          <w:rFonts w:cs="Times New Roman"/>
          <w:color w:val="000000" w:themeColor="text1"/>
          <w:sz w:val="20"/>
          <w:szCs w:val="20"/>
        </w:rPr>
        <w:t>. Most women engage in businesses that do not require mobility</w:t>
      </w:r>
      <w:r w:rsidR="00CC2040" w:rsidRPr="00245036">
        <w:rPr>
          <w:rFonts w:cs="Times New Roman"/>
          <w:color w:val="000000" w:themeColor="text1"/>
          <w:sz w:val="20"/>
          <w:szCs w:val="20"/>
        </w:rPr>
        <w:t xml:space="preserve">, consequently they </w:t>
      </w:r>
      <w:r w:rsidR="00144472" w:rsidRPr="00245036">
        <w:rPr>
          <w:rFonts w:cs="Times New Roman"/>
          <w:color w:val="000000" w:themeColor="text1"/>
          <w:sz w:val="20"/>
          <w:szCs w:val="20"/>
        </w:rPr>
        <w:t>establish</w:t>
      </w:r>
      <w:r w:rsidR="00CC2040" w:rsidRPr="00245036">
        <w:rPr>
          <w:rFonts w:cs="Times New Roman"/>
          <w:color w:val="000000" w:themeColor="text1"/>
          <w:sz w:val="20"/>
          <w:szCs w:val="20"/>
        </w:rPr>
        <w:t xml:space="preserve"> businesses </w:t>
      </w:r>
      <w:r w:rsidR="00295030" w:rsidRPr="00245036">
        <w:rPr>
          <w:rFonts w:cs="Times New Roman"/>
          <w:color w:val="000000" w:themeColor="text1"/>
          <w:sz w:val="20"/>
          <w:szCs w:val="20"/>
        </w:rPr>
        <w:t>that cater</w:t>
      </w:r>
      <w:r w:rsidR="00CC2040" w:rsidRPr="00245036">
        <w:rPr>
          <w:rFonts w:cs="Times New Roman"/>
          <w:color w:val="000000" w:themeColor="text1"/>
          <w:sz w:val="20"/>
          <w:szCs w:val="20"/>
        </w:rPr>
        <w:t xml:space="preserve"> for </w:t>
      </w:r>
      <w:r w:rsidR="00782A84" w:rsidRPr="00245036">
        <w:rPr>
          <w:rFonts w:cs="Times New Roman"/>
          <w:color w:val="000000" w:themeColor="text1"/>
          <w:sz w:val="20"/>
          <w:szCs w:val="20"/>
        </w:rPr>
        <w:t>women</w:t>
      </w:r>
      <w:r w:rsidR="00144472" w:rsidRPr="00245036">
        <w:rPr>
          <w:rFonts w:cs="Times New Roman"/>
          <w:color w:val="000000" w:themeColor="text1"/>
          <w:sz w:val="20"/>
          <w:szCs w:val="20"/>
        </w:rPr>
        <w:t>:</w:t>
      </w:r>
      <w:r w:rsidR="00782A84" w:rsidRPr="00245036">
        <w:rPr>
          <w:rFonts w:cs="Times New Roman"/>
          <w:color w:val="000000" w:themeColor="text1"/>
          <w:sz w:val="20"/>
          <w:szCs w:val="20"/>
        </w:rPr>
        <w:t xml:space="preserve"> for example, beauty salons</w:t>
      </w:r>
      <w:r w:rsidR="00965B52" w:rsidRPr="00245036">
        <w:rPr>
          <w:rFonts w:cs="Times New Roman"/>
          <w:color w:val="000000" w:themeColor="text1"/>
          <w:sz w:val="20"/>
          <w:szCs w:val="20"/>
        </w:rPr>
        <w:t xml:space="preserve"> (ibid)</w:t>
      </w:r>
      <w:r w:rsidR="00782A84" w:rsidRPr="00245036">
        <w:rPr>
          <w:rFonts w:cs="Times New Roman"/>
          <w:color w:val="000000" w:themeColor="text1"/>
          <w:sz w:val="20"/>
          <w:szCs w:val="20"/>
        </w:rPr>
        <w:t xml:space="preserve">. </w:t>
      </w:r>
      <w:r w:rsidR="00CC2040" w:rsidRPr="00245036">
        <w:rPr>
          <w:rFonts w:cs="Times New Roman"/>
          <w:color w:val="000000" w:themeColor="text1"/>
          <w:sz w:val="20"/>
          <w:szCs w:val="20"/>
        </w:rPr>
        <w:t xml:space="preserve"> </w:t>
      </w:r>
      <w:r w:rsidR="00144472" w:rsidRPr="00245036">
        <w:rPr>
          <w:rFonts w:cs="Times New Roman"/>
          <w:color w:val="000000" w:themeColor="text1"/>
          <w:sz w:val="20"/>
          <w:szCs w:val="20"/>
        </w:rPr>
        <w:t>W</w:t>
      </w:r>
      <w:r w:rsidR="00CC2040" w:rsidRPr="00245036">
        <w:rPr>
          <w:rFonts w:cs="Times New Roman"/>
          <w:color w:val="000000" w:themeColor="text1"/>
          <w:sz w:val="20"/>
          <w:szCs w:val="20"/>
        </w:rPr>
        <w:t xml:space="preserve">omen </w:t>
      </w:r>
      <w:r w:rsidR="00144472" w:rsidRPr="00245036">
        <w:rPr>
          <w:rFonts w:cs="Times New Roman"/>
          <w:color w:val="000000" w:themeColor="text1"/>
          <w:sz w:val="20"/>
          <w:szCs w:val="20"/>
        </w:rPr>
        <w:t xml:space="preserve">struggle </w:t>
      </w:r>
      <w:r w:rsidR="00CC2040" w:rsidRPr="00245036">
        <w:rPr>
          <w:rFonts w:cs="Times New Roman"/>
          <w:color w:val="000000" w:themeColor="text1"/>
          <w:sz w:val="20"/>
          <w:szCs w:val="20"/>
        </w:rPr>
        <w:t xml:space="preserve">to exercise authority and gain acceptance from either male employees or establish credibility </w:t>
      </w:r>
      <w:r w:rsidR="00782A84" w:rsidRPr="00245036">
        <w:rPr>
          <w:rFonts w:cs="Times New Roman"/>
          <w:color w:val="000000" w:themeColor="text1"/>
          <w:sz w:val="20"/>
          <w:szCs w:val="20"/>
        </w:rPr>
        <w:t xml:space="preserve">with customers and suppliers due to their gender </w:t>
      </w:r>
      <w:r w:rsidR="00144472" w:rsidRPr="00245036">
        <w:rPr>
          <w:rFonts w:cs="Times New Roman"/>
          <w:color w:val="000000" w:themeColor="text1"/>
          <w:sz w:val="20"/>
          <w:szCs w:val="20"/>
        </w:rPr>
        <w:t xml:space="preserve">in male-dominated working environments/cultures </w:t>
      </w:r>
      <w:r w:rsidR="00782A84" w:rsidRPr="00245036">
        <w:rPr>
          <w:rFonts w:cs="Times New Roman"/>
          <w:color w:val="000000" w:themeColor="text1"/>
          <w:sz w:val="20"/>
          <w:szCs w:val="20"/>
        </w:rPr>
        <w:t>(</w:t>
      </w:r>
      <w:r w:rsidR="00965B52" w:rsidRPr="00245036">
        <w:rPr>
          <w:rFonts w:cs="Times New Roman"/>
          <w:color w:val="000000" w:themeColor="text1"/>
          <w:sz w:val="20"/>
          <w:szCs w:val="20"/>
        </w:rPr>
        <w:t>ibid</w:t>
      </w:r>
      <w:r w:rsidR="00782A84" w:rsidRPr="00245036">
        <w:rPr>
          <w:rFonts w:cs="Times New Roman"/>
          <w:color w:val="000000" w:themeColor="text1"/>
          <w:sz w:val="20"/>
          <w:szCs w:val="20"/>
        </w:rPr>
        <w:t xml:space="preserve">). These attitudes are </w:t>
      </w:r>
      <w:r w:rsidR="00965B52" w:rsidRPr="00245036">
        <w:rPr>
          <w:rFonts w:cs="Times New Roman"/>
          <w:color w:val="000000" w:themeColor="text1"/>
          <w:sz w:val="20"/>
          <w:szCs w:val="20"/>
        </w:rPr>
        <w:t xml:space="preserve">hence </w:t>
      </w:r>
      <w:r w:rsidR="00782A84" w:rsidRPr="00245036">
        <w:rPr>
          <w:rFonts w:cs="Times New Roman"/>
          <w:color w:val="000000" w:themeColor="text1"/>
          <w:sz w:val="20"/>
          <w:szCs w:val="20"/>
        </w:rPr>
        <w:t>reflected in women’s difficult</w:t>
      </w:r>
      <w:r w:rsidR="00965B52" w:rsidRPr="00245036">
        <w:rPr>
          <w:rFonts w:cs="Times New Roman"/>
          <w:color w:val="000000" w:themeColor="text1"/>
          <w:sz w:val="20"/>
          <w:szCs w:val="20"/>
        </w:rPr>
        <w:t>ies</w:t>
      </w:r>
      <w:r w:rsidR="00782A84" w:rsidRPr="00245036">
        <w:rPr>
          <w:rFonts w:cs="Times New Roman"/>
          <w:color w:val="000000" w:themeColor="text1"/>
          <w:sz w:val="20"/>
          <w:szCs w:val="20"/>
        </w:rPr>
        <w:t xml:space="preserve"> in accessing finance, an additional barrier which increases the constraints they face. </w:t>
      </w:r>
      <w:r w:rsidR="00042AFC" w:rsidRPr="00245036">
        <w:rPr>
          <w:rFonts w:cs="Times New Roman"/>
          <w:color w:val="000000" w:themeColor="text1"/>
          <w:sz w:val="20"/>
          <w:szCs w:val="20"/>
        </w:rPr>
        <w:t xml:space="preserve"> </w:t>
      </w:r>
      <w:r w:rsidR="00965B52" w:rsidRPr="00245036">
        <w:rPr>
          <w:rFonts w:cs="Times New Roman"/>
          <w:color w:val="000000" w:themeColor="text1"/>
          <w:sz w:val="20"/>
          <w:szCs w:val="20"/>
        </w:rPr>
        <w:t>MFIs</w:t>
      </w:r>
      <w:r w:rsidR="00042AFC" w:rsidRPr="00245036">
        <w:rPr>
          <w:rFonts w:cs="Times New Roman"/>
          <w:color w:val="000000" w:themeColor="text1"/>
          <w:sz w:val="20"/>
          <w:szCs w:val="20"/>
        </w:rPr>
        <w:t xml:space="preserve"> attempt to </w:t>
      </w:r>
      <w:r w:rsidR="00D84E7C" w:rsidRPr="00245036">
        <w:rPr>
          <w:rFonts w:cs="Times New Roman"/>
          <w:color w:val="000000" w:themeColor="text1"/>
          <w:sz w:val="20"/>
          <w:szCs w:val="20"/>
        </w:rPr>
        <w:t>consider wider</w:t>
      </w:r>
      <w:r w:rsidR="00042AFC" w:rsidRPr="00245036">
        <w:rPr>
          <w:rFonts w:cs="Times New Roman"/>
          <w:color w:val="000000" w:themeColor="text1"/>
          <w:sz w:val="20"/>
          <w:szCs w:val="20"/>
        </w:rPr>
        <w:t xml:space="preserve"> social </w:t>
      </w:r>
      <w:r w:rsidR="00782A84" w:rsidRPr="00245036">
        <w:rPr>
          <w:rFonts w:cs="Times New Roman"/>
          <w:color w:val="000000" w:themeColor="text1"/>
          <w:sz w:val="20"/>
          <w:szCs w:val="20"/>
        </w:rPr>
        <w:t xml:space="preserve">challenges and </w:t>
      </w:r>
      <w:r w:rsidR="00D84E7C" w:rsidRPr="00245036">
        <w:rPr>
          <w:rFonts w:cs="Times New Roman"/>
          <w:color w:val="000000" w:themeColor="text1"/>
          <w:sz w:val="20"/>
          <w:szCs w:val="20"/>
        </w:rPr>
        <w:t>dynamics when</w:t>
      </w:r>
      <w:r w:rsidR="00042AFC" w:rsidRPr="00245036">
        <w:rPr>
          <w:rFonts w:cs="Times New Roman"/>
          <w:color w:val="000000" w:themeColor="text1"/>
          <w:sz w:val="20"/>
          <w:szCs w:val="20"/>
        </w:rPr>
        <w:t xml:space="preserve"> </w:t>
      </w:r>
      <w:r w:rsidR="00D84E7C" w:rsidRPr="00245036">
        <w:rPr>
          <w:rFonts w:cs="Times New Roman"/>
          <w:color w:val="000000" w:themeColor="text1"/>
          <w:sz w:val="20"/>
          <w:szCs w:val="20"/>
        </w:rPr>
        <w:t>lending</w:t>
      </w:r>
      <w:r w:rsidR="00042AFC" w:rsidRPr="00245036">
        <w:rPr>
          <w:rFonts w:cs="Times New Roman"/>
          <w:color w:val="000000" w:themeColor="text1"/>
          <w:sz w:val="20"/>
          <w:szCs w:val="20"/>
        </w:rPr>
        <w:t xml:space="preserve"> to women </w:t>
      </w:r>
      <w:r w:rsidR="00D84E7C" w:rsidRPr="00245036">
        <w:rPr>
          <w:rFonts w:cs="Times New Roman"/>
          <w:color w:val="000000" w:themeColor="text1"/>
          <w:sz w:val="20"/>
          <w:szCs w:val="20"/>
        </w:rPr>
        <w:t>entrepreneurs</w:t>
      </w:r>
      <w:r w:rsidR="00144472" w:rsidRPr="00245036">
        <w:rPr>
          <w:rFonts w:cs="Times New Roman"/>
          <w:color w:val="000000" w:themeColor="text1"/>
          <w:sz w:val="20"/>
          <w:szCs w:val="20"/>
        </w:rPr>
        <w:t xml:space="preserve"> to mitigate such detriments,</w:t>
      </w:r>
      <w:r w:rsidR="00042AFC" w:rsidRPr="00245036">
        <w:rPr>
          <w:rFonts w:cs="Times New Roman"/>
          <w:color w:val="000000" w:themeColor="text1"/>
          <w:sz w:val="20"/>
          <w:szCs w:val="20"/>
        </w:rPr>
        <w:t>.</w:t>
      </w:r>
    </w:p>
    <w:p w:rsidR="00782A84" w:rsidRPr="00245036" w:rsidRDefault="00782A84" w:rsidP="00102EB6">
      <w:pPr>
        <w:spacing w:after="120" w:line="480" w:lineRule="auto"/>
        <w:jc w:val="both"/>
        <w:rPr>
          <w:rFonts w:cs="Times New Roman"/>
          <w:i/>
          <w:color w:val="000000" w:themeColor="text1"/>
          <w:sz w:val="20"/>
          <w:szCs w:val="20"/>
        </w:rPr>
      </w:pPr>
      <w:r w:rsidRPr="00245036">
        <w:rPr>
          <w:rFonts w:cs="Times New Roman"/>
          <w:i/>
          <w:color w:val="000000" w:themeColor="text1"/>
          <w:sz w:val="20"/>
          <w:szCs w:val="20"/>
        </w:rPr>
        <w:t xml:space="preserve">2.2 Theory: Microfinance and Women Entrepreneurs </w:t>
      </w:r>
    </w:p>
    <w:p w:rsidR="001B5D55" w:rsidRPr="00245036" w:rsidRDefault="001B5D55" w:rsidP="00652DB7">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Poverty reduction has been widely researched (Narayan-Parker, 2002), with social capital having been suggested as one possible aspect that can alleviate poverty (see, for example, Woolcock and Narayan, 2000; Narayan, 2002). Academics, policymakers, and practitioners generally agree that poverty and access to finance are interlinked. MFIs have been credited with alleviating poverty for poor people in emerging economies (</w:t>
      </w:r>
      <w:r w:rsidRPr="00245036">
        <w:rPr>
          <w:color w:val="000000" w:themeColor="text1"/>
          <w:sz w:val="20"/>
          <w:szCs w:val="20"/>
        </w:rPr>
        <w:t>Bennett and Cuevas, 1996; Mahajan and Ramola, 1996; Ghate et al., 1996; Matin et al., 2002; Rutherford, 1998)</w:t>
      </w:r>
      <w:r w:rsidRPr="00245036">
        <w:rPr>
          <w:rFonts w:cs="Times New Roman"/>
          <w:color w:val="000000" w:themeColor="text1"/>
          <w:sz w:val="20"/>
          <w:szCs w:val="20"/>
        </w:rPr>
        <w:t xml:space="preserve">. Given that over 1.3 billion women worldwide are excluded from the formal financial system (Demirgüç-Kunt </w:t>
      </w:r>
      <w:r w:rsidRPr="00245036">
        <w:rPr>
          <w:rFonts w:cs="Times New Roman"/>
          <w:i/>
          <w:color w:val="000000" w:themeColor="text1"/>
          <w:sz w:val="20"/>
          <w:szCs w:val="20"/>
        </w:rPr>
        <w:t>et al.</w:t>
      </w:r>
      <w:r w:rsidRPr="00245036">
        <w:rPr>
          <w:rFonts w:cs="Times New Roman"/>
          <w:color w:val="000000" w:themeColor="text1"/>
          <w:sz w:val="20"/>
          <w:szCs w:val="20"/>
        </w:rPr>
        <w:t xml:space="preserve">, 2013), small loans from MFIs could potentially serve as a catalyst for greater access to formal finance leading to women’s empowerment (ibid).  Whilst access to finance can positively enhances recipients’ welfare (Gennaioli </w:t>
      </w:r>
      <w:r w:rsidRPr="00245036">
        <w:rPr>
          <w:rFonts w:cs="Times New Roman"/>
          <w:i/>
          <w:color w:val="000000" w:themeColor="text1"/>
          <w:sz w:val="20"/>
          <w:szCs w:val="20"/>
        </w:rPr>
        <w:t>et al.</w:t>
      </w:r>
      <w:r w:rsidRPr="00245036">
        <w:rPr>
          <w:rFonts w:cs="Times New Roman"/>
          <w:color w:val="000000" w:themeColor="text1"/>
          <w:sz w:val="20"/>
          <w:szCs w:val="20"/>
        </w:rPr>
        <w:t xml:space="preserve">, 2013), women who experience inadequate access to finance do not realize their full potential, allowing poverty to fester which cause inefficiencies and welfare losses for their resident countries (Moro Visconti, 2012). Recently, theorists and practitioners have recognized that women’s empowerment and their self-esteem are both heavily dependent on their resource bundles and their ability to make economic and social decisions (Van  Rooyen </w:t>
      </w:r>
      <w:r w:rsidRPr="00245036">
        <w:rPr>
          <w:rFonts w:cs="Times New Roman"/>
          <w:i/>
          <w:color w:val="000000" w:themeColor="text1"/>
          <w:sz w:val="20"/>
          <w:szCs w:val="20"/>
        </w:rPr>
        <w:t>et al.</w:t>
      </w:r>
      <w:r w:rsidRPr="00245036">
        <w:rPr>
          <w:rFonts w:cs="Times New Roman"/>
          <w:color w:val="000000" w:themeColor="text1"/>
          <w:sz w:val="20"/>
          <w:szCs w:val="20"/>
        </w:rPr>
        <w:t xml:space="preserve">, 2012). Microfinance has emerged in the last 45 years, particularly after its success in several districts of Bangladesh in 1972 (Sengupta and Aubuchon, 2008), as an important policy lever to enable women to participant self-employment and thus to alleviate poverty, and thereby mitigating its ill effects and strengthening the sustainable development of the financial system (Scholtens, 2008; Busch </w:t>
      </w:r>
      <w:r w:rsidRPr="00245036">
        <w:rPr>
          <w:rFonts w:cs="Times New Roman"/>
          <w:i/>
          <w:color w:val="000000" w:themeColor="text1"/>
          <w:sz w:val="20"/>
          <w:szCs w:val="20"/>
        </w:rPr>
        <w:t>et al.</w:t>
      </w:r>
      <w:r w:rsidRPr="00245036">
        <w:rPr>
          <w:rFonts w:cs="Times New Roman"/>
          <w:color w:val="000000" w:themeColor="text1"/>
          <w:sz w:val="20"/>
          <w:szCs w:val="20"/>
        </w:rPr>
        <w:t xml:space="preserve">, 2016; Kanak and Iiguni, 2007) and, indeed, wider sustainable socio-economic development (Gladwin </w:t>
      </w:r>
      <w:r w:rsidRPr="00245036">
        <w:rPr>
          <w:rFonts w:cs="Times New Roman"/>
          <w:i/>
          <w:color w:val="000000" w:themeColor="text1"/>
          <w:sz w:val="20"/>
          <w:szCs w:val="20"/>
        </w:rPr>
        <w:t>et al.</w:t>
      </w:r>
      <w:r w:rsidRPr="00245036">
        <w:rPr>
          <w:rFonts w:cs="Times New Roman"/>
          <w:color w:val="000000" w:themeColor="text1"/>
          <w:sz w:val="20"/>
          <w:szCs w:val="20"/>
        </w:rPr>
        <w:t xml:space="preserve">, 1995; Starik and Kanashiro, 2013, including in developed economies: see Schreiner and Woller, 2003). </w:t>
      </w:r>
    </w:p>
    <w:p w:rsidR="001B5D55" w:rsidRPr="00245036" w:rsidRDefault="001B5D55" w:rsidP="00652DB7">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And yet, the extant empirical evidence is on the impact of microfinance on women’s poverty and empowerment is mixed.  There is some evidence that microfinance has positive social impacts and, further, that it can empower women (Kabeer, 2003, 2005; see also Schreiner, 2002). Gender inequality in accessing finance has been reported in a study of nine Sub-Saharan Africa countries (Ateriod </w:t>
      </w:r>
      <w:r w:rsidRPr="00245036">
        <w:rPr>
          <w:rFonts w:cs="Times New Roman"/>
          <w:i/>
          <w:color w:val="000000" w:themeColor="text1"/>
          <w:sz w:val="20"/>
          <w:szCs w:val="20"/>
        </w:rPr>
        <w:t>et al.</w:t>
      </w:r>
      <w:r w:rsidRPr="00245036">
        <w:rPr>
          <w:rFonts w:cs="Times New Roman"/>
          <w:color w:val="000000" w:themeColor="text1"/>
          <w:sz w:val="20"/>
          <w:szCs w:val="20"/>
        </w:rPr>
        <w:t xml:space="preserve">, 2011), as also is the case in South East Asia. Women are disproportionately affected by </w:t>
      </w:r>
      <w:r w:rsidRPr="00245036">
        <w:rPr>
          <w:rFonts w:cs="Times New Roman"/>
          <w:i/>
          <w:color w:val="000000" w:themeColor="text1"/>
          <w:sz w:val="20"/>
          <w:szCs w:val="20"/>
        </w:rPr>
        <w:t xml:space="preserve">gendered </w:t>
      </w:r>
      <w:r w:rsidRPr="00245036">
        <w:rPr>
          <w:rFonts w:cs="Times New Roman"/>
          <w:color w:val="000000" w:themeColor="text1"/>
          <w:sz w:val="20"/>
          <w:szCs w:val="20"/>
        </w:rPr>
        <w:t xml:space="preserve">economic inequality resulting from their environment, socio-economic structure, and institutions – </w:t>
      </w:r>
      <w:r w:rsidRPr="00245036">
        <w:rPr>
          <w:rFonts w:cs="Times New Roman"/>
          <w:i/>
          <w:color w:val="000000" w:themeColor="text1"/>
          <w:sz w:val="20"/>
          <w:szCs w:val="20"/>
        </w:rPr>
        <w:t>viz</w:t>
      </w:r>
      <w:r w:rsidRPr="00245036">
        <w:rPr>
          <w:rFonts w:cs="Times New Roman"/>
          <w:color w:val="000000" w:themeColor="text1"/>
          <w:sz w:val="20"/>
          <w:szCs w:val="20"/>
        </w:rPr>
        <w:t xml:space="preserve">, access to bundles of resources, and material, cultural and religious norms whilst inequalities in opportunities corrode the social fabric, negatively impacting upon trust, community cohesion and engagement.  Women in Pakistan are disadvantaged because bank loans require men as guarantors, with married women being required to have the permission of their husbands to borrow and unmarried women being generally considered un-creditworthy (Safavian, 2012). While even in developed economies women are viewed by lenders as having deficits in human capital, e.g. education and business experience (Carter </w:t>
      </w:r>
      <w:r w:rsidRPr="00245036">
        <w:rPr>
          <w:rFonts w:cs="Times New Roman"/>
          <w:i/>
          <w:color w:val="000000" w:themeColor="text1"/>
          <w:sz w:val="20"/>
          <w:szCs w:val="20"/>
        </w:rPr>
        <w:t>et al.</w:t>
      </w:r>
      <w:r w:rsidRPr="00245036">
        <w:rPr>
          <w:rFonts w:cs="Times New Roman"/>
          <w:color w:val="000000" w:themeColor="text1"/>
          <w:sz w:val="20"/>
          <w:szCs w:val="20"/>
        </w:rPr>
        <w:t xml:space="preserve">, 2003; Menzies </w:t>
      </w:r>
      <w:r w:rsidRPr="00245036">
        <w:rPr>
          <w:rFonts w:cs="Times New Roman"/>
          <w:i/>
          <w:color w:val="000000" w:themeColor="text1"/>
          <w:sz w:val="20"/>
          <w:szCs w:val="20"/>
        </w:rPr>
        <w:t>et al.</w:t>
      </w:r>
      <w:r w:rsidRPr="00245036">
        <w:rPr>
          <w:rFonts w:cs="Times New Roman"/>
          <w:color w:val="000000" w:themeColor="text1"/>
          <w:sz w:val="20"/>
          <w:szCs w:val="20"/>
        </w:rPr>
        <w:t>, 2004), having less collateral (Buvinic and Berger, 1990) and poorer credit histories – in conjunction with inflexible lending technologies that support lending decisions, – microfinance is considered a counterweight to these institutional, environmental, and structural bastardizing progenitors of women’s financial exclusion (Chowdhury, 2009).</w:t>
      </w:r>
    </w:p>
    <w:p w:rsidR="001B5D55" w:rsidRPr="00245036" w:rsidRDefault="001B5D55" w:rsidP="00652DB7">
      <w:pPr>
        <w:spacing w:after="240" w:line="480" w:lineRule="auto"/>
        <w:jc w:val="both"/>
        <w:rPr>
          <w:color w:val="000000" w:themeColor="text1"/>
          <w:sz w:val="20"/>
          <w:szCs w:val="20"/>
        </w:rPr>
      </w:pPr>
      <w:r w:rsidRPr="00245036">
        <w:rPr>
          <w:color w:val="000000" w:themeColor="text1"/>
          <w:sz w:val="20"/>
          <w:szCs w:val="20"/>
        </w:rPr>
        <w:t>Microfinance has been critiqued, for example, by Kent and Dacin (2013) who explained how MFIs, which were originally founded to alleviate poverty, have recruited professionals who have brought a ‘commercial banking logic</w:t>
      </w:r>
      <w:r w:rsidR="00295030" w:rsidRPr="00245036">
        <w:rPr>
          <w:color w:val="000000" w:themeColor="text1"/>
          <w:sz w:val="20"/>
          <w:szCs w:val="20"/>
        </w:rPr>
        <w:t>’,</w:t>
      </w:r>
      <w:r w:rsidRPr="00245036">
        <w:rPr>
          <w:color w:val="000000" w:themeColor="text1"/>
          <w:sz w:val="20"/>
          <w:szCs w:val="20"/>
        </w:rPr>
        <w:t xml:space="preserve"> leading to a ‘paradox’ of ‘commercial principles’ versus ‘poverty alleviation’ (ibid: 759) as banking logics supplant poverty reduction/development logics. Perhaps MFI now needs to be ‘resocialized’ too (Maurer, 2008). Other prominent critics of microfinance cite </w:t>
      </w:r>
      <w:hyperlink r:id="rId11" w:anchor="bib0050" w:history="1">
        <w:r w:rsidRPr="00245036">
          <w:rPr>
            <w:color w:val="000000" w:themeColor="text1"/>
            <w:sz w:val="20"/>
            <w:szCs w:val="20"/>
          </w:rPr>
          <w:t xml:space="preserve">Banerjee </w:t>
        </w:r>
        <w:r w:rsidRPr="00245036">
          <w:rPr>
            <w:i/>
            <w:color w:val="000000" w:themeColor="text1"/>
            <w:sz w:val="20"/>
            <w:szCs w:val="20"/>
          </w:rPr>
          <w:t>et al.</w:t>
        </w:r>
        <w:r w:rsidRPr="00245036">
          <w:rPr>
            <w:color w:val="000000" w:themeColor="text1"/>
            <w:sz w:val="20"/>
            <w:szCs w:val="20"/>
          </w:rPr>
          <w:t xml:space="preserve"> (2013</w:t>
        </w:r>
      </w:hyperlink>
      <w:r w:rsidRPr="00245036">
        <w:rPr>
          <w:color w:val="000000" w:themeColor="text1"/>
          <w:sz w:val="20"/>
          <w:szCs w:val="20"/>
        </w:rPr>
        <w:t xml:space="preserve">) who reported that microfinance has no positive effect upon health, education, and women’s empowerment in Hyderabad, India. Whilst microfinance is generally assumed to offer various economic and social benefits, these assumptions are contested by some such as Morduch (1999), who argues that the benefits are more modest than is often claimed. Khavul (2010), however, revealed how information asymmetry and lack of creditworthiness amongst poorer people have led to MFIs replacing commercial financial institutions. Thus, despite MFIs’ limitations, they are meeting a latent demand and there is little evidence of any superior financial innovations being introduced for poor, especially rural, communities. Further, sustainability (Bennett and Cuevas, 1996; Mahajan and Ramola, 1996; Von Pischke, 1996) and default are problematic for MFIs while, on the other hand, group lending (see also Bennett et al., 1996) enable repayment to be achieved (Khavul, 2010).  </w:t>
      </w:r>
    </w:p>
    <w:p w:rsidR="001B5D55" w:rsidRPr="00245036" w:rsidRDefault="001B5D55" w:rsidP="00652DB7">
      <w:pPr>
        <w:spacing w:after="240" w:line="480" w:lineRule="auto"/>
        <w:jc w:val="both"/>
        <w:rPr>
          <w:color w:val="000000" w:themeColor="text1"/>
          <w:sz w:val="20"/>
          <w:szCs w:val="20"/>
        </w:rPr>
      </w:pPr>
      <w:r w:rsidRPr="00245036">
        <w:rPr>
          <w:color w:val="000000" w:themeColor="text1"/>
          <w:sz w:val="20"/>
          <w:szCs w:val="20"/>
        </w:rPr>
        <w:t xml:space="preserve">Furthermore, the pessimistic view of Mosley and Hulme (1998), though clearly challenging perceived wisdom, found that poor households do not benefit from microfinance and that only those above the poverty line experienced enhanced wellbeing and reduction in poverty (see also Hulme, 2000; Mosley, 2001). Indeed, positive results in empirical studies may be associated with sample section bias such that microfinance services need to be complemented with financial literacy, training, and skills development (see Chowdhury, 2009; Copestake and Williams, 2011). MFIs could potentially become the largest banking market globally, measured by the number of consumers served (Mersland </w:t>
      </w:r>
      <w:r w:rsidRPr="00245036">
        <w:rPr>
          <w:i/>
          <w:color w:val="000000" w:themeColor="text1"/>
          <w:sz w:val="20"/>
          <w:szCs w:val="20"/>
        </w:rPr>
        <w:t>et al.</w:t>
      </w:r>
      <w:r w:rsidRPr="00245036">
        <w:rPr>
          <w:color w:val="000000" w:themeColor="text1"/>
          <w:sz w:val="20"/>
          <w:szCs w:val="20"/>
        </w:rPr>
        <w:t xml:space="preserve">, 2013; Ledgerwood, 1999) and currently MFIs enable savings and provide insurance services for the poorest and most marginalized people (Haq, 2008). They could, therefore, positively impact on the politico-socio-economic development developing countries (Gurses, 2009; Busch </w:t>
      </w:r>
      <w:r w:rsidRPr="00245036">
        <w:rPr>
          <w:i/>
          <w:color w:val="000000" w:themeColor="text1"/>
          <w:sz w:val="20"/>
          <w:szCs w:val="20"/>
        </w:rPr>
        <w:t>et al.</w:t>
      </w:r>
      <w:r w:rsidRPr="00245036">
        <w:rPr>
          <w:color w:val="000000" w:themeColor="text1"/>
          <w:sz w:val="20"/>
          <w:szCs w:val="20"/>
        </w:rPr>
        <w:t>, 2016).  Therefore, there is a case for the adaption of microfinance instruments to provide a progressive economic environment to improve access to financial resources for micro entrepreneurs, especially low income and marginalized women. Alternatives to traditional individual-level loan-based microfinance, such as micro-equity (Pretes, 2002; Ayayi, 2012) and group lending are not without their disadvantage either and, indeed, ‘peer pressure’ can be exhibited within group lending situations (Montgomery, 1996).</w:t>
      </w:r>
    </w:p>
    <w:p w:rsidR="001B5D55" w:rsidRPr="00245036" w:rsidRDefault="001B5D55" w:rsidP="00652DB7">
      <w:pPr>
        <w:spacing w:after="240" w:line="480" w:lineRule="auto"/>
        <w:jc w:val="both"/>
        <w:rPr>
          <w:color w:val="000000" w:themeColor="text1"/>
          <w:sz w:val="20"/>
          <w:szCs w:val="20"/>
        </w:rPr>
      </w:pPr>
      <w:r w:rsidRPr="00245036">
        <w:rPr>
          <w:color w:val="000000" w:themeColor="text1"/>
          <w:sz w:val="20"/>
          <w:szCs w:val="20"/>
        </w:rPr>
        <w:t xml:space="preserve">The unique feature of microfinance is that, in addition to providing financial services such as savings, insurance and money transfer (Sengupta and Aubuchon, 2008), it provides entrepreneurs with social bonds, borrower participation in management and unsubsidized interest rates (Jain and Moore, 2003).  Proponents of microfinance (such as </w:t>
      </w:r>
      <w:hyperlink r:id="rId12" w:anchor="bib0015" w:history="1">
        <w:r w:rsidRPr="00245036">
          <w:rPr>
            <w:color w:val="000000" w:themeColor="text1"/>
            <w:sz w:val="20"/>
            <w:szCs w:val="20"/>
          </w:rPr>
          <w:t xml:space="preserve">Alimukhamedova and Hanouseke, 2015; </w:t>
        </w:r>
        <w:hyperlink r:id="rId13" w:anchor="bib0185" w:history="1">
          <w:r w:rsidRPr="00245036">
            <w:rPr>
              <w:color w:val="000000" w:themeColor="text1"/>
              <w:sz w:val="20"/>
              <w:szCs w:val="20"/>
            </w:rPr>
            <w:t xml:space="preserve"> Marconi and Mosley, 2009; Islam, 2009)</w:t>
          </w:r>
        </w:hyperlink>
      </w:hyperlink>
      <w:r w:rsidRPr="00245036">
        <w:rPr>
          <w:color w:val="000000" w:themeColor="text1"/>
          <w:sz w:val="20"/>
          <w:szCs w:val="20"/>
        </w:rPr>
        <w:t xml:space="preserve"> argue that it fills a finance gap for the financially excluded who lack collateral and cannot thereby engage in income-generating activities such as establishing new business ventures.  The loans offered by MFIs are distinct from those of risk-averse formal financial institutions and exhibit innovative lending techniques, such as group lending, accepting informal collateral, and small instalments with frequent repayments. Group and community lending both evidence lower default rates, with community reference being a substitute for credit history by mitigating moral hazard and adverse selection (Armendariz de Aghion and Morduch, 2005; Rallen and Ghazanfar, 2006). The overarching advantage of microfinance is crystallized by the Woller and Woodworth’s (2001, p.1) definition of microcredit as ‘programs that extend small loans to poor people for self-employment projects that generate income’. In other words, its (a) beneficiaries are disproportionately poor, (b) loans are modest; (c) main initial outcome is enabling self-employment for these </w:t>
      </w:r>
      <w:r w:rsidR="00D84E7C" w:rsidRPr="00245036">
        <w:rPr>
          <w:color w:val="000000" w:themeColor="text1"/>
          <w:sz w:val="20"/>
          <w:szCs w:val="20"/>
        </w:rPr>
        <w:t>beneficiaries</w:t>
      </w:r>
      <w:r w:rsidRPr="00245036">
        <w:rPr>
          <w:color w:val="000000" w:themeColor="text1"/>
          <w:sz w:val="20"/>
          <w:szCs w:val="20"/>
        </w:rPr>
        <w:t>, and (d) ultimate outcome is income generation – by implication, alleviation of poverty – for the poor (through self-employment). However, whilst income (as a measure of financial poverty reduction) is an explicit outcome of MFI loans, human poverty reduction, on the other hand, is more implicit and not necessarily a ‘taken-for-granted’ outcome of MFI loans. Additionally, Shetty (2008) recommends that MFIs, as well as offering loans, should additionally provide business support and advice, which would enable better performing microenterprises, lower default rates, and thus enhanced MFI sustainability.</w:t>
      </w:r>
    </w:p>
    <w:p w:rsidR="003D4BD6" w:rsidRPr="00245036" w:rsidRDefault="001B5D55" w:rsidP="00652DB7">
      <w:pPr>
        <w:spacing w:after="240" w:line="480" w:lineRule="auto"/>
        <w:jc w:val="both"/>
        <w:rPr>
          <w:rFonts w:eastAsia="MS Gothic" w:cs="Times New Roman"/>
          <w:color w:val="000000" w:themeColor="text1"/>
          <w:sz w:val="20"/>
          <w:szCs w:val="20"/>
        </w:rPr>
      </w:pPr>
      <w:r w:rsidRPr="00245036">
        <w:rPr>
          <w:color w:val="000000" w:themeColor="text1"/>
          <w:sz w:val="20"/>
          <w:szCs w:val="20"/>
        </w:rPr>
        <w:t>An historical overview suggests that microfinance is not innovative since the instrument has existed for centuries to support low-income men and women (Helms, 2006). Groups such as the Rotating Saving and Credit Association (ROSCA) and the Credit Cooperative or Credit Union existed but these organizations lacked the capacity to meet the needs of the poor due to their limited financial capital, flexibility in loan sizes, and time-consuming administration (Rallen and Ghazanfar, 2006). Microfinance is inherently associated with poverty.   Poverty is a complex interconnected phenomenon that cannot be measured only in monetary terms (Mawa, 2008)</w:t>
      </w:r>
      <w:r w:rsidR="002A5390" w:rsidRPr="00245036">
        <w:rPr>
          <w:color w:val="000000" w:themeColor="text1"/>
          <w:sz w:val="20"/>
          <w:szCs w:val="20"/>
        </w:rPr>
        <w:t xml:space="preserve"> alone. </w:t>
      </w:r>
      <w:bookmarkStart w:id="8" w:name="_Hlk516294614"/>
      <w:r w:rsidR="00295030" w:rsidRPr="00245036">
        <w:rPr>
          <w:color w:val="000000" w:themeColor="text1"/>
          <w:sz w:val="20"/>
          <w:szCs w:val="20"/>
        </w:rPr>
        <w:t>However, there</w:t>
      </w:r>
      <w:r w:rsidR="002A5390" w:rsidRPr="00245036">
        <w:rPr>
          <w:color w:val="000000" w:themeColor="text1"/>
          <w:sz w:val="20"/>
          <w:szCs w:val="20"/>
        </w:rPr>
        <w:t xml:space="preserve"> is consensus (Greeley, 1994) that income and number of households are good proxy measure (as it is the income of households that meets their material needs) to capture poverty, often referred as the Foster, Greer and Thorbecke set </w:t>
      </w:r>
      <w:r w:rsidR="00DD48FF" w:rsidRPr="00245036">
        <w:rPr>
          <w:color w:val="000000" w:themeColor="text1"/>
          <w:sz w:val="20"/>
          <w:szCs w:val="20"/>
        </w:rPr>
        <w:t>(</w:t>
      </w:r>
      <w:r w:rsidR="00DD48FF" w:rsidRPr="00245036">
        <w:rPr>
          <w:rFonts w:cs="Times New Roman"/>
          <w:color w:val="000000" w:themeColor="text1"/>
          <w:sz w:val="20"/>
          <w:szCs w:val="20"/>
        </w:rPr>
        <w:t>ibid</w:t>
      </w:r>
      <w:r w:rsidR="00DD48FF" w:rsidRPr="00245036">
        <w:rPr>
          <w:color w:val="000000" w:themeColor="text1"/>
          <w:sz w:val="20"/>
          <w:szCs w:val="20"/>
        </w:rPr>
        <w:t>)</w:t>
      </w:r>
      <w:r w:rsidR="002A5390" w:rsidRPr="00245036">
        <w:rPr>
          <w:color w:val="000000" w:themeColor="text1"/>
          <w:sz w:val="20"/>
          <w:szCs w:val="20"/>
        </w:rPr>
        <w:t xml:space="preserve">.  </w:t>
      </w:r>
      <w:bookmarkEnd w:id="8"/>
      <w:r w:rsidR="002A5390" w:rsidRPr="00245036">
        <w:rPr>
          <w:color w:val="000000" w:themeColor="text1"/>
          <w:sz w:val="20"/>
          <w:szCs w:val="20"/>
        </w:rPr>
        <w:t xml:space="preserve">However, poverty in any shape or form is corrosive </w:t>
      </w:r>
      <w:r w:rsidRPr="00245036">
        <w:rPr>
          <w:color w:val="000000" w:themeColor="text1"/>
          <w:sz w:val="20"/>
          <w:szCs w:val="20"/>
        </w:rPr>
        <w:t>and multifaceted such that it incorporates non-monetary resources such as health, education, self-respect, security and independence (Cagatay, 1998).  Weiss et al. (2003) suggest that one should appreciate the causes, consequences of and reasons for poverty to enable it to be reduced. Poverty is non-static and, therefore, any definition needs to take into account its dynamics such as the duration of poverty, the ownership of assets, its transitory or permanent nature, and whether it is due to external shock or is health-related. The chronically poor can be destitute due to their physical or social disadvantage, living below the poverty line. Within liquidity-constrained societies, microfinance can meet the needs of diverse groups of poor people</w:t>
      </w:r>
      <w:r w:rsidR="001B7A0C" w:rsidRPr="00245036">
        <w:rPr>
          <w:color w:val="000000" w:themeColor="text1"/>
          <w:sz w:val="20"/>
          <w:szCs w:val="20"/>
        </w:rPr>
        <w:t xml:space="preserve"> </w:t>
      </w:r>
      <w:r w:rsidRPr="00245036">
        <w:rPr>
          <w:color w:val="000000" w:themeColor="text1"/>
          <w:sz w:val="20"/>
          <w:szCs w:val="20"/>
        </w:rPr>
        <w:t>in a bespoke fashion.</w:t>
      </w:r>
    </w:p>
    <w:p w:rsidR="001B5D55" w:rsidRPr="00245036" w:rsidRDefault="001B5D55" w:rsidP="00652DB7">
      <w:pPr>
        <w:spacing w:after="240" w:line="480" w:lineRule="auto"/>
        <w:jc w:val="both"/>
        <w:rPr>
          <w:color w:val="000000" w:themeColor="text1"/>
          <w:sz w:val="20"/>
          <w:szCs w:val="20"/>
        </w:rPr>
      </w:pPr>
      <w:r w:rsidRPr="00245036">
        <w:rPr>
          <w:rFonts w:eastAsia="MS Gothic" w:cs="Times New Roman"/>
          <w:color w:val="000000" w:themeColor="text1"/>
          <w:sz w:val="20"/>
          <w:szCs w:val="20"/>
        </w:rPr>
        <w:t>Whereas gender disparities are more deeply rooted, they stem from cultural, religious and legal inequalities that, in turn, affect income distribution, access to credit, property rights, the labour market and politico-economic</w:t>
      </w:r>
      <w:r w:rsidRPr="00245036">
        <w:rPr>
          <w:color w:val="000000" w:themeColor="text1"/>
          <w:sz w:val="20"/>
          <w:szCs w:val="20"/>
        </w:rPr>
        <w:t xml:space="preserve"> institutions (Cagatay, 1998; Lucy et al., 2008) reported that Bangladeshi women and children bear the brunt of the poverty burden in comparison to men. Therefore, there is a need to formulate macroeconomic policies to reduce poverty and gender inequalities. Jones et al. (2006) found that a woman’s status in the household increases due to her engagement in economic activity; it also leads to a broader empowerment at individual, household, community and societal levels. Therefore, access to credit, women’s empowerment, economic and social security are intertwined with one another.  It is less burdensome to provide access to finance to support women to establish new business ventures than to make welfare provision for their families. Empirical findings suggest that microfinance impacts positively upon poverty reduction (Morris and Barnes, 2005; Khandker et al., 1998; Chemin, 2008; Chowdhury et al.</w:t>
      </w:r>
      <w:r w:rsidR="00D84E7C" w:rsidRPr="00245036">
        <w:rPr>
          <w:color w:val="000000" w:themeColor="text1"/>
          <w:sz w:val="20"/>
          <w:szCs w:val="20"/>
        </w:rPr>
        <w:t>, 2005</w:t>
      </w:r>
      <w:r w:rsidRPr="00245036">
        <w:rPr>
          <w:color w:val="000000" w:themeColor="text1"/>
          <w:sz w:val="20"/>
          <w:szCs w:val="20"/>
        </w:rPr>
        <w:t xml:space="preserve">; Khandker, 2005; Pitt and Khandker, 1998; Pitt, 1999), thus suggesting an overwhelming case to formulate strategies and development programmes (such as microfinance) to promote self-reliance (Mawa, 2008). However, other empirical evidence (e.g. Pitt and Khandker, 1998; Ghalib et al., 2012) are inconclusive, mixed, and often contradictory (Hermes and Lensink, 2007) with some (Coleman, 1999, 2006) suggesting negligible impacts of MFIs upon poverty reduction. Consequently, microfinance is no panacea to reduce socio-economic inequalities, motivating our study to bridge this clear gap clear in the extant literature. </w:t>
      </w:r>
    </w:p>
    <w:p w:rsidR="008337CF" w:rsidRPr="00245036" w:rsidRDefault="0036092F" w:rsidP="00102EB6">
      <w:pPr>
        <w:pStyle w:val="Heading1"/>
        <w:spacing w:before="0" w:after="120" w:line="480" w:lineRule="auto"/>
        <w:jc w:val="both"/>
        <w:rPr>
          <w:rFonts w:ascii="Times New Roman" w:hAnsi="Times New Roman" w:cs="Times New Roman"/>
          <w:color w:val="000000" w:themeColor="text1"/>
          <w:sz w:val="20"/>
          <w:szCs w:val="20"/>
        </w:rPr>
      </w:pPr>
      <w:r w:rsidRPr="00245036">
        <w:rPr>
          <w:rFonts w:ascii="Times New Roman" w:hAnsi="Times New Roman" w:cs="Times New Roman"/>
          <w:color w:val="000000" w:themeColor="text1"/>
          <w:sz w:val="20"/>
          <w:szCs w:val="20"/>
        </w:rPr>
        <w:t xml:space="preserve">3. </w:t>
      </w:r>
      <w:r w:rsidR="00483DAB" w:rsidRPr="00245036">
        <w:rPr>
          <w:rFonts w:ascii="Times New Roman" w:hAnsi="Times New Roman" w:cs="Times New Roman"/>
          <w:color w:val="000000" w:themeColor="text1"/>
          <w:sz w:val="20"/>
          <w:szCs w:val="20"/>
        </w:rPr>
        <w:t>Research model and hypothesis</w:t>
      </w:r>
    </w:p>
    <w:p w:rsidR="00C1264E" w:rsidRPr="00245036" w:rsidRDefault="00D71C2C" w:rsidP="00652DB7">
      <w:pPr>
        <w:spacing w:after="240" w:line="480" w:lineRule="auto"/>
        <w:jc w:val="both"/>
        <w:rPr>
          <w:rFonts w:cs="Times New Roman"/>
          <w:color w:val="000000" w:themeColor="text1"/>
          <w:sz w:val="20"/>
          <w:szCs w:val="20"/>
        </w:rPr>
      </w:pPr>
      <w:r w:rsidRPr="00245036">
        <w:rPr>
          <w:rFonts w:eastAsia="MS Gothic" w:cs="Times New Roman"/>
          <w:color w:val="000000" w:themeColor="text1"/>
          <w:sz w:val="20"/>
          <w:szCs w:val="20"/>
        </w:rPr>
        <w:t xml:space="preserve">Poverty measures vary across developed and developing </w:t>
      </w:r>
      <w:r w:rsidR="00D84E7C" w:rsidRPr="00245036">
        <w:rPr>
          <w:rFonts w:eastAsia="MS Gothic" w:cs="Times New Roman"/>
          <w:color w:val="000000" w:themeColor="text1"/>
          <w:sz w:val="20"/>
          <w:szCs w:val="20"/>
        </w:rPr>
        <w:t>countries</w:t>
      </w:r>
      <w:r w:rsidRPr="00245036">
        <w:rPr>
          <w:rFonts w:eastAsia="MS Gothic" w:cs="Times New Roman"/>
          <w:color w:val="000000" w:themeColor="text1"/>
          <w:sz w:val="20"/>
          <w:szCs w:val="20"/>
        </w:rPr>
        <w:t xml:space="preserve">. </w:t>
      </w:r>
      <w:r w:rsidR="00042AFC" w:rsidRPr="00245036">
        <w:rPr>
          <w:rFonts w:eastAsia="MS Gothic" w:cs="Times New Roman"/>
          <w:color w:val="000000" w:themeColor="text1"/>
          <w:sz w:val="20"/>
          <w:szCs w:val="20"/>
        </w:rPr>
        <w:t xml:space="preserve">In many </w:t>
      </w:r>
      <w:r w:rsidRPr="00245036">
        <w:rPr>
          <w:rFonts w:eastAsia="MS Gothic" w:cs="Times New Roman"/>
          <w:color w:val="000000" w:themeColor="text1"/>
          <w:sz w:val="20"/>
          <w:szCs w:val="20"/>
        </w:rPr>
        <w:t xml:space="preserve">developing </w:t>
      </w:r>
      <w:r w:rsidR="00042AFC" w:rsidRPr="00245036">
        <w:rPr>
          <w:rFonts w:eastAsia="MS Gothic" w:cs="Times New Roman"/>
          <w:color w:val="000000" w:themeColor="text1"/>
          <w:sz w:val="20"/>
          <w:szCs w:val="20"/>
        </w:rPr>
        <w:t>countries, poverty is measured in t</w:t>
      </w:r>
      <w:r w:rsidRPr="00245036">
        <w:rPr>
          <w:rFonts w:eastAsia="MS Gothic" w:cs="Times New Roman"/>
          <w:color w:val="000000" w:themeColor="text1"/>
          <w:sz w:val="20"/>
          <w:szCs w:val="20"/>
        </w:rPr>
        <w:t>e</w:t>
      </w:r>
      <w:r w:rsidR="00042AFC" w:rsidRPr="00245036">
        <w:rPr>
          <w:rFonts w:eastAsia="MS Gothic" w:cs="Times New Roman"/>
          <w:color w:val="000000" w:themeColor="text1"/>
          <w:sz w:val="20"/>
          <w:szCs w:val="20"/>
        </w:rPr>
        <w:t xml:space="preserve">rms </w:t>
      </w:r>
      <w:r w:rsidRPr="00245036">
        <w:rPr>
          <w:rFonts w:eastAsia="MS Gothic" w:cs="Times New Roman"/>
          <w:color w:val="000000" w:themeColor="text1"/>
          <w:sz w:val="20"/>
          <w:szCs w:val="20"/>
        </w:rPr>
        <w:t xml:space="preserve">income and </w:t>
      </w:r>
      <w:r w:rsidR="00D84E7C" w:rsidRPr="00245036">
        <w:rPr>
          <w:rFonts w:eastAsia="MS Gothic" w:cs="Times New Roman"/>
          <w:color w:val="000000" w:themeColor="text1"/>
          <w:sz w:val="20"/>
          <w:szCs w:val="20"/>
        </w:rPr>
        <w:t>consumption</w:t>
      </w:r>
      <w:r w:rsidRPr="00245036">
        <w:rPr>
          <w:rFonts w:eastAsia="MS Gothic" w:cs="Times New Roman"/>
          <w:color w:val="000000" w:themeColor="text1"/>
          <w:sz w:val="20"/>
          <w:szCs w:val="20"/>
        </w:rPr>
        <w:t xml:space="preserve"> but it fails to capture multi-</w:t>
      </w:r>
      <w:r w:rsidR="00D84E7C" w:rsidRPr="00245036">
        <w:rPr>
          <w:rFonts w:eastAsia="MS Gothic" w:cs="Times New Roman"/>
          <w:color w:val="000000" w:themeColor="text1"/>
          <w:sz w:val="20"/>
          <w:szCs w:val="20"/>
        </w:rPr>
        <w:t>dimensional</w:t>
      </w:r>
      <w:r w:rsidRPr="00245036">
        <w:rPr>
          <w:rFonts w:eastAsia="MS Gothic" w:cs="Times New Roman"/>
          <w:color w:val="000000" w:themeColor="text1"/>
          <w:sz w:val="20"/>
          <w:szCs w:val="20"/>
        </w:rPr>
        <w:t xml:space="preserve"> aspect of causes and poverty.</w:t>
      </w:r>
      <w:r w:rsidR="00801EB3" w:rsidRPr="00245036">
        <w:rPr>
          <w:rFonts w:eastAsia="MS Gothic" w:cs="Times New Roman"/>
          <w:color w:val="000000" w:themeColor="text1"/>
          <w:sz w:val="20"/>
          <w:szCs w:val="20"/>
        </w:rPr>
        <w:t xml:space="preserve"> </w:t>
      </w:r>
      <w:r w:rsidR="009540C6" w:rsidRPr="00245036">
        <w:rPr>
          <w:rFonts w:eastAsia="MS Gothic" w:cs="Times New Roman"/>
          <w:color w:val="000000" w:themeColor="text1"/>
          <w:sz w:val="20"/>
          <w:szCs w:val="20"/>
        </w:rPr>
        <w:t xml:space="preserve">In order </w:t>
      </w:r>
      <w:r w:rsidR="00DB4CDB" w:rsidRPr="00245036">
        <w:rPr>
          <w:rFonts w:eastAsia="MS Gothic" w:cs="Times New Roman"/>
          <w:color w:val="000000" w:themeColor="text1"/>
          <w:sz w:val="20"/>
          <w:szCs w:val="20"/>
        </w:rPr>
        <w:t xml:space="preserve">to </w:t>
      </w:r>
      <w:r w:rsidRPr="00245036">
        <w:rPr>
          <w:rFonts w:eastAsia="MS Gothic" w:cs="Times New Roman"/>
          <w:color w:val="000000" w:themeColor="text1"/>
          <w:sz w:val="20"/>
          <w:szCs w:val="20"/>
        </w:rPr>
        <w:t xml:space="preserve">eradicate </w:t>
      </w:r>
      <w:r w:rsidR="009540C6" w:rsidRPr="00245036">
        <w:rPr>
          <w:rFonts w:eastAsia="MS Gothic" w:cs="Times New Roman"/>
          <w:color w:val="000000" w:themeColor="text1"/>
          <w:sz w:val="20"/>
          <w:szCs w:val="20"/>
        </w:rPr>
        <w:t>poverty in all its form</w:t>
      </w:r>
      <w:r w:rsidR="00E4289B" w:rsidRPr="00245036">
        <w:rPr>
          <w:rFonts w:eastAsia="MS Gothic" w:cs="Times New Roman"/>
          <w:color w:val="000000" w:themeColor="text1"/>
          <w:sz w:val="20"/>
          <w:szCs w:val="20"/>
        </w:rPr>
        <w:t>s</w:t>
      </w:r>
      <w:r w:rsidR="009540C6" w:rsidRPr="00245036">
        <w:rPr>
          <w:rFonts w:eastAsia="MS Gothic" w:cs="Times New Roman"/>
          <w:color w:val="000000" w:themeColor="text1"/>
          <w:sz w:val="20"/>
          <w:szCs w:val="20"/>
        </w:rPr>
        <w:t xml:space="preserve"> requires measurement of this multidimensional phenomenon including its quantitative and qualitative aspects</w:t>
      </w:r>
      <w:r w:rsidR="00E4289B" w:rsidRPr="00245036">
        <w:rPr>
          <w:rFonts w:eastAsia="MS Gothic" w:cs="Times New Roman"/>
          <w:color w:val="000000" w:themeColor="text1"/>
          <w:sz w:val="20"/>
          <w:szCs w:val="20"/>
        </w:rPr>
        <w:t xml:space="preserve"> – only the former being addressed in this paper</w:t>
      </w:r>
      <w:r w:rsidR="009540C6" w:rsidRPr="00245036">
        <w:rPr>
          <w:rFonts w:eastAsia="MS Gothic" w:cs="Times New Roman"/>
          <w:color w:val="000000" w:themeColor="text1"/>
          <w:sz w:val="20"/>
          <w:szCs w:val="20"/>
        </w:rPr>
        <w:t>.</w:t>
      </w:r>
      <w:r w:rsidR="002015F1" w:rsidRPr="00245036">
        <w:rPr>
          <w:rFonts w:eastAsia="MS Gothic" w:cs="Times New Roman"/>
          <w:color w:val="000000" w:themeColor="text1"/>
          <w:sz w:val="20"/>
          <w:szCs w:val="20"/>
        </w:rPr>
        <w:t xml:space="preserve"> Within </w:t>
      </w:r>
      <w:r w:rsidR="009540C6" w:rsidRPr="00245036">
        <w:rPr>
          <w:rFonts w:eastAsia="MS Gothic" w:cs="Times New Roman"/>
          <w:color w:val="000000" w:themeColor="text1"/>
          <w:sz w:val="20"/>
          <w:szCs w:val="20"/>
        </w:rPr>
        <w:t>Pakistan</w:t>
      </w:r>
      <w:r w:rsidR="002015F1" w:rsidRPr="00245036">
        <w:rPr>
          <w:rFonts w:eastAsia="MS Gothic" w:cs="Times New Roman"/>
          <w:color w:val="000000" w:themeColor="text1"/>
          <w:sz w:val="20"/>
          <w:szCs w:val="20"/>
        </w:rPr>
        <w:t xml:space="preserve">, poverty measures take into account </w:t>
      </w:r>
      <w:r w:rsidR="009540C6" w:rsidRPr="00245036">
        <w:rPr>
          <w:rFonts w:eastAsia="MS Gothic" w:cs="Times New Roman"/>
          <w:color w:val="000000" w:themeColor="text1"/>
          <w:sz w:val="20"/>
          <w:szCs w:val="20"/>
        </w:rPr>
        <w:t>income</w:t>
      </w:r>
      <w:r w:rsidR="002015F1" w:rsidRPr="00245036">
        <w:rPr>
          <w:rFonts w:eastAsia="MS Gothic" w:cs="Times New Roman"/>
          <w:color w:val="000000" w:themeColor="text1"/>
          <w:sz w:val="20"/>
          <w:szCs w:val="20"/>
        </w:rPr>
        <w:t xml:space="preserve"> </w:t>
      </w:r>
      <w:r w:rsidR="009540C6" w:rsidRPr="00245036">
        <w:rPr>
          <w:rFonts w:eastAsia="MS Gothic" w:cs="Times New Roman"/>
          <w:color w:val="000000" w:themeColor="text1"/>
          <w:sz w:val="20"/>
          <w:szCs w:val="20"/>
        </w:rPr>
        <w:t>/</w:t>
      </w:r>
      <w:r w:rsidR="002015F1" w:rsidRPr="00245036">
        <w:rPr>
          <w:rFonts w:eastAsia="MS Gothic" w:cs="Times New Roman"/>
          <w:color w:val="000000" w:themeColor="text1"/>
          <w:sz w:val="20"/>
          <w:szCs w:val="20"/>
        </w:rPr>
        <w:t xml:space="preserve"> </w:t>
      </w:r>
      <w:r w:rsidR="009540C6" w:rsidRPr="00245036">
        <w:rPr>
          <w:rFonts w:eastAsia="MS Gothic" w:cs="Times New Roman"/>
          <w:color w:val="000000" w:themeColor="text1"/>
          <w:sz w:val="20"/>
          <w:szCs w:val="20"/>
        </w:rPr>
        <w:t>consumption</w:t>
      </w:r>
      <w:r w:rsidR="002015F1" w:rsidRPr="00245036">
        <w:rPr>
          <w:rFonts w:eastAsia="MS Gothic" w:cs="Times New Roman"/>
          <w:color w:val="000000" w:themeColor="text1"/>
          <w:sz w:val="20"/>
          <w:szCs w:val="20"/>
        </w:rPr>
        <w:t xml:space="preserve"> and </w:t>
      </w:r>
      <w:r w:rsidR="009540C6" w:rsidRPr="00245036">
        <w:rPr>
          <w:rFonts w:eastAsia="MS Gothic" w:cs="Times New Roman"/>
          <w:color w:val="000000" w:themeColor="text1"/>
          <w:sz w:val="20"/>
          <w:szCs w:val="20"/>
        </w:rPr>
        <w:t xml:space="preserve"> also </w:t>
      </w:r>
      <w:r w:rsidR="002015F1" w:rsidRPr="00245036">
        <w:rPr>
          <w:rFonts w:eastAsia="MS Gothic" w:cs="Times New Roman"/>
          <w:color w:val="000000" w:themeColor="text1"/>
          <w:sz w:val="20"/>
          <w:szCs w:val="20"/>
        </w:rPr>
        <w:t xml:space="preserve">include </w:t>
      </w:r>
      <w:r w:rsidR="009540C6" w:rsidRPr="00245036">
        <w:rPr>
          <w:rFonts w:eastAsia="MS Gothic" w:cs="Times New Roman"/>
          <w:color w:val="000000" w:themeColor="text1"/>
          <w:sz w:val="20"/>
          <w:szCs w:val="20"/>
        </w:rPr>
        <w:t xml:space="preserve">access to health, </w:t>
      </w:r>
      <w:r w:rsidR="00D84E7C" w:rsidRPr="00245036">
        <w:rPr>
          <w:rFonts w:eastAsia="MS Gothic" w:cs="Times New Roman"/>
          <w:color w:val="000000" w:themeColor="text1"/>
          <w:sz w:val="20"/>
          <w:szCs w:val="20"/>
        </w:rPr>
        <w:t>education</w:t>
      </w:r>
      <w:r w:rsidR="002015F1" w:rsidRPr="00245036">
        <w:rPr>
          <w:rFonts w:eastAsia="MS Gothic" w:cs="Times New Roman"/>
          <w:color w:val="000000" w:themeColor="text1"/>
          <w:sz w:val="20"/>
          <w:szCs w:val="20"/>
        </w:rPr>
        <w:t>, living standards</w:t>
      </w:r>
      <w:r w:rsidR="009540C6" w:rsidRPr="00245036">
        <w:rPr>
          <w:rFonts w:eastAsia="MS Gothic" w:cs="Times New Roman"/>
          <w:color w:val="000000" w:themeColor="text1"/>
          <w:sz w:val="20"/>
          <w:szCs w:val="20"/>
        </w:rPr>
        <w:t xml:space="preserve"> and other amenities of life (</w:t>
      </w:r>
      <w:bookmarkStart w:id="9" w:name="_Hlk515460139"/>
      <w:r w:rsidR="00551C9E" w:rsidRPr="00245036">
        <w:rPr>
          <w:rFonts w:eastAsia="MS Gothic" w:cs="Times New Roman"/>
          <w:color w:val="000000" w:themeColor="text1"/>
          <w:sz w:val="20"/>
          <w:szCs w:val="20"/>
        </w:rPr>
        <w:t>PCP</w:t>
      </w:r>
      <w:r w:rsidR="00C1264E" w:rsidRPr="00245036">
        <w:rPr>
          <w:rFonts w:eastAsia="MS Gothic" w:cs="Times New Roman"/>
          <w:color w:val="000000" w:themeColor="text1"/>
          <w:sz w:val="20"/>
          <w:szCs w:val="20"/>
        </w:rPr>
        <w:t>, 2016</w:t>
      </w:r>
      <w:bookmarkEnd w:id="9"/>
      <w:r w:rsidR="009540C6" w:rsidRPr="00245036">
        <w:rPr>
          <w:rFonts w:eastAsia="MS Gothic" w:cs="Times New Roman"/>
          <w:color w:val="000000" w:themeColor="text1"/>
          <w:sz w:val="20"/>
          <w:szCs w:val="20"/>
        </w:rPr>
        <w:t>)</w:t>
      </w:r>
      <w:r w:rsidR="002015F1" w:rsidRPr="00245036">
        <w:rPr>
          <w:rFonts w:eastAsia="MS Gothic" w:cs="Times New Roman"/>
          <w:color w:val="000000" w:themeColor="text1"/>
          <w:sz w:val="20"/>
          <w:szCs w:val="20"/>
        </w:rPr>
        <w:t>, aligned with t</w:t>
      </w:r>
      <w:r w:rsidR="0031644C" w:rsidRPr="00245036">
        <w:rPr>
          <w:rFonts w:eastAsia="MS Gothic" w:cs="Times New Roman"/>
          <w:color w:val="000000" w:themeColor="text1"/>
          <w:sz w:val="20"/>
          <w:szCs w:val="20"/>
        </w:rPr>
        <w:t>he new global Multidimensional Poverty Index (MPI</w:t>
      </w:r>
      <w:r w:rsidR="00295030" w:rsidRPr="00245036">
        <w:rPr>
          <w:rFonts w:eastAsia="MS Gothic" w:cs="Times New Roman"/>
          <w:color w:val="000000" w:themeColor="text1"/>
          <w:sz w:val="20"/>
          <w:szCs w:val="20"/>
        </w:rPr>
        <w:t>), suggesting</w:t>
      </w:r>
      <w:r w:rsidR="00144472" w:rsidRPr="00245036">
        <w:rPr>
          <w:rFonts w:eastAsia="MS Gothic" w:cs="Times New Roman"/>
          <w:color w:val="000000" w:themeColor="text1"/>
          <w:sz w:val="20"/>
          <w:szCs w:val="20"/>
        </w:rPr>
        <w:t xml:space="preserve"> that </w:t>
      </w:r>
      <w:r w:rsidR="002015F1" w:rsidRPr="00245036">
        <w:rPr>
          <w:rFonts w:eastAsia="MS Gothic" w:cs="Times New Roman"/>
          <w:color w:val="000000" w:themeColor="text1"/>
          <w:sz w:val="20"/>
          <w:szCs w:val="20"/>
        </w:rPr>
        <w:t xml:space="preserve">poverty </w:t>
      </w:r>
      <w:r w:rsidR="00D84E7C" w:rsidRPr="00245036">
        <w:rPr>
          <w:rFonts w:eastAsia="MS Gothic" w:cs="Times New Roman"/>
          <w:color w:val="000000" w:themeColor="text1"/>
          <w:sz w:val="20"/>
          <w:szCs w:val="20"/>
        </w:rPr>
        <w:t>measurements</w:t>
      </w:r>
      <w:r w:rsidR="002015F1" w:rsidRPr="00245036">
        <w:rPr>
          <w:rFonts w:eastAsia="MS Gothic" w:cs="Times New Roman"/>
          <w:color w:val="000000" w:themeColor="text1"/>
          <w:sz w:val="20"/>
          <w:szCs w:val="20"/>
        </w:rPr>
        <w:t xml:space="preserve"> </w:t>
      </w:r>
      <w:r w:rsidR="0031644C" w:rsidRPr="00245036">
        <w:rPr>
          <w:rFonts w:eastAsia="MS Gothic" w:cs="Times New Roman"/>
          <w:color w:val="000000" w:themeColor="text1"/>
          <w:sz w:val="20"/>
          <w:szCs w:val="20"/>
        </w:rPr>
        <w:t>need to focus</w:t>
      </w:r>
      <w:r w:rsidR="006A0C11" w:rsidRPr="00245036">
        <w:rPr>
          <w:rFonts w:eastAsia="MS Gothic" w:cs="Times New Roman"/>
          <w:color w:val="000000" w:themeColor="text1"/>
          <w:sz w:val="20"/>
          <w:szCs w:val="20"/>
        </w:rPr>
        <w:t xml:space="preserve"> on various aspects of poverty</w:t>
      </w:r>
      <w:r w:rsidR="002015F1" w:rsidRPr="00245036">
        <w:rPr>
          <w:rFonts w:eastAsia="MS Gothic" w:cs="Times New Roman"/>
          <w:color w:val="000000" w:themeColor="text1"/>
          <w:sz w:val="20"/>
          <w:szCs w:val="20"/>
        </w:rPr>
        <w:t xml:space="preserve">. </w:t>
      </w:r>
      <w:r w:rsidR="006A0C11" w:rsidRPr="00245036">
        <w:rPr>
          <w:rFonts w:eastAsia="MS Gothic" w:cs="Times New Roman"/>
          <w:color w:val="000000" w:themeColor="text1"/>
          <w:sz w:val="20"/>
          <w:szCs w:val="20"/>
        </w:rPr>
        <w:t xml:space="preserve"> </w:t>
      </w:r>
      <w:r w:rsidR="00295030" w:rsidRPr="00245036">
        <w:rPr>
          <w:rFonts w:eastAsia="MS Gothic" w:cs="Times New Roman"/>
          <w:color w:val="000000" w:themeColor="text1"/>
          <w:sz w:val="20"/>
          <w:szCs w:val="20"/>
        </w:rPr>
        <w:t>Therefore,</w:t>
      </w:r>
      <w:r w:rsidR="006A0C11" w:rsidRPr="00245036">
        <w:rPr>
          <w:rFonts w:eastAsia="MS Gothic" w:cs="Times New Roman"/>
          <w:color w:val="000000" w:themeColor="text1"/>
          <w:sz w:val="20"/>
          <w:szCs w:val="20"/>
        </w:rPr>
        <w:t xml:space="preserve"> this study </w:t>
      </w:r>
      <w:r w:rsidR="002015F1" w:rsidRPr="00245036">
        <w:rPr>
          <w:rFonts w:eastAsia="MS Gothic" w:cs="Times New Roman"/>
          <w:color w:val="000000" w:themeColor="text1"/>
          <w:sz w:val="20"/>
          <w:szCs w:val="20"/>
        </w:rPr>
        <w:t xml:space="preserve">mainly </w:t>
      </w:r>
      <w:r w:rsidR="006A0C11" w:rsidRPr="00245036">
        <w:rPr>
          <w:rFonts w:eastAsia="MS Gothic" w:cs="Times New Roman"/>
          <w:color w:val="000000" w:themeColor="text1"/>
          <w:sz w:val="20"/>
          <w:szCs w:val="20"/>
        </w:rPr>
        <w:t>focus</w:t>
      </w:r>
      <w:r w:rsidR="002015F1" w:rsidRPr="00245036">
        <w:rPr>
          <w:rFonts w:eastAsia="MS Gothic" w:cs="Times New Roman"/>
          <w:color w:val="000000" w:themeColor="text1"/>
          <w:sz w:val="20"/>
          <w:szCs w:val="20"/>
        </w:rPr>
        <w:t xml:space="preserve">es </w:t>
      </w:r>
      <w:r w:rsidR="00D84E7C" w:rsidRPr="00245036">
        <w:rPr>
          <w:rFonts w:eastAsia="MS Gothic" w:cs="Times New Roman"/>
          <w:color w:val="000000" w:themeColor="text1"/>
          <w:sz w:val="20"/>
          <w:szCs w:val="20"/>
        </w:rPr>
        <w:t>on two</w:t>
      </w:r>
      <w:r w:rsidR="00DB4CDB" w:rsidRPr="00245036">
        <w:rPr>
          <w:rFonts w:eastAsia="MS Gothic" w:cs="Times New Roman"/>
          <w:color w:val="000000" w:themeColor="text1"/>
          <w:sz w:val="20"/>
          <w:szCs w:val="20"/>
        </w:rPr>
        <w:t xml:space="preserve"> different aspects of </w:t>
      </w:r>
      <w:r w:rsidR="00D84E7C" w:rsidRPr="00245036">
        <w:rPr>
          <w:rFonts w:eastAsia="MS Gothic" w:cs="Times New Roman"/>
          <w:color w:val="000000" w:themeColor="text1"/>
          <w:sz w:val="20"/>
          <w:szCs w:val="20"/>
        </w:rPr>
        <w:t>poverty</w:t>
      </w:r>
      <w:r w:rsidR="006A0C11" w:rsidRPr="00245036">
        <w:rPr>
          <w:rFonts w:eastAsia="MS Gothic" w:cs="Times New Roman"/>
          <w:color w:val="000000" w:themeColor="text1"/>
          <w:sz w:val="20"/>
          <w:szCs w:val="20"/>
        </w:rPr>
        <w:t>. One is</w:t>
      </w:r>
      <w:r w:rsidR="0031644C" w:rsidRPr="00245036">
        <w:rPr>
          <w:rFonts w:eastAsia="MS Gothic" w:cs="Times New Roman"/>
          <w:color w:val="000000" w:themeColor="text1"/>
          <w:sz w:val="20"/>
          <w:szCs w:val="20"/>
        </w:rPr>
        <w:t xml:space="preserve"> financial poverty </w:t>
      </w:r>
      <w:r w:rsidR="006A0C11" w:rsidRPr="00245036">
        <w:rPr>
          <w:rFonts w:eastAsia="MS Gothic" w:cs="Times New Roman"/>
          <w:color w:val="000000" w:themeColor="text1"/>
          <w:sz w:val="20"/>
          <w:szCs w:val="20"/>
        </w:rPr>
        <w:t xml:space="preserve">defined </w:t>
      </w:r>
      <w:r w:rsidR="00DB4CDB" w:rsidRPr="00245036">
        <w:rPr>
          <w:rFonts w:eastAsia="MS Gothic" w:cs="Times New Roman"/>
          <w:color w:val="000000" w:themeColor="text1"/>
          <w:sz w:val="20"/>
          <w:szCs w:val="20"/>
        </w:rPr>
        <w:t xml:space="preserve">as </w:t>
      </w:r>
      <w:r w:rsidR="006A0C11" w:rsidRPr="00245036">
        <w:rPr>
          <w:rFonts w:eastAsia="MS Gothic" w:cs="Times New Roman"/>
          <w:color w:val="000000" w:themeColor="text1"/>
          <w:sz w:val="20"/>
          <w:szCs w:val="20"/>
        </w:rPr>
        <w:t>lack of</w:t>
      </w:r>
      <w:r w:rsidR="0031644C" w:rsidRPr="00245036">
        <w:rPr>
          <w:rFonts w:eastAsia="MS Gothic" w:cs="Times New Roman"/>
          <w:color w:val="000000" w:themeColor="text1"/>
          <w:sz w:val="20"/>
          <w:szCs w:val="20"/>
        </w:rPr>
        <w:t xml:space="preserve"> income, expenditure and savings </w:t>
      </w:r>
      <w:r w:rsidR="006A0C11" w:rsidRPr="00245036">
        <w:rPr>
          <w:rFonts w:eastAsia="MS Gothic" w:cs="Times New Roman"/>
          <w:color w:val="000000" w:themeColor="text1"/>
          <w:sz w:val="20"/>
          <w:szCs w:val="20"/>
        </w:rPr>
        <w:t xml:space="preserve">and other aspect </w:t>
      </w:r>
      <w:r w:rsidR="00DB4CDB" w:rsidRPr="00245036">
        <w:rPr>
          <w:rFonts w:eastAsia="MS Gothic" w:cs="Times New Roman"/>
          <w:color w:val="000000" w:themeColor="text1"/>
          <w:sz w:val="20"/>
          <w:szCs w:val="20"/>
        </w:rPr>
        <w:t xml:space="preserve">is </w:t>
      </w:r>
      <w:r w:rsidR="006A0C11" w:rsidRPr="00245036">
        <w:rPr>
          <w:rFonts w:eastAsia="MS Gothic" w:cs="Times New Roman"/>
          <w:color w:val="000000" w:themeColor="text1"/>
          <w:sz w:val="20"/>
          <w:szCs w:val="20"/>
        </w:rPr>
        <w:t xml:space="preserve">human poverty </w:t>
      </w:r>
      <w:r w:rsidR="00DB4CDB" w:rsidRPr="00245036">
        <w:rPr>
          <w:rFonts w:eastAsia="MS Gothic" w:cs="Times New Roman"/>
          <w:color w:val="000000" w:themeColor="text1"/>
          <w:sz w:val="20"/>
          <w:szCs w:val="20"/>
        </w:rPr>
        <w:t xml:space="preserve">that </w:t>
      </w:r>
      <w:r w:rsidR="006A0C11" w:rsidRPr="00245036">
        <w:rPr>
          <w:rFonts w:eastAsia="MS Gothic" w:cs="Times New Roman"/>
          <w:color w:val="000000" w:themeColor="text1"/>
          <w:sz w:val="20"/>
          <w:szCs w:val="20"/>
        </w:rPr>
        <w:t>covers the core dimension</w:t>
      </w:r>
      <w:r w:rsidR="00DB4CDB" w:rsidRPr="00245036">
        <w:rPr>
          <w:rFonts w:eastAsia="MS Gothic" w:cs="Times New Roman"/>
          <w:color w:val="000000" w:themeColor="text1"/>
          <w:sz w:val="20"/>
          <w:szCs w:val="20"/>
        </w:rPr>
        <w:t>s</w:t>
      </w:r>
      <w:r w:rsidR="006A0C11" w:rsidRPr="00245036">
        <w:rPr>
          <w:rFonts w:eastAsia="MS Gothic" w:cs="Times New Roman"/>
          <w:color w:val="000000" w:themeColor="text1"/>
          <w:sz w:val="20"/>
          <w:szCs w:val="20"/>
        </w:rPr>
        <w:t xml:space="preserve"> of MPI and includes</w:t>
      </w:r>
      <w:r w:rsidR="006A0C11" w:rsidRPr="00245036">
        <w:rPr>
          <w:rFonts w:cs="Times New Roman"/>
          <w:color w:val="000000" w:themeColor="text1"/>
          <w:sz w:val="20"/>
          <w:szCs w:val="20"/>
        </w:rPr>
        <w:t xml:space="preserve"> </w:t>
      </w:r>
      <w:r w:rsidR="00C1264E" w:rsidRPr="00245036">
        <w:rPr>
          <w:rFonts w:cs="Times New Roman"/>
          <w:color w:val="000000" w:themeColor="text1"/>
          <w:sz w:val="20"/>
          <w:szCs w:val="20"/>
        </w:rPr>
        <w:t>children</w:t>
      </w:r>
      <w:r w:rsidR="00DB4CDB" w:rsidRPr="00245036">
        <w:rPr>
          <w:rFonts w:cs="Times New Roman"/>
          <w:color w:val="000000" w:themeColor="text1"/>
          <w:sz w:val="20"/>
          <w:szCs w:val="20"/>
        </w:rPr>
        <w:t>’s</w:t>
      </w:r>
      <w:r w:rsidR="00C1264E" w:rsidRPr="00245036">
        <w:rPr>
          <w:rFonts w:cs="Times New Roman"/>
          <w:color w:val="000000" w:themeColor="text1"/>
          <w:sz w:val="20"/>
          <w:szCs w:val="20"/>
        </w:rPr>
        <w:t xml:space="preserve"> </w:t>
      </w:r>
      <w:r w:rsidR="006A0C11" w:rsidRPr="00245036">
        <w:rPr>
          <w:rFonts w:cs="Times New Roman"/>
          <w:color w:val="000000" w:themeColor="text1"/>
          <w:sz w:val="20"/>
          <w:szCs w:val="20"/>
        </w:rPr>
        <w:t>education,</w:t>
      </w:r>
      <w:r w:rsidR="00C1264E" w:rsidRPr="00245036">
        <w:rPr>
          <w:rFonts w:cs="Times New Roman"/>
          <w:color w:val="000000" w:themeColor="text1"/>
          <w:sz w:val="20"/>
          <w:szCs w:val="20"/>
        </w:rPr>
        <w:t xml:space="preserve"> women</w:t>
      </w:r>
      <w:r w:rsidR="00DB4CDB" w:rsidRPr="00245036">
        <w:rPr>
          <w:rFonts w:cs="Times New Roman"/>
          <w:color w:val="000000" w:themeColor="text1"/>
          <w:sz w:val="20"/>
          <w:szCs w:val="20"/>
        </w:rPr>
        <w:t>’s</w:t>
      </w:r>
      <w:r w:rsidR="00C1264E" w:rsidRPr="00245036">
        <w:rPr>
          <w:rFonts w:cs="Times New Roman"/>
          <w:color w:val="000000" w:themeColor="text1"/>
          <w:sz w:val="20"/>
          <w:szCs w:val="20"/>
        </w:rPr>
        <w:t xml:space="preserve"> health and family health. </w:t>
      </w:r>
      <w:r w:rsidR="00C403C6" w:rsidRPr="00245036">
        <w:rPr>
          <w:rFonts w:cs="Times New Roman"/>
          <w:color w:val="000000" w:themeColor="text1"/>
          <w:sz w:val="20"/>
          <w:szCs w:val="20"/>
        </w:rPr>
        <w:t>The concept of human poverty is helpful in clarifying the relationship between gender inequality and poverty, as it focuses on gender differences in the lack of education and health services and social constraints (</w:t>
      </w:r>
      <w:bookmarkStart w:id="10" w:name="_Hlk515460146"/>
      <w:r w:rsidR="00C403C6" w:rsidRPr="00245036">
        <w:rPr>
          <w:rFonts w:cs="Times New Roman"/>
          <w:color w:val="000000" w:themeColor="text1"/>
          <w:sz w:val="20"/>
          <w:szCs w:val="20"/>
        </w:rPr>
        <w:t>Cagatay, 1998</w:t>
      </w:r>
      <w:bookmarkEnd w:id="10"/>
      <w:r w:rsidR="00C403C6" w:rsidRPr="00245036">
        <w:rPr>
          <w:rFonts w:cs="Times New Roman"/>
          <w:color w:val="000000" w:themeColor="text1"/>
          <w:sz w:val="20"/>
          <w:szCs w:val="20"/>
        </w:rPr>
        <w:t xml:space="preserve">). Though the relationship between human and financial poverty is linked </w:t>
      </w:r>
      <w:r w:rsidR="002015F1" w:rsidRPr="00245036">
        <w:rPr>
          <w:rFonts w:cs="Times New Roman"/>
          <w:color w:val="000000" w:themeColor="text1"/>
          <w:sz w:val="20"/>
          <w:szCs w:val="20"/>
        </w:rPr>
        <w:t xml:space="preserve">through </w:t>
      </w:r>
      <w:r w:rsidR="00C403C6" w:rsidRPr="00245036">
        <w:rPr>
          <w:rFonts w:cs="Times New Roman"/>
          <w:color w:val="000000" w:themeColor="text1"/>
          <w:sz w:val="20"/>
          <w:szCs w:val="20"/>
        </w:rPr>
        <w:t xml:space="preserve"> </w:t>
      </w:r>
      <w:r w:rsidR="00144472" w:rsidRPr="00245036">
        <w:rPr>
          <w:rFonts w:cs="Times New Roman"/>
          <w:color w:val="000000" w:themeColor="text1"/>
          <w:sz w:val="20"/>
          <w:szCs w:val="20"/>
        </w:rPr>
        <w:t xml:space="preserve">a </w:t>
      </w:r>
      <w:r w:rsidR="00C403C6" w:rsidRPr="00245036">
        <w:rPr>
          <w:rFonts w:cs="Times New Roman"/>
          <w:color w:val="000000" w:themeColor="text1"/>
          <w:sz w:val="20"/>
          <w:szCs w:val="20"/>
        </w:rPr>
        <w:t xml:space="preserve">‘lack of </w:t>
      </w:r>
      <w:r w:rsidR="00D84E7C" w:rsidRPr="00245036">
        <w:rPr>
          <w:rFonts w:cs="Times New Roman"/>
          <w:color w:val="000000" w:themeColor="text1"/>
          <w:sz w:val="20"/>
          <w:szCs w:val="20"/>
        </w:rPr>
        <w:t>resources</w:t>
      </w:r>
      <w:r w:rsidR="00144472" w:rsidRPr="00245036">
        <w:rPr>
          <w:rFonts w:cs="Times New Roman"/>
          <w:color w:val="000000" w:themeColor="text1"/>
          <w:sz w:val="20"/>
          <w:szCs w:val="20"/>
        </w:rPr>
        <w:t>’</w:t>
      </w:r>
      <w:r w:rsidR="00D84E7C" w:rsidRPr="00245036">
        <w:rPr>
          <w:rFonts w:cs="Times New Roman"/>
          <w:color w:val="000000" w:themeColor="text1"/>
          <w:sz w:val="20"/>
          <w:szCs w:val="20"/>
        </w:rPr>
        <w:t xml:space="preserve"> point</w:t>
      </w:r>
      <w:r w:rsidR="00C403C6" w:rsidRPr="00245036">
        <w:rPr>
          <w:rFonts w:cs="Times New Roman"/>
          <w:color w:val="000000" w:themeColor="text1"/>
          <w:sz w:val="20"/>
          <w:szCs w:val="20"/>
        </w:rPr>
        <w:t xml:space="preserve"> of view, it is not empirically evident how these two correlate. Our study will not focus on it but results can be inferred to understand this correlation.</w:t>
      </w:r>
    </w:p>
    <w:p w:rsidR="00B05E65" w:rsidRPr="00245036" w:rsidRDefault="00C403C6" w:rsidP="00652DB7">
      <w:pPr>
        <w:widowControl/>
        <w:suppressAutoHyphens w:val="0"/>
        <w:autoSpaceDE w:val="0"/>
        <w:autoSpaceDN w:val="0"/>
        <w:adjustRightInd w:val="0"/>
        <w:spacing w:after="240" w:line="480" w:lineRule="auto"/>
        <w:jc w:val="both"/>
        <w:rPr>
          <w:rFonts w:cs="Times New Roman"/>
          <w:color w:val="000000" w:themeColor="text1"/>
          <w:sz w:val="20"/>
          <w:szCs w:val="20"/>
        </w:rPr>
      </w:pPr>
      <w:r w:rsidRPr="00245036">
        <w:rPr>
          <w:rFonts w:eastAsia="MS Gothic" w:cs="Times New Roman"/>
          <w:color w:val="000000" w:themeColor="text1"/>
          <w:sz w:val="20"/>
          <w:szCs w:val="20"/>
        </w:rPr>
        <w:t>Microfinance</w:t>
      </w:r>
      <w:r w:rsidR="0088740D" w:rsidRPr="00245036">
        <w:rPr>
          <w:rFonts w:eastAsia="MS Gothic" w:cs="Times New Roman"/>
          <w:color w:val="000000" w:themeColor="text1"/>
          <w:sz w:val="20"/>
          <w:szCs w:val="20"/>
        </w:rPr>
        <w:t xml:space="preserve"> or the provision of </w:t>
      </w:r>
      <w:r w:rsidR="00601C81" w:rsidRPr="00245036">
        <w:rPr>
          <w:rFonts w:eastAsia="MS Gothic" w:cs="Times New Roman"/>
          <w:color w:val="000000" w:themeColor="text1"/>
          <w:sz w:val="20"/>
          <w:szCs w:val="20"/>
        </w:rPr>
        <w:t xml:space="preserve">a </w:t>
      </w:r>
      <w:r w:rsidR="0088740D" w:rsidRPr="00245036">
        <w:rPr>
          <w:rFonts w:eastAsia="MS Gothic" w:cs="Times New Roman"/>
          <w:color w:val="000000" w:themeColor="text1"/>
          <w:sz w:val="20"/>
          <w:szCs w:val="20"/>
        </w:rPr>
        <w:t xml:space="preserve">small credit facility to </w:t>
      </w:r>
      <w:r w:rsidR="00601C81" w:rsidRPr="00245036">
        <w:rPr>
          <w:rFonts w:eastAsia="MS Gothic" w:cs="Times New Roman"/>
          <w:color w:val="000000" w:themeColor="text1"/>
          <w:sz w:val="20"/>
          <w:szCs w:val="20"/>
        </w:rPr>
        <w:t xml:space="preserve">marginalized and </w:t>
      </w:r>
      <w:r w:rsidR="00D84E7C" w:rsidRPr="00245036">
        <w:rPr>
          <w:rFonts w:eastAsia="MS Gothic" w:cs="Times New Roman"/>
          <w:color w:val="000000" w:themeColor="text1"/>
          <w:sz w:val="20"/>
          <w:szCs w:val="20"/>
        </w:rPr>
        <w:t>financially</w:t>
      </w:r>
      <w:r w:rsidR="0088740D" w:rsidRPr="00245036">
        <w:rPr>
          <w:rFonts w:eastAsia="MS Gothic" w:cs="Times New Roman"/>
          <w:color w:val="000000" w:themeColor="text1"/>
          <w:sz w:val="20"/>
          <w:szCs w:val="20"/>
        </w:rPr>
        <w:t xml:space="preserve"> excluded </w:t>
      </w:r>
      <w:r w:rsidR="00601C81" w:rsidRPr="00245036">
        <w:rPr>
          <w:rFonts w:eastAsia="MS Gothic" w:cs="Times New Roman"/>
          <w:color w:val="000000" w:themeColor="text1"/>
          <w:sz w:val="20"/>
          <w:szCs w:val="20"/>
        </w:rPr>
        <w:t xml:space="preserve">people </w:t>
      </w:r>
      <w:r w:rsidR="0088740D" w:rsidRPr="00245036">
        <w:rPr>
          <w:rFonts w:eastAsia="MS Gothic" w:cs="Times New Roman"/>
          <w:color w:val="000000" w:themeColor="text1"/>
          <w:sz w:val="20"/>
          <w:szCs w:val="20"/>
        </w:rPr>
        <w:t>is a key poverty reduction strategy used</w:t>
      </w:r>
      <w:r w:rsidR="00C4284B" w:rsidRPr="00245036">
        <w:rPr>
          <w:rFonts w:eastAsia="MS Gothic" w:cs="Times New Roman"/>
          <w:color w:val="000000" w:themeColor="text1"/>
          <w:sz w:val="20"/>
          <w:szCs w:val="20"/>
        </w:rPr>
        <w:t xml:space="preserve"> </w:t>
      </w:r>
      <w:r w:rsidR="00D84E7C" w:rsidRPr="00245036">
        <w:rPr>
          <w:rFonts w:eastAsia="MS Gothic" w:cs="Times New Roman"/>
          <w:color w:val="000000" w:themeColor="text1"/>
          <w:sz w:val="20"/>
          <w:szCs w:val="20"/>
        </w:rPr>
        <w:t>in Pakistan</w:t>
      </w:r>
      <w:r w:rsidR="0088740D" w:rsidRPr="00245036">
        <w:rPr>
          <w:rFonts w:eastAsia="MS Gothic" w:cs="Times New Roman"/>
          <w:color w:val="000000" w:themeColor="text1"/>
          <w:sz w:val="20"/>
          <w:szCs w:val="20"/>
        </w:rPr>
        <w:t xml:space="preserve"> and in other 60 countries</w:t>
      </w:r>
      <w:r w:rsidR="00601C81" w:rsidRPr="00245036">
        <w:rPr>
          <w:rFonts w:eastAsia="MS Gothic" w:cs="Times New Roman"/>
          <w:color w:val="000000" w:themeColor="text1"/>
          <w:sz w:val="20"/>
          <w:szCs w:val="20"/>
        </w:rPr>
        <w:t xml:space="preserve"> globally </w:t>
      </w:r>
      <w:r w:rsidR="009E114B" w:rsidRPr="00245036">
        <w:rPr>
          <w:rFonts w:eastAsia="MS Gothic" w:cs="Times New Roman"/>
          <w:color w:val="000000" w:themeColor="text1"/>
          <w:sz w:val="20"/>
          <w:szCs w:val="20"/>
        </w:rPr>
        <w:t xml:space="preserve">(Bateman, 2010). </w:t>
      </w:r>
      <w:r w:rsidR="00601C81" w:rsidRPr="00245036">
        <w:rPr>
          <w:rFonts w:eastAsia="MS Gothic" w:cs="Times New Roman"/>
          <w:color w:val="000000" w:themeColor="text1"/>
          <w:sz w:val="20"/>
          <w:szCs w:val="20"/>
        </w:rPr>
        <w:t>The p</w:t>
      </w:r>
      <w:r w:rsidR="009E114B" w:rsidRPr="00245036">
        <w:rPr>
          <w:rFonts w:eastAsia="MS Gothic" w:cs="Times New Roman"/>
          <w:color w:val="000000" w:themeColor="text1"/>
          <w:sz w:val="20"/>
          <w:szCs w:val="20"/>
        </w:rPr>
        <w:t xml:space="preserve">rovision of small loans to </w:t>
      </w:r>
      <w:r w:rsidR="00601C81" w:rsidRPr="00245036">
        <w:rPr>
          <w:rFonts w:eastAsia="MS Gothic" w:cs="Times New Roman"/>
          <w:color w:val="000000" w:themeColor="text1"/>
          <w:sz w:val="20"/>
          <w:szCs w:val="20"/>
        </w:rPr>
        <w:t xml:space="preserve">the </w:t>
      </w:r>
      <w:r w:rsidR="009E114B" w:rsidRPr="00245036">
        <w:rPr>
          <w:rFonts w:eastAsia="MS Gothic" w:cs="Times New Roman"/>
          <w:color w:val="000000" w:themeColor="text1"/>
          <w:sz w:val="20"/>
          <w:szCs w:val="20"/>
        </w:rPr>
        <w:t xml:space="preserve">poor </w:t>
      </w:r>
      <w:r w:rsidRPr="00245036">
        <w:rPr>
          <w:rFonts w:eastAsia="MS Gothic" w:cs="Times New Roman"/>
          <w:color w:val="000000" w:themeColor="text1"/>
          <w:sz w:val="20"/>
          <w:szCs w:val="20"/>
        </w:rPr>
        <w:t>is considered an effective tool to</w:t>
      </w:r>
      <w:r w:rsidR="009E114B" w:rsidRPr="00245036">
        <w:rPr>
          <w:rFonts w:eastAsia="MS Gothic" w:cs="Times New Roman"/>
          <w:color w:val="000000" w:themeColor="text1"/>
          <w:sz w:val="20"/>
          <w:szCs w:val="20"/>
        </w:rPr>
        <w:t xml:space="preserve"> </w:t>
      </w:r>
      <w:r w:rsidR="00D84E7C" w:rsidRPr="00245036">
        <w:rPr>
          <w:rFonts w:eastAsia="MS Gothic" w:cs="Times New Roman"/>
          <w:color w:val="000000" w:themeColor="text1"/>
          <w:sz w:val="20"/>
          <w:szCs w:val="20"/>
        </w:rPr>
        <w:t>increase</w:t>
      </w:r>
      <w:r w:rsidR="009E114B" w:rsidRPr="00245036">
        <w:rPr>
          <w:rFonts w:eastAsia="MS Gothic" w:cs="Times New Roman"/>
          <w:color w:val="000000" w:themeColor="text1"/>
          <w:sz w:val="20"/>
          <w:szCs w:val="20"/>
        </w:rPr>
        <w:t xml:space="preserve"> </w:t>
      </w:r>
      <w:r w:rsidR="00601C81" w:rsidRPr="00245036">
        <w:rPr>
          <w:rFonts w:eastAsia="MS Gothic" w:cs="Times New Roman"/>
          <w:color w:val="000000" w:themeColor="text1"/>
          <w:sz w:val="20"/>
          <w:szCs w:val="20"/>
        </w:rPr>
        <w:t xml:space="preserve">their </w:t>
      </w:r>
      <w:r w:rsidR="009E114B" w:rsidRPr="00245036">
        <w:rPr>
          <w:rFonts w:eastAsia="MS Gothic" w:cs="Times New Roman"/>
          <w:color w:val="000000" w:themeColor="text1"/>
          <w:sz w:val="20"/>
          <w:szCs w:val="20"/>
        </w:rPr>
        <w:t>income generating activity</w:t>
      </w:r>
      <w:r w:rsidR="00601C81" w:rsidRPr="00245036">
        <w:rPr>
          <w:rFonts w:eastAsia="MS Gothic" w:cs="Times New Roman"/>
          <w:color w:val="000000" w:themeColor="text1"/>
          <w:sz w:val="20"/>
          <w:szCs w:val="20"/>
        </w:rPr>
        <w:t>,</w:t>
      </w:r>
      <w:r w:rsidR="009E114B" w:rsidRPr="00245036">
        <w:rPr>
          <w:rFonts w:eastAsia="MS Gothic" w:cs="Times New Roman"/>
          <w:color w:val="000000" w:themeColor="text1"/>
          <w:sz w:val="20"/>
          <w:szCs w:val="20"/>
        </w:rPr>
        <w:t xml:space="preserve"> thus reducing poverty </w:t>
      </w:r>
      <w:r w:rsidRPr="00245036">
        <w:rPr>
          <w:rFonts w:eastAsia="MS Gothic" w:cs="Times New Roman"/>
          <w:color w:val="000000" w:themeColor="text1"/>
          <w:sz w:val="20"/>
          <w:szCs w:val="20"/>
        </w:rPr>
        <w:t>through enhancing self-employment</w:t>
      </w:r>
      <w:r w:rsidR="009035DC" w:rsidRPr="00245036">
        <w:rPr>
          <w:rFonts w:eastAsia="MS Gothic" w:cs="Times New Roman"/>
          <w:color w:val="000000" w:themeColor="text1"/>
          <w:sz w:val="20"/>
          <w:szCs w:val="20"/>
        </w:rPr>
        <w:t xml:space="preserve"> (Khan 2014)</w:t>
      </w:r>
      <w:r w:rsidRPr="00245036">
        <w:rPr>
          <w:rFonts w:eastAsia="MS Gothic" w:cs="Times New Roman"/>
          <w:color w:val="000000" w:themeColor="text1"/>
          <w:sz w:val="20"/>
          <w:szCs w:val="20"/>
        </w:rPr>
        <w:t xml:space="preserve">. </w:t>
      </w:r>
      <w:r w:rsidR="00C4284B" w:rsidRPr="00245036">
        <w:rPr>
          <w:rFonts w:eastAsia="MS Gothic" w:cs="Times New Roman"/>
          <w:color w:val="000000" w:themeColor="text1"/>
          <w:sz w:val="20"/>
          <w:szCs w:val="20"/>
        </w:rPr>
        <w:t xml:space="preserve"> </w:t>
      </w:r>
      <w:r w:rsidR="00A6185B" w:rsidRPr="00245036">
        <w:rPr>
          <w:rFonts w:eastAsia="MS Gothic" w:cs="Times New Roman"/>
          <w:color w:val="000000" w:themeColor="text1"/>
          <w:sz w:val="20"/>
          <w:szCs w:val="20"/>
        </w:rPr>
        <w:t>Consequently, microfinance</w:t>
      </w:r>
      <w:r w:rsidR="00C4284B" w:rsidRPr="00245036">
        <w:rPr>
          <w:rFonts w:eastAsia="MS Gothic" w:cs="Times New Roman"/>
          <w:color w:val="000000" w:themeColor="text1"/>
          <w:sz w:val="20"/>
          <w:szCs w:val="20"/>
        </w:rPr>
        <w:t xml:space="preserve"> </w:t>
      </w:r>
      <w:r w:rsidR="00A6185B" w:rsidRPr="00245036">
        <w:rPr>
          <w:rFonts w:eastAsia="MS Gothic" w:cs="Times New Roman"/>
          <w:color w:val="000000" w:themeColor="text1"/>
          <w:sz w:val="20"/>
          <w:szCs w:val="20"/>
        </w:rPr>
        <w:t xml:space="preserve">improves </w:t>
      </w:r>
      <w:r w:rsidR="00A6185B" w:rsidRPr="00245036">
        <w:rPr>
          <w:rFonts w:cs="Times New Roman"/>
          <w:color w:val="000000" w:themeColor="text1"/>
          <w:sz w:val="20"/>
          <w:szCs w:val="20"/>
        </w:rPr>
        <w:t>the</w:t>
      </w:r>
      <w:r w:rsidRPr="00245036">
        <w:rPr>
          <w:rFonts w:cs="Times New Roman"/>
          <w:color w:val="000000" w:themeColor="text1"/>
          <w:sz w:val="20"/>
          <w:szCs w:val="20"/>
        </w:rPr>
        <w:t xml:space="preserve"> economic condition of the poor people through better standard</w:t>
      </w:r>
      <w:r w:rsidR="00601C81" w:rsidRPr="00245036">
        <w:rPr>
          <w:rFonts w:cs="Times New Roman"/>
          <w:color w:val="000000" w:themeColor="text1"/>
          <w:sz w:val="20"/>
          <w:szCs w:val="20"/>
        </w:rPr>
        <w:t>s</w:t>
      </w:r>
      <w:r w:rsidRPr="00245036">
        <w:rPr>
          <w:rFonts w:cs="Times New Roman"/>
          <w:color w:val="000000" w:themeColor="text1"/>
          <w:sz w:val="20"/>
          <w:szCs w:val="20"/>
        </w:rPr>
        <w:t xml:space="preserve"> of living with greater access to not only credit but also e</w:t>
      </w:r>
      <w:r w:rsidR="00B05E65" w:rsidRPr="00245036">
        <w:rPr>
          <w:rFonts w:cs="Times New Roman"/>
          <w:color w:val="000000" w:themeColor="text1"/>
          <w:sz w:val="20"/>
          <w:szCs w:val="20"/>
        </w:rPr>
        <w:t>ducation and health facilities</w:t>
      </w:r>
      <w:r w:rsidR="00C4284B" w:rsidRPr="00245036">
        <w:rPr>
          <w:rFonts w:cs="Times New Roman"/>
          <w:color w:val="000000" w:themeColor="text1"/>
          <w:sz w:val="20"/>
          <w:szCs w:val="20"/>
        </w:rPr>
        <w:t xml:space="preserve"> (</w:t>
      </w:r>
      <w:r w:rsidR="00C4284B" w:rsidRPr="00245036">
        <w:rPr>
          <w:rFonts w:eastAsia="MS Gothic" w:cs="Times New Roman"/>
          <w:color w:val="000000" w:themeColor="text1"/>
          <w:sz w:val="20"/>
          <w:szCs w:val="20"/>
        </w:rPr>
        <w:t>Banerjee and Jackson, 2017</w:t>
      </w:r>
      <w:r w:rsidR="00A6185B" w:rsidRPr="00245036">
        <w:rPr>
          <w:rFonts w:eastAsia="MS Gothic" w:cs="Times New Roman"/>
          <w:color w:val="000000" w:themeColor="text1"/>
          <w:sz w:val="20"/>
          <w:szCs w:val="20"/>
        </w:rPr>
        <w:t>)</w:t>
      </w:r>
      <w:r w:rsidR="00A6185B" w:rsidRPr="00245036">
        <w:rPr>
          <w:rFonts w:ascii="GillSansStd-Bold" w:eastAsia="Times New Roman" w:hAnsi="GillSansStd-Bold" w:cs="GillSansStd-Bold"/>
          <w:b/>
          <w:bCs/>
          <w:color w:val="000000" w:themeColor="text1"/>
          <w:kern w:val="0"/>
          <w:lang w:eastAsia="en-US" w:bidi="ar-SA"/>
        </w:rPr>
        <w:t>.</w:t>
      </w:r>
      <w:r w:rsidRPr="00245036">
        <w:rPr>
          <w:rFonts w:cs="Times New Roman"/>
          <w:color w:val="000000" w:themeColor="text1"/>
          <w:sz w:val="20"/>
          <w:szCs w:val="20"/>
        </w:rPr>
        <w:t xml:space="preserve"> </w:t>
      </w:r>
      <w:bookmarkStart w:id="11" w:name="_Hlk515460166"/>
      <w:r w:rsidRPr="00245036">
        <w:rPr>
          <w:rFonts w:cs="Times New Roman"/>
          <w:color w:val="000000" w:themeColor="text1"/>
          <w:sz w:val="20"/>
          <w:szCs w:val="20"/>
        </w:rPr>
        <w:t>Datar et al. (2008</w:t>
      </w:r>
      <w:r w:rsidR="00B05E65" w:rsidRPr="00245036">
        <w:rPr>
          <w:rFonts w:cs="Times New Roman"/>
          <w:color w:val="000000" w:themeColor="text1"/>
          <w:sz w:val="20"/>
          <w:szCs w:val="20"/>
        </w:rPr>
        <w:t>) and Zhuang et al. (2009</w:t>
      </w:r>
      <w:bookmarkEnd w:id="11"/>
      <w:r w:rsidR="00A6185B" w:rsidRPr="00245036">
        <w:rPr>
          <w:rFonts w:cs="Times New Roman"/>
          <w:color w:val="000000" w:themeColor="text1"/>
          <w:sz w:val="20"/>
          <w:szCs w:val="20"/>
        </w:rPr>
        <w:t>) argue</w:t>
      </w:r>
      <w:r w:rsidRPr="00245036">
        <w:rPr>
          <w:rFonts w:cs="Times New Roman"/>
          <w:color w:val="000000" w:themeColor="text1"/>
          <w:sz w:val="20"/>
          <w:szCs w:val="20"/>
        </w:rPr>
        <w:t xml:space="preserve"> that a package consisting of </w:t>
      </w:r>
      <w:r w:rsidR="00B05E65" w:rsidRPr="00245036">
        <w:rPr>
          <w:rFonts w:cs="Times New Roman"/>
          <w:color w:val="000000" w:themeColor="text1"/>
          <w:sz w:val="20"/>
          <w:szCs w:val="20"/>
        </w:rPr>
        <w:t>micro-credit and microfinance that includes</w:t>
      </w:r>
      <w:r w:rsidRPr="00245036">
        <w:rPr>
          <w:rFonts w:cs="Times New Roman"/>
          <w:color w:val="000000" w:themeColor="text1"/>
          <w:sz w:val="20"/>
          <w:szCs w:val="20"/>
        </w:rPr>
        <w:t xml:space="preserve"> </w:t>
      </w:r>
      <w:r w:rsidR="00A6185B" w:rsidRPr="00245036">
        <w:rPr>
          <w:rFonts w:cs="Times New Roman"/>
          <w:color w:val="000000" w:themeColor="text1"/>
          <w:sz w:val="20"/>
          <w:szCs w:val="20"/>
        </w:rPr>
        <w:t>training, health</w:t>
      </w:r>
      <w:r w:rsidR="00B05E65" w:rsidRPr="00245036">
        <w:rPr>
          <w:rFonts w:cs="Times New Roman"/>
          <w:color w:val="000000" w:themeColor="text1"/>
          <w:sz w:val="20"/>
          <w:szCs w:val="20"/>
        </w:rPr>
        <w:t xml:space="preserve"> care, education</w:t>
      </w:r>
      <w:r w:rsidR="00592C1E" w:rsidRPr="00245036">
        <w:rPr>
          <w:rFonts w:cs="Times New Roman"/>
          <w:color w:val="000000" w:themeColor="text1"/>
          <w:sz w:val="20"/>
          <w:szCs w:val="20"/>
        </w:rPr>
        <w:t>,</w:t>
      </w:r>
      <w:r w:rsidR="00B05E65" w:rsidRPr="00245036">
        <w:rPr>
          <w:rFonts w:cs="Times New Roman"/>
          <w:color w:val="000000" w:themeColor="text1"/>
          <w:sz w:val="20"/>
          <w:szCs w:val="20"/>
        </w:rPr>
        <w:t xml:space="preserve"> and </w:t>
      </w:r>
      <w:r w:rsidRPr="00245036">
        <w:rPr>
          <w:rFonts w:cs="Times New Roman"/>
          <w:color w:val="000000" w:themeColor="text1"/>
          <w:sz w:val="20"/>
          <w:szCs w:val="20"/>
        </w:rPr>
        <w:t>value chain support empowers MFIs’ clients</w:t>
      </w:r>
      <w:r w:rsidR="00F13DFD" w:rsidRPr="00245036">
        <w:rPr>
          <w:rFonts w:cs="Times New Roman"/>
          <w:color w:val="000000" w:themeColor="text1"/>
          <w:sz w:val="20"/>
          <w:szCs w:val="20"/>
        </w:rPr>
        <w:t xml:space="preserve"> </w:t>
      </w:r>
      <w:r w:rsidR="00A6185B" w:rsidRPr="00245036">
        <w:rPr>
          <w:rFonts w:cs="Times New Roman"/>
          <w:color w:val="000000" w:themeColor="text1"/>
          <w:sz w:val="20"/>
          <w:szCs w:val="20"/>
        </w:rPr>
        <w:t>and reduces</w:t>
      </w:r>
      <w:r w:rsidRPr="00245036">
        <w:rPr>
          <w:rFonts w:cs="Times New Roman"/>
          <w:color w:val="000000" w:themeColor="text1"/>
          <w:sz w:val="20"/>
          <w:szCs w:val="20"/>
        </w:rPr>
        <w:t xml:space="preserve"> poverty. </w:t>
      </w:r>
      <w:r w:rsidR="00F13DFD" w:rsidRPr="00245036">
        <w:rPr>
          <w:rFonts w:cs="Times New Roman"/>
          <w:color w:val="000000" w:themeColor="text1"/>
          <w:sz w:val="20"/>
          <w:szCs w:val="20"/>
        </w:rPr>
        <w:t xml:space="preserve">This </w:t>
      </w:r>
      <w:r w:rsidR="00295030" w:rsidRPr="00245036">
        <w:rPr>
          <w:rFonts w:cs="Times New Roman"/>
          <w:color w:val="000000" w:themeColor="text1"/>
          <w:sz w:val="20"/>
          <w:szCs w:val="20"/>
        </w:rPr>
        <w:t>study’s focus</w:t>
      </w:r>
      <w:r w:rsidR="00F13DFD" w:rsidRPr="00245036">
        <w:rPr>
          <w:rFonts w:cs="Times New Roman"/>
          <w:color w:val="000000" w:themeColor="text1"/>
          <w:sz w:val="20"/>
          <w:szCs w:val="20"/>
        </w:rPr>
        <w:t xml:space="preserve"> </w:t>
      </w:r>
      <w:r w:rsidR="00B05E65" w:rsidRPr="00245036">
        <w:rPr>
          <w:rFonts w:cs="Times New Roman"/>
          <w:color w:val="000000" w:themeColor="text1"/>
          <w:sz w:val="20"/>
          <w:szCs w:val="20"/>
        </w:rPr>
        <w:t>on microcredit</w:t>
      </w:r>
      <w:r w:rsidR="00DB4CDB" w:rsidRPr="00245036">
        <w:rPr>
          <w:rFonts w:cs="Times New Roman"/>
          <w:color w:val="000000" w:themeColor="text1"/>
          <w:sz w:val="20"/>
          <w:szCs w:val="20"/>
        </w:rPr>
        <w:t xml:space="preserve"> (loan size)</w:t>
      </w:r>
      <w:r w:rsidR="00F13DFD" w:rsidRPr="00245036">
        <w:rPr>
          <w:rFonts w:cs="Times New Roman"/>
          <w:color w:val="000000" w:themeColor="text1"/>
          <w:sz w:val="20"/>
          <w:szCs w:val="20"/>
        </w:rPr>
        <w:t xml:space="preserve"> incorporates</w:t>
      </w:r>
      <w:r w:rsidR="00DB4CDB" w:rsidRPr="00245036">
        <w:rPr>
          <w:rFonts w:cs="Times New Roman"/>
          <w:color w:val="000000" w:themeColor="text1"/>
          <w:sz w:val="20"/>
          <w:szCs w:val="20"/>
        </w:rPr>
        <w:t xml:space="preserve"> </w:t>
      </w:r>
      <w:r w:rsidR="00B05E65" w:rsidRPr="00245036">
        <w:rPr>
          <w:rFonts w:cs="Times New Roman"/>
          <w:color w:val="000000" w:themeColor="text1"/>
          <w:sz w:val="20"/>
          <w:szCs w:val="20"/>
        </w:rPr>
        <w:t xml:space="preserve">some </w:t>
      </w:r>
      <w:r w:rsidR="00DB4CDB" w:rsidRPr="00245036">
        <w:rPr>
          <w:rFonts w:cs="Times New Roman"/>
          <w:color w:val="000000" w:themeColor="text1"/>
          <w:sz w:val="20"/>
          <w:szCs w:val="20"/>
        </w:rPr>
        <w:t>indicators of</w:t>
      </w:r>
      <w:r w:rsidR="00B05E65" w:rsidRPr="00245036">
        <w:rPr>
          <w:rFonts w:cs="Times New Roman"/>
          <w:color w:val="000000" w:themeColor="text1"/>
          <w:sz w:val="20"/>
          <w:szCs w:val="20"/>
        </w:rPr>
        <w:t xml:space="preserve"> microfinance </w:t>
      </w:r>
      <w:r w:rsidR="00DB4CDB" w:rsidRPr="00245036">
        <w:rPr>
          <w:rFonts w:cs="Times New Roman"/>
          <w:color w:val="000000" w:themeColor="text1"/>
          <w:sz w:val="20"/>
          <w:szCs w:val="20"/>
        </w:rPr>
        <w:t>(training and education)</w:t>
      </w:r>
      <w:r w:rsidR="00B05E65" w:rsidRPr="00245036">
        <w:rPr>
          <w:rFonts w:cs="Times New Roman"/>
          <w:color w:val="000000" w:themeColor="text1"/>
          <w:sz w:val="20"/>
          <w:szCs w:val="20"/>
        </w:rPr>
        <w:t xml:space="preserve"> </w:t>
      </w:r>
      <w:r w:rsidR="00DB4CDB" w:rsidRPr="00245036">
        <w:rPr>
          <w:rFonts w:cs="Times New Roman"/>
          <w:color w:val="000000" w:themeColor="text1"/>
          <w:sz w:val="20"/>
          <w:szCs w:val="20"/>
        </w:rPr>
        <w:t xml:space="preserve">in </w:t>
      </w:r>
      <w:r w:rsidR="00F13DFD" w:rsidRPr="00245036">
        <w:rPr>
          <w:rFonts w:cs="Times New Roman"/>
          <w:color w:val="000000" w:themeColor="text1"/>
          <w:sz w:val="20"/>
          <w:szCs w:val="20"/>
        </w:rPr>
        <w:t xml:space="preserve">the </w:t>
      </w:r>
      <w:r w:rsidR="00DB4CDB" w:rsidRPr="00245036">
        <w:rPr>
          <w:rFonts w:cs="Times New Roman"/>
          <w:color w:val="000000" w:themeColor="text1"/>
          <w:sz w:val="20"/>
          <w:szCs w:val="20"/>
        </w:rPr>
        <w:t>model and variable section</w:t>
      </w:r>
      <w:r w:rsidR="00B05E65" w:rsidRPr="00245036">
        <w:rPr>
          <w:rFonts w:cs="Times New Roman"/>
          <w:color w:val="000000" w:themeColor="text1"/>
          <w:sz w:val="20"/>
          <w:szCs w:val="20"/>
        </w:rPr>
        <w:t>.</w:t>
      </w:r>
    </w:p>
    <w:p w:rsidR="008B3733" w:rsidRPr="00245036" w:rsidRDefault="001700DD" w:rsidP="00652DB7">
      <w:pPr>
        <w:spacing w:after="240" w:line="480" w:lineRule="auto"/>
        <w:jc w:val="both"/>
        <w:rPr>
          <w:rFonts w:eastAsia="MS Gothic" w:cs="Times New Roman"/>
          <w:color w:val="000000" w:themeColor="text1"/>
          <w:sz w:val="20"/>
          <w:szCs w:val="20"/>
        </w:rPr>
      </w:pPr>
      <w:r w:rsidRPr="00245036">
        <w:rPr>
          <w:rFonts w:eastAsia="MS Gothic" w:cs="Times New Roman"/>
          <w:color w:val="000000" w:themeColor="text1"/>
          <w:sz w:val="20"/>
          <w:szCs w:val="20"/>
        </w:rPr>
        <w:t>With regard to microloan size, our hypothesis is that financial poverty is inversely correlated with microloan size</w:t>
      </w:r>
      <w:r w:rsidR="003F4490" w:rsidRPr="00245036">
        <w:rPr>
          <w:rFonts w:eastAsia="MS Gothic" w:cs="Times New Roman"/>
          <w:color w:val="000000" w:themeColor="text1"/>
          <w:sz w:val="20"/>
          <w:szCs w:val="20"/>
        </w:rPr>
        <w:t xml:space="preserve"> since the</w:t>
      </w:r>
      <w:r w:rsidRPr="00245036">
        <w:rPr>
          <w:rFonts w:eastAsia="MS Gothic" w:cs="Times New Roman"/>
          <w:color w:val="000000" w:themeColor="text1"/>
          <w:sz w:val="20"/>
          <w:szCs w:val="20"/>
        </w:rPr>
        <w:t xml:space="preserve"> initial loan is often used to meet immediate needs at the expense of </w:t>
      </w:r>
      <w:r w:rsidR="00A57809" w:rsidRPr="00245036">
        <w:rPr>
          <w:rFonts w:eastAsia="MS Gothic" w:cs="Times New Roman"/>
          <w:color w:val="000000" w:themeColor="text1"/>
          <w:sz w:val="20"/>
          <w:szCs w:val="20"/>
        </w:rPr>
        <w:t>the</w:t>
      </w:r>
      <w:r w:rsidR="003F4490" w:rsidRPr="00245036">
        <w:rPr>
          <w:rFonts w:eastAsia="MS Gothic" w:cs="Times New Roman"/>
          <w:color w:val="000000" w:themeColor="text1"/>
          <w:sz w:val="20"/>
          <w:szCs w:val="20"/>
        </w:rPr>
        <w:t>ir business</w:t>
      </w:r>
      <w:r w:rsidR="00A57809" w:rsidRPr="00245036">
        <w:rPr>
          <w:rFonts w:eastAsia="MS Gothic" w:cs="Times New Roman"/>
          <w:color w:val="000000" w:themeColor="text1"/>
          <w:sz w:val="20"/>
          <w:szCs w:val="20"/>
        </w:rPr>
        <w:t xml:space="preserve"> </w:t>
      </w:r>
      <w:r w:rsidRPr="00245036">
        <w:rPr>
          <w:rFonts w:eastAsia="MS Gothic" w:cs="Times New Roman"/>
          <w:color w:val="000000" w:themeColor="text1"/>
          <w:sz w:val="20"/>
          <w:szCs w:val="20"/>
        </w:rPr>
        <w:t xml:space="preserve">needs. Conversely, </w:t>
      </w:r>
      <w:r w:rsidR="00596F35" w:rsidRPr="00245036">
        <w:rPr>
          <w:rFonts w:eastAsia="MS Gothic" w:cs="Times New Roman"/>
          <w:color w:val="000000" w:themeColor="text1"/>
          <w:sz w:val="20"/>
          <w:szCs w:val="20"/>
        </w:rPr>
        <w:t xml:space="preserve">we test whether </w:t>
      </w:r>
      <w:r w:rsidR="003F4490" w:rsidRPr="00245036">
        <w:rPr>
          <w:rFonts w:eastAsia="MS Gothic" w:cs="Times New Roman"/>
          <w:color w:val="000000" w:themeColor="text1"/>
          <w:sz w:val="20"/>
          <w:szCs w:val="20"/>
        </w:rPr>
        <w:t xml:space="preserve">a </w:t>
      </w:r>
      <w:r w:rsidR="00596F35" w:rsidRPr="00245036">
        <w:rPr>
          <w:rFonts w:eastAsia="MS Gothic" w:cs="Times New Roman"/>
          <w:color w:val="000000" w:themeColor="text1"/>
          <w:sz w:val="20"/>
          <w:szCs w:val="20"/>
        </w:rPr>
        <w:t>large loan size is more effective in mitigating the effects of poverty on women.</w:t>
      </w:r>
      <w:r w:rsidRPr="00245036">
        <w:rPr>
          <w:rFonts w:eastAsia="MS Gothic" w:cs="Times New Roman"/>
          <w:color w:val="000000" w:themeColor="text1"/>
          <w:sz w:val="20"/>
          <w:szCs w:val="20"/>
        </w:rPr>
        <w:t xml:space="preserve"> To summari</w:t>
      </w:r>
      <w:r w:rsidR="003F4490" w:rsidRPr="00245036">
        <w:rPr>
          <w:rFonts w:eastAsia="MS Gothic" w:cs="Times New Roman"/>
          <w:color w:val="000000" w:themeColor="text1"/>
          <w:sz w:val="20"/>
          <w:szCs w:val="20"/>
        </w:rPr>
        <w:t>z</w:t>
      </w:r>
      <w:r w:rsidRPr="00245036">
        <w:rPr>
          <w:rFonts w:eastAsia="MS Gothic" w:cs="Times New Roman"/>
          <w:color w:val="000000" w:themeColor="text1"/>
          <w:sz w:val="20"/>
          <w:szCs w:val="20"/>
        </w:rPr>
        <w:t xml:space="preserve">e, </w:t>
      </w:r>
      <w:r w:rsidR="008B3733" w:rsidRPr="00245036">
        <w:rPr>
          <w:rFonts w:eastAsia="MS Gothic" w:cs="Times New Roman"/>
          <w:color w:val="000000" w:themeColor="text1"/>
          <w:sz w:val="20"/>
          <w:szCs w:val="20"/>
        </w:rPr>
        <w:t xml:space="preserve">human poverty is complex and multidimensional, hence </w:t>
      </w:r>
      <w:r w:rsidR="003F4490" w:rsidRPr="00245036">
        <w:rPr>
          <w:rFonts w:eastAsia="MS Gothic" w:cs="Times New Roman"/>
          <w:color w:val="000000" w:themeColor="text1"/>
          <w:sz w:val="20"/>
          <w:szCs w:val="20"/>
        </w:rPr>
        <w:t xml:space="preserve">our </w:t>
      </w:r>
      <w:r w:rsidR="00B3188A" w:rsidRPr="00245036">
        <w:rPr>
          <w:rFonts w:eastAsia="MS Gothic" w:cs="Times New Roman"/>
          <w:color w:val="000000" w:themeColor="text1"/>
          <w:sz w:val="20"/>
          <w:szCs w:val="20"/>
        </w:rPr>
        <w:t>hypothes</w:t>
      </w:r>
      <w:r w:rsidRPr="00245036">
        <w:rPr>
          <w:rFonts w:eastAsia="MS Gothic" w:cs="Times New Roman"/>
          <w:color w:val="000000" w:themeColor="text1"/>
          <w:sz w:val="20"/>
          <w:szCs w:val="20"/>
        </w:rPr>
        <w:t>es investigate</w:t>
      </w:r>
      <w:r w:rsidR="00B3188A" w:rsidRPr="00245036">
        <w:rPr>
          <w:rFonts w:eastAsia="MS Gothic" w:cs="Times New Roman"/>
          <w:color w:val="000000" w:themeColor="text1"/>
          <w:sz w:val="20"/>
          <w:szCs w:val="20"/>
        </w:rPr>
        <w:t xml:space="preserve"> the dynamic relationship between </w:t>
      </w:r>
      <w:r w:rsidR="003F4490" w:rsidRPr="00245036">
        <w:rPr>
          <w:rFonts w:eastAsia="MS Gothic" w:cs="Times New Roman"/>
          <w:color w:val="000000" w:themeColor="text1"/>
          <w:sz w:val="20"/>
          <w:szCs w:val="20"/>
        </w:rPr>
        <w:t xml:space="preserve">women’s </w:t>
      </w:r>
      <w:r w:rsidR="00B3188A" w:rsidRPr="00245036">
        <w:rPr>
          <w:rFonts w:eastAsia="MS Gothic" w:cs="Times New Roman"/>
          <w:color w:val="000000" w:themeColor="text1"/>
          <w:sz w:val="20"/>
          <w:szCs w:val="20"/>
        </w:rPr>
        <w:t>microloan</w:t>
      </w:r>
      <w:r w:rsidR="003F4490" w:rsidRPr="00245036">
        <w:rPr>
          <w:rFonts w:eastAsia="MS Gothic" w:cs="Times New Roman"/>
          <w:color w:val="000000" w:themeColor="text1"/>
          <w:sz w:val="20"/>
          <w:szCs w:val="20"/>
        </w:rPr>
        <w:t>s</w:t>
      </w:r>
      <w:r w:rsidR="00B3188A" w:rsidRPr="00245036">
        <w:rPr>
          <w:rFonts w:eastAsia="MS Gothic" w:cs="Times New Roman"/>
          <w:color w:val="000000" w:themeColor="text1"/>
          <w:sz w:val="20"/>
          <w:szCs w:val="20"/>
        </w:rPr>
        <w:t xml:space="preserve"> and financial poverty.</w:t>
      </w:r>
      <w:r w:rsidR="008B3733" w:rsidRPr="00245036">
        <w:rPr>
          <w:rFonts w:eastAsia="MS Gothic" w:cs="Times New Roman"/>
          <w:color w:val="000000" w:themeColor="text1"/>
          <w:sz w:val="20"/>
          <w:szCs w:val="20"/>
        </w:rPr>
        <w:t xml:space="preserve"> T</w:t>
      </w:r>
      <w:r w:rsidRPr="00245036">
        <w:rPr>
          <w:rFonts w:eastAsia="MS Gothic" w:cs="Times New Roman"/>
          <w:color w:val="000000" w:themeColor="text1"/>
          <w:sz w:val="20"/>
          <w:szCs w:val="20"/>
        </w:rPr>
        <w:t xml:space="preserve">he </w:t>
      </w:r>
      <w:r w:rsidR="00483539" w:rsidRPr="00245036">
        <w:rPr>
          <w:rFonts w:eastAsia="MS Gothic" w:cs="Times New Roman"/>
          <w:color w:val="000000" w:themeColor="text1"/>
          <w:sz w:val="20"/>
          <w:szCs w:val="20"/>
        </w:rPr>
        <w:t xml:space="preserve">first hypothesis examines the dynamics of the relationship between </w:t>
      </w:r>
      <w:r w:rsidR="00381356" w:rsidRPr="00245036">
        <w:rPr>
          <w:rFonts w:eastAsia="MS Gothic" w:cs="Times New Roman"/>
          <w:color w:val="000000" w:themeColor="text1"/>
          <w:sz w:val="20"/>
          <w:szCs w:val="20"/>
        </w:rPr>
        <w:t xml:space="preserve">the </w:t>
      </w:r>
      <w:r w:rsidR="00483539" w:rsidRPr="00245036">
        <w:rPr>
          <w:rFonts w:eastAsia="MS Gothic" w:cs="Times New Roman"/>
          <w:color w:val="000000" w:themeColor="text1"/>
          <w:sz w:val="20"/>
          <w:szCs w:val="20"/>
        </w:rPr>
        <w:t>microloan size and its impact on financial poverty of women</w:t>
      </w:r>
      <w:r w:rsidR="00596F35" w:rsidRPr="00245036">
        <w:rPr>
          <w:rFonts w:eastAsia="MS Gothic" w:cs="Times New Roman"/>
          <w:color w:val="000000" w:themeColor="text1"/>
          <w:sz w:val="20"/>
          <w:szCs w:val="20"/>
        </w:rPr>
        <w:t>. T</w:t>
      </w:r>
      <w:r w:rsidR="008B3733" w:rsidRPr="00245036">
        <w:rPr>
          <w:rFonts w:eastAsia="MS Gothic" w:cs="Times New Roman"/>
          <w:color w:val="000000" w:themeColor="text1"/>
          <w:sz w:val="20"/>
          <w:szCs w:val="20"/>
        </w:rPr>
        <w:t xml:space="preserve">he second hypothesis explores </w:t>
      </w:r>
      <w:r w:rsidR="00596F35" w:rsidRPr="00245036">
        <w:rPr>
          <w:rFonts w:eastAsia="MS Gothic" w:cs="Times New Roman"/>
          <w:color w:val="000000" w:themeColor="text1"/>
          <w:sz w:val="20"/>
          <w:szCs w:val="20"/>
        </w:rPr>
        <w:t xml:space="preserve">how </w:t>
      </w:r>
      <w:r w:rsidR="008B3733" w:rsidRPr="00245036">
        <w:rPr>
          <w:rFonts w:eastAsia="MS Gothic" w:cs="Times New Roman"/>
          <w:color w:val="000000" w:themeColor="text1"/>
          <w:sz w:val="20"/>
          <w:szCs w:val="20"/>
        </w:rPr>
        <w:t>loan size</w:t>
      </w:r>
      <w:r w:rsidR="00596F35" w:rsidRPr="00245036">
        <w:rPr>
          <w:rFonts w:eastAsia="MS Gothic" w:cs="Times New Roman"/>
          <w:color w:val="000000" w:themeColor="text1"/>
          <w:sz w:val="20"/>
          <w:szCs w:val="20"/>
        </w:rPr>
        <w:t xml:space="preserve"> variation impacts on women poverty</w:t>
      </w:r>
      <w:r w:rsidR="00EC0C3B" w:rsidRPr="00245036">
        <w:rPr>
          <w:rFonts w:eastAsia="MS Gothic" w:cs="Times New Roman"/>
          <w:color w:val="000000" w:themeColor="text1"/>
          <w:sz w:val="20"/>
          <w:szCs w:val="20"/>
        </w:rPr>
        <w:t>. Therefore</w:t>
      </w:r>
      <w:r w:rsidR="008B3733" w:rsidRPr="00245036">
        <w:rPr>
          <w:rFonts w:eastAsia="MS Gothic" w:cs="Times New Roman"/>
          <w:color w:val="000000" w:themeColor="text1"/>
          <w:sz w:val="20"/>
          <w:szCs w:val="20"/>
        </w:rPr>
        <w:t>:</w:t>
      </w:r>
    </w:p>
    <w:p w:rsidR="00C06745" w:rsidRPr="00245036" w:rsidRDefault="008B3733" w:rsidP="00C06745">
      <w:pPr>
        <w:spacing w:line="360" w:lineRule="auto"/>
        <w:rPr>
          <w:rFonts w:eastAsia="MS Gothic" w:cs="Times New Roman"/>
          <w:color w:val="000000" w:themeColor="text1"/>
          <w:sz w:val="20"/>
          <w:szCs w:val="20"/>
        </w:rPr>
      </w:pPr>
      <w:r w:rsidRPr="00245036">
        <w:rPr>
          <w:rFonts w:eastAsia="MS Gothic" w:cs="Times New Roman"/>
          <w:color w:val="000000" w:themeColor="text1"/>
          <w:sz w:val="20"/>
          <w:szCs w:val="20"/>
        </w:rPr>
        <w:t xml:space="preserve">  </w:t>
      </w:r>
    </w:p>
    <w:p w:rsidR="00804486" w:rsidRPr="00245036" w:rsidRDefault="002C027E" w:rsidP="004936A6">
      <w:pPr>
        <w:pStyle w:val="Heading1"/>
        <w:spacing w:before="0" w:line="480" w:lineRule="auto"/>
        <w:ind w:firstLine="709"/>
        <w:jc w:val="both"/>
        <w:rPr>
          <w:rFonts w:ascii="Times New Roman" w:hAnsi="Times New Roman" w:cs="Times New Roman"/>
          <w:b w:val="0"/>
          <w:i/>
          <w:color w:val="000000" w:themeColor="text1"/>
          <w:sz w:val="20"/>
          <w:szCs w:val="20"/>
        </w:rPr>
      </w:pPr>
      <w:r w:rsidRPr="00245036">
        <w:rPr>
          <w:rFonts w:ascii="Times New Roman" w:hAnsi="Times New Roman" w:cs="Times New Roman"/>
          <w:b w:val="0"/>
          <w:i/>
          <w:color w:val="000000" w:themeColor="text1"/>
          <w:sz w:val="20"/>
          <w:szCs w:val="20"/>
        </w:rPr>
        <w:t>Hypothesis</w:t>
      </w:r>
      <w:r w:rsidRPr="00245036">
        <w:rPr>
          <w:rFonts w:ascii="Times New Roman" w:hAnsi="Times New Roman" w:cs="Times New Roman"/>
          <w:b w:val="0"/>
          <w:i/>
          <w:color w:val="000000" w:themeColor="text1"/>
          <w:sz w:val="20"/>
          <w:szCs w:val="20"/>
          <w:vertAlign w:val="subscript"/>
        </w:rPr>
        <w:t>1</w:t>
      </w:r>
      <w:r w:rsidRPr="00245036">
        <w:rPr>
          <w:rFonts w:ascii="Times New Roman" w:hAnsi="Times New Roman" w:cs="Times New Roman"/>
          <w:b w:val="0"/>
          <w:i/>
          <w:color w:val="000000" w:themeColor="text1"/>
          <w:sz w:val="20"/>
          <w:szCs w:val="20"/>
        </w:rPr>
        <w:t xml:space="preserve">: </w:t>
      </w:r>
      <w:r w:rsidR="00113307" w:rsidRPr="00245036">
        <w:rPr>
          <w:rFonts w:ascii="Times New Roman" w:hAnsi="Times New Roman" w:cs="Times New Roman"/>
          <w:b w:val="0"/>
          <w:i/>
          <w:color w:val="000000" w:themeColor="text1"/>
          <w:sz w:val="20"/>
          <w:szCs w:val="20"/>
        </w:rPr>
        <w:t>M</w:t>
      </w:r>
      <w:r w:rsidR="0004580B" w:rsidRPr="00245036">
        <w:rPr>
          <w:rFonts w:ascii="Times New Roman" w:hAnsi="Times New Roman" w:cs="Times New Roman"/>
          <w:b w:val="0"/>
          <w:i/>
          <w:color w:val="000000" w:themeColor="text1"/>
          <w:sz w:val="20"/>
          <w:szCs w:val="20"/>
        </w:rPr>
        <w:t xml:space="preserve">icroloan </w:t>
      </w:r>
      <w:r w:rsidR="00113307" w:rsidRPr="00245036">
        <w:rPr>
          <w:rFonts w:ascii="Times New Roman" w:hAnsi="Times New Roman" w:cs="Times New Roman"/>
          <w:b w:val="0"/>
          <w:i/>
          <w:color w:val="000000" w:themeColor="text1"/>
          <w:sz w:val="20"/>
          <w:szCs w:val="20"/>
        </w:rPr>
        <w:t xml:space="preserve">size </w:t>
      </w:r>
      <w:r w:rsidR="0004580B" w:rsidRPr="00245036">
        <w:rPr>
          <w:rFonts w:ascii="Times New Roman" w:hAnsi="Times New Roman" w:cs="Times New Roman"/>
          <w:b w:val="0"/>
          <w:i/>
          <w:color w:val="000000" w:themeColor="text1"/>
          <w:sz w:val="20"/>
          <w:szCs w:val="20"/>
        </w:rPr>
        <w:t>is inversely correlated with</w:t>
      </w:r>
      <w:r w:rsidR="00E2385D" w:rsidRPr="00245036">
        <w:rPr>
          <w:rFonts w:ascii="Times New Roman" w:hAnsi="Times New Roman" w:cs="Times New Roman"/>
          <w:b w:val="0"/>
          <w:i/>
          <w:color w:val="000000" w:themeColor="text1"/>
          <w:sz w:val="20"/>
          <w:szCs w:val="20"/>
        </w:rPr>
        <w:t xml:space="preserve"> </w:t>
      </w:r>
      <w:r w:rsidR="00EC0C3B" w:rsidRPr="00245036">
        <w:rPr>
          <w:rFonts w:ascii="Times New Roman" w:hAnsi="Times New Roman" w:cs="Times New Roman"/>
          <w:b w:val="0"/>
          <w:i/>
          <w:color w:val="000000" w:themeColor="text1"/>
          <w:sz w:val="20"/>
          <w:szCs w:val="20"/>
        </w:rPr>
        <w:t xml:space="preserve">the </w:t>
      </w:r>
      <w:r w:rsidR="00E2385D" w:rsidRPr="00245036">
        <w:rPr>
          <w:rFonts w:ascii="Times New Roman" w:hAnsi="Times New Roman" w:cs="Times New Roman"/>
          <w:b w:val="0"/>
          <w:i/>
          <w:color w:val="000000" w:themeColor="text1"/>
          <w:sz w:val="20"/>
          <w:szCs w:val="20"/>
        </w:rPr>
        <w:t>financial poverty of women borrowers.</w:t>
      </w:r>
    </w:p>
    <w:p w:rsidR="00E2385D" w:rsidRPr="00245036" w:rsidRDefault="00E2385D" w:rsidP="004936A6">
      <w:pPr>
        <w:pStyle w:val="Heading1"/>
        <w:spacing w:before="0" w:line="480" w:lineRule="auto"/>
        <w:ind w:firstLine="709"/>
        <w:jc w:val="both"/>
        <w:rPr>
          <w:rFonts w:ascii="Times New Roman" w:hAnsi="Times New Roman" w:cs="Times New Roman"/>
          <w:b w:val="0"/>
          <w:i/>
          <w:color w:val="000000" w:themeColor="text1"/>
          <w:sz w:val="20"/>
          <w:szCs w:val="20"/>
        </w:rPr>
      </w:pPr>
      <w:r w:rsidRPr="00245036">
        <w:rPr>
          <w:rFonts w:ascii="Times New Roman" w:hAnsi="Times New Roman" w:cs="Times New Roman"/>
          <w:b w:val="0"/>
          <w:i/>
          <w:color w:val="000000" w:themeColor="text1"/>
          <w:sz w:val="20"/>
          <w:szCs w:val="20"/>
        </w:rPr>
        <w:t>H</w:t>
      </w:r>
      <w:r w:rsidR="002C027E" w:rsidRPr="00245036">
        <w:rPr>
          <w:rFonts w:ascii="Times New Roman" w:hAnsi="Times New Roman" w:cs="Times New Roman"/>
          <w:b w:val="0"/>
          <w:i/>
          <w:color w:val="000000" w:themeColor="text1"/>
          <w:sz w:val="20"/>
          <w:szCs w:val="20"/>
        </w:rPr>
        <w:t>ypothesis</w:t>
      </w:r>
      <w:r w:rsidRPr="00245036">
        <w:rPr>
          <w:rFonts w:ascii="Times New Roman" w:hAnsi="Times New Roman" w:cs="Times New Roman"/>
          <w:b w:val="0"/>
          <w:i/>
          <w:color w:val="000000" w:themeColor="text1"/>
          <w:sz w:val="20"/>
          <w:szCs w:val="20"/>
          <w:vertAlign w:val="subscript"/>
        </w:rPr>
        <w:t>2</w:t>
      </w:r>
      <w:r w:rsidR="002C027E" w:rsidRPr="00245036">
        <w:rPr>
          <w:rFonts w:ascii="Times New Roman" w:hAnsi="Times New Roman" w:cs="Times New Roman"/>
          <w:b w:val="0"/>
          <w:i/>
          <w:color w:val="000000" w:themeColor="text1"/>
          <w:sz w:val="20"/>
          <w:szCs w:val="20"/>
        </w:rPr>
        <w:t xml:space="preserve">: </w:t>
      </w:r>
      <w:r w:rsidR="000E224C" w:rsidRPr="00245036">
        <w:rPr>
          <w:rFonts w:ascii="Times New Roman" w:hAnsi="Times New Roman" w:cs="Times New Roman"/>
          <w:b w:val="0"/>
          <w:i/>
          <w:color w:val="000000" w:themeColor="text1"/>
          <w:sz w:val="20"/>
          <w:szCs w:val="20"/>
        </w:rPr>
        <w:t>H</w:t>
      </w:r>
      <w:r w:rsidR="00D5549D" w:rsidRPr="00245036">
        <w:rPr>
          <w:rFonts w:ascii="Times New Roman" w:hAnsi="Times New Roman" w:cs="Times New Roman"/>
          <w:b w:val="0"/>
          <w:i/>
          <w:color w:val="000000" w:themeColor="text1"/>
          <w:sz w:val="20"/>
          <w:szCs w:val="20"/>
        </w:rPr>
        <w:t xml:space="preserve">uman poverty </w:t>
      </w:r>
      <w:r w:rsidR="00295030" w:rsidRPr="00245036">
        <w:rPr>
          <w:rFonts w:ascii="Times New Roman" w:hAnsi="Times New Roman" w:cs="Times New Roman"/>
          <w:b w:val="0"/>
          <w:i/>
          <w:color w:val="000000" w:themeColor="text1"/>
          <w:sz w:val="20"/>
          <w:szCs w:val="20"/>
        </w:rPr>
        <w:t>decreases with</w:t>
      </w:r>
      <w:r w:rsidR="000E224C" w:rsidRPr="00245036">
        <w:rPr>
          <w:rFonts w:ascii="Times New Roman" w:hAnsi="Times New Roman" w:cs="Times New Roman"/>
          <w:b w:val="0"/>
          <w:i/>
          <w:color w:val="000000" w:themeColor="text1"/>
          <w:sz w:val="20"/>
          <w:szCs w:val="20"/>
        </w:rPr>
        <w:t xml:space="preserve"> i</w:t>
      </w:r>
      <w:r w:rsidRPr="00245036">
        <w:rPr>
          <w:rFonts w:ascii="Times New Roman" w:hAnsi="Times New Roman" w:cs="Times New Roman"/>
          <w:b w:val="0"/>
          <w:i/>
          <w:color w:val="000000" w:themeColor="text1"/>
          <w:sz w:val="20"/>
          <w:szCs w:val="20"/>
        </w:rPr>
        <w:t>ncrease</w:t>
      </w:r>
      <w:r w:rsidR="00E2254A" w:rsidRPr="00245036">
        <w:rPr>
          <w:rFonts w:ascii="Times New Roman" w:hAnsi="Times New Roman" w:cs="Times New Roman"/>
          <w:b w:val="0"/>
          <w:i/>
          <w:color w:val="000000" w:themeColor="text1"/>
          <w:sz w:val="20"/>
          <w:szCs w:val="20"/>
        </w:rPr>
        <w:t>d</w:t>
      </w:r>
      <w:r w:rsidRPr="00245036">
        <w:rPr>
          <w:rFonts w:ascii="Times New Roman" w:hAnsi="Times New Roman" w:cs="Times New Roman"/>
          <w:b w:val="0"/>
          <w:i/>
          <w:color w:val="000000" w:themeColor="text1"/>
          <w:sz w:val="20"/>
          <w:szCs w:val="20"/>
        </w:rPr>
        <w:t xml:space="preserve"> microloan size </w:t>
      </w:r>
      <w:r w:rsidR="00EC0C3B" w:rsidRPr="00245036">
        <w:rPr>
          <w:rFonts w:ascii="Times New Roman" w:hAnsi="Times New Roman" w:cs="Times New Roman"/>
          <w:b w:val="0"/>
          <w:i/>
          <w:color w:val="000000" w:themeColor="text1"/>
          <w:sz w:val="20"/>
          <w:szCs w:val="20"/>
        </w:rPr>
        <w:t xml:space="preserve">of </w:t>
      </w:r>
      <w:r w:rsidRPr="00245036">
        <w:rPr>
          <w:rFonts w:ascii="Times New Roman" w:hAnsi="Times New Roman" w:cs="Times New Roman"/>
          <w:b w:val="0"/>
          <w:i/>
          <w:color w:val="000000" w:themeColor="text1"/>
          <w:sz w:val="20"/>
          <w:szCs w:val="20"/>
        </w:rPr>
        <w:t>women borrowers.</w:t>
      </w:r>
    </w:p>
    <w:p w:rsidR="001E6526" w:rsidRPr="00245036" w:rsidRDefault="001E6526" w:rsidP="001E6526">
      <w:pPr>
        <w:rPr>
          <w:rFonts w:cs="Times New Roman"/>
          <w:color w:val="000000" w:themeColor="text1"/>
        </w:rPr>
      </w:pPr>
    </w:p>
    <w:p w:rsidR="00417C36" w:rsidRPr="00245036" w:rsidRDefault="005124DD" w:rsidP="00102EB6">
      <w:pPr>
        <w:spacing w:after="120" w:line="480" w:lineRule="auto"/>
        <w:jc w:val="both"/>
        <w:rPr>
          <w:rFonts w:cs="Times New Roman"/>
          <w:b/>
          <w:color w:val="000000" w:themeColor="text1"/>
          <w:sz w:val="20"/>
          <w:szCs w:val="20"/>
        </w:rPr>
      </w:pPr>
      <w:bookmarkStart w:id="12" w:name="_Toc332995193"/>
      <w:r w:rsidRPr="00245036">
        <w:rPr>
          <w:rFonts w:cs="Times New Roman"/>
          <w:b/>
          <w:bCs/>
          <w:color w:val="000000" w:themeColor="text1"/>
          <w:sz w:val="20"/>
          <w:szCs w:val="20"/>
        </w:rPr>
        <w:t>3</w:t>
      </w:r>
      <w:r w:rsidR="00417C36" w:rsidRPr="00245036">
        <w:rPr>
          <w:rFonts w:cs="Times New Roman"/>
          <w:b/>
          <w:bCs/>
          <w:color w:val="000000" w:themeColor="text1"/>
          <w:sz w:val="20"/>
          <w:szCs w:val="20"/>
        </w:rPr>
        <w:t xml:space="preserve">. </w:t>
      </w:r>
      <w:bookmarkEnd w:id="12"/>
      <w:r w:rsidR="00D64874" w:rsidRPr="00245036">
        <w:rPr>
          <w:rFonts w:cs="Times New Roman"/>
          <w:b/>
          <w:color w:val="000000" w:themeColor="text1"/>
          <w:sz w:val="20"/>
          <w:szCs w:val="20"/>
        </w:rPr>
        <w:t xml:space="preserve">Data and methodology </w:t>
      </w:r>
    </w:p>
    <w:p w:rsidR="0041022C" w:rsidRPr="00245036" w:rsidRDefault="00782A84" w:rsidP="00102EB6">
      <w:pPr>
        <w:spacing w:after="120" w:line="480" w:lineRule="auto"/>
        <w:jc w:val="both"/>
        <w:rPr>
          <w:rFonts w:cs="Times New Roman"/>
          <w:i/>
          <w:color w:val="000000" w:themeColor="text1"/>
          <w:sz w:val="20"/>
          <w:szCs w:val="20"/>
        </w:rPr>
      </w:pPr>
      <w:r w:rsidRPr="00245036">
        <w:rPr>
          <w:rFonts w:cs="Times New Roman"/>
          <w:i/>
          <w:color w:val="000000" w:themeColor="text1"/>
          <w:sz w:val="20"/>
          <w:szCs w:val="20"/>
        </w:rPr>
        <w:t xml:space="preserve">3.1 </w:t>
      </w:r>
      <w:r w:rsidR="0041022C" w:rsidRPr="00245036">
        <w:rPr>
          <w:rFonts w:cs="Times New Roman"/>
          <w:i/>
          <w:color w:val="000000" w:themeColor="text1"/>
          <w:sz w:val="20"/>
          <w:szCs w:val="20"/>
        </w:rPr>
        <w:t xml:space="preserve">Data Collection and Sample </w:t>
      </w:r>
    </w:p>
    <w:p w:rsidR="00BA4D9C" w:rsidRPr="00245036" w:rsidRDefault="008B3733" w:rsidP="00652DB7">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Our study is based on data </w:t>
      </w:r>
      <w:r w:rsidR="008C4599" w:rsidRPr="00245036">
        <w:rPr>
          <w:rFonts w:cs="Times New Roman"/>
          <w:color w:val="000000" w:themeColor="text1"/>
          <w:sz w:val="20"/>
          <w:szCs w:val="20"/>
        </w:rPr>
        <w:t xml:space="preserve">collected </w:t>
      </w:r>
      <w:r w:rsidR="00D64874" w:rsidRPr="00245036">
        <w:rPr>
          <w:rFonts w:cs="Times New Roman"/>
          <w:color w:val="000000" w:themeColor="text1"/>
          <w:sz w:val="20"/>
          <w:szCs w:val="20"/>
        </w:rPr>
        <w:t xml:space="preserve">from </w:t>
      </w:r>
      <w:r w:rsidR="000B15F8" w:rsidRPr="00245036">
        <w:rPr>
          <w:rFonts w:cs="Times New Roman"/>
          <w:color w:val="000000" w:themeColor="text1"/>
          <w:sz w:val="20"/>
          <w:szCs w:val="20"/>
        </w:rPr>
        <w:t xml:space="preserve">three selected </w:t>
      </w:r>
      <w:r w:rsidR="00D64874" w:rsidRPr="00245036">
        <w:rPr>
          <w:rFonts w:cs="Times New Roman"/>
          <w:color w:val="000000" w:themeColor="text1"/>
          <w:sz w:val="20"/>
          <w:szCs w:val="20"/>
        </w:rPr>
        <w:t>MFIs</w:t>
      </w:r>
      <w:r w:rsidR="00596F35" w:rsidRPr="00245036">
        <w:rPr>
          <w:rFonts w:cs="Times New Roman"/>
          <w:color w:val="000000" w:themeColor="text1"/>
          <w:sz w:val="20"/>
          <w:szCs w:val="20"/>
        </w:rPr>
        <w:t>, located</w:t>
      </w:r>
      <w:r w:rsidR="000B15F8" w:rsidRPr="00245036">
        <w:rPr>
          <w:rFonts w:cs="Times New Roman"/>
          <w:color w:val="000000" w:themeColor="text1"/>
          <w:sz w:val="20"/>
          <w:szCs w:val="20"/>
        </w:rPr>
        <w:t xml:space="preserve"> in the urban districts of Lahore</w:t>
      </w:r>
      <w:r w:rsidR="00D64874" w:rsidRPr="00245036">
        <w:rPr>
          <w:rFonts w:cs="Times New Roman"/>
          <w:color w:val="000000" w:themeColor="text1"/>
          <w:sz w:val="20"/>
          <w:szCs w:val="20"/>
        </w:rPr>
        <w:t>,</w:t>
      </w:r>
      <w:r w:rsidR="000B15F8" w:rsidRPr="00245036">
        <w:rPr>
          <w:rFonts w:cs="Times New Roman"/>
          <w:color w:val="000000" w:themeColor="text1"/>
          <w:sz w:val="20"/>
          <w:szCs w:val="20"/>
        </w:rPr>
        <w:t xml:space="preserve"> Gujranwala and the rural districts of Vehari and Kasur </w:t>
      </w:r>
      <w:r w:rsidR="006A1D7D" w:rsidRPr="00245036">
        <w:rPr>
          <w:rFonts w:cs="Times New Roman"/>
          <w:color w:val="000000" w:themeColor="text1"/>
          <w:sz w:val="20"/>
          <w:szCs w:val="20"/>
        </w:rPr>
        <w:t xml:space="preserve">in </w:t>
      </w:r>
      <w:r w:rsidR="006A5BDB" w:rsidRPr="00245036">
        <w:rPr>
          <w:rFonts w:cs="Times New Roman"/>
          <w:color w:val="000000" w:themeColor="text1"/>
          <w:sz w:val="20"/>
          <w:szCs w:val="20"/>
        </w:rPr>
        <w:t xml:space="preserve">the </w:t>
      </w:r>
      <w:r w:rsidR="000B15F8" w:rsidRPr="00245036">
        <w:rPr>
          <w:rFonts w:cs="Times New Roman"/>
          <w:color w:val="000000" w:themeColor="text1"/>
          <w:sz w:val="20"/>
          <w:szCs w:val="20"/>
        </w:rPr>
        <w:t>Punjab province</w:t>
      </w:r>
      <w:r w:rsidR="00596F35" w:rsidRPr="00245036">
        <w:rPr>
          <w:rFonts w:cs="Times New Roman"/>
          <w:color w:val="000000" w:themeColor="text1"/>
          <w:sz w:val="20"/>
          <w:szCs w:val="20"/>
        </w:rPr>
        <w:t>.</w:t>
      </w:r>
      <w:r w:rsidR="000B15F8" w:rsidRPr="00245036">
        <w:rPr>
          <w:rFonts w:cs="Times New Roman"/>
          <w:color w:val="000000" w:themeColor="text1"/>
          <w:sz w:val="20"/>
          <w:szCs w:val="20"/>
        </w:rPr>
        <w:t xml:space="preserve">  </w:t>
      </w:r>
      <w:r w:rsidR="006A5BDB" w:rsidRPr="00245036">
        <w:rPr>
          <w:rFonts w:cs="Times New Roman"/>
          <w:color w:val="000000" w:themeColor="text1"/>
          <w:sz w:val="20"/>
          <w:szCs w:val="20"/>
        </w:rPr>
        <w:t xml:space="preserve">The </w:t>
      </w:r>
      <w:r w:rsidR="000B15F8" w:rsidRPr="00245036">
        <w:rPr>
          <w:rFonts w:cs="Times New Roman"/>
          <w:color w:val="000000" w:themeColor="text1"/>
          <w:sz w:val="20"/>
          <w:szCs w:val="20"/>
        </w:rPr>
        <w:t>Punjab province</w:t>
      </w:r>
      <w:r w:rsidR="00B338F2" w:rsidRPr="00245036">
        <w:rPr>
          <w:rFonts w:cs="Times New Roman"/>
          <w:color w:val="000000" w:themeColor="text1"/>
          <w:sz w:val="20"/>
          <w:szCs w:val="20"/>
        </w:rPr>
        <w:t xml:space="preserve"> has a population of 110 million (Census of Pakistan, 2017) and </w:t>
      </w:r>
      <w:r w:rsidR="00A6185B" w:rsidRPr="00245036">
        <w:rPr>
          <w:rFonts w:cs="Times New Roman"/>
          <w:color w:val="000000" w:themeColor="text1"/>
          <w:sz w:val="20"/>
          <w:szCs w:val="20"/>
        </w:rPr>
        <w:t>it is</w:t>
      </w:r>
      <w:r w:rsidR="000B15F8" w:rsidRPr="00245036">
        <w:rPr>
          <w:rFonts w:cs="Times New Roman"/>
          <w:color w:val="000000" w:themeColor="text1"/>
          <w:sz w:val="20"/>
          <w:szCs w:val="20"/>
        </w:rPr>
        <w:t xml:space="preserve"> the largest province in terms of</w:t>
      </w:r>
      <w:r w:rsidR="006E3F2A" w:rsidRPr="00245036">
        <w:rPr>
          <w:rFonts w:cs="Times New Roman"/>
          <w:color w:val="000000" w:themeColor="text1"/>
          <w:sz w:val="20"/>
          <w:szCs w:val="20"/>
        </w:rPr>
        <w:t xml:space="preserve"> </w:t>
      </w:r>
      <w:r w:rsidR="000B15F8" w:rsidRPr="00245036">
        <w:rPr>
          <w:rFonts w:cs="Times New Roman"/>
          <w:color w:val="000000" w:themeColor="text1"/>
          <w:sz w:val="20"/>
          <w:szCs w:val="20"/>
        </w:rPr>
        <w:t>geograph</w:t>
      </w:r>
      <w:r w:rsidR="006A1D7D" w:rsidRPr="00245036">
        <w:rPr>
          <w:rFonts w:cs="Times New Roman"/>
          <w:color w:val="000000" w:themeColor="text1"/>
          <w:sz w:val="20"/>
          <w:szCs w:val="20"/>
        </w:rPr>
        <w:t>ical size</w:t>
      </w:r>
      <w:r w:rsidR="00B338F2" w:rsidRPr="00245036">
        <w:rPr>
          <w:rFonts w:cs="Times New Roman"/>
          <w:color w:val="000000" w:themeColor="text1"/>
          <w:sz w:val="20"/>
          <w:szCs w:val="20"/>
        </w:rPr>
        <w:t xml:space="preserve">, and </w:t>
      </w:r>
      <w:r w:rsidR="00A6185B" w:rsidRPr="00245036">
        <w:rPr>
          <w:rFonts w:cs="Times New Roman"/>
          <w:color w:val="000000" w:themeColor="text1"/>
          <w:sz w:val="20"/>
          <w:szCs w:val="20"/>
        </w:rPr>
        <w:t>it ranks second</w:t>
      </w:r>
      <w:r w:rsidR="00596F35" w:rsidRPr="00245036">
        <w:rPr>
          <w:rFonts w:cs="Times New Roman"/>
          <w:color w:val="000000" w:themeColor="text1"/>
          <w:sz w:val="20"/>
          <w:szCs w:val="20"/>
        </w:rPr>
        <w:t xml:space="preserve"> to Karachi in terms of economic</w:t>
      </w:r>
      <w:r w:rsidR="000B15F8" w:rsidRPr="00245036">
        <w:rPr>
          <w:rFonts w:cs="Times New Roman"/>
          <w:color w:val="000000" w:themeColor="text1"/>
          <w:sz w:val="20"/>
          <w:szCs w:val="20"/>
        </w:rPr>
        <w:t xml:space="preserve"> activity</w:t>
      </w:r>
      <w:r w:rsidR="006A1D7D" w:rsidRPr="00245036">
        <w:rPr>
          <w:rFonts w:cs="Times New Roman"/>
          <w:color w:val="000000" w:themeColor="text1"/>
          <w:sz w:val="20"/>
          <w:szCs w:val="20"/>
        </w:rPr>
        <w:t>.</w:t>
      </w:r>
      <w:r w:rsidR="000B15F8" w:rsidRPr="00245036">
        <w:rPr>
          <w:rFonts w:cs="Times New Roman"/>
          <w:color w:val="000000" w:themeColor="text1"/>
          <w:sz w:val="20"/>
          <w:szCs w:val="20"/>
        </w:rPr>
        <w:t xml:space="preserve"> </w:t>
      </w:r>
      <w:r w:rsidR="006E3F2A" w:rsidRPr="00245036">
        <w:rPr>
          <w:rFonts w:cs="Times New Roman"/>
          <w:color w:val="000000" w:themeColor="text1"/>
          <w:sz w:val="20"/>
          <w:szCs w:val="20"/>
        </w:rPr>
        <w:t xml:space="preserve"> </w:t>
      </w:r>
      <w:r w:rsidR="006A1D7D" w:rsidRPr="00245036">
        <w:rPr>
          <w:rFonts w:cs="Times New Roman"/>
          <w:color w:val="000000" w:themeColor="text1"/>
          <w:sz w:val="20"/>
          <w:szCs w:val="20"/>
        </w:rPr>
        <w:t xml:space="preserve">It has </w:t>
      </w:r>
      <w:r w:rsidR="000B15F8" w:rsidRPr="00245036">
        <w:rPr>
          <w:rFonts w:cs="Times New Roman"/>
          <w:color w:val="000000" w:themeColor="text1"/>
          <w:sz w:val="20"/>
          <w:szCs w:val="20"/>
        </w:rPr>
        <w:t>the highest percentage (70%)</w:t>
      </w:r>
      <w:r w:rsidR="000B15F8" w:rsidRPr="00245036">
        <w:rPr>
          <w:rStyle w:val="FootnoteReference"/>
          <w:rFonts w:cs="Times New Roman"/>
          <w:color w:val="000000" w:themeColor="text1"/>
          <w:sz w:val="20"/>
          <w:szCs w:val="20"/>
        </w:rPr>
        <w:footnoteReference w:id="2"/>
      </w:r>
      <w:r w:rsidR="000B15F8" w:rsidRPr="00245036">
        <w:rPr>
          <w:rFonts w:cs="Times New Roman"/>
          <w:color w:val="000000" w:themeColor="text1"/>
          <w:sz w:val="20"/>
          <w:szCs w:val="20"/>
        </w:rPr>
        <w:t xml:space="preserve"> of active borrowers of microfinance in Pakistan</w:t>
      </w:r>
      <w:r w:rsidR="008C4599" w:rsidRPr="00245036">
        <w:rPr>
          <w:rFonts w:cs="Times New Roman"/>
          <w:color w:val="000000" w:themeColor="text1"/>
          <w:sz w:val="20"/>
          <w:szCs w:val="20"/>
        </w:rPr>
        <w:t>.</w:t>
      </w:r>
      <w:r w:rsidR="006A5BDB" w:rsidRPr="00245036">
        <w:rPr>
          <w:rFonts w:cs="Times New Roman"/>
          <w:color w:val="000000" w:themeColor="text1"/>
          <w:sz w:val="20"/>
          <w:szCs w:val="20"/>
        </w:rPr>
        <w:t xml:space="preserve"> </w:t>
      </w:r>
      <w:r w:rsidR="000B15F8" w:rsidRPr="00245036">
        <w:rPr>
          <w:rFonts w:cs="Times New Roman"/>
          <w:color w:val="000000" w:themeColor="text1"/>
          <w:sz w:val="20"/>
          <w:szCs w:val="20"/>
        </w:rPr>
        <w:t>Lahore and Gujranwala districts</w:t>
      </w:r>
      <w:r w:rsidR="00596F35" w:rsidRPr="00245036">
        <w:rPr>
          <w:rFonts w:cs="Times New Roman"/>
          <w:color w:val="000000" w:themeColor="text1"/>
          <w:sz w:val="20"/>
          <w:szCs w:val="20"/>
        </w:rPr>
        <w:t xml:space="preserve"> of </w:t>
      </w:r>
      <w:r w:rsidR="00EC0C3B" w:rsidRPr="00245036">
        <w:rPr>
          <w:rFonts w:cs="Times New Roman"/>
          <w:color w:val="000000" w:themeColor="text1"/>
          <w:sz w:val="20"/>
          <w:szCs w:val="20"/>
        </w:rPr>
        <w:t xml:space="preserve">the </w:t>
      </w:r>
      <w:r w:rsidR="00596F35" w:rsidRPr="00245036">
        <w:rPr>
          <w:rFonts w:cs="Times New Roman"/>
          <w:color w:val="000000" w:themeColor="text1"/>
          <w:sz w:val="20"/>
          <w:szCs w:val="20"/>
        </w:rPr>
        <w:t xml:space="preserve">Punjab have the highest </w:t>
      </w:r>
      <w:r w:rsidR="000B15F8" w:rsidRPr="00245036">
        <w:rPr>
          <w:rFonts w:cs="Times New Roman"/>
          <w:color w:val="000000" w:themeColor="text1"/>
          <w:sz w:val="20"/>
          <w:szCs w:val="20"/>
        </w:rPr>
        <w:t>percentage of active borrowers in the region (Khalid</w:t>
      </w:r>
      <w:r w:rsidR="00596F35" w:rsidRPr="00245036">
        <w:rPr>
          <w:rFonts w:cs="Times New Roman"/>
          <w:color w:val="000000" w:themeColor="text1"/>
          <w:sz w:val="20"/>
          <w:szCs w:val="20"/>
        </w:rPr>
        <w:t>,</w:t>
      </w:r>
      <w:r w:rsidR="0069665A" w:rsidRPr="00245036">
        <w:rPr>
          <w:rFonts w:cs="Times New Roman"/>
          <w:color w:val="000000" w:themeColor="text1"/>
          <w:sz w:val="20"/>
          <w:szCs w:val="20"/>
        </w:rPr>
        <w:t xml:space="preserve"> 2</w:t>
      </w:r>
      <w:r w:rsidR="000B15F8" w:rsidRPr="00245036">
        <w:rPr>
          <w:rFonts w:cs="Times New Roman"/>
          <w:color w:val="000000" w:themeColor="text1"/>
          <w:sz w:val="20"/>
          <w:szCs w:val="20"/>
        </w:rPr>
        <w:t xml:space="preserve">010). </w:t>
      </w:r>
      <w:r w:rsidR="00E743D9" w:rsidRPr="00245036">
        <w:rPr>
          <w:rFonts w:cs="Times New Roman"/>
          <w:color w:val="000000" w:themeColor="text1"/>
          <w:sz w:val="20"/>
          <w:szCs w:val="20"/>
        </w:rPr>
        <w:t xml:space="preserve">The total number of clients served </w:t>
      </w:r>
      <w:r w:rsidR="00A6185B" w:rsidRPr="00245036">
        <w:rPr>
          <w:rFonts w:cs="Times New Roman"/>
          <w:color w:val="000000" w:themeColor="text1"/>
          <w:sz w:val="20"/>
          <w:szCs w:val="20"/>
        </w:rPr>
        <w:t>by microfinance</w:t>
      </w:r>
      <w:r w:rsidR="00E743D9" w:rsidRPr="00245036">
        <w:rPr>
          <w:rFonts w:cs="Times New Roman"/>
          <w:color w:val="000000" w:themeColor="text1"/>
          <w:sz w:val="20"/>
          <w:szCs w:val="20"/>
        </w:rPr>
        <w:t xml:space="preserve"> providers w</w:t>
      </w:r>
      <w:r w:rsidR="00BA4D9C" w:rsidRPr="00245036">
        <w:rPr>
          <w:rFonts w:cs="Times New Roman"/>
          <w:color w:val="000000" w:themeColor="text1"/>
          <w:sz w:val="20"/>
          <w:szCs w:val="20"/>
        </w:rPr>
        <w:t>ere</w:t>
      </w:r>
      <w:r w:rsidR="00E743D9" w:rsidRPr="00245036">
        <w:rPr>
          <w:rFonts w:cs="Times New Roman"/>
          <w:color w:val="000000" w:themeColor="text1"/>
          <w:sz w:val="20"/>
          <w:szCs w:val="20"/>
        </w:rPr>
        <w:t xml:space="preserve"> 575,747 in the province of the Punjab, and 94,010</w:t>
      </w:r>
      <w:r w:rsidR="00E743D9" w:rsidRPr="00245036">
        <w:rPr>
          <w:rStyle w:val="FootnoteReference"/>
          <w:rFonts w:cs="Times New Roman"/>
          <w:color w:val="000000" w:themeColor="text1"/>
          <w:sz w:val="20"/>
          <w:szCs w:val="20"/>
        </w:rPr>
        <w:footnoteReference w:id="3"/>
      </w:r>
      <w:r w:rsidR="00E743D9" w:rsidRPr="00245036">
        <w:rPr>
          <w:rFonts w:cs="Times New Roman"/>
          <w:color w:val="000000" w:themeColor="text1"/>
          <w:sz w:val="20"/>
          <w:szCs w:val="20"/>
        </w:rPr>
        <w:t xml:space="preserve">  in the selected district</w:t>
      </w:r>
      <w:r w:rsidR="00BA4D9C" w:rsidRPr="00245036">
        <w:rPr>
          <w:rFonts w:cs="Times New Roman"/>
          <w:color w:val="000000" w:themeColor="text1"/>
          <w:sz w:val="20"/>
          <w:szCs w:val="20"/>
        </w:rPr>
        <w:t>s</w:t>
      </w:r>
      <w:r w:rsidR="00C0293C" w:rsidRPr="00245036">
        <w:rPr>
          <w:rFonts w:cs="Times New Roman"/>
          <w:color w:val="000000" w:themeColor="text1"/>
          <w:sz w:val="20"/>
          <w:szCs w:val="20"/>
        </w:rPr>
        <w:t xml:space="preserve">. </w:t>
      </w:r>
      <w:r w:rsidR="00F13DFD" w:rsidRPr="00245036">
        <w:rPr>
          <w:rFonts w:cs="Times New Roman"/>
          <w:color w:val="000000" w:themeColor="text1"/>
          <w:sz w:val="20"/>
          <w:szCs w:val="20"/>
        </w:rPr>
        <w:t>We employed p</w:t>
      </w:r>
      <w:r w:rsidR="00207659" w:rsidRPr="00245036">
        <w:rPr>
          <w:rFonts w:cs="Times New Roman"/>
          <w:color w:val="000000" w:themeColor="text1"/>
          <w:sz w:val="20"/>
          <w:szCs w:val="20"/>
        </w:rPr>
        <w:t>urposive sampling to select women borrowers who attended bi-monthly meetings during the fieldwork period</w:t>
      </w:r>
      <w:r w:rsidR="00207659" w:rsidRPr="00245036">
        <w:rPr>
          <w:rStyle w:val="FootnoteReference"/>
          <w:rFonts w:cs="Times New Roman"/>
          <w:color w:val="000000" w:themeColor="text1"/>
          <w:sz w:val="20"/>
          <w:szCs w:val="20"/>
        </w:rPr>
        <w:footnoteReference w:id="4"/>
      </w:r>
      <w:r w:rsidR="00207659" w:rsidRPr="00245036">
        <w:rPr>
          <w:rFonts w:cs="Times New Roman"/>
          <w:color w:val="000000" w:themeColor="text1"/>
          <w:sz w:val="20"/>
          <w:szCs w:val="20"/>
        </w:rPr>
        <w:t xml:space="preserve"> from three </w:t>
      </w:r>
      <w:r w:rsidR="00592C1E" w:rsidRPr="00245036">
        <w:rPr>
          <w:rFonts w:cs="Times New Roman"/>
          <w:color w:val="000000" w:themeColor="text1"/>
          <w:sz w:val="20"/>
          <w:szCs w:val="20"/>
        </w:rPr>
        <w:t xml:space="preserve">MFIs </w:t>
      </w:r>
      <w:r w:rsidR="00207659" w:rsidRPr="00245036">
        <w:rPr>
          <w:rFonts w:cs="Times New Roman"/>
          <w:color w:val="000000" w:themeColor="text1"/>
          <w:sz w:val="20"/>
          <w:szCs w:val="20"/>
        </w:rPr>
        <w:t xml:space="preserve">in four </w:t>
      </w:r>
      <w:r w:rsidR="00A6185B" w:rsidRPr="00245036">
        <w:rPr>
          <w:rFonts w:cs="Times New Roman"/>
          <w:color w:val="000000" w:themeColor="text1"/>
          <w:sz w:val="20"/>
          <w:szCs w:val="20"/>
        </w:rPr>
        <w:t>districts</w:t>
      </w:r>
      <w:r w:rsidR="00F13DFD" w:rsidRPr="00245036">
        <w:rPr>
          <w:rFonts w:cs="Times New Roman"/>
          <w:color w:val="000000" w:themeColor="text1"/>
          <w:sz w:val="20"/>
          <w:szCs w:val="20"/>
        </w:rPr>
        <w:t xml:space="preserve"> of </w:t>
      </w:r>
      <w:r w:rsidR="00BA4D9C" w:rsidRPr="00245036">
        <w:rPr>
          <w:rFonts w:cs="Times New Roman"/>
          <w:color w:val="000000" w:themeColor="text1"/>
          <w:sz w:val="20"/>
          <w:szCs w:val="20"/>
        </w:rPr>
        <w:t xml:space="preserve">the Punjab </w:t>
      </w:r>
      <w:r w:rsidR="00A6185B" w:rsidRPr="00245036">
        <w:rPr>
          <w:rFonts w:cs="Times New Roman"/>
          <w:color w:val="000000" w:themeColor="text1"/>
          <w:sz w:val="20"/>
          <w:szCs w:val="20"/>
        </w:rPr>
        <w:t>province</w:t>
      </w:r>
      <w:r w:rsidR="00207659" w:rsidRPr="00245036">
        <w:rPr>
          <w:rFonts w:cs="Times New Roman"/>
          <w:color w:val="000000" w:themeColor="text1"/>
          <w:sz w:val="20"/>
          <w:szCs w:val="20"/>
        </w:rPr>
        <w:t xml:space="preserve">. </w:t>
      </w:r>
      <w:r w:rsidR="00BA4D9C" w:rsidRPr="00245036">
        <w:rPr>
          <w:rFonts w:cs="Times New Roman"/>
          <w:color w:val="000000" w:themeColor="text1"/>
          <w:sz w:val="20"/>
          <w:szCs w:val="20"/>
        </w:rPr>
        <w:t xml:space="preserve"> The process used </w:t>
      </w:r>
      <w:r w:rsidR="00FB255E" w:rsidRPr="00245036">
        <w:rPr>
          <w:rFonts w:cs="Times New Roman"/>
          <w:color w:val="000000" w:themeColor="text1"/>
          <w:sz w:val="20"/>
          <w:szCs w:val="20"/>
        </w:rPr>
        <w:t xml:space="preserve">to collect data is </w:t>
      </w:r>
      <w:r w:rsidR="00A6185B" w:rsidRPr="00245036">
        <w:rPr>
          <w:rFonts w:cs="Times New Roman"/>
          <w:color w:val="000000" w:themeColor="text1"/>
          <w:sz w:val="20"/>
          <w:szCs w:val="20"/>
        </w:rPr>
        <w:t>aligned with</w:t>
      </w:r>
      <w:r w:rsidR="00FB255E" w:rsidRPr="00245036">
        <w:rPr>
          <w:rFonts w:cs="Times New Roman"/>
          <w:color w:val="000000" w:themeColor="text1"/>
          <w:sz w:val="20"/>
          <w:szCs w:val="20"/>
        </w:rPr>
        <w:t xml:space="preserve"> the statistical and the exploratory purpose of the </w:t>
      </w:r>
      <w:r w:rsidR="00A6185B" w:rsidRPr="00245036">
        <w:rPr>
          <w:rFonts w:cs="Times New Roman"/>
          <w:color w:val="000000" w:themeColor="text1"/>
          <w:sz w:val="20"/>
          <w:szCs w:val="20"/>
        </w:rPr>
        <w:t>research</w:t>
      </w:r>
      <w:r w:rsidR="00FB255E" w:rsidRPr="00245036">
        <w:rPr>
          <w:rFonts w:cs="Times New Roman"/>
          <w:color w:val="000000" w:themeColor="text1"/>
          <w:sz w:val="20"/>
          <w:szCs w:val="20"/>
        </w:rPr>
        <w:t xml:space="preserve">. </w:t>
      </w:r>
      <w:r w:rsidR="008C4599" w:rsidRPr="00245036">
        <w:rPr>
          <w:rFonts w:cs="Times New Roman"/>
          <w:color w:val="000000" w:themeColor="text1"/>
          <w:sz w:val="20"/>
          <w:szCs w:val="20"/>
        </w:rPr>
        <w:t xml:space="preserve">The sample size </w:t>
      </w:r>
      <w:r w:rsidR="00592C1E" w:rsidRPr="00245036">
        <w:rPr>
          <w:rFonts w:cs="Times New Roman"/>
          <w:color w:val="000000" w:themeColor="text1"/>
          <w:sz w:val="20"/>
          <w:szCs w:val="20"/>
        </w:rPr>
        <w:t xml:space="preserve">was </w:t>
      </w:r>
      <w:r w:rsidR="008C4599" w:rsidRPr="00245036">
        <w:rPr>
          <w:rFonts w:cs="Times New Roman"/>
          <w:color w:val="000000" w:themeColor="text1"/>
          <w:sz w:val="20"/>
          <w:szCs w:val="20"/>
        </w:rPr>
        <w:t xml:space="preserve">chosen </w:t>
      </w:r>
      <w:r w:rsidR="00A6185B" w:rsidRPr="00245036">
        <w:rPr>
          <w:rFonts w:cs="Times New Roman"/>
          <w:color w:val="000000" w:themeColor="text1"/>
          <w:sz w:val="20"/>
          <w:szCs w:val="20"/>
        </w:rPr>
        <w:t>to</w:t>
      </w:r>
      <w:r w:rsidR="008C4599" w:rsidRPr="00245036">
        <w:rPr>
          <w:rFonts w:cs="Times New Roman"/>
          <w:color w:val="000000" w:themeColor="text1"/>
          <w:sz w:val="20"/>
          <w:szCs w:val="20"/>
        </w:rPr>
        <w:t xml:space="preserve"> facilitate an acceptable rigorous statistical analysis (Saunders </w:t>
      </w:r>
      <w:r w:rsidR="008C4599" w:rsidRPr="00245036">
        <w:rPr>
          <w:rFonts w:cs="Times New Roman"/>
          <w:i/>
          <w:color w:val="000000" w:themeColor="text1"/>
          <w:sz w:val="20"/>
          <w:szCs w:val="20"/>
        </w:rPr>
        <w:t>et al.</w:t>
      </w:r>
      <w:r w:rsidR="008C4599" w:rsidRPr="00245036">
        <w:rPr>
          <w:rFonts w:cs="Times New Roman"/>
          <w:color w:val="000000" w:themeColor="text1"/>
          <w:sz w:val="20"/>
          <w:szCs w:val="20"/>
        </w:rPr>
        <w:t>,</w:t>
      </w:r>
      <w:r w:rsidR="008F75D7" w:rsidRPr="00245036">
        <w:rPr>
          <w:rFonts w:cs="Times New Roman"/>
          <w:color w:val="000000" w:themeColor="text1"/>
          <w:sz w:val="20"/>
          <w:szCs w:val="20"/>
        </w:rPr>
        <w:t xml:space="preserve"> </w:t>
      </w:r>
      <w:r w:rsidR="008C4599" w:rsidRPr="00245036">
        <w:rPr>
          <w:rFonts w:cs="Times New Roman"/>
          <w:color w:val="000000" w:themeColor="text1"/>
          <w:sz w:val="20"/>
          <w:szCs w:val="20"/>
        </w:rPr>
        <w:t xml:space="preserve">2003).  </w:t>
      </w:r>
      <w:r w:rsidR="00207659" w:rsidRPr="00245036">
        <w:rPr>
          <w:rFonts w:cs="Times New Roman"/>
          <w:color w:val="000000" w:themeColor="text1"/>
          <w:sz w:val="20"/>
          <w:szCs w:val="20"/>
        </w:rPr>
        <w:t>The questionnaire sample is based on the criteria that the household income of women clients was no more than Rs.</w:t>
      </w:r>
      <w:r w:rsidR="00207659" w:rsidRPr="00245036">
        <w:rPr>
          <w:rStyle w:val="FootnoteReference"/>
          <w:rFonts w:cs="Times New Roman"/>
          <w:color w:val="000000" w:themeColor="text1"/>
          <w:sz w:val="20"/>
          <w:szCs w:val="20"/>
        </w:rPr>
        <w:footnoteReference w:id="5"/>
      </w:r>
      <w:r w:rsidR="00207659" w:rsidRPr="00245036">
        <w:rPr>
          <w:rFonts w:cs="Times New Roman"/>
          <w:color w:val="000000" w:themeColor="text1"/>
          <w:sz w:val="20"/>
          <w:szCs w:val="20"/>
        </w:rPr>
        <w:t xml:space="preserve"> 180,000</w:t>
      </w:r>
      <w:r w:rsidR="00207659" w:rsidRPr="00245036">
        <w:rPr>
          <w:rStyle w:val="FootnoteReference"/>
          <w:rFonts w:cs="Times New Roman"/>
          <w:color w:val="000000" w:themeColor="text1"/>
          <w:sz w:val="20"/>
          <w:szCs w:val="20"/>
        </w:rPr>
        <w:footnoteReference w:id="6"/>
      </w:r>
      <w:r w:rsidR="00207659" w:rsidRPr="00245036">
        <w:rPr>
          <w:rFonts w:cs="Times New Roman"/>
          <w:color w:val="000000" w:themeColor="text1"/>
          <w:sz w:val="20"/>
          <w:szCs w:val="20"/>
        </w:rPr>
        <w:t xml:space="preserve"> (£1,205.02)</w:t>
      </w:r>
      <w:r w:rsidR="00207659" w:rsidRPr="00245036">
        <w:rPr>
          <w:rStyle w:val="FootnoteReference"/>
          <w:rFonts w:cs="Times New Roman"/>
          <w:color w:val="000000" w:themeColor="text1"/>
          <w:sz w:val="20"/>
          <w:szCs w:val="20"/>
        </w:rPr>
        <w:footnoteReference w:id="7"/>
      </w:r>
      <w:r w:rsidR="00207659" w:rsidRPr="00245036">
        <w:rPr>
          <w:rFonts w:cs="Times New Roman"/>
          <w:color w:val="000000" w:themeColor="text1"/>
          <w:sz w:val="20"/>
          <w:szCs w:val="20"/>
        </w:rPr>
        <w:t xml:space="preserve"> per annum before they took microloans; indicating the existence of poverty.</w:t>
      </w:r>
    </w:p>
    <w:p w:rsidR="008F75D7" w:rsidRPr="00245036" w:rsidRDefault="00592C1E" w:rsidP="00652DB7">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For </w:t>
      </w:r>
      <w:r w:rsidR="00484CF1" w:rsidRPr="00245036">
        <w:rPr>
          <w:rFonts w:cs="Times New Roman"/>
          <w:color w:val="000000" w:themeColor="text1"/>
          <w:sz w:val="20"/>
          <w:szCs w:val="20"/>
        </w:rPr>
        <w:t>data</w:t>
      </w:r>
      <w:r w:rsidRPr="00245036">
        <w:rPr>
          <w:rFonts w:cs="Times New Roman"/>
          <w:color w:val="000000" w:themeColor="text1"/>
          <w:sz w:val="20"/>
          <w:szCs w:val="20"/>
        </w:rPr>
        <w:t xml:space="preserve"> collection</w:t>
      </w:r>
      <w:r w:rsidR="00484CF1" w:rsidRPr="00245036">
        <w:rPr>
          <w:rFonts w:cs="Times New Roman"/>
          <w:color w:val="000000" w:themeColor="text1"/>
          <w:sz w:val="20"/>
          <w:szCs w:val="20"/>
        </w:rPr>
        <w:t xml:space="preserve">, </w:t>
      </w:r>
      <w:r w:rsidRPr="00245036">
        <w:rPr>
          <w:rFonts w:cs="Times New Roman"/>
          <w:color w:val="000000" w:themeColor="text1"/>
          <w:sz w:val="20"/>
          <w:szCs w:val="20"/>
        </w:rPr>
        <w:t xml:space="preserve">we initially attempted to utilize </w:t>
      </w:r>
      <w:r w:rsidR="00DD2990" w:rsidRPr="00245036">
        <w:rPr>
          <w:rFonts w:cs="Times New Roman"/>
          <w:color w:val="000000" w:themeColor="text1"/>
          <w:sz w:val="20"/>
          <w:szCs w:val="20"/>
        </w:rPr>
        <w:t>semi</w:t>
      </w:r>
      <w:r w:rsidR="0050694B" w:rsidRPr="00245036">
        <w:rPr>
          <w:rFonts w:cs="Times New Roman"/>
          <w:color w:val="000000" w:themeColor="text1"/>
          <w:sz w:val="20"/>
          <w:szCs w:val="20"/>
        </w:rPr>
        <w:t>-</w:t>
      </w:r>
      <w:r w:rsidR="00DD2990" w:rsidRPr="00245036">
        <w:rPr>
          <w:rFonts w:cs="Times New Roman"/>
          <w:color w:val="000000" w:themeColor="text1"/>
          <w:sz w:val="20"/>
          <w:szCs w:val="20"/>
        </w:rPr>
        <w:t>structured</w:t>
      </w:r>
      <w:r w:rsidR="00484CF1" w:rsidRPr="00245036">
        <w:rPr>
          <w:rFonts w:cs="Times New Roman"/>
          <w:color w:val="000000" w:themeColor="text1"/>
          <w:sz w:val="20"/>
          <w:szCs w:val="20"/>
        </w:rPr>
        <w:t xml:space="preserve"> questionnaires </w:t>
      </w:r>
      <w:r w:rsidRPr="00245036">
        <w:rPr>
          <w:rFonts w:cs="Times New Roman"/>
          <w:color w:val="000000" w:themeColor="text1"/>
          <w:sz w:val="20"/>
          <w:szCs w:val="20"/>
        </w:rPr>
        <w:t>(</w:t>
      </w:r>
      <w:r w:rsidR="00484CF1" w:rsidRPr="00245036">
        <w:rPr>
          <w:rFonts w:cs="Times New Roman"/>
          <w:color w:val="000000" w:themeColor="text1"/>
          <w:sz w:val="20"/>
          <w:szCs w:val="20"/>
        </w:rPr>
        <w:t>Newman et al.</w:t>
      </w:r>
      <w:r w:rsidRPr="00245036">
        <w:rPr>
          <w:rFonts w:cs="Times New Roman"/>
          <w:color w:val="000000" w:themeColor="text1"/>
          <w:sz w:val="20"/>
          <w:szCs w:val="20"/>
        </w:rPr>
        <w:t>,</w:t>
      </w:r>
      <w:r w:rsidR="00484CF1" w:rsidRPr="00245036">
        <w:rPr>
          <w:rFonts w:cs="Times New Roman"/>
          <w:color w:val="000000" w:themeColor="text1"/>
          <w:sz w:val="20"/>
          <w:szCs w:val="20"/>
        </w:rPr>
        <w:t xml:space="preserve"> 2014). However, </w:t>
      </w:r>
      <w:r w:rsidRPr="00245036">
        <w:rPr>
          <w:rFonts w:cs="Times New Roman"/>
          <w:color w:val="000000" w:themeColor="text1"/>
          <w:sz w:val="20"/>
          <w:szCs w:val="20"/>
        </w:rPr>
        <w:t xml:space="preserve">at </w:t>
      </w:r>
      <w:r w:rsidR="00484CF1" w:rsidRPr="00245036">
        <w:rPr>
          <w:rFonts w:cs="Times New Roman"/>
          <w:color w:val="000000" w:themeColor="text1"/>
          <w:sz w:val="20"/>
          <w:szCs w:val="20"/>
        </w:rPr>
        <w:t xml:space="preserve">the pilot stage </w:t>
      </w:r>
      <w:r w:rsidRPr="00245036">
        <w:rPr>
          <w:rFonts w:cs="Times New Roman"/>
          <w:color w:val="000000" w:themeColor="text1"/>
          <w:sz w:val="20"/>
          <w:szCs w:val="20"/>
        </w:rPr>
        <w:t xml:space="preserve">it became clear </w:t>
      </w:r>
      <w:r w:rsidR="00484CF1" w:rsidRPr="00245036">
        <w:rPr>
          <w:rFonts w:cs="Times New Roman"/>
          <w:color w:val="000000" w:themeColor="text1"/>
          <w:sz w:val="20"/>
          <w:szCs w:val="20"/>
        </w:rPr>
        <w:t xml:space="preserve">that </w:t>
      </w:r>
      <w:r w:rsidRPr="00245036">
        <w:rPr>
          <w:rFonts w:cs="Times New Roman"/>
          <w:color w:val="000000" w:themeColor="text1"/>
          <w:sz w:val="20"/>
          <w:szCs w:val="20"/>
        </w:rPr>
        <w:t xml:space="preserve">this method </w:t>
      </w:r>
      <w:r w:rsidR="00484CF1" w:rsidRPr="00245036">
        <w:rPr>
          <w:rFonts w:cs="Times New Roman"/>
          <w:color w:val="000000" w:themeColor="text1"/>
          <w:sz w:val="20"/>
          <w:szCs w:val="20"/>
        </w:rPr>
        <w:t xml:space="preserve">would </w:t>
      </w:r>
      <w:r w:rsidR="00A6185B" w:rsidRPr="00245036">
        <w:rPr>
          <w:rFonts w:cs="Times New Roman"/>
          <w:color w:val="000000" w:themeColor="text1"/>
          <w:sz w:val="20"/>
          <w:szCs w:val="20"/>
        </w:rPr>
        <w:t>not</w:t>
      </w:r>
      <w:r w:rsidR="00484CF1" w:rsidRPr="00245036">
        <w:rPr>
          <w:rFonts w:cs="Times New Roman"/>
          <w:color w:val="000000" w:themeColor="text1"/>
          <w:sz w:val="20"/>
          <w:szCs w:val="20"/>
        </w:rPr>
        <w:t xml:space="preserve"> be suitable due </w:t>
      </w:r>
      <w:r w:rsidR="00A6185B" w:rsidRPr="00245036">
        <w:rPr>
          <w:rFonts w:cs="Times New Roman"/>
          <w:color w:val="000000" w:themeColor="text1"/>
          <w:sz w:val="20"/>
          <w:szCs w:val="20"/>
        </w:rPr>
        <w:t xml:space="preserve">to </w:t>
      </w:r>
      <w:r w:rsidRPr="00245036">
        <w:rPr>
          <w:rFonts w:cs="Times New Roman"/>
          <w:color w:val="000000" w:themeColor="text1"/>
          <w:sz w:val="20"/>
          <w:szCs w:val="20"/>
        </w:rPr>
        <w:t xml:space="preserve">the low </w:t>
      </w:r>
      <w:r w:rsidR="008F75D7" w:rsidRPr="00245036">
        <w:rPr>
          <w:rFonts w:cs="Times New Roman"/>
          <w:color w:val="000000" w:themeColor="text1"/>
          <w:sz w:val="20"/>
          <w:szCs w:val="20"/>
        </w:rPr>
        <w:t>level</w:t>
      </w:r>
      <w:r w:rsidRPr="00245036">
        <w:rPr>
          <w:rFonts w:cs="Times New Roman"/>
          <w:color w:val="000000" w:themeColor="text1"/>
          <w:sz w:val="20"/>
          <w:szCs w:val="20"/>
        </w:rPr>
        <w:t>s</w:t>
      </w:r>
      <w:r w:rsidR="008F75D7" w:rsidRPr="00245036">
        <w:rPr>
          <w:rFonts w:cs="Times New Roman"/>
          <w:color w:val="000000" w:themeColor="text1"/>
          <w:sz w:val="20"/>
          <w:szCs w:val="20"/>
        </w:rPr>
        <w:t xml:space="preserve"> of </w:t>
      </w:r>
      <w:r w:rsidR="00484CF1" w:rsidRPr="00245036">
        <w:rPr>
          <w:rFonts w:cs="Times New Roman"/>
          <w:color w:val="000000" w:themeColor="text1"/>
          <w:sz w:val="20"/>
          <w:szCs w:val="20"/>
        </w:rPr>
        <w:t>literacy</w:t>
      </w:r>
      <w:r w:rsidR="008F75D7" w:rsidRPr="00245036">
        <w:rPr>
          <w:rFonts w:cs="Times New Roman"/>
          <w:color w:val="000000" w:themeColor="text1"/>
          <w:sz w:val="20"/>
          <w:szCs w:val="20"/>
        </w:rPr>
        <w:t>, lack of confidence</w:t>
      </w:r>
      <w:r w:rsidRPr="00245036">
        <w:rPr>
          <w:rFonts w:cs="Times New Roman"/>
          <w:color w:val="000000" w:themeColor="text1"/>
          <w:sz w:val="20"/>
          <w:szCs w:val="20"/>
        </w:rPr>
        <w:t>,</w:t>
      </w:r>
      <w:r w:rsidR="008F75D7" w:rsidRPr="00245036">
        <w:rPr>
          <w:rFonts w:cs="Times New Roman"/>
          <w:color w:val="000000" w:themeColor="text1"/>
          <w:sz w:val="20"/>
          <w:szCs w:val="20"/>
        </w:rPr>
        <w:t xml:space="preserve"> and the willingness</w:t>
      </w:r>
      <w:r w:rsidR="009C160F" w:rsidRPr="00245036">
        <w:rPr>
          <w:rFonts w:cs="Times New Roman"/>
          <w:color w:val="000000" w:themeColor="text1"/>
          <w:sz w:val="20"/>
          <w:szCs w:val="20"/>
        </w:rPr>
        <w:t xml:space="preserve"> of </w:t>
      </w:r>
      <w:r w:rsidRPr="00245036">
        <w:rPr>
          <w:rFonts w:cs="Times New Roman"/>
          <w:color w:val="000000" w:themeColor="text1"/>
          <w:sz w:val="20"/>
          <w:szCs w:val="20"/>
        </w:rPr>
        <w:t xml:space="preserve">the </w:t>
      </w:r>
      <w:r w:rsidR="00A6185B" w:rsidRPr="00245036">
        <w:rPr>
          <w:rFonts w:cs="Times New Roman"/>
          <w:color w:val="000000" w:themeColor="text1"/>
          <w:sz w:val="20"/>
          <w:szCs w:val="20"/>
        </w:rPr>
        <w:t>respondents to</w:t>
      </w:r>
      <w:r w:rsidR="008F75D7" w:rsidRPr="00245036">
        <w:rPr>
          <w:rFonts w:cs="Times New Roman"/>
          <w:color w:val="000000" w:themeColor="text1"/>
          <w:sz w:val="20"/>
          <w:szCs w:val="20"/>
        </w:rPr>
        <w:t xml:space="preserve"> complete the </w:t>
      </w:r>
      <w:r w:rsidR="00F3038E" w:rsidRPr="00245036">
        <w:rPr>
          <w:rFonts w:cs="Times New Roman"/>
          <w:color w:val="000000" w:themeColor="text1"/>
          <w:sz w:val="20"/>
          <w:szCs w:val="20"/>
        </w:rPr>
        <w:t xml:space="preserve">self-administered </w:t>
      </w:r>
      <w:r w:rsidR="008F75D7" w:rsidRPr="00245036">
        <w:rPr>
          <w:rFonts w:cs="Times New Roman"/>
          <w:color w:val="000000" w:themeColor="text1"/>
          <w:sz w:val="20"/>
          <w:szCs w:val="20"/>
        </w:rPr>
        <w:t>questionnaires</w:t>
      </w:r>
      <w:r w:rsidRPr="00245036">
        <w:rPr>
          <w:rFonts w:cs="Times New Roman"/>
          <w:color w:val="000000" w:themeColor="text1"/>
          <w:sz w:val="20"/>
          <w:szCs w:val="20"/>
        </w:rPr>
        <w:t xml:space="preserve"> manually</w:t>
      </w:r>
      <w:r w:rsidR="008F75D7" w:rsidRPr="00245036">
        <w:rPr>
          <w:rFonts w:cs="Times New Roman"/>
          <w:color w:val="000000" w:themeColor="text1"/>
          <w:sz w:val="20"/>
          <w:szCs w:val="20"/>
        </w:rPr>
        <w:t xml:space="preserve">. </w:t>
      </w:r>
      <w:r w:rsidR="00484CF1" w:rsidRPr="00245036">
        <w:rPr>
          <w:rFonts w:cs="Times New Roman"/>
          <w:color w:val="000000" w:themeColor="text1"/>
          <w:sz w:val="20"/>
          <w:szCs w:val="20"/>
        </w:rPr>
        <w:t xml:space="preserve"> </w:t>
      </w:r>
      <w:r w:rsidR="008F75D7" w:rsidRPr="00245036">
        <w:rPr>
          <w:rFonts w:cs="Times New Roman"/>
          <w:color w:val="000000" w:themeColor="text1"/>
          <w:sz w:val="20"/>
          <w:szCs w:val="20"/>
        </w:rPr>
        <w:t xml:space="preserve">Therefore, the questionnaires were administrated and completed by one </w:t>
      </w:r>
      <w:r w:rsidR="00A6185B" w:rsidRPr="00245036">
        <w:rPr>
          <w:rFonts w:cs="Times New Roman"/>
          <w:color w:val="000000" w:themeColor="text1"/>
          <w:sz w:val="20"/>
          <w:szCs w:val="20"/>
        </w:rPr>
        <w:t xml:space="preserve">of </w:t>
      </w:r>
      <w:r w:rsidRPr="00245036">
        <w:rPr>
          <w:rFonts w:cs="Times New Roman"/>
          <w:color w:val="000000" w:themeColor="text1"/>
          <w:sz w:val="20"/>
          <w:szCs w:val="20"/>
        </w:rPr>
        <w:t xml:space="preserve">two Pakistani </w:t>
      </w:r>
      <w:r w:rsidR="0050694B" w:rsidRPr="00245036">
        <w:rPr>
          <w:rFonts w:cs="Times New Roman"/>
          <w:color w:val="000000" w:themeColor="text1"/>
          <w:sz w:val="20"/>
          <w:szCs w:val="20"/>
        </w:rPr>
        <w:t>women</w:t>
      </w:r>
      <w:r w:rsidRPr="00245036">
        <w:rPr>
          <w:rFonts w:cs="Times New Roman"/>
          <w:color w:val="000000" w:themeColor="text1"/>
          <w:sz w:val="20"/>
          <w:szCs w:val="20"/>
        </w:rPr>
        <w:t xml:space="preserve">: one of the co-authors and an </w:t>
      </w:r>
      <w:r w:rsidR="00A6185B" w:rsidRPr="00245036">
        <w:rPr>
          <w:rFonts w:cs="Times New Roman"/>
          <w:color w:val="000000" w:themeColor="text1"/>
          <w:sz w:val="20"/>
          <w:szCs w:val="20"/>
        </w:rPr>
        <w:t>assistant</w:t>
      </w:r>
      <w:r w:rsidR="008F75D7" w:rsidRPr="00245036">
        <w:rPr>
          <w:rFonts w:cs="Times New Roman"/>
          <w:color w:val="000000" w:themeColor="text1"/>
          <w:sz w:val="20"/>
          <w:szCs w:val="20"/>
        </w:rPr>
        <w:t xml:space="preserve"> </w:t>
      </w:r>
      <w:r w:rsidR="009C160F" w:rsidRPr="00245036">
        <w:rPr>
          <w:rFonts w:cs="Times New Roman"/>
          <w:color w:val="000000" w:themeColor="text1"/>
          <w:sz w:val="20"/>
          <w:szCs w:val="20"/>
        </w:rPr>
        <w:t xml:space="preserve">who </w:t>
      </w:r>
      <w:r w:rsidRPr="00245036">
        <w:rPr>
          <w:rFonts w:cs="Times New Roman"/>
          <w:color w:val="000000" w:themeColor="text1"/>
          <w:sz w:val="20"/>
          <w:szCs w:val="20"/>
        </w:rPr>
        <w:t xml:space="preserve">she </w:t>
      </w:r>
      <w:r w:rsidR="009C160F" w:rsidRPr="00245036">
        <w:rPr>
          <w:rFonts w:cs="Times New Roman"/>
          <w:color w:val="000000" w:themeColor="text1"/>
          <w:sz w:val="20"/>
          <w:szCs w:val="20"/>
        </w:rPr>
        <w:t xml:space="preserve">trained </w:t>
      </w:r>
      <w:r w:rsidRPr="00245036">
        <w:rPr>
          <w:rFonts w:cs="Times New Roman"/>
          <w:color w:val="000000" w:themeColor="text1"/>
          <w:sz w:val="20"/>
          <w:szCs w:val="20"/>
        </w:rPr>
        <w:t xml:space="preserve">in survey techniques. They, therefore, had </w:t>
      </w:r>
      <w:r w:rsidR="008F75D7" w:rsidRPr="00245036">
        <w:rPr>
          <w:rFonts w:cs="Times New Roman"/>
          <w:color w:val="000000" w:themeColor="text1"/>
          <w:sz w:val="20"/>
          <w:szCs w:val="20"/>
        </w:rPr>
        <w:t>access to the rural areas of the Punjab</w:t>
      </w:r>
      <w:r w:rsidR="009C160F" w:rsidRPr="00245036">
        <w:rPr>
          <w:rFonts w:cs="Times New Roman"/>
          <w:color w:val="000000" w:themeColor="text1"/>
          <w:sz w:val="20"/>
          <w:szCs w:val="20"/>
        </w:rPr>
        <w:t xml:space="preserve">. In </w:t>
      </w:r>
      <w:r w:rsidR="00A6185B" w:rsidRPr="00245036">
        <w:rPr>
          <w:rFonts w:cs="Times New Roman"/>
          <w:color w:val="000000" w:themeColor="text1"/>
          <w:sz w:val="20"/>
          <w:szCs w:val="20"/>
        </w:rPr>
        <w:t>addition,</w:t>
      </w:r>
      <w:r w:rsidR="009C160F" w:rsidRPr="00245036">
        <w:rPr>
          <w:rFonts w:cs="Times New Roman"/>
          <w:color w:val="000000" w:themeColor="text1"/>
          <w:sz w:val="20"/>
          <w:szCs w:val="20"/>
        </w:rPr>
        <w:t xml:space="preserve"> the </w:t>
      </w:r>
      <w:r w:rsidR="00A6185B" w:rsidRPr="00245036">
        <w:rPr>
          <w:rFonts w:cs="Times New Roman"/>
          <w:color w:val="000000" w:themeColor="text1"/>
          <w:sz w:val="20"/>
          <w:szCs w:val="20"/>
        </w:rPr>
        <w:t xml:space="preserve">researchers </w:t>
      </w:r>
      <w:r w:rsidRPr="00245036">
        <w:rPr>
          <w:rFonts w:cs="Times New Roman"/>
          <w:color w:val="000000" w:themeColor="text1"/>
          <w:sz w:val="20"/>
          <w:szCs w:val="20"/>
        </w:rPr>
        <w:t xml:space="preserve">were fluent in </w:t>
      </w:r>
      <w:r w:rsidR="00A6185B" w:rsidRPr="00245036">
        <w:rPr>
          <w:rFonts w:cs="Times New Roman"/>
          <w:color w:val="000000" w:themeColor="text1"/>
          <w:sz w:val="20"/>
          <w:szCs w:val="20"/>
        </w:rPr>
        <w:t>Urdu</w:t>
      </w:r>
      <w:r w:rsidR="00BA1DA5" w:rsidRPr="00245036">
        <w:rPr>
          <w:rFonts w:cs="Times New Roman"/>
          <w:color w:val="000000" w:themeColor="text1"/>
          <w:sz w:val="20"/>
          <w:szCs w:val="20"/>
        </w:rPr>
        <w:t>,</w:t>
      </w:r>
      <w:r w:rsidR="008F75D7" w:rsidRPr="00245036">
        <w:rPr>
          <w:rFonts w:cs="Times New Roman"/>
          <w:color w:val="000000" w:themeColor="text1"/>
          <w:sz w:val="20"/>
          <w:szCs w:val="20"/>
        </w:rPr>
        <w:t xml:space="preserve"> and </w:t>
      </w:r>
      <w:r w:rsidRPr="00245036">
        <w:rPr>
          <w:rFonts w:cs="Times New Roman"/>
          <w:color w:val="000000" w:themeColor="text1"/>
          <w:sz w:val="20"/>
          <w:szCs w:val="20"/>
        </w:rPr>
        <w:t xml:space="preserve">understood other </w:t>
      </w:r>
      <w:r w:rsidR="008F75D7" w:rsidRPr="00245036">
        <w:rPr>
          <w:rFonts w:cs="Times New Roman"/>
          <w:color w:val="000000" w:themeColor="text1"/>
          <w:sz w:val="20"/>
          <w:szCs w:val="20"/>
        </w:rPr>
        <w:t>regional languages</w:t>
      </w:r>
      <w:r w:rsidRPr="00245036">
        <w:rPr>
          <w:rFonts w:cs="Times New Roman"/>
          <w:color w:val="000000" w:themeColor="text1"/>
          <w:sz w:val="20"/>
          <w:szCs w:val="20"/>
        </w:rPr>
        <w:t xml:space="preserve"> (such as Punjabi)</w:t>
      </w:r>
      <w:r w:rsidR="008F75D7" w:rsidRPr="00245036">
        <w:rPr>
          <w:rFonts w:cs="Times New Roman"/>
          <w:color w:val="000000" w:themeColor="text1"/>
          <w:sz w:val="20"/>
          <w:szCs w:val="20"/>
        </w:rPr>
        <w:t xml:space="preserve">, </w:t>
      </w:r>
      <w:r w:rsidRPr="00245036">
        <w:rPr>
          <w:rFonts w:cs="Times New Roman"/>
          <w:color w:val="000000" w:themeColor="text1"/>
          <w:sz w:val="20"/>
          <w:szCs w:val="20"/>
        </w:rPr>
        <w:t xml:space="preserve">the </w:t>
      </w:r>
      <w:r w:rsidR="008F75D7" w:rsidRPr="00245036">
        <w:rPr>
          <w:rFonts w:cs="Times New Roman"/>
          <w:color w:val="000000" w:themeColor="text1"/>
          <w:sz w:val="20"/>
          <w:szCs w:val="20"/>
        </w:rPr>
        <w:t>culture</w:t>
      </w:r>
      <w:r w:rsidRPr="00245036">
        <w:rPr>
          <w:rFonts w:cs="Times New Roman"/>
          <w:color w:val="000000" w:themeColor="text1"/>
          <w:sz w:val="20"/>
          <w:szCs w:val="20"/>
        </w:rPr>
        <w:t>,</w:t>
      </w:r>
      <w:r w:rsidR="008F75D7" w:rsidRPr="00245036">
        <w:rPr>
          <w:rFonts w:cs="Times New Roman"/>
          <w:color w:val="000000" w:themeColor="text1"/>
          <w:sz w:val="20"/>
          <w:szCs w:val="20"/>
        </w:rPr>
        <w:t xml:space="preserve"> and </w:t>
      </w:r>
      <w:r w:rsidRPr="00245036">
        <w:rPr>
          <w:rFonts w:cs="Times New Roman"/>
          <w:color w:val="000000" w:themeColor="text1"/>
          <w:sz w:val="20"/>
          <w:szCs w:val="20"/>
        </w:rPr>
        <w:t xml:space="preserve">the </w:t>
      </w:r>
      <w:r w:rsidR="008F75D7" w:rsidRPr="00245036">
        <w:rPr>
          <w:rFonts w:cs="Times New Roman"/>
          <w:color w:val="000000" w:themeColor="text1"/>
          <w:sz w:val="20"/>
          <w:szCs w:val="20"/>
        </w:rPr>
        <w:t xml:space="preserve">household structure </w:t>
      </w:r>
      <w:r w:rsidR="009C160F" w:rsidRPr="00245036">
        <w:rPr>
          <w:rFonts w:cs="Times New Roman"/>
          <w:color w:val="000000" w:themeColor="text1"/>
          <w:sz w:val="20"/>
          <w:szCs w:val="20"/>
        </w:rPr>
        <w:t xml:space="preserve">that </w:t>
      </w:r>
      <w:r w:rsidR="00A6185B" w:rsidRPr="00245036">
        <w:rPr>
          <w:rFonts w:cs="Times New Roman"/>
          <w:color w:val="000000" w:themeColor="text1"/>
          <w:sz w:val="20"/>
          <w:szCs w:val="20"/>
        </w:rPr>
        <w:t>enabled</w:t>
      </w:r>
      <w:r w:rsidR="009C160F" w:rsidRPr="00245036">
        <w:rPr>
          <w:rFonts w:cs="Times New Roman"/>
          <w:color w:val="000000" w:themeColor="text1"/>
          <w:sz w:val="20"/>
          <w:szCs w:val="20"/>
        </w:rPr>
        <w:t xml:space="preserve"> </w:t>
      </w:r>
      <w:r w:rsidR="00B338F2" w:rsidRPr="00245036">
        <w:rPr>
          <w:rFonts w:cs="Times New Roman"/>
          <w:color w:val="000000" w:themeColor="text1"/>
          <w:sz w:val="20"/>
          <w:szCs w:val="20"/>
        </w:rPr>
        <w:t>them</w:t>
      </w:r>
      <w:r w:rsidR="009C160F" w:rsidRPr="00245036">
        <w:rPr>
          <w:rFonts w:cs="Times New Roman"/>
          <w:color w:val="000000" w:themeColor="text1"/>
          <w:sz w:val="20"/>
          <w:szCs w:val="20"/>
        </w:rPr>
        <w:t xml:space="preserve"> to gain participants</w:t>
      </w:r>
      <w:r w:rsidR="00BA1DA5" w:rsidRPr="00245036">
        <w:rPr>
          <w:rFonts w:cs="Times New Roman"/>
          <w:color w:val="000000" w:themeColor="text1"/>
          <w:sz w:val="20"/>
          <w:szCs w:val="20"/>
        </w:rPr>
        <w:t>’</w:t>
      </w:r>
      <w:r w:rsidR="009C160F" w:rsidRPr="00245036">
        <w:rPr>
          <w:rFonts w:cs="Times New Roman"/>
          <w:color w:val="000000" w:themeColor="text1"/>
          <w:sz w:val="20"/>
          <w:szCs w:val="20"/>
        </w:rPr>
        <w:t xml:space="preserve"> confidence and co</w:t>
      </w:r>
      <w:r w:rsidR="00BA1DA5" w:rsidRPr="00245036">
        <w:rPr>
          <w:rFonts w:cs="Times New Roman"/>
          <w:color w:val="000000" w:themeColor="text1"/>
          <w:sz w:val="20"/>
          <w:szCs w:val="20"/>
        </w:rPr>
        <w:t>-</w:t>
      </w:r>
      <w:r w:rsidR="009C160F" w:rsidRPr="00245036">
        <w:rPr>
          <w:rFonts w:cs="Times New Roman"/>
          <w:color w:val="000000" w:themeColor="text1"/>
          <w:sz w:val="20"/>
          <w:szCs w:val="20"/>
        </w:rPr>
        <w:t>operation whilst completing the questionnaires</w:t>
      </w:r>
      <w:r w:rsidR="00BA1DA5" w:rsidRPr="00245036">
        <w:rPr>
          <w:rFonts w:cs="Times New Roman"/>
          <w:color w:val="000000" w:themeColor="text1"/>
          <w:sz w:val="20"/>
          <w:szCs w:val="20"/>
        </w:rPr>
        <w:t xml:space="preserve"> (which would not have been possible if men had attempted to gather the data that involved visiting women’s homes)</w:t>
      </w:r>
      <w:r w:rsidR="008F75D7" w:rsidRPr="00245036">
        <w:rPr>
          <w:rFonts w:cs="Times New Roman"/>
          <w:color w:val="000000" w:themeColor="text1"/>
          <w:sz w:val="20"/>
          <w:szCs w:val="20"/>
        </w:rPr>
        <w:t xml:space="preserve">. </w:t>
      </w:r>
      <w:r w:rsidR="00B338F2" w:rsidRPr="00245036">
        <w:rPr>
          <w:rFonts w:cs="Times New Roman"/>
          <w:color w:val="000000" w:themeColor="text1"/>
          <w:sz w:val="20"/>
          <w:szCs w:val="20"/>
        </w:rPr>
        <w:t>In total</w:t>
      </w:r>
      <w:r w:rsidR="00BA1DA5" w:rsidRPr="00245036">
        <w:rPr>
          <w:rFonts w:cs="Times New Roman"/>
          <w:color w:val="000000" w:themeColor="text1"/>
          <w:sz w:val="20"/>
          <w:szCs w:val="20"/>
        </w:rPr>
        <w:t>,</w:t>
      </w:r>
      <w:r w:rsidR="00B338F2" w:rsidRPr="00245036">
        <w:rPr>
          <w:rFonts w:cs="Times New Roman"/>
          <w:color w:val="000000" w:themeColor="text1"/>
          <w:sz w:val="20"/>
          <w:szCs w:val="20"/>
        </w:rPr>
        <w:t xml:space="preserve"> 1</w:t>
      </w:r>
      <w:r w:rsidR="007F0AED" w:rsidRPr="00245036">
        <w:rPr>
          <w:rFonts w:cs="Times New Roman"/>
          <w:color w:val="000000" w:themeColor="text1"/>
          <w:sz w:val="20"/>
          <w:szCs w:val="20"/>
        </w:rPr>
        <w:t>9</w:t>
      </w:r>
      <w:r w:rsidR="00B338F2" w:rsidRPr="00245036">
        <w:rPr>
          <w:rFonts w:cs="Times New Roman"/>
          <w:color w:val="000000" w:themeColor="text1"/>
          <w:sz w:val="20"/>
          <w:szCs w:val="20"/>
        </w:rPr>
        <w:t xml:space="preserve">6 women </w:t>
      </w:r>
      <w:r w:rsidR="00A6185B" w:rsidRPr="00245036">
        <w:rPr>
          <w:rFonts w:cs="Times New Roman"/>
          <w:color w:val="000000" w:themeColor="text1"/>
          <w:sz w:val="20"/>
          <w:szCs w:val="20"/>
        </w:rPr>
        <w:t>were approached</w:t>
      </w:r>
      <w:r w:rsidR="007F0AED" w:rsidRPr="00245036">
        <w:rPr>
          <w:rFonts w:cs="Times New Roman"/>
          <w:color w:val="000000" w:themeColor="text1"/>
          <w:sz w:val="20"/>
          <w:szCs w:val="20"/>
        </w:rPr>
        <w:t xml:space="preserve"> with the questionnaire. However, 80 </w:t>
      </w:r>
      <w:r w:rsidR="00A6185B" w:rsidRPr="00245036">
        <w:rPr>
          <w:rFonts w:cs="Times New Roman"/>
          <w:color w:val="000000" w:themeColor="text1"/>
          <w:sz w:val="20"/>
          <w:szCs w:val="20"/>
        </w:rPr>
        <w:t>questionnaires</w:t>
      </w:r>
      <w:r w:rsidR="007F0AED" w:rsidRPr="00245036">
        <w:rPr>
          <w:rFonts w:cs="Times New Roman"/>
          <w:color w:val="000000" w:themeColor="text1"/>
          <w:sz w:val="20"/>
          <w:szCs w:val="20"/>
        </w:rPr>
        <w:t xml:space="preserve"> </w:t>
      </w:r>
      <w:r w:rsidR="00BA1DA5" w:rsidRPr="00245036">
        <w:rPr>
          <w:rFonts w:cs="Times New Roman"/>
          <w:color w:val="000000" w:themeColor="text1"/>
          <w:sz w:val="20"/>
          <w:szCs w:val="20"/>
        </w:rPr>
        <w:t xml:space="preserve">were </w:t>
      </w:r>
      <w:r w:rsidR="007F0AED" w:rsidRPr="00245036">
        <w:rPr>
          <w:rFonts w:cs="Times New Roman"/>
          <w:color w:val="000000" w:themeColor="text1"/>
          <w:sz w:val="20"/>
          <w:szCs w:val="20"/>
        </w:rPr>
        <w:t>not useable</w:t>
      </w:r>
      <w:r w:rsidR="00BA1DA5" w:rsidRPr="00245036">
        <w:rPr>
          <w:rFonts w:cs="Times New Roman"/>
          <w:color w:val="000000" w:themeColor="text1"/>
          <w:sz w:val="20"/>
          <w:szCs w:val="20"/>
        </w:rPr>
        <w:t xml:space="preserve"> (</w:t>
      </w:r>
      <w:r w:rsidR="00E24EAE" w:rsidRPr="00245036">
        <w:rPr>
          <w:rFonts w:cs="Times New Roman"/>
          <w:color w:val="000000" w:themeColor="text1"/>
          <w:sz w:val="20"/>
          <w:szCs w:val="20"/>
        </w:rPr>
        <w:t>6</w:t>
      </w:r>
      <w:r w:rsidR="007F0AED" w:rsidRPr="00245036">
        <w:rPr>
          <w:rFonts w:cs="Times New Roman"/>
          <w:color w:val="000000" w:themeColor="text1"/>
          <w:sz w:val="20"/>
          <w:szCs w:val="20"/>
        </w:rPr>
        <w:t xml:space="preserve">2 </w:t>
      </w:r>
      <w:r w:rsidR="00A6185B" w:rsidRPr="00245036">
        <w:rPr>
          <w:rFonts w:cs="Times New Roman"/>
          <w:color w:val="000000" w:themeColor="text1"/>
          <w:sz w:val="20"/>
          <w:szCs w:val="20"/>
        </w:rPr>
        <w:t>responses</w:t>
      </w:r>
      <w:r w:rsidR="007F0AED" w:rsidRPr="00245036">
        <w:rPr>
          <w:rFonts w:cs="Times New Roman"/>
          <w:color w:val="000000" w:themeColor="text1"/>
          <w:sz w:val="20"/>
          <w:szCs w:val="20"/>
        </w:rPr>
        <w:t xml:space="preserve"> </w:t>
      </w:r>
      <w:r w:rsidR="00BA1DA5" w:rsidRPr="00245036">
        <w:rPr>
          <w:rFonts w:cs="Times New Roman"/>
          <w:color w:val="000000" w:themeColor="text1"/>
          <w:sz w:val="20"/>
          <w:szCs w:val="20"/>
        </w:rPr>
        <w:t xml:space="preserve">of which were from </w:t>
      </w:r>
      <w:r w:rsidR="007F0AED" w:rsidRPr="00245036">
        <w:rPr>
          <w:rFonts w:cs="Times New Roman"/>
          <w:color w:val="000000" w:themeColor="text1"/>
          <w:sz w:val="20"/>
          <w:szCs w:val="20"/>
        </w:rPr>
        <w:t xml:space="preserve">rural </w:t>
      </w:r>
      <w:r w:rsidR="00A6185B" w:rsidRPr="00245036">
        <w:rPr>
          <w:rFonts w:cs="Times New Roman"/>
          <w:color w:val="000000" w:themeColor="text1"/>
          <w:sz w:val="20"/>
          <w:szCs w:val="20"/>
        </w:rPr>
        <w:t>districts</w:t>
      </w:r>
      <w:r w:rsidR="007F0AED" w:rsidRPr="00245036">
        <w:rPr>
          <w:rFonts w:cs="Times New Roman"/>
          <w:color w:val="000000" w:themeColor="text1"/>
          <w:sz w:val="20"/>
          <w:szCs w:val="20"/>
        </w:rPr>
        <w:t xml:space="preserve"> and 18 from urban </w:t>
      </w:r>
      <w:r w:rsidR="00A6185B" w:rsidRPr="00245036">
        <w:rPr>
          <w:rFonts w:cs="Times New Roman"/>
          <w:color w:val="000000" w:themeColor="text1"/>
          <w:sz w:val="20"/>
          <w:szCs w:val="20"/>
        </w:rPr>
        <w:t>districts</w:t>
      </w:r>
      <w:r w:rsidR="00BA1DA5" w:rsidRPr="00245036">
        <w:rPr>
          <w:rFonts w:cs="Times New Roman"/>
          <w:color w:val="000000" w:themeColor="text1"/>
          <w:sz w:val="20"/>
          <w:szCs w:val="20"/>
        </w:rPr>
        <w:t>) because of incomplete responses or not answering sufficient numbers of questions</w:t>
      </w:r>
      <w:r w:rsidR="00A6185B" w:rsidRPr="00245036">
        <w:rPr>
          <w:rFonts w:cs="Times New Roman"/>
          <w:color w:val="000000" w:themeColor="text1"/>
          <w:sz w:val="20"/>
          <w:szCs w:val="20"/>
        </w:rPr>
        <w:t>, leaving</w:t>
      </w:r>
      <w:r w:rsidR="007F0AED" w:rsidRPr="00245036">
        <w:rPr>
          <w:rFonts w:cs="Times New Roman"/>
          <w:color w:val="000000" w:themeColor="text1"/>
          <w:sz w:val="20"/>
          <w:szCs w:val="20"/>
        </w:rPr>
        <w:t xml:space="preserve"> 116 complete questionnaires useable.</w:t>
      </w:r>
      <w:r w:rsidR="00E24EAE" w:rsidRPr="00245036">
        <w:rPr>
          <w:rFonts w:cs="Times New Roman"/>
          <w:color w:val="000000" w:themeColor="text1"/>
          <w:sz w:val="20"/>
          <w:szCs w:val="20"/>
        </w:rPr>
        <w:t xml:space="preserve"> </w:t>
      </w:r>
      <w:r w:rsidR="00BA1DA5" w:rsidRPr="00245036">
        <w:rPr>
          <w:rFonts w:cs="Times New Roman"/>
          <w:color w:val="000000" w:themeColor="text1"/>
          <w:sz w:val="20"/>
          <w:szCs w:val="20"/>
        </w:rPr>
        <w:t xml:space="preserve">The low rates of questionnaire </w:t>
      </w:r>
      <w:r w:rsidR="00A6185B" w:rsidRPr="00245036">
        <w:rPr>
          <w:rFonts w:cs="Times New Roman"/>
          <w:color w:val="000000" w:themeColor="text1"/>
          <w:sz w:val="20"/>
          <w:szCs w:val="20"/>
        </w:rPr>
        <w:t>completion</w:t>
      </w:r>
      <w:r w:rsidR="00BA1DA5" w:rsidRPr="00245036">
        <w:rPr>
          <w:rFonts w:cs="Times New Roman"/>
          <w:color w:val="000000" w:themeColor="text1"/>
          <w:sz w:val="20"/>
          <w:szCs w:val="20"/>
        </w:rPr>
        <w:t xml:space="preserve">s, although typical even of such face-to-face data collection </w:t>
      </w:r>
      <w:r w:rsidR="00295030" w:rsidRPr="00245036">
        <w:rPr>
          <w:rFonts w:cs="Times New Roman"/>
          <w:color w:val="000000" w:themeColor="text1"/>
          <w:sz w:val="20"/>
          <w:szCs w:val="20"/>
        </w:rPr>
        <w:t>methods, from</w:t>
      </w:r>
      <w:r w:rsidR="00E24EAE" w:rsidRPr="00245036">
        <w:rPr>
          <w:rFonts w:cs="Times New Roman"/>
          <w:color w:val="000000" w:themeColor="text1"/>
          <w:sz w:val="20"/>
          <w:szCs w:val="20"/>
        </w:rPr>
        <w:t xml:space="preserve"> the rural areas </w:t>
      </w:r>
      <w:r w:rsidR="00BA1DA5" w:rsidRPr="00245036">
        <w:rPr>
          <w:rFonts w:cs="Times New Roman"/>
          <w:color w:val="000000" w:themeColor="text1"/>
          <w:sz w:val="20"/>
          <w:szCs w:val="20"/>
        </w:rPr>
        <w:t xml:space="preserve">was </w:t>
      </w:r>
      <w:r w:rsidR="00E24EAE" w:rsidRPr="00245036">
        <w:rPr>
          <w:rFonts w:cs="Times New Roman"/>
          <w:color w:val="000000" w:themeColor="text1"/>
          <w:sz w:val="20"/>
          <w:szCs w:val="20"/>
        </w:rPr>
        <w:t xml:space="preserve">attributable to lack of </w:t>
      </w:r>
      <w:r w:rsidR="00A6185B" w:rsidRPr="00245036">
        <w:rPr>
          <w:rFonts w:cs="Times New Roman"/>
          <w:color w:val="000000" w:themeColor="text1"/>
          <w:sz w:val="20"/>
          <w:szCs w:val="20"/>
        </w:rPr>
        <w:t>literacy</w:t>
      </w:r>
      <w:r w:rsidR="00E24EAE" w:rsidRPr="00245036">
        <w:rPr>
          <w:rFonts w:cs="Times New Roman"/>
          <w:color w:val="000000" w:themeColor="text1"/>
          <w:sz w:val="20"/>
          <w:szCs w:val="20"/>
        </w:rPr>
        <w:t xml:space="preserve">, </w:t>
      </w:r>
      <w:r w:rsidR="00BA1DA5" w:rsidRPr="00245036">
        <w:rPr>
          <w:rFonts w:cs="Times New Roman"/>
          <w:color w:val="000000" w:themeColor="text1"/>
          <w:sz w:val="20"/>
          <w:szCs w:val="20"/>
        </w:rPr>
        <w:t xml:space="preserve">and </w:t>
      </w:r>
      <w:r w:rsidR="00E24EAE" w:rsidRPr="00245036">
        <w:rPr>
          <w:rFonts w:cs="Times New Roman"/>
          <w:color w:val="000000" w:themeColor="text1"/>
          <w:sz w:val="20"/>
          <w:szCs w:val="20"/>
        </w:rPr>
        <w:t>trust</w:t>
      </w:r>
      <w:r w:rsidR="00BA1DA5" w:rsidRPr="00245036">
        <w:rPr>
          <w:rFonts w:cs="Times New Roman"/>
          <w:color w:val="000000" w:themeColor="text1"/>
          <w:sz w:val="20"/>
          <w:szCs w:val="20"/>
        </w:rPr>
        <w:t>,</w:t>
      </w:r>
      <w:r w:rsidR="00E24EAE" w:rsidRPr="00245036">
        <w:rPr>
          <w:rFonts w:cs="Times New Roman"/>
          <w:color w:val="000000" w:themeColor="text1"/>
          <w:sz w:val="20"/>
          <w:szCs w:val="20"/>
        </w:rPr>
        <w:t xml:space="preserve"> and confidence of the </w:t>
      </w:r>
      <w:r w:rsidR="00BA1DA5" w:rsidRPr="00245036">
        <w:rPr>
          <w:rFonts w:cs="Times New Roman"/>
          <w:color w:val="000000" w:themeColor="text1"/>
          <w:sz w:val="20"/>
          <w:szCs w:val="20"/>
        </w:rPr>
        <w:t xml:space="preserve">prospective </w:t>
      </w:r>
      <w:r w:rsidR="00E24EAE" w:rsidRPr="00245036">
        <w:rPr>
          <w:rFonts w:cs="Times New Roman"/>
          <w:color w:val="000000" w:themeColor="text1"/>
          <w:sz w:val="20"/>
          <w:szCs w:val="20"/>
        </w:rPr>
        <w:t xml:space="preserve">respondents.  </w:t>
      </w:r>
      <w:r w:rsidR="008F75D7" w:rsidRPr="00245036">
        <w:rPr>
          <w:rFonts w:cs="Times New Roman"/>
          <w:color w:val="000000" w:themeColor="text1"/>
          <w:sz w:val="20"/>
          <w:szCs w:val="20"/>
        </w:rPr>
        <w:t xml:space="preserve">Of the total </w:t>
      </w:r>
      <w:r w:rsidR="007F0AED" w:rsidRPr="00245036">
        <w:rPr>
          <w:rFonts w:cs="Times New Roman"/>
          <w:color w:val="000000" w:themeColor="text1"/>
          <w:sz w:val="20"/>
          <w:szCs w:val="20"/>
        </w:rPr>
        <w:t xml:space="preserve">completed </w:t>
      </w:r>
      <w:r w:rsidR="008F75D7" w:rsidRPr="00245036">
        <w:rPr>
          <w:rFonts w:cs="Times New Roman"/>
          <w:color w:val="000000" w:themeColor="text1"/>
          <w:sz w:val="20"/>
          <w:szCs w:val="20"/>
        </w:rPr>
        <w:t>questionnaires, 92 were from urban districts and 24 from rural areas</w:t>
      </w:r>
      <w:r w:rsidR="00BA1DA5" w:rsidRPr="00245036">
        <w:rPr>
          <w:rFonts w:cs="Times New Roman"/>
          <w:color w:val="000000" w:themeColor="text1"/>
          <w:sz w:val="20"/>
          <w:szCs w:val="20"/>
        </w:rPr>
        <w:t>:</w:t>
      </w:r>
      <w:r w:rsidR="008F75D7" w:rsidRPr="00245036">
        <w:rPr>
          <w:rFonts w:cs="Times New Roman"/>
          <w:color w:val="000000" w:themeColor="text1"/>
          <w:sz w:val="20"/>
          <w:szCs w:val="20"/>
        </w:rPr>
        <w:t xml:space="preserve"> 44% from Lahore, 32% from Kasur, 13% from Vehari and remaining 11% from Gujranwala.</w:t>
      </w:r>
    </w:p>
    <w:p w:rsidR="00267B09" w:rsidRPr="00245036" w:rsidRDefault="00267B09" w:rsidP="0053769D">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The questionnaire comprised questions on poverty, including rele</w:t>
      </w:r>
      <w:r w:rsidR="00C45AFD" w:rsidRPr="00245036">
        <w:rPr>
          <w:rFonts w:cs="Times New Roman"/>
          <w:color w:val="000000" w:themeColor="text1"/>
          <w:sz w:val="20"/>
          <w:szCs w:val="20"/>
        </w:rPr>
        <w:t>vant financial indicators (increase in income</w:t>
      </w:r>
      <w:r w:rsidRPr="00245036">
        <w:rPr>
          <w:rFonts w:cs="Times New Roman"/>
          <w:color w:val="000000" w:themeColor="text1"/>
          <w:sz w:val="20"/>
          <w:szCs w:val="20"/>
        </w:rPr>
        <w:t>, expenditure on necessity goods and savings) and non-financial in</w:t>
      </w:r>
      <w:r w:rsidR="00C45AFD" w:rsidRPr="00245036">
        <w:rPr>
          <w:rFonts w:cs="Times New Roman"/>
          <w:color w:val="000000" w:themeColor="text1"/>
          <w:sz w:val="20"/>
          <w:szCs w:val="20"/>
        </w:rPr>
        <w:t>dicators of human poverty (</w:t>
      </w:r>
      <w:r w:rsidR="00A6185B" w:rsidRPr="00245036">
        <w:rPr>
          <w:rFonts w:cs="Times New Roman"/>
          <w:color w:val="000000" w:themeColor="text1"/>
          <w:sz w:val="20"/>
          <w:szCs w:val="20"/>
        </w:rPr>
        <w:t>improvement in</w:t>
      </w:r>
      <w:r w:rsidR="00C45AFD" w:rsidRPr="00245036">
        <w:rPr>
          <w:rFonts w:cs="Times New Roman"/>
          <w:color w:val="000000" w:themeColor="text1"/>
          <w:sz w:val="20"/>
          <w:szCs w:val="20"/>
        </w:rPr>
        <w:t xml:space="preserve"> </w:t>
      </w:r>
      <w:r w:rsidR="00C1264E" w:rsidRPr="00245036">
        <w:rPr>
          <w:rFonts w:cs="Times New Roman"/>
          <w:color w:val="000000" w:themeColor="text1"/>
          <w:sz w:val="20"/>
          <w:szCs w:val="20"/>
        </w:rPr>
        <w:t xml:space="preserve">women’s </w:t>
      </w:r>
      <w:r w:rsidRPr="00245036">
        <w:rPr>
          <w:rFonts w:cs="Times New Roman"/>
          <w:color w:val="000000" w:themeColor="text1"/>
          <w:sz w:val="20"/>
          <w:szCs w:val="20"/>
        </w:rPr>
        <w:t>health</w:t>
      </w:r>
      <w:r w:rsidR="00761769" w:rsidRPr="00245036">
        <w:rPr>
          <w:rFonts w:cs="Times New Roman"/>
          <w:color w:val="000000" w:themeColor="text1"/>
          <w:sz w:val="20"/>
          <w:szCs w:val="20"/>
        </w:rPr>
        <w:t>,</w:t>
      </w:r>
      <w:r w:rsidRPr="00245036">
        <w:rPr>
          <w:rFonts w:cs="Times New Roman"/>
          <w:color w:val="000000" w:themeColor="text1"/>
          <w:sz w:val="20"/>
          <w:szCs w:val="20"/>
        </w:rPr>
        <w:t xml:space="preserve"> </w:t>
      </w:r>
      <w:r w:rsidR="00C1264E" w:rsidRPr="00245036">
        <w:rPr>
          <w:rFonts w:cs="Times New Roman"/>
          <w:color w:val="000000" w:themeColor="text1"/>
          <w:sz w:val="20"/>
          <w:szCs w:val="20"/>
        </w:rPr>
        <w:t>childr</w:t>
      </w:r>
      <w:r w:rsidR="0036092F" w:rsidRPr="00245036">
        <w:rPr>
          <w:rFonts w:cs="Times New Roman"/>
          <w:color w:val="000000" w:themeColor="text1"/>
          <w:sz w:val="20"/>
          <w:szCs w:val="20"/>
        </w:rPr>
        <w:t>e</w:t>
      </w:r>
      <w:r w:rsidR="00C1264E" w:rsidRPr="00245036">
        <w:rPr>
          <w:rFonts w:cs="Times New Roman"/>
          <w:color w:val="000000" w:themeColor="text1"/>
          <w:sz w:val="20"/>
          <w:szCs w:val="20"/>
        </w:rPr>
        <w:t xml:space="preserve">n’s </w:t>
      </w:r>
      <w:r w:rsidR="00761769" w:rsidRPr="00245036">
        <w:rPr>
          <w:rFonts w:cs="Times New Roman"/>
          <w:color w:val="000000" w:themeColor="text1"/>
          <w:sz w:val="20"/>
          <w:szCs w:val="20"/>
        </w:rPr>
        <w:t>education</w:t>
      </w:r>
      <w:r w:rsidR="00FC0EDE" w:rsidRPr="00245036">
        <w:rPr>
          <w:rFonts w:cs="Times New Roman"/>
          <w:color w:val="000000" w:themeColor="text1"/>
          <w:sz w:val="20"/>
          <w:szCs w:val="20"/>
        </w:rPr>
        <w:t>,</w:t>
      </w:r>
      <w:r w:rsidR="00761769" w:rsidRPr="00245036">
        <w:rPr>
          <w:rFonts w:cs="Times New Roman"/>
          <w:color w:val="000000" w:themeColor="text1"/>
          <w:sz w:val="20"/>
          <w:szCs w:val="20"/>
        </w:rPr>
        <w:t xml:space="preserve"> and</w:t>
      </w:r>
      <w:r w:rsidR="00C45AFD" w:rsidRPr="00245036">
        <w:rPr>
          <w:rFonts w:cs="Times New Roman"/>
          <w:color w:val="000000" w:themeColor="text1"/>
          <w:sz w:val="20"/>
          <w:szCs w:val="20"/>
        </w:rPr>
        <w:t xml:space="preserve"> family</w:t>
      </w:r>
      <w:r w:rsidR="00761769" w:rsidRPr="00245036">
        <w:rPr>
          <w:rFonts w:cs="Times New Roman"/>
          <w:color w:val="000000" w:themeColor="text1"/>
          <w:sz w:val="20"/>
          <w:szCs w:val="20"/>
        </w:rPr>
        <w:t xml:space="preserve"> </w:t>
      </w:r>
      <w:r w:rsidR="00C1264E" w:rsidRPr="00245036">
        <w:rPr>
          <w:rFonts w:cs="Times New Roman"/>
          <w:color w:val="000000" w:themeColor="text1"/>
          <w:sz w:val="20"/>
          <w:szCs w:val="20"/>
        </w:rPr>
        <w:t>health</w:t>
      </w:r>
      <w:r w:rsidR="00761769" w:rsidRPr="00245036">
        <w:rPr>
          <w:rFonts w:cs="Times New Roman"/>
          <w:color w:val="000000" w:themeColor="text1"/>
          <w:sz w:val="20"/>
          <w:szCs w:val="20"/>
        </w:rPr>
        <w:t xml:space="preserve">) </w:t>
      </w:r>
      <w:r w:rsidRPr="00245036">
        <w:rPr>
          <w:rFonts w:cs="Times New Roman"/>
          <w:color w:val="000000" w:themeColor="text1"/>
          <w:sz w:val="20"/>
          <w:szCs w:val="20"/>
        </w:rPr>
        <w:t xml:space="preserve">which are dichotomous </w:t>
      </w:r>
      <w:r w:rsidR="006A1D7D" w:rsidRPr="00245036">
        <w:rPr>
          <w:rFonts w:cs="Times New Roman"/>
          <w:color w:val="000000" w:themeColor="text1"/>
          <w:sz w:val="20"/>
          <w:szCs w:val="20"/>
        </w:rPr>
        <w:t xml:space="preserve">– and thus perceptual – </w:t>
      </w:r>
      <w:r w:rsidRPr="00245036">
        <w:rPr>
          <w:rFonts w:cs="Times New Roman"/>
          <w:color w:val="000000" w:themeColor="text1"/>
          <w:sz w:val="20"/>
          <w:szCs w:val="20"/>
        </w:rPr>
        <w:t>variables</w:t>
      </w:r>
      <w:r w:rsidR="00DD4D7F" w:rsidRPr="00245036">
        <w:rPr>
          <w:rFonts w:cs="Times New Roman"/>
          <w:color w:val="000000" w:themeColor="text1"/>
          <w:sz w:val="20"/>
          <w:szCs w:val="20"/>
        </w:rPr>
        <w:t xml:space="preserve">; these </w:t>
      </w:r>
      <w:r w:rsidRPr="00245036">
        <w:rPr>
          <w:rFonts w:cs="Times New Roman"/>
          <w:color w:val="000000" w:themeColor="text1"/>
          <w:sz w:val="20"/>
          <w:szCs w:val="20"/>
        </w:rPr>
        <w:t>base variables a</w:t>
      </w:r>
      <w:r w:rsidR="00DD4D7F" w:rsidRPr="00245036">
        <w:rPr>
          <w:rFonts w:cs="Times New Roman"/>
          <w:color w:val="000000" w:themeColor="text1"/>
          <w:sz w:val="20"/>
          <w:szCs w:val="20"/>
        </w:rPr>
        <w:t>re</w:t>
      </w:r>
      <w:r w:rsidRPr="00245036">
        <w:rPr>
          <w:rFonts w:cs="Times New Roman"/>
          <w:color w:val="000000" w:themeColor="text1"/>
          <w:sz w:val="20"/>
          <w:szCs w:val="20"/>
        </w:rPr>
        <w:t xml:space="preserve"> the foundations for both hypotheses</w:t>
      </w:r>
      <w:r w:rsidR="00DD4D7F" w:rsidRPr="00245036">
        <w:rPr>
          <w:rFonts w:cs="Times New Roman"/>
          <w:color w:val="000000" w:themeColor="text1"/>
          <w:sz w:val="20"/>
          <w:szCs w:val="20"/>
        </w:rPr>
        <w:t xml:space="preserve">. Using the </w:t>
      </w:r>
      <w:r w:rsidR="00A6185B" w:rsidRPr="00245036">
        <w:rPr>
          <w:rFonts w:cs="Times New Roman"/>
          <w:color w:val="000000" w:themeColor="text1"/>
          <w:sz w:val="20"/>
          <w:szCs w:val="20"/>
        </w:rPr>
        <w:t>variables</w:t>
      </w:r>
      <w:r w:rsidR="00BA1DA5" w:rsidRPr="00245036">
        <w:rPr>
          <w:rFonts w:cs="Times New Roman"/>
          <w:color w:val="000000" w:themeColor="text1"/>
          <w:sz w:val="20"/>
          <w:szCs w:val="20"/>
        </w:rPr>
        <w:t>,</w:t>
      </w:r>
      <w:r w:rsidRPr="00245036">
        <w:rPr>
          <w:rFonts w:cs="Times New Roman"/>
          <w:color w:val="000000" w:themeColor="text1"/>
          <w:sz w:val="20"/>
          <w:szCs w:val="20"/>
        </w:rPr>
        <w:t xml:space="preserve"> we </w:t>
      </w:r>
      <w:r w:rsidR="0036092F" w:rsidRPr="00245036">
        <w:rPr>
          <w:rFonts w:cs="Times New Roman"/>
          <w:color w:val="000000" w:themeColor="text1"/>
          <w:sz w:val="20"/>
          <w:szCs w:val="20"/>
        </w:rPr>
        <w:t xml:space="preserve">conducted </w:t>
      </w:r>
      <w:r w:rsidRPr="00245036">
        <w:rPr>
          <w:rFonts w:cs="Times New Roman"/>
          <w:color w:val="000000" w:themeColor="text1"/>
          <w:sz w:val="20"/>
          <w:szCs w:val="20"/>
        </w:rPr>
        <w:t xml:space="preserve">binary logistic regression to infer a relationship between poverty reduction – represented by the </w:t>
      </w:r>
      <w:r w:rsidR="00295030" w:rsidRPr="00245036">
        <w:rPr>
          <w:rFonts w:cs="Times New Roman"/>
          <w:color w:val="000000" w:themeColor="text1"/>
          <w:sz w:val="20"/>
          <w:szCs w:val="20"/>
        </w:rPr>
        <w:t>financial</w:t>
      </w:r>
      <w:r w:rsidR="002468FC" w:rsidRPr="00245036">
        <w:rPr>
          <w:rFonts w:cs="Times New Roman"/>
          <w:color w:val="000000" w:themeColor="text1"/>
          <w:sz w:val="20"/>
          <w:szCs w:val="20"/>
        </w:rPr>
        <w:t xml:space="preserve"> poverty (FP</w:t>
      </w:r>
      <w:r w:rsidRPr="00245036">
        <w:rPr>
          <w:rFonts w:cs="Times New Roman"/>
          <w:color w:val="000000" w:themeColor="text1"/>
          <w:sz w:val="20"/>
          <w:szCs w:val="20"/>
        </w:rPr>
        <w:t xml:space="preserve">) </w:t>
      </w:r>
      <w:r w:rsidR="002468FC" w:rsidRPr="00245036">
        <w:rPr>
          <w:rFonts w:cs="Times New Roman"/>
          <w:color w:val="000000" w:themeColor="text1"/>
          <w:sz w:val="20"/>
          <w:szCs w:val="20"/>
        </w:rPr>
        <w:t>and human poverty (HP</w:t>
      </w:r>
      <w:r w:rsidRPr="00245036">
        <w:rPr>
          <w:rFonts w:cs="Times New Roman"/>
          <w:color w:val="000000" w:themeColor="text1"/>
          <w:sz w:val="20"/>
          <w:szCs w:val="20"/>
        </w:rPr>
        <w:t xml:space="preserve">) – </w:t>
      </w:r>
      <w:r w:rsidR="0077413B" w:rsidRPr="00245036">
        <w:rPr>
          <w:rFonts w:cs="Times New Roman"/>
          <w:color w:val="000000" w:themeColor="text1"/>
          <w:sz w:val="20"/>
          <w:szCs w:val="20"/>
        </w:rPr>
        <w:t>indicators of</w:t>
      </w:r>
      <w:r w:rsidR="00483DAB" w:rsidRPr="00245036">
        <w:rPr>
          <w:rFonts w:cs="Times New Roman"/>
          <w:color w:val="000000" w:themeColor="text1"/>
          <w:sz w:val="20"/>
          <w:szCs w:val="20"/>
        </w:rPr>
        <w:t xml:space="preserve"> the </w:t>
      </w:r>
      <w:r w:rsidR="002D67E2" w:rsidRPr="00245036">
        <w:rPr>
          <w:rFonts w:cs="Times New Roman"/>
          <w:color w:val="000000" w:themeColor="text1"/>
          <w:sz w:val="20"/>
          <w:szCs w:val="20"/>
        </w:rPr>
        <w:t>resulting microfinance</w:t>
      </w:r>
      <w:r w:rsidR="00483DAB" w:rsidRPr="00245036">
        <w:rPr>
          <w:rFonts w:cs="Times New Roman"/>
          <w:color w:val="000000" w:themeColor="text1"/>
          <w:sz w:val="20"/>
          <w:szCs w:val="20"/>
        </w:rPr>
        <w:t xml:space="preserve"> impact</w:t>
      </w:r>
      <w:r w:rsidRPr="00245036">
        <w:rPr>
          <w:rFonts w:cs="Times New Roman"/>
          <w:color w:val="000000" w:themeColor="text1"/>
          <w:sz w:val="20"/>
          <w:szCs w:val="20"/>
        </w:rPr>
        <w:t xml:space="preserve">. </w:t>
      </w:r>
    </w:p>
    <w:p w:rsidR="00267B09" w:rsidRPr="00245036" w:rsidRDefault="00782A84" w:rsidP="00102EB6">
      <w:pPr>
        <w:spacing w:after="120" w:line="480" w:lineRule="auto"/>
        <w:jc w:val="both"/>
        <w:rPr>
          <w:rFonts w:cs="Times New Roman"/>
          <w:i/>
          <w:color w:val="000000" w:themeColor="text1"/>
          <w:sz w:val="20"/>
          <w:szCs w:val="20"/>
        </w:rPr>
      </w:pPr>
      <w:r w:rsidRPr="00245036">
        <w:rPr>
          <w:rFonts w:cs="Times New Roman"/>
          <w:i/>
          <w:color w:val="000000" w:themeColor="text1"/>
          <w:sz w:val="20"/>
          <w:szCs w:val="20"/>
        </w:rPr>
        <w:t xml:space="preserve">3.2 </w:t>
      </w:r>
      <w:r w:rsidR="009E5721" w:rsidRPr="00245036">
        <w:rPr>
          <w:rFonts w:cs="Times New Roman"/>
          <w:i/>
          <w:color w:val="000000" w:themeColor="text1"/>
          <w:sz w:val="20"/>
          <w:szCs w:val="20"/>
        </w:rPr>
        <w:t>Measures</w:t>
      </w:r>
      <w:r w:rsidR="000011D1" w:rsidRPr="00245036">
        <w:rPr>
          <w:rFonts w:cs="Times New Roman"/>
          <w:i/>
          <w:color w:val="000000" w:themeColor="text1"/>
          <w:sz w:val="20"/>
          <w:szCs w:val="20"/>
        </w:rPr>
        <w:t>: Model and Variables</w:t>
      </w:r>
    </w:p>
    <w:p w:rsidR="00657DAB" w:rsidRPr="00245036" w:rsidRDefault="00E2254A" w:rsidP="0053769D">
      <w:pPr>
        <w:suppressAutoHyphens w:val="0"/>
        <w:autoSpaceDE w:val="0"/>
        <w:autoSpaceDN w:val="0"/>
        <w:adjustRightInd w:val="0"/>
        <w:spacing w:after="240" w:line="480" w:lineRule="auto"/>
        <w:rPr>
          <w:rFonts w:cs="Times New Roman"/>
          <w:color w:val="000000" w:themeColor="text1"/>
          <w:sz w:val="20"/>
          <w:szCs w:val="20"/>
        </w:rPr>
      </w:pPr>
      <w:r w:rsidRPr="00245036">
        <w:rPr>
          <w:rFonts w:cs="Times New Roman"/>
          <w:color w:val="000000" w:themeColor="text1"/>
          <w:sz w:val="20"/>
          <w:szCs w:val="20"/>
        </w:rPr>
        <w:t>L</w:t>
      </w:r>
      <w:r w:rsidR="00CC077C" w:rsidRPr="00245036">
        <w:rPr>
          <w:rFonts w:cs="Times New Roman"/>
          <w:color w:val="000000" w:themeColor="text1"/>
          <w:sz w:val="20"/>
          <w:szCs w:val="20"/>
        </w:rPr>
        <w:t>ogistic regression is the prediction of the probability of Y occurring, given the known values of X (cf. Field</w:t>
      </w:r>
      <w:r w:rsidR="00837DC4" w:rsidRPr="00245036">
        <w:rPr>
          <w:rFonts w:cs="Times New Roman"/>
          <w:color w:val="000000" w:themeColor="text1"/>
          <w:sz w:val="20"/>
          <w:szCs w:val="20"/>
        </w:rPr>
        <w:t>,</w:t>
      </w:r>
      <w:r w:rsidR="0069665A" w:rsidRPr="00245036">
        <w:rPr>
          <w:rFonts w:cs="Times New Roman"/>
          <w:color w:val="000000" w:themeColor="text1"/>
          <w:sz w:val="20"/>
          <w:szCs w:val="20"/>
        </w:rPr>
        <w:t xml:space="preserve"> 2</w:t>
      </w:r>
      <w:r w:rsidR="00CC077C" w:rsidRPr="00245036">
        <w:rPr>
          <w:rFonts w:cs="Times New Roman"/>
          <w:color w:val="000000" w:themeColor="text1"/>
          <w:sz w:val="20"/>
          <w:szCs w:val="20"/>
        </w:rPr>
        <w:t xml:space="preserve">009). </w:t>
      </w:r>
      <w:r w:rsidR="00796A77" w:rsidRPr="00245036">
        <w:rPr>
          <w:rFonts w:cs="Times New Roman"/>
          <w:color w:val="000000" w:themeColor="text1"/>
          <w:sz w:val="20"/>
          <w:szCs w:val="20"/>
        </w:rPr>
        <w:t xml:space="preserve">The logistic model </w:t>
      </w:r>
      <w:r w:rsidR="00796A77" w:rsidRPr="00245036">
        <w:rPr>
          <w:rFonts w:cs="Times New Roman"/>
          <w:i/>
          <w:color w:val="000000" w:themeColor="text1"/>
          <w:sz w:val="20"/>
          <w:szCs w:val="20"/>
        </w:rPr>
        <w:t>P</w:t>
      </w:r>
      <w:r w:rsidR="002468FC" w:rsidRPr="00245036">
        <w:rPr>
          <w:rFonts w:cs="Times New Roman"/>
          <w:i/>
          <w:color w:val="000000" w:themeColor="text1"/>
          <w:sz w:val="20"/>
          <w:szCs w:val="20"/>
        </w:rPr>
        <w:t>(Y)</w:t>
      </w:r>
      <w:r w:rsidR="002468FC" w:rsidRPr="00245036">
        <w:rPr>
          <w:rFonts w:cs="Times New Roman"/>
          <w:color w:val="000000" w:themeColor="text1"/>
          <w:sz w:val="20"/>
          <w:szCs w:val="20"/>
        </w:rPr>
        <w:t xml:space="preserve"> </w:t>
      </w:r>
      <w:r w:rsidR="00796A77" w:rsidRPr="00245036">
        <w:rPr>
          <w:rFonts w:cs="Times New Roman"/>
          <w:color w:val="000000" w:themeColor="text1"/>
          <w:sz w:val="20"/>
          <w:szCs w:val="20"/>
        </w:rPr>
        <w:t xml:space="preserve">is </w:t>
      </w:r>
      <w:r w:rsidR="002468FC" w:rsidRPr="00245036">
        <w:rPr>
          <w:rFonts w:cs="Times New Roman"/>
          <w:color w:val="000000" w:themeColor="text1"/>
          <w:sz w:val="20"/>
          <w:szCs w:val="20"/>
        </w:rPr>
        <w:t xml:space="preserve">the probability of Y </w:t>
      </w:r>
      <w:r w:rsidR="00295030" w:rsidRPr="00245036">
        <w:rPr>
          <w:rFonts w:cs="Times New Roman"/>
          <w:color w:val="000000" w:themeColor="text1"/>
          <w:sz w:val="20"/>
          <w:szCs w:val="20"/>
        </w:rPr>
        <w:t>occurring, the</w:t>
      </w:r>
      <w:r w:rsidR="002468FC" w:rsidRPr="00245036">
        <w:rPr>
          <w:rFonts w:cs="Times New Roman"/>
          <w:color w:val="000000" w:themeColor="text1"/>
          <w:sz w:val="20"/>
          <w:szCs w:val="20"/>
        </w:rPr>
        <w:t xml:space="preserve"> base of natural logarithms, </w:t>
      </w:r>
      <m:oMath>
        <m:r>
          <w:rPr>
            <w:rFonts w:ascii="Cambria Math" w:hAnsi="Cambria Math" w:cs="Times New Roman"/>
            <w:color w:val="000000" w:themeColor="text1"/>
            <w:sz w:val="20"/>
            <w:szCs w:val="20"/>
          </w:rPr>
          <m:t>β</m:t>
        </m:r>
      </m:oMath>
      <w:r w:rsidR="00224A99" w:rsidRPr="00245036">
        <w:rPr>
          <w:rFonts w:cs="Times New Roman"/>
          <w:color w:val="000000" w:themeColor="text1"/>
          <w:sz w:val="20"/>
          <w:szCs w:val="20"/>
        </w:rPr>
        <w:t xml:space="preserve"> </w:t>
      </w:r>
      <w:r w:rsidR="002468FC" w:rsidRPr="00245036">
        <w:rPr>
          <w:rFonts w:cs="Times New Roman"/>
          <w:color w:val="000000" w:themeColor="text1"/>
          <w:sz w:val="20"/>
          <w:szCs w:val="20"/>
        </w:rPr>
        <w:t xml:space="preserve">regression coefficient of variable </w:t>
      </w:r>
      <w:r w:rsidR="002468FC" w:rsidRPr="00245036">
        <w:rPr>
          <w:rFonts w:cs="Times New Roman"/>
          <w:i/>
          <w:color w:val="000000" w:themeColor="text1"/>
          <w:sz w:val="20"/>
          <w:szCs w:val="20"/>
        </w:rPr>
        <w:t>X</w:t>
      </w:r>
      <w:r w:rsidR="002468FC" w:rsidRPr="00245036">
        <w:rPr>
          <w:rFonts w:cs="Times New Roman"/>
          <w:color w:val="000000" w:themeColor="text1"/>
          <w:sz w:val="20"/>
          <w:szCs w:val="20"/>
        </w:rPr>
        <w:t xml:space="preserve"> is: </w:t>
      </w:r>
    </w:p>
    <w:p w:rsidR="0092061B" w:rsidRPr="00245036" w:rsidRDefault="0092061B" w:rsidP="0088684E">
      <w:pPr>
        <w:suppressAutoHyphens w:val="0"/>
        <w:autoSpaceDE w:val="0"/>
        <w:autoSpaceDN w:val="0"/>
        <w:adjustRightInd w:val="0"/>
        <w:spacing w:after="240" w:line="480" w:lineRule="auto"/>
        <w:rPr>
          <w:rFonts w:cs="Times New Roman"/>
          <w:color w:val="000000" w:themeColor="text1"/>
          <w:sz w:val="20"/>
          <w:szCs w:val="20"/>
        </w:rPr>
      </w:pPr>
      <w:r w:rsidRPr="00245036">
        <w:rPr>
          <w:rFonts w:cs="Times New Roman"/>
          <w:b/>
          <w:noProof/>
          <w:color w:val="000000" w:themeColor="text1"/>
          <w:sz w:val="20"/>
          <w:szCs w:val="20"/>
          <w:lang w:eastAsia="en-GB" w:bidi="ar-SA"/>
        </w:rPr>
        <w:drawing>
          <wp:inline distT="0" distB="0" distL="0" distR="0" wp14:anchorId="6CA8221E" wp14:editId="138FF869">
            <wp:extent cx="5731510" cy="4900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90038"/>
                    </a:xfrm>
                    <a:prstGeom prst="rect">
                      <a:avLst/>
                    </a:prstGeom>
                    <a:noFill/>
                    <a:ln>
                      <a:noFill/>
                    </a:ln>
                  </pic:spPr>
                </pic:pic>
              </a:graphicData>
            </a:graphic>
          </wp:inline>
        </w:drawing>
      </w:r>
    </w:p>
    <w:p w:rsidR="00C45AFD" w:rsidRPr="00245036" w:rsidRDefault="005B58E6" w:rsidP="0053769D">
      <w:pPr>
        <w:suppressAutoHyphens w:val="0"/>
        <w:autoSpaceDE w:val="0"/>
        <w:autoSpaceDN w:val="0"/>
        <w:adjustRightInd w:val="0"/>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The terms </w:t>
      </w:r>
      <m:oMath>
        <m:r>
          <w:rPr>
            <w:rFonts w:ascii="Cambria Math" w:hAnsi="Cambria Math" w:cs="Times New Roman"/>
            <w:color w:val="000000" w:themeColor="text1"/>
            <w:sz w:val="20"/>
            <w:szCs w:val="20"/>
          </w:rPr>
          <m:t>α</m:t>
        </m:r>
      </m:oMath>
      <w:r w:rsidRPr="00245036">
        <w:rPr>
          <w:rFonts w:cs="Times New Roman"/>
          <w:color w:val="000000" w:themeColor="text1"/>
          <w:sz w:val="20"/>
          <w:szCs w:val="20"/>
        </w:rPr>
        <w:t xml:space="preserve"> and</w:t>
      </w:r>
      <m:oMath>
        <m:r>
          <w:rPr>
            <w:rFonts w:ascii="Cambria Math" w:hAnsi="Cambria Math" w:cs="Times New Roman"/>
            <w:color w:val="000000" w:themeColor="text1"/>
            <w:sz w:val="20"/>
            <w:szCs w:val="20"/>
          </w:rPr>
          <m:t xml:space="preserve"> β</m:t>
        </m:r>
        <m:r>
          <m:rPr>
            <m:sty m:val="p"/>
          </m:rPr>
          <w:rPr>
            <w:rFonts w:ascii="Cambria Math" w:hAnsi="Cambria Math" w:cs="Times New Roman"/>
            <w:color w:val="000000" w:themeColor="text1"/>
            <w:sz w:val="20"/>
            <w:szCs w:val="20"/>
          </w:rPr>
          <m:t xml:space="preserve"> </m:t>
        </m:r>
      </m:oMath>
      <w:r w:rsidRPr="00245036">
        <w:rPr>
          <w:rFonts w:cs="Times New Roman"/>
          <w:color w:val="000000" w:themeColor="text1"/>
          <w:sz w:val="20"/>
          <w:szCs w:val="20"/>
        </w:rPr>
        <w:t>in this mod</w:t>
      </w:r>
      <w:r w:rsidR="00866082" w:rsidRPr="00245036">
        <w:rPr>
          <w:rFonts w:cs="Times New Roman"/>
          <w:color w:val="000000" w:themeColor="text1"/>
          <w:sz w:val="20"/>
          <w:szCs w:val="20"/>
        </w:rPr>
        <w:t>el represent unknown parameters, to be estimated</w:t>
      </w:r>
      <w:r w:rsidRPr="00245036">
        <w:rPr>
          <w:rFonts w:cs="Times New Roman"/>
          <w:color w:val="000000" w:themeColor="text1"/>
          <w:sz w:val="20"/>
          <w:szCs w:val="20"/>
        </w:rPr>
        <w:t xml:space="preserve"> based on data</w:t>
      </w:r>
      <w:r w:rsidR="00866082" w:rsidRPr="00245036">
        <w:rPr>
          <w:rFonts w:cs="Times New Roman"/>
          <w:color w:val="000000" w:themeColor="text1"/>
          <w:sz w:val="20"/>
          <w:szCs w:val="20"/>
        </w:rPr>
        <w:t>,</w:t>
      </w:r>
      <w:r w:rsidRPr="00245036">
        <w:rPr>
          <w:rFonts w:cs="Times New Roman"/>
          <w:color w:val="000000" w:themeColor="text1"/>
          <w:sz w:val="20"/>
          <w:szCs w:val="20"/>
        </w:rPr>
        <w:t xml:space="preserve"> obtained on the X and on Y (</w:t>
      </w:r>
      <w:r w:rsidR="0072422F" w:rsidRPr="00245036">
        <w:rPr>
          <w:rFonts w:cs="Times New Roman"/>
          <w:color w:val="000000" w:themeColor="text1"/>
          <w:sz w:val="20"/>
          <w:szCs w:val="20"/>
        </w:rPr>
        <w:t>outcome) for women borrowers from</w:t>
      </w:r>
      <w:r w:rsidR="004648A6" w:rsidRPr="00245036">
        <w:rPr>
          <w:rFonts w:cs="Times New Roman"/>
          <w:color w:val="000000" w:themeColor="text1"/>
          <w:sz w:val="20"/>
          <w:szCs w:val="20"/>
        </w:rPr>
        <w:t xml:space="preserve"> </w:t>
      </w:r>
      <w:r w:rsidR="0072422F" w:rsidRPr="00245036">
        <w:rPr>
          <w:rFonts w:cs="Times New Roman"/>
          <w:color w:val="000000" w:themeColor="text1"/>
          <w:sz w:val="20"/>
          <w:szCs w:val="20"/>
        </w:rPr>
        <w:t>116 questionnaires</w:t>
      </w:r>
      <w:r w:rsidRPr="00245036">
        <w:rPr>
          <w:rFonts w:cs="Times New Roman"/>
          <w:color w:val="000000" w:themeColor="text1"/>
          <w:sz w:val="20"/>
          <w:szCs w:val="20"/>
        </w:rPr>
        <w:t xml:space="preserve"> (Kleinbaum and</w:t>
      </w:r>
      <w:r w:rsidR="0072422F" w:rsidRPr="00245036">
        <w:rPr>
          <w:rFonts w:cs="Times New Roman"/>
          <w:color w:val="000000" w:themeColor="text1"/>
          <w:sz w:val="20"/>
          <w:szCs w:val="20"/>
        </w:rPr>
        <w:t xml:space="preserve"> Klein</w:t>
      </w:r>
      <w:r w:rsidR="00837DC4" w:rsidRPr="00245036">
        <w:rPr>
          <w:rFonts w:cs="Times New Roman"/>
          <w:color w:val="000000" w:themeColor="text1"/>
          <w:sz w:val="20"/>
          <w:szCs w:val="20"/>
        </w:rPr>
        <w:t>,</w:t>
      </w:r>
      <w:r w:rsidR="0072422F" w:rsidRPr="00245036">
        <w:rPr>
          <w:rFonts w:cs="Times New Roman"/>
          <w:color w:val="000000" w:themeColor="text1"/>
          <w:sz w:val="20"/>
          <w:szCs w:val="20"/>
        </w:rPr>
        <w:t xml:space="preserve"> 2010</w:t>
      </w:r>
      <w:r w:rsidRPr="00245036">
        <w:rPr>
          <w:rFonts w:cs="Times New Roman"/>
          <w:color w:val="000000" w:themeColor="text1"/>
          <w:sz w:val="20"/>
          <w:szCs w:val="20"/>
        </w:rPr>
        <w:t xml:space="preserve">). </w:t>
      </w:r>
      <w:r w:rsidR="00796A77" w:rsidRPr="00245036">
        <w:rPr>
          <w:rFonts w:cs="Times New Roman"/>
          <w:color w:val="000000" w:themeColor="text1"/>
          <w:sz w:val="20"/>
          <w:szCs w:val="20"/>
        </w:rPr>
        <w:t xml:space="preserve">The </w:t>
      </w:r>
      <w:r w:rsidR="0072422F" w:rsidRPr="00245036">
        <w:rPr>
          <w:rFonts w:cs="Times New Roman"/>
          <w:color w:val="000000" w:themeColor="text1"/>
          <w:sz w:val="20"/>
          <w:szCs w:val="20"/>
        </w:rPr>
        <w:t xml:space="preserve">Y dependent (outcome) variable </w:t>
      </w:r>
      <w:r w:rsidR="00796A77" w:rsidRPr="00245036">
        <w:rPr>
          <w:rFonts w:cs="Times New Roman"/>
          <w:color w:val="000000" w:themeColor="text1"/>
          <w:sz w:val="20"/>
          <w:szCs w:val="20"/>
        </w:rPr>
        <w:t>“</w:t>
      </w:r>
      <w:r w:rsidR="0072422F" w:rsidRPr="00245036">
        <w:rPr>
          <w:rFonts w:cs="Times New Roman"/>
          <w:color w:val="000000" w:themeColor="text1"/>
          <w:sz w:val="20"/>
          <w:szCs w:val="20"/>
        </w:rPr>
        <w:t>financial poverty reduction/human poverty reduction</w:t>
      </w:r>
      <w:r w:rsidR="00796A77" w:rsidRPr="00245036">
        <w:rPr>
          <w:rFonts w:cs="Times New Roman"/>
          <w:color w:val="000000" w:themeColor="text1"/>
          <w:sz w:val="20"/>
          <w:szCs w:val="20"/>
        </w:rPr>
        <w:t xml:space="preserve">” is </w:t>
      </w:r>
      <w:r w:rsidR="004648A6" w:rsidRPr="00245036">
        <w:rPr>
          <w:rFonts w:cs="Times New Roman"/>
          <w:color w:val="000000" w:themeColor="text1"/>
          <w:sz w:val="20"/>
          <w:szCs w:val="20"/>
        </w:rPr>
        <w:t xml:space="preserve">expressed </w:t>
      </w:r>
      <w:r w:rsidR="00796A77" w:rsidRPr="00245036">
        <w:rPr>
          <w:rFonts w:cs="Times New Roman"/>
          <w:color w:val="000000" w:themeColor="text1"/>
          <w:sz w:val="20"/>
          <w:szCs w:val="20"/>
        </w:rPr>
        <w:t xml:space="preserve">as binary variables where </w:t>
      </w:r>
      <w:r w:rsidR="0072422F" w:rsidRPr="00245036">
        <w:rPr>
          <w:rFonts w:cs="Times New Roman"/>
          <w:color w:val="000000" w:themeColor="text1"/>
          <w:sz w:val="20"/>
          <w:szCs w:val="20"/>
        </w:rPr>
        <w:t xml:space="preserve">poverty reduction </w:t>
      </w:r>
      <w:r w:rsidR="004648A6" w:rsidRPr="00245036">
        <w:rPr>
          <w:rFonts w:cs="Times New Roman"/>
          <w:color w:val="000000" w:themeColor="text1"/>
          <w:sz w:val="20"/>
          <w:szCs w:val="20"/>
        </w:rPr>
        <w:t xml:space="preserve">is assigned the </w:t>
      </w:r>
      <w:r w:rsidR="0072422F" w:rsidRPr="00245036">
        <w:rPr>
          <w:rFonts w:cs="Times New Roman"/>
          <w:color w:val="000000" w:themeColor="text1"/>
          <w:sz w:val="20"/>
          <w:szCs w:val="20"/>
        </w:rPr>
        <w:t>value 1 and no reduction of poverty the value 0</w:t>
      </w:r>
      <w:r w:rsidR="00C45AFD" w:rsidRPr="00245036">
        <w:rPr>
          <w:rFonts w:cs="Times New Roman"/>
          <w:color w:val="000000" w:themeColor="text1"/>
          <w:sz w:val="20"/>
          <w:szCs w:val="20"/>
        </w:rPr>
        <w:t xml:space="preserve"> (Kleinbaum and Klein</w:t>
      </w:r>
      <w:r w:rsidR="00837DC4" w:rsidRPr="00245036">
        <w:rPr>
          <w:rFonts w:cs="Times New Roman"/>
          <w:color w:val="000000" w:themeColor="text1"/>
          <w:sz w:val="20"/>
          <w:szCs w:val="20"/>
        </w:rPr>
        <w:t>,</w:t>
      </w:r>
      <w:r w:rsidR="00C45AFD" w:rsidRPr="00245036">
        <w:rPr>
          <w:rFonts w:cs="Times New Roman"/>
          <w:color w:val="000000" w:themeColor="text1"/>
          <w:sz w:val="20"/>
          <w:szCs w:val="20"/>
        </w:rPr>
        <w:t xml:space="preserve"> 2010).</w:t>
      </w:r>
      <w:r w:rsidR="00C45AFD" w:rsidRPr="00245036">
        <w:rPr>
          <w:rFonts w:eastAsia="Times New Roman" w:cs="Times New Roman"/>
          <w:color w:val="000000" w:themeColor="text1"/>
          <w:kern w:val="0"/>
          <w:sz w:val="26"/>
          <w:szCs w:val="26"/>
          <w:lang w:val="en-US" w:eastAsia="en-NZ" w:bidi="ar-SA"/>
        </w:rPr>
        <w:t xml:space="preserve"> </w:t>
      </w:r>
      <w:r w:rsidR="00C45AFD" w:rsidRPr="00245036">
        <w:rPr>
          <w:rFonts w:cs="Times New Roman"/>
          <w:color w:val="000000" w:themeColor="text1"/>
          <w:sz w:val="20"/>
          <w:szCs w:val="20"/>
        </w:rPr>
        <w:t>Therefore</w:t>
      </w:r>
      <w:r w:rsidR="00573B10" w:rsidRPr="00245036">
        <w:rPr>
          <w:rFonts w:cs="Times New Roman"/>
          <w:color w:val="000000" w:themeColor="text1"/>
          <w:sz w:val="20"/>
          <w:szCs w:val="20"/>
        </w:rPr>
        <w:t>,</w:t>
      </w:r>
      <w:r w:rsidR="00C45AFD" w:rsidRPr="00245036">
        <w:rPr>
          <w:rFonts w:cs="Times New Roman"/>
          <w:color w:val="000000" w:themeColor="text1"/>
          <w:sz w:val="20"/>
          <w:szCs w:val="20"/>
        </w:rPr>
        <w:t xml:space="preserve"> the unobserved variable Y in binary logistic regression is: </w:t>
      </w:r>
    </w:p>
    <w:p w:rsidR="009E5721" w:rsidRPr="00245036" w:rsidRDefault="00A81F8D" w:rsidP="005C4B46">
      <w:pPr>
        <w:suppressAutoHyphens w:val="0"/>
        <w:autoSpaceDE w:val="0"/>
        <w:autoSpaceDN w:val="0"/>
        <w:adjustRightInd w:val="0"/>
        <w:spacing w:after="240" w:line="480" w:lineRule="auto"/>
        <w:jc w:val="center"/>
        <w:rPr>
          <w:rFonts w:cs="Times New Roman"/>
          <w:color w:val="000000" w:themeColor="text1"/>
          <w:sz w:val="20"/>
          <w:szCs w:val="20"/>
        </w:rPr>
      </w:pPr>
      <w:r w:rsidRPr="00245036">
        <w:rPr>
          <w:rFonts w:cs="Times New Roman"/>
          <w:color w:val="000000" w:themeColor="text1"/>
          <w:sz w:val="20"/>
          <w:szCs w:val="20"/>
        </w:rPr>
        <w:fldChar w:fldCharType="begin"/>
      </w:r>
      <w:r w:rsidRPr="00245036">
        <w:rPr>
          <w:rFonts w:cs="Times New Roman"/>
          <w:color w:val="000000" w:themeColor="text1"/>
          <w:sz w:val="20"/>
          <w:szCs w:val="20"/>
        </w:rPr>
        <w:instrText xml:space="preserve"> QUOTE </w:instrText>
      </w:r>
      <w:r w:rsidR="000D35DD">
        <w:rPr>
          <w:rFonts w:cs="Times New Roman"/>
          <w:noProof/>
          <w:color w:val="000000" w:themeColor="text1"/>
          <w:position w:val="-15"/>
        </w:rPr>
        <w:pict w14:anchorId="046C4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0.75pt;height:20.25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isplayBackgroundShape/&gt;&lt;w:stylePaneFormatFilter w:val=&quot;0000&quot;/&gt;&lt;w:defaultTabStop w:val=&quot;709&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strictFirstAndLastChars/&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adjustLineHeightInTable/&gt;&lt;w:breakWrappedTables/&gt;&lt;w:snapToGridInCell/&gt;&lt;w:wrapTextWithPunct/&gt;&lt;w:useAsianBreakRules/&gt;&lt;w:dontGrowAutofit/&gt;&lt;/w:compat&gt;&lt;wsp:rsids&gt;&lt;wsp:rsidRoot wsp:val=&quot;00A44D3A&quot;/&gt;&lt;wsp:rsid wsp:val=&quot;000011D1&quot;/&gt;&lt;wsp:rsid wsp:val=&quot;000036E7&quot;/&gt;&lt;wsp:rsid wsp:val=&quot;000126D0&quot;/&gt;&lt;wsp:rsid wsp:val=&quot;00015FBD&quot;/&gt;&lt;wsp:rsid wsp:val=&quot;000209FD&quot;/&gt;&lt;wsp:rsid wsp:val=&quot;00025DF7&quot;/&gt;&lt;wsp:rsid wsp:val=&quot;00034E6A&quot;/&gt;&lt;wsp:rsid wsp:val=&quot;00042DB2&quot;/&gt;&lt;wsp:rsid wsp:val=&quot;0004580B&quot;/&gt;&lt;wsp:rsid wsp:val=&quot;0005012B&quot;/&gt;&lt;wsp:rsid wsp:val=&quot;00063826&quot;/&gt;&lt;wsp:rsid wsp:val=&quot;00075956&quot;/&gt;&lt;wsp:rsid wsp:val=&quot;00080916&quot;/&gt;&lt;wsp:rsid wsp:val=&quot;000809B0&quot;/&gt;&lt;wsp:rsid wsp:val=&quot;00092A27&quot;/&gt;&lt;wsp:rsid wsp:val=&quot;00096C1F&quot;/&gt;&lt;wsp:rsid wsp:val=&quot;000A7231&quot;/&gt;&lt;wsp:rsid wsp:val=&quot;000B15F8&quot;/&gt;&lt;wsp:rsid wsp:val=&quot;000C27C5&quot;/&gt;&lt;wsp:rsid wsp:val=&quot;000C47AD&quot;/&gt;&lt;wsp:rsid wsp:val=&quot;000D73D2&quot;/&gt;&lt;wsp:rsid wsp:val=&quot;00117803&quot;/&gt;&lt;wsp:rsid wsp:val=&quot;0012676E&quot;/&gt;&lt;wsp:rsid wsp:val=&quot;00127425&quot;/&gt;&lt;wsp:rsid wsp:val=&quot;00152A8B&quot;/&gt;&lt;wsp:rsid wsp:val=&quot;001773E6&quot;/&gt;&lt;wsp:rsid wsp:val=&quot;00183F52&quot;/&gt;&lt;wsp:rsid wsp:val=&quot;001A0533&quot;/&gt;&lt;wsp:rsid wsp:val=&quot;001A64A2&quot;/&gt;&lt;wsp:rsid wsp:val=&quot;001B63CC&quot;/&gt;&lt;wsp:rsid wsp:val=&quot;00213185&quot;/&gt;&lt;wsp:rsid wsp:val=&quot;002152C6&quot;/&gt;&lt;wsp:rsid wsp:val=&quot;00216940&quot;/&gt;&lt;wsp:rsid wsp:val=&quot;00222283&quot;/&gt;&lt;wsp:rsid wsp:val=&quot;002251D5&quot;/&gt;&lt;wsp:rsid wsp:val=&quot;0022548C&quot;/&gt;&lt;wsp:rsid wsp:val=&quot;00231343&quot;/&gt;&lt;wsp:rsid wsp:val=&quot;0023495E&quot;/&gt;&lt;wsp:rsid wsp:val=&quot;00234CAF&quot;/&gt;&lt;wsp:rsid wsp:val=&quot;002468FC&quot;/&gt;&lt;wsp:rsid wsp:val=&quot;0024691B&quot;/&gt;&lt;wsp:rsid wsp:val=&quot;00250210&quot;/&gt;&lt;wsp:rsid wsp:val=&quot;00252528&quot;/&gt;&lt;wsp:rsid wsp:val=&quot;00267B09&quot;/&gt;&lt;wsp:rsid wsp:val=&quot;00277DC0&quot;/&gt;&lt;wsp:rsid wsp:val=&quot;00287BE8&quot;/&gt;&lt;wsp:rsid wsp:val=&quot;0029197E&quot;/&gt;&lt;wsp:rsid wsp:val=&quot;002920BF&quot;/&gt;&lt;wsp:rsid wsp:val=&quot;002935B4&quot;/&gt;&lt;wsp:rsid wsp:val=&quot;002A727B&quot;/&gt;&lt;wsp:rsid wsp:val=&quot;002B7B44&quot;/&gt;&lt;wsp:rsid wsp:val=&quot;002C027E&quot;/&gt;&lt;wsp:rsid wsp:val=&quot;002E41B5&quot;/&gt;&lt;wsp:rsid wsp:val=&quot;00310FF4&quot;/&gt;&lt;wsp:rsid wsp:val=&quot;0031634E&quot;/&gt;&lt;wsp:rsid wsp:val=&quot;00322E57&quot;/&gt;&lt;wsp:rsid wsp:val=&quot;00324FFE&quot;/&gt;&lt;wsp:rsid wsp:val=&quot;003376A5&quot;/&gt;&lt;wsp:rsid wsp:val=&quot;00354D9C&quot;/&gt;&lt;wsp:rsid wsp:val=&quot;003702FB&quot;/&gt;&lt;wsp:rsid wsp:val=&quot;00370FBC&quot;/&gt;&lt;wsp:rsid wsp:val=&quot;003916EC&quot;/&gt;&lt;wsp:rsid wsp:val=&quot;00395793&quot;/&gt;&lt;wsp:rsid wsp:val=&quot;003A2295&quot;/&gt;&lt;wsp:rsid wsp:val=&quot;003B48E4&quot;/&gt;&lt;wsp:rsid wsp:val=&quot;003B5B20&quot;/&gt;&lt;wsp:rsid wsp:val=&quot;003C1B4B&quot;/&gt;&lt;wsp:rsid wsp:val=&quot;003C6C38&quot;/&gt;&lt;wsp:rsid wsp:val=&quot;003D3F06&quot;/&gt;&lt;wsp:rsid wsp:val=&quot;003E2C82&quot;/&gt;&lt;wsp:rsid wsp:val=&quot;003F08B9&quot;/&gt;&lt;wsp:rsid wsp:val=&quot;003F0EE6&quot;/&gt;&lt;wsp:rsid wsp:val=&quot;003F6D9D&quot;/&gt;&lt;wsp:rsid wsp:val=&quot;004048AE&quot;/&gt;&lt;wsp:rsid wsp:val=&quot;0041022C&quot;/&gt;&lt;wsp:rsid wsp:val=&quot;00417C36&quot;/&gt;&lt;wsp:rsid wsp:val=&quot;00423EA3&quot;/&gt;&lt;wsp:rsid wsp:val=&quot;004247C0&quot;/&gt;&lt;wsp:rsid wsp:val=&quot;00426977&quot;/&gt;&lt;wsp:rsid wsp:val=&quot;004332C4&quot;/&gt;&lt;wsp:rsid wsp:val=&quot;00445D2A&quot;/&gt;&lt;wsp:rsid wsp:val=&quot;004565D2&quot;/&gt;&lt;wsp:rsid wsp:val=&quot;004607CA&quot;/&gt;&lt;wsp:rsid wsp:val=&quot;004755E0&quot;/&gt;&lt;wsp:rsid wsp:val=&quot;00476CA1&quot;/&gt;&lt;wsp:rsid wsp:val=&quot;00485ADD&quot;/&gt;&lt;wsp:rsid wsp:val=&quot;0049610E&quot;/&gt;&lt;wsp:rsid wsp:val=&quot;004A767F&quot;/&gt;&lt;wsp:rsid wsp:val=&quot;004C1B5F&quot;/&gt;&lt;wsp:rsid wsp:val=&quot;004C2D64&quot;/&gt;&lt;wsp:rsid wsp:val=&quot;005124DD&quot;/&gt;&lt;wsp:rsid wsp:val=&quot;005375C8&quot;/&gt;&lt;wsp:rsid wsp:val=&quot;005439EF&quot;/&gt;&lt;wsp:rsid wsp:val=&quot;005476B6&quot;/&gt;&lt;wsp:rsid wsp:val=&quot;0056520C&quot;/&gt;&lt;wsp:rsid wsp:val=&quot;0057207E&quot;/&gt;&lt;wsp:rsid wsp:val=&quot;00572CCA&quot;/&gt;&lt;wsp:rsid wsp:val=&quot;0058340B&quot;/&gt;&lt;wsp:rsid wsp:val=&quot;005845ED&quot;/&gt;&lt;wsp:rsid wsp:val=&quot;00591C7D&quot;/&gt;&lt;wsp:rsid wsp:val=&quot;005A1848&quot;/&gt;&lt;wsp:rsid wsp:val=&quot;005B58E6&quot;/&gt;&lt;wsp:rsid wsp:val=&quot;005B7DCB&quot;/&gt;&lt;wsp:rsid wsp:val=&quot;005D3817&quot;/&gt;&lt;wsp:rsid wsp:val=&quot;005D6958&quot;/&gt;&lt;wsp:rsid wsp:val=&quot;005F1563&quot;/&gt;&lt;wsp:rsid wsp:val=&quot;005F609A&quot;/&gt;&lt;wsp:rsid wsp:val=&quot;00601708&quot;/&gt;&lt;wsp:rsid wsp:val=&quot;00602631&quot;/&gt;&lt;wsp:rsid wsp:val=&quot;00603025&quot;/&gt;&lt;wsp:rsid wsp:val=&quot;00613490&quot;/&gt;&lt;wsp:rsid wsp:val=&quot;006300FD&quot;/&gt;&lt;wsp:rsid wsp:val=&quot;0063090D&quot;/&gt;&lt;wsp:rsid wsp:val=&quot;0063128F&quot;/&gt;&lt;wsp:rsid wsp:val=&quot;00636B16&quot;/&gt;&lt;wsp:rsid wsp:val=&quot;00653C13&quot;/&gt;&lt;wsp:rsid wsp:val=&quot;00662615&quot;/&gt;&lt;wsp:rsid wsp:val=&quot;00687B6D&quot;/&gt;&lt;wsp:rsid wsp:val=&quot;00690B3E&quot;/&gt;&lt;wsp:rsid wsp:val=&quot;00692327&quot;/&gt;&lt;wsp:rsid wsp:val=&quot;00697232&quot;/&gt;&lt;wsp:rsid wsp:val=&quot;006D0986&quot;/&gt;&lt;wsp:rsid wsp:val=&quot;006D0D70&quot;/&gt;&lt;wsp:rsid wsp:val=&quot;006E4AE0&quot;/&gt;&lt;wsp:rsid wsp:val=&quot;00722ADF&quot;/&gt;&lt;wsp:rsid wsp:val=&quot;0072422F&quot;/&gt;&lt;wsp:rsid wsp:val=&quot;007506A0&quot;/&gt;&lt;wsp:rsid wsp:val=&quot;00751288&quot;/&gt;&lt;wsp:rsid wsp:val=&quot;00755489&quot;/&gt;&lt;wsp:rsid wsp:val=&quot;00761664&quot;/&gt;&lt;wsp:rsid wsp:val=&quot;00772041&quot;/&gt;&lt;wsp:rsid wsp:val=&quot;00777E67&quot;/&gt;&lt;wsp:rsid wsp:val=&quot;00780FFA&quot;/&gt;&lt;wsp:rsid wsp:val=&quot;00785387&quot;/&gt;&lt;wsp:rsid wsp:val=&quot;0078781A&quot;/&gt;&lt;wsp:rsid wsp:val=&quot;007967C7&quot;/&gt;&lt;wsp:rsid wsp:val=&quot;00796A77&quot;/&gt;&lt;wsp:rsid wsp:val=&quot;007A1569&quot;/&gt;&lt;wsp:rsid wsp:val=&quot;007B43C1&quot;/&gt;&lt;wsp:rsid wsp:val=&quot;007B7CB5&quot;/&gt;&lt;wsp:rsid wsp:val=&quot;007C70D4&quot;/&gt;&lt;wsp:rsid wsp:val=&quot;007E4061&quot;/&gt;&lt;wsp:rsid wsp:val=&quot;00804486&quot;/&gt;&lt;wsp:rsid wsp:val=&quot;008306D3&quot;/&gt;&lt;wsp:rsid wsp:val=&quot;00831D07&quot;/&gt;&lt;wsp:rsid wsp:val=&quot;00844360&quot;/&gt;&lt;wsp:rsid wsp:val=&quot;00850B7A&quot;/&gt;&lt;wsp:rsid wsp:val=&quot;00887FED&quot;/&gt;&lt;wsp:rsid wsp:val=&quot;008A2BBE&quot;/&gt;&lt;wsp:rsid wsp:val=&quot;008B6A6B&quot;/&gt;&lt;wsp:rsid wsp:val=&quot;008C09B1&quot;/&gt;&lt;wsp:rsid wsp:val=&quot;008D2995&quot;/&gt;&lt;wsp:rsid wsp:val=&quot;008D5990&quot;/&gt;&lt;wsp:rsid wsp:val=&quot;008E1672&quot;/&gt;&lt;wsp:rsid wsp:val=&quot;008E5882&quot;/&gt;&lt;wsp:rsid wsp:val=&quot;008F406F&quot;/&gt;&lt;wsp:rsid wsp:val=&quot;008F6198&quot;/&gt;&lt;wsp:rsid wsp:val=&quot;009302DC&quot;/&gt;&lt;wsp:rsid wsp:val=&quot;009304A0&quot;/&gt;&lt;wsp:rsid wsp:val=&quot;00932B31&quot;/&gt;&lt;wsp:rsid wsp:val=&quot;009426D8&quot;/&gt;&lt;wsp:rsid wsp:val=&quot;009459A1&quot;/&gt;&lt;wsp:rsid wsp:val=&quot;00952F67&quot;/&gt;&lt;wsp:rsid wsp:val=&quot;00953CB2&quot;/&gt;&lt;wsp:rsid wsp:val=&quot;00954307&quot;/&gt;&lt;wsp:rsid wsp:val=&quot;00962B6B&quot;/&gt;&lt;wsp:rsid wsp:val=&quot;009706D9&quot;/&gt;&lt;wsp:rsid wsp:val=&quot;00992341&quot;/&gt;&lt;wsp:rsid wsp:val=&quot;009939BB&quot;/&gt;&lt;wsp:rsid wsp:val=&quot;009B6128&quot;/&gt;&lt;wsp:rsid wsp:val=&quot;009C610C&quot;/&gt;&lt;wsp:rsid wsp:val=&quot;009C6453&quot;/&gt;&lt;wsp:rsid wsp:val=&quot;009C6E41&quot;/&gt;&lt;wsp:rsid wsp:val=&quot;009D2141&quot;/&gt;&lt;wsp:rsid wsp:val=&quot;009E5721&quot;/&gt;&lt;wsp:rsid wsp:val=&quot;009F09BC&quot;/&gt;&lt;wsp:rsid wsp:val=&quot;009F0F6C&quot;/&gt;&lt;wsp:rsid wsp:val=&quot;00A230E0&quot;/&gt;&lt;wsp:rsid wsp:val=&quot;00A237E0&quot;/&gt;&lt;wsp:rsid wsp:val=&quot;00A44D3A&quot;/&gt;&lt;wsp:rsid wsp:val=&quot;00A77BBF&quot;/&gt;&lt;wsp:rsid wsp:val=&quot;00A81F8D&quot;/&gt;&lt;wsp:rsid wsp:val=&quot;00AA023E&quot;/&gt;&lt;wsp:rsid wsp:val=&quot;00AA1465&quot;/&gt;&lt;wsp:rsid wsp:val=&quot;00AA5F11&quot;/&gt;&lt;wsp:rsid wsp:val=&quot;00AB511E&quot;/&gt;&lt;wsp:rsid wsp:val=&quot;00AB6807&quot;/&gt;&lt;wsp:rsid wsp:val=&quot;00AD75C9&quot;/&gt;&lt;wsp:rsid wsp:val=&quot;00AD7D29&quot;/&gt;&lt;wsp:rsid wsp:val=&quot;00B11188&quot;/&gt;&lt;wsp:rsid wsp:val=&quot;00B11CE5&quot;/&gt;&lt;wsp:rsid wsp:val=&quot;00B1445E&quot;/&gt;&lt;wsp:rsid wsp:val=&quot;00B16631&quot;/&gt;&lt;wsp:rsid wsp:val=&quot;00B229B9&quot;/&gt;&lt;wsp:rsid wsp:val=&quot;00B5691F&quot;/&gt;&lt;wsp:rsid wsp:val=&quot;00B671CC&quot;/&gt;&lt;wsp:rsid wsp:val=&quot;00BA05BE&quot;/&gt;&lt;wsp:rsid wsp:val=&quot;00BD3451&quot;/&gt;&lt;wsp:rsid wsp:val=&quot;00BD7120&quot;/&gt;&lt;wsp:rsid wsp:val=&quot;00BE5EC2&quot;/&gt;&lt;wsp:rsid wsp:val=&quot;00C0587F&quot;/&gt;&lt;wsp:rsid wsp:val=&quot;00C12D0D&quot;/&gt;&lt;wsp:rsid wsp:val=&quot;00C35926&quot;/&gt;&lt;wsp:rsid wsp:val=&quot;00C45AFD&quot;/&gt;&lt;wsp:rsid wsp:val=&quot;00C75508&quot;/&gt;&lt;wsp:rsid wsp:val=&quot;00C92FC9&quot;/&gt;&lt;wsp:rsid wsp:val=&quot;00CA3D8C&quot;/&gt;&lt;wsp:rsid wsp:val=&quot;00CB17CD&quot;/&gt;&lt;wsp:rsid wsp:val=&quot;00CB22AF&quot;/&gt;&lt;wsp:rsid wsp:val=&quot;00CC077C&quot;/&gt;&lt;wsp:rsid wsp:val=&quot;00CD0119&quot;/&gt;&lt;wsp:rsid wsp:val=&quot;00CD5A1D&quot;/&gt;&lt;wsp:rsid wsp:val=&quot;00CD757F&quot;/&gt;&lt;wsp:rsid wsp:val=&quot;00CD75C7&quot;/&gt;&lt;wsp:rsid wsp:val=&quot;00CF4EBC&quot;/&gt;&lt;wsp:rsid wsp:val=&quot;00D020DE&quot;/&gt;&lt;wsp:rsid wsp:val=&quot;00D07C78&quot;/&gt;&lt;wsp:rsid wsp:val=&quot;00D12C7F&quot;/&gt;&lt;wsp:rsid wsp:val=&quot;00D13F2C&quot;/&gt;&lt;wsp:rsid wsp:val=&quot;00D14313&quot;/&gt;&lt;wsp:rsid wsp:val=&quot;00D25D69&quot;/&gt;&lt;wsp:rsid wsp:val=&quot;00D269CB&quot;/&gt;&lt;wsp:rsid wsp:val=&quot;00D53CB7&quot;/&gt;&lt;wsp:rsid wsp:val=&quot;00D53FAE&quot;/&gt;&lt;wsp:rsid wsp:val=&quot;00D60FB4&quot;/&gt;&lt;wsp:rsid wsp:val=&quot;00D77490&quot;/&gt;&lt;wsp:rsid wsp:val=&quot;00D83C01&quot;/&gt;&lt;wsp:rsid wsp:val=&quot;00D87A58&quot;/&gt;&lt;wsp:rsid wsp:val=&quot;00DC49F7&quot;/&gt;&lt;wsp:rsid wsp:val=&quot;00DF10A1&quot;/&gt;&lt;wsp:rsid wsp:val=&quot;00E12103&quot;/&gt;&lt;wsp:rsid wsp:val=&quot;00E2385D&quot;/&gt;&lt;wsp:rsid wsp:val=&quot;00E33549&quot;/&gt;&lt;wsp:rsid wsp:val=&quot;00E4269C&quot;/&gt;&lt;wsp:rsid wsp:val=&quot;00E66259&quot;/&gt;&lt;wsp:rsid wsp:val=&quot;00E73DD5&quot;/&gt;&lt;wsp:rsid wsp:val=&quot;00E75F24&quot;/&gt;&lt;wsp:rsid wsp:val=&quot;00E822F6&quot;/&gt;&lt;wsp:rsid wsp:val=&quot;00E86E18&quot;/&gt;&lt;wsp:rsid wsp:val=&quot;00EB6274&quot;/&gt;&lt;wsp:rsid wsp:val=&quot;00EC66D9&quot;/&gt;&lt;wsp:rsid wsp:val=&quot;00ED42A6&quot;/&gt;&lt;wsp:rsid wsp:val=&quot;00EE156B&quot;/&gt;&lt;wsp:rsid wsp:val=&quot;00EE6DC4&quot;/&gt;&lt;wsp:rsid wsp:val=&quot;00EF0757&quot;/&gt;&lt;wsp:rsid wsp:val=&quot;00F03539&quot;/&gt;&lt;wsp:rsid wsp:val=&quot;00F246D5&quot;/&gt;&lt;wsp:rsid wsp:val=&quot;00F41946&quot;/&gt;&lt;wsp:rsid wsp:val=&quot;00F460FB&quot;/&gt;&lt;wsp:rsid wsp:val=&quot;00F53EA4&quot;/&gt;&lt;wsp:rsid wsp:val=&quot;00F56568&quot;/&gt;&lt;wsp:rsid wsp:val=&quot;00F62E51&quot;/&gt;&lt;wsp:rsid wsp:val=&quot;00F6452F&quot;/&gt;&lt;wsp:rsid wsp:val=&quot;00F66C99&quot;/&gt;&lt;wsp:rsid wsp:val=&quot;00F7417A&quot;/&gt;&lt;wsp:rsid wsp:val=&quot;00F94304&quot;/&gt;&lt;wsp:rsid wsp:val=&quot;00FB1065&quot;/&gt;&lt;wsp:rsid wsp:val=&quot;00FB15CF&quot;/&gt;&lt;wsp:rsid wsp:val=&quot;00FD1E4D&quot;/&gt;&lt;wsp:rsid wsp:val=&quot;00FD40D5&quot;/&gt;&lt;wsp:rsid wsp:val=&quot;00FD6DD7&quot;/&gt;&lt;/wsp:rsids&gt;&lt;/w:docPr&gt;&lt;w:body&gt;&lt;wx:sect&gt;&lt;w:p wsp:rsidR=&quot;00000000&quot; wsp:rsidRDefault=&quot;008B6A6B&quot; wsp:rsidP=&quot;008B6A6B&quot;&gt;&lt;m:oMathPara&gt;&lt;m:oMath&gt;&lt;m:r&gt;&lt;m:rPr&gt;&lt;m:sty m:val=&quot;p&quot;/&gt;&lt;/m:rPr&gt;&lt;w:rPr&gt;&lt;w:rFonts w:ascii=&quot;Cambria Math&quot; w:h-ansi=&quot;Cambria Math&quot; w:cs=&quot;Times New Roman&quot;/&gt;&lt;wx:font wx:val=&quot;Cambria Math&quot;/&gt;&lt;w:sz w:val=&quot;20&quot;/&gt;&lt;w:sz-cs w:val=&quot;20&quot;/&gt;&lt;w:highlight w:val=&quot;yellow&quot;/&gt;&lt;/w:rPr&gt;&lt;m:t&gt;                                                                       Y= &lt;/m:t&gt;&lt;/m:r&gt;&lt;m:d&gt;&lt;m:dPr&gt;&lt;m:begChr m:val=&quot;{&quot;/&gt;&lt;m:endChr m:val=&quot;&quot;/&gt;&lt;m:ctrlPr&gt;&lt;w:rPr&gt;&lt;w:rFonts w:ascii=&quot;Cambria Math&quot; w:h-ansi=&quot;Cambria Math&quot; w:cs=&quot;Times New Roman&quot;/&gt;&lt;wx:font wx:val=&quot;Cambria Math&quot;/&gt;&lt;w:sz w:val=&quot;20&quot;/&gt;&lt;w:sz-cs w:val=&quot;20&quot;/&gt;&lt;w:highlight w:val=&quot;yellow&quot;/&gt;&lt;/w:rPr&gt;&lt;/m:ctrlPr&gt;&lt;/m:dPr&gt;&lt;m:e&gt;&lt;m:eqArr&gt;&lt;m:eqArrPr&gt;&lt;m:ctrlPr&gt;&lt;w:rPr&gt;&lt;w:rFonts w:ascii=&quot;Cambria Math&quot; w:h-ansi=&quot;Cambria Math&quot; w:cs=&quot;Times New Roman&quot;/&gt;&lt;wx:font wx:val=&quot;Cambria Math&quot;/&gt;&lt;w:sz w:val=&quot;20&quot;/&gt;&lt;w:sz-cs w:val=&quot;20&quot;/&gt;&lt;w:highlight w:val=&quot;yellow&quot;/&gt;&lt;/w:rPr&gt;&lt;/m:ctrlPr&gt;&lt;/m:eqArrPr&gt;&lt;m:e&gt;&lt;m:r&gt;&lt;m:rPr&gt;&lt;m:sty m:val=&quot;p&quot;/&gt;&lt;/m:rPr&gt;&lt;w:rPr&gt;&lt;w:rFonts w:ascii=&quot;Cambria Math&quot; w:h-ansi=&quot;Cambria Math&quot; w:cs=&quot;Times New Roman&quot;/&gt;&lt;wx:font wx:val=&quot;Cambria Math&quot;/&gt;&lt;w:sz w:val=&quot;20&quot;/&gt;&lt;w:sz-cs w:val=&quot;20&quot;/&gt;&lt;w:highlight w:val=&quot;yellow&quot;/&gt;&lt;/w:rPr&gt;&lt;m:t&gt;1  ifY&lt;/m:t&gt;&lt;/m:r&gt;&lt;m:r&gt;&lt;w:rPr&gt;&lt;w:rFonts w:ascii=&quot;Cambria Math&quot; w:h-ansi=&quot;Cambria Math&quot; w:cs=&quot;Times New Roman&quot;/&gt;&lt;wx:font wx:val=&quot;Cambria Math&quot;/&gt;&lt;w:i/&gt;&lt;w:sz w:val=&quot;20&quot;/&gt;&lt;w:sz-cs w:val=&quot;20&quot;/&gt;&lt;w:highlight w:val=&quot;yellow&quot;/&gt;&lt;/w:rPr&gt;&lt;m:t&gt;&amp;gt;0&lt;/m:t&gt;&lt;/m:r&gt;&lt;/m:e&gt;&lt;m:e&gt;&lt;m:r&gt;&lt;m:rPr&gt;&lt;m:sty m:val=&quot;p&quot;/&gt;&lt;/m:rPr&gt;&lt;w:rPr&gt;&lt;w:rFonts w:ascii=&quot;Cambria Math&quot; w:h-ansi=&quot;Cambria Math&quot; w:cs=&quot;Times New Roman&quot;/&gt;&lt;wx:font wx:val=&quot;Cambria Math&quot;/&gt;&lt;w:sz w:val=&quot;20&quot;/&gt;&lt;w:sz-cs w:val=&quot;20&quot;/&gt;&lt;w:highlight w:val=&quot;yellow&quot;/&gt;&lt;/w:rPr&gt;&lt;m:t&gt;0  ifY‚â§0&lt;/m:t&gt;&lt;/m:r&gt;&lt;/m:e&gt;&lt;/m:eqArr&gt;&lt;/m:e&gt;&lt;/m:d&gt;&lt;m:r&gt;&lt;m:rPr&gt;&lt;m:sty m:val=&quot;p&quot;/&gt;&lt;/m:rPr&gt;&lt;w:rPr&gt;&lt;w:rFonts w:ascii=&quot;Cambria Math&quot; w:h-ansi=&quot;Cambria Math&quot; w:cs=&quot;Times New Roman&quot;/&gt;&lt;wx:font wx:val=&quot;Cambria Math&quot;/&gt;&lt;w:sz w:val=&quot;20&quot;/&gt;&lt;w:sz-cs w:val=&quot;20&quot;/&gt;&lt;w:highlight w:val=&quot;yellow&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245036">
        <w:rPr>
          <w:rFonts w:cs="Times New Roman"/>
          <w:color w:val="000000" w:themeColor="text1"/>
          <w:sz w:val="20"/>
          <w:szCs w:val="20"/>
        </w:rPr>
        <w:instrText xml:space="preserve"> </w:instrText>
      </w:r>
      <w:r w:rsidRPr="00245036">
        <w:rPr>
          <w:rFonts w:cs="Times New Roman"/>
          <w:color w:val="000000" w:themeColor="text1"/>
          <w:sz w:val="20"/>
          <w:szCs w:val="20"/>
        </w:rPr>
        <w:fldChar w:fldCharType="end"/>
      </w:r>
      <w:r w:rsidR="00C45AFD" w:rsidRPr="00245036">
        <w:rPr>
          <w:rFonts w:cs="Times New Roman"/>
          <w:color w:val="000000" w:themeColor="text1"/>
          <w:sz w:val="20"/>
          <w:szCs w:val="20"/>
        </w:rPr>
        <w:t xml:space="preserve"> </w:t>
      </w:r>
      <m:oMath>
        <m:r>
          <m:rPr>
            <m:sty m:val="p"/>
          </m:rPr>
          <w:rPr>
            <w:rFonts w:ascii="Cambria Math" w:hAnsi="Cambria Math" w:cs="Times New Roman"/>
            <w:color w:val="000000" w:themeColor="text1"/>
            <w:sz w:val="20"/>
            <w:szCs w:val="20"/>
          </w:rPr>
          <m:t xml:space="preserve">Y= </m:t>
        </m:r>
        <m:d>
          <m:dPr>
            <m:begChr m:val="{"/>
            <m:endChr m:val=""/>
            <m:ctrlPr>
              <w:rPr>
                <w:rFonts w:ascii="Cambria Math" w:hAnsi="Cambria Math" w:cs="Times New Roman"/>
                <w:color w:val="000000" w:themeColor="text1"/>
                <w:sz w:val="20"/>
                <w:szCs w:val="20"/>
              </w:rPr>
            </m:ctrlPr>
          </m:dPr>
          <m:e>
            <m:eqArr>
              <m:eqArrPr>
                <m:ctrlPr>
                  <w:rPr>
                    <w:rFonts w:ascii="Cambria Math" w:hAnsi="Cambria Math" w:cs="Times New Roman"/>
                    <w:color w:val="000000" w:themeColor="text1"/>
                    <w:sz w:val="20"/>
                    <w:szCs w:val="20"/>
                  </w:rPr>
                </m:ctrlPr>
              </m:eqArrPr>
              <m:e>
                <m:r>
                  <m:rPr>
                    <m:sty m:val="p"/>
                  </m:rPr>
                  <w:rPr>
                    <w:rFonts w:ascii="Cambria Math" w:hAnsi="Cambria Math" w:cs="Times New Roman"/>
                    <w:color w:val="000000" w:themeColor="text1"/>
                    <w:sz w:val="20"/>
                    <w:szCs w:val="20"/>
                  </w:rPr>
                  <m:t>1  ifY</m:t>
                </m:r>
                <m:r>
                  <w:rPr>
                    <w:rFonts w:ascii="Cambria Math" w:hAnsi="Cambria Math" w:cs="Times New Roman"/>
                    <w:color w:val="000000" w:themeColor="text1"/>
                    <w:sz w:val="20"/>
                    <w:szCs w:val="20"/>
                  </w:rPr>
                  <m:t>&gt;0</m:t>
                </m:r>
              </m:e>
              <m:e>
                <m:r>
                  <m:rPr>
                    <m:sty m:val="p"/>
                  </m:rPr>
                  <w:rPr>
                    <w:rFonts w:ascii="Cambria Math" w:hAnsi="Cambria Math" w:cs="Times New Roman"/>
                    <w:color w:val="000000" w:themeColor="text1"/>
                    <w:sz w:val="20"/>
                    <w:szCs w:val="20"/>
                  </w:rPr>
                  <m:t>0  ifY≤0</m:t>
                </m:r>
              </m:e>
            </m:eqArr>
          </m:e>
        </m:d>
      </m:oMath>
    </w:p>
    <w:p w:rsidR="00C45AFD" w:rsidRPr="00245036" w:rsidRDefault="00804486" w:rsidP="0053769D">
      <w:pPr>
        <w:suppressAutoHyphens w:val="0"/>
        <w:autoSpaceDE w:val="0"/>
        <w:autoSpaceDN w:val="0"/>
        <w:adjustRightInd w:val="0"/>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The </w:t>
      </w:r>
      <w:r w:rsidR="000011D1" w:rsidRPr="00245036">
        <w:rPr>
          <w:rFonts w:cs="Times New Roman"/>
          <w:color w:val="000000" w:themeColor="text1"/>
          <w:sz w:val="20"/>
          <w:szCs w:val="20"/>
        </w:rPr>
        <w:t>X (independent)</w:t>
      </w:r>
      <w:r w:rsidR="00C45AFD" w:rsidRPr="00245036">
        <w:rPr>
          <w:rFonts w:cs="Times New Roman"/>
          <w:color w:val="000000" w:themeColor="text1"/>
          <w:sz w:val="20"/>
          <w:szCs w:val="20"/>
        </w:rPr>
        <w:t xml:space="preserve"> </w:t>
      </w:r>
      <w:r w:rsidR="000011D1" w:rsidRPr="00245036">
        <w:rPr>
          <w:rFonts w:cs="Times New Roman"/>
          <w:color w:val="000000" w:themeColor="text1"/>
          <w:sz w:val="20"/>
          <w:szCs w:val="20"/>
        </w:rPr>
        <w:t>predictor</w:t>
      </w:r>
      <w:r w:rsidR="00C45AFD" w:rsidRPr="00245036">
        <w:rPr>
          <w:rFonts w:cs="Times New Roman"/>
          <w:color w:val="000000" w:themeColor="text1"/>
          <w:sz w:val="20"/>
          <w:szCs w:val="20"/>
        </w:rPr>
        <w:t xml:space="preserve"> variable</w:t>
      </w:r>
      <w:r w:rsidR="004648A6" w:rsidRPr="00245036">
        <w:rPr>
          <w:rFonts w:cs="Times New Roman"/>
          <w:color w:val="000000" w:themeColor="text1"/>
          <w:sz w:val="20"/>
          <w:szCs w:val="20"/>
        </w:rPr>
        <w:t xml:space="preserve"> is</w:t>
      </w:r>
      <w:r w:rsidR="00C45AFD" w:rsidRPr="00245036">
        <w:rPr>
          <w:rFonts w:cs="Times New Roman"/>
          <w:color w:val="000000" w:themeColor="text1"/>
          <w:sz w:val="20"/>
          <w:szCs w:val="20"/>
        </w:rPr>
        <w:t xml:space="preserve"> the variable of interest</w:t>
      </w:r>
      <w:r w:rsidR="004648A6" w:rsidRPr="00245036">
        <w:rPr>
          <w:rFonts w:cs="Times New Roman"/>
          <w:color w:val="000000" w:themeColor="text1"/>
          <w:sz w:val="20"/>
          <w:szCs w:val="20"/>
        </w:rPr>
        <w:t>, which</w:t>
      </w:r>
      <w:r w:rsidR="00C45AFD" w:rsidRPr="00245036">
        <w:rPr>
          <w:rFonts w:cs="Times New Roman"/>
          <w:color w:val="000000" w:themeColor="text1"/>
          <w:sz w:val="20"/>
          <w:szCs w:val="20"/>
        </w:rPr>
        <w:t xml:space="preserve"> </w:t>
      </w:r>
      <w:r w:rsidRPr="00245036">
        <w:rPr>
          <w:rFonts w:cs="Times New Roman"/>
          <w:color w:val="000000" w:themeColor="text1"/>
          <w:sz w:val="20"/>
          <w:szCs w:val="20"/>
        </w:rPr>
        <w:t xml:space="preserve">is the size of the microloan, a categorical variable with </w:t>
      </w:r>
      <w:r w:rsidR="008C09B1" w:rsidRPr="00245036">
        <w:rPr>
          <w:rFonts w:cs="Times New Roman"/>
          <w:color w:val="000000" w:themeColor="text1"/>
          <w:sz w:val="20"/>
          <w:szCs w:val="20"/>
        </w:rPr>
        <w:t xml:space="preserve">Low </w:t>
      </w:r>
      <w:r w:rsidRPr="00245036">
        <w:rPr>
          <w:rFonts w:cs="Times New Roman"/>
          <w:color w:val="000000" w:themeColor="text1"/>
          <w:sz w:val="20"/>
          <w:szCs w:val="20"/>
        </w:rPr>
        <w:t>‘Rs. 5000-15,000 (£3</w:t>
      </w:r>
      <w:r w:rsidR="00766833" w:rsidRPr="00245036">
        <w:rPr>
          <w:rFonts w:cs="Times New Roman"/>
          <w:color w:val="000000" w:themeColor="text1"/>
          <w:sz w:val="20"/>
          <w:szCs w:val="20"/>
        </w:rPr>
        <w:t>3</w:t>
      </w:r>
      <w:r w:rsidRPr="00245036">
        <w:rPr>
          <w:rFonts w:cs="Times New Roman"/>
          <w:color w:val="000000" w:themeColor="text1"/>
          <w:sz w:val="20"/>
          <w:szCs w:val="20"/>
        </w:rPr>
        <w:t>-£10</w:t>
      </w:r>
      <w:r w:rsidR="00766833" w:rsidRPr="00245036">
        <w:rPr>
          <w:rFonts w:cs="Times New Roman"/>
          <w:color w:val="000000" w:themeColor="text1"/>
          <w:sz w:val="20"/>
          <w:szCs w:val="20"/>
        </w:rPr>
        <w:t>0</w:t>
      </w:r>
      <w:r w:rsidRPr="00245036">
        <w:rPr>
          <w:rFonts w:cs="Times New Roman"/>
          <w:color w:val="000000" w:themeColor="text1"/>
          <w:sz w:val="20"/>
          <w:szCs w:val="20"/>
        </w:rPr>
        <w:t>)</w:t>
      </w:r>
      <w:r w:rsidR="004A767F" w:rsidRPr="00245036">
        <w:rPr>
          <w:rStyle w:val="FootnoteReference"/>
          <w:rFonts w:cs="Times New Roman"/>
          <w:color w:val="000000" w:themeColor="text1"/>
          <w:sz w:val="20"/>
          <w:szCs w:val="20"/>
        </w:rPr>
        <w:footnoteReference w:id="8"/>
      </w:r>
      <w:r w:rsidRPr="00245036">
        <w:rPr>
          <w:rFonts w:cs="Times New Roman"/>
          <w:color w:val="000000" w:themeColor="text1"/>
          <w:sz w:val="20"/>
          <w:szCs w:val="20"/>
        </w:rPr>
        <w:t>’ coded as 1</w:t>
      </w:r>
      <w:r w:rsidR="008C09B1" w:rsidRPr="00245036">
        <w:rPr>
          <w:rFonts w:cs="Times New Roman"/>
          <w:color w:val="000000" w:themeColor="text1"/>
          <w:sz w:val="20"/>
          <w:szCs w:val="20"/>
        </w:rPr>
        <w:t xml:space="preserve">, Medium </w:t>
      </w:r>
      <w:r w:rsidRPr="00245036">
        <w:rPr>
          <w:rFonts w:cs="Times New Roman"/>
          <w:color w:val="000000" w:themeColor="text1"/>
          <w:sz w:val="20"/>
          <w:szCs w:val="20"/>
        </w:rPr>
        <w:t>‘Rs. 15,000-25,000 (£10</w:t>
      </w:r>
      <w:r w:rsidR="00766833" w:rsidRPr="00245036">
        <w:rPr>
          <w:rFonts w:cs="Times New Roman"/>
          <w:color w:val="000000" w:themeColor="text1"/>
          <w:sz w:val="20"/>
          <w:szCs w:val="20"/>
        </w:rPr>
        <w:t>0</w:t>
      </w:r>
      <w:r w:rsidR="00EE6DC4" w:rsidRPr="00245036">
        <w:rPr>
          <w:rFonts w:cs="Times New Roman"/>
          <w:color w:val="000000" w:themeColor="text1"/>
          <w:sz w:val="20"/>
          <w:szCs w:val="20"/>
        </w:rPr>
        <w:t xml:space="preserve"> </w:t>
      </w:r>
      <w:r w:rsidR="00A77BBF" w:rsidRPr="00245036">
        <w:rPr>
          <w:rFonts w:cs="Times New Roman"/>
          <w:color w:val="000000" w:themeColor="text1"/>
          <w:sz w:val="20"/>
          <w:szCs w:val="20"/>
        </w:rPr>
        <w:t>-£1</w:t>
      </w:r>
      <w:r w:rsidR="00766833" w:rsidRPr="00245036">
        <w:rPr>
          <w:rFonts w:cs="Times New Roman"/>
          <w:color w:val="000000" w:themeColor="text1"/>
          <w:sz w:val="20"/>
          <w:szCs w:val="20"/>
        </w:rPr>
        <w:t>67</w:t>
      </w:r>
      <w:r w:rsidR="00A77BBF" w:rsidRPr="00245036">
        <w:rPr>
          <w:rFonts w:cs="Times New Roman"/>
          <w:color w:val="000000" w:themeColor="text1"/>
          <w:sz w:val="20"/>
          <w:szCs w:val="20"/>
        </w:rPr>
        <w:t>)’ as 2,</w:t>
      </w:r>
      <w:r w:rsidR="00EE6DC4" w:rsidRPr="00245036">
        <w:rPr>
          <w:rFonts w:cs="Times New Roman"/>
          <w:color w:val="000000" w:themeColor="text1"/>
          <w:sz w:val="20"/>
          <w:szCs w:val="20"/>
        </w:rPr>
        <w:t xml:space="preserve"> and </w:t>
      </w:r>
      <w:r w:rsidR="008C09B1" w:rsidRPr="00245036">
        <w:rPr>
          <w:rFonts w:cs="Times New Roman"/>
          <w:color w:val="000000" w:themeColor="text1"/>
          <w:sz w:val="20"/>
          <w:szCs w:val="20"/>
        </w:rPr>
        <w:t xml:space="preserve">High </w:t>
      </w:r>
      <w:r w:rsidR="00EE6DC4" w:rsidRPr="00245036">
        <w:rPr>
          <w:rFonts w:cs="Times New Roman"/>
          <w:color w:val="000000" w:themeColor="text1"/>
          <w:sz w:val="20"/>
          <w:szCs w:val="20"/>
        </w:rPr>
        <w:t>‘more than Rs. 25,000 (&gt; £1</w:t>
      </w:r>
      <w:r w:rsidR="00766833" w:rsidRPr="00245036">
        <w:rPr>
          <w:rFonts w:cs="Times New Roman"/>
          <w:color w:val="000000" w:themeColor="text1"/>
          <w:sz w:val="20"/>
          <w:szCs w:val="20"/>
        </w:rPr>
        <w:t>67)</w:t>
      </w:r>
      <w:r w:rsidRPr="00245036">
        <w:rPr>
          <w:rFonts w:cs="Times New Roman"/>
          <w:color w:val="000000" w:themeColor="text1"/>
          <w:sz w:val="20"/>
          <w:szCs w:val="20"/>
        </w:rPr>
        <w:t xml:space="preserve"> as 3.</w:t>
      </w:r>
      <w:r w:rsidR="00A77BBF" w:rsidRPr="00245036">
        <w:rPr>
          <w:rFonts w:cs="Times New Roman"/>
          <w:color w:val="000000" w:themeColor="text1"/>
          <w:sz w:val="20"/>
          <w:szCs w:val="20"/>
        </w:rPr>
        <w:t xml:space="preserve"> </w:t>
      </w:r>
      <w:r w:rsidR="00C45AFD" w:rsidRPr="00245036">
        <w:rPr>
          <w:rFonts w:cs="Times New Roman"/>
          <w:color w:val="000000" w:themeColor="text1"/>
          <w:sz w:val="20"/>
          <w:szCs w:val="20"/>
        </w:rPr>
        <w:t xml:space="preserve">It is considered that </w:t>
      </w:r>
      <w:r w:rsidR="004648A6" w:rsidRPr="00245036">
        <w:rPr>
          <w:rFonts w:cs="Times New Roman"/>
          <w:color w:val="000000" w:themeColor="text1"/>
          <w:sz w:val="20"/>
          <w:szCs w:val="20"/>
        </w:rPr>
        <w:t xml:space="preserve">an </w:t>
      </w:r>
      <w:r w:rsidR="00C45AFD" w:rsidRPr="00245036">
        <w:rPr>
          <w:rFonts w:cs="Times New Roman"/>
          <w:color w:val="000000" w:themeColor="text1"/>
          <w:sz w:val="20"/>
          <w:szCs w:val="20"/>
        </w:rPr>
        <w:t xml:space="preserve">increase in the amount of microcredit </w:t>
      </w:r>
      <w:r w:rsidR="004648A6" w:rsidRPr="00245036">
        <w:rPr>
          <w:rFonts w:cs="Times New Roman"/>
          <w:color w:val="000000" w:themeColor="text1"/>
          <w:sz w:val="20"/>
          <w:szCs w:val="20"/>
        </w:rPr>
        <w:t xml:space="preserve">motivates </w:t>
      </w:r>
      <w:r w:rsidR="00C45AFD" w:rsidRPr="00245036">
        <w:rPr>
          <w:rFonts w:cs="Times New Roman"/>
          <w:color w:val="000000" w:themeColor="text1"/>
          <w:sz w:val="20"/>
          <w:szCs w:val="20"/>
        </w:rPr>
        <w:t xml:space="preserve">women borrowers </w:t>
      </w:r>
      <w:r w:rsidR="004648A6" w:rsidRPr="00245036">
        <w:rPr>
          <w:rFonts w:cs="Times New Roman"/>
          <w:color w:val="000000" w:themeColor="text1"/>
          <w:sz w:val="20"/>
          <w:szCs w:val="20"/>
        </w:rPr>
        <w:t xml:space="preserve">to </w:t>
      </w:r>
      <w:r w:rsidR="00C45AFD" w:rsidRPr="00245036">
        <w:rPr>
          <w:rFonts w:cs="Times New Roman"/>
          <w:color w:val="000000" w:themeColor="text1"/>
          <w:sz w:val="20"/>
          <w:szCs w:val="20"/>
        </w:rPr>
        <w:t xml:space="preserve">invest more money </w:t>
      </w:r>
      <w:r w:rsidR="004648A6" w:rsidRPr="00245036">
        <w:rPr>
          <w:rFonts w:cs="Times New Roman"/>
          <w:color w:val="000000" w:themeColor="text1"/>
          <w:sz w:val="20"/>
          <w:szCs w:val="20"/>
        </w:rPr>
        <w:t xml:space="preserve">(i) </w:t>
      </w:r>
      <w:r w:rsidR="00C45AFD" w:rsidRPr="00245036">
        <w:rPr>
          <w:rFonts w:cs="Times New Roman"/>
          <w:color w:val="000000" w:themeColor="text1"/>
          <w:sz w:val="20"/>
          <w:szCs w:val="20"/>
        </w:rPr>
        <w:t xml:space="preserve">for </w:t>
      </w:r>
      <w:r w:rsidR="004648A6" w:rsidRPr="00245036">
        <w:rPr>
          <w:rFonts w:cs="Times New Roman"/>
          <w:color w:val="000000" w:themeColor="text1"/>
          <w:sz w:val="20"/>
          <w:szCs w:val="20"/>
        </w:rPr>
        <w:t xml:space="preserve">the </w:t>
      </w:r>
      <w:r w:rsidR="00C45AFD" w:rsidRPr="00245036">
        <w:rPr>
          <w:rFonts w:cs="Times New Roman"/>
          <w:color w:val="000000" w:themeColor="text1"/>
          <w:sz w:val="20"/>
          <w:szCs w:val="20"/>
        </w:rPr>
        <w:t xml:space="preserve">expansion </w:t>
      </w:r>
      <w:r w:rsidR="004648A6" w:rsidRPr="00245036">
        <w:rPr>
          <w:rFonts w:cs="Times New Roman"/>
          <w:color w:val="000000" w:themeColor="text1"/>
          <w:sz w:val="20"/>
          <w:szCs w:val="20"/>
        </w:rPr>
        <w:t>and</w:t>
      </w:r>
      <w:r w:rsidR="00C45AFD" w:rsidRPr="00245036">
        <w:rPr>
          <w:rFonts w:cs="Times New Roman"/>
          <w:color w:val="000000" w:themeColor="text1"/>
          <w:sz w:val="20"/>
          <w:szCs w:val="20"/>
        </w:rPr>
        <w:t xml:space="preserve"> profitability of </w:t>
      </w:r>
      <w:r w:rsidR="004648A6" w:rsidRPr="00245036">
        <w:rPr>
          <w:rFonts w:cs="Times New Roman"/>
          <w:color w:val="000000" w:themeColor="text1"/>
          <w:sz w:val="20"/>
          <w:szCs w:val="20"/>
        </w:rPr>
        <w:t xml:space="preserve">their </w:t>
      </w:r>
      <w:r w:rsidR="00C45AFD" w:rsidRPr="00245036">
        <w:rPr>
          <w:rFonts w:cs="Times New Roman"/>
          <w:color w:val="000000" w:themeColor="text1"/>
          <w:sz w:val="20"/>
          <w:szCs w:val="20"/>
        </w:rPr>
        <w:t>business</w:t>
      </w:r>
      <w:r w:rsidR="004648A6" w:rsidRPr="00245036">
        <w:rPr>
          <w:rFonts w:cs="Times New Roman"/>
          <w:color w:val="000000" w:themeColor="text1"/>
          <w:sz w:val="20"/>
          <w:szCs w:val="20"/>
        </w:rPr>
        <w:t>;</w:t>
      </w:r>
      <w:r w:rsidR="00C45AFD" w:rsidRPr="00245036">
        <w:rPr>
          <w:rFonts w:cs="Times New Roman"/>
          <w:color w:val="000000" w:themeColor="text1"/>
          <w:sz w:val="20"/>
          <w:szCs w:val="20"/>
        </w:rPr>
        <w:t xml:space="preserve"> and </w:t>
      </w:r>
      <w:r w:rsidR="004648A6" w:rsidRPr="00245036">
        <w:rPr>
          <w:rFonts w:cs="Times New Roman"/>
          <w:color w:val="000000" w:themeColor="text1"/>
          <w:sz w:val="20"/>
          <w:szCs w:val="20"/>
        </w:rPr>
        <w:t xml:space="preserve">(ii) </w:t>
      </w:r>
      <w:r w:rsidR="00C45AFD" w:rsidRPr="00245036">
        <w:rPr>
          <w:rFonts w:cs="Times New Roman"/>
          <w:color w:val="000000" w:themeColor="text1"/>
          <w:sz w:val="20"/>
          <w:szCs w:val="20"/>
        </w:rPr>
        <w:t xml:space="preserve">on the health and education of </w:t>
      </w:r>
      <w:r w:rsidR="004648A6" w:rsidRPr="00245036">
        <w:rPr>
          <w:rFonts w:cs="Times New Roman"/>
          <w:color w:val="000000" w:themeColor="text1"/>
          <w:sz w:val="20"/>
          <w:szCs w:val="20"/>
        </w:rPr>
        <w:t xml:space="preserve">their </w:t>
      </w:r>
      <w:r w:rsidR="00C45AFD" w:rsidRPr="00245036">
        <w:rPr>
          <w:rFonts w:cs="Times New Roman"/>
          <w:color w:val="000000" w:themeColor="text1"/>
          <w:sz w:val="20"/>
          <w:szCs w:val="20"/>
        </w:rPr>
        <w:t>family</w:t>
      </w:r>
      <w:r w:rsidR="004648A6" w:rsidRPr="00245036">
        <w:rPr>
          <w:rFonts w:cs="Times New Roman"/>
          <w:color w:val="000000" w:themeColor="text1"/>
          <w:sz w:val="20"/>
          <w:szCs w:val="20"/>
        </w:rPr>
        <w:t>,</w:t>
      </w:r>
      <w:r w:rsidR="00C45AFD" w:rsidRPr="00245036">
        <w:rPr>
          <w:rFonts w:cs="Times New Roman"/>
          <w:color w:val="000000" w:themeColor="text1"/>
          <w:sz w:val="20"/>
          <w:szCs w:val="20"/>
        </w:rPr>
        <w:t xml:space="preserve"> especially children</w:t>
      </w:r>
      <w:r w:rsidR="004648A6" w:rsidRPr="00245036">
        <w:rPr>
          <w:rFonts w:cs="Times New Roman"/>
          <w:color w:val="000000" w:themeColor="text1"/>
          <w:sz w:val="20"/>
          <w:szCs w:val="20"/>
        </w:rPr>
        <w:t>.</w:t>
      </w:r>
      <w:r w:rsidR="00C45AFD" w:rsidRPr="00245036">
        <w:rPr>
          <w:rFonts w:cs="Times New Roman"/>
          <w:color w:val="000000" w:themeColor="text1"/>
          <w:sz w:val="20"/>
          <w:szCs w:val="20"/>
        </w:rPr>
        <w:t xml:space="preserve"> </w:t>
      </w:r>
      <w:r w:rsidR="004648A6" w:rsidRPr="00245036">
        <w:rPr>
          <w:rFonts w:cs="Times New Roman"/>
          <w:color w:val="000000" w:themeColor="text1"/>
          <w:sz w:val="20"/>
          <w:szCs w:val="20"/>
        </w:rPr>
        <w:t xml:space="preserve">Indeed, </w:t>
      </w:r>
      <w:r w:rsidR="00C45AFD" w:rsidRPr="00245036">
        <w:rPr>
          <w:rFonts w:cs="Times New Roman"/>
          <w:color w:val="000000" w:themeColor="text1"/>
          <w:sz w:val="20"/>
          <w:szCs w:val="20"/>
        </w:rPr>
        <w:t>previous studies</w:t>
      </w:r>
      <w:r w:rsidR="00034E6A" w:rsidRPr="00245036">
        <w:rPr>
          <w:rFonts w:cs="Times New Roman"/>
          <w:color w:val="000000" w:themeColor="text1"/>
          <w:sz w:val="20"/>
          <w:szCs w:val="20"/>
        </w:rPr>
        <w:t xml:space="preserve"> (Khandker </w:t>
      </w:r>
      <w:r w:rsidR="00B517CA" w:rsidRPr="00245036">
        <w:rPr>
          <w:rFonts w:cs="Times New Roman"/>
          <w:i/>
          <w:color w:val="000000" w:themeColor="text1"/>
          <w:sz w:val="20"/>
          <w:szCs w:val="20"/>
        </w:rPr>
        <w:t>et al.</w:t>
      </w:r>
      <w:r w:rsidR="006C602E" w:rsidRPr="00245036">
        <w:rPr>
          <w:rFonts w:cs="Times New Roman"/>
          <w:color w:val="000000" w:themeColor="text1"/>
          <w:sz w:val="20"/>
          <w:szCs w:val="20"/>
        </w:rPr>
        <w:t>,</w:t>
      </w:r>
      <w:r w:rsidR="0069665A" w:rsidRPr="00245036">
        <w:rPr>
          <w:rFonts w:cs="Times New Roman"/>
          <w:color w:val="000000" w:themeColor="text1"/>
          <w:sz w:val="20"/>
          <w:szCs w:val="20"/>
        </w:rPr>
        <w:t xml:space="preserve"> 1</w:t>
      </w:r>
      <w:r w:rsidR="00034E6A" w:rsidRPr="00245036">
        <w:rPr>
          <w:rFonts w:cs="Times New Roman"/>
          <w:color w:val="000000" w:themeColor="text1"/>
          <w:sz w:val="20"/>
          <w:szCs w:val="20"/>
        </w:rPr>
        <w:t>998</w:t>
      </w:r>
      <w:r w:rsidR="007C58A9" w:rsidRPr="00245036">
        <w:rPr>
          <w:rFonts w:cs="Times New Roman"/>
          <w:color w:val="000000" w:themeColor="text1"/>
          <w:sz w:val="20"/>
          <w:szCs w:val="20"/>
        </w:rPr>
        <w:t>;</w:t>
      </w:r>
      <w:r w:rsidR="00034E6A" w:rsidRPr="00245036">
        <w:rPr>
          <w:rFonts w:cs="Times New Roman"/>
          <w:color w:val="000000" w:themeColor="text1"/>
          <w:sz w:val="20"/>
          <w:szCs w:val="20"/>
        </w:rPr>
        <w:t xml:space="preserve"> </w:t>
      </w:r>
      <w:r w:rsidR="00F7417A" w:rsidRPr="00245036">
        <w:rPr>
          <w:rFonts w:cs="Times New Roman"/>
          <w:color w:val="000000" w:themeColor="text1"/>
          <w:sz w:val="20"/>
          <w:szCs w:val="20"/>
        </w:rPr>
        <w:t>Pitt and Khandker</w:t>
      </w:r>
      <w:r w:rsidR="00837DC4" w:rsidRPr="00245036">
        <w:rPr>
          <w:rFonts w:cs="Times New Roman"/>
          <w:color w:val="000000" w:themeColor="text1"/>
          <w:sz w:val="20"/>
          <w:szCs w:val="20"/>
        </w:rPr>
        <w:t>,</w:t>
      </w:r>
      <w:r w:rsidR="0069665A" w:rsidRPr="00245036">
        <w:rPr>
          <w:rFonts w:cs="Times New Roman"/>
          <w:color w:val="000000" w:themeColor="text1"/>
          <w:sz w:val="20"/>
          <w:szCs w:val="20"/>
        </w:rPr>
        <w:t xml:space="preserve"> 1</w:t>
      </w:r>
      <w:r w:rsidR="00F7417A" w:rsidRPr="00245036">
        <w:rPr>
          <w:rFonts w:cs="Times New Roman"/>
          <w:color w:val="000000" w:themeColor="text1"/>
          <w:sz w:val="20"/>
          <w:szCs w:val="20"/>
        </w:rPr>
        <w:t>998</w:t>
      </w:r>
      <w:r w:rsidR="00034E6A" w:rsidRPr="00245036">
        <w:rPr>
          <w:rFonts w:cs="Times New Roman"/>
          <w:color w:val="000000" w:themeColor="text1"/>
          <w:sz w:val="20"/>
          <w:szCs w:val="20"/>
        </w:rPr>
        <w:t>)</w:t>
      </w:r>
      <w:r w:rsidR="00D60FB4" w:rsidRPr="00245036">
        <w:rPr>
          <w:rFonts w:cs="Times New Roman"/>
          <w:color w:val="000000" w:themeColor="text1"/>
          <w:sz w:val="20"/>
          <w:szCs w:val="20"/>
        </w:rPr>
        <w:t xml:space="preserve"> </w:t>
      </w:r>
      <w:r w:rsidR="00E2254A" w:rsidRPr="00245036">
        <w:rPr>
          <w:rFonts w:cs="Times New Roman"/>
          <w:color w:val="000000" w:themeColor="text1"/>
          <w:sz w:val="20"/>
          <w:szCs w:val="20"/>
        </w:rPr>
        <w:t>found that</w:t>
      </w:r>
      <w:r w:rsidR="004648A6" w:rsidRPr="00245036">
        <w:rPr>
          <w:rFonts w:cs="Times New Roman"/>
          <w:color w:val="000000" w:themeColor="text1"/>
          <w:sz w:val="20"/>
          <w:szCs w:val="20"/>
        </w:rPr>
        <w:t xml:space="preserve"> </w:t>
      </w:r>
      <w:r w:rsidR="00E2254A" w:rsidRPr="00245036">
        <w:rPr>
          <w:rFonts w:cs="Times New Roman"/>
          <w:color w:val="000000" w:themeColor="text1"/>
          <w:sz w:val="20"/>
          <w:szCs w:val="20"/>
        </w:rPr>
        <w:t xml:space="preserve">giving </w:t>
      </w:r>
      <w:r w:rsidR="00D60FB4" w:rsidRPr="00245036">
        <w:rPr>
          <w:rFonts w:cs="Times New Roman"/>
          <w:color w:val="000000" w:themeColor="text1"/>
          <w:sz w:val="20"/>
          <w:szCs w:val="20"/>
        </w:rPr>
        <w:t>credit to women</w:t>
      </w:r>
      <w:r w:rsidR="00E2254A" w:rsidRPr="00245036">
        <w:rPr>
          <w:rFonts w:cs="Times New Roman"/>
          <w:color w:val="000000" w:themeColor="text1"/>
          <w:sz w:val="20"/>
          <w:szCs w:val="20"/>
        </w:rPr>
        <w:t xml:space="preserve"> </w:t>
      </w:r>
      <w:r w:rsidR="002F5FCE" w:rsidRPr="00245036">
        <w:rPr>
          <w:rFonts w:cs="Times New Roman"/>
          <w:color w:val="000000" w:themeColor="text1"/>
          <w:sz w:val="20"/>
          <w:szCs w:val="20"/>
        </w:rPr>
        <w:t>had a positive impact on the</w:t>
      </w:r>
      <w:r w:rsidR="00E2254A" w:rsidRPr="00245036">
        <w:rPr>
          <w:rFonts w:cs="Times New Roman"/>
          <w:color w:val="000000" w:themeColor="text1"/>
          <w:sz w:val="20"/>
          <w:szCs w:val="20"/>
        </w:rPr>
        <w:t xml:space="preserve"> </w:t>
      </w:r>
      <w:r w:rsidR="00D60FB4" w:rsidRPr="00245036">
        <w:rPr>
          <w:rFonts w:cs="Times New Roman"/>
          <w:color w:val="000000" w:themeColor="text1"/>
          <w:sz w:val="20"/>
          <w:szCs w:val="20"/>
        </w:rPr>
        <w:t>household expenditure</w:t>
      </w:r>
      <w:r w:rsidR="002F5FCE" w:rsidRPr="00245036">
        <w:rPr>
          <w:rFonts w:cs="Times New Roman"/>
          <w:color w:val="000000" w:themeColor="text1"/>
          <w:sz w:val="20"/>
          <w:szCs w:val="20"/>
        </w:rPr>
        <w:t xml:space="preserve"> of women</w:t>
      </w:r>
      <w:r w:rsidR="00D60FB4" w:rsidRPr="00245036">
        <w:rPr>
          <w:rFonts w:cs="Times New Roman"/>
          <w:color w:val="000000" w:themeColor="text1"/>
          <w:sz w:val="20"/>
          <w:szCs w:val="20"/>
        </w:rPr>
        <w:t xml:space="preserve">, assets </w:t>
      </w:r>
      <w:r w:rsidR="00BA5248" w:rsidRPr="00245036">
        <w:rPr>
          <w:rFonts w:cs="Times New Roman"/>
          <w:color w:val="000000" w:themeColor="text1"/>
          <w:sz w:val="20"/>
          <w:szCs w:val="20"/>
        </w:rPr>
        <w:t>deepening</w:t>
      </w:r>
      <w:r w:rsidR="00FC0EDE" w:rsidRPr="00245036">
        <w:rPr>
          <w:rFonts w:cs="Times New Roman"/>
          <w:color w:val="000000" w:themeColor="text1"/>
          <w:sz w:val="20"/>
          <w:szCs w:val="20"/>
        </w:rPr>
        <w:t>,</w:t>
      </w:r>
      <w:r w:rsidR="00BA5248" w:rsidRPr="00245036">
        <w:rPr>
          <w:rFonts w:cs="Times New Roman"/>
          <w:color w:val="000000" w:themeColor="text1"/>
          <w:sz w:val="20"/>
          <w:szCs w:val="20"/>
        </w:rPr>
        <w:t xml:space="preserve"> </w:t>
      </w:r>
      <w:r w:rsidR="002F5FCE" w:rsidRPr="00245036">
        <w:rPr>
          <w:rFonts w:cs="Times New Roman"/>
          <w:color w:val="000000" w:themeColor="text1"/>
          <w:sz w:val="20"/>
          <w:szCs w:val="20"/>
        </w:rPr>
        <w:t>an</w:t>
      </w:r>
      <w:r w:rsidR="00D60FB4" w:rsidRPr="00245036">
        <w:rPr>
          <w:rFonts w:cs="Times New Roman"/>
          <w:color w:val="000000" w:themeColor="text1"/>
          <w:sz w:val="20"/>
          <w:szCs w:val="20"/>
        </w:rPr>
        <w:t xml:space="preserve">d </w:t>
      </w:r>
      <w:r w:rsidR="002F5FCE" w:rsidRPr="00245036">
        <w:rPr>
          <w:rFonts w:cs="Times New Roman"/>
          <w:color w:val="000000" w:themeColor="text1"/>
          <w:sz w:val="20"/>
          <w:szCs w:val="20"/>
        </w:rPr>
        <w:t>children’s education</w:t>
      </w:r>
      <w:r w:rsidR="00BA5248" w:rsidRPr="00245036">
        <w:rPr>
          <w:rFonts w:cs="Times New Roman"/>
          <w:color w:val="000000" w:themeColor="text1"/>
          <w:sz w:val="20"/>
          <w:szCs w:val="20"/>
        </w:rPr>
        <w:t>.</w:t>
      </w:r>
    </w:p>
    <w:p w:rsidR="002D4A5F" w:rsidRPr="00245036" w:rsidRDefault="004648A6" w:rsidP="0053769D">
      <w:pPr>
        <w:suppressAutoHyphens w:val="0"/>
        <w:autoSpaceDE w:val="0"/>
        <w:autoSpaceDN w:val="0"/>
        <w:adjustRightInd w:val="0"/>
        <w:spacing w:after="240" w:line="480" w:lineRule="auto"/>
        <w:jc w:val="both"/>
        <w:rPr>
          <w:rFonts w:cs="Times New Roman"/>
          <w:color w:val="000000" w:themeColor="text1"/>
          <w:sz w:val="20"/>
          <w:szCs w:val="20"/>
        </w:rPr>
      </w:pPr>
      <w:r w:rsidRPr="00245036">
        <w:rPr>
          <w:rFonts w:cs="Times New Roman"/>
          <w:color w:val="000000" w:themeColor="text1"/>
          <w:sz w:val="20"/>
          <w:szCs w:val="20"/>
        </w:rPr>
        <w:t>Another assumption is that the o</w:t>
      </w:r>
      <w:r w:rsidR="00804486" w:rsidRPr="00245036">
        <w:rPr>
          <w:rFonts w:cs="Times New Roman"/>
          <w:color w:val="000000" w:themeColor="text1"/>
          <w:sz w:val="20"/>
          <w:szCs w:val="20"/>
        </w:rPr>
        <w:t>ther</w:t>
      </w:r>
      <w:r w:rsidR="00A77BBF" w:rsidRPr="00245036">
        <w:rPr>
          <w:rFonts w:cs="Times New Roman"/>
          <w:color w:val="000000" w:themeColor="text1"/>
          <w:sz w:val="20"/>
          <w:szCs w:val="20"/>
        </w:rPr>
        <w:t xml:space="preserve"> c</w:t>
      </w:r>
      <w:r w:rsidR="00F7417A" w:rsidRPr="00245036">
        <w:rPr>
          <w:rFonts w:cs="Times New Roman"/>
          <w:color w:val="000000" w:themeColor="text1"/>
          <w:sz w:val="20"/>
          <w:szCs w:val="20"/>
        </w:rPr>
        <w:t>ontrol</w:t>
      </w:r>
      <w:r w:rsidR="00A77BBF" w:rsidRPr="00245036">
        <w:rPr>
          <w:rFonts w:cs="Times New Roman"/>
          <w:color w:val="000000" w:themeColor="text1"/>
          <w:sz w:val="20"/>
          <w:szCs w:val="20"/>
        </w:rPr>
        <w:t xml:space="preserve"> variables used</w:t>
      </w:r>
      <w:r w:rsidR="00804486" w:rsidRPr="00245036">
        <w:rPr>
          <w:rFonts w:cs="Times New Roman"/>
          <w:color w:val="000000" w:themeColor="text1"/>
          <w:sz w:val="20"/>
          <w:szCs w:val="20"/>
        </w:rPr>
        <w:t xml:space="preserve"> </w:t>
      </w:r>
      <w:r w:rsidR="00E652C0" w:rsidRPr="00245036">
        <w:rPr>
          <w:rFonts w:cs="Times New Roman"/>
          <w:color w:val="000000" w:themeColor="text1"/>
          <w:sz w:val="20"/>
          <w:szCs w:val="20"/>
        </w:rPr>
        <w:t xml:space="preserve">in the model </w:t>
      </w:r>
      <w:r w:rsidR="00804486" w:rsidRPr="00245036">
        <w:rPr>
          <w:rFonts w:cs="Times New Roman"/>
          <w:color w:val="000000" w:themeColor="text1"/>
          <w:sz w:val="20"/>
          <w:szCs w:val="20"/>
        </w:rPr>
        <w:t xml:space="preserve">affect the relationship, </w:t>
      </w:r>
      <w:r w:rsidR="00FC0EDE" w:rsidRPr="00245036">
        <w:rPr>
          <w:rFonts w:cs="Times New Roman"/>
          <w:color w:val="000000" w:themeColor="text1"/>
          <w:sz w:val="20"/>
          <w:szCs w:val="20"/>
        </w:rPr>
        <w:t xml:space="preserve">as </w:t>
      </w:r>
      <w:r w:rsidR="00BA5248" w:rsidRPr="00245036">
        <w:rPr>
          <w:rFonts w:cs="Times New Roman"/>
          <w:color w:val="000000" w:themeColor="text1"/>
          <w:sz w:val="20"/>
          <w:szCs w:val="20"/>
        </w:rPr>
        <w:t>presented in</w:t>
      </w:r>
      <w:r w:rsidR="00EE156B" w:rsidRPr="00245036">
        <w:rPr>
          <w:rFonts w:cs="Times New Roman"/>
          <w:color w:val="000000" w:themeColor="text1"/>
          <w:sz w:val="20"/>
          <w:szCs w:val="20"/>
        </w:rPr>
        <w:t xml:space="preserve"> Table 1</w:t>
      </w:r>
      <w:r w:rsidR="00BA5248" w:rsidRPr="00245036">
        <w:rPr>
          <w:rFonts w:cs="Times New Roman"/>
          <w:color w:val="000000" w:themeColor="text1"/>
          <w:sz w:val="20"/>
          <w:szCs w:val="20"/>
        </w:rPr>
        <w:t>.</w:t>
      </w:r>
      <w:r w:rsidR="00A07013" w:rsidRPr="00245036">
        <w:rPr>
          <w:rFonts w:cs="Times New Roman"/>
          <w:color w:val="000000" w:themeColor="text1"/>
          <w:sz w:val="20"/>
          <w:szCs w:val="20"/>
        </w:rPr>
        <w:t xml:space="preserve"> </w:t>
      </w:r>
      <w:r w:rsidR="002F5FCE" w:rsidRPr="00245036">
        <w:rPr>
          <w:rFonts w:cs="Times New Roman"/>
          <w:i/>
          <w:color w:val="000000" w:themeColor="text1"/>
          <w:sz w:val="20"/>
          <w:szCs w:val="20"/>
        </w:rPr>
        <w:t>Age</w:t>
      </w:r>
      <w:r w:rsidR="00A07013" w:rsidRPr="00245036">
        <w:rPr>
          <w:rFonts w:cs="Times New Roman"/>
          <w:color w:val="000000" w:themeColor="text1"/>
          <w:sz w:val="20"/>
          <w:szCs w:val="20"/>
        </w:rPr>
        <w:t xml:space="preserve"> </w:t>
      </w:r>
      <w:r w:rsidR="007F4273" w:rsidRPr="00245036">
        <w:rPr>
          <w:rFonts w:cs="Times New Roman"/>
          <w:color w:val="000000" w:themeColor="text1"/>
          <w:sz w:val="20"/>
          <w:szCs w:val="20"/>
        </w:rPr>
        <w:t xml:space="preserve">– age </w:t>
      </w:r>
      <w:r w:rsidR="00A07013" w:rsidRPr="00245036">
        <w:rPr>
          <w:rFonts w:cs="Times New Roman"/>
          <w:color w:val="000000" w:themeColor="text1"/>
          <w:sz w:val="20"/>
          <w:szCs w:val="20"/>
        </w:rPr>
        <w:t xml:space="preserve">of women borrower </w:t>
      </w:r>
      <w:r w:rsidR="00295030" w:rsidRPr="00245036">
        <w:rPr>
          <w:rFonts w:cs="Times New Roman"/>
          <w:color w:val="000000" w:themeColor="text1"/>
          <w:sz w:val="20"/>
          <w:szCs w:val="20"/>
        </w:rPr>
        <w:t>includes</w:t>
      </w:r>
      <w:r w:rsidR="007F4273" w:rsidRPr="00245036">
        <w:rPr>
          <w:rFonts w:cs="Times New Roman"/>
          <w:color w:val="000000" w:themeColor="text1"/>
          <w:sz w:val="20"/>
          <w:szCs w:val="20"/>
        </w:rPr>
        <w:t xml:space="preserve"> two categories 18-39, young women and 40 and more, older women. </w:t>
      </w:r>
      <w:r w:rsidR="00F7417A" w:rsidRPr="00245036">
        <w:rPr>
          <w:rFonts w:cs="Times New Roman"/>
          <w:color w:val="000000" w:themeColor="text1"/>
          <w:sz w:val="20"/>
          <w:szCs w:val="20"/>
        </w:rPr>
        <w:t xml:space="preserve">Khandker </w:t>
      </w:r>
      <w:r w:rsidR="00F7417A" w:rsidRPr="00245036">
        <w:rPr>
          <w:rFonts w:cs="Times New Roman"/>
          <w:i/>
          <w:color w:val="000000" w:themeColor="text1"/>
          <w:sz w:val="20"/>
          <w:szCs w:val="20"/>
        </w:rPr>
        <w:t>et al.</w:t>
      </w:r>
      <w:r w:rsidR="00F7417A" w:rsidRPr="00245036">
        <w:rPr>
          <w:rFonts w:cs="Times New Roman"/>
          <w:color w:val="000000" w:themeColor="text1"/>
          <w:sz w:val="20"/>
          <w:szCs w:val="20"/>
        </w:rPr>
        <w:t xml:space="preserve"> </w:t>
      </w:r>
      <w:r w:rsidR="00AA023E" w:rsidRPr="00245036">
        <w:rPr>
          <w:rFonts w:cs="Times New Roman"/>
          <w:color w:val="000000" w:themeColor="text1"/>
          <w:sz w:val="20"/>
          <w:szCs w:val="20"/>
        </w:rPr>
        <w:t>(</w:t>
      </w:r>
      <w:r w:rsidR="0058488B" w:rsidRPr="00245036">
        <w:rPr>
          <w:rFonts w:cs="Times New Roman"/>
          <w:color w:val="000000" w:themeColor="text1"/>
          <w:sz w:val="20"/>
          <w:szCs w:val="20"/>
        </w:rPr>
        <w:t>2008</w:t>
      </w:r>
      <w:r w:rsidR="00AA023E" w:rsidRPr="00245036">
        <w:rPr>
          <w:rFonts w:cs="Times New Roman"/>
          <w:color w:val="000000" w:themeColor="text1"/>
          <w:sz w:val="20"/>
          <w:szCs w:val="20"/>
        </w:rPr>
        <w:t>)</w:t>
      </w:r>
      <w:r w:rsidR="00BA5248" w:rsidRPr="00245036">
        <w:rPr>
          <w:rFonts w:cs="Times New Roman"/>
          <w:color w:val="000000" w:themeColor="text1"/>
          <w:sz w:val="20"/>
          <w:szCs w:val="20"/>
        </w:rPr>
        <w:t xml:space="preserve"> reported </w:t>
      </w:r>
      <w:r w:rsidR="00A07013" w:rsidRPr="00245036">
        <w:rPr>
          <w:rFonts w:cs="Times New Roman"/>
          <w:color w:val="000000" w:themeColor="text1"/>
          <w:sz w:val="20"/>
          <w:szCs w:val="20"/>
        </w:rPr>
        <w:t>that the marginal returns based on household expenditures are signif</w:t>
      </w:r>
      <w:r w:rsidR="00BA5248" w:rsidRPr="00245036">
        <w:rPr>
          <w:rFonts w:cs="Times New Roman"/>
          <w:color w:val="000000" w:themeColor="text1"/>
          <w:sz w:val="20"/>
          <w:szCs w:val="20"/>
        </w:rPr>
        <w:t>icantly higher for younger than older women participating</w:t>
      </w:r>
      <w:r w:rsidR="00A07013" w:rsidRPr="00245036">
        <w:rPr>
          <w:rFonts w:cs="Times New Roman"/>
          <w:color w:val="000000" w:themeColor="text1"/>
          <w:sz w:val="20"/>
          <w:szCs w:val="20"/>
        </w:rPr>
        <w:t xml:space="preserve"> in the microfinance programme. This study (ibid) also found </w:t>
      </w:r>
      <w:r w:rsidR="00AA023E" w:rsidRPr="00245036">
        <w:rPr>
          <w:rFonts w:cs="Times New Roman"/>
          <w:color w:val="000000" w:themeColor="text1"/>
          <w:sz w:val="20"/>
          <w:szCs w:val="20"/>
        </w:rPr>
        <w:t xml:space="preserve">a higher demand for credit by young women than older women; </w:t>
      </w:r>
      <w:r w:rsidR="002F5FCE" w:rsidRPr="00245036">
        <w:rPr>
          <w:rFonts w:cs="Times New Roman"/>
          <w:i/>
          <w:color w:val="000000" w:themeColor="text1"/>
          <w:sz w:val="20"/>
          <w:szCs w:val="20"/>
        </w:rPr>
        <w:t>E</w:t>
      </w:r>
      <w:r w:rsidR="00EE156B" w:rsidRPr="00245036">
        <w:rPr>
          <w:rFonts w:cs="Times New Roman"/>
          <w:i/>
          <w:color w:val="000000" w:themeColor="text1"/>
          <w:sz w:val="20"/>
          <w:szCs w:val="20"/>
        </w:rPr>
        <w:t>ducation</w:t>
      </w:r>
      <w:r w:rsidR="00EE156B" w:rsidRPr="00245036">
        <w:rPr>
          <w:rFonts w:cs="Times New Roman"/>
          <w:color w:val="000000" w:themeColor="text1"/>
          <w:sz w:val="20"/>
          <w:szCs w:val="20"/>
        </w:rPr>
        <w:t xml:space="preserve"> </w:t>
      </w:r>
      <w:r w:rsidRPr="00245036">
        <w:rPr>
          <w:rFonts w:cs="Times New Roman"/>
          <w:color w:val="000000" w:themeColor="text1"/>
          <w:sz w:val="20"/>
          <w:szCs w:val="20"/>
        </w:rPr>
        <w:t>–</w:t>
      </w:r>
      <w:r w:rsidR="00EE156B" w:rsidRPr="00245036">
        <w:rPr>
          <w:rFonts w:cs="Times New Roman"/>
          <w:color w:val="000000" w:themeColor="text1"/>
          <w:sz w:val="20"/>
          <w:szCs w:val="20"/>
        </w:rPr>
        <w:t xml:space="preserve"> </w:t>
      </w:r>
      <w:r w:rsidR="007F4273" w:rsidRPr="00245036">
        <w:rPr>
          <w:rFonts w:cs="Times New Roman"/>
          <w:color w:val="000000" w:themeColor="text1"/>
          <w:sz w:val="20"/>
          <w:szCs w:val="20"/>
        </w:rPr>
        <w:t xml:space="preserve">the formal education of women </w:t>
      </w:r>
      <w:r w:rsidR="00BA5248" w:rsidRPr="00245036">
        <w:rPr>
          <w:rFonts w:cs="Times New Roman"/>
          <w:color w:val="000000" w:themeColor="text1"/>
          <w:sz w:val="20"/>
          <w:szCs w:val="20"/>
        </w:rPr>
        <w:t xml:space="preserve">from </w:t>
      </w:r>
      <w:r w:rsidR="007F4273" w:rsidRPr="00245036">
        <w:rPr>
          <w:rFonts w:cs="Times New Roman"/>
          <w:color w:val="000000" w:themeColor="text1"/>
          <w:sz w:val="20"/>
          <w:szCs w:val="20"/>
        </w:rPr>
        <w:t>school, college, university or professional and vocational qualification</w:t>
      </w:r>
      <w:r w:rsidR="00BA5248" w:rsidRPr="00245036">
        <w:rPr>
          <w:rFonts w:cs="Times New Roman"/>
          <w:color w:val="000000" w:themeColor="text1"/>
          <w:sz w:val="20"/>
          <w:szCs w:val="20"/>
        </w:rPr>
        <w:t>.</w:t>
      </w:r>
      <w:r w:rsidR="00252256" w:rsidRPr="00245036">
        <w:rPr>
          <w:rFonts w:cs="Times New Roman"/>
          <w:color w:val="000000" w:themeColor="text1"/>
          <w:sz w:val="20"/>
          <w:szCs w:val="20"/>
        </w:rPr>
        <w:t xml:space="preserve"> E</w:t>
      </w:r>
      <w:r w:rsidR="007F4273" w:rsidRPr="00245036">
        <w:rPr>
          <w:rFonts w:cs="Times New Roman"/>
          <w:color w:val="000000" w:themeColor="text1"/>
          <w:sz w:val="20"/>
          <w:szCs w:val="20"/>
        </w:rPr>
        <w:t xml:space="preserve">ducation </w:t>
      </w:r>
      <w:r w:rsidR="00EE156B" w:rsidRPr="00245036">
        <w:rPr>
          <w:rFonts w:cs="Times New Roman"/>
          <w:color w:val="000000" w:themeColor="text1"/>
          <w:sz w:val="20"/>
          <w:szCs w:val="20"/>
        </w:rPr>
        <w:t>has a positive impact on entrepreneurship</w:t>
      </w:r>
      <w:r w:rsidR="00252256" w:rsidRPr="00245036">
        <w:rPr>
          <w:rFonts w:cs="Times New Roman"/>
          <w:color w:val="000000" w:themeColor="text1"/>
          <w:sz w:val="20"/>
          <w:szCs w:val="20"/>
        </w:rPr>
        <w:t xml:space="preserve"> </w:t>
      </w:r>
      <w:r w:rsidR="00295030" w:rsidRPr="00245036">
        <w:rPr>
          <w:rFonts w:cs="Times New Roman"/>
          <w:color w:val="000000" w:themeColor="text1"/>
          <w:sz w:val="20"/>
          <w:szCs w:val="20"/>
        </w:rPr>
        <w:t>and</w:t>
      </w:r>
      <w:r w:rsidR="00252256" w:rsidRPr="00245036">
        <w:rPr>
          <w:rFonts w:cs="Times New Roman"/>
          <w:color w:val="000000" w:themeColor="text1"/>
          <w:sz w:val="20"/>
          <w:szCs w:val="20"/>
        </w:rPr>
        <w:t xml:space="preserve"> on the </w:t>
      </w:r>
      <w:r w:rsidR="00FC0EDE" w:rsidRPr="00245036">
        <w:rPr>
          <w:rFonts w:cs="Times New Roman"/>
          <w:color w:val="000000" w:themeColor="text1"/>
          <w:sz w:val="20"/>
          <w:szCs w:val="20"/>
        </w:rPr>
        <w:t xml:space="preserve">reduction of </w:t>
      </w:r>
      <w:r w:rsidR="00252256" w:rsidRPr="00245036">
        <w:rPr>
          <w:rFonts w:cs="Times New Roman"/>
          <w:color w:val="000000" w:themeColor="text1"/>
          <w:sz w:val="20"/>
          <w:szCs w:val="20"/>
        </w:rPr>
        <w:t xml:space="preserve">human poverty </w:t>
      </w:r>
      <w:r w:rsidR="00BA5248" w:rsidRPr="00245036">
        <w:rPr>
          <w:rFonts w:cs="Times New Roman"/>
          <w:color w:val="000000" w:themeColor="text1"/>
          <w:sz w:val="20"/>
          <w:szCs w:val="20"/>
        </w:rPr>
        <w:t>(Matlay, 2008)</w:t>
      </w:r>
      <w:r w:rsidR="00252256" w:rsidRPr="00245036">
        <w:rPr>
          <w:rFonts w:cs="Times New Roman"/>
          <w:color w:val="000000" w:themeColor="text1"/>
          <w:sz w:val="20"/>
          <w:szCs w:val="20"/>
        </w:rPr>
        <w:t xml:space="preserve">. </w:t>
      </w:r>
    </w:p>
    <w:p w:rsidR="00135601" w:rsidRPr="00245036" w:rsidRDefault="00F81E59" w:rsidP="0053769D">
      <w:pPr>
        <w:suppressAutoHyphens w:val="0"/>
        <w:autoSpaceDE w:val="0"/>
        <w:autoSpaceDN w:val="0"/>
        <w:adjustRightInd w:val="0"/>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Other variables included in the model related to </w:t>
      </w:r>
      <w:r w:rsidR="00940C30" w:rsidRPr="00245036">
        <w:rPr>
          <w:rFonts w:cs="Times New Roman"/>
          <w:color w:val="000000" w:themeColor="text1"/>
          <w:sz w:val="20"/>
          <w:szCs w:val="20"/>
        </w:rPr>
        <w:t>microfinance services and membership years</w:t>
      </w:r>
      <w:r w:rsidRPr="00245036">
        <w:rPr>
          <w:rFonts w:cs="Times New Roman"/>
          <w:color w:val="000000" w:themeColor="text1"/>
          <w:sz w:val="20"/>
          <w:szCs w:val="20"/>
        </w:rPr>
        <w:t xml:space="preserve"> are</w:t>
      </w:r>
      <w:r w:rsidR="00940C30" w:rsidRPr="00245036">
        <w:rPr>
          <w:rFonts w:cs="Times New Roman"/>
          <w:color w:val="000000" w:themeColor="text1"/>
          <w:sz w:val="20"/>
          <w:szCs w:val="20"/>
        </w:rPr>
        <w:t xml:space="preserve">: </w:t>
      </w:r>
      <w:r w:rsidR="00940C30" w:rsidRPr="00245036">
        <w:rPr>
          <w:rFonts w:cs="Times New Roman"/>
          <w:i/>
          <w:color w:val="000000" w:themeColor="text1"/>
          <w:sz w:val="20"/>
          <w:szCs w:val="20"/>
        </w:rPr>
        <w:t xml:space="preserve">Training </w:t>
      </w:r>
      <w:r w:rsidR="00940C30" w:rsidRPr="00245036">
        <w:rPr>
          <w:rFonts w:cs="Times New Roman"/>
          <w:color w:val="000000" w:themeColor="text1"/>
          <w:sz w:val="20"/>
          <w:szCs w:val="20"/>
        </w:rPr>
        <w:t xml:space="preserve">– is the entrepreneurial training provided by MFIs to women borrowers such as </w:t>
      </w:r>
      <w:r w:rsidRPr="00245036">
        <w:rPr>
          <w:rFonts w:cs="Times New Roman"/>
          <w:color w:val="000000" w:themeColor="text1"/>
          <w:sz w:val="20"/>
          <w:szCs w:val="20"/>
        </w:rPr>
        <w:t>financial literacy, market research</w:t>
      </w:r>
      <w:r w:rsidR="00940C30" w:rsidRPr="00245036">
        <w:rPr>
          <w:rFonts w:cs="Times New Roman"/>
          <w:color w:val="000000" w:themeColor="text1"/>
          <w:sz w:val="20"/>
          <w:szCs w:val="20"/>
        </w:rPr>
        <w:t xml:space="preserve"> to find the gap in the market for a product </w:t>
      </w:r>
      <w:r w:rsidR="002D4A5F" w:rsidRPr="00245036">
        <w:rPr>
          <w:rFonts w:cs="Times New Roman"/>
          <w:color w:val="000000" w:themeColor="text1"/>
          <w:sz w:val="20"/>
          <w:szCs w:val="20"/>
        </w:rPr>
        <w:t>&amp;</w:t>
      </w:r>
      <w:r w:rsidR="00940C30" w:rsidRPr="00245036">
        <w:rPr>
          <w:rFonts w:cs="Times New Roman"/>
          <w:color w:val="000000" w:themeColor="text1"/>
          <w:sz w:val="20"/>
          <w:szCs w:val="20"/>
        </w:rPr>
        <w:t xml:space="preserve"> service and how to access the market to sell the product. Brixiova (2010) suggests </w:t>
      </w:r>
      <w:r w:rsidRPr="00245036">
        <w:rPr>
          <w:rFonts w:cs="Times New Roman"/>
          <w:color w:val="000000" w:themeColor="text1"/>
          <w:sz w:val="20"/>
          <w:szCs w:val="20"/>
        </w:rPr>
        <w:t xml:space="preserve">that financial literacy and </w:t>
      </w:r>
      <w:r w:rsidR="00940C30" w:rsidRPr="00245036">
        <w:rPr>
          <w:rFonts w:cs="Times New Roman"/>
          <w:color w:val="000000" w:themeColor="text1"/>
          <w:sz w:val="20"/>
          <w:szCs w:val="20"/>
        </w:rPr>
        <w:t xml:space="preserve">training </w:t>
      </w:r>
      <w:r w:rsidRPr="00245036">
        <w:rPr>
          <w:rFonts w:cs="Times New Roman"/>
          <w:color w:val="000000" w:themeColor="text1"/>
          <w:sz w:val="20"/>
          <w:szCs w:val="20"/>
        </w:rPr>
        <w:t xml:space="preserve">helps women entrepreneurs to maximize their potential </w:t>
      </w:r>
      <w:r w:rsidR="00940C30" w:rsidRPr="00245036">
        <w:rPr>
          <w:rFonts w:cs="Times New Roman"/>
          <w:color w:val="000000" w:themeColor="text1"/>
          <w:sz w:val="20"/>
          <w:szCs w:val="20"/>
        </w:rPr>
        <w:t>income</w:t>
      </w:r>
      <w:r w:rsidRPr="00245036">
        <w:rPr>
          <w:rFonts w:cs="Times New Roman"/>
          <w:color w:val="000000" w:themeColor="text1"/>
          <w:sz w:val="20"/>
          <w:szCs w:val="20"/>
        </w:rPr>
        <w:t>.</w:t>
      </w:r>
      <w:r w:rsidR="00940C30" w:rsidRPr="00245036">
        <w:rPr>
          <w:rFonts w:cs="Times New Roman"/>
          <w:color w:val="000000" w:themeColor="text1"/>
          <w:sz w:val="20"/>
          <w:szCs w:val="20"/>
        </w:rPr>
        <w:t xml:space="preserve"> </w:t>
      </w:r>
      <w:r w:rsidR="00940C30" w:rsidRPr="00245036">
        <w:rPr>
          <w:rFonts w:cs="Times New Roman"/>
          <w:i/>
          <w:color w:val="000000" w:themeColor="text1"/>
          <w:sz w:val="20"/>
          <w:szCs w:val="20"/>
        </w:rPr>
        <w:t xml:space="preserve">Membership </w:t>
      </w:r>
      <w:r w:rsidRPr="00245036">
        <w:rPr>
          <w:rFonts w:cs="Times New Roman"/>
          <w:i/>
          <w:color w:val="000000" w:themeColor="text1"/>
          <w:sz w:val="20"/>
          <w:szCs w:val="20"/>
        </w:rPr>
        <w:t xml:space="preserve">duration </w:t>
      </w:r>
      <w:r w:rsidRPr="00245036">
        <w:rPr>
          <w:rFonts w:cs="Times New Roman"/>
          <w:color w:val="000000" w:themeColor="text1"/>
          <w:sz w:val="20"/>
          <w:szCs w:val="20"/>
        </w:rPr>
        <w:t xml:space="preserve">– </w:t>
      </w:r>
      <w:r w:rsidR="00940C30" w:rsidRPr="00245036">
        <w:rPr>
          <w:rFonts w:cs="Times New Roman"/>
          <w:color w:val="000000" w:themeColor="text1"/>
          <w:sz w:val="20"/>
          <w:szCs w:val="20"/>
        </w:rPr>
        <w:t xml:space="preserve">is the number of years </w:t>
      </w:r>
      <w:r w:rsidR="007F6868" w:rsidRPr="00245036">
        <w:rPr>
          <w:rFonts w:cs="Times New Roman"/>
          <w:color w:val="000000" w:themeColor="text1"/>
          <w:sz w:val="20"/>
          <w:szCs w:val="20"/>
        </w:rPr>
        <w:t xml:space="preserve">a </w:t>
      </w:r>
      <w:r w:rsidR="00940C30" w:rsidRPr="00245036">
        <w:rPr>
          <w:rFonts w:cs="Times New Roman"/>
          <w:color w:val="000000" w:themeColor="text1"/>
          <w:sz w:val="20"/>
          <w:szCs w:val="20"/>
        </w:rPr>
        <w:t>wom</w:t>
      </w:r>
      <w:r w:rsidR="007F6868" w:rsidRPr="00245036">
        <w:rPr>
          <w:rFonts w:cs="Times New Roman"/>
          <w:color w:val="000000" w:themeColor="text1"/>
          <w:sz w:val="20"/>
          <w:szCs w:val="20"/>
        </w:rPr>
        <w:t>a</w:t>
      </w:r>
      <w:r w:rsidR="00940C30" w:rsidRPr="00245036">
        <w:rPr>
          <w:rFonts w:cs="Times New Roman"/>
          <w:color w:val="000000" w:themeColor="text1"/>
          <w:sz w:val="20"/>
          <w:szCs w:val="20"/>
        </w:rPr>
        <w:t xml:space="preserve">n is the client of a MFI. This variable is used by various studies </w:t>
      </w:r>
      <w:r w:rsidR="00E37F9E" w:rsidRPr="00245036">
        <w:rPr>
          <w:rFonts w:cs="Times New Roman"/>
          <w:color w:val="000000" w:themeColor="text1"/>
          <w:sz w:val="20"/>
          <w:szCs w:val="20"/>
        </w:rPr>
        <w:t>such as Goetz and Gupta (1996)</w:t>
      </w:r>
      <w:r w:rsidR="00FC0EDE" w:rsidRPr="00245036">
        <w:rPr>
          <w:rFonts w:cs="Times New Roman"/>
          <w:color w:val="000000" w:themeColor="text1"/>
          <w:sz w:val="20"/>
          <w:szCs w:val="20"/>
        </w:rPr>
        <w:t>,</w:t>
      </w:r>
      <w:r w:rsidRPr="00245036">
        <w:rPr>
          <w:rFonts w:cs="Times New Roman"/>
          <w:color w:val="000000" w:themeColor="text1"/>
          <w:sz w:val="20"/>
          <w:szCs w:val="20"/>
        </w:rPr>
        <w:t xml:space="preserve"> </w:t>
      </w:r>
      <w:r w:rsidR="00FC0EDE" w:rsidRPr="00245036">
        <w:rPr>
          <w:rFonts w:cs="Times New Roman"/>
          <w:color w:val="000000" w:themeColor="text1"/>
          <w:sz w:val="20"/>
          <w:szCs w:val="20"/>
        </w:rPr>
        <w:t xml:space="preserve">and </w:t>
      </w:r>
      <w:r w:rsidRPr="00245036">
        <w:rPr>
          <w:rFonts w:cs="Times New Roman"/>
          <w:color w:val="000000" w:themeColor="text1"/>
          <w:sz w:val="20"/>
          <w:szCs w:val="20"/>
        </w:rPr>
        <w:t xml:space="preserve">shows that </w:t>
      </w:r>
      <w:r w:rsidR="00E37F9E" w:rsidRPr="00245036">
        <w:rPr>
          <w:rFonts w:cs="Times New Roman"/>
          <w:color w:val="000000" w:themeColor="text1"/>
          <w:sz w:val="20"/>
          <w:szCs w:val="20"/>
        </w:rPr>
        <w:t xml:space="preserve">women’s control over loan use increases with the increase in </w:t>
      </w:r>
      <w:r w:rsidR="00FC0EDE" w:rsidRPr="00245036">
        <w:rPr>
          <w:rFonts w:cs="Times New Roman"/>
          <w:color w:val="000000" w:themeColor="text1"/>
          <w:sz w:val="20"/>
          <w:szCs w:val="20"/>
        </w:rPr>
        <w:t xml:space="preserve">their </w:t>
      </w:r>
      <w:r w:rsidR="00E37F9E" w:rsidRPr="00245036">
        <w:rPr>
          <w:rFonts w:cs="Times New Roman"/>
          <w:color w:val="000000" w:themeColor="text1"/>
          <w:sz w:val="20"/>
          <w:szCs w:val="20"/>
        </w:rPr>
        <w:t xml:space="preserve">years of </w:t>
      </w:r>
      <w:r w:rsidR="00FC0EDE" w:rsidRPr="00245036">
        <w:rPr>
          <w:rFonts w:cs="Times New Roman"/>
          <w:color w:val="000000" w:themeColor="text1"/>
          <w:sz w:val="20"/>
          <w:szCs w:val="20"/>
        </w:rPr>
        <w:t xml:space="preserve">MFI </w:t>
      </w:r>
      <w:r w:rsidR="00E37F9E" w:rsidRPr="00245036">
        <w:rPr>
          <w:rFonts w:cs="Times New Roman"/>
          <w:color w:val="000000" w:themeColor="text1"/>
          <w:sz w:val="20"/>
          <w:szCs w:val="20"/>
        </w:rPr>
        <w:t xml:space="preserve">membership </w:t>
      </w:r>
      <w:r w:rsidRPr="00245036">
        <w:rPr>
          <w:rFonts w:cs="Times New Roman"/>
          <w:color w:val="000000" w:themeColor="text1"/>
          <w:sz w:val="20"/>
          <w:szCs w:val="20"/>
        </w:rPr>
        <w:t>and it</w:t>
      </w:r>
      <w:r w:rsidR="00564481" w:rsidRPr="00245036">
        <w:rPr>
          <w:rFonts w:cs="Times New Roman"/>
          <w:color w:val="000000" w:themeColor="text1"/>
          <w:sz w:val="20"/>
          <w:szCs w:val="20"/>
        </w:rPr>
        <w:t xml:space="preserve"> positively impact</w:t>
      </w:r>
      <w:r w:rsidR="007F6868" w:rsidRPr="00245036">
        <w:rPr>
          <w:rFonts w:cs="Times New Roman"/>
          <w:color w:val="000000" w:themeColor="text1"/>
          <w:sz w:val="20"/>
          <w:szCs w:val="20"/>
        </w:rPr>
        <w:t>s</w:t>
      </w:r>
      <w:r w:rsidR="00564481" w:rsidRPr="00245036">
        <w:rPr>
          <w:rFonts w:cs="Times New Roman"/>
          <w:color w:val="000000" w:themeColor="text1"/>
          <w:sz w:val="20"/>
          <w:szCs w:val="20"/>
        </w:rPr>
        <w:t xml:space="preserve"> on the</w:t>
      </w:r>
      <w:r w:rsidR="007F6868" w:rsidRPr="00245036">
        <w:rPr>
          <w:rFonts w:cs="Times New Roman"/>
          <w:color w:val="000000" w:themeColor="text1"/>
          <w:sz w:val="20"/>
          <w:szCs w:val="20"/>
        </w:rPr>
        <w:t>ir</w:t>
      </w:r>
      <w:r w:rsidR="00564481" w:rsidRPr="00245036">
        <w:rPr>
          <w:rFonts w:cs="Times New Roman"/>
          <w:color w:val="000000" w:themeColor="text1"/>
          <w:sz w:val="20"/>
          <w:szCs w:val="20"/>
        </w:rPr>
        <w:t xml:space="preserve"> children</w:t>
      </w:r>
      <w:r w:rsidR="007F6868" w:rsidRPr="00245036">
        <w:rPr>
          <w:rFonts w:cs="Times New Roman"/>
          <w:color w:val="000000" w:themeColor="text1"/>
          <w:sz w:val="20"/>
          <w:szCs w:val="20"/>
        </w:rPr>
        <w:t>’s</w:t>
      </w:r>
      <w:r w:rsidR="00564481" w:rsidRPr="00245036">
        <w:rPr>
          <w:rFonts w:cs="Times New Roman"/>
          <w:color w:val="000000" w:themeColor="text1"/>
          <w:sz w:val="20"/>
          <w:szCs w:val="20"/>
        </w:rPr>
        <w:t xml:space="preserve"> education </w:t>
      </w:r>
      <w:r w:rsidR="004B1027" w:rsidRPr="00245036">
        <w:rPr>
          <w:rFonts w:cs="Times New Roman"/>
          <w:color w:val="000000" w:themeColor="text1"/>
          <w:sz w:val="20"/>
          <w:szCs w:val="20"/>
        </w:rPr>
        <w:t>and family health</w:t>
      </w:r>
      <w:r w:rsidR="00564481" w:rsidRPr="00245036">
        <w:rPr>
          <w:rFonts w:cs="Times New Roman"/>
          <w:color w:val="000000" w:themeColor="text1"/>
          <w:sz w:val="20"/>
          <w:szCs w:val="20"/>
        </w:rPr>
        <w:t>.</w:t>
      </w:r>
    </w:p>
    <w:p w:rsidR="00B141D5" w:rsidRPr="00245036" w:rsidRDefault="00F81E59" w:rsidP="0053769D">
      <w:pPr>
        <w:suppressAutoHyphens w:val="0"/>
        <w:autoSpaceDE w:val="0"/>
        <w:autoSpaceDN w:val="0"/>
        <w:adjustRightInd w:val="0"/>
        <w:spacing w:after="240" w:line="480" w:lineRule="auto"/>
        <w:jc w:val="both"/>
        <w:rPr>
          <w:rFonts w:cs="Times New Roman"/>
          <w:color w:val="000000" w:themeColor="text1"/>
          <w:sz w:val="20"/>
          <w:szCs w:val="20"/>
        </w:rPr>
      </w:pPr>
      <w:r w:rsidRPr="00245036">
        <w:rPr>
          <w:rFonts w:cs="Times New Roman"/>
          <w:color w:val="000000" w:themeColor="text1"/>
          <w:sz w:val="20"/>
          <w:szCs w:val="20"/>
        </w:rPr>
        <w:t>Furthermore, f</w:t>
      </w:r>
      <w:r w:rsidR="00974953" w:rsidRPr="00245036">
        <w:rPr>
          <w:rFonts w:cs="Times New Roman"/>
          <w:color w:val="000000" w:themeColor="text1"/>
          <w:sz w:val="20"/>
          <w:szCs w:val="20"/>
        </w:rPr>
        <w:t>ive</w:t>
      </w:r>
      <w:r w:rsidR="00135601" w:rsidRPr="00245036">
        <w:rPr>
          <w:rFonts w:cs="Times New Roman"/>
          <w:color w:val="000000" w:themeColor="text1"/>
          <w:sz w:val="20"/>
          <w:szCs w:val="20"/>
        </w:rPr>
        <w:t xml:space="preserve"> control variables of women</w:t>
      </w:r>
      <w:r w:rsidR="002D4A5F" w:rsidRPr="00245036">
        <w:rPr>
          <w:rFonts w:cs="Times New Roman"/>
          <w:color w:val="000000" w:themeColor="text1"/>
          <w:sz w:val="20"/>
          <w:szCs w:val="20"/>
        </w:rPr>
        <w:t>’s</w:t>
      </w:r>
      <w:r w:rsidR="00135601" w:rsidRPr="00245036">
        <w:rPr>
          <w:rFonts w:cs="Times New Roman"/>
          <w:color w:val="000000" w:themeColor="text1"/>
          <w:sz w:val="20"/>
          <w:szCs w:val="20"/>
        </w:rPr>
        <w:t xml:space="preserve"> </w:t>
      </w:r>
      <w:r w:rsidR="00A57809" w:rsidRPr="00245036">
        <w:rPr>
          <w:rFonts w:cs="Times New Roman"/>
          <w:color w:val="000000" w:themeColor="text1"/>
          <w:sz w:val="20"/>
          <w:szCs w:val="20"/>
        </w:rPr>
        <w:t xml:space="preserve">businesses </w:t>
      </w:r>
      <w:r w:rsidR="00135601" w:rsidRPr="00245036">
        <w:rPr>
          <w:rFonts w:cs="Times New Roman"/>
          <w:color w:val="000000" w:themeColor="text1"/>
          <w:sz w:val="20"/>
          <w:szCs w:val="20"/>
        </w:rPr>
        <w:t xml:space="preserve">are </w:t>
      </w:r>
      <w:r w:rsidRPr="00245036">
        <w:rPr>
          <w:rFonts w:cs="Times New Roman"/>
          <w:color w:val="000000" w:themeColor="text1"/>
          <w:sz w:val="20"/>
          <w:szCs w:val="20"/>
        </w:rPr>
        <w:t>included</w:t>
      </w:r>
      <w:r w:rsidR="00135601" w:rsidRPr="00245036">
        <w:rPr>
          <w:rFonts w:cs="Times New Roman"/>
          <w:color w:val="000000" w:themeColor="text1"/>
          <w:sz w:val="20"/>
          <w:szCs w:val="20"/>
        </w:rPr>
        <w:t xml:space="preserve"> in the model: </w:t>
      </w:r>
      <w:r w:rsidR="00135601" w:rsidRPr="00245036">
        <w:rPr>
          <w:rFonts w:cs="Times New Roman"/>
          <w:i/>
          <w:color w:val="000000" w:themeColor="text1"/>
          <w:sz w:val="20"/>
          <w:szCs w:val="20"/>
        </w:rPr>
        <w:t>Business Experience</w:t>
      </w:r>
      <w:r w:rsidRPr="00245036">
        <w:rPr>
          <w:rFonts w:cs="Times New Roman"/>
          <w:i/>
          <w:color w:val="000000" w:themeColor="text1"/>
          <w:sz w:val="20"/>
          <w:szCs w:val="20"/>
        </w:rPr>
        <w:t xml:space="preserve"> </w:t>
      </w:r>
      <w:r w:rsidR="005A742E" w:rsidRPr="00245036">
        <w:rPr>
          <w:rFonts w:cs="Times New Roman"/>
          <w:color w:val="000000" w:themeColor="text1"/>
          <w:sz w:val="20"/>
          <w:szCs w:val="20"/>
        </w:rPr>
        <w:t>– number</w:t>
      </w:r>
      <w:r w:rsidRPr="00245036">
        <w:rPr>
          <w:rFonts w:cs="Times New Roman"/>
          <w:color w:val="000000" w:themeColor="text1"/>
          <w:sz w:val="20"/>
          <w:szCs w:val="20"/>
        </w:rPr>
        <w:t xml:space="preserve"> of years </w:t>
      </w:r>
      <w:r w:rsidR="007F6868" w:rsidRPr="00245036">
        <w:rPr>
          <w:rFonts w:cs="Times New Roman"/>
          <w:color w:val="000000" w:themeColor="text1"/>
          <w:sz w:val="20"/>
          <w:szCs w:val="20"/>
        </w:rPr>
        <w:t xml:space="preserve">a </w:t>
      </w:r>
      <w:r w:rsidR="00252256" w:rsidRPr="00245036">
        <w:rPr>
          <w:rFonts w:cs="Times New Roman"/>
          <w:color w:val="000000" w:themeColor="text1"/>
          <w:sz w:val="20"/>
          <w:szCs w:val="20"/>
        </w:rPr>
        <w:t>wom</w:t>
      </w:r>
      <w:r w:rsidR="007F6868" w:rsidRPr="00245036">
        <w:rPr>
          <w:rFonts w:cs="Times New Roman"/>
          <w:color w:val="000000" w:themeColor="text1"/>
          <w:sz w:val="20"/>
          <w:szCs w:val="20"/>
        </w:rPr>
        <w:t>a</w:t>
      </w:r>
      <w:r w:rsidRPr="00245036">
        <w:rPr>
          <w:rFonts w:cs="Times New Roman"/>
          <w:color w:val="000000" w:themeColor="text1"/>
          <w:sz w:val="20"/>
          <w:szCs w:val="20"/>
        </w:rPr>
        <w:t>n is running a</w:t>
      </w:r>
      <w:r w:rsidR="00A57809" w:rsidRPr="00245036">
        <w:rPr>
          <w:rFonts w:cs="Times New Roman"/>
          <w:color w:val="000000" w:themeColor="text1"/>
          <w:sz w:val="20"/>
          <w:szCs w:val="20"/>
        </w:rPr>
        <w:t xml:space="preserve"> business </w:t>
      </w:r>
      <w:r w:rsidRPr="00245036">
        <w:rPr>
          <w:rFonts w:cs="Times New Roman"/>
          <w:color w:val="000000" w:themeColor="text1"/>
          <w:sz w:val="20"/>
          <w:szCs w:val="20"/>
        </w:rPr>
        <w:t xml:space="preserve">or </w:t>
      </w:r>
      <w:r w:rsidR="00252256" w:rsidRPr="00245036">
        <w:rPr>
          <w:rFonts w:cs="Times New Roman"/>
          <w:color w:val="000000" w:themeColor="text1"/>
          <w:sz w:val="20"/>
          <w:szCs w:val="20"/>
        </w:rPr>
        <w:t>working as self-employed. It includes three categories ‘less than 1 year to 2</w:t>
      </w:r>
      <w:r w:rsidR="00C403F2" w:rsidRPr="00245036">
        <w:rPr>
          <w:rFonts w:cs="Times New Roman"/>
          <w:color w:val="000000" w:themeColor="text1"/>
          <w:sz w:val="20"/>
          <w:szCs w:val="20"/>
        </w:rPr>
        <w:t xml:space="preserve"> </w:t>
      </w:r>
      <w:r w:rsidR="00295030" w:rsidRPr="00245036">
        <w:rPr>
          <w:rFonts w:cs="Times New Roman"/>
          <w:color w:val="000000" w:themeColor="text1"/>
          <w:sz w:val="20"/>
          <w:szCs w:val="20"/>
        </w:rPr>
        <w:t>years</w:t>
      </w:r>
      <w:r w:rsidR="00252256" w:rsidRPr="00245036">
        <w:rPr>
          <w:rFonts w:cs="Times New Roman"/>
          <w:color w:val="000000" w:themeColor="text1"/>
          <w:sz w:val="20"/>
          <w:szCs w:val="20"/>
        </w:rPr>
        <w:t xml:space="preserve">’, </w:t>
      </w:r>
      <w:r w:rsidR="00C403F2" w:rsidRPr="00245036">
        <w:rPr>
          <w:rFonts w:cs="Times New Roman"/>
          <w:color w:val="000000" w:themeColor="text1"/>
          <w:sz w:val="20"/>
          <w:szCs w:val="20"/>
        </w:rPr>
        <w:t>‘</w:t>
      </w:r>
      <w:r w:rsidR="00252256" w:rsidRPr="00245036">
        <w:rPr>
          <w:rFonts w:cs="Times New Roman"/>
          <w:color w:val="000000" w:themeColor="text1"/>
          <w:sz w:val="20"/>
          <w:szCs w:val="20"/>
        </w:rPr>
        <w:t xml:space="preserve">3 to 5 years’ and ‘more than 5 years’. </w:t>
      </w:r>
      <w:r w:rsidR="00974953" w:rsidRPr="00245036">
        <w:rPr>
          <w:rFonts w:cs="Times New Roman"/>
          <w:i/>
          <w:color w:val="000000" w:themeColor="text1"/>
          <w:sz w:val="20"/>
          <w:szCs w:val="20"/>
        </w:rPr>
        <w:t>Type of</w:t>
      </w:r>
      <w:r w:rsidR="00974953" w:rsidRPr="00245036">
        <w:rPr>
          <w:rFonts w:cs="Times New Roman"/>
          <w:color w:val="000000" w:themeColor="text1"/>
          <w:sz w:val="20"/>
          <w:szCs w:val="20"/>
        </w:rPr>
        <w:t xml:space="preserve"> </w:t>
      </w:r>
      <w:r w:rsidR="00974953" w:rsidRPr="00245036">
        <w:rPr>
          <w:rFonts w:cs="Times New Roman"/>
          <w:i/>
          <w:color w:val="000000" w:themeColor="text1"/>
          <w:sz w:val="20"/>
          <w:szCs w:val="20"/>
        </w:rPr>
        <w:t xml:space="preserve">Business </w:t>
      </w:r>
      <w:r w:rsidR="005A742E" w:rsidRPr="00245036">
        <w:rPr>
          <w:rFonts w:cs="Times New Roman"/>
          <w:color w:val="000000" w:themeColor="text1"/>
          <w:sz w:val="20"/>
          <w:szCs w:val="20"/>
        </w:rPr>
        <w:t xml:space="preserve">captures the nature of </w:t>
      </w:r>
      <w:r w:rsidR="00A57809" w:rsidRPr="00245036">
        <w:rPr>
          <w:rFonts w:cs="Times New Roman"/>
          <w:color w:val="000000" w:themeColor="text1"/>
          <w:sz w:val="20"/>
          <w:szCs w:val="20"/>
        </w:rPr>
        <w:t xml:space="preserve">the business for which they </w:t>
      </w:r>
      <w:r w:rsidR="005A742E" w:rsidRPr="00245036">
        <w:rPr>
          <w:rFonts w:cs="Times New Roman"/>
          <w:color w:val="000000" w:themeColor="text1"/>
          <w:sz w:val="20"/>
          <w:szCs w:val="20"/>
        </w:rPr>
        <w:t>borrowed money from MFIs;</w:t>
      </w:r>
      <w:r w:rsidR="00974953" w:rsidRPr="00245036">
        <w:rPr>
          <w:rFonts w:cs="Times New Roman"/>
          <w:color w:val="000000" w:themeColor="text1"/>
          <w:sz w:val="20"/>
          <w:szCs w:val="20"/>
        </w:rPr>
        <w:t xml:space="preserve"> it includes two categories-the ‘existing </w:t>
      </w:r>
      <w:r w:rsidR="00A57809" w:rsidRPr="00245036">
        <w:rPr>
          <w:rFonts w:cs="Times New Roman"/>
          <w:color w:val="000000" w:themeColor="text1"/>
          <w:sz w:val="20"/>
          <w:szCs w:val="20"/>
        </w:rPr>
        <w:t xml:space="preserve">business’ </w:t>
      </w:r>
      <w:r w:rsidR="00974953" w:rsidRPr="00245036">
        <w:rPr>
          <w:rFonts w:cs="Times New Roman"/>
          <w:color w:val="000000" w:themeColor="text1"/>
          <w:sz w:val="20"/>
          <w:szCs w:val="20"/>
        </w:rPr>
        <w:t xml:space="preserve">or </w:t>
      </w:r>
      <w:r w:rsidR="009B1D61" w:rsidRPr="00245036">
        <w:rPr>
          <w:rFonts w:cs="Times New Roman"/>
          <w:color w:val="000000" w:themeColor="text1"/>
          <w:sz w:val="20"/>
          <w:szCs w:val="20"/>
        </w:rPr>
        <w:t>‘newly</w:t>
      </w:r>
      <w:r w:rsidR="00974953" w:rsidRPr="00245036">
        <w:rPr>
          <w:rFonts w:cs="Times New Roman"/>
          <w:color w:val="000000" w:themeColor="text1"/>
          <w:sz w:val="20"/>
          <w:szCs w:val="20"/>
        </w:rPr>
        <w:t xml:space="preserve"> established </w:t>
      </w:r>
      <w:r w:rsidR="00A57809" w:rsidRPr="00245036">
        <w:rPr>
          <w:rFonts w:cs="Times New Roman"/>
          <w:color w:val="000000" w:themeColor="text1"/>
          <w:sz w:val="20"/>
          <w:szCs w:val="20"/>
        </w:rPr>
        <w:t>business’</w:t>
      </w:r>
      <w:r w:rsidR="00772CD4" w:rsidRPr="00245036">
        <w:rPr>
          <w:rFonts w:cs="Times New Roman"/>
          <w:color w:val="000000" w:themeColor="text1"/>
          <w:sz w:val="20"/>
          <w:szCs w:val="20"/>
        </w:rPr>
        <w:t xml:space="preserve">.  Women borrowing from MFIs tend to start new </w:t>
      </w:r>
      <w:r w:rsidR="00A57809" w:rsidRPr="00245036">
        <w:rPr>
          <w:rFonts w:cs="Times New Roman"/>
          <w:color w:val="000000" w:themeColor="text1"/>
          <w:sz w:val="20"/>
          <w:szCs w:val="20"/>
        </w:rPr>
        <w:t>businesses</w:t>
      </w:r>
      <w:r w:rsidR="00B846FA" w:rsidRPr="00245036">
        <w:rPr>
          <w:rFonts w:cs="Times New Roman"/>
          <w:color w:val="000000" w:themeColor="text1"/>
          <w:sz w:val="20"/>
          <w:szCs w:val="20"/>
        </w:rPr>
        <w:t>;</w:t>
      </w:r>
      <w:r w:rsidR="00772CD4" w:rsidRPr="00245036">
        <w:rPr>
          <w:rFonts w:cs="Times New Roman"/>
          <w:color w:val="000000" w:themeColor="text1"/>
          <w:sz w:val="20"/>
          <w:szCs w:val="20"/>
        </w:rPr>
        <w:t xml:space="preserve"> in the case </w:t>
      </w:r>
      <w:r w:rsidR="00B846FA" w:rsidRPr="00245036">
        <w:rPr>
          <w:rFonts w:cs="Times New Roman"/>
          <w:color w:val="000000" w:themeColor="text1"/>
          <w:sz w:val="20"/>
          <w:szCs w:val="20"/>
        </w:rPr>
        <w:t>of Nepal</w:t>
      </w:r>
      <w:r w:rsidR="005C4B46" w:rsidRPr="00245036">
        <w:rPr>
          <w:rFonts w:cs="Times New Roman"/>
          <w:color w:val="000000" w:themeColor="text1"/>
          <w:sz w:val="20"/>
          <w:szCs w:val="20"/>
        </w:rPr>
        <w:t xml:space="preserve"> 61</w:t>
      </w:r>
      <w:r w:rsidR="00EA25C5" w:rsidRPr="00245036">
        <w:rPr>
          <w:rFonts w:cs="Times New Roman"/>
          <w:color w:val="000000" w:themeColor="text1"/>
          <w:sz w:val="20"/>
          <w:szCs w:val="20"/>
        </w:rPr>
        <w:t xml:space="preserve">% of the </w:t>
      </w:r>
      <w:r w:rsidR="00B846FA" w:rsidRPr="00245036">
        <w:rPr>
          <w:rFonts w:cs="Times New Roman"/>
          <w:color w:val="000000" w:themeColor="text1"/>
          <w:sz w:val="20"/>
          <w:szCs w:val="20"/>
        </w:rPr>
        <w:t xml:space="preserve">women </w:t>
      </w:r>
      <w:r w:rsidR="00772CD4" w:rsidRPr="00245036">
        <w:rPr>
          <w:rFonts w:cs="Times New Roman"/>
          <w:color w:val="000000" w:themeColor="text1"/>
          <w:sz w:val="20"/>
          <w:szCs w:val="20"/>
        </w:rPr>
        <w:t>MFIs</w:t>
      </w:r>
      <w:r w:rsidR="00B846FA" w:rsidRPr="00245036">
        <w:rPr>
          <w:rFonts w:cs="Times New Roman"/>
          <w:color w:val="000000" w:themeColor="text1"/>
          <w:sz w:val="20"/>
          <w:szCs w:val="20"/>
        </w:rPr>
        <w:t xml:space="preserve">’ clients started new business </w:t>
      </w:r>
      <w:r w:rsidR="00FC0EDE" w:rsidRPr="00245036">
        <w:rPr>
          <w:rFonts w:cs="Times New Roman"/>
          <w:color w:val="000000" w:themeColor="text1"/>
          <w:sz w:val="20"/>
          <w:szCs w:val="20"/>
        </w:rPr>
        <w:t xml:space="preserve">by taking out a </w:t>
      </w:r>
      <w:r w:rsidR="00B846FA" w:rsidRPr="00245036">
        <w:rPr>
          <w:rFonts w:cs="Times New Roman"/>
          <w:color w:val="000000" w:themeColor="text1"/>
          <w:sz w:val="20"/>
          <w:szCs w:val="20"/>
        </w:rPr>
        <w:t xml:space="preserve">loan </w:t>
      </w:r>
      <w:r w:rsidR="00772CD4" w:rsidRPr="00245036">
        <w:rPr>
          <w:rFonts w:cs="Times New Roman"/>
          <w:color w:val="000000" w:themeColor="text1"/>
          <w:sz w:val="20"/>
          <w:szCs w:val="20"/>
        </w:rPr>
        <w:t xml:space="preserve">(Gobbi </w:t>
      </w:r>
      <w:r w:rsidR="00772CD4" w:rsidRPr="00245036">
        <w:rPr>
          <w:rFonts w:cs="Times New Roman"/>
          <w:i/>
          <w:color w:val="000000" w:themeColor="text1"/>
          <w:sz w:val="20"/>
          <w:szCs w:val="20"/>
        </w:rPr>
        <w:t>et al.</w:t>
      </w:r>
      <w:r w:rsidR="00772CD4" w:rsidRPr="00245036">
        <w:rPr>
          <w:rFonts w:cs="Times New Roman"/>
          <w:color w:val="000000" w:themeColor="text1"/>
          <w:sz w:val="20"/>
          <w:szCs w:val="20"/>
        </w:rPr>
        <w:t xml:space="preserve">, 2005). </w:t>
      </w:r>
      <w:r w:rsidR="00772CD4" w:rsidRPr="00245036">
        <w:rPr>
          <w:rFonts w:cs="Times New Roman"/>
          <w:i/>
          <w:color w:val="000000" w:themeColor="text1"/>
          <w:sz w:val="20"/>
          <w:szCs w:val="20"/>
        </w:rPr>
        <w:t xml:space="preserve">Business types </w:t>
      </w:r>
      <w:r w:rsidR="00652E27" w:rsidRPr="00245036">
        <w:rPr>
          <w:rFonts w:cs="Times New Roman"/>
          <w:color w:val="000000" w:themeColor="text1"/>
          <w:sz w:val="20"/>
          <w:szCs w:val="20"/>
        </w:rPr>
        <w:t>– it</w:t>
      </w:r>
      <w:r w:rsidR="00772CD4" w:rsidRPr="00245036">
        <w:rPr>
          <w:rFonts w:cs="Times New Roman"/>
          <w:color w:val="000000" w:themeColor="text1"/>
          <w:sz w:val="20"/>
          <w:szCs w:val="20"/>
        </w:rPr>
        <w:t xml:space="preserve"> includes three types</w:t>
      </w:r>
      <w:r w:rsidR="00252256" w:rsidRPr="00245036">
        <w:rPr>
          <w:rFonts w:cs="Times New Roman"/>
          <w:color w:val="000000" w:themeColor="text1"/>
          <w:sz w:val="20"/>
          <w:szCs w:val="20"/>
        </w:rPr>
        <w:t xml:space="preserve"> of business</w:t>
      </w:r>
      <w:r w:rsidR="00772CD4" w:rsidRPr="00245036">
        <w:rPr>
          <w:rFonts w:cs="Times New Roman"/>
          <w:color w:val="000000" w:themeColor="text1"/>
          <w:sz w:val="20"/>
          <w:szCs w:val="20"/>
        </w:rPr>
        <w:t>es -</w:t>
      </w:r>
      <w:r w:rsidR="00252256" w:rsidRPr="00245036">
        <w:rPr>
          <w:rFonts w:cs="Times New Roman"/>
          <w:color w:val="000000" w:themeColor="text1"/>
          <w:sz w:val="20"/>
          <w:szCs w:val="20"/>
        </w:rPr>
        <w:t xml:space="preserve"> ‘Manufacturing’, </w:t>
      </w:r>
      <w:r w:rsidR="00652E27" w:rsidRPr="00245036">
        <w:rPr>
          <w:rFonts w:cs="Times New Roman"/>
          <w:color w:val="000000" w:themeColor="text1"/>
          <w:sz w:val="20"/>
          <w:szCs w:val="20"/>
        </w:rPr>
        <w:t>‘Services’,</w:t>
      </w:r>
      <w:r w:rsidR="00772CD4" w:rsidRPr="00245036">
        <w:rPr>
          <w:rFonts w:cs="Times New Roman"/>
          <w:color w:val="000000" w:themeColor="text1"/>
          <w:sz w:val="20"/>
          <w:szCs w:val="20"/>
        </w:rPr>
        <w:t xml:space="preserve"> </w:t>
      </w:r>
      <w:r w:rsidR="00652E27" w:rsidRPr="00245036">
        <w:rPr>
          <w:rFonts w:cs="Times New Roman"/>
          <w:color w:val="000000" w:themeColor="text1"/>
          <w:sz w:val="20"/>
          <w:szCs w:val="20"/>
        </w:rPr>
        <w:t>and ‘Retail’</w:t>
      </w:r>
      <w:r w:rsidR="004B1027" w:rsidRPr="00245036">
        <w:rPr>
          <w:rFonts w:cs="Times New Roman"/>
          <w:color w:val="000000" w:themeColor="text1"/>
          <w:sz w:val="20"/>
          <w:szCs w:val="20"/>
        </w:rPr>
        <w:t xml:space="preserve">. </w:t>
      </w:r>
      <w:r w:rsidR="00B846FA" w:rsidRPr="00245036">
        <w:rPr>
          <w:rFonts w:cs="Times New Roman"/>
          <w:color w:val="000000" w:themeColor="text1"/>
          <w:sz w:val="20"/>
          <w:szCs w:val="20"/>
        </w:rPr>
        <w:t xml:space="preserve">The type of business </w:t>
      </w:r>
      <w:r w:rsidR="00772CD4" w:rsidRPr="00245036">
        <w:rPr>
          <w:rFonts w:cs="Times New Roman"/>
          <w:color w:val="000000" w:themeColor="text1"/>
          <w:sz w:val="20"/>
          <w:szCs w:val="20"/>
        </w:rPr>
        <w:t xml:space="preserve">analysis is useful to identify sector concentration, viability and impact </w:t>
      </w:r>
      <w:r w:rsidR="002D4A5F" w:rsidRPr="00245036">
        <w:rPr>
          <w:rFonts w:cs="Times New Roman"/>
          <w:color w:val="000000" w:themeColor="text1"/>
          <w:sz w:val="20"/>
          <w:szCs w:val="20"/>
        </w:rPr>
        <w:t>in</w:t>
      </w:r>
      <w:r w:rsidR="00EA25C5" w:rsidRPr="00245036">
        <w:rPr>
          <w:rFonts w:cs="Times New Roman"/>
          <w:color w:val="000000" w:themeColor="text1"/>
          <w:sz w:val="20"/>
          <w:szCs w:val="20"/>
        </w:rPr>
        <w:t xml:space="preserve"> </w:t>
      </w:r>
      <w:r w:rsidR="002D4A5F" w:rsidRPr="00245036">
        <w:rPr>
          <w:rFonts w:cs="Times New Roman"/>
          <w:color w:val="000000" w:themeColor="text1"/>
          <w:sz w:val="20"/>
          <w:szCs w:val="20"/>
        </w:rPr>
        <w:t xml:space="preserve">reducing </w:t>
      </w:r>
      <w:r w:rsidR="00772CD4" w:rsidRPr="00245036">
        <w:rPr>
          <w:rFonts w:cs="Times New Roman"/>
          <w:color w:val="000000" w:themeColor="text1"/>
          <w:sz w:val="20"/>
          <w:szCs w:val="20"/>
        </w:rPr>
        <w:t>poverty.</w:t>
      </w:r>
      <w:r w:rsidR="00252256" w:rsidRPr="00245036">
        <w:rPr>
          <w:rFonts w:cs="Times New Roman"/>
          <w:color w:val="000000" w:themeColor="text1"/>
          <w:sz w:val="20"/>
          <w:szCs w:val="20"/>
        </w:rPr>
        <w:t xml:space="preserve"> </w:t>
      </w:r>
      <w:r w:rsidR="00772CD4" w:rsidRPr="00245036">
        <w:rPr>
          <w:rFonts w:cs="Times New Roman"/>
          <w:i/>
          <w:color w:val="000000" w:themeColor="text1"/>
          <w:sz w:val="20"/>
          <w:szCs w:val="20"/>
        </w:rPr>
        <w:t xml:space="preserve">Business Profit </w:t>
      </w:r>
      <w:r w:rsidR="00772CD4" w:rsidRPr="00245036">
        <w:rPr>
          <w:rFonts w:cs="Times New Roman"/>
          <w:color w:val="000000" w:themeColor="text1"/>
          <w:sz w:val="20"/>
          <w:szCs w:val="20"/>
        </w:rPr>
        <w:t>–</w:t>
      </w:r>
      <w:r w:rsidR="00B846FA" w:rsidRPr="00245036">
        <w:rPr>
          <w:rFonts w:cs="Times New Roman"/>
          <w:color w:val="000000" w:themeColor="text1"/>
          <w:sz w:val="20"/>
          <w:szCs w:val="20"/>
        </w:rPr>
        <w:t xml:space="preserve"> i</w:t>
      </w:r>
      <w:r w:rsidR="00252256" w:rsidRPr="00245036">
        <w:rPr>
          <w:rFonts w:cs="Times New Roman"/>
          <w:color w:val="000000" w:themeColor="text1"/>
          <w:sz w:val="20"/>
          <w:szCs w:val="20"/>
        </w:rPr>
        <w:t>ncrease</w:t>
      </w:r>
      <w:r w:rsidR="007F6868" w:rsidRPr="00245036">
        <w:rPr>
          <w:rFonts w:cs="Times New Roman"/>
          <w:color w:val="000000" w:themeColor="text1"/>
          <w:sz w:val="20"/>
          <w:szCs w:val="20"/>
        </w:rPr>
        <w:t>s</w:t>
      </w:r>
      <w:r w:rsidR="00252256" w:rsidRPr="00245036">
        <w:rPr>
          <w:rFonts w:cs="Times New Roman"/>
          <w:color w:val="000000" w:themeColor="text1"/>
          <w:sz w:val="20"/>
          <w:szCs w:val="20"/>
        </w:rPr>
        <w:t xml:space="preserve"> in </w:t>
      </w:r>
      <w:r w:rsidR="00D918A6" w:rsidRPr="00245036">
        <w:rPr>
          <w:rFonts w:cs="Times New Roman"/>
          <w:color w:val="000000" w:themeColor="text1"/>
          <w:sz w:val="20"/>
          <w:szCs w:val="20"/>
        </w:rPr>
        <w:t xml:space="preserve">the </w:t>
      </w:r>
      <w:r w:rsidR="00A57809" w:rsidRPr="00245036">
        <w:rPr>
          <w:rFonts w:cs="Times New Roman"/>
          <w:color w:val="000000" w:themeColor="text1"/>
          <w:sz w:val="20"/>
          <w:szCs w:val="20"/>
        </w:rPr>
        <w:t xml:space="preserve">business’ </w:t>
      </w:r>
      <w:r w:rsidR="00D918A6" w:rsidRPr="00245036">
        <w:rPr>
          <w:rFonts w:cs="Times New Roman"/>
          <w:color w:val="000000" w:themeColor="text1"/>
          <w:sz w:val="20"/>
          <w:szCs w:val="20"/>
        </w:rPr>
        <w:t>profit</w:t>
      </w:r>
      <w:r w:rsidR="00252256" w:rsidRPr="00245036">
        <w:rPr>
          <w:rFonts w:cs="Times New Roman"/>
          <w:color w:val="000000" w:themeColor="text1"/>
          <w:sz w:val="20"/>
          <w:szCs w:val="20"/>
        </w:rPr>
        <w:t xml:space="preserve"> </w:t>
      </w:r>
      <w:r w:rsidR="00B846FA" w:rsidRPr="00245036">
        <w:rPr>
          <w:rFonts w:cs="Times New Roman"/>
          <w:color w:val="000000" w:themeColor="text1"/>
          <w:sz w:val="20"/>
          <w:szCs w:val="20"/>
        </w:rPr>
        <w:t>gives</w:t>
      </w:r>
      <w:r w:rsidR="00D918A6" w:rsidRPr="00245036">
        <w:rPr>
          <w:rFonts w:cs="Times New Roman"/>
          <w:color w:val="000000" w:themeColor="text1"/>
          <w:sz w:val="20"/>
          <w:szCs w:val="20"/>
        </w:rPr>
        <w:t xml:space="preserve"> women greater purchasing power and assists </w:t>
      </w:r>
      <w:r w:rsidR="00FC0EDE" w:rsidRPr="00245036">
        <w:rPr>
          <w:rFonts w:cs="Times New Roman"/>
          <w:color w:val="000000" w:themeColor="text1"/>
          <w:sz w:val="20"/>
          <w:szCs w:val="20"/>
        </w:rPr>
        <w:t xml:space="preserve">in </w:t>
      </w:r>
      <w:r w:rsidR="00252256" w:rsidRPr="00245036">
        <w:rPr>
          <w:rFonts w:cs="Times New Roman"/>
          <w:color w:val="000000" w:themeColor="text1"/>
          <w:sz w:val="20"/>
          <w:szCs w:val="20"/>
        </w:rPr>
        <w:t>reduc</w:t>
      </w:r>
      <w:r w:rsidR="00FC0EDE" w:rsidRPr="00245036">
        <w:rPr>
          <w:rFonts w:cs="Times New Roman"/>
          <w:color w:val="000000" w:themeColor="text1"/>
          <w:sz w:val="20"/>
          <w:szCs w:val="20"/>
        </w:rPr>
        <w:t>ing</w:t>
      </w:r>
      <w:r w:rsidR="00252256" w:rsidRPr="00245036">
        <w:rPr>
          <w:rFonts w:cs="Times New Roman"/>
          <w:color w:val="000000" w:themeColor="text1"/>
          <w:sz w:val="20"/>
          <w:szCs w:val="20"/>
        </w:rPr>
        <w:t xml:space="preserve"> financial povert</w:t>
      </w:r>
      <w:r w:rsidR="00D918A6" w:rsidRPr="00245036">
        <w:rPr>
          <w:rFonts w:cs="Times New Roman"/>
          <w:color w:val="000000" w:themeColor="text1"/>
          <w:sz w:val="20"/>
          <w:szCs w:val="20"/>
        </w:rPr>
        <w:t>y.</w:t>
      </w:r>
      <w:r w:rsidR="00252256" w:rsidRPr="00245036">
        <w:rPr>
          <w:rFonts w:cs="Times New Roman"/>
          <w:color w:val="000000" w:themeColor="text1"/>
          <w:sz w:val="20"/>
          <w:szCs w:val="20"/>
        </w:rPr>
        <w:t xml:space="preserve"> </w:t>
      </w:r>
      <w:r w:rsidR="00252256" w:rsidRPr="00245036">
        <w:rPr>
          <w:rFonts w:cs="Times New Roman"/>
          <w:i/>
          <w:color w:val="000000" w:themeColor="text1"/>
          <w:sz w:val="20"/>
          <w:szCs w:val="20"/>
        </w:rPr>
        <w:t xml:space="preserve">Bank </w:t>
      </w:r>
      <w:r w:rsidR="00D918A6" w:rsidRPr="00245036">
        <w:rPr>
          <w:rFonts w:cs="Times New Roman"/>
          <w:i/>
          <w:color w:val="000000" w:themeColor="text1"/>
          <w:sz w:val="20"/>
          <w:szCs w:val="20"/>
        </w:rPr>
        <w:t xml:space="preserve">loan - </w:t>
      </w:r>
      <w:r w:rsidR="00974953" w:rsidRPr="00245036">
        <w:rPr>
          <w:rFonts w:cs="Times New Roman"/>
          <w:color w:val="000000" w:themeColor="text1"/>
          <w:sz w:val="20"/>
          <w:szCs w:val="20"/>
        </w:rPr>
        <w:t xml:space="preserve">Small </w:t>
      </w:r>
      <w:r w:rsidR="00A57809" w:rsidRPr="00245036">
        <w:rPr>
          <w:rFonts w:cs="Times New Roman"/>
          <w:color w:val="000000" w:themeColor="text1"/>
          <w:sz w:val="20"/>
          <w:szCs w:val="20"/>
        </w:rPr>
        <w:t>businesses in general</w:t>
      </w:r>
      <w:r w:rsidR="00D918A6" w:rsidRPr="00245036">
        <w:rPr>
          <w:rFonts w:cs="Times New Roman"/>
          <w:color w:val="000000" w:themeColor="text1"/>
          <w:sz w:val="20"/>
          <w:szCs w:val="20"/>
        </w:rPr>
        <w:t xml:space="preserve"> and w</w:t>
      </w:r>
      <w:r w:rsidR="00974953" w:rsidRPr="00245036">
        <w:rPr>
          <w:rFonts w:cs="Times New Roman"/>
          <w:color w:val="000000" w:themeColor="text1"/>
          <w:sz w:val="20"/>
          <w:szCs w:val="20"/>
        </w:rPr>
        <w:t>omen</w:t>
      </w:r>
      <w:r w:rsidR="00D918A6" w:rsidRPr="00245036">
        <w:rPr>
          <w:rFonts w:cs="Times New Roman"/>
          <w:color w:val="000000" w:themeColor="text1"/>
          <w:sz w:val="20"/>
          <w:szCs w:val="20"/>
        </w:rPr>
        <w:t xml:space="preserve"> </w:t>
      </w:r>
      <w:r w:rsidR="00295030" w:rsidRPr="00245036">
        <w:rPr>
          <w:rFonts w:cs="Times New Roman"/>
          <w:color w:val="000000" w:themeColor="text1"/>
          <w:sz w:val="20"/>
          <w:szCs w:val="20"/>
        </w:rPr>
        <w:t>face</w:t>
      </w:r>
      <w:r w:rsidR="00974953" w:rsidRPr="00245036">
        <w:rPr>
          <w:rFonts w:cs="Times New Roman"/>
          <w:color w:val="000000" w:themeColor="text1"/>
          <w:sz w:val="20"/>
          <w:szCs w:val="20"/>
        </w:rPr>
        <w:t xml:space="preserve"> challenges in accessing formal finance from commercial banks</w:t>
      </w:r>
      <w:r w:rsidR="00D918A6" w:rsidRPr="00245036">
        <w:rPr>
          <w:rFonts w:cs="Times New Roman"/>
          <w:color w:val="000000" w:themeColor="text1"/>
          <w:sz w:val="20"/>
          <w:szCs w:val="20"/>
        </w:rPr>
        <w:t xml:space="preserve"> (</w:t>
      </w:r>
      <w:r w:rsidR="002D4A5F" w:rsidRPr="00245036">
        <w:rPr>
          <w:rFonts w:cs="Times New Roman"/>
          <w:color w:val="000000" w:themeColor="text1"/>
          <w:sz w:val="20"/>
          <w:szCs w:val="20"/>
        </w:rPr>
        <w:t xml:space="preserve">Constantinidis </w:t>
      </w:r>
      <w:r w:rsidR="002D4A5F" w:rsidRPr="00245036">
        <w:rPr>
          <w:rFonts w:cs="Times New Roman"/>
          <w:i/>
          <w:color w:val="000000" w:themeColor="text1"/>
          <w:sz w:val="20"/>
          <w:szCs w:val="20"/>
        </w:rPr>
        <w:t>et al.</w:t>
      </w:r>
      <w:r w:rsidR="00FC0EDE" w:rsidRPr="00245036">
        <w:rPr>
          <w:rFonts w:cs="Times New Roman"/>
          <w:color w:val="000000" w:themeColor="text1"/>
          <w:sz w:val="20"/>
          <w:szCs w:val="20"/>
        </w:rPr>
        <w:t>,</w:t>
      </w:r>
      <w:r w:rsidR="002D4A5F" w:rsidRPr="00245036">
        <w:rPr>
          <w:rFonts w:cs="Times New Roman"/>
          <w:color w:val="000000" w:themeColor="text1"/>
          <w:sz w:val="20"/>
          <w:szCs w:val="20"/>
        </w:rPr>
        <w:t xml:space="preserve"> </w:t>
      </w:r>
      <w:r w:rsidR="00F927AE" w:rsidRPr="00245036">
        <w:rPr>
          <w:rFonts w:cs="Times New Roman"/>
          <w:color w:val="000000" w:themeColor="text1"/>
          <w:sz w:val="20"/>
          <w:szCs w:val="20"/>
        </w:rPr>
        <w:t>2006</w:t>
      </w:r>
      <w:r w:rsidR="00D918A6" w:rsidRPr="00245036">
        <w:rPr>
          <w:rFonts w:cs="Times New Roman"/>
          <w:color w:val="000000" w:themeColor="text1"/>
          <w:sz w:val="20"/>
          <w:szCs w:val="20"/>
        </w:rPr>
        <w:t>; Deakins and Hussain</w:t>
      </w:r>
      <w:r w:rsidR="00FC0EDE" w:rsidRPr="00245036">
        <w:rPr>
          <w:rFonts w:cs="Times New Roman"/>
          <w:color w:val="000000" w:themeColor="text1"/>
          <w:sz w:val="20"/>
          <w:szCs w:val="20"/>
        </w:rPr>
        <w:t>,</w:t>
      </w:r>
      <w:r w:rsidR="00D918A6" w:rsidRPr="00245036">
        <w:rPr>
          <w:rFonts w:cs="Times New Roman"/>
          <w:color w:val="000000" w:themeColor="text1"/>
          <w:sz w:val="20"/>
          <w:szCs w:val="20"/>
        </w:rPr>
        <w:t xml:space="preserve"> 1993</w:t>
      </w:r>
      <w:r w:rsidR="00F927AE" w:rsidRPr="00245036">
        <w:rPr>
          <w:rFonts w:cs="Times New Roman"/>
          <w:color w:val="000000" w:themeColor="text1"/>
          <w:sz w:val="20"/>
          <w:szCs w:val="20"/>
        </w:rPr>
        <w:t>)</w:t>
      </w:r>
      <w:r w:rsidR="00FC0EDE" w:rsidRPr="00245036">
        <w:rPr>
          <w:rFonts w:cs="Times New Roman"/>
          <w:color w:val="000000" w:themeColor="text1"/>
          <w:sz w:val="20"/>
          <w:szCs w:val="20"/>
        </w:rPr>
        <w:t>,</w:t>
      </w:r>
      <w:r w:rsidR="00D918A6" w:rsidRPr="00245036">
        <w:rPr>
          <w:rFonts w:cs="Times New Roman"/>
          <w:color w:val="000000" w:themeColor="text1"/>
          <w:sz w:val="20"/>
          <w:szCs w:val="20"/>
        </w:rPr>
        <w:t xml:space="preserve"> </w:t>
      </w:r>
      <w:r w:rsidR="00FC0EDE" w:rsidRPr="00245036">
        <w:rPr>
          <w:rFonts w:cs="Times New Roman"/>
          <w:color w:val="000000" w:themeColor="text1"/>
          <w:sz w:val="20"/>
          <w:szCs w:val="20"/>
        </w:rPr>
        <w:t xml:space="preserve">which </w:t>
      </w:r>
      <w:r w:rsidR="00D918A6" w:rsidRPr="00245036">
        <w:rPr>
          <w:rFonts w:cs="Times New Roman"/>
          <w:color w:val="000000" w:themeColor="text1"/>
          <w:sz w:val="20"/>
          <w:szCs w:val="20"/>
        </w:rPr>
        <w:t xml:space="preserve">particularly disadvantage women </w:t>
      </w:r>
      <w:r w:rsidR="00974953" w:rsidRPr="00245036">
        <w:rPr>
          <w:rFonts w:cs="Times New Roman"/>
          <w:color w:val="000000" w:themeColor="text1"/>
          <w:sz w:val="20"/>
          <w:szCs w:val="20"/>
        </w:rPr>
        <w:t>borrower</w:t>
      </w:r>
      <w:r w:rsidR="00FC0EDE" w:rsidRPr="00245036">
        <w:rPr>
          <w:rFonts w:cs="Times New Roman"/>
          <w:color w:val="000000" w:themeColor="text1"/>
          <w:sz w:val="20"/>
          <w:szCs w:val="20"/>
        </w:rPr>
        <w:t>s</w:t>
      </w:r>
      <w:r w:rsidR="00D918A6" w:rsidRPr="00245036">
        <w:rPr>
          <w:rFonts w:cs="Times New Roman"/>
          <w:color w:val="000000" w:themeColor="text1"/>
          <w:sz w:val="20"/>
          <w:szCs w:val="20"/>
        </w:rPr>
        <w:t xml:space="preserve"> and limit their income</w:t>
      </w:r>
      <w:r w:rsidR="00FC0EDE" w:rsidRPr="00245036">
        <w:rPr>
          <w:rFonts w:cs="Times New Roman"/>
          <w:color w:val="000000" w:themeColor="text1"/>
          <w:sz w:val="20"/>
          <w:szCs w:val="20"/>
        </w:rPr>
        <w:t>-</w:t>
      </w:r>
      <w:r w:rsidR="00F927AE" w:rsidRPr="00245036">
        <w:rPr>
          <w:rFonts w:cs="Times New Roman"/>
          <w:color w:val="000000" w:themeColor="text1"/>
          <w:sz w:val="20"/>
          <w:szCs w:val="20"/>
        </w:rPr>
        <w:t>generat</w:t>
      </w:r>
      <w:r w:rsidR="00D04234" w:rsidRPr="00245036">
        <w:rPr>
          <w:rFonts w:cs="Times New Roman"/>
          <w:color w:val="000000" w:themeColor="text1"/>
          <w:sz w:val="20"/>
          <w:szCs w:val="20"/>
        </w:rPr>
        <w:t>ing</w:t>
      </w:r>
      <w:r w:rsidR="00D918A6" w:rsidRPr="00245036">
        <w:rPr>
          <w:rFonts w:cs="Times New Roman"/>
          <w:color w:val="000000" w:themeColor="text1"/>
          <w:sz w:val="20"/>
          <w:szCs w:val="20"/>
        </w:rPr>
        <w:t xml:space="preserve"> potential</w:t>
      </w:r>
      <w:r w:rsidR="00FC0EDE" w:rsidRPr="00245036">
        <w:rPr>
          <w:rFonts w:cs="Times New Roman"/>
          <w:color w:val="000000" w:themeColor="text1"/>
          <w:sz w:val="20"/>
          <w:szCs w:val="20"/>
        </w:rPr>
        <w:t>, thus</w:t>
      </w:r>
      <w:r w:rsidR="00D918A6" w:rsidRPr="00245036">
        <w:rPr>
          <w:rFonts w:cs="Times New Roman"/>
          <w:color w:val="000000" w:themeColor="text1"/>
          <w:sz w:val="20"/>
          <w:szCs w:val="20"/>
        </w:rPr>
        <w:t xml:space="preserve"> perpetuat</w:t>
      </w:r>
      <w:r w:rsidR="00FC0EDE" w:rsidRPr="00245036">
        <w:rPr>
          <w:rFonts w:cs="Times New Roman"/>
          <w:color w:val="000000" w:themeColor="text1"/>
          <w:sz w:val="20"/>
          <w:szCs w:val="20"/>
        </w:rPr>
        <w:t>ing</w:t>
      </w:r>
      <w:r w:rsidR="00D918A6" w:rsidRPr="00245036">
        <w:rPr>
          <w:rFonts w:cs="Times New Roman"/>
          <w:color w:val="000000" w:themeColor="text1"/>
          <w:sz w:val="20"/>
          <w:szCs w:val="20"/>
        </w:rPr>
        <w:t xml:space="preserve"> household poverty</w:t>
      </w:r>
      <w:r w:rsidR="00974953" w:rsidRPr="00245036">
        <w:rPr>
          <w:rFonts w:cs="Times New Roman"/>
          <w:color w:val="000000" w:themeColor="text1"/>
          <w:sz w:val="20"/>
          <w:szCs w:val="20"/>
        </w:rPr>
        <w:t>.</w:t>
      </w:r>
    </w:p>
    <w:p w:rsidR="00AA023E" w:rsidRPr="00245036" w:rsidRDefault="00D918A6" w:rsidP="0053769D">
      <w:pPr>
        <w:tabs>
          <w:tab w:val="left" w:pos="0"/>
        </w:tabs>
        <w:spacing w:after="240" w:line="480" w:lineRule="auto"/>
        <w:ind w:right="142"/>
        <w:jc w:val="both"/>
        <w:rPr>
          <w:rFonts w:cs="Times New Roman"/>
          <w:color w:val="000000" w:themeColor="text1"/>
          <w:sz w:val="20"/>
          <w:szCs w:val="20"/>
        </w:rPr>
      </w:pPr>
      <w:r w:rsidRPr="00245036">
        <w:rPr>
          <w:rFonts w:cs="Times New Roman"/>
          <w:color w:val="000000" w:themeColor="text1"/>
          <w:sz w:val="20"/>
          <w:szCs w:val="20"/>
        </w:rPr>
        <w:t xml:space="preserve">Other variables that impact the </w:t>
      </w:r>
      <w:r w:rsidR="00940C30" w:rsidRPr="00245036">
        <w:rPr>
          <w:rFonts w:cs="Times New Roman"/>
          <w:color w:val="000000" w:themeColor="text1"/>
          <w:sz w:val="20"/>
          <w:szCs w:val="20"/>
        </w:rPr>
        <w:t xml:space="preserve">benefits of microfinance </w:t>
      </w:r>
      <w:r w:rsidRPr="00245036">
        <w:rPr>
          <w:rFonts w:cs="Times New Roman"/>
          <w:color w:val="000000" w:themeColor="text1"/>
          <w:sz w:val="20"/>
          <w:szCs w:val="20"/>
        </w:rPr>
        <w:t>on women</w:t>
      </w:r>
      <w:r w:rsidR="001D2E5C" w:rsidRPr="00245036">
        <w:rPr>
          <w:rFonts w:cs="Times New Roman"/>
          <w:color w:val="000000" w:themeColor="text1"/>
          <w:sz w:val="20"/>
          <w:szCs w:val="20"/>
        </w:rPr>
        <w:t xml:space="preserve"> and their families include</w:t>
      </w:r>
      <w:r w:rsidR="00C43156" w:rsidRPr="00245036">
        <w:rPr>
          <w:rFonts w:cs="Times New Roman"/>
          <w:color w:val="000000" w:themeColor="text1"/>
          <w:sz w:val="20"/>
          <w:szCs w:val="20"/>
        </w:rPr>
        <w:t>:</w:t>
      </w:r>
      <w:r w:rsidR="00B141D5" w:rsidRPr="00245036">
        <w:rPr>
          <w:rFonts w:cs="Times New Roman"/>
          <w:i/>
          <w:color w:val="000000" w:themeColor="text1"/>
          <w:sz w:val="20"/>
          <w:szCs w:val="20"/>
        </w:rPr>
        <w:t xml:space="preserve"> </w:t>
      </w:r>
      <w:r w:rsidR="002306F9" w:rsidRPr="00245036">
        <w:rPr>
          <w:rFonts w:cs="Times New Roman"/>
          <w:i/>
          <w:color w:val="000000" w:themeColor="text1"/>
          <w:sz w:val="20"/>
          <w:szCs w:val="20"/>
        </w:rPr>
        <w:t>Household Head</w:t>
      </w:r>
      <w:r w:rsidR="001D2E5C" w:rsidRPr="00245036">
        <w:rPr>
          <w:rFonts w:cs="Times New Roman"/>
          <w:i/>
          <w:color w:val="000000" w:themeColor="text1"/>
          <w:sz w:val="20"/>
          <w:szCs w:val="20"/>
        </w:rPr>
        <w:t xml:space="preserve"> </w:t>
      </w:r>
      <w:r w:rsidR="002D67E2" w:rsidRPr="00245036">
        <w:rPr>
          <w:rFonts w:cs="Times New Roman"/>
          <w:color w:val="000000" w:themeColor="text1"/>
          <w:sz w:val="20"/>
          <w:szCs w:val="20"/>
        </w:rPr>
        <w:t>– the household</w:t>
      </w:r>
      <w:r w:rsidR="00144125" w:rsidRPr="00245036">
        <w:rPr>
          <w:rFonts w:cs="Times New Roman"/>
          <w:color w:val="000000" w:themeColor="text1"/>
          <w:sz w:val="20"/>
          <w:szCs w:val="20"/>
        </w:rPr>
        <w:t xml:space="preserve"> </w:t>
      </w:r>
      <w:r w:rsidR="001D2E5C" w:rsidRPr="00245036">
        <w:rPr>
          <w:rFonts w:cs="Times New Roman"/>
          <w:color w:val="000000" w:themeColor="text1"/>
          <w:sz w:val="20"/>
          <w:szCs w:val="20"/>
        </w:rPr>
        <w:t>decision</w:t>
      </w:r>
      <w:r w:rsidR="00C43156" w:rsidRPr="00245036">
        <w:rPr>
          <w:rFonts w:cs="Times New Roman"/>
          <w:color w:val="000000" w:themeColor="text1"/>
          <w:sz w:val="20"/>
          <w:szCs w:val="20"/>
        </w:rPr>
        <w:t>-</w:t>
      </w:r>
      <w:r w:rsidR="001D2E5C" w:rsidRPr="00245036">
        <w:rPr>
          <w:rFonts w:cs="Times New Roman"/>
          <w:color w:val="000000" w:themeColor="text1"/>
          <w:sz w:val="20"/>
          <w:szCs w:val="20"/>
        </w:rPr>
        <w:t>maker who could be define</w:t>
      </w:r>
      <w:r w:rsidR="00C43156" w:rsidRPr="00245036">
        <w:rPr>
          <w:rFonts w:cs="Times New Roman"/>
          <w:color w:val="000000" w:themeColor="text1"/>
          <w:sz w:val="20"/>
          <w:szCs w:val="20"/>
        </w:rPr>
        <w:t>d</w:t>
      </w:r>
      <w:r w:rsidR="001D2E5C" w:rsidRPr="00245036">
        <w:rPr>
          <w:rFonts w:cs="Times New Roman"/>
          <w:color w:val="000000" w:themeColor="text1"/>
          <w:sz w:val="20"/>
          <w:szCs w:val="20"/>
        </w:rPr>
        <w:t xml:space="preserve"> under </w:t>
      </w:r>
      <w:r w:rsidR="002306F9" w:rsidRPr="00245036">
        <w:rPr>
          <w:rFonts w:cs="Times New Roman"/>
          <w:color w:val="000000" w:themeColor="text1"/>
          <w:sz w:val="20"/>
          <w:szCs w:val="20"/>
        </w:rPr>
        <w:t>three categories</w:t>
      </w:r>
      <w:r w:rsidR="00C43156" w:rsidRPr="00245036">
        <w:rPr>
          <w:rFonts w:cs="Times New Roman"/>
          <w:color w:val="000000" w:themeColor="text1"/>
          <w:sz w:val="20"/>
          <w:szCs w:val="20"/>
        </w:rPr>
        <w:t>:</w:t>
      </w:r>
      <w:r w:rsidR="002306F9" w:rsidRPr="00245036">
        <w:rPr>
          <w:rFonts w:cs="Times New Roman"/>
          <w:color w:val="000000" w:themeColor="text1"/>
          <w:sz w:val="20"/>
          <w:szCs w:val="20"/>
        </w:rPr>
        <w:t xml:space="preserve"> ‘Women borrowers’, </w:t>
      </w:r>
      <w:r w:rsidR="009E2555" w:rsidRPr="00245036">
        <w:rPr>
          <w:rFonts w:cs="Times New Roman"/>
          <w:color w:val="000000" w:themeColor="text1"/>
          <w:sz w:val="20"/>
          <w:szCs w:val="20"/>
        </w:rPr>
        <w:t>‘</w:t>
      </w:r>
      <w:r w:rsidR="002306F9" w:rsidRPr="00245036">
        <w:rPr>
          <w:rFonts w:cs="Times New Roman"/>
          <w:color w:val="000000" w:themeColor="text1"/>
          <w:sz w:val="20"/>
          <w:szCs w:val="20"/>
        </w:rPr>
        <w:t>Husband</w:t>
      </w:r>
      <w:r w:rsidR="009E2555" w:rsidRPr="00245036">
        <w:rPr>
          <w:rFonts w:cs="Times New Roman"/>
          <w:color w:val="000000" w:themeColor="text1"/>
          <w:sz w:val="20"/>
          <w:szCs w:val="20"/>
        </w:rPr>
        <w:t xml:space="preserve">’ and </w:t>
      </w:r>
      <w:r w:rsidR="001D2E5C" w:rsidRPr="00245036">
        <w:rPr>
          <w:rFonts w:cs="Times New Roman"/>
          <w:color w:val="000000" w:themeColor="text1"/>
          <w:sz w:val="20"/>
          <w:szCs w:val="20"/>
        </w:rPr>
        <w:t>‘</w:t>
      </w:r>
      <w:r w:rsidR="00295030" w:rsidRPr="00245036">
        <w:rPr>
          <w:rFonts w:cs="Times New Roman"/>
          <w:color w:val="000000" w:themeColor="text1"/>
          <w:sz w:val="20"/>
          <w:szCs w:val="20"/>
        </w:rPr>
        <w:t>Both husband</w:t>
      </w:r>
      <w:r w:rsidR="001D2E5C" w:rsidRPr="00245036">
        <w:rPr>
          <w:rFonts w:cs="Times New Roman"/>
          <w:color w:val="000000" w:themeColor="text1"/>
          <w:sz w:val="20"/>
          <w:szCs w:val="20"/>
        </w:rPr>
        <w:t xml:space="preserve"> and </w:t>
      </w:r>
      <w:r w:rsidR="00295030" w:rsidRPr="00245036">
        <w:rPr>
          <w:rFonts w:cs="Times New Roman"/>
          <w:color w:val="000000" w:themeColor="text1"/>
          <w:sz w:val="20"/>
          <w:szCs w:val="20"/>
        </w:rPr>
        <w:t xml:space="preserve">wife </w:t>
      </w:r>
      <w:r w:rsidR="00295030" w:rsidRPr="00245036">
        <w:rPr>
          <w:rFonts w:cs="Times New Roman"/>
          <w:i/>
          <w:color w:val="000000" w:themeColor="text1"/>
          <w:sz w:val="20"/>
          <w:szCs w:val="20"/>
        </w:rPr>
        <w:t>–</w:t>
      </w:r>
      <w:r w:rsidR="001D2E5C" w:rsidRPr="00245036">
        <w:rPr>
          <w:rFonts w:cs="Times New Roman"/>
          <w:color w:val="000000" w:themeColor="text1"/>
          <w:sz w:val="20"/>
          <w:szCs w:val="20"/>
        </w:rPr>
        <w:t xml:space="preserve"> </w:t>
      </w:r>
      <w:r w:rsidR="00144125" w:rsidRPr="00245036">
        <w:rPr>
          <w:rFonts w:cs="Times New Roman"/>
          <w:color w:val="000000" w:themeColor="text1"/>
          <w:sz w:val="20"/>
          <w:szCs w:val="20"/>
        </w:rPr>
        <w:t xml:space="preserve">jointly making </w:t>
      </w:r>
      <w:r w:rsidR="00FA2E34" w:rsidRPr="00245036">
        <w:rPr>
          <w:rFonts w:cs="Times New Roman"/>
          <w:color w:val="000000" w:themeColor="text1"/>
          <w:sz w:val="20"/>
          <w:szCs w:val="20"/>
        </w:rPr>
        <w:t>house</w:t>
      </w:r>
      <w:r w:rsidR="00144125" w:rsidRPr="00245036">
        <w:rPr>
          <w:rFonts w:cs="Times New Roman"/>
          <w:color w:val="000000" w:themeColor="text1"/>
          <w:sz w:val="20"/>
          <w:szCs w:val="20"/>
        </w:rPr>
        <w:t>hold decisions</w:t>
      </w:r>
      <w:r w:rsidR="00C43156" w:rsidRPr="00245036">
        <w:rPr>
          <w:rFonts w:cs="Times New Roman"/>
          <w:color w:val="000000" w:themeColor="text1"/>
          <w:sz w:val="20"/>
          <w:szCs w:val="20"/>
        </w:rPr>
        <w:t>’</w:t>
      </w:r>
      <w:r w:rsidR="000A24D0" w:rsidRPr="00245036">
        <w:rPr>
          <w:rFonts w:cs="Times New Roman"/>
          <w:color w:val="000000" w:themeColor="text1"/>
          <w:sz w:val="20"/>
          <w:szCs w:val="20"/>
        </w:rPr>
        <w:t xml:space="preserve">. Lucy </w:t>
      </w:r>
      <w:r w:rsidR="000A24D0" w:rsidRPr="00245036">
        <w:rPr>
          <w:rFonts w:cs="Times New Roman"/>
          <w:i/>
          <w:color w:val="000000" w:themeColor="text1"/>
          <w:sz w:val="20"/>
          <w:szCs w:val="20"/>
        </w:rPr>
        <w:t>et al.</w:t>
      </w:r>
      <w:r w:rsidR="000A24D0" w:rsidRPr="00245036">
        <w:rPr>
          <w:rFonts w:cs="Times New Roman"/>
          <w:color w:val="000000" w:themeColor="text1"/>
          <w:sz w:val="20"/>
          <w:szCs w:val="20"/>
        </w:rPr>
        <w:t xml:space="preserve"> (2008)</w:t>
      </w:r>
      <w:r w:rsidR="001D2E5C" w:rsidRPr="00245036">
        <w:rPr>
          <w:rFonts w:cs="Times New Roman"/>
          <w:color w:val="000000" w:themeColor="text1"/>
          <w:sz w:val="20"/>
          <w:szCs w:val="20"/>
        </w:rPr>
        <w:t xml:space="preserve"> reported</w:t>
      </w:r>
      <w:r w:rsidR="00C43156" w:rsidRPr="00245036">
        <w:rPr>
          <w:rFonts w:cs="Times New Roman"/>
          <w:color w:val="000000" w:themeColor="text1"/>
          <w:sz w:val="20"/>
          <w:szCs w:val="20"/>
        </w:rPr>
        <w:t xml:space="preserve"> that, where</w:t>
      </w:r>
      <w:r w:rsidR="001D2E5C" w:rsidRPr="00245036">
        <w:rPr>
          <w:rFonts w:cs="Times New Roman"/>
          <w:color w:val="000000" w:themeColor="text1"/>
          <w:sz w:val="20"/>
          <w:szCs w:val="20"/>
        </w:rPr>
        <w:t xml:space="preserve"> </w:t>
      </w:r>
      <w:r w:rsidR="00412391" w:rsidRPr="00245036">
        <w:rPr>
          <w:rFonts w:cs="Times New Roman"/>
          <w:color w:val="000000" w:themeColor="text1"/>
          <w:sz w:val="20"/>
          <w:szCs w:val="20"/>
        </w:rPr>
        <w:t xml:space="preserve">61% of women </w:t>
      </w:r>
      <w:r w:rsidR="00C43156" w:rsidRPr="00245036">
        <w:rPr>
          <w:rFonts w:cs="Times New Roman"/>
          <w:color w:val="000000" w:themeColor="text1"/>
          <w:sz w:val="20"/>
          <w:szCs w:val="20"/>
        </w:rPr>
        <w:t xml:space="preserve">in Bangladesh </w:t>
      </w:r>
      <w:r w:rsidR="00412391" w:rsidRPr="00245036">
        <w:rPr>
          <w:rFonts w:cs="Times New Roman"/>
          <w:color w:val="000000" w:themeColor="text1"/>
          <w:sz w:val="20"/>
          <w:szCs w:val="20"/>
        </w:rPr>
        <w:t>receiving microfinance loan</w:t>
      </w:r>
      <w:r w:rsidR="00C43156" w:rsidRPr="00245036">
        <w:rPr>
          <w:rFonts w:cs="Times New Roman"/>
          <w:color w:val="000000" w:themeColor="text1"/>
          <w:sz w:val="20"/>
          <w:szCs w:val="20"/>
        </w:rPr>
        <w:t>s</w:t>
      </w:r>
      <w:r w:rsidR="00412391" w:rsidRPr="00245036">
        <w:rPr>
          <w:rFonts w:cs="Times New Roman"/>
          <w:color w:val="000000" w:themeColor="text1"/>
          <w:sz w:val="20"/>
          <w:szCs w:val="20"/>
        </w:rPr>
        <w:t xml:space="preserve"> claimed to be the head of household, the</w:t>
      </w:r>
      <w:r w:rsidR="001D2E5C" w:rsidRPr="00245036">
        <w:rPr>
          <w:rFonts w:cs="Times New Roman"/>
          <w:color w:val="000000" w:themeColor="text1"/>
          <w:sz w:val="20"/>
          <w:szCs w:val="20"/>
        </w:rPr>
        <w:t xml:space="preserve"> impact on poverty reduction and women</w:t>
      </w:r>
      <w:r w:rsidR="00C43156" w:rsidRPr="00245036">
        <w:rPr>
          <w:rFonts w:cs="Times New Roman"/>
          <w:color w:val="000000" w:themeColor="text1"/>
          <w:sz w:val="20"/>
          <w:szCs w:val="20"/>
        </w:rPr>
        <w:t>’s</w:t>
      </w:r>
      <w:r w:rsidR="001D2E5C" w:rsidRPr="00245036">
        <w:rPr>
          <w:rFonts w:cs="Times New Roman"/>
          <w:color w:val="000000" w:themeColor="text1"/>
          <w:sz w:val="20"/>
          <w:szCs w:val="20"/>
        </w:rPr>
        <w:t xml:space="preserve"> empowerment was significant. Microfinance loan recipients</w:t>
      </w:r>
      <w:r w:rsidR="00412391" w:rsidRPr="00245036">
        <w:rPr>
          <w:rFonts w:cs="Times New Roman"/>
          <w:color w:val="000000" w:themeColor="text1"/>
          <w:sz w:val="20"/>
          <w:szCs w:val="20"/>
        </w:rPr>
        <w:t xml:space="preserve"> were more likely to spend income earned on</w:t>
      </w:r>
      <w:r w:rsidR="002D4A5F" w:rsidRPr="00245036">
        <w:rPr>
          <w:rFonts w:cs="Times New Roman"/>
          <w:color w:val="000000" w:themeColor="text1"/>
          <w:sz w:val="20"/>
          <w:szCs w:val="20"/>
        </w:rPr>
        <w:t xml:space="preserve"> </w:t>
      </w:r>
      <w:r w:rsidR="00E37F9E" w:rsidRPr="00245036">
        <w:rPr>
          <w:rFonts w:cs="Times New Roman"/>
          <w:color w:val="000000" w:themeColor="text1"/>
          <w:sz w:val="20"/>
          <w:szCs w:val="20"/>
        </w:rPr>
        <w:t>their children’s education</w:t>
      </w:r>
      <w:r w:rsidR="002D4A5F" w:rsidRPr="00245036">
        <w:rPr>
          <w:rFonts w:cs="Times New Roman"/>
          <w:color w:val="000000" w:themeColor="text1"/>
          <w:sz w:val="20"/>
          <w:szCs w:val="20"/>
        </w:rPr>
        <w:t xml:space="preserve"> and family health</w:t>
      </w:r>
      <w:r w:rsidR="004B1027" w:rsidRPr="00245036">
        <w:rPr>
          <w:rFonts w:cs="Times New Roman"/>
          <w:color w:val="000000" w:themeColor="text1"/>
          <w:sz w:val="20"/>
          <w:szCs w:val="20"/>
        </w:rPr>
        <w:t>. However,</w:t>
      </w:r>
      <w:r w:rsidR="00412391" w:rsidRPr="00245036">
        <w:rPr>
          <w:rFonts w:cs="Times New Roman"/>
          <w:color w:val="000000" w:themeColor="text1"/>
          <w:sz w:val="20"/>
          <w:szCs w:val="20"/>
        </w:rPr>
        <w:t xml:space="preserve"> a similar impact is not evident where women are not the head of household. In contrast in the case of Pakistan, only 37% of</w:t>
      </w:r>
      <w:r w:rsidR="004B1027" w:rsidRPr="00245036">
        <w:rPr>
          <w:rFonts w:cs="Times New Roman"/>
          <w:color w:val="000000" w:themeColor="text1"/>
          <w:sz w:val="20"/>
          <w:szCs w:val="20"/>
        </w:rPr>
        <w:t xml:space="preserve"> women</w:t>
      </w:r>
      <w:r w:rsidR="00EA25C5" w:rsidRPr="00245036">
        <w:rPr>
          <w:rFonts w:cs="Times New Roman"/>
          <w:color w:val="000000" w:themeColor="text1"/>
          <w:sz w:val="20"/>
          <w:szCs w:val="20"/>
        </w:rPr>
        <w:t xml:space="preserve"> in the sample</w:t>
      </w:r>
      <w:r w:rsidR="004B1027" w:rsidRPr="00245036">
        <w:rPr>
          <w:rFonts w:cs="Times New Roman"/>
          <w:color w:val="000000" w:themeColor="text1"/>
          <w:sz w:val="20"/>
          <w:szCs w:val="20"/>
        </w:rPr>
        <w:t xml:space="preserve"> </w:t>
      </w:r>
      <w:r w:rsidR="00412391" w:rsidRPr="00245036">
        <w:rPr>
          <w:rFonts w:cs="Times New Roman"/>
          <w:color w:val="000000" w:themeColor="text1"/>
          <w:sz w:val="20"/>
          <w:szCs w:val="20"/>
        </w:rPr>
        <w:t xml:space="preserve">could be classified as the head of household and </w:t>
      </w:r>
      <w:r w:rsidR="004B1027" w:rsidRPr="00245036">
        <w:rPr>
          <w:rFonts w:cs="Times New Roman"/>
          <w:color w:val="000000" w:themeColor="text1"/>
          <w:sz w:val="20"/>
          <w:szCs w:val="20"/>
        </w:rPr>
        <w:t>ma</w:t>
      </w:r>
      <w:r w:rsidR="00D04234" w:rsidRPr="00245036">
        <w:rPr>
          <w:rFonts w:cs="Times New Roman"/>
          <w:color w:val="000000" w:themeColor="text1"/>
          <w:sz w:val="20"/>
          <w:szCs w:val="20"/>
        </w:rPr>
        <w:t>d</w:t>
      </w:r>
      <w:r w:rsidR="00FE234C" w:rsidRPr="00245036">
        <w:rPr>
          <w:rFonts w:cs="Times New Roman"/>
          <w:color w:val="000000" w:themeColor="text1"/>
          <w:sz w:val="20"/>
          <w:szCs w:val="20"/>
        </w:rPr>
        <w:t>e financial decisions by themselves</w:t>
      </w:r>
      <w:r w:rsidR="00412391" w:rsidRPr="00245036">
        <w:rPr>
          <w:rFonts w:cs="Times New Roman"/>
          <w:color w:val="000000" w:themeColor="text1"/>
          <w:sz w:val="20"/>
          <w:szCs w:val="20"/>
        </w:rPr>
        <w:t>, the impact on women</w:t>
      </w:r>
      <w:r w:rsidR="005242A3" w:rsidRPr="00245036">
        <w:rPr>
          <w:rFonts w:cs="Times New Roman"/>
          <w:color w:val="000000" w:themeColor="text1"/>
          <w:sz w:val="20"/>
          <w:szCs w:val="20"/>
        </w:rPr>
        <w:t>’s</w:t>
      </w:r>
      <w:r w:rsidR="00412391" w:rsidRPr="00245036">
        <w:rPr>
          <w:rFonts w:cs="Times New Roman"/>
          <w:color w:val="000000" w:themeColor="text1"/>
          <w:sz w:val="20"/>
          <w:szCs w:val="20"/>
        </w:rPr>
        <w:t xml:space="preserve"> empowerment in this c</w:t>
      </w:r>
      <w:r w:rsidR="00837DC4" w:rsidRPr="00245036">
        <w:rPr>
          <w:rFonts w:cs="Times New Roman"/>
          <w:color w:val="000000" w:themeColor="text1"/>
          <w:sz w:val="20"/>
          <w:szCs w:val="20"/>
        </w:rPr>
        <w:t xml:space="preserve">ase was limited (Gobbi </w:t>
      </w:r>
      <w:r w:rsidR="00837DC4" w:rsidRPr="00245036">
        <w:rPr>
          <w:rFonts w:cs="Times New Roman"/>
          <w:i/>
          <w:color w:val="000000" w:themeColor="text1"/>
          <w:sz w:val="20"/>
          <w:szCs w:val="20"/>
        </w:rPr>
        <w:t>et al.</w:t>
      </w:r>
      <w:r w:rsidR="00837DC4" w:rsidRPr="00245036">
        <w:rPr>
          <w:rFonts w:cs="Times New Roman"/>
          <w:color w:val="000000" w:themeColor="text1"/>
          <w:sz w:val="20"/>
          <w:szCs w:val="20"/>
        </w:rPr>
        <w:t xml:space="preserve">, </w:t>
      </w:r>
      <w:r w:rsidR="00412391" w:rsidRPr="00245036">
        <w:rPr>
          <w:rFonts w:cs="Times New Roman"/>
          <w:color w:val="000000" w:themeColor="text1"/>
          <w:sz w:val="20"/>
          <w:szCs w:val="20"/>
        </w:rPr>
        <w:t xml:space="preserve">2005). </w:t>
      </w:r>
      <w:r w:rsidR="00406B05" w:rsidRPr="00245036">
        <w:rPr>
          <w:rFonts w:cs="Times New Roman"/>
          <w:i/>
          <w:color w:val="000000" w:themeColor="text1"/>
          <w:sz w:val="20"/>
          <w:szCs w:val="20"/>
        </w:rPr>
        <w:t xml:space="preserve">Family </w:t>
      </w:r>
      <w:r w:rsidR="00406B05" w:rsidRPr="00245036">
        <w:rPr>
          <w:rFonts w:cs="Times New Roman"/>
          <w:color w:val="000000" w:themeColor="text1"/>
          <w:sz w:val="20"/>
          <w:szCs w:val="20"/>
        </w:rPr>
        <w:t>–</w:t>
      </w:r>
      <w:r w:rsidR="002764BA" w:rsidRPr="00245036">
        <w:rPr>
          <w:rFonts w:cs="Times New Roman"/>
          <w:i/>
          <w:color w:val="000000" w:themeColor="text1"/>
          <w:sz w:val="20"/>
          <w:szCs w:val="20"/>
        </w:rPr>
        <w:t xml:space="preserve"> </w:t>
      </w:r>
      <w:r w:rsidR="002764BA" w:rsidRPr="00245036">
        <w:rPr>
          <w:rFonts w:cs="Times New Roman"/>
          <w:color w:val="000000" w:themeColor="text1"/>
          <w:sz w:val="20"/>
          <w:szCs w:val="20"/>
        </w:rPr>
        <w:t>a</w:t>
      </w:r>
      <w:r w:rsidR="00F927AE" w:rsidRPr="00245036">
        <w:rPr>
          <w:rFonts w:cs="Times New Roman"/>
          <w:color w:val="000000" w:themeColor="text1"/>
          <w:sz w:val="20"/>
          <w:szCs w:val="20"/>
        </w:rPr>
        <w:t xml:space="preserve">ccording to Goheer (2003) there are more chances of </w:t>
      </w:r>
      <w:r w:rsidR="00412391" w:rsidRPr="00245036">
        <w:rPr>
          <w:rFonts w:cs="Times New Roman"/>
          <w:color w:val="000000" w:themeColor="text1"/>
          <w:sz w:val="20"/>
          <w:szCs w:val="20"/>
        </w:rPr>
        <w:t>women running</w:t>
      </w:r>
      <w:r w:rsidR="00F927AE" w:rsidRPr="00245036">
        <w:rPr>
          <w:rFonts w:cs="Times New Roman"/>
          <w:color w:val="000000" w:themeColor="text1"/>
          <w:sz w:val="20"/>
          <w:szCs w:val="20"/>
        </w:rPr>
        <w:t xml:space="preserve"> their </w:t>
      </w:r>
      <w:r w:rsidR="00A57809" w:rsidRPr="00245036">
        <w:rPr>
          <w:rFonts w:cs="Times New Roman"/>
          <w:color w:val="000000" w:themeColor="text1"/>
          <w:sz w:val="20"/>
          <w:szCs w:val="20"/>
        </w:rPr>
        <w:t xml:space="preserve">business </w:t>
      </w:r>
      <w:r w:rsidR="00F927AE" w:rsidRPr="00245036">
        <w:rPr>
          <w:rFonts w:cs="Times New Roman"/>
          <w:color w:val="000000" w:themeColor="text1"/>
          <w:sz w:val="20"/>
          <w:szCs w:val="20"/>
        </w:rPr>
        <w:t>independently if they live in the nuclear family</w:t>
      </w:r>
      <w:r w:rsidR="00412391" w:rsidRPr="00245036">
        <w:rPr>
          <w:rFonts w:cs="Times New Roman"/>
          <w:color w:val="000000" w:themeColor="text1"/>
          <w:sz w:val="20"/>
          <w:szCs w:val="20"/>
        </w:rPr>
        <w:t xml:space="preserve"> (husband, wife and children) than a Joint Family System (nuclear family living with extended families)</w:t>
      </w:r>
      <w:r w:rsidR="002764BA" w:rsidRPr="00245036">
        <w:rPr>
          <w:rFonts w:cs="Times New Roman"/>
          <w:color w:val="000000" w:themeColor="text1"/>
          <w:sz w:val="20"/>
          <w:szCs w:val="20"/>
        </w:rPr>
        <w:t>.</w:t>
      </w:r>
      <w:r w:rsidR="00412391" w:rsidRPr="00245036">
        <w:rPr>
          <w:rFonts w:cs="Times New Roman"/>
          <w:color w:val="000000" w:themeColor="text1"/>
          <w:sz w:val="20"/>
          <w:szCs w:val="20"/>
        </w:rPr>
        <w:t xml:space="preserve"> </w:t>
      </w:r>
      <w:r w:rsidR="002764BA" w:rsidRPr="00245036">
        <w:rPr>
          <w:rFonts w:cs="Times New Roman"/>
          <w:color w:val="000000" w:themeColor="text1"/>
          <w:sz w:val="20"/>
          <w:szCs w:val="20"/>
        </w:rPr>
        <w:t xml:space="preserve">Women living within a nuclear family </w:t>
      </w:r>
      <w:r w:rsidR="00F927AE" w:rsidRPr="00245036">
        <w:rPr>
          <w:rFonts w:cs="Times New Roman"/>
          <w:color w:val="000000" w:themeColor="text1"/>
          <w:sz w:val="20"/>
          <w:szCs w:val="20"/>
        </w:rPr>
        <w:t xml:space="preserve">system </w:t>
      </w:r>
      <w:r w:rsidR="005242A3" w:rsidRPr="00245036">
        <w:rPr>
          <w:rFonts w:cs="Times New Roman"/>
          <w:color w:val="000000" w:themeColor="text1"/>
          <w:sz w:val="20"/>
          <w:szCs w:val="20"/>
        </w:rPr>
        <w:t xml:space="preserve">got </w:t>
      </w:r>
      <w:r w:rsidR="002764BA" w:rsidRPr="00245036">
        <w:rPr>
          <w:rFonts w:cs="Times New Roman"/>
          <w:color w:val="000000" w:themeColor="text1"/>
          <w:sz w:val="20"/>
          <w:szCs w:val="20"/>
        </w:rPr>
        <w:t xml:space="preserve">greater </w:t>
      </w:r>
      <w:r w:rsidR="00F927AE" w:rsidRPr="00245036">
        <w:rPr>
          <w:rFonts w:cs="Times New Roman"/>
          <w:color w:val="000000" w:themeColor="text1"/>
          <w:sz w:val="20"/>
          <w:szCs w:val="20"/>
        </w:rPr>
        <w:t>exposure to social and cultural influence</w:t>
      </w:r>
      <w:r w:rsidR="00D04234" w:rsidRPr="00245036">
        <w:rPr>
          <w:rFonts w:cs="Times New Roman"/>
          <w:color w:val="000000" w:themeColor="text1"/>
          <w:sz w:val="20"/>
          <w:szCs w:val="20"/>
        </w:rPr>
        <w:t>s</w:t>
      </w:r>
      <w:r w:rsidR="00F927AE" w:rsidRPr="00245036">
        <w:rPr>
          <w:rFonts w:cs="Times New Roman"/>
          <w:color w:val="000000" w:themeColor="text1"/>
          <w:sz w:val="20"/>
          <w:szCs w:val="20"/>
        </w:rPr>
        <w:t xml:space="preserve"> and higher chances</w:t>
      </w:r>
      <w:r w:rsidR="002764BA" w:rsidRPr="00245036">
        <w:rPr>
          <w:rFonts w:cs="Times New Roman"/>
          <w:color w:val="000000" w:themeColor="text1"/>
          <w:sz w:val="20"/>
          <w:szCs w:val="20"/>
        </w:rPr>
        <w:t xml:space="preserve">, consequently have higher chance of </w:t>
      </w:r>
      <w:r w:rsidR="00F927AE" w:rsidRPr="00245036">
        <w:rPr>
          <w:rFonts w:cs="Times New Roman"/>
          <w:color w:val="000000" w:themeColor="text1"/>
          <w:sz w:val="20"/>
          <w:szCs w:val="20"/>
        </w:rPr>
        <w:t xml:space="preserve">moving out of poverty </w:t>
      </w:r>
      <w:r w:rsidR="002764BA" w:rsidRPr="00245036">
        <w:rPr>
          <w:rFonts w:cs="Times New Roman"/>
          <w:color w:val="000000" w:themeColor="text1"/>
          <w:sz w:val="20"/>
          <w:szCs w:val="20"/>
        </w:rPr>
        <w:t xml:space="preserve">once engaged with the </w:t>
      </w:r>
      <w:r w:rsidR="00A57809" w:rsidRPr="00245036">
        <w:rPr>
          <w:rFonts w:cs="Times New Roman"/>
          <w:color w:val="000000" w:themeColor="text1"/>
          <w:sz w:val="20"/>
          <w:szCs w:val="20"/>
        </w:rPr>
        <w:t>business</w:t>
      </w:r>
      <w:r w:rsidR="00406B05" w:rsidRPr="00245036">
        <w:rPr>
          <w:rFonts w:cs="Times New Roman"/>
          <w:color w:val="000000" w:themeColor="text1"/>
          <w:sz w:val="20"/>
          <w:szCs w:val="20"/>
        </w:rPr>
        <w:t xml:space="preserve">. Women with </w:t>
      </w:r>
      <w:r w:rsidR="008D6642" w:rsidRPr="00245036">
        <w:rPr>
          <w:rFonts w:cs="Times New Roman"/>
          <w:color w:val="000000" w:themeColor="text1"/>
          <w:sz w:val="20"/>
          <w:szCs w:val="20"/>
        </w:rPr>
        <w:t xml:space="preserve">fewer </w:t>
      </w:r>
      <w:r w:rsidR="00406B05" w:rsidRPr="00245036">
        <w:rPr>
          <w:rFonts w:cs="Times New Roman"/>
          <w:color w:val="000000" w:themeColor="text1"/>
          <w:sz w:val="20"/>
          <w:szCs w:val="20"/>
        </w:rPr>
        <w:t>children have greater chances of exit</w:t>
      </w:r>
      <w:r w:rsidR="008D6642" w:rsidRPr="00245036">
        <w:rPr>
          <w:rFonts w:cs="Times New Roman"/>
          <w:color w:val="000000" w:themeColor="text1"/>
          <w:sz w:val="20"/>
          <w:szCs w:val="20"/>
        </w:rPr>
        <w:t>ing</w:t>
      </w:r>
      <w:r w:rsidR="00406B05" w:rsidRPr="00245036">
        <w:rPr>
          <w:rFonts w:cs="Times New Roman"/>
          <w:color w:val="000000" w:themeColor="text1"/>
          <w:sz w:val="20"/>
          <w:szCs w:val="20"/>
        </w:rPr>
        <w:t xml:space="preserve"> poverty, hence one such variable is the number of children. </w:t>
      </w:r>
      <w:r w:rsidR="008D6642" w:rsidRPr="00245036">
        <w:rPr>
          <w:rFonts w:cs="Times New Roman"/>
          <w:color w:val="000000" w:themeColor="text1"/>
          <w:sz w:val="20"/>
          <w:szCs w:val="20"/>
        </w:rPr>
        <w:t xml:space="preserve">The </w:t>
      </w:r>
      <w:r w:rsidR="008D6642" w:rsidRPr="00245036">
        <w:rPr>
          <w:rFonts w:cs="Times New Roman"/>
          <w:i/>
          <w:color w:val="000000" w:themeColor="text1"/>
          <w:sz w:val="20"/>
          <w:szCs w:val="20"/>
        </w:rPr>
        <w:t>N</w:t>
      </w:r>
      <w:r w:rsidR="00406B05" w:rsidRPr="00245036">
        <w:rPr>
          <w:rFonts w:cs="Times New Roman"/>
          <w:i/>
          <w:color w:val="000000" w:themeColor="text1"/>
          <w:sz w:val="20"/>
          <w:szCs w:val="20"/>
        </w:rPr>
        <w:t>umber</w:t>
      </w:r>
      <w:r w:rsidR="00940C30" w:rsidRPr="00245036">
        <w:rPr>
          <w:rFonts w:cs="Times New Roman"/>
          <w:i/>
          <w:color w:val="000000" w:themeColor="text1"/>
          <w:sz w:val="20"/>
          <w:szCs w:val="20"/>
        </w:rPr>
        <w:t xml:space="preserve"> of Children</w:t>
      </w:r>
      <w:r w:rsidR="00406B05" w:rsidRPr="00245036">
        <w:rPr>
          <w:rFonts w:cs="Times New Roman"/>
          <w:i/>
          <w:color w:val="000000" w:themeColor="text1"/>
          <w:sz w:val="20"/>
          <w:szCs w:val="20"/>
        </w:rPr>
        <w:t xml:space="preserve"> </w:t>
      </w:r>
      <w:r w:rsidR="00406B05" w:rsidRPr="00245036">
        <w:rPr>
          <w:rFonts w:cs="Times New Roman"/>
          <w:color w:val="000000" w:themeColor="text1"/>
          <w:sz w:val="20"/>
          <w:szCs w:val="20"/>
        </w:rPr>
        <w:t>–</w:t>
      </w:r>
      <w:r w:rsidR="00144125" w:rsidRPr="00245036">
        <w:rPr>
          <w:rFonts w:cs="Times New Roman"/>
          <w:color w:val="000000" w:themeColor="text1"/>
          <w:sz w:val="20"/>
          <w:szCs w:val="20"/>
        </w:rPr>
        <w:t xml:space="preserve"> </w:t>
      </w:r>
      <w:r w:rsidR="00406B05" w:rsidRPr="00245036">
        <w:rPr>
          <w:rFonts w:cs="Times New Roman"/>
          <w:color w:val="000000" w:themeColor="text1"/>
          <w:sz w:val="20"/>
          <w:szCs w:val="20"/>
        </w:rPr>
        <w:t>we use three categories for this ‘0</w:t>
      </w:r>
      <w:r w:rsidR="00940C30" w:rsidRPr="00245036">
        <w:rPr>
          <w:rFonts w:cs="Times New Roman"/>
          <w:color w:val="000000" w:themeColor="text1"/>
          <w:sz w:val="20"/>
          <w:szCs w:val="20"/>
        </w:rPr>
        <w:t xml:space="preserve"> children’, 1-4 children’ and 5 and more’</w:t>
      </w:r>
      <w:r w:rsidR="00621D76" w:rsidRPr="00245036">
        <w:rPr>
          <w:rFonts w:cs="Times New Roman"/>
          <w:color w:val="000000" w:themeColor="text1"/>
          <w:sz w:val="20"/>
          <w:szCs w:val="20"/>
        </w:rPr>
        <w:t xml:space="preserve">. </w:t>
      </w:r>
    </w:p>
    <w:p w:rsidR="00291270" w:rsidRPr="00245036" w:rsidRDefault="00782A84" w:rsidP="00102EB6">
      <w:pPr>
        <w:spacing w:after="120" w:line="480" w:lineRule="auto"/>
        <w:jc w:val="both"/>
        <w:rPr>
          <w:rFonts w:cs="Times New Roman"/>
          <w:b/>
          <w:bCs/>
          <w:color w:val="000000" w:themeColor="text1"/>
          <w:sz w:val="20"/>
          <w:szCs w:val="20"/>
        </w:rPr>
      </w:pPr>
      <w:r w:rsidRPr="00245036">
        <w:rPr>
          <w:rFonts w:cs="Times New Roman"/>
          <w:b/>
          <w:bCs/>
          <w:color w:val="000000" w:themeColor="text1"/>
          <w:sz w:val="20"/>
          <w:szCs w:val="20"/>
        </w:rPr>
        <w:t xml:space="preserve">4. </w:t>
      </w:r>
      <w:r w:rsidR="0059799B" w:rsidRPr="00245036">
        <w:rPr>
          <w:rFonts w:cs="Times New Roman"/>
          <w:b/>
          <w:bCs/>
          <w:color w:val="000000" w:themeColor="text1"/>
          <w:sz w:val="20"/>
          <w:szCs w:val="20"/>
        </w:rPr>
        <w:t xml:space="preserve">Descriptive analysis </w:t>
      </w:r>
      <w:r w:rsidR="00985482" w:rsidRPr="00245036">
        <w:rPr>
          <w:rFonts w:cs="Times New Roman"/>
          <w:b/>
          <w:bCs/>
          <w:color w:val="000000" w:themeColor="text1"/>
          <w:sz w:val="20"/>
          <w:szCs w:val="20"/>
        </w:rPr>
        <w:tab/>
      </w:r>
    </w:p>
    <w:p w:rsidR="00245036" w:rsidRDefault="00985482" w:rsidP="00245036">
      <w:pPr>
        <w:rPr>
          <w:rFonts w:eastAsia="Times New Roman" w:cs="Times New Roman"/>
          <w:sz w:val="20"/>
          <w:szCs w:val="20"/>
        </w:rPr>
      </w:pPr>
      <w:r w:rsidRPr="00245036">
        <w:rPr>
          <w:rFonts w:cs="Times New Roman"/>
          <w:b/>
          <w:bCs/>
          <w:color w:val="000000" w:themeColor="text1"/>
          <w:sz w:val="20"/>
          <w:szCs w:val="20"/>
        </w:rPr>
        <w:tab/>
      </w:r>
      <w:r w:rsidRPr="00245036">
        <w:rPr>
          <w:rFonts w:cs="Times New Roman"/>
          <w:b/>
          <w:bCs/>
          <w:color w:val="000000" w:themeColor="text1"/>
          <w:sz w:val="20"/>
          <w:szCs w:val="20"/>
        </w:rPr>
        <w:tab/>
      </w:r>
      <w:r w:rsidRPr="00245036">
        <w:rPr>
          <w:rFonts w:cs="Times New Roman"/>
          <w:b/>
          <w:bCs/>
          <w:color w:val="000000" w:themeColor="text1"/>
          <w:sz w:val="20"/>
          <w:szCs w:val="20"/>
        </w:rPr>
        <w:tab/>
      </w:r>
      <w:r w:rsidRPr="00245036">
        <w:rPr>
          <w:rFonts w:cs="Times New Roman"/>
          <w:b/>
          <w:bCs/>
          <w:color w:val="000000" w:themeColor="text1"/>
          <w:sz w:val="20"/>
          <w:szCs w:val="20"/>
        </w:rPr>
        <w:tab/>
      </w:r>
    </w:p>
    <w:p w:rsidR="00245036" w:rsidRPr="00640229" w:rsidRDefault="00245036" w:rsidP="00245036">
      <w:pPr>
        <w:rPr>
          <w:rFonts w:cs="Times New Roman"/>
          <w:b/>
          <w:sz w:val="20"/>
          <w:szCs w:val="20"/>
        </w:rPr>
      </w:pPr>
      <w:r w:rsidRPr="00640229">
        <w:rPr>
          <w:rFonts w:cs="Times New Roman"/>
          <w:b/>
          <w:sz w:val="20"/>
          <w:szCs w:val="20"/>
        </w:rPr>
        <w:t>Table 1: Independent Variables Statistics</w:t>
      </w:r>
    </w:p>
    <w:p w:rsidR="00245036" w:rsidRPr="00640229" w:rsidRDefault="00245036" w:rsidP="00245036">
      <w:pPr>
        <w:jc w:val="both"/>
        <w:rPr>
          <w:rFonts w:cs="Times New Roman"/>
          <w:b/>
          <w:sz w:val="20"/>
          <w:szCs w:val="20"/>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302"/>
        <w:gridCol w:w="4187"/>
        <w:gridCol w:w="1308"/>
      </w:tblGrid>
      <w:tr w:rsidR="00245036" w:rsidRPr="00640229" w:rsidTr="00012FB9">
        <w:trPr>
          <w:trHeight w:val="211"/>
          <w:jc w:val="center"/>
        </w:trPr>
        <w:tc>
          <w:tcPr>
            <w:tcW w:w="3403" w:type="dxa"/>
            <w:shd w:val="clear" w:color="auto" w:fill="auto"/>
          </w:tcPr>
          <w:p w:rsidR="00245036" w:rsidRPr="00640229" w:rsidRDefault="00245036" w:rsidP="00012FB9">
            <w:pPr>
              <w:jc w:val="both"/>
              <w:rPr>
                <w:rFonts w:cs="Times New Roman"/>
                <w:b/>
                <w:sz w:val="18"/>
                <w:szCs w:val="18"/>
              </w:rPr>
            </w:pPr>
            <w:r w:rsidRPr="00640229">
              <w:rPr>
                <w:rFonts w:cs="Times New Roman"/>
                <w:b/>
                <w:sz w:val="18"/>
                <w:szCs w:val="18"/>
              </w:rPr>
              <w:t xml:space="preserve">Variables </w:t>
            </w:r>
          </w:p>
        </w:tc>
        <w:tc>
          <w:tcPr>
            <w:tcW w:w="1302" w:type="dxa"/>
            <w:shd w:val="clear" w:color="auto" w:fill="auto"/>
          </w:tcPr>
          <w:p w:rsidR="00245036" w:rsidRPr="00640229" w:rsidRDefault="00245036" w:rsidP="00012FB9">
            <w:pPr>
              <w:jc w:val="both"/>
              <w:rPr>
                <w:rFonts w:cs="Times New Roman"/>
                <w:b/>
                <w:sz w:val="18"/>
                <w:szCs w:val="18"/>
              </w:rPr>
            </w:pPr>
            <w:r w:rsidRPr="00640229">
              <w:rPr>
                <w:rFonts w:cs="Times New Roman"/>
                <w:b/>
                <w:sz w:val="18"/>
                <w:szCs w:val="18"/>
              </w:rPr>
              <w:t>Percentage</w:t>
            </w:r>
          </w:p>
        </w:tc>
        <w:tc>
          <w:tcPr>
            <w:tcW w:w="4187" w:type="dxa"/>
            <w:shd w:val="clear" w:color="auto" w:fill="auto"/>
          </w:tcPr>
          <w:p w:rsidR="00245036" w:rsidRPr="00640229" w:rsidRDefault="00245036" w:rsidP="00012FB9">
            <w:pPr>
              <w:rPr>
                <w:rFonts w:cs="Times New Roman"/>
                <w:b/>
                <w:sz w:val="18"/>
                <w:szCs w:val="18"/>
              </w:rPr>
            </w:pPr>
            <w:r w:rsidRPr="00640229">
              <w:rPr>
                <w:rFonts w:cs="Times New Roman"/>
                <w:b/>
                <w:sz w:val="18"/>
                <w:szCs w:val="18"/>
              </w:rPr>
              <w:t xml:space="preserve">Variables </w:t>
            </w:r>
          </w:p>
        </w:tc>
        <w:tc>
          <w:tcPr>
            <w:tcW w:w="1308" w:type="dxa"/>
            <w:shd w:val="clear" w:color="auto" w:fill="auto"/>
          </w:tcPr>
          <w:p w:rsidR="00245036" w:rsidRPr="00640229" w:rsidRDefault="00245036" w:rsidP="00012FB9">
            <w:pPr>
              <w:jc w:val="both"/>
              <w:rPr>
                <w:rFonts w:cs="Times New Roman"/>
                <w:b/>
                <w:sz w:val="18"/>
                <w:szCs w:val="18"/>
              </w:rPr>
            </w:pPr>
            <w:r w:rsidRPr="00640229">
              <w:rPr>
                <w:rFonts w:cs="Times New Roman"/>
                <w:b/>
                <w:sz w:val="18"/>
                <w:szCs w:val="18"/>
              </w:rPr>
              <w:t>Percentage</w:t>
            </w:r>
          </w:p>
        </w:tc>
      </w:tr>
      <w:tr w:rsidR="00245036" w:rsidRPr="00640229" w:rsidTr="00012FB9">
        <w:trPr>
          <w:trHeight w:val="868"/>
          <w:jc w:val="center"/>
        </w:trPr>
        <w:tc>
          <w:tcPr>
            <w:tcW w:w="3403" w:type="dxa"/>
            <w:shd w:val="clear" w:color="auto" w:fill="auto"/>
          </w:tcPr>
          <w:p w:rsidR="00245036" w:rsidRPr="00640229" w:rsidRDefault="00245036" w:rsidP="00012FB9">
            <w:pPr>
              <w:jc w:val="both"/>
              <w:rPr>
                <w:rFonts w:cs="Times New Roman"/>
                <w:i/>
                <w:sz w:val="18"/>
                <w:szCs w:val="18"/>
              </w:rPr>
            </w:pPr>
            <w:r w:rsidRPr="00640229">
              <w:rPr>
                <w:rFonts w:cs="Times New Roman"/>
                <w:i/>
                <w:sz w:val="18"/>
                <w:szCs w:val="18"/>
              </w:rPr>
              <w:t>Age of Women (in years)</w:t>
            </w:r>
          </w:p>
          <w:p w:rsidR="00245036" w:rsidRPr="00640229" w:rsidRDefault="00245036" w:rsidP="00012FB9">
            <w:pPr>
              <w:jc w:val="both"/>
              <w:rPr>
                <w:rFonts w:cs="Times New Roman"/>
                <w:i/>
                <w:sz w:val="18"/>
                <w:szCs w:val="18"/>
              </w:rPr>
            </w:pPr>
          </w:p>
          <w:p w:rsidR="00245036" w:rsidRPr="00640229" w:rsidRDefault="00245036" w:rsidP="00012FB9">
            <w:pPr>
              <w:ind w:left="360"/>
              <w:jc w:val="both"/>
              <w:rPr>
                <w:rFonts w:cs="Times New Roman"/>
                <w:sz w:val="18"/>
                <w:szCs w:val="18"/>
              </w:rPr>
            </w:pPr>
            <w:r w:rsidRPr="00640229">
              <w:rPr>
                <w:rFonts w:cs="Times New Roman"/>
                <w:sz w:val="18"/>
                <w:szCs w:val="18"/>
              </w:rPr>
              <w:t>18-39</w:t>
            </w:r>
          </w:p>
          <w:p w:rsidR="00245036" w:rsidRPr="00640229" w:rsidRDefault="00245036" w:rsidP="00012FB9">
            <w:pPr>
              <w:ind w:left="360"/>
              <w:jc w:val="both"/>
              <w:rPr>
                <w:rFonts w:cs="Times New Roman"/>
                <w:sz w:val="18"/>
                <w:szCs w:val="18"/>
              </w:rPr>
            </w:pPr>
            <w:r w:rsidRPr="00640229">
              <w:rPr>
                <w:rFonts w:cs="Times New Roman"/>
                <w:sz w:val="18"/>
                <w:szCs w:val="18"/>
              </w:rPr>
              <w:t>40</w:t>
            </w:r>
            <w:r>
              <w:rPr>
                <w:rFonts w:cs="Times New Roman"/>
                <w:sz w:val="18"/>
                <w:szCs w:val="18"/>
              </w:rPr>
              <w:t>+</w:t>
            </w:r>
          </w:p>
        </w:tc>
        <w:tc>
          <w:tcPr>
            <w:tcW w:w="1302"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67%</w:t>
            </w:r>
          </w:p>
          <w:p w:rsidR="00245036" w:rsidRPr="00640229" w:rsidRDefault="00245036" w:rsidP="00012FB9">
            <w:pPr>
              <w:jc w:val="both"/>
              <w:rPr>
                <w:rFonts w:cs="Times New Roman"/>
                <w:sz w:val="18"/>
                <w:szCs w:val="18"/>
              </w:rPr>
            </w:pPr>
            <w:r w:rsidRPr="00640229">
              <w:rPr>
                <w:rFonts w:cs="Times New Roman"/>
                <w:sz w:val="18"/>
                <w:szCs w:val="18"/>
              </w:rPr>
              <w:t>33%</w:t>
            </w:r>
          </w:p>
        </w:tc>
        <w:tc>
          <w:tcPr>
            <w:tcW w:w="4187" w:type="dxa"/>
            <w:shd w:val="clear" w:color="auto" w:fill="auto"/>
          </w:tcPr>
          <w:p w:rsidR="00245036" w:rsidRPr="00640229" w:rsidRDefault="00245036" w:rsidP="00012FB9">
            <w:pPr>
              <w:rPr>
                <w:rFonts w:cs="Times New Roman"/>
                <w:i/>
                <w:sz w:val="18"/>
                <w:szCs w:val="18"/>
              </w:rPr>
            </w:pPr>
            <w:r w:rsidRPr="00640229">
              <w:rPr>
                <w:rFonts w:cs="Times New Roman"/>
                <w:i/>
                <w:sz w:val="18"/>
                <w:szCs w:val="18"/>
              </w:rPr>
              <w:t>Entrepreneurship training provided by MFI</w:t>
            </w:r>
          </w:p>
          <w:p w:rsidR="00245036" w:rsidRPr="00640229" w:rsidRDefault="00245036" w:rsidP="00012FB9">
            <w:pPr>
              <w:ind w:left="360"/>
              <w:rPr>
                <w:rFonts w:cs="Times New Roman"/>
                <w:sz w:val="18"/>
                <w:szCs w:val="18"/>
              </w:rPr>
            </w:pPr>
          </w:p>
          <w:p w:rsidR="00245036" w:rsidRPr="00640229" w:rsidRDefault="00245036" w:rsidP="00012FB9">
            <w:pPr>
              <w:ind w:left="360"/>
              <w:rPr>
                <w:rFonts w:cs="Times New Roman"/>
                <w:sz w:val="18"/>
                <w:szCs w:val="18"/>
              </w:rPr>
            </w:pPr>
            <w:r>
              <w:rPr>
                <w:rFonts w:cs="Times New Roman"/>
                <w:sz w:val="18"/>
                <w:szCs w:val="18"/>
              </w:rPr>
              <w:t>Y</w:t>
            </w:r>
            <w:r w:rsidRPr="00640229">
              <w:rPr>
                <w:rFonts w:cs="Times New Roman"/>
                <w:sz w:val="18"/>
                <w:szCs w:val="18"/>
              </w:rPr>
              <w:t>es</w:t>
            </w:r>
          </w:p>
          <w:p w:rsidR="00245036" w:rsidRPr="00640229" w:rsidRDefault="00245036" w:rsidP="00012FB9">
            <w:pPr>
              <w:ind w:left="360"/>
              <w:rPr>
                <w:rFonts w:cs="Times New Roman"/>
                <w:sz w:val="18"/>
                <w:szCs w:val="18"/>
              </w:rPr>
            </w:pPr>
            <w:r>
              <w:rPr>
                <w:rFonts w:cs="Times New Roman"/>
                <w:sz w:val="18"/>
                <w:szCs w:val="18"/>
              </w:rPr>
              <w:t>N</w:t>
            </w:r>
            <w:r w:rsidRPr="00640229">
              <w:rPr>
                <w:rFonts w:cs="Times New Roman"/>
                <w:sz w:val="18"/>
                <w:szCs w:val="18"/>
              </w:rPr>
              <w:t>o</w:t>
            </w:r>
          </w:p>
        </w:tc>
        <w:tc>
          <w:tcPr>
            <w:tcW w:w="1308"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53%</w:t>
            </w:r>
          </w:p>
          <w:p w:rsidR="00245036" w:rsidRPr="00640229" w:rsidRDefault="00245036" w:rsidP="00012FB9">
            <w:pPr>
              <w:jc w:val="both"/>
              <w:rPr>
                <w:rFonts w:cs="Times New Roman"/>
                <w:sz w:val="18"/>
                <w:szCs w:val="18"/>
              </w:rPr>
            </w:pPr>
            <w:r w:rsidRPr="00640229">
              <w:rPr>
                <w:rFonts w:cs="Times New Roman"/>
                <w:sz w:val="18"/>
                <w:szCs w:val="18"/>
              </w:rPr>
              <w:t>47%</w:t>
            </w:r>
          </w:p>
        </w:tc>
      </w:tr>
      <w:tr w:rsidR="00245036" w:rsidRPr="00640229" w:rsidTr="00012FB9">
        <w:trPr>
          <w:trHeight w:val="1080"/>
          <w:jc w:val="center"/>
        </w:trPr>
        <w:tc>
          <w:tcPr>
            <w:tcW w:w="3403" w:type="dxa"/>
            <w:shd w:val="clear" w:color="auto" w:fill="auto"/>
          </w:tcPr>
          <w:p w:rsidR="00245036" w:rsidRPr="00640229" w:rsidRDefault="00245036" w:rsidP="00012FB9">
            <w:pPr>
              <w:jc w:val="both"/>
              <w:rPr>
                <w:rFonts w:cs="Times New Roman"/>
                <w:i/>
                <w:sz w:val="18"/>
                <w:szCs w:val="18"/>
              </w:rPr>
            </w:pPr>
            <w:r w:rsidRPr="00640229">
              <w:rPr>
                <w:rFonts w:cs="Times New Roman"/>
                <w:i/>
                <w:sz w:val="18"/>
                <w:szCs w:val="18"/>
              </w:rPr>
              <w:t>Education of Women</w:t>
            </w:r>
          </w:p>
          <w:p w:rsidR="00245036" w:rsidRPr="00640229" w:rsidRDefault="00245036" w:rsidP="00012FB9">
            <w:pPr>
              <w:ind w:left="360"/>
              <w:rPr>
                <w:rFonts w:cs="Times New Roman"/>
                <w:sz w:val="18"/>
                <w:szCs w:val="18"/>
              </w:rPr>
            </w:pPr>
            <w:r w:rsidRPr="00640229">
              <w:rPr>
                <w:rFonts w:cs="Times New Roman"/>
                <w:sz w:val="18"/>
                <w:szCs w:val="18"/>
              </w:rPr>
              <w:t>No education</w:t>
            </w:r>
          </w:p>
          <w:p w:rsidR="00245036" w:rsidRPr="00640229" w:rsidRDefault="00245036" w:rsidP="00012FB9">
            <w:pPr>
              <w:ind w:left="360"/>
              <w:rPr>
                <w:rFonts w:cs="Times New Roman"/>
                <w:sz w:val="18"/>
                <w:szCs w:val="18"/>
              </w:rPr>
            </w:pPr>
            <w:r w:rsidRPr="00640229">
              <w:rPr>
                <w:rFonts w:cs="Times New Roman"/>
                <w:sz w:val="18"/>
                <w:szCs w:val="18"/>
              </w:rPr>
              <w:t xml:space="preserve">School education/college/University/ </w:t>
            </w:r>
            <w:r>
              <w:rPr>
                <w:rFonts w:cs="Times New Roman"/>
                <w:sz w:val="18"/>
                <w:szCs w:val="18"/>
              </w:rPr>
              <w:t>P</w:t>
            </w:r>
            <w:r w:rsidRPr="00640229">
              <w:rPr>
                <w:rFonts w:cs="Times New Roman"/>
                <w:sz w:val="18"/>
                <w:szCs w:val="18"/>
              </w:rPr>
              <w:t>rofession</w:t>
            </w:r>
            <w:r>
              <w:rPr>
                <w:rFonts w:cs="Times New Roman"/>
                <w:sz w:val="18"/>
                <w:szCs w:val="18"/>
              </w:rPr>
              <w:t>al</w:t>
            </w:r>
            <w:r w:rsidRPr="00640229">
              <w:rPr>
                <w:rFonts w:cs="Times New Roman"/>
                <w:sz w:val="18"/>
                <w:szCs w:val="18"/>
              </w:rPr>
              <w:t xml:space="preserve"> education</w:t>
            </w:r>
          </w:p>
        </w:tc>
        <w:tc>
          <w:tcPr>
            <w:tcW w:w="1302"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53%</w:t>
            </w:r>
          </w:p>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47%</w:t>
            </w:r>
          </w:p>
        </w:tc>
        <w:tc>
          <w:tcPr>
            <w:tcW w:w="4187" w:type="dxa"/>
            <w:shd w:val="clear" w:color="auto" w:fill="auto"/>
          </w:tcPr>
          <w:p w:rsidR="00245036" w:rsidRPr="00640229" w:rsidRDefault="00245036" w:rsidP="00012FB9">
            <w:pPr>
              <w:rPr>
                <w:rFonts w:cs="Times New Roman"/>
                <w:i/>
                <w:sz w:val="18"/>
                <w:szCs w:val="18"/>
              </w:rPr>
            </w:pPr>
            <w:r w:rsidRPr="00640229">
              <w:rPr>
                <w:rFonts w:cs="Times New Roman"/>
                <w:i/>
                <w:sz w:val="18"/>
                <w:szCs w:val="18"/>
              </w:rPr>
              <w:t>Applied for bank loan</w:t>
            </w:r>
          </w:p>
          <w:p w:rsidR="00245036" w:rsidRPr="00640229" w:rsidRDefault="00245036" w:rsidP="00012FB9">
            <w:pPr>
              <w:rPr>
                <w:rFonts w:cs="Times New Roman"/>
                <w:i/>
                <w:sz w:val="18"/>
                <w:szCs w:val="18"/>
              </w:rPr>
            </w:pPr>
          </w:p>
          <w:p w:rsidR="00245036" w:rsidRPr="00640229" w:rsidRDefault="00245036" w:rsidP="00012FB9">
            <w:pPr>
              <w:ind w:left="360"/>
              <w:rPr>
                <w:rFonts w:cs="Times New Roman"/>
                <w:sz w:val="18"/>
                <w:szCs w:val="18"/>
              </w:rPr>
            </w:pPr>
            <w:r>
              <w:rPr>
                <w:rFonts w:cs="Times New Roman"/>
                <w:sz w:val="18"/>
                <w:szCs w:val="18"/>
              </w:rPr>
              <w:t>Y</w:t>
            </w:r>
            <w:r w:rsidRPr="00640229">
              <w:rPr>
                <w:rFonts w:cs="Times New Roman"/>
                <w:sz w:val="18"/>
                <w:szCs w:val="18"/>
              </w:rPr>
              <w:t>es</w:t>
            </w:r>
          </w:p>
          <w:p w:rsidR="00245036" w:rsidRPr="00640229" w:rsidRDefault="00245036" w:rsidP="00012FB9">
            <w:pPr>
              <w:ind w:left="360"/>
              <w:rPr>
                <w:rFonts w:cs="Times New Roman"/>
                <w:sz w:val="18"/>
                <w:szCs w:val="18"/>
              </w:rPr>
            </w:pPr>
            <w:r>
              <w:rPr>
                <w:rFonts w:cs="Times New Roman"/>
                <w:sz w:val="18"/>
                <w:szCs w:val="18"/>
              </w:rPr>
              <w:t>N</w:t>
            </w:r>
            <w:r w:rsidRPr="00640229">
              <w:rPr>
                <w:rFonts w:cs="Times New Roman"/>
                <w:sz w:val="18"/>
                <w:szCs w:val="18"/>
              </w:rPr>
              <w:t>o</w:t>
            </w:r>
          </w:p>
        </w:tc>
        <w:tc>
          <w:tcPr>
            <w:tcW w:w="1308"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7%</w:t>
            </w:r>
          </w:p>
          <w:p w:rsidR="00245036" w:rsidRPr="00640229" w:rsidRDefault="00245036" w:rsidP="00012FB9">
            <w:pPr>
              <w:jc w:val="both"/>
              <w:rPr>
                <w:rFonts w:cs="Times New Roman"/>
                <w:sz w:val="18"/>
                <w:szCs w:val="18"/>
              </w:rPr>
            </w:pPr>
            <w:r w:rsidRPr="00640229">
              <w:rPr>
                <w:rFonts w:cs="Times New Roman"/>
                <w:sz w:val="18"/>
                <w:szCs w:val="18"/>
              </w:rPr>
              <w:t>93%</w:t>
            </w:r>
          </w:p>
        </w:tc>
      </w:tr>
      <w:tr w:rsidR="00245036" w:rsidRPr="00640229" w:rsidTr="00012FB9">
        <w:trPr>
          <w:trHeight w:val="857"/>
          <w:jc w:val="center"/>
        </w:trPr>
        <w:tc>
          <w:tcPr>
            <w:tcW w:w="3403" w:type="dxa"/>
            <w:shd w:val="clear" w:color="auto" w:fill="auto"/>
          </w:tcPr>
          <w:p w:rsidR="00245036" w:rsidRPr="00640229" w:rsidRDefault="00245036" w:rsidP="00012FB9">
            <w:pPr>
              <w:jc w:val="both"/>
              <w:rPr>
                <w:rFonts w:cs="Times New Roman"/>
                <w:i/>
                <w:sz w:val="18"/>
                <w:szCs w:val="18"/>
              </w:rPr>
            </w:pPr>
            <w:r>
              <w:rPr>
                <w:rFonts w:cs="Times New Roman"/>
                <w:i/>
                <w:sz w:val="18"/>
                <w:szCs w:val="18"/>
              </w:rPr>
              <w:t>Size of Family</w:t>
            </w:r>
          </w:p>
          <w:p w:rsidR="00245036" w:rsidRPr="00640229" w:rsidRDefault="00245036" w:rsidP="00012FB9">
            <w:pPr>
              <w:ind w:left="360"/>
              <w:jc w:val="both"/>
              <w:rPr>
                <w:rFonts w:cs="Times New Roman"/>
                <w:sz w:val="18"/>
                <w:szCs w:val="18"/>
              </w:rPr>
            </w:pPr>
            <w:r w:rsidRPr="00640229">
              <w:rPr>
                <w:rFonts w:cs="Times New Roman"/>
                <w:sz w:val="18"/>
                <w:szCs w:val="18"/>
              </w:rPr>
              <w:t xml:space="preserve">No children  </w:t>
            </w:r>
          </w:p>
          <w:p w:rsidR="00245036" w:rsidRPr="00640229" w:rsidRDefault="00245036" w:rsidP="00012FB9">
            <w:pPr>
              <w:ind w:left="360"/>
              <w:jc w:val="both"/>
              <w:rPr>
                <w:rFonts w:cs="Times New Roman"/>
                <w:sz w:val="18"/>
                <w:szCs w:val="18"/>
              </w:rPr>
            </w:pPr>
            <w:r w:rsidRPr="00640229">
              <w:rPr>
                <w:rFonts w:cs="Times New Roman"/>
                <w:sz w:val="18"/>
                <w:szCs w:val="18"/>
              </w:rPr>
              <w:t xml:space="preserve">1-4 children </w:t>
            </w:r>
          </w:p>
          <w:p w:rsidR="00245036" w:rsidRPr="00640229" w:rsidRDefault="00245036" w:rsidP="00012FB9">
            <w:pPr>
              <w:ind w:left="360"/>
              <w:jc w:val="both"/>
              <w:rPr>
                <w:rFonts w:cs="Times New Roman"/>
                <w:sz w:val="18"/>
                <w:szCs w:val="18"/>
              </w:rPr>
            </w:pPr>
            <w:r w:rsidRPr="00640229">
              <w:rPr>
                <w:rFonts w:cs="Times New Roman"/>
                <w:sz w:val="18"/>
                <w:szCs w:val="18"/>
              </w:rPr>
              <w:t>5 and more</w:t>
            </w:r>
            <w:r>
              <w:rPr>
                <w:rFonts w:cs="Times New Roman"/>
                <w:sz w:val="18"/>
                <w:szCs w:val="18"/>
              </w:rPr>
              <w:t xml:space="preserve"> children</w:t>
            </w:r>
          </w:p>
        </w:tc>
        <w:tc>
          <w:tcPr>
            <w:tcW w:w="1302"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12%</w:t>
            </w:r>
          </w:p>
          <w:p w:rsidR="00245036" w:rsidRPr="00640229" w:rsidRDefault="00245036" w:rsidP="00012FB9">
            <w:pPr>
              <w:jc w:val="both"/>
              <w:rPr>
                <w:rFonts w:cs="Times New Roman"/>
                <w:sz w:val="18"/>
                <w:szCs w:val="18"/>
              </w:rPr>
            </w:pPr>
            <w:r w:rsidRPr="00640229">
              <w:rPr>
                <w:rFonts w:cs="Times New Roman"/>
                <w:sz w:val="18"/>
                <w:szCs w:val="18"/>
              </w:rPr>
              <w:t>53%</w:t>
            </w:r>
          </w:p>
          <w:p w:rsidR="00245036" w:rsidRPr="00640229" w:rsidRDefault="00245036" w:rsidP="00012FB9">
            <w:pPr>
              <w:jc w:val="both"/>
              <w:rPr>
                <w:rFonts w:cs="Times New Roman"/>
                <w:sz w:val="18"/>
                <w:szCs w:val="18"/>
              </w:rPr>
            </w:pPr>
            <w:r w:rsidRPr="00640229">
              <w:rPr>
                <w:rFonts w:cs="Times New Roman"/>
                <w:sz w:val="18"/>
                <w:szCs w:val="18"/>
              </w:rPr>
              <w:t>35%</w:t>
            </w:r>
          </w:p>
        </w:tc>
        <w:tc>
          <w:tcPr>
            <w:tcW w:w="4187" w:type="dxa"/>
            <w:shd w:val="clear" w:color="auto" w:fill="auto"/>
          </w:tcPr>
          <w:p w:rsidR="00245036" w:rsidRPr="00640229" w:rsidRDefault="00245036" w:rsidP="00012FB9">
            <w:pPr>
              <w:rPr>
                <w:rFonts w:cs="Times New Roman"/>
                <w:i/>
                <w:sz w:val="18"/>
                <w:szCs w:val="18"/>
              </w:rPr>
            </w:pPr>
            <w:r w:rsidRPr="00640229">
              <w:rPr>
                <w:rFonts w:cs="Times New Roman"/>
                <w:i/>
                <w:sz w:val="18"/>
                <w:szCs w:val="18"/>
              </w:rPr>
              <w:t>Increase in business profit after microfinance</w:t>
            </w:r>
          </w:p>
          <w:p w:rsidR="00245036" w:rsidRPr="00640229" w:rsidRDefault="00245036" w:rsidP="00012FB9">
            <w:pPr>
              <w:rPr>
                <w:rFonts w:cs="Times New Roman"/>
                <w:i/>
                <w:sz w:val="18"/>
                <w:szCs w:val="18"/>
              </w:rPr>
            </w:pPr>
          </w:p>
          <w:p w:rsidR="00245036" w:rsidRPr="00640229" w:rsidRDefault="00245036" w:rsidP="00012FB9">
            <w:pPr>
              <w:ind w:left="360"/>
              <w:rPr>
                <w:rFonts w:cs="Times New Roman"/>
                <w:sz w:val="18"/>
                <w:szCs w:val="18"/>
              </w:rPr>
            </w:pPr>
            <w:r w:rsidRPr="00640229">
              <w:rPr>
                <w:rFonts w:cs="Times New Roman"/>
                <w:sz w:val="18"/>
                <w:szCs w:val="18"/>
              </w:rPr>
              <w:t>yes</w:t>
            </w:r>
          </w:p>
          <w:p w:rsidR="00245036" w:rsidRPr="00640229" w:rsidRDefault="00245036" w:rsidP="00012FB9">
            <w:pPr>
              <w:ind w:left="360"/>
              <w:rPr>
                <w:rFonts w:cs="Times New Roman"/>
                <w:sz w:val="18"/>
                <w:szCs w:val="18"/>
              </w:rPr>
            </w:pPr>
            <w:r w:rsidRPr="00640229">
              <w:rPr>
                <w:rFonts w:cs="Times New Roman"/>
                <w:sz w:val="18"/>
                <w:szCs w:val="18"/>
              </w:rPr>
              <w:t>no</w:t>
            </w:r>
          </w:p>
        </w:tc>
        <w:tc>
          <w:tcPr>
            <w:tcW w:w="1308"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84%</w:t>
            </w:r>
          </w:p>
          <w:p w:rsidR="00245036" w:rsidRPr="00640229" w:rsidRDefault="00245036" w:rsidP="00012FB9">
            <w:pPr>
              <w:jc w:val="both"/>
              <w:rPr>
                <w:rFonts w:cs="Times New Roman"/>
                <w:sz w:val="18"/>
                <w:szCs w:val="18"/>
              </w:rPr>
            </w:pPr>
            <w:r w:rsidRPr="00640229">
              <w:rPr>
                <w:rFonts w:cs="Times New Roman"/>
                <w:sz w:val="18"/>
                <w:szCs w:val="18"/>
              </w:rPr>
              <w:t>16%</w:t>
            </w:r>
          </w:p>
        </w:tc>
      </w:tr>
      <w:tr w:rsidR="00245036" w:rsidRPr="00640229" w:rsidTr="00012FB9">
        <w:trPr>
          <w:trHeight w:val="868"/>
          <w:jc w:val="center"/>
        </w:trPr>
        <w:tc>
          <w:tcPr>
            <w:tcW w:w="3403" w:type="dxa"/>
            <w:shd w:val="clear" w:color="auto" w:fill="auto"/>
          </w:tcPr>
          <w:p w:rsidR="00245036" w:rsidRPr="00640229" w:rsidRDefault="00245036" w:rsidP="00012FB9">
            <w:pPr>
              <w:jc w:val="both"/>
              <w:rPr>
                <w:rFonts w:cs="Times New Roman"/>
                <w:i/>
                <w:sz w:val="18"/>
                <w:szCs w:val="18"/>
              </w:rPr>
            </w:pPr>
            <w:r w:rsidRPr="00640229">
              <w:rPr>
                <w:rFonts w:cs="Times New Roman"/>
                <w:i/>
                <w:sz w:val="18"/>
                <w:szCs w:val="18"/>
              </w:rPr>
              <w:t>Family system</w:t>
            </w:r>
          </w:p>
          <w:p w:rsidR="00245036" w:rsidRPr="00640229" w:rsidRDefault="00245036" w:rsidP="00012FB9">
            <w:pPr>
              <w:jc w:val="both"/>
              <w:rPr>
                <w:rFonts w:cs="Times New Roman"/>
                <w:i/>
                <w:sz w:val="18"/>
                <w:szCs w:val="18"/>
              </w:rPr>
            </w:pPr>
          </w:p>
          <w:p w:rsidR="00245036" w:rsidRPr="00640229" w:rsidRDefault="00245036" w:rsidP="00012FB9">
            <w:pPr>
              <w:ind w:left="360"/>
              <w:jc w:val="both"/>
              <w:rPr>
                <w:rFonts w:cs="Times New Roman"/>
                <w:sz w:val="18"/>
                <w:szCs w:val="18"/>
              </w:rPr>
            </w:pPr>
            <w:r w:rsidRPr="00640229">
              <w:rPr>
                <w:rFonts w:cs="Times New Roman"/>
                <w:sz w:val="18"/>
                <w:szCs w:val="18"/>
              </w:rPr>
              <w:t>Nuclear</w:t>
            </w:r>
          </w:p>
          <w:p w:rsidR="00245036" w:rsidRPr="00640229" w:rsidRDefault="00245036" w:rsidP="00012FB9">
            <w:pPr>
              <w:ind w:left="360"/>
              <w:jc w:val="both"/>
              <w:rPr>
                <w:rFonts w:cs="Times New Roman"/>
                <w:sz w:val="18"/>
                <w:szCs w:val="18"/>
              </w:rPr>
            </w:pPr>
            <w:r w:rsidRPr="00640229">
              <w:rPr>
                <w:rFonts w:cs="Times New Roman"/>
                <w:sz w:val="18"/>
                <w:szCs w:val="18"/>
              </w:rPr>
              <w:t>Joint</w:t>
            </w:r>
          </w:p>
        </w:tc>
        <w:tc>
          <w:tcPr>
            <w:tcW w:w="1302"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59%</w:t>
            </w:r>
          </w:p>
          <w:p w:rsidR="00245036" w:rsidRPr="00640229" w:rsidRDefault="00245036" w:rsidP="00012FB9">
            <w:pPr>
              <w:jc w:val="both"/>
              <w:rPr>
                <w:rFonts w:cs="Times New Roman"/>
                <w:sz w:val="18"/>
                <w:szCs w:val="18"/>
              </w:rPr>
            </w:pPr>
            <w:r w:rsidRPr="00640229">
              <w:rPr>
                <w:rFonts w:cs="Times New Roman"/>
                <w:sz w:val="18"/>
                <w:szCs w:val="18"/>
              </w:rPr>
              <w:t>41%</w:t>
            </w:r>
          </w:p>
        </w:tc>
        <w:tc>
          <w:tcPr>
            <w:tcW w:w="4187" w:type="dxa"/>
            <w:shd w:val="clear" w:color="auto" w:fill="auto"/>
          </w:tcPr>
          <w:p w:rsidR="00245036" w:rsidRPr="00640229" w:rsidRDefault="00245036" w:rsidP="00012FB9">
            <w:pPr>
              <w:rPr>
                <w:rFonts w:cs="Times New Roman"/>
                <w:i/>
                <w:sz w:val="18"/>
                <w:szCs w:val="18"/>
              </w:rPr>
            </w:pPr>
            <w:r w:rsidRPr="00640229">
              <w:rPr>
                <w:rFonts w:cs="Times New Roman"/>
                <w:i/>
                <w:sz w:val="18"/>
                <w:szCs w:val="18"/>
              </w:rPr>
              <w:t>Membership years in MFIs</w:t>
            </w:r>
          </w:p>
          <w:p w:rsidR="00245036" w:rsidRPr="00640229" w:rsidRDefault="00245036" w:rsidP="00012FB9">
            <w:pPr>
              <w:ind w:left="360"/>
              <w:rPr>
                <w:rFonts w:cs="Times New Roman"/>
                <w:sz w:val="18"/>
                <w:szCs w:val="18"/>
              </w:rPr>
            </w:pPr>
            <w:r w:rsidRPr="00640229">
              <w:rPr>
                <w:rFonts w:cs="Times New Roman"/>
                <w:sz w:val="18"/>
                <w:szCs w:val="18"/>
              </w:rPr>
              <w:t>0-1 year</w:t>
            </w:r>
          </w:p>
          <w:p w:rsidR="00245036" w:rsidRPr="00640229" w:rsidRDefault="00245036" w:rsidP="00012FB9">
            <w:pPr>
              <w:ind w:left="360"/>
              <w:rPr>
                <w:rFonts w:cs="Times New Roman"/>
                <w:sz w:val="18"/>
                <w:szCs w:val="18"/>
              </w:rPr>
            </w:pPr>
            <w:r w:rsidRPr="00640229">
              <w:rPr>
                <w:rFonts w:cs="Times New Roman"/>
                <w:sz w:val="18"/>
                <w:szCs w:val="18"/>
              </w:rPr>
              <w:t>1-3 years</w:t>
            </w:r>
          </w:p>
          <w:p w:rsidR="00245036" w:rsidRPr="00640229" w:rsidRDefault="00245036" w:rsidP="00012FB9">
            <w:pPr>
              <w:ind w:left="360"/>
              <w:rPr>
                <w:rFonts w:cs="Times New Roman"/>
                <w:i/>
                <w:sz w:val="18"/>
                <w:szCs w:val="18"/>
              </w:rPr>
            </w:pPr>
            <w:r w:rsidRPr="00640229">
              <w:rPr>
                <w:rFonts w:cs="Times New Roman"/>
                <w:sz w:val="18"/>
                <w:szCs w:val="18"/>
              </w:rPr>
              <w:t>3-5 years</w:t>
            </w:r>
          </w:p>
        </w:tc>
        <w:tc>
          <w:tcPr>
            <w:tcW w:w="1308"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22%</w:t>
            </w:r>
          </w:p>
          <w:p w:rsidR="00245036" w:rsidRPr="00640229" w:rsidRDefault="00245036" w:rsidP="00012FB9">
            <w:pPr>
              <w:jc w:val="both"/>
              <w:rPr>
                <w:rFonts w:cs="Times New Roman"/>
                <w:sz w:val="18"/>
                <w:szCs w:val="18"/>
              </w:rPr>
            </w:pPr>
            <w:r w:rsidRPr="00640229">
              <w:rPr>
                <w:rFonts w:cs="Times New Roman"/>
                <w:sz w:val="18"/>
                <w:szCs w:val="18"/>
              </w:rPr>
              <w:t>36%</w:t>
            </w:r>
          </w:p>
          <w:p w:rsidR="00245036" w:rsidRPr="00640229" w:rsidRDefault="00245036" w:rsidP="00012FB9">
            <w:pPr>
              <w:jc w:val="both"/>
              <w:rPr>
                <w:rFonts w:cs="Times New Roman"/>
                <w:sz w:val="18"/>
                <w:szCs w:val="18"/>
              </w:rPr>
            </w:pPr>
            <w:r w:rsidRPr="00640229">
              <w:rPr>
                <w:rFonts w:cs="Times New Roman"/>
                <w:sz w:val="18"/>
                <w:szCs w:val="18"/>
              </w:rPr>
              <w:t>42%</w:t>
            </w:r>
          </w:p>
        </w:tc>
      </w:tr>
      <w:tr w:rsidR="00245036" w:rsidRPr="00640229" w:rsidTr="00012FB9">
        <w:trPr>
          <w:trHeight w:val="1080"/>
          <w:jc w:val="center"/>
        </w:trPr>
        <w:tc>
          <w:tcPr>
            <w:tcW w:w="3403" w:type="dxa"/>
            <w:shd w:val="clear" w:color="auto" w:fill="auto"/>
          </w:tcPr>
          <w:p w:rsidR="00245036" w:rsidRPr="00640229" w:rsidRDefault="00245036" w:rsidP="00012FB9">
            <w:pPr>
              <w:jc w:val="both"/>
              <w:rPr>
                <w:rFonts w:cs="Times New Roman"/>
                <w:i/>
                <w:sz w:val="18"/>
                <w:szCs w:val="18"/>
              </w:rPr>
            </w:pPr>
            <w:r w:rsidRPr="00640229">
              <w:rPr>
                <w:rFonts w:cs="Times New Roman"/>
                <w:i/>
                <w:sz w:val="18"/>
                <w:szCs w:val="18"/>
              </w:rPr>
              <w:t>Household Head</w:t>
            </w:r>
          </w:p>
          <w:p w:rsidR="00245036" w:rsidRPr="00640229" w:rsidRDefault="00245036" w:rsidP="00012FB9">
            <w:pPr>
              <w:jc w:val="both"/>
              <w:rPr>
                <w:rFonts w:cs="Times New Roman"/>
                <w:i/>
                <w:sz w:val="18"/>
                <w:szCs w:val="18"/>
              </w:rPr>
            </w:pPr>
          </w:p>
          <w:p w:rsidR="00245036" w:rsidRPr="00640229" w:rsidRDefault="00245036" w:rsidP="00012FB9">
            <w:pPr>
              <w:ind w:left="360"/>
              <w:jc w:val="both"/>
              <w:rPr>
                <w:rFonts w:cs="Times New Roman"/>
                <w:sz w:val="18"/>
                <w:szCs w:val="18"/>
              </w:rPr>
            </w:pPr>
            <w:r w:rsidRPr="00640229">
              <w:rPr>
                <w:rFonts w:cs="Times New Roman"/>
                <w:sz w:val="18"/>
                <w:szCs w:val="18"/>
              </w:rPr>
              <w:t>Woman</w:t>
            </w:r>
          </w:p>
          <w:p w:rsidR="00245036" w:rsidRPr="00640229" w:rsidRDefault="00245036" w:rsidP="00012FB9">
            <w:pPr>
              <w:ind w:left="360"/>
              <w:jc w:val="both"/>
              <w:rPr>
                <w:rFonts w:cs="Times New Roman"/>
                <w:sz w:val="18"/>
                <w:szCs w:val="18"/>
              </w:rPr>
            </w:pPr>
            <w:r w:rsidRPr="00640229">
              <w:rPr>
                <w:rFonts w:cs="Times New Roman"/>
                <w:sz w:val="18"/>
                <w:szCs w:val="18"/>
              </w:rPr>
              <w:t>Husband</w:t>
            </w:r>
          </w:p>
          <w:p w:rsidR="00245036" w:rsidRPr="00640229" w:rsidRDefault="00245036" w:rsidP="00012FB9">
            <w:pPr>
              <w:ind w:left="360"/>
              <w:jc w:val="both"/>
              <w:rPr>
                <w:rFonts w:cs="Times New Roman"/>
                <w:sz w:val="18"/>
                <w:szCs w:val="18"/>
              </w:rPr>
            </w:pPr>
            <w:r w:rsidRPr="00640229">
              <w:rPr>
                <w:rFonts w:cs="Times New Roman"/>
                <w:sz w:val="18"/>
                <w:szCs w:val="18"/>
              </w:rPr>
              <w:t xml:space="preserve">Both </w:t>
            </w:r>
          </w:p>
        </w:tc>
        <w:tc>
          <w:tcPr>
            <w:tcW w:w="1302"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27%</w:t>
            </w:r>
          </w:p>
          <w:p w:rsidR="00245036" w:rsidRPr="00640229" w:rsidRDefault="00245036" w:rsidP="00012FB9">
            <w:pPr>
              <w:jc w:val="both"/>
              <w:rPr>
                <w:rFonts w:cs="Times New Roman"/>
                <w:sz w:val="18"/>
                <w:szCs w:val="18"/>
              </w:rPr>
            </w:pPr>
            <w:r w:rsidRPr="00640229">
              <w:rPr>
                <w:rFonts w:cs="Times New Roman"/>
                <w:sz w:val="18"/>
                <w:szCs w:val="18"/>
              </w:rPr>
              <w:t>45%</w:t>
            </w:r>
          </w:p>
          <w:p w:rsidR="00245036" w:rsidRPr="00640229" w:rsidRDefault="00245036" w:rsidP="00012FB9">
            <w:pPr>
              <w:jc w:val="both"/>
              <w:rPr>
                <w:rFonts w:cs="Times New Roman"/>
                <w:sz w:val="18"/>
                <w:szCs w:val="18"/>
              </w:rPr>
            </w:pPr>
            <w:r w:rsidRPr="00640229">
              <w:rPr>
                <w:rFonts w:cs="Times New Roman"/>
                <w:sz w:val="18"/>
                <w:szCs w:val="18"/>
              </w:rPr>
              <w:t>28%</w:t>
            </w:r>
          </w:p>
        </w:tc>
        <w:tc>
          <w:tcPr>
            <w:tcW w:w="4187" w:type="dxa"/>
            <w:shd w:val="clear" w:color="auto" w:fill="auto"/>
          </w:tcPr>
          <w:p w:rsidR="00245036" w:rsidRPr="00640229" w:rsidRDefault="00245036" w:rsidP="00012FB9">
            <w:pPr>
              <w:rPr>
                <w:rFonts w:cs="Times New Roman"/>
                <w:i/>
                <w:sz w:val="18"/>
                <w:szCs w:val="18"/>
              </w:rPr>
            </w:pPr>
            <w:r>
              <w:rPr>
                <w:rFonts w:cs="Times New Roman"/>
                <w:i/>
                <w:sz w:val="18"/>
                <w:szCs w:val="18"/>
              </w:rPr>
              <w:t>Sector</w:t>
            </w:r>
          </w:p>
          <w:p w:rsidR="00245036" w:rsidRPr="00640229" w:rsidRDefault="00245036" w:rsidP="00012FB9">
            <w:pPr>
              <w:rPr>
                <w:rFonts w:cs="Times New Roman"/>
                <w:i/>
                <w:sz w:val="18"/>
                <w:szCs w:val="18"/>
              </w:rPr>
            </w:pPr>
          </w:p>
          <w:p w:rsidR="00245036" w:rsidRPr="00640229" w:rsidRDefault="00245036" w:rsidP="00012FB9">
            <w:pPr>
              <w:ind w:left="360"/>
              <w:rPr>
                <w:rFonts w:cs="Times New Roman"/>
                <w:sz w:val="18"/>
                <w:szCs w:val="18"/>
              </w:rPr>
            </w:pPr>
            <w:r w:rsidRPr="00640229">
              <w:rPr>
                <w:rFonts w:cs="Times New Roman"/>
                <w:sz w:val="18"/>
                <w:szCs w:val="18"/>
              </w:rPr>
              <w:t>Manufacturing</w:t>
            </w:r>
          </w:p>
          <w:p w:rsidR="00245036" w:rsidRPr="00640229" w:rsidRDefault="00245036" w:rsidP="00012FB9">
            <w:pPr>
              <w:ind w:left="360"/>
              <w:rPr>
                <w:rFonts w:cs="Times New Roman"/>
                <w:sz w:val="18"/>
                <w:szCs w:val="18"/>
              </w:rPr>
            </w:pPr>
            <w:r w:rsidRPr="00640229">
              <w:rPr>
                <w:rFonts w:cs="Times New Roman"/>
                <w:sz w:val="18"/>
                <w:szCs w:val="18"/>
              </w:rPr>
              <w:t>Services</w:t>
            </w:r>
          </w:p>
          <w:p w:rsidR="00245036" w:rsidRPr="00640229" w:rsidRDefault="00245036" w:rsidP="00012FB9">
            <w:pPr>
              <w:ind w:left="360"/>
              <w:rPr>
                <w:rFonts w:cs="Times New Roman"/>
                <w:sz w:val="18"/>
                <w:szCs w:val="18"/>
              </w:rPr>
            </w:pPr>
            <w:r w:rsidRPr="00640229">
              <w:rPr>
                <w:rFonts w:cs="Times New Roman"/>
                <w:sz w:val="18"/>
                <w:szCs w:val="18"/>
              </w:rPr>
              <w:t>Retail and Livestock</w:t>
            </w:r>
          </w:p>
        </w:tc>
        <w:tc>
          <w:tcPr>
            <w:tcW w:w="1308"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27%</w:t>
            </w:r>
          </w:p>
          <w:p w:rsidR="00245036" w:rsidRPr="00640229" w:rsidRDefault="00245036" w:rsidP="00012FB9">
            <w:pPr>
              <w:jc w:val="both"/>
              <w:rPr>
                <w:rFonts w:cs="Times New Roman"/>
                <w:sz w:val="18"/>
                <w:szCs w:val="18"/>
              </w:rPr>
            </w:pPr>
            <w:r w:rsidRPr="00640229">
              <w:rPr>
                <w:rFonts w:cs="Times New Roman"/>
                <w:sz w:val="18"/>
                <w:szCs w:val="18"/>
              </w:rPr>
              <w:t>35%</w:t>
            </w:r>
          </w:p>
          <w:p w:rsidR="00245036" w:rsidRPr="00640229" w:rsidRDefault="00245036" w:rsidP="00012FB9">
            <w:pPr>
              <w:jc w:val="both"/>
              <w:rPr>
                <w:rFonts w:cs="Times New Roman"/>
                <w:sz w:val="18"/>
                <w:szCs w:val="18"/>
              </w:rPr>
            </w:pPr>
            <w:r w:rsidRPr="00640229">
              <w:rPr>
                <w:rFonts w:cs="Times New Roman"/>
                <w:sz w:val="18"/>
                <w:szCs w:val="18"/>
              </w:rPr>
              <w:t>38%</w:t>
            </w:r>
          </w:p>
        </w:tc>
      </w:tr>
      <w:tr w:rsidR="00245036" w:rsidRPr="00640229" w:rsidTr="00012FB9">
        <w:trPr>
          <w:trHeight w:val="1080"/>
          <w:jc w:val="center"/>
        </w:trPr>
        <w:tc>
          <w:tcPr>
            <w:tcW w:w="3403" w:type="dxa"/>
            <w:shd w:val="clear" w:color="auto" w:fill="auto"/>
          </w:tcPr>
          <w:p w:rsidR="00245036" w:rsidRPr="00640229" w:rsidRDefault="00245036" w:rsidP="00012FB9">
            <w:pPr>
              <w:jc w:val="both"/>
              <w:rPr>
                <w:rFonts w:cs="Times New Roman"/>
                <w:i/>
                <w:sz w:val="18"/>
                <w:szCs w:val="18"/>
              </w:rPr>
            </w:pPr>
            <w:r w:rsidRPr="00640229">
              <w:rPr>
                <w:rFonts w:cs="Times New Roman"/>
                <w:i/>
                <w:sz w:val="18"/>
                <w:szCs w:val="18"/>
              </w:rPr>
              <w:t xml:space="preserve">Business experience of Women </w:t>
            </w:r>
          </w:p>
          <w:p w:rsidR="00245036" w:rsidRPr="00640229" w:rsidRDefault="00245036" w:rsidP="00012FB9">
            <w:pPr>
              <w:jc w:val="both"/>
              <w:rPr>
                <w:rFonts w:cs="Times New Roman"/>
                <w:i/>
                <w:sz w:val="18"/>
                <w:szCs w:val="18"/>
              </w:rPr>
            </w:pPr>
          </w:p>
          <w:p w:rsidR="00245036" w:rsidRPr="00640229" w:rsidRDefault="00245036" w:rsidP="00012FB9">
            <w:pPr>
              <w:ind w:left="360"/>
              <w:jc w:val="both"/>
              <w:rPr>
                <w:rFonts w:cs="Times New Roman"/>
                <w:sz w:val="18"/>
                <w:szCs w:val="18"/>
              </w:rPr>
            </w:pPr>
            <w:r w:rsidRPr="00640229">
              <w:rPr>
                <w:rFonts w:cs="Times New Roman"/>
                <w:sz w:val="18"/>
                <w:szCs w:val="18"/>
              </w:rPr>
              <w:t>Less than 1 year- 2 years</w:t>
            </w:r>
          </w:p>
          <w:p w:rsidR="00245036" w:rsidRPr="00640229" w:rsidRDefault="00245036" w:rsidP="00012FB9">
            <w:pPr>
              <w:ind w:left="360"/>
              <w:jc w:val="both"/>
              <w:rPr>
                <w:rFonts w:cs="Times New Roman"/>
                <w:sz w:val="18"/>
                <w:szCs w:val="18"/>
              </w:rPr>
            </w:pPr>
            <w:r w:rsidRPr="00640229">
              <w:rPr>
                <w:rFonts w:cs="Times New Roman"/>
                <w:sz w:val="18"/>
                <w:szCs w:val="18"/>
              </w:rPr>
              <w:t>3-5 years</w:t>
            </w:r>
          </w:p>
          <w:p w:rsidR="00245036" w:rsidRPr="00640229" w:rsidRDefault="00245036" w:rsidP="00012FB9">
            <w:pPr>
              <w:ind w:left="360"/>
              <w:jc w:val="both"/>
              <w:rPr>
                <w:rFonts w:cs="Times New Roman"/>
                <w:sz w:val="18"/>
                <w:szCs w:val="18"/>
              </w:rPr>
            </w:pPr>
            <w:r w:rsidRPr="00640229">
              <w:rPr>
                <w:rFonts w:cs="Times New Roman"/>
                <w:sz w:val="18"/>
                <w:szCs w:val="18"/>
              </w:rPr>
              <w:t>6-10 and more years</w:t>
            </w:r>
          </w:p>
        </w:tc>
        <w:tc>
          <w:tcPr>
            <w:tcW w:w="1302"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23%</w:t>
            </w:r>
          </w:p>
          <w:p w:rsidR="00245036" w:rsidRPr="00640229" w:rsidRDefault="00245036" w:rsidP="00012FB9">
            <w:pPr>
              <w:jc w:val="both"/>
              <w:rPr>
                <w:rFonts w:cs="Times New Roman"/>
                <w:sz w:val="18"/>
                <w:szCs w:val="18"/>
              </w:rPr>
            </w:pPr>
            <w:r w:rsidRPr="00640229">
              <w:rPr>
                <w:rFonts w:cs="Times New Roman"/>
                <w:sz w:val="18"/>
                <w:szCs w:val="18"/>
              </w:rPr>
              <w:t>26%</w:t>
            </w:r>
          </w:p>
          <w:p w:rsidR="00245036" w:rsidRPr="00640229" w:rsidRDefault="00245036" w:rsidP="00012FB9">
            <w:pPr>
              <w:jc w:val="both"/>
              <w:rPr>
                <w:rFonts w:cs="Times New Roman"/>
                <w:sz w:val="18"/>
                <w:szCs w:val="18"/>
              </w:rPr>
            </w:pPr>
            <w:r w:rsidRPr="00640229">
              <w:rPr>
                <w:rFonts w:cs="Times New Roman"/>
                <w:sz w:val="18"/>
                <w:szCs w:val="18"/>
              </w:rPr>
              <w:t>51%</w:t>
            </w:r>
          </w:p>
        </w:tc>
        <w:tc>
          <w:tcPr>
            <w:tcW w:w="4187" w:type="dxa"/>
            <w:shd w:val="clear" w:color="auto" w:fill="auto"/>
          </w:tcPr>
          <w:p w:rsidR="00245036" w:rsidRPr="00640229" w:rsidRDefault="00245036" w:rsidP="00012FB9">
            <w:pPr>
              <w:rPr>
                <w:rFonts w:cs="Times New Roman"/>
                <w:i/>
                <w:sz w:val="18"/>
                <w:szCs w:val="18"/>
              </w:rPr>
            </w:pPr>
            <w:r w:rsidRPr="00640229">
              <w:rPr>
                <w:rFonts w:cs="Times New Roman"/>
                <w:i/>
                <w:sz w:val="18"/>
                <w:szCs w:val="18"/>
              </w:rPr>
              <w:t>Microloan size (amount in Rupees)</w:t>
            </w:r>
          </w:p>
          <w:p w:rsidR="00245036" w:rsidRPr="00640229" w:rsidRDefault="00245036" w:rsidP="00012FB9">
            <w:pPr>
              <w:rPr>
                <w:rFonts w:cs="Times New Roman"/>
                <w:i/>
                <w:sz w:val="18"/>
                <w:szCs w:val="18"/>
              </w:rPr>
            </w:pPr>
          </w:p>
          <w:p w:rsidR="00245036" w:rsidRPr="00640229" w:rsidRDefault="00245036" w:rsidP="00012FB9">
            <w:pPr>
              <w:ind w:left="360"/>
              <w:rPr>
                <w:rFonts w:cs="Times New Roman"/>
                <w:sz w:val="18"/>
                <w:szCs w:val="18"/>
              </w:rPr>
            </w:pPr>
            <w:r w:rsidRPr="00640229">
              <w:rPr>
                <w:rFonts w:cs="Times New Roman"/>
                <w:sz w:val="18"/>
                <w:szCs w:val="18"/>
              </w:rPr>
              <w:t>5000 – 15000-low</w:t>
            </w:r>
          </w:p>
          <w:p w:rsidR="00245036" w:rsidRPr="00640229" w:rsidRDefault="00245036" w:rsidP="00012FB9">
            <w:pPr>
              <w:ind w:left="360"/>
              <w:rPr>
                <w:rFonts w:cs="Times New Roman"/>
                <w:sz w:val="18"/>
                <w:szCs w:val="18"/>
              </w:rPr>
            </w:pPr>
            <w:r w:rsidRPr="00640229">
              <w:rPr>
                <w:rFonts w:cs="Times New Roman"/>
                <w:sz w:val="18"/>
                <w:szCs w:val="18"/>
              </w:rPr>
              <w:t>15001-25000-medium</w:t>
            </w:r>
          </w:p>
          <w:p w:rsidR="00245036" w:rsidRPr="00640229" w:rsidRDefault="00245036" w:rsidP="00012FB9">
            <w:pPr>
              <w:ind w:left="360"/>
              <w:rPr>
                <w:rFonts w:cs="Times New Roman"/>
                <w:sz w:val="18"/>
                <w:szCs w:val="18"/>
              </w:rPr>
            </w:pPr>
            <w:r w:rsidRPr="00640229">
              <w:rPr>
                <w:rFonts w:cs="Times New Roman"/>
                <w:sz w:val="18"/>
                <w:szCs w:val="18"/>
              </w:rPr>
              <w:t>25001-35000 and more-high</w:t>
            </w:r>
          </w:p>
        </w:tc>
        <w:tc>
          <w:tcPr>
            <w:tcW w:w="1308"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47%</w:t>
            </w:r>
          </w:p>
          <w:p w:rsidR="00245036" w:rsidRPr="00640229" w:rsidRDefault="00245036" w:rsidP="00012FB9">
            <w:pPr>
              <w:jc w:val="both"/>
              <w:rPr>
                <w:rFonts w:cs="Times New Roman"/>
                <w:sz w:val="18"/>
                <w:szCs w:val="18"/>
              </w:rPr>
            </w:pPr>
            <w:r w:rsidRPr="00640229">
              <w:rPr>
                <w:rFonts w:cs="Times New Roman"/>
                <w:sz w:val="18"/>
                <w:szCs w:val="18"/>
              </w:rPr>
              <w:t>35%</w:t>
            </w:r>
          </w:p>
          <w:p w:rsidR="00245036" w:rsidRPr="00640229" w:rsidRDefault="00245036" w:rsidP="00012FB9">
            <w:pPr>
              <w:jc w:val="both"/>
              <w:rPr>
                <w:rFonts w:cs="Times New Roman"/>
                <w:sz w:val="18"/>
                <w:szCs w:val="18"/>
              </w:rPr>
            </w:pPr>
            <w:r w:rsidRPr="00640229">
              <w:rPr>
                <w:rFonts w:cs="Times New Roman"/>
                <w:sz w:val="18"/>
                <w:szCs w:val="18"/>
              </w:rPr>
              <w:t>18%</w:t>
            </w:r>
          </w:p>
        </w:tc>
      </w:tr>
      <w:tr w:rsidR="00245036" w:rsidRPr="00640229" w:rsidTr="00012FB9">
        <w:trPr>
          <w:trHeight w:val="645"/>
          <w:jc w:val="center"/>
        </w:trPr>
        <w:tc>
          <w:tcPr>
            <w:tcW w:w="3403" w:type="dxa"/>
            <w:shd w:val="clear" w:color="auto" w:fill="auto"/>
          </w:tcPr>
          <w:p w:rsidR="00245036" w:rsidRPr="00640229" w:rsidRDefault="00245036" w:rsidP="00012FB9">
            <w:pPr>
              <w:jc w:val="both"/>
              <w:rPr>
                <w:rFonts w:cs="Times New Roman"/>
                <w:i/>
                <w:sz w:val="18"/>
                <w:szCs w:val="18"/>
              </w:rPr>
            </w:pPr>
            <w:r w:rsidRPr="00640229">
              <w:rPr>
                <w:rFonts w:cs="Times New Roman"/>
                <w:i/>
                <w:sz w:val="18"/>
                <w:szCs w:val="18"/>
              </w:rPr>
              <w:t>Enterprise developed by Women</w:t>
            </w:r>
          </w:p>
          <w:p w:rsidR="00245036" w:rsidRPr="00640229" w:rsidRDefault="00245036" w:rsidP="00012FB9">
            <w:pPr>
              <w:ind w:left="360"/>
              <w:jc w:val="both"/>
              <w:rPr>
                <w:rFonts w:cs="Times New Roman"/>
                <w:sz w:val="18"/>
                <w:szCs w:val="18"/>
              </w:rPr>
            </w:pPr>
            <w:r w:rsidRPr="00640229">
              <w:rPr>
                <w:rFonts w:cs="Times New Roman"/>
                <w:sz w:val="18"/>
                <w:szCs w:val="18"/>
              </w:rPr>
              <w:t>existing enterprise</w:t>
            </w:r>
          </w:p>
          <w:p w:rsidR="00245036" w:rsidRPr="00640229" w:rsidRDefault="00245036" w:rsidP="00012FB9">
            <w:pPr>
              <w:ind w:left="360"/>
              <w:jc w:val="both"/>
              <w:rPr>
                <w:rFonts w:cs="Times New Roman"/>
                <w:sz w:val="18"/>
                <w:szCs w:val="18"/>
              </w:rPr>
            </w:pPr>
            <w:r w:rsidRPr="00640229">
              <w:rPr>
                <w:rFonts w:cs="Times New Roman"/>
                <w:sz w:val="18"/>
                <w:szCs w:val="18"/>
              </w:rPr>
              <w:t>newly established enterprise</w:t>
            </w:r>
          </w:p>
        </w:tc>
        <w:tc>
          <w:tcPr>
            <w:tcW w:w="1302" w:type="dxa"/>
            <w:shd w:val="clear" w:color="auto" w:fill="auto"/>
          </w:tcPr>
          <w:p w:rsidR="00245036" w:rsidRPr="00640229" w:rsidRDefault="00245036" w:rsidP="00012FB9">
            <w:pPr>
              <w:jc w:val="both"/>
              <w:rPr>
                <w:rFonts w:cs="Times New Roman"/>
                <w:sz w:val="18"/>
                <w:szCs w:val="18"/>
              </w:rPr>
            </w:pPr>
          </w:p>
          <w:p w:rsidR="00245036" w:rsidRPr="00640229" w:rsidRDefault="00245036" w:rsidP="00012FB9">
            <w:pPr>
              <w:jc w:val="both"/>
              <w:rPr>
                <w:rFonts w:cs="Times New Roman"/>
                <w:sz w:val="18"/>
                <w:szCs w:val="18"/>
              </w:rPr>
            </w:pPr>
            <w:r w:rsidRPr="00640229">
              <w:rPr>
                <w:rFonts w:cs="Times New Roman"/>
                <w:sz w:val="18"/>
                <w:szCs w:val="18"/>
              </w:rPr>
              <w:t>86%</w:t>
            </w:r>
          </w:p>
          <w:p w:rsidR="00245036" w:rsidRPr="00640229" w:rsidRDefault="00245036" w:rsidP="00012FB9">
            <w:pPr>
              <w:jc w:val="both"/>
              <w:rPr>
                <w:rFonts w:cs="Times New Roman"/>
                <w:sz w:val="18"/>
                <w:szCs w:val="18"/>
              </w:rPr>
            </w:pPr>
            <w:r w:rsidRPr="00640229">
              <w:rPr>
                <w:rFonts w:cs="Times New Roman"/>
                <w:sz w:val="18"/>
                <w:szCs w:val="18"/>
              </w:rPr>
              <w:t>14%</w:t>
            </w:r>
          </w:p>
        </w:tc>
        <w:tc>
          <w:tcPr>
            <w:tcW w:w="4187" w:type="dxa"/>
            <w:shd w:val="clear" w:color="auto" w:fill="auto"/>
          </w:tcPr>
          <w:p w:rsidR="00245036" w:rsidRPr="00640229" w:rsidRDefault="00245036" w:rsidP="00012FB9">
            <w:pPr>
              <w:rPr>
                <w:rFonts w:cs="Times New Roman"/>
                <w:sz w:val="18"/>
                <w:szCs w:val="18"/>
              </w:rPr>
            </w:pPr>
          </w:p>
        </w:tc>
        <w:tc>
          <w:tcPr>
            <w:tcW w:w="1308" w:type="dxa"/>
            <w:shd w:val="clear" w:color="auto" w:fill="auto"/>
          </w:tcPr>
          <w:p w:rsidR="00245036" w:rsidRPr="00640229" w:rsidRDefault="00245036" w:rsidP="00012FB9">
            <w:pPr>
              <w:jc w:val="both"/>
              <w:rPr>
                <w:rFonts w:cs="Times New Roman"/>
                <w:sz w:val="18"/>
                <w:szCs w:val="18"/>
              </w:rPr>
            </w:pPr>
          </w:p>
        </w:tc>
      </w:tr>
    </w:tbl>
    <w:p w:rsidR="00985482" w:rsidRPr="00245036" w:rsidRDefault="00985482" w:rsidP="00102EB6">
      <w:pPr>
        <w:spacing w:after="240" w:line="480" w:lineRule="auto"/>
        <w:jc w:val="both"/>
        <w:rPr>
          <w:rFonts w:cs="Times New Roman"/>
          <w:b/>
          <w:color w:val="000000" w:themeColor="text1"/>
          <w:sz w:val="20"/>
          <w:szCs w:val="20"/>
        </w:rPr>
      </w:pPr>
    </w:p>
    <w:p w:rsidR="00267B09" w:rsidRPr="00245036" w:rsidRDefault="0059799B" w:rsidP="0053769D">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The descriptive statistics for </w:t>
      </w:r>
      <w:r w:rsidR="000B3DE5" w:rsidRPr="00245036">
        <w:rPr>
          <w:rFonts w:cs="Times New Roman"/>
          <w:color w:val="000000" w:themeColor="text1"/>
          <w:sz w:val="20"/>
          <w:szCs w:val="20"/>
        </w:rPr>
        <w:t xml:space="preserve">the </w:t>
      </w:r>
      <w:r w:rsidRPr="00245036">
        <w:rPr>
          <w:rFonts w:cs="Times New Roman"/>
          <w:color w:val="000000" w:themeColor="text1"/>
          <w:sz w:val="20"/>
          <w:szCs w:val="20"/>
        </w:rPr>
        <w:t>variable</w:t>
      </w:r>
      <w:r w:rsidR="000B3DE5" w:rsidRPr="00245036">
        <w:rPr>
          <w:rFonts w:cs="Times New Roman"/>
          <w:color w:val="000000" w:themeColor="text1"/>
          <w:sz w:val="20"/>
          <w:szCs w:val="20"/>
        </w:rPr>
        <w:t xml:space="preserve">s for the </w:t>
      </w:r>
      <w:r w:rsidR="00A6185B" w:rsidRPr="00245036">
        <w:rPr>
          <w:rFonts w:cs="Times New Roman"/>
          <w:color w:val="000000" w:themeColor="text1"/>
          <w:sz w:val="20"/>
          <w:szCs w:val="20"/>
        </w:rPr>
        <w:t>sample</w:t>
      </w:r>
      <w:r w:rsidR="000B3DE5" w:rsidRPr="00245036">
        <w:rPr>
          <w:rFonts w:cs="Times New Roman"/>
          <w:color w:val="000000" w:themeColor="text1"/>
          <w:sz w:val="20"/>
          <w:szCs w:val="20"/>
        </w:rPr>
        <w:t xml:space="preserve"> </w:t>
      </w:r>
      <w:r w:rsidR="008D6642" w:rsidRPr="00245036">
        <w:rPr>
          <w:rFonts w:cs="Times New Roman"/>
          <w:color w:val="000000" w:themeColor="text1"/>
          <w:sz w:val="20"/>
          <w:szCs w:val="20"/>
        </w:rPr>
        <w:t>(</w:t>
      </w:r>
      <w:r w:rsidR="009E17D0" w:rsidRPr="00245036">
        <w:rPr>
          <w:rFonts w:cs="Times New Roman"/>
          <w:color w:val="000000" w:themeColor="text1"/>
          <w:sz w:val="20"/>
          <w:szCs w:val="20"/>
        </w:rPr>
        <w:t>T</w:t>
      </w:r>
      <w:r w:rsidR="000B3DE5" w:rsidRPr="00245036">
        <w:rPr>
          <w:rFonts w:cs="Times New Roman"/>
          <w:color w:val="000000" w:themeColor="text1"/>
          <w:sz w:val="20"/>
          <w:szCs w:val="20"/>
        </w:rPr>
        <w:t xml:space="preserve">able </w:t>
      </w:r>
      <w:r w:rsidR="008D6642" w:rsidRPr="00245036">
        <w:rPr>
          <w:rFonts w:cs="Times New Roman"/>
          <w:color w:val="000000" w:themeColor="text1"/>
          <w:sz w:val="20"/>
          <w:szCs w:val="20"/>
        </w:rPr>
        <w:t xml:space="preserve">1) indicate that </w:t>
      </w:r>
      <w:r w:rsidR="009E17D0" w:rsidRPr="00245036">
        <w:rPr>
          <w:rFonts w:cs="Times New Roman"/>
          <w:color w:val="000000" w:themeColor="text1"/>
          <w:sz w:val="20"/>
          <w:szCs w:val="20"/>
        </w:rPr>
        <w:t xml:space="preserve">67% </w:t>
      </w:r>
      <w:r w:rsidR="00A57809" w:rsidRPr="00245036">
        <w:rPr>
          <w:rFonts w:cs="Times New Roman"/>
          <w:color w:val="000000" w:themeColor="text1"/>
          <w:sz w:val="20"/>
          <w:szCs w:val="20"/>
        </w:rPr>
        <w:t xml:space="preserve">of </w:t>
      </w:r>
      <w:r w:rsidR="009E17D0" w:rsidRPr="00245036">
        <w:rPr>
          <w:rFonts w:cs="Times New Roman"/>
          <w:color w:val="000000" w:themeColor="text1"/>
          <w:sz w:val="20"/>
          <w:szCs w:val="20"/>
        </w:rPr>
        <w:t xml:space="preserve">women </w:t>
      </w:r>
      <w:r w:rsidR="00A57809" w:rsidRPr="00245036">
        <w:rPr>
          <w:rFonts w:cs="Times New Roman"/>
          <w:color w:val="000000" w:themeColor="text1"/>
          <w:sz w:val="20"/>
          <w:szCs w:val="20"/>
        </w:rPr>
        <w:t>who established a new business venture</w:t>
      </w:r>
      <w:r w:rsidR="00A57809" w:rsidRPr="00245036" w:rsidDel="00A57809">
        <w:rPr>
          <w:rFonts w:cs="Times New Roman"/>
          <w:color w:val="000000" w:themeColor="text1"/>
          <w:sz w:val="20"/>
          <w:szCs w:val="20"/>
        </w:rPr>
        <w:t xml:space="preserve"> </w:t>
      </w:r>
      <w:r w:rsidR="009E17D0" w:rsidRPr="00245036">
        <w:rPr>
          <w:rFonts w:cs="Times New Roman"/>
          <w:color w:val="000000" w:themeColor="text1"/>
          <w:sz w:val="20"/>
          <w:szCs w:val="20"/>
        </w:rPr>
        <w:t>were</w:t>
      </w:r>
      <w:r w:rsidR="00985482" w:rsidRPr="00245036">
        <w:rPr>
          <w:rFonts w:cs="Times New Roman"/>
          <w:color w:val="000000" w:themeColor="text1"/>
          <w:sz w:val="20"/>
          <w:szCs w:val="20"/>
        </w:rPr>
        <w:t xml:space="preserve"> </w:t>
      </w:r>
      <w:r w:rsidR="009E17D0" w:rsidRPr="00245036">
        <w:rPr>
          <w:rFonts w:cs="Times New Roman"/>
          <w:color w:val="000000" w:themeColor="text1"/>
          <w:sz w:val="20"/>
          <w:szCs w:val="20"/>
        </w:rPr>
        <w:t>18 – 39 years old</w:t>
      </w:r>
      <w:r w:rsidR="00985482" w:rsidRPr="00245036">
        <w:rPr>
          <w:rFonts w:cs="Times New Roman"/>
          <w:color w:val="000000" w:themeColor="text1"/>
          <w:sz w:val="20"/>
          <w:szCs w:val="20"/>
        </w:rPr>
        <w:t>.</w:t>
      </w:r>
      <w:r w:rsidR="009E17D0" w:rsidRPr="00245036">
        <w:rPr>
          <w:rFonts w:cs="Times New Roman"/>
          <w:color w:val="000000" w:themeColor="text1"/>
          <w:sz w:val="20"/>
          <w:szCs w:val="20"/>
        </w:rPr>
        <w:t xml:space="preserve"> </w:t>
      </w:r>
      <w:r w:rsidR="00985482" w:rsidRPr="00245036">
        <w:rPr>
          <w:rFonts w:cs="Times New Roman"/>
          <w:color w:val="000000" w:themeColor="text1"/>
          <w:sz w:val="20"/>
          <w:szCs w:val="20"/>
        </w:rPr>
        <w:t>O</w:t>
      </w:r>
      <w:r w:rsidR="009E17D0" w:rsidRPr="00245036">
        <w:rPr>
          <w:rFonts w:cs="Times New Roman"/>
          <w:color w:val="000000" w:themeColor="text1"/>
          <w:sz w:val="20"/>
          <w:szCs w:val="20"/>
        </w:rPr>
        <w:t xml:space="preserve">ver 53% reported no formal education or entrepreneurship education.  59% lived within a nuclear family system </w:t>
      </w:r>
      <w:r w:rsidR="00125469" w:rsidRPr="00245036">
        <w:rPr>
          <w:rFonts w:cs="Times New Roman"/>
          <w:color w:val="000000" w:themeColor="text1"/>
          <w:sz w:val="20"/>
          <w:szCs w:val="20"/>
        </w:rPr>
        <w:t xml:space="preserve">and 41% in </w:t>
      </w:r>
      <w:r w:rsidR="00985482" w:rsidRPr="00245036">
        <w:rPr>
          <w:rFonts w:cs="Times New Roman"/>
          <w:color w:val="000000" w:themeColor="text1"/>
          <w:sz w:val="20"/>
          <w:szCs w:val="20"/>
        </w:rPr>
        <w:t xml:space="preserve">a </w:t>
      </w:r>
      <w:r w:rsidR="00125469" w:rsidRPr="00245036">
        <w:rPr>
          <w:rFonts w:cs="Times New Roman"/>
          <w:color w:val="000000" w:themeColor="text1"/>
          <w:sz w:val="20"/>
          <w:szCs w:val="20"/>
        </w:rPr>
        <w:t>joint family</w:t>
      </w:r>
      <w:r w:rsidR="00985482" w:rsidRPr="00245036">
        <w:rPr>
          <w:rFonts w:cs="Times New Roman"/>
          <w:color w:val="000000" w:themeColor="text1"/>
          <w:sz w:val="20"/>
          <w:szCs w:val="20"/>
        </w:rPr>
        <w:t>,</w:t>
      </w:r>
      <w:r w:rsidR="00125469" w:rsidRPr="00245036">
        <w:rPr>
          <w:rFonts w:cs="Times New Roman"/>
          <w:color w:val="000000" w:themeColor="text1"/>
          <w:sz w:val="20"/>
          <w:szCs w:val="20"/>
        </w:rPr>
        <w:t xml:space="preserve"> but mainly husbands </w:t>
      </w:r>
      <w:r w:rsidR="00985482" w:rsidRPr="00245036">
        <w:rPr>
          <w:rFonts w:cs="Times New Roman"/>
          <w:color w:val="000000" w:themeColor="text1"/>
          <w:sz w:val="20"/>
          <w:szCs w:val="20"/>
        </w:rPr>
        <w:t>we</w:t>
      </w:r>
      <w:r w:rsidR="00125469" w:rsidRPr="00245036">
        <w:rPr>
          <w:rFonts w:cs="Times New Roman"/>
          <w:color w:val="000000" w:themeColor="text1"/>
          <w:sz w:val="20"/>
          <w:szCs w:val="20"/>
        </w:rPr>
        <w:t xml:space="preserve">re declared as the head of household </w:t>
      </w:r>
      <w:r w:rsidR="00985482" w:rsidRPr="00245036">
        <w:rPr>
          <w:rFonts w:cs="Times New Roman"/>
          <w:color w:val="000000" w:themeColor="text1"/>
          <w:sz w:val="20"/>
          <w:szCs w:val="20"/>
        </w:rPr>
        <w:t>(</w:t>
      </w:r>
      <w:r w:rsidR="00125469" w:rsidRPr="00245036">
        <w:rPr>
          <w:rFonts w:cs="Times New Roman"/>
          <w:color w:val="000000" w:themeColor="text1"/>
          <w:sz w:val="20"/>
          <w:szCs w:val="20"/>
        </w:rPr>
        <w:t>45%</w:t>
      </w:r>
      <w:r w:rsidR="00985482" w:rsidRPr="00245036">
        <w:rPr>
          <w:rFonts w:cs="Times New Roman"/>
          <w:color w:val="000000" w:themeColor="text1"/>
          <w:sz w:val="20"/>
          <w:szCs w:val="20"/>
        </w:rPr>
        <w:t>)</w:t>
      </w:r>
      <w:r w:rsidR="00125469" w:rsidRPr="00245036">
        <w:rPr>
          <w:rFonts w:cs="Times New Roman"/>
          <w:color w:val="000000" w:themeColor="text1"/>
          <w:sz w:val="20"/>
          <w:szCs w:val="20"/>
        </w:rPr>
        <w:t xml:space="preserve">. </w:t>
      </w:r>
      <w:r w:rsidR="00985482" w:rsidRPr="00245036">
        <w:rPr>
          <w:rFonts w:cs="Times New Roman"/>
          <w:color w:val="000000" w:themeColor="text1"/>
          <w:sz w:val="20"/>
          <w:szCs w:val="20"/>
        </w:rPr>
        <w:t>Of the w</w:t>
      </w:r>
      <w:r w:rsidR="00125469" w:rsidRPr="00245036">
        <w:rPr>
          <w:rFonts w:cs="Times New Roman"/>
          <w:color w:val="000000" w:themeColor="text1"/>
          <w:sz w:val="20"/>
          <w:szCs w:val="20"/>
        </w:rPr>
        <w:t xml:space="preserve">omen in the sample, 77% had more than 3 years business experience and yet 93% never applied for a business loan, implying financial exclusion from </w:t>
      </w:r>
      <w:r w:rsidR="00985482" w:rsidRPr="00245036">
        <w:rPr>
          <w:rFonts w:cs="Times New Roman"/>
          <w:color w:val="000000" w:themeColor="text1"/>
          <w:sz w:val="20"/>
          <w:szCs w:val="20"/>
        </w:rPr>
        <w:t xml:space="preserve">the </w:t>
      </w:r>
      <w:r w:rsidR="00125469" w:rsidRPr="00245036">
        <w:rPr>
          <w:rFonts w:cs="Times New Roman"/>
          <w:color w:val="000000" w:themeColor="text1"/>
          <w:sz w:val="20"/>
          <w:szCs w:val="20"/>
        </w:rPr>
        <w:t>formal market</w:t>
      </w:r>
      <w:r w:rsidR="00985482" w:rsidRPr="00245036">
        <w:rPr>
          <w:rFonts w:cs="Times New Roman"/>
          <w:color w:val="000000" w:themeColor="text1"/>
          <w:sz w:val="20"/>
          <w:szCs w:val="20"/>
        </w:rPr>
        <w:t>.</w:t>
      </w:r>
      <w:r w:rsidR="00125469" w:rsidRPr="00245036">
        <w:rPr>
          <w:rFonts w:cs="Times New Roman"/>
          <w:color w:val="000000" w:themeColor="text1"/>
          <w:sz w:val="20"/>
          <w:szCs w:val="20"/>
        </w:rPr>
        <w:t xml:space="preserve"> </w:t>
      </w:r>
      <w:r w:rsidR="00985482" w:rsidRPr="00245036">
        <w:rPr>
          <w:rFonts w:cs="Times New Roman"/>
          <w:color w:val="000000" w:themeColor="text1"/>
          <w:sz w:val="20"/>
          <w:szCs w:val="20"/>
        </w:rPr>
        <w:t xml:space="preserve">However, </w:t>
      </w:r>
      <w:r w:rsidR="00125469" w:rsidRPr="00245036">
        <w:rPr>
          <w:rFonts w:cs="Times New Roman"/>
          <w:color w:val="000000" w:themeColor="text1"/>
          <w:sz w:val="20"/>
          <w:szCs w:val="20"/>
        </w:rPr>
        <w:t>84% reported benefiting from MFIs</w:t>
      </w:r>
      <w:r w:rsidR="00985482" w:rsidRPr="00245036">
        <w:rPr>
          <w:rFonts w:cs="Times New Roman"/>
          <w:color w:val="000000" w:themeColor="text1"/>
          <w:sz w:val="20"/>
          <w:szCs w:val="20"/>
        </w:rPr>
        <w:t>’</w:t>
      </w:r>
      <w:r w:rsidR="00125469" w:rsidRPr="00245036">
        <w:rPr>
          <w:rFonts w:cs="Times New Roman"/>
          <w:color w:val="000000" w:themeColor="text1"/>
          <w:sz w:val="20"/>
          <w:szCs w:val="20"/>
        </w:rPr>
        <w:t xml:space="preserve"> loans and 43% had a loan of 5000-15000 rupees and 35% </w:t>
      </w:r>
      <w:r w:rsidR="00985482" w:rsidRPr="00245036">
        <w:rPr>
          <w:rFonts w:cs="Times New Roman"/>
          <w:color w:val="000000" w:themeColor="text1"/>
          <w:sz w:val="20"/>
          <w:szCs w:val="20"/>
        </w:rPr>
        <w:t xml:space="preserve">had </w:t>
      </w:r>
      <w:r w:rsidR="00125469" w:rsidRPr="00245036">
        <w:rPr>
          <w:rFonts w:cs="Times New Roman"/>
          <w:color w:val="000000" w:themeColor="text1"/>
          <w:sz w:val="20"/>
          <w:szCs w:val="20"/>
        </w:rPr>
        <w:t xml:space="preserve">between 15001 – </w:t>
      </w:r>
      <w:r w:rsidR="00A6185B" w:rsidRPr="00245036">
        <w:rPr>
          <w:rFonts w:cs="Times New Roman"/>
          <w:color w:val="000000" w:themeColor="text1"/>
          <w:sz w:val="20"/>
          <w:szCs w:val="20"/>
        </w:rPr>
        <w:t>25000, representing</w:t>
      </w:r>
      <w:r w:rsidR="00125469" w:rsidRPr="00245036">
        <w:rPr>
          <w:rFonts w:cs="Times New Roman"/>
          <w:color w:val="000000" w:themeColor="text1"/>
          <w:sz w:val="20"/>
          <w:szCs w:val="20"/>
        </w:rPr>
        <w:t xml:space="preserve"> 82% of the sample. </w:t>
      </w:r>
      <w:r w:rsidR="0077413B" w:rsidRPr="00245036">
        <w:rPr>
          <w:rFonts w:cs="Times New Roman"/>
          <w:color w:val="000000" w:themeColor="text1"/>
          <w:sz w:val="20"/>
          <w:szCs w:val="20"/>
        </w:rPr>
        <w:t>For the analysis</w:t>
      </w:r>
      <w:r w:rsidR="00985482" w:rsidRPr="00245036">
        <w:rPr>
          <w:rFonts w:cs="Times New Roman"/>
          <w:color w:val="000000" w:themeColor="text1"/>
          <w:sz w:val="20"/>
          <w:szCs w:val="20"/>
        </w:rPr>
        <w:t>,</w:t>
      </w:r>
      <w:r w:rsidR="0077413B" w:rsidRPr="00245036">
        <w:rPr>
          <w:rFonts w:cs="Times New Roman"/>
          <w:color w:val="000000" w:themeColor="text1"/>
          <w:sz w:val="20"/>
          <w:szCs w:val="20"/>
        </w:rPr>
        <w:t xml:space="preserve"> </w:t>
      </w:r>
      <w:r w:rsidR="00267B09" w:rsidRPr="00245036">
        <w:rPr>
          <w:rFonts w:cs="Times New Roman"/>
          <w:color w:val="000000" w:themeColor="text1"/>
          <w:sz w:val="20"/>
          <w:szCs w:val="20"/>
        </w:rPr>
        <w:t>one dependent variable of</w:t>
      </w:r>
      <w:r w:rsidR="0077413B" w:rsidRPr="00245036">
        <w:rPr>
          <w:rFonts w:cs="Times New Roman"/>
          <w:color w:val="000000" w:themeColor="text1"/>
          <w:sz w:val="20"/>
          <w:szCs w:val="20"/>
        </w:rPr>
        <w:t xml:space="preserve"> financial poverty</w:t>
      </w:r>
      <w:r w:rsidR="00267B09" w:rsidRPr="00245036">
        <w:rPr>
          <w:rFonts w:cs="Times New Roman"/>
          <w:color w:val="000000" w:themeColor="text1"/>
          <w:sz w:val="20"/>
          <w:szCs w:val="20"/>
        </w:rPr>
        <w:t xml:space="preserve"> </w:t>
      </w:r>
      <w:r w:rsidR="0077413B" w:rsidRPr="00245036">
        <w:rPr>
          <w:rFonts w:cs="Times New Roman"/>
          <w:color w:val="000000" w:themeColor="text1"/>
          <w:sz w:val="20"/>
          <w:szCs w:val="20"/>
        </w:rPr>
        <w:t>(</w:t>
      </w:r>
      <w:r w:rsidR="00267B09" w:rsidRPr="00245036">
        <w:rPr>
          <w:rFonts w:cs="Times New Roman"/>
          <w:color w:val="000000" w:themeColor="text1"/>
          <w:sz w:val="20"/>
          <w:szCs w:val="20"/>
        </w:rPr>
        <w:t>FP</w:t>
      </w:r>
      <w:r w:rsidR="0077413B" w:rsidRPr="00245036">
        <w:rPr>
          <w:rFonts w:cs="Times New Roman"/>
          <w:color w:val="000000" w:themeColor="text1"/>
          <w:sz w:val="20"/>
          <w:szCs w:val="20"/>
        </w:rPr>
        <w:t>)</w:t>
      </w:r>
      <w:r w:rsidR="000011D1" w:rsidRPr="00245036">
        <w:rPr>
          <w:rFonts w:cs="Times New Roman"/>
          <w:color w:val="000000" w:themeColor="text1"/>
          <w:sz w:val="20"/>
          <w:szCs w:val="20"/>
        </w:rPr>
        <w:t xml:space="preserve"> </w:t>
      </w:r>
      <w:r w:rsidR="00267B09" w:rsidRPr="00245036">
        <w:rPr>
          <w:rFonts w:cs="Times New Roman"/>
          <w:color w:val="000000" w:themeColor="text1"/>
          <w:sz w:val="20"/>
          <w:szCs w:val="20"/>
        </w:rPr>
        <w:t>and</w:t>
      </w:r>
      <w:r w:rsidR="0077413B" w:rsidRPr="00245036">
        <w:rPr>
          <w:rFonts w:cs="Times New Roman"/>
          <w:color w:val="000000" w:themeColor="text1"/>
          <w:sz w:val="20"/>
          <w:szCs w:val="20"/>
        </w:rPr>
        <w:t xml:space="preserve"> human poverty (</w:t>
      </w:r>
      <w:r w:rsidR="00267B09" w:rsidRPr="00245036">
        <w:rPr>
          <w:rFonts w:cs="Times New Roman"/>
          <w:color w:val="000000" w:themeColor="text1"/>
          <w:sz w:val="20"/>
          <w:szCs w:val="20"/>
        </w:rPr>
        <w:t>HP</w:t>
      </w:r>
      <w:r w:rsidR="0077413B" w:rsidRPr="00245036">
        <w:rPr>
          <w:rFonts w:cs="Times New Roman"/>
          <w:color w:val="000000" w:themeColor="text1"/>
          <w:sz w:val="20"/>
          <w:szCs w:val="20"/>
        </w:rPr>
        <w:t>)</w:t>
      </w:r>
      <w:r w:rsidR="000011D1" w:rsidRPr="00245036">
        <w:rPr>
          <w:rFonts w:cs="Times New Roman"/>
          <w:color w:val="000000" w:themeColor="text1"/>
          <w:sz w:val="20"/>
          <w:szCs w:val="20"/>
        </w:rPr>
        <w:t xml:space="preserve"> </w:t>
      </w:r>
      <w:r w:rsidR="00267B09" w:rsidRPr="00245036">
        <w:rPr>
          <w:rFonts w:cs="Times New Roman"/>
          <w:color w:val="000000" w:themeColor="text1"/>
          <w:sz w:val="20"/>
          <w:szCs w:val="20"/>
        </w:rPr>
        <w:t>each</w:t>
      </w:r>
      <w:r w:rsidR="0077413B" w:rsidRPr="00245036">
        <w:rPr>
          <w:rFonts w:cs="Times New Roman"/>
          <w:color w:val="000000" w:themeColor="text1"/>
          <w:sz w:val="20"/>
          <w:szCs w:val="20"/>
        </w:rPr>
        <w:t xml:space="preserve"> were used</w:t>
      </w:r>
      <w:r w:rsidR="00267B09" w:rsidRPr="00245036">
        <w:rPr>
          <w:rFonts w:cs="Times New Roman"/>
          <w:color w:val="000000" w:themeColor="text1"/>
          <w:sz w:val="20"/>
          <w:szCs w:val="20"/>
        </w:rPr>
        <w:t xml:space="preserve"> </w:t>
      </w:r>
      <w:r w:rsidR="00702328" w:rsidRPr="00245036">
        <w:rPr>
          <w:rFonts w:cs="Times New Roman"/>
          <w:color w:val="000000" w:themeColor="text1"/>
          <w:sz w:val="20"/>
          <w:szCs w:val="20"/>
        </w:rPr>
        <w:t xml:space="preserve">to run logistic regression </w:t>
      </w:r>
      <w:r w:rsidR="00267B09" w:rsidRPr="00245036">
        <w:rPr>
          <w:rFonts w:cs="Times New Roman"/>
          <w:color w:val="000000" w:themeColor="text1"/>
          <w:sz w:val="20"/>
          <w:szCs w:val="20"/>
        </w:rPr>
        <w:t>– bo</w:t>
      </w:r>
      <w:r w:rsidR="0077413B" w:rsidRPr="00245036">
        <w:rPr>
          <w:rFonts w:cs="Times New Roman"/>
          <w:color w:val="000000" w:themeColor="text1"/>
          <w:sz w:val="20"/>
          <w:szCs w:val="20"/>
        </w:rPr>
        <w:t>th of which had three discrete FPs</w:t>
      </w:r>
      <w:r w:rsidR="0097415C" w:rsidRPr="00245036">
        <w:rPr>
          <w:rFonts w:cs="Times New Roman"/>
          <w:color w:val="000000" w:themeColor="text1"/>
          <w:sz w:val="20"/>
          <w:szCs w:val="20"/>
        </w:rPr>
        <w:t>,</w:t>
      </w:r>
      <w:r w:rsidR="0077413B" w:rsidRPr="00245036">
        <w:rPr>
          <w:rFonts w:cs="Times New Roman"/>
          <w:color w:val="000000" w:themeColor="text1"/>
          <w:sz w:val="20"/>
          <w:szCs w:val="20"/>
        </w:rPr>
        <w:t xml:space="preserve"> includ</w:t>
      </w:r>
      <w:r w:rsidR="0097415C" w:rsidRPr="00245036">
        <w:rPr>
          <w:rFonts w:cs="Times New Roman"/>
          <w:color w:val="000000" w:themeColor="text1"/>
          <w:sz w:val="20"/>
          <w:szCs w:val="20"/>
        </w:rPr>
        <w:t>ing</w:t>
      </w:r>
      <w:r w:rsidR="0077413B" w:rsidRPr="00245036">
        <w:rPr>
          <w:rFonts w:cs="Times New Roman"/>
          <w:color w:val="000000" w:themeColor="text1"/>
          <w:sz w:val="20"/>
          <w:szCs w:val="20"/>
        </w:rPr>
        <w:t xml:space="preserve">, </w:t>
      </w:r>
      <w:r w:rsidR="00267B09" w:rsidRPr="00245036">
        <w:rPr>
          <w:rFonts w:cs="Times New Roman"/>
          <w:color w:val="000000" w:themeColor="text1"/>
          <w:sz w:val="20"/>
          <w:szCs w:val="20"/>
        </w:rPr>
        <w:t>‘increase in household income’, ‘increase in expenditure on necessity goods’ and ‘</w:t>
      </w:r>
      <w:r w:rsidR="0077413B" w:rsidRPr="00245036">
        <w:rPr>
          <w:rFonts w:cs="Times New Roman"/>
          <w:color w:val="000000" w:themeColor="text1"/>
          <w:sz w:val="20"/>
          <w:szCs w:val="20"/>
        </w:rPr>
        <w:t xml:space="preserve">increase in savings’ </w:t>
      </w:r>
      <w:r w:rsidR="00295030" w:rsidRPr="00245036">
        <w:rPr>
          <w:rFonts w:cs="Times New Roman"/>
          <w:color w:val="000000" w:themeColor="text1"/>
          <w:sz w:val="20"/>
          <w:szCs w:val="20"/>
        </w:rPr>
        <w:t>whereas HP</w:t>
      </w:r>
      <w:r w:rsidR="0077413B" w:rsidRPr="00245036">
        <w:rPr>
          <w:rFonts w:cs="Times New Roman"/>
          <w:color w:val="000000" w:themeColor="text1"/>
          <w:sz w:val="20"/>
          <w:szCs w:val="20"/>
        </w:rPr>
        <w:t xml:space="preserve"> had, </w:t>
      </w:r>
      <w:r w:rsidR="00267B09" w:rsidRPr="00245036">
        <w:rPr>
          <w:rFonts w:cs="Times New Roman"/>
          <w:color w:val="000000" w:themeColor="text1"/>
          <w:sz w:val="20"/>
          <w:szCs w:val="20"/>
        </w:rPr>
        <w:t xml:space="preserve">‘increase in women’s health’, ‘increase in family health’ and ‘increase in children’s education’. </w:t>
      </w:r>
      <w:r w:rsidR="00D04234" w:rsidRPr="00245036">
        <w:rPr>
          <w:rFonts w:cs="Times New Roman"/>
          <w:color w:val="000000" w:themeColor="text1"/>
          <w:sz w:val="20"/>
          <w:szCs w:val="20"/>
        </w:rPr>
        <w:t xml:space="preserve">The </w:t>
      </w:r>
      <w:r w:rsidR="00267B09" w:rsidRPr="00245036">
        <w:rPr>
          <w:rFonts w:cs="Times New Roman"/>
          <w:color w:val="000000" w:themeColor="text1"/>
          <w:sz w:val="20"/>
          <w:szCs w:val="20"/>
        </w:rPr>
        <w:t>Principal Component Analysis (PCA)</w:t>
      </w:r>
      <w:r w:rsidR="0077413B" w:rsidRPr="00245036">
        <w:rPr>
          <w:rFonts w:cs="Times New Roman"/>
          <w:color w:val="000000" w:themeColor="text1"/>
          <w:sz w:val="20"/>
          <w:szCs w:val="20"/>
        </w:rPr>
        <w:t xml:space="preserve"> was </w:t>
      </w:r>
      <w:r w:rsidR="00267B09" w:rsidRPr="00245036">
        <w:rPr>
          <w:rFonts w:cs="Times New Roman"/>
          <w:color w:val="000000" w:themeColor="text1"/>
          <w:sz w:val="20"/>
          <w:szCs w:val="20"/>
        </w:rPr>
        <w:t>not used</w:t>
      </w:r>
      <w:r w:rsidR="0077413B" w:rsidRPr="00245036">
        <w:rPr>
          <w:rFonts w:cs="Times New Roman"/>
          <w:color w:val="000000" w:themeColor="text1"/>
          <w:sz w:val="20"/>
          <w:szCs w:val="20"/>
        </w:rPr>
        <w:t xml:space="preserve"> to</w:t>
      </w:r>
      <w:r w:rsidR="00267B09" w:rsidRPr="00245036">
        <w:rPr>
          <w:rFonts w:cs="Times New Roman"/>
          <w:color w:val="000000" w:themeColor="text1"/>
          <w:sz w:val="20"/>
          <w:szCs w:val="20"/>
        </w:rPr>
        <w:t xml:space="preserve"> composite the variables as it would have caused the loss of information from t</w:t>
      </w:r>
      <w:r w:rsidR="0077413B" w:rsidRPr="00245036">
        <w:rPr>
          <w:rFonts w:cs="Times New Roman"/>
          <w:color w:val="000000" w:themeColor="text1"/>
          <w:sz w:val="20"/>
          <w:szCs w:val="20"/>
        </w:rPr>
        <w:t xml:space="preserve">he indicators’ categories. For </w:t>
      </w:r>
      <w:r w:rsidR="0097415C" w:rsidRPr="00245036">
        <w:rPr>
          <w:rFonts w:cs="Times New Roman"/>
          <w:color w:val="000000" w:themeColor="text1"/>
          <w:sz w:val="20"/>
          <w:szCs w:val="20"/>
        </w:rPr>
        <w:t xml:space="preserve">the </w:t>
      </w:r>
      <w:r w:rsidR="0077413B" w:rsidRPr="00245036">
        <w:rPr>
          <w:rFonts w:cs="Times New Roman"/>
          <w:color w:val="000000" w:themeColor="text1"/>
          <w:sz w:val="20"/>
          <w:szCs w:val="20"/>
        </w:rPr>
        <w:t>composition, the</w:t>
      </w:r>
      <w:r w:rsidR="00D04234" w:rsidRPr="00245036">
        <w:rPr>
          <w:rFonts w:cs="Times New Roman"/>
          <w:color w:val="000000" w:themeColor="text1"/>
          <w:sz w:val="20"/>
          <w:szCs w:val="20"/>
        </w:rPr>
        <w:t xml:space="preserve"> </w:t>
      </w:r>
      <w:r w:rsidR="0077413B" w:rsidRPr="00245036">
        <w:rPr>
          <w:rFonts w:cs="Times New Roman"/>
          <w:color w:val="000000" w:themeColor="text1"/>
          <w:sz w:val="20"/>
          <w:szCs w:val="20"/>
        </w:rPr>
        <w:t>mean or average was selected</w:t>
      </w:r>
      <w:r w:rsidR="00267B09" w:rsidRPr="00245036">
        <w:rPr>
          <w:rFonts w:cs="Times New Roman"/>
          <w:color w:val="000000" w:themeColor="text1"/>
          <w:sz w:val="20"/>
          <w:szCs w:val="20"/>
        </w:rPr>
        <w:t xml:space="preserve"> as it </w:t>
      </w:r>
      <w:r w:rsidR="00295030" w:rsidRPr="00245036">
        <w:rPr>
          <w:rFonts w:cs="Times New Roman"/>
          <w:color w:val="000000" w:themeColor="text1"/>
          <w:sz w:val="20"/>
          <w:szCs w:val="20"/>
        </w:rPr>
        <w:t>retains</w:t>
      </w:r>
      <w:r w:rsidR="00267B09" w:rsidRPr="00245036">
        <w:rPr>
          <w:rFonts w:cs="Times New Roman"/>
          <w:color w:val="000000" w:themeColor="text1"/>
          <w:sz w:val="20"/>
          <w:szCs w:val="20"/>
        </w:rPr>
        <w:t xml:space="preserve"> the information on the categories of the indicators of ‘No’ coded as 0 and ‘Yes’ coded as 1.</w:t>
      </w:r>
    </w:p>
    <w:p w:rsidR="00267B09" w:rsidRPr="00245036" w:rsidRDefault="007954F0" w:rsidP="0053769D">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Ravalion (1996) suggested </w:t>
      </w:r>
      <w:r w:rsidR="0097415C" w:rsidRPr="00245036">
        <w:rPr>
          <w:rFonts w:cs="Times New Roman"/>
          <w:color w:val="000000" w:themeColor="text1"/>
          <w:sz w:val="20"/>
          <w:szCs w:val="20"/>
        </w:rPr>
        <w:t xml:space="preserve">that </w:t>
      </w:r>
      <w:r w:rsidR="00267B09" w:rsidRPr="00245036">
        <w:rPr>
          <w:rFonts w:cs="Times New Roman"/>
          <w:color w:val="000000" w:themeColor="text1"/>
          <w:sz w:val="20"/>
          <w:szCs w:val="20"/>
        </w:rPr>
        <w:t xml:space="preserve">the aggregate of multiple indicators into a single variable </w:t>
      </w:r>
      <w:r w:rsidR="0038146F" w:rsidRPr="00245036">
        <w:rPr>
          <w:rFonts w:cs="Times New Roman"/>
          <w:color w:val="000000" w:themeColor="text1"/>
          <w:sz w:val="20"/>
          <w:szCs w:val="20"/>
        </w:rPr>
        <w:t xml:space="preserve">needs to be </w:t>
      </w:r>
      <w:r w:rsidR="00267B09" w:rsidRPr="00245036">
        <w:rPr>
          <w:rFonts w:cs="Times New Roman"/>
          <w:color w:val="000000" w:themeColor="text1"/>
          <w:sz w:val="20"/>
          <w:szCs w:val="20"/>
        </w:rPr>
        <w:t>justif</w:t>
      </w:r>
      <w:r w:rsidR="0038146F" w:rsidRPr="00245036">
        <w:rPr>
          <w:rFonts w:cs="Times New Roman"/>
          <w:color w:val="000000" w:themeColor="text1"/>
          <w:sz w:val="20"/>
          <w:szCs w:val="20"/>
        </w:rPr>
        <w:t>ied</w:t>
      </w:r>
      <w:r w:rsidR="00267B09" w:rsidRPr="00245036">
        <w:rPr>
          <w:rFonts w:cs="Times New Roman"/>
          <w:color w:val="000000" w:themeColor="text1"/>
          <w:sz w:val="20"/>
          <w:szCs w:val="20"/>
        </w:rPr>
        <w:t xml:space="preserve">. Therefore, the Spearmen’s rho correlation </w:t>
      </w:r>
      <w:r w:rsidRPr="00245036">
        <w:rPr>
          <w:rFonts w:cs="Times New Roman"/>
          <w:color w:val="000000" w:themeColor="text1"/>
          <w:sz w:val="20"/>
          <w:szCs w:val="20"/>
        </w:rPr>
        <w:t>was measured</w:t>
      </w:r>
      <w:r w:rsidR="00267B09" w:rsidRPr="00245036">
        <w:rPr>
          <w:rFonts w:cs="Times New Roman"/>
          <w:color w:val="000000" w:themeColor="text1"/>
          <w:sz w:val="20"/>
          <w:szCs w:val="20"/>
        </w:rPr>
        <w:t xml:space="preserve"> to find the strength of the indicators before compositing. The ind</w:t>
      </w:r>
      <w:r w:rsidR="00785387" w:rsidRPr="00245036">
        <w:rPr>
          <w:rFonts w:cs="Times New Roman"/>
          <w:color w:val="000000" w:themeColor="text1"/>
          <w:sz w:val="20"/>
          <w:szCs w:val="20"/>
        </w:rPr>
        <w:t>icators for each variable of FP and HP</w:t>
      </w:r>
      <w:r w:rsidRPr="00245036">
        <w:rPr>
          <w:rFonts w:cs="Times New Roman"/>
          <w:color w:val="000000" w:themeColor="text1"/>
          <w:sz w:val="20"/>
          <w:szCs w:val="20"/>
        </w:rPr>
        <w:t xml:space="preserve"> were tested </w:t>
      </w:r>
      <w:r w:rsidR="00267B09" w:rsidRPr="00245036">
        <w:rPr>
          <w:rFonts w:cs="Times New Roman"/>
          <w:color w:val="000000" w:themeColor="text1"/>
          <w:sz w:val="20"/>
          <w:szCs w:val="20"/>
        </w:rPr>
        <w:t xml:space="preserve">for correlation and all of the indicators for each variable have been correlated at </w:t>
      </w:r>
      <w:r w:rsidRPr="00245036">
        <w:rPr>
          <w:rFonts w:cs="Times New Roman"/>
          <w:color w:val="000000" w:themeColor="text1"/>
          <w:sz w:val="20"/>
          <w:szCs w:val="20"/>
        </w:rPr>
        <w:t xml:space="preserve">the 1% significance level. </w:t>
      </w:r>
      <w:r w:rsidR="0097415C" w:rsidRPr="00245036">
        <w:rPr>
          <w:rFonts w:cs="Times New Roman"/>
          <w:color w:val="000000" w:themeColor="text1"/>
          <w:sz w:val="20"/>
          <w:szCs w:val="20"/>
        </w:rPr>
        <w:t xml:space="preserve">The </w:t>
      </w:r>
      <w:r w:rsidRPr="00245036">
        <w:rPr>
          <w:rFonts w:cs="Times New Roman"/>
          <w:color w:val="000000" w:themeColor="text1"/>
          <w:sz w:val="20"/>
          <w:szCs w:val="20"/>
        </w:rPr>
        <w:t>Cronbach’s Alpha test was used to test t</w:t>
      </w:r>
      <w:r w:rsidR="00267B09" w:rsidRPr="00245036">
        <w:rPr>
          <w:rFonts w:cs="Times New Roman"/>
          <w:color w:val="000000" w:themeColor="text1"/>
          <w:sz w:val="20"/>
          <w:szCs w:val="20"/>
        </w:rPr>
        <w:t>he reliability</w:t>
      </w:r>
      <w:r w:rsidRPr="00245036">
        <w:rPr>
          <w:rFonts w:cs="Times New Roman"/>
          <w:color w:val="000000" w:themeColor="text1"/>
          <w:sz w:val="20"/>
          <w:szCs w:val="20"/>
        </w:rPr>
        <w:t>, yielding the value of 0.637</w:t>
      </w:r>
      <w:r w:rsidR="00267B09" w:rsidRPr="00245036">
        <w:rPr>
          <w:rFonts w:cs="Times New Roman"/>
          <w:color w:val="000000" w:themeColor="text1"/>
          <w:sz w:val="20"/>
          <w:szCs w:val="20"/>
        </w:rPr>
        <w:t xml:space="preserve"> for FP and 0.655 for HP</w:t>
      </w:r>
      <w:r w:rsidRPr="00245036">
        <w:rPr>
          <w:rFonts w:cs="Times New Roman"/>
          <w:color w:val="000000" w:themeColor="text1"/>
          <w:sz w:val="20"/>
          <w:szCs w:val="20"/>
        </w:rPr>
        <w:t xml:space="preserve">, indicating </w:t>
      </w:r>
      <w:r w:rsidR="0097415C" w:rsidRPr="00245036">
        <w:rPr>
          <w:rFonts w:cs="Times New Roman"/>
          <w:color w:val="000000" w:themeColor="text1"/>
          <w:sz w:val="20"/>
          <w:szCs w:val="20"/>
        </w:rPr>
        <w:t xml:space="preserve">that </w:t>
      </w:r>
      <w:r w:rsidRPr="00245036">
        <w:rPr>
          <w:rFonts w:cs="Times New Roman"/>
          <w:color w:val="000000" w:themeColor="text1"/>
          <w:sz w:val="20"/>
          <w:szCs w:val="20"/>
        </w:rPr>
        <w:t xml:space="preserve">both </w:t>
      </w:r>
      <w:r w:rsidR="00291270" w:rsidRPr="00245036">
        <w:rPr>
          <w:rFonts w:cs="Times New Roman"/>
          <w:color w:val="000000" w:themeColor="text1"/>
          <w:sz w:val="20"/>
          <w:szCs w:val="20"/>
        </w:rPr>
        <w:t>were correlated</w:t>
      </w:r>
      <w:r w:rsidR="00267B09" w:rsidRPr="00245036">
        <w:rPr>
          <w:rFonts w:cs="Times New Roman"/>
          <w:color w:val="000000" w:themeColor="text1"/>
          <w:sz w:val="20"/>
          <w:szCs w:val="20"/>
        </w:rPr>
        <w:t xml:space="preserve">, reliable and can be composited to </w:t>
      </w:r>
      <w:r w:rsidR="00291270" w:rsidRPr="00245036">
        <w:rPr>
          <w:rFonts w:cs="Times New Roman"/>
          <w:color w:val="000000" w:themeColor="text1"/>
          <w:sz w:val="20"/>
          <w:szCs w:val="20"/>
        </w:rPr>
        <w:t>represent financial</w:t>
      </w:r>
      <w:r w:rsidR="00785387" w:rsidRPr="00245036">
        <w:rPr>
          <w:rFonts w:cs="Times New Roman"/>
          <w:color w:val="000000" w:themeColor="text1"/>
          <w:sz w:val="20"/>
          <w:szCs w:val="20"/>
        </w:rPr>
        <w:t xml:space="preserve"> and human poverty reduction</w:t>
      </w:r>
      <w:r w:rsidR="00267B09" w:rsidRPr="00245036">
        <w:rPr>
          <w:rFonts w:cs="Times New Roman"/>
          <w:color w:val="000000" w:themeColor="text1"/>
          <w:sz w:val="20"/>
          <w:szCs w:val="20"/>
        </w:rPr>
        <w:t xml:space="preserve"> variables.</w:t>
      </w:r>
    </w:p>
    <w:p w:rsidR="00A77BBF" w:rsidRPr="00245036" w:rsidRDefault="00782A84" w:rsidP="00102EB6">
      <w:pPr>
        <w:spacing w:after="120" w:line="480" w:lineRule="auto"/>
        <w:jc w:val="both"/>
        <w:rPr>
          <w:rFonts w:cs="Times New Roman"/>
          <w:b/>
          <w:bCs/>
          <w:color w:val="000000" w:themeColor="text1"/>
          <w:sz w:val="20"/>
          <w:szCs w:val="20"/>
        </w:rPr>
      </w:pPr>
      <w:r w:rsidRPr="00245036">
        <w:rPr>
          <w:rFonts w:cs="Times New Roman"/>
          <w:b/>
          <w:bCs/>
          <w:color w:val="000000" w:themeColor="text1"/>
          <w:sz w:val="20"/>
          <w:szCs w:val="20"/>
        </w:rPr>
        <w:t>5</w:t>
      </w:r>
      <w:r w:rsidR="00A77BBF" w:rsidRPr="00245036">
        <w:rPr>
          <w:rFonts w:cs="Times New Roman"/>
          <w:b/>
          <w:bCs/>
          <w:color w:val="000000" w:themeColor="text1"/>
          <w:sz w:val="20"/>
          <w:szCs w:val="20"/>
        </w:rPr>
        <w:t>. Results</w:t>
      </w:r>
    </w:p>
    <w:p w:rsidR="009302DC" w:rsidRPr="00245036" w:rsidRDefault="007954F0" w:rsidP="00EE286C">
      <w:pPr>
        <w:spacing w:after="240" w:line="480" w:lineRule="auto"/>
        <w:jc w:val="both"/>
        <w:rPr>
          <w:rFonts w:cs="Times New Roman"/>
          <w:color w:val="FFFFFF" w:themeColor="background1"/>
          <w:sz w:val="20"/>
          <w:szCs w:val="20"/>
        </w:rPr>
      </w:pPr>
      <w:r w:rsidRPr="00245036">
        <w:rPr>
          <w:rFonts w:cs="Times New Roman"/>
          <w:color w:val="000000" w:themeColor="text1"/>
          <w:sz w:val="20"/>
          <w:szCs w:val="20"/>
        </w:rPr>
        <w:t xml:space="preserve">The primary aim of the present </w:t>
      </w:r>
      <w:r w:rsidR="002B6813" w:rsidRPr="00245036">
        <w:rPr>
          <w:rFonts w:cs="Times New Roman"/>
          <w:color w:val="000000" w:themeColor="text1"/>
          <w:sz w:val="20"/>
          <w:szCs w:val="20"/>
        </w:rPr>
        <w:t xml:space="preserve">study </w:t>
      </w:r>
      <w:r w:rsidRPr="00245036">
        <w:rPr>
          <w:rFonts w:cs="Times New Roman"/>
          <w:color w:val="000000" w:themeColor="text1"/>
          <w:sz w:val="20"/>
          <w:szCs w:val="20"/>
        </w:rPr>
        <w:t>is to conduct an in-depth analysis to test the impact of microfinance on financial and human poverty reduction. The finding</w:t>
      </w:r>
      <w:r w:rsidR="002B6813" w:rsidRPr="00245036">
        <w:rPr>
          <w:rFonts w:cs="Times New Roman"/>
          <w:color w:val="000000" w:themeColor="text1"/>
          <w:sz w:val="20"/>
          <w:szCs w:val="20"/>
        </w:rPr>
        <w:t>s</w:t>
      </w:r>
      <w:r w:rsidRPr="00245036">
        <w:rPr>
          <w:rFonts w:cs="Times New Roman"/>
          <w:color w:val="000000" w:themeColor="text1"/>
          <w:sz w:val="20"/>
          <w:szCs w:val="20"/>
        </w:rPr>
        <w:t xml:space="preserve"> of Hypothesis</w:t>
      </w:r>
      <w:r w:rsidR="008E5882" w:rsidRPr="00245036">
        <w:rPr>
          <w:rFonts w:cs="Times New Roman"/>
          <w:color w:val="000000" w:themeColor="text1"/>
          <w:sz w:val="20"/>
          <w:szCs w:val="20"/>
        </w:rPr>
        <w:t xml:space="preserve"> 1 and 2</w:t>
      </w:r>
      <w:r w:rsidR="005009C4" w:rsidRPr="00245036">
        <w:rPr>
          <w:rFonts w:cs="Times New Roman"/>
          <w:color w:val="000000" w:themeColor="text1"/>
          <w:sz w:val="20"/>
          <w:szCs w:val="20"/>
        </w:rPr>
        <w:t>, using binary logistic regression</w:t>
      </w:r>
      <w:r w:rsidR="002B6813" w:rsidRPr="00245036">
        <w:rPr>
          <w:rFonts w:cs="Times New Roman"/>
          <w:color w:val="000000" w:themeColor="text1"/>
          <w:sz w:val="20"/>
          <w:szCs w:val="20"/>
        </w:rPr>
        <w:t>,</w:t>
      </w:r>
      <w:r w:rsidR="005009C4" w:rsidRPr="00245036">
        <w:rPr>
          <w:rFonts w:cs="Times New Roman"/>
          <w:color w:val="000000" w:themeColor="text1"/>
          <w:sz w:val="20"/>
          <w:szCs w:val="20"/>
        </w:rPr>
        <w:t xml:space="preserve"> </w:t>
      </w:r>
      <w:r w:rsidRPr="00245036">
        <w:rPr>
          <w:rFonts w:cs="Times New Roman"/>
          <w:color w:val="000000" w:themeColor="text1"/>
          <w:sz w:val="20"/>
          <w:szCs w:val="20"/>
        </w:rPr>
        <w:t>confirm</w:t>
      </w:r>
      <w:r w:rsidR="002B6813" w:rsidRPr="00245036">
        <w:rPr>
          <w:rFonts w:cs="Times New Roman"/>
          <w:color w:val="000000" w:themeColor="text1"/>
          <w:sz w:val="20"/>
          <w:szCs w:val="20"/>
        </w:rPr>
        <w:t>s</w:t>
      </w:r>
      <w:r w:rsidRPr="00245036">
        <w:rPr>
          <w:rFonts w:cs="Times New Roman"/>
          <w:color w:val="000000" w:themeColor="text1"/>
          <w:sz w:val="20"/>
          <w:szCs w:val="20"/>
        </w:rPr>
        <w:t xml:space="preserve"> that </w:t>
      </w:r>
      <w:r w:rsidR="00A77BBF" w:rsidRPr="00245036">
        <w:rPr>
          <w:rFonts w:cs="Times New Roman"/>
          <w:color w:val="000000" w:themeColor="text1"/>
          <w:sz w:val="20"/>
          <w:szCs w:val="20"/>
        </w:rPr>
        <w:t xml:space="preserve">the size of microloans </w:t>
      </w:r>
      <w:r w:rsidR="00572CCA" w:rsidRPr="00245036">
        <w:rPr>
          <w:rFonts w:cs="Times New Roman"/>
          <w:color w:val="000000" w:themeColor="text1"/>
          <w:sz w:val="20"/>
          <w:szCs w:val="20"/>
        </w:rPr>
        <w:t xml:space="preserve">is inversely correlated </w:t>
      </w:r>
      <w:r w:rsidR="008C09B1" w:rsidRPr="00245036">
        <w:rPr>
          <w:rFonts w:cs="Times New Roman"/>
          <w:color w:val="000000" w:themeColor="text1"/>
          <w:sz w:val="20"/>
          <w:szCs w:val="20"/>
        </w:rPr>
        <w:t>with financial</w:t>
      </w:r>
      <w:r w:rsidR="00A77BBF" w:rsidRPr="00245036">
        <w:rPr>
          <w:rFonts w:cs="Times New Roman"/>
          <w:color w:val="000000" w:themeColor="text1"/>
          <w:sz w:val="20"/>
          <w:szCs w:val="20"/>
        </w:rPr>
        <w:t xml:space="preserve"> poverty </w:t>
      </w:r>
      <w:r w:rsidR="004C1B5F" w:rsidRPr="00245036">
        <w:rPr>
          <w:rFonts w:cs="Times New Roman"/>
          <w:color w:val="000000" w:themeColor="text1"/>
          <w:sz w:val="20"/>
          <w:szCs w:val="20"/>
        </w:rPr>
        <w:t>amongst women borrowers</w:t>
      </w:r>
      <w:r w:rsidR="00A77BBF" w:rsidRPr="00245036">
        <w:rPr>
          <w:rFonts w:cs="Times New Roman"/>
          <w:color w:val="000000" w:themeColor="text1"/>
          <w:sz w:val="20"/>
          <w:szCs w:val="20"/>
        </w:rPr>
        <w:t xml:space="preserve">. </w:t>
      </w:r>
      <w:r w:rsidR="004C1B5F" w:rsidRPr="00245036">
        <w:rPr>
          <w:rFonts w:cs="Times New Roman"/>
          <w:color w:val="000000" w:themeColor="text1"/>
          <w:sz w:val="20"/>
          <w:szCs w:val="20"/>
        </w:rPr>
        <w:t xml:space="preserve">In addition to </w:t>
      </w:r>
      <w:r w:rsidR="00A77BBF" w:rsidRPr="00245036">
        <w:rPr>
          <w:rFonts w:cs="Times New Roman"/>
          <w:color w:val="000000" w:themeColor="text1"/>
          <w:sz w:val="20"/>
          <w:szCs w:val="20"/>
        </w:rPr>
        <w:t>‘microloan size</w:t>
      </w:r>
      <w:r w:rsidR="00295030" w:rsidRPr="00245036">
        <w:rPr>
          <w:rFonts w:cs="Times New Roman"/>
          <w:color w:val="000000" w:themeColor="text1"/>
          <w:sz w:val="20"/>
          <w:szCs w:val="20"/>
        </w:rPr>
        <w:t>’, tests</w:t>
      </w:r>
      <w:r w:rsidR="005009C4" w:rsidRPr="00245036">
        <w:rPr>
          <w:rFonts w:cs="Times New Roman"/>
          <w:color w:val="000000" w:themeColor="text1"/>
          <w:sz w:val="20"/>
          <w:szCs w:val="20"/>
        </w:rPr>
        <w:t xml:space="preserve"> were carried out using  other  variables (reported in Table 1 -</w:t>
      </w:r>
      <w:r w:rsidR="004C1B5F" w:rsidRPr="00245036">
        <w:rPr>
          <w:rFonts w:cs="Times New Roman"/>
          <w:color w:val="000000" w:themeColor="text1"/>
          <w:sz w:val="20"/>
          <w:szCs w:val="20"/>
        </w:rPr>
        <w:t xml:space="preserve"> age, education, n</w:t>
      </w:r>
      <w:r w:rsidR="00A82771" w:rsidRPr="00245036">
        <w:rPr>
          <w:rFonts w:cs="Times New Roman"/>
          <w:color w:val="000000" w:themeColor="text1"/>
          <w:sz w:val="20"/>
          <w:szCs w:val="20"/>
        </w:rPr>
        <w:t>umber</w:t>
      </w:r>
      <w:r w:rsidR="004C1B5F" w:rsidRPr="00245036">
        <w:rPr>
          <w:rFonts w:cs="Times New Roman"/>
          <w:color w:val="000000" w:themeColor="text1"/>
          <w:sz w:val="20"/>
          <w:szCs w:val="20"/>
        </w:rPr>
        <w:t xml:space="preserve"> of children, family system, head of household, business experience and </w:t>
      </w:r>
      <w:r w:rsidR="0035326D" w:rsidRPr="00245036">
        <w:rPr>
          <w:rFonts w:cs="Times New Roman"/>
          <w:color w:val="000000" w:themeColor="text1"/>
          <w:sz w:val="20"/>
          <w:szCs w:val="20"/>
        </w:rPr>
        <w:t>new or existing</w:t>
      </w:r>
      <w:r w:rsidR="00A82771" w:rsidRPr="00245036">
        <w:rPr>
          <w:rFonts w:cs="Times New Roman"/>
          <w:color w:val="000000" w:themeColor="text1"/>
          <w:sz w:val="20"/>
          <w:szCs w:val="20"/>
        </w:rPr>
        <w:t xml:space="preserve"> </w:t>
      </w:r>
      <w:r w:rsidR="00A57809" w:rsidRPr="00245036">
        <w:rPr>
          <w:rFonts w:cs="Times New Roman"/>
          <w:color w:val="000000" w:themeColor="text1"/>
          <w:sz w:val="20"/>
          <w:szCs w:val="20"/>
        </w:rPr>
        <w:t xml:space="preserve">business </w:t>
      </w:r>
      <w:r w:rsidR="004C1B5F" w:rsidRPr="00245036">
        <w:rPr>
          <w:rFonts w:cs="Times New Roman"/>
          <w:color w:val="000000" w:themeColor="text1"/>
          <w:sz w:val="20"/>
          <w:szCs w:val="20"/>
        </w:rPr>
        <w:t>developed by women</w:t>
      </w:r>
      <w:r w:rsidR="00A82771" w:rsidRPr="00245036">
        <w:rPr>
          <w:rFonts w:cs="Times New Roman"/>
          <w:color w:val="000000" w:themeColor="text1"/>
          <w:sz w:val="20"/>
          <w:szCs w:val="20"/>
        </w:rPr>
        <w:t xml:space="preserve"> </w:t>
      </w:r>
      <w:r w:rsidR="0035326D" w:rsidRPr="00245036">
        <w:rPr>
          <w:rFonts w:cs="Times New Roman"/>
          <w:color w:val="000000" w:themeColor="text1"/>
          <w:sz w:val="20"/>
          <w:szCs w:val="20"/>
        </w:rPr>
        <w:t>entrepreneurs</w:t>
      </w:r>
      <w:r w:rsidR="004C1B5F" w:rsidRPr="00245036">
        <w:rPr>
          <w:rFonts w:cs="Times New Roman"/>
          <w:color w:val="000000" w:themeColor="text1"/>
          <w:sz w:val="20"/>
          <w:szCs w:val="20"/>
        </w:rPr>
        <w:t>,</w:t>
      </w:r>
      <w:r w:rsidR="0035326D" w:rsidRPr="00245036">
        <w:rPr>
          <w:rFonts w:cs="Times New Roman"/>
          <w:color w:val="000000" w:themeColor="text1"/>
          <w:sz w:val="20"/>
          <w:szCs w:val="20"/>
        </w:rPr>
        <w:t xml:space="preserve"> business forms, training, bank loan</w:t>
      </w:r>
      <w:r w:rsidR="002B6813" w:rsidRPr="00245036">
        <w:rPr>
          <w:rFonts w:cs="Times New Roman"/>
          <w:color w:val="000000" w:themeColor="text1"/>
          <w:sz w:val="20"/>
          <w:szCs w:val="20"/>
        </w:rPr>
        <w:t>s</w:t>
      </w:r>
      <w:r w:rsidR="0035326D" w:rsidRPr="00245036">
        <w:rPr>
          <w:rFonts w:cs="Times New Roman"/>
          <w:color w:val="000000" w:themeColor="text1"/>
          <w:sz w:val="20"/>
          <w:szCs w:val="20"/>
        </w:rPr>
        <w:t>, business profit</w:t>
      </w:r>
      <w:r w:rsidR="002B6813" w:rsidRPr="00245036">
        <w:rPr>
          <w:rFonts w:cs="Times New Roman"/>
          <w:color w:val="000000" w:themeColor="text1"/>
          <w:sz w:val="20"/>
          <w:szCs w:val="20"/>
        </w:rPr>
        <w:t>,</w:t>
      </w:r>
      <w:r w:rsidR="0035326D" w:rsidRPr="00245036">
        <w:rPr>
          <w:rFonts w:cs="Times New Roman"/>
          <w:color w:val="000000" w:themeColor="text1"/>
          <w:sz w:val="20"/>
          <w:szCs w:val="20"/>
        </w:rPr>
        <w:t xml:space="preserve"> and MFI membership years</w:t>
      </w:r>
      <w:r w:rsidR="005009C4" w:rsidRPr="00245036">
        <w:rPr>
          <w:rFonts w:cs="Times New Roman"/>
          <w:color w:val="000000" w:themeColor="text1"/>
          <w:sz w:val="20"/>
          <w:szCs w:val="20"/>
        </w:rPr>
        <w:t>.</w:t>
      </w:r>
      <w:r w:rsidR="002B6813" w:rsidRPr="00245036">
        <w:rPr>
          <w:rFonts w:cs="Times New Roman"/>
          <w:color w:val="000000" w:themeColor="text1"/>
          <w:sz w:val="20"/>
          <w:szCs w:val="20"/>
        </w:rPr>
        <w:t xml:space="preserve">  </w:t>
      </w:r>
      <w:r w:rsidR="005009C4" w:rsidRPr="00245036">
        <w:rPr>
          <w:rFonts w:cs="Times New Roman"/>
          <w:color w:val="000000" w:themeColor="text1"/>
          <w:sz w:val="20"/>
          <w:szCs w:val="20"/>
        </w:rPr>
        <w:t>Test</w:t>
      </w:r>
      <w:r w:rsidR="002B6813" w:rsidRPr="00245036">
        <w:rPr>
          <w:rFonts w:cs="Times New Roman"/>
          <w:color w:val="000000" w:themeColor="text1"/>
          <w:sz w:val="20"/>
          <w:szCs w:val="20"/>
        </w:rPr>
        <w:t>s</w:t>
      </w:r>
      <w:r w:rsidR="005009C4" w:rsidRPr="00245036">
        <w:rPr>
          <w:rFonts w:cs="Times New Roman"/>
          <w:color w:val="000000" w:themeColor="text1"/>
          <w:sz w:val="20"/>
          <w:szCs w:val="20"/>
        </w:rPr>
        <w:t xml:space="preserve"> carried out using </w:t>
      </w:r>
      <w:r w:rsidR="00295030" w:rsidRPr="00245036">
        <w:rPr>
          <w:rFonts w:cs="Times New Roman"/>
          <w:color w:val="000000" w:themeColor="text1"/>
          <w:sz w:val="20"/>
          <w:szCs w:val="20"/>
        </w:rPr>
        <w:t>the model</w:t>
      </w:r>
      <w:r w:rsidR="005009C4" w:rsidRPr="00245036">
        <w:rPr>
          <w:rFonts w:cs="Times New Roman"/>
          <w:color w:val="000000" w:themeColor="text1"/>
          <w:sz w:val="20"/>
          <w:szCs w:val="20"/>
        </w:rPr>
        <w:t xml:space="preserve"> that with </w:t>
      </w:r>
      <w:r w:rsidR="004C1B5F" w:rsidRPr="00245036">
        <w:rPr>
          <w:rFonts w:cs="Times New Roman"/>
          <w:color w:val="000000" w:themeColor="text1"/>
          <w:sz w:val="20"/>
          <w:szCs w:val="20"/>
        </w:rPr>
        <w:t xml:space="preserve">all predictors </w:t>
      </w:r>
      <w:r w:rsidR="00A82771" w:rsidRPr="00245036">
        <w:rPr>
          <w:rFonts w:cs="Times New Roman"/>
          <w:color w:val="000000" w:themeColor="text1"/>
          <w:sz w:val="20"/>
          <w:szCs w:val="20"/>
        </w:rPr>
        <w:t>is</w:t>
      </w:r>
      <w:r w:rsidR="00A77BBF" w:rsidRPr="00245036">
        <w:rPr>
          <w:rFonts w:cs="Times New Roman"/>
          <w:color w:val="000000" w:themeColor="text1"/>
          <w:sz w:val="20"/>
          <w:szCs w:val="20"/>
        </w:rPr>
        <w:t xml:space="preserve"> statistically significant, χ2 (13, N=116) = 54.279, p &lt; .01, indicating that the model distinguish</w:t>
      </w:r>
      <w:r w:rsidR="00A82771" w:rsidRPr="00245036">
        <w:rPr>
          <w:rFonts w:cs="Times New Roman"/>
          <w:color w:val="000000" w:themeColor="text1"/>
          <w:sz w:val="20"/>
          <w:szCs w:val="20"/>
        </w:rPr>
        <w:t>es</w:t>
      </w:r>
      <w:r w:rsidR="00A77BBF" w:rsidRPr="00245036">
        <w:rPr>
          <w:rFonts w:cs="Times New Roman"/>
          <w:color w:val="000000" w:themeColor="text1"/>
          <w:sz w:val="20"/>
          <w:szCs w:val="20"/>
        </w:rPr>
        <w:t xml:space="preserve"> between the </w:t>
      </w:r>
      <w:r w:rsidR="004C1B5F" w:rsidRPr="00245036">
        <w:rPr>
          <w:rFonts w:cs="Times New Roman"/>
          <w:color w:val="000000" w:themeColor="text1"/>
          <w:sz w:val="20"/>
          <w:szCs w:val="20"/>
        </w:rPr>
        <w:t xml:space="preserve">women entrepreneurs who </w:t>
      </w:r>
      <w:r w:rsidR="00A77BBF" w:rsidRPr="00245036">
        <w:rPr>
          <w:rFonts w:cs="Times New Roman"/>
          <w:color w:val="000000" w:themeColor="text1"/>
          <w:sz w:val="20"/>
          <w:szCs w:val="20"/>
        </w:rPr>
        <w:t>have or have not experienced financial poverty reduction after obtaining microfinance. The model</w:t>
      </w:r>
      <w:r w:rsidR="00295030" w:rsidRPr="00245036">
        <w:rPr>
          <w:rFonts w:cs="Times New Roman"/>
          <w:color w:val="000000" w:themeColor="text1"/>
          <w:sz w:val="20"/>
          <w:szCs w:val="20"/>
        </w:rPr>
        <w:t xml:space="preserve"> explained</w:t>
      </w:r>
      <w:r w:rsidR="00A77BBF" w:rsidRPr="00245036">
        <w:rPr>
          <w:rFonts w:cs="Times New Roman"/>
          <w:color w:val="000000" w:themeColor="text1"/>
          <w:sz w:val="20"/>
          <w:szCs w:val="20"/>
        </w:rPr>
        <w:t xml:space="preserve"> between 40.4% (Cox &amp; Snell R square) and 59.3% (Nagelkerke R square) of the variance in the reduction of financial poverty, and correctly classified these in 84.8% of</w:t>
      </w:r>
      <w:r w:rsidR="008E5882" w:rsidRPr="00245036">
        <w:rPr>
          <w:rFonts w:cs="Times New Roman"/>
          <w:color w:val="000000" w:themeColor="text1"/>
          <w:sz w:val="20"/>
          <w:szCs w:val="20"/>
        </w:rPr>
        <w:t xml:space="preserve"> the</w:t>
      </w:r>
      <w:r w:rsidR="00A77BBF" w:rsidRPr="00245036">
        <w:rPr>
          <w:rFonts w:cs="Times New Roman"/>
          <w:color w:val="000000" w:themeColor="text1"/>
          <w:sz w:val="20"/>
          <w:szCs w:val="20"/>
        </w:rPr>
        <w:t xml:space="preserve"> cases. Moreover, Table 2</w:t>
      </w:r>
      <w:r w:rsidR="008E5882" w:rsidRPr="00245036">
        <w:rPr>
          <w:rFonts w:cs="Times New Roman"/>
          <w:color w:val="000000" w:themeColor="text1"/>
          <w:sz w:val="20"/>
          <w:szCs w:val="20"/>
        </w:rPr>
        <w:t xml:space="preserve"> </w:t>
      </w:r>
      <w:r w:rsidR="00A77BBF" w:rsidRPr="00245036">
        <w:rPr>
          <w:rFonts w:cs="Times New Roman"/>
          <w:color w:val="000000" w:themeColor="text1"/>
          <w:sz w:val="20"/>
          <w:szCs w:val="20"/>
        </w:rPr>
        <w:t xml:space="preserve">shows that </w:t>
      </w:r>
      <w:r w:rsidR="009302DC" w:rsidRPr="00245036">
        <w:rPr>
          <w:rFonts w:cs="Times New Roman"/>
          <w:color w:val="000000" w:themeColor="text1"/>
          <w:sz w:val="20"/>
          <w:szCs w:val="20"/>
        </w:rPr>
        <w:t>only three of the variables</w:t>
      </w:r>
      <w:r w:rsidR="00A82771" w:rsidRPr="00245036">
        <w:rPr>
          <w:rFonts w:cs="Times New Roman"/>
          <w:color w:val="000000" w:themeColor="text1"/>
          <w:sz w:val="20"/>
          <w:szCs w:val="20"/>
        </w:rPr>
        <w:t xml:space="preserve"> –</w:t>
      </w:r>
      <w:r w:rsidR="00A77BBF" w:rsidRPr="00245036">
        <w:rPr>
          <w:rFonts w:cs="Times New Roman"/>
          <w:color w:val="000000" w:themeColor="text1"/>
          <w:sz w:val="20"/>
          <w:szCs w:val="20"/>
        </w:rPr>
        <w:t xml:space="preserve"> ‘microloan size’, ‘increase in business profit after micr</w:t>
      </w:r>
      <w:r w:rsidR="009302DC" w:rsidRPr="00245036">
        <w:rPr>
          <w:rFonts w:cs="Times New Roman"/>
          <w:color w:val="000000" w:themeColor="text1"/>
          <w:sz w:val="20"/>
          <w:szCs w:val="20"/>
        </w:rPr>
        <w:t>ofinance’, and ‘household head’</w:t>
      </w:r>
      <w:r w:rsidR="00A77BBF" w:rsidRPr="00245036">
        <w:rPr>
          <w:rFonts w:cs="Times New Roman"/>
          <w:color w:val="000000" w:themeColor="text1"/>
          <w:sz w:val="20"/>
          <w:szCs w:val="20"/>
        </w:rPr>
        <w:t xml:space="preserve"> </w:t>
      </w:r>
      <w:r w:rsidR="00A82771" w:rsidRPr="00245036">
        <w:rPr>
          <w:rFonts w:cs="Times New Roman"/>
          <w:color w:val="000000" w:themeColor="text1"/>
          <w:sz w:val="20"/>
          <w:szCs w:val="20"/>
        </w:rPr>
        <w:t xml:space="preserve">– </w:t>
      </w:r>
      <w:r w:rsidR="00A77BBF" w:rsidRPr="00245036">
        <w:rPr>
          <w:rFonts w:cs="Times New Roman"/>
          <w:color w:val="000000" w:themeColor="text1"/>
          <w:sz w:val="20"/>
          <w:szCs w:val="20"/>
        </w:rPr>
        <w:t>made a statistically significant contribution to the model</w:t>
      </w:r>
      <w:r w:rsidR="008E5882" w:rsidRPr="00245036">
        <w:rPr>
          <w:rFonts w:cs="Times New Roman"/>
          <w:color w:val="000000" w:themeColor="text1"/>
          <w:sz w:val="20"/>
          <w:szCs w:val="20"/>
        </w:rPr>
        <w:t>’s explanatory power</w:t>
      </w:r>
      <w:r w:rsidR="008C09B1" w:rsidRPr="00245036">
        <w:rPr>
          <w:rFonts w:cs="Times New Roman"/>
          <w:color w:val="000000" w:themeColor="text1"/>
          <w:sz w:val="20"/>
          <w:szCs w:val="20"/>
        </w:rPr>
        <w:t xml:space="preserve"> at </w:t>
      </w:r>
      <w:r w:rsidR="009302DC" w:rsidRPr="00245036">
        <w:rPr>
          <w:rFonts w:cs="Times New Roman"/>
          <w:color w:val="000000" w:themeColor="text1"/>
          <w:sz w:val="20"/>
          <w:szCs w:val="20"/>
        </w:rPr>
        <w:t>5%</w:t>
      </w:r>
      <w:r w:rsidR="00A82771" w:rsidRPr="00245036">
        <w:rPr>
          <w:rFonts w:cs="Times New Roman"/>
          <w:color w:val="000000" w:themeColor="text1"/>
          <w:sz w:val="20"/>
          <w:szCs w:val="20"/>
        </w:rPr>
        <w:t>,</w:t>
      </w:r>
      <w:r w:rsidR="0069665A" w:rsidRPr="00245036">
        <w:rPr>
          <w:rFonts w:cs="Times New Roman"/>
          <w:color w:val="000000" w:themeColor="text1"/>
          <w:sz w:val="20"/>
          <w:szCs w:val="20"/>
        </w:rPr>
        <w:t xml:space="preserve"> </w:t>
      </w:r>
      <w:r w:rsidR="005009C4" w:rsidRPr="00245036">
        <w:rPr>
          <w:rFonts w:cs="Times New Roman"/>
          <w:color w:val="000000" w:themeColor="text1"/>
          <w:sz w:val="20"/>
          <w:szCs w:val="20"/>
        </w:rPr>
        <w:t xml:space="preserve">at </w:t>
      </w:r>
      <w:r w:rsidR="0069665A" w:rsidRPr="00245036">
        <w:rPr>
          <w:rFonts w:cs="Times New Roman"/>
          <w:color w:val="000000" w:themeColor="text1"/>
          <w:sz w:val="20"/>
          <w:szCs w:val="20"/>
        </w:rPr>
        <w:t>1</w:t>
      </w:r>
      <w:r w:rsidR="009302DC" w:rsidRPr="00245036">
        <w:rPr>
          <w:rFonts w:cs="Times New Roman"/>
          <w:color w:val="000000" w:themeColor="text1"/>
          <w:sz w:val="20"/>
          <w:szCs w:val="20"/>
        </w:rPr>
        <w:t xml:space="preserve">% and </w:t>
      </w:r>
      <w:r w:rsidR="008C09B1" w:rsidRPr="00245036">
        <w:rPr>
          <w:rFonts w:cs="Times New Roman"/>
          <w:color w:val="000000" w:themeColor="text1"/>
          <w:sz w:val="20"/>
          <w:szCs w:val="20"/>
        </w:rPr>
        <w:t>5</w:t>
      </w:r>
      <w:r w:rsidR="009302DC" w:rsidRPr="00245036">
        <w:rPr>
          <w:rFonts w:cs="Times New Roman"/>
          <w:color w:val="000000" w:themeColor="text1"/>
          <w:sz w:val="20"/>
          <w:szCs w:val="20"/>
        </w:rPr>
        <w:t>%</w:t>
      </w:r>
      <w:r w:rsidR="008C09B1" w:rsidRPr="00245036">
        <w:rPr>
          <w:rFonts w:cs="Times New Roman"/>
          <w:color w:val="000000" w:themeColor="text1"/>
          <w:sz w:val="20"/>
          <w:szCs w:val="20"/>
        </w:rPr>
        <w:t xml:space="preserve"> respectively</w:t>
      </w:r>
      <w:r w:rsidR="006929CE" w:rsidRPr="00245036">
        <w:rPr>
          <w:rFonts w:cs="Times New Roman"/>
          <w:color w:val="000000" w:themeColor="text1"/>
          <w:sz w:val="20"/>
          <w:szCs w:val="20"/>
        </w:rPr>
        <w:t xml:space="preserve"> </w:t>
      </w:r>
      <w:r w:rsidR="006929CE" w:rsidRPr="00245036">
        <w:rPr>
          <w:rFonts w:cs="Times New Roman"/>
          <w:color w:val="000000" w:themeColor="text1"/>
          <w:sz w:val="20"/>
          <w:szCs w:val="20"/>
          <w:shd w:val="clear" w:color="auto" w:fill="FFFFFF" w:themeFill="background1"/>
        </w:rPr>
        <w:t>(Hussain et al., 2015)</w:t>
      </w:r>
      <w:r w:rsidR="006929CE" w:rsidRPr="00245036">
        <w:rPr>
          <w:rFonts w:cs="Times New Roman"/>
          <w:bCs/>
          <w:color w:val="000000" w:themeColor="text1"/>
          <w:sz w:val="20"/>
          <w:szCs w:val="20"/>
          <w:shd w:val="clear" w:color="auto" w:fill="FFFFFF" w:themeFill="background1"/>
        </w:rPr>
        <w:t>.</w:t>
      </w:r>
    </w:p>
    <w:p w:rsidR="00A77BBF" w:rsidRPr="00245036" w:rsidRDefault="00A77BBF" w:rsidP="00EE286C">
      <w:pPr>
        <w:shd w:val="clear" w:color="auto" w:fill="FFFFFF" w:themeFill="background1"/>
        <w:spacing w:after="240" w:line="480" w:lineRule="auto"/>
        <w:jc w:val="both"/>
        <w:rPr>
          <w:rFonts w:cs="Times New Roman"/>
          <w:color w:val="000000" w:themeColor="text1"/>
          <w:sz w:val="20"/>
          <w:szCs w:val="20"/>
        </w:rPr>
      </w:pPr>
      <w:r w:rsidRPr="00245036">
        <w:rPr>
          <w:rFonts w:cs="Times New Roman"/>
          <w:color w:val="000000" w:themeColor="text1"/>
          <w:sz w:val="20"/>
          <w:szCs w:val="20"/>
        </w:rPr>
        <w:t>The loan size predictor</w:t>
      </w:r>
      <w:r w:rsidR="004C1B5F" w:rsidRPr="00245036">
        <w:rPr>
          <w:rFonts w:cs="Times New Roman"/>
          <w:color w:val="000000" w:themeColor="text1"/>
          <w:sz w:val="20"/>
          <w:szCs w:val="20"/>
        </w:rPr>
        <w:t xml:space="preserve">, whilst </w:t>
      </w:r>
      <w:r w:rsidR="0023495E" w:rsidRPr="00245036">
        <w:rPr>
          <w:rFonts w:cs="Times New Roman"/>
          <w:color w:val="000000" w:themeColor="text1"/>
          <w:sz w:val="20"/>
          <w:szCs w:val="20"/>
        </w:rPr>
        <w:t>controlling for other factors, indicated</w:t>
      </w:r>
      <w:r w:rsidRPr="00245036">
        <w:rPr>
          <w:rFonts w:cs="Times New Roman"/>
          <w:color w:val="000000" w:themeColor="text1"/>
          <w:sz w:val="20"/>
          <w:szCs w:val="20"/>
        </w:rPr>
        <w:t xml:space="preserve"> that women obtaining a medium-sized loan were over 7 times (odd ratio of 7.769) more likely to report a reduction </w:t>
      </w:r>
      <w:r w:rsidR="004C1B5F" w:rsidRPr="00245036">
        <w:rPr>
          <w:rFonts w:cs="Times New Roman"/>
          <w:color w:val="000000" w:themeColor="text1"/>
          <w:sz w:val="20"/>
          <w:szCs w:val="20"/>
        </w:rPr>
        <w:t>in</w:t>
      </w:r>
      <w:r w:rsidRPr="00245036">
        <w:rPr>
          <w:rFonts w:cs="Times New Roman"/>
          <w:color w:val="000000" w:themeColor="text1"/>
          <w:sz w:val="20"/>
          <w:szCs w:val="20"/>
        </w:rPr>
        <w:t xml:space="preserve"> their</w:t>
      </w:r>
      <w:r w:rsidR="0023495E" w:rsidRPr="00245036">
        <w:rPr>
          <w:rFonts w:cs="Times New Roman"/>
          <w:color w:val="000000" w:themeColor="text1"/>
          <w:sz w:val="20"/>
          <w:szCs w:val="20"/>
        </w:rPr>
        <w:t xml:space="preserve"> household</w:t>
      </w:r>
      <w:r w:rsidRPr="00245036">
        <w:rPr>
          <w:rFonts w:cs="Times New Roman"/>
          <w:color w:val="000000" w:themeColor="text1"/>
          <w:sz w:val="20"/>
          <w:szCs w:val="20"/>
        </w:rPr>
        <w:t xml:space="preserve"> financial poverty than those who obtained a smaller</w:t>
      </w:r>
      <w:r w:rsidR="0023495E" w:rsidRPr="00245036">
        <w:rPr>
          <w:rFonts w:cs="Times New Roman"/>
          <w:color w:val="000000" w:themeColor="text1"/>
          <w:sz w:val="20"/>
          <w:szCs w:val="20"/>
        </w:rPr>
        <w:t xml:space="preserve"> loan</w:t>
      </w:r>
      <w:r w:rsidR="00E916BD" w:rsidRPr="00245036">
        <w:rPr>
          <w:rFonts w:cs="Times New Roman"/>
          <w:color w:val="000000" w:themeColor="text1"/>
          <w:sz w:val="20"/>
          <w:szCs w:val="20"/>
        </w:rPr>
        <w:t>; whereas, women</w:t>
      </w:r>
      <w:r w:rsidRPr="00245036">
        <w:rPr>
          <w:rFonts w:cs="Times New Roman"/>
          <w:color w:val="000000" w:themeColor="text1"/>
          <w:sz w:val="20"/>
          <w:szCs w:val="20"/>
        </w:rPr>
        <w:t xml:space="preserve"> obtaining a larger loan were over 36 times more </w:t>
      </w:r>
      <w:r w:rsidR="0023495E" w:rsidRPr="00245036">
        <w:rPr>
          <w:rFonts w:cs="Times New Roman"/>
          <w:color w:val="000000" w:themeColor="text1"/>
          <w:sz w:val="20"/>
          <w:szCs w:val="20"/>
        </w:rPr>
        <w:t xml:space="preserve">likely to report a reduction in </w:t>
      </w:r>
      <w:r w:rsidRPr="00245036">
        <w:rPr>
          <w:rFonts w:cs="Times New Roman"/>
          <w:color w:val="000000" w:themeColor="text1"/>
          <w:sz w:val="20"/>
          <w:szCs w:val="20"/>
        </w:rPr>
        <w:t xml:space="preserve">their financial poverty than those who obtained </w:t>
      </w:r>
      <w:r w:rsidR="00A82771" w:rsidRPr="00245036">
        <w:rPr>
          <w:rFonts w:cs="Times New Roman"/>
          <w:color w:val="000000" w:themeColor="text1"/>
          <w:sz w:val="20"/>
          <w:szCs w:val="20"/>
        </w:rPr>
        <w:t>small</w:t>
      </w:r>
      <w:r w:rsidR="00E916BD" w:rsidRPr="00245036">
        <w:rPr>
          <w:rFonts w:cs="Times New Roman"/>
          <w:color w:val="000000" w:themeColor="text1"/>
          <w:sz w:val="20"/>
          <w:szCs w:val="20"/>
        </w:rPr>
        <w:t xml:space="preserve"> and medium-sized loans</w:t>
      </w:r>
      <w:r w:rsidRPr="00245036">
        <w:rPr>
          <w:rFonts w:cs="Times New Roman"/>
          <w:color w:val="000000" w:themeColor="text1"/>
          <w:sz w:val="20"/>
          <w:szCs w:val="20"/>
        </w:rPr>
        <w:t xml:space="preserve">. This result shows that </w:t>
      </w:r>
      <w:r w:rsidR="009302DC" w:rsidRPr="00245036">
        <w:rPr>
          <w:rFonts w:cs="Times New Roman"/>
          <w:color w:val="000000" w:themeColor="text1"/>
          <w:sz w:val="20"/>
          <w:szCs w:val="20"/>
        </w:rPr>
        <w:t>the logistic regression model supports H</w:t>
      </w:r>
      <w:r w:rsidR="009302DC" w:rsidRPr="00245036">
        <w:rPr>
          <w:rFonts w:cs="Times New Roman"/>
          <w:color w:val="000000" w:themeColor="text1"/>
          <w:sz w:val="20"/>
          <w:szCs w:val="20"/>
          <w:vertAlign w:val="subscript"/>
        </w:rPr>
        <w:t>1</w:t>
      </w:r>
      <w:r w:rsidR="009302DC" w:rsidRPr="00245036">
        <w:rPr>
          <w:rFonts w:cs="Times New Roman"/>
          <w:color w:val="000000" w:themeColor="text1"/>
          <w:sz w:val="20"/>
          <w:szCs w:val="20"/>
        </w:rPr>
        <w:t>, as the variable of interest ‘loan size’ is statistically significant with p value &lt;0.1</w:t>
      </w:r>
      <w:r w:rsidR="00E916BD" w:rsidRPr="00245036">
        <w:rPr>
          <w:rFonts w:cs="Times New Roman"/>
          <w:color w:val="000000" w:themeColor="text1"/>
          <w:sz w:val="20"/>
          <w:szCs w:val="20"/>
        </w:rPr>
        <w:t>; leading to</w:t>
      </w:r>
      <w:r w:rsidR="0023495E" w:rsidRPr="00245036">
        <w:rPr>
          <w:rFonts w:cs="Times New Roman"/>
          <w:color w:val="000000" w:themeColor="text1"/>
          <w:sz w:val="20"/>
          <w:szCs w:val="20"/>
        </w:rPr>
        <w:t xml:space="preserve"> policy </w:t>
      </w:r>
      <w:r w:rsidR="00E916BD" w:rsidRPr="00245036">
        <w:rPr>
          <w:rFonts w:cs="Times New Roman"/>
          <w:color w:val="000000" w:themeColor="text1"/>
          <w:sz w:val="20"/>
          <w:szCs w:val="20"/>
        </w:rPr>
        <w:t>implications for MFIs and donor</w:t>
      </w:r>
      <w:r w:rsidR="002B6813" w:rsidRPr="00245036">
        <w:rPr>
          <w:rFonts w:cs="Times New Roman"/>
          <w:color w:val="000000" w:themeColor="text1"/>
          <w:sz w:val="20"/>
          <w:szCs w:val="20"/>
        </w:rPr>
        <w:t>s</w:t>
      </w:r>
      <w:r w:rsidR="00E916BD" w:rsidRPr="00245036">
        <w:rPr>
          <w:rFonts w:cs="Times New Roman"/>
          <w:color w:val="000000" w:themeColor="text1"/>
          <w:sz w:val="20"/>
          <w:szCs w:val="20"/>
        </w:rPr>
        <w:t xml:space="preserve">;  </w:t>
      </w:r>
      <w:r w:rsidR="002B6813" w:rsidRPr="00245036">
        <w:rPr>
          <w:rFonts w:cs="Times New Roman"/>
          <w:color w:val="000000" w:themeColor="text1"/>
          <w:sz w:val="20"/>
          <w:szCs w:val="20"/>
        </w:rPr>
        <w:t xml:space="preserve">and </w:t>
      </w:r>
      <w:r w:rsidR="00E916BD" w:rsidRPr="00245036">
        <w:rPr>
          <w:rFonts w:cs="Times New Roman"/>
          <w:color w:val="000000" w:themeColor="text1"/>
          <w:sz w:val="20"/>
          <w:szCs w:val="20"/>
        </w:rPr>
        <w:t>suggesting a need to focus on large loan size</w:t>
      </w:r>
      <w:r w:rsidR="002B6813" w:rsidRPr="00245036">
        <w:rPr>
          <w:rFonts w:cs="Times New Roman"/>
          <w:color w:val="000000" w:themeColor="text1"/>
          <w:sz w:val="20"/>
          <w:szCs w:val="20"/>
        </w:rPr>
        <w:t>s,</w:t>
      </w:r>
      <w:r w:rsidR="00E916BD" w:rsidRPr="00245036">
        <w:rPr>
          <w:rFonts w:cs="Times New Roman"/>
          <w:color w:val="000000" w:themeColor="text1"/>
          <w:sz w:val="20"/>
          <w:szCs w:val="20"/>
        </w:rPr>
        <w:t xml:space="preserve"> rather than spreading </w:t>
      </w:r>
      <w:r w:rsidR="002B6813" w:rsidRPr="00245036">
        <w:rPr>
          <w:rFonts w:cs="Times New Roman"/>
          <w:color w:val="000000" w:themeColor="text1"/>
          <w:sz w:val="20"/>
          <w:szCs w:val="20"/>
        </w:rPr>
        <w:t xml:space="preserve">the loan portfolio </w:t>
      </w:r>
      <w:r w:rsidR="00E916BD" w:rsidRPr="00245036">
        <w:rPr>
          <w:rFonts w:cs="Times New Roman"/>
          <w:color w:val="000000" w:themeColor="text1"/>
          <w:sz w:val="20"/>
          <w:szCs w:val="20"/>
        </w:rPr>
        <w:t xml:space="preserve">too thinly by providing </w:t>
      </w:r>
      <w:r w:rsidR="002B6813" w:rsidRPr="00245036">
        <w:rPr>
          <w:rFonts w:cs="Times New Roman"/>
          <w:color w:val="000000" w:themeColor="text1"/>
          <w:sz w:val="20"/>
          <w:szCs w:val="20"/>
        </w:rPr>
        <w:t xml:space="preserve">many </w:t>
      </w:r>
      <w:r w:rsidR="00E916BD" w:rsidRPr="00245036">
        <w:rPr>
          <w:rFonts w:cs="Times New Roman"/>
          <w:color w:val="000000" w:themeColor="text1"/>
          <w:sz w:val="20"/>
          <w:szCs w:val="20"/>
        </w:rPr>
        <w:t>small loans</w:t>
      </w:r>
      <w:r w:rsidR="006929CE" w:rsidRPr="00245036">
        <w:rPr>
          <w:rFonts w:cs="Times New Roman"/>
          <w:color w:val="000000" w:themeColor="text1"/>
          <w:sz w:val="20"/>
          <w:szCs w:val="20"/>
        </w:rPr>
        <w:t xml:space="preserve"> (</w:t>
      </w:r>
      <w:r w:rsidR="006929CE" w:rsidRPr="00245036">
        <w:rPr>
          <w:rFonts w:cs="Times New Roman"/>
          <w:sz w:val="20"/>
          <w:szCs w:val="20"/>
          <w:shd w:val="clear" w:color="auto" w:fill="FFFFFF" w:themeFill="background1"/>
        </w:rPr>
        <w:t>Hussain et al., 2015</w:t>
      </w:r>
      <w:r w:rsidR="006929CE" w:rsidRPr="00245036">
        <w:rPr>
          <w:rFonts w:cs="Times New Roman"/>
          <w:color w:val="000000" w:themeColor="text1"/>
          <w:sz w:val="20"/>
          <w:szCs w:val="20"/>
        </w:rPr>
        <w:t>).</w:t>
      </w:r>
    </w:p>
    <w:p w:rsidR="00A77BBF" w:rsidRPr="00245036" w:rsidRDefault="00E916BD" w:rsidP="0053769D">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Furthermore, t</w:t>
      </w:r>
      <w:r w:rsidR="00A77BBF" w:rsidRPr="00245036">
        <w:rPr>
          <w:rFonts w:cs="Times New Roman"/>
          <w:color w:val="000000" w:themeColor="text1"/>
          <w:sz w:val="20"/>
          <w:szCs w:val="20"/>
        </w:rPr>
        <w:t>wo additional variables, ‘household head’ and ‘increase in business profit’, were also</w:t>
      </w:r>
      <w:r w:rsidR="008E5882" w:rsidRPr="00245036">
        <w:rPr>
          <w:rFonts w:cs="Times New Roman"/>
          <w:color w:val="000000" w:themeColor="text1"/>
          <w:sz w:val="20"/>
          <w:szCs w:val="20"/>
        </w:rPr>
        <w:t xml:space="preserve"> observed to be </w:t>
      </w:r>
      <w:r w:rsidR="00A77BBF" w:rsidRPr="00245036">
        <w:rPr>
          <w:rFonts w:cs="Times New Roman"/>
          <w:color w:val="000000" w:themeColor="text1"/>
          <w:sz w:val="20"/>
          <w:szCs w:val="20"/>
        </w:rPr>
        <w:t xml:space="preserve">significant. The former demonstrated that women were more likely to report a reduction </w:t>
      </w:r>
      <w:r w:rsidR="002269B7" w:rsidRPr="00245036">
        <w:rPr>
          <w:rFonts w:cs="Times New Roman"/>
          <w:color w:val="000000" w:themeColor="text1"/>
          <w:sz w:val="20"/>
          <w:szCs w:val="20"/>
        </w:rPr>
        <w:t>in</w:t>
      </w:r>
      <w:r w:rsidR="00A77BBF" w:rsidRPr="00245036">
        <w:rPr>
          <w:rFonts w:cs="Times New Roman"/>
          <w:color w:val="000000" w:themeColor="text1"/>
          <w:sz w:val="20"/>
          <w:szCs w:val="20"/>
        </w:rPr>
        <w:t xml:space="preserve"> poverty if both spouses were joint heads of the family, as compared to only one spouse. However, if the head of the family was the woman’s husband, then this relationship was not significant. The odd ratio of .002 for</w:t>
      </w:r>
      <w:r w:rsidR="00A82771" w:rsidRPr="00245036">
        <w:rPr>
          <w:rFonts w:cs="Times New Roman"/>
          <w:color w:val="000000" w:themeColor="text1"/>
          <w:sz w:val="20"/>
          <w:szCs w:val="20"/>
        </w:rPr>
        <w:t xml:space="preserve"> the</w:t>
      </w:r>
      <w:r w:rsidR="00A77BBF" w:rsidRPr="00245036">
        <w:rPr>
          <w:rFonts w:cs="Times New Roman"/>
          <w:color w:val="000000" w:themeColor="text1"/>
          <w:sz w:val="20"/>
          <w:szCs w:val="20"/>
        </w:rPr>
        <w:t xml:space="preserve"> increase in business profit is less than 1, indicating that women with increased business profit after obtaining a microloan were .002 times less likely to report reduced financial poverty compar</w:t>
      </w:r>
      <w:r w:rsidR="00A82771" w:rsidRPr="00245036">
        <w:rPr>
          <w:rFonts w:cs="Times New Roman"/>
          <w:color w:val="000000" w:themeColor="text1"/>
          <w:sz w:val="20"/>
          <w:szCs w:val="20"/>
        </w:rPr>
        <w:t>ed</w:t>
      </w:r>
      <w:r w:rsidR="00A77BBF" w:rsidRPr="00245036">
        <w:rPr>
          <w:rFonts w:cs="Times New Roman"/>
          <w:color w:val="000000" w:themeColor="text1"/>
          <w:sz w:val="20"/>
          <w:szCs w:val="20"/>
        </w:rPr>
        <w:t xml:space="preserve"> to women with decreased business profit, controlling for all the factors in the model (Pallant</w:t>
      </w:r>
      <w:r w:rsidR="00396193" w:rsidRPr="00245036">
        <w:rPr>
          <w:rFonts w:cs="Times New Roman"/>
          <w:color w:val="000000" w:themeColor="text1"/>
          <w:sz w:val="20"/>
          <w:szCs w:val="20"/>
        </w:rPr>
        <w:t xml:space="preserve">, </w:t>
      </w:r>
      <w:r w:rsidR="0069665A" w:rsidRPr="00245036">
        <w:rPr>
          <w:rFonts w:cs="Times New Roman"/>
          <w:color w:val="000000" w:themeColor="text1"/>
          <w:sz w:val="20"/>
          <w:szCs w:val="20"/>
        </w:rPr>
        <w:t>2</w:t>
      </w:r>
      <w:r w:rsidR="00A77BBF" w:rsidRPr="00245036">
        <w:rPr>
          <w:rFonts w:cs="Times New Roman"/>
          <w:color w:val="000000" w:themeColor="text1"/>
          <w:sz w:val="20"/>
          <w:szCs w:val="20"/>
        </w:rPr>
        <w:t xml:space="preserve">007, pp.177-178). </w:t>
      </w:r>
    </w:p>
    <w:p w:rsidR="00245036" w:rsidRPr="00640229" w:rsidRDefault="00245036" w:rsidP="00245036">
      <w:pPr>
        <w:rPr>
          <w:rFonts w:cs="Times New Roman"/>
          <w:b/>
          <w:sz w:val="20"/>
          <w:szCs w:val="20"/>
        </w:rPr>
      </w:pPr>
      <w:bookmarkStart w:id="13" w:name="_Toc332995202"/>
      <w:r w:rsidRPr="00640229">
        <w:rPr>
          <w:rFonts w:cs="Times New Roman"/>
          <w:b/>
          <w:sz w:val="20"/>
          <w:szCs w:val="20"/>
        </w:rPr>
        <w:t>Table 2: Logistic regression estimation of financial and human poverty reduction</w:t>
      </w:r>
    </w:p>
    <w:p w:rsidR="00245036" w:rsidRPr="00640229" w:rsidRDefault="00245036" w:rsidP="00245036">
      <w:pPr>
        <w:jc w:val="center"/>
        <w:rPr>
          <w:rFonts w:cs="Times New Roman"/>
          <w:b/>
          <w:sz w:val="20"/>
          <w:szCs w:val="20"/>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995"/>
        <w:gridCol w:w="996"/>
        <w:gridCol w:w="1069"/>
        <w:gridCol w:w="926"/>
        <w:gridCol w:w="881"/>
        <w:gridCol w:w="1112"/>
      </w:tblGrid>
      <w:tr w:rsidR="00245036" w:rsidRPr="00640229" w:rsidTr="00012FB9">
        <w:trPr>
          <w:trHeight w:val="364"/>
        </w:trPr>
        <w:tc>
          <w:tcPr>
            <w:tcW w:w="3026" w:type="dxa"/>
            <w:shd w:val="clear" w:color="auto" w:fill="auto"/>
          </w:tcPr>
          <w:p w:rsidR="00245036" w:rsidRPr="00640229" w:rsidRDefault="00245036" w:rsidP="00012FB9">
            <w:pPr>
              <w:rPr>
                <w:rFonts w:cs="Times New Roman"/>
                <w:b/>
                <w:i/>
                <w:sz w:val="16"/>
                <w:szCs w:val="16"/>
              </w:rPr>
            </w:pPr>
          </w:p>
        </w:tc>
        <w:tc>
          <w:tcPr>
            <w:tcW w:w="3060" w:type="dxa"/>
            <w:gridSpan w:val="3"/>
            <w:shd w:val="clear" w:color="auto" w:fill="auto"/>
          </w:tcPr>
          <w:p w:rsidR="00245036" w:rsidRPr="00640229" w:rsidRDefault="00245036" w:rsidP="00012FB9">
            <w:pPr>
              <w:rPr>
                <w:rFonts w:cs="Times New Roman"/>
                <w:b/>
                <w:i/>
                <w:sz w:val="16"/>
                <w:szCs w:val="16"/>
              </w:rPr>
            </w:pPr>
            <w:r w:rsidRPr="00640229">
              <w:rPr>
                <w:rFonts w:cs="Times New Roman"/>
                <w:b/>
                <w:i/>
                <w:sz w:val="16"/>
                <w:szCs w:val="16"/>
              </w:rPr>
              <w:t xml:space="preserve">Financial poverty (FP) reduction after microfinance </w:t>
            </w:r>
          </w:p>
        </w:tc>
        <w:tc>
          <w:tcPr>
            <w:tcW w:w="2919" w:type="dxa"/>
            <w:gridSpan w:val="3"/>
            <w:shd w:val="clear" w:color="auto" w:fill="auto"/>
          </w:tcPr>
          <w:p w:rsidR="00245036" w:rsidRPr="00640229" w:rsidRDefault="00245036" w:rsidP="00012FB9">
            <w:pPr>
              <w:rPr>
                <w:rFonts w:cs="Times New Roman"/>
                <w:b/>
                <w:i/>
                <w:sz w:val="16"/>
                <w:szCs w:val="16"/>
              </w:rPr>
            </w:pPr>
            <w:r w:rsidRPr="00640229">
              <w:rPr>
                <w:rFonts w:cs="Times New Roman"/>
                <w:b/>
                <w:i/>
                <w:sz w:val="16"/>
                <w:szCs w:val="16"/>
              </w:rPr>
              <w:t>Human poverty (HP) reduction after microfinance</w:t>
            </w:r>
          </w:p>
        </w:tc>
      </w:tr>
      <w:tr w:rsidR="00245036" w:rsidRPr="00640229" w:rsidTr="00012FB9">
        <w:trPr>
          <w:trHeight w:val="466"/>
        </w:trPr>
        <w:tc>
          <w:tcPr>
            <w:tcW w:w="3026" w:type="dxa"/>
            <w:shd w:val="clear" w:color="auto" w:fill="auto"/>
          </w:tcPr>
          <w:p w:rsidR="00245036" w:rsidRPr="00640229" w:rsidRDefault="00245036" w:rsidP="00012FB9">
            <w:pPr>
              <w:rPr>
                <w:rFonts w:cs="Times New Roman"/>
                <w:b/>
                <w:i/>
                <w:sz w:val="16"/>
                <w:szCs w:val="16"/>
              </w:rPr>
            </w:pPr>
          </w:p>
        </w:tc>
        <w:tc>
          <w:tcPr>
            <w:tcW w:w="995" w:type="dxa"/>
            <w:shd w:val="clear" w:color="auto" w:fill="auto"/>
          </w:tcPr>
          <w:p w:rsidR="00245036" w:rsidRPr="00640229" w:rsidRDefault="00245036" w:rsidP="00012FB9">
            <w:pPr>
              <w:jc w:val="both"/>
              <w:rPr>
                <w:rFonts w:cs="Times New Roman"/>
                <w:b/>
                <w:i/>
                <w:sz w:val="16"/>
                <w:szCs w:val="16"/>
              </w:rPr>
            </w:pPr>
            <w:r w:rsidRPr="00640229">
              <w:rPr>
                <w:rFonts w:cs="Times New Roman"/>
                <w:b/>
                <w:i/>
                <w:sz w:val="16"/>
                <w:szCs w:val="16"/>
              </w:rPr>
              <w:t>Coef.</w:t>
            </w:r>
          </w:p>
          <w:p w:rsidR="00245036" w:rsidRPr="00640229" w:rsidRDefault="00245036" w:rsidP="00012FB9">
            <w:pPr>
              <w:jc w:val="both"/>
              <w:rPr>
                <w:rFonts w:cs="Times New Roman"/>
                <w:b/>
                <w:i/>
                <w:sz w:val="16"/>
                <w:szCs w:val="16"/>
              </w:rPr>
            </w:pPr>
            <w:r w:rsidRPr="00640229">
              <w:rPr>
                <w:rFonts w:cs="Times New Roman"/>
                <w:b/>
                <w:i/>
                <w:sz w:val="16"/>
                <w:szCs w:val="16"/>
              </w:rPr>
              <w:t>B</w:t>
            </w:r>
          </w:p>
        </w:tc>
        <w:tc>
          <w:tcPr>
            <w:tcW w:w="996" w:type="dxa"/>
            <w:shd w:val="clear" w:color="auto" w:fill="auto"/>
          </w:tcPr>
          <w:p w:rsidR="00245036" w:rsidRPr="00640229" w:rsidRDefault="00245036" w:rsidP="00012FB9">
            <w:pPr>
              <w:jc w:val="both"/>
              <w:rPr>
                <w:rFonts w:cs="Times New Roman"/>
                <w:b/>
                <w:i/>
                <w:sz w:val="16"/>
                <w:szCs w:val="16"/>
              </w:rPr>
            </w:pPr>
            <w:r w:rsidRPr="00640229">
              <w:rPr>
                <w:rFonts w:cs="Times New Roman"/>
                <w:b/>
                <w:i/>
                <w:sz w:val="16"/>
                <w:szCs w:val="16"/>
              </w:rPr>
              <w:t>Sig.</w:t>
            </w:r>
          </w:p>
          <w:p w:rsidR="00245036" w:rsidRPr="00640229" w:rsidRDefault="00245036" w:rsidP="00012FB9">
            <w:pPr>
              <w:jc w:val="both"/>
              <w:rPr>
                <w:rFonts w:cs="Times New Roman"/>
                <w:b/>
                <w:i/>
                <w:sz w:val="16"/>
                <w:szCs w:val="16"/>
              </w:rPr>
            </w:pPr>
            <w:r w:rsidRPr="00640229">
              <w:rPr>
                <w:rFonts w:cs="Times New Roman"/>
                <w:b/>
                <w:i/>
                <w:sz w:val="16"/>
                <w:szCs w:val="16"/>
              </w:rPr>
              <w:t>P</w:t>
            </w:r>
          </w:p>
        </w:tc>
        <w:tc>
          <w:tcPr>
            <w:tcW w:w="1067" w:type="dxa"/>
            <w:shd w:val="clear" w:color="auto" w:fill="auto"/>
          </w:tcPr>
          <w:p w:rsidR="00245036" w:rsidRPr="00640229" w:rsidRDefault="00245036" w:rsidP="00012FB9">
            <w:pPr>
              <w:jc w:val="both"/>
              <w:rPr>
                <w:rFonts w:cs="Times New Roman"/>
                <w:b/>
                <w:i/>
                <w:sz w:val="16"/>
                <w:szCs w:val="16"/>
              </w:rPr>
            </w:pPr>
            <w:r w:rsidRPr="00640229">
              <w:rPr>
                <w:rFonts w:cs="Times New Roman"/>
                <w:b/>
                <w:i/>
                <w:sz w:val="16"/>
                <w:szCs w:val="16"/>
              </w:rPr>
              <w:t xml:space="preserve">Odds ratio </w:t>
            </w:r>
          </w:p>
          <w:p w:rsidR="00245036" w:rsidRPr="00640229" w:rsidRDefault="00245036" w:rsidP="00012FB9">
            <w:pPr>
              <w:jc w:val="both"/>
              <w:rPr>
                <w:rFonts w:cs="Times New Roman"/>
                <w:b/>
                <w:i/>
                <w:sz w:val="16"/>
                <w:szCs w:val="16"/>
              </w:rPr>
            </w:pPr>
            <w:r w:rsidRPr="00640229">
              <w:rPr>
                <w:rFonts w:cs="Times New Roman"/>
                <w:b/>
                <w:i/>
                <w:sz w:val="16"/>
                <w:szCs w:val="16"/>
              </w:rPr>
              <w:t>Exp B</w:t>
            </w:r>
          </w:p>
        </w:tc>
        <w:tc>
          <w:tcPr>
            <w:tcW w:w="926" w:type="dxa"/>
            <w:shd w:val="clear" w:color="auto" w:fill="auto"/>
          </w:tcPr>
          <w:p w:rsidR="00245036" w:rsidRPr="00640229" w:rsidRDefault="00245036" w:rsidP="00012FB9">
            <w:pPr>
              <w:jc w:val="both"/>
              <w:rPr>
                <w:rFonts w:cs="Times New Roman"/>
                <w:b/>
                <w:i/>
                <w:sz w:val="16"/>
                <w:szCs w:val="16"/>
              </w:rPr>
            </w:pPr>
            <w:r w:rsidRPr="00640229">
              <w:rPr>
                <w:rFonts w:cs="Times New Roman"/>
                <w:b/>
                <w:i/>
                <w:sz w:val="16"/>
                <w:szCs w:val="16"/>
              </w:rPr>
              <w:t>Coef.</w:t>
            </w:r>
          </w:p>
          <w:p w:rsidR="00245036" w:rsidRPr="00640229" w:rsidRDefault="00245036" w:rsidP="00012FB9">
            <w:pPr>
              <w:jc w:val="both"/>
              <w:rPr>
                <w:rFonts w:cs="Times New Roman"/>
                <w:b/>
                <w:i/>
                <w:sz w:val="16"/>
                <w:szCs w:val="16"/>
              </w:rPr>
            </w:pPr>
            <w:r w:rsidRPr="00640229">
              <w:rPr>
                <w:rFonts w:cs="Times New Roman"/>
                <w:b/>
                <w:i/>
                <w:sz w:val="16"/>
                <w:szCs w:val="16"/>
              </w:rPr>
              <w:t>B</w:t>
            </w:r>
          </w:p>
        </w:tc>
        <w:tc>
          <w:tcPr>
            <w:tcW w:w="881" w:type="dxa"/>
            <w:shd w:val="clear" w:color="auto" w:fill="auto"/>
          </w:tcPr>
          <w:p w:rsidR="00245036" w:rsidRPr="00640229" w:rsidRDefault="00245036" w:rsidP="00012FB9">
            <w:pPr>
              <w:jc w:val="both"/>
              <w:rPr>
                <w:rFonts w:cs="Times New Roman"/>
                <w:b/>
                <w:i/>
                <w:sz w:val="16"/>
                <w:szCs w:val="16"/>
              </w:rPr>
            </w:pPr>
            <w:r w:rsidRPr="00640229">
              <w:rPr>
                <w:rFonts w:cs="Times New Roman"/>
                <w:b/>
                <w:i/>
                <w:sz w:val="16"/>
                <w:szCs w:val="16"/>
              </w:rPr>
              <w:t>Sig.</w:t>
            </w:r>
          </w:p>
          <w:p w:rsidR="00245036" w:rsidRPr="00640229" w:rsidRDefault="00245036" w:rsidP="00012FB9">
            <w:pPr>
              <w:jc w:val="both"/>
              <w:rPr>
                <w:rFonts w:cs="Times New Roman"/>
                <w:b/>
                <w:i/>
                <w:sz w:val="16"/>
                <w:szCs w:val="16"/>
              </w:rPr>
            </w:pPr>
            <w:r w:rsidRPr="00640229">
              <w:rPr>
                <w:rFonts w:cs="Times New Roman"/>
                <w:b/>
                <w:i/>
                <w:sz w:val="16"/>
                <w:szCs w:val="16"/>
              </w:rPr>
              <w:t>P</w:t>
            </w:r>
          </w:p>
        </w:tc>
        <w:tc>
          <w:tcPr>
            <w:tcW w:w="1112" w:type="dxa"/>
            <w:shd w:val="clear" w:color="auto" w:fill="auto"/>
          </w:tcPr>
          <w:p w:rsidR="00245036" w:rsidRDefault="00245036" w:rsidP="00012FB9">
            <w:pPr>
              <w:jc w:val="both"/>
              <w:rPr>
                <w:rFonts w:cs="Times New Roman"/>
                <w:b/>
                <w:i/>
                <w:sz w:val="16"/>
                <w:szCs w:val="16"/>
              </w:rPr>
            </w:pPr>
            <w:r w:rsidRPr="00640229">
              <w:rPr>
                <w:rFonts w:cs="Times New Roman"/>
                <w:b/>
                <w:i/>
                <w:sz w:val="16"/>
                <w:szCs w:val="16"/>
              </w:rPr>
              <w:t>Odds</w:t>
            </w:r>
            <w:r>
              <w:rPr>
                <w:rFonts w:cs="Times New Roman"/>
                <w:b/>
                <w:i/>
                <w:sz w:val="16"/>
                <w:szCs w:val="16"/>
              </w:rPr>
              <w:t xml:space="preserve"> </w:t>
            </w:r>
            <w:r w:rsidRPr="00640229">
              <w:rPr>
                <w:rFonts w:cs="Times New Roman"/>
                <w:b/>
                <w:i/>
                <w:sz w:val="16"/>
                <w:szCs w:val="16"/>
              </w:rPr>
              <w:t>ratio</w:t>
            </w:r>
          </w:p>
          <w:p w:rsidR="00245036" w:rsidRPr="00640229" w:rsidRDefault="00245036" w:rsidP="00012FB9">
            <w:pPr>
              <w:jc w:val="both"/>
              <w:rPr>
                <w:rFonts w:cs="Times New Roman"/>
                <w:b/>
                <w:i/>
                <w:sz w:val="16"/>
                <w:szCs w:val="16"/>
              </w:rPr>
            </w:pPr>
            <w:r w:rsidRPr="00640229">
              <w:rPr>
                <w:rFonts w:cs="Times New Roman"/>
                <w:b/>
                <w:i/>
                <w:sz w:val="16"/>
                <w:szCs w:val="16"/>
              </w:rPr>
              <w:t xml:space="preserve"> Exp B</w:t>
            </w:r>
          </w:p>
        </w:tc>
      </w:tr>
      <w:tr w:rsidR="00245036" w:rsidRPr="00640229" w:rsidTr="00012FB9">
        <w:trPr>
          <w:trHeight w:val="162"/>
        </w:trPr>
        <w:tc>
          <w:tcPr>
            <w:tcW w:w="3026" w:type="dxa"/>
            <w:shd w:val="clear" w:color="auto" w:fill="auto"/>
          </w:tcPr>
          <w:p w:rsidR="00245036" w:rsidRPr="00640229" w:rsidRDefault="00245036" w:rsidP="00012FB9">
            <w:pPr>
              <w:jc w:val="both"/>
              <w:rPr>
                <w:rFonts w:cs="Times New Roman"/>
                <w:i/>
                <w:sz w:val="16"/>
                <w:szCs w:val="16"/>
              </w:rPr>
            </w:pPr>
            <w:r w:rsidRPr="00640229">
              <w:rPr>
                <w:rFonts w:cs="Times New Roman"/>
                <w:i/>
                <w:sz w:val="16"/>
                <w:szCs w:val="16"/>
              </w:rPr>
              <w:t>Constant</w:t>
            </w:r>
          </w:p>
        </w:tc>
        <w:tc>
          <w:tcPr>
            <w:tcW w:w="995" w:type="dxa"/>
            <w:shd w:val="clear" w:color="auto" w:fill="auto"/>
          </w:tcPr>
          <w:p w:rsidR="00245036" w:rsidRPr="00640229" w:rsidRDefault="00245036" w:rsidP="00012FB9">
            <w:pPr>
              <w:jc w:val="center"/>
              <w:rPr>
                <w:rFonts w:cs="Times New Roman"/>
                <w:color w:val="000000"/>
                <w:sz w:val="16"/>
                <w:szCs w:val="16"/>
              </w:rPr>
            </w:pPr>
            <w:r w:rsidRPr="00640229">
              <w:rPr>
                <w:rFonts w:cs="Times New Roman"/>
                <w:color w:val="000000"/>
                <w:sz w:val="16"/>
                <w:szCs w:val="16"/>
              </w:rPr>
              <w:t>0.936</w:t>
            </w:r>
          </w:p>
        </w:tc>
        <w:tc>
          <w:tcPr>
            <w:tcW w:w="996" w:type="dxa"/>
            <w:shd w:val="clear" w:color="auto" w:fill="auto"/>
          </w:tcPr>
          <w:p w:rsidR="00245036" w:rsidRPr="00640229" w:rsidRDefault="00245036" w:rsidP="00012FB9">
            <w:pPr>
              <w:jc w:val="center"/>
              <w:rPr>
                <w:rFonts w:cs="Times New Roman"/>
                <w:color w:val="000000"/>
                <w:sz w:val="16"/>
                <w:szCs w:val="16"/>
              </w:rPr>
            </w:pPr>
            <w:r w:rsidRPr="00640229">
              <w:rPr>
                <w:rFonts w:cs="Times New Roman"/>
                <w:color w:val="000000"/>
                <w:sz w:val="16"/>
                <w:szCs w:val="16"/>
              </w:rPr>
              <w:t>.375</w:t>
            </w:r>
          </w:p>
        </w:tc>
        <w:tc>
          <w:tcPr>
            <w:tcW w:w="1067" w:type="dxa"/>
            <w:shd w:val="clear" w:color="auto" w:fill="auto"/>
          </w:tcPr>
          <w:p w:rsidR="00245036" w:rsidRPr="00640229" w:rsidRDefault="00245036" w:rsidP="00012FB9">
            <w:pPr>
              <w:jc w:val="center"/>
              <w:rPr>
                <w:rFonts w:cs="Times New Roman"/>
                <w:color w:val="000000"/>
                <w:sz w:val="16"/>
                <w:szCs w:val="16"/>
              </w:rPr>
            </w:pPr>
            <w:r w:rsidRPr="00640229">
              <w:rPr>
                <w:rFonts w:cs="Times New Roman"/>
                <w:color w:val="000000"/>
                <w:sz w:val="16"/>
                <w:szCs w:val="16"/>
              </w:rPr>
              <w:t>2.550</w:t>
            </w:r>
          </w:p>
        </w:tc>
        <w:tc>
          <w:tcPr>
            <w:tcW w:w="926" w:type="dxa"/>
            <w:shd w:val="clear" w:color="auto" w:fill="auto"/>
          </w:tcPr>
          <w:p w:rsidR="00245036" w:rsidRPr="00640229" w:rsidRDefault="00245036" w:rsidP="00012FB9">
            <w:pPr>
              <w:jc w:val="center"/>
              <w:rPr>
                <w:rFonts w:cs="Times New Roman"/>
                <w:color w:val="000000"/>
                <w:sz w:val="16"/>
                <w:szCs w:val="16"/>
              </w:rPr>
            </w:pPr>
            <w:r w:rsidRPr="00640229">
              <w:rPr>
                <w:rFonts w:cs="Times New Roman"/>
                <w:color w:val="000000"/>
                <w:sz w:val="16"/>
                <w:szCs w:val="16"/>
              </w:rPr>
              <w:t>-1.702</w:t>
            </w:r>
          </w:p>
        </w:tc>
        <w:tc>
          <w:tcPr>
            <w:tcW w:w="881" w:type="dxa"/>
            <w:shd w:val="clear" w:color="auto" w:fill="auto"/>
          </w:tcPr>
          <w:p w:rsidR="00245036" w:rsidRPr="00640229" w:rsidRDefault="00245036" w:rsidP="00012FB9">
            <w:pPr>
              <w:jc w:val="center"/>
              <w:rPr>
                <w:rFonts w:cs="Times New Roman"/>
                <w:color w:val="000000"/>
                <w:sz w:val="16"/>
                <w:szCs w:val="16"/>
              </w:rPr>
            </w:pPr>
            <w:r w:rsidRPr="00640229">
              <w:rPr>
                <w:rFonts w:cs="Times New Roman"/>
                <w:color w:val="000000"/>
                <w:sz w:val="16"/>
                <w:szCs w:val="16"/>
              </w:rPr>
              <w:t>.032</w:t>
            </w:r>
          </w:p>
        </w:tc>
        <w:tc>
          <w:tcPr>
            <w:tcW w:w="1112" w:type="dxa"/>
            <w:shd w:val="clear" w:color="auto" w:fill="auto"/>
          </w:tcPr>
          <w:p w:rsidR="00245036" w:rsidRPr="00640229" w:rsidRDefault="00245036" w:rsidP="00012FB9">
            <w:pPr>
              <w:jc w:val="center"/>
              <w:rPr>
                <w:rFonts w:cs="Times New Roman"/>
                <w:color w:val="000000"/>
                <w:sz w:val="16"/>
                <w:szCs w:val="16"/>
              </w:rPr>
            </w:pPr>
            <w:r w:rsidRPr="00640229">
              <w:rPr>
                <w:rFonts w:cs="Times New Roman"/>
                <w:color w:val="000000"/>
                <w:sz w:val="16"/>
                <w:szCs w:val="16"/>
              </w:rPr>
              <w:t>.182</w:t>
            </w:r>
          </w:p>
        </w:tc>
      </w:tr>
      <w:tr w:rsidR="00245036" w:rsidRPr="00640229" w:rsidTr="00012FB9">
        <w:trPr>
          <w:trHeight w:val="1032"/>
        </w:trPr>
        <w:tc>
          <w:tcPr>
            <w:tcW w:w="3026" w:type="dxa"/>
            <w:shd w:val="clear" w:color="auto" w:fill="auto"/>
          </w:tcPr>
          <w:p w:rsidR="00245036" w:rsidRPr="00640229" w:rsidRDefault="00245036" w:rsidP="00012FB9">
            <w:pPr>
              <w:rPr>
                <w:rFonts w:cs="Times New Roman"/>
                <w:i/>
                <w:sz w:val="16"/>
                <w:szCs w:val="16"/>
              </w:rPr>
            </w:pPr>
          </w:p>
          <w:p w:rsidR="00245036" w:rsidRPr="00640229" w:rsidRDefault="00245036" w:rsidP="00012FB9">
            <w:pPr>
              <w:rPr>
                <w:rFonts w:cs="Times New Roman"/>
                <w:i/>
                <w:sz w:val="16"/>
                <w:szCs w:val="16"/>
              </w:rPr>
            </w:pPr>
            <w:r w:rsidRPr="00640229">
              <w:rPr>
                <w:rFonts w:cs="Times New Roman"/>
                <w:i/>
                <w:sz w:val="16"/>
                <w:szCs w:val="16"/>
              </w:rPr>
              <w:t>Microfinance loan size</w:t>
            </w:r>
          </w:p>
          <w:p w:rsidR="00245036" w:rsidRPr="00640229" w:rsidRDefault="00245036" w:rsidP="00012FB9">
            <w:pPr>
              <w:rPr>
                <w:rFonts w:cs="Times New Roman"/>
                <w:sz w:val="16"/>
                <w:szCs w:val="16"/>
              </w:rPr>
            </w:pPr>
            <w:r w:rsidRPr="00640229">
              <w:rPr>
                <w:rFonts w:cs="Times New Roman"/>
                <w:sz w:val="16"/>
                <w:szCs w:val="16"/>
              </w:rPr>
              <w:t xml:space="preserve">Low </w:t>
            </w:r>
          </w:p>
          <w:p w:rsidR="00245036" w:rsidRPr="00640229" w:rsidRDefault="00245036" w:rsidP="00012FB9">
            <w:pPr>
              <w:rPr>
                <w:rFonts w:cs="Times New Roman"/>
                <w:sz w:val="16"/>
                <w:szCs w:val="16"/>
              </w:rPr>
            </w:pPr>
            <w:r w:rsidRPr="00640229">
              <w:rPr>
                <w:rFonts w:cs="Times New Roman"/>
                <w:sz w:val="16"/>
                <w:szCs w:val="16"/>
              </w:rPr>
              <w:t>Medium</w:t>
            </w:r>
          </w:p>
          <w:p w:rsidR="00245036" w:rsidRPr="00640229" w:rsidRDefault="00245036" w:rsidP="00012FB9">
            <w:pPr>
              <w:rPr>
                <w:rFonts w:cs="Times New Roman"/>
                <w:sz w:val="16"/>
                <w:szCs w:val="16"/>
              </w:rPr>
            </w:pPr>
            <w:r w:rsidRPr="00640229">
              <w:rPr>
                <w:rFonts w:cs="Times New Roman"/>
                <w:sz w:val="16"/>
                <w:szCs w:val="16"/>
              </w:rPr>
              <w:t xml:space="preserve">High </w:t>
            </w:r>
          </w:p>
        </w:tc>
        <w:tc>
          <w:tcPr>
            <w:tcW w:w="995"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color w:val="000000"/>
                <w:sz w:val="16"/>
                <w:szCs w:val="16"/>
                <w:vertAlign w:val="superscript"/>
              </w:rPr>
            </w:pPr>
            <w:r w:rsidRPr="00640229">
              <w:rPr>
                <w:rFonts w:cs="Times New Roman"/>
                <w:color w:val="000000"/>
                <w:sz w:val="16"/>
                <w:szCs w:val="16"/>
              </w:rPr>
              <w:t>2.050</w:t>
            </w:r>
            <w:r w:rsidRPr="00640229">
              <w:rPr>
                <w:rFonts w:cs="Times New Roman"/>
                <w:color w:val="000000"/>
                <w:sz w:val="16"/>
                <w:szCs w:val="16"/>
                <w:vertAlign w:val="superscript"/>
              </w:rPr>
              <w:t>*</w:t>
            </w:r>
          </w:p>
          <w:p w:rsidR="00245036" w:rsidRPr="00640229" w:rsidRDefault="00245036" w:rsidP="00012FB9">
            <w:pPr>
              <w:jc w:val="center"/>
              <w:rPr>
                <w:rFonts w:cs="Times New Roman"/>
                <w:color w:val="000000"/>
                <w:sz w:val="16"/>
                <w:szCs w:val="16"/>
                <w:vertAlign w:val="superscript"/>
              </w:rPr>
            </w:pPr>
            <w:r w:rsidRPr="00640229">
              <w:rPr>
                <w:rFonts w:cs="Times New Roman"/>
                <w:color w:val="000000"/>
                <w:sz w:val="16"/>
                <w:szCs w:val="16"/>
              </w:rPr>
              <w:t>3.610</w:t>
            </w:r>
            <w:r w:rsidRPr="00640229">
              <w:rPr>
                <w:rFonts w:cs="Times New Roman"/>
                <w:color w:val="000000"/>
                <w:sz w:val="16"/>
                <w:szCs w:val="16"/>
                <w:vertAlign w:val="superscript"/>
              </w:rPr>
              <w:t>*</w:t>
            </w:r>
          </w:p>
        </w:tc>
        <w:tc>
          <w:tcPr>
            <w:tcW w:w="996"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.028</w:t>
            </w: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.012</w:t>
            </w:r>
          </w:p>
        </w:tc>
        <w:tc>
          <w:tcPr>
            <w:tcW w:w="1067"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7.769</w:t>
            </w: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36.950</w:t>
            </w:r>
          </w:p>
        </w:tc>
        <w:tc>
          <w:tcPr>
            <w:tcW w:w="92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color w:val="000000"/>
                <w:sz w:val="16"/>
                <w:szCs w:val="16"/>
                <w:vertAlign w:val="superscript"/>
              </w:rPr>
            </w:pPr>
            <w:r w:rsidRPr="00640229">
              <w:rPr>
                <w:rFonts w:cs="Times New Roman"/>
                <w:color w:val="000000"/>
                <w:sz w:val="16"/>
                <w:szCs w:val="16"/>
              </w:rPr>
              <w:t>-.254</w:t>
            </w:r>
          </w:p>
          <w:p w:rsidR="00245036" w:rsidRPr="00640229" w:rsidRDefault="00245036" w:rsidP="00012FB9">
            <w:pPr>
              <w:jc w:val="center"/>
              <w:rPr>
                <w:rFonts w:cs="Times New Roman"/>
                <w:color w:val="000000"/>
                <w:sz w:val="16"/>
                <w:szCs w:val="16"/>
                <w:vertAlign w:val="superscript"/>
              </w:rPr>
            </w:pPr>
            <w:r w:rsidRPr="00640229">
              <w:rPr>
                <w:rFonts w:cs="Times New Roman"/>
                <w:color w:val="000000"/>
                <w:sz w:val="16"/>
                <w:szCs w:val="16"/>
              </w:rPr>
              <w:t>-.891</w:t>
            </w:r>
          </w:p>
        </w:tc>
        <w:tc>
          <w:tcPr>
            <w:tcW w:w="881"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.708</w:t>
            </w:r>
          </w:p>
          <w:p w:rsidR="00245036" w:rsidRPr="00640229" w:rsidRDefault="00245036" w:rsidP="00012FB9">
            <w:pPr>
              <w:rPr>
                <w:rFonts w:cs="Times New Roman"/>
                <w:color w:val="000000"/>
                <w:sz w:val="16"/>
                <w:szCs w:val="16"/>
              </w:rPr>
            </w:pPr>
            <w:r>
              <w:rPr>
                <w:rFonts w:cs="Times New Roman"/>
                <w:color w:val="000000"/>
                <w:sz w:val="16"/>
                <w:szCs w:val="16"/>
              </w:rPr>
              <w:t xml:space="preserve">     </w:t>
            </w:r>
            <w:r w:rsidRPr="00640229">
              <w:rPr>
                <w:rFonts w:cs="Times New Roman"/>
                <w:color w:val="000000"/>
                <w:sz w:val="16"/>
                <w:szCs w:val="16"/>
              </w:rPr>
              <w:t>.299</w:t>
            </w:r>
          </w:p>
        </w:tc>
        <w:tc>
          <w:tcPr>
            <w:tcW w:w="1112"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.776</w:t>
            </w: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.410</w:t>
            </w:r>
          </w:p>
        </w:tc>
      </w:tr>
      <w:tr w:rsidR="00245036" w:rsidRPr="00640229" w:rsidTr="00012FB9">
        <w:trPr>
          <w:trHeight w:val="1138"/>
        </w:trPr>
        <w:tc>
          <w:tcPr>
            <w:tcW w:w="3026" w:type="dxa"/>
            <w:shd w:val="clear" w:color="auto" w:fill="auto"/>
          </w:tcPr>
          <w:p w:rsidR="00245036" w:rsidRPr="00640229" w:rsidRDefault="00245036" w:rsidP="00012FB9">
            <w:pPr>
              <w:jc w:val="both"/>
              <w:rPr>
                <w:rFonts w:cs="Times New Roman"/>
                <w:i/>
                <w:sz w:val="16"/>
                <w:szCs w:val="16"/>
              </w:rPr>
            </w:pPr>
          </w:p>
          <w:p w:rsidR="00245036" w:rsidRPr="00640229" w:rsidRDefault="00245036" w:rsidP="00012FB9">
            <w:pPr>
              <w:jc w:val="both"/>
              <w:rPr>
                <w:rFonts w:cs="Times New Roman"/>
                <w:i/>
                <w:sz w:val="16"/>
                <w:szCs w:val="16"/>
              </w:rPr>
            </w:pPr>
            <w:r w:rsidRPr="00640229">
              <w:rPr>
                <w:rFonts w:cs="Times New Roman"/>
                <w:i/>
                <w:sz w:val="16"/>
                <w:szCs w:val="16"/>
              </w:rPr>
              <w:t xml:space="preserve">Membership </w:t>
            </w:r>
            <w:r>
              <w:rPr>
                <w:rFonts w:cs="Times New Roman"/>
                <w:i/>
                <w:sz w:val="16"/>
                <w:szCs w:val="16"/>
              </w:rPr>
              <w:t xml:space="preserve">of microfinance in </w:t>
            </w:r>
          </w:p>
          <w:p w:rsidR="00245036" w:rsidRPr="00640229" w:rsidRDefault="00245036" w:rsidP="00012FB9">
            <w:pPr>
              <w:jc w:val="both"/>
              <w:rPr>
                <w:rFonts w:cs="Times New Roman"/>
                <w:sz w:val="16"/>
                <w:szCs w:val="16"/>
              </w:rPr>
            </w:pPr>
            <w:r w:rsidRPr="00640229">
              <w:rPr>
                <w:rFonts w:cs="Times New Roman"/>
                <w:sz w:val="16"/>
                <w:szCs w:val="16"/>
              </w:rPr>
              <w:t>0-1 year</w:t>
            </w:r>
          </w:p>
          <w:p w:rsidR="00245036" w:rsidRPr="00640229" w:rsidRDefault="00245036" w:rsidP="00012FB9">
            <w:pPr>
              <w:jc w:val="both"/>
              <w:rPr>
                <w:rFonts w:cs="Times New Roman"/>
                <w:sz w:val="16"/>
                <w:szCs w:val="16"/>
              </w:rPr>
            </w:pPr>
            <w:r w:rsidRPr="00640229">
              <w:rPr>
                <w:rFonts w:cs="Times New Roman"/>
                <w:sz w:val="16"/>
                <w:szCs w:val="16"/>
              </w:rPr>
              <w:t>1-3 years</w:t>
            </w:r>
          </w:p>
          <w:p w:rsidR="00245036" w:rsidRPr="00640229" w:rsidRDefault="00245036" w:rsidP="00012FB9">
            <w:pPr>
              <w:jc w:val="both"/>
              <w:rPr>
                <w:rFonts w:cs="Times New Roman"/>
                <w:i/>
                <w:sz w:val="16"/>
                <w:szCs w:val="16"/>
              </w:rPr>
            </w:pPr>
            <w:r w:rsidRPr="00640229">
              <w:rPr>
                <w:rFonts w:cs="Times New Roman"/>
                <w:sz w:val="16"/>
                <w:szCs w:val="16"/>
              </w:rPr>
              <w:t>3-5 years</w:t>
            </w:r>
          </w:p>
          <w:p w:rsidR="00245036" w:rsidRPr="00640229" w:rsidRDefault="00245036" w:rsidP="00012FB9">
            <w:pPr>
              <w:jc w:val="both"/>
              <w:rPr>
                <w:rFonts w:cs="Times New Roman"/>
                <w:i/>
                <w:sz w:val="16"/>
                <w:szCs w:val="16"/>
              </w:rPr>
            </w:pPr>
          </w:p>
        </w:tc>
        <w:tc>
          <w:tcPr>
            <w:tcW w:w="995"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-1.459</w:t>
            </w:r>
          </w:p>
          <w:p w:rsidR="00245036" w:rsidRPr="00640229" w:rsidRDefault="00245036" w:rsidP="00012FB9">
            <w:pPr>
              <w:jc w:val="center"/>
              <w:rPr>
                <w:rFonts w:cs="Times New Roman"/>
                <w:sz w:val="16"/>
                <w:szCs w:val="16"/>
              </w:rPr>
            </w:pPr>
            <w:r w:rsidRPr="00640229">
              <w:rPr>
                <w:rFonts w:cs="Times New Roman"/>
                <w:sz w:val="16"/>
                <w:szCs w:val="16"/>
              </w:rPr>
              <w:t>-1.549</w:t>
            </w:r>
          </w:p>
        </w:tc>
        <w:tc>
          <w:tcPr>
            <w:tcW w:w="99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.185</w:t>
            </w:r>
          </w:p>
          <w:p w:rsidR="00245036" w:rsidRPr="00640229" w:rsidRDefault="00245036" w:rsidP="00012FB9">
            <w:pPr>
              <w:jc w:val="center"/>
              <w:rPr>
                <w:rFonts w:cs="Times New Roman"/>
                <w:sz w:val="16"/>
                <w:szCs w:val="16"/>
              </w:rPr>
            </w:pPr>
            <w:r w:rsidRPr="00640229">
              <w:rPr>
                <w:rFonts w:cs="Times New Roman"/>
                <w:sz w:val="16"/>
                <w:szCs w:val="16"/>
              </w:rPr>
              <w:t>.231</w:t>
            </w:r>
          </w:p>
        </w:tc>
        <w:tc>
          <w:tcPr>
            <w:tcW w:w="1067"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.232</w:t>
            </w:r>
          </w:p>
          <w:p w:rsidR="00245036" w:rsidRPr="00640229" w:rsidRDefault="00245036" w:rsidP="00012FB9">
            <w:pPr>
              <w:jc w:val="center"/>
              <w:rPr>
                <w:rFonts w:cs="Times New Roman"/>
                <w:sz w:val="16"/>
                <w:szCs w:val="16"/>
              </w:rPr>
            </w:pPr>
            <w:r w:rsidRPr="00640229">
              <w:rPr>
                <w:rFonts w:cs="Times New Roman"/>
                <w:sz w:val="16"/>
                <w:szCs w:val="16"/>
              </w:rPr>
              <w:t>.213</w:t>
            </w:r>
          </w:p>
        </w:tc>
        <w:tc>
          <w:tcPr>
            <w:tcW w:w="92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-.100</w:t>
            </w:r>
          </w:p>
          <w:p w:rsidR="00245036" w:rsidRPr="00640229" w:rsidRDefault="00245036" w:rsidP="00012FB9">
            <w:pPr>
              <w:jc w:val="center"/>
              <w:rPr>
                <w:rFonts w:cs="Times New Roman"/>
                <w:sz w:val="16"/>
                <w:szCs w:val="16"/>
              </w:rPr>
            </w:pPr>
            <w:r w:rsidRPr="00640229">
              <w:rPr>
                <w:rFonts w:cs="Times New Roman"/>
                <w:sz w:val="16"/>
                <w:szCs w:val="16"/>
              </w:rPr>
              <w:t>-1.699</w:t>
            </w:r>
          </w:p>
        </w:tc>
        <w:tc>
          <w:tcPr>
            <w:tcW w:w="881"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.896</w:t>
            </w:r>
          </w:p>
          <w:p w:rsidR="00245036" w:rsidRPr="00640229" w:rsidRDefault="00245036" w:rsidP="00012FB9">
            <w:pPr>
              <w:jc w:val="center"/>
              <w:rPr>
                <w:rFonts w:cs="Times New Roman"/>
                <w:sz w:val="16"/>
                <w:szCs w:val="16"/>
              </w:rPr>
            </w:pPr>
            <w:r w:rsidRPr="00640229">
              <w:rPr>
                <w:rFonts w:cs="Times New Roman"/>
                <w:sz w:val="16"/>
                <w:szCs w:val="16"/>
              </w:rPr>
              <w:t>.076</w:t>
            </w:r>
          </w:p>
        </w:tc>
        <w:tc>
          <w:tcPr>
            <w:tcW w:w="1112"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.905</w:t>
            </w:r>
          </w:p>
          <w:p w:rsidR="00245036" w:rsidRPr="00640229" w:rsidRDefault="00245036" w:rsidP="00012FB9">
            <w:pPr>
              <w:jc w:val="center"/>
              <w:rPr>
                <w:rFonts w:cs="Times New Roman"/>
                <w:sz w:val="16"/>
                <w:szCs w:val="16"/>
              </w:rPr>
            </w:pPr>
            <w:r w:rsidRPr="00640229">
              <w:rPr>
                <w:rFonts w:cs="Times New Roman"/>
                <w:sz w:val="16"/>
                <w:szCs w:val="16"/>
              </w:rPr>
              <w:t>5.470</w:t>
            </w:r>
          </w:p>
        </w:tc>
      </w:tr>
      <w:tr w:rsidR="00245036" w:rsidRPr="00640229" w:rsidTr="00012FB9">
        <w:trPr>
          <w:trHeight w:val="640"/>
        </w:trPr>
        <w:tc>
          <w:tcPr>
            <w:tcW w:w="3026" w:type="dxa"/>
            <w:shd w:val="clear" w:color="auto" w:fill="auto"/>
          </w:tcPr>
          <w:p w:rsidR="00245036" w:rsidRPr="00640229" w:rsidRDefault="00245036" w:rsidP="00012FB9">
            <w:pPr>
              <w:rPr>
                <w:rFonts w:cs="Times New Roman"/>
                <w:i/>
                <w:sz w:val="16"/>
                <w:szCs w:val="16"/>
              </w:rPr>
            </w:pPr>
          </w:p>
          <w:p w:rsidR="00245036" w:rsidRPr="00640229" w:rsidRDefault="00245036" w:rsidP="00012FB9">
            <w:pPr>
              <w:rPr>
                <w:rFonts w:cs="Times New Roman"/>
                <w:i/>
                <w:sz w:val="16"/>
                <w:szCs w:val="16"/>
              </w:rPr>
            </w:pPr>
            <w:r w:rsidRPr="00640229">
              <w:rPr>
                <w:rFonts w:cs="Times New Roman"/>
                <w:i/>
                <w:sz w:val="16"/>
                <w:szCs w:val="16"/>
              </w:rPr>
              <w:t>Age</w:t>
            </w:r>
          </w:p>
          <w:p w:rsidR="00245036" w:rsidRPr="00640229" w:rsidRDefault="00245036" w:rsidP="00012FB9">
            <w:pPr>
              <w:rPr>
                <w:rFonts w:cs="Times New Roman"/>
                <w:sz w:val="16"/>
                <w:szCs w:val="16"/>
              </w:rPr>
            </w:pPr>
            <w:r w:rsidRPr="00640229">
              <w:rPr>
                <w:rFonts w:cs="Times New Roman"/>
                <w:sz w:val="16"/>
                <w:szCs w:val="16"/>
              </w:rPr>
              <w:t>18-39 years</w:t>
            </w:r>
          </w:p>
          <w:p w:rsidR="00245036" w:rsidRPr="00640229" w:rsidRDefault="00245036" w:rsidP="00012FB9">
            <w:pPr>
              <w:rPr>
                <w:rFonts w:cs="Times New Roman"/>
                <w:sz w:val="16"/>
                <w:szCs w:val="16"/>
              </w:rPr>
            </w:pPr>
            <w:r w:rsidRPr="00640229">
              <w:rPr>
                <w:rFonts w:cs="Times New Roman"/>
                <w:sz w:val="16"/>
                <w:szCs w:val="16"/>
              </w:rPr>
              <w:t>More than 40</w:t>
            </w:r>
          </w:p>
        </w:tc>
        <w:tc>
          <w:tcPr>
            <w:tcW w:w="995"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w:t>
            </w:r>
          </w:p>
          <w:p w:rsidR="00245036" w:rsidRPr="00640229" w:rsidRDefault="00245036" w:rsidP="00012FB9">
            <w:pPr>
              <w:jc w:val="center"/>
              <w:rPr>
                <w:rFonts w:cs="Times New Roman"/>
                <w:color w:val="000000"/>
                <w:sz w:val="16"/>
                <w:szCs w:val="16"/>
                <w:vertAlign w:val="superscript"/>
              </w:rPr>
            </w:pPr>
            <w:r w:rsidRPr="00640229">
              <w:rPr>
                <w:rFonts w:cs="Times New Roman"/>
                <w:color w:val="000000"/>
                <w:sz w:val="16"/>
                <w:szCs w:val="16"/>
              </w:rPr>
              <w:t>-.943</w:t>
            </w:r>
          </w:p>
        </w:tc>
        <w:tc>
          <w:tcPr>
            <w:tcW w:w="996"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.318</w:t>
            </w:r>
          </w:p>
        </w:tc>
        <w:tc>
          <w:tcPr>
            <w:tcW w:w="1067"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.389</w:t>
            </w:r>
          </w:p>
        </w:tc>
        <w:tc>
          <w:tcPr>
            <w:tcW w:w="926"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w:t>
            </w:r>
          </w:p>
          <w:p w:rsidR="00245036" w:rsidRPr="00640229" w:rsidRDefault="00245036" w:rsidP="00012FB9">
            <w:pPr>
              <w:jc w:val="center"/>
              <w:rPr>
                <w:rFonts w:cs="Times New Roman"/>
                <w:color w:val="000000"/>
                <w:sz w:val="16"/>
                <w:szCs w:val="16"/>
                <w:vertAlign w:val="superscript"/>
              </w:rPr>
            </w:pPr>
            <w:r w:rsidRPr="00640229">
              <w:rPr>
                <w:rFonts w:cs="Times New Roman"/>
                <w:color w:val="000000"/>
                <w:sz w:val="16"/>
                <w:szCs w:val="16"/>
              </w:rPr>
              <w:t>-.385</w:t>
            </w:r>
          </w:p>
        </w:tc>
        <w:tc>
          <w:tcPr>
            <w:tcW w:w="881"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.586</w:t>
            </w:r>
          </w:p>
        </w:tc>
        <w:tc>
          <w:tcPr>
            <w:tcW w:w="1112"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1.470</w:t>
            </w:r>
          </w:p>
        </w:tc>
      </w:tr>
      <w:tr w:rsidR="00245036" w:rsidRPr="00640229" w:rsidTr="00012FB9">
        <w:trPr>
          <w:trHeight w:val="650"/>
        </w:trPr>
        <w:tc>
          <w:tcPr>
            <w:tcW w:w="3026" w:type="dxa"/>
            <w:shd w:val="clear" w:color="auto" w:fill="auto"/>
          </w:tcPr>
          <w:p w:rsidR="00245036" w:rsidRPr="00640229" w:rsidRDefault="00245036" w:rsidP="00012FB9">
            <w:pPr>
              <w:jc w:val="both"/>
              <w:rPr>
                <w:rFonts w:cs="Times New Roman"/>
                <w:i/>
                <w:sz w:val="16"/>
                <w:szCs w:val="16"/>
              </w:rPr>
            </w:pPr>
          </w:p>
          <w:p w:rsidR="00245036" w:rsidRPr="00640229" w:rsidRDefault="00245036" w:rsidP="00012FB9">
            <w:pPr>
              <w:jc w:val="both"/>
              <w:rPr>
                <w:rFonts w:cs="Times New Roman"/>
                <w:i/>
                <w:sz w:val="16"/>
                <w:szCs w:val="16"/>
              </w:rPr>
            </w:pPr>
            <w:r w:rsidRPr="00640229">
              <w:rPr>
                <w:rFonts w:cs="Times New Roman"/>
                <w:i/>
                <w:sz w:val="16"/>
                <w:szCs w:val="16"/>
              </w:rPr>
              <w:t>Education</w:t>
            </w:r>
          </w:p>
          <w:p w:rsidR="00245036" w:rsidRPr="00640229" w:rsidRDefault="00245036" w:rsidP="00012FB9">
            <w:pPr>
              <w:jc w:val="both"/>
              <w:rPr>
                <w:rFonts w:cs="Times New Roman"/>
                <w:sz w:val="16"/>
                <w:szCs w:val="16"/>
              </w:rPr>
            </w:pPr>
            <w:r w:rsidRPr="00640229">
              <w:rPr>
                <w:rFonts w:cs="Times New Roman"/>
                <w:sz w:val="16"/>
                <w:szCs w:val="16"/>
              </w:rPr>
              <w:t>No education</w:t>
            </w:r>
          </w:p>
          <w:p w:rsidR="00245036" w:rsidRPr="00640229" w:rsidRDefault="00245036" w:rsidP="00012FB9">
            <w:pPr>
              <w:jc w:val="both"/>
              <w:rPr>
                <w:rFonts w:cs="Times New Roman"/>
                <w:sz w:val="16"/>
                <w:szCs w:val="16"/>
              </w:rPr>
            </w:pPr>
            <w:r w:rsidRPr="00640229">
              <w:rPr>
                <w:rFonts w:cs="Times New Roman"/>
                <w:sz w:val="16"/>
                <w:szCs w:val="16"/>
              </w:rPr>
              <w:t>School/College/Uni. Education</w:t>
            </w:r>
          </w:p>
        </w:tc>
        <w:tc>
          <w:tcPr>
            <w:tcW w:w="995"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w:t>
            </w: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.062</w:t>
            </w:r>
          </w:p>
        </w:tc>
        <w:tc>
          <w:tcPr>
            <w:tcW w:w="996"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.945</w:t>
            </w:r>
          </w:p>
        </w:tc>
        <w:tc>
          <w:tcPr>
            <w:tcW w:w="1067"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1.064</w:t>
            </w:r>
          </w:p>
        </w:tc>
        <w:tc>
          <w:tcPr>
            <w:tcW w:w="926"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w:t>
            </w: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.082</w:t>
            </w:r>
          </w:p>
        </w:tc>
        <w:tc>
          <w:tcPr>
            <w:tcW w:w="881"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.902</w:t>
            </w:r>
          </w:p>
        </w:tc>
        <w:tc>
          <w:tcPr>
            <w:tcW w:w="1112" w:type="dxa"/>
            <w:shd w:val="clear" w:color="auto" w:fill="auto"/>
          </w:tcPr>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p>
          <w:p w:rsidR="00245036" w:rsidRPr="00640229" w:rsidRDefault="00245036" w:rsidP="00012FB9">
            <w:pPr>
              <w:jc w:val="center"/>
              <w:rPr>
                <w:rFonts w:cs="Times New Roman"/>
                <w:color w:val="000000"/>
                <w:sz w:val="16"/>
                <w:szCs w:val="16"/>
              </w:rPr>
            </w:pPr>
            <w:r w:rsidRPr="00640229">
              <w:rPr>
                <w:rFonts w:cs="Times New Roman"/>
                <w:color w:val="000000"/>
                <w:sz w:val="16"/>
                <w:szCs w:val="16"/>
              </w:rPr>
              <w:t>1.086</w:t>
            </w:r>
          </w:p>
        </w:tc>
      </w:tr>
      <w:tr w:rsidR="00245036" w:rsidRPr="00640229" w:rsidTr="00012FB9">
        <w:trPr>
          <w:trHeight w:val="813"/>
        </w:trPr>
        <w:tc>
          <w:tcPr>
            <w:tcW w:w="3026" w:type="dxa"/>
            <w:shd w:val="clear" w:color="auto" w:fill="auto"/>
          </w:tcPr>
          <w:p w:rsidR="00245036" w:rsidRPr="00640229" w:rsidRDefault="00245036" w:rsidP="00012FB9">
            <w:pPr>
              <w:rPr>
                <w:rFonts w:cs="Times New Roman"/>
                <w:i/>
                <w:sz w:val="16"/>
                <w:szCs w:val="16"/>
              </w:rPr>
            </w:pPr>
          </w:p>
          <w:p w:rsidR="00245036" w:rsidRPr="00640229" w:rsidRDefault="00245036" w:rsidP="00012FB9">
            <w:pPr>
              <w:rPr>
                <w:rFonts w:cs="Times New Roman"/>
                <w:i/>
                <w:sz w:val="16"/>
                <w:szCs w:val="16"/>
              </w:rPr>
            </w:pPr>
            <w:r w:rsidRPr="00640229">
              <w:rPr>
                <w:rFonts w:cs="Times New Roman"/>
                <w:i/>
                <w:sz w:val="16"/>
                <w:szCs w:val="16"/>
              </w:rPr>
              <w:t>Children</w:t>
            </w:r>
          </w:p>
          <w:p w:rsidR="00245036" w:rsidRPr="00640229" w:rsidRDefault="00245036" w:rsidP="00012FB9">
            <w:pPr>
              <w:rPr>
                <w:rFonts w:cs="Times New Roman"/>
                <w:sz w:val="16"/>
                <w:szCs w:val="16"/>
              </w:rPr>
            </w:pPr>
            <w:r w:rsidRPr="00640229">
              <w:rPr>
                <w:rFonts w:cs="Times New Roman"/>
                <w:sz w:val="16"/>
                <w:szCs w:val="16"/>
              </w:rPr>
              <w:t xml:space="preserve">No children,  </w:t>
            </w:r>
          </w:p>
          <w:p w:rsidR="00245036" w:rsidRPr="00640229" w:rsidRDefault="00245036" w:rsidP="00012FB9">
            <w:pPr>
              <w:rPr>
                <w:rFonts w:cs="Times New Roman"/>
                <w:sz w:val="16"/>
                <w:szCs w:val="16"/>
              </w:rPr>
            </w:pPr>
            <w:r w:rsidRPr="00640229">
              <w:rPr>
                <w:rFonts w:cs="Times New Roman"/>
                <w:sz w:val="16"/>
                <w:szCs w:val="16"/>
              </w:rPr>
              <w:t xml:space="preserve">1-4 children, </w:t>
            </w:r>
          </w:p>
          <w:p w:rsidR="00245036" w:rsidRPr="00640229" w:rsidRDefault="00245036" w:rsidP="00012FB9">
            <w:pPr>
              <w:rPr>
                <w:rFonts w:cs="Times New Roman"/>
                <w:sz w:val="16"/>
                <w:szCs w:val="16"/>
              </w:rPr>
            </w:pPr>
            <w:r w:rsidRPr="00640229">
              <w:rPr>
                <w:rFonts w:cs="Times New Roman"/>
                <w:sz w:val="16"/>
                <w:szCs w:val="16"/>
              </w:rPr>
              <w:t>5 and more</w:t>
            </w:r>
          </w:p>
        </w:tc>
        <w:tc>
          <w:tcPr>
            <w:tcW w:w="995"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1.804</w:t>
            </w:r>
          </w:p>
          <w:p w:rsidR="00245036" w:rsidRPr="00640229" w:rsidRDefault="00245036" w:rsidP="00012FB9">
            <w:pPr>
              <w:jc w:val="center"/>
              <w:rPr>
                <w:rFonts w:cs="Times New Roman"/>
                <w:sz w:val="16"/>
                <w:szCs w:val="16"/>
              </w:rPr>
            </w:pPr>
            <w:r w:rsidRPr="00640229">
              <w:rPr>
                <w:rFonts w:cs="Times New Roman"/>
                <w:sz w:val="16"/>
                <w:szCs w:val="16"/>
              </w:rPr>
              <w:t>1.473</w:t>
            </w:r>
          </w:p>
        </w:tc>
        <w:tc>
          <w:tcPr>
            <w:tcW w:w="99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.203</w:t>
            </w:r>
          </w:p>
          <w:p w:rsidR="00245036" w:rsidRPr="00640229" w:rsidRDefault="00245036" w:rsidP="00012FB9">
            <w:pPr>
              <w:jc w:val="center"/>
              <w:rPr>
                <w:rFonts w:cs="Times New Roman"/>
                <w:sz w:val="16"/>
                <w:szCs w:val="16"/>
              </w:rPr>
            </w:pPr>
            <w:r w:rsidRPr="00640229">
              <w:rPr>
                <w:rFonts w:cs="Times New Roman"/>
                <w:sz w:val="16"/>
                <w:szCs w:val="16"/>
              </w:rPr>
              <w:t>.329</w:t>
            </w:r>
          </w:p>
        </w:tc>
        <w:tc>
          <w:tcPr>
            <w:tcW w:w="1067"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6.074</w:t>
            </w:r>
          </w:p>
          <w:p w:rsidR="00245036" w:rsidRPr="00640229" w:rsidRDefault="00245036" w:rsidP="00012FB9">
            <w:pPr>
              <w:jc w:val="center"/>
              <w:rPr>
                <w:rFonts w:cs="Times New Roman"/>
                <w:sz w:val="16"/>
                <w:szCs w:val="16"/>
              </w:rPr>
            </w:pPr>
            <w:r w:rsidRPr="00640229">
              <w:rPr>
                <w:rFonts w:cs="Times New Roman"/>
                <w:sz w:val="16"/>
                <w:szCs w:val="16"/>
              </w:rPr>
              <w:t>4.362</w:t>
            </w:r>
          </w:p>
        </w:tc>
        <w:tc>
          <w:tcPr>
            <w:tcW w:w="92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vertAlign w:val="superscript"/>
              </w:rPr>
            </w:pPr>
            <w:r w:rsidRPr="00640229">
              <w:rPr>
                <w:rFonts w:cs="Times New Roman"/>
                <w:sz w:val="16"/>
                <w:szCs w:val="16"/>
              </w:rPr>
              <w:t>2.745</w:t>
            </w:r>
            <w:r w:rsidRPr="00640229">
              <w:rPr>
                <w:rFonts w:cs="Times New Roman"/>
                <w:sz w:val="16"/>
                <w:szCs w:val="16"/>
                <w:vertAlign w:val="superscript"/>
              </w:rPr>
              <w:t>**</w:t>
            </w:r>
          </w:p>
          <w:p w:rsidR="00245036" w:rsidRPr="00640229" w:rsidRDefault="00245036" w:rsidP="00012FB9">
            <w:pPr>
              <w:jc w:val="center"/>
              <w:rPr>
                <w:rFonts w:cs="Times New Roman"/>
                <w:sz w:val="16"/>
                <w:szCs w:val="16"/>
                <w:vertAlign w:val="superscript"/>
              </w:rPr>
            </w:pPr>
            <w:r w:rsidRPr="00640229">
              <w:rPr>
                <w:rFonts w:cs="Times New Roman"/>
                <w:sz w:val="16"/>
                <w:szCs w:val="16"/>
              </w:rPr>
              <w:t>2.601</w:t>
            </w:r>
            <w:r w:rsidRPr="00640229">
              <w:rPr>
                <w:rFonts w:cs="Times New Roman"/>
                <w:sz w:val="16"/>
                <w:szCs w:val="16"/>
                <w:vertAlign w:val="superscript"/>
              </w:rPr>
              <w:t>*</w:t>
            </w:r>
          </w:p>
        </w:tc>
        <w:tc>
          <w:tcPr>
            <w:tcW w:w="881"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.010</w:t>
            </w:r>
          </w:p>
          <w:p w:rsidR="00245036" w:rsidRPr="00640229" w:rsidRDefault="00245036" w:rsidP="00012FB9">
            <w:pPr>
              <w:jc w:val="center"/>
              <w:rPr>
                <w:rFonts w:cs="Times New Roman"/>
                <w:sz w:val="16"/>
                <w:szCs w:val="16"/>
              </w:rPr>
            </w:pPr>
            <w:r w:rsidRPr="00640229">
              <w:rPr>
                <w:rFonts w:cs="Times New Roman"/>
                <w:sz w:val="16"/>
                <w:szCs w:val="16"/>
              </w:rPr>
              <w:t>.031</w:t>
            </w:r>
          </w:p>
        </w:tc>
        <w:tc>
          <w:tcPr>
            <w:tcW w:w="1112"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15.570</w:t>
            </w:r>
          </w:p>
          <w:p w:rsidR="00245036" w:rsidRPr="00640229" w:rsidRDefault="00245036" w:rsidP="00012FB9">
            <w:pPr>
              <w:jc w:val="center"/>
              <w:rPr>
                <w:rFonts w:cs="Times New Roman"/>
                <w:sz w:val="16"/>
                <w:szCs w:val="16"/>
              </w:rPr>
            </w:pPr>
            <w:r w:rsidRPr="00640229">
              <w:rPr>
                <w:rFonts w:cs="Times New Roman"/>
                <w:sz w:val="16"/>
                <w:szCs w:val="16"/>
              </w:rPr>
              <w:t>13.475</w:t>
            </w:r>
          </w:p>
        </w:tc>
      </w:tr>
      <w:tr w:rsidR="00245036" w:rsidRPr="00640229" w:rsidTr="00012FB9">
        <w:trPr>
          <w:trHeight w:val="813"/>
        </w:trPr>
        <w:tc>
          <w:tcPr>
            <w:tcW w:w="3026" w:type="dxa"/>
            <w:shd w:val="clear" w:color="auto" w:fill="auto"/>
          </w:tcPr>
          <w:p w:rsidR="00245036" w:rsidRPr="00640229" w:rsidRDefault="00245036" w:rsidP="00012FB9">
            <w:pPr>
              <w:rPr>
                <w:rFonts w:cs="Times New Roman"/>
                <w:i/>
                <w:sz w:val="16"/>
                <w:szCs w:val="16"/>
              </w:rPr>
            </w:pPr>
          </w:p>
          <w:p w:rsidR="00245036" w:rsidRPr="00640229" w:rsidRDefault="00245036" w:rsidP="00012FB9">
            <w:pPr>
              <w:rPr>
                <w:rFonts w:cs="Times New Roman"/>
                <w:i/>
                <w:sz w:val="16"/>
                <w:szCs w:val="16"/>
              </w:rPr>
            </w:pPr>
            <w:r w:rsidRPr="00640229">
              <w:rPr>
                <w:rFonts w:cs="Times New Roman"/>
                <w:i/>
                <w:sz w:val="16"/>
                <w:szCs w:val="16"/>
              </w:rPr>
              <w:t>Household Head</w:t>
            </w:r>
          </w:p>
          <w:p w:rsidR="00245036" w:rsidRPr="00640229" w:rsidRDefault="00245036" w:rsidP="00012FB9">
            <w:pPr>
              <w:rPr>
                <w:rFonts w:cs="Times New Roman"/>
                <w:sz w:val="16"/>
                <w:szCs w:val="16"/>
              </w:rPr>
            </w:pPr>
            <w:r w:rsidRPr="00640229">
              <w:rPr>
                <w:rFonts w:cs="Times New Roman"/>
                <w:sz w:val="16"/>
                <w:szCs w:val="16"/>
              </w:rPr>
              <w:t>Woman</w:t>
            </w:r>
          </w:p>
          <w:p w:rsidR="00245036" w:rsidRPr="00640229" w:rsidRDefault="00245036" w:rsidP="00012FB9">
            <w:pPr>
              <w:rPr>
                <w:rFonts w:cs="Times New Roman"/>
                <w:sz w:val="16"/>
                <w:szCs w:val="16"/>
              </w:rPr>
            </w:pPr>
            <w:r w:rsidRPr="00640229">
              <w:rPr>
                <w:rFonts w:cs="Times New Roman"/>
                <w:sz w:val="16"/>
                <w:szCs w:val="16"/>
              </w:rPr>
              <w:t>Husband</w:t>
            </w:r>
          </w:p>
          <w:p w:rsidR="00245036" w:rsidRPr="00640229" w:rsidRDefault="00245036" w:rsidP="00012FB9">
            <w:pPr>
              <w:rPr>
                <w:rFonts w:cs="Times New Roman"/>
                <w:sz w:val="16"/>
                <w:szCs w:val="16"/>
              </w:rPr>
            </w:pPr>
            <w:r w:rsidRPr="00640229">
              <w:rPr>
                <w:rFonts w:cs="Times New Roman"/>
                <w:sz w:val="16"/>
                <w:szCs w:val="16"/>
              </w:rPr>
              <w:t xml:space="preserve">Both </w:t>
            </w:r>
          </w:p>
        </w:tc>
        <w:tc>
          <w:tcPr>
            <w:tcW w:w="995"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.898</w:t>
            </w:r>
          </w:p>
          <w:p w:rsidR="00245036" w:rsidRPr="00640229" w:rsidRDefault="00245036" w:rsidP="00012FB9">
            <w:pPr>
              <w:jc w:val="center"/>
              <w:rPr>
                <w:rFonts w:cs="Times New Roman"/>
                <w:sz w:val="16"/>
                <w:szCs w:val="16"/>
                <w:vertAlign w:val="superscript"/>
              </w:rPr>
            </w:pPr>
            <w:r w:rsidRPr="00640229">
              <w:rPr>
                <w:rFonts w:cs="Times New Roman"/>
                <w:sz w:val="16"/>
                <w:szCs w:val="16"/>
              </w:rPr>
              <w:t>2.559</w:t>
            </w:r>
            <w:r w:rsidRPr="00640229">
              <w:rPr>
                <w:rFonts w:cs="Times New Roman"/>
                <w:sz w:val="16"/>
                <w:szCs w:val="16"/>
                <w:vertAlign w:val="superscript"/>
              </w:rPr>
              <w:t>*</w:t>
            </w:r>
          </w:p>
        </w:tc>
        <w:tc>
          <w:tcPr>
            <w:tcW w:w="99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.260</w:t>
            </w:r>
          </w:p>
          <w:p w:rsidR="00245036" w:rsidRPr="00640229" w:rsidRDefault="00245036" w:rsidP="00012FB9">
            <w:pPr>
              <w:jc w:val="center"/>
              <w:rPr>
                <w:rFonts w:cs="Times New Roman"/>
                <w:sz w:val="16"/>
                <w:szCs w:val="16"/>
              </w:rPr>
            </w:pPr>
            <w:r w:rsidRPr="00640229">
              <w:rPr>
                <w:rFonts w:cs="Times New Roman"/>
                <w:sz w:val="16"/>
                <w:szCs w:val="16"/>
              </w:rPr>
              <w:t>.029</w:t>
            </w:r>
          </w:p>
        </w:tc>
        <w:tc>
          <w:tcPr>
            <w:tcW w:w="1067"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2.456</w:t>
            </w:r>
          </w:p>
          <w:p w:rsidR="00245036" w:rsidRPr="00640229" w:rsidRDefault="00245036" w:rsidP="00012FB9">
            <w:pPr>
              <w:jc w:val="center"/>
              <w:rPr>
                <w:rFonts w:cs="Times New Roman"/>
                <w:sz w:val="16"/>
                <w:szCs w:val="16"/>
              </w:rPr>
            </w:pPr>
            <w:r w:rsidRPr="00640229">
              <w:rPr>
                <w:rFonts w:cs="Times New Roman"/>
                <w:sz w:val="16"/>
                <w:szCs w:val="16"/>
              </w:rPr>
              <w:t>12.917</w:t>
            </w:r>
          </w:p>
        </w:tc>
        <w:tc>
          <w:tcPr>
            <w:tcW w:w="92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.581</w:t>
            </w:r>
          </w:p>
          <w:p w:rsidR="00245036" w:rsidRPr="00640229" w:rsidRDefault="00245036" w:rsidP="00012FB9">
            <w:pPr>
              <w:jc w:val="center"/>
              <w:rPr>
                <w:rFonts w:cs="Times New Roman"/>
                <w:sz w:val="16"/>
                <w:szCs w:val="16"/>
                <w:vertAlign w:val="superscript"/>
              </w:rPr>
            </w:pPr>
            <w:r w:rsidRPr="00640229">
              <w:rPr>
                <w:rFonts w:cs="Times New Roman"/>
                <w:sz w:val="16"/>
                <w:szCs w:val="16"/>
              </w:rPr>
              <w:t>.992</w:t>
            </w:r>
          </w:p>
        </w:tc>
        <w:tc>
          <w:tcPr>
            <w:tcW w:w="881"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.393</w:t>
            </w:r>
          </w:p>
          <w:p w:rsidR="00245036" w:rsidRPr="00640229" w:rsidRDefault="00245036" w:rsidP="00012FB9">
            <w:pPr>
              <w:jc w:val="center"/>
              <w:rPr>
                <w:rFonts w:cs="Times New Roman"/>
                <w:sz w:val="16"/>
                <w:szCs w:val="16"/>
              </w:rPr>
            </w:pPr>
            <w:r w:rsidRPr="00640229">
              <w:rPr>
                <w:rFonts w:cs="Times New Roman"/>
                <w:sz w:val="16"/>
                <w:szCs w:val="16"/>
              </w:rPr>
              <w:t>.219</w:t>
            </w:r>
          </w:p>
        </w:tc>
        <w:tc>
          <w:tcPr>
            <w:tcW w:w="1112"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1.788</w:t>
            </w:r>
          </w:p>
          <w:p w:rsidR="00245036" w:rsidRPr="00640229" w:rsidRDefault="00245036" w:rsidP="00012FB9">
            <w:pPr>
              <w:jc w:val="center"/>
              <w:rPr>
                <w:rFonts w:cs="Times New Roman"/>
                <w:sz w:val="16"/>
                <w:szCs w:val="16"/>
              </w:rPr>
            </w:pPr>
            <w:r w:rsidRPr="00640229">
              <w:rPr>
                <w:rFonts w:cs="Times New Roman"/>
                <w:sz w:val="16"/>
                <w:szCs w:val="16"/>
              </w:rPr>
              <w:t>2.697</w:t>
            </w:r>
          </w:p>
        </w:tc>
      </w:tr>
      <w:tr w:rsidR="00245036" w:rsidRPr="00640229" w:rsidTr="00012FB9">
        <w:trPr>
          <w:trHeight w:val="640"/>
        </w:trPr>
        <w:tc>
          <w:tcPr>
            <w:tcW w:w="3026" w:type="dxa"/>
            <w:shd w:val="clear" w:color="auto" w:fill="auto"/>
          </w:tcPr>
          <w:p w:rsidR="00245036" w:rsidRPr="00640229" w:rsidRDefault="00245036" w:rsidP="00012FB9">
            <w:pPr>
              <w:rPr>
                <w:rFonts w:cs="Times New Roman"/>
                <w:i/>
                <w:sz w:val="16"/>
                <w:szCs w:val="16"/>
              </w:rPr>
            </w:pPr>
          </w:p>
          <w:p w:rsidR="00245036" w:rsidRPr="00640229" w:rsidRDefault="00245036" w:rsidP="00012FB9">
            <w:pPr>
              <w:rPr>
                <w:rFonts w:cs="Times New Roman"/>
                <w:i/>
                <w:sz w:val="16"/>
                <w:szCs w:val="16"/>
              </w:rPr>
            </w:pPr>
            <w:r w:rsidRPr="00640229">
              <w:rPr>
                <w:rFonts w:cs="Times New Roman"/>
                <w:i/>
                <w:sz w:val="16"/>
                <w:szCs w:val="16"/>
              </w:rPr>
              <w:t>Family system</w:t>
            </w:r>
          </w:p>
          <w:p w:rsidR="00245036" w:rsidRPr="00640229" w:rsidRDefault="00245036" w:rsidP="00012FB9">
            <w:pPr>
              <w:rPr>
                <w:rFonts w:cs="Times New Roman"/>
                <w:sz w:val="16"/>
                <w:szCs w:val="16"/>
              </w:rPr>
            </w:pPr>
            <w:r w:rsidRPr="00640229">
              <w:rPr>
                <w:rFonts w:cs="Times New Roman"/>
                <w:sz w:val="16"/>
                <w:szCs w:val="16"/>
              </w:rPr>
              <w:t>Nuclear</w:t>
            </w:r>
          </w:p>
          <w:p w:rsidR="00245036" w:rsidRPr="00640229" w:rsidRDefault="00245036" w:rsidP="00012FB9">
            <w:pPr>
              <w:rPr>
                <w:rFonts w:cs="Times New Roman"/>
                <w:i/>
                <w:sz w:val="16"/>
                <w:szCs w:val="16"/>
              </w:rPr>
            </w:pPr>
            <w:r w:rsidRPr="00640229">
              <w:rPr>
                <w:rFonts w:cs="Times New Roman"/>
                <w:sz w:val="16"/>
                <w:szCs w:val="16"/>
              </w:rPr>
              <w:t>Joint</w:t>
            </w:r>
          </w:p>
        </w:tc>
        <w:tc>
          <w:tcPr>
            <w:tcW w:w="995"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1.423</w:t>
            </w:r>
          </w:p>
        </w:tc>
        <w:tc>
          <w:tcPr>
            <w:tcW w:w="99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.120</w:t>
            </w:r>
          </w:p>
        </w:tc>
        <w:tc>
          <w:tcPr>
            <w:tcW w:w="1067"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4.150</w:t>
            </w:r>
          </w:p>
        </w:tc>
        <w:tc>
          <w:tcPr>
            <w:tcW w:w="92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1.022</w:t>
            </w:r>
          </w:p>
        </w:tc>
        <w:tc>
          <w:tcPr>
            <w:tcW w:w="881"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.111</w:t>
            </w:r>
          </w:p>
        </w:tc>
        <w:tc>
          <w:tcPr>
            <w:tcW w:w="1112"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2.779</w:t>
            </w:r>
          </w:p>
        </w:tc>
      </w:tr>
      <w:tr w:rsidR="00245036" w:rsidRPr="00640229" w:rsidTr="00012FB9">
        <w:trPr>
          <w:trHeight w:val="650"/>
        </w:trPr>
        <w:tc>
          <w:tcPr>
            <w:tcW w:w="3026" w:type="dxa"/>
            <w:shd w:val="clear" w:color="auto" w:fill="auto"/>
          </w:tcPr>
          <w:p w:rsidR="00245036" w:rsidRPr="00640229" w:rsidRDefault="00245036" w:rsidP="00012FB9">
            <w:pPr>
              <w:jc w:val="both"/>
              <w:rPr>
                <w:rFonts w:cs="Times New Roman"/>
                <w:i/>
                <w:sz w:val="16"/>
                <w:szCs w:val="16"/>
              </w:rPr>
            </w:pPr>
          </w:p>
          <w:p w:rsidR="00245036" w:rsidRPr="00640229" w:rsidRDefault="00245036" w:rsidP="00012FB9">
            <w:pPr>
              <w:jc w:val="both"/>
              <w:rPr>
                <w:rFonts w:cs="Times New Roman"/>
                <w:i/>
                <w:sz w:val="16"/>
                <w:szCs w:val="16"/>
              </w:rPr>
            </w:pPr>
            <w:r w:rsidRPr="00640229">
              <w:rPr>
                <w:rFonts w:cs="Times New Roman"/>
                <w:i/>
                <w:sz w:val="16"/>
                <w:szCs w:val="16"/>
              </w:rPr>
              <w:t>Applied for bank loan</w:t>
            </w:r>
          </w:p>
          <w:p w:rsidR="00245036" w:rsidRPr="00640229" w:rsidRDefault="00245036" w:rsidP="00012FB9">
            <w:pPr>
              <w:jc w:val="both"/>
              <w:rPr>
                <w:rFonts w:cs="Times New Roman"/>
                <w:sz w:val="16"/>
                <w:szCs w:val="16"/>
              </w:rPr>
            </w:pPr>
            <w:r>
              <w:rPr>
                <w:rFonts w:cs="Times New Roman"/>
                <w:sz w:val="16"/>
                <w:szCs w:val="16"/>
              </w:rPr>
              <w:t>Y</w:t>
            </w:r>
            <w:r w:rsidRPr="00640229">
              <w:rPr>
                <w:rFonts w:cs="Times New Roman"/>
                <w:sz w:val="16"/>
                <w:szCs w:val="16"/>
              </w:rPr>
              <w:t>es</w:t>
            </w:r>
          </w:p>
          <w:p w:rsidR="00245036" w:rsidRPr="00640229" w:rsidRDefault="00245036" w:rsidP="00012FB9">
            <w:pPr>
              <w:jc w:val="both"/>
              <w:rPr>
                <w:rFonts w:cs="Times New Roman"/>
                <w:sz w:val="16"/>
                <w:szCs w:val="16"/>
              </w:rPr>
            </w:pPr>
            <w:r>
              <w:rPr>
                <w:rFonts w:cs="Times New Roman"/>
                <w:sz w:val="16"/>
                <w:szCs w:val="16"/>
              </w:rPr>
              <w:t>N</w:t>
            </w:r>
            <w:r w:rsidRPr="00640229">
              <w:rPr>
                <w:rFonts w:cs="Times New Roman"/>
                <w:sz w:val="16"/>
                <w:szCs w:val="16"/>
              </w:rPr>
              <w:t>o</w:t>
            </w:r>
          </w:p>
        </w:tc>
        <w:tc>
          <w:tcPr>
            <w:tcW w:w="995"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-1.427</w:t>
            </w:r>
          </w:p>
        </w:tc>
        <w:tc>
          <w:tcPr>
            <w:tcW w:w="99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.303</w:t>
            </w:r>
          </w:p>
        </w:tc>
        <w:tc>
          <w:tcPr>
            <w:tcW w:w="1067"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.240</w:t>
            </w:r>
          </w:p>
        </w:tc>
        <w:tc>
          <w:tcPr>
            <w:tcW w:w="92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.573</w:t>
            </w:r>
          </w:p>
        </w:tc>
        <w:tc>
          <w:tcPr>
            <w:tcW w:w="881"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.553</w:t>
            </w:r>
          </w:p>
        </w:tc>
        <w:tc>
          <w:tcPr>
            <w:tcW w:w="1112"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1.774</w:t>
            </w:r>
          </w:p>
        </w:tc>
      </w:tr>
      <w:tr w:rsidR="00245036" w:rsidRPr="00640229" w:rsidTr="00012FB9">
        <w:trPr>
          <w:trHeight w:val="813"/>
        </w:trPr>
        <w:tc>
          <w:tcPr>
            <w:tcW w:w="3026" w:type="dxa"/>
            <w:shd w:val="clear" w:color="auto" w:fill="auto"/>
          </w:tcPr>
          <w:p w:rsidR="00245036" w:rsidRPr="00640229" w:rsidRDefault="00245036" w:rsidP="00012FB9">
            <w:pPr>
              <w:jc w:val="both"/>
              <w:rPr>
                <w:rFonts w:cs="Times New Roman"/>
                <w:i/>
                <w:sz w:val="16"/>
                <w:szCs w:val="16"/>
              </w:rPr>
            </w:pPr>
          </w:p>
          <w:p w:rsidR="00245036" w:rsidRPr="00640229" w:rsidRDefault="00245036" w:rsidP="00012FB9">
            <w:pPr>
              <w:jc w:val="both"/>
              <w:rPr>
                <w:rFonts w:cs="Times New Roman"/>
                <w:i/>
                <w:sz w:val="16"/>
                <w:szCs w:val="16"/>
              </w:rPr>
            </w:pPr>
            <w:r w:rsidRPr="00640229">
              <w:rPr>
                <w:rFonts w:cs="Times New Roman"/>
                <w:i/>
                <w:sz w:val="16"/>
                <w:szCs w:val="16"/>
              </w:rPr>
              <w:t>Entrepreneurship training provided by microfinance institution</w:t>
            </w:r>
          </w:p>
          <w:p w:rsidR="00245036" w:rsidRPr="00640229" w:rsidRDefault="00245036" w:rsidP="00012FB9">
            <w:pPr>
              <w:jc w:val="both"/>
              <w:rPr>
                <w:rFonts w:cs="Times New Roman"/>
                <w:sz w:val="16"/>
                <w:szCs w:val="16"/>
              </w:rPr>
            </w:pPr>
            <w:r>
              <w:rPr>
                <w:rFonts w:cs="Times New Roman"/>
                <w:sz w:val="16"/>
                <w:szCs w:val="16"/>
              </w:rPr>
              <w:t>Y</w:t>
            </w:r>
            <w:r w:rsidRPr="00640229">
              <w:rPr>
                <w:rFonts w:cs="Times New Roman"/>
                <w:sz w:val="16"/>
                <w:szCs w:val="16"/>
              </w:rPr>
              <w:t>es</w:t>
            </w:r>
          </w:p>
          <w:p w:rsidR="00245036" w:rsidRPr="00640229" w:rsidRDefault="00245036" w:rsidP="00012FB9">
            <w:pPr>
              <w:jc w:val="both"/>
              <w:rPr>
                <w:rFonts w:cs="Times New Roman"/>
                <w:sz w:val="16"/>
                <w:szCs w:val="16"/>
              </w:rPr>
            </w:pPr>
            <w:r>
              <w:rPr>
                <w:rFonts w:cs="Times New Roman"/>
                <w:sz w:val="16"/>
                <w:szCs w:val="16"/>
              </w:rPr>
              <w:t>N</w:t>
            </w:r>
            <w:r w:rsidRPr="00640229">
              <w:rPr>
                <w:rFonts w:cs="Times New Roman"/>
                <w:sz w:val="16"/>
                <w:szCs w:val="16"/>
              </w:rPr>
              <w:t>o</w:t>
            </w:r>
          </w:p>
        </w:tc>
        <w:tc>
          <w:tcPr>
            <w:tcW w:w="995"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.712</w:t>
            </w:r>
          </w:p>
        </w:tc>
        <w:tc>
          <w:tcPr>
            <w:tcW w:w="99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.386</w:t>
            </w:r>
          </w:p>
        </w:tc>
        <w:tc>
          <w:tcPr>
            <w:tcW w:w="1067"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2.038</w:t>
            </w:r>
          </w:p>
        </w:tc>
        <w:tc>
          <w:tcPr>
            <w:tcW w:w="92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.615</w:t>
            </w:r>
          </w:p>
        </w:tc>
        <w:tc>
          <w:tcPr>
            <w:tcW w:w="881"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.301</w:t>
            </w:r>
          </w:p>
        </w:tc>
        <w:tc>
          <w:tcPr>
            <w:tcW w:w="1112"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1.850</w:t>
            </w:r>
          </w:p>
        </w:tc>
      </w:tr>
      <w:tr w:rsidR="00245036" w:rsidRPr="00640229" w:rsidTr="00012FB9">
        <w:trPr>
          <w:trHeight w:val="650"/>
        </w:trPr>
        <w:tc>
          <w:tcPr>
            <w:tcW w:w="3026" w:type="dxa"/>
            <w:shd w:val="clear" w:color="auto" w:fill="auto"/>
          </w:tcPr>
          <w:p w:rsidR="00245036" w:rsidRPr="00640229" w:rsidRDefault="00245036" w:rsidP="00012FB9">
            <w:pPr>
              <w:jc w:val="both"/>
              <w:rPr>
                <w:rFonts w:cs="Times New Roman"/>
                <w:i/>
                <w:sz w:val="16"/>
                <w:szCs w:val="16"/>
              </w:rPr>
            </w:pPr>
          </w:p>
          <w:p w:rsidR="00245036" w:rsidRPr="00640229" w:rsidRDefault="00245036" w:rsidP="00012FB9">
            <w:pPr>
              <w:jc w:val="both"/>
              <w:rPr>
                <w:rFonts w:cs="Times New Roman"/>
                <w:i/>
                <w:sz w:val="16"/>
                <w:szCs w:val="16"/>
              </w:rPr>
            </w:pPr>
            <w:r w:rsidRPr="00640229">
              <w:rPr>
                <w:rFonts w:cs="Times New Roman"/>
                <w:i/>
                <w:sz w:val="16"/>
                <w:szCs w:val="16"/>
              </w:rPr>
              <w:t>Enterprise developed by Women</w:t>
            </w:r>
          </w:p>
          <w:p w:rsidR="00245036" w:rsidRPr="00640229" w:rsidRDefault="00245036" w:rsidP="00012FB9">
            <w:pPr>
              <w:rPr>
                <w:rFonts w:cs="Times New Roman"/>
                <w:sz w:val="16"/>
                <w:szCs w:val="16"/>
              </w:rPr>
            </w:pPr>
            <w:r w:rsidRPr="00640229">
              <w:rPr>
                <w:rFonts w:cs="Times New Roman"/>
                <w:sz w:val="16"/>
                <w:szCs w:val="16"/>
              </w:rPr>
              <w:t>existing enterprise</w:t>
            </w:r>
          </w:p>
          <w:p w:rsidR="00245036" w:rsidRPr="00640229" w:rsidRDefault="00245036" w:rsidP="00012FB9">
            <w:pPr>
              <w:rPr>
                <w:rFonts w:cs="Times New Roman"/>
                <w:sz w:val="16"/>
                <w:szCs w:val="16"/>
              </w:rPr>
            </w:pPr>
            <w:r w:rsidRPr="00640229">
              <w:rPr>
                <w:rFonts w:cs="Times New Roman"/>
                <w:sz w:val="16"/>
                <w:szCs w:val="16"/>
              </w:rPr>
              <w:t>newly established enterprise</w:t>
            </w:r>
          </w:p>
        </w:tc>
        <w:tc>
          <w:tcPr>
            <w:tcW w:w="995"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.318</w:t>
            </w:r>
          </w:p>
        </w:tc>
        <w:tc>
          <w:tcPr>
            <w:tcW w:w="99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.828</w:t>
            </w:r>
          </w:p>
        </w:tc>
        <w:tc>
          <w:tcPr>
            <w:tcW w:w="1067"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1.375</w:t>
            </w:r>
          </w:p>
        </w:tc>
        <w:tc>
          <w:tcPr>
            <w:tcW w:w="92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-.391</w:t>
            </w:r>
          </w:p>
        </w:tc>
        <w:tc>
          <w:tcPr>
            <w:tcW w:w="881"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.662</w:t>
            </w:r>
          </w:p>
        </w:tc>
        <w:tc>
          <w:tcPr>
            <w:tcW w:w="1112"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.676</w:t>
            </w:r>
          </w:p>
        </w:tc>
      </w:tr>
      <w:tr w:rsidR="00245036" w:rsidRPr="00640229" w:rsidTr="00012FB9">
        <w:trPr>
          <w:trHeight w:val="803"/>
        </w:trPr>
        <w:tc>
          <w:tcPr>
            <w:tcW w:w="3026" w:type="dxa"/>
            <w:shd w:val="clear" w:color="auto" w:fill="auto"/>
          </w:tcPr>
          <w:p w:rsidR="00245036" w:rsidRPr="00640229" w:rsidRDefault="00245036" w:rsidP="00012FB9">
            <w:pPr>
              <w:jc w:val="both"/>
              <w:rPr>
                <w:rFonts w:cs="Times New Roman"/>
                <w:i/>
                <w:sz w:val="16"/>
                <w:szCs w:val="16"/>
              </w:rPr>
            </w:pPr>
          </w:p>
          <w:p w:rsidR="00245036" w:rsidRPr="00640229" w:rsidRDefault="00245036" w:rsidP="00012FB9">
            <w:pPr>
              <w:jc w:val="both"/>
              <w:rPr>
                <w:rFonts w:cs="Times New Roman"/>
                <w:i/>
                <w:sz w:val="16"/>
                <w:szCs w:val="16"/>
              </w:rPr>
            </w:pPr>
            <w:r w:rsidRPr="00640229">
              <w:rPr>
                <w:rFonts w:cs="Times New Roman"/>
                <w:i/>
                <w:sz w:val="16"/>
                <w:szCs w:val="16"/>
              </w:rPr>
              <w:t>Business form</w:t>
            </w:r>
          </w:p>
          <w:p w:rsidR="00245036" w:rsidRPr="00640229" w:rsidRDefault="00245036" w:rsidP="00012FB9">
            <w:pPr>
              <w:jc w:val="both"/>
              <w:rPr>
                <w:rFonts w:cs="Times New Roman"/>
                <w:sz w:val="16"/>
                <w:szCs w:val="16"/>
              </w:rPr>
            </w:pPr>
            <w:r w:rsidRPr="00640229">
              <w:rPr>
                <w:rFonts w:cs="Times New Roman"/>
                <w:sz w:val="16"/>
                <w:szCs w:val="16"/>
              </w:rPr>
              <w:t>Manufacturing</w:t>
            </w:r>
          </w:p>
          <w:p w:rsidR="00245036" w:rsidRPr="00640229" w:rsidRDefault="00245036" w:rsidP="00012FB9">
            <w:pPr>
              <w:jc w:val="both"/>
              <w:rPr>
                <w:rFonts w:cs="Times New Roman"/>
                <w:sz w:val="16"/>
                <w:szCs w:val="16"/>
              </w:rPr>
            </w:pPr>
            <w:r w:rsidRPr="00640229">
              <w:rPr>
                <w:rFonts w:cs="Times New Roman"/>
                <w:sz w:val="16"/>
                <w:szCs w:val="16"/>
              </w:rPr>
              <w:t>Services</w:t>
            </w:r>
          </w:p>
          <w:p w:rsidR="00245036" w:rsidRPr="00640229" w:rsidRDefault="00245036" w:rsidP="00012FB9">
            <w:pPr>
              <w:jc w:val="both"/>
              <w:rPr>
                <w:rFonts w:cs="Times New Roman"/>
                <w:sz w:val="16"/>
                <w:szCs w:val="16"/>
              </w:rPr>
            </w:pPr>
            <w:r w:rsidRPr="00640229">
              <w:rPr>
                <w:rFonts w:cs="Times New Roman"/>
                <w:sz w:val="16"/>
                <w:szCs w:val="16"/>
              </w:rPr>
              <w:t>Retail and Livestock</w:t>
            </w:r>
          </w:p>
        </w:tc>
        <w:tc>
          <w:tcPr>
            <w:tcW w:w="995"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-.460</w:t>
            </w:r>
          </w:p>
          <w:p w:rsidR="00245036" w:rsidRPr="00640229" w:rsidRDefault="00245036" w:rsidP="00012FB9">
            <w:pPr>
              <w:jc w:val="center"/>
              <w:rPr>
                <w:rFonts w:cs="Times New Roman"/>
                <w:sz w:val="16"/>
                <w:szCs w:val="16"/>
              </w:rPr>
            </w:pPr>
            <w:r w:rsidRPr="00640229">
              <w:rPr>
                <w:rFonts w:cs="Times New Roman"/>
                <w:sz w:val="16"/>
                <w:szCs w:val="16"/>
              </w:rPr>
              <w:t>-1.700</w:t>
            </w:r>
          </w:p>
        </w:tc>
        <w:tc>
          <w:tcPr>
            <w:tcW w:w="99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.659</w:t>
            </w:r>
          </w:p>
          <w:p w:rsidR="00245036" w:rsidRPr="00640229" w:rsidRDefault="00245036" w:rsidP="00012FB9">
            <w:pPr>
              <w:jc w:val="center"/>
              <w:rPr>
                <w:rFonts w:cs="Times New Roman"/>
                <w:sz w:val="16"/>
                <w:szCs w:val="16"/>
              </w:rPr>
            </w:pPr>
            <w:r w:rsidRPr="00640229">
              <w:rPr>
                <w:rFonts w:cs="Times New Roman"/>
                <w:sz w:val="16"/>
                <w:szCs w:val="16"/>
              </w:rPr>
              <w:t>.092</w:t>
            </w:r>
          </w:p>
        </w:tc>
        <w:tc>
          <w:tcPr>
            <w:tcW w:w="1067"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.631</w:t>
            </w:r>
          </w:p>
          <w:p w:rsidR="00245036" w:rsidRPr="00640229" w:rsidRDefault="00245036" w:rsidP="00012FB9">
            <w:pPr>
              <w:jc w:val="center"/>
              <w:rPr>
                <w:rFonts w:cs="Times New Roman"/>
                <w:sz w:val="16"/>
                <w:szCs w:val="16"/>
              </w:rPr>
            </w:pPr>
            <w:r w:rsidRPr="00640229">
              <w:rPr>
                <w:rFonts w:cs="Times New Roman"/>
                <w:sz w:val="16"/>
                <w:szCs w:val="16"/>
              </w:rPr>
              <w:t>.183</w:t>
            </w:r>
          </w:p>
        </w:tc>
        <w:tc>
          <w:tcPr>
            <w:tcW w:w="92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.312</w:t>
            </w:r>
          </w:p>
          <w:p w:rsidR="00245036" w:rsidRPr="00640229" w:rsidRDefault="00245036" w:rsidP="00012FB9">
            <w:pPr>
              <w:jc w:val="center"/>
              <w:rPr>
                <w:rFonts w:cs="Times New Roman"/>
                <w:sz w:val="16"/>
                <w:szCs w:val="16"/>
              </w:rPr>
            </w:pPr>
            <w:r w:rsidRPr="00640229">
              <w:rPr>
                <w:rFonts w:cs="Times New Roman"/>
                <w:sz w:val="16"/>
                <w:szCs w:val="16"/>
              </w:rPr>
              <w:t>-.070</w:t>
            </w:r>
          </w:p>
        </w:tc>
        <w:tc>
          <w:tcPr>
            <w:tcW w:w="881"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.677</w:t>
            </w:r>
          </w:p>
          <w:p w:rsidR="00245036" w:rsidRPr="00640229" w:rsidRDefault="00245036" w:rsidP="00012FB9">
            <w:pPr>
              <w:jc w:val="center"/>
              <w:rPr>
                <w:rFonts w:cs="Times New Roman"/>
                <w:sz w:val="16"/>
                <w:szCs w:val="16"/>
              </w:rPr>
            </w:pPr>
            <w:r w:rsidRPr="00640229">
              <w:rPr>
                <w:rFonts w:cs="Times New Roman"/>
                <w:sz w:val="16"/>
                <w:szCs w:val="16"/>
              </w:rPr>
              <w:t>.925</w:t>
            </w:r>
          </w:p>
        </w:tc>
        <w:tc>
          <w:tcPr>
            <w:tcW w:w="1112"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1.365</w:t>
            </w:r>
          </w:p>
          <w:p w:rsidR="00245036" w:rsidRPr="00640229" w:rsidRDefault="00245036" w:rsidP="00012FB9">
            <w:pPr>
              <w:jc w:val="center"/>
              <w:rPr>
                <w:rFonts w:cs="Times New Roman"/>
                <w:sz w:val="16"/>
                <w:szCs w:val="16"/>
              </w:rPr>
            </w:pPr>
            <w:r w:rsidRPr="00640229">
              <w:rPr>
                <w:rFonts w:cs="Times New Roman"/>
                <w:sz w:val="16"/>
                <w:szCs w:val="16"/>
              </w:rPr>
              <w:t>.925</w:t>
            </w:r>
          </w:p>
        </w:tc>
      </w:tr>
      <w:tr w:rsidR="00245036" w:rsidRPr="00640229" w:rsidTr="00012FB9">
        <w:trPr>
          <w:trHeight w:val="804"/>
        </w:trPr>
        <w:tc>
          <w:tcPr>
            <w:tcW w:w="3026" w:type="dxa"/>
            <w:shd w:val="clear" w:color="auto" w:fill="auto"/>
          </w:tcPr>
          <w:p w:rsidR="00245036" w:rsidRPr="00640229" w:rsidRDefault="00245036" w:rsidP="00012FB9">
            <w:pPr>
              <w:jc w:val="both"/>
              <w:rPr>
                <w:rFonts w:cs="Times New Roman"/>
                <w:i/>
                <w:sz w:val="16"/>
                <w:szCs w:val="16"/>
              </w:rPr>
            </w:pPr>
          </w:p>
          <w:p w:rsidR="00245036" w:rsidRPr="00640229" w:rsidRDefault="00245036" w:rsidP="00012FB9">
            <w:pPr>
              <w:jc w:val="both"/>
              <w:rPr>
                <w:rFonts w:cs="Times New Roman"/>
                <w:i/>
                <w:sz w:val="16"/>
                <w:szCs w:val="16"/>
              </w:rPr>
            </w:pPr>
            <w:r w:rsidRPr="00640229">
              <w:rPr>
                <w:rFonts w:cs="Times New Roman"/>
                <w:i/>
                <w:sz w:val="16"/>
                <w:szCs w:val="16"/>
              </w:rPr>
              <w:t xml:space="preserve">Business experience of Women </w:t>
            </w:r>
          </w:p>
          <w:p w:rsidR="00245036" w:rsidRPr="00640229" w:rsidRDefault="00245036" w:rsidP="00012FB9">
            <w:pPr>
              <w:jc w:val="both"/>
              <w:rPr>
                <w:rFonts w:cs="Times New Roman"/>
                <w:sz w:val="16"/>
                <w:szCs w:val="16"/>
              </w:rPr>
            </w:pPr>
            <w:r w:rsidRPr="00640229">
              <w:rPr>
                <w:rFonts w:cs="Times New Roman"/>
                <w:sz w:val="16"/>
                <w:szCs w:val="16"/>
              </w:rPr>
              <w:t>Less than 1 year- 2 years</w:t>
            </w:r>
          </w:p>
          <w:p w:rsidR="00245036" w:rsidRPr="00640229" w:rsidRDefault="00245036" w:rsidP="00012FB9">
            <w:pPr>
              <w:jc w:val="both"/>
              <w:rPr>
                <w:rFonts w:cs="Times New Roman"/>
                <w:sz w:val="16"/>
                <w:szCs w:val="16"/>
              </w:rPr>
            </w:pPr>
            <w:r w:rsidRPr="00640229">
              <w:rPr>
                <w:rFonts w:cs="Times New Roman"/>
                <w:sz w:val="16"/>
                <w:szCs w:val="16"/>
              </w:rPr>
              <w:t>3-5 years</w:t>
            </w:r>
          </w:p>
          <w:p w:rsidR="00245036" w:rsidRPr="00640229" w:rsidRDefault="00245036" w:rsidP="00012FB9">
            <w:pPr>
              <w:jc w:val="both"/>
              <w:rPr>
                <w:rFonts w:cs="Times New Roman"/>
                <w:sz w:val="16"/>
                <w:szCs w:val="16"/>
              </w:rPr>
            </w:pPr>
            <w:r w:rsidRPr="00640229">
              <w:rPr>
                <w:rFonts w:cs="Times New Roman"/>
                <w:sz w:val="16"/>
                <w:szCs w:val="16"/>
              </w:rPr>
              <w:t>6-10 and more years</w:t>
            </w:r>
          </w:p>
        </w:tc>
        <w:tc>
          <w:tcPr>
            <w:tcW w:w="995"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-1.020</w:t>
            </w:r>
          </w:p>
          <w:p w:rsidR="00245036" w:rsidRPr="00640229" w:rsidRDefault="00245036" w:rsidP="00012FB9">
            <w:pPr>
              <w:jc w:val="center"/>
              <w:rPr>
                <w:rFonts w:cs="Times New Roman"/>
                <w:sz w:val="16"/>
                <w:szCs w:val="16"/>
              </w:rPr>
            </w:pPr>
            <w:r w:rsidRPr="00640229">
              <w:rPr>
                <w:rFonts w:cs="Times New Roman"/>
                <w:sz w:val="16"/>
                <w:szCs w:val="16"/>
              </w:rPr>
              <w:t>-1.403</w:t>
            </w:r>
          </w:p>
        </w:tc>
        <w:tc>
          <w:tcPr>
            <w:tcW w:w="99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.408</w:t>
            </w:r>
          </w:p>
          <w:p w:rsidR="00245036" w:rsidRPr="00640229" w:rsidRDefault="00245036" w:rsidP="00012FB9">
            <w:pPr>
              <w:jc w:val="center"/>
              <w:rPr>
                <w:rFonts w:cs="Times New Roman"/>
                <w:sz w:val="16"/>
                <w:szCs w:val="16"/>
              </w:rPr>
            </w:pPr>
            <w:r w:rsidRPr="00640229">
              <w:rPr>
                <w:rFonts w:cs="Times New Roman"/>
                <w:sz w:val="16"/>
                <w:szCs w:val="16"/>
              </w:rPr>
              <w:t>.226</w:t>
            </w:r>
          </w:p>
        </w:tc>
        <w:tc>
          <w:tcPr>
            <w:tcW w:w="1067"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.361</w:t>
            </w:r>
          </w:p>
          <w:p w:rsidR="00245036" w:rsidRPr="00640229" w:rsidRDefault="00245036" w:rsidP="00012FB9">
            <w:pPr>
              <w:jc w:val="center"/>
              <w:rPr>
                <w:rFonts w:cs="Times New Roman"/>
                <w:sz w:val="16"/>
                <w:szCs w:val="16"/>
              </w:rPr>
            </w:pPr>
            <w:r w:rsidRPr="00640229">
              <w:rPr>
                <w:rFonts w:cs="Times New Roman"/>
                <w:sz w:val="16"/>
                <w:szCs w:val="16"/>
              </w:rPr>
              <w:t>.246</w:t>
            </w:r>
          </w:p>
        </w:tc>
        <w:tc>
          <w:tcPr>
            <w:tcW w:w="92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rPr>
            </w:pPr>
            <w:r w:rsidRPr="00640229">
              <w:rPr>
                <w:rFonts w:cs="Times New Roman"/>
                <w:sz w:val="16"/>
                <w:szCs w:val="16"/>
              </w:rPr>
              <w:t>.004</w:t>
            </w:r>
          </w:p>
          <w:p w:rsidR="00245036" w:rsidRPr="00640229" w:rsidRDefault="00245036" w:rsidP="00012FB9">
            <w:pPr>
              <w:jc w:val="center"/>
              <w:rPr>
                <w:rFonts w:cs="Times New Roman"/>
                <w:sz w:val="16"/>
                <w:szCs w:val="16"/>
              </w:rPr>
            </w:pPr>
            <w:r w:rsidRPr="00640229">
              <w:rPr>
                <w:rFonts w:cs="Times New Roman"/>
                <w:sz w:val="16"/>
                <w:szCs w:val="16"/>
              </w:rPr>
              <w:t>-.456</w:t>
            </w:r>
          </w:p>
        </w:tc>
        <w:tc>
          <w:tcPr>
            <w:tcW w:w="881"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.997</w:t>
            </w:r>
          </w:p>
          <w:p w:rsidR="00245036" w:rsidRPr="00640229" w:rsidRDefault="00245036" w:rsidP="00012FB9">
            <w:pPr>
              <w:jc w:val="center"/>
              <w:rPr>
                <w:rFonts w:cs="Times New Roman"/>
                <w:sz w:val="16"/>
                <w:szCs w:val="16"/>
              </w:rPr>
            </w:pPr>
            <w:r w:rsidRPr="00640229">
              <w:rPr>
                <w:rFonts w:cs="Times New Roman"/>
                <w:sz w:val="16"/>
                <w:szCs w:val="16"/>
              </w:rPr>
              <w:t>.545</w:t>
            </w:r>
          </w:p>
        </w:tc>
        <w:tc>
          <w:tcPr>
            <w:tcW w:w="1112"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1.004</w:t>
            </w:r>
          </w:p>
          <w:p w:rsidR="00245036" w:rsidRPr="00640229" w:rsidRDefault="00245036" w:rsidP="00012FB9">
            <w:pPr>
              <w:jc w:val="center"/>
              <w:rPr>
                <w:rFonts w:cs="Times New Roman"/>
                <w:sz w:val="16"/>
                <w:szCs w:val="16"/>
              </w:rPr>
            </w:pPr>
            <w:r w:rsidRPr="00640229">
              <w:rPr>
                <w:rFonts w:cs="Times New Roman"/>
                <w:sz w:val="16"/>
                <w:szCs w:val="16"/>
              </w:rPr>
              <w:t>.634</w:t>
            </w:r>
          </w:p>
        </w:tc>
      </w:tr>
      <w:tr w:rsidR="00245036" w:rsidRPr="00640229" w:rsidTr="00012FB9">
        <w:trPr>
          <w:trHeight w:val="813"/>
        </w:trPr>
        <w:tc>
          <w:tcPr>
            <w:tcW w:w="3026" w:type="dxa"/>
            <w:shd w:val="clear" w:color="auto" w:fill="auto"/>
          </w:tcPr>
          <w:p w:rsidR="00245036" w:rsidRPr="00640229" w:rsidRDefault="00245036" w:rsidP="00012FB9">
            <w:pPr>
              <w:jc w:val="both"/>
              <w:rPr>
                <w:rFonts w:cs="Times New Roman"/>
                <w:i/>
                <w:sz w:val="16"/>
                <w:szCs w:val="16"/>
              </w:rPr>
            </w:pPr>
          </w:p>
          <w:p w:rsidR="00245036" w:rsidRPr="00640229" w:rsidRDefault="00245036" w:rsidP="00012FB9">
            <w:pPr>
              <w:jc w:val="both"/>
              <w:rPr>
                <w:rFonts w:cs="Times New Roman"/>
                <w:i/>
                <w:sz w:val="16"/>
                <w:szCs w:val="16"/>
              </w:rPr>
            </w:pPr>
            <w:r w:rsidRPr="00640229">
              <w:rPr>
                <w:rFonts w:cs="Times New Roman"/>
                <w:i/>
                <w:sz w:val="16"/>
                <w:szCs w:val="16"/>
              </w:rPr>
              <w:t>Increase in profit after microfinance</w:t>
            </w:r>
          </w:p>
          <w:p w:rsidR="00245036" w:rsidRPr="00640229" w:rsidRDefault="00245036" w:rsidP="00012FB9">
            <w:pPr>
              <w:jc w:val="both"/>
              <w:rPr>
                <w:rFonts w:cs="Times New Roman"/>
                <w:sz w:val="16"/>
                <w:szCs w:val="16"/>
              </w:rPr>
            </w:pPr>
            <w:r>
              <w:rPr>
                <w:rFonts w:cs="Times New Roman"/>
                <w:sz w:val="16"/>
                <w:szCs w:val="16"/>
              </w:rPr>
              <w:t>Y</w:t>
            </w:r>
            <w:r w:rsidRPr="00640229">
              <w:rPr>
                <w:rFonts w:cs="Times New Roman"/>
                <w:sz w:val="16"/>
                <w:szCs w:val="16"/>
              </w:rPr>
              <w:t>es</w:t>
            </w:r>
          </w:p>
          <w:p w:rsidR="00245036" w:rsidRPr="00640229" w:rsidRDefault="00245036" w:rsidP="00012FB9">
            <w:pPr>
              <w:jc w:val="both"/>
              <w:rPr>
                <w:rFonts w:cs="Times New Roman"/>
                <w:sz w:val="16"/>
                <w:szCs w:val="16"/>
              </w:rPr>
            </w:pPr>
            <w:r>
              <w:rPr>
                <w:rFonts w:cs="Times New Roman"/>
                <w:sz w:val="16"/>
                <w:szCs w:val="16"/>
              </w:rPr>
              <w:t>N</w:t>
            </w:r>
            <w:r w:rsidRPr="00640229">
              <w:rPr>
                <w:rFonts w:cs="Times New Roman"/>
                <w:sz w:val="16"/>
                <w:szCs w:val="16"/>
              </w:rPr>
              <w:t>o</w:t>
            </w:r>
          </w:p>
        </w:tc>
        <w:tc>
          <w:tcPr>
            <w:tcW w:w="995"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vertAlign w:val="superscript"/>
              </w:rPr>
            </w:pPr>
            <w:r w:rsidRPr="00640229">
              <w:rPr>
                <w:rFonts w:cs="Times New Roman"/>
                <w:sz w:val="16"/>
                <w:szCs w:val="16"/>
              </w:rPr>
              <w:t>-5.625</w:t>
            </w:r>
            <w:r w:rsidRPr="00640229">
              <w:rPr>
                <w:rFonts w:cs="Times New Roman"/>
                <w:sz w:val="16"/>
                <w:szCs w:val="16"/>
                <w:vertAlign w:val="superscript"/>
              </w:rPr>
              <w:t>**</w:t>
            </w:r>
          </w:p>
        </w:tc>
        <w:tc>
          <w:tcPr>
            <w:tcW w:w="99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.002</w:t>
            </w:r>
          </w:p>
        </w:tc>
        <w:tc>
          <w:tcPr>
            <w:tcW w:w="1067"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.004</w:t>
            </w:r>
          </w:p>
        </w:tc>
        <w:tc>
          <w:tcPr>
            <w:tcW w:w="926"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w:t>
            </w:r>
          </w:p>
          <w:p w:rsidR="00245036" w:rsidRPr="00640229" w:rsidRDefault="00245036" w:rsidP="00012FB9">
            <w:pPr>
              <w:jc w:val="center"/>
              <w:rPr>
                <w:rFonts w:cs="Times New Roman"/>
                <w:sz w:val="16"/>
                <w:szCs w:val="16"/>
                <w:vertAlign w:val="superscript"/>
              </w:rPr>
            </w:pPr>
            <w:r w:rsidRPr="00640229">
              <w:rPr>
                <w:rFonts w:cs="Times New Roman"/>
                <w:sz w:val="16"/>
                <w:szCs w:val="16"/>
              </w:rPr>
              <w:t>-3.612</w:t>
            </w:r>
            <w:r w:rsidRPr="00640229">
              <w:rPr>
                <w:rFonts w:cs="Times New Roman"/>
                <w:sz w:val="16"/>
                <w:szCs w:val="16"/>
                <w:vertAlign w:val="superscript"/>
              </w:rPr>
              <w:t>**</w:t>
            </w:r>
          </w:p>
        </w:tc>
        <w:tc>
          <w:tcPr>
            <w:tcW w:w="881"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.000</w:t>
            </w:r>
          </w:p>
        </w:tc>
        <w:tc>
          <w:tcPr>
            <w:tcW w:w="1112" w:type="dxa"/>
            <w:shd w:val="clear" w:color="auto" w:fill="auto"/>
          </w:tcPr>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p>
          <w:p w:rsidR="00245036" w:rsidRPr="00640229" w:rsidRDefault="00245036" w:rsidP="00012FB9">
            <w:pPr>
              <w:jc w:val="center"/>
              <w:rPr>
                <w:rFonts w:cs="Times New Roman"/>
                <w:sz w:val="16"/>
                <w:szCs w:val="16"/>
              </w:rPr>
            </w:pPr>
            <w:r w:rsidRPr="00640229">
              <w:rPr>
                <w:rFonts w:cs="Times New Roman"/>
                <w:sz w:val="16"/>
                <w:szCs w:val="16"/>
              </w:rPr>
              <w:t>.027</w:t>
            </w:r>
          </w:p>
        </w:tc>
      </w:tr>
    </w:tbl>
    <w:p w:rsidR="00245036" w:rsidRPr="0088684E" w:rsidRDefault="00245036" w:rsidP="00245036">
      <w:pPr>
        <w:spacing w:line="360" w:lineRule="auto"/>
        <w:jc w:val="both"/>
        <w:rPr>
          <w:rFonts w:cs="Times New Roman"/>
          <w:i/>
          <w:sz w:val="16"/>
          <w:szCs w:val="16"/>
        </w:rPr>
      </w:pPr>
      <w:r w:rsidRPr="0088684E">
        <w:rPr>
          <w:rFonts w:cs="Times New Roman"/>
          <w:i/>
          <w:sz w:val="16"/>
          <w:szCs w:val="16"/>
        </w:rPr>
        <w:t>FP Notes: - indicates the reference category; number of obs. = 116; R</w:t>
      </w:r>
      <w:r w:rsidRPr="0088684E">
        <w:rPr>
          <w:rFonts w:cs="Times New Roman"/>
          <w:i/>
          <w:sz w:val="16"/>
          <w:szCs w:val="16"/>
          <w:vertAlign w:val="superscript"/>
        </w:rPr>
        <w:t xml:space="preserve">2 </w:t>
      </w:r>
      <w:r w:rsidRPr="0088684E">
        <w:rPr>
          <w:rFonts w:cs="Times New Roman"/>
          <w:i/>
          <w:sz w:val="16"/>
          <w:szCs w:val="16"/>
        </w:rPr>
        <w:t>= .565 (Hosmer&amp;Lemeshow), .404 (Cox &amp; Snell), .593 (Nagelkerke); Model χ</w:t>
      </w:r>
      <w:r w:rsidRPr="0088684E">
        <w:rPr>
          <w:rFonts w:cs="Times New Roman"/>
          <w:i/>
          <w:sz w:val="16"/>
          <w:szCs w:val="16"/>
          <w:vertAlign w:val="superscript"/>
        </w:rPr>
        <w:t>2</w:t>
      </w:r>
      <w:r w:rsidRPr="0088684E">
        <w:rPr>
          <w:rFonts w:cs="Times New Roman"/>
          <w:i/>
          <w:sz w:val="16"/>
          <w:szCs w:val="16"/>
        </w:rPr>
        <w:t>= 54.279, p &lt; .01; * p&lt;.05, **p&lt;.01</w:t>
      </w:r>
    </w:p>
    <w:p w:rsidR="00245036" w:rsidRDefault="00245036" w:rsidP="00245036">
      <w:pPr>
        <w:spacing w:line="360" w:lineRule="auto"/>
        <w:jc w:val="both"/>
        <w:rPr>
          <w:rFonts w:eastAsia="Times New Roman" w:cs="Times New Roman"/>
          <w:sz w:val="20"/>
          <w:szCs w:val="20"/>
        </w:rPr>
      </w:pPr>
      <w:r w:rsidRPr="0088684E">
        <w:rPr>
          <w:rFonts w:cs="Times New Roman"/>
          <w:i/>
          <w:sz w:val="16"/>
          <w:szCs w:val="16"/>
        </w:rPr>
        <w:t>HP Notes: - indicates the reference category; number of obs. = 116,  R</w:t>
      </w:r>
      <w:r w:rsidRPr="0088684E">
        <w:rPr>
          <w:rFonts w:cs="Times New Roman"/>
          <w:i/>
          <w:sz w:val="16"/>
          <w:szCs w:val="16"/>
          <w:vertAlign w:val="superscript"/>
        </w:rPr>
        <w:t xml:space="preserve">2 </w:t>
      </w:r>
      <w:r w:rsidRPr="0088684E">
        <w:rPr>
          <w:rFonts w:cs="Times New Roman"/>
          <w:i/>
          <w:sz w:val="16"/>
          <w:szCs w:val="16"/>
        </w:rPr>
        <w:t>= .526 (Hosmer&amp;Lemeshow), .338 (Cox &amp; Snell), .459 (Nagelkerke); Model χ</w:t>
      </w:r>
      <w:r w:rsidRPr="0088684E">
        <w:rPr>
          <w:rFonts w:cs="Times New Roman"/>
          <w:i/>
          <w:sz w:val="16"/>
          <w:szCs w:val="16"/>
          <w:vertAlign w:val="superscript"/>
        </w:rPr>
        <w:t>2</w:t>
      </w:r>
      <w:r w:rsidRPr="0088684E">
        <w:rPr>
          <w:rFonts w:cs="Times New Roman"/>
          <w:i/>
          <w:sz w:val="16"/>
          <w:szCs w:val="16"/>
        </w:rPr>
        <w:t>= 43.248, p &lt; .01; * p&lt;.05, **p&lt;.01</w:t>
      </w:r>
    </w:p>
    <w:p w:rsidR="0069665A" w:rsidRPr="00245036" w:rsidRDefault="0069665A" w:rsidP="00102EB6">
      <w:pPr>
        <w:spacing w:after="120" w:line="480" w:lineRule="auto"/>
        <w:jc w:val="center"/>
        <w:rPr>
          <w:rFonts w:cs="Times New Roman"/>
          <w:b/>
          <w:color w:val="000000" w:themeColor="text1"/>
          <w:sz w:val="20"/>
          <w:szCs w:val="20"/>
        </w:rPr>
      </w:pPr>
    </w:p>
    <w:bookmarkEnd w:id="13"/>
    <w:p w:rsidR="000C4042" w:rsidRPr="00245036" w:rsidRDefault="00094D17" w:rsidP="0053769D">
      <w:pPr>
        <w:spacing w:after="240" w:line="480" w:lineRule="auto"/>
        <w:jc w:val="both"/>
        <w:rPr>
          <w:rFonts w:cs="Times New Roman"/>
          <w:i/>
          <w:color w:val="000000" w:themeColor="text1"/>
          <w:sz w:val="20"/>
          <w:szCs w:val="20"/>
        </w:rPr>
      </w:pPr>
      <w:r w:rsidRPr="00245036">
        <w:rPr>
          <w:rFonts w:cs="Times New Roman"/>
          <w:color w:val="000000" w:themeColor="text1"/>
          <w:sz w:val="20"/>
          <w:szCs w:val="20"/>
        </w:rPr>
        <w:t xml:space="preserve">The next step is to ascertain whether </w:t>
      </w:r>
      <w:r w:rsidR="00396193" w:rsidRPr="00245036">
        <w:rPr>
          <w:rFonts w:cs="Times New Roman"/>
          <w:color w:val="000000" w:themeColor="text1"/>
          <w:sz w:val="20"/>
          <w:szCs w:val="20"/>
        </w:rPr>
        <w:t xml:space="preserve">the </w:t>
      </w:r>
      <w:r w:rsidRPr="00245036">
        <w:rPr>
          <w:rFonts w:cs="Times New Roman"/>
          <w:color w:val="000000" w:themeColor="text1"/>
          <w:sz w:val="20"/>
          <w:szCs w:val="20"/>
        </w:rPr>
        <w:t>microloan size impact</w:t>
      </w:r>
      <w:r w:rsidR="00396193" w:rsidRPr="00245036">
        <w:rPr>
          <w:rFonts w:cs="Times New Roman"/>
          <w:color w:val="000000" w:themeColor="text1"/>
          <w:sz w:val="20"/>
          <w:szCs w:val="20"/>
        </w:rPr>
        <w:t>s</w:t>
      </w:r>
      <w:r w:rsidRPr="00245036">
        <w:rPr>
          <w:rFonts w:cs="Times New Roman"/>
          <w:color w:val="000000" w:themeColor="text1"/>
          <w:sz w:val="20"/>
          <w:szCs w:val="20"/>
        </w:rPr>
        <w:t xml:space="preserve"> on human poverty. </w:t>
      </w:r>
      <w:r w:rsidR="002454BC" w:rsidRPr="00245036">
        <w:rPr>
          <w:rFonts w:cs="Times New Roman"/>
          <w:color w:val="000000" w:themeColor="text1"/>
          <w:sz w:val="20"/>
          <w:szCs w:val="20"/>
        </w:rPr>
        <w:t xml:space="preserve">The results of </w:t>
      </w:r>
      <w:r w:rsidR="00396193" w:rsidRPr="00245036">
        <w:rPr>
          <w:rFonts w:cs="Times New Roman"/>
          <w:color w:val="000000" w:themeColor="text1"/>
          <w:sz w:val="20"/>
          <w:szCs w:val="20"/>
        </w:rPr>
        <w:t xml:space="preserve">the </w:t>
      </w:r>
      <w:r w:rsidR="002454BC" w:rsidRPr="00245036">
        <w:rPr>
          <w:rFonts w:cs="Times New Roman"/>
          <w:color w:val="000000" w:themeColor="text1"/>
          <w:sz w:val="20"/>
          <w:szCs w:val="20"/>
        </w:rPr>
        <w:t>binary</w:t>
      </w:r>
      <w:r w:rsidR="009302DC" w:rsidRPr="00245036">
        <w:rPr>
          <w:rFonts w:cs="Times New Roman"/>
          <w:color w:val="000000" w:themeColor="text1"/>
          <w:sz w:val="20"/>
          <w:szCs w:val="20"/>
        </w:rPr>
        <w:t xml:space="preserve"> logistic regression</w:t>
      </w:r>
      <w:r w:rsidR="002454BC" w:rsidRPr="00245036">
        <w:rPr>
          <w:rFonts w:cs="Times New Roman"/>
          <w:color w:val="000000" w:themeColor="text1"/>
          <w:sz w:val="20"/>
          <w:szCs w:val="20"/>
        </w:rPr>
        <w:t xml:space="preserve"> analysis of the</w:t>
      </w:r>
      <w:r w:rsidR="009302DC" w:rsidRPr="00245036">
        <w:rPr>
          <w:rFonts w:cs="Times New Roman"/>
          <w:color w:val="000000" w:themeColor="text1"/>
          <w:sz w:val="20"/>
          <w:szCs w:val="20"/>
        </w:rPr>
        <w:t xml:space="preserve"> impact of microloan size on the likelihood of a reduction of human poverty</w:t>
      </w:r>
      <w:r w:rsidR="002454BC" w:rsidRPr="00245036">
        <w:rPr>
          <w:rFonts w:cs="Times New Roman"/>
          <w:color w:val="000000" w:themeColor="text1"/>
          <w:sz w:val="20"/>
          <w:szCs w:val="20"/>
        </w:rPr>
        <w:t xml:space="preserve"> within the </w:t>
      </w:r>
      <w:r w:rsidR="009302DC" w:rsidRPr="00245036">
        <w:rPr>
          <w:rFonts w:cs="Times New Roman"/>
          <w:color w:val="000000" w:themeColor="text1"/>
          <w:sz w:val="20"/>
          <w:szCs w:val="20"/>
        </w:rPr>
        <w:t>model contai</w:t>
      </w:r>
      <w:r w:rsidR="002454BC" w:rsidRPr="00245036">
        <w:rPr>
          <w:rFonts w:cs="Times New Roman"/>
          <w:color w:val="000000" w:themeColor="text1"/>
          <w:sz w:val="20"/>
          <w:szCs w:val="20"/>
        </w:rPr>
        <w:t xml:space="preserve">ned thirteen variables, reported </w:t>
      </w:r>
      <w:r w:rsidR="009302DC" w:rsidRPr="00245036">
        <w:rPr>
          <w:rFonts w:cs="Times New Roman"/>
          <w:color w:val="000000" w:themeColor="text1"/>
          <w:sz w:val="20"/>
          <w:szCs w:val="20"/>
        </w:rPr>
        <w:t>in Table 2. The full model containing all predictors is statistically significant χ2 (13, N=116) = 43.248, p &lt; .01, indicating that the model distinguish</w:t>
      </w:r>
      <w:r w:rsidR="002454BC" w:rsidRPr="00245036">
        <w:rPr>
          <w:rFonts w:cs="Times New Roman"/>
          <w:color w:val="000000" w:themeColor="text1"/>
          <w:sz w:val="20"/>
          <w:szCs w:val="20"/>
        </w:rPr>
        <w:t>es</w:t>
      </w:r>
      <w:r w:rsidR="009302DC" w:rsidRPr="00245036">
        <w:rPr>
          <w:rFonts w:cs="Times New Roman"/>
          <w:color w:val="000000" w:themeColor="text1"/>
          <w:sz w:val="20"/>
          <w:szCs w:val="20"/>
        </w:rPr>
        <w:t xml:space="preserve"> between the women with or without a reduction </w:t>
      </w:r>
      <w:r w:rsidR="00A82771" w:rsidRPr="00245036">
        <w:rPr>
          <w:rFonts w:cs="Times New Roman"/>
          <w:color w:val="000000" w:themeColor="text1"/>
          <w:sz w:val="20"/>
          <w:szCs w:val="20"/>
        </w:rPr>
        <w:t>in</w:t>
      </w:r>
      <w:r w:rsidR="009302DC" w:rsidRPr="00245036">
        <w:rPr>
          <w:rFonts w:cs="Times New Roman"/>
          <w:color w:val="000000" w:themeColor="text1"/>
          <w:sz w:val="20"/>
          <w:szCs w:val="20"/>
        </w:rPr>
        <w:t xml:space="preserve"> their human poverty. The model </w:t>
      </w:r>
      <w:r w:rsidR="00295030" w:rsidRPr="00245036">
        <w:rPr>
          <w:rFonts w:cs="Times New Roman"/>
          <w:color w:val="000000" w:themeColor="text1"/>
          <w:sz w:val="20"/>
          <w:szCs w:val="20"/>
        </w:rPr>
        <w:t>explained</w:t>
      </w:r>
      <w:r w:rsidR="009302DC" w:rsidRPr="00245036">
        <w:rPr>
          <w:rFonts w:cs="Times New Roman"/>
          <w:color w:val="000000" w:themeColor="text1"/>
          <w:sz w:val="20"/>
          <w:szCs w:val="20"/>
        </w:rPr>
        <w:t xml:space="preserve"> between 33.8% (Cox &amp; Snell R square) and 45.9% (Nagelkerke R square) of the variance in human poverty reduction, and correctly classified 75.2% of cases.  Table 2, human poverty reduction, shows that only two independent variables – the number of children and an increase in business profit after</w:t>
      </w:r>
      <w:r w:rsidR="00A82771" w:rsidRPr="00245036">
        <w:rPr>
          <w:rFonts w:cs="Times New Roman"/>
          <w:color w:val="000000" w:themeColor="text1"/>
          <w:sz w:val="20"/>
          <w:szCs w:val="20"/>
        </w:rPr>
        <w:t xml:space="preserve"> obtaining a</w:t>
      </w:r>
      <w:r w:rsidR="009302DC" w:rsidRPr="00245036">
        <w:rPr>
          <w:rFonts w:cs="Times New Roman"/>
          <w:color w:val="000000" w:themeColor="text1"/>
          <w:sz w:val="20"/>
          <w:szCs w:val="20"/>
        </w:rPr>
        <w:t xml:space="preserve"> microloan – made a statistically significant contribution to the model. The number of children predictor indicates that women having 1- 4 children were 15 times (odd ratio of 15.570, p &lt;. 01) and women having 5 or more children were 13 times (odd ratio 13.475, p &lt; .05) more likely to report a reduction of their human poverty than if they were childless, whilst controlling for all other factors in the model. </w:t>
      </w:r>
      <w:r w:rsidR="002454BC" w:rsidRPr="00245036">
        <w:rPr>
          <w:rFonts w:cs="Times New Roman"/>
          <w:color w:val="000000" w:themeColor="text1"/>
          <w:sz w:val="20"/>
          <w:szCs w:val="20"/>
        </w:rPr>
        <w:t xml:space="preserve"> </w:t>
      </w:r>
      <w:r w:rsidR="008B274F" w:rsidRPr="00245036">
        <w:rPr>
          <w:rFonts w:cs="Times New Roman"/>
          <w:color w:val="000000" w:themeColor="text1"/>
          <w:sz w:val="20"/>
          <w:szCs w:val="20"/>
        </w:rPr>
        <w:t>Contra</w:t>
      </w:r>
      <w:r w:rsidR="00396193" w:rsidRPr="00245036">
        <w:rPr>
          <w:rFonts w:cs="Times New Roman"/>
          <w:color w:val="000000" w:themeColor="text1"/>
          <w:sz w:val="20"/>
          <w:szCs w:val="20"/>
        </w:rPr>
        <w:t>ry</w:t>
      </w:r>
      <w:r w:rsidR="008B274F" w:rsidRPr="00245036">
        <w:rPr>
          <w:rFonts w:cs="Times New Roman"/>
          <w:color w:val="000000" w:themeColor="text1"/>
          <w:sz w:val="20"/>
          <w:szCs w:val="20"/>
        </w:rPr>
        <w:t xml:space="preserve"> to</w:t>
      </w:r>
      <w:r w:rsidR="002454BC" w:rsidRPr="00245036">
        <w:rPr>
          <w:rFonts w:cs="Times New Roman"/>
          <w:color w:val="000000" w:themeColor="text1"/>
          <w:sz w:val="20"/>
          <w:szCs w:val="20"/>
        </w:rPr>
        <w:t xml:space="preserve"> </w:t>
      </w:r>
      <w:r w:rsidR="00396193" w:rsidRPr="00245036">
        <w:rPr>
          <w:rFonts w:cs="Times New Roman"/>
          <w:color w:val="000000" w:themeColor="text1"/>
          <w:sz w:val="20"/>
          <w:szCs w:val="20"/>
        </w:rPr>
        <w:t xml:space="preserve">our </w:t>
      </w:r>
      <w:r w:rsidR="002454BC" w:rsidRPr="00245036">
        <w:rPr>
          <w:rFonts w:cs="Times New Roman"/>
          <w:color w:val="000000" w:themeColor="text1"/>
          <w:sz w:val="20"/>
          <w:szCs w:val="20"/>
        </w:rPr>
        <w:t>expectation</w:t>
      </w:r>
      <w:r w:rsidR="00396193" w:rsidRPr="00245036">
        <w:rPr>
          <w:rFonts w:cs="Times New Roman"/>
          <w:color w:val="000000" w:themeColor="text1"/>
          <w:sz w:val="20"/>
          <w:szCs w:val="20"/>
        </w:rPr>
        <w:t>s</w:t>
      </w:r>
      <w:r w:rsidR="008B274F" w:rsidRPr="00245036">
        <w:rPr>
          <w:rFonts w:cs="Times New Roman"/>
          <w:color w:val="000000" w:themeColor="text1"/>
          <w:sz w:val="20"/>
          <w:szCs w:val="20"/>
        </w:rPr>
        <w:t xml:space="preserve">, the </w:t>
      </w:r>
      <w:r w:rsidR="009302DC" w:rsidRPr="00245036">
        <w:rPr>
          <w:rFonts w:cs="Times New Roman"/>
          <w:color w:val="000000" w:themeColor="text1"/>
          <w:sz w:val="20"/>
          <w:szCs w:val="20"/>
        </w:rPr>
        <w:t>pro</w:t>
      </w:r>
      <w:r w:rsidR="002454BC" w:rsidRPr="00245036">
        <w:rPr>
          <w:rFonts w:cs="Times New Roman"/>
          <w:color w:val="000000" w:themeColor="text1"/>
          <w:sz w:val="20"/>
          <w:szCs w:val="20"/>
        </w:rPr>
        <w:t xml:space="preserve">bability of a reduction </w:t>
      </w:r>
      <w:r w:rsidR="008B274F" w:rsidRPr="00245036">
        <w:rPr>
          <w:rFonts w:cs="Times New Roman"/>
          <w:color w:val="000000" w:themeColor="text1"/>
          <w:sz w:val="20"/>
          <w:szCs w:val="20"/>
        </w:rPr>
        <w:t>of human</w:t>
      </w:r>
      <w:r w:rsidR="009302DC" w:rsidRPr="00245036">
        <w:rPr>
          <w:rFonts w:cs="Times New Roman"/>
          <w:color w:val="000000" w:themeColor="text1"/>
          <w:sz w:val="20"/>
          <w:szCs w:val="20"/>
        </w:rPr>
        <w:t xml:space="preserve"> poverty</w:t>
      </w:r>
      <w:r w:rsidR="008B274F" w:rsidRPr="00245036">
        <w:rPr>
          <w:rFonts w:cs="Times New Roman"/>
          <w:color w:val="000000" w:themeColor="text1"/>
          <w:sz w:val="20"/>
          <w:szCs w:val="20"/>
        </w:rPr>
        <w:t xml:space="preserve"> was less when </w:t>
      </w:r>
      <w:r w:rsidR="009302DC" w:rsidRPr="00245036">
        <w:rPr>
          <w:rFonts w:cs="Times New Roman"/>
          <w:color w:val="000000" w:themeColor="text1"/>
          <w:sz w:val="20"/>
          <w:szCs w:val="20"/>
        </w:rPr>
        <w:t>there was an increase in business profit after obtaining a microloan compar</w:t>
      </w:r>
      <w:r w:rsidR="00F46343" w:rsidRPr="00245036">
        <w:rPr>
          <w:rFonts w:cs="Times New Roman"/>
          <w:color w:val="000000" w:themeColor="text1"/>
          <w:sz w:val="20"/>
          <w:szCs w:val="20"/>
        </w:rPr>
        <w:t>ed</w:t>
      </w:r>
      <w:r w:rsidR="009302DC" w:rsidRPr="00245036">
        <w:rPr>
          <w:rFonts w:cs="Times New Roman"/>
          <w:color w:val="000000" w:themeColor="text1"/>
          <w:sz w:val="20"/>
          <w:szCs w:val="20"/>
        </w:rPr>
        <w:t xml:space="preserve"> to cases whe</w:t>
      </w:r>
      <w:r w:rsidRPr="00245036">
        <w:rPr>
          <w:rFonts w:cs="Times New Roman"/>
          <w:color w:val="000000" w:themeColor="text1"/>
          <w:sz w:val="20"/>
          <w:szCs w:val="20"/>
        </w:rPr>
        <w:t xml:space="preserve">re there was no profit increase; the inferences would suggest </w:t>
      </w:r>
      <w:r w:rsidR="00396193" w:rsidRPr="00245036">
        <w:rPr>
          <w:rFonts w:cs="Times New Roman"/>
          <w:color w:val="000000" w:themeColor="text1"/>
          <w:sz w:val="20"/>
          <w:szCs w:val="20"/>
        </w:rPr>
        <w:t xml:space="preserve">that </w:t>
      </w:r>
      <w:r w:rsidRPr="00245036">
        <w:rPr>
          <w:rFonts w:cs="Times New Roman"/>
          <w:color w:val="000000" w:themeColor="text1"/>
          <w:sz w:val="20"/>
          <w:szCs w:val="20"/>
        </w:rPr>
        <w:t>borrowers with no profit</w:t>
      </w:r>
      <w:r w:rsidR="00396193" w:rsidRPr="00245036">
        <w:rPr>
          <w:rFonts w:cs="Times New Roman"/>
          <w:color w:val="000000" w:themeColor="text1"/>
          <w:sz w:val="20"/>
          <w:szCs w:val="20"/>
        </w:rPr>
        <w:t>s</w:t>
      </w:r>
      <w:r w:rsidRPr="00245036">
        <w:rPr>
          <w:rFonts w:cs="Times New Roman"/>
          <w:color w:val="000000" w:themeColor="text1"/>
          <w:sz w:val="20"/>
          <w:szCs w:val="20"/>
        </w:rPr>
        <w:t xml:space="preserve"> may </w:t>
      </w:r>
      <w:r w:rsidR="00396193" w:rsidRPr="00245036">
        <w:rPr>
          <w:rFonts w:cs="Times New Roman"/>
          <w:color w:val="000000" w:themeColor="text1"/>
          <w:sz w:val="20"/>
          <w:szCs w:val="20"/>
        </w:rPr>
        <w:t xml:space="preserve">instead </w:t>
      </w:r>
      <w:r w:rsidRPr="00245036">
        <w:rPr>
          <w:rFonts w:cs="Times New Roman"/>
          <w:color w:val="000000" w:themeColor="text1"/>
          <w:sz w:val="20"/>
          <w:szCs w:val="20"/>
        </w:rPr>
        <w:t>pilfer</w:t>
      </w:r>
      <w:r w:rsidR="00396193" w:rsidRPr="00245036">
        <w:rPr>
          <w:rFonts w:cs="Times New Roman"/>
          <w:color w:val="000000" w:themeColor="text1"/>
          <w:sz w:val="20"/>
          <w:szCs w:val="20"/>
        </w:rPr>
        <w:t xml:space="preserve"> their</w:t>
      </w:r>
      <w:r w:rsidRPr="00245036">
        <w:rPr>
          <w:rFonts w:cs="Times New Roman"/>
          <w:color w:val="000000" w:themeColor="text1"/>
          <w:sz w:val="20"/>
          <w:szCs w:val="20"/>
        </w:rPr>
        <w:t xml:space="preserve"> loan</w:t>
      </w:r>
      <w:r w:rsidR="00396193" w:rsidRPr="00245036">
        <w:rPr>
          <w:rFonts w:cs="Times New Roman"/>
          <w:color w:val="000000" w:themeColor="text1"/>
          <w:sz w:val="20"/>
          <w:szCs w:val="20"/>
        </w:rPr>
        <w:t>(s)</w:t>
      </w:r>
      <w:r w:rsidRPr="00245036">
        <w:rPr>
          <w:rFonts w:cs="Times New Roman"/>
          <w:color w:val="000000" w:themeColor="text1"/>
          <w:sz w:val="20"/>
          <w:szCs w:val="20"/>
        </w:rPr>
        <w:t xml:space="preserve"> for household </w:t>
      </w:r>
      <w:r w:rsidR="00291270" w:rsidRPr="00245036">
        <w:rPr>
          <w:rFonts w:cs="Times New Roman"/>
          <w:color w:val="000000" w:themeColor="text1"/>
          <w:sz w:val="20"/>
          <w:szCs w:val="20"/>
        </w:rPr>
        <w:t xml:space="preserve">consumption. </w:t>
      </w:r>
      <w:r w:rsidRPr="00245036">
        <w:rPr>
          <w:rFonts w:cs="Times New Roman"/>
          <w:color w:val="000000" w:themeColor="text1"/>
          <w:sz w:val="20"/>
          <w:szCs w:val="20"/>
        </w:rPr>
        <w:t>In the regression, t</w:t>
      </w:r>
      <w:r w:rsidR="009302DC" w:rsidRPr="00245036">
        <w:rPr>
          <w:rFonts w:cs="Times New Roman"/>
          <w:color w:val="000000" w:themeColor="text1"/>
          <w:sz w:val="20"/>
          <w:szCs w:val="20"/>
        </w:rPr>
        <w:t>he odd ratio of .032 for the increase in business profit is less than 1, indicating that women with increased business profit after obtaining microfinance are .032 times less</w:t>
      </w:r>
      <w:r w:rsidR="008B274F" w:rsidRPr="00245036">
        <w:rPr>
          <w:rFonts w:cs="Times New Roman"/>
          <w:color w:val="000000" w:themeColor="text1"/>
          <w:sz w:val="20"/>
          <w:szCs w:val="20"/>
        </w:rPr>
        <w:t xml:space="preserve"> likely to report a reduction in</w:t>
      </w:r>
      <w:r w:rsidR="009302DC" w:rsidRPr="00245036">
        <w:rPr>
          <w:rFonts w:cs="Times New Roman"/>
          <w:color w:val="000000" w:themeColor="text1"/>
          <w:sz w:val="20"/>
          <w:szCs w:val="20"/>
        </w:rPr>
        <w:t xml:space="preserve"> their human poverty in comparison to women with decreased business profit, </w:t>
      </w:r>
      <w:r w:rsidR="008B274F" w:rsidRPr="00245036">
        <w:rPr>
          <w:rFonts w:cs="Times New Roman"/>
          <w:color w:val="000000" w:themeColor="text1"/>
          <w:sz w:val="20"/>
          <w:szCs w:val="20"/>
        </w:rPr>
        <w:t xml:space="preserve">whilst </w:t>
      </w:r>
      <w:r w:rsidR="009302DC" w:rsidRPr="00245036">
        <w:rPr>
          <w:rFonts w:cs="Times New Roman"/>
          <w:color w:val="000000" w:themeColor="text1"/>
          <w:sz w:val="20"/>
          <w:szCs w:val="20"/>
        </w:rPr>
        <w:t>controlling for all the factors in the model.</w:t>
      </w:r>
      <w:r w:rsidRPr="00245036">
        <w:rPr>
          <w:rFonts w:cs="Times New Roman"/>
          <w:color w:val="000000" w:themeColor="text1"/>
          <w:sz w:val="20"/>
          <w:szCs w:val="20"/>
        </w:rPr>
        <w:t xml:space="preserve"> Here too, the</w:t>
      </w:r>
      <w:r w:rsidR="009302DC" w:rsidRPr="00245036">
        <w:rPr>
          <w:rFonts w:cs="Times New Roman"/>
          <w:color w:val="000000" w:themeColor="text1"/>
          <w:sz w:val="20"/>
          <w:szCs w:val="20"/>
        </w:rPr>
        <w:t xml:space="preserve"> variabl</w:t>
      </w:r>
      <w:r w:rsidR="008B274F" w:rsidRPr="00245036">
        <w:rPr>
          <w:rFonts w:cs="Times New Roman"/>
          <w:color w:val="000000" w:themeColor="text1"/>
          <w:sz w:val="20"/>
          <w:szCs w:val="20"/>
        </w:rPr>
        <w:t>e of interest ‘loan size’ was not</w:t>
      </w:r>
      <w:r w:rsidRPr="00245036">
        <w:rPr>
          <w:rFonts w:cs="Times New Roman"/>
          <w:color w:val="000000" w:themeColor="text1"/>
          <w:sz w:val="20"/>
          <w:szCs w:val="20"/>
        </w:rPr>
        <w:t xml:space="preserve"> significant, leaving </w:t>
      </w:r>
      <w:r w:rsidR="009302DC" w:rsidRPr="00245036">
        <w:rPr>
          <w:rFonts w:cs="Times New Roman"/>
          <w:color w:val="000000" w:themeColor="text1"/>
          <w:sz w:val="20"/>
          <w:szCs w:val="20"/>
        </w:rPr>
        <w:t>H</w:t>
      </w:r>
      <w:r w:rsidR="009302DC" w:rsidRPr="00245036">
        <w:rPr>
          <w:rFonts w:cs="Times New Roman"/>
          <w:color w:val="000000" w:themeColor="text1"/>
          <w:sz w:val="20"/>
          <w:szCs w:val="20"/>
          <w:vertAlign w:val="subscript"/>
        </w:rPr>
        <w:t>2</w:t>
      </w:r>
      <w:r w:rsidRPr="00245036">
        <w:rPr>
          <w:rFonts w:cs="Times New Roman"/>
          <w:color w:val="000000" w:themeColor="text1"/>
          <w:sz w:val="20"/>
          <w:szCs w:val="20"/>
        </w:rPr>
        <w:t xml:space="preserve"> un-</w:t>
      </w:r>
      <w:r w:rsidR="008B274F" w:rsidRPr="00245036">
        <w:rPr>
          <w:rFonts w:cs="Times New Roman"/>
          <w:color w:val="000000" w:themeColor="text1"/>
          <w:sz w:val="20"/>
          <w:szCs w:val="20"/>
        </w:rPr>
        <w:t>supported</w:t>
      </w:r>
      <w:r w:rsidR="009302DC" w:rsidRPr="00245036">
        <w:rPr>
          <w:rFonts w:cs="Times New Roman"/>
          <w:color w:val="000000" w:themeColor="text1"/>
          <w:sz w:val="20"/>
          <w:szCs w:val="20"/>
        </w:rPr>
        <w:t>.</w:t>
      </w:r>
      <w:r w:rsidR="00573B10" w:rsidRPr="00245036">
        <w:rPr>
          <w:rFonts w:cs="Times New Roman"/>
          <w:color w:val="000000" w:themeColor="text1"/>
          <w:sz w:val="20"/>
          <w:szCs w:val="20"/>
        </w:rPr>
        <w:t xml:space="preserve"> </w:t>
      </w:r>
      <w:r w:rsidR="009302DC" w:rsidRPr="00245036">
        <w:rPr>
          <w:rFonts w:cs="Times New Roman"/>
          <w:color w:val="000000" w:themeColor="text1"/>
          <w:sz w:val="20"/>
          <w:szCs w:val="20"/>
        </w:rPr>
        <w:t xml:space="preserve"> </w:t>
      </w:r>
      <w:r w:rsidR="00A9540D" w:rsidRPr="00245036">
        <w:rPr>
          <w:rFonts w:cs="Times New Roman"/>
          <w:color w:val="000000" w:themeColor="text1"/>
          <w:sz w:val="20"/>
          <w:szCs w:val="20"/>
        </w:rPr>
        <w:t xml:space="preserve">To test the robustness of the results, the models used in binary logistic regression were run with linear regression to check the robustness of the findings.   </w:t>
      </w:r>
      <w:r w:rsidR="00396193" w:rsidRPr="00245036">
        <w:rPr>
          <w:rFonts w:cs="Times New Roman"/>
          <w:color w:val="000000" w:themeColor="text1"/>
          <w:sz w:val="20"/>
          <w:szCs w:val="20"/>
        </w:rPr>
        <w:t>The f</w:t>
      </w:r>
      <w:r w:rsidR="00A9540D" w:rsidRPr="00245036">
        <w:rPr>
          <w:rFonts w:cs="Times New Roman"/>
          <w:color w:val="000000" w:themeColor="text1"/>
          <w:sz w:val="20"/>
          <w:szCs w:val="20"/>
        </w:rPr>
        <w:t>indings of the linear regression model supported the results</w:t>
      </w:r>
      <w:r w:rsidR="000C4042" w:rsidRPr="00245036">
        <w:rPr>
          <w:rFonts w:cs="Times New Roman"/>
          <w:color w:val="000000" w:themeColor="text1"/>
          <w:sz w:val="20"/>
          <w:szCs w:val="20"/>
        </w:rPr>
        <w:t xml:space="preserve"> of </w:t>
      </w:r>
      <w:r w:rsidR="00A9540D" w:rsidRPr="00245036">
        <w:rPr>
          <w:rFonts w:cs="Times New Roman"/>
          <w:color w:val="000000" w:themeColor="text1"/>
          <w:sz w:val="20"/>
          <w:szCs w:val="20"/>
        </w:rPr>
        <w:t>financial and human poverty, in that they remain robust under the linear regression model</w:t>
      </w:r>
      <w:r w:rsidR="00F300ED" w:rsidRPr="00245036">
        <w:rPr>
          <w:rFonts w:cs="Times New Roman"/>
          <w:color w:val="000000" w:themeColor="text1"/>
          <w:sz w:val="20"/>
          <w:szCs w:val="20"/>
        </w:rPr>
        <w:t xml:space="preserve"> (</w:t>
      </w:r>
      <w:r w:rsidR="00F300ED" w:rsidRPr="00245036">
        <w:rPr>
          <w:rFonts w:cs="Times New Roman"/>
          <w:sz w:val="20"/>
          <w:szCs w:val="20"/>
          <w:shd w:val="clear" w:color="auto" w:fill="FFFFFF" w:themeFill="background1"/>
        </w:rPr>
        <w:t>Hussain et al., 2015</w:t>
      </w:r>
      <w:r w:rsidR="00F300ED" w:rsidRPr="00245036">
        <w:rPr>
          <w:rFonts w:cs="Times New Roman"/>
          <w:color w:val="000000" w:themeColor="text1"/>
          <w:sz w:val="20"/>
          <w:szCs w:val="20"/>
        </w:rPr>
        <w:t>).</w:t>
      </w:r>
      <w:r w:rsidR="008B0FF3" w:rsidRPr="00245036">
        <w:rPr>
          <w:rFonts w:cs="Times New Roman"/>
          <w:color w:val="000000" w:themeColor="text1"/>
          <w:sz w:val="20"/>
          <w:szCs w:val="20"/>
        </w:rPr>
        <w:t xml:space="preserve"> </w:t>
      </w:r>
    </w:p>
    <w:p w:rsidR="00A9540D" w:rsidRPr="00245036" w:rsidRDefault="00A9540D" w:rsidP="0053769D">
      <w:pPr>
        <w:spacing w:after="240" w:line="480" w:lineRule="auto"/>
        <w:jc w:val="both"/>
        <w:rPr>
          <w:rFonts w:cs="Times New Roman"/>
          <w:bCs/>
          <w:color w:val="000000" w:themeColor="text1"/>
          <w:sz w:val="20"/>
          <w:szCs w:val="20"/>
        </w:rPr>
      </w:pPr>
      <w:r w:rsidRPr="00245036">
        <w:rPr>
          <w:rFonts w:cs="Times New Roman"/>
          <w:bCs/>
          <w:color w:val="000000" w:themeColor="text1"/>
          <w:sz w:val="20"/>
          <w:szCs w:val="20"/>
        </w:rPr>
        <w:t>The variable ‘increase in business profit after microfinance loan’ is significant at p&lt;0.01 for both of our binary logistic models</w:t>
      </w:r>
      <w:r w:rsidR="00950D6A" w:rsidRPr="00245036">
        <w:rPr>
          <w:rFonts w:cs="Times New Roman"/>
          <w:bCs/>
          <w:color w:val="000000" w:themeColor="text1"/>
          <w:sz w:val="20"/>
          <w:szCs w:val="20"/>
        </w:rPr>
        <w:t>.</w:t>
      </w:r>
      <w:r w:rsidRPr="00245036">
        <w:rPr>
          <w:rFonts w:cs="Times New Roman"/>
          <w:bCs/>
          <w:color w:val="000000" w:themeColor="text1"/>
          <w:sz w:val="20"/>
          <w:szCs w:val="20"/>
        </w:rPr>
        <w:t xml:space="preserve"> </w:t>
      </w:r>
      <w:r w:rsidR="00950D6A" w:rsidRPr="00245036">
        <w:rPr>
          <w:rFonts w:cs="Times New Roman"/>
          <w:bCs/>
          <w:color w:val="000000" w:themeColor="text1"/>
          <w:sz w:val="20"/>
          <w:szCs w:val="20"/>
        </w:rPr>
        <w:t>H</w:t>
      </w:r>
      <w:r w:rsidRPr="00245036">
        <w:rPr>
          <w:rFonts w:cs="Times New Roman"/>
          <w:bCs/>
          <w:color w:val="000000" w:themeColor="text1"/>
          <w:sz w:val="20"/>
          <w:szCs w:val="20"/>
        </w:rPr>
        <w:t xml:space="preserve">owever, this variable demonstrates a negative relationship with human and financial poverty. This phenomenon could be explained by the reinvestment of income earned from </w:t>
      </w:r>
      <w:r w:rsidR="00A57809" w:rsidRPr="00245036">
        <w:rPr>
          <w:rFonts w:cs="Times New Roman"/>
          <w:bCs/>
          <w:color w:val="000000" w:themeColor="text1"/>
          <w:sz w:val="20"/>
          <w:szCs w:val="20"/>
        </w:rPr>
        <w:t xml:space="preserve">microbusinesses </w:t>
      </w:r>
      <w:r w:rsidRPr="00245036">
        <w:rPr>
          <w:rFonts w:cs="Times New Roman"/>
          <w:bCs/>
          <w:color w:val="000000" w:themeColor="text1"/>
          <w:sz w:val="20"/>
          <w:szCs w:val="20"/>
        </w:rPr>
        <w:t>to generate more profit in the future. In the short-to-medium term, reinvestment does not reduce women’s human poverty but it may provide sufficient financial deepening to enable them to exit poverty in the long run as the family gains skills, better education</w:t>
      </w:r>
      <w:r w:rsidR="00950D6A" w:rsidRPr="00245036">
        <w:rPr>
          <w:rFonts w:cs="Times New Roman"/>
          <w:bCs/>
          <w:color w:val="000000" w:themeColor="text1"/>
          <w:sz w:val="20"/>
          <w:szCs w:val="20"/>
        </w:rPr>
        <w:t>,</w:t>
      </w:r>
      <w:r w:rsidRPr="00245036">
        <w:rPr>
          <w:rFonts w:cs="Times New Roman"/>
          <w:bCs/>
          <w:color w:val="000000" w:themeColor="text1"/>
          <w:sz w:val="20"/>
          <w:szCs w:val="20"/>
        </w:rPr>
        <w:t xml:space="preserve"> and improved health. The cross-sectional nature of the data and the small sample size (although large enough for statistical analysis</w:t>
      </w:r>
      <w:r w:rsidR="00950D6A" w:rsidRPr="00245036">
        <w:rPr>
          <w:rFonts w:cs="Times New Roman"/>
          <w:bCs/>
          <w:color w:val="000000" w:themeColor="text1"/>
          <w:sz w:val="20"/>
          <w:szCs w:val="20"/>
        </w:rPr>
        <w:t>:</w:t>
      </w:r>
      <w:r w:rsidRPr="00245036">
        <w:rPr>
          <w:rFonts w:cs="Times New Roman"/>
          <w:bCs/>
          <w:color w:val="000000" w:themeColor="text1"/>
          <w:sz w:val="20"/>
          <w:szCs w:val="20"/>
        </w:rPr>
        <w:t xml:space="preserve"> Saunders </w:t>
      </w:r>
      <w:r w:rsidRPr="00245036">
        <w:rPr>
          <w:rFonts w:cs="Times New Roman"/>
          <w:bCs/>
          <w:i/>
          <w:color w:val="000000" w:themeColor="text1"/>
          <w:sz w:val="20"/>
          <w:szCs w:val="20"/>
        </w:rPr>
        <w:t>et al.</w:t>
      </w:r>
      <w:r w:rsidR="00950D6A" w:rsidRPr="00245036">
        <w:rPr>
          <w:rFonts w:cs="Times New Roman"/>
          <w:bCs/>
          <w:color w:val="000000" w:themeColor="text1"/>
          <w:sz w:val="20"/>
          <w:szCs w:val="20"/>
        </w:rPr>
        <w:t>,</w:t>
      </w:r>
      <w:r w:rsidRPr="00245036">
        <w:rPr>
          <w:rFonts w:cs="Times New Roman"/>
          <w:bCs/>
          <w:color w:val="000000" w:themeColor="text1"/>
          <w:sz w:val="20"/>
          <w:szCs w:val="20"/>
        </w:rPr>
        <w:t xml:space="preserve"> 2003) could not capture the long-term benefits </w:t>
      </w:r>
      <w:r w:rsidR="00950D6A" w:rsidRPr="00245036">
        <w:rPr>
          <w:rFonts w:cs="Times New Roman"/>
          <w:bCs/>
          <w:color w:val="000000" w:themeColor="text1"/>
          <w:sz w:val="20"/>
          <w:szCs w:val="20"/>
        </w:rPr>
        <w:t xml:space="preserve">of microfinance </w:t>
      </w:r>
      <w:r w:rsidRPr="00245036">
        <w:rPr>
          <w:rFonts w:cs="Times New Roman"/>
          <w:bCs/>
          <w:color w:val="000000" w:themeColor="text1"/>
          <w:sz w:val="20"/>
          <w:szCs w:val="20"/>
        </w:rPr>
        <w:t>achieved by women borrowers</w:t>
      </w:r>
      <w:r w:rsidR="00950D6A" w:rsidRPr="00245036">
        <w:rPr>
          <w:rFonts w:cs="Times New Roman"/>
          <w:bCs/>
          <w:color w:val="000000" w:themeColor="text1"/>
          <w:sz w:val="20"/>
          <w:szCs w:val="20"/>
        </w:rPr>
        <w:t>,</w:t>
      </w:r>
      <w:r w:rsidRPr="00245036">
        <w:rPr>
          <w:rFonts w:cs="Times New Roman"/>
          <w:bCs/>
          <w:color w:val="000000" w:themeColor="text1"/>
          <w:sz w:val="20"/>
          <w:szCs w:val="20"/>
        </w:rPr>
        <w:t xml:space="preserve"> which might </w:t>
      </w:r>
      <w:r w:rsidR="00950D6A" w:rsidRPr="00245036">
        <w:rPr>
          <w:rFonts w:cs="Times New Roman"/>
          <w:bCs/>
          <w:color w:val="000000" w:themeColor="text1"/>
          <w:sz w:val="20"/>
          <w:szCs w:val="20"/>
        </w:rPr>
        <w:t xml:space="preserve">alternatively </w:t>
      </w:r>
      <w:r w:rsidRPr="00245036">
        <w:rPr>
          <w:rFonts w:cs="Times New Roman"/>
          <w:bCs/>
          <w:color w:val="000000" w:themeColor="text1"/>
          <w:sz w:val="20"/>
          <w:szCs w:val="20"/>
        </w:rPr>
        <w:t>be feasible in the case of larger-scale, longitudinal datasets. To overcome this limitation</w:t>
      </w:r>
      <w:r w:rsidR="00950D6A" w:rsidRPr="00245036">
        <w:rPr>
          <w:rFonts w:cs="Times New Roman"/>
          <w:bCs/>
          <w:color w:val="000000" w:themeColor="text1"/>
          <w:sz w:val="20"/>
          <w:szCs w:val="20"/>
        </w:rPr>
        <w:t>,</w:t>
      </w:r>
      <w:r w:rsidRPr="00245036">
        <w:rPr>
          <w:rFonts w:cs="Times New Roman"/>
          <w:bCs/>
          <w:color w:val="000000" w:themeColor="text1"/>
          <w:sz w:val="20"/>
          <w:szCs w:val="20"/>
        </w:rPr>
        <w:t xml:space="preserve"> Ravalion </w:t>
      </w:r>
      <w:r w:rsidR="00950D6A" w:rsidRPr="00245036">
        <w:rPr>
          <w:rFonts w:cs="Times New Roman"/>
          <w:bCs/>
          <w:color w:val="000000" w:themeColor="text1"/>
          <w:sz w:val="20"/>
          <w:szCs w:val="20"/>
        </w:rPr>
        <w:t>(</w:t>
      </w:r>
      <w:r w:rsidRPr="00245036">
        <w:rPr>
          <w:rFonts w:cs="Times New Roman"/>
          <w:bCs/>
          <w:color w:val="000000" w:themeColor="text1"/>
          <w:sz w:val="20"/>
          <w:szCs w:val="20"/>
        </w:rPr>
        <w:t>1996) suggested the use of repeated cross-sectional surveys to capture the transitory and the dynamic properties of poverty</w:t>
      </w:r>
      <w:r w:rsidR="00747249" w:rsidRPr="00245036">
        <w:rPr>
          <w:rFonts w:cs="Times New Roman"/>
          <w:bCs/>
          <w:color w:val="000000" w:themeColor="text1"/>
          <w:sz w:val="20"/>
          <w:szCs w:val="20"/>
        </w:rPr>
        <w:t xml:space="preserve">, and which </w:t>
      </w:r>
      <w:r w:rsidRPr="00245036">
        <w:rPr>
          <w:rFonts w:cs="Times New Roman"/>
          <w:bCs/>
          <w:color w:val="000000" w:themeColor="text1"/>
          <w:sz w:val="20"/>
          <w:szCs w:val="20"/>
        </w:rPr>
        <w:t xml:space="preserve">would be consistent with the findings (in six African MFIs) and recommendations </w:t>
      </w:r>
      <w:r w:rsidR="002D67E2" w:rsidRPr="00245036">
        <w:rPr>
          <w:rFonts w:cs="Times New Roman"/>
          <w:bCs/>
          <w:color w:val="000000" w:themeColor="text1"/>
          <w:sz w:val="20"/>
          <w:szCs w:val="20"/>
        </w:rPr>
        <w:t>of Mosley</w:t>
      </w:r>
      <w:r w:rsidRPr="00245036">
        <w:rPr>
          <w:rFonts w:cs="Times New Roman"/>
          <w:bCs/>
          <w:color w:val="000000" w:themeColor="text1"/>
          <w:sz w:val="20"/>
          <w:szCs w:val="20"/>
        </w:rPr>
        <w:t xml:space="preserve"> and Rock (2004)</w:t>
      </w:r>
      <w:r w:rsidR="00747249" w:rsidRPr="00245036">
        <w:rPr>
          <w:rFonts w:cs="Times New Roman"/>
          <w:bCs/>
          <w:color w:val="000000" w:themeColor="text1"/>
          <w:sz w:val="20"/>
          <w:szCs w:val="20"/>
        </w:rPr>
        <w:t>. They</w:t>
      </w:r>
      <w:r w:rsidRPr="00245036">
        <w:rPr>
          <w:rFonts w:cs="Times New Roman"/>
          <w:bCs/>
          <w:color w:val="000000" w:themeColor="text1"/>
          <w:sz w:val="20"/>
          <w:szCs w:val="20"/>
        </w:rPr>
        <w:t xml:space="preserve"> suggested that microfinance loans not only benefit a family but have wider </w:t>
      </w:r>
      <w:r w:rsidR="00295030" w:rsidRPr="00245036">
        <w:rPr>
          <w:rFonts w:cs="Times New Roman"/>
          <w:bCs/>
          <w:color w:val="000000" w:themeColor="text1"/>
          <w:sz w:val="20"/>
          <w:szCs w:val="20"/>
        </w:rPr>
        <w:t>spill over</w:t>
      </w:r>
      <w:r w:rsidRPr="00245036">
        <w:rPr>
          <w:rFonts w:cs="Times New Roman"/>
          <w:bCs/>
          <w:color w:val="000000" w:themeColor="text1"/>
          <w:sz w:val="20"/>
          <w:szCs w:val="20"/>
        </w:rPr>
        <w:t xml:space="preserve"> benefits for the whole community indirectly due to the enhancement of the labour market, human</w:t>
      </w:r>
      <w:r w:rsidR="00747249" w:rsidRPr="00245036">
        <w:rPr>
          <w:rFonts w:cs="Times New Roman"/>
          <w:bCs/>
          <w:color w:val="000000" w:themeColor="text1"/>
          <w:sz w:val="20"/>
          <w:szCs w:val="20"/>
        </w:rPr>
        <w:t>,</w:t>
      </w:r>
      <w:r w:rsidRPr="00245036">
        <w:rPr>
          <w:rFonts w:cs="Times New Roman"/>
          <w:bCs/>
          <w:color w:val="000000" w:themeColor="text1"/>
          <w:sz w:val="20"/>
          <w:szCs w:val="20"/>
        </w:rPr>
        <w:t xml:space="preserve"> and social capital in the long run</w:t>
      </w:r>
      <w:r w:rsidR="00747249" w:rsidRPr="00245036">
        <w:rPr>
          <w:rFonts w:cs="Times New Roman"/>
          <w:bCs/>
          <w:color w:val="000000" w:themeColor="text1"/>
          <w:sz w:val="20"/>
          <w:szCs w:val="20"/>
        </w:rPr>
        <w:t xml:space="preserve"> (ibid)</w:t>
      </w:r>
      <w:r w:rsidRPr="00245036">
        <w:rPr>
          <w:rFonts w:cs="Times New Roman"/>
          <w:bCs/>
          <w:color w:val="000000" w:themeColor="text1"/>
          <w:sz w:val="20"/>
          <w:szCs w:val="20"/>
        </w:rPr>
        <w:t xml:space="preserve">. However, the success of the loan depends </w:t>
      </w:r>
      <w:r w:rsidR="00747249" w:rsidRPr="00245036">
        <w:rPr>
          <w:rFonts w:cs="Times New Roman"/>
          <w:bCs/>
          <w:color w:val="000000" w:themeColor="text1"/>
          <w:sz w:val="20"/>
          <w:szCs w:val="20"/>
        </w:rPr>
        <w:t>up</w:t>
      </w:r>
      <w:r w:rsidRPr="00245036">
        <w:rPr>
          <w:rFonts w:cs="Times New Roman"/>
          <w:bCs/>
          <w:color w:val="000000" w:themeColor="text1"/>
          <w:sz w:val="20"/>
          <w:szCs w:val="20"/>
        </w:rPr>
        <w:t xml:space="preserve">on the proper utilization of microfinance services for development purposes, which also minimizes pilferage (ibid). </w:t>
      </w:r>
    </w:p>
    <w:p w:rsidR="00804486" w:rsidRPr="00245036" w:rsidRDefault="00782A84" w:rsidP="00102EB6">
      <w:pPr>
        <w:spacing w:after="120" w:line="480" w:lineRule="auto"/>
        <w:jc w:val="both"/>
        <w:rPr>
          <w:rFonts w:cs="Times New Roman"/>
          <w:b/>
          <w:bCs/>
          <w:color w:val="000000" w:themeColor="text1"/>
          <w:sz w:val="20"/>
          <w:szCs w:val="20"/>
        </w:rPr>
      </w:pPr>
      <w:bookmarkStart w:id="14" w:name="_Toc332995220"/>
      <w:r w:rsidRPr="00245036">
        <w:rPr>
          <w:rFonts w:cs="Times New Roman"/>
          <w:b/>
          <w:bCs/>
          <w:color w:val="000000" w:themeColor="text1"/>
          <w:sz w:val="20"/>
          <w:szCs w:val="20"/>
        </w:rPr>
        <w:t xml:space="preserve">6. </w:t>
      </w:r>
      <w:r w:rsidR="00804486" w:rsidRPr="00245036">
        <w:rPr>
          <w:rFonts w:cs="Times New Roman"/>
          <w:b/>
          <w:bCs/>
          <w:color w:val="000000" w:themeColor="text1"/>
          <w:sz w:val="20"/>
          <w:szCs w:val="20"/>
        </w:rPr>
        <w:t>Discussion</w:t>
      </w:r>
    </w:p>
    <w:p w:rsidR="004A767F" w:rsidRPr="00245036" w:rsidRDefault="001957B1" w:rsidP="0053769D">
      <w:pPr>
        <w:spacing w:after="240" w:line="480" w:lineRule="auto"/>
        <w:jc w:val="both"/>
        <w:rPr>
          <w:rFonts w:cs="Times New Roman"/>
          <w:bCs/>
          <w:color w:val="000000" w:themeColor="text1"/>
          <w:sz w:val="20"/>
          <w:szCs w:val="20"/>
        </w:rPr>
      </w:pPr>
      <w:r w:rsidRPr="00245036">
        <w:rPr>
          <w:rFonts w:cs="Times New Roman"/>
          <w:bCs/>
          <w:color w:val="000000" w:themeColor="text1"/>
          <w:sz w:val="20"/>
          <w:szCs w:val="20"/>
        </w:rPr>
        <w:t xml:space="preserve">The </w:t>
      </w:r>
      <w:r w:rsidR="00A363CD" w:rsidRPr="00245036">
        <w:rPr>
          <w:rFonts w:cs="Times New Roman"/>
          <w:bCs/>
          <w:color w:val="000000" w:themeColor="text1"/>
          <w:sz w:val="20"/>
          <w:szCs w:val="20"/>
        </w:rPr>
        <w:t xml:space="preserve">study aimed </w:t>
      </w:r>
      <w:r w:rsidRPr="00245036">
        <w:rPr>
          <w:rFonts w:cs="Times New Roman"/>
          <w:bCs/>
          <w:color w:val="000000" w:themeColor="text1"/>
          <w:sz w:val="20"/>
          <w:szCs w:val="20"/>
        </w:rPr>
        <w:t xml:space="preserve">to </w:t>
      </w:r>
      <w:r w:rsidR="00A363CD" w:rsidRPr="00245036">
        <w:rPr>
          <w:rFonts w:cs="Times New Roman"/>
          <w:bCs/>
          <w:color w:val="000000" w:themeColor="text1"/>
          <w:sz w:val="20"/>
          <w:szCs w:val="20"/>
        </w:rPr>
        <w:t xml:space="preserve">explain </w:t>
      </w:r>
      <w:r w:rsidRPr="00245036">
        <w:rPr>
          <w:rFonts w:cs="Times New Roman"/>
          <w:bCs/>
          <w:color w:val="000000" w:themeColor="text1"/>
          <w:sz w:val="20"/>
          <w:szCs w:val="20"/>
        </w:rPr>
        <w:t>the impact of microfinance loan</w:t>
      </w:r>
      <w:r w:rsidR="00A363CD" w:rsidRPr="00245036">
        <w:rPr>
          <w:rFonts w:cs="Times New Roman"/>
          <w:bCs/>
          <w:color w:val="000000" w:themeColor="text1"/>
          <w:sz w:val="20"/>
          <w:szCs w:val="20"/>
        </w:rPr>
        <w:t>s</w:t>
      </w:r>
      <w:r w:rsidRPr="00245036">
        <w:rPr>
          <w:rFonts w:cs="Times New Roman"/>
          <w:bCs/>
          <w:color w:val="000000" w:themeColor="text1"/>
          <w:sz w:val="20"/>
          <w:szCs w:val="20"/>
        </w:rPr>
        <w:t xml:space="preserve"> on </w:t>
      </w:r>
      <w:r w:rsidR="00A363CD" w:rsidRPr="00245036">
        <w:rPr>
          <w:rFonts w:cs="Times New Roman"/>
          <w:bCs/>
          <w:color w:val="000000" w:themeColor="text1"/>
          <w:sz w:val="20"/>
          <w:szCs w:val="20"/>
        </w:rPr>
        <w:t xml:space="preserve">women’s </w:t>
      </w:r>
      <w:r w:rsidRPr="00245036">
        <w:rPr>
          <w:rFonts w:cs="Times New Roman"/>
          <w:bCs/>
          <w:color w:val="000000" w:themeColor="text1"/>
          <w:sz w:val="20"/>
          <w:szCs w:val="20"/>
        </w:rPr>
        <w:t>financial and human poverty</w:t>
      </w:r>
      <w:r w:rsidR="00A363CD" w:rsidRPr="00245036">
        <w:rPr>
          <w:rFonts w:cs="Times New Roman"/>
          <w:bCs/>
          <w:color w:val="000000" w:themeColor="text1"/>
          <w:sz w:val="20"/>
          <w:szCs w:val="20"/>
        </w:rPr>
        <w:t xml:space="preserve"> and confirms that such </w:t>
      </w:r>
      <w:r w:rsidRPr="00245036">
        <w:rPr>
          <w:rFonts w:cs="Times New Roman"/>
          <w:bCs/>
          <w:color w:val="000000" w:themeColor="text1"/>
          <w:sz w:val="20"/>
          <w:szCs w:val="20"/>
        </w:rPr>
        <w:t>loan</w:t>
      </w:r>
      <w:r w:rsidR="00A363CD" w:rsidRPr="00245036">
        <w:rPr>
          <w:rFonts w:cs="Times New Roman"/>
          <w:bCs/>
          <w:color w:val="000000" w:themeColor="text1"/>
          <w:sz w:val="20"/>
          <w:szCs w:val="20"/>
        </w:rPr>
        <w:t>s</w:t>
      </w:r>
      <w:r w:rsidRPr="00245036">
        <w:rPr>
          <w:rFonts w:cs="Times New Roman"/>
          <w:bCs/>
          <w:color w:val="000000" w:themeColor="text1"/>
          <w:sz w:val="20"/>
          <w:szCs w:val="20"/>
        </w:rPr>
        <w:t xml:space="preserve"> positively impact women</w:t>
      </w:r>
      <w:r w:rsidR="002920BF" w:rsidRPr="00245036">
        <w:rPr>
          <w:rFonts w:cs="Times New Roman"/>
          <w:bCs/>
          <w:color w:val="000000" w:themeColor="text1"/>
          <w:sz w:val="20"/>
          <w:szCs w:val="20"/>
        </w:rPr>
        <w:t xml:space="preserve"> entrepreneurs</w:t>
      </w:r>
      <w:r w:rsidR="00A363CD" w:rsidRPr="00245036">
        <w:rPr>
          <w:rFonts w:cs="Times New Roman"/>
          <w:bCs/>
          <w:color w:val="000000" w:themeColor="text1"/>
          <w:sz w:val="20"/>
          <w:szCs w:val="20"/>
        </w:rPr>
        <w:t>’ ability</w:t>
      </w:r>
      <w:r w:rsidR="002920BF" w:rsidRPr="00245036">
        <w:rPr>
          <w:rFonts w:cs="Times New Roman"/>
          <w:bCs/>
          <w:color w:val="000000" w:themeColor="text1"/>
          <w:sz w:val="20"/>
          <w:szCs w:val="20"/>
        </w:rPr>
        <w:t xml:space="preserve"> to</w:t>
      </w:r>
      <w:r w:rsidR="004A767F" w:rsidRPr="00245036">
        <w:rPr>
          <w:rFonts w:cs="Times New Roman"/>
          <w:bCs/>
          <w:color w:val="000000" w:themeColor="text1"/>
          <w:sz w:val="20"/>
          <w:szCs w:val="20"/>
        </w:rPr>
        <w:t xml:space="preserve"> overcome financial poverty</w:t>
      </w:r>
      <w:r w:rsidR="004C3E4B" w:rsidRPr="00245036">
        <w:rPr>
          <w:rFonts w:cs="Times New Roman"/>
          <w:bCs/>
          <w:color w:val="000000" w:themeColor="text1"/>
          <w:sz w:val="20"/>
          <w:szCs w:val="20"/>
        </w:rPr>
        <w:t>.</w:t>
      </w:r>
      <w:r w:rsidR="002920BF" w:rsidRPr="00245036">
        <w:rPr>
          <w:rFonts w:cs="Times New Roman"/>
          <w:bCs/>
          <w:color w:val="000000" w:themeColor="text1"/>
          <w:sz w:val="20"/>
          <w:szCs w:val="20"/>
        </w:rPr>
        <w:t xml:space="preserve"> </w:t>
      </w:r>
      <w:r w:rsidR="004C3E4B" w:rsidRPr="00245036">
        <w:rPr>
          <w:rFonts w:cs="Times New Roman"/>
          <w:bCs/>
          <w:color w:val="000000" w:themeColor="text1"/>
          <w:sz w:val="20"/>
          <w:szCs w:val="20"/>
        </w:rPr>
        <w:t>H</w:t>
      </w:r>
      <w:r w:rsidR="002920BF" w:rsidRPr="00245036">
        <w:rPr>
          <w:rFonts w:cs="Times New Roman"/>
          <w:bCs/>
          <w:color w:val="000000" w:themeColor="text1"/>
          <w:sz w:val="20"/>
          <w:szCs w:val="20"/>
        </w:rPr>
        <w:t xml:space="preserve">owever, </w:t>
      </w:r>
      <w:r w:rsidR="00A363CD" w:rsidRPr="00245036">
        <w:rPr>
          <w:rFonts w:cs="Times New Roman"/>
          <w:bCs/>
          <w:color w:val="000000" w:themeColor="text1"/>
          <w:sz w:val="20"/>
          <w:szCs w:val="20"/>
        </w:rPr>
        <w:t xml:space="preserve">microloans do </w:t>
      </w:r>
      <w:r w:rsidR="002920BF" w:rsidRPr="00245036">
        <w:rPr>
          <w:rFonts w:cs="Times New Roman"/>
          <w:bCs/>
          <w:color w:val="000000" w:themeColor="text1"/>
          <w:sz w:val="20"/>
          <w:szCs w:val="20"/>
        </w:rPr>
        <w:t xml:space="preserve">not </w:t>
      </w:r>
      <w:r w:rsidR="004A767F" w:rsidRPr="00245036">
        <w:rPr>
          <w:rFonts w:cs="Times New Roman"/>
          <w:bCs/>
          <w:color w:val="000000" w:themeColor="text1"/>
          <w:sz w:val="20"/>
          <w:szCs w:val="20"/>
        </w:rPr>
        <w:t xml:space="preserve">contribute significantly </w:t>
      </w:r>
      <w:r w:rsidRPr="00245036">
        <w:rPr>
          <w:rFonts w:cs="Times New Roman"/>
          <w:bCs/>
          <w:color w:val="000000" w:themeColor="text1"/>
          <w:sz w:val="20"/>
          <w:szCs w:val="20"/>
        </w:rPr>
        <w:t>towards human</w:t>
      </w:r>
      <w:r w:rsidR="004A767F" w:rsidRPr="00245036">
        <w:rPr>
          <w:rFonts w:cs="Times New Roman"/>
          <w:bCs/>
          <w:color w:val="000000" w:themeColor="text1"/>
          <w:sz w:val="20"/>
          <w:szCs w:val="20"/>
        </w:rPr>
        <w:t xml:space="preserve"> poverty</w:t>
      </w:r>
      <w:r w:rsidR="004C3E4B" w:rsidRPr="00245036">
        <w:rPr>
          <w:rFonts w:cs="Times New Roman"/>
          <w:bCs/>
          <w:color w:val="000000" w:themeColor="text1"/>
          <w:sz w:val="20"/>
          <w:szCs w:val="20"/>
        </w:rPr>
        <w:t xml:space="preserve"> </w:t>
      </w:r>
      <w:r w:rsidRPr="00245036">
        <w:rPr>
          <w:rFonts w:cs="Times New Roman"/>
          <w:bCs/>
          <w:color w:val="000000" w:themeColor="text1"/>
          <w:sz w:val="20"/>
          <w:szCs w:val="20"/>
        </w:rPr>
        <w:t xml:space="preserve">reduction </w:t>
      </w:r>
      <w:r w:rsidR="004C3E4B" w:rsidRPr="00245036">
        <w:rPr>
          <w:rFonts w:cs="Times New Roman"/>
          <w:bCs/>
          <w:color w:val="000000" w:themeColor="text1"/>
          <w:sz w:val="20"/>
          <w:szCs w:val="20"/>
        </w:rPr>
        <w:t>and</w:t>
      </w:r>
      <w:r w:rsidR="002920BF" w:rsidRPr="00245036">
        <w:rPr>
          <w:rFonts w:cs="Times New Roman"/>
          <w:bCs/>
          <w:color w:val="000000" w:themeColor="text1"/>
          <w:sz w:val="20"/>
          <w:szCs w:val="20"/>
        </w:rPr>
        <w:t xml:space="preserve">, </w:t>
      </w:r>
      <w:r w:rsidR="004C3E4B" w:rsidRPr="00245036">
        <w:rPr>
          <w:rFonts w:cs="Times New Roman"/>
          <w:bCs/>
          <w:color w:val="000000" w:themeColor="text1"/>
          <w:sz w:val="20"/>
          <w:szCs w:val="20"/>
        </w:rPr>
        <w:t>as such,</w:t>
      </w:r>
      <w:r w:rsidR="002920BF" w:rsidRPr="00245036">
        <w:rPr>
          <w:rFonts w:cs="Times New Roman"/>
          <w:bCs/>
          <w:color w:val="000000" w:themeColor="text1"/>
          <w:sz w:val="20"/>
          <w:szCs w:val="20"/>
        </w:rPr>
        <w:t xml:space="preserve"> these results should be interpreted with some caution as the significance</w:t>
      </w:r>
      <w:r w:rsidRPr="00245036">
        <w:rPr>
          <w:rFonts w:cs="Times New Roman"/>
          <w:bCs/>
          <w:color w:val="000000" w:themeColor="text1"/>
          <w:sz w:val="20"/>
          <w:szCs w:val="20"/>
        </w:rPr>
        <w:t xml:space="preserve"> level reported is</w:t>
      </w:r>
      <w:r w:rsidR="002920BF" w:rsidRPr="00245036">
        <w:rPr>
          <w:rFonts w:cs="Times New Roman"/>
          <w:bCs/>
          <w:color w:val="000000" w:themeColor="text1"/>
          <w:sz w:val="20"/>
          <w:szCs w:val="20"/>
        </w:rPr>
        <w:t xml:space="preserve"> a</w:t>
      </w:r>
      <w:r w:rsidR="00AD75C9" w:rsidRPr="00245036">
        <w:rPr>
          <w:rFonts w:cs="Times New Roman"/>
          <w:bCs/>
          <w:color w:val="000000" w:themeColor="text1"/>
          <w:sz w:val="20"/>
          <w:szCs w:val="20"/>
        </w:rPr>
        <w:t>t p&lt;.05.</w:t>
      </w:r>
      <w:r w:rsidR="004A767F" w:rsidRPr="00245036">
        <w:rPr>
          <w:rFonts w:cs="Times New Roman"/>
          <w:bCs/>
          <w:color w:val="000000" w:themeColor="text1"/>
          <w:sz w:val="20"/>
          <w:szCs w:val="20"/>
        </w:rPr>
        <w:t xml:space="preserve"> </w:t>
      </w:r>
      <w:r w:rsidRPr="00245036">
        <w:rPr>
          <w:rFonts w:cs="Times New Roman"/>
          <w:bCs/>
          <w:color w:val="000000" w:themeColor="text1"/>
          <w:sz w:val="20"/>
          <w:szCs w:val="20"/>
        </w:rPr>
        <w:t xml:space="preserve"> </w:t>
      </w:r>
      <w:r w:rsidR="00A363CD" w:rsidRPr="00245036">
        <w:rPr>
          <w:rFonts w:cs="Times New Roman"/>
          <w:bCs/>
          <w:color w:val="000000" w:themeColor="text1"/>
          <w:sz w:val="20"/>
          <w:szCs w:val="20"/>
        </w:rPr>
        <w:t>Indeed,</w:t>
      </w:r>
      <w:r w:rsidRPr="00245036">
        <w:rPr>
          <w:rFonts w:cs="Times New Roman"/>
          <w:bCs/>
          <w:color w:val="000000" w:themeColor="text1"/>
          <w:sz w:val="20"/>
          <w:szCs w:val="20"/>
        </w:rPr>
        <w:t xml:space="preserve"> closer scrutiny of </w:t>
      </w:r>
      <w:r w:rsidR="00942294" w:rsidRPr="00245036">
        <w:rPr>
          <w:rFonts w:cs="Times New Roman"/>
          <w:bCs/>
          <w:color w:val="000000" w:themeColor="text1"/>
          <w:sz w:val="20"/>
          <w:szCs w:val="20"/>
        </w:rPr>
        <w:t xml:space="preserve">the </w:t>
      </w:r>
      <w:r w:rsidR="00A363CD" w:rsidRPr="00245036">
        <w:rPr>
          <w:rFonts w:cs="Times New Roman"/>
          <w:bCs/>
          <w:color w:val="000000" w:themeColor="text1"/>
          <w:sz w:val="20"/>
          <w:szCs w:val="20"/>
        </w:rPr>
        <w:t xml:space="preserve">empirical analysis </w:t>
      </w:r>
      <w:r w:rsidR="00942294" w:rsidRPr="00245036">
        <w:rPr>
          <w:rFonts w:cs="Times New Roman"/>
          <w:bCs/>
          <w:color w:val="000000" w:themeColor="text1"/>
          <w:sz w:val="20"/>
          <w:szCs w:val="20"/>
        </w:rPr>
        <w:t>reveal</w:t>
      </w:r>
      <w:r w:rsidR="00A363CD" w:rsidRPr="00245036">
        <w:rPr>
          <w:rFonts w:cs="Times New Roman"/>
          <w:bCs/>
          <w:color w:val="000000" w:themeColor="text1"/>
          <w:sz w:val="20"/>
          <w:szCs w:val="20"/>
        </w:rPr>
        <w:t>s</w:t>
      </w:r>
      <w:r w:rsidR="00942294" w:rsidRPr="00245036">
        <w:rPr>
          <w:rFonts w:cs="Times New Roman"/>
          <w:bCs/>
          <w:color w:val="000000" w:themeColor="text1"/>
          <w:sz w:val="20"/>
          <w:szCs w:val="20"/>
        </w:rPr>
        <w:t xml:space="preserve"> that</w:t>
      </w:r>
      <w:r w:rsidR="004A767F" w:rsidRPr="00245036">
        <w:rPr>
          <w:rFonts w:cs="Times New Roman"/>
          <w:bCs/>
          <w:color w:val="000000" w:themeColor="text1"/>
          <w:sz w:val="20"/>
          <w:szCs w:val="20"/>
        </w:rPr>
        <w:t xml:space="preserve"> reduced financial poverty was positively correlated with mediu</w:t>
      </w:r>
      <w:r w:rsidR="004C3E4B" w:rsidRPr="00245036">
        <w:rPr>
          <w:rFonts w:cs="Times New Roman"/>
          <w:bCs/>
          <w:color w:val="000000" w:themeColor="text1"/>
          <w:sz w:val="20"/>
          <w:szCs w:val="20"/>
        </w:rPr>
        <w:t>m-sized</w:t>
      </w:r>
      <w:r w:rsidR="004A767F" w:rsidRPr="00245036">
        <w:rPr>
          <w:rFonts w:cs="Times New Roman"/>
          <w:bCs/>
          <w:color w:val="000000" w:themeColor="text1"/>
          <w:sz w:val="20"/>
          <w:szCs w:val="20"/>
        </w:rPr>
        <w:t xml:space="preserve"> or large </w:t>
      </w:r>
      <w:r w:rsidR="004C3E4B" w:rsidRPr="00245036">
        <w:rPr>
          <w:rFonts w:cs="Times New Roman"/>
          <w:bCs/>
          <w:color w:val="000000" w:themeColor="text1"/>
          <w:sz w:val="20"/>
          <w:szCs w:val="20"/>
        </w:rPr>
        <w:t>loans</w:t>
      </w:r>
      <w:r w:rsidR="00942294" w:rsidRPr="00245036">
        <w:rPr>
          <w:rFonts w:cs="Times New Roman"/>
          <w:bCs/>
          <w:color w:val="000000" w:themeColor="text1"/>
          <w:sz w:val="20"/>
          <w:szCs w:val="20"/>
        </w:rPr>
        <w:t>, but not with small loans. As noted earlier, w</w:t>
      </w:r>
      <w:r w:rsidR="004A767F" w:rsidRPr="00245036">
        <w:rPr>
          <w:rFonts w:cs="Times New Roman"/>
          <w:bCs/>
          <w:color w:val="000000" w:themeColor="text1"/>
          <w:sz w:val="20"/>
          <w:szCs w:val="20"/>
        </w:rPr>
        <w:t xml:space="preserve">omen taking higher </w:t>
      </w:r>
      <w:r w:rsidR="008A4EC0" w:rsidRPr="00245036">
        <w:rPr>
          <w:rFonts w:cs="Times New Roman"/>
          <w:bCs/>
          <w:color w:val="000000" w:themeColor="text1"/>
          <w:sz w:val="20"/>
          <w:szCs w:val="20"/>
        </w:rPr>
        <w:t>loan amounts</w:t>
      </w:r>
      <w:r w:rsidR="004A767F" w:rsidRPr="00245036">
        <w:rPr>
          <w:rFonts w:cs="Times New Roman"/>
          <w:bCs/>
          <w:color w:val="000000" w:themeColor="text1"/>
          <w:sz w:val="20"/>
          <w:szCs w:val="20"/>
        </w:rPr>
        <w:t xml:space="preserve"> were more likely t</w:t>
      </w:r>
      <w:r w:rsidR="002920BF" w:rsidRPr="00245036">
        <w:rPr>
          <w:rFonts w:cs="Times New Roman"/>
          <w:bCs/>
          <w:color w:val="000000" w:themeColor="text1"/>
          <w:sz w:val="20"/>
          <w:szCs w:val="20"/>
        </w:rPr>
        <w:t>o escape from the vicious cycle</w:t>
      </w:r>
      <w:r w:rsidR="004A767F" w:rsidRPr="00245036">
        <w:rPr>
          <w:rFonts w:cs="Times New Roman"/>
          <w:bCs/>
          <w:color w:val="000000" w:themeColor="text1"/>
          <w:sz w:val="20"/>
          <w:szCs w:val="20"/>
        </w:rPr>
        <w:t xml:space="preserve"> of poverty </w:t>
      </w:r>
      <w:r w:rsidR="00942294" w:rsidRPr="00245036">
        <w:rPr>
          <w:rFonts w:cs="Times New Roman"/>
          <w:bCs/>
          <w:color w:val="000000" w:themeColor="text1"/>
          <w:sz w:val="20"/>
          <w:szCs w:val="20"/>
        </w:rPr>
        <w:t>with their increased</w:t>
      </w:r>
      <w:r w:rsidR="004A767F" w:rsidRPr="00245036">
        <w:rPr>
          <w:rFonts w:cs="Times New Roman"/>
          <w:bCs/>
          <w:color w:val="000000" w:themeColor="text1"/>
          <w:sz w:val="20"/>
          <w:szCs w:val="20"/>
        </w:rPr>
        <w:t xml:space="preserve"> income</w:t>
      </w:r>
      <w:r w:rsidR="00942294" w:rsidRPr="00245036">
        <w:rPr>
          <w:rFonts w:cs="Times New Roman"/>
          <w:bCs/>
          <w:color w:val="000000" w:themeColor="text1"/>
          <w:sz w:val="20"/>
          <w:szCs w:val="20"/>
        </w:rPr>
        <w:t>, expenditures and savings</w:t>
      </w:r>
      <w:r w:rsidR="00A363CD" w:rsidRPr="00245036">
        <w:rPr>
          <w:rFonts w:cs="Times New Roman"/>
          <w:bCs/>
          <w:color w:val="000000" w:themeColor="text1"/>
          <w:sz w:val="20"/>
          <w:szCs w:val="20"/>
        </w:rPr>
        <w:t xml:space="preserve"> –</w:t>
      </w:r>
      <w:r w:rsidR="00942294" w:rsidRPr="00245036">
        <w:rPr>
          <w:rFonts w:cs="Times New Roman"/>
          <w:bCs/>
          <w:color w:val="000000" w:themeColor="text1"/>
          <w:sz w:val="20"/>
          <w:szCs w:val="20"/>
        </w:rPr>
        <w:t xml:space="preserve"> </w:t>
      </w:r>
      <w:r w:rsidR="004A767F" w:rsidRPr="00245036">
        <w:rPr>
          <w:rFonts w:cs="Times New Roman"/>
          <w:bCs/>
          <w:color w:val="000000" w:themeColor="text1"/>
          <w:sz w:val="20"/>
          <w:szCs w:val="20"/>
        </w:rPr>
        <w:t xml:space="preserve">thus </w:t>
      </w:r>
      <w:r w:rsidR="002D67E2" w:rsidRPr="00245036">
        <w:rPr>
          <w:rFonts w:cs="Times New Roman"/>
          <w:bCs/>
          <w:color w:val="000000" w:themeColor="text1"/>
          <w:sz w:val="20"/>
          <w:szCs w:val="20"/>
        </w:rPr>
        <w:t>supporting prior</w:t>
      </w:r>
      <w:r w:rsidR="004A767F" w:rsidRPr="00245036">
        <w:rPr>
          <w:rFonts w:cs="Times New Roman"/>
          <w:bCs/>
          <w:color w:val="000000" w:themeColor="text1"/>
          <w:sz w:val="20"/>
          <w:szCs w:val="20"/>
        </w:rPr>
        <w:t xml:space="preserve"> evidence of the positive outcome of microfinance on income and expenditure (Chemin</w:t>
      </w:r>
      <w:r w:rsidR="00A363CD" w:rsidRPr="00245036">
        <w:rPr>
          <w:rFonts w:cs="Times New Roman"/>
          <w:bCs/>
          <w:color w:val="000000" w:themeColor="text1"/>
          <w:sz w:val="20"/>
          <w:szCs w:val="20"/>
        </w:rPr>
        <w:t>,</w:t>
      </w:r>
      <w:r w:rsidR="0069665A" w:rsidRPr="00245036">
        <w:rPr>
          <w:rFonts w:cs="Times New Roman"/>
          <w:bCs/>
          <w:color w:val="000000" w:themeColor="text1"/>
          <w:sz w:val="20"/>
          <w:szCs w:val="20"/>
        </w:rPr>
        <w:t xml:space="preserve"> 2</w:t>
      </w:r>
      <w:r w:rsidR="004A767F" w:rsidRPr="00245036">
        <w:rPr>
          <w:rFonts w:cs="Times New Roman"/>
          <w:bCs/>
          <w:color w:val="000000" w:themeColor="text1"/>
          <w:sz w:val="20"/>
          <w:szCs w:val="20"/>
        </w:rPr>
        <w:t>008). The ‘household head’ variable gives further insight that, when both spouses are joint heads of the household, financ</w:t>
      </w:r>
      <w:r w:rsidR="00942294" w:rsidRPr="00245036">
        <w:rPr>
          <w:rFonts w:cs="Times New Roman"/>
          <w:bCs/>
          <w:color w:val="000000" w:themeColor="text1"/>
          <w:sz w:val="20"/>
          <w:szCs w:val="20"/>
        </w:rPr>
        <w:t>ial poverty was further reduced</w:t>
      </w:r>
      <w:r w:rsidR="00A363CD" w:rsidRPr="00245036">
        <w:rPr>
          <w:rFonts w:cs="Times New Roman"/>
          <w:bCs/>
          <w:color w:val="000000" w:themeColor="text1"/>
          <w:sz w:val="20"/>
          <w:szCs w:val="20"/>
        </w:rPr>
        <w:t>. This finding, therefore,</w:t>
      </w:r>
      <w:r w:rsidR="00942294" w:rsidRPr="00245036">
        <w:rPr>
          <w:rFonts w:cs="Times New Roman"/>
          <w:bCs/>
          <w:color w:val="000000" w:themeColor="text1"/>
          <w:sz w:val="20"/>
          <w:szCs w:val="20"/>
        </w:rPr>
        <w:t xml:space="preserve"> </w:t>
      </w:r>
      <w:r w:rsidR="00A363CD" w:rsidRPr="00245036">
        <w:rPr>
          <w:rFonts w:cs="Times New Roman"/>
          <w:bCs/>
          <w:color w:val="000000" w:themeColor="text1"/>
          <w:sz w:val="20"/>
          <w:szCs w:val="20"/>
        </w:rPr>
        <w:t xml:space="preserve">suggests that women who have an </w:t>
      </w:r>
      <w:r w:rsidR="004A767F" w:rsidRPr="00245036">
        <w:rPr>
          <w:rFonts w:cs="Times New Roman"/>
          <w:bCs/>
          <w:color w:val="000000" w:themeColor="text1"/>
          <w:sz w:val="20"/>
          <w:szCs w:val="20"/>
        </w:rPr>
        <w:t>equal positi</w:t>
      </w:r>
      <w:r w:rsidR="00942294" w:rsidRPr="00245036">
        <w:rPr>
          <w:rFonts w:cs="Times New Roman"/>
          <w:bCs/>
          <w:color w:val="000000" w:themeColor="text1"/>
          <w:sz w:val="20"/>
          <w:szCs w:val="20"/>
        </w:rPr>
        <w:t xml:space="preserve">on in </w:t>
      </w:r>
      <w:r w:rsidR="00A363CD" w:rsidRPr="00245036">
        <w:rPr>
          <w:rFonts w:cs="Times New Roman"/>
          <w:bCs/>
          <w:color w:val="000000" w:themeColor="text1"/>
          <w:sz w:val="20"/>
          <w:szCs w:val="20"/>
        </w:rPr>
        <w:t xml:space="preserve">their </w:t>
      </w:r>
      <w:r w:rsidR="00942294" w:rsidRPr="00245036">
        <w:rPr>
          <w:rFonts w:cs="Times New Roman"/>
          <w:bCs/>
          <w:color w:val="000000" w:themeColor="text1"/>
          <w:sz w:val="20"/>
          <w:szCs w:val="20"/>
        </w:rPr>
        <w:t xml:space="preserve">household </w:t>
      </w:r>
      <w:r w:rsidR="00A363CD" w:rsidRPr="00245036">
        <w:rPr>
          <w:rFonts w:cs="Times New Roman"/>
          <w:bCs/>
          <w:color w:val="000000" w:themeColor="text1"/>
          <w:sz w:val="20"/>
          <w:szCs w:val="20"/>
        </w:rPr>
        <w:t xml:space="preserve">experience reduced </w:t>
      </w:r>
      <w:r w:rsidR="004A767F" w:rsidRPr="00245036">
        <w:rPr>
          <w:rFonts w:cs="Times New Roman"/>
          <w:bCs/>
          <w:color w:val="000000" w:themeColor="text1"/>
          <w:sz w:val="20"/>
          <w:szCs w:val="20"/>
        </w:rPr>
        <w:t>financial poverty,</w:t>
      </w:r>
      <w:r w:rsidR="00942294" w:rsidRPr="00245036">
        <w:rPr>
          <w:rFonts w:cs="Times New Roman"/>
          <w:bCs/>
          <w:color w:val="000000" w:themeColor="text1"/>
          <w:sz w:val="20"/>
          <w:szCs w:val="20"/>
        </w:rPr>
        <w:t xml:space="preserve"> </w:t>
      </w:r>
      <w:r w:rsidR="00A363CD" w:rsidRPr="00245036">
        <w:rPr>
          <w:rFonts w:cs="Times New Roman"/>
          <w:bCs/>
          <w:color w:val="000000" w:themeColor="text1"/>
          <w:sz w:val="20"/>
          <w:szCs w:val="20"/>
        </w:rPr>
        <w:t>since (</w:t>
      </w:r>
      <w:r w:rsidR="00942294" w:rsidRPr="00245036">
        <w:rPr>
          <w:rFonts w:cs="Times New Roman"/>
          <w:bCs/>
          <w:color w:val="000000" w:themeColor="text1"/>
          <w:sz w:val="20"/>
          <w:szCs w:val="20"/>
        </w:rPr>
        <w:t>in addition to loan</w:t>
      </w:r>
      <w:r w:rsidR="00A363CD" w:rsidRPr="00245036">
        <w:rPr>
          <w:rFonts w:cs="Times New Roman"/>
          <w:bCs/>
          <w:color w:val="000000" w:themeColor="text1"/>
          <w:sz w:val="20"/>
          <w:szCs w:val="20"/>
        </w:rPr>
        <w:t>s)</w:t>
      </w:r>
      <w:r w:rsidR="00942294" w:rsidRPr="00245036">
        <w:rPr>
          <w:rFonts w:cs="Times New Roman"/>
          <w:bCs/>
          <w:color w:val="000000" w:themeColor="text1"/>
          <w:sz w:val="20"/>
          <w:szCs w:val="20"/>
        </w:rPr>
        <w:t xml:space="preserve"> </w:t>
      </w:r>
      <w:r w:rsidR="00A363CD" w:rsidRPr="00245036">
        <w:rPr>
          <w:rFonts w:cs="Times New Roman"/>
          <w:bCs/>
          <w:color w:val="000000" w:themeColor="text1"/>
          <w:sz w:val="20"/>
          <w:szCs w:val="20"/>
        </w:rPr>
        <w:t xml:space="preserve">unequal </w:t>
      </w:r>
      <w:r w:rsidR="002920BF" w:rsidRPr="00245036">
        <w:rPr>
          <w:rFonts w:cs="Times New Roman"/>
          <w:bCs/>
          <w:color w:val="000000" w:themeColor="text1"/>
          <w:sz w:val="20"/>
          <w:szCs w:val="20"/>
        </w:rPr>
        <w:t>household</w:t>
      </w:r>
      <w:r w:rsidR="00A363CD" w:rsidRPr="00245036">
        <w:rPr>
          <w:rFonts w:cs="Times New Roman"/>
          <w:bCs/>
          <w:color w:val="000000" w:themeColor="text1"/>
          <w:sz w:val="20"/>
          <w:szCs w:val="20"/>
        </w:rPr>
        <w:t>s</w:t>
      </w:r>
      <w:r w:rsidR="002920BF" w:rsidRPr="00245036">
        <w:rPr>
          <w:rFonts w:cs="Times New Roman"/>
          <w:bCs/>
          <w:color w:val="000000" w:themeColor="text1"/>
          <w:sz w:val="20"/>
          <w:szCs w:val="20"/>
        </w:rPr>
        <w:t xml:space="preserve"> </w:t>
      </w:r>
      <w:r w:rsidR="00A363CD" w:rsidRPr="00245036">
        <w:rPr>
          <w:rFonts w:cs="Times New Roman"/>
          <w:bCs/>
          <w:color w:val="000000" w:themeColor="text1"/>
          <w:sz w:val="20"/>
          <w:szCs w:val="20"/>
        </w:rPr>
        <w:t xml:space="preserve">explain </w:t>
      </w:r>
      <w:r w:rsidR="001C72ED" w:rsidRPr="00245036">
        <w:rPr>
          <w:rFonts w:cs="Times New Roman"/>
          <w:bCs/>
          <w:color w:val="000000" w:themeColor="text1"/>
          <w:sz w:val="20"/>
          <w:szCs w:val="20"/>
        </w:rPr>
        <w:t>sustained poverty</w:t>
      </w:r>
      <w:r w:rsidR="00942294" w:rsidRPr="00245036">
        <w:rPr>
          <w:rFonts w:cs="Times New Roman"/>
          <w:bCs/>
          <w:color w:val="000000" w:themeColor="text1"/>
          <w:sz w:val="20"/>
          <w:szCs w:val="20"/>
        </w:rPr>
        <w:t xml:space="preserve">. The </w:t>
      </w:r>
      <w:r w:rsidR="009F464D" w:rsidRPr="00245036">
        <w:rPr>
          <w:rFonts w:cs="Times New Roman"/>
          <w:bCs/>
          <w:color w:val="000000" w:themeColor="text1"/>
          <w:sz w:val="20"/>
          <w:szCs w:val="20"/>
        </w:rPr>
        <w:t xml:space="preserve">findings </w:t>
      </w:r>
      <w:r w:rsidR="00942294" w:rsidRPr="00245036">
        <w:rPr>
          <w:rFonts w:cs="Times New Roman"/>
          <w:bCs/>
          <w:color w:val="000000" w:themeColor="text1"/>
          <w:sz w:val="20"/>
          <w:szCs w:val="20"/>
        </w:rPr>
        <w:t xml:space="preserve">show </w:t>
      </w:r>
      <w:r w:rsidR="001C72ED" w:rsidRPr="00245036">
        <w:rPr>
          <w:rFonts w:cs="Times New Roman"/>
          <w:bCs/>
          <w:color w:val="000000" w:themeColor="text1"/>
          <w:sz w:val="20"/>
          <w:szCs w:val="20"/>
        </w:rPr>
        <w:t xml:space="preserve">that </w:t>
      </w:r>
      <w:r w:rsidR="00942294" w:rsidRPr="00245036">
        <w:rPr>
          <w:rFonts w:cs="Times New Roman"/>
          <w:bCs/>
          <w:color w:val="000000" w:themeColor="text1"/>
          <w:sz w:val="20"/>
          <w:szCs w:val="20"/>
        </w:rPr>
        <w:t xml:space="preserve">loan size and </w:t>
      </w:r>
      <w:r w:rsidR="001C72ED" w:rsidRPr="00245036">
        <w:rPr>
          <w:rFonts w:cs="Times New Roman"/>
          <w:bCs/>
          <w:color w:val="000000" w:themeColor="text1"/>
          <w:sz w:val="20"/>
          <w:szCs w:val="20"/>
        </w:rPr>
        <w:t xml:space="preserve">the </w:t>
      </w:r>
      <w:r w:rsidR="00942294" w:rsidRPr="00245036">
        <w:rPr>
          <w:rFonts w:cs="Times New Roman"/>
          <w:bCs/>
          <w:color w:val="000000" w:themeColor="text1"/>
          <w:sz w:val="20"/>
          <w:szCs w:val="20"/>
        </w:rPr>
        <w:t xml:space="preserve">head of household status need to be </w:t>
      </w:r>
      <w:r w:rsidR="009F464D" w:rsidRPr="00245036">
        <w:rPr>
          <w:rFonts w:cs="Times New Roman"/>
          <w:bCs/>
          <w:color w:val="000000" w:themeColor="text1"/>
          <w:sz w:val="20"/>
          <w:szCs w:val="20"/>
        </w:rPr>
        <w:t>incorporated within MFI</w:t>
      </w:r>
      <w:r w:rsidR="001C72ED" w:rsidRPr="00245036">
        <w:rPr>
          <w:rFonts w:cs="Times New Roman"/>
          <w:bCs/>
          <w:color w:val="000000" w:themeColor="text1"/>
          <w:sz w:val="20"/>
          <w:szCs w:val="20"/>
        </w:rPr>
        <w:t>s’</w:t>
      </w:r>
      <w:r w:rsidR="009F464D" w:rsidRPr="00245036">
        <w:rPr>
          <w:rFonts w:cs="Times New Roman"/>
          <w:bCs/>
          <w:color w:val="000000" w:themeColor="text1"/>
          <w:sz w:val="20"/>
          <w:szCs w:val="20"/>
        </w:rPr>
        <w:t xml:space="preserve"> decision</w:t>
      </w:r>
      <w:r w:rsidR="001C72ED" w:rsidRPr="00245036">
        <w:rPr>
          <w:rFonts w:cs="Times New Roman"/>
          <w:bCs/>
          <w:color w:val="000000" w:themeColor="text1"/>
          <w:sz w:val="20"/>
          <w:szCs w:val="20"/>
        </w:rPr>
        <w:t>-making</w:t>
      </w:r>
      <w:r w:rsidR="009F464D" w:rsidRPr="00245036">
        <w:rPr>
          <w:rFonts w:cs="Times New Roman"/>
          <w:bCs/>
          <w:color w:val="000000" w:themeColor="text1"/>
          <w:sz w:val="20"/>
          <w:szCs w:val="20"/>
        </w:rPr>
        <w:t xml:space="preserve"> process</w:t>
      </w:r>
      <w:r w:rsidR="001C72ED" w:rsidRPr="00245036">
        <w:rPr>
          <w:rFonts w:cs="Times New Roman"/>
          <w:bCs/>
          <w:color w:val="000000" w:themeColor="text1"/>
          <w:sz w:val="20"/>
          <w:szCs w:val="20"/>
        </w:rPr>
        <w:t>es</w:t>
      </w:r>
      <w:r w:rsidR="009F464D" w:rsidRPr="00245036">
        <w:rPr>
          <w:rFonts w:cs="Times New Roman"/>
          <w:bCs/>
          <w:color w:val="000000" w:themeColor="text1"/>
          <w:sz w:val="20"/>
          <w:szCs w:val="20"/>
        </w:rPr>
        <w:t xml:space="preserve"> to maximi</w:t>
      </w:r>
      <w:r w:rsidR="001C72ED" w:rsidRPr="00245036">
        <w:rPr>
          <w:rFonts w:cs="Times New Roman"/>
          <w:bCs/>
          <w:color w:val="000000" w:themeColor="text1"/>
          <w:sz w:val="20"/>
          <w:szCs w:val="20"/>
        </w:rPr>
        <w:t>z</w:t>
      </w:r>
      <w:r w:rsidR="009F464D" w:rsidRPr="00245036">
        <w:rPr>
          <w:rFonts w:cs="Times New Roman"/>
          <w:bCs/>
          <w:color w:val="000000" w:themeColor="text1"/>
          <w:sz w:val="20"/>
          <w:szCs w:val="20"/>
        </w:rPr>
        <w:t>e the impact of microloan</w:t>
      </w:r>
      <w:r w:rsidR="001C72ED" w:rsidRPr="00245036">
        <w:rPr>
          <w:rFonts w:cs="Times New Roman"/>
          <w:bCs/>
          <w:color w:val="000000" w:themeColor="text1"/>
          <w:sz w:val="20"/>
          <w:szCs w:val="20"/>
        </w:rPr>
        <w:t>s</w:t>
      </w:r>
      <w:r w:rsidR="009F464D" w:rsidRPr="00245036">
        <w:rPr>
          <w:rFonts w:cs="Times New Roman"/>
          <w:bCs/>
          <w:color w:val="000000" w:themeColor="text1"/>
          <w:sz w:val="20"/>
          <w:szCs w:val="20"/>
        </w:rPr>
        <w:t xml:space="preserve"> on </w:t>
      </w:r>
      <w:r w:rsidR="001C72ED" w:rsidRPr="00245036">
        <w:rPr>
          <w:rFonts w:cs="Times New Roman"/>
          <w:bCs/>
          <w:color w:val="000000" w:themeColor="text1"/>
          <w:sz w:val="20"/>
          <w:szCs w:val="20"/>
        </w:rPr>
        <w:t xml:space="preserve">women’s </w:t>
      </w:r>
      <w:r w:rsidR="009F464D" w:rsidRPr="00245036">
        <w:rPr>
          <w:rFonts w:cs="Times New Roman"/>
          <w:bCs/>
          <w:color w:val="000000" w:themeColor="text1"/>
          <w:sz w:val="20"/>
          <w:szCs w:val="20"/>
        </w:rPr>
        <w:t xml:space="preserve">poverty alleviation.  </w:t>
      </w:r>
      <w:r w:rsidR="002920BF" w:rsidRPr="00245036">
        <w:rPr>
          <w:rFonts w:cs="Times New Roman"/>
          <w:bCs/>
          <w:color w:val="000000" w:themeColor="text1"/>
          <w:sz w:val="20"/>
          <w:szCs w:val="20"/>
        </w:rPr>
        <w:t xml:space="preserve">Tests could be designed to filter the households with greater inequalities to enhance </w:t>
      </w:r>
      <w:r w:rsidR="004C3E4B" w:rsidRPr="00245036">
        <w:rPr>
          <w:rFonts w:cs="Times New Roman"/>
          <w:bCs/>
          <w:color w:val="000000" w:themeColor="text1"/>
          <w:sz w:val="20"/>
          <w:szCs w:val="20"/>
        </w:rPr>
        <w:t xml:space="preserve">the </w:t>
      </w:r>
      <w:r w:rsidR="002920BF" w:rsidRPr="00245036">
        <w:rPr>
          <w:rFonts w:cs="Times New Roman"/>
          <w:bCs/>
          <w:color w:val="000000" w:themeColor="text1"/>
          <w:sz w:val="20"/>
          <w:szCs w:val="20"/>
        </w:rPr>
        <w:t>success of MFIs</w:t>
      </w:r>
      <w:r w:rsidR="004C3E4B" w:rsidRPr="00245036">
        <w:rPr>
          <w:rFonts w:cs="Times New Roman"/>
          <w:bCs/>
          <w:color w:val="000000" w:themeColor="text1"/>
          <w:sz w:val="20"/>
          <w:szCs w:val="20"/>
        </w:rPr>
        <w:t>’</w:t>
      </w:r>
      <w:r w:rsidR="002920BF" w:rsidRPr="00245036">
        <w:rPr>
          <w:rFonts w:cs="Times New Roman"/>
          <w:bCs/>
          <w:color w:val="000000" w:themeColor="text1"/>
          <w:sz w:val="20"/>
          <w:szCs w:val="20"/>
        </w:rPr>
        <w:t xml:space="preserve"> lending practices</w:t>
      </w:r>
      <w:r w:rsidR="009F464D" w:rsidRPr="00245036">
        <w:rPr>
          <w:rFonts w:cs="Times New Roman"/>
          <w:bCs/>
          <w:color w:val="000000" w:themeColor="text1"/>
          <w:sz w:val="20"/>
          <w:szCs w:val="20"/>
        </w:rPr>
        <w:t>.</w:t>
      </w:r>
    </w:p>
    <w:p w:rsidR="006D2EEC" w:rsidRPr="00245036" w:rsidRDefault="002328CA" w:rsidP="0053769D">
      <w:pPr>
        <w:spacing w:after="240" w:line="480" w:lineRule="auto"/>
        <w:jc w:val="both"/>
        <w:rPr>
          <w:rFonts w:cs="Times New Roman"/>
          <w:bCs/>
          <w:color w:val="000000" w:themeColor="text1"/>
          <w:sz w:val="20"/>
          <w:szCs w:val="20"/>
        </w:rPr>
      </w:pPr>
      <w:r w:rsidRPr="00245036">
        <w:rPr>
          <w:rFonts w:cs="Times New Roman"/>
          <w:bCs/>
          <w:color w:val="000000" w:themeColor="text1"/>
          <w:sz w:val="20"/>
          <w:szCs w:val="20"/>
        </w:rPr>
        <w:t>The f</w:t>
      </w:r>
      <w:r w:rsidR="00047BF7" w:rsidRPr="00245036">
        <w:rPr>
          <w:rFonts w:cs="Times New Roman"/>
          <w:bCs/>
          <w:color w:val="000000" w:themeColor="text1"/>
          <w:sz w:val="20"/>
          <w:szCs w:val="20"/>
        </w:rPr>
        <w:t>inding</w:t>
      </w:r>
      <w:r w:rsidRPr="00245036">
        <w:rPr>
          <w:rFonts w:cs="Times New Roman"/>
          <w:bCs/>
          <w:color w:val="000000" w:themeColor="text1"/>
          <w:sz w:val="20"/>
          <w:szCs w:val="20"/>
        </w:rPr>
        <w:t>s</w:t>
      </w:r>
      <w:r w:rsidR="00047BF7" w:rsidRPr="00245036">
        <w:rPr>
          <w:rFonts w:cs="Times New Roman"/>
          <w:bCs/>
          <w:color w:val="000000" w:themeColor="text1"/>
          <w:sz w:val="20"/>
          <w:szCs w:val="20"/>
        </w:rPr>
        <w:t xml:space="preserve"> of the regression results </w:t>
      </w:r>
      <w:r w:rsidRPr="00245036">
        <w:rPr>
          <w:rFonts w:cs="Times New Roman"/>
          <w:bCs/>
          <w:color w:val="000000" w:themeColor="text1"/>
          <w:sz w:val="20"/>
          <w:szCs w:val="20"/>
        </w:rPr>
        <w:t xml:space="preserve">do </w:t>
      </w:r>
      <w:r w:rsidR="00047BF7" w:rsidRPr="00245036">
        <w:rPr>
          <w:rFonts w:cs="Times New Roman"/>
          <w:bCs/>
          <w:color w:val="000000" w:themeColor="text1"/>
          <w:sz w:val="20"/>
          <w:szCs w:val="20"/>
        </w:rPr>
        <w:t xml:space="preserve">not support the second hypothesis that loan size reduces human poverty, nor </w:t>
      </w:r>
      <w:r w:rsidRPr="00245036">
        <w:rPr>
          <w:rFonts w:cs="Times New Roman"/>
          <w:bCs/>
          <w:color w:val="000000" w:themeColor="text1"/>
          <w:sz w:val="20"/>
          <w:szCs w:val="20"/>
        </w:rPr>
        <w:t xml:space="preserve">did they </w:t>
      </w:r>
      <w:r w:rsidR="00047BF7" w:rsidRPr="00245036">
        <w:rPr>
          <w:rFonts w:cs="Times New Roman"/>
          <w:bCs/>
          <w:color w:val="000000" w:themeColor="text1"/>
          <w:sz w:val="20"/>
          <w:szCs w:val="20"/>
        </w:rPr>
        <w:t>support</w:t>
      </w:r>
      <w:r w:rsidRPr="00245036">
        <w:rPr>
          <w:rFonts w:cs="Times New Roman"/>
          <w:bCs/>
          <w:color w:val="000000" w:themeColor="text1"/>
          <w:sz w:val="20"/>
          <w:szCs w:val="20"/>
        </w:rPr>
        <w:t xml:space="preserve"> </w:t>
      </w:r>
      <w:r w:rsidR="00047BF7" w:rsidRPr="00245036">
        <w:rPr>
          <w:rFonts w:cs="Times New Roman"/>
          <w:bCs/>
          <w:color w:val="000000" w:themeColor="text1"/>
          <w:sz w:val="20"/>
          <w:szCs w:val="20"/>
        </w:rPr>
        <w:t xml:space="preserve">that microloans positively impact upon the health and education of </w:t>
      </w:r>
      <w:r w:rsidRPr="00245036">
        <w:rPr>
          <w:rFonts w:cs="Times New Roman"/>
          <w:bCs/>
          <w:color w:val="000000" w:themeColor="text1"/>
          <w:sz w:val="20"/>
          <w:szCs w:val="20"/>
        </w:rPr>
        <w:t xml:space="preserve">women’s </w:t>
      </w:r>
      <w:r w:rsidR="00047BF7" w:rsidRPr="00245036">
        <w:rPr>
          <w:rFonts w:cs="Times New Roman"/>
          <w:bCs/>
          <w:color w:val="000000" w:themeColor="text1"/>
          <w:sz w:val="20"/>
          <w:szCs w:val="20"/>
        </w:rPr>
        <w:t>children.</w:t>
      </w:r>
      <w:r w:rsidRPr="00245036">
        <w:rPr>
          <w:rFonts w:cs="Times New Roman"/>
          <w:bCs/>
          <w:color w:val="000000" w:themeColor="text1"/>
          <w:sz w:val="20"/>
          <w:szCs w:val="20"/>
        </w:rPr>
        <w:t xml:space="preserve"> </w:t>
      </w:r>
      <w:r w:rsidR="00047BF7" w:rsidRPr="00245036">
        <w:rPr>
          <w:rFonts w:cs="Times New Roman"/>
          <w:bCs/>
          <w:color w:val="000000" w:themeColor="text1"/>
          <w:sz w:val="20"/>
          <w:szCs w:val="20"/>
        </w:rPr>
        <w:t xml:space="preserve">This </w:t>
      </w:r>
      <w:r w:rsidRPr="00245036">
        <w:rPr>
          <w:rFonts w:cs="Times New Roman"/>
          <w:bCs/>
          <w:color w:val="000000" w:themeColor="text1"/>
          <w:sz w:val="20"/>
          <w:szCs w:val="20"/>
        </w:rPr>
        <w:t xml:space="preserve">finding </w:t>
      </w:r>
      <w:r w:rsidR="00047BF7" w:rsidRPr="00245036">
        <w:rPr>
          <w:rFonts w:cs="Times New Roman"/>
          <w:bCs/>
          <w:color w:val="000000" w:themeColor="text1"/>
          <w:sz w:val="20"/>
          <w:szCs w:val="20"/>
        </w:rPr>
        <w:t>could be attributed to wo</w:t>
      </w:r>
      <w:r w:rsidR="004A767F" w:rsidRPr="00245036">
        <w:rPr>
          <w:rFonts w:cs="Times New Roman"/>
          <w:bCs/>
          <w:color w:val="000000" w:themeColor="text1"/>
          <w:sz w:val="20"/>
          <w:szCs w:val="20"/>
        </w:rPr>
        <w:t xml:space="preserve">men borrowers not </w:t>
      </w:r>
      <w:r w:rsidR="00047BF7" w:rsidRPr="00245036">
        <w:rPr>
          <w:rFonts w:cs="Times New Roman"/>
          <w:bCs/>
          <w:color w:val="000000" w:themeColor="text1"/>
          <w:sz w:val="20"/>
          <w:szCs w:val="20"/>
        </w:rPr>
        <w:t xml:space="preserve">being </w:t>
      </w:r>
      <w:r w:rsidR="004A767F" w:rsidRPr="00245036">
        <w:rPr>
          <w:rFonts w:cs="Times New Roman"/>
          <w:bCs/>
          <w:color w:val="000000" w:themeColor="text1"/>
          <w:sz w:val="20"/>
          <w:szCs w:val="20"/>
        </w:rPr>
        <w:t>the main decision-maker</w:t>
      </w:r>
      <w:r w:rsidR="002269B7" w:rsidRPr="00245036">
        <w:rPr>
          <w:rFonts w:cs="Times New Roman"/>
          <w:bCs/>
          <w:color w:val="000000" w:themeColor="text1"/>
          <w:sz w:val="20"/>
          <w:szCs w:val="20"/>
        </w:rPr>
        <w:t>s</w:t>
      </w:r>
      <w:r w:rsidR="00047BF7" w:rsidRPr="00245036">
        <w:rPr>
          <w:rFonts w:cs="Times New Roman"/>
          <w:bCs/>
          <w:color w:val="000000" w:themeColor="text1"/>
          <w:sz w:val="20"/>
          <w:szCs w:val="20"/>
        </w:rPr>
        <w:t xml:space="preserve"> within the </w:t>
      </w:r>
      <w:r w:rsidR="004A767F" w:rsidRPr="00245036">
        <w:rPr>
          <w:rFonts w:cs="Times New Roman"/>
          <w:bCs/>
          <w:color w:val="000000" w:themeColor="text1"/>
          <w:sz w:val="20"/>
          <w:szCs w:val="20"/>
        </w:rPr>
        <w:t>household</w:t>
      </w:r>
      <w:r w:rsidR="004C3E4B" w:rsidRPr="00245036">
        <w:rPr>
          <w:rFonts w:cs="Times New Roman"/>
          <w:bCs/>
          <w:color w:val="000000" w:themeColor="text1"/>
          <w:sz w:val="20"/>
          <w:szCs w:val="20"/>
        </w:rPr>
        <w:t xml:space="preserve"> </w:t>
      </w:r>
      <w:r w:rsidR="004A767F" w:rsidRPr="00245036">
        <w:rPr>
          <w:rFonts w:cs="Times New Roman"/>
          <w:bCs/>
          <w:color w:val="000000" w:themeColor="text1"/>
          <w:sz w:val="20"/>
          <w:szCs w:val="20"/>
        </w:rPr>
        <w:t>relating to the health</w:t>
      </w:r>
      <w:r w:rsidRPr="00245036">
        <w:rPr>
          <w:rFonts w:cs="Times New Roman"/>
          <w:bCs/>
          <w:color w:val="000000" w:themeColor="text1"/>
          <w:sz w:val="20"/>
          <w:szCs w:val="20"/>
        </w:rPr>
        <w:t xml:space="preserve"> and</w:t>
      </w:r>
      <w:r w:rsidR="00354D9C" w:rsidRPr="00245036">
        <w:rPr>
          <w:rFonts w:cs="Times New Roman"/>
          <w:bCs/>
          <w:color w:val="000000" w:themeColor="text1"/>
          <w:sz w:val="20"/>
          <w:szCs w:val="20"/>
        </w:rPr>
        <w:t xml:space="preserve"> </w:t>
      </w:r>
      <w:r w:rsidR="004A767F" w:rsidRPr="00245036">
        <w:rPr>
          <w:rFonts w:cs="Times New Roman"/>
          <w:bCs/>
          <w:color w:val="000000" w:themeColor="text1"/>
          <w:sz w:val="20"/>
          <w:szCs w:val="20"/>
        </w:rPr>
        <w:t xml:space="preserve">education of their children and </w:t>
      </w:r>
      <w:r w:rsidRPr="00245036">
        <w:rPr>
          <w:rFonts w:cs="Times New Roman"/>
          <w:bCs/>
          <w:color w:val="000000" w:themeColor="text1"/>
          <w:sz w:val="20"/>
          <w:szCs w:val="20"/>
        </w:rPr>
        <w:t xml:space="preserve">wider </w:t>
      </w:r>
      <w:r w:rsidR="00354D9C" w:rsidRPr="00245036">
        <w:rPr>
          <w:rFonts w:cs="Times New Roman"/>
          <w:bCs/>
          <w:color w:val="000000" w:themeColor="text1"/>
          <w:sz w:val="20"/>
          <w:szCs w:val="20"/>
        </w:rPr>
        <w:t>family (Ban</w:t>
      </w:r>
      <w:r w:rsidR="00113307" w:rsidRPr="00245036">
        <w:rPr>
          <w:rFonts w:cs="Times New Roman"/>
          <w:bCs/>
          <w:color w:val="000000" w:themeColor="text1"/>
          <w:sz w:val="20"/>
          <w:szCs w:val="20"/>
        </w:rPr>
        <w:t>er</w:t>
      </w:r>
      <w:r w:rsidR="00354D9C" w:rsidRPr="00245036">
        <w:rPr>
          <w:rFonts w:cs="Times New Roman"/>
          <w:bCs/>
          <w:color w:val="000000" w:themeColor="text1"/>
          <w:sz w:val="20"/>
          <w:szCs w:val="20"/>
        </w:rPr>
        <w:t xml:space="preserve">jee </w:t>
      </w:r>
      <w:r w:rsidR="001A4076" w:rsidRPr="00245036">
        <w:rPr>
          <w:rFonts w:cs="Times New Roman"/>
          <w:bCs/>
          <w:i/>
          <w:color w:val="000000" w:themeColor="text1"/>
          <w:sz w:val="20"/>
          <w:szCs w:val="20"/>
        </w:rPr>
        <w:t>et al.</w:t>
      </w:r>
      <w:r w:rsidRPr="00245036">
        <w:rPr>
          <w:rFonts w:cs="Times New Roman"/>
          <w:bCs/>
          <w:color w:val="000000" w:themeColor="text1"/>
          <w:sz w:val="20"/>
          <w:szCs w:val="20"/>
        </w:rPr>
        <w:t>,</w:t>
      </w:r>
      <w:r w:rsidR="0069665A" w:rsidRPr="00245036">
        <w:rPr>
          <w:rFonts w:cs="Times New Roman"/>
          <w:bCs/>
          <w:color w:val="000000" w:themeColor="text1"/>
          <w:sz w:val="20"/>
          <w:szCs w:val="20"/>
        </w:rPr>
        <w:t xml:space="preserve"> </w:t>
      </w:r>
      <w:r w:rsidR="00290792" w:rsidRPr="00245036">
        <w:rPr>
          <w:rFonts w:cs="Times New Roman"/>
          <w:bCs/>
          <w:color w:val="000000" w:themeColor="text1"/>
          <w:sz w:val="20"/>
          <w:szCs w:val="20"/>
        </w:rPr>
        <w:t>2015</w:t>
      </w:r>
      <w:r w:rsidR="00354D9C" w:rsidRPr="00245036">
        <w:rPr>
          <w:rFonts w:cs="Times New Roman"/>
          <w:bCs/>
          <w:color w:val="000000" w:themeColor="text1"/>
          <w:sz w:val="20"/>
          <w:szCs w:val="20"/>
        </w:rPr>
        <w:t>)</w:t>
      </w:r>
      <w:r w:rsidR="006D2EEC" w:rsidRPr="00245036">
        <w:rPr>
          <w:rFonts w:cs="Times New Roman"/>
          <w:bCs/>
          <w:color w:val="000000" w:themeColor="text1"/>
          <w:sz w:val="20"/>
          <w:szCs w:val="20"/>
        </w:rPr>
        <w:t xml:space="preserve">. </w:t>
      </w:r>
      <w:r w:rsidRPr="00245036">
        <w:rPr>
          <w:rFonts w:cs="Times New Roman"/>
          <w:bCs/>
          <w:color w:val="000000" w:themeColor="text1"/>
          <w:sz w:val="20"/>
          <w:szCs w:val="20"/>
        </w:rPr>
        <w:t xml:space="preserve">Further, it </w:t>
      </w:r>
      <w:r w:rsidR="00047BF7" w:rsidRPr="00245036">
        <w:rPr>
          <w:rFonts w:cs="Times New Roman"/>
          <w:bCs/>
          <w:color w:val="000000" w:themeColor="text1"/>
          <w:sz w:val="20"/>
          <w:szCs w:val="20"/>
        </w:rPr>
        <w:t>contradi</w:t>
      </w:r>
      <w:r w:rsidRPr="00245036">
        <w:rPr>
          <w:rFonts w:cs="Times New Roman"/>
          <w:bCs/>
          <w:color w:val="000000" w:themeColor="text1"/>
          <w:sz w:val="20"/>
          <w:szCs w:val="20"/>
        </w:rPr>
        <w:t>cts</w:t>
      </w:r>
      <w:r w:rsidR="00047BF7" w:rsidRPr="00245036">
        <w:rPr>
          <w:rFonts w:cs="Times New Roman"/>
          <w:bCs/>
          <w:color w:val="000000" w:themeColor="text1"/>
          <w:sz w:val="20"/>
          <w:szCs w:val="20"/>
        </w:rPr>
        <w:t xml:space="preserve"> earlier studies</w:t>
      </w:r>
      <w:r w:rsidR="006D2EEC" w:rsidRPr="00245036">
        <w:rPr>
          <w:rFonts w:cs="Times New Roman"/>
          <w:bCs/>
          <w:color w:val="000000" w:themeColor="text1"/>
          <w:sz w:val="20"/>
          <w:szCs w:val="20"/>
        </w:rPr>
        <w:t xml:space="preserve"> that reported a</w:t>
      </w:r>
      <w:r w:rsidR="004A767F" w:rsidRPr="00245036">
        <w:rPr>
          <w:rFonts w:cs="Times New Roman"/>
          <w:bCs/>
          <w:color w:val="000000" w:themeColor="text1"/>
          <w:sz w:val="20"/>
          <w:szCs w:val="20"/>
        </w:rPr>
        <w:t xml:space="preserve"> positive impact of </w:t>
      </w:r>
      <w:r w:rsidR="006D2EEC" w:rsidRPr="00245036">
        <w:rPr>
          <w:rFonts w:cs="Times New Roman"/>
          <w:bCs/>
          <w:color w:val="000000" w:themeColor="text1"/>
          <w:sz w:val="20"/>
          <w:szCs w:val="20"/>
        </w:rPr>
        <w:t xml:space="preserve">microfinance loan </w:t>
      </w:r>
      <w:r w:rsidR="004A767F" w:rsidRPr="00245036">
        <w:rPr>
          <w:rFonts w:cs="Times New Roman"/>
          <w:bCs/>
          <w:color w:val="000000" w:themeColor="text1"/>
          <w:sz w:val="20"/>
          <w:szCs w:val="20"/>
        </w:rPr>
        <w:t xml:space="preserve">upon family well-being (e.g. Copestake </w:t>
      </w:r>
      <w:r w:rsidR="001A4076" w:rsidRPr="00245036">
        <w:rPr>
          <w:rFonts w:cs="Times New Roman"/>
          <w:bCs/>
          <w:i/>
          <w:color w:val="000000" w:themeColor="text1"/>
          <w:sz w:val="20"/>
          <w:szCs w:val="20"/>
        </w:rPr>
        <w:t>et al.</w:t>
      </w:r>
      <w:r w:rsidRPr="00245036">
        <w:rPr>
          <w:rFonts w:cs="Times New Roman"/>
          <w:bCs/>
          <w:color w:val="000000" w:themeColor="text1"/>
          <w:sz w:val="20"/>
          <w:szCs w:val="20"/>
        </w:rPr>
        <w:t>,</w:t>
      </w:r>
      <w:r w:rsidR="0069665A" w:rsidRPr="00245036">
        <w:rPr>
          <w:rFonts w:cs="Times New Roman"/>
          <w:bCs/>
          <w:color w:val="000000" w:themeColor="text1"/>
          <w:sz w:val="20"/>
          <w:szCs w:val="20"/>
        </w:rPr>
        <w:t xml:space="preserve"> 2</w:t>
      </w:r>
      <w:r w:rsidR="004A767F" w:rsidRPr="00245036">
        <w:rPr>
          <w:rFonts w:cs="Times New Roman"/>
          <w:bCs/>
          <w:color w:val="000000" w:themeColor="text1"/>
          <w:sz w:val="20"/>
          <w:szCs w:val="20"/>
        </w:rPr>
        <w:t xml:space="preserve">001; Ghalib </w:t>
      </w:r>
      <w:r w:rsidR="001A4076" w:rsidRPr="00245036">
        <w:rPr>
          <w:rFonts w:cs="Times New Roman"/>
          <w:bCs/>
          <w:i/>
          <w:color w:val="000000" w:themeColor="text1"/>
          <w:sz w:val="20"/>
          <w:szCs w:val="20"/>
        </w:rPr>
        <w:t>et al.</w:t>
      </w:r>
      <w:r w:rsidR="002D67E2" w:rsidRPr="00245036">
        <w:rPr>
          <w:rFonts w:cs="Times New Roman"/>
          <w:bCs/>
          <w:color w:val="000000" w:themeColor="text1"/>
          <w:sz w:val="20"/>
          <w:szCs w:val="20"/>
        </w:rPr>
        <w:t>, 2015</w:t>
      </w:r>
      <w:r w:rsidR="004A767F" w:rsidRPr="00245036">
        <w:rPr>
          <w:rFonts w:cs="Times New Roman"/>
          <w:bCs/>
          <w:color w:val="000000" w:themeColor="text1"/>
          <w:sz w:val="20"/>
          <w:szCs w:val="20"/>
        </w:rPr>
        <w:t xml:space="preserve">; Mamun </w:t>
      </w:r>
      <w:r w:rsidR="001A4076" w:rsidRPr="00245036">
        <w:rPr>
          <w:rFonts w:cs="Times New Roman"/>
          <w:bCs/>
          <w:i/>
          <w:color w:val="000000" w:themeColor="text1"/>
          <w:sz w:val="20"/>
          <w:szCs w:val="20"/>
        </w:rPr>
        <w:t>et al.</w:t>
      </w:r>
      <w:r w:rsidRPr="00245036">
        <w:rPr>
          <w:rFonts w:cs="Times New Roman"/>
          <w:bCs/>
          <w:color w:val="000000" w:themeColor="text1"/>
          <w:sz w:val="20"/>
          <w:szCs w:val="20"/>
        </w:rPr>
        <w:t>,</w:t>
      </w:r>
      <w:r w:rsidR="0069665A" w:rsidRPr="00245036">
        <w:rPr>
          <w:rFonts w:cs="Times New Roman"/>
          <w:bCs/>
          <w:color w:val="000000" w:themeColor="text1"/>
          <w:sz w:val="20"/>
          <w:szCs w:val="20"/>
        </w:rPr>
        <w:t xml:space="preserve"> 2</w:t>
      </w:r>
      <w:r w:rsidR="004A767F" w:rsidRPr="00245036">
        <w:rPr>
          <w:rFonts w:cs="Times New Roman"/>
          <w:bCs/>
          <w:color w:val="000000" w:themeColor="text1"/>
          <w:sz w:val="20"/>
          <w:szCs w:val="20"/>
        </w:rPr>
        <w:t>011; Montgomery</w:t>
      </w:r>
      <w:r w:rsidRPr="00245036">
        <w:rPr>
          <w:rFonts w:cs="Times New Roman"/>
          <w:bCs/>
          <w:color w:val="000000" w:themeColor="text1"/>
          <w:sz w:val="20"/>
          <w:szCs w:val="20"/>
        </w:rPr>
        <w:t>,</w:t>
      </w:r>
      <w:r w:rsidR="0069665A" w:rsidRPr="00245036">
        <w:rPr>
          <w:rFonts w:cs="Times New Roman"/>
          <w:bCs/>
          <w:color w:val="000000" w:themeColor="text1"/>
          <w:sz w:val="20"/>
          <w:szCs w:val="20"/>
        </w:rPr>
        <w:t xml:space="preserve"> 2</w:t>
      </w:r>
      <w:r w:rsidR="004A767F" w:rsidRPr="00245036">
        <w:rPr>
          <w:rFonts w:cs="Times New Roman"/>
          <w:bCs/>
          <w:color w:val="000000" w:themeColor="text1"/>
          <w:sz w:val="20"/>
          <w:szCs w:val="20"/>
        </w:rPr>
        <w:t xml:space="preserve">006). </w:t>
      </w:r>
      <w:r w:rsidRPr="00245036">
        <w:rPr>
          <w:rFonts w:cs="Times New Roman"/>
          <w:bCs/>
          <w:color w:val="000000" w:themeColor="text1"/>
          <w:sz w:val="20"/>
          <w:szCs w:val="20"/>
        </w:rPr>
        <w:t>Our empirical a</w:t>
      </w:r>
      <w:r w:rsidR="006D2EEC" w:rsidRPr="00245036">
        <w:rPr>
          <w:rFonts w:cs="Times New Roman"/>
          <w:bCs/>
          <w:color w:val="000000" w:themeColor="text1"/>
          <w:sz w:val="20"/>
          <w:szCs w:val="20"/>
        </w:rPr>
        <w:t xml:space="preserve">nalysis </w:t>
      </w:r>
      <w:r w:rsidRPr="00245036">
        <w:rPr>
          <w:rFonts w:cs="Times New Roman"/>
          <w:bCs/>
          <w:color w:val="000000" w:themeColor="text1"/>
          <w:sz w:val="20"/>
          <w:szCs w:val="20"/>
        </w:rPr>
        <w:t xml:space="preserve">suggests that </w:t>
      </w:r>
      <w:r w:rsidR="004A767F" w:rsidRPr="00245036">
        <w:rPr>
          <w:rFonts w:cs="Times New Roman"/>
          <w:bCs/>
          <w:color w:val="000000" w:themeColor="text1"/>
          <w:sz w:val="20"/>
          <w:szCs w:val="20"/>
        </w:rPr>
        <w:t>the extent to w</w:t>
      </w:r>
      <w:r w:rsidR="006D2EEC" w:rsidRPr="00245036">
        <w:rPr>
          <w:rFonts w:cs="Times New Roman"/>
          <w:bCs/>
          <w:color w:val="000000" w:themeColor="text1"/>
          <w:sz w:val="20"/>
          <w:szCs w:val="20"/>
        </w:rPr>
        <w:t xml:space="preserve">hich microfinance reduces household </w:t>
      </w:r>
      <w:r w:rsidR="004A767F" w:rsidRPr="00245036">
        <w:rPr>
          <w:rFonts w:cs="Times New Roman"/>
          <w:bCs/>
          <w:color w:val="000000" w:themeColor="text1"/>
          <w:sz w:val="20"/>
          <w:szCs w:val="20"/>
        </w:rPr>
        <w:t xml:space="preserve">human poverty </w:t>
      </w:r>
      <w:r w:rsidR="00CD757F" w:rsidRPr="00245036">
        <w:rPr>
          <w:rFonts w:cs="Times New Roman"/>
          <w:bCs/>
          <w:color w:val="000000" w:themeColor="text1"/>
          <w:sz w:val="20"/>
          <w:szCs w:val="20"/>
        </w:rPr>
        <w:t>is dependent</w:t>
      </w:r>
      <w:r w:rsidR="004A767F" w:rsidRPr="00245036">
        <w:rPr>
          <w:rFonts w:cs="Times New Roman"/>
          <w:bCs/>
          <w:color w:val="000000" w:themeColor="text1"/>
          <w:sz w:val="20"/>
          <w:szCs w:val="20"/>
        </w:rPr>
        <w:t xml:space="preserve"> upon the </w:t>
      </w:r>
      <w:r w:rsidR="006D2EEC" w:rsidRPr="00245036">
        <w:rPr>
          <w:rFonts w:cs="Times New Roman"/>
          <w:bCs/>
          <w:color w:val="000000" w:themeColor="text1"/>
          <w:sz w:val="20"/>
          <w:szCs w:val="20"/>
        </w:rPr>
        <w:t>efficiency of the loan use</w:t>
      </w:r>
      <w:r w:rsidRPr="00245036">
        <w:rPr>
          <w:rFonts w:cs="Times New Roman"/>
          <w:bCs/>
          <w:color w:val="000000" w:themeColor="text1"/>
          <w:sz w:val="20"/>
          <w:szCs w:val="20"/>
        </w:rPr>
        <w:t>d</w:t>
      </w:r>
      <w:r w:rsidR="004A767F" w:rsidRPr="00245036">
        <w:rPr>
          <w:rFonts w:cs="Times New Roman"/>
          <w:bCs/>
          <w:color w:val="000000" w:themeColor="text1"/>
          <w:sz w:val="20"/>
          <w:szCs w:val="20"/>
        </w:rPr>
        <w:t xml:space="preserve"> to support income-generating projects. </w:t>
      </w:r>
      <w:r w:rsidR="006D2EEC" w:rsidRPr="00245036">
        <w:rPr>
          <w:rFonts w:cs="Times New Roman"/>
          <w:bCs/>
          <w:color w:val="000000" w:themeColor="text1"/>
          <w:sz w:val="20"/>
          <w:szCs w:val="20"/>
        </w:rPr>
        <w:t xml:space="preserve">Banerjee </w:t>
      </w:r>
      <w:r w:rsidR="006D2EEC" w:rsidRPr="00245036">
        <w:rPr>
          <w:rFonts w:cs="Times New Roman"/>
          <w:bCs/>
          <w:i/>
          <w:color w:val="000000" w:themeColor="text1"/>
          <w:sz w:val="20"/>
          <w:szCs w:val="20"/>
        </w:rPr>
        <w:t>et al.</w:t>
      </w:r>
      <w:r w:rsidR="006D2EEC" w:rsidRPr="00245036">
        <w:rPr>
          <w:rFonts w:cs="Times New Roman"/>
          <w:bCs/>
          <w:color w:val="000000" w:themeColor="text1"/>
          <w:sz w:val="20"/>
          <w:szCs w:val="20"/>
        </w:rPr>
        <w:t xml:space="preserve"> (2015) f</w:t>
      </w:r>
      <w:r w:rsidRPr="00245036">
        <w:rPr>
          <w:rFonts w:cs="Times New Roman"/>
          <w:bCs/>
          <w:color w:val="000000" w:themeColor="text1"/>
          <w:sz w:val="20"/>
          <w:szCs w:val="20"/>
        </w:rPr>
        <w:t>oun</w:t>
      </w:r>
      <w:r w:rsidR="006D2EEC" w:rsidRPr="00245036">
        <w:rPr>
          <w:rFonts w:cs="Times New Roman"/>
          <w:bCs/>
          <w:color w:val="000000" w:themeColor="text1"/>
          <w:sz w:val="20"/>
          <w:szCs w:val="20"/>
        </w:rPr>
        <w:t>d</w:t>
      </w:r>
      <w:r w:rsidR="004A767F" w:rsidRPr="00245036">
        <w:rPr>
          <w:rFonts w:cs="Times New Roman"/>
          <w:bCs/>
          <w:color w:val="000000" w:themeColor="text1"/>
          <w:sz w:val="20"/>
          <w:szCs w:val="20"/>
        </w:rPr>
        <w:t xml:space="preserve"> that expenditure on durable goods by the recipient</w:t>
      </w:r>
      <w:r w:rsidRPr="00245036">
        <w:rPr>
          <w:rFonts w:cs="Times New Roman"/>
          <w:bCs/>
          <w:color w:val="000000" w:themeColor="text1"/>
          <w:sz w:val="20"/>
          <w:szCs w:val="20"/>
        </w:rPr>
        <w:t>s</w:t>
      </w:r>
      <w:r w:rsidR="004A767F" w:rsidRPr="00245036">
        <w:rPr>
          <w:rFonts w:cs="Times New Roman"/>
          <w:bCs/>
          <w:color w:val="000000" w:themeColor="text1"/>
          <w:sz w:val="20"/>
          <w:szCs w:val="20"/>
        </w:rPr>
        <w:t xml:space="preserve"> </w:t>
      </w:r>
      <w:r w:rsidR="006D2EEC" w:rsidRPr="00245036">
        <w:rPr>
          <w:rFonts w:cs="Times New Roman"/>
          <w:bCs/>
          <w:color w:val="000000" w:themeColor="text1"/>
          <w:sz w:val="20"/>
          <w:szCs w:val="20"/>
        </w:rPr>
        <w:t>of MFI loan lead</w:t>
      </w:r>
      <w:r w:rsidRPr="00245036">
        <w:rPr>
          <w:rFonts w:cs="Times New Roman"/>
          <w:bCs/>
          <w:color w:val="000000" w:themeColor="text1"/>
          <w:sz w:val="20"/>
          <w:szCs w:val="20"/>
        </w:rPr>
        <w:t>s</w:t>
      </w:r>
      <w:r w:rsidR="006D2EEC" w:rsidRPr="00245036">
        <w:rPr>
          <w:rFonts w:cs="Times New Roman"/>
          <w:bCs/>
          <w:color w:val="000000" w:themeColor="text1"/>
          <w:sz w:val="20"/>
          <w:szCs w:val="20"/>
        </w:rPr>
        <w:t xml:space="preserve"> to pilferage</w:t>
      </w:r>
      <w:r w:rsidR="00FB1065" w:rsidRPr="00245036">
        <w:rPr>
          <w:rFonts w:cs="Times New Roman"/>
          <w:bCs/>
          <w:color w:val="000000" w:themeColor="text1"/>
          <w:sz w:val="20"/>
          <w:szCs w:val="20"/>
        </w:rPr>
        <w:t xml:space="preserve">. </w:t>
      </w:r>
      <w:r w:rsidR="004D5EFD" w:rsidRPr="00245036">
        <w:rPr>
          <w:rFonts w:cs="Times New Roman"/>
          <w:bCs/>
          <w:color w:val="000000" w:themeColor="text1"/>
          <w:sz w:val="20"/>
          <w:szCs w:val="20"/>
        </w:rPr>
        <w:t>It</w:t>
      </w:r>
      <w:r w:rsidR="006D2EEC" w:rsidRPr="00245036">
        <w:rPr>
          <w:rFonts w:cs="Times New Roman"/>
          <w:bCs/>
          <w:color w:val="000000" w:themeColor="text1"/>
          <w:sz w:val="20"/>
          <w:szCs w:val="20"/>
        </w:rPr>
        <w:t xml:space="preserve"> is possible that financial poverty reduction is more visible in the short run in comparison to human poverty reduction which may require longer term propagation</w:t>
      </w:r>
      <w:r w:rsidR="004D5EFD" w:rsidRPr="00245036">
        <w:rPr>
          <w:rFonts w:cs="Times New Roman"/>
          <w:bCs/>
          <w:color w:val="000000" w:themeColor="text1"/>
          <w:sz w:val="20"/>
          <w:szCs w:val="20"/>
        </w:rPr>
        <w:t>. H</w:t>
      </w:r>
      <w:r w:rsidR="006D2EEC" w:rsidRPr="00245036">
        <w:rPr>
          <w:rFonts w:cs="Times New Roman"/>
          <w:bCs/>
          <w:color w:val="000000" w:themeColor="text1"/>
          <w:sz w:val="20"/>
          <w:szCs w:val="20"/>
        </w:rPr>
        <w:t>uman poverty indicators</w:t>
      </w:r>
      <w:r w:rsidR="004D5EFD" w:rsidRPr="00245036">
        <w:rPr>
          <w:rFonts w:cs="Times New Roman"/>
          <w:bCs/>
          <w:color w:val="000000" w:themeColor="text1"/>
          <w:sz w:val="20"/>
          <w:szCs w:val="20"/>
        </w:rPr>
        <w:t xml:space="preserve"> take time to respond to intervention</w:t>
      </w:r>
      <w:r w:rsidRPr="00245036">
        <w:rPr>
          <w:rFonts w:cs="Times New Roman"/>
          <w:bCs/>
          <w:color w:val="000000" w:themeColor="text1"/>
          <w:sz w:val="20"/>
          <w:szCs w:val="20"/>
        </w:rPr>
        <w:t>s</w:t>
      </w:r>
      <w:r w:rsidR="004D5EFD" w:rsidRPr="00245036">
        <w:rPr>
          <w:rFonts w:cs="Times New Roman"/>
          <w:bCs/>
          <w:color w:val="000000" w:themeColor="text1"/>
          <w:sz w:val="20"/>
          <w:szCs w:val="20"/>
        </w:rPr>
        <w:t xml:space="preserve"> (</w:t>
      </w:r>
      <w:r w:rsidR="006D2EEC" w:rsidRPr="00245036">
        <w:rPr>
          <w:rFonts w:cs="Times New Roman"/>
          <w:bCs/>
          <w:color w:val="000000" w:themeColor="text1"/>
          <w:sz w:val="20"/>
          <w:szCs w:val="20"/>
        </w:rPr>
        <w:t>Ravalion</w:t>
      </w:r>
      <w:r w:rsidR="00837DC4" w:rsidRPr="00245036">
        <w:rPr>
          <w:rFonts w:cs="Times New Roman"/>
          <w:bCs/>
          <w:color w:val="000000" w:themeColor="text1"/>
          <w:sz w:val="20"/>
          <w:szCs w:val="20"/>
        </w:rPr>
        <w:t>,</w:t>
      </w:r>
      <w:r w:rsidR="006D2EEC" w:rsidRPr="00245036">
        <w:rPr>
          <w:rFonts w:cs="Times New Roman"/>
          <w:bCs/>
          <w:color w:val="000000" w:themeColor="text1"/>
          <w:sz w:val="20"/>
          <w:szCs w:val="20"/>
        </w:rPr>
        <w:t xml:space="preserve"> 1996)</w:t>
      </w:r>
      <w:r w:rsidR="004D5EFD" w:rsidRPr="00245036">
        <w:rPr>
          <w:rFonts w:cs="Times New Roman"/>
          <w:bCs/>
          <w:color w:val="000000" w:themeColor="text1"/>
          <w:sz w:val="20"/>
          <w:szCs w:val="20"/>
        </w:rPr>
        <w:t xml:space="preserve">. </w:t>
      </w:r>
      <w:r w:rsidRPr="00245036">
        <w:rPr>
          <w:rFonts w:cs="Times New Roman"/>
          <w:bCs/>
          <w:color w:val="000000" w:themeColor="text1"/>
          <w:sz w:val="20"/>
          <w:szCs w:val="20"/>
        </w:rPr>
        <w:t>Explaining t</w:t>
      </w:r>
      <w:r w:rsidR="004D5EFD" w:rsidRPr="00245036">
        <w:rPr>
          <w:rFonts w:cs="Times New Roman"/>
          <w:bCs/>
          <w:color w:val="000000" w:themeColor="text1"/>
          <w:sz w:val="20"/>
          <w:szCs w:val="20"/>
        </w:rPr>
        <w:t xml:space="preserve">he dynamics of change </w:t>
      </w:r>
      <w:r w:rsidRPr="00245036">
        <w:rPr>
          <w:rFonts w:cs="Times New Roman"/>
          <w:bCs/>
          <w:color w:val="000000" w:themeColor="text1"/>
          <w:sz w:val="20"/>
          <w:szCs w:val="20"/>
        </w:rPr>
        <w:t xml:space="preserve">is </w:t>
      </w:r>
      <w:r w:rsidR="006D2EEC" w:rsidRPr="00245036">
        <w:rPr>
          <w:rFonts w:cs="Times New Roman"/>
          <w:bCs/>
          <w:color w:val="000000" w:themeColor="text1"/>
          <w:sz w:val="20"/>
          <w:szCs w:val="20"/>
        </w:rPr>
        <w:t>beyond the scope of this paper</w:t>
      </w:r>
      <w:r w:rsidRPr="00245036">
        <w:rPr>
          <w:rFonts w:cs="Times New Roman"/>
          <w:bCs/>
          <w:color w:val="000000" w:themeColor="text1"/>
          <w:sz w:val="20"/>
          <w:szCs w:val="20"/>
        </w:rPr>
        <w:t xml:space="preserve">, nor </w:t>
      </w:r>
      <w:r w:rsidR="00295030" w:rsidRPr="00245036">
        <w:rPr>
          <w:rFonts w:cs="Times New Roman"/>
          <w:bCs/>
          <w:color w:val="000000" w:themeColor="text1"/>
          <w:sz w:val="20"/>
          <w:szCs w:val="20"/>
        </w:rPr>
        <w:t>can</w:t>
      </w:r>
      <w:r w:rsidRPr="00245036">
        <w:rPr>
          <w:rFonts w:cs="Times New Roman"/>
          <w:bCs/>
          <w:color w:val="000000" w:themeColor="text1"/>
          <w:sz w:val="20"/>
          <w:szCs w:val="20"/>
        </w:rPr>
        <w:t xml:space="preserve"> we </w:t>
      </w:r>
      <w:r w:rsidR="006D2EEC" w:rsidRPr="00245036">
        <w:rPr>
          <w:rFonts w:cs="Times New Roman"/>
          <w:bCs/>
          <w:color w:val="000000" w:themeColor="text1"/>
          <w:sz w:val="20"/>
          <w:szCs w:val="20"/>
        </w:rPr>
        <w:t>differentiate the impact of microfinance upon the chronic and transient poor</w:t>
      </w:r>
      <w:r w:rsidRPr="00245036">
        <w:rPr>
          <w:rFonts w:cs="Times New Roman"/>
          <w:bCs/>
          <w:color w:val="000000" w:themeColor="text1"/>
          <w:sz w:val="20"/>
          <w:szCs w:val="20"/>
        </w:rPr>
        <w:t>.</w:t>
      </w:r>
    </w:p>
    <w:p w:rsidR="00C475C6" w:rsidRPr="00245036" w:rsidRDefault="00C475C6" w:rsidP="0053769D">
      <w:pPr>
        <w:spacing w:after="240" w:line="480" w:lineRule="auto"/>
        <w:jc w:val="both"/>
        <w:rPr>
          <w:rFonts w:cs="Times New Roman"/>
          <w:bCs/>
          <w:color w:val="000000" w:themeColor="text1"/>
          <w:sz w:val="20"/>
          <w:szCs w:val="20"/>
        </w:rPr>
      </w:pPr>
      <w:r w:rsidRPr="00245036">
        <w:rPr>
          <w:rFonts w:cs="Times New Roman"/>
          <w:bCs/>
          <w:color w:val="000000" w:themeColor="text1"/>
          <w:sz w:val="20"/>
          <w:szCs w:val="20"/>
        </w:rPr>
        <w:t xml:space="preserve">The present study identifies </w:t>
      </w:r>
      <w:r w:rsidR="00AB6294" w:rsidRPr="00245036">
        <w:rPr>
          <w:rFonts w:cs="Times New Roman"/>
          <w:bCs/>
          <w:color w:val="000000" w:themeColor="text1"/>
          <w:sz w:val="20"/>
          <w:szCs w:val="20"/>
        </w:rPr>
        <w:t xml:space="preserve">a </w:t>
      </w:r>
      <w:r w:rsidRPr="00245036">
        <w:rPr>
          <w:rFonts w:cs="Times New Roman"/>
          <w:bCs/>
          <w:color w:val="000000" w:themeColor="text1"/>
          <w:sz w:val="20"/>
          <w:szCs w:val="20"/>
        </w:rPr>
        <w:t xml:space="preserve">gap in terms of financial literacy, entrepreneurial knowledge and skills </w:t>
      </w:r>
      <w:r w:rsidR="00AB6294" w:rsidRPr="00245036">
        <w:rPr>
          <w:rFonts w:cs="Times New Roman"/>
          <w:bCs/>
          <w:color w:val="000000" w:themeColor="text1"/>
          <w:sz w:val="20"/>
          <w:szCs w:val="20"/>
        </w:rPr>
        <w:t xml:space="preserve">(or </w:t>
      </w:r>
      <w:r w:rsidR="00AB6294" w:rsidRPr="00245036">
        <w:rPr>
          <w:rFonts w:cs="Times New Roman"/>
          <w:bCs/>
          <w:i/>
          <w:color w:val="000000" w:themeColor="text1"/>
          <w:sz w:val="20"/>
          <w:szCs w:val="20"/>
        </w:rPr>
        <w:t>capabilities</w:t>
      </w:r>
      <w:r w:rsidR="00AB6294" w:rsidRPr="00245036">
        <w:rPr>
          <w:rFonts w:cs="Times New Roman"/>
          <w:bCs/>
          <w:color w:val="000000" w:themeColor="text1"/>
          <w:sz w:val="20"/>
          <w:szCs w:val="20"/>
        </w:rPr>
        <w:t xml:space="preserve">: see also Kimmitt and Munoz, 2017; Kimmitt </w:t>
      </w:r>
      <w:r w:rsidR="00AB6294" w:rsidRPr="00245036">
        <w:rPr>
          <w:rFonts w:cs="Times New Roman"/>
          <w:bCs/>
          <w:i/>
          <w:color w:val="000000" w:themeColor="text1"/>
          <w:sz w:val="20"/>
          <w:szCs w:val="20"/>
        </w:rPr>
        <w:t>et al.</w:t>
      </w:r>
      <w:r w:rsidR="00AB6294" w:rsidRPr="00245036">
        <w:rPr>
          <w:rFonts w:cs="Times New Roman"/>
          <w:bCs/>
          <w:color w:val="000000" w:themeColor="text1"/>
          <w:sz w:val="20"/>
          <w:szCs w:val="20"/>
        </w:rPr>
        <w:t xml:space="preserve">, 2016) </w:t>
      </w:r>
      <w:r w:rsidRPr="00245036">
        <w:rPr>
          <w:rFonts w:cs="Times New Roman"/>
          <w:bCs/>
          <w:color w:val="000000" w:themeColor="text1"/>
          <w:sz w:val="20"/>
          <w:szCs w:val="20"/>
        </w:rPr>
        <w:t>to mitigate the negative impact of human and financial poverty. Households with larger numbers of children have greater chances of increasing the welfare of women and their family (1-4 children p&lt;.01 and more than 5 children p&lt;.05) through the use of loans from MFIs. To some extent, this result is counterintuitive to the subjective assump</w:t>
      </w:r>
      <w:r w:rsidR="005A1113" w:rsidRPr="00245036">
        <w:rPr>
          <w:rFonts w:cs="Times New Roman"/>
          <w:bCs/>
          <w:color w:val="000000" w:themeColor="text1"/>
          <w:sz w:val="20"/>
          <w:szCs w:val="20"/>
        </w:rPr>
        <w:t xml:space="preserve">tions of development economists. It is argued </w:t>
      </w:r>
      <w:r w:rsidRPr="00245036">
        <w:rPr>
          <w:rFonts w:cs="Times New Roman"/>
          <w:bCs/>
          <w:color w:val="000000" w:themeColor="text1"/>
          <w:sz w:val="20"/>
          <w:szCs w:val="20"/>
        </w:rPr>
        <w:t xml:space="preserve">that </w:t>
      </w:r>
      <w:r w:rsidR="00AB6294" w:rsidRPr="00245036">
        <w:rPr>
          <w:rFonts w:cs="Times New Roman"/>
          <w:bCs/>
          <w:color w:val="000000" w:themeColor="text1"/>
          <w:sz w:val="20"/>
          <w:szCs w:val="20"/>
        </w:rPr>
        <w:t xml:space="preserve">having a </w:t>
      </w:r>
      <w:r w:rsidRPr="00245036">
        <w:rPr>
          <w:rFonts w:cs="Times New Roman"/>
          <w:bCs/>
          <w:color w:val="000000" w:themeColor="text1"/>
          <w:sz w:val="20"/>
          <w:szCs w:val="20"/>
        </w:rPr>
        <w:t xml:space="preserve">larger family </w:t>
      </w:r>
      <w:r w:rsidR="00AB6294" w:rsidRPr="00245036">
        <w:rPr>
          <w:rFonts w:cs="Times New Roman"/>
          <w:bCs/>
          <w:color w:val="000000" w:themeColor="text1"/>
          <w:sz w:val="20"/>
          <w:szCs w:val="20"/>
        </w:rPr>
        <w:t xml:space="preserve">is </w:t>
      </w:r>
      <w:r w:rsidRPr="00245036">
        <w:rPr>
          <w:rFonts w:cs="Times New Roman"/>
          <w:bCs/>
          <w:color w:val="000000" w:themeColor="text1"/>
          <w:sz w:val="20"/>
          <w:szCs w:val="20"/>
        </w:rPr>
        <w:t>high</w:t>
      </w:r>
      <w:r w:rsidR="00AB6294" w:rsidRPr="00245036">
        <w:rPr>
          <w:rFonts w:cs="Times New Roman"/>
          <w:bCs/>
          <w:color w:val="000000" w:themeColor="text1"/>
          <w:sz w:val="20"/>
          <w:szCs w:val="20"/>
        </w:rPr>
        <w:t>ly</w:t>
      </w:r>
      <w:r w:rsidRPr="00245036">
        <w:rPr>
          <w:rFonts w:cs="Times New Roman"/>
          <w:bCs/>
          <w:color w:val="000000" w:themeColor="text1"/>
          <w:sz w:val="20"/>
          <w:szCs w:val="20"/>
        </w:rPr>
        <w:t xml:space="preserve"> correlat</w:t>
      </w:r>
      <w:r w:rsidR="00AB6294" w:rsidRPr="00245036">
        <w:rPr>
          <w:rFonts w:cs="Times New Roman"/>
          <w:bCs/>
          <w:color w:val="000000" w:themeColor="text1"/>
          <w:sz w:val="20"/>
          <w:szCs w:val="20"/>
        </w:rPr>
        <w:t>ed</w:t>
      </w:r>
      <w:r w:rsidRPr="00245036">
        <w:rPr>
          <w:rFonts w:cs="Times New Roman"/>
          <w:bCs/>
          <w:color w:val="000000" w:themeColor="text1"/>
          <w:sz w:val="20"/>
          <w:szCs w:val="20"/>
        </w:rPr>
        <w:t xml:space="preserve"> with financial and human poverty and high birth rates are by-products of poverty. However, this study suggests that microloans are considered by women with larger families to be of significant use to mitigate the impact of financial and human poverty. Therefore, the implications for policy-makers and practitioners is to upscale the size of loans for women with more children. </w:t>
      </w:r>
    </w:p>
    <w:p w:rsidR="00A9540D" w:rsidRPr="00245036" w:rsidRDefault="00A9540D" w:rsidP="0053769D">
      <w:pPr>
        <w:spacing w:after="240" w:line="480" w:lineRule="auto"/>
        <w:jc w:val="both"/>
        <w:rPr>
          <w:rFonts w:cs="Times New Roman"/>
          <w:bCs/>
          <w:color w:val="000000" w:themeColor="text1"/>
          <w:sz w:val="20"/>
          <w:szCs w:val="20"/>
        </w:rPr>
      </w:pPr>
      <w:r w:rsidRPr="00245036">
        <w:rPr>
          <w:rFonts w:cs="Times New Roman"/>
          <w:bCs/>
          <w:color w:val="000000" w:themeColor="text1"/>
          <w:sz w:val="20"/>
          <w:szCs w:val="20"/>
        </w:rPr>
        <w:t xml:space="preserve">Overall, microloans help women borrowers to escape financial poverty when they </w:t>
      </w:r>
      <w:r w:rsidR="005A1113" w:rsidRPr="00245036">
        <w:rPr>
          <w:rFonts w:cs="Times New Roman"/>
          <w:bCs/>
          <w:color w:val="000000" w:themeColor="text1"/>
          <w:sz w:val="20"/>
          <w:szCs w:val="20"/>
        </w:rPr>
        <w:t>can</w:t>
      </w:r>
      <w:r w:rsidRPr="00245036">
        <w:rPr>
          <w:rFonts w:cs="Times New Roman"/>
          <w:bCs/>
          <w:color w:val="000000" w:themeColor="text1"/>
          <w:sz w:val="20"/>
          <w:szCs w:val="20"/>
        </w:rPr>
        <w:t xml:space="preserve"> access microloans and use their untried entrepreneurial skills, though </w:t>
      </w:r>
      <w:r w:rsidR="005A1113" w:rsidRPr="00245036">
        <w:rPr>
          <w:rFonts w:cs="Times New Roman"/>
          <w:bCs/>
          <w:color w:val="000000" w:themeColor="text1"/>
          <w:sz w:val="20"/>
          <w:szCs w:val="20"/>
        </w:rPr>
        <w:t>human poverty reduction is negligible in the shorter term</w:t>
      </w:r>
      <w:r w:rsidRPr="00245036">
        <w:rPr>
          <w:rFonts w:cs="Times New Roman"/>
          <w:bCs/>
          <w:color w:val="000000" w:themeColor="text1"/>
          <w:sz w:val="20"/>
          <w:szCs w:val="20"/>
        </w:rPr>
        <w:t>.</w:t>
      </w:r>
      <w:r w:rsidR="005A1113" w:rsidRPr="00245036">
        <w:rPr>
          <w:rFonts w:cs="Times New Roman"/>
          <w:bCs/>
          <w:color w:val="000000" w:themeColor="text1"/>
          <w:sz w:val="20"/>
          <w:szCs w:val="20"/>
        </w:rPr>
        <w:t xml:space="preserve"> </w:t>
      </w:r>
      <w:r w:rsidRPr="00245036">
        <w:rPr>
          <w:rFonts w:cs="Times New Roman"/>
          <w:bCs/>
          <w:color w:val="000000" w:themeColor="text1"/>
          <w:sz w:val="20"/>
          <w:szCs w:val="20"/>
        </w:rPr>
        <w:t xml:space="preserve">Recognizing the gap, authors ought to examine whether a study of this kind would be of value in the context of other </w:t>
      </w:r>
      <w:r w:rsidR="00C819F9" w:rsidRPr="00245036">
        <w:rPr>
          <w:rFonts w:cs="Times New Roman"/>
          <w:bCs/>
          <w:color w:val="000000" w:themeColor="text1"/>
          <w:sz w:val="20"/>
          <w:szCs w:val="20"/>
        </w:rPr>
        <w:t>developing countries</w:t>
      </w:r>
      <w:r w:rsidRPr="00245036">
        <w:rPr>
          <w:rFonts w:cs="Times New Roman"/>
          <w:bCs/>
          <w:color w:val="000000" w:themeColor="text1"/>
          <w:sz w:val="20"/>
          <w:szCs w:val="20"/>
        </w:rPr>
        <w:t>, such as in South Asia, specifically in Pakistan</w:t>
      </w:r>
      <w:r w:rsidR="000E4B2B" w:rsidRPr="00245036">
        <w:rPr>
          <w:rFonts w:cs="Times New Roman"/>
          <w:bCs/>
          <w:color w:val="000000" w:themeColor="text1"/>
          <w:sz w:val="20"/>
          <w:szCs w:val="20"/>
        </w:rPr>
        <w:t>, and also in Sub-Saharan Africa and Latin America</w:t>
      </w:r>
      <w:r w:rsidRPr="00245036">
        <w:rPr>
          <w:rFonts w:cs="Times New Roman"/>
          <w:bCs/>
          <w:color w:val="000000" w:themeColor="text1"/>
          <w:sz w:val="20"/>
          <w:szCs w:val="20"/>
        </w:rPr>
        <w:t>.</w:t>
      </w:r>
    </w:p>
    <w:p w:rsidR="004A767F" w:rsidRPr="00245036" w:rsidRDefault="00782A84" w:rsidP="00102EB6">
      <w:pPr>
        <w:spacing w:after="120" w:line="480" w:lineRule="auto"/>
        <w:jc w:val="both"/>
        <w:rPr>
          <w:rFonts w:cs="Times New Roman"/>
          <w:b/>
          <w:bCs/>
          <w:color w:val="000000" w:themeColor="text1"/>
          <w:sz w:val="20"/>
          <w:szCs w:val="20"/>
        </w:rPr>
      </w:pPr>
      <w:r w:rsidRPr="00245036">
        <w:rPr>
          <w:rFonts w:cs="Times New Roman"/>
          <w:b/>
          <w:bCs/>
          <w:color w:val="000000" w:themeColor="text1"/>
          <w:sz w:val="20"/>
          <w:szCs w:val="20"/>
        </w:rPr>
        <w:t>7</w:t>
      </w:r>
      <w:r w:rsidR="00777E67" w:rsidRPr="00245036">
        <w:rPr>
          <w:rFonts w:cs="Times New Roman"/>
          <w:b/>
          <w:bCs/>
          <w:color w:val="000000" w:themeColor="text1"/>
          <w:sz w:val="20"/>
          <w:szCs w:val="20"/>
        </w:rPr>
        <w:t xml:space="preserve">. </w:t>
      </w:r>
      <w:r w:rsidR="004A767F" w:rsidRPr="00245036">
        <w:rPr>
          <w:rFonts w:cs="Times New Roman"/>
          <w:b/>
          <w:bCs/>
          <w:color w:val="000000" w:themeColor="text1"/>
          <w:sz w:val="20"/>
          <w:szCs w:val="20"/>
        </w:rPr>
        <w:t>Concluding Comments</w:t>
      </w:r>
      <w:r w:rsidR="00B671CC" w:rsidRPr="00245036">
        <w:rPr>
          <w:rFonts w:eastAsia="TimesNewRoman" w:cs="Times New Roman"/>
          <w:color w:val="000000" w:themeColor="text1"/>
          <w:kern w:val="0"/>
          <w:sz w:val="23"/>
          <w:szCs w:val="23"/>
          <w:lang w:eastAsia="en-NZ" w:bidi="ar-SA"/>
        </w:rPr>
        <w:t xml:space="preserve"> </w:t>
      </w:r>
    </w:p>
    <w:p w:rsidR="00EC66D9" w:rsidRPr="00245036" w:rsidRDefault="00573B10" w:rsidP="0053769D">
      <w:pPr>
        <w:spacing w:after="240" w:line="480" w:lineRule="auto"/>
        <w:jc w:val="both"/>
        <w:rPr>
          <w:rFonts w:cs="Times New Roman"/>
          <w:bCs/>
          <w:color w:val="000000" w:themeColor="text1"/>
          <w:sz w:val="20"/>
          <w:szCs w:val="20"/>
        </w:rPr>
      </w:pPr>
      <w:r w:rsidRPr="00245036">
        <w:rPr>
          <w:rFonts w:cs="Times New Roman"/>
          <w:bCs/>
          <w:color w:val="000000" w:themeColor="text1"/>
          <w:sz w:val="20"/>
          <w:szCs w:val="20"/>
        </w:rPr>
        <w:t xml:space="preserve">Our </w:t>
      </w:r>
      <w:r w:rsidR="00EC66D9" w:rsidRPr="00245036">
        <w:rPr>
          <w:rFonts w:cs="Times New Roman"/>
          <w:bCs/>
          <w:color w:val="000000" w:themeColor="text1"/>
          <w:sz w:val="20"/>
          <w:szCs w:val="20"/>
        </w:rPr>
        <w:t>overarching aim was to examine the impact of microfinance, specifically microloans, and the related extent to which poverty is reduced for entrepreneurial women in a</w:t>
      </w:r>
      <w:r w:rsidR="00C819F9" w:rsidRPr="00245036">
        <w:rPr>
          <w:rFonts w:cs="Times New Roman"/>
          <w:bCs/>
          <w:color w:val="000000" w:themeColor="text1"/>
          <w:sz w:val="20"/>
          <w:szCs w:val="20"/>
        </w:rPr>
        <w:t xml:space="preserve"> developing country</w:t>
      </w:r>
      <w:r w:rsidR="00EC66D9" w:rsidRPr="00245036">
        <w:rPr>
          <w:rFonts w:cs="Times New Roman"/>
          <w:bCs/>
          <w:color w:val="000000" w:themeColor="text1"/>
          <w:sz w:val="20"/>
          <w:szCs w:val="20"/>
        </w:rPr>
        <w:t xml:space="preserve">, namely </w:t>
      </w:r>
      <w:r w:rsidR="00EC3455" w:rsidRPr="00245036">
        <w:rPr>
          <w:rFonts w:cs="Times New Roman"/>
          <w:bCs/>
          <w:color w:val="000000" w:themeColor="text1"/>
          <w:sz w:val="20"/>
          <w:szCs w:val="20"/>
        </w:rPr>
        <w:t xml:space="preserve">the </w:t>
      </w:r>
      <w:r w:rsidR="00EC66D9" w:rsidRPr="00245036">
        <w:rPr>
          <w:rFonts w:cs="Times New Roman"/>
          <w:bCs/>
          <w:color w:val="000000" w:themeColor="text1"/>
          <w:sz w:val="20"/>
          <w:szCs w:val="20"/>
        </w:rPr>
        <w:t xml:space="preserve">rural and urban districts of </w:t>
      </w:r>
      <w:r w:rsidR="002B6B25" w:rsidRPr="00245036">
        <w:rPr>
          <w:rFonts w:cs="Times New Roman"/>
          <w:bCs/>
          <w:color w:val="000000" w:themeColor="text1"/>
          <w:sz w:val="20"/>
          <w:szCs w:val="20"/>
        </w:rPr>
        <w:t xml:space="preserve">the </w:t>
      </w:r>
      <w:r w:rsidR="00EC66D9" w:rsidRPr="00245036">
        <w:rPr>
          <w:rFonts w:cs="Times New Roman"/>
          <w:bCs/>
          <w:color w:val="000000" w:themeColor="text1"/>
          <w:sz w:val="20"/>
          <w:szCs w:val="20"/>
        </w:rPr>
        <w:t xml:space="preserve">Punjab Province, Pakistan. The </w:t>
      </w:r>
      <w:r w:rsidR="00AD75C9" w:rsidRPr="00245036">
        <w:rPr>
          <w:rFonts w:cs="Times New Roman"/>
          <w:bCs/>
          <w:color w:val="000000" w:themeColor="text1"/>
          <w:sz w:val="20"/>
          <w:szCs w:val="20"/>
        </w:rPr>
        <w:t>paper</w:t>
      </w:r>
      <w:r w:rsidR="00EC66D9" w:rsidRPr="00245036">
        <w:rPr>
          <w:rFonts w:cs="Times New Roman"/>
          <w:bCs/>
          <w:color w:val="000000" w:themeColor="text1"/>
          <w:sz w:val="20"/>
          <w:szCs w:val="20"/>
        </w:rPr>
        <w:t xml:space="preserve"> uses theoretical foundations from earlier studies </w:t>
      </w:r>
      <w:r w:rsidR="00F300ED" w:rsidRPr="00245036">
        <w:rPr>
          <w:rFonts w:cs="Times New Roman"/>
          <w:bCs/>
          <w:color w:val="000000" w:themeColor="text1"/>
          <w:sz w:val="20"/>
          <w:szCs w:val="20"/>
          <w:shd w:val="clear" w:color="auto" w:fill="FFFFFF" w:themeFill="background1"/>
        </w:rPr>
        <w:t>(</w:t>
      </w:r>
      <w:r w:rsidR="00F300ED" w:rsidRPr="00245036">
        <w:rPr>
          <w:rFonts w:eastAsia="Times New Roman" w:cs="Times New Roman"/>
          <w:bCs/>
          <w:color w:val="000000" w:themeColor="text1"/>
          <w:sz w:val="20"/>
          <w:szCs w:val="20"/>
          <w:shd w:val="clear" w:color="auto" w:fill="FFFFFF" w:themeFill="background1"/>
        </w:rPr>
        <w:t xml:space="preserve">Mahmood </w:t>
      </w:r>
      <w:r w:rsidR="00F300ED" w:rsidRPr="00245036">
        <w:rPr>
          <w:rFonts w:eastAsia="Times New Roman" w:cs="Times New Roman"/>
          <w:bCs/>
          <w:i/>
          <w:color w:val="000000" w:themeColor="text1"/>
          <w:sz w:val="20"/>
          <w:szCs w:val="20"/>
          <w:shd w:val="clear" w:color="auto" w:fill="FFFFFF" w:themeFill="background1"/>
        </w:rPr>
        <w:t xml:space="preserve">et al., </w:t>
      </w:r>
      <w:r w:rsidR="00FA695F" w:rsidRPr="00245036">
        <w:rPr>
          <w:rFonts w:cs="Times New Roman"/>
          <w:bCs/>
          <w:color w:val="000000" w:themeColor="text1"/>
          <w:sz w:val="20"/>
          <w:szCs w:val="20"/>
          <w:shd w:val="clear" w:color="auto" w:fill="FFFFFF" w:themeFill="background1"/>
        </w:rPr>
        <w:t>2014</w:t>
      </w:r>
      <w:r w:rsidR="00FA695F" w:rsidRPr="00245036">
        <w:rPr>
          <w:rFonts w:cs="Times New Roman"/>
          <w:bCs/>
          <w:color w:val="000000" w:themeColor="text1"/>
          <w:sz w:val="20"/>
          <w:szCs w:val="20"/>
        </w:rPr>
        <w:t>;</w:t>
      </w:r>
      <w:r w:rsidR="00310FF4" w:rsidRPr="00245036">
        <w:rPr>
          <w:rFonts w:cs="Times New Roman"/>
          <w:color w:val="000000" w:themeColor="text1"/>
          <w:sz w:val="20"/>
          <w:szCs w:val="20"/>
        </w:rPr>
        <w:t xml:space="preserve"> Ghalib</w:t>
      </w:r>
      <w:r w:rsidR="00702328" w:rsidRPr="00245036">
        <w:rPr>
          <w:rFonts w:cs="Times New Roman"/>
          <w:color w:val="000000" w:themeColor="text1"/>
          <w:sz w:val="20"/>
          <w:szCs w:val="20"/>
        </w:rPr>
        <w:t xml:space="preserve"> </w:t>
      </w:r>
      <w:r w:rsidR="00702328" w:rsidRPr="00245036">
        <w:rPr>
          <w:rFonts w:cs="Times New Roman"/>
          <w:i/>
          <w:color w:val="000000" w:themeColor="text1"/>
          <w:sz w:val="20"/>
          <w:szCs w:val="20"/>
        </w:rPr>
        <w:t>et al</w:t>
      </w:r>
      <w:r w:rsidR="00310FF4" w:rsidRPr="00245036">
        <w:rPr>
          <w:rFonts w:cs="Times New Roman"/>
          <w:i/>
          <w:color w:val="000000" w:themeColor="text1"/>
          <w:sz w:val="20"/>
          <w:szCs w:val="20"/>
        </w:rPr>
        <w:t>.</w:t>
      </w:r>
      <w:r w:rsidR="00837DC4" w:rsidRPr="00245036">
        <w:rPr>
          <w:rFonts w:cs="Times New Roman"/>
          <w:color w:val="000000" w:themeColor="text1"/>
          <w:sz w:val="20"/>
          <w:szCs w:val="20"/>
        </w:rPr>
        <w:t>,</w:t>
      </w:r>
      <w:r w:rsidR="00310FF4" w:rsidRPr="00245036">
        <w:rPr>
          <w:rFonts w:cs="Times New Roman"/>
          <w:color w:val="000000" w:themeColor="text1"/>
          <w:sz w:val="20"/>
          <w:szCs w:val="20"/>
        </w:rPr>
        <w:t xml:space="preserve"> 2012</w:t>
      </w:r>
      <w:r w:rsidR="00310FF4" w:rsidRPr="00245036">
        <w:rPr>
          <w:rFonts w:cs="Times New Roman"/>
          <w:b/>
          <w:color w:val="000000" w:themeColor="text1"/>
          <w:sz w:val="20"/>
          <w:szCs w:val="20"/>
        </w:rPr>
        <w:t xml:space="preserve">; </w:t>
      </w:r>
      <w:r w:rsidR="00310FF4" w:rsidRPr="00245036">
        <w:rPr>
          <w:rFonts w:cs="Times New Roman"/>
          <w:bCs/>
          <w:color w:val="000000" w:themeColor="text1"/>
          <w:sz w:val="20"/>
          <w:szCs w:val="20"/>
        </w:rPr>
        <w:t>Pitt and Khandker</w:t>
      </w:r>
      <w:r w:rsidR="00837DC4" w:rsidRPr="00245036">
        <w:rPr>
          <w:rFonts w:cs="Times New Roman"/>
          <w:bCs/>
          <w:color w:val="000000" w:themeColor="text1"/>
          <w:sz w:val="20"/>
          <w:szCs w:val="20"/>
        </w:rPr>
        <w:t>,</w:t>
      </w:r>
      <w:r w:rsidR="0069665A" w:rsidRPr="00245036">
        <w:rPr>
          <w:rFonts w:cs="Times New Roman"/>
          <w:bCs/>
          <w:color w:val="000000" w:themeColor="text1"/>
          <w:sz w:val="20"/>
          <w:szCs w:val="20"/>
        </w:rPr>
        <w:t xml:space="preserve"> 1</w:t>
      </w:r>
      <w:r w:rsidR="00310FF4" w:rsidRPr="00245036">
        <w:rPr>
          <w:rFonts w:cs="Times New Roman"/>
          <w:bCs/>
          <w:color w:val="000000" w:themeColor="text1"/>
          <w:sz w:val="20"/>
          <w:szCs w:val="20"/>
        </w:rPr>
        <w:t>998; Pitt</w:t>
      </w:r>
      <w:r w:rsidR="00837DC4" w:rsidRPr="00245036">
        <w:rPr>
          <w:rFonts w:cs="Times New Roman"/>
          <w:bCs/>
          <w:color w:val="000000" w:themeColor="text1"/>
          <w:sz w:val="20"/>
          <w:szCs w:val="20"/>
        </w:rPr>
        <w:t>,</w:t>
      </w:r>
      <w:r w:rsidR="0069665A" w:rsidRPr="00245036">
        <w:rPr>
          <w:rFonts w:cs="Times New Roman"/>
          <w:bCs/>
          <w:color w:val="000000" w:themeColor="text1"/>
          <w:sz w:val="20"/>
          <w:szCs w:val="20"/>
        </w:rPr>
        <w:t xml:space="preserve"> 1</w:t>
      </w:r>
      <w:r w:rsidR="00310FF4" w:rsidRPr="00245036">
        <w:rPr>
          <w:rFonts w:cs="Times New Roman"/>
          <w:bCs/>
          <w:color w:val="000000" w:themeColor="text1"/>
          <w:sz w:val="20"/>
          <w:szCs w:val="20"/>
        </w:rPr>
        <w:t xml:space="preserve">999) </w:t>
      </w:r>
      <w:r w:rsidR="00EC66D9" w:rsidRPr="00245036">
        <w:rPr>
          <w:rFonts w:cs="Times New Roman"/>
          <w:bCs/>
          <w:color w:val="000000" w:themeColor="text1"/>
          <w:sz w:val="20"/>
          <w:szCs w:val="20"/>
        </w:rPr>
        <w:t xml:space="preserve">on </w:t>
      </w:r>
      <w:r w:rsidR="00AD75C9" w:rsidRPr="00245036">
        <w:rPr>
          <w:rFonts w:cs="Times New Roman"/>
          <w:bCs/>
          <w:color w:val="000000" w:themeColor="text1"/>
          <w:sz w:val="20"/>
          <w:szCs w:val="20"/>
        </w:rPr>
        <w:t xml:space="preserve">microfinance </w:t>
      </w:r>
      <w:r w:rsidR="00EC3455" w:rsidRPr="00245036">
        <w:rPr>
          <w:rFonts w:cs="Times New Roman"/>
          <w:bCs/>
          <w:color w:val="000000" w:themeColor="text1"/>
          <w:sz w:val="20"/>
          <w:szCs w:val="20"/>
        </w:rPr>
        <w:t xml:space="preserve">to conduct </w:t>
      </w:r>
      <w:r w:rsidR="00EC66D9" w:rsidRPr="00245036">
        <w:rPr>
          <w:rFonts w:cs="Times New Roman"/>
          <w:bCs/>
          <w:color w:val="000000" w:themeColor="text1"/>
          <w:sz w:val="20"/>
          <w:szCs w:val="20"/>
        </w:rPr>
        <w:t xml:space="preserve">empirical </w:t>
      </w:r>
      <w:r w:rsidR="00EC3455" w:rsidRPr="00245036">
        <w:rPr>
          <w:rFonts w:cs="Times New Roman"/>
          <w:bCs/>
          <w:color w:val="000000" w:themeColor="text1"/>
          <w:sz w:val="20"/>
          <w:szCs w:val="20"/>
        </w:rPr>
        <w:t xml:space="preserve">analysis </w:t>
      </w:r>
      <w:r w:rsidR="00EC66D9" w:rsidRPr="00245036">
        <w:rPr>
          <w:rFonts w:cs="Times New Roman"/>
          <w:bCs/>
          <w:color w:val="000000" w:themeColor="text1"/>
          <w:sz w:val="20"/>
          <w:szCs w:val="20"/>
        </w:rPr>
        <w:t xml:space="preserve">that </w:t>
      </w:r>
      <w:r w:rsidR="00EC3455" w:rsidRPr="00245036">
        <w:rPr>
          <w:rFonts w:cs="Times New Roman"/>
          <w:bCs/>
          <w:color w:val="000000" w:themeColor="text1"/>
          <w:sz w:val="20"/>
          <w:szCs w:val="20"/>
        </w:rPr>
        <w:t xml:space="preserve">revealed </w:t>
      </w:r>
      <w:r w:rsidR="00EC66D9" w:rsidRPr="00245036">
        <w:rPr>
          <w:rFonts w:cs="Times New Roman"/>
          <w:bCs/>
          <w:color w:val="000000" w:themeColor="text1"/>
          <w:sz w:val="20"/>
          <w:szCs w:val="20"/>
        </w:rPr>
        <w:t>that microloan</w:t>
      </w:r>
      <w:r w:rsidR="004C4F69" w:rsidRPr="00245036">
        <w:rPr>
          <w:rFonts w:cs="Times New Roman"/>
          <w:bCs/>
          <w:color w:val="000000" w:themeColor="text1"/>
          <w:sz w:val="20"/>
          <w:szCs w:val="20"/>
        </w:rPr>
        <w:t>s</w:t>
      </w:r>
      <w:r w:rsidR="00EC66D9" w:rsidRPr="00245036">
        <w:rPr>
          <w:rFonts w:cs="Times New Roman"/>
          <w:bCs/>
          <w:color w:val="000000" w:themeColor="text1"/>
          <w:sz w:val="20"/>
          <w:szCs w:val="20"/>
        </w:rPr>
        <w:t xml:space="preserve"> impacted on women’s poverty reduction when they engaged in entrepreneurial activity.   To test earlier findings, we examined both ‘hard’ quantitative financial poverty indicators and softer, perceptual indicators of human poverty or the welfare of women and their families. The latent variables of poverty are used to measure, on the one hand, financial poverty </w:t>
      </w:r>
      <w:r w:rsidR="00BA1DA5" w:rsidRPr="00245036">
        <w:rPr>
          <w:rFonts w:cs="Times New Roman"/>
          <w:bCs/>
          <w:color w:val="000000" w:themeColor="text1"/>
          <w:sz w:val="20"/>
          <w:szCs w:val="20"/>
        </w:rPr>
        <w:t>(</w:t>
      </w:r>
      <w:r w:rsidR="00A6185B" w:rsidRPr="00245036">
        <w:rPr>
          <w:rFonts w:cs="Times New Roman"/>
          <w:bCs/>
          <w:color w:val="000000" w:themeColor="text1"/>
          <w:sz w:val="20"/>
          <w:szCs w:val="20"/>
        </w:rPr>
        <w:t>income</w:t>
      </w:r>
      <w:r w:rsidR="00EC66D9" w:rsidRPr="00245036">
        <w:rPr>
          <w:rFonts w:cs="Times New Roman"/>
          <w:bCs/>
          <w:color w:val="000000" w:themeColor="text1"/>
          <w:sz w:val="20"/>
          <w:szCs w:val="20"/>
        </w:rPr>
        <w:t>, savings and expenditure</w:t>
      </w:r>
      <w:r w:rsidR="00BA1DA5" w:rsidRPr="00245036">
        <w:rPr>
          <w:rFonts w:cs="Times New Roman"/>
          <w:bCs/>
          <w:color w:val="000000" w:themeColor="text1"/>
          <w:sz w:val="20"/>
          <w:szCs w:val="20"/>
        </w:rPr>
        <w:t>)</w:t>
      </w:r>
      <w:r w:rsidR="00EC66D9" w:rsidRPr="00245036">
        <w:rPr>
          <w:rFonts w:cs="Times New Roman"/>
          <w:bCs/>
          <w:color w:val="000000" w:themeColor="text1"/>
          <w:sz w:val="20"/>
          <w:szCs w:val="20"/>
        </w:rPr>
        <w:t xml:space="preserve"> and, on the other hand, human poverty </w:t>
      </w:r>
      <w:r w:rsidR="00BA1DA5" w:rsidRPr="00245036">
        <w:rPr>
          <w:rFonts w:cs="Times New Roman"/>
          <w:bCs/>
          <w:color w:val="000000" w:themeColor="text1"/>
          <w:sz w:val="20"/>
          <w:szCs w:val="20"/>
        </w:rPr>
        <w:t>(</w:t>
      </w:r>
      <w:r w:rsidR="00EC66D9" w:rsidRPr="00245036">
        <w:rPr>
          <w:rFonts w:cs="Times New Roman"/>
          <w:bCs/>
          <w:color w:val="000000" w:themeColor="text1"/>
          <w:sz w:val="20"/>
          <w:szCs w:val="20"/>
        </w:rPr>
        <w:t xml:space="preserve">by </w:t>
      </w:r>
      <w:r w:rsidR="003B36E2" w:rsidRPr="00245036">
        <w:rPr>
          <w:rFonts w:cs="Times New Roman"/>
          <w:bCs/>
          <w:color w:val="000000" w:themeColor="text1"/>
          <w:sz w:val="20"/>
          <w:szCs w:val="20"/>
        </w:rPr>
        <w:t xml:space="preserve">proxy </w:t>
      </w:r>
      <w:r w:rsidR="00A6185B" w:rsidRPr="00245036">
        <w:rPr>
          <w:rFonts w:cs="Times New Roman"/>
          <w:bCs/>
          <w:color w:val="000000" w:themeColor="text1"/>
          <w:sz w:val="20"/>
          <w:szCs w:val="20"/>
        </w:rPr>
        <w:t>variables</w:t>
      </w:r>
      <w:r w:rsidR="003B36E2" w:rsidRPr="00245036">
        <w:rPr>
          <w:rFonts w:cs="Times New Roman"/>
          <w:bCs/>
          <w:color w:val="000000" w:themeColor="text1"/>
          <w:sz w:val="20"/>
          <w:szCs w:val="20"/>
        </w:rPr>
        <w:t xml:space="preserve"> such as </w:t>
      </w:r>
      <w:r w:rsidR="00EC66D9" w:rsidRPr="00245036">
        <w:rPr>
          <w:rFonts w:cs="Times New Roman"/>
          <w:bCs/>
          <w:color w:val="000000" w:themeColor="text1"/>
          <w:sz w:val="20"/>
          <w:szCs w:val="20"/>
        </w:rPr>
        <w:t xml:space="preserve">children’s education attainment, women’s </w:t>
      </w:r>
      <w:r w:rsidR="004C4F69" w:rsidRPr="00245036">
        <w:rPr>
          <w:rFonts w:cs="Times New Roman"/>
          <w:bCs/>
          <w:color w:val="000000" w:themeColor="text1"/>
          <w:sz w:val="20"/>
          <w:szCs w:val="20"/>
        </w:rPr>
        <w:t xml:space="preserve">health </w:t>
      </w:r>
      <w:r w:rsidR="00EC66D9" w:rsidRPr="00245036">
        <w:rPr>
          <w:rFonts w:cs="Times New Roman"/>
          <w:bCs/>
          <w:color w:val="000000" w:themeColor="text1"/>
          <w:sz w:val="20"/>
          <w:szCs w:val="20"/>
        </w:rPr>
        <w:t>and family health</w:t>
      </w:r>
      <w:r w:rsidR="00BA1DA5" w:rsidRPr="00245036">
        <w:rPr>
          <w:rFonts w:cs="Times New Roman"/>
          <w:bCs/>
          <w:color w:val="000000" w:themeColor="text1"/>
          <w:sz w:val="20"/>
          <w:szCs w:val="20"/>
        </w:rPr>
        <w:t>)</w:t>
      </w:r>
      <w:r w:rsidR="00EC66D9" w:rsidRPr="00245036">
        <w:rPr>
          <w:rFonts w:cs="Times New Roman"/>
          <w:bCs/>
          <w:color w:val="000000" w:themeColor="text1"/>
          <w:sz w:val="20"/>
          <w:szCs w:val="20"/>
        </w:rPr>
        <w:t xml:space="preserve">. </w:t>
      </w:r>
    </w:p>
    <w:p w:rsidR="009B1ADA" w:rsidRPr="00245036" w:rsidRDefault="003F6D9D" w:rsidP="0053769D">
      <w:pPr>
        <w:spacing w:after="240" w:line="480" w:lineRule="auto"/>
        <w:jc w:val="both"/>
        <w:rPr>
          <w:rFonts w:cs="Times New Roman"/>
          <w:bCs/>
          <w:color w:val="000000" w:themeColor="text1"/>
          <w:sz w:val="20"/>
          <w:szCs w:val="20"/>
        </w:rPr>
      </w:pPr>
      <w:r w:rsidRPr="00245036">
        <w:rPr>
          <w:rFonts w:cs="Times New Roman"/>
          <w:bCs/>
          <w:color w:val="000000" w:themeColor="text1"/>
          <w:sz w:val="20"/>
          <w:szCs w:val="20"/>
        </w:rPr>
        <w:t>This empirical study showed that large microloans were positively related to</w:t>
      </w:r>
      <w:r w:rsidR="004C4F69" w:rsidRPr="00245036">
        <w:rPr>
          <w:rFonts w:cs="Times New Roman"/>
          <w:bCs/>
          <w:color w:val="000000" w:themeColor="text1"/>
          <w:sz w:val="20"/>
          <w:szCs w:val="20"/>
        </w:rPr>
        <w:t xml:space="preserve"> the</w:t>
      </w:r>
      <w:r w:rsidRPr="00245036">
        <w:rPr>
          <w:rFonts w:cs="Times New Roman"/>
          <w:bCs/>
          <w:color w:val="000000" w:themeColor="text1"/>
          <w:sz w:val="20"/>
          <w:szCs w:val="20"/>
        </w:rPr>
        <w:t xml:space="preserve"> reduction of women’s financial poverty. Moreover, spouses both acting jointly as household heads experienced a positive relationship </w:t>
      </w:r>
      <w:r w:rsidR="004C4F69" w:rsidRPr="00245036">
        <w:rPr>
          <w:rFonts w:cs="Times New Roman"/>
          <w:bCs/>
          <w:color w:val="000000" w:themeColor="text1"/>
          <w:sz w:val="20"/>
          <w:szCs w:val="20"/>
        </w:rPr>
        <w:t xml:space="preserve">in terms of </w:t>
      </w:r>
      <w:r w:rsidRPr="00245036">
        <w:rPr>
          <w:rFonts w:cs="Times New Roman"/>
          <w:bCs/>
          <w:color w:val="000000" w:themeColor="text1"/>
          <w:sz w:val="20"/>
          <w:szCs w:val="20"/>
        </w:rPr>
        <w:t xml:space="preserve">the reduction of their financial </w:t>
      </w:r>
      <w:r w:rsidR="00295030" w:rsidRPr="00245036">
        <w:rPr>
          <w:rFonts w:cs="Times New Roman"/>
          <w:bCs/>
          <w:color w:val="000000" w:themeColor="text1"/>
          <w:sz w:val="20"/>
          <w:szCs w:val="20"/>
        </w:rPr>
        <w:t>poverty, whereas</w:t>
      </w:r>
      <w:r w:rsidR="003B36E2" w:rsidRPr="00245036">
        <w:rPr>
          <w:rFonts w:cs="Times New Roman"/>
          <w:bCs/>
          <w:color w:val="000000" w:themeColor="text1"/>
          <w:sz w:val="20"/>
          <w:szCs w:val="20"/>
        </w:rPr>
        <w:t xml:space="preserve"> </w:t>
      </w:r>
      <w:r w:rsidRPr="00245036">
        <w:rPr>
          <w:rFonts w:cs="Times New Roman"/>
          <w:bCs/>
          <w:color w:val="000000" w:themeColor="text1"/>
          <w:sz w:val="20"/>
          <w:szCs w:val="20"/>
        </w:rPr>
        <w:t>the loan size was not a significant variable in the case of human poverty. The more interesting results were that families with many children experienced higher human poverty reduction compar</w:t>
      </w:r>
      <w:r w:rsidR="005A1113" w:rsidRPr="00245036">
        <w:rPr>
          <w:rFonts w:cs="Times New Roman"/>
          <w:bCs/>
          <w:color w:val="000000" w:themeColor="text1"/>
          <w:sz w:val="20"/>
          <w:szCs w:val="20"/>
        </w:rPr>
        <w:t>ed to those with fewer children</w:t>
      </w:r>
      <w:r w:rsidR="00835335" w:rsidRPr="00245036">
        <w:rPr>
          <w:rFonts w:cs="Times New Roman"/>
          <w:bCs/>
          <w:color w:val="000000" w:themeColor="text1"/>
          <w:sz w:val="20"/>
          <w:szCs w:val="20"/>
        </w:rPr>
        <w:t>,</w:t>
      </w:r>
      <w:r w:rsidR="005A1113" w:rsidRPr="00245036">
        <w:rPr>
          <w:rFonts w:cs="Times New Roman"/>
          <w:bCs/>
          <w:color w:val="000000" w:themeColor="text1"/>
          <w:sz w:val="20"/>
          <w:szCs w:val="20"/>
        </w:rPr>
        <w:t xml:space="preserve"> indicating there may be variables </w:t>
      </w:r>
      <w:r w:rsidR="00835335" w:rsidRPr="00245036">
        <w:rPr>
          <w:rFonts w:cs="Times New Roman"/>
          <w:bCs/>
          <w:color w:val="000000" w:themeColor="text1"/>
          <w:sz w:val="20"/>
          <w:szCs w:val="20"/>
        </w:rPr>
        <w:t xml:space="preserve">other </w:t>
      </w:r>
      <w:r w:rsidR="005A1113" w:rsidRPr="00245036">
        <w:rPr>
          <w:rFonts w:cs="Times New Roman"/>
          <w:bCs/>
          <w:color w:val="000000" w:themeColor="text1"/>
          <w:sz w:val="20"/>
          <w:szCs w:val="20"/>
        </w:rPr>
        <w:t xml:space="preserve">than loan </w:t>
      </w:r>
      <w:r w:rsidR="00940480" w:rsidRPr="00245036">
        <w:rPr>
          <w:rFonts w:cs="Times New Roman"/>
          <w:bCs/>
          <w:color w:val="000000" w:themeColor="text1"/>
          <w:sz w:val="20"/>
          <w:szCs w:val="20"/>
        </w:rPr>
        <w:t xml:space="preserve">size </w:t>
      </w:r>
      <w:r w:rsidR="00835335" w:rsidRPr="00245036">
        <w:rPr>
          <w:rFonts w:cs="Times New Roman"/>
          <w:bCs/>
          <w:color w:val="000000" w:themeColor="text1"/>
          <w:sz w:val="20"/>
          <w:szCs w:val="20"/>
        </w:rPr>
        <w:t xml:space="preserve">that </w:t>
      </w:r>
      <w:r w:rsidR="00940480" w:rsidRPr="00245036">
        <w:rPr>
          <w:rFonts w:cs="Times New Roman"/>
          <w:bCs/>
          <w:color w:val="000000" w:themeColor="text1"/>
          <w:sz w:val="20"/>
          <w:szCs w:val="20"/>
        </w:rPr>
        <w:t>impact</w:t>
      </w:r>
      <w:r w:rsidRPr="00245036">
        <w:rPr>
          <w:rFonts w:cs="Times New Roman"/>
          <w:bCs/>
          <w:color w:val="000000" w:themeColor="text1"/>
          <w:sz w:val="20"/>
          <w:szCs w:val="20"/>
        </w:rPr>
        <w:t xml:space="preserve"> poverty. For example,</w:t>
      </w:r>
      <w:r w:rsidR="004C4F69" w:rsidRPr="00245036">
        <w:rPr>
          <w:rFonts w:cs="Times New Roman"/>
          <w:bCs/>
          <w:color w:val="000000" w:themeColor="text1"/>
          <w:sz w:val="20"/>
          <w:szCs w:val="20"/>
        </w:rPr>
        <w:t xml:space="preserve"> an</w:t>
      </w:r>
      <w:r w:rsidRPr="00245036">
        <w:rPr>
          <w:rFonts w:cs="Times New Roman"/>
          <w:bCs/>
          <w:color w:val="000000" w:themeColor="text1"/>
          <w:sz w:val="20"/>
          <w:szCs w:val="20"/>
        </w:rPr>
        <w:t xml:space="preserve"> increase in business profit has a negative association with financial and human poverty and hence we may infer that women entrepreneurs required retained profits in their business venture </w:t>
      </w:r>
      <w:r w:rsidR="00940480" w:rsidRPr="00245036">
        <w:rPr>
          <w:rFonts w:cs="Times New Roman"/>
          <w:bCs/>
          <w:color w:val="000000" w:themeColor="text1"/>
          <w:sz w:val="20"/>
          <w:szCs w:val="20"/>
        </w:rPr>
        <w:t>to</w:t>
      </w:r>
      <w:r w:rsidRPr="00245036">
        <w:rPr>
          <w:rFonts w:cs="Times New Roman"/>
          <w:bCs/>
          <w:color w:val="000000" w:themeColor="text1"/>
          <w:sz w:val="20"/>
          <w:szCs w:val="20"/>
        </w:rPr>
        <w:t xml:space="preserve"> achieve growth. </w:t>
      </w:r>
      <w:r w:rsidR="00940480" w:rsidRPr="00245036">
        <w:rPr>
          <w:rFonts w:cs="Times New Roman"/>
          <w:bCs/>
          <w:color w:val="000000" w:themeColor="text1"/>
          <w:sz w:val="20"/>
          <w:szCs w:val="20"/>
        </w:rPr>
        <w:t>Thus,</w:t>
      </w:r>
      <w:r w:rsidRPr="00245036">
        <w:rPr>
          <w:rFonts w:cs="Times New Roman"/>
          <w:bCs/>
          <w:color w:val="000000" w:themeColor="text1"/>
          <w:sz w:val="20"/>
          <w:szCs w:val="20"/>
        </w:rPr>
        <w:t xml:space="preserve"> human poverty reduction is a </w:t>
      </w:r>
      <w:r w:rsidR="00295030" w:rsidRPr="00245036">
        <w:rPr>
          <w:rFonts w:cs="Times New Roman"/>
          <w:bCs/>
          <w:color w:val="000000" w:themeColor="text1"/>
          <w:sz w:val="20"/>
          <w:szCs w:val="20"/>
        </w:rPr>
        <w:t>longer-term</w:t>
      </w:r>
      <w:r w:rsidRPr="00245036">
        <w:rPr>
          <w:rFonts w:cs="Times New Roman"/>
          <w:bCs/>
          <w:color w:val="000000" w:themeColor="text1"/>
          <w:sz w:val="20"/>
          <w:szCs w:val="20"/>
        </w:rPr>
        <w:t xml:space="preserve"> process that may be achieved with the reinvestment of business profits and ultimately </w:t>
      </w:r>
      <w:r w:rsidR="002B6B25" w:rsidRPr="00245036">
        <w:rPr>
          <w:rFonts w:cs="Times New Roman"/>
          <w:bCs/>
          <w:color w:val="000000" w:themeColor="text1"/>
          <w:sz w:val="20"/>
          <w:szCs w:val="20"/>
        </w:rPr>
        <w:t xml:space="preserve">the </w:t>
      </w:r>
      <w:r w:rsidRPr="00245036">
        <w:rPr>
          <w:rFonts w:cs="Times New Roman"/>
          <w:bCs/>
          <w:color w:val="000000" w:themeColor="text1"/>
          <w:sz w:val="20"/>
          <w:szCs w:val="20"/>
        </w:rPr>
        <w:t>growth of the venture which, in turn, may help to alleviate household poverty.</w:t>
      </w:r>
      <w:r w:rsidR="00B622F8" w:rsidRPr="00245036">
        <w:rPr>
          <w:rFonts w:cs="Times New Roman"/>
          <w:bCs/>
          <w:color w:val="000000" w:themeColor="text1"/>
          <w:sz w:val="20"/>
          <w:szCs w:val="20"/>
        </w:rPr>
        <w:t xml:space="preserve"> </w:t>
      </w:r>
      <w:r w:rsidR="009B1ADA" w:rsidRPr="00245036">
        <w:rPr>
          <w:rFonts w:cs="Times New Roman"/>
          <w:bCs/>
          <w:color w:val="000000" w:themeColor="text1"/>
          <w:sz w:val="20"/>
          <w:szCs w:val="20"/>
        </w:rPr>
        <w:t>An important implication of this article is that women aspiring to exit poverty through entrepreneurial activities could potentially benefit from microcredit and larger recurring loans</w:t>
      </w:r>
      <w:r w:rsidR="00DE41BA" w:rsidRPr="00245036">
        <w:rPr>
          <w:rFonts w:cs="Times New Roman"/>
          <w:bCs/>
          <w:color w:val="000000" w:themeColor="text1"/>
          <w:sz w:val="20"/>
          <w:szCs w:val="20"/>
        </w:rPr>
        <w:t>,</w:t>
      </w:r>
      <w:r w:rsidR="009B1ADA" w:rsidRPr="00245036">
        <w:rPr>
          <w:rFonts w:cs="Times New Roman"/>
          <w:bCs/>
          <w:color w:val="000000" w:themeColor="text1"/>
          <w:sz w:val="20"/>
          <w:szCs w:val="20"/>
        </w:rPr>
        <w:t xml:space="preserve"> </w:t>
      </w:r>
      <w:r w:rsidR="00295030" w:rsidRPr="00245036">
        <w:rPr>
          <w:rFonts w:cs="Times New Roman"/>
          <w:bCs/>
          <w:color w:val="000000" w:themeColor="text1"/>
          <w:sz w:val="20"/>
          <w:szCs w:val="20"/>
        </w:rPr>
        <w:t>thereby serving</w:t>
      </w:r>
      <w:r w:rsidR="009B1ADA" w:rsidRPr="00245036">
        <w:rPr>
          <w:rFonts w:cs="Times New Roman"/>
          <w:bCs/>
          <w:color w:val="000000" w:themeColor="text1"/>
          <w:sz w:val="20"/>
          <w:szCs w:val="20"/>
        </w:rPr>
        <w:t xml:space="preserve"> </w:t>
      </w:r>
      <w:r w:rsidR="00295030" w:rsidRPr="00245036">
        <w:rPr>
          <w:rFonts w:cs="Times New Roman"/>
          <w:bCs/>
          <w:color w:val="000000" w:themeColor="text1"/>
          <w:sz w:val="20"/>
          <w:szCs w:val="20"/>
        </w:rPr>
        <w:t>as the</w:t>
      </w:r>
      <w:r w:rsidR="009B1ADA" w:rsidRPr="00245036">
        <w:rPr>
          <w:rFonts w:cs="Times New Roman"/>
          <w:bCs/>
          <w:color w:val="000000" w:themeColor="text1"/>
          <w:sz w:val="20"/>
          <w:szCs w:val="20"/>
        </w:rPr>
        <w:t xml:space="preserve"> ‘signalling’ </w:t>
      </w:r>
      <w:r w:rsidR="00295030" w:rsidRPr="00245036">
        <w:rPr>
          <w:rFonts w:cs="Times New Roman"/>
          <w:bCs/>
          <w:color w:val="000000" w:themeColor="text1"/>
          <w:sz w:val="20"/>
          <w:szCs w:val="20"/>
        </w:rPr>
        <w:t>effect that</w:t>
      </w:r>
      <w:r w:rsidR="00D33DE4" w:rsidRPr="00245036">
        <w:rPr>
          <w:rFonts w:cs="Times New Roman"/>
          <w:bCs/>
          <w:color w:val="000000" w:themeColor="text1"/>
          <w:sz w:val="20"/>
          <w:szCs w:val="20"/>
        </w:rPr>
        <w:t xml:space="preserve"> enables them to </w:t>
      </w:r>
      <w:r w:rsidR="009B1ADA" w:rsidRPr="00245036">
        <w:rPr>
          <w:rFonts w:cs="Times New Roman"/>
          <w:bCs/>
          <w:color w:val="000000" w:themeColor="text1"/>
          <w:sz w:val="20"/>
          <w:szCs w:val="20"/>
        </w:rPr>
        <w:t>become bankable and, therefore, access finance from banks.</w:t>
      </w:r>
    </w:p>
    <w:p w:rsidR="003F6D9D" w:rsidRPr="00245036" w:rsidRDefault="009B1ADA" w:rsidP="0053769D">
      <w:pPr>
        <w:spacing w:after="240" w:line="480" w:lineRule="auto"/>
        <w:jc w:val="both"/>
        <w:rPr>
          <w:rFonts w:cs="Times New Roman"/>
          <w:bCs/>
          <w:color w:val="000000" w:themeColor="text1"/>
          <w:sz w:val="20"/>
          <w:szCs w:val="20"/>
        </w:rPr>
      </w:pPr>
      <w:r w:rsidRPr="00245036">
        <w:rPr>
          <w:rFonts w:cs="Times New Roman"/>
          <w:bCs/>
          <w:color w:val="000000" w:themeColor="text1"/>
          <w:sz w:val="20"/>
          <w:szCs w:val="20"/>
        </w:rPr>
        <w:t xml:space="preserve">Our </w:t>
      </w:r>
      <w:r w:rsidR="00A6185B" w:rsidRPr="00245036">
        <w:rPr>
          <w:rFonts w:cs="Times New Roman"/>
          <w:bCs/>
          <w:color w:val="000000" w:themeColor="text1"/>
          <w:sz w:val="20"/>
          <w:szCs w:val="20"/>
        </w:rPr>
        <w:t>study has</w:t>
      </w:r>
      <w:r w:rsidRPr="00245036">
        <w:rPr>
          <w:rFonts w:cs="Times New Roman"/>
          <w:bCs/>
          <w:color w:val="000000" w:themeColor="text1"/>
          <w:sz w:val="20"/>
          <w:szCs w:val="20"/>
        </w:rPr>
        <w:t xml:space="preserve"> some </w:t>
      </w:r>
      <w:r w:rsidR="00A6185B" w:rsidRPr="00245036">
        <w:rPr>
          <w:rFonts w:cs="Times New Roman"/>
          <w:bCs/>
          <w:color w:val="000000" w:themeColor="text1"/>
          <w:sz w:val="20"/>
          <w:szCs w:val="20"/>
        </w:rPr>
        <w:t>limitations</w:t>
      </w:r>
      <w:r w:rsidRPr="00245036">
        <w:rPr>
          <w:rFonts w:cs="Times New Roman"/>
          <w:bCs/>
          <w:color w:val="000000" w:themeColor="text1"/>
          <w:sz w:val="20"/>
          <w:szCs w:val="20"/>
        </w:rPr>
        <w:t xml:space="preserve">. The data for the study </w:t>
      </w:r>
      <w:r w:rsidR="00940480" w:rsidRPr="00245036">
        <w:rPr>
          <w:rFonts w:cs="Times New Roman"/>
          <w:bCs/>
          <w:color w:val="000000" w:themeColor="text1"/>
          <w:sz w:val="20"/>
          <w:szCs w:val="20"/>
        </w:rPr>
        <w:t xml:space="preserve">is not for </w:t>
      </w:r>
      <w:r w:rsidR="003F6D9D" w:rsidRPr="00245036">
        <w:rPr>
          <w:rFonts w:cs="Times New Roman"/>
          <w:bCs/>
          <w:color w:val="000000" w:themeColor="text1"/>
          <w:sz w:val="20"/>
          <w:szCs w:val="20"/>
        </w:rPr>
        <w:t>longer period</w:t>
      </w:r>
      <w:r w:rsidR="004C4F69" w:rsidRPr="00245036">
        <w:rPr>
          <w:rFonts w:cs="Times New Roman"/>
          <w:bCs/>
          <w:color w:val="000000" w:themeColor="text1"/>
          <w:sz w:val="20"/>
          <w:szCs w:val="20"/>
        </w:rPr>
        <w:t>s</w:t>
      </w:r>
      <w:r w:rsidR="003F6D9D" w:rsidRPr="00245036">
        <w:rPr>
          <w:rFonts w:cs="Times New Roman"/>
          <w:bCs/>
          <w:color w:val="000000" w:themeColor="text1"/>
          <w:sz w:val="20"/>
          <w:szCs w:val="20"/>
        </w:rPr>
        <w:t xml:space="preserve"> for the recipient</w:t>
      </w:r>
      <w:r w:rsidR="001746BF" w:rsidRPr="00245036">
        <w:rPr>
          <w:rFonts w:cs="Times New Roman"/>
          <w:bCs/>
          <w:color w:val="000000" w:themeColor="text1"/>
          <w:sz w:val="20"/>
          <w:szCs w:val="20"/>
        </w:rPr>
        <w:t>s</w:t>
      </w:r>
      <w:r w:rsidR="00D33DE4" w:rsidRPr="00245036">
        <w:rPr>
          <w:rFonts w:cs="Times New Roman"/>
          <w:bCs/>
          <w:color w:val="000000" w:themeColor="text1"/>
          <w:sz w:val="20"/>
          <w:szCs w:val="20"/>
        </w:rPr>
        <w:t xml:space="preserve"> of loans</w:t>
      </w:r>
      <w:r w:rsidR="00940480" w:rsidRPr="00245036">
        <w:rPr>
          <w:rFonts w:cs="Times New Roman"/>
          <w:bCs/>
          <w:color w:val="000000" w:themeColor="text1"/>
          <w:sz w:val="20"/>
          <w:szCs w:val="20"/>
        </w:rPr>
        <w:t xml:space="preserve">, nor </w:t>
      </w:r>
      <w:r w:rsidR="00835335" w:rsidRPr="00245036">
        <w:rPr>
          <w:rFonts w:cs="Times New Roman"/>
          <w:bCs/>
          <w:color w:val="000000" w:themeColor="text1"/>
          <w:sz w:val="20"/>
          <w:szCs w:val="20"/>
        </w:rPr>
        <w:t xml:space="preserve">does </w:t>
      </w:r>
      <w:r w:rsidR="00940480" w:rsidRPr="00245036">
        <w:rPr>
          <w:rFonts w:cs="Times New Roman"/>
          <w:bCs/>
          <w:color w:val="000000" w:themeColor="text1"/>
          <w:sz w:val="20"/>
          <w:szCs w:val="20"/>
        </w:rPr>
        <w:t xml:space="preserve">it consider the impact on </w:t>
      </w:r>
      <w:r w:rsidR="003F6D9D" w:rsidRPr="00245036">
        <w:rPr>
          <w:rFonts w:cs="Times New Roman"/>
          <w:bCs/>
          <w:color w:val="000000" w:themeColor="text1"/>
          <w:sz w:val="20"/>
          <w:szCs w:val="20"/>
        </w:rPr>
        <w:t>women</w:t>
      </w:r>
      <w:r w:rsidR="009F0F6C" w:rsidRPr="00245036">
        <w:rPr>
          <w:rFonts w:cs="Times New Roman"/>
          <w:bCs/>
          <w:color w:val="000000" w:themeColor="text1"/>
          <w:sz w:val="20"/>
          <w:szCs w:val="20"/>
        </w:rPr>
        <w:t>’s</w:t>
      </w:r>
      <w:r w:rsidR="003F6D9D" w:rsidRPr="00245036">
        <w:rPr>
          <w:rFonts w:cs="Times New Roman"/>
          <w:bCs/>
          <w:color w:val="000000" w:themeColor="text1"/>
          <w:sz w:val="20"/>
          <w:szCs w:val="20"/>
        </w:rPr>
        <w:t xml:space="preserve"> </w:t>
      </w:r>
      <w:r w:rsidR="00A6185B" w:rsidRPr="00245036">
        <w:rPr>
          <w:rFonts w:cs="Times New Roman"/>
          <w:bCs/>
          <w:color w:val="000000" w:themeColor="text1"/>
          <w:sz w:val="20"/>
          <w:szCs w:val="20"/>
        </w:rPr>
        <w:t>families</w:t>
      </w:r>
      <w:r w:rsidR="003F6D9D" w:rsidRPr="00245036">
        <w:rPr>
          <w:rFonts w:cs="Times New Roman"/>
          <w:bCs/>
          <w:color w:val="000000" w:themeColor="text1"/>
          <w:sz w:val="20"/>
          <w:szCs w:val="20"/>
        </w:rPr>
        <w:t>. However,</w:t>
      </w:r>
      <w:r w:rsidRPr="00245036">
        <w:rPr>
          <w:rFonts w:cs="Times New Roman"/>
          <w:bCs/>
          <w:color w:val="000000" w:themeColor="text1"/>
          <w:sz w:val="20"/>
          <w:szCs w:val="20"/>
        </w:rPr>
        <w:t xml:space="preserve"> this study</w:t>
      </w:r>
      <w:r w:rsidR="00D33DE4" w:rsidRPr="00245036">
        <w:rPr>
          <w:rFonts w:cs="Times New Roman"/>
          <w:bCs/>
          <w:color w:val="000000" w:themeColor="text1"/>
          <w:sz w:val="20"/>
          <w:szCs w:val="20"/>
        </w:rPr>
        <w:t xml:space="preserve"> corroborates </w:t>
      </w:r>
      <w:r w:rsidR="001746BF" w:rsidRPr="00245036">
        <w:rPr>
          <w:rFonts w:cs="Times New Roman"/>
          <w:bCs/>
          <w:color w:val="000000" w:themeColor="text1"/>
          <w:sz w:val="20"/>
          <w:szCs w:val="20"/>
        </w:rPr>
        <w:t>the</w:t>
      </w:r>
      <w:r w:rsidRPr="00245036">
        <w:rPr>
          <w:rFonts w:cs="Times New Roman"/>
          <w:bCs/>
          <w:color w:val="000000" w:themeColor="text1"/>
          <w:sz w:val="20"/>
          <w:szCs w:val="20"/>
        </w:rPr>
        <w:t xml:space="preserve"> findings </w:t>
      </w:r>
      <w:r w:rsidR="001746BF" w:rsidRPr="00245036">
        <w:rPr>
          <w:rFonts w:cs="Times New Roman"/>
          <w:bCs/>
          <w:color w:val="000000" w:themeColor="text1"/>
          <w:sz w:val="20"/>
          <w:szCs w:val="20"/>
        </w:rPr>
        <w:t xml:space="preserve">of </w:t>
      </w:r>
      <w:r w:rsidR="00295030" w:rsidRPr="00245036">
        <w:rPr>
          <w:rFonts w:cs="Times New Roman"/>
          <w:bCs/>
          <w:color w:val="000000" w:themeColor="text1"/>
          <w:sz w:val="20"/>
          <w:szCs w:val="20"/>
        </w:rPr>
        <w:t>earlier studies</w:t>
      </w:r>
      <w:r w:rsidR="003F6D9D" w:rsidRPr="00245036">
        <w:rPr>
          <w:rFonts w:cs="Times New Roman"/>
          <w:bCs/>
          <w:color w:val="000000" w:themeColor="text1"/>
          <w:sz w:val="20"/>
          <w:szCs w:val="20"/>
        </w:rPr>
        <w:t xml:space="preserve"> (</w:t>
      </w:r>
      <w:r w:rsidR="00310FF4" w:rsidRPr="00245036">
        <w:rPr>
          <w:rFonts w:cs="Times New Roman"/>
          <w:bCs/>
          <w:color w:val="000000" w:themeColor="text1"/>
          <w:sz w:val="20"/>
          <w:szCs w:val="20"/>
        </w:rPr>
        <w:t>Mawa</w:t>
      </w:r>
      <w:r w:rsidR="00837DC4" w:rsidRPr="00245036">
        <w:rPr>
          <w:rFonts w:cs="Times New Roman"/>
          <w:bCs/>
          <w:color w:val="000000" w:themeColor="text1"/>
          <w:sz w:val="20"/>
          <w:szCs w:val="20"/>
        </w:rPr>
        <w:t>,</w:t>
      </w:r>
      <w:r w:rsidR="0069665A" w:rsidRPr="00245036">
        <w:rPr>
          <w:rFonts w:cs="Times New Roman"/>
          <w:bCs/>
          <w:color w:val="000000" w:themeColor="text1"/>
          <w:sz w:val="20"/>
          <w:szCs w:val="20"/>
        </w:rPr>
        <w:t xml:space="preserve"> 2</w:t>
      </w:r>
      <w:r w:rsidR="00310FF4" w:rsidRPr="00245036">
        <w:rPr>
          <w:rFonts w:cs="Times New Roman"/>
          <w:bCs/>
          <w:color w:val="000000" w:themeColor="text1"/>
          <w:sz w:val="20"/>
          <w:szCs w:val="20"/>
        </w:rPr>
        <w:t>008;</w:t>
      </w:r>
      <w:r w:rsidR="00AD75C9" w:rsidRPr="00245036">
        <w:rPr>
          <w:rFonts w:cs="Times New Roman"/>
          <w:bCs/>
          <w:color w:val="000000" w:themeColor="text1"/>
          <w:sz w:val="20"/>
          <w:szCs w:val="20"/>
        </w:rPr>
        <w:t xml:space="preserve"> Ghalib</w:t>
      </w:r>
      <w:r w:rsidR="00702328" w:rsidRPr="00245036">
        <w:rPr>
          <w:rFonts w:cs="Times New Roman"/>
          <w:bCs/>
          <w:color w:val="000000" w:themeColor="text1"/>
          <w:sz w:val="20"/>
          <w:szCs w:val="20"/>
        </w:rPr>
        <w:t xml:space="preserve"> </w:t>
      </w:r>
      <w:r w:rsidR="00702328" w:rsidRPr="00245036">
        <w:rPr>
          <w:rFonts w:cs="Times New Roman"/>
          <w:bCs/>
          <w:i/>
          <w:color w:val="000000" w:themeColor="text1"/>
          <w:sz w:val="20"/>
          <w:szCs w:val="20"/>
        </w:rPr>
        <w:t>et al</w:t>
      </w:r>
      <w:r w:rsidR="00AD75C9" w:rsidRPr="00245036">
        <w:rPr>
          <w:rFonts w:cs="Times New Roman"/>
          <w:bCs/>
          <w:i/>
          <w:color w:val="000000" w:themeColor="text1"/>
          <w:sz w:val="20"/>
          <w:szCs w:val="20"/>
        </w:rPr>
        <w:t>.</w:t>
      </w:r>
      <w:r w:rsidR="00837DC4" w:rsidRPr="00245036">
        <w:rPr>
          <w:rFonts w:cs="Times New Roman"/>
          <w:bCs/>
          <w:color w:val="000000" w:themeColor="text1"/>
          <w:sz w:val="20"/>
          <w:szCs w:val="20"/>
        </w:rPr>
        <w:t xml:space="preserve">, </w:t>
      </w:r>
      <w:r w:rsidR="00AD75C9" w:rsidRPr="00245036">
        <w:rPr>
          <w:rFonts w:cs="Times New Roman"/>
          <w:bCs/>
          <w:color w:val="000000" w:themeColor="text1"/>
          <w:sz w:val="20"/>
          <w:szCs w:val="20"/>
        </w:rPr>
        <w:t>2012</w:t>
      </w:r>
      <w:r w:rsidR="00295030" w:rsidRPr="00245036">
        <w:rPr>
          <w:rFonts w:cs="Times New Roman"/>
          <w:bCs/>
          <w:color w:val="000000" w:themeColor="text1"/>
          <w:sz w:val="20"/>
          <w:szCs w:val="20"/>
        </w:rPr>
        <w:t>) that</w:t>
      </w:r>
      <w:r w:rsidR="003F6D9D" w:rsidRPr="00245036">
        <w:rPr>
          <w:rFonts w:cs="Times New Roman"/>
          <w:bCs/>
          <w:color w:val="000000" w:themeColor="text1"/>
          <w:sz w:val="20"/>
          <w:szCs w:val="20"/>
        </w:rPr>
        <w:t xml:space="preserve"> microloans have reduced poverty amongst women </w:t>
      </w:r>
      <w:r w:rsidR="00940480" w:rsidRPr="00245036">
        <w:rPr>
          <w:rFonts w:cs="Times New Roman"/>
          <w:bCs/>
          <w:color w:val="000000" w:themeColor="text1"/>
          <w:sz w:val="20"/>
          <w:szCs w:val="20"/>
        </w:rPr>
        <w:t>and</w:t>
      </w:r>
      <w:r w:rsidR="004C4F69" w:rsidRPr="00245036">
        <w:rPr>
          <w:rFonts w:cs="Times New Roman"/>
          <w:bCs/>
          <w:color w:val="000000" w:themeColor="text1"/>
          <w:sz w:val="20"/>
          <w:szCs w:val="20"/>
        </w:rPr>
        <w:t xml:space="preserve"> </w:t>
      </w:r>
      <w:r w:rsidR="003F6D9D" w:rsidRPr="00245036">
        <w:rPr>
          <w:rFonts w:cs="Times New Roman"/>
          <w:bCs/>
          <w:color w:val="000000" w:themeColor="text1"/>
          <w:sz w:val="20"/>
          <w:szCs w:val="20"/>
        </w:rPr>
        <w:t>empower</w:t>
      </w:r>
      <w:r w:rsidR="004C4F69" w:rsidRPr="00245036">
        <w:rPr>
          <w:rFonts w:cs="Times New Roman"/>
          <w:bCs/>
          <w:color w:val="000000" w:themeColor="text1"/>
          <w:sz w:val="20"/>
          <w:szCs w:val="20"/>
        </w:rPr>
        <w:t xml:space="preserve">ed </w:t>
      </w:r>
      <w:r w:rsidR="00940480" w:rsidRPr="00245036">
        <w:rPr>
          <w:rFonts w:cs="Times New Roman"/>
          <w:bCs/>
          <w:color w:val="000000" w:themeColor="text1"/>
          <w:sz w:val="20"/>
          <w:szCs w:val="20"/>
        </w:rPr>
        <w:t xml:space="preserve">them </w:t>
      </w:r>
      <w:r w:rsidR="00835335" w:rsidRPr="00245036">
        <w:rPr>
          <w:rFonts w:cs="Times New Roman"/>
          <w:bCs/>
          <w:color w:val="000000" w:themeColor="text1"/>
          <w:sz w:val="20"/>
          <w:szCs w:val="20"/>
        </w:rPr>
        <w:t xml:space="preserve">to </w:t>
      </w:r>
      <w:r w:rsidR="004C4F69" w:rsidRPr="00245036">
        <w:rPr>
          <w:rFonts w:cs="Times New Roman"/>
          <w:bCs/>
          <w:color w:val="000000" w:themeColor="text1"/>
          <w:sz w:val="20"/>
          <w:szCs w:val="20"/>
        </w:rPr>
        <w:t>gain greater autonomy</w:t>
      </w:r>
      <w:r w:rsidR="003F6D9D" w:rsidRPr="00245036">
        <w:rPr>
          <w:rFonts w:cs="Times New Roman"/>
          <w:bCs/>
          <w:color w:val="000000" w:themeColor="text1"/>
          <w:sz w:val="20"/>
          <w:szCs w:val="20"/>
        </w:rPr>
        <w:t xml:space="preserve"> within </w:t>
      </w:r>
      <w:r w:rsidR="00835335" w:rsidRPr="00245036">
        <w:rPr>
          <w:rFonts w:cs="Times New Roman"/>
          <w:bCs/>
          <w:color w:val="000000" w:themeColor="text1"/>
          <w:sz w:val="20"/>
          <w:szCs w:val="20"/>
        </w:rPr>
        <w:t xml:space="preserve">their </w:t>
      </w:r>
      <w:r w:rsidR="003F6D9D" w:rsidRPr="00245036">
        <w:rPr>
          <w:rFonts w:cs="Times New Roman"/>
          <w:bCs/>
          <w:color w:val="000000" w:themeColor="text1"/>
          <w:sz w:val="20"/>
          <w:szCs w:val="20"/>
        </w:rPr>
        <w:t>household</w:t>
      </w:r>
      <w:r w:rsidR="00835335" w:rsidRPr="00245036">
        <w:rPr>
          <w:rFonts w:cs="Times New Roman"/>
          <w:bCs/>
          <w:color w:val="000000" w:themeColor="text1"/>
          <w:sz w:val="20"/>
          <w:szCs w:val="20"/>
        </w:rPr>
        <w:t>s</w:t>
      </w:r>
      <w:r w:rsidR="003F6D9D" w:rsidRPr="00245036">
        <w:rPr>
          <w:rFonts w:cs="Times New Roman"/>
          <w:bCs/>
          <w:color w:val="000000" w:themeColor="text1"/>
          <w:sz w:val="20"/>
          <w:szCs w:val="20"/>
        </w:rPr>
        <w:t xml:space="preserve">, </w:t>
      </w:r>
      <w:r w:rsidR="00835335" w:rsidRPr="00245036">
        <w:rPr>
          <w:rFonts w:cs="Times New Roman"/>
          <w:bCs/>
          <w:color w:val="000000" w:themeColor="text1"/>
          <w:sz w:val="20"/>
          <w:szCs w:val="20"/>
        </w:rPr>
        <w:t xml:space="preserve">thus having </w:t>
      </w:r>
      <w:r w:rsidR="003F6D9D" w:rsidRPr="00245036">
        <w:rPr>
          <w:rFonts w:cs="Times New Roman"/>
          <w:bCs/>
          <w:color w:val="000000" w:themeColor="text1"/>
          <w:sz w:val="20"/>
          <w:szCs w:val="20"/>
        </w:rPr>
        <w:t>positive impact</w:t>
      </w:r>
      <w:r w:rsidR="004C4F69" w:rsidRPr="00245036">
        <w:rPr>
          <w:rFonts w:cs="Times New Roman"/>
          <w:bCs/>
          <w:color w:val="000000" w:themeColor="text1"/>
          <w:sz w:val="20"/>
          <w:szCs w:val="20"/>
        </w:rPr>
        <w:t>s</w:t>
      </w:r>
      <w:r w:rsidR="003F6D9D" w:rsidRPr="00245036">
        <w:rPr>
          <w:rFonts w:cs="Times New Roman"/>
          <w:bCs/>
          <w:color w:val="000000" w:themeColor="text1"/>
          <w:sz w:val="20"/>
          <w:szCs w:val="20"/>
        </w:rPr>
        <w:t xml:space="preserve"> on thei</w:t>
      </w:r>
      <w:r w:rsidR="004C4F69" w:rsidRPr="00245036">
        <w:rPr>
          <w:rFonts w:cs="Times New Roman"/>
          <w:bCs/>
          <w:color w:val="000000" w:themeColor="text1"/>
          <w:sz w:val="20"/>
          <w:szCs w:val="20"/>
        </w:rPr>
        <w:t>r</w:t>
      </w:r>
      <w:r w:rsidR="003F6D9D" w:rsidRPr="00245036">
        <w:rPr>
          <w:rFonts w:cs="Times New Roman"/>
          <w:bCs/>
          <w:color w:val="000000" w:themeColor="text1"/>
          <w:sz w:val="20"/>
          <w:szCs w:val="20"/>
        </w:rPr>
        <w:t xml:space="preserve"> health and </w:t>
      </w:r>
      <w:r w:rsidR="004C4F69" w:rsidRPr="00245036">
        <w:rPr>
          <w:rFonts w:cs="Times New Roman"/>
          <w:bCs/>
          <w:color w:val="000000" w:themeColor="text1"/>
          <w:sz w:val="20"/>
          <w:szCs w:val="20"/>
        </w:rPr>
        <w:t xml:space="preserve">the </w:t>
      </w:r>
      <w:r w:rsidR="003F6D9D" w:rsidRPr="00245036">
        <w:rPr>
          <w:rFonts w:cs="Times New Roman"/>
          <w:bCs/>
          <w:color w:val="000000" w:themeColor="text1"/>
          <w:sz w:val="20"/>
          <w:szCs w:val="20"/>
        </w:rPr>
        <w:t xml:space="preserve">educational achievements of </w:t>
      </w:r>
      <w:r w:rsidR="004C4F69" w:rsidRPr="00245036">
        <w:rPr>
          <w:rFonts w:cs="Times New Roman"/>
          <w:bCs/>
          <w:color w:val="000000" w:themeColor="text1"/>
          <w:sz w:val="20"/>
          <w:szCs w:val="20"/>
        </w:rPr>
        <w:t xml:space="preserve">their </w:t>
      </w:r>
      <w:r w:rsidR="003F6D9D" w:rsidRPr="00245036">
        <w:rPr>
          <w:rFonts w:cs="Times New Roman"/>
          <w:bCs/>
          <w:color w:val="000000" w:themeColor="text1"/>
          <w:sz w:val="20"/>
          <w:szCs w:val="20"/>
        </w:rPr>
        <w:t>children</w:t>
      </w:r>
      <w:r w:rsidR="00940480" w:rsidRPr="00245036">
        <w:rPr>
          <w:rFonts w:cs="Times New Roman"/>
          <w:bCs/>
          <w:color w:val="000000" w:themeColor="text1"/>
          <w:sz w:val="20"/>
          <w:szCs w:val="20"/>
        </w:rPr>
        <w:t xml:space="preserve"> (Zapaiska </w:t>
      </w:r>
      <w:r w:rsidR="00940480" w:rsidRPr="00245036">
        <w:rPr>
          <w:rFonts w:cs="Times New Roman"/>
          <w:bCs/>
          <w:i/>
          <w:color w:val="000000" w:themeColor="text1"/>
          <w:sz w:val="20"/>
          <w:szCs w:val="20"/>
        </w:rPr>
        <w:t>et al.</w:t>
      </w:r>
      <w:r w:rsidR="00837DC4" w:rsidRPr="00245036">
        <w:rPr>
          <w:rFonts w:cs="Times New Roman"/>
          <w:bCs/>
          <w:color w:val="000000" w:themeColor="text1"/>
          <w:sz w:val="20"/>
          <w:szCs w:val="20"/>
        </w:rPr>
        <w:t>,</w:t>
      </w:r>
      <w:r w:rsidR="00940480" w:rsidRPr="00245036">
        <w:rPr>
          <w:rFonts w:cs="Times New Roman"/>
          <w:bCs/>
          <w:color w:val="000000" w:themeColor="text1"/>
          <w:sz w:val="20"/>
          <w:szCs w:val="20"/>
        </w:rPr>
        <w:t xml:space="preserve"> 2007)</w:t>
      </w:r>
      <w:r w:rsidR="003F6D9D" w:rsidRPr="00245036">
        <w:rPr>
          <w:rFonts w:cs="Times New Roman"/>
          <w:bCs/>
          <w:color w:val="000000" w:themeColor="text1"/>
          <w:sz w:val="20"/>
          <w:szCs w:val="20"/>
        </w:rPr>
        <w:t xml:space="preserve">. </w:t>
      </w:r>
    </w:p>
    <w:p w:rsidR="00573B10" w:rsidRPr="00245036" w:rsidRDefault="00940480" w:rsidP="0053769D">
      <w:pPr>
        <w:spacing w:after="240" w:line="480" w:lineRule="auto"/>
        <w:jc w:val="both"/>
        <w:rPr>
          <w:rFonts w:cs="Times New Roman"/>
          <w:bCs/>
          <w:color w:val="000000" w:themeColor="text1"/>
          <w:sz w:val="20"/>
          <w:szCs w:val="20"/>
        </w:rPr>
      </w:pPr>
      <w:r w:rsidRPr="00245036">
        <w:rPr>
          <w:rFonts w:cs="Times New Roman"/>
          <w:bCs/>
          <w:color w:val="000000" w:themeColor="text1"/>
          <w:sz w:val="20"/>
          <w:szCs w:val="20"/>
        </w:rPr>
        <w:t xml:space="preserve">Another </w:t>
      </w:r>
      <w:r w:rsidR="003F6D9D" w:rsidRPr="00245036">
        <w:rPr>
          <w:rFonts w:cs="Times New Roman"/>
          <w:bCs/>
          <w:color w:val="000000" w:themeColor="text1"/>
          <w:sz w:val="20"/>
          <w:szCs w:val="20"/>
        </w:rPr>
        <w:t>limitation</w:t>
      </w:r>
      <w:r w:rsidRPr="00245036">
        <w:rPr>
          <w:rFonts w:cs="Times New Roman"/>
          <w:bCs/>
          <w:color w:val="000000" w:themeColor="text1"/>
          <w:sz w:val="20"/>
          <w:szCs w:val="20"/>
        </w:rPr>
        <w:t xml:space="preserve"> of this </w:t>
      </w:r>
      <w:r w:rsidR="00835335" w:rsidRPr="00245036">
        <w:rPr>
          <w:rFonts w:cs="Times New Roman"/>
          <w:bCs/>
          <w:color w:val="000000" w:themeColor="text1"/>
          <w:sz w:val="20"/>
          <w:szCs w:val="20"/>
        </w:rPr>
        <w:t xml:space="preserve">study </w:t>
      </w:r>
      <w:r w:rsidR="003F6D9D" w:rsidRPr="00245036">
        <w:rPr>
          <w:rFonts w:cs="Times New Roman"/>
          <w:bCs/>
          <w:color w:val="000000" w:themeColor="text1"/>
          <w:sz w:val="20"/>
          <w:szCs w:val="20"/>
        </w:rPr>
        <w:t xml:space="preserve">is that the sample size </w:t>
      </w:r>
      <w:r w:rsidR="00C819F9" w:rsidRPr="00245036">
        <w:rPr>
          <w:rFonts w:cs="Times New Roman"/>
          <w:bCs/>
          <w:color w:val="000000" w:themeColor="text1"/>
          <w:sz w:val="20"/>
          <w:szCs w:val="20"/>
        </w:rPr>
        <w:t xml:space="preserve">did not </w:t>
      </w:r>
      <w:r w:rsidR="005E5E83" w:rsidRPr="00245036">
        <w:rPr>
          <w:rFonts w:cs="Times New Roman"/>
          <w:bCs/>
          <w:color w:val="000000" w:themeColor="text1"/>
          <w:sz w:val="20"/>
          <w:szCs w:val="20"/>
        </w:rPr>
        <w:t xml:space="preserve">include </w:t>
      </w:r>
      <w:r w:rsidR="003F6D9D" w:rsidRPr="00245036">
        <w:rPr>
          <w:rFonts w:cs="Times New Roman"/>
          <w:bCs/>
          <w:color w:val="000000" w:themeColor="text1"/>
          <w:sz w:val="20"/>
          <w:szCs w:val="20"/>
        </w:rPr>
        <w:t xml:space="preserve">women entrepreneurs at different stages of their </w:t>
      </w:r>
      <w:r w:rsidR="00A57809" w:rsidRPr="00245036">
        <w:rPr>
          <w:rFonts w:cs="Times New Roman"/>
          <w:bCs/>
          <w:color w:val="000000" w:themeColor="text1"/>
          <w:sz w:val="20"/>
          <w:szCs w:val="20"/>
        </w:rPr>
        <w:t xml:space="preserve">business </w:t>
      </w:r>
      <w:r w:rsidR="003F6D9D" w:rsidRPr="00245036">
        <w:rPr>
          <w:rFonts w:cs="Times New Roman"/>
          <w:bCs/>
          <w:color w:val="000000" w:themeColor="text1"/>
          <w:sz w:val="20"/>
          <w:szCs w:val="20"/>
        </w:rPr>
        <w:t xml:space="preserve">life cycle </w:t>
      </w:r>
      <w:r w:rsidR="00C819F9" w:rsidRPr="00245036">
        <w:rPr>
          <w:rFonts w:cs="Times New Roman"/>
          <w:bCs/>
          <w:color w:val="000000" w:themeColor="text1"/>
          <w:sz w:val="20"/>
          <w:szCs w:val="20"/>
        </w:rPr>
        <w:t xml:space="preserve">that </w:t>
      </w:r>
      <w:r w:rsidR="003F6D9D" w:rsidRPr="00245036">
        <w:rPr>
          <w:rFonts w:cs="Times New Roman"/>
          <w:bCs/>
          <w:color w:val="000000" w:themeColor="text1"/>
          <w:sz w:val="20"/>
          <w:szCs w:val="20"/>
        </w:rPr>
        <w:t xml:space="preserve">would </w:t>
      </w:r>
      <w:r w:rsidR="00C819F9" w:rsidRPr="00245036">
        <w:rPr>
          <w:rFonts w:cs="Times New Roman"/>
          <w:bCs/>
          <w:color w:val="000000" w:themeColor="text1"/>
          <w:sz w:val="20"/>
          <w:szCs w:val="20"/>
        </w:rPr>
        <w:t xml:space="preserve">have </w:t>
      </w:r>
      <w:r w:rsidR="003F6D9D" w:rsidRPr="00245036">
        <w:rPr>
          <w:rFonts w:cs="Times New Roman"/>
          <w:bCs/>
          <w:color w:val="000000" w:themeColor="text1"/>
          <w:sz w:val="20"/>
          <w:szCs w:val="20"/>
        </w:rPr>
        <w:t>help</w:t>
      </w:r>
      <w:r w:rsidR="00C819F9" w:rsidRPr="00245036">
        <w:rPr>
          <w:rFonts w:cs="Times New Roman"/>
          <w:bCs/>
          <w:color w:val="000000" w:themeColor="text1"/>
          <w:sz w:val="20"/>
          <w:szCs w:val="20"/>
        </w:rPr>
        <w:t>ed</w:t>
      </w:r>
      <w:r w:rsidR="003F6D9D" w:rsidRPr="00245036">
        <w:rPr>
          <w:rFonts w:cs="Times New Roman"/>
          <w:bCs/>
          <w:color w:val="000000" w:themeColor="text1"/>
          <w:sz w:val="20"/>
          <w:szCs w:val="20"/>
        </w:rPr>
        <w:t xml:space="preserve"> us to understand the relationship between microfinance and human poverty reduction </w:t>
      </w:r>
      <w:r w:rsidR="00C819F9" w:rsidRPr="00245036">
        <w:rPr>
          <w:rFonts w:cs="Times New Roman"/>
          <w:bCs/>
          <w:color w:val="000000" w:themeColor="text1"/>
          <w:sz w:val="20"/>
          <w:szCs w:val="20"/>
        </w:rPr>
        <w:t xml:space="preserve">and </w:t>
      </w:r>
      <w:r w:rsidR="003F6D9D" w:rsidRPr="00245036">
        <w:rPr>
          <w:rFonts w:cs="Times New Roman"/>
          <w:bCs/>
          <w:color w:val="000000" w:themeColor="text1"/>
          <w:sz w:val="20"/>
          <w:szCs w:val="20"/>
        </w:rPr>
        <w:t>also</w:t>
      </w:r>
      <w:r w:rsidR="00D33DE4" w:rsidRPr="00245036">
        <w:rPr>
          <w:rFonts w:cs="Times New Roman"/>
          <w:bCs/>
          <w:color w:val="000000" w:themeColor="text1"/>
          <w:sz w:val="20"/>
          <w:szCs w:val="20"/>
        </w:rPr>
        <w:t xml:space="preserve"> </w:t>
      </w:r>
      <w:r w:rsidR="00C819F9" w:rsidRPr="00245036">
        <w:rPr>
          <w:rFonts w:cs="Times New Roman"/>
          <w:bCs/>
          <w:color w:val="000000" w:themeColor="text1"/>
          <w:sz w:val="20"/>
          <w:szCs w:val="20"/>
        </w:rPr>
        <w:t xml:space="preserve">to </w:t>
      </w:r>
      <w:r w:rsidR="003F6D9D" w:rsidRPr="00245036">
        <w:rPr>
          <w:rFonts w:cs="Times New Roman"/>
          <w:bCs/>
          <w:color w:val="000000" w:themeColor="text1"/>
          <w:sz w:val="20"/>
          <w:szCs w:val="20"/>
        </w:rPr>
        <w:t xml:space="preserve">explain the link </w:t>
      </w:r>
      <w:r w:rsidRPr="00245036">
        <w:rPr>
          <w:rFonts w:cs="Times New Roman"/>
          <w:bCs/>
          <w:color w:val="000000" w:themeColor="text1"/>
          <w:sz w:val="20"/>
          <w:szCs w:val="20"/>
        </w:rPr>
        <w:t>between business</w:t>
      </w:r>
      <w:r w:rsidR="005E5E83" w:rsidRPr="00245036">
        <w:rPr>
          <w:rFonts w:cs="Times New Roman"/>
          <w:bCs/>
          <w:color w:val="000000" w:themeColor="text1"/>
          <w:sz w:val="20"/>
          <w:szCs w:val="20"/>
        </w:rPr>
        <w:t xml:space="preserve"> </w:t>
      </w:r>
      <w:r w:rsidR="003F6D9D" w:rsidRPr="00245036">
        <w:rPr>
          <w:rFonts w:cs="Times New Roman"/>
          <w:bCs/>
          <w:color w:val="000000" w:themeColor="text1"/>
          <w:sz w:val="20"/>
          <w:szCs w:val="20"/>
        </w:rPr>
        <w:t xml:space="preserve">growth </w:t>
      </w:r>
      <w:r w:rsidR="002B6B25" w:rsidRPr="00245036">
        <w:rPr>
          <w:rFonts w:cs="Times New Roman"/>
          <w:bCs/>
          <w:color w:val="000000" w:themeColor="text1"/>
          <w:sz w:val="20"/>
          <w:szCs w:val="20"/>
        </w:rPr>
        <w:t xml:space="preserve">and </w:t>
      </w:r>
      <w:r w:rsidRPr="00245036">
        <w:rPr>
          <w:rFonts w:cs="Times New Roman"/>
          <w:bCs/>
          <w:color w:val="000000" w:themeColor="text1"/>
          <w:sz w:val="20"/>
          <w:szCs w:val="20"/>
        </w:rPr>
        <w:t>the socioeconomic</w:t>
      </w:r>
      <w:r w:rsidR="005E5E83" w:rsidRPr="00245036">
        <w:rPr>
          <w:rFonts w:cs="Times New Roman"/>
          <w:bCs/>
          <w:color w:val="000000" w:themeColor="text1"/>
          <w:sz w:val="20"/>
          <w:szCs w:val="20"/>
        </w:rPr>
        <w:t xml:space="preserve"> wellbeing </w:t>
      </w:r>
      <w:r w:rsidRPr="00245036">
        <w:rPr>
          <w:rFonts w:cs="Times New Roman"/>
          <w:bCs/>
          <w:color w:val="000000" w:themeColor="text1"/>
          <w:sz w:val="20"/>
          <w:szCs w:val="20"/>
        </w:rPr>
        <w:t>of their</w:t>
      </w:r>
      <w:r w:rsidR="003F6D9D" w:rsidRPr="00245036">
        <w:rPr>
          <w:rFonts w:cs="Times New Roman"/>
          <w:bCs/>
          <w:color w:val="000000" w:themeColor="text1"/>
          <w:sz w:val="20"/>
          <w:szCs w:val="20"/>
        </w:rPr>
        <w:t xml:space="preserve"> household. </w:t>
      </w:r>
    </w:p>
    <w:p w:rsidR="004234FC" w:rsidRPr="00245036" w:rsidRDefault="00940480" w:rsidP="0053769D">
      <w:pPr>
        <w:spacing w:after="240" w:line="480" w:lineRule="auto"/>
        <w:jc w:val="both"/>
        <w:rPr>
          <w:rFonts w:cs="Times New Roman"/>
          <w:bCs/>
          <w:color w:val="000000" w:themeColor="text1"/>
          <w:sz w:val="20"/>
          <w:szCs w:val="20"/>
        </w:rPr>
      </w:pPr>
      <w:r w:rsidRPr="00245036">
        <w:rPr>
          <w:rFonts w:cs="Times New Roman"/>
          <w:bCs/>
          <w:color w:val="000000" w:themeColor="text1"/>
          <w:sz w:val="20"/>
          <w:szCs w:val="20"/>
        </w:rPr>
        <w:t>Finally, t</w:t>
      </w:r>
      <w:r w:rsidR="003F6D9D" w:rsidRPr="00245036">
        <w:rPr>
          <w:rFonts w:cs="Times New Roman"/>
          <w:bCs/>
          <w:color w:val="000000" w:themeColor="text1"/>
          <w:sz w:val="20"/>
          <w:szCs w:val="20"/>
        </w:rPr>
        <w:t xml:space="preserve">he conundrum of this study, the </w:t>
      </w:r>
      <w:r w:rsidRPr="00245036">
        <w:rPr>
          <w:rFonts w:cs="Times New Roman"/>
          <w:bCs/>
          <w:color w:val="000000" w:themeColor="text1"/>
          <w:sz w:val="20"/>
          <w:szCs w:val="20"/>
        </w:rPr>
        <w:t>negative association between</w:t>
      </w:r>
      <w:r w:rsidR="003F6D9D" w:rsidRPr="00245036">
        <w:rPr>
          <w:rFonts w:cs="Times New Roman"/>
          <w:bCs/>
          <w:color w:val="000000" w:themeColor="text1"/>
          <w:sz w:val="20"/>
          <w:szCs w:val="20"/>
        </w:rPr>
        <w:t xml:space="preserve"> increase in business profit and the reduction of human poverty, needs further in-depth longitudinal or panel-</w:t>
      </w:r>
      <w:r w:rsidRPr="00245036">
        <w:rPr>
          <w:rFonts w:cs="Times New Roman"/>
          <w:bCs/>
          <w:color w:val="000000" w:themeColor="text1"/>
          <w:sz w:val="20"/>
          <w:szCs w:val="20"/>
        </w:rPr>
        <w:t xml:space="preserve">based data </w:t>
      </w:r>
      <w:r w:rsidR="005E5E83" w:rsidRPr="00245036">
        <w:rPr>
          <w:rFonts w:cs="Times New Roman"/>
          <w:bCs/>
          <w:color w:val="000000" w:themeColor="text1"/>
          <w:sz w:val="20"/>
          <w:szCs w:val="20"/>
        </w:rPr>
        <w:t>examination</w:t>
      </w:r>
      <w:r w:rsidR="002B6B25" w:rsidRPr="00245036">
        <w:rPr>
          <w:rFonts w:cs="Times New Roman"/>
          <w:bCs/>
          <w:color w:val="000000" w:themeColor="text1"/>
          <w:sz w:val="20"/>
          <w:szCs w:val="20"/>
        </w:rPr>
        <w:t xml:space="preserve"> in order</w:t>
      </w:r>
      <w:r w:rsidR="005E5E83" w:rsidRPr="00245036">
        <w:rPr>
          <w:rFonts w:cs="Times New Roman"/>
          <w:bCs/>
          <w:color w:val="000000" w:themeColor="text1"/>
          <w:sz w:val="20"/>
          <w:szCs w:val="20"/>
        </w:rPr>
        <w:t xml:space="preserve"> </w:t>
      </w:r>
      <w:r w:rsidR="003F6D9D" w:rsidRPr="00245036">
        <w:rPr>
          <w:rFonts w:cs="Times New Roman"/>
          <w:bCs/>
          <w:color w:val="000000" w:themeColor="text1"/>
          <w:sz w:val="20"/>
          <w:szCs w:val="20"/>
        </w:rPr>
        <w:t xml:space="preserve">to </w:t>
      </w:r>
      <w:r w:rsidR="005E5E83" w:rsidRPr="00245036">
        <w:rPr>
          <w:rFonts w:cs="Times New Roman"/>
          <w:bCs/>
          <w:color w:val="000000" w:themeColor="text1"/>
          <w:sz w:val="20"/>
          <w:szCs w:val="20"/>
        </w:rPr>
        <w:t xml:space="preserve">identify and explain </w:t>
      </w:r>
      <w:r w:rsidR="003F6D9D" w:rsidRPr="00245036">
        <w:rPr>
          <w:rFonts w:cs="Times New Roman"/>
          <w:bCs/>
          <w:color w:val="000000" w:themeColor="text1"/>
          <w:sz w:val="20"/>
          <w:szCs w:val="20"/>
        </w:rPr>
        <w:t xml:space="preserve">the causes and consequences of such a relationship. </w:t>
      </w:r>
      <w:r w:rsidR="004234FC" w:rsidRPr="00245036">
        <w:rPr>
          <w:rFonts w:cs="Times New Roman"/>
          <w:color w:val="000000" w:themeColor="text1"/>
          <w:sz w:val="20"/>
          <w:szCs w:val="20"/>
        </w:rPr>
        <w:t>In terms of the sustainability of MFIs, it was beyond the scope of this paper to address this aspect and thus we have not done so. The MFIs have been relatively successful, however, in helping to reduce women entrepreneurs’ poverty at this point of time; future research could examine whether any changes in these relationships or the role of MFIs.</w:t>
      </w:r>
    </w:p>
    <w:p w:rsidR="004234FC" w:rsidRPr="00245036" w:rsidRDefault="003F6D9D" w:rsidP="0053769D">
      <w:pPr>
        <w:spacing w:after="240" w:line="480" w:lineRule="auto"/>
        <w:jc w:val="both"/>
        <w:rPr>
          <w:rFonts w:cs="Times New Roman"/>
          <w:bCs/>
          <w:color w:val="000000" w:themeColor="text1"/>
          <w:sz w:val="20"/>
          <w:szCs w:val="20"/>
        </w:rPr>
      </w:pPr>
      <w:r w:rsidRPr="00245036">
        <w:rPr>
          <w:rFonts w:cs="Times New Roman"/>
          <w:bCs/>
          <w:color w:val="000000" w:themeColor="text1"/>
          <w:sz w:val="20"/>
          <w:szCs w:val="20"/>
        </w:rPr>
        <w:t xml:space="preserve">For practitioners and policy makers, our results suggest that different microloan sizes help to </w:t>
      </w:r>
      <w:r w:rsidR="00BD7120" w:rsidRPr="00245036">
        <w:rPr>
          <w:rFonts w:cs="Times New Roman"/>
          <w:bCs/>
          <w:color w:val="000000" w:themeColor="text1"/>
          <w:sz w:val="20"/>
          <w:szCs w:val="20"/>
        </w:rPr>
        <w:t xml:space="preserve">reduce financial poverty amongst </w:t>
      </w:r>
      <w:r w:rsidRPr="00245036">
        <w:rPr>
          <w:rFonts w:cs="Times New Roman"/>
          <w:bCs/>
          <w:color w:val="000000" w:themeColor="text1"/>
          <w:sz w:val="20"/>
          <w:szCs w:val="20"/>
        </w:rPr>
        <w:t>women borrowers’ households</w:t>
      </w:r>
      <w:r w:rsidR="00BD7120" w:rsidRPr="00245036">
        <w:rPr>
          <w:rFonts w:cs="Times New Roman"/>
          <w:bCs/>
          <w:color w:val="000000" w:themeColor="text1"/>
          <w:sz w:val="20"/>
          <w:szCs w:val="20"/>
        </w:rPr>
        <w:t xml:space="preserve">. </w:t>
      </w:r>
      <w:r w:rsidR="004234FC" w:rsidRPr="00245036">
        <w:rPr>
          <w:rFonts w:cs="Times New Roman"/>
          <w:bCs/>
          <w:color w:val="000000" w:themeColor="text1"/>
          <w:sz w:val="20"/>
          <w:szCs w:val="20"/>
        </w:rPr>
        <w:t xml:space="preserve">Implications for women entrepreneurs, and those MFIs </w:t>
      </w:r>
      <w:r w:rsidR="007A7584" w:rsidRPr="00245036">
        <w:rPr>
          <w:rFonts w:cs="Times New Roman"/>
          <w:bCs/>
          <w:color w:val="000000" w:themeColor="text1"/>
          <w:sz w:val="20"/>
          <w:szCs w:val="20"/>
        </w:rPr>
        <w:t xml:space="preserve">and other financial institutions </w:t>
      </w:r>
      <w:r w:rsidR="004234FC" w:rsidRPr="00245036">
        <w:rPr>
          <w:rFonts w:cs="Times New Roman"/>
          <w:bCs/>
          <w:color w:val="000000" w:themeColor="text1"/>
          <w:sz w:val="20"/>
          <w:szCs w:val="20"/>
        </w:rPr>
        <w:t xml:space="preserve">who support them, include the important role of microloans in helping women to overcome financial poverty. </w:t>
      </w:r>
      <w:r w:rsidR="00295030" w:rsidRPr="00245036">
        <w:rPr>
          <w:rFonts w:cs="Times New Roman"/>
          <w:bCs/>
          <w:color w:val="000000" w:themeColor="text1"/>
          <w:sz w:val="20"/>
          <w:szCs w:val="20"/>
        </w:rPr>
        <w:t>MFIs</w:t>
      </w:r>
      <w:r w:rsidR="004234FC" w:rsidRPr="00245036">
        <w:rPr>
          <w:rFonts w:cs="Times New Roman"/>
          <w:bCs/>
          <w:color w:val="000000" w:themeColor="text1"/>
          <w:sz w:val="20"/>
          <w:szCs w:val="20"/>
        </w:rPr>
        <w:t xml:space="preserve"> </w:t>
      </w:r>
      <w:r w:rsidR="007A7584" w:rsidRPr="00245036">
        <w:rPr>
          <w:rFonts w:cs="Times New Roman"/>
          <w:bCs/>
          <w:color w:val="000000" w:themeColor="text1"/>
          <w:sz w:val="20"/>
          <w:szCs w:val="20"/>
        </w:rPr>
        <w:t xml:space="preserve">and mainstream lenders </w:t>
      </w:r>
      <w:r w:rsidR="004234FC" w:rsidRPr="00245036">
        <w:rPr>
          <w:rFonts w:cs="Times New Roman"/>
          <w:bCs/>
          <w:color w:val="000000" w:themeColor="text1"/>
          <w:sz w:val="20"/>
          <w:szCs w:val="20"/>
        </w:rPr>
        <w:t xml:space="preserve">should examine ways by which they can offer larger loans to women entrepreneurs, for example, </w:t>
      </w:r>
      <w:r w:rsidR="007A7584" w:rsidRPr="00245036">
        <w:rPr>
          <w:rFonts w:cs="Times New Roman"/>
          <w:bCs/>
          <w:color w:val="000000" w:themeColor="text1"/>
          <w:sz w:val="20"/>
          <w:szCs w:val="20"/>
        </w:rPr>
        <w:t xml:space="preserve">by </w:t>
      </w:r>
      <w:r w:rsidR="004234FC" w:rsidRPr="00245036">
        <w:rPr>
          <w:rFonts w:cs="Times New Roman"/>
          <w:bCs/>
          <w:color w:val="000000" w:themeColor="text1"/>
          <w:sz w:val="20"/>
          <w:szCs w:val="20"/>
        </w:rPr>
        <w:t>seeking innovative ways to overcome the barriers that they experience (such as lack of collateral, i.e. ownership of assets that could be used to secure larger loans)</w:t>
      </w:r>
      <w:r w:rsidR="007A7584" w:rsidRPr="00245036">
        <w:rPr>
          <w:rFonts w:cs="Times New Roman"/>
          <w:bCs/>
          <w:color w:val="000000" w:themeColor="text1"/>
          <w:sz w:val="20"/>
          <w:szCs w:val="20"/>
        </w:rPr>
        <w:t xml:space="preserve">. Group lending has been previously identified as a method by which loans can be offered to women and where default rates are negligible. Other financial </w:t>
      </w:r>
      <w:r w:rsidR="00A6185B" w:rsidRPr="00245036">
        <w:rPr>
          <w:rFonts w:cs="Times New Roman"/>
          <w:bCs/>
          <w:color w:val="000000" w:themeColor="text1"/>
          <w:sz w:val="20"/>
          <w:szCs w:val="20"/>
        </w:rPr>
        <w:t>innovations</w:t>
      </w:r>
      <w:r w:rsidR="007A7584" w:rsidRPr="00245036">
        <w:rPr>
          <w:rFonts w:cs="Times New Roman"/>
          <w:bCs/>
          <w:color w:val="000000" w:themeColor="text1"/>
          <w:sz w:val="20"/>
          <w:szCs w:val="20"/>
        </w:rPr>
        <w:t xml:space="preserve"> that do not incur moral hazards could also be adopted by lenders.  Similarly, implications for policy makers might include the recognition that – while financial poverty (an ‘economic’ outcome of MFIs’ microloans) is clearly reduced by microloans, especially larger microloans – the impact on human poverty is much less evident. Policy makers, therefore, should seek alternative means by which they can address issues of human poverty (a ‘social’ outcome) that are experienced by women and their families can be alleviated. Whilst direct financial poverty reduction through microloans may offer an indirect means by which human poverty can also be reduced, microloans should not be perceived – or advocated – by policy makers as some kind of ‘silver bullet’ to slay the beast that is human poverty. Targeted social policies are also needed in these communities in areas such as the Punjab, to which NGOs, development agencies, and governments can contribute in parallel with the lending activities of MFIs.</w:t>
      </w:r>
    </w:p>
    <w:p w:rsidR="004234FC" w:rsidRPr="00245036" w:rsidRDefault="004234FC" w:rsidP="004936A6">
      <w:pPr>
        <w:spacing w:before="240" w:line="480" w:lineRule="auto"/>
        <w:jc w:val="both"/>
        <w:rPr>
          <w:rFonts w:cs="Times New Roman"/>
          <w:bCs/>
          <w:color w:val="000000" w:themeColor="text1"/>
          <w:sz w:val="20"/>
          <w:szCs w:val="20"/>
        </w:rPr>
      </w:pPr>
    </w:p>
    <w:p w:rsidR="00102EB6" w:rsidRPr="00245036" w:rsidRDefault="00102EB6" w:rsidP="004936A6">
      <w:pPr>
        <w:spacing w:before="240" w:line="480" w:lineRule="auto"/>
        <w:jc w:val="both"/>
        <w:rPr>
          <w:rFonts w:cs="Times New Roman"/>
          <w:bCs/>
          <w:color w:val="000000" w:themeColor="text1"/>
          <w:sz w:val="20"/>
          <w:szCs w:val="20"/>
        </w:rPr>
      </w:pPr>
    </w:p>
    <w:p w:rsidR="0086314A" w:rsidRPr="00245036" w:rsidRDefault="0086314A" w:rsidP="004936A6">
      <w:pPr>
        <w:spacing w:before="240" w:line="480" w:lineRule="auto"/>
        <w:jc w:val="both"/>
        <w:rPr>
          <w:rFonts w:cs="Times New Roman"/>
          <w:bCs/>
          <w:color w:val="000000" w:themeColor="text1"/>
          <w:sz w:val="20"/>
          <w:szCs w:val="20"/>
        </w:rPr>
      </w:pPr>
    </w:p>
    <w:p w:rsidR="0086314A" w:rsidRPr="00245036" w:rsidRDefault="0086314A" w:rsidP="004936A6">
      <w:pPr>
        <w:spacing w:before="240" w:line="480" w:lineRule="auto"/>
        <w:jc w:val="both"/>
        <w:rPr>
          <w:rFonts w:cs="Times New Roman"/>
          <w:bCs/>
          <w:color w:val="000000" w:themeColor="text1"/>
          <w:sz w:val="20"/>
          <w:szCs w:val="20"/>
        </w:rPr>
      </w:pPr>
    </w:p>
    <w:p w:rsidR="0086314A" w:rsidRPr="00245036" w:rsidRDefault="0086314A" w:rsidP="004936A6">
      <w:pPr>
        <w:spacing w:before="240" w:line="480" w:lineRule="auto"/>
        <w:jc w:val="both"/>
        <w:rPr>
          <w:rFonts w:cs="Times New Roman"/>
          <w:bCs/>
          <w:color w:val="000000" w:themeColor="text1"/>
          <w:sz w:val="20"/>
          <w:szCs w:val="20"/>
        </w:rPr>
      </w:pPr>
    </w:p>
    <w:p w:rsidR="0086314A" w:rsidRPr="00245036" w:rsidRDefault="0086314A" w:rsidP="004936A6">
      <w:pPr>
        <w:spacing w:before="240" w:line="480" w:lineRule="auto"/>
        <w:jc w:val="both"/>
        <w:rPr>
          <w:rFonts w:cs="Times New Roman"/>
          <w:bCs/>
          <w:color w:val="000000" w:themeColor="text1"/>
          <w:sz w:val="20"/>
          <w:szCs w:val="20"/>
        </w:rPr>
      </w:pPr>
    </w:p>
    <w:p w:rsidR="0086314A" w:rsidRPr="00245036" w:rsidRDefault="0086314A" w:rsidP="004936A6">
      <w:pPr>
        <w:spacing w:before="240" w:line="480" w:lineRule="auto"/>
        <w:jc w:val="both"/>
        <w:rPr>
          <w:rFonts w:cs="Times New Roman"/>
          <w:bCs/>
          <w:color w:val="000000" w:themeColor="text1"/>
          <w:sz w:val="20"/>
          <w:szCs w:val="20"/>
        </w:rPr>
      </w:pPr>
    </w:p>
    <w:p w:rsidR="00102EB6" w:rsidRPr="00245036" w:rsidRDefault="00102EB6" w:rsidP="004936A6">
      <w:pPr>
        <w:spacing w:before="240" w:line="480" w:lineRule="auto"/>
        <w:jc w:val="both"/>
        <w:rPr>
          <w:rFonts w:cs="Times New Roman"/>
          <w:bCs/>
          <w:color w:val="000000" w:themeColor="text1"/>
          <w:sz w:val="20"/>
          <w:szCs w:val="20"/>
        </w:rPr>
      </w:pPr>
    </w:p>
    <w:p w:rsidR="00BA3BA8" w:rsidRPr="00245036" w:rsidRDefault="00BA3BA8" w:rsidP="004936A6">
      <w:pPr>
        <w:spacing w:before="240" w:line="480" w:lineRule="auto"/>
        <w:jc w:val="both"/>
        <w:rPr>
          <w:rFonts w:cs="Times New Roman"/>
          <w:bCs/>
          <w:color w:val="000000" w:themeColor="text1"/>
          <w:sz w:val="20"/>
          <w:szCs w:val="20"/>
        </w:rPr>
      </w:pPr>
    </w:p>
    <w:p w:rsidR="00BA3BA8" w:rsidRPr="00245036" w:rsidRDefault="00BA3BA8" w:rsidP="004936A6">
      <w:pPr>
        <w:spacing w:before="240" w:line="480" w:lineRule="auto"/>
        <w:jc w:val="both"/>
        <w:rPr>
          <w:rFonts w:cs="Times New Roman"/>
          <w:bCs/>
          <w:color w:val="000000" w:themeColor="text1"/>
          <w:sz w:val="20"/>
          <w:szCs w:val="20"/>
        </w:rPr>
      </w:pPr>
    </w:p>
    <w:p w:rsidR="00102EB6" w:rsidRPr="00245036" w:rsidRDefault="00102EB6" w:rsidP="004936A6">
      <w:pPr>
        <w:spacing w:before="240" w:line="480" w:lineRule="auto"/>
        <w:jc w:val="both"/>
        <w:rPr>
          <w:rFonts w:cs="Times New Roman"/>
          <w:bCs/>
          <w:color w:val="000000" w:themeColor="text1"/>
          <w:sz w:val="20"/>
          <w:szCs w:val="20"/>
        </w:rPr>
      </w:pPr>
    </w:p>
    <w:bookmarkEnd w:id="14"/>
    <w:p w:rsidR="00F13D06" w:rsidRPr="00245036" w:rsidRDefault="00F13D06" w:rsidP="00AF13A8">
      <w:pPr>
        <w:spacing w:line="480" w:lineRule="auto"/>
        <w:jc w:val="both"/>
        <w:rPr>
          <w:rFonts w:cs="Times New Roman"/>
          <w:b/>
          <w:color w:val="000000" w:themeColor="text1"/>
          <w:sz w:val="20"/>
          <w:szCs w:val="20"/>
          <w:lang w:val="es-ES"/>
        </w:rPr>
      </w:pPr>
      <w:r w:rsidRPr="00245036">
        <w:rPr>
          <w:rFonts w:cs="Times New Roman"/>
          <w:b/>
          <w:color w:val="000000" w:themeColor="text1"/>
          <w:sz w:val="20"/>
          <w:szCs w:val="20"/>
          <w:lang w:val="es-ES"/>
        </w:rPr>
        <w:t>Reference</w:t>
      </w:r>
      <w:r w:rsidRPr="00245036">
        <w:rPr>
          <w:rFonts w:cs="Times New Roman"/>
          <w:b/>
          <w:bCs/>
          <w:color w:val="000000" w:themeColor="text1"/>
          <w:sz w:val="20"/>
          <w:szCs w:val="20"/>
          <w:lang w:val="es-ES"/>
        </w:rPr>
        <w:t>s</w:t>
      </w:r>
      <w:r w:rsidRPr="00245036">
        <w:rPr>
          <w:rFonts w:cs="Times New Roman"/>
          <w:b/>
          <w:color w:val="000000" w:themeColor="text1"/>
          <w:sz w:val="20"/>
          <w:szCs w:val="20"/>
          <w:lang w:val="es-ES"/>
        </w:rPr>
        <w:t xml:space="preserve"> </w:t>
      </w:r>
    </w:p>
    <w:p w:rsidR="00AF13A8" w:rsidRPr="00245036" w:rsidRDefault="00AF13A8" w:rsidP="00BA3BA8">
      <w:pPr>
        <w:spacing w:after="240" w:line="480" w:lineRule="auto"/>
        <w:rPr>
          <w:rFonts w:cs="Times New Roman"/>
          <w:color w:val="000000" w:themeColor="text1"/>
          <w:sz w:val="20"/>
          <w:szCs w:val="20"/>
        </w:rPr>
      </w:pPr>
      <w:r w:rsidRPr="00245036">
        <w:rPr>
          <w:rFonts w:cs="Times New Roman"/>
          <w:color w:val="000000" w:themeColor="text1"/>
          <w:sz w:val="20"/>
          <w:szCs w:val="20"/>
        </w:rPr>
        <w:t>Ardener S. 2017</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Microcredit, money transfers, women, and the Cameroon diaspora. </w:t>
      </w:r>
      <w:r w:rsidRPr="00245036">
        <w:rPr>
          <w:rFonts w:cs="Times New Roman"/>
          <w:i/>
          <w:iCs/>
          <w:color w:val="000000" w:themeColor="text1"/>
          <w:sz w:val="20"/>
          <w:szCs w:val="20"/>
        </w:rPr>
        <w:t>Afrika Focus</w:t>
      </w:r>
      <w:r w:rsidRPr="00245036">
        <w:rPr>
          <w:rFonts w:cs="Times New Roman"/>
          <w:color w:val="000000" w:themeColor="text1"/>
          <w:sz w:val="20"/>
          <w:szCs w:val="20"/>
        </w:rPr>
        <w:t xml:space="preserve">, </w:t>
      </w:r>
      <w:r w:rsidRPr="00245036">
        <w:rPr>
          <w:rFonts w:cs="Times New Roman"/>
          <w:b/>
          <w:iCs/>
          <w:color w:val="000000" w:themeColor="text1"/>
          <w:sz w:val="20"/>
          <w:szCs w:val="20"/>
        </w:rPr>
        <w:t>23</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(2)</w:t>
      </w:r>
      <w:r w:rsidR="008C4BFC" w:rsidRPr="00245036">
        <w:rPr>
          <w:rFonts w:cs="Times New Roman"/>
          <w:color w:val="000000" w:themeColor="text1"/>
          <w:sz w:val="20"/>
          <w:szCs w:val="20"/>
        </w:rPr>
        <w:t>:</w:t>
      </w:r>
      <w:r w:rsidR="00A64BAB" w:rsidRPr="00245036">
        <w:rPr>
          <w:rFonts w:cs="Times New Roman"/>
          <w:color w:val="000000" w:themeColor="text1"/>
          <w:sz w:val="20"/>
          <w:szCs w:val="20"/>
        </w:rPr>
        <w:t xml:space="preserve"> </w:t>
      </w:r>
      <w:r w:rsidR="008C4BFC" w:rsidRPr="00245036">
        <w:rPr>
          <w:rFonts w:cs="Times New Roman"/>
          <w:color w:val="000000" w:themeColor="text1"/>
          <w:sz w:val="20"/>
          <w:szCs w:val="20"/>
        </w:rPr>
        <w:t xml:space="preserve">Available at: </w:t>
      </w:r>
      <w:hyperlink r:id="rId16" w:history="1">
        <w:r w:rsidR="008C4BFC" w:rsidRPr="00245036">
          <w:rPr>
            <w:rStyle w:val="Hyperlink"/>
            <w:rFonts w:cs="Times New Roman"/>
            <w:color w:val="000000" w:themeColor="text1"/>
            <w:sz w:val="20"/>
            <w:szCs w:val="20"/>
          </w:rPr>
          <w:t>http://ojs.ugent.be/AF/article/view/5002</w:t>
        </w:r>
      </w:hyperlink>
      <w:r w:rsidR="008C4BFC" w:rsidRPr="00245036">
        <w:rPr>
          <w:rFonts w:cs="Times New Roman"/>
          <w:color w:val="000000" w:themeColor="text1"/>
          <w:sz w:val="20"/>
          <w:szCs w:val="20"/>
        </w:rPr>
        <w:t xml:space="preserve"> (Accessed 10 October 2017).</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lang w:val="es-ES"/>
        </w:rPr>
        <w:t>Armendariz de Aghion B</w:t>
      </w:r>
      <w:r w:rsidR="008C4BFC" w:rsidRPr="00245036">
        <w:rPr>
          <w:rFonts w:eastAsia="Times New Roman" w:cs="Times New Roman"/>
          <w:color w:val="000000" w:themeColor="text1"/>
          <w:sz w:val="20"/>
          <w:szCs w:val="20"/>
          <w:lang w:val="es-ES"/>
        </w:rPr>
        <w:t xml:space="preserve">, </w:t>
      </w:r>
      <w:r w:rsidRPr="00245036">
        <w:rPr>
          <w:rFonts w:eastAsia="Times New Roman" w:cs="Times New Roman"/>
          <w:color w:val="000000" w:themeColor="text1"/>
          <w:sz w:val="20"/>
          <w:szCs w:val="20"/>
          <w:lang w:val="es-ES"/>
        </w:rPr>
        <w:t>Morduch J</w:t>
      </w:r>
      <w:r w:rsidR="008C4BFC" w:rsidRPr="00245036">
        <w:rPr>
          <w:rFonts w:eastAsia="Times New Roman" w:cs="Times New Roman"/>
          <w:color w:val="000000" w:themeColor="text1"/>
          <w:sz w:val="20"/>
          <w:szCs w:val="20"/>
          <w:lang w:val="es-ES"/>
        </w:rPr>
        <w:t xml:space="preserve">. </w:t>
      </w:r>
      <w:r w:rsidRPr="00245036">
        <w:rPr>
          <w:rFonts w:eastAsia="Times New Roman" w:cs="Times New Roman"/>
          <w:color w:val="000000" w:themeColor="text1"/>
          <w:sz w:val="20"/>
          <w:szCs w:val="20"/>
          <w:lang w:val="es-ES"/>
        </w:rPr>
        <w:t>2005</w:t>
      </w:r>
      <w:r w:rsidR="008C4BFC" w:rsidRPr="00245036">
        <w:rPr>
          <w:rFonts w:eastAsia="Times New Roman" w:cs="Times New Roman"/>
          <w:color w:val="000000" w:themeColor="text1"/>
          <w:sz w:val="20"/>
          <w:szCs w:val="20"/>
          <w:lang w:val="es-ES"/>
        </w:rPr>
        <w:t xml:space="preserve">. </w:t>
      </w:r>
      <w:r w:rsidRPr="00245036">
        <w:rPr>
          <w:rFonts w:eastAsia="Times New Roman" w:cs="Times New Roman"/>
          <w:i/>
          <w:color w:val="000000" w:themeColor="text1"/>
          <w:sz w:val="20"/>
          <w:szCs w:val="20"/>
        </w:rPr>
        <w:t>The Economics of Microfinance.</w:t>
      </w:r>
      <w:r w:rsidRPr="00245036">
        <w:rPr>
          <w:rFonts w:eastAsia="Times New Roman" w:cs="Times New Roman"/>
          <w:color w:val="000000" w:themeColor="text1"/>
          <w:sz w:val="20"/>
          <w:szCs w:val="20"/>
        </w:rPr>
        <w:t xml:space="preserve"> MIT Press</w:t>
      </w:r>
      <w:r w:rsidR="00A64BAB" w:rsidRPr="00245036">
        <w:rPr>
          <w:rFonts w:eastAsia="Times New Roman" w:cs="Times New Roman"/>
          <w:color w:val="000000" w:themeColor="text1"/>
          <w:sz w:val="20"/>
          <w:szCs w:val="20"/>
        </w:rPr>
        <w:t>, Cambridge Massachusetts and London, England</w:t>
      </w:r>
      <w:r w:rsidRPr="00245036">
        <w:rPr>
          <w:rFonts w:eastAsia="Times New Roman" w:cs="Times New Roman"/>
          <w:color w:val="000000" w:themeColor="text1"/>
          <w:sz w:val="20"/>
          <w:szCs w:val="20"/>
        </w:rPr>
        <w:t>.</w:t>
      </w:r>
    </w:p>
    <w:p w:rsidR="00F767A2" w:rsidRPr="00245036" w:rsidRDefault="00AF13A8" w:rsidP="00BA3BA8">
      <w:pPr>
        <w:tabs>
          <w:tab w:val="left" w:pos="1725"/>
        </w:tabs>
        <w:spacing w:after="240" w:line="480" w:lineRule="auto"/>
        <w:jc w:val="both"/>
        <w:rPr>
          <w:rFonts w:cs="Times New Roman"/>
          <w:color w:val="000000" w:themeColor="text1"/>
          <w:sz w:val="20"/>
          <w:szCs w:val="20"/>
        </w:rPr>
      </w:pPr>
      <w:r w:rsidRPr="00245036">
        <w:rPr>
          <w:rFonts w:cs="Times New Roman"/>
          <w:color w:val="000000" w:themeColor="text1"/>
          <w:sz w:val="20"/>
          <w:szCs w:val="20"/>
        </w:rPr>
        <w:t>Aterido R, Beck T</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Lacovone L. 2011</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Gender and finance in Sub-Saharan Africa: are women disadvantaged?.</w:t>
      </w:r>
      <w:r w:rsidR="00A07F40" w:rsidRPr="00245036">
        <w:rPr>
          <w:rFonts w:cs="Times New Roman"/>
          <w:color w:val="000000" w:themeColor="text1"/>
          <w:sz w:val="20"/>
          <w:szCs w:val="20"/>
        </w:rPr>
        <w:t xml:space="preserve"> World Bank Policy Research Working Paper No. 5571. Available at: </w:t>
      </w:r>
      <w:hyperlink r:id="rId17" w:history="1">
        <w:r w:rsidR="00A07F40" w:rsidRPr="00245036">
          <w:rPr>
            <w:rStyle w:val="Hyperlink"/>
            <w:rFonts w:cs="Times New Roman"/>
            <w:color w:val="000000" w:themeColor="text1"/>
            <w:sz w:val="20"/>
            <w:szCs w:val="20"/>
          </w:rPr>
          <w:t>https://papers.ssrn.com/sol3/papers.cfm?abstract_id=1774418</w:t>
        </w:r>
      </w:hyperlink>
      <w:r w:rsidR="00A07F40" w:rsidRPr="00245036">
        <w:rPr>
          <w:rFonts w:cs="Times New Roman"/>
          <w:color w:val="000000" w:themeColor="text1"/>
          <w:sz w:val="20"/>
          <w:szCs w:val="20"/>
        </w:rPr>
        <w:t xml:space="preserve"> (Accessed 10 October 2017).</w:t>
      </w:r>
    </w:p>
    <w:p w:rsidR="001B5D55" w:rsidRPr="00245036" w:rsidRDefault="001B5D55" w:rsidP="00BA3BA8">
      <w:pPr>
        <w:spacing w:after="240" w:line="480" w:lineRule="auto"/>
        <w:jc w:val="both"/>
        <w:rPr>
          <w:rFonts w:cs="Arial"/>
          <w:color w:val="000000" w:themeColor="text1"/>
          <w:sz w:val="20"/>
          <w:szCs w:val="20"/>
        </w:rPr>
      </w:pPr>
      <w:r w:rsidRPr="00245036">
        <w:rPr>
          <w:rFonts w:cs="Times New Roman"/>
          <w:color w:val="000000" w:themeColor="text1"/>
          <w:sz w:val="20"/>
          <w:szCs w:val="20"/>
        </w:rPr>
        <w:t>Ayayi AG. 2012.</w:t>
      </w:r>
      <w:r w:rsidRPr="00245036">
        <w:rPr>
          <w:rFonts w:cs="Arial"/>
          <w:color w:val="000000" w:themeColor="text1"/>
          <w:sz w:val="20"/>
          <w:szCs w:val="20"/>
        </w:rPr>
        <w:t xml:space="preserve"> </w:t>
      </w:r>
      <w:r w:rsidRPr="00245036">
        <w:rPr>
          <w:rFonts w:cs="Times New Roman"/>
          <w:color w:val="000000" w:themeColor="text1"/>
          <w:sz w:val="20"/>
          <w:szCs w:val="20"/>
        </w:rPr>
        <w:t>Micro</w:t>
      </w:r>
      <w:r w:rsidRPr="00245036">
        <w:rPr>
          <w:rFonts w:ascii="Cambria Math" w:hAnsi="Cambria Math" w:cs="Cambria Math"/>
          <w:color w:val="000000" w:themeColor="text1"/>
          <w:sz w:val="20"/>
          <w:szCs w:val="20"/>
        </w:rPr>
        <w:t>‐</w:t>
      </w:r>
      <w:r w:rsidRPr="00245036">
        <w:rPr>
          <w:rFonts w:cs="Times New Roman"/>
          <w:color w:val="000000" w:themeColor="text1"/>
          <w:sz w:val="20"/>
          <w:szCs w:val="20"/>
        </w:rPr>
        <w:t>credit and Micro</w:t>
      </w:r>
      <w:r w:rsidRPr="00245036">
        <w:rPr>
          <w:rFonts w:ascii="Cambria Math" w:hAnsi="Cambria Math" w:cs="Cambria Math"/>
          <w:color w:val="000000" w:themeColor="text1"/>
          <w:sz w:val="20"/>
          <w:szCs w:val="20"/>
        </w:rPr>
        <w:t>‐</w:t>
      </w:r>
      <w:r w:rsidRPr="00245036">
        <w:rPr>
          <w:rFonts w:cs="Times New Roman"/>
          <w:color w:val="000000" w:themeColor="text1"/>
          <w:sz w:val="20"/>
          <w:szCs w:val="20"/>
        </w:rPr>
        <w:t>equity: The David and the Goliath of Micro</w:t>
      </w:r>
      <w:r w:rsidRPr="00245036">
        <w:rPr>
          <w:rFonts w:ascii="Cambria Math" w:hAnsi="Cambria Math" w:cs="Cambria Math"/>
          <w:color w:val="000000" w:themeColor="text1"/>
          <w:sz w:val="20"/>
          <w:szCs w:val="20"/>
        </w:rPr>
        <w:t>‐</w:t>
      </w:r>
      <w:r w:rsidRPr="00245036">
        <w:rPr>
          <w:rFonts w:cs="Times New Roman"/>
          <w:color w:val="000000" w:themeColor="text1"/>
          <w:sz w:val="20"/>
          <w:szCs w:val="20"/>
        </w:rPr>
        <w:t>enterprise Financing. Economic Papers</w:t>
      </w:r>
      <w:r w:rsidR="00597749" w:rsidRPr="00245036">
        <w:rPr>
          <w:rFonts w:cs="Times New Roman"/>
          <w:color w:val="000000" w:themeColor="text1"/>
          <w:sz w:val="20"/>
          <w:szCs w:val="20"/>
        </w:rPr>
        <w:t>.</w:t>
      </w:r>
      <w:r w:rsidRPr="00245036">
        <w:rPr>
          <w:rFonts w:cs="Times New Roman"/>
          <w:color w:val="000000" w:themeColor="text1"/>
          <w:sz w:val="20"/>
          <w:szCs w:val="20"/>
        </w:rPr>
        <w:t xml:space="preserve"> </w:t>
      </w:r>
      <w:r w:rsidRPr="00245036">
        <w:rPr>
          <w:rFonts w:cs="Arial"/>
          <w:i/>
          <w:iCs/>
          <w:color w:val="000000" w:themeColor="text1"/>
          <w:sz w:val="20"/>
          <w:szCs w:val="20"/>
        </w:rPr>
        <w:t>A journal of applied economics and policy</w:t>
      </w:r>
      <w:r w:rsidRPr="00245036">
        <w:rPr>
          <w:rFonts w:cs="Arial"/>
          <w:color w:val="000000" w:themeColor="text1"/>
          <w:sz w:val="20"/>
          <w:szCs w:val="20"/>
        </w:rPr>
        <w:t xml:space="preserve"> </w:t>
      </w:r>
      <w:r w:rsidRPr="00245036">
        <w:rPr>
          <w:rFonts w:cs="Arial"/>
          <w:b/>
          <w:iCs/>
          <w:color w:val="000000" w:themeColor="text1"/>
          <w:sz w:val="20"/>
          <w:szCs w:val="20"/>
        </w:rPr>
        <w:t>31</w:t>
      </w:r>
      <w:r w:rsidRPr="00245036">
        <w:rPr>
          <w:rFonts w:cs="Arial"/>
          <w:color w:val="000000" w:themeColor="text1"/>
          <w:sz w:val="20"/>
          <w:szCs w:val="20"/>
        </w:rPr>
        <w:t xml:space="preserve"> (2): 244-254.</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Banerjee A, Duflo E, Glennerster R</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Kinnan C</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2015</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The miracle of microfinance? Evidence from a randomized evaluation. </w:t>
      </w:r>
      <w:r w:rsidRPr="00245036">
        <w:rPr>
          <w:rFonts w:eastAsia="Times New Roman" w:cs="Times New Roman"/>
          <w:i/>
          <w:color w:val="000000" w:themeColor="text1"/>
          <w:sz w:val="20"/>
          <w:szCs w:val="20"/>
        </w:rPr>
        <w:t>American Economic Journal: Applied Economics</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7</w:t>
      </w:r>
      <w:r w:rsidR="008C4BFC" w:rsidRPr="00245036">
        <w:rPr>
          <w:rFonts w:eastAsia="Times New Roman" w:cs="Times New Roman"/>
          <w:color w:val="000000" w:themeColor="text1"/>
          <w:sz w:val="20"/>
          <w:szCs w:val="20"/>
        </w:rPr>
        <w:t xml:space="preserve"> (1): </w:t>
      </w:r>
      <w:r w:rsidRPr="00245036">
        <w:rPr>
          <w:rFonts w:eastAsia="Times New Roman" w:cs="Times New Roman"/>
          <w:color w:val="000000" w:themeColor="text1"/>
          <w:sz w:val="20"/>
          <w:szCs w:val="20"/>
        </w:rPr>
        <w:t>22-53.</w:t>
      </w:r>
      <w:r w:rsidRPr="00245036" w:rsidDel="0017585C">
        <w:rPr>
          <w:rFonts w:eastAsia="Times New Roman" w:cs="Times New Roman"/>
          <w:color w:val="000000" w:themeColor="text1"/>
          <w:sz w:val="20"/>
          <w:szCs w:val="20"/>
        </w:rPr>
        <w:t xml:space="preserve"> </w:t>
      </w:r>
    </w:p>
    <w:p w:rsidR="00AF13A8" w:rsidRPr="00245036" w:rsidRDefault="00C4284B" w:rsidP="00BA3BA8">
      <w:pPr>
        <w:spacing w:after="240" w:line="480" w:lineRule="auto"/>
        <w:rPr>
          <w:rFonts w:cs="Times New Roman"/>
          <w:color w:val="000000" w:themeColor="text1"/>
          <w:sz w:val="20"/>
          <w:szCs w:val="20"/>
        </w:rPr>
      </w:pPr>
      <w:r w:rsidRPr="00245036">
        <w:rPr>
          <w:rFonts w:eastAsia="Times New Roman" w:cs="Times New Roman"/>
          <w:color w:val="000000" w:themeColor="text1"/>
          <w:sz w:val="20"/>
          <w:szCs w:val="20"/>
        </w:rPr>
        <w:t>Banerjee S.B, and Jackson L. 2017. Microfinance and the business of poverty reduction: Critical perspectives from rural Bangladesh.</w:t>
      </w:r>
      <w:r w:rsidRPr="00245036">
        <w:rPr>
          <w:color w:val="000000" w:themeColor="text1"/>
        </w:rPr>
        <w:t xml:space="preserve"> </w:t>
      </w:r>
      <w:r w:rsidRPr="00245036">
        <w:rPr>
          <w:rFonts w:eastAsia="Times New Roman" w:cs="Times New Roman"/>
          <w:i/>
          <w:color w:val="000000" w:themeColor="text1"/>
          <w:sz w:val="20"/>
          <w:szCs w:val="20"/>
        </w:rPr>
        <w:t xml:space="preserve">human relations, </w:t>
      </w:r>
      <w:r w:rsidRPr="00245036">
        <w:rPr>
          <w:rFonts w:cs="Times New Roman"/>
          <w:b/>
          <w:color w:val="000000" w:themeColor="text1"/>
          <w:sz w:val="20"/>
          <w:szCs w:val="20"/>
        </w:rPr>
        <w:t>70</w:t>
      </w:r>
      <w:r w:rsidRPr="00245036">
        <w:rPr>
          <w:rFonts w:cs="Times New Roman"/>
          <w:color w:val="000000" w:themeColor="text1"/>
          <w:sz w:val="20"/>
          <w:szCs w:val="20"/>
        </w:rPr>
        <w:t>(1):</w:t>
      </w:r>
      <w:r w:rsidRPr="00245036">
        <w:rPr>
          <w:rFonts w:eastAsia="Times New Roman" w:cs="Times New Roman"/>
          <w:i/>
          <w:color w:val="000000" w:themeColor="text1"/>
          <w:sz w:val="20"/>
          <w:szCs w:val="20"/>
        </w:rPr>
        <w:t xml:space="preserve"> </w:t>
      </w:r>
      <w:r w:rsidRPr="00245036">
        <w:rPr>
          <w:rFonts w:cs="Times New Roman"/>
          <w:color w:val="000000" w:themeColor="text1"/>
          <w:sz w:val="20"/>
          <w:szCs w:val="20"/>
        </w:rPr>
        <w:t>63-</w:t>
      </w:r>
      <w:r w:rsidR="00295030" w:rsidRPr="00245036">
        <w:rPr>
          <w:rFonts w:cs="Times New Roman"/>
          <w:color w:val="000000" w:themeColor="text1"/>
          <w:sz w:val="20"/>
          <w:szCs w:val="20"/>
        </w:rPr>
        <w:t>91. Baughn</w:t>
      </w:r>
      <w:r w:rsidR="00AF13A8" w:rsidRPr="00245036">
        <w:rPr>
          <w:rFonts w:cs="Times New Roman"/>
          <w:color w:val="000000" w:themeColor="text1"/>
          <w:sz w:val="20"/>
          <w:szCs w:val="20"/>
        </w:rPr>
        <w:t xml:space="preserve"> C, Chua B-L</w:t>
      </w:r>
      <w:r w:rsidR="008C4BFC" w:rsidRPr="00245036">
        <w:rPr>
          <w:rFonts w:cs="Times New Roman"/>
          <w:color w:val="000000" w:themeColor="text1"/>
          <w:sz w:val="20"/>
          <w:szCs w:val="20"/>
        </w:rPr>
        <w:t xml:space="preserve">, </w:t>
      </w:r>
      <w:r w:rsidR="00AF13A8" w:rsidRPr="00245036">
        <w:rPr>
          <w:rFonts w:cs="Times New Roman"/>
          <w:color w:val="000000" w:themeColor="text1"/>
          <w:sz w:val="20"/>
          <w:szCs w:val="20"/>
        </w:rPr>
        <w:t>Neupert K</w:t>
      </w:r>
      <w:r w:rsidR="008C4BFC" w:rsidRPr="00245036">
        <w:rPr>
          <w:rFonts w:cs="Times New Roman"/>
          <w:color w:val="000000" w:themeColor="text1"/>
          <w:sz w:val="20"/>
          <w:szCs w:val="20"/>
        </w:rPr>
        <w:t xml:space="preserve">. </w:t>
      </w:r>
      <w:r w:rsidR="00AF13A8" w:rsidRPr="00245036">
        <w:rPr>
          <w:rFonts w:cs="Times New Roman"/>
          <w:color w:val="000000" w:themeColor="text1"/>
          <w:sz w:val="20"/>
          <w:szCs w:val="20"/>
        </w:rPr>
        <w:t>2006</w:t>
      </w:r>
      <w:r w:rsidR="008C4BFC" w:rsidRPr="00245036">
        <w:rPr>
          <w:rFonts w:cs="Times New Roman"/>
          <w:color w:val="000000" w:themeColor="text1"/>
          <w:sz w:val="20"/>
          <w:szCs w:val="20"/>
        </w:rPr>
        <w:t xml:space="preserve">. </w:t>
      </w:r>
      <w:r w:rsidR="00AF13A8" w:rsidRPr="00245036">
        <w:rPr>
          <w:rFonts w:cs="Times New Roman"/>
          <w:color w:val="000000" w:themeColor="text1"/>
          <w:sz w:val="20"/>
          <w:szCs w:val="20"/>
        </w:rPr>
        <w:t>The normative context for women’s participation in entrepreneurship: a multicountry study</w:t>
      </w:r>
      <w:r w:rsidR="00A64BAB" w:rsidRPr="00245036">
        <w:rPr>
          <w:rFonts w:cs="Times New Roman"/>
          <w:color w:val="000000" w:themeColor="text1"/>
          <w:sz w:val="20"/>
          <w:szCs w:val="20"/>
        </w:rPr>
        <w:t>.</w:t>
      </w:r>
      <w:r w:rsidR="00AF13A8" w:rsidRPr="00245036">
        <w:rPr>
          <w:rFonts w:cs="Times New Roman"/>
          <w:color w:val="000000" w:themeColor="text1"/>
          <w:sz w:val="20"/>
          <w:szCs w:val="20"/>
        </w:rPr>
        <w:t xml:space="preserve"> </w:t>
      </w:r>
      <w:r w:rsidR="00AF13A8" w:rsidRPr="00245036">
        <w:rPr>
          <w:rFonts w:cs="Times New Roman"/>
          <w:i/>
          <w:color w:val="000000" w:themeColor="text1"/>
          <w:sz w:val="20"/>
          <w:szCs w:val="20"/>
        </w:rPr>
        <w:t>Entrepreneurship Theory and Practice</w:t>
      </w:r>
      <w:r w:rsidR="00AF13A8" w:rsidRPr="00245036">
        <w:rPr>
          <w:rFonts w:cs="Times New Roman"/>
          <w:color w:val="000000" w:themeColor="text1"/>
          <w:sz w:val="20"/>
          <w:szCs w:val="20"/>
        </w:rPr>
        <w:t xml:space="preserve"> </w:t>
      </w:r>
      <w:r w:rsidR="00AF13A8" w:rsidRPr="00245036">
        <w:rPr>
          <w:rFonts w:cs="Times New Roman"/>
          <w:b/>
          <w:color w:val="000000" w:themeColor="text1"/>
          <w:sz w:val="20"/>
          <w:szCs w:val="20"/>
        </w:rPr>
        <w:t>30</w:t>
      </w:r>
      <w:r w:rsidR="00A64BAB" w:rsidRPr="00245036">
        <w:rPr>
          <w:rFonts w:cs="Times New Roman"/>
          <w:b/>
          <w:color w:val="000000" w:themeColor="text1"/>
          <w:sz w:val="20"/>
          <w:szCs w:val="20"/>
        </w:rPr>
        <w:t xml:space="preserve"> </w:t>
      </w:r>
      <w:r w:rsidR="00AF13A8" w:rsidRPr="00245036">
        <w:rPr>
          <w:rFonts w:cs="Times New Roman"/>
          <w:color w:val="000000" w:themeColor="text1"/>
          <w:sz w:val="20"/>
          <w:szCs w:val="20"/>
        </w:rPr>
        <w:t>(5)</w:t>
      </w:r>
      <w:r w:rsidR="00A64BAB" w:rsidRPr="00245036">
        <w:rPr>
          <w:rFonts w:cs="Times New Roman"/>
          <w:color w:val="000000" w:themeColor="text1"/>
          <w:sz w:val="20"/>
          <w:szCs w:val="20"/>
        </w:rPr>
        <w:t xml:space="preserve">: </w:t>
      </w:r>
      <w:r w:rsidR="00AF13A8" w:rsidRPr="00245036">
        <w:rPr>
          <w:rFonts w:cs="Times New Roman"/>
          <w:color w:val="000000" w:themeColor="text1"/>
          <w:sz w:val="20"/>
          <w:szCs w:val="20"/>
        </w:rPr>
        <w:t>687-708</w:t>
      </w:r>
      <w:r w:rsidR="00A07F40" w:rsidRPr="00245036">
        <w:rPr>
          <w:rFonts w:cs="Times New Roman"/>
          <w:color w:val="000000" w:themeColor="text1"/>
          <w:sz w:val="20"/>
          <w:szCs w:val="20"/>
        </w:rPr>
        <w:t>.</w:t>
      </w:r>
    </w:p>
    <w:p w:rsidR="00E16A84" w:rsidRPr="00245036" w:rsidRDefault="00E16A84" w:rsidP="00BA3BA8">
      <w:pPr>
        <w:spacing w:after="240" w:line="480" w:lineRule="auto"/>
        <w:rPr>
          <w:rFonts w:eastAsia="Times New Roman" w:cs="Times New Roman"/>
          <w:color w:val="000000" w:themeColor="text1"/>
          <w:sz w:val="20"/>
          <w:szCs w:val="20"/>
        </w:rPr>
      </w:pPr>
      <w:r w:rsidRPr="00245036">
        <w:rPr>
          <w:rFonts w:eastAsia="Times New Roman" w:cs="Times New Roman"/>
          <w:color w:val="000000" w:themeColor="text1"/>
          <w:sz w:val="20"/>
          <w:szCs w:val="20"/>
        </w:rPr>
        <w:t>Bateman M. 2010</w:t>
      </w:r>
      <w:r w:rsidRPr="00245036">
        <w:rPr>
          <w:color w:val="000000" w:themeColor="text1"/>
        </w:rPr>
        <w:t xml:space="preserve">. </w:t>
      </w:r>
      <w:r w:rsidRPr="00245036">
        <w:rPr>
          <w:rFonts w:eastAsia="Times New Roman" w:cs="Times New Roman"/>
          <w:color w:val="000000" w:themeColor="text1"/>
          <w:sz w:val="20"/>
          <w:szCs w:val="20"/>
        </w:rPr>
        <w:t>Why Doesn’t Microfinance Work? The Destructive Rise of Local Neoliberalism</w:t>
      </w:r>
      <w:r w:rsidRPr="00245036">
        <w:rPr>
          <w:color w:val="000000" w:themeColor="text1"/>
        </w:rPr>
        <w:t xml:space="preserve">. London: </w:t>
      </w:r>
      <w:r w:rsidRPr="00245036">
        <w:rPr>
          <w:rFonts w:eastAsia="Times New Roman" w:cs="Times New Roman"/>
          <w:color w:val="000000" w:themeColor="text1"/>
          <w:sz w:val="20"/>
          <w:szCs w:val="20"/>
        </w:rPr>
        <w:t>Zed Books</w:t>
      </w:r>
    </w:p>
    <w:p w:rsidR="00AF13A8" w:rsidRPr="00245036" w:rsidRDefault="00AF13A8" w:rsidP="00BA3BA8">
      <w:pPr>
        <w:tabs>
          <w:tab w:val="left" w:pos="1725"/>
        </w:tabs>
        <w:spacing w:after="240" w:line="480" w:lineRule="auto"/>
        <w:jc w:val="both"/>
        <w:rPr>
          <w:rFonts w:cs="Times New Roman"/>
          <w:color w:val="000000" w:themeColor="text1"/>
          <w:sz w:val="20"/>
          <w:szCs w:val="20"/>
        </w:rPr>
      </w:pPr>
      <w:r w:rsidRPr="00245036">
        <w:rPr>
          <w:rFonts w:cs="Times New Roman"/>
          <w:color w:val="000000" w:themeColor="text1"/>
          <w:sz w:val="20"/>
          <w:szCs w:val="20"/>
        </w:rPr>
        <w:t>Beisland L</w:t>
      </w:r>
      <w:r w:rsidR="009E114B" w:rsidRPr="00245036">
        <w:rPr>
          <w:rFonts w:cs="Times New Roman"/>
          <w:color w:val="000000" w:themeColor="text1"/>
          <w:sz w:val="20"/>
          <w:szCs w:val="20"/>
        </w:rPr>
        <w:t xml:space="preserve">. </w:t>
      </w:r>
      <w:r w:rsidRPr="00245036">
        <w:rPr>
          <w:rFonts w:cs="Times New Roman"/>
          <w:color w:val="000000" w:themeColor="text1"/>
          <w:sz w:val="20"/>
          <w:szCs w:val="20"/>
        </w:rPr>
        <w:t>A, Mersland R</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Strøm R. 2015</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Audit quality and corporate governance: Evidence from the microfinance industry. </w:t>
      </w:r>
      <w:r w:rsidRPr="00245036">
        <w:rPr>
          <w:rFonts w:cs="Times New Roman"/>
          <w:i/>
          <w:iCs/>
          <w:color w:val="000000" w:themeColor="text1"/>
          <w:sz w:val="20"/>
          <w:szCs w:val="20"/>
        </w:rPr>
        <w:t>International Journal of Auditing</w:t>
      </w:r>
      <w:r w:rsidRPr="00245036">
        <w:rPr>
          <w:rFonts w:cs="Times New Roman"/>
          <w:color w:val="000000" w:themeColor="text1"/>
          <w:sz w:val="20"/>
          <w:szCs w:val="20"/>
        </w:rPr>
        <w:t xml:space="preserve"> </w:t>
      </w:r>
      <w:r w:rsidRPr="00245036">
        <w:rPr>
          <w:rFonts w:cs="Times New Roman"/>
          <w:b/>
          <w:iCs/>
          <w:color w:val="000000" w:themeColor="text1"/>
          <w:sz w:val="20"/>
          <w:szCs w:val="20"/>
        </w:rPr>
        <w:t>19</w:t>
      </w:r>
      <w:r w:rsidR="008C4BFC" w:rsidRPr="00245036">
        <w:rPr>
          <w:rFonts w:cs="Times New Roman"/>
          <w:color w:val="000000" w:themeColor="text1"/>
          <w:sz w:val="20"/>
          <w:szCs w:val="20"/>
        </w:rPr>
        <w:t xml:space="preserve"> (3)</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218-237.</w:t>
      </w:r>
    </w:p>
    <w:p w:rsidR="001B5D55" w:rsidRPr="00245036" w:rsidRDefault="001B5D55" w:rsidP="00BA3BA8">
      <w:pPr>
        <w:spacing w:after="240" w:line="480" w:lineRule="auto"/>
        <w:jc w:val="both"/>
        <w:rPr>
          <w:rFonts w:cs="Times New Roman"/>
          <w:color w:val="000000" w:themeColor="text1"/>
          <w:sz w:val="20"/>
          <w:szCs w:val="20"/>
        </w:rPr>
      </w:pPr>
      <w:bookmarkStart w:id="15" w:name="_Hlk515620447"/>
      <w:r w:rsidRPr="00245036">
        <w:rPr>
          <w:rFonts w:cs="Times New Roman"/>
          <w:color w:val="000000" w:themeColor="text1"/>
          <w:sz w:val="20"/>
          <w:szCs w:val="20"/>
        </w:rPr>
        <w:t>Bennett L, Cuevas CE. 1996</w:t>
      </w:r>
      <w:bookmarkEnd w:id="15"/>
      <w:r w:rsidRPr="00245036">
        <w:rPr>
          <w:rFonts w:cs="Times New Roman"/>
          <w:color w:val="000000" w:themeColor="text1"/>
          <w:sz w:val="20"/>
          <w:szCs w:val="20"/>
        </w:rPr>
        <w:t xml:space="preserve">. Sustainable banking with the poor. </w:t>
      </w:r>
      <w:r w:rsidRPr="00245036">
        <w:rPr>
          <w:rFonts w:cs="Times New Roman"/>
          <w:i/>
          <w:iCs/>
          <w:color w:val="000000" w:themeColor="text1"/>
          <w:sz w:val="20"/>
          <w:szCs w:val="20"/>
        </w:rPr>
        <w:t>Journal of International Development</w:t>
      </w:r>
      <w:r w:rsidRPr="00245036">
        <w:rPr>
          <w:rFonts w:cs="Times New Roman"/>
          <w:color w:val="000000" w:themeColor="text1"/>
          <w:sz w:val="20"/>
          <w:szCs w:val="20"/>
        </w:rPr>
        <w:t xml:space="preserve"> </w:t>
      </w:r>
      <w:r w:rsidRPr="00245036">
        <w:rPr>
          <w:rFonts w:cs="Times New Roman"/>
          <w:b/>
          <w:iCs/>
          <w:color w:val="000000" w:themeColor="text1"/>
          <w:sz w:val="20"/>
          <w:szCs w:val="20"/>
        </w:rPr>
        <w:t>8</w:t>
      </w:r>
      <w:r w:rsidRPr="00245036">
        <w:rPr>
          <w:rFonts w:cs="Times New Roman"/>
          <w:color w:val="000000" w:themeColor="text1"/>
          <w:sz w:val="20"/>
          <w:szCs w:val="20"/>
        </w:rPr>
        <w:t xml:space="preserve"> (2): 145-152.</w:t>
      </w:r>
    </w:p>
    <w:p w:rsidR="001B5D55" w:rsidRPr="00245036" w:rsidRDefault="001B5D55" w:rsidP="00BA3BA8">
      <w:pPr>
        <w:spacing w:before="120" w:after="240" w:line="480" w:lineRule="auto"/>
        <w:jc w:val="both"/>
        <w:rPr>
          <w:rFonts w:cs="Times New Roman"/>
          <w:color w:val="000000" w:themeColor="text1"/>
          <w:sz w:val="20"/>
          <w:szCs w:val="20"/>
        </w:rPr>
      </w:pPr>
      <w:r w:rsidRPr="00245036">
        <w:rPr>
          <w:rFonts w:cs="Times New Roman" w:hint="eastAsia"/>
          <w:color w:val="000000" w:themeColor="text1"/>
          <w:sz w:val="20"/>
          <w:szCs w:val="20"/>
        </w:rPr>
        <w:t>Bennett L, Goldberg M, Hunte P. 1996. Ownership and sustainability: Lessons on group</w:t>
      </w:r>
      <w:r w:rsidRPr="00245036">
        <w:rPr>
          <w:rFonts w:hint="cs"/>
          <w:color w:val="000000" w:themeColor="text1"/>
          <w:sz w:val="20"/>
          <w:szCs w:val="20"/>
          <w:cs/>
        </w:rPr>
        <w:t>-</w:t>
      </w:r>
      <w:r w:rsidRPr="00245036">
        <w:rPr>
          <w:rFonts w:cs="Times New Roman" w:hint="eastAsia"/>
          <w:color w:val="000000" w:themeColor="text1"/>
          <w:sz w:val="20"/>
          <w:szCs w:val="20"/>
        </w:rPr>
        <w:t xml:space="preserve">based financial services from South Asia. </w:t>
      </w:r>
      <w:r w:rsidRPr="00245036">
        <w:rPr>
          <w:rFonts w:cs="Times New Roman" w:hint="eastAsia"/>
          <w:i/>
          <w:color w:val="000000" w:themeColor="text1"/>
          <w:sz w:val="20"/>
          <w:szCs w:val="20"/>
        </w:rPr>
        <w:t>Journal of International Development</w:t>
      </w:r>
      <w:r w:rsidRPr="00245036">
        <w:rPr>
          <w:rFonts w:cs="Times New Roman" w:hint="eastAsia"/>
          <w:color w:val="000000" w:themeColor="text1"/>
          <w:sz w:val="20"/>
          <w:szCs w:val="20"/>
        </w:rPr>
        <w:t xml:space="preserve"> </w:t>
      </w:r>
      <w:r w:rsidRPr="00245036">
        <w:rPr>
          <w:rFonts w:cs="Times New Roman" w:hint="eastAsia"/>
          <w:b/>
          <w:color w:val="000000" w:themeColor="text1"/>
          <w:sz w:val="20"/>
          <w:szCs w:val="20"/>
        </w:rPr>
        <w:t>8</w:t>
      </w:r>
      <w:r w:rsidRPr="00245036">
        <w:rPr>
          <w:rFonts w:cs="Times New Roman"/>
          <w:color w:val="000000" w:themeColor="text1"/>
          <w:sz w:val="20"/>
          <w:szCs w:val="20"/>
        </w:rPr>
        <w:t xml:space="preserve"> </w:t>
      </w:r>
      <w:r w:rsidRPr="00245036">
        <w:rPr>
          <w:rFonts w:cs="Times New Roman" w:hint="eastAsia"/>
          <w:color w:val="000000" w:themeColor="text1"/>
          <w:sz w:val="20"/>
          <w:szCs w:val="20"/>
        </w:rPr>
        <w:t>(2)</w:t>
      </w:r>
      <w:r w:rsidRPr="00245036">
        <w:rPr>
          <w:rFonts w:cs="Times New Roman"/>
          <w:color w:val="000000" w:themeColor="text1"/>
          <w:sz w:val="20"/>
          <w:szCs w:val="20"/>
        </w:rPr>
        <w:t>:</w:t>
      </w:r>
      <w:r w:rsidRPr="00245036">
        <w:rPr>
          <w:rFonts w:cs="Times New Roman" w:hint="eastAsia"/>
          <w:color w:val="000000" w:themeColor="text1"/>
          <w:sz w:val="20"/>
          <w:szCs w:val="20"/>
        </w:rPr>
        <w:t xml:space="preserve"> 271-288.</w:t>
      </w:r>
    </w:p>
    <w:p w:rsidR="00AF13A8" w:rsidRPr="00245036" w:rsidRDefault="00AF13A8" w:rsidP="00BA3BA8">
      <w:pPr>
        <w:tabs>
          <w:tab w:val="left" w:pos="1725"/>
        </w:tabs>
        <w:spacing w:before="120" w:after="240" w:line="480" w:lineRule="auto"/>
        <w:jc w:val="both"/>
        <w:rPr>
          <w:rFonts w:cs="Times New Roman"/>
          <w:color w:val="000000" w:themeColor="text1"/>
          <w:sz w:val="20"/>
          <w:szCs w:val="20"/>
        </w:rPr>
      </w:pPr>
      <w:r w:rsidRPr="00245036">
        <w:rPr>
          <w:rFonts w:cs="Times New Roman"/>
          <w:color w:val="000000" w:themeColor="text1"/>
          <w:sz w:val="20"/>
          <w:szCs w:val="20"/>
        </w:rPr>
        <w:t>Berger A</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Udell G</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1998</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The economics of small business finance: The roles of private equity and debt markets in the financial growth cycle. </w:t>
      </w:r>
      <w:r w:rsidRPr="00245036">
        <w:rPr>
          <w:rFonts w:cs="Times New Roman"/>
          <w:i/>
          <w:color w:val="000000" w:themeColor="text1"/>
          <w:sz w:val="20"/>
          <w:szCs w:val="20"/>
        </w:rPr>
        <w:t>Journal of Banking &amp; Finance</w:t>
      </w:r>
      <w:r w:rsidRPr="00245036">
        <w:rPr>
          <w:rFonts w:cs="Times New Roman"/>
          <w:color w:val="000000" w:themeColor="text1"/>
          <w:sz w:val="20"/>
          <w:szCs w:val="20"/>
        </w:rPr>
        <w:t xml:space="preserve"> </w:t>
      </w:r>
      <w:r w:rsidRPr="00245036">
        <w:rPr>
          <w:rFonts w:cs="Times New Roman"/>
          <w:b/>
          <w:color w:val="000000" w:themeColor="text1"/>
          <w:sz w:val="20"/>
          <w:szCs w:val="20"/>
        </w:rPr>
        <w:t>22</w:t>
      </w:r>
      <w:r w:rsidRPr="00245036">
        <w:rPr>
          <w:rFonts w:cs="Times New Roman"/>
          <w:color w:val="000000" w:themeColor="text1"/>
          <w:sz w:val="20"/>
          <w:szCs w:val="20"/>
        </w:rPr>
        <w:t xml:space="preserve"> (6–8): 613-673.</w:t>
      </w:r>
    </w:p>
    <w:p w:rsidR="00AF13A8" w:rsidRPr="00245036" w:rsidRDefault="00AF13A8" w:rsidP="00BA3BA8">
      <w:pPr>
        <w:tabs>
          <w:tab w:val="left" w:pos="1725"/>
        </w:tabs>
        <w:spacing w:before="120"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Bhatt N</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Tang SY</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2001</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Designing group-based microfinance programs: some theoretical and policy considerations. </w:t>
      </w:r>
      <w:r w:rsidRPr="00245036">
        <w:rPr>
          <w:rFonts w:eastAsia="Times New Roman" w:cs="Times New Roman"/>
          <w:i/>
          <w:color w:val="000000" w:themeColor="text1"/>
          <w:sz w:val="20"/>
          <w:szCs w:val="20"/>
        </w:rPr>
        <w:t>International Journal of Public Administration</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24</w:t>
      </w:r>
      <w:r w:rsidRPr="00245036">
        <w:rPr>
          <w:rFonts w:eastAsia="Times New Roman" w:cs="Times New Roman"/>
          <w:color w:val="000000" w:themeColor="text1"/>
          <w:sz w:val="20"/>
          <w:szCs w:val="20"/>
        </w:rPr>
        <w:t xml:space="preserve"> (10): 1103-1125.</w:t>
      </w:r>
    </w:p>
    <w:p w:rsidR="00AF13A8" w:rsidRPr="00245036" w:rsidRDefault="00AF13A8" w:rsidP="00BA3BA8">
      <w:pPr>
        <w:tabs>
          <w:tab w:val="left" w:pos="1725"/>
        </w:tabs>
        <w:spacing w:before="120" w:after="240" w:line="480" w:lineRule="auto"/>
        <w:jc w:val="both"/>
        <w:rPr>
          <w:rFonts w:eastAsia="Times New Roman" w:cs="Times New Roman"/>
          <w:color w:val="000000" w:themeColor="text1"/>
          <w:sz w:val="20"/>
          <w:szCs w:val="20"/>
        </w:rPr>
      </w:pPr>
      <w:r w:rsidRPr="00245036">
        <w:rPr>
          <w:rFonts w:cs="Times New Roman"/>
          <w:color w:val="000000" w:themeColor="text1"/>
          <w:sz w:val="20"/>
          <w:szCs w:val="20"/>
        </w:rPr>
        <w:t>Brière M</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Szafarz A</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2015</w:t>
      </w:r>
      <w:r w:rsidR="008C4BFC" w:rsidRPr="00245036">
        <w:rPr>
          <w:rFonts w:cs="Times New Roman"/>
          <w:color w:val="000000" w:themeColor="text1"/>
          <w:sz w:val="20"/>
          <w:szCs w:val="20"/>
        </w:rPr>
        <w:t xml:space="preserve">. </w:t>
      </w:r>
      <w:r w:rsidRPr="00245036">
        <w:rPr>
          <w:rFonts w:eastAsia="Times New Roman" w:cs="Times New Roman"/>
          <w:color w:val="000000" w:themeColor="text1"/>
          <w:sz w:val="20"/>
          <w:szCs w:val="20"/>
          <w:lang w:eastAsia="en-GB"/>
        </w:rPr>
        <w:t xml:space="preserve">Does commercial microfinance belong to the financial sector? Lessons from the stock market. </w:t>
      </w:r>
      <w:r w:rsidRPr="00245036">
        <w:rPr>
          <w:rFonts w:eastAsia="Times New Roman" w:cs="Times New Roman"/>
          <w:i/>
          <w:color w:val="000000" w:themeColor="text1"/>
          <w:sz w:val="20"/>
          <w:szCs w:val="20"/>
          <w:lang w:eastAsia="en-GB"/>
        </w:rPr>
        <w:t>World Development</w:t>
      </w:r>
      <w:r w:rsidRPr="00245036">
        <w:rPr>
          <w:rFonts w:eastAsia="Times New Roman" w:cs="Times New Roman"/>
          <w:color w:val="000000" w:themeColor="text1"/>
          <w:sz w:val="20"/>
          <w:szCs w:val="20"/>
          <w:lang w:eastAsia="en-GB"/>
        </w:rPr>
        <w:t xml:space="preserve"> </w:t>
      </w:r>
      <w:r w:rsidRPr="00245036">
        <w:rPr>
          <w:rFonts w:eastAsia="Times New Roman" w:cs="Times New Roman"/>
          <w:b/>
          <w:color w:val="000000" w:themeColor="text1"/>
          <w:sz w:val="20"/>
          <w:szCs w:val="20"/>
          <w:lang w:eastAsia="en-GB"/>
        </w:rPr>
        <w:t>67</w:t>
      </w:r>
      <w:r w:rsidRPr="00245036">
        <w:rPr>
          <w:rFonts w:eastAsia="Times New Roman" w:cs="Times New Roman"/>
          <w:color w:val="000000" w:themeColor="text1"/>
          <w:sz w:val="20"/>
          <w:szCs w:val="20"/>
          <w:lang w:eastAsia="en-GB"/>
        </w:rPr>
        <w:t xml:space="preserve"> (C): 110-125.</w:t>
      </w:r>
      <w:r w:rsidR="00A07F40" w:rsidRPr="00245036">
        <w:rPr>
          <w:rFonts w:eastAsia="Times New Roman" w:cs="Times New Roman"/>
          <w:color w:val="000000" w:themeColor="text1"/>
          <w:sz w:val="20"/>
          <w:szCs w:val="20"/>
          <w:lang w:eastAsia="en-GB"/>
        </w:rPr>
        <w:t xml:space="preserve"> </w:t>
      </w:r>
    </w:p>
    <w:p w:rsidR="00AF13A8" w:rsidRPr="00245036" w:rsidRDefault="00AF13A8" w:rsidP="00BA3BA8">
      <w:pPr>
        <w:suppressAutoHyphens w:val="0"/>
        <w:autoSpaceDE w:val="0"/>
        <w:autoSpaceDN w:val="0"/>
        <w:adjustRightInd w:val="0"/>
        <w:spacing w:before="120" w:after="240" w:line="480" w:lineRule="auto"/>
        <w:rPr>
          <w:rFonts w:eastAsia="Times New Roman" w:cs="Times New Roman"/>
          <w:color w:val="000000" w:themeColor="text1"/>
          <w:sz w:val="20"/>
          <w:szCs w:val="20"/>
        </w:rPr>
      </w:pPr>
      <w:r w:rsidRPr="00245036">
        <w:rPr>
          <w:rFonts w:eastAsia="Times New Roman" w:cs="Times New Roman"/>
          <w:color w:val="000000" w:themeColor="text1"/>
          <w:sz w:val="20"/>
          <w:szCs w:val="20"/>
        </w:rPr>
        <w:t>Brixiova Z</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2010</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Unlocking productive entrepreneurship Africa’s least developed countries. African Development Review </w:t>
      </w:r>
      <w:r w:rsidRPr="00245036">
        <w:rPr>
          <w:rFonts w:eastAsia="Times New Roman" w:cs="Times New Roman"/>
          <w:b/>
          <w:color w:val="000000" w:themeColor="text1"/>
          <w:sz w:val="20"/>
          <w:szCs w:val="20"/>
        </w:rPr>
        <w:t>22</w:t>
      </w:r>
      <w:r w:rsidR="008C4BFC" w:rsidRPr="00245036">
        <w:rPr>
          <w:rFonts w:eastAsia="Times New Roman" w:cs="Times New Roman"/>
          <w:color w:val="000000" w:themeColor="text1"/>
          <w:sz w:val="20"/>
          <w:szCs w:val="20"/>
        </w:rPr>
        <w:t xml:space="preserve"> (3)</w:t>
      </w:r>
      <w:r w:rsidR="00A64BAB"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440-451. </w:t>
      </w:r>
    </w:p>
    <w:p w:rsidR="00AF13A8" w:rsidRPr="00245036" w:rsidRDefault="00AF13A8" w:rsidP="00BA3BA8">
      <w:pPr>
        <w:suppressAutoHyphens w:val="0"/>
        <w:autoSpaceDE w:val="0"/>
        <w:autoSpaceDN w:val="0"/>
        <w:adjustRightInd w:val="0"/>
        <w:spacing w:before="120" w:after="240" w:line="480" w:lineRule="auto"/>
        <w:rPr>
          <w:rFonts w:eastAsia="Times New Roman" w:cs="Times New Roman"/>
          <w:color w:val="000000" w:themeColor="text1"/>
          <w:sz w:val="20"/>
          <w:szCs w:val="20"/>
        </w:rPr>
      </w:pPr>
      <w:r w:rsidRPr="00245036">
        <w:rPr>
          <w:rFonts w:eastAsia="Times New Roman" w:cs="Times New Roman"/>
          <w:color w:val="000000" w:themeColor="text1"/>
          <w:sz w:val="20"/>
          <w:szCs w:val="20"/>
        </w:rPr>
        <w:t>Burgess R</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Pande R. 2005</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Do rural banks matter? Evidence from the Indian social banking experiment.</w:t>
      </w:r>
      <w:r w:rsidRPr="00245036">
        <w:rPr>
          <w:rFonts w:cs="Times New Roman"/>
          <w:color w:val="000000" w:themeColor="text1"/>
          <w:sz w:val="20"/>
          <w:szCs w:val="20"/>
        </w:rPr>
        <w:t xml:space="preserve"> </w:t>
      </w:r>
      <w:r w:rsidRPr="00245036">
        <w:rPr>
          <w:rFonts w:eastAsia="Times New Roman" w:cs="Times New Roman"/>
          <w:i/>
          <w:color w:val="000000" w:themeColor="text1"/>
          <w:sz w:val="20"/>
          <w:szCs w:val="20"/>
        </w:rPr>
        <w:t xml:space="preserve">The American </w:t>
      </w:r>
      <w:r w:rsidR="00A07F40" w:rsidRPr="00245036">
        <w:rPr>
          <w:rFonts w:eastAsia="Times New Roman" w:cs="Times New Roman"/>
          <w:i/>
          <w:color w:val="000000" w:themeColor="text1"/>
          <w:sz w:val="20"/>
          <w:szCs w:val="20"/>
        </w:rPr>
        <w:t>E</w:t>
      </w:r>
      <w:r w:rsidRPr="00245036">
        <w:rPr>
          <w:rFonts w:eastAsia="Times New Roman" w:cs="Times New Roman"/>
          <w:i/>
          <w:color w:val="000000" w:themeColor="text1"/>
          <w:sz w:val="20"/>
          <w:szCs w:val="20"/>
        </w:rPr>
        <w:t xml:space="preserve">conomic </w:t>
      </w:r>
      <w:r w:rsidR="00A07F40" w:rsidRPr="00245036">
        <w:rPr>
          <w:rFonts w:eastAsia="Times New Roman" w:cs="Times New Roman"/>
          <w:i/>
          <w:color w:val="000000" w:themeColor="text1"/>
          <w:sz w:val="20"/>
          <w:szCs w:val="20"/>
        </w:rPr>
        <w:t>R</w:t>
      </w:r>
      <w:r w:rsidRPr="00245036">
        <w:rPr>
          <w:rFonts w:eastAsia="Times New Roman" w:cs="Times New Roman"/>
          <w:i/>
          <w:color w:val="000000" w:themeColor="text1"/>
          <w:sz w:val="20"/>
          <w:szCs w:val="20"/>
        </w:rPr>
        <w:t>eview</w:t>
      </w:r>
      <w:r w:rsidRPr="00245036">
        <w:rPr>
          <w:rFonts w:cs="Times New Roman"/>
          <w:color w:val="000000" w:themeColor="text1"/>
          <w:sz w:val="20"/>
          <w:szCs w:val="20"/>
        </w:rPr>
        <w:t xml:space="preserve"> </w:t>
      </w:r>
      <w:r w:rsidRPr="00245036">
        <w:rPr>
          <w:rFonts w:eastAsia="Times New Roman" w:cs="Times New Roman"/>
          <w:b/>
          <w:color w:val="000000" w:themeColor="text1"/>
          <w:sz w:val="20"/>
          <w:szCs w:val="20"/>
        </w:rPr>
        <w:t>95</w:t>
      </w:r>
      <w:r w:rsidR="008C4BFC" w:rsidRPr="00245036">
        <w:rPr>
          <w:rFonts w:eastAsia="Times New Roman" w:cs="Times New Roman"/>
          <w:color w:val="000000" w:themeColor="text1"/>
          <w:sz w:val="20"/>
          <w:szCs w:val="20"/>
        </w:rPr>
        <w:t xml:space="preserve"> (3)</w:t>
      </w:r>
      <w:r w:rsidR="00A64BAB"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780-795.</w:t>
      </w:r>
    </w:p>
    <w:p w:rsidR="00AF13A8" w:rsidRPr="00245036" w:rsidRDefault="00AF13A8" w:rsidP="00BA3BA8">
      <w:pPr>
        <w:tabs>
          <w:tab w:val="left" w:pos="1725"/>
        </w:tabs>
        <w:spacing w:before="120" w:after="240" w:line="480" w:lineRule="auto"/>
        <w:jc w:val="both"/>
        <w:rPr>
          <w:rFonts w:eastAsia="Times New Roman" w:cs="Times New Roman"/>
          <w:color w:val="000000" w:themeColor="text1"/>
          <w:sz w:val="20"/>
          <w:szCs w:val="20"/>
        </w:rPr>
      </w:pPr>
      <w:r w:rsidRPr="00245036">
        <w:rPr>
          <w:rFonts w:cs="Times New Roman"/>
          <w:color w:val="000000" w:themeColor="text1"/>
          <w:sz w:val="20"/>
          <w:szCs w:val="20"/>
        </w:rPr>
        <w:t>Busch T, Bauer R</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Orlitzky M. 2016</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Sustainable development and financial markets: Old paths and new avenues. </w:t>
      </w:r>
      <w:r w:rsidRPr="00245036">
        <w:rPr>
          <w:rFonts w:cs="Times New Roman"/>
          <w:i/>
          <w:iCs/>
          <w:color w:val="000000" w:themeColor="text1"/>
          <w:sz w:val="20"/>
          <w:szCs w:val="20"/>
        </w:rPr>
        <w:t>Business &amp; Society</w:t>
      </w:r>
      <w:r w:rsidRPr="00245036">
        <w:rPr>
          <w:rFonts w:cs="Times New Roman"/>
          <w:color w:val="000000" w:themeColor="text1"/>
          <w:sz w:val="20"/>
          <w:szCs w:val="20"/>
        </w:rPr>
        <w:t xml:space="preserve"> </w:t>
      </w:r>
      <w:r w:rsidRPr="00245036">
        <w:rPr>
          <w:rFonts w:cs="Times New Roman"/>
          <w:b/>
          <w:iCs/>
          <w:color w:val="000000" w:themeColor="text1"/>
          <w:sz w:val="20"/>
          <w:szCs w:val="20"/>
        </w:rPr>
        <w:t>55</w:t>
      </w:r>
      <w:r w:rsidR="008C4BFC" w:rsidRPr="00245036">
        <w:rPr>
          <w:rFonts w:cs="Times New Roman"/>
          <w:color w:val="000000" w:themeColor="text1"/>
          <w:sz w:val="20"/>
          <w:szCs w:val="20"/>
        </w:rPr>
        <w:t xml:space="preserve"> (3)</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303-329.</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Cagatay N</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1998</w:t>
      </w:r>
      <w:r w:rsidR="008C4BFC" w:rsidRPr="00245036">
        <w:rPr>
          <w:rFonts w:eastAsia="Times New Roman" w:cs="Times New Roman"/>
          <w:color w:val="000000" w:themeColor="text1"/>
          <w:sz w:val="20"/>
          <w:szCs w:val="20"/>
        </w:rPr>
        <w:t xml:space="preserve">. </w:t>
      </w:r>
      <w:r w:rsidRPr="00245036">
        <w:rPr>
          <w:rFonts w:eastAsia="Times New Roman" w:cs="Times New Roman"/>
          <w:i/>
          <w:color w:val="000000" w:themeColor="text1"/>
          <w:sz w:val="20"/>
          <w:szCs w:val="20"/>
        </w:rPr>
        <w:t>Gender and Poverty</w:t>
      </w:r>
      <w:r w:rsidR="00A07F40"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Working paper No. 5</w:t>
      </w:r>
      <w:r w:rsidR="00A07F40"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Social </w:t>
      </w:r>
      <w:r w:rsidR="00A07F40" w:rsidRPr="00245036">
        <w:rPr>
          <w:rFonts w:eastAsia="Times New Roman" w:cs="Times New Roman"/>
          <w:color w:val="000000" w:themeColor="text1"/>
          <w:sz w:val="20"/>
          <w:szCs w:val="20"/>
        </w:rPr>
        <w:t>D</w:t>
      </w:r>
      <w:r w:rsidRPr="00245036">
        <w:rPr>
          <w:rFonts w:eastAsia="Times New Roman" w:cs="Times New Roman"/>
          <w:color w:val="000000" w:themeColor="text1"/>
          <w:sz w:val="20"/>
          <w:szCs w:val="20"/>
        </w:rPr>
        <w:t xml:space="preserve">evelopment and </w:t>
      </w:r>
      <w:r w:rsidR="00A07F40" w:rsidRPr="00245036">
        <w:rPr>
          <w:rFonts w:eastAsia="Times New Roman" w:cs="Times New Roman"/>
          <w:color w:val="000000" w:themeColor="text1"/>
          <w:sz w:val="20"/>
          <w:szCs w:val="20"/>
        </w:rPr>
        <w:t>P</w:t>
      </w:r>
      <w:r w:rsidRPr="00245036">
        <w:rPr>
          <w:rFonts w:eastAsia="Times New Roman" w:cs="Times New Roman"/>
          <w:color w:val="000000" w:themeColor="text1"/>
          <w:sz w:val="20"/>
          <w:szCs w:val="20"/>
        </w:rPr>
        <w:t xml:space="preserve">overty </w:t>
      </w:r>
      <w:r w:rsidR="00A07F40" w:rsidRPr="00245036">
        <w:rPr>
          <w:rFonts w:eastAsia="Times New Roman" w:cs="Times New Roman"/>
          <w:color w:val="000000" w:themeColor="text1"/>
          <w:sz w:val="20"/>
          <w:szCs w:val="20"/>
        </w:rPr>
        <w:t>E</w:t>
      </w:r>
      <w:r w:rsidRPr="00245036">
        <w:rPr>
          <w:rFonts w:eastAsia="Times New Roman" w:cs="Times New Roman"/>
          <w:color w:val="000000" w:themeColor="text1"/>
          <w:sz w:val="20"/>
          <w:szCs w:val="20"/>
        </w:rPr>
        <w:t xml:space="preserve">limination </w:t>
      </w:r>
      <w:r w:rsidR="00A07F40" w:rsidRPr="00245036">
        <w:rPr>
          <w:rFonts w:eastAsia="Times New Roman" w:cs="Times New Roman"/>
          <w:color w:val="000000" w:themeColor="text1"/>
          <w:sz w:val="20"/>
          <w:szCs w:val="20"/>
        </w:rPr>
        <w:t>D</w:t>
      </w:r>
      <w:r w:rsidRPr="00245036">
        <w:rPr>
          <w:rFonts w:eastAsia="Times New Roman" w:cs="Times New Roman"/>
          <w:color w:val="000000" w:themeColor="text1"/>
          <w:sz w:val="20"/>
          <w:szCs w:val="20"/>
        </w:rPr>
        <w:t>ivision, UN Development Programme</w:t>
      </w:r>
      <w:r w:rsidR="003C3BD4" w:rsidRPr="00245036">
        <w:rPr>
          <w:rFonts w:eastAsia="Times New Roman" w:cs="Times New Roman"/>
          <w:color w:val="000000" w:themeColor="text1"/>
          <w:sz w:val="20"/>
          <w:szCs w:val="20"/>
        </w:rPr>
        <w:t>, New York NY</w:t>
      </w:r>
      <w:r w:rsidRPr="00245036">
        <w:rPr>
          <w:rFonts w:eastAsia="Times New Roman" w:cs="Times New Roman"/>
          <w:color w:val="000000" w:themeColor="text1"/>
          <w:sz w:val="20"/>
          <w:szCs w:val="20"/>
        </w:rPr>
        <w:t>.</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Chemin M</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2008</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The benefits and costs of microfinance: evidence from Bangladesh. </w:t>
      </w:r>
      <w:r w:rsidRPr="00245036">
        <w:rPr>
          <w:rFonts w:eastAsia="Times New Roman" w:cs="Times New Roman"/>
          <w:i/>
          <w:color w:val="000000" w:themeColor="text1"/>
          <w:sz w:val="20"/>
          <w:szCs w:val="20"/>
        </w:rPr>
        <w:t>Journal of Development Studies</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44</w:t>
      </w:r>
      <w:r w:rsidR="008C4BFC" w:rsidRPr="00245036">
        <w:rPr>
          <w:rFonts w:eastAsia="Times New Roman" w:cs="Times New Roman"/>
          <w:color w:val="000000" w:themeColor="text1"/>
          <w:sz w:val="20"/>
          <w:szCs w:val="20"/>
        </w:rPr>
        <w:t xml:space="preserve"> (4): </w:t>
      </w:r>
      <w:r w:rsidRPr="00245036">
        <w:rPr>
          <w:rFonts w:eastAsia="Times New Roman" w:cs="Times New Roman"/>
          <w:color w:val="000000" w:themeColor="text1"/>
          <w:sz w:val="20"/>
          <w:szCs w:val="20"/>
        </w:rPr>
        <w:t>463–484.</w:t>
      </w:r>
      <w:r w:rsidR="00A07F40" w:rsidRPr="00245036">
        <w:rPr>
          <w:rFonts w:eastAsia="Times New Roman" w:cs="Times New Roman"/>
          <w:color w:val="000000" w:themeColor="text1"/>
          <w:sz w:val="20"/>
          <w:szCs w:val="20"/>
        </w:rPr>
        <w:t xml:space="preserve"> </w:t>
      </w:r>
    </w:p>
    <w:p w:rsidR="00AF13A8" w:rsidRPr="00245036" w:rsidRDefault="00AF13A8" w:rsidP="00BA3BA8">
      <w:pPr>
        <w:tabs>
          <w:tab w:val="left" w:pos="1725"/>
          <w:tab w:val="left" w:pos="2760"/>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Chowdhury A. 2009</w:t>
      </w:r>
      <w:r w:rsidR="008C4BFC" w:rsidRPr="00245036">
        <w:rPr>
          <w:rFonts w:eastAsia="Times New Roman" w:cs="Times New Roman"/>
          <w:color w:val="000000" w:themeColor="text1"/>
          <w:sz w:val="20"/>
          <w:szCs w:val="20"/>
        </w:rPr>
        <w:t xml:space="preserve">. </w:t>
      </w:r>
      <w:r w:rsidRPr="00245036">
        <w:rPr>
          <w:rFonts w:eastAsia="Times New Roman" w:cs="Times New Roman"/>
          <w:i/>
          <w:color w:val="000000" w:themeColor="text1"/>
          <w:sz w:val="20"/>
          <w:szCs w:val="20"/>
        </w:rPr>
        <w:t xml:space="preserve">Microfinance as a </w:t>
      </w:r>
      <w:r w:rsidR="006C602E" w:rsidRPr="00245036">
        <w:rPr>
          <w:rFonts w:eastAsia="Times New Roman" w:cs="Times New Roman"/>
          <w:i/>
          <w:color w:val="000000" w:themeColor="text1"/>
          <w:sz w:val="20"/>
          <w:szCs w:val="20"/>
        </w:rPr>
        <w:t>P</w:t>
      </w:r>
      <w:r w:rsidRPr="00245036">
        <w:rPr>
          <w:rFonts w:eastAsia="Times New Roman" w:cs="Times New Roman"/>
          <w:i/>
          <w:color w:val="000000" w:themeColor="text1"/>
          <w:sz w:val="20"/>
          <w:szCs w:val="20"/>
        </w:rPr>
        <w:t>overty Reduction Tool – A Critical Assessment</w:t>
      </w:r>
      <w:r w:rsidRPr="00245036">
        <w:rPr>
          <w:rFonts w:eastAsia="Times New Roman" w:cs="Times New Roman"/>
          <w:color w:val="000000" w:themeColor="text1"/>
          <w:sz w:val="20"/>
          <w:szCs w:val="20"/>
        </w:rPr>
        <w:t>. DESA Working Paper No. 89. United Nations Department of Economic and Social Affairs</w:t>
      </w:r>
      <w:r w:rsidR="003C3BD4" w:rsidRPr="00245036">
        <w:rPr>
          <w:rFonts w:eastAsia="Times New Roman" w:cs="Times New Roman"/>
          <w:color w:val="000000" w:themeColor="text1"/>
          <w:sz w:val="20"/>
          <w:szCs w:val="20"/>
        </w:rPr>
        <w:t>, Geneva</w:t>
      </w:r>
      <w:r w:rsidRPr="00245036">
        <w:rPr>
          <w:rFonts w:eastAsia="Times New Roman" w:cs="Times New Roman"/>
          <w:color w:val="000000" w:themeColor="text1"/>
          <w:sz w:val="20"/>
          <w:szCs w:val="20"/>
        </w:rPr>
        <w:t xml:space="preserve">. </w:t>
      </w:r>
      <w:r w:rsidR="006C602E" w:rsidRPr="00245036">
        <w:rPr>
          <w:rFonts w:eastAsia="Times New Roman" w:cs="Times New Roman"/>
          <w:color w:val="000000" w:themeColor="text1"/>
          <w:sz w:val="20"/>
          <w:szCs w:val="20"/>
        </w:rPr>
        <w:t xml:space="preserve">Available at: </w:t>
      </w:r>
      <w:hyperlink r:id="rId18" w:history="1">
        <w:r w:rsidRPr="00245036">
          <w:rPr>
            <w:rStyle w:val="Hyperlink"/>
            <w:rFonts w:eastAsia="Times New Roman" w:cs="Times New Roman"/>
            <w:color w:val="000000" w:themeColor="text1"/>
            <w:sz w:val="20"/>
            <w:szCs w:val="20"/>
          </w:rPr>
          <w:t>http://www.un.org/esa/desa/papers/2009/wp82_2009.pdf</w:t>
        </w:r>
      </w:hyperlink>
      <w:r w:rsidRPr="00245036">
        <w:rPr>
          <w:rFonts w:eastAsia="Times New Roman" w:cs="Times New Roman"/>
          <w:color w:val="000000" w:themeColor="text1"/>
          <w:sz w:val="20"/>
          <w:szCs w:val="20"/>
        </w:rPr>
        <w:t xml:space="preserve"> </w:t>
      </w:r>
      <w:r w:rsidR="006C602E"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Accessed </w:t>
      </w:r>
      <w:r w:rsidR="006C602E" w:rsidRPr="00245036">
        <w:rPr>
          <w:rFonts w:eastAsia="Times New Roman" w:cs="Times New Roman"/>
          <w:color w:val="000000" w:themeColor="text1"/>
          <w:sz w:val="20"/>
          <w:szCs w:val="20"/>
        </w:rPr>
        <w:t>10 October 2017)</w:t>
      </w:r>
      <w:r w:rsidRPr="00245036">
        <w:rPr>
          <w:rFonts w:eastAsia="Times New Roman" w:cs="Times New Roman"/>
          <w:color w:val="000000" w:themeColor="text1"/>
          <w:sz w:val="20"/>
          <w:szCs w:val="20"/>
        </w:rPr>
        <w:t>.</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Chowdhury MJA,</w:t>
      </w:r>
      <w:r w:rsidR="006C602E"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Ghosh D</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Wright RE</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2005</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The impact of micro-credit on poverty: evidence from Bangladesh. </w:t>
      </w:r>
      <w:r w:rsidRPr="00245036">
        <w:rPr>
          <w:rFonts w:eastAsia="Times New Roman" w:cs="Times New Roman"/>
          <w:i/>
          <w:iCs/>
          <w:color w:val="000000" w:themeColor="text1"/>
          <w:sz w:val="20"/>
          <w:szCs w:val="20"/>
        </w:rPr>
        <w:t xml:space="preserve">Progress in Development Studies </w:t>
      </w:r>
      <w:r w:rsidRPr="00245036">
        <w:rPr>
          <w:rFonts w:eastAsia="Times New Roman" w:cs="Times New Roman"/>
          <w:b/>
          <w:color w:val="000000" w:themeColor="text1"/>
          <w:sz w:val="20"/>
          <w:szCs w:val="20"/>
        </w:rPr>
        <w:t>5</w:t>
      </w:r>
      <w:r w:rsidR="008C4BFC" w:rsidRPr="00245036">
        <w:rPr>
          <w:rFonts w:eastAsia="Times New Roman" w:cs="Times New Roman"/>
          <w:color w:val="000000" w:themeColor="text1"/>
          <w:sz w:val="20"/>
          <w:szCs w:val="20"/>
        </w:rPr>
        <w:t xml:space="preserve"> (4): </w:t>
      </w:r>
      <w:r w:rsidRPr="00245036">
        <w:rPr>
          <w:rFonts w:eastAsia="Times New Roman" w:cs="Times New Roman"/>
          <w:color w:val="000000" w:themeColor="text1"/>
          <w:sz w:val="20"/>
          <w:szCs w:val="20"/>
        </w:rPr>
        <w:t>298–309.</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Coleman BE</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1999</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The impact of group lending in Northeast Thailand. </w:t>
      </w:r>
      <w:r w:rsidRPr="00245036">
        <w:rPr>
          <w:rFonts w:eastAsia="Times New Roman" w:cs="Times New Roman"/>
          <w:i/>
          <w:color w:val="000000" w:themeColor="text1"/>
          <w:sz w:val="20"/>
          <w:szCs w:val="20"/>
        </w:rPr>
        <w:t>Journal of Development Economic</w:t>
      </w:r>
      <w:r w:rsidRPr="00245036">
        <w:rPr>
          <w:rFonts w:eastAsia="Times New Roman" w:cs="Times New Roman"/>
          <w:color w:val="000000" w:themeColor="text1"/>
          <w:sz w:val="20"/>
          <w:szCs w:val="20"/>
        </w:rPr>
        <w:t xml:space="preserve">s </w:t>
      </w:r>
      <w:r w:rsidRPr="00245036">
        <w:rPr>
          <w:rFonts w:eastAsia="Times New Roman" w:cs="Times New Roman"/>
          <w:b/>
          <w:color w:val="000000" w:themeColor="text1"/>
          <w:sz w:val="20"/>
          <w:szCs w:val="20"/>
        </w:rPr>
        <w:t>60</w:t>
      </w:r>
      <w:r w:rsidR="008C4BFC" w:rsidRPr="00245036">
        <w:rPr>
          <w:rFonts w:eastAsia="Times New Roman" w:cs="Times New Roman"/>
          <w:color w:val="000000" w:themeColor="text1"/>
          <w:sz w:val="20"/>
          <w:szCs w:val="20"/>
        </w:rPr>
        <w:t xml:space="preserve"> (1): </w:t>
      </w:r>
      <w:r w:rsidRPr="00245036">
        <w:rPr>
          <w:rFonts w:eastAsia="Times New Roman" w:cs="Times New Roman"/>
          <w:color w:val="000000" w:themeColor="text1"/>
          <w:sz w:val="20"/>
          <w:szCs w:val="20"/>
        </w:rPr>
        <w:t>105–141.</w:t>
      </w:r>
    </w:p>
    <w:p w:rsidR="00AF13A8" w:rsidRPr="00245036" w:rsidRDefault="00AF13A8" w:rsidP="00BA3BA8">
      <w:pPr>
        <w:tabs>
          <w:tab w:val="left" w:pos="1725"/>
        </w:tabs>
        <w:spacing w:after="240" w:line="480" w:lineRule="auto"/>
        <w:jc w:val="both"/>
        <w:rPr>
          <w:rFonts w:eastAsia="AdvEPSTIM" w:cs="Times New Roman"/>
          <w:color w:val="000000" w:themeColor="text1"/>
          <w:sz w:val="20"/>
          <w:szCs w:val="20"/>
        </w:rPr>
      </w:pPr>
      <w:r w:rsidRPr="00245036">
        <w:rPr>
          <w:rFonts w:eastAsia="Times New Roman" w:cs="Times New Roman"/>
          <w:color w:val="000000" w:themeColor="text1"/>
          <w:sz w:val="20"/>
          <w:szCs w:val="20"/>
        </w:rPr>
        <w:t>Coleman BE</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2006</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Microfinance in Northeast Thailand: who benefits and how much? </w:t>
      </w:r>
      <w:r w:rsidRPr="00245036">
        <w:rPr>
          <w:rFonts w:eastAsia="Times New Roman" w:cs="Times New Roman"/>
          <w:i/>
          <w:color w:val="000000" w:themeColor="text1"/>
          <w:sz w:val="20"/>
          <w:szCs w:val="20"/>
        </w:rPr>
        <w:t>World Development</w:t>
      </w:r>
      <w:r w:rsidRPr="00245036">
        <w:rPr>
          <w:rFonts w:eastAsia="Times New Roman" w:cs="Times New Roman"/>
          <w:color w:val="000000" w:themeColor="text1"/>
          <w:sz w:val="20"/>
          <w:szCs w:val="20"/>
        </w:rPr>
        <w:t xml:space="preserve"> </w:t>
      </w:r>
      <w:r w:rsidRPr="00245036">
        <w:rPr>
          <w:rFonts w:eastAsia="AdvEPSTIM" w:cs="Times New Roman"/>
          <w:b/>
          <w:color w:val="000000" w:themeColor="text1"/>
          <w:sz w:val="20"/>
          <w:szCs w:val="20"/>
        </w:rPr>
        <w:t>34</w:t>
      </w:r>
      <w:r w:rsidRPr="00245036">
        <w:rPr>
          <w:rFonts w:eastAsia="AdvEPSTIM" w:cs="Times New Roman"/>
          <w:color w:val="000000" w:themeColor="text1"/>
          <w:sz w:val="20"/>
          <w:szCs w:val="20"/>
        </w:rPr>
        <w:t xml:space="preserve"> (9): 1612–1638.</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Constantinidis C, Cornet A</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Asandei S</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2006</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Financing of women owned ventures: The impact of gender and other owner- and firm- related variables. </w:t>
      </w:r>
      <w:r w:rsidRPr="00245036">
        <w:rPr>
          <w:rFonts w:eastAsia="Times New Roman" w:cs="Times New Roman"/>
          <w:i/>
          <w:color w:val="000000" w:themeColor="text1"/>
          <w:sz w:val="20"/>
          <w:szCs w:val="20"/>
        </w:rPr>
        <w:t>Venture Capital</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8</w:t>
      </w:r>
      <w:r w:rsidR="008C4BFC" w:rsidRPr="00245036">
        <w:rPr>
          <w:rFonts w:eastAsia="Times New Roman" w:cs="Times New Roman"/>
          <w:color w:val="000000" w:themeColor="text1"/>
          <w:sz w:val="20"/>
          <w:szCs w:val="20"/>
        </w:rPr>
        <w:t xml:space="preserve"> (2)</w:t>
      </w:r>
      <w:r w:rsidR="00A64BAB"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133-157. </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Copestake J, Bhalotra S</w:t>
      </w:r>
      <w:r w:rsidR="006C602E"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Johnson S</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2001</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Assessing the impact of microcredit: A Zambian case study. </w:t>
      </w:r>
      <w:r w:rsidRPr="00245036">
        <w:rPr>
          <w:rFonts w:eastAsia="Times New Roman" w:cs="Times New Roman"/>
          <w:i/>
          <w:color w:val="000000" w:themeColor="text1"/>
          <w:sz w:val="20"/>
          <w:szCs w:val="20"/>
        </w:rPr>
        <w:t>Journal of Development Studies</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37</w:t>
      </w:r>
      <w:r w:rsidR="008C4BFC" w:rsidRPr="00245036">
        <w:rPr>
          <w:rFonts w:eastAsia="Times New Roman" w:cs="Times New Roman"/>
          <w:color w:val="000000" w:themeColor="text1"/>
          <w:sz w:val="20"/>
          <w:szCs w:val="20"/>
        </w:rPr>
        <w:t xml:space="preserve"> (4): </w:t>
      </w:r>
      <w:r w:rsidRPr="00245036">
        <w:rPr>
          <w:rFonts w:eastAsia="Times New Roman" w:cs="Times New Roman"/>
          <w:color w:val="000000" w:themeColor="text1"/>
          <w:sz w:val="20"/>
          <w:szCs w:val="20"/>
        </w:rPr>
        <w:t>81-100.</w:t>
      </w:r>
    </w:p>
    <w:p w:rsidR="00AF13A8" w:rsidRPr="00245036" w:rsidRDefault="00F767A2" w:rsidP="00BA3BA8">
      <w:pPr>
        <w:spacing w:after="240" w:line="480" w:lineRule="auto"/>
        <w:rPr>
          <w:rFonts w:cs="Times New Roman"/>
          <w:color w:val="000000" w:themeColor="text1"/>
          <w:sz w:val="20"/>
          <w:szCs w:val="20"/>
          <w:lang w:val="en"/>
        </w:rPr>
      </w:pPr>
      <w:r w:rsidRPr="00245036">
        <w:rPr>
          <w:rFonts w:cs="Times New Roman"/>
          <w:color w:val="000000" w:themeColor="text1"/>
          <w:sz w:val="20"/>
          <w:szCs w:val="20"/>
          <w:lang w:val="en"/>
        </w:rPr>
        <w:t>Dadhich</w:t>
      </w:r>
      <w:r w:rsidR="00AF13A8" w:rsidRPr="00245036">
        <w:rPr>
          <w:rFonts w:cs="Times New Roman"/>
          <w:color w:val="000000" w:themeColor="text1"/>
          <w:sz w:val="20"/>
          <w:szCs w:val="20"/>
          <w:lang w:val="en"/>
        </w:rPr>
        <w:t xml:space="preserve"> CL. 2001</w:t>
      </w:r>
      <w:r w:rsidR="008C4BFC" w:rsidRPr="00245036">
        <w:rPr>
          <w:rFonts w:cs="Times New Roman"/>
          <w:color w:val="000000" w:themeColor="text1"/>
          <w:sz w:val="20"/>
          <w:szCs w:val="20"/>
          <w:lang w:val="en"/>
        </w:rPr>
        <w:t xml:space="preserve">. </w:t>
      </w:r>
      <w:r w:rsidR="00AF13A8" w:rsidRPr="00245036">
        <w:rPr>
          <w:rFonts w:cs="Times New Roman"/>
          <w:color w:val="000000" w:themeColor="text1"/>
          <w:sz w:val="20"/>
          <w:szCs w:val="20"/>
          <w:lang w:val="en"/>
        </w:rPr>
        <w:t xml:space="preserve">Micro finance - A panacea for poverty alleviation: A case study of oriental Grameen project in India. </w:t>
      </w:r>
      <w:r w:rsidR="00AF13A8" w:rsidRPr="00245036">
        <w:rPr>
          <w:rFonts w:cs="Times New Roman"/>
          <w:i/>
          <w:iCs/>
          <w:color w:val="000000" w:themeColor="text1"/>
          <w:sz w:val="20"/>
          <w:szCs w:val="20"/>
          <w:lang w:val="en"/>
        </w:rPr>
        <w:t xml:space="preserve">Indian Journal of Agricultural Economics </w:t>
      </w:r>
      <w:r w:rsidR="00AF13A8" w:rsidRPr="00245036">
        <w:rPr>
          <w:rFonts w:cs="Times New Roman"/>
          <w:b/>
          <w:bCs/>
          <w:color w:val="000000" w:themeColor="text1"/>
          <w:sz w:val="20"/>
          <w:szCs w:val="20"/>
          <w:lang w:val="en"/>
        </w:rPr>
        <w:t>56</w:t>
      </w:r>
      <w:r w:rsidR="008C4BFC" w:rsidRPr="00245036">
        <w:rPr>
          <w:rFonts w:cs="Times New Roman"/>
          <w:color w:val="000000" w:themeColor="text1"/>
          <w:sz w:val="20"/>
          <w:szCs w:val="20"/>
          <w:lang w:val="en"/>
        </w:rPr>
        <w:t xml:space="preserve"> (3): </w:t>
      </w:r>
      <w:r w:rsidR="00AF13A8" w:rsidRPr="00245036">
        <w:rPr>
          <w:rFonts w:cs="Times New Roman"/>
          <w:color w:val="000000" w:themeColor="text1"/>
          <w:sz w:val="20"/>
          <w:szCs w:val="20"/>
          <w:lang w:val="en"/>
        </w:rPr>
        <w:t>419</w:t>
      </w:r>
      <w:r w:rsidR="006C602E" w:rsidRPr="00245036">
        <w:rPr>
          <w:rFonts w:cs="Times New Roman"/>
          <w:color w:val="000000" w:themeColor="text1"/>
          <w:sz w:val="20"/>
          <w:szCs w:val="20"/>
          <w:lang w:val="en"/>
        </w:rPr>
        <w:t>-426</w:t>
      </w:r>
      <w:r w:rsidR="00AF13A8" w:rsidRPr="00245036">
        <w:rPr>
          <w:rFonts w:cs="Times New Roman"/>
          <w:color w:val="000000" w:themeColor="text1"/>
          <w:sz w:val="20"/>
          <w:szCs w:val="20"/>
          <w:lang w:val="en"/>
        </w:rPr>
        <w:t>.</w:t>
      </w:r>
    </w:p>
    <w:p w:rsidR="00AF13A8" w:rsidRPr="00245036" w:rsidRDefault="00E743D9" w:rsidP="00BA3BA8">
      <w:pPr>
        <w:tabs>
          <w:tab w:val="left" w:pos="1725"/>
        </w:tabs>
        <w:spacing w:after="240" w:line="480" w:lineRule="auto"/>
        <w:jc w:val="both"/>
        <w:rPr>
          <w:rFonts w:cs="Times New Roman"/>
          <w:color w:val="000000" w:themeColor="text1"/>
          <w:sz w:val="20"/>
          <w:szCs w:val="20"/>
        </w:rPr>
      </w:pPr>
      <w:r w:rsidRPr="00245036">
        <w:rPr>
          <w:rFonts w:cs="Times New Roman"/>
          <w:color w:val="000000" w:themeColor="text1"/>
          <w:sz w:val="20"/>
          <w:szCs w:val="20"/>
          <w:lang w:val="en"/>
        </w:rPr>
        <w:t>Datar, S. M., M. J. Epstein and K. Yuthas (2008) ‘In microfinance, clients must come first’, Stanford Social Innovation Review 6(1):38-45.</w:t>
      </w:r>
      <w:r w:rsidR="00AF13A8" w:rsidRPr="00245036">
        <w:rPr>
          <w:rFonts w:cs="Times New Roman"/>
          <w:color w:val="000000" w:themeColor="text1"/>
          <w:sz w:val="20"/>
          <w:szCs w:val="20"/>
        </w:rPr>
        <w:t>Deakins D</w:t>
      </w:r>
      <w:r w:rsidR="008C4BFC" w:rsidRPr="00245036">
        <w:rPr>
          <w:rFonts w:cs="Times New Roman"/>
          <w:color w:val="000000" w:themeColor="text1"/>
          <w:sz w:val="20"/>
          <w:szCs w:val="20"/>
        </w:rPr>
        <w:t xml:space="preserve">, </w:t>
      </w:r>
      <w:r w:rsidR="00AF13A8" w:rsidRPr="00245036">
        <w:rPr>
          <w:rFonts w:cs="Times New Roman"/>
          <w:color w:val="000000" w:themeColor="text1"/>
          <w:sz w:val="20"/>
          <w:szCs w:val="20"/>
        </w:rPr>
        <w:t>Hussain G. 1994</w:t>
      </w:r>
      <w:r w:rsidR="008C4BFC" w:rsidRPr="00245036">
        <w:rPr>
          <w:rFonts w:cs="Times New Roman"/>
          <w:color w:val="000000" w:themeColor="text1"/>
          <w:sz w:val="20"/>
          <w:szCs w:val="20"/>
        </w:rPr>
        <w:t xml:space="preserve">. </w:t>
      </w:r>
      <w:r w:rsidR="00AF13A8" w:rsidRPr="00245036">
        <w:rPr>
          <w:rFonts w:cs="Times New Roman"/>
          <w:color w:val="000000" w:themeColor="text1"/>
          <w:sz w:val="20"/>
          <w:szCs w:val="20"/>
        </w:rPr>
        <w:t xml:space="preserve">Financial information, the banker and the small business: a comment. </w:t>
      </w:r>
      <w:r w:rsidR="00AF13A8" w:rsidRPr="00245036">
        <w:rPr>
          <w:rFonts w:cs="Times New Roman"/>
          <w:i/>
          <w:iCs/>
          <w:color w:val="000000" w:themeColor="text1"/>
          <w:sz w:val="20"/>
          <w:szCs w:val="20"/>
        </w:rPr>
        <w:t>The British Accounting Review</w:t>
      </w:r>
      <w:r w:rsidR="00AF13A8" w:rsidRPr="00245036">
        <w:rPr>
          <w:rFonts w:cs="Times New Roman"/>
          <w:color w:val="000000" w:themeColor="text1"/>
          <w:sz w:val="20"/>
          <w:szCs w:val="20"/>
        </w:rPr>
        <w:t xml:space="preserve"> </w:t>
      </w:r>
      <w:r w:rsidR="00AF13A8" w:rsidRPr="00245036">
        <w:rPr>
          <w:rFonts w:cs="Times New Roman"/>
          <w:b/>
          <w:iCs/>
          <w:color w:val="000000" w:themeColor="text1"/>
          <w:sz w:val="20"/>
          <w:szCs w:val="20"/>
        </w:rPr>
        <w:t>26</w:t>
      </w:r>
      <w:r w:rsidR="008C4BFC" w:rsidRPr="00245036">
        <w:rPr>
          <w:rFonts w:cs="Times New Roman"/>
          <w:color w:val="000000" w:themeColor="text1"/>
          <w:sz w:val="20"/>
          <w:szCs w:val="20"/>
        </w:rPr>
        <w:t xml:space="preserve"> (4)</w:t>
      </w:r>
      <w:r w:rsidR="00A64BAB" w:rsidRPr="00245036">
        <w:rPr>
          <w:rFonts w:cs="Times New Roman"/>
          <w:color w:val="000000" w:themeColor="text1"/>
          <w:sz w:val="20"/>
          <w:szCs w:val="20"/>
        </w:rPr>
        <w:t xml:space="preserve">: </w:t>
      </w:r>
      <w:r w:rsidR="00AF13A8" w:rsidRPr="00245036">
        <w:rPr>
          <w:rFonts w:cs="Times New Roman"/>
          <w:color w:val="000000" w:themeColor="text1"/>
          <w:sz w:val="20"/>
          <w:szCs w:val="20"/>
        </w:rPr>
        <w:t>323-335.</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cs="Times New Roman"/>
          <w:color w:val="000000" w:themeColor="text1"/>
          <w:sz w:val="20"/>
          <w:szCs w:val="20"/>
        </w:rPr>
        <w:t>Donou-Adonsou F</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Sylwester K. 2016</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Growth effect of banks and microfinance: Evidence from developing countries. </w:t>
      </w:r>
      <w:r w:rsidRPr="00245036">
        <w:rPr>
          <w:rFonts w:cs="Times New Roman"/>
          <w:i/>
          <w:iCs/>
          <w:color w:val="000000" w:themeColor="text1"/>
          <w:sz w:val="20"/>
          <w:szCs w:val="20"/>
        </w:rPr>
        <w:t>The Quarterly Review of Economics and Finance</w:t>
      </w:r>
      <w:r w:rsidR="006C602E" w:rsidRPr="00245036">
        <w:rPr>
          <w:rFonts w:cs="Times New Roman"/>
          <w:iCs/>
          <w:color w:val="000000" w:themeColor="text1"/>
          <w:sz w:val="20"/>
          <w:szCs w:val="20"/>
        </w:rPr>
        <w:t xml:space="preserve"> </w:t>
      </w:r>
      <w:r w:rsidR="006C602E" w:rsidRPr="00245036">
        <w:rPr>
          <w:rFonts w:cs="Times New Roman"/>
          <w:b/>
          <w:iCs/>
          <w:color w:val="000000" w:themeColor="text1"/>
          <w:sz w:val="20"/>
          <w:szCs w:val="20"/>
        </w:rPr>
        <w:t>64</w:t>
      </w:r>
      <w:r w:rsidR="006C602E" w:rsidRPr="00245036">
        <w:rPr>
          <w:rFonts w:cs="Times New Roman"/>
          <w:iCs/>
          <w:color w:val="000000" w:themeColor="text1"/>
          <w:sz w:val="20"/>
          <w:szCs w:val="20"/>
        </w:rPr>
        <w:t xml:space="preserve"> (</w:t>
      </w:r>
      <w:r w:rsidR="00837DC4" w:rsidRPr="00245036">
        <w:rPr>
          <w:rFonts w:cs="Times New Roman"/>
          <w:iCs/>
          <w:color w:val="000000" w:themeColor="text1"/>
          <w:sz w:val="20"/>
          <w:szCs w:val="20"/>
        </w:rPr>
        <w:t>5</w:t>
      </w:r>
      <w:r w:rsidR="006C602E" w:rsidRPr="00245036">
        <w:rPr>
          <w:rFonts w:cs="Times New Roman"/>
          <w:iCs/>
          <w:color w:val="000000" w:themeColor="text1"/>
          <w:sz w:val="20"/>
          <w:szCs w:val="20"/>
        </w:rPr>
        <w:t>): 44-56</w:t>
      </w:r>
      <w:r w:rsidRPr="00245036">
        <w:rPr>
          <w:rFonts w:cs="Times New Roman"/>
          <w:color w:val="000000" w:themeColor="text1"/>
          <w:sz w:val="20"/>
          <w:szCs w:val="20"/>
        </w:rPr>
        <w:t>.</w:t>
      </w:r>
    </w:p>
    <w:p w:rsidR="00AF13A8" w:rsidRPr="00245036" w:rsidRDefault="00AF13A8" w:rsidP="00BA3BA8">
      <w:pPr>
        <w:tabs>
          <w:tab w:val="left" w:pos="1725"/>
        </w:tabs>
        <w:spacing w:after="240" w:line="480" w:lineRule="auto"/>
        <w:jc w:val="both"/>
        <w:rPr>
          <w:rFonts w:eastAsia="AdvEPSTIM" w:cs="Times New Roman"/>
          <w:color w:val="000000" w:themeColor="text1"/>
          <w:sz w:val="20"/>
          <w:szCs w:val="20"/>
        </w:rPr>
      </w:pPr>
      <w:r w:rsidRPr="00245036">
        <w:rPr>
          <w:rFonts w:eastAsia="AdvEPSTIM" w:cs="Times New Roman"/>
          <w:color w:val="000000" w:themeColor="text1"/>
          <w:sz w:val="20"/>
          <w:szCs w:val="20"/>
        </w:rPr>
        <w:t>Field A</w:t>
      </w:r>
      <w:r w:rsidR="008C4BFC" w:rsidRPr="00245036">
        <w:rPr>
          <w:rFonts w:eastAsia="AdvEPSTIM" w:cs="Times New Roman"/>
          <w:color w:val="000000" w:themeColor="text1"/>
          <w:sz w:val="20"/>
          <w:szCs w:val="20"/>
        </w:rPr>
        <w:t xml:space="preserve">. </w:t>
      </w:r>
      <w:r w:rsidRPr="00245036">
        <w:rPr>
          <w:rFonts w:eastAsia="AdvEPSTIM" w:cs="Times New Roman"/>
          <w:color w:val="000000" w:themeColor="text1"/>
          <w:sz w:val="20"/>
          <w:szCs w:val="20"/>
        </w:rPr>
        <w:t>2009</w:t>
      </w:r>
      <w:r w:rsidR="008C4BFC" w:rsidRPr="00245036">
        <w:rPr>
          <w:rFonts w:eastAsia="AdvEPSTIM" w:cs="Times New Roman"/>
          <w:color w:val="000000" w:themeColor="text1"/>
          <w:sz w:val="20"/>
          <w:szCs w:val="20"/>
        </w:rPr>
        <w:t xml:space="preserve">. </w:t>
      </w:r>
      <w:r w:rsidRPr="00245036">
        <w:rPr>
          <w:rFonts w:eastAsia="AdvEPSTIM" w:cs="Times New Roman"/>
          <w:i/>
          <w:color w:val="000000" w:themeColor="text1"/>
          <w:sz w:val="20"/>
          <w:szCs w:val="20"/>
        </w:rPr>
        <w:t>Discovering statistics using SPSS: (and sex, drugs and rock 'n' roll</w:t>
      </w:r>
      <w:r w:rsidR="006C602E" w:rsidRPr="00245036">
        <w:rPr>
          <w:rFonts w:eastAsia="AdvEPSTIM" w:cs="Times New Roman"/>
          <w:i/>
          <w:color w:val="000000" w:themeColor="text1"/>
          <w:sz w:val="20"/>
          <w:szCs w:val="20"/>
        </w:rPr>
        <w:t>)</w:t>
      </w:r>
      <w:r w:rsidR="006C602E" w:rsidRPr="00245036">
        <w:rPr>
          <w:rFonts w:eastAsia="AdvEPSTIM" w:cs="Times New Roman"/>
          <w:color w:val="000000" w:themeColor="text1"/>
          <w:sz w:val="20"/>
          <w:szCs w:val="20"/>
        </w:rPr>
        <w:t>,</w:t>
      </w:r>
      <w:r w:rsidR="008C4BFC" w:rsidRPr="00245036">
        <w:rPr>
          <w:rFonts w:eastAsia="AdvEPSTIM" w:cs="Times New Roman"/>
          <w:color w:val="000000" w:themeColor="text1"/>
          <w:sz w:val="20"/>
          <w:szCs w:val="20"/>
        </w:rPr>
        <w:t xml:space="preserve"> </w:t>
      </w:r>
      <w:r w:rsidRPr="00245036">
        <w:rPr>
          <w:rFonts w:eastAsia="AdvEPSTIM" w:cs="Times New Roman"/>
          <w:color w:val="000000" w:themeColor="text1"/>
          <w:sz w:val="20"/>
          <w:szCs w:val="20"/>
        </w:rPr>
        <w:t>3rd ed. SAGE</w:t>
      </w:r>
      <w:r w:rsidR="006C602E" w:rsidRPr="00245036">
        <w:rPr>
          <w:rFonts w:eastAsia="AdvEPSTIM" w:cs="Times New Roman"/>
          <w:color w:val="000000" w:themeColor="text1"/>
          <w:sz w:val="20"/>
          <w:szCs w:val="20"/>
        </w:rPr>
        <w:t>, London</w:t>
      </w:r>
      <w:r w:rsidRPr="00245036">
        <w:rPr>
          <w:rFonts w:eastAsia="AdvEPSTIM" w:cs="Times New Roman"/>
          <w:color w:val="000000" w:themeColor="text1"/>
          <w:sz w:val="20"/>
          <w:szCs w:val="20"/>
        </w:rPr>
        <w:t>.</w:t>
      </w:r>
      <w:r w:rsidR="006C602E" w:rsidRPr="00245036">
        <w:rPr>
          <w:rFonts w:eastAsia="AdvEPSTIM" w:cs="Times New Roman"/>
          <w:color w:val="000000" w:themeColor="text1"/>
          <w:sz w:val="20"/>
          <w:szCs w:val="20"/>
        </w:rPr>
        <w:t xml:space="preserve"> </w:t>
      </w:r>
    </w:p>
    <w:p w:rsidR="00AF13A8" w:rsidRPr="00245036" w:rsidRDefault="00837DC4" w:rsidP="00BA3BA8">
      <w:pPr>
        <w:tabs>
          <w:tab w:val="left" w:pos="1725"/>
        </w:tabs>
        <w:spacing w:after="240" w:line="480" w:lineRule="auto"/>
        <w:jc w:val="both"/>
        <w:rPr>
          <w:rFonts w:eastAsia="AdvEPSTIM" w:cs="Times New Roman"/>
          <w:color w:val="000000" w:themeColor="text1"/>
          <w:sz w:val="20"/>
          <w:szCs w:val="20"/>
        </w:rPr>
      </w:pPr>
      <w:r w:rsidRPr="00245036">
        <w:rPr>
          <w:rFonts w:eastAsia="AdvEPSTIM" w:cs="Times New Roman"/>
          <w:color w:val="000000" w:themeColor="text1"/>
          <w:sz w:val="20"/>
          <w:szCs w:val="20"/>
        </w:rPr>
        <w:t>Francisco J</w:t>
      </w:r>
      <w:r w:rsidR="00AF13A8" w:rsidRPr="00245036">
        <w:rPr>
          <w:rFonts w:eastAsia="AdvEPSTIM" w:cs="Times New Roman"/>
          <w:color w:val="000000" w:themeColor="text1"/>
          <w:sz w:val="20"/>
          <w:szCs w:val="20"/>
        </w:rPr>
        <w:t>S</w:t>
      </w:r>
      <w:r w:rsidR="008C4BFC" w:rsidRPr="00245036">
        <w:rPr>
          <w:rFonts w:eastAsia="AdvEPSTIM" w:cs="Times New Roman"/>
          <w:color w:val="000000" w:themeColor="text1"/>
          <w:sz w:val="20"/>
          <w:szCs w:val="20"/>
        </w:rPr>
        <w:t xml:space="preserve">. </w:t>
      </w:r>
      <w:r w:rsidR="00AF13A8" w:rsidRPr="00245036">
        <w:rPr>
          <w:rFonts w:eastAsia="AdvEPSTIM" w:cs="Times New Roman"/>
          <w:color w:val="000000" w:themeColor="text1"/>
          <w:sz w:val="20"/>
          <w:szCs w:val="20"/>
        </w:rPr>
        <w:t>2007</w:t>
      </w:r>
      <w:r w:rsidR="008C4BFC" w:rsidRPr="00245036">
        <w:rPr>
          <w:rFonts w:eastAsia="AdvEPSTIM" w:cs="Times New Roman"/>
          <w:color w:val="000000" w:themeColor="text1"/>
          <w:sz w:val="20"/>
          <w:szCs w:val="20"/>
        </w:rPr>
        <w:t xml:space="preserve">. </w:t>
      </w:r>
      <w:r w:rsidR="00AF13A8" w:rsidRPr="00245036">
        <w:rPr>
          <w:rFonts w:eastAsia="AdvEPSTIM" w:cs="Times New Roman"/>
          <w:color w:val="000000" w:themeColor="text1"/>
          <w:sz w:val="20"/>
          <w:szCs w:val="20"/>
        </w:rPr>
        <w:t xml:space="preserve">Gender inequality, poverty and human development in South East Asia. </w:t>
      </w:r>
      <w:r w:rsidR="00AF13A8" w:rsidRPr="00245036">
        <w:rPr>
          <w:rFonts w:eastAsia="AdvEPSTIM" w:cs="Times New Roman"/>
          <w:i/>
          <w:color w:val="000000" w:themeColor="text1"/>
          <w:sz w:val="20"/>
          <w:szCs w:val="20"/>
        </w:rPr>
        <w:t>Development</w:t>
      </w:r>
      <w:r w:rsidR="00AF13A8" w:rsidRPr="00245036">
        <w:rPr>
          <w:rFonts w:eastAsia="AdvEPSTIM" w:cs="Times New Roman"/>
          <w:color w:val="000000" w:themeColor="text1"/>
          <w:sz w:val="20"/>
          <w:szCs w:val="20"/>
        </w:rPr>
        <w:t xml:space="preserve"> </w:t>
      </w:r>
      <w:r w:rsidR="00AF13A8" w:rsidRPr="00245036">
        <w:rPr>
          <w:rFonts w:eastAsia="AdvEPSTIM" w:cs="Times New Roman"/>
          <w:b/>
          <w:color w:val="000000" w:themeColor="text1"/>
          <w:sz w:val="20"/>
          <w:szCs w:val="20"/>
        </w:rPr>
        <w:t>50</w:t>
      </w:r>
      <w:r w:rsidR="008C4BFC" w:rsidRPr="00245036">
        <w:rPr>
          <w:rFonts w:eastAsia="AdvEPSTIM" w:cs="Times New Roman"/>
          <w:color w:val="000000" w:themeColor="text1"/>
          <w:sz w:val="20"/>
          <w:szCs w:val="20"/>
        </w:rPr>
        <w:t xml:space="preserve"> (2): </w:t>
      </w:r>
      <w:r w:rsidR="00AF13A8" w:rsidRPr="00245036">
        <w:rPr>
          <w:rFonts w:eastAsia="AdvEPSTIM" w:cs="Times New Roman"/>
          <w:color w:val="000000" w:themeColor="text1"/>
          <w:sz w:val="20"/>
          <w:szCs w:val="20"/>
        </w:rPr>
        <w:t>103-114.</w:t>
      </w:r>
    </w:p>
    <w:p w:rsidR="00AF13A8" w:rsidRPr="00245036" w:rsidRDefault="00AF13A8" w:rsidP="00BA3BA8">
      <w:pPr>
        <w:spacing w:after="240" w:line="480" w:lineRule="auto"/>
        <w:rPr>
          <w:rFonts w:cs="Times New Roman"/>
          <w:color w:val="000000" w:themeColor="text1"/>
          <w:sz w:val="20"/>
          <w:szCs w:val="20"/>
        </w:rPr>
      </w:pPr>
      <w:r w:rsidRPr="00245036">
        <w:rPr>
          <w:rFonts w:cs="Times New Roman"/>
          <w:color w:val="000000" w:themeColor="text1"/>
          <w:sz w:val="20"/>
          <w:szCs w:val="20"/>
        </w:rPr>
        <w:t>Garikipati S. 2017</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The </w:t>
      </w:r>
      <w:r w:rsidR="00837DC4" w:rsidRPr="00245036">
        <w:rPr>
          <w:rFonts w:cs="Times New Roman"/>
          <w:color w:val="000000" w:themeColor="text1"/>
          <w:sz w:val="20"/>
          <w:szCs w:val="20"/>
        </w:rPr>
        <w:t>i</w:t>
      </w:r>
      <w:r w:rsidRPr="00245036">
        <w:rPr>
          <w:rFonts w:cs="Times New Roman"/>
          <w:color w:val="000000" w:themeColor="text1"/>
          <w:sz w:val="20"/>
          <w:szCs w:val="20"/>
        </w:rPr>
        <w:t xml:space="preserve">mpact of </w:t>
      </w:r>
      <w:r w:rsidR="00837DC4" w:rsidRPr="00245036">
        <w:rPr>
          <w:rFonts w:cs="Times New Roman"/>
          <w:color w:val="000000" w:themeColor="text1"/>
          <w:sz w:val="20"/>
          <w:szCs w:val="20"/>
        </w:rPr>
        <w:t>m</w:t>
      </w:r>
      <w:r w:rsidRPr="00245036">
        <w:rPr>
          <w:rFonts w:cs="Times New Roman"/>
          <w:color w:val="000000" w:themeColor="text1"/>
          <w:sz w:val="20"/>
          <w:szCs w:val="20"/>
        </w:rPr>
        <w:t xml:space="preserve">icrofinance on </w:t>
      </w:r>
      <w:r w:rsidR="00837DC4" w:rsidRPr="00245036">
        <w:rPr>
          <w:rFonts w:cs="Times New Roman"/>
          <w:color w:val="000000" w:themeColor="text1"/>
          <w:sz w:val="20"/>
          <w:szCs w:val="20"/>
        </w:rPr>
        <w:t>p</w:t>
      </w:r>
      <w:r w:rsidRPr="00245036">
        <w:rPr>
          <w:rFonts w:cs="Times New Roman"/>
          <w:color w:val="000000" w:themeColor="text1"/>
          <w:sz w:val="20"/>
          <w:szCs w:val="20"/>
        </w:rPr>
        <w:t xml:space="preserve">overty </w:t>
      </w:r>
      <w:r w:rsidR="00837DC4" w:rsidRPr="00245036">
        <w:rPr>
          <w:rFonts w:cs="Times New Roman"/>
          <w:color w:val="000000" w:themeColor="text1"/>
          <w:sz w:val="20"/>
          <w:szCs w:val="20"/>
        </w:rPr>
        <w:t>a</w:t>
      </w:r>
      <w:r w:rsidRPr="00245036">
        <w:rPr>
          <w:rFonts w:cs="Times New Roman"/>
          <w:color w:val="000000" w:themeColor="text1"/>
          <w:sz w:val="20"/>
          <w:szCs w:val="20"/>
        </w:rPr>
        <w:t xml:space="preserve">lleviation: Making </w:t>
      </w:r>
      <w:r w:rsidR="00837DC4" w:rsidRPr="00245036">
        <w:rPr>
          <w:rFonts w:cs="Times New Roman"/>
          <w:color w:val="000000" w:themeColor="text1"/>
          <w:sz w:val="20"/>
          <w:szCs w:val="20"/>
        </w:rPr>
        <w:t>s</w:t>
      </w:r>
      <w:r w:rsidRPr="00245036">
        <w:rPr>
          <w:rFonts w:cs="Times New Roman"/>
          <w:color w:val="000000" w:themeColor="text1"/>
          <w:sz w:val="20"/>
          <w:szCs w:val="20"/>
        </w:rPr>
        <w:t xml:space="preserve">ense of the </w:t>
      </w:r>
      <w:r w:rsidR="00837DC4" w:rsidRPr="00245036">
        <w:rPr>
          <w:rFonts w:cs="Times New Roman"/>
          <w:color w:val="000000" w:themeColor="text1"/>
          <w:sz w:val="20"/>
          <w:szCs w:val="20"/>
        </w:rPr>
        <w:t>e</w:t>
      </w:r>
      <w:r w:rsidRPr="00245036">
        <w:rPr>
          <w:rFonts w:cs="Times New Roman"/>
          <w:color w:val="000000" w:themeColor="text1"/>
          <w:sz w:val="20"/>
          <w:szCs w:val="20"/>
        </w:rPr>
        <w:t xml:space="preserve">vidence. In </w:t>
      </w:r>
      <w:r w:rsidRPr="00245036">
        <w:rPr>
          <w:rFonts w:cs="Times New Roman"/>
          <w:i/>
          <w:iCs/>
          <w:color w:val="000000" w:themeColor="text1"/>
          <w:sz w:val="20"/>
          <w:szCs w:val="20"/>
        </w:rPr>
        <w:t>Development Finance</w:t>
      </w:r>
      <w:r w:rsidR="00837DC4" w:rsidRPr="00245036">
        <w:rPr>
          <w:rFonts w:cs="Times New Roman"/>
          <w:color w:val="000000" w:themeColor="text1"/>
          <w:sz w:val="20"/>
          <w:szCs w:val="20"/>
        </w:rPr>
        <w:t>, Giorgioni G (ed.);</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Palgrave Macmillan</w:t>
      </w:r>
      <w:r w:rsidR="00837DC4" w:rsidRPr="00245036">
        <w:rPr>
          <w:rFonts w:cs="Times New Roman"/>
          <w:color w:val="000000" w:themeColor="text1"/>
          <w:sz w:val="20"/>
          <w:szCs w:val="20"/>
        </w:rPr>
        <w:t>:</w:t>
      </w:r>
      <w:r w:rsidRPr="00245036">
        <w:rPr>
          <w:rFonts w:cs="Times New Roman"/>
          <w:color w:val="000000" w:themeColor="text1"/>
          <w:sz w:val="20"/>
          <w:szCs w:val="20"/>
        </w:rPr>
        <w:t xml:space="preserve"> London</w:t>
      </w:r>
      <w:r w:rsidR="00837DC4" w:rsidRPr="00245036">
        <w:rPr>
          <w:rFonts w:cs="Times New Roman"/>
          <w:color w:val="000000" w:themeColor="text1"/>
          <w:sz w:val="20"/>
          <w:szCs w:val="20"/>
        </w:rPr>
        <w:t>; 189-206</w:t>
      </w:r>
      <w:r w:rsidRPr="00245036">
        <w:rPr>
          <w:rFonts w:cs="Times New Roman"/>
          <w:color w:val="000000" w:themeColor="text1"/>
          <w:sz w:val="20"/>
          <w:szCs w:val="20"/>
        </w:rPr>
        <w:t>.</w:t>
      </w:r>
    </w:p>
    <w:p w:rsidR="00FD196D" w:rsidRPr="00245036" w:rsidRDefault="00FD196D" w:rsidP="00BA3BA8">
      <w:pPr>
        <w:spacing w:after="240" w:line="480" w:lineRule="auto"/>
        <w:rPr>
          <w:rFonts w:cs="Times New Roman"/>
          <w:color w:val="000000" w:themeColor="text1"/>
          <w:sz w:val="20"/>
          <w:szCs w:val="20"/>
        </w:rPr>
      </w:pPr>
      <w:r w:rsidRPr="00245036">
        <w:rPr>
          <w:rFonts w:cs="Times New Roman"/>
          <w:color w:val="000000" w:themeColor="text1"/>
          <w:sz w:val="20"/>
          <w:szCs w:val="20"/>
        </w:rPr>
        <w:t>Global Entrepreneurship Monitor (GEM), 2012. Global Report [Online] Available at: https://www.gemconsortium.org/report [Accessed 04 June 2018].</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iCs/>
          <w:color w:val="000000" w:themeColor="text1"/>
          <w:sz w:val="20"/>
          <w:szCs w:val="20"/>
        </w:rPr>
        <w:t>Ghalib A, Malki I</w:t>
      </w:r>
      <w:r w:rsidR="008C4BFC" w:rsidRPr="00245036">
        <w:rPr>
          <w:rFonts w:eastAsia="Times New Roman" w:cs="Times New Roman"/>
          <w:iCs/>
          <w:color w:val="000000" w:themeColor="text1"/>
          <w:sz w:val="20"/>
          <w:szCs w:val="20"/>
        </w:rPr>
        <w:t xml:space="preserve">, </w:t>
      </w:r>
      <w:r w:rsidRPr="00245036">
        <w:rPr>
          <w:rFonts w:eastAsia="Times New Roman" w:cs="Times New Roman"/>
          <w:iCs/>
          <w:color w:val="000000" w:themeColor="text1"/>
          <w:sz w:val="20"/>
          <w:szCs w:val="20"/>
        </w:rPr>
        <w:t>Imai KS</w:t>
      </w:r>
      <w:r w:rsidR="008C4BFC" w:rsidRPr="00245036">
        <w:rPr>
          <w:rFonts w:eastAsia="Times New Roman" w:cs="Times New Roman"/>
          <w:iCs/>
          <w:color w:val="000000" w:themeColor="text1"/>
          <w:sz w:val="20"/>
          <w:szCs w:val="20"/>
        </w:rPr>
        <w:t xml:space="preserve">. </w:t>
      </w:r>
      <w:r w:rsidRPr="00245036">
        <w:rPr>
          <w:rFonts w:eastAsia="Times New Roman" w:cs="Times New Roman"/>
          <w:iCs/>
          <w:color w:val="000000" w:themeColor="text1"/>
          <w:sz w:val="20"/>
          <w:szCs w:val="20"/>
        </w:rPr>
        <w:t>2015</w:t>
      </w:r>
      <w:r w:rsidR="008C4BFC" w:rsidRPr="00245036">
        <w:rPr>
          <w:rFonts w:eastAsia="Times New Roman" w:cs="Times New Roman"/>
          <w:iCs/>
          <w:color w:val="000000" w:themeColor="text1"/>
          <w:sz w:val="20"/>
          <w:szCs w:val="20"/>
        </w:rPr>
        <w:t xml:space="preserve">. </w:t>
      </w:r>
      <w:r w:rsidRPr="00245036">
        <w:rPr>
          <w:rFonts w:eastAsia="Times New Roman" w:cs="Times New Roman"/>
          <w:iCs/>
          <w:color w:val="000000" w:themeColor="text1"/>
          <w:sz w:val="20"/>
          <w:szCs w:val="20"/>
        </w:rPr>
        <w:t xml:space="preserve">Microfinance and household poverty reduction: empirical evidence </w:t>
      </w:r>
      <w:r w:rsidRPr="00245036">
        <w:rPr>
          <w:rFonts w:eastAsia="Times New Roman" w:cs="Times New Roman"/>
          <w:color w:val="000000" w:themeColor="text1"/>
          <w:sz w:val="20"/>
          <w:szCs w:val="20"/>
        </w:rPr>
        <w:t xml:space="preserve">from rural Pakistan. </w:t>
      </w:r>
      <w:r w:rsidRPr="00245036">
        <w:rPr>
          <w:rFonts w:eastAsia="Times New Roman" w:cs="Times New Roman"/>
          <w:i/>
          <w:color w:val="000000" w:themeColor="text1"/>
          <w:sz w:val="20"/>
          <w:szCs w:val="20"/>
        </w:rPr>
        <w:t>Oxford Development Studies</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43</w:t>
      </w:r>
      <w:r w:rsidR="008C4BFC" w:rsidRPr="00245036">
        <w:rPr>
          <w:rFonts w:eastAsia="Times New Roman" w:cs="Times New Roman"/>
          <w:color w:val="000000" w:themeColor="text1"/>
          <w:sz w:val="20"/>
          <w:szCs w:val="20"/>
        </w:rPr>
        <w:t xml:space="preserve"> (1): </w:t>
      </w:r>
      <w:r w:rsidRPr="00245036">
        <w:rPr>
          <w:rFonts w:eastAsia="Times New Roman" w:cs="Times New Roman"/>
          <w:color w:val="000000" w:themeColor="text1"/>
          <w:sz w:val="20"/>
          <w:szCs w:val="20"/>
        </w:rPr>
        <w:t>84-104.</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Ghate P, Ballon E, Manalo V. 1996. Poverty alleviation and enterprise development: The need for a differentiated approach. </w:t>
      </w:r>
      <w:r w:rsidRPr="00245036">
        <w:rPr>
          <w:rFonts w:cs="Times New Roman"/>
          <w:i/>
          <w:iCs/>
          <w:color w:val="000000" w:themeColor="text1"/>
          <w:sz w:val="20"/>
          <w:szCs w:val="20"/>
        </w:rPr>
        <w:t>Journal of International Development</w:t>
      </w:r>
      <w:r w:rsidRPr="00245036">
        <w:rPr>
          <w:rFonts w:cs="Times New Roman"/>
          <w:color w:val="000000" w:themeColor="text1"/>
          <w:sz w:val="20"/>
          <w:szCs w:val="20"/>
        </w:rPr>
        <w:t xml:space="preserve"> </w:t>
      </w:r>
      <w:r w:rsidRPr="00245036">
        <w:rPr>
          <w:rFonts w:cs="Times New Roman"/>
          <w:b/>
          <w:iCs/>
          <w:color w:val="000000" w:themeColor="text1"/>
          <w:sz w:val="20"/>
          <w:szCs w:val="20"/>
        </w:rPr>
        <w:t xml:space="preserve">8 </w:t>
      </w:r>
      <w:r w:rsidRPr="00245036">
        <w:rPr>
          <w:rFonts w:cs="Times New Roman"/>
          <w:color w:val="000000" w:themeColor="text1"/>
          <w:sz w:val="20"/>
          <w:szCs w:val="20"/>
        </w:rPr>
        <w:t>(2): 163-178.</w:t>
      </w:r>
    </w:p>
    <w:p w:rsidR="00AF13A8" w:rsidRPr="00245036" w:rsidRDefault="00AF13A8" w:rsidP="00BA3BA8">
      <w:pPr>
        <w:tabs>
          <w:tab w:val="left" w:pos="1725"/>
        </w:tabs>
        <w:spacing w:after="240" w:line="480" w:lineRule="auto"/>
        <w:jc w:val="both"/>
        <w:rPr>
          <w:rFonts w:cs="Times New Roman"/>
          <w:color w:val="000000" w:themeColor="text1"/>
          <w:sz w:val="20"/>
          <w:szCs w:val="20"/>
        </w:rPr>
      </w:pPr>
      <w:r w:rsidRPr="00245036">
        <w:rPr>
          <w:rFonts w:cs="Times New Roman"/>
          <w:color w:val="000000" w:themeColor="text1"/>
          <w:sz w:val="20"/>
          <w:szCs w:val="20"/>
        </w:rPr>
        <w:t>Gladwin TN, Kennelly JJ</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Krause TS</w:t>
      </w:r>
      <w:r w:rsidR="00837DC4" w:rsidRPr="00245036">
        <w:rPr>
          <w:rFonts w:cs="Times New Roman"/>
          <w:color w:val="000000" w:themeColor="text1"/>
          <w:sz w:val="20"/>
          <w:szCs w:val="20"/>
        </w:rPr>
        <w:t>.</w:t>
      </w:r>
      <w:r w:rsidRPr="00245036">
        <w:rPr>
          <w:rFonts w:cs="Times New Roman"/>
          <w:color w:val="000000" w:themeColor="text1"/>
          <w:sz w:val="20"/>
          <w:szCs w:val="20"/>
        </w:rPr>
        <w:t xml:space="preserve"> 1995</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Shifting paradigms for sustainable development: Implications for management theory and research. </w:t>
      </w:r>
      <w:r w:rsidRPr="00245036">
        <w:rPr>
          <w:rFonts w:cs="Times New Roman"/>
          <w:i/>
          <w:iCs/>
          <w:color w:val="000000" w:themeColor="text1"/>
          <w:sz w:val="20"/>
          <w:szCs w:val="20"/>
        </w:rPr>
        <w:t>Academy of</w:t>
      </w:r>
      <w:r w:rsidR="00837DC4" w:rsidRPr="00245036">
        <w:rPr>
          <w:rFonts w:cs="Times New Roman"/>
          <w:i/>
          <w:iCs/>
          <w:color w:val="000000" w:themeColor="text1"/>
          <w:sz w:val="20"/>
          <w:szCs w:val="20"/>
        </w:rPr>
        <w:t xml:space="preserve"> M</w:t>
      </w:r>
      <w:r w:rsidRPr="00245036">
        <w:rPr>
          <w:rFonts w:cs="Times New Roman"/>
          <w:i/>
          <w:iCs/>
          <w:color w:val="000000" w:themeColor="text1"/>
          <w:sz w:val="20"/>
          <w:szCs w:val="20"/>
        </w:rPr>
        <w:t>anagement Review</w:t>
      </w:r>
      <w:r w:rsidRPr="00245036">
        <w:rPr>
          <w:rFonts w:cs="Times New Roman"/>
          <w:color w:val="000000" w:themeColor="text1"/>
          <w:sz w:val="20"/>
          <w:szCs w:val="20"/>
        </w:rPr>
        <w:t xml:space="preserve"> </w:t>
      </w:r>
      <w:r w:rsidRPr="00245036">
        <w:rPr>
          <w:rFonts w:cs="Times New Roman"/>
          <w:b/>
          <w:iCs/>
          <w:color w:val="000000" w:themeColor="text1"/>
          <w:sz w:val="20"/>
          <w:szCs w:val="20"/>
        </w:rPr>
        <w:t>20</w:t>
      </w:r>
      <w:r w:rsidR="008C4BFC" w:rsidRPr="00245036">
        <w:rPr>
          <w:rFonts w:cs="Times New Roman"/>
          <w:color w:val="000000" w:themeColor="text1"/>
          <w:sz w:val="20"/>
          <w:szCs w:val="20"/>
        </w:rPr>
        <w:t xml:space="preserve"> (4)</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874-907.</w:t>
      </w:r>
    </w:p>
    <w:p w:rsidR="00AF13A8" w:rsidRPr="00245036" w:rsidRDefault="00AF13A8" w:rsidP="00BA3BA8">
      <w:pPr>
        <w:suppressAutoHyphens w:val="0"/>
        <w:autoSpaceDE w:val="0"/>
        <w:autoSpaceDN w:val="0"/>
        <w:adjustRightInd w:val="0"/>
        <w:spacing w:after="240" w:line="480" w:lineRule="auto"/>
        <w:rPr>
          <w:rFonts w:eastAsia="Times New Roman" w:cs="Times New Roman"/>
          <w:color w:val="000000" w:themeColor="text1"/>
          <w:sz w:val="20"/>
          <w:szCs w:val="20"/>
        </w:rPr>
      </w:pPr>
      <w:r w:rsidRPr="00245036">
        <w:rPr>
          <w:rFonts w:eastAsia="Times New Roman" w:cs="Times New Roman"/>
          <w:color w:val="000000" w:themeColor="text1"/>
          <w:sz w:val="20"/>
          <w:szCs w:val="20"/>
        </w:rPr>
        <w:t>Gobbi MSD, Dhakal NH</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Hijazi ST</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2005</w:t>
      </w:r>
      <w:r w:rsidR="008C4BFC" w:rsidRPr="00245036">
        <w:rPr>
          <w:rFonts w:eastAsia="Times New Roman" w:cs="Times New Roman"/>
          <w:color w:val="000000" w:themeColor="text1"/>
          <w:sz w:val="20"/>
          <w:szCs w:val="20"/>
        </w:rPr>
        <w:t xml:space="preserve">. </w:t>
      </w:r>
      <w:r w:rsidRPr="00245036">
        <w:rPr>
          <w:rFonts w:eastAsia="Times New Roman" w:cs="Times New Roman"/>
          <w:i/>
          <w:color w:val="000000" w:themeColor="text1"/>
          <w:sz w:val="20"/>
          <w:szCs w:val="20"/>
        </w:rPr>
        <w:t>Nepal and Pakistan: Micro-finance and microenterprise development: their contribution to the economic empowerment of women</w:t>
      </w:r>
      <w:r w:rsidRPr="00245036">
        <w:rPr>
          <w:rFonts w:eastAsia="Times New Roman" w:cs="Times New Roman"/>
          <w:color w:val="000000" w:themeColor="text1"/>
          <w:sz w:val="20"/>
          <w:szCs w:val="20"/>
        </w:rPr>
        <w:t>. SEED working paper no. 69</w:t>
      </w:r>
      <w:r w:rsidR="00837DC4"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International Labour </w:t>
      </w:r>
      <w:r w:rsidR="00837DC4" w:rsidRPr="00245036">
        <w:rPr>
          <w:rFonts w:eastAsia="Times New Roman" w:cs="Times New Roman"/>
          <w:color w:val="000000" w:themeColor="text1"/>
          <w:sz w:val="20"/>
          <w:szCs w:val="20"/>
        </w:rPr>
        <w:t>O</w:t>
      </w:r>
      <w:r w:rsidRPr="00245036">
        <w:rPr>
          <w:rFonts w:eastAsia="Times New Roman" w:cs="Times New Roman"/>
          <w:color w:val="000000" w:themeColor="text1"/>
          <w:sz w:val="20"/>
          <w:szCs w:val="20"/>
        </w:rPr>
        <w:t>ffice</w:t>
      </w:r>
      <w:r w:rsidR="00837DC4" w:rsidRPr="00245036">
        <w:rPr>
          <w:rFonts w:eastAsia="Times New Roman" w:cs="Times New Roman"/>
          <w:color w:val="000000" w:themeColor="text1"/>
          <w:sz w:val="20"/>
          <w:szCs w:val="20"/>
        </w:rPr>
        <w:t>, Geneva</w:t>
      </w:r>
      <w:r w:rsidRPr="00245036">
        <w:rPr>
          <w:rFonts w:eastAsia="Times New Roman" w:cs="Times New Roman"/>
          <w:color w:val="000000" w:themeColor="text1"/>
          <w:sz w:val="20"/>
          <w:szCs w:val="20"/>
        </w:rPr>
        <w:t xml:space="preserve">. </w:t>
      </w:r>
    </w:p>
    <w:p w:rsidR="00AF13A8" w:rsidRPr="00245036" w:rsidRDefault="00AF13A8" w:rsidP="00BA3BA8">
      <w:pPr>
        <w:suppressAutoHyphens w:val="0"/>
        <w:autoSpaceDE w:val="0"/>
        <w:autoSpaceDN w:val="0"/>
        <w:adjustRightInd w:val="0"/>
        <w:spacing w:after="240" w:line="480" w:lineRule="auto"/>
        <w:rPr>
          <w:rFonts w:eastAsia="Times New Roman" w:cs="Times New Roman"/>
          <w:color w:val="000000" w:themeColor="text1"/>
          <w:sz w:val="20"/>
          <w:szCs w:val="20"/>
        </w:rPr>
      </w:pPr>
      <w:r w:rsidRPr="00245036">
        <w:rPr>
          <w:rFonts w:eastAsia="Times New Roman" w:cs="Times New Roman"/>
          <w:color w:val="000000" w:themeColor="text1"/>
          <w:sz w:val="20"/>
          <w:szCs w:val="20"/>
        </w:rPr>
        <w:t>Goetz AM</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Gupta RS</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1996</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Who takes the credit? Gender, power, and control over loan use in rural credit programs in Bangladesh. </w:t>
      </w:r>
      <w:r w:rsidRPr="00245036">
        <w:rPr>
          <w:rFonts w:eastAsia="Times New Roman" w:cs="Times New Roman"/>
          <w:i/>
          <w:color w:val="000000" w:themeColor="text1"/>
          <w:sz w:val="20"/>
          <w:szCs w:val="20"/>
        </w:rPr>
        <w:t>World Development</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24</w:t>
      </w:r>
      <w:r w:rsidR="008C4BFC" w:rsidRPr="00245036">
        <w:rPr>
          <w:rFonts w:eastAsia="Times New Roman" w:cs="Times New Roman"/>
          <w:color w:val="000000" w:themeColor="text1"/>
          <w:sz w:val="20"/>
          <w:szCs w:val="20"/>
        </w:rPr>
        <w:t xml:space="preserve"> (1)</w:t>
      </w:r>
      <w:r w:rsidR="00A64BAB"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45-63. </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Goheer N</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1999</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Micro Finance: A prescription for poverty and plight of women in rural Pakistan. </w:t>
      </w:r>
      <w:r w:rsidRPr="00245036">
        <w:rPr>
          <w:rFonts w:eastAsia="Times New Roman" w:cs="Times New Roman"/>
          <w:i/>
          <w:color w:val="000000" w:themeColor="text1"/>
          <w:sz w:val="20"/>
          <w:szCs w:val="20"/>
        </w:rPr>
        <w:t>Periscope,</w:t>
      </w:r>
      <w:r w:rsidRPr="00245036">
        <w:rPr>
          <w:rFonts w:eastAsia="Times New Roman" w:cs="Times New Roman"/>
          <w:color w:val="000000" w:themeColor="text1"/>
          <w:sz w:val="20"/>
          <w:szCs w:val="20"/>
        </w:rPr>
        <w:t xml:space="preserve"> 2(1</w:t>
      </w:r>
      <w:r w:rsidR="00837DC4" w:rsidRPr="00245036">
        <w:rPr>
          <w:rFonts w:eastAsia="Times New Roman" w:cs="Times New Roman"/>
          <w:color w:val="000000" w:themeColor="text1"/>
          <w:sz w:val="20"/>
          <w:szCs w:val="20"/>
        </w:rPr>
        <w:t>)</w:t>
      </w:r>
      <w:r w:rsidR="008C4BFC" w:rsidRPr="00245036">
        <w:rPr>
          <w:rFonts w:eastAsia="Times New Roman" w:cs="Times New Roman"/>
          <w:color w:val="000000" w:themeColor="text1"/>
          <w:sz w:val="20"/>
          <w:szCs w:val="20"/>
        </w:rPr>
        <w:t>.</w:t>
      </w:r>
      <w:r w:rsidR="00837DC4" w:rsidRPr="00245036">
        <w:rPr>
          <w:rFonts w:eastAsia="Times New Roman" w:cs="Times New Roman"/>
          <w:color w:val="000000" w:themeColor="text1"/>
          <w:sz w:val="20"/>
          <w:szCs w:val="20"/>
        </w:rPr>
        <w:t xml:space="preserve"> Available at:</w:t>
      </w:r>
      <w:r w:rsidR="008C4BFC" w:rsidRPr="00245036">
        <w:rPr>
          <w:rFonts w:eastAsia="Times New Roman" w:cs="Times New Roman"/>
          <w:color w:val="000000" w:themeColor="text1"/>
          <w:sz w:val="20"/>
          <w:szCs w:val="20"/>
        </w:rPr>
        <w:t xml:space="preserve"> </w:t>
      </w:r>
      <w:hyperlink r:id="rId19" w:history="1">
        <w:r w:rsidRPr="00245036">
          <w:rPr>
            <w:rStyle w:val="Hyperlink"/>
            <w:rFonts w:eastAsia="Times New Roman" w:cs="Times New Roman"/>
            <w:color w:val="000000" w:themeColor="text1"/>
            <w:sz w:val="20"/>
            <w:szCs w:val="20"/>
          </w:rPr>
          <w:t>http://www.gdrc.org/icm/country/pak-microfinance.pdf</w:t>
        </w:r>
      </w:hyperlink>
      <w:r w:rsidRPr="00245036">
        <w:rPr>
          <w:rFonts w:eastAsia="Times New Roman" w:cs="Times New Roman"/>
          <w:color w:val="000000" w:themeColor="text1"/>
          <w:sz w:val="20"/>
          <w:szCs w:val="20"/>
        </w:rPr>
        <w:t xml:space="preserve"> </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Accessed 29 April 2015</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w:t>
      </w:r>
    </w:p>
    <w:p w:rsidR="00AF13A8" w:rsidRPr="00245036" w:rsidRDefault="00AF13A8" w:rsidP="00BA3BA8">
      <w:pPr>
        <w:suppressAutoHyphens w:val="0"/>
        <w:autoSpaceDE w:val="0"/>
        <w:autoSpaceDN w:val="0"/>
        <w:adjustRightInd w:val="0"/>
        <w:spacing w:after="240" w:line="480" w:lineRule="auto"/>
        <w:rPr>
          <w:rFonts w:eastAsia="Times New Roman" w:cs="Times New Roman"/>
          <w:color w:val="000000" w:themeColor="text1"/>
          <w:sz w:val="20"/>
          <w:szCs w:val="20"/>
        </w:rPr>
      </w:pPr>
      <w:r w:rsidRPr="00245036">
        <w:rPr>
          <w:rFonts w:eastAsia="Times New Roman" w:cs="Times New Roman"/>
          <w:color w:val="000000" w:themeColor="text1"/>
          <w:sz w:val="20"/>
          <w:szCs w:val="20"/>
        </w:rPr>
        <w:t>Goheer N</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2003</w:t>
      </w:r>
      <w:r w:rsidR="008C4BFC" w:rsidRPr="00245036">
        <w:rPr>
          <w:rFonts w:eastAsia="Times New Roman" w:cs="Times New Roman"/>
          <w:color w:val="000000" w:themeColor="text1"/>
          <w:sz w:val="20"/>
          <w:szCs w:val="20"/>
        </w:rPr>
        <w:t xml:space="preserve">. </w:t>
      </w:r>
      <w:r w:rsidRPr="00245036">
        <w:rPr>
          <w:rFonts w:eastAsia="Times New Roman" w:cs="Times New Roman"/>
          <w:i/>
          <w:color w:val="000000" w:themeColor="text1"/>
          <w:sz w:val="20"/>
          <w:szCs w:val="20"/>
        </w:rPr>
        <w:t>Women entrepreneurs in Pakistan: how to improve their bargaining power.</w:t>
      </w:r>
      <w:r w:rsidRPr="00245036">
        <w:rPr>
          <w:rFonts w:eastAsia="Times New Roman" w:cs="Times New Roman"/>
          <w:color w:val="000000" w:themeColor="text1"/>
          <w:sz w:val="20"/>
          <w:szCs w:val="20"/>
        </w:rPr>
        <w:t xml:space="preserve"> Geneva: International Labour Organisation. </w:t>
      </w:r>
    </w:p>
    <w:p w:rsidR="00FA68AA" w:rsidRPr="00245036" w:rsidRDefault="00FA68AA"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Greeley M. 1994</w:t>
      </w:r>
      <w:r w:rsidRPr="00245036">
        <w:rPr>
          <w:rFonts w:ascii="Arial" w:hAnsi="Arial" w:cs="Arial"/>
          <w:color w:val="000000" w:themeColor="text1"/>
          <w:sz w:val="20"/>
          <w:szCs w:val="20"/>
          <w:shd w:val="clear" w:color="auto" w:fill="FFFFFF"/>
        </w:rPr>
        <w:t xml:space="preserve">. </w:t>
      </w:r>
      <w:r w:rsidRPr="00245036">
        <w:rPr>
          <w:rFonts w:eastAsia="Times New Roman" w:cs="Times New Roman"/>
          <w:color w:val="000000" w:themeColor="text1"/>
          <w:sz w:val="20"/>
          <w:szCs w:val="20"/>
        </w:rPr>
        <w:t>Measurement of poverty and poverty of measurement.</w:t>
      </w:r>
      <w:r w:rsidRPr="00245036">
        <w:rPr>
          <w:rStyle w:val="apple-converted-space"/>
          <w:rFonts w:ascii="Arial" w:hAnsi="Arial" w:cs="Arial"/>
          <w:color w:val="000000" w:themeColor="text1"/>
          <w:sz w:val="20"/>
          <w:szCs w:val="20"/>
          <w:shd w:val="clear" w:color="auto" w:fill="FFFFFF"/>
        </w:rPr>
        <w:t> </w:t>
      </w:r>
      <w:r w:rsidRPr="00245036">
        <w:rPr>
          <w:rFonts w:eastAsia="Times New Roman" w:cs="Times New Roman"/>
          <w:i/>
          <w:color w:val="000000" w:themeColor="text1"/>
        </w:rPr>
        <w:t>IDS</w:t>
      </w:r>
      <w:r w:rsidRPr="00245036">
        <w:rPr>
          <w:rFonts w:eastAsia="Times New Roman" w:cs="Times New Roman"/>
          <w:i/>
          <w:color w:val="000000" w:themeColor="text1"/>
          <w:sz w:val="20"/>
          <w:szCs w:val="20"/>
        </w:rPr>
        <w:t xml:space="preserve"> bulletin</w:t>
      </w:r>
      <w:r w:rsidRPr="00245036">
        <w:rPr>
          <w:rStyle w:val="apple-converted-space"/>
          <w:rFonts w:ascii="Arial" w:hAnsi="Arial" w:cs="Arial"/>
          <w:color w:val="000000" w:themeColor="text1"/>
          <w:sz w:val="20"/>
          <w:szCs w:val="20"/>
          <w:shd w:val="clear" w:color="auto" w:fill="FFFFFF"/>
        </w:rPr>
        <w:t> </w:t>
      </w:r>
      <w:r w:rsidRPr="00245036">
        <w:rPr>
          <w:rFonts w:eastAsia="Times New Roman" w:cs="Times New Roman"/>
          <w:b/>
          <w:color w:val="000000" w:themeColor="text1"/>
          <w:sz w:val="20"/>
          <w:szCs w:val="20"/>
        </w:rPr>
        <w:t>25</w:t>
      </w:r>
      <w:r w:rsidRPr="00245036">
        <w:rPr>
          <w:rFonts w:ascii="Arial" w:hAnsi="Arial" w:cs="Arial"/>
          <w:color w:val="000000" w:themeColor="text1"/>
          <w:sz w:val="20"/>
          <w:szCs w:val="20"/>
          <w:shd w:val="clear" w:color="auto" w:fill="FFFFFF"/>
        </w:rPr>
        <w:t xml:space="preserve">(2), </w:t>
      </w:r>
      <w:r w:rsidRPr="00245036">
        <w:rPr>
          <w:rFonts w:eastAsia="Times New Roman" w:cs="Times New Roman"/>
          <w:color w:val="000000" w:themeColor="text1"/>
          <w:sz w:val="20"/>
          <w:szCs w:val="20"/>
        </w:rPr>
        <w:t>pp.50-58.</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Greeley M</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2003</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Poverty reduction and microfinance assessing performance. </w:t>
      </w:r>
      <w:r w:rsidRPr="00245036">
        <w:rPr>
          <w:rFonts w:eastAsia="Times New Roman" w:cs="Times New Roman"/>
          <w:i/>
          <w:color w:val="000000" w:themeColor="text1"/>
          <w:sz w:val="20"/>
          <w:szCs w:val="20"/>
        </w:rPr>
        <w:t>IDS Bulletin</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34</w:t>
      </w:r>
      <w:r w:rsidR="008C4BFC" w:rsidRPr="00245036">
        <w:rPr>
          <w:rFonts w:eastAsia="Times New Roman" w:cs="Times New Roman"/>
          <w:color w:val="000000" w:themeColor="text1"/>
          <w:sz w:val="20"/>
          <w:szCs w:val="20"/>
        </w:rPr>
        <w:t xml:space="preserve"> (4): </w:t>
      </w:r>
      <w:r w:rsidRPr="00245036">
        <w:rPr>
          <w:rFonts w:eastAsia="Times New Roman" w:cs="Times New Roman"/>
          <w:color w:val="000000" w:themeColor="text1"/>
          <w:sz w:val="20"/>
          <w:szCs w:val="20"/>
        </w:rPr>
        <w:t>10-20.</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Gurses D</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2009</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Microfinance and poverty reduction in Turkey. </w:t>
      </w:r>
      <w:r w:rsidRPr="00245036">
        <w:rPr>
          <w:rFonts w:eastAsia="Times New Roman" w:cs="Times New Roman"/>
          <w:i/>
          <w:color w:val="000000" w:themeColor="text1"/>
          <w:sz w:val="20"/>
          <w:szCs w:val="20"/>
        </w:rPr>
        <w:t>Perspectives on Global Development and Technology</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8</w:t>
      </w:r>
      <w:r w:rsidR="008C4BFC" w:rsidRPr="00245036">
        <w:rPr>
          <w:rFonts w:eastAsia="Times New Roman" w:cs="Times New Roman"/>
          <w:color w:val="000000" w:themeColor="text1"/>
          <w:sz w:val="20"/>
          <w:szCs w:val="20"/>
        </w:rPr>
        <w:t xml:space="preserve"> (1): </w:t>
      </w:r>
      <w:r w:rsidRPr="00245036">
        <w:rPr>
          <w:rFonts w:eastAsia="Times New Roman" w:cs="Times New Roman"/>
          <w:color w:val="000000" w:themeColor="text1"/>
          <w:sz w:val="20"/>
          <w:szCs w:val="20"/>
        </w:rPr>
        <w:t>90-110.</w:t>
      </w:r>
    </w:p>
    <w:p w:rsidR="00AF13A8" w:rsidRPr="00245036" w:rsidRDefault="00AF13A8" w:rsidP="00BA3BA8">
      <w:pPr>
        <w:tabs>
          <w:tab w:val="left" w:pos="1725"/>
        </w:tabs>
        <w:spacing w:after="240" w:line="480" w:lineRule="auto"/>
        <w:jc w:val="both"/>
        <w:rPr>
          <w:rFonts w:cs="Times New Roman"/>
          <w:color w:val="000000" w:themeColor="text1"/>
          <w:sz w:val="20"/>
          <w:szCs w:val="20"/>
        </w:rPr>
      </w:pPr>
      <w:r w:rsidRPr="00245036">
        <w:rPr>
          <w:rFonts w:cs="Times New Roman"/>
          <w:color w:val="000000" w:themeColor="text1"/>
          <w:sz w:val="20"/>
          <w:szCs w:val="20"/>
        </w:rPr>
        <w:t>Hanmer</w:t>
      </w:r>
      <w:r w:rsidR="00837DC4" w:rsidRPr="00245036">
        <w:rPr>
          <w:rFonts w:cs="Times New Roman"/>
          <w:color w:val="000000" w:themeColor="text1"/>
          <w:sz w:val="20"/>
          <w:szCs w:val="20"/>
        </w:rPr>
        <w:t xml:space="preserve">, </w:t>
      </w:r>
      <w:r w:rsidRPr="00245036">
        <w:rPr>
          <w:rFonts w:cs="Times New Roman"/>
          <w:color w:val="000000" w:themeColor="text1"/>
          <w:sz w:val="20"/>
          <w:szCs w:val="20"/>
        </w:rPr>
        <w:t>Klugman</w:t>
      </w:r>
      <w:r w:rsidR="00837DC4" w:rsidRPr="00245036">
        <w:rPr>
          <w:rFonts w:cs="Times New Roman"/>
          <w:color w:val="000000" w:themeColor="text1"/>
          <w:sz w:val="20"/>
          <w:szCs w:val="20"/>
        </w:rPr>
        <w:t xml:space="preserve">. </w:t>
      </w:r>
      <w:r w:rsidRPr="00245036">
        <w:rPr>
          <w:rFonts w:cs="Times New Roman"/>
          <w:color w:val="000000" w:themeColor="text1"/>
          <w:sz w:val="20"/>
          <w:szCs w:val="20"/>
        </w:rPr>
        <w:t>2016</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Exploring </w:t>
      </w:r>
      <w:r w:rsidR="00837DC4" w:rsidRPr="00245036">
        <w:rPr>
          <w:rFonts w:cs="Times New Roman"/>
          <w:color w:val="000000" w:themeColor="text1"/>
          <w:sz w:val="20"/>
          <w:szCs w:val="20"/>
        </w:rPr>
        <w:t>w</w:t>
      </w:r>
      <w:r w:rsidRPr="00245036">
        <w:rPr>
          <w:rFonts w:cs="Times New Roman"/>
          <w:color w:val="000000" w:themeColor="text1"/>
          <w:sz w:val="20"/>
          <w:szCs w:val="20"/>
        </w:rPr>
        <w:t xml:space="preserve">omen's </w:t>
      </w:r>
      <w:r w:rsidR="00837DC4" w:rsidRPr="00245036">
        <w:rPr>
          <w:rFonts w:cs="Times New Roman"/>
          <w:color w:val="000000" w:themeColor="text1"/>
          <w:sz w:val="20"/>
          <w:szCs w:val="20"/>
        </w:rPr>
        <w:t>ag</w:t>
      </w:r>
      <w:r w:rsidRPr="00245036">
        <w:rPr>
          <w:rFonts w:cs="Times New Roman"/>
          <w:color w:val="000000" w:themeColor="text1"/>
          <w:sz w:val="20"/>
          <w:szCs w:val="20"/>
        </w:rPr>
        <w:t xml:space="preserve">ency and </w:t>
      </w:r>
      <w:r w:rsidR="00837DC4" w:rsidRPr="00245036">
        <w:rPr>
          <w:rFonts w:cs="Times New Roman"/>
          <w:color w:val="000000" w:themeColor="text1"/>
          <w:sz w:val="20"/>
          <w:szCs w:val="20"/>
        </w:rPr>
        <w:t>e</w:t>
      </w:r>
      <w:r w:rsidRPr="00245036">
        <w:rPr>
          <w:rFonts w:cs="Times New Roman"/>
          <w:color w:val="000000" w:themeColor="text1"/>
          <w:sz w:val="20"/>
          <w:szCs w:val="20"/>
        </w:rPr>
        <w:t xml:space="preserve">mpowerment in </w:t>
      </w:r>
      <w:r w:rsidR="00837DC4" w:rsidRPr="00245036">
        <w:rPr>
          <w:rFonts w:cs="Times New Roman"/>
          <w:color w:val="000000" w:themeColor="text1"/>
          <w:sz w:val="20"/>
          <w:szCs w:val="20"/>
        </w:rPr>
        <w:t>d</w:t>
      </w:r>
      <w:r w:rsidRPr="00245036">
        <w:rPr>
          <w:rFonts w:cs="Times New Roman"/>
          <w:color w:val="000000" w:themeColor="text1"/>
          <w:sz w:val="20"/>
          <w:szCs w:val="20"/>
        </w:rPr>
        <w:t xml:space="preserve">eveloping </w:t>
      </w:r>
      <w:r w:rsidR="00837DC4" w:rsidRPr="00245036">
        <w:rPr>
          <w:rFonts w:cs="Times New Roman"/>
          <w:color w:val="000000" w:themeColor="text1"/>
          <w:sz w:val="20"/>
          <w:szCs w:val="20"/>
        </w:rPr>
        <w:t>c</w:t>
      </w:r>
      <w:r w:rsidRPr="00245036">
        <w:rPr>
          <w:rFonts w:cs="Times New Roman"/>
          <w:color w:val="000000" w:themeColor="text1"/>
          <w:sz w:val="20"/>
          <w:szCs w:val="20"/>
        </w:rPr>
        <w:t xml:space="preserve">ountries: Where do we stand?. </w:t>
      </w:r>
      <w:r w:rsidRPr="00245036">
        <w:rPr>
          <w:rFonts w:cs="Times New Roman"/>
          <w:i/>
          <w:iCs/>
          <w:color w:val="000000" w:themeColor="text1"/>
          <w:sz w:val="20"/>
          <w:szCs w:val="20"/>
        </w:rPr>
        <w:t>Feminist Economics</w:t>
      </w:r>
      <w:r w:rsidRPr="00245036">
        <w:rPr>
          <w:rFonts w:cs="Times New Roman"/>
          <w:color w:val="000000" w:themeColor="text1"/>
          <w:sz w:val="20"/>
          <w:szCs w:val="20"/>
        </w:rPr>
        <w:t xml:space="preserve"> </w:t>
      </w:r>
      <w:r w:rsidRPr="00245036">
        <w:rPr>
          <w:rFonts w:cs="Times New Roman"/>
          <w:b/>
          <w:iCs/>
          <w:color w:val="000000" w:themeColor="text1"/>
          <w:sz w:val="20"/>
          <w:szCs w:val="20"/>
        </w:rPr>
        <w:t>22</w:t>
      </w:r>
      <w:r w:rsidR="008C4BFC" w:rsidRPr="00245036">
        <w:rPr>
          <w:rFonts w:cs="Times New Roman"/>
          <w:color w:val="000000" w:themeColor="text1"/>
          <w:sz w:val="20"/>
          <w:szCs w:val="20"/>
        </w:rPr>
        <w:t xml:space="preserve"> (1)</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237-263.</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Haq</w:t>
      </w:r>
      <w:r w:rsidR="00837DC4"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A</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2008</w:t>
      </w:r>
      <w:r w:rsidR="008C4BFC" w:rsidRPr="00245036">
        <w:rPr>
          <w:rFonts w:eastAsia="Times New Roman" w:cs="Times New Roman"/>
          <w:color w:val="000000" w:themeColor="text1"/>
          <w:sz w:val="20"/>
          <w:szCs w:val="20"/>
        </w:rPr>
        <w:t xml:space="preserve">. </w:t>
      </w:r>
      <w:r w:rsidRPr="00245036">
        <w:rPr>
          <w:rFonts w:eastAsia="Times New Roman" w:cs="Times New Roman"/>
          <w:i/>
          <w:color w:val="000000" w:themeColor="text1"/>
          <w:sz w:val="20"/>
          <w:szCs w:val="20"/>
        </w:rPr>
        <w:t xml:space="preserve">Microfinance Industry </w:t>
      </w:r>
      <w:r w:rsidR="00837DC4" w:rsidRPr="00245036">
        <w:rPr>
          <w:rFonts w:eastAsia="Times New Roman" w:cs="Times New Roman"/>
          <w:i/>
          <w:color w:val="000000" w:themeColor="text1"/>
          <w:sz w:val="20"/>
          <w:szCs w:val="20"/>
        </w:rPr>
        <w:t>A</w:t>
      </w:r>
      <w:r w:rsidRPr="00245036">
        <w:rPr>
          <w:rFonts w:eastAsia="Times New Roman" w:cs="Times New Roman"/>
          <w:i/>
          <w:color w:val="000000" w:themeColor="text1"/>
          <w:sz w:val="20"/>
          <w:szCs w:val="20"/>
        </w:rPr>
        <w:t xml:space="preserve">ssessment: A </w:t>
      </w:r>
      <w:r w:rsidR="00837DC4" w:rsidRPr="00245036">
        <w:rPr>
          <w:rFonts w:eastAsia="Times New Roman" w:cs="Times New Roman"/>
          <w:i/>
          <w:color w:val="000000" w:themeColor="text1"/>
          <w:sz w:val="20"/>
          <w:szCs w:val="20"/>
        </w:rPr>
        <w:t>R</w:t>
      </w:r>
      <w:r w:rsidRPr="00245036">
        <w:rPr>
          <w:rFonts w:eastAsia="Times New Roman" w:cs="Times New Roman"/>
          <w:i/>
          <w:color w:val="000000" w:themeColor="text1"/>
          <w:sz w:val="20"/>
          <w:szCs w:val="20"/>
        </w:rPr>
        <w:t>eport on Pakistan</w:t>
      </w:r>
      <w:r w:rsidRPr="00245036">
        <w:rPr>
          <w:rFonts w:eastAsia="Times New Roman" w:cs="Times New Roman"/>
          <w:color w:val="000000" w:themeColor="text1"/>
          <w:sz w:val="20"/>
          <w:szCs w:val="20"/>
        </w:rPr>
        <w:t>. Pakistan Microfinance Network and SEE Network</w:t>
      </w:r>
      <w:r w:rsidR="00837DC4" w:rsidRPr="00245036">
        <w:rPr>
          <w:rFonts w:eastAsia="Times New Roman" w:cs="Times New Roman"/>
          <w:color w:val="000000" w:themeColor="text1"/>
          <w:sz w:val="20"/>
          <w:szCs w:val="20"/>
        </w:rPr>
        <w:t>, Islamabad</w:t>
      </w:r>
      <w:r w:rsidRPr="00245036">
        <w:rPr>
          <w:rFonts w:eastAsia="Times New Roman" w:cs="Times New Roman"/>
          <w:color w:val="000000" w:themeColor="text1"/>
          <w:sz w:val="20"/>
          <w:szCs w:val="20"/>
        </w:rPr>
        <w:t xml:space="preserve">. </w:t>
      </w:r>
      <w:r w:rsidR="00837DC4" w:rsidRPr="00245036">
        <w:rPr>
          <w:rFonts w:eastAsia="Times New Roman" w:cs="Times New Roman"/>
          <w:color w:val="000000" w:themeColor="text1"/>
          <w:sz w:val="20"/>
          <w:szCs w:val="20"/>
        </w:rPr>
        <w:t xml:space="preserve">Available at: </w:t>
      </w:r>
      <w:hyperlink r:id="rId20" w:history="1">
        <w:r w:rsidRPr="00245036">
          <w:rPr>
            <w:rStyle w:val="Hyperlink"/>
            <w:rFonts w:eastAsia="Times New Roman" w:cs="Times New Roman"/>
            <w:color w:val="000000" w:themeColor="text1"/>
            <w:sz w:val="20"/>
            <w:szCs w:val="20"/>
          </w:rPr>
          <w:t>www.pmn.org.pk/assets/articles/MF%20Industry%20Assessment.pdf</w:t>
        </w:r>
      </w:hyperlink>
      <w:r w:rsidRPr="00245036">
        <w:rPr>
          <w:rFonts w:eastAsia="Times New Roman" w:cs="Times New Roman"/>
          <w:color w:val="000000" w:themeColor="text1"/>
          <w:sz w:val="20"/>
          <w:szCs w:val="20"/>
        </w:rPr>
        <w:t xml:space="preserve"> </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Accessed 29 April 2015</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w:t>
      </w:r>
    </w:p>
    <w:p w:rsidR="009D24A2"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Helms B</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2006</w:t>
      </w:r>
      <w:r w:rsidR="008C4BFC" w:rsidRPr="00245036">
        <w:rPr>
          <w:rFonts w:eastAsia="Times New Roman" w:cs="Times New Roman"/>
          <w:color w:val="000000" w:themeColor="text1"/>
          <w:sz w:val="20"/>
          <w:szCs w:val="20"/>
        </w:rPr>
        <w:t xml:space="preserve">. </w:t>
      </w:r>
      <w:r w:rsidRPr="00245036">
        <w:rPr>
          <w:rFonts w:eastAsia="Times New Roman" w:cs="Times New Roman"/>
          <w:i/>
          <w:color w:val="000000" w:themeColor="text1"/>
          <w:sz w:val="20"/>
          <w:szCs w:val="20"/>
        </w:rPr>
        <w:t>Access for All: Building Inclusive Financial Systems</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The World Bank</w:t>
      </w:r>
      <w:r w:rsidR="00837DC4" w:rsidRPr="00245036">
        <w:rPr>
          <w:rFonts w:eastAsia="Times New Roman" w:cs="Times New Roman"/>
          <w:color w:val="000000" w:themeColor="text1"/>
          <w:sz w:val="20"/>
          <w:szCs w:val="20"/>
        </w:rPr>
        <w:t>, Washington DC</w:t>
      </w:r>
      <w:r w:rsidRPr="00245036">
        <w:rPr>
          <w:rFonts w:eastAsia="Times New Roman" w:cs="Times New Roman"/>
          <w:color w:val="000000" w:themeColor="text1"/>
          <w:sz w:val="20"/>
          <w:szCs w:val="20"/>
        </w:rPr>
        <w:t>.</w:t>
      </w:r>
      <w:r w:rsidR="00837DC4" w:rsidRPr="00245036">
        <w:rPr>
          <w:rFonts w:eastAsia="Times New Roman" w:cs="Times New Roman"/>
          <w:color w:val="000000" w:themeColor="text1"/>
          <w:sz w:val="20"/>
          <w:szCs w:val="20"/>
        </w:rPr>
        <w:t xml:space="preserve"> Available at:</w:t>
      </w:r>
      <w:r w:rsidRPr="00245036">
        <w:rPr>
          <w:rFonts w:eastAsia="Times New Roman" w:cs="Times New Roman"/>
          <w:color w:val="000000" w:themeColor="text1"/>
          <w:sz w:val="20"/>
          <w:szCs w:val="20"/>
        </w:rPr>
        <w:t xml:space="preserve"> </w:t>
      </w:r>
      <w:hyperlink r:id="rId21" w:history="1">
        <w:r w:rsidRPr="00245036">
          <w:rPr>
            <w:rStyle w:val="Hyperlink"/>
            <w:rFonts w:eastAsia="Times New Roman" w:cs="Times New Roman"/>
            <w:color w:val="000000" w:themeColor="text1"/>
            <w:sz w:val="20"/>
            <w:szCs w:val="20"/>
          </w:rPr>
          <w:t>http://www.cgap.org/sites/default/files/CGAP-Access-for-All-Jan-2006.pdf</w:t>
        </w:r>
      </w:hyperlink>
      <w:r w:rsidRPr="00245036">
        <w:rPr>
          <w:rFonts w:eastAsia="Times New Roman" w:cs="Times New Roman"/>
          <w:color w:val="000000" w:themeColor="text1"/>
          <w:sz w:val="20"/>
          <w:szCs w:val="20"/>
        </w:rPr>
        <w:t xml:space="preserve"> </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Accessed 29 April 2015</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w:t>
      </w:r>
    </w:p>
    <w:p w:rsidR="00AF13A8" w:rsidRPr="00245036" w:rsidRDefault="00AF13A8" w:rsidP="00102EB6">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Hermes N</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Lensink R</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2007</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Impact of microfinance: a critical survey. </w:t>
      </w:r>
      <w:r w:rsidRPr="00245036">
        <w:rPr>
          <w:rFonts w:eastAsia="Times New Roman" w:cs="Times New Roman"/>
          <w:i/>
          <w:color w:val="000000" w:themeColor="text1"/>
          <w:sz w:val="20"/>
          <w:szCs w:val="20"/>
        </w:rPr>
        <w:t>Economic and Political Weekly</w:t>
      </w:r>
      <w:r w:rsidRPr="00245036">
        <w:rPr>
          <w:rFonts w:eastAsia="Times New Roman" w:cs="Times New Roman"/>
          <w:color w:val="000000" w:themeColor="text1"/>
          <w:sz w:val="20"/>
          <w:szCs w:val="20"/>
        </w:rPr>
        <w:t>, 10 Feb, 462-465.</w:t>
      </w:r>
      <w:r w:rsidR="00837DC4" w:rsidRPr="00245036">
        <w:rPr>
          <w:rFonts w:eastAsia="Times New Roman" w:cs="Times New Roman"/>
          <w:color w:val="000000" w:themeColor="text1"/>
          <w:sz w:val="20"/>
          <w:szCs w:val="20"/>
        </w:rPr>
        <w:t xml:space="preserve"> Available at: </w:t>
      </w:r>
      <w:hyperlink r:id="rId22" w:history="1">
        <w:r w:rsidRPr="00245036">
          <w:rPr>
            <w:rStyle w:val="Hyperlink"/>
            <w:rFonts w:eastAsia="Times New Roman" w:cs="Times New Roman"/>
            <w:color w:val="000000" w:themeColor="text1"/>
            <w:sz w:val="20"/>
            <w:szCs w:val="20"/>
          </w:rPr>
          <w:t>http://citeseerx.ist.psu.edu/viewdoc/download?doi=10.1.1.182.2949&amp;rep=rep1&amp;type=pdf</w:t>
        </w:r>
      </w:hyperlink>
      <w:r w:rsidRPr="00245036">
        <w:rPr>
          <w:rFonts w:eastAsia="Times New Roman" w:cs="Times New Roman"/>
          <w:color w:val="000000" w:themeColor="text1"/>
          <w:sz w:val="20"/>
          <w:szCs w:val="20"/>
        </w:rPr>
        <w:t xml:space="preserve"> </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Accessed 29 April 2015</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w:t>
      </w:r>
    </w:p>
    <w:p w:rsidR="00AF13A8" w:rsidRPr="00245036" w:rsidRDefault="00AF13A8" w:rsidP="00BA3BA8">
      <w:pPr>
        <w:tabs>
          <w:tab w:val="left" w:pos="1725"/>
        </w:tabs>
        <w:spacing w:after="240" w:line="480" w:lineRule="auto"/>
        <w:jc w:val="both"/>
        <w:rPr>
          <w:rFonts w:cs="Times New Roman"/>
          <w:color w:val="000000" w:themeColor="text1"/>
          <w:sz w:val="20"/>
          <w:szCs w:val="20"/>
        </w:rPr>
      </w:pPr>
      <w:r w:rsidRPr="00245036">
        <w:rPr>
          <w:rFonts w:cs="Times New Roman"/>
          <w:color w:val="000000" w:themeColor="text1"/>
          <w:sz w:val="20"/>
          <w:szCs w:val="20"/>
        </w:rPr>
        <w:t>Hulme D. 2000</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Is </w:t>
      </w:r>
      <w:r w:rsidR="00291BC1" w:rsidRPr="00245036">
        <w:rPr>
          <w:rFonts w:cs="Times New Roman"/>
          <w:color w:val="000000" w:themeColor="text1"/>
          <w:sz w:val="20"/>
          <w:szCs w:val="20"/>
        </w:rPr>
        <w:t>micro debt</w:t>
      </w:r>
      <w:r w:rsidRPr="00245036">
        <w:rPr>
          <w:rFonts w:cs="Times New Roman"/>
          <w:color w:val="000000" w:themeColor="text1"/>
          <w:sz w:val="20"/>
          <w:szCs w:val="20"/>
        </w:rPr>
        <w:t xml:space="preserve"> good for poor people? A note on the dark side of microfinance. </w:t>
      </w:r>
      <w:r w:rsidRPr="00245036">
        <w:rPr>
          <w:rFonts w:cs="Times New Roman"/>
          <w:i/>
          <w:iCs/>
          <w:color w:val="000000" w:themeColor="text1"/>
          <w:sz w:val="20"/>
          <w:szCs w:val="20"/>
        </w:rPr>
        <w:t>Small Enterprise Development</w:t>
      </w:r>
      <w:r w:rsidRPr="00245036">
        <w:rPr>
          <w:rFonts w:cs="Times New Roman"/>
          <w:color w:val="000000" w:themeColor="text1"/>
          <w:sz w:val="20"/>
          <w:szCs w:val="20"/>
        </w:rPr>
        <w:t xml:space="preserve"> </w:t>
      </w:r>
      <w:r w:rsidRPr="00245036">
        <w:rPr>
          <w:rFonts w:cs="Times New Roman"/>
          <w:b/>
          <w:iCs/>
          <w:color w:val="000000" w:themeColor="text1"/>
          <w:sz w:val="20"/>
          <w:szCs w:val="20"/>
        </w:rPr>
        <w:t>11</w:t>
      </w:r>
      <w:r w:rsidR="008C4BFC" w:rsidRPr="00245036">
        <w:rPr>
          <w:rFonts w:cs="Times New Roman"/>
          <w:color w:val="000000" w:themeColor="text1"/>
          <w:sz w:val="20"/>
          <w:szCs w:val="20"/>
        </w:rPr>
        <w:t xml:space="preserve"> (1)</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26-28.</w:t>
      </w:r>
    </w:p>
    <w:p w:rsidR="00657DAB" w:rsidRPr="00245036" w:rsidRDefault="00657DAB" w:rsidP="00BA3BA8">
      <w:pPr>
        <w:tabs>
          <w:tab w:val="left" w:pos="1725"/>
        </w:tabs>
        <w:spacing w:after="240" w:line="480" w:lineRule="auto"/>
        <w:rPr>
          <w:rFonts w:cs="Times New Roman"/>
          <w:color w:val="000000" w:themeColor="text1"/>
          <w:sz w:val="20"/>
          <w:szCs w:val="20"/>
        </w:rPr>
      </w:pPr>
      <w:r w:rsidRPr="00245036">
        <w:rPr>
          <w:rFonts w:cs="Times New Roman"/>
          <w:color w:val="000000" w:themeColor="text1"/>
          <w:sz w:val="20"/>
          <w:szCs w:val="20"/>
        </w:rPr>
        <w:t xml:space="preserve">Human Development Report. 2016.  </w:t>
      </w:r>
      <w:r w:rsidRPr="00245036">
        <w:rPr>
          <w:rFonts w:cs="Times New Roman"/>
          <w:i/>
          <w:color w:val="000000" w:themeColor="text1"/>
          <w:sz w:val="20"/>
          <w:szCs w:val="20"/>
        </w:rPr>
        <w:t>Gender Development Index.</w:t>
      </w:r>
      <w:r w:rsidRPr="00245036">
        <w:rPr>
          <w:rFonts w:cs="Times New Roman"/>
          <w:color w:val="000000" w:themeColor="text1"/>
          <w:sz w:val="20"/>
          <w:szCs w:val="20"/>
        </w:rPr>
        <w:t xml:space="preserve"> Available at  </w:t>
      </w:r>
      <w:hyperlink r:id="rId23" w:history="1">
        <w:r w:rsidRPr="00245036">
          <w:rPr>
            <w:rStyle w:val="Hyperlink"/>
            <w:color w:val="000000" w:themeColor="text1"/>
            <w:sz w:val="20"/>
            <w:szCs w:val="20"/>
          </w:rPr>
          <w:t>http://hdr.undp.org/en/composite/GDI</w:t>
        </w:r>
      </w:hyperlink>
      <w:r w:rsidRPr="00245036">
        <w:rPr>
          <w:color w:val="000000" w:themeColor="text1"/>
          <w:sz w:val="20"/>
          <w:szCs w:val="20"/>
        </w:rPr>
        <w:t xml:space="preserve">  (Accessed on 04 June 2018)</w:t>
      </w:r>
    </w:p>
    <w:p w:rsidR="008B0FF3" w:rsidRPr="00245036" w:rsidRDefault="008B0FF3" w:rsidP="00BA3BA8">
      <w:pPr>
        <w:tabs>
          <w:tab w:val="left" w:pos="1725"/>
        </w:tabs>
        <w:spacing w:after="240" w:line="480" w:lineRule="auto"/>
        <w:jc w:val="both"/>
        <w:rPr>
          <w:rFonts w:cs="Times New Roman"/>
          <w:sz w:val="20"/>
          <w:szCs w:val="20"/>
        </w:rPr>
      </w:pPr>
      <w:r w:rsidRPr="00245036">
        <w:rPr>
          <w:rFonts w:cs="Times New Roman"/>
          <w:sz w:val="20"/>
          <w:szCs w:val="20"/>
        </w:rPr>
        <w:t>Hussain J. G., Mahmood M. and Scott J. 2015. Entrepreneurial Finance, Poverty Reduction and Gender:  The Case of Women Entrepreneurs’ Microloans in Pakistan, in J. G. Hussain and J. M. Scott (ed.) Research Handbook on Entrepreneurial Finance, Cheltenham: Edward Elgar, pp.248-264.</w:t>
      </w:r>
    </w:p>
    <w:p w:rsidR="00597749" w:rsidRPr="00245036" w:rsidRDefault="00FD196D" w:rsidP="00BA3BA8">
      <w:pPr>
        <w:autoSpaceDE w:val="0"/>
        <w:autoSpaceDN w:val="0"/>
        <w:adjustRightInd w:val="0"/>
        <w:spacing w:after="240" w:line="480" w:lineRule="auto"/>
        <w:jc w:val="both"/>
        <w:rPr>
          <w:rFonts w:cs="Times New Roman"/>
          <w:color w:val="000000" w:themeColor="text1"/>
          <w:sz w:val="20"/>
          <w:szCs w:val="20"/>
        </w:rPr>
      </w:pPr>
      <w:r w:rsidRPr="00245036">
        <w:rPr>
          <w:rFonts w:cs="Times New Roman"/>
          <w:color w:val="000000" w:themeColor="text1"/>
          <w:sz w:val="20"/>
          <w:szCs w:val="20"/>
        </w:rPr>
        <w:t>Hussein, H. and Khan, F., 2009. State of microfinance in Pakistan. [Online]. Institute of Microfinance(InM). Available at:</w:t>
      </w:r>
      <w:r w:rsidR="009035DC" w:rsidRPr="00245036">
        <w:rPr>
          <w:color w:val="000000" w:themeColor="text1"/>
        </w:rPr>
        <w:t xml:space="preserve"> </w:t>
      </w:r>
      <w:r w:rsidR="009035DC" w:rsidRPr="00245036">
        <w:rPr>
          <w:rFonts w:cs="Times New Roman"/>
          <w:color w:val="000000" w:themeColor="text1"/>
          <w:sz w:val="20"/>
          <w:szCs w:val="20"/>
        </w:rPr>
        <w:t>http://www.microfinancegateway.org/library/state-microfinance-pakistan</w:t>
      </w:r>
      <w:r w:rsidRPr="00245036">
        <w:rPr>
          <w:rFonts w:cs="Times New Roman"/>
          <w:color w:val="000000" w:themeColor="text1"/>
          <w:sz w:val="20"/>
          <w:szCs w:val="20"/>
        </w:rPr>
        <w:t xml:space="preserve"> [Accessed 4 </w:t>
      </w:r>
      <w:r w:rsidR="009035DC" w:rsidRPr="00245036">
        <w:rPr>
          <w:rFonts w:cs="Times New Roman"/>
          <w:color w:val="000000" w:themeColor="text1"/>
          <w:sz w:val="20"/>
          <w:szCs w:val="20"/>
        </w:rPr>
        <w:t>June 2018</w:t>
      </w:r>
      <w:r w:rsidRPr="00245036">
        <w:rPr>
          <w:rFonts w:cs="Times New Roman"/>
          <w:color w:val="000000" w:themeColor="text1"/>
          <w:sz w:val="20"/>
          <w:szCs w:val="20"/>
        </w:rPr>
        <w:t>]</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Islam N</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2009</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Can microfinance reduce economic insecurity and poverty? By how much and how? DESA Working Paper No. 82. United Nations Department of Economic and Social Affairs</w:t>
      </w:r>
      <w:r w:rsidR="00837DC4" w:rsidRPr="00245036">
        <w:rPr>
          <w:rFonts w:eastAsia="Times New Roman" w:cs="Times New Roman"/>
          <w:color w:val="000000" w:themeColor="text1"/>
          <w:sz w:val="20"/>
          <w:szCs w:val="20"/>
        </w:rPr>
        <w:t>, Geneva</w:t>
      </w:r>
      <w:r w:rsidRPr="00245036">
        <w:rPr>
          <w:rFonts w:eastAsia="Times New Roman" w:cs="Times New Roman"/>
          <w:color w:val="000000" w:themeColor="text1"/>
          <w:sz w:val="20"/>
          <w:szCs w:val="20"/>
        </w:rPr>
        <w:t>.</w:t>
      </w:r>
      <w:r w:rsidR="00837DC4" w:rsidRPr="00245036">
        <w:rPr>
          <w:rFonts w:eastAsia="Times New Roman" w:cs="Times New Roman"/>
          <w:color w:val="000000" w:themeColor="text1"/>
          <w:sz w:val="20"/>
          <w:szCs w:val="20"/>
        </w:rPr>
        <w:t xml:space="preserve"> Available at:</w:t>
      </w:r>
      <w:r w:rsidRPr="00245036">
        <w:rPr>
          <w:rFonts w:eastAsia="Times New Roman" w:cs="Times New Roman"/>
          <w:color w:val="000000" w:themeColor="text1"/>
          <w:sz w:val="20"/>
          <w:szCs w:val="20"/>
        </w:rPr>
        <w:t xml:space="preserve"> </w:t>
      </w:r>
      <w:hyperlink r:id="rId24" w:history="1">
        <w:r w:rsidRPr="00245036">
          <w:rPr>
            <w:rStyle w:val="Hyperlink"/>
            <w:rFonts w:eastAsia="Times New Roman" w:cs="Times New Roman"/>
            <w:color w:val="000000" w:themeColor="text1"/>
            <w:sz w:val="20"/>
            <w:szCs w:val="20"/>
          </w:rPr>
          <w:t>http://www.un.org/esa/desa/papers/2009/wp82_2009.pdf</w:t>
        </w:r>
      </w:hyperlink>
      <w:r w:rsidRPr="00245036">
        <w:rPr>
          <w:rFonts w:eastAsia="Times New Roman" w:cs="Times New Roman"/>
          <w:color w:val="000000" w:themeColor="text1"/>
          <w:sz w:val="20"/>
          <w:szCs w:val="20"/>
        </w:rPr>
        <w:t xml:space="preserve"> </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Accessed 29 April 2015</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w:t>
      </w:r>
    </w:p>
    <w:p w:rsidR="00AF13A8" w:rsidRPr="00245036" w:rsidRDefault="00AF13A8" w:rsidP="00BA3BA8">
      <w:pPr>
        <w:widowControl/>
        <w:shd w:val="clear" w:color="auto" w:fill="FFFFFF"/>
        <w:suppressAutoHyphens w:val="0"/>
        <w:spacing w:after="240" w:line="480" w:lineRule="auto"/>
        <w:rPr>
          <w:rFonts w:cs="Times New Roman"/>
          <w:color w:val="000000" w:themeColor="text1"/>
          <w:sz w:val="20"/>
          <w:szCs w:val="20"/>
        </w:rPr>
      </w:pPr>
      <w:r w:rsidRPr="00245036">
        <w:rPr>
          <w:rFonts w:eastAsia="Times New Roman" w:cs="Times New Roman"/>
          <w:color w:val="000000" w:themeColor="text1"/>
          <w:sz w:val="20"/>
          <w:szCs w:val="20"/>
        </w:rPr>
        <w:t>Jain P, Moore M. 2003</w:t>
      </w:r>
      <w:r w:rsidRPr="00245036">
        <w:rPr>
          <w:rFonts w:cs="Times New Roman"/>
          <w:color w:val="000000" w:themeColor="text1"/>
          <w:sz w:val="20"/>
          <w:szCs w:val="20"/>
        </w:rPr>
        <w:t xml:space="preserve">. </w:t>
      </w:r>
      <w:r w:rsidRPr="00245036">
        <w:rPr>
          <w:rStyle w:val="Emphasis"/>
          <w:rFonts w:cs="Times New Roman"/>
          <w:i w:val="0"/>
          <w:color w:val="000000" w:themeColor="text1"/>
          <w:sz w:val="20"/>
          <w:szCs w:val="20"/>
        </w:rPr>
        <w:t>What makes microcredit programmes effective? Fashionable fallacies and workable realities</w:t>
      </w:r>
      <w:r w:rsidRPr="00245036">
        <w:rPr>
          <w:rFonts w:cs="Times New Roman"/>
          <w:i/>
          <w:color w:val="000000" w:themeColor="text1"/>
          <w:sz w:val="20"/>
          <w:szCs w:val="20"/>
        </w:rPr>
        <w:t>. IDS Working Paper</w:t>
      </w:r>
      <w:r w:rsidRPr="00245036">
        <w:rPr>
          <w:rFonts w:cs="Times New Roman"/>
          <w:color w:val="000000" w:themeColor="text1"/>
          <w:sz w:val="20"/>
          <w:szCs w:val="20"/>
        </w:rPr>
        <w:t xml:space="preserve"> 177. Institute of Development Studies</w:t>
      </w:r>
      <w:r w:rsidR="00837DC4" w:rsidRPr="00245036">
        <w:rPr>
          <w:rFonts w:cs="Times New Roman"/>
          <w:color w:val="000000" w:themeColor="text1"/>
          <w:sz w:val="20"/>
          <w:szCs w:val="20"/>
        </w:rPr>
        <w:t>,</w:t>
      </w:r>
      <w:r w:rsidR="009D24A2" w:rsidRPr="00245036">
        <w:rPr>
          <w:rFonts w:cs="Times New Roman"/>
          <w:color w:val="000000" w:themeColor="text1"/>
          <w:sz w:val="20"/>
          <w:szCs w:val="20"/>
        </w:rPr>
        <w:t xml:space="preserve"> Brighton, UK.</w:t>
      </w:r>
    </w:p>
    <w:p w:rsidR="00AF13A8" w:rsidRPr="00245036" w:rsidRDefault="00AF13A8" w:rsidP="00BA3BA8">
      <w:pPr>
        <w:widowControl/>
        <w:suppressAutoHyphens w:val="0"/>
        <w:spacing w:after="240" w:line="480" w:lineRule="auto"/>
        <w:outlineLvl w:val="0"/>
        <w:rPr>
          <w:rFonts w:eastAsia="Times New Roman" w:cs="Times New Roman"/>
          <w:color w:val="000000" w:themeColor="text1"/>
          <w:sz w:val="20"/>
          <w:szCs w:val="20"/>
        </w:rPr>
      </w:pPr>
      <w:r w:rsidRPr="00245036">
        <w:rPr>
          <w:rFonts w:cs="Times New Roman"/>
          <w:color w:val="000000" w:themeColor="text1"/>
          <w:sz w:val="20"/>
          <w:szCs w:val="20"/>
        </w:rPr>
        <w:t>Johnson SL, Wibbles E, Wilkinson R</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2015</w:t>
      </w:r>
      <w:r w:rsidR="008C4BFC" w:rsidRPr="00245036">
        <w:rPr>
          <w:rFonts w:cs="Times New Roman"/>
          <w:color w:val="000000" w:themeColor="text1"/>
          <w:sz w:val="20"/>
          <w:szCs w:val="20"/>
        </w:rPr>
        <w:t xml:space="preserve">. </w:t>
      </w:r>
      <w:r w:rsidRPr="00245036">
        <w:rPr>
          <w:rFonts w:eastAsia="Times New Roman" w:cs="Times New Roman"/>
          <w:color w:val="000000" w:themeColor="text1"/>
          <w:sz w:val="20"/>
          <w:szCs w:val="20"/>
        </w:rPr>
        <w:t xml:space="preserve">Economic inequality is related to cross-national prevalence of psychotic symptoms. </w:t>
      </w:r>
      <w:r w:rsidR="009D24A2" w:rsidRPr="00245036">
        <w:rPr>
          <w:rFonts w:eastAsia="Times New Roman" w:cs="Times New Roman"/>
          <w:i/>
          <w:color w:val="000000" w:themeColor="text1"/>
          <w:sz w:val="20"/>
          <w:szCs w:val="20"/>
        </w:rPr>
        <w:t xml:space="preserve">Social psychiatry and psychiatric </w:t>
      </w:r>
      <w:r w:rsidR="00291270" w:rsidRPr="00245036">
        <w:rPr>
          <w:rFonts w:eastAsia="Times New Roman" w:cs="Times New Roman"/>
          <w:i/>
          <w:color w:val="000000" w:themeColor="text1"/>
          <w:sz w:val="20"/>
          <w:szCs w:val="20"/>
        </w:rPr>
        <w:t xml:space="preserve">epidemiology </w:t>
      </w:r>
      <w:r w:rsidR="00291270" w:rsidRPr="00245036">
        <w:rPr>
          <w:rFonts w:eastAsia="Times New Roman" w:cs="Times New Roman"/>
          <w:color w:val="000000" w:themeColor="text1"/>
          <w:sz w:val="20"/>
          <w:szCs w:val="20"/>
        </w:rPr>
        <w:t>50</w:t>
      </w:r>
      <w:r w:rsidR="00837DC4" w:rsidRPr="00245036">
        <w:rPr>
          <w:rFonts w:eastAsia="Times New Roman" w:cs="Times New Roman"/>
          <w:b/>
          <w:color w:val="000000" w:themeColor="text1"/>
          <w:sz w:val="20"/>
          <w:szCs w:val="20"/>
        </w:rPr>
        <w:t xml:space="preserve"> </w:t>
      </w:r>
      <w:r w:rsidRPr="00245036">
        <w:rPr>
          <w:rFonts w:eastAsia="Times New Roman" w:cs="Times New Roman"/>
          <w:color w:val="000000" w:themeColor="text1"/>
          <w:sz w:val="20"/>
          <w:szCs w:val="20"/>
        </w:rPr>
        <w:t>(12): 1799-1807</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Jones L, Snelgrove A</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Muckosy P</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2006</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The double-X factor: harnessing female human capital for economic growth. </w:t>
      </w:r>
      <w:r w:rsidRPr="00245036">
        <w:rPr>
          <w:rFonts w:eastAsia="Times New Roman" w:cs="Times New Roman"/>
          <w:i/>
          <w:color w:val="000000" w:themeColor="text1"/>
          <w:sz w:val="20"/>
          <w:szCs w:val="20"/>
        </w:rPr>
        <w:t>International Journal of Emerging Markets</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1</w:t>
      </w:r>
      <w:r w:rsidR="008C4BFC" w:rsidRPr="00245036">
        <w:rPr>
          <w:rFonts w:eastAsia="Times New Roman" w:cs="Times New Roman"/>
          <w:color w:val="000000" w:themeColor="text1"/>
          <w:sz w:val="20"/>
          <w:szCs w:val="20"/>
        </w:rPr>
        <w:t xml:space="preserve"> (4): </w:t>
      </w:r>
      <w:r w:rsidRPr="00245036">
        <w:rPr>
          <w:rFonts w:eastAsia="Times New Roman" w:cs="Times New Roman"/>
          <w:color w:val="000000" w:themeColor="text1"/>
          <w:sz w:val="20"/>
          <w:szCs w:val="20"/>
        </w:rPr>
        <w:t>291-304.</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Kabeer N. 2003. Part III: wider social impacts: 10. Assessing the “wider” social impacts of microfinance services: concepts, methods, findings. </w:t>
      </w:r>
      <w:r w:rsidRPr="00245036">
        <w:rPr>
          <w:rFonts w:cs="Times New Roman"/>
          <w:i/>
          <w:iCs/>
          <w:color w:val="000000" w:themeColor="text1"/>
          <w:sz w:val="20"/>
          <w:szCs w:val="20"/>
        </w:rPr>
        <w:t>IDS Bulletin</w:t>
      </w:r>
      <w:r w:rsidRPr="00245036">
        <w:rPr>
          <w:rFonts w:cs="Times New Roman"/>
          <w:color w:val="000000" w:themeColor="text1"/>
          <w:sz w:val="20"/>
          <w:szCs w:val="20"/>
        </w:rPr>
        <w:t xml:space="preserve"> </w:t>
      </w:r>
      <w:r w:rsidRPr="00245036">
        <w:rPr>
          <w:rFonts w:cs="Times New Roman"/>
          <w:b/>
          <w:iCs/>
          <w:color w:val="000000" w:themeColor="text1"/>
          <w:sz w:val="20"/>
          <w:szCs w:val="20"/>
        </w:rPr>
        <w:t>34</w:t>
      </w:r>
      <w:r w:rsidRPr="00245036">
        <w:rPr>
          <w:rFonts w:cs="Times New Roman"/>
          <w:color w:val="000000" w:themeColor="text1"/>
          <w:sz w:val="20"/>
          <w:szCs w:val="20"/>
        </w:rPr>
        <w:t xml:space="preserve"> (4): 106-114.</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Kabeer N. 2005. Is microfinance a 'magic bullet' for women's empowerment? Analysis of findings from South Asia. </w:t>
      </w:r>
      <w:r w:rsidRPr="00245036">
        <w:rPr>
          <w:rFonts w:cs="Times New Roman"/>
          <w:i/>
          <w:iCs/>
          <w:color w:val="000000" w:themeColor="text1"/>
          <w:sz w:val="20"/>
          <w:szCs w:val="20"/>
        </w:rPr>
        <w:t xml:space="preserve">Economic and Political Weekly </w:t>
      </w:r>
      <w:r w:rsidRPr="00245036">
        <w:rPr>
          <w:rFonts w:cs="Times New Roman"/>
          <w:b/>
          <w:iCs/>
          <w:color w:val="000000" w:themeColor="text1"/>
          <w:sz w:val="20"/>
          <w:szCs w:val="20"/>
        </w:rPr>
        <w:t xml:space="preserve">40 </w:t>
      </w:r>
      <w:r w:rsidRPr="00245036">
        <w:rPr>
          <w:rFonts w:cs="Times New Roman"/>
          <w:iCs/>
          <w:color w:val="000000" w:themeColor="text1"/>
          <w:sz w:val="20"/>
          <w:szCs w:val="20"/>
        </w:rPr>
        <w:t>(44/45):</w:t>
      </w:r>
      <w:r w:rsidRPr="00245036">
        <w:rPr>
          <w:rFonts w:cs="Times New Roman"/>
          <w:color w:val="000000" w:themeColor="text1"/>
          <w:sz w:val="20"/>
          <w:szCs w:val="20"/>
        </w:rPr>
        <w:t xml:space="preserve"> 4709-4718.</w:t>
      </w:r>
    </w:p>
    <w:p w:rsidR="003B0AAB"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Kanak S</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Iiguni Y</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2007</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Microfinance programs and social capital formation: the present scenario in a rural village of Bangladesh</w:t>
      </w:r>
      <w:r w:rsidR="00837DC4"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w:t>
      </w:r>
      <w:r w:rsidRPr="00245036">
        <w:rPr>
          <w:rFonts w:eastAsia="Times New Roman" w:cs="Times New Roman"/>
          <w:i/>
          <w:color w:val="000000" w:themeColor="text1"/>
          <w:sz w:val="20"/>
          <w:szCs w:val="20"/>
        </w:rPr>
        <w:t>The International Journal of Applie</w:t>
      </w:r>
      <w:r w:rsidR="003C3BD4" w:rsidRPr="00245036">
        <w:rPr>
          <w:rFonts w:eastAsia="Times New Roman" w:cs="Times New Roman"/>
          <w:i/>
          <w:color w:val="000000" w:themeColor="text1"/>
          <w:sz w:val="20"/>
          <w:szCs w:val="20"/>
        </w:rPr>
        <w:t>d</w:t>
      </w:r>
      <w:r w:rsidRPr="00245036">
        <w:rPr>
          <w:rFonts w:eastAsia="Times New Roman" w:cs="Times New Roman"/>
          <w:i/>
          <w:color w:val="000000" w:themeColor="text1"/>
          <w:sz w:val="20"/>
          <w:szCs w:val="20"/>
        </w:rPr>
        <w:t xml:space="preserve"> Economics and Finance</w:t>
      </w:r>
      <w:r w:rsidR="00837DC4"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1</w:t>
      </w:r>
      <w:r w:rsidR="00837DC4" w:rsidRPr="00245036">
        <w:rPr>
          <w:rFonts w:eastAsia="Times New Roman" w:cs="Times New Roman"/>
          <w:color w:val="000000" w:themeColor="text1"/>
          <w:sz w:val="20"/>
          <w:szCs w:val="20"/>
        </w:rPr>
        <w:t xml:space="preserve"> </w:t>
      </w:r>
      <w:r w:rsidR="00B53DA1" w:rsidRPr="00245036">
        <w:rPr>
          <w:rFonts w:eastAsia="Times New Roman" w:cs="Times New Roman"/>
          <w:color w:val="000000" w:themeColor="text1"/>
          <w:sz w:val="20"/>
          <w:szCs w:val="20"/>
        </w:rPr>
        <w:t>(2):</w:t>
      </w:r>
      <w:r w:rsidRPr="00245036">
        <w:rPr>
          <w:rFonts w:eastAsia="Times New Roman" w:cs="Times New Roman"/>
          <w:color w:val="000000" w:themeColor="text1"/>
          <w:sz w:val="20"/>
          <w:szCs w:val="20"/>
        </w:rPr>
        <w:t xml:space="preserve"> 97-104.</w:t>
      </w:r>
    </w:p>
    <w:p w:rsidR="001B5D55" w:rsidRPr="00245036" w:rsidRDefault="001B5D55" w:rsidP="00BA3BA8">
      <w:pPr>
        <w:spacing w:after="240" w:line="480" w:lineRule="auto"/>
        <w:jc w:val="both"/>
        <w:rPr>
          <w:b/>
          <w:color w:val="000000" w:themeColor="text1"/>
          <w:sz w:val="20"/>
          <w:szCs w:val="20"/>
        </w:rPr>
      </w:pPr>
      <w:r w:rsidRPr="00245036">
        <w:rPr>
          <w:rFonts w:cs="Times New Roman"/>
          <w:color w:val="000000" w:themeColor="text1"/>
          <w:sz w:val="20"/>
          <w:szCs w:val="20"/>
        </w:rPr>
        <w:t xml:space="preserve">Kent D, Dacin MT. 2013. Bankers at the gate: Microfinance and the high cost of borrowed logics. </w:t>
      </w:r>
      <w:r w:rsidRPr="00245036">
        <w:rPr>
          <w:rFonts w:cs="Times New Roman"/>
          <w:i/>
          <w:color w:val="000000" w:themeColor="text1"/>
          <w:sz w:val="20"/>
          <w:szCs w:val="20"/>
        </w:rPr>
        <w:t>Journal of Business Venturing</w:t>
      </w:r>
      <w:r w:rsidRPr="00245036">
        <w:rPr>
          <w:rFonts w:cs="Times New Roman"/>
          <w:color w:val="000000" w:themeColor="text1"/>
          <w:sz w:val="20"/>
          <w:szCs w:val="20"/>
        </w:rPr>
        <w:t xml:space="preserve"> </w:t>
      </w:r>
      <w:r w:rsidRPr="00245036">
        <w:rPr>
          <w:rFonts w:cs="Times New Roman"/>
          <w:b/>
          <w:color w:val="000000" w:themeColor="text1"/>
          <w:sz w:val="20"/>
          <w:szCs w:val="20"/>
        </w:rPr>
        <w:t>28</w:t>
      </w:r>
      <w:r w:rsidRPr="00245036">
        <w:rPr>
          <w:rFonts w:cs="Times New Roman"/>
          <w:color w:val="000000" w:themeColor="text1"/>
          <w:sz w:val="20"/>
          <w:szCs w:val="20"/>
        </w:rPr>
        <w:t xml:space="preserve"> (6): 759-773.</w:t>
      </w:r>
    </w:p>
    <w:p w:rsidR="00AF13A8" w:rsidRPr="00245036" w:rsidRDefault="00AF13A8" w:rsidP="00BA3BA8">
      <w:pPr>
        <w:autoSpaceDE w:val="0"/>
        <w:autoSpaceDN w:val="0"/>
        <w:adjustRightInd w:val="0"/>
        <w:spacing w:after="240" w:line="480" w:lineRule="auto"/>
        <w:jc w:val="both"/>
        <w:rPr>
          <w:rFonts w:eastAsia="Calibri" w:cs="Times New Roman"/>
          <w:color w:val="000000" w:themeColor="text1"/>
          <w:sz w:val="20"/>
          <w:szCs w:val="20"/>
        </w:rPr>
      </w:pPr>
      <w:r w:rsidRPr="00245036">
        <w:rPr>
          <w:rFonts w:eastAsia="Calibri" w:cs="Times New Roman"/>
          <w:color w:val="000000" w:themeColor="text1"/>
          <w:sz w:val="20"/>
          <w:szCs w:val="20"/>
        </w:rPr>
        <w:t>Khalid Z</w:t>
      </w:r>
      <w:r w:rsidR="008C4BFC" w:rsidRPr="00245036">
        <w:rPr>
          <w:rFonts w:eastAsia="Calibri" w:cs="Times New Roman"/>
          <w:color w:val="000000" w:themeColor="text1"/>
          <w:sz w:val="20"/>
          <w:szCs w:val="20"/>
        </w:rPr>
        <w:t xml:space="preserve">. </w:t>
      </w:r>
      <w:r w:rsidRPr="00245036">
        <w:rPr>
          <w:rFonts w:eastAsia="Calibri" w:cs="Times New Roman"/>
          <w:color w:val="000000" w:themeColor="text1"/>
          <w:sz w:val="20"/>
          <w:szCs w:val="20"/>
        </w:rPr>
        <w:t>2010</w:t>
      </w:r>
      <w:r w:rsidR="008C4BFC" w:rsidRPr="00245036">
        <w:rPr>
          <w:rFonts w:eastAsia="Calibri" w:cs="Times New Roman"/>
          <w:color w:val="000000" w:themeColor="text1"/>
          <w:sz w:val="20"/>
          <w:szCs w:val="20"/>
        </w:rPr>
        <w:t xml:space="preserve">. </w:t>
      </w:r>
      <w:r w:rsidRPr="00245036">
        <w:rPr>
          <w:rFonts w:eastAsia="Calibri" w:cs="Times New Roman"/>
          <w:i/>
          <w:color w:val="000000" w:themeColor="text1"/>
          <w:sz w:val="20"/>
          <w:szCs w:val="20"/>
        </w:rPr>
        <w:t>MicroWatch</w:t>
      </w:r>
      <w:r w:rsidRPr="00245036">
        <w:rPr>
          <w:rFonts w:eastAsia="Calibri" w:cs="Times New Roman"/>
          <w:color w:val="000000" w:themeColor="text1"/>
          <w:sz w:val="20"/>
          <w:szCs w:val="20"/>
        </w:rPr>
        <w:t xml:space="preserve"> </w:t>
      </w:r>
      <w:r w:rsidRPr="00245036">
        <w:rPr>
          <w:rFonts w:eastAsia="Calibri" w:cs="Times New Roman"/>
          <w:b/>
          <w:color w:val="000000" w:themeColor="text1"/>
          <w:sz w:val="20"/>
          <w:szCs w:val="20"/>
        </w:rPr>
        <w:t>18</w:t>
      </w:r>
      <w:r w:rsidR="00837DC4" w:rsidRPr="00245036">
        <w:rPr>
          <w:rFonts w:eastAsia="Calibri" w:cs="Times New Roman"/>
          <w:color w:val="000000" w:themeColor="text1"/>
          <w:sz w:val="20"/>
          <w:szCs w:val="20"/>
        </w:rPr>
        <w:t xml:space="preserve"> </w:t>
      </w:r>
      <w:r w:rsidRPr="00245036">
        <w:rPr>
          <w:rFonts w:eastAsia="Calibri" w:cs="Times New Roman"/>
          <w:color w:val="000000" w:themeColor="text1"/>
          <w:sz w:val="20"/>
          <w:szCs w:val="20"/>
        </w:rPr>
        <w:t>(4</w:t>
      </w:r>
      <w:r w:rsidR="00837DC4" w:rsidRPr="00245036">
        <w:rPr>
          <w:rFonts w:eastAsia="Calibri" w:cs="Times New Roman"/>
          <w:color w:val="000000" w:themeColor="text1"/>
          <w:sz w:val="20"/>
          <w:szCs w:val="20"/>
        </w:rPr>
        <w:t>)</w:t>
      </w:r>
      <w:r w:rsidR="008C4BFC" w:rsidRPr="00245036">
        <w:rPr>
          <w:rFonts w:eastAsia="Calibri" w:cs="Times New Roman"/>
          <w:color w:val="000000" w:themeColor="text1"/>
          <w:sz w:val="20"/>
          <w:szCs w:val="20"/>
        </w:rPr>
        <w:t>.</w:t>
      </w:r>
      <w:r w:rsidR="00837DC4" w:rsidRPr="00245036">
        <w:rPr>
          <w:rFonts w:eastAsia="Calibri" w:cs="Times New Roman"/>
          <w:color w:val="000000" w:themeColor="text1"/>
          <w:sz w:val="20"/>
          <w:szCs w:val="20"/>
        </w:rPr>
        <w:t xml:space="preserve"> </w:t>
      </w:r>
      <w:r w:rsidRPr="00245036">
        <w:rPr>
          <w:rFonts w:eastAsia="Calibri" w:cs="Times New Roman"/>
          <w:color w:val="000000" w:themeColor="text1"/>
          <w:sz w:val="20"/>
          <w:szCs w:val="20"/>
        </w:rPr>
        <w:t>Pakistan Microfinance Network</w:t>
      </w:r>
      <w:r w:rsidR="00837DC4" w:rsidRPr="00245036">
        <w:rPr>
          <w:rFonts w:eastAsia="Calibri" w:cs="Times New Roman"/>
          <w:color w:val="000000" w:themeColor="text1"/>
          <w:sz w:val="20"/>
          <w:szCs w:val="20"/>
        </w:rPr>
        <w:t>, Islamabad</w:t>
      </w:r>
      <w:r w:rsidRPr="00245036">
        <w:rPr>
          <w:rFonts w:eastAsia="Calibri" w:cs="Times New Roman"/>
          <w:color w:val="000000" w:themeColor="text1"/>
          <w:sz w:val="20"/>
          <w:szCs w:val="20"/>
        </w:rPr>
        <w:t>.</w:t>
      </w:r>
    </w:p>
    <w:p w:rsidR="009035DC" w:rsidRPr="00245036" w:rsidRDefault="009035DC"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Calibri" w:cs="Times New Roman"/>
          <w:color w:val="000000" w:themeColor="text1"/>
          <w:sz w:val="20"/>
          <w:szCs w:val="20"/>
        </w:rPr>
        <w:t xml:space="preserve">Khan, M. 2014. Microfinance- </w:t>
      </w:r>
      <w:r w:rsidR="00291BC1" w:rsidRPr="00245036">
        <w:rPr>
          <w:rFonts w:eastAsia="Calibri" w:cs="Times New Roman"/>
          <w:color w:val="000000" w:themeColor="text1"/>
          <w:sz w:val="20"/>
          <w:szCs w:val="20"/>
        </w:rPr>
        <w:t>poverty</w:t>
      </w:r>
      <w:r w:rsidRPr="00245036">
        <w:rPr>
          <w:rFonts w:eastAsia="Calibri" w:cs="Times New Roman"/>
          <w:color w:val="000000" w:themeColor="text1"/>
          <w:sz w:val="20"/>
          <w:szCs w:val="20"/>
        </w:rPr>
        <w:t xml:space="preserve"> </w:t>
      </w:r>
      <w:r w:rsidR="00291BC1" w:rsidRPr="00245036">
        <w:rPr>
          <w:rFonts w:eastAsia="Calibri" w:cs="Times New Roman"/>
          <w:color w:val="000000" w:themeColor="text1"/>
          <w:sz w:val="20"/>
          <w:szCs w:val="20"/>
        </w:rPr>
        <w:t>reduction</w:t>
      </w:r>
      <w:r w:rsidRPr="00245036">
        <w:rPr>
          <w:rFonts w:eastAsia="Calibri" w:cs="Times New Roman"/>
          <w:color w:val="000000" w:themeColor="text1"/>
          <w:sz w:val="20"/>
          <w:szCs w:val="20"/>
        </w:rPr>
        <w:t xml:space="preserve"> agent in Pakistan.</w:t>
      </w:r>
      <w:r w:rsidRPr="00245036">
        <w:rPr>
          <w:rFonts w:eastAsia="Times New Roman" w:cs="Times New Roman"/>
          <w:color w:val="000000" w:themeColor="text1"/>
          <w:sz w:val="20"/>
          <w:szCs w:val="20"/>
        </w:rPr>
        <w:t xml:space="preserve"> Available at: </w:t>
      </w:r>
      <w:r w:rsidRPr="00245036">
        <w:rPr>
          <w:color w:val="000000" w:themeColor="text1"/>
        </w:rPr>
        <w:t xml:space="preserve"> </w:t>
      </w:r>
      <w:hyperlink r:id="rId25" w:history="1">
        <w:r w:rsidRPr="00245036">
          <w:rPr>
            <w:rStyle w:val="Hyperlink"/>
            <w:rFonts w:eastAsia="Calibri" w:cs="Times New Roman"/>
            <w:color w:val="000000" w:themeColor="text1"/>
            <w:sz w:val="20"/>
            <w:szCs w:val="20"/>
          </w:rPr>
          <w:t>http://www.microfinancegateway.org/library/microfinance-%E2%80%93-poverty-reducing-agent-pakistan</w:t>
        </w:r>
      </w:hyperlink>
      <w:r w:rsidRPr="00245036">
        <w:rPr>
          <w:rFonts w:eastAsia="Calibri" w:cs="Times New Roman"/>
          <w:color w:val="000000" w:themeColor="text1"/>
          <w:sz w:val="20"/>
          <w:szCs w:val="20"/>
        </w:rPr>
        <w:t xml:space="preserve"> </w:t>
      </w:r>
      <w:r w:rsidRPr="00245036">
        <w:rPr>
          <w:rFonts w:eastAsia="Times New Roman" w:cs="Times New Roman"/>
          <w:color w:val="000000" w:themeColor="text1"/>
          <w:sz w:val="20"/>
          <w:szCs w:val="20"/>
        </w:rPr>
        <w:t>(Accessed 04 June 2018).</w:t>
      </w:r>
    </w:p>
    <w:p w:rsidR="00AF13A8" w:rsidRPr="00245036" w:rsidRDefault="00AF13A8" w:rsidP="00BA3BA8">
      <w:pPr>
        <w:spacing w:after="240" w:line="480" w:lineRule="auto"/>
        <w:rPr>
          <w:rFonts w:cs="Times New Roman"/>
          <w:color w:val="000000" w:themeColor="text1"/>
          <w:sz w:val="20"/>
          <w:szCs w:val="20"/>
        </w:rPr>
      </w:pPr>
      <w:r w:rsidRPr="00245036">
        <w:rPr>
          <w:rFonts w:cs="Times New Roman"/>
          <w:color w:val="000000" w:themeColor="text1"/>
          <w:sz w:val="20"/>
          <w:szCs w:val="20"/>
        </w:rPr>
        <w:t>Khan W</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Shaorong S. 2016</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Microfinance </w:t>
      </w:r>
      <w:r w:rsidR="00837DC4" w:rsidRPr="00245036">
        <w:rPr>
          <w:rFonts w:cs="Times New Roman"/>
          <w:color w:val="000000" w:themeColor="text1"/>
          <w:sz w:val="20"/>
          <w:szCs w:val="20"/>
        </w:rPr>
        <w:t>m</w:t>
      </w:r>
      <w:r w:rsidRPr="00245036">
        <w:rPr>
          <w:rFonts w:cs="Times New Roman"/>
          <w:color w:val="000000" w:themeColor="text1"/>
          <w:sz w:val="20"/>
          <w:szCs w:val="20"/>
        </w:rPr>
        <w:t xml:space="preserve">ission of </w:t>
      </w:r>
      <w:r w:rsidR="00837DC4" w:rsidRPr="00245036">
        <w:rPr>
          <w:rFonts w:cs="Times New Roman"/>
          <w:color w:val="000000" w:themeColor="text1"/>
          <w:sz w:val="20"/>
          <w:szCs w:val="20"/>
        </w:rPr>
        <w:t>p</w:t>
      </w:r>
      <w:r w:rsidRPr="00245036">
        <w:rPr>
          <w:rFonts w:cs="Times New Roman"/>
          <w:color w:val="000000" w:themeColor="text1"/>
          <w:sz w:val="20"/>
          <w:szCs w:val="20"/>
        </w:rPr>
        <w:t xml:space="preserve">overty </w:t>
      </w:r>
      <w:r w:rsidR="00837DC4" w:rsidRPr="00245036">
        <w:rPr>
          <w:rFonts w:cs="Times New Roman"/>
          <w:color w:val="000000" w:themeColor="text1"/>
          <w:sz w:val="20"/>
          <w:szCs w:val="20"/>
        </w:rPr>
        <w:t>a</w:t>
      </w:r>
      <w:r w:rsidRPr="00245036">
        <w:rPr>
          <w:rFonts w:cs="Times New Roman"/>
          <w:color w:val="000000" w:themeColor="text1"/>
          <w:sz w:val="20"/>
          <w:szCs w:val="20"/>
        </w:rPr>
        <w:t xml:space="preserve">lleviation: Empirical </w:t>
      </w:r>
      <w:r w:rsidR="00837DC4" w:rsidRPr="00245036">
        <w:rPr>
          <w:rFonts w:cs="Times New Roman"/>
          <w:color w:val="000000" w:themeColor="text1"/>
          <w:sz w:val="20"/>
          <w:szCs w:val="20"/>
        </w:rPr>
        <w:t>e</w:t>
      </w:r>
      <w:r w:rsidRPr="00245036">
        <w:rPr>
          <w:rFonts w:cs="Times New Roman"/>
          <w:color w:val="000000" w:themeColor="text1"/>
          <w:sz w:val="20"/>
          <w:szCs w:val="20"/>
        </w:rPr>
        <w:t xml:space="preserve">vidence from South Asia. </w:t>
      </w:r>
      <w:r w:rsidRPr="00245036">
        <w:rPr>
          <w:rFonts w:cs="Times New Roman"/>
          <w:i/>
          <w:iCs/>
          <w:color w:val="000000" w:themeColor="text1"/>
          <w:sz w:val="20"/>
          <w:szCs w:val="20"/>
        </w:rPr>
        <w:t>Sarhad Journal of Management Sciences</w:t>
      </w:r>
      <w:r w:rsidRPr="00245036">
        <w:rPr>
          <w:rFonts w:cs="Times New Roman"/>
          <w:color w:val="000000" w:themeColor="text1"/>
          <w:sz w:val="20"/>
          <w:szCs w:val="20"/>
        </w:rPr>
        <w:t xml:space="preserve"> </w:t>
      </w:r>
      <w:r w:rsidRPr="00245036">
        <w:rPr>
          <w:rFonts w:cs="Times New Roman"/>
          <w:b/>
          <w:iCs/>
          <w:color w:val="000000" w:themeColor="text1"/>
          <w:sz w:val="20"/>
          <w:szCs w:val="20"/>
        </w:rPr>
        <w:t>2</w:t>
      </w:r>
      <w:r w:rsidR="00837DC4" w:rsidRPr="00245036">
        <w:rPr>
          <w:rFonts w:cs="Times New Roman"/>
          <w:i/>
          <w:iCs/>
          <w:color w:val="000000" w:themeColor="text1"/>
          <w:sz w:val="20"/>
          <w:szCs w:val="20"/>
        </w:rPr>
        <w:t xml:space="preserve"> </w:t>
      </w:r>
      <w:r w:rsidRPr="00245036">
        <w:rPr>
          <w:rFonts w:cs="Times New Roman"/>
          <w:color w:val="000000" w:themeColor="text1"/>
          <w:sz w:val="20"/>
          <w:szCs w:val="20"/>
        </w:rPr>
        <w:t>(1)</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1-8.</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 xml:space="preserve">Khandker </w:t>
      </w:r>
      <w:r w:rsidR="00837DC4" w:rsidRPr="00245036">
        <w:rPr>
          <w:rFonts w:eastAsia="Times New Roman" w:cs="Times New Roman"/>
          <w:color w:val="000000" w:themeColor="text1"/>
          <w:sz w:val="20"/>
          <w:szCs w:val="20"/>
        </w:rPr>
        <w:t>S</w:t>
      </w:r>
      <w:r w:rsidRPr="00245036">
        <w:rPr>
          <w:rFonts w:eastAsia="Times New Roman" w:cs="Times New Roman"/>
          <w:color w:val="000000" w:themeColor="text1"/>
          <w:sz w:val="20"/>
          <w:szCs w:val="20"/>
        </w:rPr>
        <w:t>R</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2005</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Microfinance and poverty: Evidence using panel data from Bangladesh. </w:t>
      </w:r>
      <w:r w:rsidRPr="00245036">
        <w:rPr>
          <w:rFonts w:eastAsia="Times New Roman" w:cs="Times New Roman"/>
          <w:i/>
          <w:color w:val="000000" w:themeColor="text1"/>
          <w:sz w:val="20"/>
          <w:szCs w:val="20"/>
        </w:rPr>
        <w:t>The World Bank Economic Review</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19</w:t>
      </w:r>
      <w:r w:rsidR="008C4BFC" w:rsidRPr="00245036">
        <w:rPr>
          <w:rFonts w:eastAsia="Times New Roman" w:cs="Times New Roman"/>
          <w:color w:val="000000" w:themeColor="text1"/>
          <w:sz w:val="20"/>
          <w:szCs w:val="20"/>
        </w:rPr>
        <w:t xml:space="preserve"> (2): </w:t>
      </w:r>
      <w:r w:rsidRPr="00245036">
        <w:rPr>
          <w:rFonts w:eastAsia="Times New Roman" w:cs="Times New Roman"/>
          <w:color w:val="000000" w:themeColor="text1"/>
          <w:sz w:val="20"/>
          <w:szCs w:val="20"/>
        </w:rPr>
        <w:t>263-286.</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Calibri" w:cs="Times New Roman"/>
          <w:color w:val="000000" w:themeColor="text1"/>
          <w:sz w:val="20"/>
          <w:szCs w:val="20"/>
        </w:rPr>
        <w:t>Khandker</w:t>
      </w:r>
      <w:r w:rsidR="00837DC4" w:rsidRPr="00245036">
        <w:rPr>
          <w:rFonts w:eastAsia="Calibri" w:cs="Times New Roman"/>
          <w:color w:val="000000" w:themeColor="text1"/>
          <w:sz w:val="20"/>
          <w:szCs w:val="20"/>
        </w:rPr>
        <w:t xml:space="preserve"> </w:t>
      </w:r>
      <w:r w:rsidRPr="00245036">
        <w:rPr>
          <w:rFonts w:eastAsia="Calibri" w:cs="Times New Roman"/>
          <w:color w:val="000000" w:themeColor="text1"/>
          <w:sz w:val="20"/>
          <w:szCs w:val="20"/>
        </w:rPr>
        <w:t>SR, Samad HA</w:t>
      </w:r>
      <w:r w:rsidR="008C4BFC" w:rsidRPr="00245036">
        <w:rPr>
          <w:rFonts w:eastAsia="Calibri" w:cs="Times New Roman"/>
          <w:color w:val="000000" w:themeColor="text1"/>
          <w:sz w:val="20"/>
          <w:szCs w:val="20"/>
        </w:rPr>
        <w:t xml:space="preserve">, </w:t>
      </w:r>
      <w:r w:rsidRPr="00245036">
        <w:rPr>
          <w:rFonts w:eastAsia="Calibri" w:cs="Times New Roman"/>
          <w:color w:val="000000" w:themeColor="text1"/>
          <w:sz w:val="20"/>
          <w:szCs w:val="20"/>
        </w:rPr>
        <w:t>Khan ZH</w:t>
      </w:r>
      <w:r w:rsidR="008C4BFC" w:rsidRPr="00245036">
        <w:rPr>
          <w:rFonts w:eastAsia="Calibri" w:cs="Times New Roman"/>
          <w:color w:val="000000" w:themeColor="text1"/>
          <w:sz w:val="20"/>
          <w:szCs w:val="20"/>
        </w:rPr>
        <w:t xml:space="preserve">. </w:t>
      </w:r>
      <w:r w:rsidRPr="00245036">
        <w:rPr>
          <w:rFonts w:eastAsia="Calibri" w:cs="Times New Roman"/>
          <w:color w:val="000000" w:themeColor="text1"/>
          <w:sz w:val="20"/>
          <w:szCs w:val="20"/>
        </w:rPr>
        <w:t>1998</w:t>
      </w:r>
      <w:r w:rsidR="008C4BFC" w:rsidRPr="00245036">
        <w:rPr>
          <w:rFonts w:eastAsia="Calibri" w:cs="Times New Roman"/>
          <w:color w:val="000000" w:themeColor="text1"/>
          <w:sz w:val="20"/>
          <w:szCs w:val="20"/>
        </w:rPr>
        <w:t xml:space="preserve">. </w:t>
      </w:r>
      <w:r w:rsidRPr="00245036">
        <w:rPr>
          <w:rFonts w:eastAsia="Calibri" w:cs="Times New Roman"/>
          <w:color w:val="000000" w:themeColor="text1"/>
          <w:sz w:val="20"/>
          <w:szCs w:val="20"/>
        </w:rPr>
        <w:t xml:space="preserve">Income employment effects of microcredit evidence from Bangladesh. </w:t>
      </w:r>
      <w:r w:rsidRPr="00245036">
        <w:rPr>
          <w:rFonts w:eastAsia="Calibri" w:cs="Times New Roman"/>
          <w:i/>
          <w:color w:val="000000" w:themeColor="text1"/>
          <w:sz w:val="20"/>
          <w:szCs w:val="20"/>
        </w:rPr>
        <w:t>The Journal of Development Studies</w:t>
      </w:r>
      <w:r w:rsidRPr="00245036">
        <w:rPr>
          <w:rFonts w:eastAsia="Calibri" w:cs="Times New Roman"/>
          <w:color w:val="000000" w:themeColor="text1"/>
          <w:sz w:val="20"/>
          <w:szCs w:val="20"/>
        </w:rPr>
        <w:t xml:space="preserve"> </w:t>
      </w:r>
      <w:r w:rsidRPr="00245036">
        <w:rPr>
          <w:rFonts w:eastAsia="Calibri" w:cs="Times New Roman"/>
          <w:b/>
          <w:color w:val="000000" w:themeColor="text1"/>
          <w:sz w:val="20"/>
          <w:szCs w:val="20"/>
        </w:rPr>
        <w:t>35</w:t>
      </w:r>
      <w:r w:rsidR="008C4BFC" w:rsidRPr="00245036">
        <w:rPr>
          <w:rFonts w:eastAsia="Calibri" w:cs="Times New Roman"/>
          <w:color w:val="000000" w:themeColor="text1"/>
          <w:sz w:val="20"/>
          <w:szCs w:val="20"/>
        </w:rPr>
        <w:t xml:space="preserve"> (2): </w:t>
      </w:r>
      <w:r w:rsidRPr="00245036">
        <w:rPr>
          <w:rFonts w:eastAsia="Calibri" w:cs="Times New Roman"/>
          <w:color w:val="000000" w:themeColor="text1"/>
          <w:sz w:val="20"/>
          <w:szCs w:val="20"/>
        </w:rPr>
        <w:t>96-124.</w:t>
      </w:r>
    </w:p>
    <w:p w:rsidR="00291270" w:rsidRPr="00245036" w:rsidRDefault="00AF13A8" w:rsidP="00BA3BA8">
      <w:pPr>
        <w:tabs>
          <w:tab w:val="left" w:pos="1725"/>
        </w:tabs>
        <w:spacing w:after="240" w:line="480" w:lineRule="auto"/>
        <w:jc w:val="both"/>
        <w:rPr>
          <w:rFonts w:ascii="Arial" w:hAnsi="Arial" w:cs="Arial"/>
          <w:color w:val="000000" w:themeColor="text1"/>
          <w:sz w:val="20"/>
          <w:szCs w:val="20"/>
        </w:rPr>
      </w:pPr>
      <w:r w:rsidRPr="00245036">
        <w:rPr>
          <w:rFonts w:eastAsia="Times New Roman" w:cs="Times New Roman"/>
          <w:color w:val="000000" w:themeColor="text1"/>
          <w:sz w:val="20"/>
          <w:szCs w:val="20"/>
        </w:rPr>
        <w:t>Khandker S, Koolwal G</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Sinha N</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2008</w:t>
      </w:r>
      <w:r w:rsidR="008C4BFC" w:rsidRPr="00245036">
        <w:rPr>
          <w:rFonts w:eastAsia="Times New Roman" w:cs="Times New Roman"/>
          <w:color w:val="000000" w:themeColor="text1"/>
          <w:sz w:val="20"/>
          <w:szCs w:val="20"/>
        </w:rPr>
        <w:t xml:space="preserve">. </w:t>
      </w:r>
      <w:r w:rsidR="00291270" w:rsidRPr="00245036">
        <w:rPr>
          <w:rFonts w:eastAsia="Times New Roman" w:cs="Times New Roman"/>
          <w:color w:val="000000" w:themeColor="text1"/>
          <w:sz w:val="20"/>
          <w:szCs w:val="20"/>
        </w:rPr>
        <w:t>Benefits of Improving Young Women’s Labor M</w:t>
      </w:r>
      <w:r w:rsidRPr="00245036">
        <w:rPr>
          <w:rFonts w:eastAsia="Times New Roman" w:cs="Times New Roman"/>
          <w:color w:val="000000" w:themeColor="text1"/>
          <w:sz w:val="20"/>
          <w:szCs w:val="20"/>
        </w:rPr>
        <w:t>ark</w:t>
      </w:r>
      <w:r w:rsidR="00291270" w:rsidRPr="00245036">
        <w:rPr>
          <w:rFonts w:eastAsia="Times New Roman" w:cs="Times New Roman"/>
          <w:color w:val="000000" w:themeColor="text1"/>
          <w:sz w:val="20"/>
          <w:szCs w:val="20"/>
        </w:rPr>
        <w:t>et Opportunities: Evidence from G</w:t>
      </w:r>
      <w:r w:rsidRPr="00245036">
        <w:rPr>
          <w:rFonts w:eastAsia="Times New Roman" w:cs="Times New Roman"/>
          <w:color w:val="000000" w:themeColor="text1"/>
          <w:sz w:val="20"/>
          <w:szCs w:val="20"/>
        </w:rPr>
        <w:t>roup</w:t>
      </w:r>
      <w:r w:rsidR="00291270" w:rsidRPr="00245036">
        <w:rPr>
          <w:rFonts w:eastAsia="Times New Roman" w:cs="Times New Roman"/>
          <w:color w:val="000000" w:themeColor="text1"/>
          <w:sz w:val="20"/>
          <w:szCs w:val="20"/>
        </w:rPr>
        <w:t>-based Credit Programs in R</w:t>
      </w:r>
      <w:r w:rsidRPr="00245036">
        <w:rPr>
          <w:rFonts w:eastAsia="Times New Roman" w:cs="Times New Roman"/>
          <w:color w:val="000000" w:themeColor="text1"/>
          <w:sz w:val="20"/>
          <w:szCs w:val="20"/>
        </w:rPr>
        <w:t xml:space="preserve">ural Bangladesh. </w:t>
      </w:r>
      <w:r w:rsidR="00291270" w:rsidRPr="00245036">
        <w:rPr>
          <w:rFonts w:ascii="Arial" w:hAnsi="Arial" w:cs="Arial"/>
          <w:i/>
          <w:iCs/>
          <w:color w:val="000000" w:themeColor="text1"/>
          <w:sz w:val="20"/>
          <w:szCs w:val="20"/>
        </w:rPr>
        <w:t>The Adolescent Girls Initiative. World Bank</w:t>
      </w:r>
      <w:r w:rsidR="00291270" w:rsidRPr="00245036">
        <w:rPr>
          <w:rFonts w:ascii="Arial" w:hAnsi="Arial" w:cs="Arial"/>
          <w:color w:val="000000" w:themeColor="text1"/>
          <w:sz w:val="20"/>
          <w:szCs w:val="20"/>
        </w:rPr>
        <w:t xml:space="preserve">, </w:t>
      </w:r>
      <w:r w:rsidR="00291270" w:rsidRPr="00245036">
        <w:rPr>
          <w:rFonts w:ascii="Arial" w:hAnsi="Arial" w:cs="Arial"/>
          <w:i/>
          <w:iCs/>
          <w:color w:val="000000" w:themeColor="text1"/>
          <w:sz w:val="20"/>
          <w:szCs w:val="20"/>
        </w:rPr>
        <w:t>8</w:t>
      </w:r>
      <w:r w:rsidR="00291270" w:rsidRPr="00245036">
        <w:rPr>
          <w:rFonts w:ascii="Arial" w:hAnsi="Arial" w:cs="Arial"/>
          <w:color w:val="000000" w:themeColor="text1"/>
          <w:sz w:val="20"/>
          <w:szCs w:val="20"/>
        </w:rPr>
        <w:t>.</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Khavul S. 2010. Microfinance: creating opportunities for the poor? </w:t>
      </w:r>
      <w:r w:rsidRPr="00245036">
        <w:rPr>
          <w:rFonts w:cs="Times New Roman"/>
          <w:i/>
          <w:color w:val="000000" w:themeColor="text1"/>
          <w:sz w:val="20"/>
          <w:szCs w:val="20"/>
        </w:rPr>
        <w:t>The Academy of Management Perspectives</w:t>
      </w:r>
      <w:r w:rsidRPr="00245036">
        <w:rPr>
          <w:rFonts w:cs="Times New Roman"/>
          <w:color w:val="000000" w:themeColor="text1"/>
          <w:sz w:val="20"/>
          <w:szCs w:val="20"/>
        </w:rPr>
        <w:t xml:space="preserve"> </w:t>
      </w:r>
      <w:r w:rsidRPr="00245036">
        <w:rPr>
          <w:rFonts w:cs="Times New Roman"/>
          <w:b/>
          <w:color w:val="000000" w:themeColor="text1"/>
          <w:sz w:val="20"/>
          <w:szCs w:val="20"/>
        </w:rPr>
        <w:t>24</w:t>
      </w:r>
      <w:r w:rsidRPr="00245036">
        <w:rPr>
          <w:rFonts w:cs="Times New Roman"/>
          <w:color w:val="000000" w:themeColor="text1"/>
          <w:sz w:val="20"/>
          <w:szCs w:val="20"/>
        </w:rPr>
        <w:t xml:space="preserve"> (3): 58-72.</w:t>
      </w:r>
    </w:p>
    <w:p w:rsidR="007D0625" w:rsidRPr="00245036" w:rsidRDefault="00837DC4"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Kimmitt</w:t>
      </w:r>
      <w:r w:rsidR="007D0625" w:rsidRPr="00245036">
        <w:rPr>
          <w:rFonts w:eastAsia="Times New Roman" w:cs="Times New Roman"/>
          <w:color w:val="000000" w:themeColor="text1"/>
          <w:sz w:val="20"/>
          <w:szCs w:val="20"/>
        </w:rPr>
        <w:t xml:space="preserve"> J</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Munoz P</w:t>
      </w:r>
      <w:r w:rsidR="007D0625" w:rsidRPr="00245036">
        <w:rPr>
          <w:rFonts w:eastAsia="Times New Roman" w:cs="Times New Roman"/>
          <w:color w:val="000000" w:themeColor="text1"/>
          <w:sz w:val="20"/>
          <w:szCs w:val="20"/>
        </w:rPr>
        <w:t>A</w:t>
      </w:r>
      <w:r w:rsidR="008C4BFC" w:rsidRPr="00245036">
        <w:rPr>
          <w:rFonts w:eastAsia="Times New Roman" w:cs="Times New Roman"/>
          <w:color w:val="000000" w:themeColor="text1"/>
          <w:sz w:val="20"/>
          <w:szCs w:val="20"/>
        </w:rPr>
        <w:t xml:space="preserve">. </w:t>
      </w:r>
      <w:r w:rsidR="007D0625" w:rsidRPr="00245036">
        <w:rPr>
          <w:rFonts w:eastAsia="Times New Roman" w:cs="Times New Roman"/>
          <w:color w:val="000000" w:themeColor="text1"/>
          <w:sz w:val="20"/>
          <w:szCs w:val="20"/>
        </w:rPr>
        <w:t>2017</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Entrepreneurship and financial inclusion through the lens of instrumental f</w:t>
      </w:r>
      <w:r w:rsidR="007D0625" w:rsidRPr="00245036">
        <w:rPr>
          <w:rFonts w:eastAsia="Times New Roman" w:cs="Times New Roman"/>
          <w:color w:val="000000" w:themeColor="text1"/>
          <w:sz w:val="20"/>
          <w:szCs w:val="20"/>
        </w:rPr>
        <w:t xml:space="preserve">reedoms. </w:t>
      </w:r>
      <w:r w:rsidR="007D0625" w:rsidRPr="00245036">
        <w:rPr>
          <w:rFonts w:eastAsia="Times New Roman" w:cs="Times New Roman"/>
          <w:i/>
          <w:color w:val="000000" w:themeColor="text1"/>
          <w:sz w:val="20"/>
          <w:szCs w:val="20"/>
        </w:rPr>
        <w:t>International Small Business Journal</w:t>
      </w:r>
      <w:r w:rsidR="007D0625" w:rsidRPr="00245036">
        <w:rPr>
          <w:rFonts w:eastAsia="Times New Roman" w:cs="Times New Roman"/>
          <w:color w:val="000000" w:themeColor="text1"/>
          <w:sz w:val="20"/>
          <w:szCs w:val="20"/>
        </w:rPr>
        <w:t>, forthcoming.</w:t>
      </w:r>
    </w:p>
    <w:p w:rsidR="007D0625" w:rsidRPr="00245036" w:rsidRDefault="00837DC4"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Kimmitt J, Scarlata</w:t>
      </w:r>
      <w:r w:rsidR="007D0625" w:rsidRPr="00245036">
        <w:rPr>
          <w:rFonts w:eastAsia="Times New Roman" w:cs="Times New Roman"/>
          <w:color w:val="000000" w:themeColor="text1"/>
          <w:sz w:val="20"/>
          <w:szCs w:val="20"/>
        </w:rPr>
        <w:t xml:space="preserve"> M</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Dimov</w:t>
      </w:r>
      <w:r w:rsidR="007D0625" w:rsidRPr="00245036">
        <w:rPr>
          <w:rFonts w:eastAsia="Times New Roman" w:cs="Times New Roman"/>
          <w:color w:val="000000" w:themeColor="text1"/>
          <w:sz w:val="20"/>
          <w:szCs w:val="20"/>
        </w:rPr>
        <w:t xml:space="preserve"> D</w:t>
      </w:r>
      <w:r w:rsidR="008C4BFC" w:rsidRPr="00245036">
        <w:rPr>
          <w:rFonts w:eastAsia="Times New Roman" w:cs="Times New Roman"/>
          <w:color w:val="000000" w:themeColor="text1"/>
          <w:sz w:val="20"/>
          <w:szCs w:val="20"/>
        </w:rPr>
        <w:t xml:space="preserve">. </w:t>
      </w:r>
      <w:r w:rsidR="007D0625" w:rsidRPr="00245036">
        <w:rPr>
          <w:rFonts w:eastAsia="Times New Roman" w:cs="Times New Roman"/>
          <w:color w:val="000000" w:themeColor="text1"/>
          <w:sz w:val="20"/>
          <w:szCs w:val="20"/>
        </w:rPr>
        <w:t>2016</w:t>
      </w:r>
      <w:r w:rsidR="008C4BFC" w:rsidRPr="00245036">
        <w:rPr>
          <w:rFonts w:eastAsia="Times New Roman" w:cs="Times New Roman"/>
          <w:color w:val="000000" w:themeColor="text1"/>
          <w:sz w:val="20"/>
          <w:szCs w:val="20"/>
        </w:rPr>
        <w:t xml:space="preserve">. </w:t>
      </w:r>
      <w:r w:rsidR="007D0625" w:rsidRPr="00245036">
        <w:rPr>
          <w:rFonts w:eastAsia="Times New Roman" w:cs="Times New Roman"/>
          <w:color w:val="000000" w:themeColor="text1"/>
          <w:sz w:val="20"/>
          <w:szCs w:val="20"/>
        </w:rPr>
        <w:t xml:space="preserve">An empirical investigation of the interplay between microcredit, institutional context, and entrepreneurial capabilities. </w:t>
      </w:r>
      <w:r w:rsidR="007D0625" w:rsidRPr="00245036">
        <w:rPr>
          <w:rFonts w:eastAsia="Times New Roman" w:cs="Times New Roman"/>
          <w:i/>
          <w:color w:val="000000" w:themeColor="text1"/>
          <w:sz w:val="20"/>
          <w:szCs w:val="20"/>
        </w:rPr>
        <w:t>Venture Capital</w:t>
      </w:r>
      <w:r w:rsidR="007D0625" w:rsidRPr="00245036">
        <w:rPr>
          <w:rFonts w:eastAsia="Times New Roman" w:cs="Times New Roman"/>
          <w:color w:val="000000" w:themeColor="text1"/>
          <w:sz w:val="20"/>
          <w:szCs w:val="20"/>
        </w:rPr>
        <w:t xml:space="preserve"> </w:t>
      </w:r>
      <w:r w:rsidR="007D0625" w:rsidRPr="00245036">
        <w:rPr>
          <w:rFonts w:eastAsia="Times New Roman" w:cs="Times New Roman"/>
          <w:b/>
          <w:color w:val="000000" w:themeColor="text1"/>
          <w:sz w:val="20"/>
          <w:szCs w:val="20"/>
        </w:rPr>
        <w:t>18</w:t>
      </w:r>
      <w:r w:rsidR="008C4BFC" w:rsidRPr="00245036">
        <w:rPr>
          <w:rFonts w:eastAsia="Times New Roman" w:cs="Times New Roman"/>
          <w:color w:val="000000" w:themeColor="text1"/>
          <w:sz w:val="20"/>
          <w:szCs w:val="20"/>
        </w:rPr>
        <w:t xml:space="preserve"> (3)</w:t>
      </w:r>
      <w:r w:rsidR="00A64BAB" w:rsidRPr="00245036">
        <w:rPr>
          <w:rFonts w:eastAsia="Times New Roman" w:cs="Times New Roman"/>
          <w:color w:val="000000" w:themeColor="text1"/>
          <w:sz w:val="20"/>
          <w:szCs w:val="20"/>
        </w:rPr>
        <w:t xml:space="preserve">: </w:t>
      </w:r>
      <w:r w:rsidR="007D0625" w:rsidRPr="00245036">
        <w:rPr>
          <w:rFonts w:eastAsia="Times New Roman" w:cs="Times New Roman"/>
          <w:color w:val="000000" w:themeColor="text1"/>
          <w:sz w:val="20"/>
          <w:szCs w:val="20"/>
        </w:rPr>
        <w:t>257-276.</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Kleinbam DG</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Klein M</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2010</w:t>
      </w:r>
      <w:r w:rsidR="008C4BFC" w:rsidRPr="00245036">
        <w:rPr>
          <w:rFonts w:eastAsia="Times New Roman" w:cs="Times New Roman"/>
          <w:color w:val="000000" w:themeColor="text1"/>
          <w:sz w:val="20"/>
          <w:szCs w:val="20"/>
        </w:rPr>
        <w:t xml:space="preserve">. </w:t>
      </w:r>
      <w:r w:rsidRPr="00245036">
        <w:rPr>
          <w:rFonts w:eastAsia="Times New Roman" w:cs="Times New Roman"/>
          <w:i/>
          <w:color w:val="000000" w:themeColor="text1"/>
          <w:sz w:val="20"/>
          <w:szCs w:val="20"/>
        </w:rPr>
        <w:t>Logistic Regression: A self-learning text</w:t>
      </w:r>
      <w:r w:rsidR="00891CB1"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3rd ed. Springer</w:t>
      </w:r>
      <w:r w:rsidR="00891CB1" w:rsidRPr="00245036">
        <w:rPr>
          <w:rFonts w:eastAsia="Times New Roman" w:cs="Times New Roman"/>
          <w:color w:val="000000" w:themeColor="text1"/>
          <w:sz w:val="20"/>
          <w:szCs w:val="20"/>
        </w:rPr>
        <w:t>, New York.</w:t>
      </w:r>
      <w:r w:rsidRPr="00245036">
        <w:rPr>
          <w:rFonts w:eastAsia="Times New Roman" w:cs="Times New Roman"/>
          <w:color w:val="000000" w:themeColor="text1"/>
          <w:sz w:val="20"/>
          <w:szCs w:val="20"/>
        </w:rPr>
        <w:t xml:space="preserve"> </w:t>
      </w:r>
    </w:p>
    <w:p w:rsidR="00AF13A8" w:rsidRPr="00245036" w:rsidRDefault="00AF13A8" w:rsidP="00BA3BA8">
      <w:pPr>
        <w:tabs>
          <w:tab w:val="left" w:pos="1725"/>
        </w:tabs>
        <w:spacing w:after="240" w:line="480" w:lineRule="auto"/>
        <w:jc w:val="both"/>
        <w:rPr>
          <w:rFonts w:cs="Times New Roman"/>
          <w:color w:val="000000" w:themeColor="text1"/>
          <w:sz w:val="20"/>
          <w:szCs w:val="20"/>
        </w:rPr>
      </w:pPr>
      <w:r w:rsidRPr="00245036">
        <w:rPr>
          <w:rFonts w:cs="Times New Roman"/>
          <w:color w:val="000000" w:themeColor="text1"/>
          <w:sz w:val="20"/>
          <w:szCs w:val="20"/>
        </w:rPr>
        <w:t>Ledgerwood J. 1999</w:t>
      </w:r>
      <w:r w:rsidR="008C4BFC" w:rsidRPr="00245036">
        <w:rPr>
          <w:rFonts w:cs="Times New Roman"/>
          <w:color w:val="000000" w:themeColor="text1"/>
          <w:sz w:val="20"/>
          <w:szCs w:val="20"/>
        </w:rPr>
        <w:t xml:space="preserve">. </w:t>
      </w:r>
      <w:r w:rsidRPr="00245036">
        <w:rPr>
          <w:rFonts w:cs="Times New Roman"/>
          <w:i/>
          <w:color w:val="000000" w:themeColor="text1"/>
          <w:sz w:val="20"/>
          <w:szCs w:val="20"/>
        </w:rPr>
        <w:t xml:space="preserve">Sustainable </w:t>
      </w:r>
      <w:r w:rsidR="00891CB1" w:rsidRPr="00245036">
        <w:rPr>
          <w:rFonts w:cs="Times New Roman"/>
          <w:i/>
          <w:color w:val="000000" w:themeColor="text1"/>
          <w:sz w:val="20"/>
          <w:szCs w:val="20"/>
        </w:rPr>
        <w:t>B</w:t>
      </w:r>
      <w:r w:rsidRPr="00245036">
        <w:rPr>
          <w:rFonts w:cs="Times New Roman"/>
          <w:i/>
          <w:color w:val="000000" w:themeColor="text1"/>
          <w:sz w:val="20"/>
          <w:szCs w:val="20"/>
        </w:rPr>
        <w:t xml:space="preserve">anking </w:t>
      </w:r>
      <w:r w:rsidR="00891CB1" w:rsidRPr="00245036">
        <w:rPr>
          <w:rFonts w:cs="Times New Roman"/>
          <w:i/>
          <w:color w:val="000000" w:themeColor="text1"/>
          <w:sz w:val="20"/>
          <w:szCs w:val="20"/>
        </w:rPr>
        <w:t>w</w:t>
      </w:r>
      <w:r w:rsidRPr="00245036">
        <w:rPr>
          <w:rFonts w:cs="Times New Roman"/>
          <w:i/>
          <w:color w:val="000000" w:themeColor="text1"/>
          <w:sz w:val="20"/>
          <w:szCs w:val="20"/>
        </w:rPr>
        <w:t xml:space="preserve">ith the </w:t>
      </w:r>
      <w:r w:rsidR="00891CB1" w:rsidRPr="00245036">
        <w:rPr>
          <w:rFonts w:cs="Times New Roman"/>
          <w:i/>
          <w:color w:val="000000" w:themeColor="text1"/>
          <w:sz w:val="20"/>
          <w:szCs w:val="20"/>
        </w:rPr>
        <w:t>P</w:t>
      </w:r>
      <w:r w:rsidRPr="00245036">
        <w:rPr>
          <w:rFonts w:cs="Times New Roman"/>
          <w:i/>
          <w:color w:val="000000" w:themeColor="text1"/>
          <w:sz w:val="20"/>
          <w:szCs w:val="20"/>
        </w:rPr>
        <w:t xml:space="preserve">oor </w:t>
      </w:r>
      <w:r w:rsidR="00891CB1" w:rsidRPr="00245036">
        <w:rPr>
          <w:rFonts w:cs="Times New Roman"/>
          <w:i/>
          <w:color w:val="000000" w:themeColor="text1"/>
          <w:sz w:val="20"/>
          <w:szCs w:val="20"/>
        </w:rPr>
        <w:t>M</w:t>
      </w:r>
      <w:r w:rsidRPr="00245036">
        <w:rPr>
          <w:rFonts w:cs="Times New Roman"/>
          <w:i/>
          <w:color w:val="000000" w:themeColor="text1"/>
          <w:sz w:val="20"/>
          <w:szCs w:val="20"/>
        </w:rPr>
        <w:t xml:space="preserve">icrofinance </w:t>
      </w:r>
      <w:r w:rsidR="00891CB1" w:rsidRPr="00245036">
        <w:rPr>
          <w:rFonts w:cs="Times New Roman"/>
          <w:i/>
          <w:color w:val="000000" w:themeColor="text1"/>
          <w:sz w:val="20"/>
          <w:szCs w:val="20"/>
        </w:rPr>
        <w:t>H</w:t>
      </w:r>
      <w:r w:rsidRPr="00245036">
        <w:rPr>
          <w:rFonts w:cs="Times New Roman"/>
          <w:i/>
          <w:color w:val="000000" w:themeColor="text1"/>
          <w:sz w:val="20"/>
          <w:szCs w:val="20"/>
        </w:rPr>
        <w:t>andbook</w:t>
      </w:r>
      <w:r w:rsidRPr="00245036">
        <w:rPr>
          <w:rFonts w:cs="Times New Roman"/>
          <w:color w:val="000000" w:themeColor="text1"/>
          <w:sz w:val="20"/>
          <w:szCs w:val="20"/>
        </w:rPr>
        <w:t>.</w:t>
      </w:r>
    </w:p>
    <w:p w:rsidR="00F767A2"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Lock R</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Smith HL</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2016</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Impact of female entrepreneurship on economic growth in Kenya. </w:t>
      </w:r>
      <w:r w:rsidR="00F767A2" w:rsidRPr="00245036">
        <w:rPr>
          <w:rFonts w:eastAsia="Times New Roman" w:cs="Times New Roman"/>
          <w:bCs/>
          <w:i/>
          <w:color w:val="000000" w:themeColor="text1"/>
          <w:sz w:val="20"/>
          <w:szCs w:val="20"/>
        </w:rPr>
        <w:t>International Journal of Gender and Entrepreneurship</w:t>
      </w:r>
      <w:r w:rsidR="00F767A2" w:rsidRPr="00245036">
        <w:rPr>
          <w:rFonts w:eastAsia="Times New Roman" w:cs="Times New Roman"/>
          <w:color w:val="000000" w:themeColor="text1"/>
          <w:sz w:val="20"/>
          <w:szCs w:val="20"/>
        </w:rPr>
        <w:t xml:space="preserve"> </w:t>
      </w:r>
      <w:r w:rsidR="00F767A2" w:rsidRPr="00245036">
        <w:rPr>
          <w:rFonts w:eastAsia="Times New Roman" w:cs="Times New Roman"/>
          <w:b/>
          <w:color w:val="000000" w:themeColor="text1"/>
          <w:sz w:val="20"/>
          <w:szCs w:val="20"/>
        </w:rPr>
        <w:t>8</w:t>
      </w:r>
      <w:r w:rsidR="008C4BFC" w:rsidRPr="00245036">
        <w:rPr>
          <w:rFonts w:eastAsia="Times New Roman" w:cs="Times New Roman"/>
          <w:color w:val="000000" w:themeColor="text1"/>
          <w:sz w:val="20"/>
          <w:szCs w:val="20"/>
        </w:rPr>
        <w:t xml:space="preserve"> (1)</w:t>
      </w:r>
      <w:r w:rsidR="00A64BAB" w:rsidRPr="00245036">
        <w:rPr>
          <w:rFonts w:eastAsia="Times New Roman" w:cs="Times New Roman"/>
          <w:color w:val="000000" w:themeColor="text1"/>
          <w:sz w:val="20"/>
          <w:szCs w:val="20"/>
        </w:rPr>
        <w:t xml:space="preserve">: </w:t>
      </w:r>
      <w:r w:rsidR="00F767A2" w:rsidRPr="00245036">
        <w:rPr>
          <w:rFonts w:eastAsia="Times New Roman" w:cs="Times New Roman"/>
          <w:color w:val="000000" w:themeColor="text1"/>
          <w:sz w:val="20"/>
          <w:szCs w:val="20"/>
        </w:rPr>
        <w:t>90-96.</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bCs/>
          <w:color w:val="000000" w:themeColor="text1"/>
          <w:sz w:val="20"/>
          <w:szCs w:val="20"/>
        </w:rPr>
        <w:t>Lucy DM, Ghosh J</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Kujawa E</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2008</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 xml:space="preserve">Empowering women's leadership: a case study of Bangladeshi microcredit business. </w:t>
      </w:r>
      <w:r w:rsidRPr="00245036">
        <w:rPr>
          <w:rFonts w:eastAsia="Times New Roman" w:cs="Times New Roman"/>
          <w:bCs/>
          <w:i/>
          <w:color w:val="000000" w:themeColor="text1"/>
          <w:sz w:val="20"/>
          <w:szCs w:val="20"/>
        </w:rPr>
        <w:t>S.A.M. Advanced Management Journal</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73</w:t>
      </w:r>
      <w:r w:rsidR="008C4BFC" w:rsidRPr="00245036">
        <w:rPr>
          <w:rFonts w:eastAsia="Times New Roman" w:cs="Times New Roman"/>
          <w:color w:val="000000" w:themeColor="text1"/>
          <w:sz w:val="20"/>
          <w:szCs w:val="20"/>
        </w:rPr>
        <w:t xml:space="preserve"> (4): </w:t>
      </w:r>
      <w:r w:rsidRPr="00245036">
        <w:rPr>
          <w:rFonts w:eastAsia="Times New Roman" w:cs="Times New Roman"/>
          <w:color w:val="000000" w:themeColor="text1"/>
          <w:sz w:val="20"/>
          <w:szCs w:val="20"/>
        </w:rPr>
        <w:t>31-50.</w:t>
      </w:r>
    </w:p>
    <w:p w:rsidR="00F767A2" w:rsidRPr="00245036" w:rsidRDefault="00F767A2" w:rsidP="00BA3BA8">
      <w:pPr>
        <w:autoSpaceDE w:val="0"/>
        <w:autoSpaceDN w:val="0"/>
        <w:adjustRightInd w:val="0"/>
        <w:spacing w:after="240" w:line="480" w:lineRule="auto"/>
        <w:jc w:val="both"/>
        <w:rPr>
          <w:rFonts w:eastAsia="Times New Roman" w:cs="Times New Roman"/>
          <w:bCs/>
          <w:color w:val="0D0D0D" w:themeColor="text1" w:themeTint="F2"/>
          <w:sz w:val="20"/>
          <w:szCs w:val="20"/>
        </w:rPr>
      </w:pPr>
      <w:r w:rsidRPr="00245036">
        <w:rPr>
          <w:rFonts w:eastAsia="Times New Roman" w:cs="Times New Roman"/>
          <w:bCs/>
          <w:color w:val="0D0D0D" w:themeColor="text1" w:themeTint="F2"/>
          <w:sz w:val="20"/>
          <w:szCs w:val="20"/>
        </w:rPr>
        <w:t>Mahmood S, Hussain J, Matlay H</w:t>
      </w:r>
      <w:r w:rsidR="008C4BFC" w:rsidRPr="00245036">
        <w:rPr>
          <w:rFonts w:eastAsia="Times New Roman" w:cs="Times New Roman"/>
          <w:bCs/>
          <w:color w:val="0D0D0D" w:themeColor="text1" w:themeTint="F2"/>
          <w:sz w:val="20"/>
          <w:szCs w:val="20"/>
        </w:rPr>
        <w:t xml:space="preserve">. </w:t>
      </w:r>
      <w:r w:rsidRPr="00245036">
        <w:rPr>
          <w:rFonts w:eastAsia="Times New Roman" w:cs="Times New Roman"/>
          <w:bCs/>
          <w:color w:val="0D0D0D" w:themeColor="text1" w:themeTint="F2"/>
          <w:sz w:val="20"/>
          <w:szCs w:val="20"/>
        </w:rPr>
        <w:t>2014</w:t>
      </w:r>
      <w:r w:rsidR="008C4BFC" w:rsidRPr="00245036">
        <w:rPr>
          <w:rFonts w:eastAsia="Times New Roman" w:cs="Times New Roman"/>
          <w:bCs/>
          <w:color w:val="0D0D0D" w:themeColor="text1" w:themeTint="F2"/>
          <w:sz w:val="20"/>
          <w:szCs w:val="20"/>
        </w:rPr>
        <w:t xml:space="preserve">. </w:t>
      </w:r>
      <w:r w:rsidRPr="00245036">
        <w:rPr>
          <w:rFonts w:eastAsia="Times New Roman" w:cs="Times New Roman"/>
          <w:bCs/>
          <w:color w:val="0D0D0D" w:themeColor="text1" w:themeTint="F2"/>
          <w:sz w:val="20"/>
          <w:szCs w:val="20"/>
        </w:rPr>
        <w:t xml:space="preserve">Optimal microloan size and poverty reduction amongst female entrepreneurs in Pakistan. </w:t>
      </w:r>
      <w:r w:rsidRPr="00245036">
        <w:rPr>
          <w:rFonts w:eastAsia="Times New Roman" w:cs="Times New Roman"/>
          <w:bCs/>
          <w:i/>
          <w:color w:val="0D0D0D" w:themeColor="text1" w:themeTint="F2"/>
          <w:sz w:val="20"/>
          <w:szCs w:val="20"/>
        </w:rPr>
        <w:t>Journal of Small Business and Enterprise Development</w:t>
      </w:r>
      <w:r w:rsidRPr="00245036">
        <w:rPr>
          <w:rFonts w:eastAsia="Times New Roman" w:cs="Times New Roman"/>
          <w:bCs/>
          <w:color w:val="0D0D0D" w:themeColor="text1" w:themeTint="F2"/>
          <w:sz w:val="20"/>
          <w:szCs w:val="20"/>
        </w:rPr>
        <w:t xml:space="preserve"> </w:t>
      </w:r>
      <w:r w:rsidRPr="00245036">
        <w:rPr>
          <w:rFonts w:eastAsia="Times New Roman" w:cs="Times New Roman"/>
          <w:b/>
          <w:bCs/>
          <w:color w:val="0D0D0D" w:themeColor="text1" w:themeTint="F2"/>
          <w:sz w:val="20"/>
          <w:szCs w:val="20"/>
        </w:rPr>
        <w:t>21</w:t>
      </w:r>
      <w:r w:rsidR="008C4BFC" w:rsidRPr="00245036">
        <w:rPr>
          <w:rFonts w:eastAsia="Times New Roman" w:cs="Times New Roman"/>
          <w:bCs/>
          <w:color w:val="0D0D0D" w:themeColor="text1" w:themeTint="F2"/>
          <w:sz w:val="20"/>
          <w:szCs w:val="20"/>
        </w:rPr>
        <w:t xml:space="preserve"> (2): </w:t>
      </w:r>
      <w:r w:rsidRPr="00245036">
        <w:rPr>
          <w:rFonts w:eastAsia="Times New Roman" w:cs="Times New Roman"/>
          <w:bCs/>
          <w:color w:val="0D0D0D" w:themeColor="text1" w:themeTint="F2"/>
          <w:sz w:val="20"/>
          <w:szCs w:val="20"/>
        </w:rPr>
        <w:t>231-249.</w:t>
      </w:r>
    </w:p>
    <w:p w:rsidR="001B5D55" w:rsidRPr="00245036" w:rsidRDefault="001B5D55" w:rsidP="00BA3BA8">
      <w:pPr>
        <w:spacing w:after="240" w:line="480" w:lineRule="auto"/>
        <w:jc w:val="both"/>
        <w:rPr>
          <w:rFonts w:cs="Times New Roman"/>
          <w:color w:val="000000" w:themeColor="text1"/>
          <w:sz w:val="20"/>
          <w:szCs w:val="20"/>
        </w:rPr>
      </w:pPr>
      <w:bookmarkStart w:id="16" w:name="_Hlk515620458"/>
      <w:r w:rsidRPr="00245036">
        <w:rPr>
          <w:rFonts w:cs="Times New Roman"/>
          <w:color w:val="000000" w:themeColor="text1"/>
          <w:sz w:val="20"/>
          <w:szCs w:val="20"/>
        </w:rPr>
        <w:t xml:space="preserve">Mahajan V., Ramola BG. 1996. </w:t>
      </w:r>
      <w:bookmarkEnd w:id="16"/>
      <w:r w:rsidRPr="00245036">
        <w:rPr>
          <w:rFonts w:cs="Times New Roman"/>
          <w:color w:val="000000" w:themeColor="text1"/>
          <w:sz w:val="20"/>
          <w:szCs w:val="20"/>
        </w:rPr>
        <w:t xml:space="preserve">Financial services for the rural poor and women in India: Access and sustainability. </w:t>
      </w:r>
      <w:r w:rsidRPr="00245036">
        <w:rPr>
          <w:rFonts w:cs="Times New Roman"/>
          <w:i/>
          <w:iCs/>
          <w:color w:val="000000" w:themeColor="text1"/>
          <w:sz w:val="20"/>
          <w:szCs w:val="20"/>
        </w:rPr>
        <w:t>Journal of International Development</w:t>
      </w:r>
      <w:r w:rsidRPr="00245036">
        <w:rPr>
          <w:rFonts w:cs="Times New Roman"/>
          <w:color w:val="000000" w:themeColor="text1"/>
          <w:sz w:val="20"/>
          <w:szCs w:val="20"/>
        </w:rPr>
        <w:t xml:space="preserve"> </w:t>
      </w:r>
      <w:r w:rsidRPr="00245036">
        <w:rPr>
          <w:rFonts w:cs="Times New Roman"/>
          <w:b/>
          <w:iCs/>
          <w:color w:val="000000" w:themeColor="text1"/>
          <w:sz w:val="20"/>
          <w:szCs w:val="20"/>
        </w:rPr>
        <w:t>8</w:t>
      </w:r>
      <w:r w:rsidRPr="00245036">
        <w:rPr>
          <w:rFonts w:cs="Times New Roman"/>
          <w:color w:val="000000" w:themeColor="text1"/>
          <w:sz w:val="20"/>
          <w:szCs w:val="20"/>
        </w:rPr>
        <w:t xml:space="preserve"> (2): 211-224.</w:t>
      </w:r>
    </w:p>
    <w:p w:rsidR="00AF13A8" w:rsidRPr="00245036" w:rsidRDefault="00AF13A8" w:rsidP="00BA3BA8">
      <w:pPr>
        <w:tabs>
          <w:tab w:val="left" w:pos="1725"/>
        </w:tabs>
        <w:spacing w:after="240" w:line="480" w:lineRule="auto"/>
        <w:jc w:val="both"/>
        <w:rPr>
          <w:rFonts w:eastAsia="Times New Roman" w:cs="Times New Roman"/>
          <w:bCs/>
          <w:color w:val="000000" w:themeColor="text1"/>
          <w:sz w:val="20"/>
          <w:szCs w:val="20"/>
        </w:rPr>
      </w:pPr>
      <w:r w:rsidRPr="00245036">
        <w:rPr>
          <w:rFonts w:eastAsia="Times New Roman" w:cs="Times New Roman"/>
          <w:bCs/>
          <w:color w:val="000000" w:themeColor="text1"/>
          <w:sz w:val="20"/>
          <w:szCs w:val="20"/>
        </w:rPr>
        <w:t>Mamun A, Malarvizhi CA, Hossain S</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Abdul Wahab S</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2011</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 xml:space="preserve">Examining the effect of participation in microcredit programs on assets owned by hardcore poor households in Malaysia. </w:t>
      </w:r>
      <w:r w:rsidRPr="00245036">
        <w:rPr>
          <w:rFonts w:eastAsia="Times New Roman" w:cs="Times New Roman"/>
          <w:bCs/>
          <w:i/>
          <w:color w:val="000000" w:themeColor="text1"/>
          <w:sz w:val="20"/>
          <w:szCs w:val="20"/>
        </w:rPr>
        <w:t>African Journal of Business Management</w:t>
      </w:r>
      <w:r w:rsidRPr="00245036">
        <w:rPr>
          <w:rFonts w:eastAsia="Times New Roman" w:cs="Times New Roman"/>
          <w:bCs/>
          <w:color w:val="000000" w:themeColor="text1"/>
          <w:sz w:val="20"/>
          <w:szCs w:val="20"/>
        </w:rPr>
        <w:t xml:space="preserve"> </w:t>
      </w:r>
      <w:r w:rsidRPr="00245036">
        <w:rPr>
          <w:rFonts w:eastAsia="Times New Roman" w:cs="Times New Roman"/>
          <w:b/>
          <w:bCs/>
          <w:color w:val="000000" w:themeColor="text1"/>
          <w:sz w:val="20"/>
          <w:szCs w:val="20"/>
        </w:rPr>
        <w:t>5</w:t>
      </w:r>
      <w:r w:rsidR="00B53DA1"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(22)</w:t>
      </w:r>
      <w:r w:rsidR="00CB7D7C" w:rsidRPr="00245036">
        <w:rPr>
          <w:rFonts w:eastAsia="Times New Roman" w:cs="Times New Roman"/>
          <w:bCs/>
          <w:color w:val="000000" w:themeColor="text1"/>
          <w:sz w:val="20"/>
          <w:szCs w:val="20"/>
        </w:rPr>
        <w:t>:</w:t>
      </w:r>
      <w:r w:rsidRPr="00245036">
        <w:rPr>
          <w:rFonts w:eastAsia="Times New Roman" w:cs="Times New Roman"/>
          <w:bCs/>
          <w:color w:val="000000" w:themeColor="text1"/>
          <w:sz w:val="20"/>
          <w:szCs w:val="20"/>
        </w:rPr>
        <w:t xml:space="preserve"> 9286-9296</w:t>
      </w:r>
    </w:p>
    <w:p w:rsidR="00AF13A8" w:rsidRPr="00245036" w:rsidRDefault="00AF13A8" w:rsidP="00BA3BA8">
      <w:pPr>
        <w:autoSpaceDE w:val="0"/>
        <w:autoSpaceDN w:val="0"/>
        <w:adjustRightInd w:val="0"/>
        <w:spacing w:after="240" w:line="480" w:lineRule="auto"/>
        <w:jc w:val="both"/>
        <w:rPr>
          <w:rFonts w:cs="Times New Roman"/>
          <w:color w:val="000000" w:themeColor="text1"/>
          <w:sz w:val="20"/>
          <w:szCs w:val="20"/>
        </w:rPr>
      </w:pPr>
      <w:r w:rsidRPr="00245036">
        <w:rPr>
          <w:rFonts w:cs="Times New Roman"/>
          <w:color w:val="000000" w:themeColor="text1"/>
          <w:sz w:val="20"/>
          <w:szCs w:val="20"/>
        </w:rPr>
        <w:t>Manji A. 2010</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Eliminating poverty?</w:t>
      </w:r>
      <w:r w:rsidR="00CB7D7C" w:rsidRPr="00245036">
        <w:rPr>
          <w:rFonts w:cs="Times New Roman"/>
          <w:color w:val="000000" w:themeColor="text1"/>
          <w:sz w:val="20"/>
          <w:szCs w:val="20"/>
        </w:rPr>
        <w:t xml:space="preserve"> </w:t>
      </w:r>
      <w:r w:rsidRPr="00245036">
        <w:rPr>
          <w:rFonts w:cs="Times New Roman"/>
          <w:color w:val="000000" w:themeColor="text1"/>
          <w:sz w:val="20"/>
          <w:szCs w:val="20"/>
        </w:rPr>
        <w:t xml:space="preserve">‘Financial inclusion’, access to land, and gender equality in international development. </w:t>
      </w:r>
      <w:r w:rsidRPr="00245036">
        <w:rPr>
          <w:rFonts w:cs="Times New Roman"/>
          <w:i/>
          <w:iCs/>
          <w:color w:val="000000" w:themeColor="text1"/>
          <w:sz w:val="20"/>
          <w:szCs w:val="20"/>
        </w:rPr>
        <w:t>The Modern Law Review</w:t>
      </w:r>
      <w:r w:rsidRPr="00245036">
        <w:rPr>
          <w:rFonts w:cs="Times New Roman"/>
          <w:color w:val="000000" w:themeColor="text1"/>
          <w:sz w:val="20"/>
          <w:szCs w:val="20"/>
        </w:rPr>
        <w:t xml:space="preserve"> </w:t>
      </w:r>
      <w:r w:rsidRPr="00245036">
        <w:rPr>
          <w:rFonts w:cs="Times New Roman"/>
          <w:b/>
          <w:iCs/>
          <w:color w:val="000000" w:themeColor="text1"/>
          <w:sz w:val="20"/>
          <w:szCs w:val="20"/>
        </w:rPr>
        <w:t>73</w:t>
      </w:r>
      <w:r w:rsidR="008C4BFC" w:rsidRPr="00245036">
        <w:rPr>
          <w:rFonts w:cs="Times New Roman"/>
          <w:color w:val="000000" w:themeColor="text1"/>
          <w:sz w:val="20"/>
          <w:szCs w:val="20"/>
        </w:rPr>
        <w:t xml:space="preserve"> (6)</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985-1004.</w:t>
      </w:r>
    </w:p>
    <w:p w:rsidR="00AF13A8" w:rsidRPr="00245036" w:rsidRDefault="00E743D9" w:rsidP="00BA3BA8">
      <w:pPr>
        <w:autoSpaceDE w:val="0"/>
        <w:autoSpaceDN w:val="0"/>
        <w:adjustRightInd w:val="0"/>
        <w:spacing w:after="240" w:line="480" w:lineRule="auto"/>
        <w:jc w:val="both"/>
        <w:rPr>
          <w:rFonts w:eastAsia="Times New Roman" w:cs="Times New Roman"/>
          <w:bCs/>
          <w:color w:val="000000" w:themeColor="text1"/>
          <w:sz w:val="20"/>
          <w:szCs w:val="20"/>
        </w:rPr>
      </w:pPr>
      <w:r w:rsidRPr="00245036">
        <w:rPr>
          <w:rFonts w:cs="Times New Roman"/>
          <w:color w:val="000000" w:themeColor="text1"/>
          <w:sz w:val="20"/>
          <w:szCs w:val="20"/>
        </w:rPr>
        <w:t>Matlay, H., 2005. Researching entrepreneurship and education: Part 1: what is entrepreneurship and does it matter? Education &amp; Training; 47, 8/9; pp. 665-677</w:t>
      </w:r>
      <w:r w:rsidR="00AF13A8" w:rsidRPr="00245036">
        <w:rPr>
          <w:rFonts w:eastAsia="Times New Roman" w:cs="Times New Roman"/>
          <w:bCs/>
          <w:color w:val="000000" w:themeColor="text1"/>
          <w:sz w:val="20"/>
          <w:szCs w:val="20"/>
        </w:rPr>
        <w:t>Matlay H</w:t>
      </w:r>
      <w:r w:rsidR="008C4BFC" w:rsidRPr="00245036">
        <w:rPr>
          <w:rFonts w:eastAsia="Times New Roman" w:cs="Times New Roman"/>
          <w:bCs/>
          <w:color w:val="000000" w:themeColor="text1"/>
          <w:sz w:val="20"/>
          <w:szCs w:val="20"/>
        </w:rPr>
        <w:t xml:space="preserve">. </w:t>
      </w:r>
      <w:r w:rsidR="00AF13A8" w:rsidRPr="00245036">
        <w:rPr>
          <w:rFonts w:eastAsia="Times New Roman" w:cs="Times New Roman"/>
          <w:bCs/>
          <w:color w:val="000000" w:themeColor="text1"/>
          <w:sz w:val="20"/>
          <w:szCs w:val="20"/>
        </w:rPr>
        <w:t>2008</w:t>
      </w:r>
      <w:r w:rsidR="008C4BFC" w:rsidRPr="00245036">
        <w:rPr>
          <w:rFonts w:eastAsia="Times New Roman" w:cs="Times New Roman"/>
          <w:bCs/>
          <w:color w:val="000000" w:themeColor="text1"/>
          <w:sz w:val="20"/>
          <w:szCs w:val="20"/>
        </w:rPr>
        <w:t xml:space="preserve">. </w:t>
      </w:r>
      <w:r w:rsidR="00AF13A8" w:rsidRPr="00245036">
        <w:rPr>
          <w:rFonts w:eastAsia="Times New Roman" w:cs="Times New Roman"/>
          <w:bCs/>
          <w:color w:val="000000" w:themeColor="text1"/>
          <w:sz w:val="20"/>
          <w:szCs w:val="20"/>
        </w:rPr>
        <w:t xml:space="preserve">The impact of entrepreneurship education on entrepreneurial outcomes. Journal of Small Business and Enterprise Development </w:t>
      </w:r>
      <w:r w:rsidR="00AF13A8" w:rsidRPr="00245036">
        <w:rPr>
          <w:rFonts w:eastAsia="Times New Roman" w:cs="Times New Roman"/>
          <w:b/>
          <w:bCs/>
          <w:color w:val="000000" w:themeColor="text1"/>
          <w:sz w:val="20"/>
          <w:szCs w:val="20"/>
        </w:rPr>
        <w:t>15</w:t>
      </w:r>
      <w:r w:rsidR="00AF13A8" w:rsidRPr="00245036">
        <w:rPr>
          <w:rFonts w:eastAsia="Times New Roman" w:cs="Times New Roman"/>
          <w:bCs/>
          <w:color w:val="000000" w:themeColor="text1"/>
          <w:sz w:val="20"/>
          <w:szCs w:val="20"/>
        </w:rPr>
        <w:t xml:space="preserve"> </w:t>
      </w:r>
      <w:r w:rsidR="008C4BFC" w:rsidRPr="00245036">
        <w:rPr>
          <w:rFonts w:eastAsia="Times New Roman" w:cs="Times New Roman"/>
          <w:bCs/>
          <w:color w:val="000000" w:themeColor="text1"/>
          <w:sz w:val="20"/>
          <w:szCs w:val="20"/>
        </w:rPr>
        <w:t xml:space="preserve">(2): </w:t>
      </w:r>
      <w:r w:rsidR="00AF13A8" w:rsidRPr="00245036">
        <w:rPr>
          <w:rFonts w:eastAsia="Times New Roman" w:cs="Times New Roman"/>
          <w:bCs/>
          <w:color w:val="000000" w:themeColor="text1"/>
          <w:sz w:val="20"/>
          <w:szCs w:val="20"/>
        </w:rPr>
        <w:t>382-396</w:t>
      </w:r>
      <w:r w:rsidR="00B53DA1" w:rsidRPr="00245036">
        <w:rPr>
          <w:rFonts w:eastAsia="Times New Roman" w:cs="Times New Roman"/>
          <w:bCs/>
          <w:color w:val="000000" w:themeColor="text1"/>
          <w:sz w:val="20"/>
          <w:szCs w:val="20"/>
        </w:rPr>
        <w:t>.</w:t>
      </w:r>
      <w:r w:rsidR="00AF13A8" w:rsidRPr="00245036">
        <w:rPr>
          <w:rFonts w:eastAsia="Times New Roman" w:cs="Times New Roman"/>
          <w:bCs/>
          <w:color w:val="000000" w:themeColor="text1"/>
          <w:sz w:val="20"/>
          <w:szCs w:val="20"/>
        </w:rPr>
        <w:t xml:space="preserve"> </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Matin I, Hulme D, Rutherford S. 2002. Finance for the poor: from microcredit to </w:t>
      </w:r>
      <w:r w:rsidR="00291BC1" w:rsidRPr="00245036">
        <w:rPr>
          <w:rFonts w:cs="Times New Roman"/>
          <w:color w:val="000000" w:themeColor="text1"/>
          <w:sz w:val="20"/>
          <w:szCs w:val="20"/>
        </w:rPr>
        <w:t>micro financial</w:t>
      </w:r>
      <w:r w:rsidRPr="00245036">
        <w:rPr>
          <w:rFonts w:cs="Times New Roman"/>
          <w:color w:val="000000" w:themeColor="text1"/>
          <w:sz w:val="20"/>
          <w:szCs w:val="20"/>
        </w:rPr>
        <w:t xml:space="preserve"> services. </w:t>
      </w:r>
      <w:r w:rsidRPr="00245036">
        <w:rPr>
          <w:rFonts w:cs="Times New Roman"/>
          <w:i/>
          <w:iCs/>
          <w:color w:val="000000" w:themeColor="text1"/>
          <w:sz w:val="20"/>
          <w:szCs w:val="20"/>
        </w:rPr>
        <w:t>Journal of International Development</w:t>
      </w:r>
      <w:r w:rsidRPr="00245036">
        <w:rPr>
          <w:rFonts w:cs="Times New Roman"/>
          <w:color w:val="000000" w:themeColor="text1"/>
          <w:sz w:val="20"/>
          <w:szCs w:val="20"/>
        </w:rPr>
        <w:t xml:space="preserve"> </w:t>
      </w:r>
      <w:r w:rsidRPr="00245036">
        <w:rPr>
          <w:rFonts w:cs="Times New Roman"/>
          <w:b/>
          <w:iCs/>
          <w:color w:val="000000" w:themeColor="text1"/>
          <w:sz w:val="20"/>
          <w:szCs w:val="20"/>
        </w:rPr>
        <w:t>14</w:t>
      </w:r>
      <w:r w:rsidRPr="00245036">
        <w:rPr>
          <w:rFonts w:cs="Times New Roman"/>
          <w:color w:val="000000" w:themeColor="text1"/>
          <w:sz w:val="20"/>
          <w:szCs w:val="20"/>
        </w:rPr>
        <w:t xml:space="preserve"> (2): 273-294.</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Maurer B. 2008. Resocializing finance? Or dressing it in mufti? Calculating alternatives for cultural economies. </w:t>
      </w:r>
      <w:r w:rsidRPr="00245036">
        <w:rPr>
          <w:rFonts w:cs="Times New Roman"/>
          <w:i/>
          <w:iCs/>
          <w:color w:val="000000" w:themeColor="text1"/>
          <w:sz w:val="20"/>
          <w:szCs w:val="20"/>
        </w:rPr>
        <w:t>Journal of Cultural Economy</w:t>
      </w:r>
      <w:r w:rsidRPr="00245036">
        <w:rPr>
          <w:rFonts w:cs="Times New Roman"/>
          <w:color w:val="000000" w:themeColor="text1"/>
          <w:sz w:val="20"/>
          <w:szCs w:val="20"/>
        </w:rPr>
        <w:t xml:space="preserve"> </w:t>
      </w:r>
      <w:r w:rsidRPr="00245036">
        <w:rPr>
          <w:rFonts w:cs="Times New Roman"/>
          <w:b/>
          <w:iCs/>
          <w:color w:val="000000" w:themeColor="text1"/>
          <w:sz w:val="20"/>
          <w:szCs w:val="20"/>
        </w:rPr>
        <w:t xml:space="preserve">1 </w:t>
      </w:r>
      <w:r w:rsidRPr="00245036">
        <w:rPr>
          <w:rFonts w:cs="Times New Roman"/>
          <w:color w:val="000000" w:themeColor="text1"/>
          <w:sz w:val="20"/>
          <w:szCs w:val="20"/>
        </w:rPr>
        <w:t>(1): 65-78.</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bCs/>
          <w:color w:val="000000" w:themeColor="text1"/>
          <w:sz w:val="20"/>
          <w:szCs w:val="20"/>
        </w:rPr>
        <w:t>Mawa B</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2008</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 xml:space="preserve">Impact of microfinance: towards achieving poverty </w:t>
      </w:r>
      <w:r w:rsidR="00291BC1" w:rsidRPr="00245036">
        <w:rPr>
          <w:rFonts w:eastAsia="Times New Roman" w:cs="Times New Roman"/>
          <w:bCs/>
          <w:color w:val="000000" w:themeColor="text1"/>
          <w:sz w:val="20"/>
          <w:szCs w:val="20"/>
        </w:rPr>
        <w:t>alleviation?</w:t>
      </w:r>
      <w:r w:rsidRPr="00245036">
        <w:rPr>
          <w:rFonts w:eastAsia="Times New Roman" w:cs="Times New Roman"/>
          <w:bCs/>
          <w:color w:val="000000" w:themeColor="text1"/>
          <w:sz w:val="20"/>
          <w:szCs w:val="20"/>
        </w:rPr>
        <w:t xml:space="preserve"> </w:t>
      </w:r>
      <w:r w:rsidRPr="00245036">
        <w:rPr>
          <w:rFonts w:eastAsia="Times New Roman" w:cs="Times New Roman"/>
          <w:bCs/>
          <w:i/>
          <w:color w:val="000000" w:themeColor="text1"/>
          <w:sz w:val="20"/>
          <w:szCs w:val="20"/>
        </w:rPr>
        <w:t>Pakistan Journal of Social Sciences</w:t>
      </w:r>
      <w:r w:rsidRPr="00245036">
        <w:rPr>
          <w:rFonts w:eastAsia="Times New Roman" w:cs="Times New Roman"/>
          <w:bCs/>
          <w:color w:val="000000" w:themeColor="text1"/>
          <w:sz w:val="20"/>
          <w:szCs w:val="20"/>
        </w:rPr>
        <w:t xml:space="preserve"> </w:t>
      </w:r>
      <w:r w:rsidRPr="00245036">
        <w:rPr>
          <w:rFonts w:eastAsia="Times New Roman" w:cs="Times New Roman"/>
          <w:b/>
          <w:bCs/>
          <w:color w:val="000000" w:themeColor="text1"/>
          <w:sz w:val="20"/>
          <w:szCs w:val="20"/>
        </w:rPr>
        <w:t>5</w:t>
      </w:r>
      <w:r w:rsidR="008C4BFC" w:rsidRPr="00245036">
        <w:rPr>
          <w:rFonts w:eastAsia="Times New Roman" w:cs="Times New Roman"/>
          <w:bCs/>
          <w:color w:val="000000" w:themeColor="text1"/>
          <w:sz w:val="20"/>
          <w:szCs w:val="20"/>
        </w:rPr>
        <w:t xml:space="preserve"> (9): </w:t>
      </w:r>
      <w:r w:rsidRPr="00245036">
        <w:rPr>
          <w:rFonts w:eastAsia="Times New Roman" w:cs="Times New Roman"/>
          <w:bCs/>
          <w:color w:val="000000" w:themeColor="text1"/>
          <w:sz w:val="20"/>
          <w:szCs w:val="20"/>
        </w:rPr>
        <w:t>876-882</w:t>
      </w:r>
      <w:r w:rsidRPr="00245036">
        <w:rPr>
          <w:rFonts w:eastAsia="Times New Roman" w:cs="Times New Roman"/>
          <w:color w:val="000000" w:themeColor="text1"/>
          <w:sz w:val="20"/>
          <w:szCs w:val="20"/>
        </w:rPr>
        <w:t>.</w:t>
      </w:r>
    </w:p>
    <w:p w:rsidR="00AF13A8" w:rsidRPr="00245036" w:rsidRDefault="00AF13A8" w:rsidP="00BA3BA8">
      <w:pPr>
        <w:widowControl/>
        <w:suppressAutoHyphens w:val="0"/>
        <w:spacing w:after="240" w:line="480" w:lineRule="auto"/>
        <w:rPr>
          <w:rFonts w:eastAsia="Times New Roman" w:cs="Times New Roman"/>
          <w:color w:val="000000" w:themeColor="text1"/>
          <w:sz w:val="20"/>
          <w:szCs w:val="20"/>
        </w:rPr>
      </w:pPr>
      <w:r w:rsidRPr="00245036">
        <w:rPr>
          <w:rFonts w:eastAsia="Times New Roman" w:cs="Times New Roman"/>
          <w:color w:val="000000" w:themeColor="text1"/>
          <w:sz w:val="20"/>
          <w:szCs w:val="20"/>
        </w:rPr>
        <w:t>Monteza PP</w:t>
      </w:r>
      <w:r w:rsidR="00CB7D7C"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Blanco JLY</w:t>
      </w:r>
      <w:r w:rsidR="00CB7D7C"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Valdivieso MR</w:t>
      </w:r>
      <w:r w:rsidR="00CB7D7C" w:rsidRPr="00245036">
        <w:rPr>
          <w:rFonts w:eastAsia="Times New Roman" w:cs="Times New Roman"/>
          <w:color w:val="000000" w:themeColor="text1"/>
          <w:sz w:val="20"/>
          <w:szCs w:val="20"/>
        </w:rPr>
        <w:t>.</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2015</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 The </w:t>
      </w:r>
      <w:r w:rsidR="00CB7D7C" w:rsidRPr="00245036">
        <w:rPr>
          <w:rFonts w:eastAsia="Times New Roman" w:cs="Times New Roman"/>
          <w:color w:val="000000" w:themeColor="text1"/>
          <w:sz w:val="20"/>
          <w:szCs w:val="20"/>
        </w:rPr>
        <w:t>e</w:t>
      </w:r>
      <w:r w:rsidRPr="00245036">
        <w:rPr>
          <w:rFonts w:eastAsia="Times New Roman" w:cs="Times New Roman"/>
          <w:color w:val="000000" w:themeColor="text1"/>
          <w:sz w:val="20"/>
          <w:szCs w:val="20"/>
        </w:rPr>
        <w:t xml:space="preserve">ducational </w:t>
      </w:r>
      <w:r w:rsidR="00CB7D7C" w:rsidRPr="00245036">
        <w:rPr>
          <w:rFonts w:eastAsia="Times New Roman" w:cs="Times New Roman"/>
          <w:color w:val="000000" w:themeColor="text1"/>
          <w:sz w:val="20"/>
          <w:szCs w:val="20"/>
        </w:rPr>
        <w:t>m</w:t>
      </w:r>
      <w:r w:rsidRPr="00245036">
        <w:rPr>
          <w:rFonts w:eastAsia="Times New Roman" w:cs="Times New Roman"/>
          <w:color w:val="000000" w:themeColor="text1"/>
          <w:sz w:val="20"/>
          <w:szCs w:val="20"/>
        </w:rPr>
        <w:t xml:space="preserve">icrocredit as an </w:t>
      </w:r>
      <w:r w:rsidR="00CB7D7C" w:rsidRPr="00245036">
        <w:rPr>
          <w:rFonts w:eastAsia="Times New Roman" w:cs="Times New Roman"/>
          <w:color w:val="000000" w:themeColor="text1"/>
          <w:sz w:val="20"/>
          <w:szCs w:val="20"/>
        </w:rPr>
        <w:t>i</w:t>
      </w:r>
      <w:r w:rsidRPr="00245036">
        <w:rPr>
          <w:rFonts w:eastAsia="Times New Roman" w:cs="Times New Roman"/>
          <w:color w:val="000000" w:themeColor="text1"/>
          <w:sz w:val="20"/>
          <w:szCs w:val="20"/>
        </w:rPr>
        <w:t xml:space="preserve">nstrument to </w:t>
      </w:r>
      <w:r w:rsidR="00CB7D7C" w:rsidRPr="00245036">
        <w:rPr>
          <w:rFonts w:eastAsia="Times New Roman" w:cs="Times New Roman"/>
          <w:color w:val="000000" w:themeColor="text1"/>
          <w:sz w:val="20"/>
          <w:szCs w:val="20"/>
        </w:rPr>
        <w:t>e</w:t>
      </w:r>
      <w:r w:rsidRPr="00245036">
        <w:rPr>
          <w:rFonts w:eastAsia="Times New Roman" w:cs="Times New Roman"/>
          <w:color w:val="000000" w:themeColor="text1"/>
          <w:sz w:val="20"/>
          <w:szCs w:val="20"/>
        </w:rPr>
        <w:t xml:space="preserve">nable the </w:t>
      </w:r>
      <w:r w:rsidR="00CB7D7C" w:rsidRPr="00245036">
        <w:rPr>
          <w:rFonts w:eastAsia="Times New Roman" w:cs="Times New Roman"/>
          <w:color w:val="000000" w:themeColor="text1"/>
          <w:sz w:val="20"/>
          <w:szCs w:val="20"/>
        </w:rPr>
        <w:t>t</w:t>
      </w:r>
      <w:r w:rsidRPr="00245036">
        <w:rPr>
          <w:rFonts w:eastAsia="Times New Roman" w:cs="Times New Roman"/>
          <w:color w:val="000000" w:themeColor="text1"/>
          <w:sz w:val="20"/>
          <w:szCs w:val="20"/>
        </w:rPr>
        <w:t xml:space="preserve">raining of </w:t>
      </w:r>
      <w:r w:rsidR="00CB7D7C" w:rsidRPr="00245036">
        <w:rPr>
          <w:rFonts w:eastAsia="Times New Roman" w:cs="Times New Roman"/>
          <w:color w:val="000000" w:themeColor="text1"/>
          <w:sz w:val="20"/>
          <w:szCs w:val="20"/>
        </w:rPr>
        <w:t>w</w:t>
      </w:r>
      <w:r w:rsidRPr="00245036">
        <w:rPr>
          <w:rFonts w:eastAsia="Times New Roman" w:cs="Times New Roman"/>
          <w:color w:val="000000" w:themeColor="text1"/>
          <w:sz w:val="20"/>
          <w:szCs w:val="20"/>
        </w:rPr>
        <w:t xml:space="preserve">omen. </w:t>
      </w:r>
      <w:r w:rsidRPr="00245036">
        <w:rPr>
          <w:rFonts w:eastAsia="Times New Roman" w:cs="Times New Roman"/>
          <w:i/>
          <w:color w:val="000000" w:themeColor="text1"/>
          <w:sz w:val="20"/>
          <w:szCs w:val="20"/>
        </w:rPr>
        <w:t>Journal of Social and Behavioral Sciences</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27</w:t>
      </w:r>
      <w:r w:rsidR="008C4BFC" w:rsidRPr="00245036">
        <w:rPr>
          <w:rFonts w:eastAsia="Times New Roman" w:cs="Times New Roman"/>
          <w:color w:val="000000" w:themeColor="text1"/>
          <w:sz w:val="20"/>
          <w:szCs w:val="20"/>
        </w:rPr>
        <w:t xml:space="preserve"> (1): </w:t>
      </w:r>
      <w:r w:rsidRPr="00245036">
        <w:rPr>
          <w:rFonts w:eastAsia="Times New Roman" w:cs="Times New Roman"/>
          <w:color w:val="000000" w:themeColor="text1"/>
          <w:sz w:val="20"/>
          <w:szCs w:val="20"/>
        </w:rPr>
        <w:t>2478-2483</w:t>
      </w:r>
      <w:r w:rsidR="00CB7D7C" w:rsidRPr="00245036">
        <w:rPr>
          <w:rFonts w:eastAsia="Times New Roman" w:cs="Times New Roman"/>
          <w:color w:val="000000" w:themeColor="text1"/>
          <w:sz w:val="20"/>
          <w:szCs w:val="20"/>
        </w:rPr>
        <w:t>.</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Montgomery H</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2006</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Serving the poorest of the poor: The poverty impact of the Khushhali Bank’s microﬁnance lending in Pakistan. In </w:t>
      </w:r>
      <w:r w:rsidRPr="00245036">
        <w:rPr>
          <w:rFonts w:eastAsia="Times New Roman" w:cs="Times New Roman"/>
          <w:i/>
          <w:color w:val="000000" w:themeColor="text1"/>
          <w:sz w:val="20"/>
          <w:szCs w:val="20"/>
        </w:rPr>
        <w:t xml:space="preserve">Poverty </w:t>
      </w:r>
      <w:r w:rsidR="00CB7D7C" w:rsidRPr="00245036">
        <w:rPr>
          <w:rFonts w:eastAsia="Times New Roman" w:cs="Times New Roman"/>
          <w:i/>
          <w:color w:val="000000" w:themeColor="text1"/>
          <w:sz w:val="20"/>
          <w:szCs w:val="20"/>
        </w:rPr>
        <w:t>S</w:t>
      </w:r>
      <w:r w:rsidRPr="00245036">
        <w:rPr>
          <w:rFonts w:eastAsia="Times New Roman" w:cs="Times New Roman"/>
          <w:i/>
          <w:color w:val="000000" w:themeColor="text1"/>
          <w:sz w:val="20"/>
          <w:szCs w:val="20"/>
        </w:rPr>
        <w:t>trategies in Asia: A growth plus approach</w:t>
      </w:r>
      <w:r w:rsidR="00CB7D7C" w:rsidRPr="00245036">
        <w:rPr>
          <w:rFonts w:eastAsia="Times New Roman" w:cs="Times New Roman"/>
          <w:color w:val="000000" w:themeColor="text1"/>
          <w:sz w:val="20"/>
          <w:szCs w:val="20"/>
        </w:rPr>
        <w:t>, Weiss J, Khan HA (eds.);</w:t>
      </w:r>
      <w:r w:rsidRPr="00245036">
        <w:rPr>
          <w:rFonts w:eastAsia="Times New Roman" w:cs="Times New Roman"/>
          <w:color w:val="000000" w:themeColor="text1"/>
          <w:sz w:val="20"/>
          <w:szCs w:val="20"/>
        </w:rPr>
        <w:t xml:space="preserve"> Edward Elgar</w:t>
      </w:r>
      <w:r w:rsidR="00CB7D7C" w:rsidRPr="00245036">
        <w:rPr>
          <w:rFonts w:eastAsia="Times New Roman" w:cs="Times New Roman"/>
          <w:color w:val="000000" w:themeColor="text1"/>
          <w:sz w:val="20"/>
          <w:szCs w:val="20"/>
        </w:rPr>
        <w:t>: Cheltenham; 222-244</w:t>
      </w:r>
      <w:r w:rsidRPr="00245036">
        <w:rPr>
          <w:rFonts w:eastAsia="Times New Roman" w:cs="Times New Roman"/>
          <w:color w:val="000000" w:themeColor="text1"/>
          <w:sz w:val="20"/>
          <w:szCs w:val="20"/>
        </w:rPr>
        <w:t>.</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Montgomery R. 1996. Disciplining or protecting the poor? Avoiding the social costs of peer pressure in micro‐credit schemes. </w:t>
      </w:r>
      <w:r w:rsidRPr="00245036">
        <w:rPr>
          <w:rFonts w:cs="Times New Roman"/>
          <w:i/>
          <w:iCs/>
          <w:color w:val="000000" w:themeColor="text1"/>
          <w:sz w:val="20"/>
          <w:szCs w:val="20"/>
        </w:rPr>
        <w:t>Journal of International Development</w:t>
      </w:r>
      <w:r w:rsidRPr="00245036">
        <w:rPr>
          <w:rFonts w:cs="Times New Roman"/>
          <w:color w:val="000000" w:themeColor="text1"/>
          <w:sz w:val="20"/>
          <w:szCs w:val="20"/>
        </w:rPr>
        <w:t xml:space="preserve"> </w:t>
      </w:r>
      <w:r w:rsidRPr="00245036">
        <w:rPr>
          <w:rFonts w:cs="Times New Roman"/>
          <w:b/>
          <w:iCs/>
          <w:color w:val="000000" w:themeColor="text1"/>
          <w:sz w:val="20"/>
          <w:szCs w:val="20"/>
        </w:rPr>
        <w:t>8</w:t>
      </w:r>
      <w:r w:rsidRPr="00245036">
        <w:rPr>
          <w:rFonts w:cs="Times New Roman"/>
          <w:color w:val="000000" w:themeColor="text1"/>
          <w:sz w:val="20"/>
          <w:szCs w:val="20"/>
        </w:rPr>
        <w:t xml:space="preserve"> (2): 289-305.</w:t>
      </w:r>
    </w:p>
    <w:p w:rsidR="00AF13A8" w:rsidRPr="00245036" w:rsidRDefault="00AF13A8" w:rsidP="00BA3BA8">
      <w:pPr>
        <w:spacing w:after="240" w:line="480" w:lineRule="auto"/>
        <w:rPr>
          <w:rFonts w:cs="Times New Roman"/>
          <w:color w:val="000000" w:themeColor="text1"/>
          <w:sz w:val="20"/>
          <w:szCs w:val="20"/>
        </w:rPr>
      </w:pPr>
      <w:r w:rsidRPr="00245036">
        <w:rPr>
          <w:rFonts w:cs="Times New Roman"/>
          <w:color w:val="000000" w:themeColor="text1"/>
          <w:sz w:val="20"/>
          <w:szCs w:val="20"/>
        </w:rPr>
        <w:t>Moro Visconti R. 2012</w:t>
      </w:r>
      <w:r w:rsidR="008C4BFC" w:rsidRPr="00245036">
        <w:rPr>
          <w:rFonts w:cs="Times New Roman"/>
          <w:color w:val="000000" w:themeColor="text1"/>
          <w:sz w:val="20"/>
          <w:szCs w:val="20"/>
        </w:rPr>
        <w:t xml:space="preserve">. </w:t>
      </w:r>
      <w:r w:rsidRPr="00245036">
        <w:rPr>
          <w:rFonts w:cs="Times New Roman"/>
          <w:i/>
          <w:color w:val="000000" w:themeColor="text1"/>
          <w:sz w:val="20"/>
          <w:szCs w:val="20"/>
        </w:rPr>
        <w:t>Global Recession and Microfinance in Developing Countries: Threats and Opportunities</w:t>
      </w:r>
      <w:r w:rsidRPr="00245036">
        <w:rPr>
          <w:rFonts w:cs="Times New Roman"/>
          <w:color w:val="000000" w:themeColor="text1"/>
          <w:sz w:val="20"/>
          <w:szCs w:val="20"/>
        </w:rPr>
        <w:t>.</w:t>
      </w:r>
      <w:r w:rsidR="00697BAC" w:rsidRPr="00245036">
        <w:rPr>
          <w:rFonts w:cs="Times New Roman"/>
          <w:color w:val="000000" w:themeColor="text1"/>
          <w:sz w:val="20"/>
          <w:szCs w:val="20"/>
        </w:rPr>
        <w:t xml:space="preserve"> </w:t>
      </w:r>
      <w:r w:rsidR="00697BAC" w:rsidRPr="00245036">
        <w:rPr>
          <w:rFonts w:eastAsia="Times New Roman" w:cs="Times New Roman"/>
          <w:color w:val="000000" w:themeColor="text1"/>
          <w:sz w:val="20"/>
          <w:szCs w:val="20"/>
        </w:rPr>
        <w:t>Available at:</w:t>
      </w:r>
      <w:r w:rsidR="00697BAC" w:rsidRPr="00245036">
        <w:rPr>
          <w:color w:val="000000" w:themeColor="text1"/>
        </w:rPr>
        <w:t xml:space="preserve"> </w:t>
      </w:r>
      <w:r w:rsidR="00697BAC" w:rsidRPr="00245036">
        <w:rPr>
          <w:rFonts w:eastAsia="Times New Roman" w:cs="Times New Roman"/>
          <w:color w:val="000000" w:themeColor="text1"/>
          <w:sz w:val="20"/>
          <w:szCs w:val="20"/>
        </w:rPr>
        <w:t>https:http://ssrn.com/abstract=131858. (Accessed 29</w:t>
      </w:r>
      <w:r w:rsidR="00697BAC" w:rsidRPr="00245036">
        <w:rPr>
          <w:rFonts w:eastAsia="Times New Roman" w:cs="Times New Roman"/>
          <w:color w:val="000000" w:themeColor="text1"/>
          <w:sz w:val="20"/>
          <w:szCs w:val="20"/>
          <w:vertAlign w:val="superscript"/>
        </w:rPr>
        <w:t>th</w:t>
      </w:r>
      <w:r w:rsidR="00697BAC" w:rsidRPr="00245036">
        <w:rPr>
          <w:rFonts w:eastAsia="Times New Roman" w:cs="Times New Roman"/>
          <w:color w:val="000000" w:themeColor="text1"/>
          <w:sz w:val="20"/>
          <w:szCs w:val="20"/>
        </w:rPr>
        <w:t xml:space="preserve"> April 2015) </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Morris G</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Barnes C</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2005</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An assessment of the impact of microfinance: a case study from Uganda. </w:t>
      </w:r>
      <w:r w:rsidRPr="00245036">
        <w:rPr>
          <w:rFonts w:eastAsia="Times New Roman" w:cs="Times New Roman"/>
          <w:i/>
          <w:color w:val="000000" w:themeColor="text1"/>
          <w:sz w:val="20"/>
          <w:szCs w:val="20"/>
        </w:rPr>
        <w:t>Journal of Microfinance</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7</w:t>
      </w:r>
      <w:r w:rsidR="00B53DA1"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(1): 39-54.</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Morduch J. 1999. The microfinance promise. </w:t>
      </w:r>
      <w:r w:rsidRPr="00245036">
        <w:rPr>
          <w:rFonts w:cs="Times New Roman"/>
          <w:i/>
          <w:color w:val="000000" w:themeColor="text1"/>
          <w:sz w:val="20"/>
          <w:szCs w:val="20"/>
        </w:rPr>
        <w:t>Journal of Economic Literature</w:t>
      </w:r>
      <w:r w:rsidRPr="00245036">
        <w:rPr>
          <w:rFonts w:cs="Times New Roman"/>
          <w:color w:val="000000" w:themeColor="text1"/>
          <w:sz w:val="20"/>
          <w:szCs w:val="20"/>
        </w:rPr>
        <w:t xml:space="preserve"> </w:t>
      </w:r>
      <w:r w:rsidRPr="00245036">
        <w:rPr>
          <w:rFonts w:cs="Times New Roman"/>
          <w:b/>
          <w:color w:val="000000" w:themeColor="text1"/>
          <w:sz w:val="20"/>
          <w:szCs w:val="20"/>
        </w:rPr>
        <w:t>37</w:t>
      </w:r>
      <w:r w:rsidRPr="00245036">
        <w:rPr>
          <w:rFonts w:cs="Times New Roman"/>
          <w:color w:val="000000" w:themeColor="text1"/>
          <w:sz w:val="20"/>
          <w:szCs w:val="20"/>
        </w:rPr>
        <w:t xml:space="preserve"> (4): 1569-2004.</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bCs/>
          <w:color w:val="000000" w:themeColor="text1"/>
          <w:sz w:val="20"/>
          <w:szCs w:val="20"/>
        </w:rPr>
        <w:t>Morrison A, Raju D</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Sinha N</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2007</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Gender equality, poverty and economic growth</w:t>
      </w:r>
      <w:r w:rsidRPr="00245036">
        <w:rPr>
          <w:rFonts w:eastAsia="Times New Roman" w:cs="Times New Roman"/>
          <w:color w:val="000000" w:themeColor="text1"/>
          <w:sz w:val="20"/>
          <w:szCs w:val="20"/>
        </w:rPr>
        <w:t xml:space="preserve">. </w:t>
      </w:r>
      <w:r w:rsidRPr="00245036">
        <w:rPr>
          <w:rFonts w:eastAsia="Times New Roman" w:cs="Times New Roman"/>
          <w:bCs/>
          <w:color w:val="000000" w:themeColor="text1"/>
          <w:sz w:val="20"/>
          <w:szCs w:val="20"/>
        </w:rPr>
        <w:t xml:space="preserve">Gender and development group, </w:t>
      </w:r>
      <w:r w:rsidRPr="00245036">
        <w:rPr>
          <w:rFonts w:eastAsia="Times New Roman" w:cs="Times New Roman"/>
          <w:color w:val="000000" w:themeColor="text1"/>
          <w:sz w:val="20"/>
          <w:szCs w:val="20"/>
        </w:rPr>
        <w:t>poverty reduction and economic management network</w:t>
      </w:r>
      <w:r w:rsidR="00CB7D7C"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WPS4339. The World Bank</w:t>
      </w:r>
      <w:r w:rsidR="00CB7D7C" w:rsidRPr="00245036">
        <w:rPr>
          <w:rFonts w:eastAsia="Times New Roman" w:cs="Times New Roman"/>
          <w:color w:val="000000" w:themeColor="text1"/>
          <w:sz w:val="20"/>
          <w:szCs w:val="20"/>
        </w:rPr>
        <w:t>, Washington DC</w:t>
      </w:r>
      <w:r w:rsidRPr="00245036">
        <w:rPr>
          <w:rFonts w:eastAsia="Times New Roman" w:cs="Times New Roman"/>
          <w:color w:val="000000" w:themeColor="text1"/>
          <w:sz w:val="20"/>
          <w:szCs w:val="20"/>
        </w:rPr>
        <w:t xml:space="preserve">. </w:t>
      </w:r>
      <w:r w:rsidR="00CB7D7C" w:rsidRPr="00245036">
        <w:rPr>
          <w:rFonts w:eastAsia="Times New Roman" w:cs="Times New Roman"/>
          <w:color w:val="000000" w:themeColor="text1"/>
          <w:sz w:val="20"/>
          <w:szCs w:val="20"/>
        </w:rPr>
        <w:t xml:space="preserve">Available at: </w:t>
      </w:r>
      <w:hyperlink r:id="rId26" w:history="1">
        <w:r w:rsidRPr="00245036">
          <w:rPr>
            <w:rStyle w:val="Hyperlink"/>
            <w:rFonts w:cs="Times New Roman"/>
            <w:color w:val="000000" w:themeColor="text1"/>
            <w:sz w:val="20"/>
            <w:szCs w:val="20"/>
          </w:rPr>
          <w:t>http://www.worldbank.org</w:t>
        </w:r>
      </w:hyperlink>
      <w:r w:rsidRPr="00245036">
        <w:rPr>
          <w:rStyle w:val="Hyperlink"/>
          <w:rFonts w:cs="Times New Roman"/>
          <w:color w:val="000000" w:themeColor="text1"/>
          <w:sz w:val="20"/>
          <w:szCs w:val="20"/>
        </w:rPr>
        <w:t>.</w:t>
      </w:r>
      <w:r w:rsidRPr="00245036">
        <w:rPr>
          <w:rFonts w:eastAsia="Times New Roman" w:cs="Times New Roman"/>
          <w:color w:val="000000" w:themeColor="text1"/>
          <w:sz w:val="20"/>
          <w:szCs w:val="20"/>
        </w:rPr>
        <w:t xml:space="preserve"> </w:t>
      </w:r>
      <w:r w:rsidR="00CB7D7C"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Accessed 6 June 2009</w:t>
      </w:r>
      <w:r w:rsidR="00CB7D7C"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w:t>
      </w:r>
    </w:p>
    <w:p w:rsidR="00AF13A8" w:rsidRPr="00245036" w:rsidRDefault="00AF13A8" w:rsidP="00BA3BA8">
      <w:pPr>
        <w:tabs>
          <w:tab w:val="left" w:pos="1725"/>
        </w:tabs>
        <w:spacing w:after="240" w:line="480" w:lineRule="auto"/>
        <w:jc w:val="both"/>
        <w:rPr>
          <w:rFonts w:eastAsia="Times New Roman" w:cs="Times New Roman"/>
          <w:bCs/>
          <w:color w:val="000000" w:themeColor="text1"/>
          <w:sz w:val="20"/>
          <w:szCs w:val="20"/>
        </w:rPr>
      </w:pPr>
      <w:r w:rsidRPr="00245036">
        <w:rPr>
          <w:rFonts w:eastAsia="Times New Roman" w:cs="Times New Roman"/>
          <w:bCs/>
          <w:color w:val="000000" w:themeColor="text1"/>
          <w:sz w:val="20"/>
          <w:szCs w:val="20"/>
        </w:rPr>
        <w:t>Mosley P</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Hu</w:t>
      </w:r>
      <w:r w:rsidR="00C51588" w:rsidRPr="00245036">
        <w:rPr>
          <w:rFonts w:eastAsia="Times New Roman" w:cs="Times New Roman"/>
          <w:bCs/>
          <w:color w:val="000000" w:themeColor="text1"/>
          <w:sz w:val="20"/>
          <w:szCs w:val="20"/>
        </w:rPr>
        <w:t>l</w:t>
      </w:r>
      <w:r w:rsidRPr="00245036">
        <w:rPr>
          <w:rFonts w:eastAsia="Times New Roman" w:cs="Times New Roman"/>
          <w:bCs/>
          <w:color w:val="000000" w:themeColor="text1"/>
          <w:sz w:val="20"/>
          <w:szCs w:val="20"/>
        </w:rPr>
        <w:t>me D</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1998</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Microenterprise finance: Is there a conflict between growth and poverty alleviation</w:t>
      </w:r>
      <w:r w:rsidR="00DF7FEA" w:rsidRPr="00245036">
        <w:rPr>
          <w:rFonts w:eastAsia="Times New Roman" w:cs="Times New Roman"/>
          <w:bCs/>
          <w:color w:val="000000" w:themeColor="text1"/>
          <w:sz w:val="20"/>
          <w:szCs w:val="20"/>
        </w:rPr>
        <w:t>?</w:t>
      </w:r>
      <w:r w:rsidRPr="00245036">
        <w:rPr>
          <w:rFonts w:eastAsia="Times New Roman" w:cs="Times New Roman"/>
          <w:bCs/>
          <w:color w:val="000000" w:themeColor="text1"/>
          <w:sz w:val="20"/>
          <w:szCs w:val="20"/>
        </w:rPr>
        <w:t xml:space="preserve"> </w:t>
      </w:r>
      <w:r w:rsidRPr="00245036">
        <w:rPr>
          <w:rFonts w:eastAsia="Times New Roman" w:cs="Times New Roman"/>
          <w:bCs/>
          <w:i/>
          <w:color w:val="000000" w:themeColor="text1"/>
          <w:sz w:val="20"/>
          <w:szCs w:val="20"/>
        </w:rPr>
        <w:t xml:space="preserve">World </w:t>
      </w:r>
      <w:r w:rsidR="00DF7FEA" w:rsidRPr="00245036">
        <w:rPr>
          <w:rFonts w:eastAsia="Times New Roman" w:cs="Times New Roman"/>
          <w:bCs/>
          <w:i/>
          <w:color w:val="000000" w:themeColor="text1"/>
          <w:sz w:val="20"/>
          <w:szCs w:val="20"/>
        </w:rPr>
        <w:t>D</w:t>
      </w:r>
      <w:r w:rsidRPr="00245036">
        <w:rPr>
          <w:rFonts w:eastAsia="Times New Roman" w:cs="Times New Roman"/>
          <w:bCs/>
          <w:i/>
          <w:color w:val="000000" w:themeColor="text1"/>
          <w:sz w:val="20"/>
          <w:szCs w:val="20"/>
        </w:rPr>
        <w:t>evelopment</w:t>
      </w:r>
      <w:r w:rsidRPr="00245036">
        <w:rPr>
          <w:rFonts w:eastAsia="Times New Roman" w:cs="Times New Roman"/>
          <w:bCs/>
          <w:color w:val="000000" w:themeColor="text1"/>
          <w:sz w:val="20"/>
          <w:szCs w:val="20"/>
        </w:rPr>
        <w:t xml:space="preserve"> </w:t>
      </w:r>
      <w:r w:rsidRPr="00245036">
        <w:rPr>
          <w:rFonts w:eastAsia="Times New Roman" w:cs="Times New Roman"/>
          <w:b/>
          <w:bCs/>
          <w:color w:val="000000" w:themeColor="text1"/>
          <w:sz w:val="20"/>
          <w:szCs w:val="20"/>
        </w:rPr>
        <w:t>26</w:t>
      </w:r>
      <w:r w:rsidR="00B53DA1"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(5), 783-790.</w:t>
      </w:r>
    </w:p>
    <w:p w:rsidR="00AF13A8" w:rsidRPr="00245036" w:rsidRDefault="00AF13A8" w:rsidP="00BA3BA8">
      <w:pPr>
        <w:tabs>
          <w:tab w:val="left" w:pos="1725"/>
        </w:tabs>
        <w:spacing w:after="240" w:line="480" w:lineRule="auto"/>
        <w:jc w:val="both"/>
        <w:rPr>
          <w:rFonts w:eastAsia="Times New Roman" w:cs="Times New Roman"/>
          <w:bCs/>
          <w:color w:val="000000" w:themeColor="text1"/>
          <w:sz w:val="20"/>
          <w:szCs w:val="20"/>
        </w:rPr>
      </w:pPr>
      <w:r w:rsidRPr="00245036">
        <w:rPr>
          <w:rFonts w:eastAsia="Times New Roman" w:cs="Times New Roman"/>
          <w:bCs/>
          <w:color w:val="000000" w:themeColor="text1"/>
          <w:sz w:val="20"/>
          <w:szCs w:val="20"/>
        </w:rPr>
        <w:t>Mosley P</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Rock J</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2004</w:t>
      </w:r>
      <w:r w:rsidR="008C4BFC" w:rsidRPr="00245036">
        <w:rPr>
          <w:rFonts w:eastAsia="Times New Roman" w:cs="Times New Roman"/>
          <w:bCs/>
          <w:color w:val="000000" w:themeColor="text1"/>
          <w:sz w:val="20"/>
          <w:szCs w:val="20"/>
        </w:rPr>
        <w:t xml:space="preserve">. </w:t>
      </w:r>
      <w:r w:rsidRPr="00245036">
        <w:rPr>
          <w:rFonts w:eastAsia="Times New Roman" w:cs="Times New Roman"/>
          <w:bCs/>
          <w:color w:val="000000" w:themeColor="text1"/>
          <w:sz w:val="20"/>
          <w:szCs w:val="20"/>
        </w:rPr>
        <w:t xml:space="preserve">Microfinance, labour markets and poverty in Africa: A study of six institutions. </w:t>
      </w:r>
      <w:r w:rsidRPr="00245036">
        <w:rPr>
          <w:rFonts w:eastAsia="Times New Roman" w:cs="Times New Roman"/>
          <w:bCs/>
          <w:i/>
          <w:color w:val="000000" w:themeColor="text1"/>
          <w:sz w:val="20"/>
          <w:szCs w:val="20"/>
        </w:rPr>
        <w:t>Journal of International Development</w:t>
      </w:r>
      <w:r w:rsidRPr="00245036">
        <w:rPr>
          <w:rFonts w:eastAsia="Times New Roman" w:cs="Times New Roman"/>
          <w:bCs/>
          <w:color w:val="000000" w:themeColor="text1"/>
          <w:sz w:val="20"/>
          <w:szCs w:val="20"/>
        </w:rPr>
        <w:t xml:space="preserve"> </w:t>
      </w:r>
      <w:r w:rsidRPr="00245036">
        <w:rPr>
          <w:rFonts w:eastAsia="Times New Roman" w:cs="Times New Roman"/>
          <w:b/>
          <w:bCs/>
          <w:color w:val="000000" w:themeColor="text1"/>
          <w:sz w:val="20"/>
          <w:szCs w:val="20"/>
        </w:rPr>
        <w:t>16</w:t>
      </w:r>
      <w:r w:rsidR="008C4BFC" w:rsidRPr="00245036">
        <w:rPr>
          <w:rFonts w:eastAsia="Times New Roman" w:cs="Times New Roman"/>
          <w:b/>
          <w:bCs/>
          <w:color w:val="000000" w:themeColor="text1"/>
          <w:sz w:val="20"/>
          <w:szCs w:val="20"/>
        </w:rPr>
        <w:t xml:space="preserve"> </w:t>
      </w:r>
      <w:r w:rsidR="008C4BFC" w:rsidRPr="00245036">
        <w:rPr>
          <w:rFonts w:eastAsia="Times New Roman" w:cs="Times New Roman"/>
          <w:bCs/>
          <w:color w:val="000000" w:themeColor="text1"/>
          <w:sz w:val="20"/>
          <w:szCs w:val="20"/>
        </w:rPr>
        <w:t xml:space="preserve">(3): </w:t>
      </w:r>
      <w:r w:rsidRPr="00245036">
        <w:rPr>
          <w:rFonts w:eastAsia="Times New Roman" w:cs="Times New Roman"/>
          <w:bCs/>
          <w:color w:val="000000" w:themeColor="text1"/>
          <w:sz w:val="20"/>
          <w:szCs w:val="20"/>
        </w:rPr>
        <w:t>467-500.</w:t>
      </w:r>
    </w:p>
    <w:p w:rsidR="00F04EE1" w:rsidRPr="00245036" w:rsidRDefault="00AF13A8" w:rsidP="00BA3BA8">
      <w:pPr>
        <w:tabs>
          <w:tab w:val="left" w:pos="1725"/>
        </w:tabs>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Mosley P. 2001. Microfinance and poverty in Bolivia. </w:t>
      </w:r>
      <w:r w:rsidRPr="00245036">
        <w:rPr>
          <w:rFonts w:cs="Times New Roman"/>
          <w:i/>
          <w:iCs/>
          <w:color w:val="000000" w:themeColor="text1"/>
          <w:sz w:val="20"/>
          <w:szCs w:val="20"/>
        </w:rPr>
        <w:t>Journal of Development Studies</w:t>
      </w:r>
      <w:r w:rsidRPr="00245036">
        <w:rPr>
          <w:rFonts w:cs="Times New Roman"/>
          <w:color w:val="000000" w:themeColor="text1"/>
          <w:sz w:val="20"/>
          <w:szCs w:val="20"/>
        </w:rPr>
        <w:t xml:space="preserve"> </w:t>
      </w:r>
      <w:r w:rsidRPr="00245036">
        <w:rPr>
          <w:rFonts w:cs="Times New Roman"/>
          <w:b/>
          <w:iCs/>
          <w:color w:val="000000" w:themeColor="text1"/>
          <w:sz w:val="20"/>
          <w:szCs w:val="20"/>
        </w:rPr>
        <w:t>37</w:t>
      </w:r>
      <w:r w:rsidR="008C4BFC" w:rsidRPr="00245036">
        <w:rPr>
          <w:rFonts w:cs="Times New Roman"/>
          <w:color w:val="000000" w:themeColor="text1"/>
          <w:sz w:val="20"/>
          <w:szCs w:val="20"/>
        </w:rPr>
        <w:t xml:space="preserve"> (4)</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101-132.</w:t>
      </w:r>
    </w:p>
    <w:p w:rsidR="00AF13A8" w:rsidRPr="00245036" w:rsidRDefault="00AF13A8" w:rsidP="00BA3BA8">
      <w:pPr>
        <w:tabs>
          <w:tab w:val="left" w:pos="1725"/>
        </w:tabs>
        <w:spacing w:after="240" w:line="480" w:lineRule="auto"/>
        <w:jc w:val="both"/>
        <w:rPr>
          <w:rFonts w:cs="Times New Roman"/>
          <w:color w:val="000000" w:themeColor="text1"/>
          <w:sz w:val="20"/>
          <w:szCs w:val="20"/>
        </w:rPr>
      </w:pPr>
      <w:r w:rsidRPr="00245036">
        <w:rPr>
          <w:rFonts w:cs="Times New Roman"/>
          <w:color w:val="000000" w:themeColor="text1"/>
          <w:sz w:val="20"/>
          <w:szCs w:val="20"/>
        </w:rPr>
        <w:t>Nag D</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Das N.</w:t>
      </w:r>
      <w:r w:rsidR="00CB7D7C" w:rsidRPr="00245036">
        <w:rPr>
          <w:rFonts w:cs="Times New Roman"/>
          <w:color w:val="000000" w:themeColor="text1"/>
          <w:sz w:val="20"/>
          <w:szCs w:val="20"/>
        </w:rPr>
        <w:t xml:space="preserve"> </w:t>
      </w:r>
      <w:r w:rsidRPr="00245036">
        <w:rPr>
          <w:rFonts w:cs="Times New Roman"/>
          <w:color w:val="000000" w:themeColor="text1"/>
          <w:sz w:val="20"/>
          <w:szCs w:val="20"/>
        </w:rPr>
        <w:t>2015</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Development of various training methods for enhancing the effectiveness and skill development among micro-entrepreneurs in India. </w:t>
      </w:r>
      <w:r w:rsidRPr="00245036">
        <w:rPr>
          <w:rFonts w:cs="Times New Roman"/>
          <w:i/>
          <w:iCs/>
          <w:color w:val="000000" w:themeColor="text1"/>
          <w:sz w:val="20"/>
          <w:szCs w:val="20"/>
        </w:rPr>
        <w:t>Journal of Entrepreneurship Education</w:t>
      </w:r>
      <w:r w:rsidRPr="00245036">
        <w:rPr>
          <w:rFonts w:cs="Times New Roman"/>
          <w:color w:val="000000" w:themeColor="text1"/>
          <w:sz w:val="20"/>
          <w:szCs w:val="20"/>
        </w:rPr>
        <w:t xml:space="preserve"> </w:t>
      </w:r>
      <w:r w:rsidRPr="00245036">
        <w:rPr>
          <w:rFonts w:cs="Times New Roman"/>
          <w:b/>
          <w:iCs/>
          <w:color w:val="000000" w:themeColor="text1"/>
          <w:sz w:val="20"/>
          <w:szCs w:val="20"/>
        </w:rPr>
        <w:t>18</w:t>
      </w:r>
      <w:r w:rsidR="008C4BFC" w:rsidRPr="00245036">
        <w:rPr>
          <w:rFonts w:cs="Times New Roman"/>
          <w:color w:val="000000" w:themeColor="text1"/>
          <w:sz w:val="20"/>
          <w:szCs w:val="20"/>
        </w:rPr>
        <w:t xml:space="preserve"> (1): </w:t>
      </w:r>
      <w:r w:rsidRPr="00245036">
        <w:rPr>
          <w:rFonts w:cs="Times New Roman"/>
          <w:color w:val="000000" w:themeColor="text1"/>
          <w:sz w:val="20"/>
          <w:szCs w:val="20"/>
        </w:rPr>
        <w:t>1</w:t>
      </w:r>
      <w:r w:rsidR="00CB7D7C" w:rsidRPr="00245036">
        <w:rPr>
          <w:rFonts w:cs="Times New Roman"/>
          <w:color w:val="000000" w:themeColor="text1"/>
          <w:sz w:val="20"/>
          <w:szCs w:val="20"/>
        </w:rPr>
        <w:t>-18</w:t>
      </w:r>
      <w:r w:rsidRPr="00245036">
        <w:rPr>
          <w:rFonts w:cs="Times New Roman"/>
          <w:color w:val="000000" w:themeColor="text1"/>
          <w:sz w:val="20"/>
          <w:szCs w:val="20"/>
        </w:rPr>
        <w:t>.</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Narayan D. 2002. Bonds and bridges: social capital and poverty. </w:t>
      </w:r>
      <w:r w:rsidRPr="00245036">
        <w:rPr>
          <w:rFonts w:cs="Times New Roman"/>
          <w:i/>
          <w:iCs/>
          <w:color w:val="000000" w:themeColor="text1"/>
          <w:sz w:val="20"/>
          <w:szCs w:val="20"/>
        </w:rPr>
        <w:t>Social capital and economic development: well-being in developing countries. Northampton, MA: Edward Elgar</w:t>
      </w:r>
      <w:r w:rsidRPr="00245036">
        <w:rPr>
          <w:rFonts w:cs="Times New Roman"/>
          <w:color w:val="000000" w:themeColor="text1"/>
          <w:sz w:val="20"/>
          <w:szCs w:val="20"/>
        </w:rPr>
        <w:t>, 58-81.</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Narayan-Parker D. (Ed.). 2002. </w:t>
      </w:r>
      <w:r w:rsidRPr="00245036">
        <w:rPr>
          <w:rFonts w:cs="Times New Roman"/>
          <w:i/>
          <w:iCs/>
          <w:color w:val="000000" w:themeColor="text1"/>
          <w:sz w:val="20"/>
          <w:szCs w:val="20"/>
        </w:rPr>
        <w:t>Empowerment and poverty reduction: A sourcebook</w:t>
      </w:r>
      <w:r w:rsidRPr="00245036">
        <w:rPr>
          <w:rFonts w:cs="Times New Roman"/>
          <w:color w:val="000000" w:themeColor="text1"/>
          <w:sz w:val="20"/>
          <w:szCs w:val="20"/>
        </w:rPr>
        <w:t>. World Bank Publications.</w:t>
      </w:r>
    </w:p>
    <w:p w:rsidR="0050694B" w:rsidRPr="00245036" w:rsidRDefault="00E743D9"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Newman</w:t>
      </w:r>
      <w:r w:rsidR="00AD5E77" w:rsidRPr="00245036">
        <w:rPr>
          <w:rFonts w:cs="Times New Roman"/>
          <w:color w:val="000000" w:themeColor="text1"/>
          <w:sz w:val="20"/>
          <w:szCs w:val="20"/>
        </w:rPr>
        <w:t>, A., S. Schwarz and D. Borgia. 2014.</w:t>
      </w:r>
      <w:r w:rsidRPr="00245036">
        <w:rPr>
          <w:rFonts w:cs="Times New Roman"/>
          <w:color w:val="000000" w:themeColor="text1"/>
          <w:sz w:val="20"/>
          <w:szCs w:val="20"/>
        </w:rPr>
        <w:t xml:space="preserve"> ‘How does microfinance enhance entrepreneurial outcomes in emerging economies? The mediating mechanisms of psychological and social capital’, International Small Business Journal 32(2):158–179.</w:t>
      </w:r>
    </w:p>
    <w:p w:rsidR="00AF13A8" w:rsidRPr="00245036" w:rsidRDefault="009035DC" w:rsidP="00BA3BA8">
      <w:pPr>
        <w:spacing w:after="240" w:line="480" w:lineRule="auto"/>
        <w:jc w:val="both"/>
        <w:rPr>
          <w:rFonts w:eastAsia="Calibri" w:cs="Times New Roman"/>
          <w:color w:val="000000" w:themeColor="text1"/>
          <w:sz w:val="20"/>
          <w:szCs w:val="20"/>
        </w:rPr>
      </w:pPr>
      <w:r w:rsidRPr="00245036">
        <w:rPr>
          <w:rFonts w:cs="Times New Roman"/>
          <w:color w:val="000000" w:themeColor="text1"/>
          <w:sz w:val="20"/>
          <w:szCs w:val="20"/>
        </w:rPr>
        <w:t>Niethammer, C., Saeed, T., Mohamed, S. S. and Charafi, Y., 2007.Women entrepreneurs and access to finance in Pakistan. Women Policy Journal, 4, pp. 1-12</w:t>
      </w:r>
      <w:r w:rsidR="00AF13A8" w:rsidRPr="00245036">
        <w:rPr>
          <w:rFonts w:eastAsia="Times New Roman" w:cs="Times New Roman"/>
          <w:bCs/>
          <w:color w:val="000000" w:themeColor="text1"/>
          <w:sz w:val="20"/>
          <w:szCs w:val="20"/>
        </w:rPr>
        <w:t>OECD</w:t>
      </w:r>
      <w:r w:rsidR="00CB7D7C" w:rsidRPr="00245036">
        <w:rPr>
          <w:rFonts w:eastAsia="Times New Roman" w:cs="Times New Roman"/>
          <w:bCs/>
          <w:color w:val="000000" w:themeColor="text1"/>
          <w:sz w:val="20"/>
          <w:szCs w:val="20"/>
        </w:rPr>
        <w:t>.</w:t>
      </w:r>
      <w:r w:rsidR="00AF13A8" w:rsidRPr="00245036">
        <w:rPr>
          <w:rFonts w:eastAsia="Times New Roman" w:cs="Times New Roman"/>
          <w:bCs/>
          <w:color w:val="000000" w:themeColor="text1"/>
          <w:sz w:val="20"/>
          <w:szCs w:val="20"/>
        </w:rPr>
        <w:t xml:space="preserve"> 2008</w:t>
      </w:r>
      <w:r w:rsidR="008C4BFC" w:rsidRPr="00245036">
        <w:rPr>
          <w:rFonts w:eastAsia="Times New Roman" w:cs="Times New Roman"/>
          <w:bCs/>
          <w:color w:val="000000" w:themeColor="text1"/>
          <w:sz w:val="20"/>
          <w:szCs w:val="20"/>
        </w:rPr>
        <w:t xml:space="preserve">. </w:t>
      </w:r>
      <w:r w:rsidR="00AF13A8" w:rsidRPr="00245036">
        <w:rPr>
          <w:rFonts w:eastAsia="Times New Roman" w:cs="Times New Roman"/>
          <w:bCs/>
          <w:i/>
          <w:color w:val="000000" w:themeColor="text1"/>
          <w:sz w:val="20"/>
          <w:szCs w:val="20"/>
        </w:rPr>
        <w:t>Handbook on Constructing Composite Indicators: Methodology and User Guide</w:t>
      </w:r>
      <w:r w:rsidR="00AF13A8" w:rsidRPr="00245036">
        <w:rPr>
          <w:rFonts w:eastAsia="Times New Roman" w:cs="Times New Roman"/>
          <w:bCs/>
          <w:color w:val="000000" w:themeColor="text1"/>
          <w:sz w:val="20"/>
          <w:szCs w:val="20"/>
        </w:rPr>
        <w:t>. OECD</w:t>
      </w:r>
      <w:r w:rsidR="00CB7D7C" w:rsidRPr="00245036">
        <w:rPr>
          <w:rFonts w:eastAsia="Times New Roman" w:cs="Times New Roman"/>
          <w:bCs/>
          <w:color w:val="000000" w:themeColor="text1"/>
          <w:sz w:val="20"/>
          <w:szCs w:val="20"/>
        </w:rPr>
        <w:t>, Paris</w:t>
      </w:r>
      <w:r w:rsidR="00AF13A8" w:rsidRPr="00245036">
        <w:rPr>
          <w:rFonts w:eastAsia="Times New Roman" w:cs="Times New Roman"/>
          <w:bCs/>
          <w:color w:val="000000" w:themeColor="text1"/>
          <w:sz w:val="20"/>
          <w:szCs w:val="20"/>
        </w:rPr>
        <w:t xml:space="preserve">. </w:t>
      </w:r>
      <w:bookmarkStart w:id="17" w:name="_ENREF_5"/>
      <w:r w:rsidR="00AF13A8" w:rsidRPr="00245036">
        <w:rPr>
          <w:rFonts w:eastAsia="Calibri" w:cs="Times New Roman"/>
          <w:color w:val="000000" w:themeColor="text1"/>
          <w:sz w:val="20"/>
          <w:szCs w:val="20"/>
        </w:rPr>
        <w:t>Pallant J</w:t>
      </w:r>
      <w:r w:rsidR="008C4BFC" w:rsidRPr="00245036">
        <w:rPr>
          <w:rFonts w:eastAsia="Calibri" w:cs="Times New Roman"/>
          <w:color w:val="000000" w:themeColor="text1"/>
          <w:sz w:val="20"/>
          <w:szCs w:val="20"/>
        </w:rPr>
        <w:t xml:space="preserve">. </w:t>
      </w:r>
      <w:r w:rsidR="00AF13A8" w:rsidRPr="00245036">
        <w:rPr>
          <w:rFonts w:eastAsia="Calibri" w:cs="Times New Roman"/>
          <w:color w:val="000000" w:themeColor="text1"/>
          <w:sz w:val="20"/>
          <w:szCs w:val="20"/>
        </w:rPr>
        <w:t>2007</w:t>
      </w:r>
      <w:r w:rsidR="008C4BFC" w:rsidRPr="00245036">
        <w:rPr>
          <w:rFonts w:eastAsia="Calibri" w:cs="Times New Roman"/>
          <w:color w:val="000000" w:themeColor="text1"/>
          <w:sz w:val="20"/>
          <w:szCs w:val="20"/>
        </w:rPr>
        <w:t xml:space="preserve">. </w:t>
      </w:r>
      <w:r w:rsidR="00AF13A8" w:rsidRPr="00245036">
        <w:rPr>
          <w:rFonts w:eastAsia="Calibri" w:cs="Times New Roman"/>
          <w:i/>
          <w:color w:val="000000" w:themeColor="text1"/>
          <w:sz w:val="20"/>
          <w:szCs w:val="20"/>
        </w:rPr>
        <w:t>SPSS Survival Manual: a step by step guide to data analysis using SPSS version 15</w:t>
      </w:r>
      <w:r w:rsidR="00AF13A8" w:rsidRPr="00245036">
        <w:rPr>
          <w:rFonts w:eastAsia="Calibri" w:cs="Times New Roman"/>
          <w:color w:val="000000" w:themeColor="text1"/>
          <w:sz w:val="20"/>
          <w:szCs w:val="20"/>
        </w:rPr>
        <w:t>. Open University Press</w:t>
      </w:r>
      <w:r w:rsidR="00CB7D7C" w:rsidRPr="00245036">
        <w:rPr>
          <w:rFonts w:eastAsia="Calibri" w:cs="Times New Roman"/>
          <w:color w:val="000000" w:themeColor="text1"/>
          <w:sz w:val="20"/>
          <w:szCs w:val="20"/>
        </w:rPr>
        <w:t>, Maidenhead</w:t>
      </w:r>
      <w:r w:rsidR="00AF13A8" w:rsidRPr="00245036">
        <w:rPr>
          <w:rFonts w:eastAsia="Calibri" w:cs="Times New Roman"/>
          <w:color w:val="000000" w:themeColor="text1"/>
          <w:sz w:val="20"/>
          <w:szCs w:val="20"/>
        </w:rPr>
        <w:t>.</w:t>
      </w:r>
      <w:bookmarkEnd w:id="17"/>
    </w:p>
    <w:p w:rsidR="00551C9E" w:rsidRPr="00245036" w:rsidRDefault="00551C9E" w:rsidP="00BA3BA8">
      <w:pPr>
        <w:spacing w:after="240" w:line="480" w:lineRule="auto"/>
        <w:jc w:val="both"/>
        <w:rPr>
          <w:rFonts w:eastAsia="Calibri" w:cs="Times New Roman"/>
          <w:color w:val="000000" w:themeColor="text1"/>
          <w:sz w:val="20"/>
          <w:szCs w:val="20"/>
        </w:rPr>
      </w:pPr>
      <w:r w:rsidRPr="00245036">
        <w:rPr>
          <w:rFonts w:eastAsia="Calibri" w:cs="Times New Roman"/>
          <w:color w:val="000000" w:themeColor="text1"/>
          <w:sz w:val="20"/>
          <w:szCs w:val="20"/>
        </w:rPr>
        <w:t>PCP, 2016. Multidimensional Poverty in Pakistan, Ministry of Planning, Development and Reform, UNDP and OPHI, Islamabad</w:t>
      </w:r>
    </w:p>
    <w:p w:rsidR="00AF13A8" w:rsidRPr="00245036" w:rsidRDefault="00AF13A8" w:rsidP="00BA3BA8">
      <w:pPr>
        <w:spacing w:after="240" w:line="480" w:lineRule="auto"/>
        <w:rPr>
          <w:rFonts w:cs="Times New Roman"/>
          <w:color w:val="000000" w:themeColor="text1"/>
          <w:sz w:val="20"/>
          <w:szCs w:val="20"/>
        </w:rPr>
      </w:pPr>
      <w:r w:rsidRPr="00245036">
        <w:rPr>
          <w:rFonts w:cs="Times New Roman"/>
          <w:color w:val="000000" w:themeColor="text1"/>
          <w:sz w:val="20"/>
          <w:szCs w:val="20"/>
        </w:rPr>
        <w:t>Pedrini M, Bramanti V, Minciullo M</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Ferri LM. 2016</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Rethinking </w:t>
      </w:r>
      <w:r w:rsidR="00CB7D7C" w:rsidRPr="00245036">
        <w:rPr>
          <w:rFonts w:cs="Times New Roman"/>
          <w:color w:val="000000" w:themeColor="text1"/>
          <w:sz w:val="20"/>
          <w:szCs w:val="20"/>
        </w:rPr>
        <w:t>m</w:t>
      </w:r>
      <w:r w:rsidRPr="00245036">
        <w:rPr>
          <w:rFonts w:cs="Times New Roman"/>
          <w:color w:val="000000" w:themeColor="text1"/>
          <w:sz w:val="20"/>
          <w:szCs w:val="20"/>
        </w:rPr>
        <w:t xml:space="preserve">icrofinance for </w:t>
      </w:r>
      <w:r w:rsidR="00CB7D7C" w:rsidRPr="00245036">
        <w:rPr>
          <w:rFonts w:cs="Times New Roman"/>
          <w:color w:val="000000" w:themeColor="text1"/>
          <w:sz w:val="20"/>
          <w:szCs w:val="20"/>
        </w:rPr>
        <w:t>d</w:t>
      </w:r>
      <w:r w:rsidRPr="00245036">
        <w:rPr>
          <w:rFonts w:cs="Times New Roman"/>
          <w:color w:val="000000" w:themeColor="text1"/>
          <w:sz w:val="20"/>
          <w:szCs w:val="20"/>
        </w:rPr>
        <w:t xml:space="preserve">eveloped </w:t>
      </w:r>
      <w:r w:rsidR="00CB7D7C" w:rsidRPr="00245036">
        <w:rPr>
          <w:rFonts w:cs="Times New Roman"/>
          <w:color w:val="000000" w:themeColor="text1"/>
          <w:sz w:val="20"/>
          <w:szCs w:val="20"/>
        </w:rPr>
        <w:t>c</w:t>
      </w:r>
      <w:r w:rsidRPr="00245036">
        <w:rPr>
          <w:rFonts w:cs="Times New Roman"/>
          <w:color w:val="000000" w:themeColor="text1"/>
          <w:sz w:val="20"/>
          <w:szCs w:val="20"/>
        </w:rPr>
        <w:t xml:space="preserve">ountries. </w:t>
      </w:r>
      <w:r w:rsidRPr="00245036">
        <w:rPr>
          <w:rFonts w:cs="Times New Roman"/>
          <w:i/>
          <w:iCs/>
          <w:color w:val="000000" w:themeColor="text1"/>
          <w:sz w:val="20"/>
          <w:szCs w:val="20"/>
        </w:rPr>
        <w:t>Journal of International Development</w:t>
      </w:r>
      <w:r w:rsidRPr="00245036">
        <w:rPr>
          <w:rFonts w:cs="Times New Roman"/>
          <w:color w:val="000000" w:themeColor="text1"/>
          <w:sz w:val="20"/>
          <w:szCs w:val="20"/>
        </w:rPr>
        <w:t xml:space="preserve"> </w:t>
      </w:r>
      <w:r w:rsidRPr="00245036">
        <w:rPr>
          <w:rFonts w:cs="Times New Roman"/>
          <w:b/>
          <w:iCs/>
          <w:color w:val="000000" w:themeColor="text1"/>
          <w:sz w:val="20"/>
          <w:szCs w:val="20"/>
        </w:rPr>
        <w:t>28</w:t>
      </w:r>
      <w:r w:rsidR="008C4BFC" w:rsidRPr="00245036">
        <w:rPr>
          <w:rFonts w:cs="Times New Roman"/>
          <w:color w:val="000000" w:themeColor="text1"/>
          <w:sz w:val="20"/>
          <w:szCs w:val="20"/>
        </w:rPr>
        <w:t xml:space="preserve"> (2)</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281-302.</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bCs/>
          <w:color w:val="000000" w:themeColor="text1"/>
          <w:sz w:val="20"/>
          <w:szCs w:val="20"/>
          <w:lang w:val="en-US"/>
        </w:rPr>
        <w:t>Pitt M</w:t>
      </w:r>
      <w:r w:rsidR="008C4BFC" w:rsidRPr="00245036">
        <w:rPr>
          <w:rFonts w:eastAsia="Times New Roman" w:cs="Times New Roman"/>
          <w:bCs/>
          <w:color w:val="000000" w:themeColor="text1"/>
          <w:sz w:val="20"/>
          <w:szCs w:val="20"/>
          <w:lang w:val="en-US"/>
        </w:rPr>
        <w:t xml:space="preserve">. </w:t>
      </w:r>
      <w:r w:rsidRPr="00245036">
        <w:rPr>
          <w:rFonts w:eastAsia="Times New Roman" w:cs="Times New Roman"/>
          <w:bCs/>
          <w:color w:val="000000" w:themeColor="text1"/>
          <w:sz w:val="20"/>
          <w:szCs w:val="20"/>
          <w:lang w:val="en-US"/>
        </w:rPr>
        <w:t>1999</w:t>
      </w:r>
      <w:r w:rsidR="008C4BFC" w:rsidRPr="00245036">
        <w:rPr>
          <w:rFonts w:eastAsia="Times New Roman" w:cs="Times New Roman"/>
          <w:bCs/>
          <w:color w:val="000000" w:themeColor="text1"/>
          <w:sz w:val="20"/>
          <w:szCs w:val="20"/>
          <w:lang w:val="en-US"/>
        </w:rPr>
        <w:t xml:space="preserve">. </w:t>
      </w:r>
      <w:r w:rsidRPr="00245036">
        <w:rPr>
          <w:rFonts w:eastAsia="Times New Roman" w:cs="Times New Roman"/>
          <w:bCs/>
          <w:color w:val="000000" w:themeColor="text1"/>
          <w:sz w:val="20"/>
          <w:szCs w:val="20"/>
          <w:lang w:val="en-US"/>
        </w:rPr>
        <w:t>Reply to Jonathan Morduch’s ‘Does microfinance really help the poor? New evidence from flagship programs in Bangladesh’,</w:t>
      </w:r>
      <w:r w:rsidRPr="00245036">
        <w:rPr>
          <w:rFonts w:eastAsia="Times New Roman" w:cs="Times New Roman"/>
          <w:color w:val="000000" w:themeColor="text1"/>
          <w:sz w:val="20"/>
          <w:szCs w:val="20"/>
          <w:lang w:val="en-US"/>
        </w:rPr>
        <w:t xml:space="preserve"> Providence, RI:</w:t>
      </w:r>
      <w:r w:rsidRPr="00245036">
        <w:rPr>
          <w:rFonts w:eastAsia="Times New Roman" w:cs="Times New Roman"/>
          <w:bCs/>
          <w:color w:val="000000" w:themeColor="text1"/>
          <w:sz w:val="20"/>
          <w:szCs w:val="20"/>
          <w:lang w:val="en-US"/>
        </w:rPr>
        <w:t xml:space="preserve"> </w:t>
      </w:r>
      <w:r w:rsidRPr="00245036">
        <w:rPr>
          <w:rFonts w:eastAsia="Times New Roman" w:cs="Times New Roman"/>
          <w:color w:val="000000" w:themeColor="text1"/>
          <w:sz w:val="20"/>
          <w:szCs w:val="20"/>
          <w:lang w:val="en-US"/>
        </w:rPr>
        <w:t>Department of Economics, Brown University.</w:t>
      </w:r>
      <w:r w:rsidR="00B53DA1" w:rsidRPr="00245036">
        <w:rPr>
          <w:rFonts w:eastAsia="Times New Roman" w:cs="Times New Roman"/>
          <w:color w:val="000000" w:themeColor="text1"/>
          <w:sz w:val="20"/>
          <w:szCs w:val="20"/>
          <w:lang w:val="en-US"/>
        </w:rPr>
        <w:t xml:space="preserve"> </w:t>
      </w:r>
      <w:r w:rsidR="00B53DA1" w:rsidRPr="00245036">
        <w:rPr>
          <w:rFonts w:eastAsia="Times New Roman" w:cs="Times New Roman"/>
          <w:color w:val="000000" w:themeColor="text1"/>
          <w:sz w:val="20"/>
          <w:szCs w:val="20"/>
        </w:rPr>
        <w:t>Available at:</w:t>
      </w:r>
      <w:r w:rsidRPr="00245036">
        <w:rPr>
          <w:rFonts w:eastAsia="Times New Roman" w:cs="Times New Roman"/>
          <w:color w:val="000000" w:themeColor="text1"/>
          <w:sz w:val="20"/>
          <w:szCs w:val="20"/>
        </w:rPr>
        <w:t xml:space="preserve"> </w:t>
      </w:r>
      <w:hyperlink r:id="rId27" w:history="1">
        <w:r w:rsidRPr="00245036">
          <w:rPr>
            <w:rStyle w:val="Hyperlink"/>
            <w:rFonts w:eastAsia="Times New Roman" w:cs="Times New Roman"/>
            <w:color w:val="000000" w:themeColor="text1"/>
            <w:sz w:val="20"/>
            <w:szCs w:val="20"/>
          </w:rPr>
          <w:t>http://www.brown.edu/research/projects/pitt/sites/brown.edu.research.projects.pitt/files/uploads/reply_0.pdf</w:t>
        </w:r>
      </w:hyperlink>
      <w:r w:rsidRPr="00245036">
        <w:rPr>
          <w:rFonts w:eastAsia="Times New Roman" w:cs="Times New Roman"/>
          <w:color w:val="000000" w:themeColor="text1"/>
          <w:sz w:val="20"/>
          <w:szCs w:val="20"/>
        </w:rPr>
        <w:t xml:space="preserve">. </w:t>
      </w:r>
      <w:r w:rsidR="00CB7D7C"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Accessed 29 April 2015</w:t>
      </w:r>
      <w:r w:rsidR="00CB7D7C"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lang w:val="de-DE"/>
        </w:rPr>
        <w:t xml:space="preserve">Pitt </w:t>
      </w:r>
      <w:r w:rsidRPr="00245036">
        <w:rPr>
          <w:rFonts w:eastAsia="Times New Roman" w:cs="Times New Roman"/>
          <w:iCs/>
          <w:color w:val="000000" w:themeColor="text1"/>
          <w:sz w:val="20"/>
          <w:szCs w:val="20"/>
          <w:lang w:val="de-DE"/>
        </w:rPr>
        <w:t>MM</w:t>
      </w:r>
      <w:r w:rsidR="008C4BFC" w:rsidRPr="00245036">
        <w:rPr>
          <w:rFonts w:eastAsia="Times New Roman" w:cs="Times New Roman"/>
          <w:iCs/>
          <w:color w:val="000000" w:themeColor="text1"/>
          <w:sz w:val="20"/>
          <w:szCs w:val="20"/>
          <w:lang w:val="de-DE"/>
        </w:rPr>
        <w:t xml:space="preserve">, </w:t>
      </w:r>
      <w:r w:rsidRPr="00245036">
        <w:rPr>
          <w:rFonts w:eastAsia="Times New Roman" w:cs="Times New Roman"/>
          <w:color w:val="000000" w:themeColor="text1"/>
          <w:sz w:val="20"/>
          <w:szCs w:val="20"/>
          <w:lang w:val="de-DE"/>
        </w:rPr>
        <w:t xml:space="preserve">Khandker </w:t>
      </w:r>
      <w:r w:rsidRPr="00245036">
        <w:rPr>
          <w:rFonts w:eastAsia="Times New Roman" w:cs="Times New Roman"/>
          <w:iCs/>
          <w:color w:val="000000" w:themeColor="text1"/>
          <w:sz w:val="20"/>
          <w:szCs w:val="20"/>
          <w:lang w:val="de-DE"/>
        </w:rPr>
        <w:t>SR</w:t>
      </w:r>
      <w:r w:rsidR="008C4BFC" w:rsidRPr="00245036">
        <w:rPr>
          <w:rFonts w:eastAsia="Times New Roman" w:cs="Times New Roman"/>
          <w:iCs/>
          <w:color w:val="000000" w:themeColor="text1"/>
          <w:sz w:val="20"/>
          <w:szCs w:val="20"/>
          <w:lang w:val="de-DE"/>
        </w:rPr>
        <w:t xml:space="preserve">. </w:t>
      </w:r>
      <w:r w:rsidRPr="00245036">
        <w:rPr>
          <w:rFonts w:eastAsia="Times New Roman" w:cs="Times New Roman"/>
          <w:color w:val="000000" w:themeColor="text1"/>
          <w:sz w:val="20"/>
          <w:szCs w:val="20"/>
          <w:lang w:val="de-DE"/>
        </w:rPr>
        <w:t>1998</w:t>
      </w:r>
      <w:r w:rsidR="008C4BFC" w:rsidRPr="00245036">
        <w:rPr>
          <w:rFonts w:eastAsia="Times New Roman" w:cs="Times New Roman"/>
          <w:color w:val="000000" w:themeColor="text1"/>
          <w:sz w:val="20"/>
          <w:szCs w:val="20"/>
          <w:lang w:val="de-DE"/>
        </w:rPr>
        <w:t xml:space="preserve">. </w:t>
      </w:r>
      <w:r w:rsidRPr="00245036">
        <w:rPr>
          <w:rFonts w:eastAsia="Times New Roman" w:cs="Times New Roman"/>
          <w:color w:val="000000" w:themeColor="text1"/>
          <w:sz w:val="20"/>
          <w:szCs w:val="20"/>
        </w:rPr>
        <w:t xml:space="preserve">The impact of group-based credit programs on poor households in Bangladesh: does the gender of participants matter? </w:t>
      </w:r>
      <w:r w:rsidRPr="00245036">
        <w:rPr>
          <w:rFonts w:eastAsia="Times New Roman" w:cs="Times New Roman"/>
          <w:i/>
          <w:color w:val="000000" w:themeColor="text1"/>
          <w:sz w:val="20"/>
          <w:szCs w:val="20"/>
        </w:rPr>
        <w:t>Journal of Political Economy</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106</w:t>
      </w:r>
      <w:r w:rsidR="00B53DA1"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(5)</w:t>
      </w:r>
      <w:r w:rsidR="00B53DA1"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958-996.</w:t>
      </w:r>
    </w:p>
    <w:p w:rsidR="001B5D55" w:rsidRPr="00245036" w:rsidRDefault="001B5D55" w:rsidP="00BA3BA8">
      <w:pPr>
        <w:spacing w:after="240" w:line="480" w:lineRule="auto"/>
        <w:jc w:val="both"/>
        <w:rPr>
          <w:rFonts w:eastAsia="Times New Roman" w:cs="Times New Roman"/>
          <w:color w:val="000000" w:themeColor="text1"/>
          <w:sz w:val="20"/>
          <w:szCs w:val="20"/>
          <w:lang w:val="en" w:eastAsia="en-GB"/>
        </w:rPr>
      </w:pPr>
      <w:r w:rsidRPr="00245036">
        <w:rPr>
          <w:rFonts w:eastAsia="Times New Roman" w:cs="Times New Roman"/>
          <w:color w:val="000000" w:themeColor="text1"/>
          <w:sz w:val="20"/>
          <w:szCs w:val="20"/>
          <w:lang w:val="en" w:eastAsia="en-GB"/>
        </w:rPr>
        <w:t xml:space="preserve">Pretes M. 2002 Microequity and Microfinance. </w:t>
      </w:r>
      <w:r w:rsidRPr="00245036">
        <w:rPr>
          <w:rFonts w:eastAsia="Times New Roman" w:cs="Times New Roman"/>
          <w:i/>
          <w:color w:val="000000" w:themeColor="text1"/>
          <w:sz w:val="20"/>
          <w:szCs w:val="20"/>
          <w:lang w:val="en" w:eastAsia="en-GB"/>
        </w:rPr>
        <w:t>World Development</w:t>
      </w:r>
      <w:r w:rsidRPr="00245036">
        <w:rPr>
          <w:rFonts w:eastAsia="Times New Roman" w:cs="Times New Roman"/>
          <w:color w:val="000000" w:themeColor="text1"/>
          <w:sz w:val="20"/>
          <w:szCs w:val="20"/>
          <w:lang w:val="en" w:eastAsia="en-GB"/>
        </w:rPr>
        <w:t xml:space="preserve"> </w:t>
      </w:r>
      <w:r w:rsidRPr="00245036">
        <w:rPr>
          <w:rFonts w:eastAsia="Times New Roman" w:cs="Times New Roman"/>
          <w:b/>
          <w:color w:val="000000" w:themeColor="text1"/>
          <w:sz w:val="20"/>
          <w:szCs w:val="20"/>
          <w:lang w:val="en" w:eastAsia="en-GB"/>
        </w:rPr>
        <w:t>30</w:t>
      </w:r>
      <w:r w:rsidRPr="00245036">
        <w:rPr>
          <w:rFonts w:eastAsia="Times New Roman" w:cs="Times New Roman"/>
          <w:color w:val="000000" w:themeColor="text1"/>
          <w:sz w:val="20"/>
          <w:szCs w:val="20"/>
          <w:lang w:val="en" w:eastAsia="en-GB"/>
        </w:rPr>
        <w:t xml:space="preserve"> (8): 1341-1353.</w:t>
      </w:r>
    </w:p>
    <w:p w:rsidR="00AF13A8" w:rsidRPr="00245036" w:rsidRDefault="00AF13A8" w:rsidP="00BA3BA8">
      <w:pPr>
        <w:spacing w:after="240" w:line="480" w:lineRule="auto"/>
        <w:jc w:val="both"/>
        <w:rPr>
          <w:rStyle w:val="size-m"/>
          <w:rFonts w:cs="Times New Roman"/>
          <w:color w:val="000000" w:themeColor="text1"/>
          <w:lang w:val="en"/>
        </w:rPr>
      </w:pPr>
      <w:r w:rsidRPr="00245036">
        <w:rPr>
          <w:rStyle w:val="text2"/>
          <w:rFonts w:cs="Times New Roman"/>
          <w:color w:val="000000" w:themeColor="text1"/>
          <w:sz w:val="20"/>
          <w:szCs w:val="20"/>
          <w:lang w:val="en"/>
        </w:rPr>
        <w:t>Rahman A</w:t>
      </w:r>
      <w:r w:rsidR="008C4BFC" w:rsidRPr="00245036">
        <w:rPr>
          <w:rStyle w:val="text2"/>
          <w:rFonts w:cs="Times New Roman"/>
          <w:color w:val="000000" w:themeColor="text1"/>
          <w:sz w:val="20"/>
          <w:szCs w:val="20"/>
          <w:lang w:val="en"/>
        </w:rPr>
        <w:t xml:space="preserve">. </w:t>
      </w:r>
      <w:r w:rsidRPr="00245036">
        <w:rPr>
          <w:rStyle w:val="text2"/>
          <w:rFonts w:cs="Times New Roman"/>
          <w:color w:val="000000" w:themeColor="text1"/>
          <w:sz w:val="20"/>
          <w:szCs w:val="20"/>
          <w:lang w:val="en"/>
        </w:rPr>
        <w:t>1999</w:t>
      </w:r>
      <w:r w:rsidR="008C4BFC" w:rsidRPr="00245036">
        <w:rPr>
          <w:rStyle w:val="text2"/>
          <w:rFonts w:cs="Times New Roman"/>
          <w:color w:val="000000" w:themeColor="text1"/>
          <w:sz w:val="20"/>
          <w:szCs w:val="20"/>
          <w:lang w:val="en"/>
        </w:rPr>
        <w:t xml:space="preserve">. </w:t>
      </w:r>
      <w:r w:rsidRPr="00245036">
        <w:rPr>
          <w:rFonts w:eastAsia="Times New Roman" w:cs="Times New Roman"/>
          <w:color w:val="000000" w:themeColor="text1"/>
          <w:sz w:val="20"/>
          <w:szCs w:val="20"/>
          <w:lang w:val="fr-FR"/>
        </w:rPr>
        <w:t xml:space="preserve">Micro-credit initiatives for equitable and sustainable </w:t>
      </w:r>
      <w:r w:rsidR="00291BC1" w:rsidRPr="00245036">
        <w:rPr>
          <w:rFonts w:eastAsia="Times New Roman" w:cs="Times New Roman"/>
          <w:color w:val="000000" w:themeColor="text1"/>
          <w:sz w:val="20"/>
          <w:szCs w:val="20"/>
          <w:lang w:val="fr-FR"/>
        </w:rPr>
        <w:t xml:space="preserve">development : Who pays. </w:t>
      </w:r>
      <w:r w:rsidRPr="00245036">
        <w:rPr>
          <w:rFonts w:eastAsia="Times New Roman" w:cs="Times New Roman"/>
          <w:i/>
          <w:color w:val="000000" w:themeColor="text1"/>
          <w:sz w:val="20"/>
          <w:szCs w:val="20"/>
          <w:lang w:val="fr-FR"/>
        </w:rPr>
        <w:t>World  Développement</w:t>
      </w:r>
      <w:r w:rsidRPr="00245036">
        <w:rPr>
          <w:rFonts w:eastAsia="Times New Roman" w:cs="Times New Roman"/>
          <w:color w:val="000000" w:themeColor="text1"/>
          <w:sz w:val="20"/>
          <w:szCs w:val="20"/>
          <w:lang w:val="fr-FR"/>
        </w:rPr>
        <w:t xml:space="preserve"> </w:t>
      </w:r>
      <w:r w:rsidRPr="00245036">
        <w:rPr>
          <w:rFonts w:eastAsia="Times New Roman" w:cs="Times New Roman"/>
          <w:b/>
          <w:color w:val="000000" w:themeColor="text1"/>
          <w:sz w:val="20"/>
          <w:szCs w:val="20"/>
          <w:lang w:val="fr-FR"/>
        </w:rPr>
        <w:t>27</w:t>
      </w:r>
      <w:r w:rsidR="008C4BFC" w:rsidRPr="00245036">
        <w:rPr>
          <w:rFonts w:eastAsia="Times New Roman" w:cs="Times New Roman"/>
          <w:color w:val="000000" w:themeColor="text1"/>
          <w:sz w:val="20"/>
          <w:szCs w:val="20"/>
          <w:lang w:val="fr-FR"/>
        </w:rPr>
        <w:t xml:space="preserve"> (1</w:t>
      </w:r>
      <w:r w:rsidR="00291BC1" w:rsidRPr="00245036">
        <w:rPr>
          <w:rFonts w:eastAsia="Times New Roman" w:cs="Times New Roman"/>
          <w:color w:val="000000" w:themeColor="text1"/>
          <w:sz w:val="20"/>
          <w:szCs w:val="20"/>
          <w:lang w:val="fr-FR"/>
        </w:rPr>
        <w:t>) :</w:t>
      </w:r>
      <w:r w:rsidR="008C4BFC" w:rsidRPr="00245036">
        <w:rPr>
          <w:rFonts w:eastAsia="Times New Roman" w:cs="Times New Roman"/>
          <w:color w:val="000000" w:themeColor="text1"/>
          <w:sz w:val="20"/>
          <w:szCs w:val="20"/>
          <w:lang w:val="fr-FR"/>
        </w:rPr>
        <w:t xml:space="preserve"> </w:t>
      </w:r>
      <w:r w:rsidRPr="00245036">
        <w:rPr>
          <w:rStyle w:val="size-m"/>
          <w:rFonts w:cs="Times New Roman"/>
          <w:color w:val="000000" w:themeColor="text1"/>
          <w:lang w:val="en"/>
        </w:rPr>
        <w:t>67-82</w:t>
      </w:r>
      <w:r w:rsidR="00B53DA1" w:rsidRPr="00245036">
        <w:rPr>
          <w:rStyle w:val="size-m"/>
          <w:rFonts w:cs="Times New Roman"/>
          <w:color w:val="000000" w:themeColor="text1"/>
          <w:lang w:val="en"/>
        </w:rPr>
        <w:t>.</w:t>
      </w:r>
    </w:p>
    <w:p w:rsidR="00AF13A8" w:rsidRPr="00245036" w:rsidRDefault="00AF13A8" w:rsidP="00BA3BA8">
      <w:pPr>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Rallen T</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Ghazanfar SM</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2006</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lang w:val="fr-FR"/>
        </w:rPr>
        <w:t xml:space="preserve">Microfinance recent </w:t>
      </w:r>
      <w:r w:rsidRPr="00245036">
        <w:rPr>
          <w:rFonts w:eastAsia="Times New Roman" w:cs="Times New Roman"/>
          <w:color w:val="000000" w:themeColor="text1"/>
          <w:sz w:val="20"/>
          <w:szCs w:val="20"/>
        </w:rPr>
        <w:t>experience</w:t>
      </w:r>
      <w:r w:rsidRPr="00245036">
        <w:rPr>
          <w:rFonts w:eastAsia="Times New Roman" w:cs="Times New Roman"/>
          <w:color w:val="000000" w:themeColor="text1"/>
          <w:sz w:val="20"/>
          <w:szCs w:val="20"/>
          <w:lang w:val="fr-FR"/>
        </w:rPr>
        <w:t xml:space="preserve">, future </w:t>
      </w:r>
      <w:r w:rsidRPr="00245036">
        <w:rPr>
          <w:rFonts w:eastAsia="Times New Roman" w:cs="Times New Roman"/>
          <w:color w:val="000000" w:themeColor="text1"/>
          <w:sz w:val="20"/>
          <w:szCs w:val="20"/>
          <w:lang w:val="en-US"/>
        </w:rPr>
        <w:t xml:space="preserve">possibilities. </w:t>
      </w:r>
      <w:r w:rsidRPr="00245036">
        <w:rPr>
          <w:rFonts w:eastAsia="Times New Roman" w:cs="Times New Roman"/>
          <w:i/>
          <w:color w:val="000000" w:themeColor="text1"/>
          <w:sz w:val="20"/>
          <w:szCs w:val="20"/>
        </w:rPr>
        <w:t>The Journal of Social, Political and Economic Studies</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31</w:t>
      </w:r>
      <w:r w:rsidR="008C4BFC" w:rsidRPr="00245036">
        <w:rPr>
          <w:rFonts w:eastAsia="Times New Roman" w:cs="Times New Roman"/>
          <w:color w:val="000000" w:themeColor="text1"/>
          <w:sz w:val="20"/>
          <w:szCs w:val="20"/>
        </w:rPr>
        <w:t xml:space="preserve"> (2): </w:t>
      </w:r>
      <w:r w:rsidRPr="00245036">
        <w:rPr>
          <w:rFonts w:eastAsia="Times New Roman" w:cs="Times New Roman"/>
          <w:color w:val="000000" w:themeColor="text1"/>
          <w:sz w:val="20"/>
          <w:szCs w:val="20"/>
        </w:rPr>
        <w:t>197-212.</w:t>
      </w:r>
    </w:p>
    <w:p w:rsidR="00AF13A8" w:rsidRPr="00245036" w:rsidRDefault="00AF13A8" w:rsidP="00BA3BA8">
      <w:pPr>
        <w:tabs>
          <w:tab w:val="left" w:pos="1725"/>
        </w:tabs>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Ravalion M</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1996</w:t>
      </w:r>
      <w:r w:rsidR="00B53DA1"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Issues in measuring and modelling poverty, </w:t>
      </w:r>
      <w:r w:rsidR="00B53DA1" w:rsidRPr="00245036">
        <w:rPr>
          <w:rFonts w:eastAsia="Times New Roman" w:cs="Times New Roman"/>
          <w:color w:val="000000" w:themeColor="text1"/>
          <w:sz w:val="20"/>
          <w:szCs w:val="20"/>
        </w:rPr>
        <w:t>p</w:t>
      </w:r>
      <w:r w:rsidRPr="00245036">
        <w:rPr>
          <w:rFonts w:eastAsia="Times New Roman" w:cs="Times New Roman"/>
          <w:color w:val="000000" w:themeColor="text1"/>
          <w:sz w:val="20"/>
          <w:szCs w:val="20"/>
        </w:rPr>
        <w:t>olicy research working paper no. 1615.World Bank</w:t>
      </w:r>
      <w:r w:rsidR="00B53DA1" w:rsidRPr="00245036">
        <w:rPr>
          <w:rFonts w:eastAsia="Times New Roman" w:cs="Times New Roman"/>
          <w:color w:val="000000" w:themeColor="text1"/>
          <w:sz w:val="20"/>
          <w:szCs w:val="20"/>
        </w:rPr>
        <w:t>, New York NY.</w:t>
      </w:r>
      <w:r w:rsidRPr="00245036">
        <w:rPr>
          <w:rFonts w:eastAsia="Times New Roman" w:cs="Times New Roman"/>
          <w:color w:val="000000" w:themeColor="text1"/>
          <w:sz w:val="20"/>
          <w:szCs w:val="20"/>
        </w:rPr>
        <w:t xml:space="preserve"> </w:t>
      </w:r>
      <w:r w:rsidR="00B53DA1" w:rsidRPr="00245036">
        <w:rPr>
          <w:rFonts w:eastAsia="Times New Roman" w:cs="Times New Roman"/>
          <w:color w:val="000000" w:themeColor="text1"/>
          <w:sz w:val="20"/>
          <w:szCs w:val="20"/>
        </w:rPr>
        <w:t>A</w:t>
      </w:r>
      <w:r w:rsidRPr="00245036">
        <w:rPr>
          <w:rFonts w:eastAsia="Times New Roman" w:cs="Times New Roman"/>
          <w:color w:val="000000" w:themeColor="text1"/>
          <w:sz w:val="20"/>
          <w:szCs w:val="20"/>
        </w:rPr>
        <w:t>vailable at</w:t>
      </w:r>
      <w:r w:rsidRPr="00245036">
        <w:rPr>
          <w:rFonts w:cs="Times New Roman"/>
          <w:color w:val="000000" w:themeColor="text1"/>
          <w:sz w:val="20"/>
          <w:szCs w:val="20"/>
        </w:rPr>
        <w:t xml:space="preserve"> </w:t>
      </w:r>
      <w:hyperlink r:id="rId28" w:history="1">
        <w:r w:rsidRPr="00245036">
          <w:rPr>
            <w:rStyle w:val="Hyperlink"/>
            <w:rFonts w:eastAsia="Times New Roman" w:cs="Times New Roman"/>
            <w:color w:val="000000" w:themeColor="text1"/>
            <w:sz w:val="20"/>
            <w:szCs w:val="20"/>
          </w:rPr>
          <w:t>http://elibrary.worldbank.org/doi/pdf/10.1596/1813-9450-1615</w:t>
        </w:r>
      </w:hyperlink>
      <w:r w:rsidRPr="00245036">
        <w:rPr>
          <w:rFonts w:eastAsia="Times New Roman" w:cs="Times New Roman"/>
          <w:color w:val="000000" w:themeColor="text1"/>
          <w:sz w:val="20"/>
          <w:szCs w:val="20"/>
        </w:rPr>
        <w:t xml:space="preserve"> </w:t>
      </w:r>
      <w:r w:rsidR="00B53DA1"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Accessed 29 April 2015</w:t>
      </w:r>
      <w:r w:rsidR="00B53DA1"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w:t>
      </w:r>
    </w:p>
    <w:p w:rsidR="0050694B" w:rsidRPr="00245036" w:rsidRDefault="00AD5E77" w:rsidP="00BA3BA8">
      <w:pPr>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Roomi, M. A., 2005. Women entrepreneurs in Pakistan: profile, challenges and practical recommendations. In: ICSB (International Council of Small Business), ICSB World Conference, 2005. Washington DC, 15-18 June, 2005. Available at: ww.sbaer.uca.edu/research/icsb/2005/164.pdf [Accessed October 15, 2009].</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Rutherford S. 1998. The savings of the poor: Improving financial services in Bangladesh. </w:t>
      </w:r>
      <w:r w:rsidRPr="00245036">
        <w:rPr>
          <w:rFonts w:cs="Times New Roman"/>
          <w:i/>
          <w:iCs/>
          <w:color w:val="000000" w:themeColor="text1"/>
          <w:sz w:val="20"/>
          <w:szCs w:val="20"/>
        </w:rPr>
        <w:t>Journal of International Development</w:t>
      </w:r>
      <w:r w:rsidRPr="00245036">
        <w:rPr>
          <w:rFonts w:cs="Times New Roman"/>
          <w:b/>
          <w:iCs/>
          <w:color w:val="000000" w:themeColor="text1"/>
          <w:sz w:val="20"/>
          <w:szCs w:val="20"/>
        </w:rPr>
        <w:t>10</w:t>
      </w:r>
      <w:r w:rsidRPr="00245036">
        <w:rPr>
          <w:rFonts w:cs="Times New Roman"/>
          <w:color w:val="000000" w:themeColor="text1"/>
          <w:sz w:val="20"/>
          <w:szCs w:val="20"/>
        </w:rPr>
        <w:t xml:space="preserve"> (1): 1-15.</w:t>
      </w:r>
    </w:p>
    <w:p w:rsidR="00AF13A8" w:rsidRPr="00245036" w:rsidRDefault="00AF13A8" w:rsidP="00BA3BA8">
      <w:pPr>
        <w:autoSpaceDE w:val="0"/>
        <w:autoSpaceDN w:val="0"/>
        <w:adjustRightInd w:val="0"/>
        <w:spacing w:after="240" w:line="480" w:lineRule="auto"/>
        <w:jc w:val="both"/>
        <w:rPr>
          <w:rFonts w:eastAsia="Calibri" w:cs="Times New Roman"/>
          <w:color w:val="000000" w:themeColor="text1"/>
          <w:sz w:val="20"/>
          <w:szCs w:val="20"/>
          <w:lang w:val="de-DE"/>
        </w:rPr>
      </w:pPr>
      <w:r w:rsidRPr="00245036">
        <w:rPr>
          <w:rFonts w:eastAsia="Calibri" w:cs="Times New Roman"/>
          <w:color w:val="000000" w:themeColor="text1"/>
          <w:sz w:val="20"/>
          <w:szCs w:val="20"/>
          <w:lang w:val="de-DE"/>
        </w:rPr>
        <w:t>Saunders M, Lewis P</w:t>
      </w:r>
      <w:r w:rsidR="008C4BFC" w:rsidRPr="00245036">
        <w:rPr>
          <w:rFonts w:eastAsia="Calibri" w:cs="Times New Roman"/>
          <w:color w:val="000000" w:themeColor="text1"/>
          <w:sz w:val="20"/>
          <w:szCs w:val="20"/>
          <w:lang w:val="de-DE"/>
        </w:rPr>
        <w:t xml:space="preserve">, </w:t>
      </w:r>
      <w:r w:rsidRPr="00245036">
        <w:rPr>
          <w:rFonts w:eastAsia="Calibri" w:cs="Times New Roman"/>
          <w:color w:val="000000" w:themeColor="text1"/>
          <w:sz w:val="20"/>
          <w:szCs w:val="20"/>
          <w:lang w:val="de-DE"/>
        </w:rPr>
        <w:t>Thornhill A</w:t>
      </w:r>
      <w:r w:rsidR="008C4BFC" w:rsidRPr="00245036">
        <w:rPr>
          <w:rFonts w:eastAsia="Calibri" w:cs="Times New Roman"/>
          <w:color w:val="000000" w:themeColor="text1"/>
          <w:sz w:val="20"/>
          <w:szCs w:val="20"/>
          <w:lang w:val="de-DE"/>
        </w:rPr>
        <w:t xml:space="preserve">. </w:t>
      </w:r>
      <w:r w:rsidRPr="00245036">
        <w:rPr>
          <w:rFonts w:eastAsia="Calibri" w:cs="Times New Roman"/>
          <w:color w:val="000000" w:themeColor="text1"/>
          <w:sz w:val="20"/>
          <w:szCs w:val="20"/>
          <w:lang w:val="de-DE"/>
        </w:rPr>
        <w:t>2003</w:t>
      </w:r>
      <w:r w:rsidR="008C4BFC" w:rsidRPr="00245036">
        <w:rPr>
          <w:rFonts w:eastAsia="Calibri" w:cs="Times New Roman"/>
          <w:color w:val="000000" w:themeColor="text1"/>
          <w:sz w:val="20"/>
          <w:szCs w:val="20"/>
          <w:lang w:val="de-DE"/>
        </w:rPr>
        <w:t xml:space="preserve">. </w:t>
      </w:r>
      <w:r w:rsidRPr="00245036">
        <w:rPr>
          <w:rFonts w:eastAsia="Calibri" w:cs="Times New Roman"/>
          <w:i/>
          <w:color w:val="000000" w:themeColor="text1"/>
          <w:sz w:val="20"/>
          <w:szCs w:val="20"/>
          <w:lang w:val="de-DE"/>
        </w:rPr>
        <w:t>Research Methods for Business Students</w:t>
      </w:r>
      <w:r w:rsidRPr="00245036">
        <w:rPr>
          <w:rFonts w:eastAsia="Calibri" w:cs="Times New Roman"/>
          <w:color w:val="000000" w:themeColor="text1"/>
          <w:sz w:val="20"/>
          <w:szCs w:val="20"/>
          <w:lang w:val="de-DE"/>
        </w:rPr>
        <w:t>, 3</w:t>
      </w:r>
      <w:r w:rsidRPr="00245036">
        <w:rPr>
          <w:rFonts w:eastAsia="Calibri" w:cs="Times New Roman"/>
          <w:color w:val="000000" w:themeColor="text1"/>
          <w:sz w:val="20"/>
          <w:szCs w:val="20"/>
          <w:vertAlign w:val="superscript"/>
          <w:lang w:val="de-DE"/>
        </w:rPr>
        <w:t xml:space="preserve">rd </w:t>
      </w:r>
      <w:r w:rsidRPr="00245036">
        <w:rPr>
          <w:rFonts w:eastAsia="Calibri" w:cs="Times New Roman"/>
          <w:color w:val="000000" w:themeColor="text1"/>
          <w:sz w:val="20"/>
          <w:szCs w:val="20"/>
          <w:lang w:val="de-DE"/>
        </w:rPr>
        <w:t>ed. Pearson Education</w:t>
      </w:r>
      <w:r w:rsidR="00B53DA1" w:rsidRPr="00245036">
        <w:rPr>
          <w:rFonts w:eastAsia="Calibri" w:cs="Times New Roman"/>
          <w:color w:val="000000" w:themeColor="text1"/>
          <w:sz w:val="20"/>
          <w:szCs w:val="20"/>
          <w:lang w:val="de-DE"/>
        </w:rPr>
        <w:t>, London</w:t>
      </w:r>
      <w:r w:rsidRPr="00245036">
        <w:rPr>
          <w:rFonts w:eastAsia="Calibri" w:cs="Times New Roman"/>
          <w:color w:val="000000" w:themeColor="text1"/>
          <w:sz w:val="20"/>
          <w:szCs w:val="20"/>
          <w:lang w:val="de-DE"/>
        </w:rPr>
        <w:t>.</w:t>
      </w:r>
    </w:p>
    <w:p w:rsidR="00AF13A8" w:rsidRPr="00245036" w:rsidRDefault="00AF13A8" w:rsidP="00BA3BA8">
      <w:pPr>
        <w:autoSpaceDE w:val="0"/>
        <w:autoSpaceDN w:val="0"/>
        <w:adjustRightInd w:val="0"/>
        <w:spacing w:after="240" w:line="480" w:lineRule="auto"/>
        <w:jc w:val="both"/>
        <w:rPr>
          <w:rFonts w:eastAsia="Times New Roman" w:cs="Times New Roman"/>
          <w:bCs/>
          <w:iCs/>
          <w:color w:val="000000" w:themeColor="text1"/>
          <w:sz w:val="20"/>
          <w:szCs w:val="20"/>
          <w:lang w:val="en-US"/>
        </w:rPr>
      </w:pPr>
      <w:r w:rsidRPr="00245036">
        <w:rPr>
          <w:rFonts w:cs="Times New Roman"/>
          <w:color w:val="000000" w:themeColor="text1"/>
          <w:sz w:val="20"/>
          <w:szCs w:val="20"/>
        </w:rPr>
        <w:t>Scholtens B. 2008</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A note on the interaction between corporate social responsibility and financial performance. </w:t>
      </w:r>
      <w:r w:rsidRPr="00245036">
        <w:rPr>
          <w:rFonts w:cs="Times New Roman"/>
          <w:i/>
          <w:iCs/>
          <w:color w:val="000000" w:themeColor="text1"/>
          <w:sz w:val="20"/>
          <w:szCs w:val="20"/>
        </w:rPr>
        <w:t xml:space="preserve">Ecological </w:t>
      </w:r>
      <w:r w:rsidR="00B53DA1" w:rsidRPr="00245036">
        <w:rPr>
          <w:rFonts w:cs="Times New Roman"/>
          <w:i/>
          <w:iCs/>
          <w:color w:val="000000" w:themeColor="text1"/>
          <w:sz w:val="20"/>
          <w:szCs w:val="20"/>
        </w:rPr>
        <w:t>E</w:t>
      </w:r>
      <w:r w:rsidRPr="00245036">
        <w:rPr>
          <w:rFonts w:cs="Times New Roman"/>
          <w:i/>
          <w:iCs/>
          <w:color w:val="000000" w:themeColor="text1"/>
          <w:sz w:val="20"/>
          <w:szCs w:val="20"/>
        </w:rPr>
        <w:t>conomics</w:t>
      </w:r>
      <w:r w:rsidRPr="00245036">
        <w:rPr>
          <w:rFonts w:cs="Times New Roman"/>
          <w:color w:val="000000" w:themeColor="text1"/>
          <w:sz w:val="20"/>
          <w:szCs w:val="20"/>
        </w:rPr>
        <w:t xml:space="preserve"> </w:t>
      </w:r>
      <w:r w:rsidRPr="00245036">
        <w:rPr>
          <w:rFonts w:cs="Times New Roman"/>
          <w:b/>
          <w:iCs/>
          <w:color w:val="000000" w:themeColor="text1"/>
          <w:sz w:val="20"/>
          <w:szCs w:val="20"/>
        </w:rPr>
        <w:t>68</w:t>
      </w:r>
      <w:r w:rsidR="008C4BFC" w:rsidRPr="00245036">
        <w:rPr>
          <w:rFonts w:cs="Times New Roman"/>
          <w:color w:val="000000" w:themeColor="text1"/>
          <w:sz w:val="20"/>
          <w:szCs w:val="20"/>
        </w:rPr>
        <w:t xml:space="preserve"> (1)</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46-55.</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Schreiner M. 2002. Aspects of outreach: A framework for discussion of the social benefits of microfinance. </w:t>
      </w:r>
      <w:r w:rsidRPr="00245036">
        <w:rPr>
          <w:rFonts w:cs="Times New Roman"/>
          <w:i/>
          <w:color w:val="000000" w:themeColor="text1"/>
          <w:sz w:val="20"/>
          <w:szCs w:val="20"/>
        </w:rPr>
        <w:t>Journal of International Development</w:t>
      </w:r>
      <w:r w:rsidRPr="00245036">
        <w:rPr>
          <w:rFonts w:cs="Times New Roman"/>
          <w:color w:val="000000" w:themeColor="text1"/>
          <w:sz w:val="20"/>
          <w:szCs w:val="20"/>
        </w:rPr>
        <w:t xml:space="preserve"> </w:t>
      </w:r>
      <w:r w:rsidRPr="00245036">
        <w:rPr>
          <w:rFonts w:cs="Times New Roman"/>
          <w:b/>
          <w:color w:val="000000" w:themeColor="text1"/>
          <w:sz w:val="20"/>
          <w:szCs w:val="20"/>
        </w:rPr>
        <w:t>14</w:t>
      </w:r>
      <w:r w:rsidRPr="00245036">
        <w:rPr>
          <w:rFonts w:cs="Times New Roman"/>
          <w:color w:val="000000" w:themeColor="text1"/>
          <w:sz w:val="20"/>
          <w:szCs w:val="20"/>
        </w:rPr>
        <w:t xml:space="preserve"> (5): 591-603.</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lang w:val="de-DE"/>
        </w:rPr>
        <w:t>Schreiner M</w:t>
      </w:r>
      <w:r w:rsidR="008C4BFC" w:rsidRPr="00245036">
        <w:rPr>
          <w:rFonts w:eastAsia="Times New Roman" w:cs="Times New Roman"/>
          <w:color w:val="000000" w:themeColor="text1"/>
          <w:sz w:val="20"/>
          <w:szCs w:val="20"/>
          <w:lang w:val="de-DE"/>
        </w:rPr>
        <w:t xml:space="preserve">, </w:t>
      </w:r>
      <w:r w:rsidRPr="00245036">
        <w:rPr>
          <w:rFonts w:eastAsia="Times New Roman" w:cs="Times New Roman"/>
          <w:color w:val="000000" w:themeColor="text1"/>
          <w:sz w:val="20"/>
          <w:szCs w:val="20"/>
          <w:lang w:val="de-DE"/>
        </w:rPr>
        <w:t>Woller G</w:t>
      </w:r>
      <w:r w:rsidR="008C4BFC" w:rsidRPr="00245036">
        <w:rPr>
          <w:rFonts w:eastAsia="Times New Roman" w:cs="Times New Roman"/>
          <w:color w:val="000000" w:themeColor="text1"/>
          <w:sz w:val="20"/>
          <w:szCs w:val="20"/>
          <w:lang w:val="de-DE"/>
        </w:rPr>
        <w:t xml:space="preserve">. </w:t>
      </w:r>
      <w:r w:rsidRPr="00245036">
        <w:rPr>
          <w:rFonts w:eastAsia="Times New Roman" w:cs="Times New Roman"/>
          <w:color w:val="000000" w:themeColor="text1"/>
          <w:sz w:val="20"/>
          <w:szCs w:val="20"/>
          <w:lang w:val="de-DE"/>
        </w:rPr>
        <w:t>2003</w:t>
      </w:r>
      <w:r w:rsidR="008C4BFC" w:rsidRPr="00245036">
        <w:rPr>
          <w:rFonts w:eastAsia="Times New Roman" w:cs="Times New Roman"/>
          <w:color w:val="000000" w:themeColor="text1"/>
          <w:sz w:val="20"/>
          <w:szCs w:val="20"/>
          <w:lang w:val="de-DE"/>
        </w:rPr>
        <w:t xml:space="preserve">. </w:t>
      </w:r>
      <w:r w:rsidRPr="00245036">
        <w:rPr>
          <w:rFonts w:eastAsia="Times New Roman" w:cs="Times New Roman"/>
          <w:color w:val="000000" w:themeColor="text1"/>
          <w:sz w:val="20"/>
          <w:szCs w:val="20"/>
        </w:rPr>
        <w:t xml:space="preserve">Microenterprise development programs in the United States and in the developing world. </w:t>
      </w:r>
      <w:r w:rsidRPr="00245036">
        <w:rPr>
          <w:rFonts w:eastAsia="Times New Roman" w:cs="Times New Roman"/>
          <w:i/>
          <w:color w:val="000000" w:themeColor="text1"/>
          <w:sz w:val="20"/>
          <w:szCs w:val="20"/>
        </w:rPr>
        <w:t>World Development</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31</w:t>
      </w:r>
      <w:r w:rsidR="008C4BFC" w:rsidRPr="00245036">
        <w:rPr>
          <w:rFonts w:eastAsia="Times New Roman" w:cs="Times New Roman"/>
          <w:color w:val="000000" w:themeColor="text1"/>
          <w:sz w:val="20"/>
          <w:szCs w:val="20"/>
        </w:rPr>
        <w:t xml:space="preserve"> (9): </w:t>
      </w:r>
      <w:r w:rsidRPr="00245036">
        <w:rPr>
          <w:rFonts w:eastAsia="Times New Roman" w:cs="Times New Roman"/>
          <w:color w:val="000000" w:themeColor="text1"/>
          <w:sz w:val="20"/>
          <w:szCs w:val="20"/>
        </w:rPr>
        <w:t>1567–1580.</w:t>
      </w:r>
    </w:p>
    <w:p w:rsidR="00AF13A8" w:rsidRPr="00245036" w:rsidRDefault="00AF13A8" w:rsidP="00BA3BA8">
      <w:pPr>
        <w:autoSpaceDE w:val="0"/>
        <w:autoSpaceDN w:val="0"/>
        <w:adjustRightInd w:val="0"/>
        <w:spacing w:after="240" w:line="480" w:lineRule="auto"/>
        <w:jc w:val="both"/>
        <w:rPr>
          <w:rFonts w:eastAsia="Times New Roman" w:cs="Times New Roman"/>
          <w:bCs/>
          <w:iCs/>
          <w:color w:val="000000" w:themeColor="text1"/>
          <w:sz w:val="20"/>
          <w:szCs w:val="20"/>
          <w:lang w:val="en-US"/>
        </w:rPr>
      </w:pPr>
      <w:r w:rsidRPr="00245036">
        <w:rPr>
          <w:rFonts w:eastAsia="Times New Roman" w:cs="Times New Roman"/>
          <w:bCs/>
          <w:iCs/>
          <w:color w:val="000000" w:themeColor="text1"/>
          <w:sz w:val="20"/>
          <w:szCs w:val="20"/>
          <w:lang w:val="en-US"/>
        </w:rPr>
        <w:t>Sengupta R</w:t>
      </w:r>
      <w:r w:rsidR="008C4BFC" w:rsidRPr="00245036">
        <w:rPr>
          <w:rFonts w:eastAsia="Times New Roman" w:cs="Times New Roman"/>
          <w:bCs/>
          <w:iCs/>
          <w:color w:val="000000" w:themeColor="text1"/>
          <w:sz w:val="20"/>
          <w:szCs w:val="20"/>
          <w:lang w:val="en-US"/>
        </w:rPr>
        <w:t xml:space="preserve">, </w:t>
      </w:r>
      <w:r w:rsidRPr="00245036">
        <w:rPr>
          <w:rFonts w:eastAsia="Times New Roman" w:cs="Times New Roman"/>
          <w:bCs/>
          <w:iCs/>
          <w:color w:val="000000" w:themeColor="text1"/>
          <w:sz w:val="20"/>
          <w:szCs w:val="20"/>
          <w:lang w:val="en-US"/>
        </w:rPr>
        <w:t>Aubuchon C</w:t>
      </w:r>
      <w:r w:rsidR="008C4BFC" w:rsidRPr="00245036">
        <w:rPr>
          <w:rFonts w:eastAsia="Times New Roman" w:cs="Times New Roman"/>
          <w:bCs/>
          <w:iCs/>
          <w:color w:val="000000" w:themeColor="text1"/>
          <w:sz w:val="20"/>
          <w:szCs w:val="20"/>
          <w:lang w:val="en-US"/>
        </w:rPr>
        <w:t xml:space="preserve">. </w:t>
      </w:r>
      <w:r w:rsidRPr="00245036">
        <w:rPr>
          <w:rFonts w:eastAsia="Times New Roman" w:cs="Times New Roman"/>
          <w:bCs/>
          <w:iCs/>
          <w:color w:val="000000" w:themeColor="text1"/>
          <w:sz w:val="20"/>
          <w:szCs w:val="20"/>
          <w:lang w:val="en-US"/>
        </w:rPr>
        <w:t>2008</w:t>
      </w:r>
      <w:r w:rsidR="008C4BFC" w:rsidRPr="00245036">
        <w:rPr>
          <w:rFonts w:eastAsia="Times New Roman" w:cs="Times New Roman"/>
          <w:bCs/>
          <w:iCs/>
          <w:color w:val="000000" w:themeColor="text1"/>
          <w:sz w:val="20"/>
          <w:szCs w:val="20"/>
          <w:lang w:val="en-US"/>
        </w:rPr>
        <w:t xml:space="preserve">. </w:t>
      </w:r>
      <w:r w:rsidRPr="00245036">
        <w:rPr>
          <w:rFonts w:eastAsia="Times New Roman" w:cs="Times New Roman"/>
          <w:bCs/>
          <w:iCs/>
          <w:color w:val="000000" w:themeColor="text1"/>
          <w:sz w:val="20"/>
          <w:szCs w:val="20"/>
          <w:lang w:val="en-US"/>
        </w:rPr>
        <w:t xml:space="preserve">The Microfinance revolution: an overview. </w:t>
      </w:r>
      <w:r w:rsidRPr="00245036">
        <w:rPr>
          <w:rFonts w:eastAsia="Times New Roman" w:cs="Times New Roman"/>
          <w:bCs/>
          <w:i/>
          <w:iCs/>
          <w:color w:val="000000" w:themeColor="text1"/>
          <w:sz w:val="20"/>
          <w:szCs w:val="20"/>
          <w:lang w:val="en-US"/>
        </w:rPr>
        <w:t>Federal Reserve Bank of St. Louis Review</w:t>
      </w:r>
      <w:r w:rsidRPr="00245036">
        <w:rPr>
          <w:rFonts w:eastAsia="Times New Roman" w:cs="Times New Roman"/>
          <w:bCs/>
          <w:iCs/>
          <w:color w:val="000000" w:themeColor="text1"/>
          <w:sz w:val="20"/>
          <w:szCs w:val="20"/>
          <w:lang w:val="en-US"/>
        </w:rPr>
        <w:t xml:space="preserve"> </w:t>
      </w:r>
      <w:r w:rsidRPr="00245036">
        <w:rPr>
          <w:rFonts w:eastAsia="Times New Roman" w:cs="Times New Roman"/>
          <w:b/>
          <w:bCs/>
          <w:iCs/>
          <w:color w:val="000000" w:themeColor="text1"/>
          <w:sz w:val="20"/>
          <w:szCs w:val="20"/>
          <w:lang w:val="en-US"/>
        </w:rPr>
        <w:t>Jan</w:t>
      </w:r>
      <w:r w:rsidR="00B53DA1" w:rsidRPr="00245036">
        <w:rPr>
          <w:rFonts w:eastAsia="Times New Roman" w:cs="Times New Roman"/>
          <w:bCs/>
          <w:iCs/>
          <w:color w:val="000000" w:themeColor="text1"/>
          <w:sz w:val="20"/>
          <w:szCs w:val="20"/>
          <w:lang w:val="en-US"/>
        </w:rPr>
        <w:t>:</w:t>
      </w:r>
      <w:r w:rsidRPr="00245036">
        <w:rPr>
          <w:rFonts w:eastAsia="Times New Roman" w:cs="Times New Roman"/>
          <w:bCs/>
          <w:iCs/>
          <w:color w:val="000000" w:themeColor="text1"/>
          <w:sz w:val="20"/>
          <w:szCs w:val="20"/>
          <w:lang w:val="en-US"/>
        </w:rPr>
        <w:t xml:space="preserve"> 9-30.</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Shetty NK. 2008. Microfinance for micro enterprise development: An inquiry for a new paradigm. </w:t>
      </w:r>
      <w:r w:rsidRPr="00245036">
        <w:rPr>
          <w:rFonts w:cs="Times New Roman"/>
          <w:i/>
          <w:color w:val="000000" w:themeColor="text1"/>
          <w:sz w:val="20"/>
          <w:szCs w:val="20"/>
        </w:rPr>
        <w:t>ICFAI Journal of Financial Economics</w:t>
      </w:r>
      <w:r w:rsidRPr="00245036">
        <w:rPr>
          <w:rFonts w:cs="Times New Roman"/>
          <w:color w:val="000000" w:themeColor="text1"/>
          <w:sz w:val="20"/>
          <w:szCs w:val="20"/>
        </w:rPr>
        <w:t xml:space="preserve"> </w:t>
      </w:r>
      <w:r w:rsidRPr="00245036">
        <w:rPr>
          <w:rFonts w:cs="Times New Roman"/>
          <w:b/>
          <w:color w:val="000000" w:themeColor="text1"/>
          <w:sz w:val="20"/>
          <w:szCs w:val="20"/>
        </w:rPr>
        <w:t>6</w:t>
      </w:r>
      <w:r w:rsidRPr="00245036">
        <w:rPr>
          <w:rFonts w:cs="Times New Roman"/>
          <w:color w:val="000000" w:themeColor="text1"/>
          <w:sz w:val="20"/>
          <w:szCs w:val="20"/>
        </w:rPr>
        <w:t xml:space="preserve"> (1): 88-98.</w:t>
      </w:r>
    </w:p>
    <w:p w:rsidR="00AF13A8" w:rsidRPr="00245036" w:rsidRDefault="00AF13A8" w:rsidP="00BA3BA8">
      <w:pPr>
        <w:autoSpaceDE w:val="0"/>
        <w:autoSpaceDN w:val="0"/>
        <w:adjustRightInd w:val="0"/>
        <w:spacing w:after="240" w:line="480" w:lineRule="auto"/>
        <w:jc w:val="both"/>
        <w:rPr>
          <w:rFonts w:eastAsia="Times New Roman" w:cs="Times New Roman"/>
          <w:bCs/>
          <w:iCs/>
          <w:color w:val="000000" w:themeColor="text1"/>
          <w:sz w:val="20"/>
          <w:szCs w:val="20"/>
          <w:lang w:val="en-US"/>
        </w:rPr>
      </w:pPr>
      <w:r w:rsidRPr="00245036">
        <w:rPr>
          <w:rFonts w:cs="Times New Roman"/>
          <w:color w:val="000000" w:themeColor="text1"/>
          <w:sz w:val="20"/>
          <w:szCs w:val="20"/>
        </w:rPr>
        <w:t>Starik M</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Kanashiro P. 2013</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Toward a theory of sustainability management: Uncovering and integrating the nearly obvious. </w:t>
      </w:r>
      <w:r w:rsidRPr="00245036">
        <w:rPr>
          <w:rFonts w:cs="Times New Roman"/>
          <w:i/>
          <w:iCs/>
          <w:color w:val="000000" w:themeColor="text1"/>
          <w:sz w:val="20"/>
          <w:szCs w:val="20"/>
        </w:rPr>
        <w:t>Organization &amp; Environment</w:t>
      </w:r>
      <w:r w:rsidRPr="00245036">
        <w:rPr>
          <w:rFonts w:cs="Times New Roman"/>
          <w:color w:val="000000" w:themeColor="text1"/>
          <w:sz w:val="20"/>
          <w:szCs w:val="20"/>
        </w:rPr>
        <w:t xml:space="preserve"> </w:t>
      </w:r>
      <w:r w:rsidRPr="00245036">
        <w:rPr>
          <w:rFonts w:cs="Times New Roman"/>
          <w:b/>
          <w:iCs/>
          <w:color w:val="000000" w:themeColor="text1"/>
          <w:sz w:val="20"/>
          <w:szCs w:val="20"/>
        </w:rPr>
        <w:t>26</w:t>
      </w:r>
      <w:r w:rsidR="008C4BFC" w:rsidRPr="00245036">
        <w:rPr>
          <w:rFonts w:cs="Times New Roman"/>
          <w:color w:val="000000" w:themeColor="text1"/>
          <w:sz w:val="20"/>
          <w:szCs w:val="20"/>
        </w:rPr>
        <w:t xml:space="preserve"> (1)</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7-30.</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cs="Times New Roman"/>
          <w:color w:val="000000" w:themeColor="text1"/>
          <w:sz w:val="20"/>
          <w:szCs w:val="20"/>
        </w:rPr>
        <w:t>Stevens K</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Morris</w:t>
      </w:r>
      <w:r w:rsidR="00B53DA1" w:rsidRPr="00245036">
        <w:rPr>
          <w:rFonts w:cs="Times New Roman"/>
          <w:color w:val="000000" w:themeColor="text1"/>
          <w:sz w:val="20"/>
          <w:szCs w:val="20"/>
        </w:rPr>
        <w:t xml:space="preserve"> J.</w:t>
      </w:r>
      <w:r w:rsidRPr="00245036">
        <w:rPr>
          <w:rFonts w:cs="Times New Roman"/>
          <w:color w:val="000000" w:themeColor="text1"/>
          <w:sz w:val="20"/>
          <w:szCs w:val="20"/>
        </w:rPr>
        <w:t xml:space="preserve"> 2001</w:t>
      </w:r>
      <w:r w:rsidR="008C4BFC" w:rsidRPr="00245036">
        <w:rPr>
          <w:rFonts w:cs="Times New Roman"/>
          <w:color w:val="000000" w:themeColor="text1"/>
          <w:sz w:val="20"/>
          <w:szCs w:val="20"/>
        </w:rPr>
        <w:t xml:space="preserve">. </w:t>
      </w:r>
      <w:hyperlink r:id="rId29" w:history="1">
        <w:r w:rsidRPr="00245036">
          <w:rPr>
            <w:rFonts w:eastAsia="Times New Roman" w:cs="Times New Roman"/>
            <w:color w:val="000000" w:themeColor="text1"/>
            <w:sz w:val="20"/>
            <w:szCs w:val="20"/>
          </w:rPr>
          <w:t>Struggling toward sustainability: considering grassroots development</w:t>
        </w:r>
      </w:hyperlink>
      <w:r w:rsidR="00B53DA1"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w:t>
      </w:r>
      <w:r w:rsidRPr="00245036">
        <w:rPr>
          <w:rFonts w:eastAsia="Times New Roman" w:cs="Times New Roman"/>
          <w:i/>
          <w:color w:val="000000" w:themeColor="text1"/>
          <w:sz w:val="20"/>
          <w:szCs w:val="20"/>
        </w:rPr>
        <w:t xml:space="preserve">Sustainable Development, </w:t>
      </w:r>
      <w:r w:rsidRPr="00245036">
        <w:rPr>
          <w:rFonts w:eastAsia="Times New Roman" w:cs="Times New Roman"/>
          <w:b/>
          <w:color w:val="000000" w:themeColor="text1"/>
          <w:sz w:val="20"/>
          <w:szCs w:val="20"/>
        </w:rPr>
        <w:t>9</w:t>
      </w:r>
      <w:r w:rsidR="008C4BFC" w:rsidRPr="00245036">
        <w:rPr>
          <w:rFonts w:eastAsia="Times New Roman" w:cs="Times New Roman"/>
          <w:color w:val="000000" w:themeColor="text1"/>
          <w:sz w:val="20"/>
          <w:szCs w:val="20"/>
        </w:rPr>
        <w:t xml:space="preserve"> (3):</w:t>
      </w:r>
      <w:r w:rsidR="008C4BFC" w:rsidRPr="00245036">
        <w:rPr>
          <w:rFonts w:eastAsia="Times New Roman" w:cs="Times New Roman"/>
          <w:i/>
          <w:color w:val="000000" w:themeColor="text1"/>
          <w:sz w:val="20"/>
          <w:szCs w:val="20"/>
        </w:rPr>
        <w:t xml:space="preserve"> </w:t>
      </w:r>
      <w:r w:rsidRPr="00245036">
        <w:rPr>
          <w:rFonts w:eastAsia="Times New Roman" w:cs="Times New Roman"/>
          <w:color w:val="000000" w:themeColor="text1"/>
          <w:sz w:val="20"/>
          <w:szCs w:val="20"/>
        </w:rPr>
        <w:t xml:space="preserve">pp 149 – 164. </w:t>
      </w:r>
    </w:p>
    <w:p w:rsidR="00AF13A8" w:rsidRPr="00245036" w:rsidRDefault="00AF13A8" w:rsidP="00BA3BA8">
      <w:pPr>
        <w:autoSpaceDE w:val="0"/>
        <w:autoSpaceDN w:val="0"/>
        <w:adjustRightInd w:val="0"/>
        <w:spacing w:after="240" w:line="480" w:lineRule="auto"/>
        <w:jc w:val="both"/>
        <w:rPr>
          <w:rFonts w:eastAsia="Times New Roman" w:cs="Times New Roman"/>
          <w:color w:val="000000" w:themeColor="text1"/>
          <w:sz w:val="20"/>
          <w:szCs w:val="20"/>
        </w:rPr>
      </w:pPr>
      <w:r w:rsidRPr="00245036">
        <w:rPr>
          <w:rFonts w:eastAsia="Times New Roman" w:cs="Times New Roman"/>
          <w:bCs/>
          <w:iCs/>
          <w:color w:val="000000" w:themeColor="text1"/>
          <w:sz w:val="20"/>
          <w:szCs w:val="20"/>
          <w:lang w:val="en-US"/>
        </w:rPr>
        <w:t>Strom RO</w:t>
      </w:r>
      <w:r w:rsidR="00B53DA1" w:rsidRPr="00245036">
        <w:rPr>
          <w:rFonts w:eastAsia="Times New Roman" w:cs="Times New Roman"/>
          <w:bCs/>
          <w:iCs/>
          <w:color w:val="000000" w:themeColor="text1"/>
          <w:sz w:val="20"/>
          <w:szCs w:val="20"/>
          <w:lang w:val="en-US"/>
        </w:rPr>
        <w:t xml:space="preserve">, </w:t>
      </w:r>
      <w:r w:rsidRPr="00245036">
        <w:rPr>
          <w:rFonts w:eastAsia="Times New Roman" w:cs="Times New Roman"/>
          <w:bCs/>
          <w:iCs/>
          <w:color w:val="000000" w:themeColor="text1"/>
          <w:sz w:val="20"/>
          <w:szCs w:val="20"/>
          <w:lang w:val="en-US"/>
        </w:rPr>
        <w:t>D’Espallier B</w:t>
      </w:r>
      <w:r w:rsidR="008C4BFC" w:rsidRPr="00245036">
        <w:rPr>
          <w:rFonts w:eastAsia="Times New Roman" w:cs="Times New Roman"/>
          <w:bCs/>
          <w:iCs/>
          <w:color w:val="000000" w:themeColor="text1"/>
          <w:sz w:val="20"/>
          <w:szCs w:val="20"/>
          <w:lang w:val="en-US"/>
        </w:rPr>
        <w:t xml:space="preserve">, </w:t>
      </w:r>
      <w:r w:rsidRPr="00245036">
        <w:rPr>
          <w:rFonts w:eastAsia="Times New Roman" w:cs="Times New Roman"/>
          <w:bCs/>
          <w:iCs/>
          <w:color w:val="000000" w:themeColor="text1"/>
          <w:sz w:val="20"/>
          <w:szCs w:val="20"/>
          <w:lang w:val="en-US"/>
        </w:rPr>
        <w:t>Mersland R</w:t>
      </w:r>
      <w:r w:rsidR="008C4BFC" w:rsidRPr="00245036">
        <w:rPr>
          <w:rFonts w:eastAsia="Times New Roman" w:cs="Times New Roman"/>
          <w:bCs/>
          <w:iCs/>
          <w:color w:val="000000" w:themeColor="text1"/>
          <w:sz w:val="20"/>
          <w:szCs w:val="20"/>
          <w:lang w:val="en-US"/>
        </w:rPr>
        <w:t xml:space="preserve">. </w:t>
      </w:r>
      <w:r w:rsidRPr="00245036">
        <w:rPr>
          <w:rFonts w:eastAsia="Times New Roman" w:cs="Times New Roman"/>
          <w:bCs/>
          <w:iCs/>
          <w:color w:val="000000" w:themeColor="text1"/>
          <w:sz w:val="20"/>
          <w:szCs w:val="20"/>
          <w:lang w:val="en-US"/>
        </w:rPr>
        <w:t>2004</w:t>
      </w:r>
      <w:r w:rsidR="008C4BFC" w:rsidRPr="00245036">
        <w:rPr>
          <w:rFonts w:eastAsia="Times New Roman" w:cs="Times New Roman"/>
          <w:bCs/>
          <w:iCs/>
          <w:color w:val="000000" w:themeColor="text1"/>
          <w:sz w:val="20"/>
          <w:szCs w:val="20"/>
          <w:lang w:val="en-US"/>
        </w:rPr>
        <w:t xml:space="preserve">. </w:t>
      </w:r>
      <w:r w:rsidRPr="00245036">
        <w:rPr>
          <w:rFonts w:eastAsia="Times New Roman" w:cs="Times New Roman"/>
          <w:color w:val="000000" w:themeColor="text1"/>
          <w:sz w:val="20"/>
          <w:szCs w:val="20"/>
        </w:rPr>
        <w:t xml:space="preserve">Female leadership, performance, and governance in microfinance institutions. </w:t>
      </w:r>
      <w:hyperlink r:id="rId30" w:tooltip="Go to Journal of Banking &amp; Finance on ScienceDirect" w:history="1">
        <w:r w:rsidRPr="00245036">
          <w:rPr>
            <w:rFonts w:eastAsia="Times New Roman" w:cs="Times New Roman"/>
            <w:i/>
            <w:color w:val="000000" w:themeColor="text1"/>
            <w:sz w:val="20"/>
            <w:szCs w:val="20"/>
          </w:rPr>
          <w:t>Journal of Banking &amp; Finance</w:t>
        </w:r>
      </w:hyperlink>
      <w:r w:rsidRPr="00245036">
        <w:rPr>
          <w:rFonts w:eastAsia="Times New Roman" w:cs="Times New Roman"/>
          <w:i/>
          <w:color w:val="000000" w:themeColor="text1"/>
          <w:sz w:val="20"/>
          <w:szCs w:val="20"/>
        </w:rPr>
        <w:t xml:space="preserve"> </w:t>
      </w:r>
      <w:r w:rsidRPr="00245036">
        <w:rPr>
          <w:rFonts w:cs="Times New Roman"/>
          <w:b/>
          <w:color w:val="000000" w:themeColor="text1"/>
          <w:sz w:val="20"/>
          <w:szCs w:val="20"/>
        </w:rPr>
        <w:t>42</w:t>
      </w:r>
      <w:r w:rsidR="008C4BFC" w:rsidRPr="00245036">
        <w:rPr>
          <w:rFonts w:cs="Times New Roman"/>
          <w:color w:val="000000" w:themeColor="text1"/>
          <w:sz w:val="20"/>
          <w:szCs w:val="20"/>
        </w:rPr>
        <w:t xml:space="preserve"> (1): </w:t>
      </w:r>
      <w:r w:rsidRPr="00245036">
        <w:rPr>
          <w:rFonts w:eastAsia="Times New Roman" w:cs="Times New Roman"/>
          <w:color w:val="000000" w:themeColor="text1"/>
          <w:sz w:val="20"/>
          <w:szCs w:val="20"/>
        </w:rPr>
        <w:t>65–75.</w:t>
      </w:r>
    </w:p>
    <w:p w:rsidR="00AF13A8" w:rsidRPr="00245036" w:rsidRDefault="00AF13A8"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Van Rooyen C, Stewart R</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De Wet T. 2012</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The impact of microfinance in sub-Saharan Africa: a systematic review of the evidence. </w:t>
      </w:r>
      <w:r w:rsidRPr="00245036">
        <w:rPr>
          <w:rFonts w:cs="Times New Roman"/>
          <w:i/>
          <w:iCs/>
          <w:color w:val="000000" w:themeColor="text1"/>
          <w:sz w:val="20"/>
          <w:szCs w:val="20"/>
        </w:rPr>
        <w:t>World Development</w:t>
      </w:r>
      <w:r w:rsidRPr="00245036">
        <w:rPr>
          <w:rFonts w:cs="Times New Roman"/>
          <w:color w:val="000000" w:themeColor="text1"/>
          <w:sz w:val="20"/>
          <w:szCs w:val="20"/>
        </w:rPr>
        <w:t xml:space="preserve"> </w:t>
      </w:r>
      <w:r w:rsidRPr="00245036">
        <w:rPr>
          <w:rFonts w:cs="Times New Roman"/>
          <w:b/>
          <w:iCs/>
          <w:color w:val="000000" w:themeColor="text1"/>
          <w:sz w:val="20"/>
          <w:szCs w:val="20"/>
        </w:rPr>
        <w:t>40</w:t>
      </w:r>
      <w:r w:rsidR="008C4BFC" w:rsidRPr="00245036">
        <w:rPr>
          <w:rFonts w:cs="Times New Roman"/>
          <w:color w:val="000000" w:themeColor="text1"/>
          <w:sz w:val="20"/>
          <w:szCs w:val="20"/>
        </w:rPr>
        <w:t xml:space="preserve"> (11)</w:t>
      </w:r>
      <w:r w:rsidR="00A64BAB" w:rsidRPr="00245036">
        <w:rPr>
          <w:rFonts w:cs="Times New Roman"/>
          <w:color w:val="000000" w:themeColor="text1"/>
          <w:sz w:val="20"/>
          <w:szCs w:val="20"/>
        </w:rPr>
        <w:t xml:space="preserve">: </w:t>
      </w:r>
      <w:r w:rsidRPr="00245036">
        <w:rPr>
          <w:rFonts w:cs="Times New Roman"/>
          <w:color w:val="000000" w:themeColor="text1"/>
          <w:sz w:val="20"/>
          <w:szCs w:val="20"/>
        </w:rPr>
        <w:t>2249-2262.</w:t>
      </w:r>
    </w:p>
    <w:p w:rsidR="001B5D55" w:rsidRPr="00245036" w:rsidRDefault="001B5D55" w:rsidP="00BA3BA8">
      <w:pPr>
        <w:spacing w:after="240" w:line="480" w:lineRule="auto"/>
        <w:jc w:val="both"/>
        <w:rPr>
          <w:rFonts w:cs="Times New Roman"/>
          <w:color w:val="000000" w:themeColor="text1"/>
          <w:sz w:val="20"/>
          <w:szCs w:val="20"/>
        </w:rPr>
      </w:pPr>
      <w:r w:rsidRPr="00245036">
        <w:rPr>
          <w:rFonts w:cs="Times New Roman" w:hint="eastAsia"/>
          <w:color w:val="000000" w:themeColor="text1"/>
          <w:sz w:val="20"/>
          <w:szCs w:val="20"/>
        </w:rPr>
        <w:t>Von Pischke JD. 1996. Measuring the trad</w:t>
      </w:r>
      <w:r w:rsidRPr="00245036">
        <w:rPr>
          <w:rFonts w:cs="Times New Roman"/>
          <w:color w:val="000000" w:themeColor="text1"/>
          <w:sz w:val="20"/>
          <w:szCs w:val="20"/>
        </w:rPr>
        <w:t>e</w:t>
      </w:r>
      <w:r w:rsidRPr="00245036">
        <w:rPr>
          <w:rFonts w:hint="cs"/>
          <w:color w:val="000000" w:themeColor="text1"/>
          <w:sz w:val="20"/>
          <w:szCs w:val="20"/>
          <w:cs/>
        </w:rPr>
        <w:t>-</w:t>
      </w:r>
      <w:r w:rsidRPr="00245036">
        <w:rPr>
          <w:rFonts w:cs="Times New Roman" w:hint="eastAsia"/>
          <w:color w:val="000000" w:themeColor="text1"/>
          <w:sz w:val="20"/>
          <w:szCs w:val="20"/>
        </w:rPr>
        <w:t xml:space="preserve">off between outreach and sustainability of microenterprise lenders. </w:t>
      </w:r>
      <w:r w:rsidRPr="00245036">
        <w:rPr>
          <w:rFonts w:cs="Times New Roman" w:hint="eastAsia"/>
          <w:i/>
          <w:color w:val="000000" w:themeColor="text1"/>
          <w:sz w:val="20"/>
          <w:szCs w:val="20"/>
        </w:rPr>
        <w:t>Journal of International Development</w:t>
      </w:r>
      <w:r w:rsidRPr="00245036">
        <w:rPr>
          <w:rFonts w:cs="Times New Roman" w:hint="eastAsia"/>
          <w:color w:val="000000" w:themeColor="text1"/>
          <w:sz w:val="20"/>
          <w:szCs w:val="20"/>
        </w:rPr>
        <w:t xml:space="preserve"> </w:t>
      </w:r>
      <w:r w:rsidRPr="00245036">
        <w:rPr>
          <w:rFonts w:cs="Times New Roman" w:hint="eastAsia"/>
          <w:b/>
          <w:color w:val="000000" w:themeColor="text1"/>
          <w:sz w:val="20"/>
          <w:szCs w:val="20"/>
        </w:rPr>
        <w:t>8</w:t>
      </w:r>
      <w:r w:rsidRPr="00245036">
        <w:rPr>
          <w:rFonts w:cs="Times New Roman" w:hint="eastAsia"/>
          <w:color w:val="000000" w:themeColor="text1"/>
          <w:sz w:val="20"/>
          <w:szCs w:val="20"/>
        </w:rPr>
        <w:t>(2)</w:t>
      </w:r>
      <w:r w:rsidRPr="00245036">
        <w:rPr>
          <w:rFonts w:cs="Times New Roman"/>
          <w:color w:val="000000" w:themeColor="text1"/>
          <w:sz w:val="20"/>
          <w:szCs w:val="20"/>
        </w:rPr>
        <w:t>:</w:t>
      </w:r>
      <w:r w:rsidRPr="00245036">
        <w:rPr>
          <w:rFonts w:cs="Times New Roman" w:hint="eastAsia"/>
          <w:color w:val="000000" w:themeColor="text1"/>
          <w:sz w:val="20"/>
          <w:szCs w:val="20"/>
        </w:rPr>
        <w:t xml:space="preserve"> 225-239.</w:t>
      </w:r>
    </w:p>
    <w:p w:rsidR="00AF13A8" w:rsidRPr="00245036" w:rsidRDefault="00AF13A8" w:rsidP="00BA3BA8">
      <w:pPr>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Weiss J, Montgomery H</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Kurmanalieva E</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2003</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Microfinance and poverty reduction in Asia. In </w:t>
      </w:r>
      <w:r w:rsidRPr="00245036">
        <w:rPr>
          <w:rFonts w:eastAsia="Times New Roman" w:cs="Times New Roman"/>
          <w:i/>
          <w:color w:val="000000" w:themeColor="text1"/>
          <w:sz w:val="20"/>
          <w:szCs w:val="20"/>
        </w:rPr>
        <w:t>Poverty Targeting in Asia</w:t>
      </w:r>
      <w:r w:rsidR="00B53DA1" w:rsidRPr="00245036">
        <w:rPr>
          <w:rFonts w:eastAsia="Times New Roman" w:cs="Times New Roman"/>
          <w:color w:val="000000" w:themeColor="text1"/>
          <w:sz w:val="20"/>
          <w:szCs w:val="20"/>
        </w:rPr>
        <w:t>, Weiss J (ed.);</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Edward Elgar</w:t>
      </w:r>
      <w:r w:rsidR="00B53DA1" w:rsidRPr="00245036">
        <w:rPr>
          <w:rFonts w:eastAsia="Times New Roman" w:cs="Times New Roman"/>
          <w:color w:val="000000" w:themeColor="text1"/>
          <w:sz w:val="20"/>
          <w:szCs w:val="20"/>
        </w:rPr>
        <w:t>: Cheltenham; 247-268</w:t>
      </w:r>
      <w:r w:rsidRPr="00245036">
        <w:rPr>
          <w:rFonts w:eastAsia="Times New Roman" w:cs="Times New Roman"/>
          <w:color w:val="000000" w:themeColor="text1"/>
          <w:sz w:val="20"/>
          <w:szCs w:val="20"/>
        </w:rPr>
        <w:t>.</w:t>
      </w:r>
    </w:p>
    <w:p w:rsidR="00AF13A8" w:rsidRPr="00245036" w:rsidRDefault="00AF13A8" w:rsidP="00BA3BA8">
      <w:pPr>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Wennekers S</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Thurik R</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1999</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Linking entrepreneurship and economic growth. </w:t>
      </w:r>
      <w:r w:rsidRPr="00245036">
        <w:rPr>
          <w:rFonts w:eastAsia="Times New Roman" w:cs="Times New Roman"/>
          <w:i/>
          <w:color w:val="000000" w:themeColor="text1"/>
          <w:sz w:val="20"/>
          <w:szCs w:val="20"/>
        </w:rPr>
        <w:t>Small Business Economics</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13</w:t>
      </w:r>
      <w:r w:rsidR="008C4BFC" w:rsidRPr="00245036">
        <w:rPr>
          <w:rFonts w:eastAsia="Times New Roman" w:cs="Times New Roman"/>
          <w:color w:val="000000" w:themeColor="text1"/>
          <w:sz w:val="20"/>
          <w:szCs w:val="20"/>
        </w:rPr>
        <w:t xml:space="preserve"> (1): </w:t>
      </w:r>
      <w:r w:rsidRPr="00245036">
        <w:rPr>
          <w:rFonts w:eastAsia="Times New Roman" w:cs="Times New Roman"/>
          <w:color w:val="000000" w:themeColor="text1"/>
          <w:sz w:val="20"/>
          <w:szCs w:val="20"/>
        </w:rPr>
        <w:t>27–55.</w:t>
      </w:r>
    </w:p>
    <w:p w:rsidR="0015722F" w:rsidRPr="00245036" w:rsidRDefault="0015722F"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Woller GM, Woodworth W. 2001. Microcredit as a grass-roots policy for international development. </w:t>
      </w:r>
      <w:r w:rsidRPr="00245036">
        <w:rPr>
          <w:rFonts w:cs="Times New Roman"/>
          <w:i/>
          <w:color w:val="000000" w:themeColor="text1"/>
          <w:sz w:val="20"/>
          <w:szCs w:val="20"/>
        </w:rPr>
        <w:t>Policy Studies Journal</w:t>
      </w:r>
      <w:r w:rsidRPr="00245036">
        <w:rPr>
          <w:rFonts w:cs="Times New Roman"/>
          <w:color w:val="000000" w:themeColor="text1"/>
          <w:sz w:val="20"/>
          <w:szCs w:val="20"/>
        </w:rPr>
        <w:t xml:space="preserve"> </w:t>
      </w:r>
      <w:r w:rsidRPr="00245036">
        <w:rPr>
          <w:rFonts w:cs="Times New Roman"/>
          <w:b/>
          <w:color w:val="000000" w:themeColor="text1"/>
          <w:sz w:val="20"/>
          <w:szCs w:val="20"/>
        </w:rPr>
        <w:t>29</w:t>
      </w:r>
      <w:r w:rsidRPr="00245036">
        <w:rPr>
          <w:rFonts w:cs="Times New Roman"/>
          <w:color w:val="000000" w:themeColor="text1"/>
          <w:sz w:val="20"/>
          <w:szCs w:val="20"/>
        </w:rPr>
        <w:t xml:space="preserve"> (2): 267-282. </w:t>
      </w:r>
    </w:p>
    <w:p w:rsidR="0015722F" w:rsidRPr="00245036" w:rsidRDefault="0015722F"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Woolcock M, Narayan D. 2000. Social capital: Implications for development theory, research, and policy. </w:t>
      </w:r>
      <w:r w:rsidRPr="00245036">
        <w:rPr>
          <w:rFonts w:cs="Times New Roman"/>
          <w:i/>
          <w:iCs/>
          <w:color w:val="000000" w:themeColor="text1"/>
          <w:sz w:val="20"/>
          <w:szCs w:val="20"/>
        </w:rPr>
        <w:t>The World Bank Research Observer</w:t>
      </w:r>
      <w:r w:rsidRPr="00245036">
        <w:rPr>
          <w:rFonts w:cs="Times New Roman"/>
          <w:color w:val="000000" w:themeColor="text1"/>
          <w:sz w:val="20"/>
          <w:szCs w:val="20"/>
        </w:rPr>
        <w:t xml:space="preserve"> </w:t>
      </w:r>
      <w:r w:rsidRPr="00245036">
        <w:rPr>
          <w:rFonts w:cs="Times New Roman"/>
          <w:b/>
          <w:iCs/>
          <w:color w:val="000000" w:themeColor="text1"/>
          <w:sz w:val="20"/>
          <w:szCs w:val="20"/>
        </w:rPr>
        <w:t>15</w:t>
      </w:r>
      <w:r w:rsidRPr="00245036">
        <w:rPr>
          <w:rFonts w:cs="Times New Roman"/>
          <w:color w:val="000000" w:themeColor="text1"/>
          <w:sz w:val="20"/>
          <w:szCs w:val="20"/>
        </w:rPr>
        <w:t xml:space="preserve"> (2): 225-249.</w:t>
      </w:r>
    </w:p>
    <w:p w:rsidR="0015722F" w:rsidRPr="00245036" w:rsidRDefault="0015722F" w:rsidP="00BA3BA8">
      <w:pPr>
        <w:spacing w:after="240" w:line="480" w:lineRule="auto"/>
        <w:jc w:val="both"/>
        <w:rPr>
          <w:rFonts w:cs="Times New Roman"/>
          <w:color w:val="000000" w:themeColor="text1"/>
          <w:sz w:val="20"/>
          <w:szCs w:val="20"/>
        </w:rPr>
      </w:pPr>
      <w:r w:rsidRPr="00245036">
        <w:rPr>
          <w:rFonts w:cs="Times New Roman"/>
          <w:color w:val="000000" w:themeColor="text1"/>
          <w:sz w:val="20"/>
          <w:szCs w:val="20"/>
        </w:rPr>
        <w:t xml:space="preserve">Wydick B. 2002. Microfinance among the Maya: Tracking the progress of borrowers. </w:t>
      </w:r>
      <w:r w:rsidRPr="00245036">
        <w:rPr>
          <w:rFonts w:cs="Times New Roman"/>
          <w:i/>
          <w:color w:val="000000" w:themeColor="text1"/>
          <w:sz w:val="20"/>
          <w:szCs w:val="20"/>
        </w:rPr>
        <w:t>Development &amp; Change</w:t>
      </w:r>
      <w:r w:rsidRPr="00245036">
        <w:rPr>
          <w:rFonts w:cs="Times New Roman"/>
          <w:color w:val="000000" w:themeColor="text1"/>
          <w:sz w:val="20"/>
          <w:szCs w:val="20"/>
        </w:rPr>
        <w:t xml:space="preserve"> </w:t>
      </w:r>
      <w:r w:rsidRPr="00245036">
        <w:rPr>
          <w:rFonts w:cs="Times New Roman"/>
          <w:b/>
          <w:color w:val="000000" w:themeColor="text1"/>
          <w:sz w:val="20"/>
          <w:szCs w:val="20"/>
        </w:rPr>
        <w:t>33</w:t>
      </w:r>
      <w:r w:rsidRPr="00245036">
        <w:rPr>
          <w:rFonts w:cs="Times New Roman"/>
          <w:color w:val="000000" w:themeColor="text1"/>
          <w:sz w:val="20"/>
          <w:szCs w:val="20"/>
        </w:rPr>
        <w:t xml:space="preserve"> (3): 489-509.</w:t>
      </w:r>
    </w:p>
    <w:p w:rsidR="00AF13A8" w:rsidRPr="00245036" w:rsidRDefault="00AF13A8" w:rsidP="00BA3BA8">
      <w:pPr>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World Bank</w:t>
      </w:r>
      <w:r w:rsidR="00B53DA1" w:rsidRPr="00245036">
        <w:rPr>
          <w:rFonts w:eastAsia="Times New Roman" w:cs="Times New Roman"/>
          <w:color w:val="000000" w:themeColor="text1"/>
          <w:sz w:val="20"/>
          <w:szCs w:val="20"/>
        </w:rPr>
        <w:t>.</w:t>
      </w:r>
      <w:r w:rsidRPr="00245036">
        <w:rPr>
          <w:rFonts w:eastAsia="Times New Roman" w:cs="Times New Roman"/>
          <w:color w:val="000000" w:themeColor="text1"/>
          <w:sz w:val="20"/>
          <w:szCs w:val="20"/>
        </w:rPr>
        <w:t xml:space="preserve"> 2007</w:t>
      </w:r>
      <w:r w:rsidR="008C4BFC" w:rsidRPr="00245036">
        <w:rPr>
          <w:rFonts w:eastAsia="Times New Roman" w:cs="Times New Roman"/>
          <w:color w:val="000000" w:themeColor="text1"/>
          <w:sz w:val="20"/>
          <w:szCs w:val="20"/>
        </w:rPr>
        <w:t xml:space="preserve">. </w:t>
      </w:r>
      <w:r w:rsidRPr="00245036">
        <w:rPr>
          <w:rFonts w:eastAsia="Times New Roman" w:cs="Times New Roman"/>
          <w:i/>
          <w:color w:val="000000" w:themeColor="text1"/>
          <w:sz w:val="20"/>
          <w:szCs w:val="20"/>
        </w:rPr>
        <w:t>Microfinance in South Asia - towards the financial inclusion for the poor</w:t>
      </w:r>
      <w:r w:rsidRPr="00245036">
        <w:rPr>
          <w:rFonts w:eastAsia="Times New Roman" w:cs="Times New Roman"/>
          <w:color w:val="000000" w:themeColor="text1"/>
          <w:sz w:val="20"/>
          <w:szCs w:val="20"/>
        </w:rPr>
        <w:t>. World Bank</w:t>
      </w:r>
      <w:r w:rsidR="00B53DA1" w:rsidRPr="00245036">
        <w:rPr>
          <w:rFonts w:eastAsia="Times New Roman" w:cs="Times New Roman"/>
          <w:color w:val="000000" w:themeColor="text1"/>
          <w:sz w:val="20"/>
          <w:szCs w:val="20"/>
        </w:rPr>
        <w:t>, New York</w:t>
      </w:r>
      <w:r w:rsidRPr="00245036">
        <w:rPr>
          <w:rFonts w:eastAsia="Times New Roman" w:cs="Times New Roman"/>
          <w:color w:val="000000" w:themeColor="text1"/>
          <w:sz w:val="20"/>
          <w:szCs w:val="20"/>
        </w:rPr>
        <w:t>.</w:t>
      </w:r>
    </w:p>
    <w:p w:rsidR="00AF13A8" w:rsidRPr="00245036" w:rsidRDefault="00AF13A8" w:rsidP="00BA3BA8">
      <w:pPr>
        <w:spacing w:after="240" w:line="480" w:lineRule="auto"/>
        <w:jc w:val="both"/>
        <w:rPr>
          <w:rFonts w:eastAsia="Times New Roman" w:cs="Times New Roman"/>
          <w:color w:val="000000" w:themeColor="text1"/>
          <w:sz w:val="20"/>
          <w:szCs w:val="20"/>
        </w:rPr>
      </w:pPr>
      <w:r w:rsidRPr="00245036">
        <w:rPr>
          <w:rFonts w:cs="Times New Roman"/>
          <w:color w:val="000000" w:themeColor="text1"/>
          <w:sz w:val="20"/>
          <w:szCs w:val="20"/>
        </w:rPr>
        <w:t>Young DR</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Grinsfelder MC. 2011</w:t>
      </w:r>
      <w:r w:rsidR="008C4BFC" w:rsidRPr="00245036">
        <w:rPr>
          <w:rFonts w:cs="Times New Roman"/>
          <w:color w:val="000000" w:themeColor="text1"/>
          <w:sz w:val="20"/>
          <w:szCs w:val="20"/>
        </w:rPr>
        <w:t xml:space="preserve">. </w:t>
      </w:r>
      <w:r w:rsidRPr="00245036">
        <w:rPr>
          <w:rFonts w:cs="Times New Roman"/>
          <w:color w:val="000000" w:themeColor="text1"/>
          <w:sz w:val="20"/>
          <w:szCs w:val="20"/>
        </w:rPr>
        <w:t xml:space="preserve">Social entrepreneurship and the financing of third sector organizations. </w:t>
      </w:r>
      <w:r w:rsidRPr="00245036">
        <w:rPr>
          <w:rFonts w:cs="Times New Roman"/>
          <w:i/>
          <w:iCs/>
          <w:color w:val="000000" w:themeColor="text1"/>
          <w:sz w:val="20"/>
          <w:szCs w:val="20"/>
        </w:rPr>
        <w:t>Journal of Public Affairs Education</w:t>
      </w:r>
      <w:r w:rsidR="00A64BAB" w:rsidRPr="00245036">
        <w:rPr>
          <w:rFonts w:cs="Times New Roman"/>
          <w:color w:val="000000" w:themeColor="text1"/>
          <w:sz w:val="20"/>
          <w:szCs w:val="20"/>
        </w:rPr>
        <w:t xml:space="preserve"> </w:t>
      </w:r>
      <w:r w:rsidR="00B53DA1" w:rsidRPr="00245036">
        <w:rPr>
          <w:rFonts w:cs="Times New Roman"/>
          <w:b/>
          <w:color w:val="000000" w:themeColor="text1"/>
          <w:sz w:val="20"/>
          <w:szCs w:val="20"/>
        </w:rPr>
        <w:t xml:space="preserve">17 </w:t>
      </w:r>
      <w:r w:rsidR="00B53DA1" w:rsidRPr="00245036">
        <w:rPr>
          <w:rFonts w:cs="Times New Roman"/>
          <w:color w:val="000000" w:themeColor="text1"/>
          <w:sz w:val="20"/>
          <w:szCs w:val="20"/>
        </w:rPr>
        <w:t xml:space="preserve">(4): </w:t>
      </w:r>
      <w:r w:rsidRPr="00245036">
        <w:rPr>
          <w:rFonts w:cs="Times New Roman"/>
          <w:color w:val="000000" w:themeColor="text1"/>
          <w:sz w:val="20"/>
          <w:szCs w:val="20"/>
        </w:rPr>
        <w:t>543-567.</w:t>
      </w:r>
    </w:p>
    <w:p w:rsidR="00B622F8" w:rsidRPr="00245036" w:rsidRDefault="00AF13A8" w:rsidP="00BA3BA8">
      <w:pPr>
        <w:spacing w:after="240" w:line="480" w:lineRule="auto"/>
        <w:jc w:val="both"/>
        <w:rPr>
          <w:rFonts w:eastAsia="Times New Roman" w:cs="Times New Roman"/>
          <w:color w:val="000000" w:themeColor="text1"/>
          <w:sz w:val="20"/>
          <w:szCs w:val="20"/>
        </w:rPr>
      </w:pPr>
      <w:r w:rsidRPr="00245036">
        <w:rPr>
          <w:rFonts w:eastAsia="Times New Roman" w:cs="Times New Roman"/>
          <w:color w:val="000000" w:themeColor="text1"/>
          <w:sz w:val="20"/>
          <w:szCs w:val="20"/>
        </w:rPr>
        <w:t>Zapalska AM, Brozik D</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Rudd D</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2007</w:t>
      </w:r>
      <w:r w:rsidR="008C4BFC"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 xml:space="preserve">The success of micro-financing. </w:t>
      </w:r>
      <w:r w:rsidRPr="00245036">
        <w:rPr>
          <w:rFonts w:eastAsia="Times New Roman" w:cs="Times New Roman"/>
          <w:i/>
          <w:color w:val="000000" w:themeColor="text1"/>
          <w:sz w:val="20"/>
          <w:szCs w:val="20"/>
        </w:rPr>
        <w:t>Problem</w:t>
      </w:r>
      <w:r w:rsidR="00B622F8" w:rsidRPr="00245036">
        <w:rPr>
          <w:rFonts w:eastAsia="Times New Roman" w:cs="Times New Roman"/>
          <w:i/>
          <w:color w:val="000000" w:themeColor="text1"/>
          <w:sz w:val="20"/>
          <w:szCs w:val="20"/>
        </w:rPr>
        <w:t>s</w:t>
      </w:r>
      <w:r w:rsidRPr="00245036">
        <w:rPr>
          <w:rFonts w:eastAsia="Times New Roman" w:cs="Times New Roman"/>
          <w:i/>
          <w:color w:val="000000" w:themeColor="text1"/>
          <w:sz w:val="20"/>
          <w:szCs w:val="20"/>
        </w:rPr>
        <w:t xml:space="preserve"> and Prospects in Management</w:t>
      </w:r>
      <w:r w:rsidRPr="00245036">
        <w:rPr>
          <w:rFonts w:eastAsia="Times New Roman" w:cs="Times New Roman"/>
          <w:color w:val="000000" w:themeColor="text1"/>
          <w:sz w:val="20"/>
          <w:szCs w:val="20"/>
        </w:rPr>
        <w:t xml:space="preserve"> </w:t>
      </w:r>
      <w:r w:rsidRPr="00245036">
        <w:rPr>
          <w:rFonts w:eastAsia="Times New Roman" w:cs="Times New Roman"/>
          <w:b/>
          <w:color w:val="000000" w:themeColor="text1"/>
          <w:sz w:val="20"/>
          <w:szCs w:val="20"/>
        </w:rPr>
        <w:t>5</w:t>
      </w:r>
      <w:r w:rsidR="008C4BFC" w:rsidRPr="00245036">
        <w:rPr>
          <w:rFonts w:eastAsia="Times New Roman" w:cs="Times New Roman"/>
          <w:color w:val="000000" w:themeColor="text1"/>
          <w:sz w:val="20"/>
          <w:szCs w:val="20"/>
        </w:rPr>
        <w:t xml:space="preserve"> (4)</w:t>
      </w:r>
      <w:r w:rsidR="00A64BAB" w:rsidRPr="00245036">
        <w:rPr>
          <w:rFonts w:eastAsia="Times New Roman" w:cs="Times New Roman"/>
          <w:color w:val="000000" w:themeColor="text1"/>
          <w:sz w:val="20"/>
          <w:szCs w:val="20"/>
        </w:rPr>
        <w:t xml:space="preserve">: </w:t>
      </w:r>
      <w:r w:rsidRPr="00245036">
        <w:rPr>
          <w:rFonts w:eastAsia="Times New Roman" w:cs="Times New Roman"/>
          <w:color w:val="000000" w:themeColor="text1"/>
          <w:sz w:val="20"/>
          <w:szCs w:val="20"/>
        </w:rPr>
        <w:t>84-90.</w:t>
      </w:r>
    </w:p>
    <w:p w:rsidR="001C2BB5" w:rsidRPr="00245036" w:rsidRDefault="00E743D9" w:rsidP="00BA3BA8">
      <w:pPr>
        <w:spacing w:after="240" w:line="480" w:lineRule="auto"/>
        <w:jc w:val="both"/>
        <w:rPr>
          <w:rFonts w:eastAsia="Times New Roman" w:cs="Times New Roman"/>
          <w:color w:val="000000" w:themeColor="text1"/>
          <w:sz w:val="20"/>
          <w:szCs w:val="20"/>
        </w:rPr>
      </w:pPr>
      <w:r w:rsidRPr="00245036">
        <w:rPr>
          <w:rFonts w:cs="Times New Roman"/>
          <w:color w:val="000000" w:themeColor="text1"/>
          <w:sz w:val="20"/>
          <w:szCs w:val="20"/>
        </w:rPr>
        <w:t>Zhuang, J., H. Gunatilake, , Y. Niimi, M. E. Khan,  et al. (2009) ‘Financial Sector Development, Economic Growth, and Poverty Reduction: A Literature Review’. ADP Economics Working Paper no. 173. Phillippines: Asian Development Bank</w:t>
      </w:r>
    </w:p>
    <w:p w:rsidR="001C2BB5" w:rsidRPr="00245036" w:rsidRDefault="001C2BB5" w:rsidP="00BA3BA8">
      <w:pPr>
        <w:spacing w:after="240" w:line="480" w:lineRule="auto"/>
        <w:jc w:val="both"/>
        <w:rPr>
          <w:rFonts w:eastAsia="Times New Roman" w:cs="Times New Roman"/>
          <w:color w:val="000000" w:themeColor="text1"/>
          <w:sz w:val="20"/>
          <w:szCs w:val="20"/>
        </w:rPr>
      </w:pPr>
    </w:p>
    <w:p w:rsidR="001C2BB5" w:rsidRPr="00245036" w:rsidRDefault="001C2BB5" w:rsidP="00484A61">
      <w:pPr>
        <w:spacing w:before="240" w:line="480" w:lineRule="auto"/>
        <w:jc w:val="both"/>
        <w:rPr>
          <w:rFonts w:eastAsia="Times New Roman" w:cs="Times New Roman"/>
          <w:color w:val="000000" w:themeColor="text1"/>
          <w:sz w:val="20"/>
          <w:szCs w:val="20"/>
        </w:rPr>
      </w:pPr>
    </w:p>
    <w:p w:rsidR="001C2BB5" w:rsidRPr="00245036" w:rsidRDefault="001C2BB5" w:rsidP="00484A61">
      <w:pPr>
        <w:spacing w:before="240" w:line="480" w:lineRule="auto"/>
        <w:jc w:val="both"/>
        <w:rPr>
          <w:rFonts w:eastAsia="Times New Roman" w:cs="Times New Roman"/>
          <w:color w:val="000000" w:themeColor="text1"/>
          <w:sz w:val="20"/>
          <w:szCs w:val="20"/>
        </w:rPr>
      </w:pPr>
    </w:p>
    <w:p w:rsidR="00102EB6" w:rsidRPr="00245036" w:rsidRDefault="00102EB6" w:rsidP="00484A61">
      <w:pPr>
        <w:spacing w:before="240" w:line="480" w:lineRule="auto"/>
        <w:jc w:val="both"/>
        <w:rPr>
          <w:rFonts w:eastAsia="Times New Roman" w:cs="Times New Roman"/>
          <w:color w:val="000000" w:themeColor="text1"/>
          <w:sz w:val="20"/>
          <w:szCs w:val="20"/>
        </w:rPr>
      </w:pPr>
    </w:p>
    <w:p w:rsidR="00102EB6" w:rsidRPr="00245036" w:rsidRDefault="00102EB6" w:rsidP="00484A61">
      <w:pPr>
        <w:spacing w:before="240" w:line="480" w:lineRule="auto"/>
        <w:jc w:val="both"/>
        <w:rPr>
          <w:rFonts w:eastAsia="Times New Roman" w:cs="Times New Roman"/>
          <w:color w:val="000000" w:themeColor="text1"/>
          <w:sz w:val="20"/>
          <w:szCs w:val="20"/>
        </w:rPr>
      </w:pPr>
    </w:p>
    <w:p w:rsidR="00597749" w:rsidRPr="00245036" w:rsidRDefault="00597749" w:rsidP="00484A61">
      <w:pPr>
        <w:spacing w:before="240" w:line="480" w:lineRule="auto"/>
        <w:jc w:val="both"/>
        <w:rPr>
          <w:rFonts w:eastAsia="Times New Roman" w:cs="Times New Roman"/>
          <w:color w:val="000000" w:themeColor="text1"/>
          <w:sz w:val="20"/>
          <w:szCs w:val="20"/>
        </w:rPr>
      </w:pPr>
    </w:p>
    <w:p w:rsidR="00BA3BA8" w:rsidRPr="00245036" w:rsidRDefault="00BA3BA8" w:rsidP="00484A61">
      <w:pPr>
        <w:spacing w:before="240" w:line="480" w:lineRule="auto"/>
        <w:jc w:val="both"/>
        <w:rPr>
          <w:rFonts w:eastAsia="Times New Roman" w:cs="Times New Roman"/>
          <w:color w:val="000000" w:themeColor="text1"/>
          <w:sz w:val="20"/>
          <w:szCs w:val="20"/>
        </w:rPr>
      </w:pPr>
    </w:p>
    <w:p w:rsidR="007C35F4" w:rsidRPr="00245036" w:rsidRDefault="007C35F4" w:rsidP="007C35F4">
      <w:pPr>
        <w:rPr>
          <w:rFonts w:cs="Times New Roman"/>
          <w:b/>
          <w:sz w:val="20"/>
          <w:szCs w:val="20"/>
        </w:rPr>
      </w:pPr>
      <w:r w:rsidRPr="00245036">
        <w:rPr>
          <w:rFonts w:cs="Times New Roman"/>
          <w:b/>
          <w:sz w:val="20"/>
          <w:szCs w:val="20"/>
        </w:rPr>
        <w:t>Table 1: Independent Variables Statistics</w:t>
      </w:r>
    </w:p>
    <w:p w:rsidR="007C35F4" w:rsidRPr="00245036" w:rsidRDefault="007C35F4" w:rsidP="007C35F4">
      <w:pPr>
        <w:jc w:val="both"/>
        <w:rPr>
          <w:rFonts w:cs="Times New Roman"/>
          <w:b/>
          <w:sz w:val="20"/>
          <w:szCs w:val="20"/>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302"/>
        <w:gridCol w:w="4187"/>
        <w:gridCol w:w="1308"/>
      </w:tblGrid>
      <w:tr w:rsidR="007C35F4" w:rsidRPr="00245036" w:rsidTr="00062068">
        <w:trPr>
          <w:trHeight w:val="211"/>
          <w:jc w:val="center"/>
        </w:trPr>
        <w:tc>
          <w:tcPr>
            <w:tcW w:w="3403" w:type="dxa"/>
            <w:shd w:val="clear" w:color="auto" w:fill="auto"/>
          </w:tcPr>
          <w:p w:rsidR="007C35F4" w:rsidRPr="00245036" w:rsidRDefault="007C35F4" w:rsidP="00062068">
            <w:pPr>
              <w:jc w:val="both"/>
              <w:rPr>
                <w:rFonts w:cs="Times New Roman"/>
                <w:b/>
                <w:sz w:val="18"/>
                <w:szCs w:val="18"/>
              </w:rPr>
            </w:pPr>
            <w:r w:rsidRPr="00245036">
              <w:rPr>
                <w:rFonts w:cs="Times New Roman"/>
                <w:b/>
                <w:sz w:val="18"/>
                <w:szCs w:val="18"/>
              </w:rPr>
              <w:t xml:space="preserve">Variables </w:t>
            </w:r>
          </w:p>
        </w:tc>
        <w:tc>
          <w:tcPr>
            <w:tcW w:w="1302" w:type="dxa"/>
            <w:shd w:val="clear" w:color="auto" w:fill="auto"/>
          </w:tcPr>
          <w:p w:rsidR="007C35F4" w:rsidRPr="00245036" w:rsidRDefault="007C35F4" w:rsidP="00062068">
            <w:pPr>
              <w:jc w:val="both"/>
              <w:rPr>
                <w:rFonts w:cs="Times New Roman"/>
                <w:b/>
                <w:sz w:val="18"/>
                <w:szCs w:val="18"/>
              </w:rPr>
            </w:pPr>
            <w:r w:rsidRPr="00245036">
              <w:rPr>
                <w:rFonts w:cs="Times New Roman"/>
                <w:b/>
                <w:sz w:val="18"/>
                <w:szCs w:val="18"/>
              </w:rPr>
              <w:t>Percentage</w:t>
            </w:r>
          </w:p>
        </w:tc>
        <w:tc>
          <w:tcPr>
            <w:tcW w:w="4187" w:type="dxa"/>
            <w:shd w:val="clear" w:color="auto" w:fill="auto"/>
          </w:tcPr>
          <w:p w:rsidR="007C35F4" w:rsidRPr="00245036" w:rsidRDefault="007C35F4" w:rsidP="00062068">
            <w:pPr>
              <w:rPr>
                <w:rFonts w:cs="Times New Roman"/>
                <w:b/>
                <w:sz w:val="18"/>
                <w:szCs w:val="18"/>
              </w:rPr>
            </w:pPr>
            <w:r w:rsidRPr="00245036">
              <w:rPr>
                <w:rFonts w:cs="Times New Roman"/>
                <w:b/>
                <w:sz w:val="18"/>
                <w:szCs w:val="18"/>
              </w:rPr>
              <w:t xml:space="preserve">Variables </w:t>
            </w:r>
          </w:p>
        </w:tc>
        <w:tc>
          <w:tcPr>
            <w:tcW w:w="1308" w:type="dxa"/>
            <w:shd w:val="clear" w:color="auto" w:fill="auto"/>
          </w:tcPr>
          <w:p w:rsidR="007C35F4" w:rsidRPr="00245036" w:rsidRDefault="007C35F4" w:rsidP="00062068">
            <w:pPr>
              <w:jc w:val="both"/>
              <w:rPr>
                <w:rFonts w:cs="Times New Roman"/>
                <w:b/>
                <w:sz w:val="18"/>
                <w:szCs w:val="18"/>
              </w:rPr>
            </w:pPr>
            <w:r w:rsidRPr="00245036">
              <w:rPr>
                <w:rFonts w:cs="Times New Roman"/>
                <w:b/>
                <w:sz w:val="18"/>
                <w:szCs w:val="18"/>
              </w:rPr>
              <w:t>Percentage</w:t>
            </w:r>
          </w:p>
        </w:tc>
      </w:tr>
      <w:tr w:rsidR="007C35F4" w:rsidRPr="00245036" w:rsidTr="00062068">
        <w:trPr>
          <w:trHeight w:val="868"/>
          <w:jc w:val="center"/>
        </w:trPr>
        <w:tc>
          <w:tcPr>
            <w:tcW w:w="3403" w:type="dxa"/>
            <w:shd w:val="clear" w:color="auto" w:fill="auto"/>
          </w:tcPr>
          <w:p w:rsidR="007C35F4" w:rsidRPr="00245036" w:rsidRDefault="007C35F4" w:rsidP="00062068">
            <w:pPr>
              <w:jc w:val="both"/>
              <w:rPr>
                <w:rFonts w:cs="Times New Roman"/>
                <w:i/>
                <w:sz w:val="18"/>
                <w:szCs w:val="18"/>
              </w:rPr>
            </w:pPr>
            <w:r w:rsidRPr="00245036">
              <w:rPr>
                <w:rFonts w:cs="Times New Roman"/>
                <w:i/>
                <w:sz w:val="18"/>
                <w:szCs w:val="18"/>
              </w:rPr>
              <w:t>Age of Women (in years)</w:t>
            </w:r>
          </w:p>
          <w:p w:rsidR="007C35F4" w:rsidRPr="00245036" w:rsidRDefault="007C35F4" w:rsidP="00062068">
            <w:pPr>
              <w:jc w:val="both"/>
              <w:rPr>
                <w:rFonts w:cs="Times New Roman"/>
                <w:i/>
                <w:sz w:val="18"/>
                <w:szCs w:val="18"/>
              </w:rPr>
            </w:pPr>
          </w:p>
          <w:p w:rsidR="007C35F4" w:rsidRPr="00245036" w:rsidRDefault="007C35F4" w:rsidP="00062068">
            <w:pPr>
              <w:ind w:left="360"/>
              <w:jc w:val="both"/>
              <w:rPr>
                <w:rFonts w:cs="Times New Roman"/>
                <w:sz w:val="18"/>
                <w:szCs w:val="18"/>
              </w:rPr>
            </w:pPr>
            <w:r w:rsidRPr="00245036">
              <w:rPr>
                <w:rFonts w:cs="Times New Roman"/>
                <w:sz w:val="18"/>
                <w:szCs w:val="18"/>
              </w:rPr>
              <w:t>18-39</w:t>
            </w:r>
          </w:p>
          <w:p w:rsidR="007C35F4" w:rsidRPr="00245036" w:rsidRDefault="007C35F4" w:rsidP="00062068">
            <w:pPr>
              <w:ind w:left="360"/>
              <w:jc w:val="both"/>
              <w:rPr>
                <w:rFonts w:cs="Times New Roman"/>
                <w:sz w:val="18"/>
                <w:szCs w:val="18"/>
              </w:rPr>
            </w:pPr>
            <w:r w:rsidRPr="00245036">
              <w:rPr>
                <w:rFonts w:cs="Times New Roman"/>
                <w:sz w:val="18"/>
                <w:szCs w:val="18"/>
              </w:rPr>
              <w:t>40+</w:t>
            </w:r>
          </w:p>
        </w:tc>
        <w:tc>
          <w:tcPr>
            <w:tcW w:w="1302"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67%</w:t>
            </w:r>
          </w:p>
          <w:p w:rsidR="007C35F4" w:rsidRPr="00245036" w:rsidRDefault="007C35F4" w:rsidP="00062068">
            <w:pPr>
              <w:jc w:val="both"/>
              <w:rPr>
                <w:rFonts w:cs="Times New Roman"/>
                <w:sz w:val="18"/>
                <w:szCs w:val="18"/>
              </w:rPr>
            </w:pPr>
            <w:r w:rsidRPr="00245036">
              <w:rPr>
                <w:rFonts w:cs="Times New Roman"/>
                <w:sz w:val="18"/>
                <w:szCs w:val="18"/>
              </w:rPr>
              <w:t>33%</w:t>
            </w:r>
          </w:p>
        </w:tc>
        <w:tc>
          <w:tcPr>
            <w:tcW w:w="4187" w:type="dxa"/>
            <w:shd w:val="clear" w:color="auto" w:fill="auto"/>
          </w:tcPr>
          <w:p w:rsidR="007C35F4" w:rsidRPr="00245036" w:rsidRDefault="007C35F4" w:rsidP="00062068">
            <w:pPr>
              <w:rPr>
                <w:rFonts w:cs="Times New Roman"/>
                <w:i/>
                <w:sz w:val="18"/>
                <w:szCs w:val="18"/>
              </w:rPr>
            </w:pPr>
            <w:r w:rsidRPr="00245036">
              <w:rPr>
                <w:rFonts w:cs="Times New Roman"/>
                <w:i/>
                <w:sz w:val="18"/>
                <w:szCs w:val="18"/>
              </w:rPr>
              <w:t>Entrepreneurship training provided by MFI</w:t>
            </w:r>
          </w:p>
          <w:p w:rsidR="007C35F4" w:rsidRPr="00245036" w:rsidRDefault="007C35F4" w:rsidP="00062068">
            <w:pPr>
              <w:ind w:left="360"/>
              <w:rPr>
                <w:rFonts w:cs="Times New Roman"/>
                <w:sz w:val="18"/>
                <w:szCs w:val="18"/>
              </w:rPr>
            </w:pPr>
          </w:p>
          <w:p w:rsidR="007C35F4" w:rsidRPr="00245036" w:rsidRDefault="007C35F4" w:rsidP="00062068">
            <w:pPr>
              <w:ind w:left="360"/>
              <w:rPr>
                <w:rFonts w:cs="Times New Roman"/>
                <w:sz w:val="18"/>
                <w:szCs w:val="18"/>
              </w:rPr>
            </w:pPr>
            <w:r w:rsidRPr="00245036">
              <w:rPr>
                <w:rFonts w:cs="Times New Roman"/>
                <w:sz w:val="18"/>
                <w:szCs w:val="18"/>
              </w:rPr>
              <w:t>Yes</w:t>
            </w:r>
          </w:p>
          <w:p w:rsidR="007C35F4" w:rsidRPr="00245036" w:rsidRDefault="007C35F4" w:rsidP="00062068">
            <w:pPr>
              <w:ind w:left="360"/>
              <w:rPr>
                <w:rFonts w:cs="Times New Roman"/>
                <w:sz w:val="18"/>
                <w:szCs w:val="18"/>
              </w:rPr>
            </w:pPr>
            <w:r w:rsidRPr="00245036">
              <w:rPr>
                <w:rFonts w:cs="Times New Roman"/>
                <w:sz w:val="18"/>
                <w:szCs w:val="18"/>
              </w:rPr>
              <w:t>No</w:t>
            </w:r>
          </w:p>
        </w:tc>
        <w:tc>
          <w:tcPr>
            <w:tcW w:w="1308"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53%</w:t>
            </w:r>
          </w:p>
          <w:p w:rsidR="007C35F4" w:rsidRPr="00245036" w:rsidRDefault="007C35F4" w:rsidP="00062068">
            <w:pPr>
              <w:jc w:val="both"/>
              <w:rPr>
                <w:rFonts w:cs="Times New Roman"/>
                <w:sz w:val="18"/>
                <w:szCs w:val="18"/>
              </w:rPr>
            </w:pPr>
            <w:r w:rsidRPr="00245036">
              <w:rPr>
                <w:rFonts w:cs="Times New Roman"/>
                <w:sz w:val="18"/>
                <w:szCs w:val="18"/>
              </w:rPr>
              <w:t>47%</w:t>
            </w:r>
          </w:p>
        </w:tc>
      </w:tr>
      <w:tr w:rsidR="007C35F4" w:rsidRPr="00245036" w:rsidTr="00062068">
        <w:trPr>
          <w:trHeight w:val="1080"/>
          <w:jc w:val="center"/>
        </w:trPr>
        <w:tc>
          <w:tcPr>
            <w:tcW w:w="3403" w:type="dxa"/>
            <w:shd w:val="clear" w:color="auto" w:fill="auto"/>
          </w:tcPr>
          <w:p w:rsidR="007C35F4" w:rsidRPr="00245036" w:rsidRDefault="007C35F4" w:rsidP="00062068">
            <w:pPr>
              <w:jc w:val="both"/>
              <w:rPr>
                <w:rFonts w:cs="Times New Roman"/>
                <w:i/>
                <w:sz w:val="18"/>
                <w:szCs w:val="18"/>
              </w:rPr>
            </w:pPr>
            <w:r w:rsidRPr="00245036">
              <w:rPr>
                <w:rFonts w:cs="Times New Roman"/>
                <w:i/>
                <w:sz w:val="18"/>
                <w:szCs w:val="18"/>
              </w:rPr>
              <w:t>Education of Women</w:t>
            </w:r>
          </w:p>
          <w:p w:rsidR="007C35F4" w:rsidRPr="00245036" w:rsidRDefault="007C35F4" w:rsidP="00062068">
            <w:pPr>
              <w:ind w:left="360"/>
              <w:rPr>
                <w:rFonts w:cs="Times New Roman"/>
                <w:sz w:val="18"/>
                <w:szCs w:val="18"/>
              </w:rPr>
            </w:pPr>
            <w:r w:rsidRPr="00245036">
              <w:rPr>
                <w:rFonts w:cs="Times New Roman"/>
                <w:sz w:val="18"/>
                <w:szCs w:val="18"/>
              </w:rPr>
              <w:t>No education</w:t>
            </w:r>
          </w:p>
          <w:p w:rsidR="007C35F4" w:rsidRPr="00245036" w:rsidRDefault="007C35F4" w:rsidP="00062068">
            <w:pPr>
              <w:ind w:left="360"/>
              <w:rPr>
                <w:rFonts w:cs="Times New Roman"/>
                <w:sz w:val="18"/>
                <w:szCs w:val="18"/>
              </w:rPr>
            </w:pPr>
            <w:r w:rsidRPr="00245036">
              <w:rPr>
                <w:rFonts w:cs="Times New Roman"/>
                <w:sz w:val="18"/>
                <w:szCs w:val="18"/>
              </w:rPr>
              <w:t>School education/college/University/ Professional education</w:t>
            </w:r>
          </w:p>
        </w:tc>
        <w:tc>
          <w:tcPr>
            <w:tcW w:w="1302"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53%</w:t>
            </w:r>
          </w:p>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47%</w:t>
            </w:r>
          </w:p>
        </w:tc>
        <w:tc>
          <w:tcPr>
            <w:tcW w:w="4187" w:type="dxa"/>
            <w:shd w:val="clear" w:color="auto" w:fill="auto"/>
          </w:tcPr>
          <w:p w:rsidR="007C35F4" w:rsidRPr="00245036" w:rsidRDefault="007C35F4" w:rsidP="00062068">
            <w:pPr>
              <w:rPr>
                <w:rFonts w:cs="Times New Roman"/>
                <w:i/>
                <w:sz w:val="18"/>
                <w:szCs w:val="18"/>
              </w:rPr>
            </w:pPr>
            <w:r w:rsidRPr="00245036">
              <w:rPr>
                <w:rFonts w:cs="Times New Roman"/>
                <w:i/>
                <w:sz w:val="18"/>
                <w:szCs w:val="18"/>
              </w:rPr>
              <w:t>Applied for bank loan</w:t>
            </w:r>
          </w:p>
          <w:p w:rsidR="007C35F4" w:rsidRPr="00245036" w:rsidRDefault="007C35F4" w:rsidP="00062068">
            <w:pPr>
              <w:rPr>
                <w:rFonts w:cs="Times New Roman"/>
                <w:i/>
                <w:sz w:val="18"/>
                <w:szCs w:val="18"/>
              </w:rPr>
            </w:pPr>
          </w:p>
          <w:p w:rsidR="007C35F4" w:rsidRPr="00245036" w:rsidRDefault="007C35F4" w:rsidP="00062068">
            <w:pPr>
              <w:ind w:left="360"/>
              <w:rPr>
                <w:rFonts w:cs="Times New Roman"/>
                <w:sz w:val="18"/>
                <w:szCs w:val="18"/>
              </w:rPr>
            </w:pPr>
            <w:r w:rsidRPr="00245036">
              <w:rPr>
                <w:rFonts w:cs="Times New Roman"/>
                <w:sz w:val="18"/>
                <w:szCs w:val="18"/>
              </w:rPr>
              <w:t>Yes</w:t>
            </w:r>
          </w:p>
          <w:p w:rsidR="007C35F4" w:rsidRPr="00245036" w:rsidRDefault="007C35F4" w:rsidP="00062068">
            <w:pPr>
              <w:ind w:left="360"/>
              <w:rPr>
                <w:rFonts w:cs="Times New Roman"/>
                <w:sz w:val="18"/>
                <w:szCs w:val="18"/>
              </w:rPr>
            </w:pPr>
            <w:r w:rsidRPr="00245036">
              <w:rPr>
                <w:rFonts w:cs="Times New Roman"/>
                <w:sz w:val="18"/>
                <w:szCs w:val="18"/>
              </w:rPr>
              <w:t>No</w:t>
            </w:r>
          </w:p>
        </w:tc>
        <w:tc>
          <w:tcPr>
            <w:tcW w:w="1308"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7%</w:t>
            </w:r>
          </w:p>
          <w:p w:rsidR="007C35F4" w:rsidRPr="00245036" w:rsidRDefault="007C35F4" w:rsidP="00062068">
            <w:pPr>
              <w:jc w:val="both"/>
              <w:rPr>
                <w:rFonts w:cs="Times New Roman"/>
                <w:sz w:val="18"/>
                <w:szCs w:val="18"/>
              </w:rPr>
            </w:pPr>
            <w:r w:rsidRPr="00245036">
              <w:rPr>
                <w:rFonts w:cs="Times New Roman"/>
                <w:sz w:val="18"/>
                <w:szCs w:val="18"/>
              </w:rPr>
              <w:t>93%</w:t>
            </w:r>
          </w:p>
        </w:tc>
      </w:tr>
      <w:tr w:rsidR="007C35F4" w:rsidRPr="00245036" w:rsidTr="00062068">
        <w:trPr>
          <w:trHeight w:val="857"/>
          <w:jc w:val="center"/>
        </w:trPr>
        <w:tc>
          <w:tcPr>
            <w:tcW w:w="3403" w:type="dxa"/>
            <w:shd w:val="clear" w:color="auto" w:fill="auto"/>
          </w:tcPr>
          <w:p w:rsidR="007C35F4" w:rsidRPr="00245036" w:rsidRDefault="007C35F4" w:rsidP="00062068">
            <w:pPr>
              <w:jc w:val="both"/>
              <w:rPr>
                <w:rFonts w:cs="Times New Roman"/>
                <w:i/>
                <w:sz w:val="18"/>
                <w:szCs w:val="18"/>
              </w:rPr>
            </w:pPr>
            <w:r w:rsidRPr="00245036">
              <w:rPr>
                <w:rFonts w:cs="Times New Roman"/>
                <w:i/>
                <w:sz w:val="18"/>
                <w:szCs w:val="18"/>
              </w:rPr>
              <w:t>Size of Family</w:t>
            </w:r>
          </w:p>
          <w:p w:rsidR="007C35F4" w:rsidRPr="00245036" w:rsidRDefault="007C35F4" w:rsidP="00062068">
            <w:pPr>
              <w:ind w:left="360"/>
              <w:jc w:val="both"/>
              <w:rPr>
                <w:rFonts w:cs="Times New Roman"/>
                <w:sz w:val="18"/>
                <w:szCs w:val="18"/>
              </w:rPr>
            </w:pPr>
            <w:r w:rsidRPr="00245036">
              <w:rPr>
                <w:rFonts w:cs="Times New Roman"/>
                <w:sz w:val="18"/>
                <w:szCs w:val="18"/>
              </w:rPr>
              <w:t xml:space="preserve">No children  </w:t>
            </w:r>
          </w:p>
          <w:p w:rsidR="007C35F4" w:rsidRPr="00245036" w:rsidRDefault="007C35F4" w:rsidP="00062068">
            <w:pPr>
              <w:ind w:left="360"/>
              <w:jc w:val="both"/>
              <w:rPr>
                <w:rFonts w:cs="Times New Roman"/>
                <w:sz w:val="18"/>
                <w:szCs w:val="18"/>
              </w:rPr>
            </w:pPr>
            <w:r w:rsidRPr="00245036">
              <w:rPr>
                <w:rFonts w:cs="Times New Roman"/>
                <w:sz w:val="18"/>
                <w:szCs w:val="18"/>
              </w:rPr>
              <w:t xml:space="preserve">1-4 children </w:t>
            </w:r>
          </w:p>
          <w:p w:rsidR="007C35F4" w:rsidRPr="00245036" w:rsidRDefault="007C35F4" w:rsidP="00062068">
            <w:pPr>
              <w:ind w:left="360"/>
              <w:jc w:val="both"/>
              <w:rPr>
                <w:rFonts w:cs="Times New Roman"/>
                <w:sz w:val="18"/>
                <w:szCs w:val="18"/>
              </w:rPr>
            </w:pPr>
            <w:r w:rsidRPr="00245036">
              <w:rPr>
                <w:rFonts w:cs="Times New Roman"/>
                <w:sz w:val="18"/>
                <w:szCs w:val="18"/>
              </w:rPr>
              <w:t>5 and more children</w:t>
            </w:r>
          </w:p>
        </w:tc>
        <w:tc>
          <w:tcPr>
            <w:tcW w:w="1302"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12%</w:t>
            </w:r>
          </w:p>
          <w:p w:rsidR="007C35F4" w:rsidRPr="00245036" w:rsidRDefault="007C35F4" w:rsidP="00062068">
            <w:pPr>
              <w:jc w:val="both"/>
              <w:rPr>
                <w:rFonts w:cs="Times New Roman"/>
                <w:sz w:val="18"/>
                <w:szCs w:val="18"/>
              </w:rPr>
            </w:pPr>
            <w:r w:rsidRPr="00245036">
              <w:rPr>
                <w:rFonts w:cs="Times New Roman"/>
                <w:sz w:val="18"/>
                <w:szCs w:val="18"/>
              </w:rPr>
              <w:t>53%</w:t>
            </w:r>
          </w:p>
          <w:p w:rsidR="007C35F4" w:rsidRPr="00245036" w:rsidRDefault="007C35F4" w:rsidP="00062068">
            <w:pPr>
              <w:jc w:val="both"/>
              <w:rPr>
                <w:rFonts w:cs="Times New Roman"/>
                <w:sz w:val="18"/>
                <w:szCs w:val="18"/>
              </w:rPr>
            </w:pPr>
            <w:r w:rsidRPr="00245036">
              <w:rPr>
                <w:rFonts w:cs="Times New Roman"/>
                <w:sz w:val="18"/>
                <w:szCs w:val="18"/>
              </w:rPr>
              <w:t>35%</w:t>
            </w:r>
          </w:p>
        </w:tc>
        <w:tc>
          <w:tcPr>
            <w:tcW w:w="4187" w:type="dxa"/>
            <w:shd w:val="clear" w:color="auto" w:fill="auto"/>
          </w:tcPr>
          <w:p w:rsidR="007C35F4" w:rsidRPr="00245036" w:rsidRDefault="007C35F4" w:rsidP="00062068">
            <w:pPr>
              <w:rPr>
                <w:rFonts w:cs="Times New Roman"/>
                <w:i/>
                <w:sz w:val="18"/>
                <w:szCs w:val="18"/>
              </w:rPr>
            </w:pPr>
            <w:r w:rsidRPr="00245036">
              <w:rPr>
                <w:rFonts w:cs="Times New Roman"/>
                <w:i/>
                <w:sz w:val="18"/>
                <w:szCs w:val="18"/>
              </w:rPr>
              <w:t>Increase in business profit after microfinance</w:t>
            </w:r>
          </w:p>
          <w:p w:rsidR="007C35F4" w:rsidRPr="00245036" w:rsidRDefault="007C35F4" w:rsidP="00062068">
            <w:pPr>
              <w:rPr>
                <w:rFonts w:cs="Times New Roman"/>
                <w:i/>
                <w:sz w:val="18"/>
                <w:szCs w:val="18"/>
              </w:rPr>
            </w:pPr>
          </w:p>
          <w:p w:rsidR="007C35F4" w:rsidRPr="00245036" w:rsidRDefault="007C35F4" w:rsidP="00062068">
            <w:pPr>
              <w:ind w:left="360"/>
              <w:rPr>
                <w:rFonts w:cs="Times New Roman"/>
                <w:sz w:val="18"/>
                <w:szCs w:val="18"/>
              </w:rPr>
            </w:pPr>
            <w:r w:rsidRPr="00245036">
              <w:rPr>
                <w:rFonts w:cs="Times New Roman"/>
                <w:sz w:val="18"/>
                <w:szCs w:val="18"/>
              </w:rPr>
              <w:t>yes</w:t>
            </w:r>
          </w:p>
          <w:p w:rsidR="007C35F4" w:rsidRPr="00245036" w:rsidRDefault="007C35F4" w:rsidP="00062068">
            <w:pPr>
              <w:ind w:left="360"/>
              <w:rPr>
                <w:rFonts w:cs="Times New Roman"/>
                <w:sz w:val="18"/>
                <w:szCs w:val="18"/>
              </w:rPr>
            </w:pPr>
            <w:r w:rsidRPr="00245036">
              <w:rPr>
                <w:rFonts w:cs="Times New Roman"/>
                <w:sz w:val="18"/>
                <w:szCs w:val="18"/>
              </w:rPr>
              <w:t>no</w:t>
            </w:r>
          </w:p>
        </w:tc>
        <w:tc>
          <w:tcPr>
            <w:tcW w:w="1308"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84%</w:t>
            </w:r>
          </w:p>
          <w:p w:rsidR="007C35F4" w:rsidRPr="00245036" w:rsidRDefault="007C35F4" w:rsidP="00062068">
            <w:pPr>
              <w:jc w:val="both"/>
              <w:rPr>
                <w:rFonts w:cs="Times New Roman"/>
                <w:sz w:val="18"/>
                <w:szCs w:val="18"/>
              </w:rPr>
            </w:pPr>
            <w:r w:rsidRPr="00245036">
              <w:rPr>
                <w:rFonts w:cs="Times New Roman"/>
                <w:sz w:val="18"/>
                <w:szCs w:val="18"/>
              </w:rPr>
              <w:t>16%</w:t>
            </w:r>
          </w:p>
        </w:tc>
      </w:tr>
      <w:tr w:rsidR="007C35F4" w:rsidRPr="00245036" w:rsidTr="00062068">
        <w:trPr>
          <w:trHeight w:val="868"/>
          <w:jc w:val="center"/>
        </w:trPr>
        <w:tc>
          <w:tcPr>
            <w:tcW w:w="3403" w:type="dxa"/>
            <w:shd w:val="clear" w:color="auto" w:fill="auto"/>
          </w:tcPr>
          <w:p w:rsidR="007C35F4" w:rsidRPr="00245036" w:rsidRDefault="007C35F4" w:rsidP="00062068">
            <w:pPr>
              <w:jc w:val="both"/>
              <w:rPr>
                <w:rFonts w:cs="Times New Roman"/>
                <w:i/>
                <w:sz w:val="18"/>
                <w:szCs w:val="18"/>
              </w:rPr>
            </w:pPr>
            <w:r w:rsidRPr="00245036">
              <w:rPr>
                <w:rFonts w:cs="Times New Roman"/>
                <w:i/>
                <w:sz w:val="18"/>
                <w:szCs w:val="18"/>
              </w:rPr>
              <w:t>Family system</w:t>
            </w:r>
          </w:p>
          <w:p w:rsidR="007C35F4" w:rsidRPr="00245036" w:rsidRDefault="007C35F4" w:rsidP="00062068">
            <w:pPr>
              <w:jc w:val="both"/>
              <w:rPr>
                <w:rFonts w:cs="Times New Roman"/>
                <w:i/>
                <w:sz w:val="18"/>
                <w:szCs w:val="18"/>
              </w:rPr>
            </w:pPr>
          </w:p>
          <w:p w:rsidR="007C35F4" w:rsidRPr="00245036" w:rsidRDefault="007C35F4" w:rsidP="00062068">
            <w:pPr>
              <w:ind w:left="360"/>
              <w:jc w:val="both"/>
              <w:rPr>
                <w:rFonts w:cs="Times New Roman"/>
                <w:sz w:val="18"/>
                <w:szCs w:val="18"/>
              </w:rPr>
            </w:pPr>
            <w:r w:rsidRPr="00245036">
              <w:rPr>
                <w:rFonts w:cs="Times New Roman"/>
                <w:sz w:val="18"/>
                <w:szCs w:val="18"/>
              </w:rPr>
              <w:t>Nuclear</w:t>
            </w:r>
          </w:p>
          <w:p w:rsidR="007C35F4" w:rsidRPr="00245036" w:rsidRDefault="007C35F4" w:rsidP="00062068">
            <w:pPr>
              <w:ind w:left="360"/>
              <w:jc w:val="both"/>
              <w:rPr>
                <w:rFonts w:cs="Times New Roman"/>
                <w:sz w:val="18"/>
                <w:szCs w:val="18"/>
              </w:rPr>
            </w:pPr>
            <w:r w:rsidRPr="00245036">
              <w:rPr>
                <w:rFonts w:cs="Times New Roman"/>
                <w:sz w:val="18"/>
                <w:szCs w:val="18"/>
              </w:rPr>
              <w:t>Joint</w:t>
            </w:r>
          </w:p>
        </w:tc>
        <w:tc>
          <w:tcPr>
            <w:tcW w:w="1302"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59%</w:t>
            </w:r>
          </w:p>
          <w:p w:rsidR="007C35F4" w:rsidRPr="00245036" w:rsidRDefault="007C35F4" w:rsidP="00062068">
            <w:pPr>
              <w:jc w:val="both"/>
              <w:rPr>
                <w:rFonts w:cs="Times New Roman"/>
                <w:sz w:val="18"/>
                <w:szCs w:val="18"/>
              </w:rPr>
            </w:pPr>
            <w:r w:rsidRPr="00245036">
              <w:rPr>
                <w:rFonts w:cs="Times New Roman"/>
                <w:sz w:val="18"/>
                <w:szCs w:val="18"/>
              </w:rPr>
              <w:t>41%</w:t>
            </w:r>
          </w:p>
        </w:tc>
        <w:tc>
          <w:tcPr>
            <w:tcW w:w="4187" w:type="dxa"/>
            <w:shd w:val="clear" w:color="auto" w:fill="auto"/>
          </w:tcPr>
          <w:p w:rsidR="007C35F4" w:rsidRPr="00245036" w:rsidRDefault="007C35F4" w:rsidP="00062068">
            <w:pPr>
              <w:rPr>
                <w:rFonts w:cs="Times New Roman"/>
                <w:i/>
                <w:sz w:val="18"/>
                <w:szCs w:val="18"/>
              </w:rPr>
            </w:pPr>
            <w:r w:rsidRPr="00245036">
              <w:rPr>
                <w:rFonts w:cs="Times New Roman"/>
                <w:i/>
                <w:sz w:val="18"/>
                <w:szCs w:val="18"/>
              </w:rPr>
              <w:t>Membership years in MFIs</w:t>
            </w:r>
          </w:p>
          <w:p w:rsidR="007C35F4" w:rsidRPr="00245036" w:rsidRDefault="007C35F4" w:rsidP="00062068">
            <w:pPr>
              <w:ind w:left="360"/>
              <w:rPr>
                <w:rFonts w:cs="Times New Roman"/>
                <w:sz w:val="18"/>
                <w:szCs w:val="18"/>
              </w:rPr>
            </w:pPr>
            <w:r w:rsidRPr="00245036">
              <w:rPr>
                <w:rFonts w:cs="Times New Roman"/>
                <w:sz w:val="18"/>
                <w:szCs w:val="18"/>
              </w:rPr>
              <w:t>0-1 year</w:t>
            </w:r>
          </w:p>
          <w:p w:rsidR="007C35F4" w:rsidRPr="00245036" w:rsidRDefault="007C35F4" w:rsidP="00062068">
            <w:pPr>
              <w:ind w:left="360"/>
              <w:rPr>
                <w:rFonts w:cs="Times New Roman"/>
                <w:sz w:val="18"/>
                <w:szCs w:val="18"/>
              </w:rPr>
            </w:pPr>
            <w:r w:rsidRPr="00245036">
              <w:rPr>
                <w:rFonts w:cs="Times New Roman"/>
                <w:sz w:val="18"/>
                <w:szCs w:val="18"/>
              </w:rPr>
              <w:t>1-3 years</w:t>
            </w:r>
          </w:p>
          <w:p w:rsidR="007C35F4" w:rsidRPr="00245036" w:rsidRDefault="007C35F4" w:rsidP="00062068">
            <w:pPr>
              <w:ind w:left="360"/>
              <w:rPr>
                <w:rFonts w:cs="Times New Roman"/>
                <w:i/>
                <w:sz w:val="18"/>
                <w:szCs w:val="18"/>
              </w:rPr>
            </w:pPr>
            <w:r w:rsidRPr="00245036">
              <w:rPr>
                <w:rFonts w:cs="Times New Roman"/>
                <w:sz w:val="18"/>
                <w:szCs w:val="18"/>
              </w:rPr>
              <w:t>3-5 years</w:t>
            </w:r>
          </w:p>
        </w:tc>
        <w:tc>
          <w:tcPr>
            <w:tcW w:w="1308"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22%</w:t>
            </w:r>
          </w:p>
          <w:p w:rsidR="007C35F4" w:rsidRPr="00245036" w:rsidRDefault="007C35F4" w:rsidP="00062068">
            <w:pPr>
              <w:jc w:val="both"/>
              <w:rPr>
                <w:rFonts w:cs="Times New Roman"/>
                <w:sz w:val="18"/>
                <w:szCs w:val="18"/>
              </w:rPr>
            </w:pPr>
            <w:r w:rsidRPr="00245036">
              <w:rPr>
                <w:rFonts w:cs="Times New Roman"/>
                <w:sz w:val="18"/>
                <w:szCs w:val="18"/>
              </w:rPr>
              <w:t>36%</w:t>
            </w:r>
          </w:p>
          <w:p w:rsidR="007C35F4" w:rsidRPr="00245036" w:rsidRDefault="007C35F4" w:rsidP="00062068">
            <w:pPr>
              <w:jc w:val="both"/>
              <w:rPr>
                <w:rFonts w:cs="Times New Roman"/>
                <w:sz w:val="18"/>
                <w:szCs w:val="18"/>
              </w:rPr>
            </w:pPr>
            <w:r w:rsidRPr="00245036">
              <w:rPr>
                <w:rFonts w:cs="Times New Roman"/>
                <w:sz w:val="18"/>
                <w:szCs w:val="18"/>
              </w:rPr>
              <w:t>42%</w:t>
            </w:r>
          </w:p>
        </w:tc>
      </w:tr>
      <w:tr w:rsidR="007C35F4" w:rsidRPr="00245036" w:rsidTr="00062068">
        <w:trPr>
          <w:trHeight w:val="1080"/>
          <w:jc w:val="center"/>
        </w:trPr>
        <w:tc>
          <w:tcPr>
            <w:tcW w:w="3403" w:type="dxa"/>
            <w:shd w:val="clear" w:color="auto" w:fill="auto"/>
          </w:tcPr>
          <w:p w:rsidR="007C35F4" w:rsidRPr="00245036" w:rsidRDefault="007C35F4" w:rsidP="00062068">
            <w:pPr>
              <w:jc w:val="both"/>
              <w:rPr>
                <w:rFonts w:cs="Times New Roman"/>
                <w:i/>
                <w:sz w:val="18"/>
                <w:szCs w:val="18"/>
              </w:rPr>
            </w:pPr>
            <w:r w:rsidRPr="00245036">
              <w:rPr>
                <w:rFonts w:cs="Times New Roman"/>
                <w:i/>
                <w:sz w:val="18"/>
                <w:szCs w:val="18"/>
              </w:rPr>
              <w:t>Household Head</w:t>
            </w:r>
          </w:p>
          <w:p w:rsidR="007C35F4" w:rsidRPr="00245036" w:rsidRDefault="007C35F4" w:rsidP="00062068">
            <w:pPr>
              <w:jc w:val="both"/>
              <w:rPr>
                <w:rFonts w:cs="Times New Roman"/>
                <w:i/>
                <w:sz w:val="18"/>
                <w:szCs w:val="18"/>
              </w:rPr>
            </w:pPr>
          </w:p>
          <w:p w:rsidR="007C35F4" w:rsidRPr="00245036" w:rsidRDefault="007C35F4" w:rsidP="00062068">
            <w:pPr>
              <w:ind w:left="360"/>
              <w:jc w:val="both"/>
              <w:rPr>
                <w:rFonts w:cs="Times New Roman"/>
                <w:sz w:val="18"/>
                <w:szCs w:val="18"/>
              </w:rPr>
            </w:pPr>
            <w:r w:rsidRPr="00245036">
              <w:rPr>
                <w:rFonts w:cs="Times New Roman"/>
                <w:sz w:val="18"/>
                <w:szCs w:val="18"/>
              </w:rPr>
              <w:t>Woman</w:t>
            </w:r>
          </w:p>
          <w:p w:rsidR="007C35F4" w:rsidRPr="00245036" w:rsidRDefault="007C35F4" w:rsidP="00062068">
            <w:pPr>
              <w:ind w:left="360"/>
              <w:jc w:val="both"/>
              <w:rPr>
                <w:rFonts w:cs="Times New Roman"/>
                <w:sz w:val="18"/>
                <w:szCs w:val="18"/>
              </w:rPr>
            </w:pPr>
            <w:r w:rsidRPr="00245036">
              <w:rPr>
                <w:rFonts w:cs="Times New Roman"/>
                <w:sz w:val="18"/>
                <w:szCs w:val="18"/>
              </w:rPr>
              <w:t>Husband</w:t>
            </w:r>
          </w:p>
          <w:p w:rsidR="007C35F4" w:rsidRPr="00245036" w:rsidRDefault="007C35F4" w:rsidP="00062068">
            <w:pPr>
              <w:ind w:left="360"/>
              <w:jc w:val="both"/>
              <w:rPr>
                <w:rFonts w:cs="Times New Roman"/>
                <w:sz w:val="18"/>
                <w:szCs w:val="18"/>
              </w:rPr>
            </w:pPr>
            <w:r w:rsidRPr="00245036">
              <w:rPr>
                <w:rFonts w:cs="Times New Roman"/>
                <w:sz w:val="18"/>
                <w:szCs w:val="18"/>
              </w:rPr>
              <w:t xml:space="preserve">Both </w:t>
            </w:r>
          </w:p>
        </w:tc>
        <w:tc>
          <w:tcPr>
            <w:tcW w:w="1302"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27%</w:t>
            </w:r>
          </w:p>
          <w:p w:rsidR="007C35F4" w:rsidRPr="00245036" w:rsidRDefault="007C35F4" w:rsidP="00062068">
            <w:pPr>
              <w:jc w:val="both"/>
              <w:rPr>
                <w:rFonts w:cs="Times New Roman"/>
                <w:sz w:val="18"/>
                <w:szCs w:val="18"/>
              </w:rPr>
            </w:pPr>
            <w:r w:rsidRPr="00245036">
              <w:rPr>
                <w:rFonts w:cs="Times New Roman"/>
                <w:sz w:val="18"/>
                <w:szCs w:val="18"/>
              </w:rPr>
              <w:t>45%</w:t>
            </w:r>
          </w:p>
          <w:p w:rsidR="007C35F4" w:rsidRPr="00245036" w:rsidRDefault="007C35F4" w:rsidP="00062068">
            <w:pPr>
              <w:jc w:val="both"/>
              <w:rPr>
                <w:rFonts w:cs="Times New Roman"/>
                <w:sz w:val="18"/>
                <w:szCs w:val="18"/>
              </w:rPr>
            </w:pPr>
            <w:r w:rsidRPr="00245036">
              <w:rPr>
                <w:rFonts w:cs="Times New Roman"/>
                <w:sz w:val="18"/>
                <w:szCs w:val="18"/>
              </w:rPr>
              <w:t>28%</w:t>
            </w:r>
          </w:p>
        </w:tc>
        <w:tc>
          <w:tcPr>
            <w:tcW w:w="4187" w:type="dxa"/>
            <w:shd w:val="clear" w:color="auto" w:fill="auto"/>
          </w:tcPr>
          <w:p w:rsidR="007C35F4" w:rsidRPr="00245036" w:rsidRDefault="007C35F4" w:rsidP="00062068">
            <w:pPr>
              <w:rPr>
                <w:rFonts w:cs="Times New Roman"/>
                <w:i/>
                <w:sz w:val="18"/>
                <w:szCs w:val="18"/>
              </w:rPr>
            </w:pPr>
            <w:r w:rsidRPr="00245036">
              <w:rPr>
                <w:rFonts w:cs="Times New Roman"/>
                <w:i/>
                <w:sz w:val="18"/>
                <w:szCs w:val="18"/>
              </w:rPr>
              <w:t>Sector</w:t>
            </w:r>
          </w:p>
          <w:p w:rsidR="007C35F4" w:rsidRPr="00245036" w:rsidRDefault="007C35F4" w:rsidP="00062068">
            <w:pPr>
              <w:rPr>
                <w:rFonts w:cs="Times New Roman"/>
                <w:i/>
                <w:sz w:val="18"/>
                <w:szCs w:val="18"/>
              </w:rPr>
            </w:pPr>
          </w:p>
          <w:p w:rsidR="007C35F4" w:rsidRPr="00245036" w:rsidRDefault="007C35F4" w:rsidP="00062068">
            <w:pPr>
              <w:ind w:left="360"/>
              <w:rPr>
                <w:rFonts w:cs="Times New Roman"/>
                <w:sz w:val="18"/>
                <w:szCs w:val="18"/>
              </w:rPr>
            </w:pPr>
            <w:r w:rsidRPr="00245036">
              <w:rPr>
                <w:rFonts w:cs="Times New Roman"/>
                <w:sz w:val="18"/>
                <w:szCs w:val="18"/>
              </w:rPr>
              <w:t>Manufacturing</w:t>
            </w:r>
          </w:p>
          <w:p w:rsidR="007C35F4" w:rsidRPr="00245036" w:rsidRDefault="007C35F4" w:rsidP="00062068">
            <w:pPr>
              <w:ind w:left="360"/>
              <w:rPr>
                <w:rFonts w:cs="Times New Roman"/>
                <w:sz w:val="18"/>
                <w:szCs w:val="18"/>
              </w:rPr>
            </w:pPr>
            <w:r w:rsidRPr="00245036">
              <w:rPr>
                <w:rFonts w:cs="Times New Roman"/>
                <w:sz w:val="18"/>
                <w:szCs w:val="18"/>
              </w:rPr>
              <w:t>Services</w:t>
            </w:r>
          </w:p>
          <w:p w:rsidR="007C35F4" w:rsidRPr="00245036" w:rsidRDefault="007C35F4" w:rsidP="00062068">
            <w:pPr>
              <w:ind w:left="360"/>
              <w:rPr>
                <w:rFonts w:cs="Times New Roman"/>
                <w:sz w:val="18"/>
                <w:szCs w:val="18"/>
              </w:rPr>
            </w:pPr>
            <w:r w:rsidRPr="00245036">
              <w:rPr>
                <w:rFonts w:cs="Times New Roman"/>
                <w:sz w:val="18"/>
                <w:szCs w:val="18"/>
              </w:rPr>
              <w:t>Retail and Livestock</w:t>
            </w:r>
          </w:p>
        </w:tc>
        <w:tc>
          <w:tcPr>
            <w:tcW w:w="1308"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27%</w:t>
            </w:r>
          </w:p>
          <w:p w:rsidR="007C35F4" w:rsidRPr="00245036" w:rsidRDefault="007C35F4" w:rsidP="00062068">
            <w:pPr>
              <w:jc w:val="both"/>
              <w:rPr>
                <w:rFonts w:cs="Times New Roman"/>
                <w:sz w:val="18"/>
                <w:szCs w:val="18"/>
              </w:rPr>
            </w:pPr>
            <w:r w:rsidRPr="00245036">
              <w:rPr>
                <w:rFonts w:cs="Times New Roman"/>
                <w:sz w:val="18"/>
                <w:szCs w:val="18"/>
              </w:rPr>
              <w:t>35%</w:t>
            </w:r>
          </w:p>
          <w:p w:rsidR="007C35F4" w:rsidRPr="00245036" w:rsidRDefault="007C35F4" w:rsidP="00062068">
            <w:pPr>
              <w:jc w:val="both"/>
              <w:rPr>
                <w:rFonts w:cs="Times New Roman"/>
                <w:sz w:val="18"/>
                <w:szCs w:val="18"/>
              </w:rPr>
            </w:pPr>
            <w:r w:rsidRPr="00245036">
              <w:rPr>
                <w:rFonts w:cs="Times New Roman"/>
                <w:sz w:val="18"/>
                <w:szCs w:val="18"/>
              </w:rPr>
              <w:t>38%</w:t>
            </w:r>
          </w:p>
        </w:tc>
      </w:tr>
      <w:tr w:rsidR="007C35F4" w:rsidRPr="00245036" w:rsidTr="00062068">
        <w:trPr>
          <w:trHeight w:val="1080"/>
          <w:jc w:val="center"/>
        </w:trPr>
        <w:tc>
          <w:tcPr>
            <w:tcW w:w="3403" w:type="dxa"/>
            <w:shd w:val="clear" w:color="auto" w:fill="auto"/>
          </w:tcPr>
          <w:p w:rsidR="007C35F4" w:rsidRPr="00245036" w:rsidRDefault="007C35F4" w:rsidP="00062068">
            <w:pPr>
              <w:jc w:val="both"/>
              <w:rPr>
                <w:rFonts w:cs="Times New Roman"/>
                <w:i/>
                <w:sz w:val="18"/>
                <w:szCs w:val="18"/>
              </w:rPr>
            </w:pPr>
            <w:r w:rsidRPr="00245036">
              <w:rPr>
                <w:rFonts w:cs="Times New Roman"/>
                <w:i/>
                <w:sz w:val="18"/>
                <w:szCs w:val="18"/>
              </w:rPr>
              <w:t xml:space="preserve">Business experience of Women </w:t>
            </w:r>
          </w:p>
          <w:p w:rsidR="007C35F4" w:rsidRPr="00245036" w:rsidRDefault="007C35F4" w:rsidP="00062068">
            <w:pPr>
              <w:jc w:val="both"/>
              <w:rPr>
                <w:rFonts w:cs="Times New Roman"/>
                <w:i/>
                <w:sz w:val="18"/>
                <w:szCs w:val="18"/>
              </w:rPr>
            </w:pPr>
          </w:p>
          <w:p w:rsidR="007C35F4" w:rsidRPr="00245036" w:rsidRDefault="007C35F4" w:rsidP="00062068">
            <w:pPr>
              <w:ind w:left="360"/>
              <w:jc w:val="both"/>
              <w:rPr>
                <w:rFonts w:cs="Times New Roman"/>
                <w:sz w:val="18"/>
                <w:szCs w:val="18"/>
              </w:rPr>
            </w:pPr>
            <w:r w:rsidRPr="00245036">
              <w:rPr>
                <w:rFonts w:cs="Times New Roman"/>
                <w:sz w:val="18"/>
                <w:szCs w:val="18"/>
              </w:rPr>
              <w:t>Less than 1 year- 2 years</w:t>
            </w:r>
          </w:p>
          <w:p w:rsidR="007C35F4" w:rsidRPr="00245036" w:rsidRDefault="007C35F4" w:rsidP="00062068">
            <w:pPr>
              <w:ind w:left="360"/>
              <w:jc w:val="both"/>
              <w:rPr>
                <w:rFonts w:cs="Times New Roman"/>
                <w:sz w:val="18"/>
                <w:szCs w:val="18"/>
              </w:rPr>
            </w:pPr>
            <w:r w:rsidRPr="00245036">
              <w:rPr>
                <w:rFonts w:cs="Times New Roman"/>
                <w:sz w:val="18"/>
                <w:szCs w:val="18"/>
              </w:rPr>
              <w:t>3-5 years</w:t>
            </w:r>
          </w:p>
          <w:p w:rsidR="007C35F4" w:rsidRPr="00245036" w:rsidRDefault="007C35F4" w:rsidP="00062068">
            <w:pPr>
              <w:ind w:left="360"/>
              <w:jc w:val="both"/>
              <w:rPr>
                <w:rFonts w:cs="Times New Roman"/>
                <w:sz w:val="18"/>
                <w:szCs w:val="18"/>
              </w:rPr>
            </w:pPr>
            <w:r w:rsidRPr="00245036">
              <w:rPr>
                <w:rFonts w:cs="Times New Roman"/>
                <w:sz w:val="18"/>
                <w:szCs w:val="18"/>
              </w:rPr>
              <w:t>6-10 and more years</w:t>
            </w:r>
          </w:p>
        </w:tc>
        <w:tc>
          <w:tcPr>
            <w:tcW w:w="1302"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23%</w:t>
            </w:r>
          </w:p>
          <w:p w:rsidR="007C35F4" w:rsidRPr="00245036" w:rsidRDefault="007C35F4" w:rsidP="00062068">
            <w:pPr>
              <w:jc w:val="both"/>
              <w:rPr>
                <w:rFonts w:cs="Times New Roman"/>
                <w:sz w:val="18"/>
                <w:szCs w:val="18"/>
              </w:rPr>
            </w:pPr>
            <w:r w:rsidRPr="00245036">
              <w:rPr>
                <w:rFonts w:cs="Times New Roman"/>
                <w:sz w:val="18"/>
                <w:szCs w:val="18"/>
              </w:rPr>
              <w:t>26%</w:t>
            </w:r>
          </w:p>
          <w:p w:rsidR="007C35F4" w:rsidRPr="00245036" w:rsidRDefault="007C35F4" w:rsidP="00062068">
            <w:pPr>
              <w:jc w:val="both"/>
              <w:rPr>
                <w:rFonts w:cs="Times New Roman"/>
                <w:sz w:val="18"/>
                <w:szCs w:val="18"/>
              </w:rPr>
            </w:pPr>
            <w:r w:rsidRPr="00245036">
              <w:rPr>
                <w:rFonts w:cs="Times New Roman"/>
                <w:sz w:val="18"/>
                <w:szCs w:val="18"/>
              </w:rPr>
              <w:t>51%</w:t>
            </w:r>
          </w:p>
        </w:tc>
        <w:tc>
          <w:tcPr>
            <w:tcW w:w="4187" w:type="dxa"/>
            <w:shd w:val="clear" w:color="auto" w:fill="auto"/>
          </w:tcPr>
          <w:p w:rsidR="007C35F4" w:rsidRPr="00245036" w:rsidRDefault="007C35F4" w:rsidP="00062068">
            <w:pPr>
              <w:rPr>
                <w:rFonts w:cs="Times New Roman"/>
                <w:i/>
                <w:sz w:val="18"/>
                <w:szCs w:val="18"/>
              </w:rPr>
            </w:pPr>
            <w:r w:rsidRPr="00245036">
              <w:rPr>
                <w:rFonts w:cs="Times New Roman"/>
                <w:i/>
                <w:sz w:val="18"/>
                <w:szCs w:val="18"/>
              </w:rPr>
              <w:t>Microloan size (amount in Rupees)</w:t>
            </w:r>
          </w:p>
          <w:p w:rsidR="007C35F4" w:rsidRPr="00245036" w:rsidRDefault="007C35F4" w:rsidP="00062068">
            <w:pPr>
              <w:rPr>
                <w:rFonts w:cs="Times New Roman"/>
                <w:i/>
                <w:sz w:val="18"/>
                <w:szCs w:val="18"/>
              </w:rPr>
            </w:pPr>
          </w:p>
          <w:p w:rsidR="007C35F4" w:rsidRPr="00245036" w:rsidRDefault="007C35F4" w:rsidP="00062068">
            <w:pPr>
              <w:ind w:left="360"/>
              <w:rPr>
                <w:rFonts w:cs="Times New Roman"/>
                <w:sz w:val="18"/>
                <w:szCs w:val="18"/>
              </w:rPr>
            </w:pPr>
            <w:r w:rsidRPr="00245036">
              <w:rPr>
                <w:rFonts w:cs="Times New Roman"/>
                <w:sz w:val="18"/>
                <w:szCs w:val="18"/>
              </w:rPr>
              <w:t>5000 – 15000-low</w:t>
            </w:r>
          </w:p>
          <w:p w:rsidR="007C35F4" w:rsidRPr="00245036" w:rsidRDefault="007C35F4" w:rsidP="00062068">
            <w:pPr>
              <w:ind w:left="360"/>
              <w:rPr>
                <w:rFonts w:cs="Times New Roman"/>
                <w:sz w:val="18"/>
                <w:szCs w:val="18"/>
              </w:rPr>
            </w:pPr>
            <w:r w:rsidRPr="00245036">
              <w:rPr>
                <w:rFonts w:cs="Times New Roman"/>
                <w:sz w:val="18"/>
                <w:szCs w:val="18"/>
              </w:rPr>
              <w:t>15001-25000-medium</w:t>
            </w:r>
          </w:p>
          <w:p w:rsidR="007C35F4" w:rsidRPr="00245036" w:rsidRDefault="007C35F4" w:rsidP="00062068">
            <w:pPr>
              <w:ind w:left="360"/>
              <w:rPr>
                <w:rFonts w:cs="Times New Roman"/>
                <w:sz w:val="18"/>
                <w:szCs w:val="18"/>
              </w:rPr>
            </w:pPr>
            <w:r w:rsidRPr="00245036">
              <w:rPr>
                <w:rFonts w:cs="Times New Roman"/>
                <w:sz w:val="18"/>
                <w:szCs w:val="18"/>
              </w:rPr>
              <w:t>25001-35000 and more-high</w:t>
            </w:r>
          </w:p>
        </w:tc>
        <w:tc>
          <w:tcPr>
            <w:tcW w:w="1308"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47%</w:t>
            </w:r>
          </w:p>
          <w:p w:rsidR="007C35F4" w:rsidRPr="00245036" w:rsidRDefault="007C35F4" w:rsidP="00062068">
            <w:pPr>
              <w:jc w:val="both"/>
              <w:rPr>
                <w:rFonts w:cs="Times New Roman"/>
                <w:sz w:val="18"/>
                <w:szCs w:val="18"/>
              </w:rPr>
            </w:pPr>
            <w:r w:rsidRPr="00245036">
              <w:rPr>
                <w:rFonts w:cs="Times New Roman"/>
                <w:sz w:val="18"/>
                <w:szCs w:val="18"/>
              </w:rPr>
              <w:t>35%</w:t>
            </w:r>
          </w:p>
          <w:p w:rsidR="007C35F4" w:rsidRPr="00245036" w:rsidRDefault="007C35F4" w:rsidP="00062068">
            <w:pPr>
              <w:jc w:val="both"/>
              <w:rPr>
                <w:rFonts w:cs="Times New Roman"/>
                <w:sz w:val="18"/>
                <w:szCs w:val="18"/>
              </w:rPr>
            </w:pPr>
            <w:r w:rsidRPr="00245036">
              <w:rPr>
                <w:rFonts w:cs="Times New Roman"/>
                <w:sz w:val="18"/>
                <w:szCs w:val="18"/>
              </w:rPr>
              <w:t>18%</w:t>
            </w:r>
          </w:p>
        </w:tc>
      </w:tr>
      <w:tr w:rsidR="007C35F4" w:rsidRPr="00245036" w:rsidTr="00062068">
        <w:trPr>
          <w:trHeight w:val="645"/>
          <w:jc w:val="center"/>
        </w:trPr>
        <w:tc>
          <w:tcPr>
            <w:tcW w:w="3403" w:type="dxa"/>
            <w:shd w:val="clear" w:color="auto" w:fill="auto"/>
          </w:tcPr>
          <w:p w:rsidR="007C35F4" w:rsidRPr="00245036" w:rsidRDefault="007C35F4" w:rsidP="00062068">
            <w:pPr>
              <w:jc w:val="both"/>
              <w:rPr>
                <w:rFonts w:cs="Times New Roman"/>
                <w:i/>
                <w:sz w:val="18"/>
                <w:szCs w:val="18"/>
              </w:rPr>
            </w:pPr>
            <w:r w:rsidRPr="00245036">
              <w:rPr>
                <w:rFonts w:cs="Times New Roman"/>
                <w:i/>
                <w:sz w:val="18"/>
                <w:szCs w:val="18"/>
              </w:rPr>
              <w:t>Enterprise developed by Women</w:t>
            </w:r>
          </w:p>
          <w:p w:rsidR="007C35F4" w:rsidRPr="00245036" w:rsidRDefault="007C35F4" w:rsidP="00062068">
            <w:pPr>
              <w:ind w:left="360"/>
              <w:jc w:val="both"/>
              <w:rPr>
                <w:rFonts w:cs="Times New Roman"/>
                <w:sz w:val="18"/>
                <w:szCs w:val="18"/>
              </w:rPr>
            </w:pPr>
            <w:r w:rsidRPr="00245036">
              <w:rPr>
                <w:rFonts w:cs="Times New Roman"/>
                <w:sz w:val="18"/>
                <w:szCs w:val="18"/>
              </w:rPr>
              <w:t>existing enterprise</w:t>
            </w:r>
          </w:p>
          <w:p w:rsidR="007C35F4" w:rsidRPr="00245036" w:rsidRDefault="007C35F4" w:rsidP="00062068">
            <w:pPr>
              <w:ind w:left="360"/>
              <w:jc w:val="both"/>
              <w:rPr>
                <w:rFonts w:cs="Times New Roman"/>
                <w:sz w:val="18"/>
                <w:szCs w:val="18"/>
              </w:rPr>
            </w:pPr>
            <w:r w:rsidRPr="00245036">
              <w:rPr>
                <w:rFonts w:cs="Times New Roman"/>
                <w:sz w:val="18"/>
                <w:szCs w:val="18"/>
              </w:rPr>
              <w:t>newly established enterprise</w:t>
            </w:r>
          </w:p>
        </w:tc>
        <w:tc>
          <w:tcPr>
            <w:tcW w:w="1302" w:type="dxa"/>
            <w:shd w:val="clear" w:color="auto" w:fill="auto"/>
          </w:tcPr>
          <w:p w:rsidR="007C35F4" w:rsidRPr="00245036" w:rsidRDefault="007C35F4" w:rsidP="00062068">
            <w:pPr>
              <w:jc w:val="both"/>
              <w:rPr>
                <w:rFonts w:cs="Times New Roman"/>
                <w:sz w:val="18"/>
                <w:szCs w:val="18"/>
              </w:rPr>
            </w:pPr>
          </w:p>
          <w:p w:rsidR="007C35F4" w:rsidRPr="00245036" w:rsidRDefault="007C35F4" w:rsidP="00062068">
            <w:pPr>
              <w:jc w:val="both"/>
              <w:rPr>
                <w:rFonts w:cs="Times New Roman"/>
                <w:sz w:val="18"/>
                <w:szCs w:val="18"/>
              </w:rPr>
            </w:pPr>
            <w:r w:rsidRPr="00245036">
              <w:rPr>
                <w:rFonts w:cs="Times New Roman"/>
                <w:sz w:val="18"/>
                <w:szCs w:val="18"/>
              </w:rPr>
              <w:t>86%</w:t>
            </w:r>
          </w:p>
          <w:p w:rsidR="007C35F4" w:rsidRPr="00245036" w:rsidRDefault="007C35F4" w:rsidP="00062068">
            <w:pPr>
              <w:jc w:val="both"/>
              <w:rPr>
                <w:rFonts w:cs="Times New Roman"/>
                <w:sz w:val="18"/>
                <w:szCs w:val="18"/>
              </w:rPr>
            </w:pPr>
            <w:r w:rsidRPr="00245036">
              <w:rPr>
                <w:rFonts w:cs="Times New Roman"/>
                <w:sz w:val="18"/>
                <w:szCs w:val="18"/>
              </w:rPr>
              <w:t>14%</w:t>
            </w:r>
          </w:p>
        </w:tc>
        <w:tc>
          <w:tcPr>
            <w:tcW w:w="4187" w:type="dxa"/>
            <w:shd w:val="clear" w:color="auto" w:fill="auto"/>
          </w:tcPr>
          <w:p w:rsidR="007C35F4" w:rsidRPr="00245036" w:rsidRDefault="007C35F4" w:rsidP="00062068">
            <w:pPr>
              <w:rPr>
                <w:rFonts w:cs="Times New Roman"/>
                <w:sz w:val="18"/>
                <w:szCs w:val="18"/>
              </w:rPr>
            </w:pPr>
          </w:p>
        </w:tc>
        <w:tc>
          <w:tcPr>
            <w:tcW w:w="1308" w:type="dxa"/>
            <w:shd w:val="clear" w:color="auto" w:fill="auto"/>
          </w:tcPr>
          <w:p w:rsidR="007C35F4" w:rsidRPr="00245036" w:rsidRDefault="007C35F4" w:rsidP="00062068">
            <w:pPr>
              <w:jc w:val="both"/>
              <w:rPr>
                <w:rFonts w:cs="Times New Roman"/>
                <w:sz w:val="18"/>
                <w:szCs w:val="18"/>
              </w:rPr>
            </w:pPr>
          </w:p>
        </w:tc>
      </w:tr>
    </w:tbl>
    <w:p w:rsidR="007C35F4" w:rsidRPr="00245036" w:rsidRDefault="007C35F4" w:rsidP="007C35F4">
      <w:pPr>
        <w:spacing w:before="240" w:line="480" w:lineRule="auto"/>
        <w:jc w:val="both"/>
        <w:rPr>
          <w:rFonts w:eastAsia="Times New Roman" w:cs="Times New Roman"/>
          <w:sz w:val="20"/>
          <w:szCs w:val="20"/>
        </w:rPr>
      </w:pPr>
      <w:r w:rsidRPr="00245036">
        <w:rPr>
          <w:rFonts w:eastAsia="Times New Roman" w:cs="Times New Roman"/>
          <w:sz w:val="20"/>
          <w:szCs w:val="20"/>
        </w:rPr>
        <w:t xml:space="preserve"> </w:t>
      </w:r>
    </w:p>
    <w:p w:rsidR="007C35F4" w:rsidRPr="00245036" w:rsidRDefault="007C35F4" w:rsidP="007C35F4">
      <w:pPr>
        <w:rPr>
          <w:rFonts w:cs="Times New Roman"/>
          <w:b/>
          <w:sz w:val="20"/>
          <w:szCs w:val="20"/>
        </w:rPr>
      </w:pPr>
      <w:r w:rsidRPr="00245036">
        <w:rPr>
          <w:rFonts w:cs="Times New Roman"/>
          <w:sz w:val="20"/>
          <w:szCs w:val="20"/>
        </w:rPr>
        <w:br w:type="page"/>
      </w:r>
      <w:r w:rsidRPr="00245036">
        <w:rPr>
          <w:rFonts w:cs="Times New Roman"/>
          <w:b/>
          <w:sz w:val="20"/>
          <w:szCs w:val="20"/>
        </w:rPr>
        <w:t>Table 2: Logistic regression estimation of financial and human poverty reduction</w:t>
      </w:r>
    </w:p>
    <w:p w:rsidR="007C35F4" w:rsidRPr="00245036" w:rsidRDefault="007C35F4" w:rsidP="007C35F4">
      <w:pPr>
        <w:jc w:val="center"/>
        <w:rPr>
          <w:rFonts w:cs="Times New Roman"/>
          <w:b/>
          <w:sz w:val="20"/>
          <w:szCs w:val="20"/>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995"/>
        <w:gridCol w:w="996"/>
        <w:gridCol w:w="1069"/>
        <w:gridCol w:w="926"/>
        <w:gridCol w:w="881"/>
        <w:gridCol w:w="1112"/>
      </w:tblGrid>
      <w:tr w:rsidR="007C35F4" w:rsidRPr="00245036" w:rsidTr="00062068">
        <w:trPr>
          <w:trHeight w:val="364"/>
        </w:trPr>
        <w:tc>
          <w:tcPr>
            <w:tcW w:w="3026" w:type="dxa"/>
            <w:shd w:val="clear" w:color="auto" w:fill="auto"/>
          </w:tcPr>
          <w:p w:rsidR="007C35F4" w:rsidRPr="00245036" w:rsidRDefault="007C35F4" w:rsidP="00062068">
            <w:pPr>
              <w:rPr>
                <w:rFonts w:cs="Times New Roman"/>
                <w:b/>
                <w:i/>
                <w:sz w:val="16"/>
                <w:szCs w:val="16"/>
              </w:rPr>
            </w:pPr>
          </w:p>
        </w:tc>
        <w:tc>
          <w:tcPr>
            <w:tcW w:w="3060" w:type="dxa"/>
            <w:gridSpan w:val="3"/>
            <w:shd w:val="clear" w:color="auto" w:fill="auto"/>
          </w:tcPr>
          <w:p w:rsidR="007C35F4" w:rsidRPr="00245036" w:rsidRDefault="007C35F4" w:rsidP="00062068">
            <w:pPr>
              <w:rPr>
                <w:rFonts w:cs="Times New Roman"/>
                <w:b/>
                <w:i/>
                <w:sz w:val="16"/>
                <w:szCs w:val="16"/>
              </w:rPr>
            </w:pPr>
            <w:r w:rsidRPr="00245036">
              <w:rPr>
                <w:rFonts w:cs="Times New Roman"/>
                <w:b/>
                <w:i/>
                <w:sz w:val="16"/>
                <w:szCs w:val="16"/>
              </w:rPr>
              <w:t xml:space="preserve">Financial poverty (FP) reduction after microfinance </w:t>
            </w:r>
          </w:p>
        </w:tc>
        <w:tc>
          <w:tcPr>
            <w:tcW w:w="2919" w:type="dxa"/>
            <w:gridSpan w:val="3"/>
            <w:shd w:val="clear" w:color="auto" w:fill="auto"/>
          </w:tcPr>
          <w:p w:rsidR="007C35F4" w:rsidRPr="00245036" w:rsidRDefault="007C35F4" w:rsidP="00062068">
            <w:pPr>
              <w:rPr>
                <w:rFonts w:cs="Times New Roman"/>
                <w:b/>
                <w:i/>
                <w:sz w:val="16"/>
                <w:szCs w:val="16"/>
              </w:rPr>
            </w:pPr>
            <w:r w:rsidRPr="00245036">
              <w:rPr>
                <w:rFonts w:cs="Times New Roman"/>
                <w:b/>
                <w:i/>
                <w:sz w:val="16"/>
                <w:szCs w:val="16"/>
              </w:rPr>
              <w:t>Human poverty (HP) reduction after microfinance</w:t>
            </w:r>
          </w:p>
        </w:tc>
      </w:tr>
      <w:tr w:rsidR="007C35F4" w:rsidRPr="00245036" w:rsidTr="00062068">
        <w:trPr>
          <w:trHeight w:val="466"/>
        </w:trPr>
        <w:tc>
          <w:tcPr>
            <w:tcW w:w="3026" w:type="dxa"/>
            <w:shd w:val="clear" w:color="auto" w:fill="auto"/>
          </w:tcPr>
          <w:p w:rsidR="007C35F4" w:rsidRPr="00245036" w:rsidRDefault="007C35F4" w:rsidP="00062068">
            <w:pPr>
              <w:rPr>
                <w:rFonts w:cs="Times New Roman"/>
                <w:b/>
                <w:i/>
                <w:sz w:val="16"/>
                <w:szCs w:val="16"/>
              </w:rPr>
            </w:pPr>
          </w:p>
        </w:tc>
        <w:tc>
          <w:tcPr>
            <w:tcW w:w="995" w:type="dxa"/>
            <w:shd w:val="clear" w:color="auto" w:fill="auto"/>
          </w:tcPr>
          <w:p w:rsidR="007C35F4" w:rsidRPr="00245036" w:rsidRDefault="007C35F4" w:rsidP="00062068">
            <w:pPr>
              <w:jc w:val="both"/>
              <w:rPr>
                <w:rFonts w:cs="Times New Roman"/>
                <w:b/>
                <w:i/>
                <w:sz w:val="16"/>
                <w:szCs w:val="16"/>
              </w:rPr>
            </w:pPr>
            <w:r w:rsidRPr="00245036">
              <w:rPr>
                <w:rFonts w:cs="Times New Roman"/>
                <w:b/>
                <w:i/>
                <w:sz w:val="16"/>
                <w:szCs w:val="16"/>
              </w:rPr>
              <w:t>Coef.</w:t>
            </w:r>
          </w:p>
          <w:p w:rsidR="007C35F4" w:rsidRPr="00245036" w:rsidRDefault="007C35F4" w:rsidP="00062068">
            <w:pPr>
              <w:jc w:val="both"/>
              <w:rPr>
                <w:rFonts w:cs="Times New Roman"/>
                <w:b/>
                <w:i/>
                <w:sz w:val="16"/>
                <w:szCs w:val="16"/>
              </w:rPr>
            </w:pPr>
            <w:r w:rsidRPr="00245036">
              <w:rPr>
                <w:rFonts w:cs="Times New Roman"/>
                <w:b/>
                <w:i/>
                <w:sz w:val="16"/>
                <w:szCs w:val="16"/>
              </w:rPr>
              <w:t>B</w:t>
            </w:r>
          </w:p>
        </w:tc>
        <w:tc>
          <w:tcPr>
            <w:tcW w:w="996" w:type="dxa"/>
            <w:shd w:val="clear" w:color="auto" w:fill="auto"/>
          </w:tcPr>
          <w:p w:rsidR="007C35F4" w:rsidRPr="00245036" w:rsidRDefault="007C35F4" w:rsidP="00062068">
            <w:pPr>
              <w:jc w:val="both"/>
              <w:rPr>
                <w:rFonts w:cs="Times New Roman"/>
                <w:b/>
                <w:i/>
                <w:sz w:val="16"/>
                <w:szCs w:val="16"/>
              </w:rPr>
            </w:pPr>
            <w:r w:rsidRPr="00245036">
              <w:rPr>
                <w:rFonts w:cs="Times New Roman"/>
                <w:b/>
                <w:i/>
                <w:sz w:val="16"/>
                <w:szCs w:val="16"/>
              </w:rPr>
              <w:t>Sig.</w:t>
            </w:r>
          </w:p>
          <w:p w:rsidR="007C35F4" w:rsidRPr="00245036" w:rsidRDefault="007C35F4" w:rsidP="00062068">
            <w:pPr>
              <w:jc w:val="both"/>
              <w:rPr>
                <w:rFonts w:cs="Times New Roman"/>
                <w:b/>
                <w:i/>
                <w:sz w:val="16"/>
                <w:szCs w:val="16"/>
              </w:rPr>
            </w:pPr>
            <w:r w:rsidRPr="00245036">
              <w:rPr>
                <w:rFonts w:cs="Times New Roman"/>
                <w:b/>
                <w:i/>
                <w:sz w:val="16"/>
                <w:szCs w:val="16"/>
              </w:rPr>
              <w:t>P</w:t>
            </w:r>
          </w:p>
        </w:tc>
        <w:tc>
          <w:tcPr>
            <w:tcW w:w="1067" w:type="dxa"/>
            <w:shd w:val="clear" w:color="auto" w:fill="auto"/>
          </w:tcPr>
          <w:p w:rsidR="007C35F4" w:rsidRPr="00245036" w:rsidRDefault="007C35F4" w:rsidP="00062068">
            <w:pPr>
              <w:jc w:val="both"/>
              <w:rPr>
                <w:rFonts w:cs="Times New Roman"/>
                <w:b/>
                <w:i/>
                <w:sz w:val="16"/>
                <w:szCs w:val="16"/>
              </w:rPr>
            </w:pPr>
            <w:r w:rsidRPr="00245036">
              <w:rPr>
                <w:rFonts w:cs="Times New Roman"/>
                <w:b/>
                <w:i/>
                <w:sz w:val="16"/>
                <w:szCs w:val="16"/>
              </w:rPr>
              <w:t xml:space="preserve">Odds ratio </w:t>
            </w:r>
          </w:p>
          <w:p w:rsidR="007C35F4" w:rsidRPr="00245036" w:rsidRDefault="007C35F4" w:rsidP="00062068">
            <w:pPr>
              <w:jc w:val="both"/>
              <w:rPr>
                <w:rFonts w:cs="Times New Roman"/>
                <w:b/>
                <w:i/>
                <w:sz w:val="16"/>
                <w:szCs w:val="16"/>
              </w:rPr>
            </w:pPr>
            <w:r w:rsidRPr="00245036">
              <w:rPr>
                <w:rFonts w:cs="Times New Roman"/>
                <w:b/>
                <w:i/>
                <w:sz w:val="16"/>
                <w:szCs w:val="16"/>
              </w:rPr>
              <w:t>Exp B</w:t>
            </w:r>
          </w:p>
        </w:tc>
        <w:tc>
          <w:tcPr>
            <w:tcW w:w="926" w:type="dxa"/>
            <w:shd w:val="clear" w:color="auto" w:fill="auto"/>
          </w:tcPr>
          <w:p w:rsidR="007C35F4" w:rsidRPr="00245036" w:rsidRDefault="007C35F4" w:rsidP="00062068">
            <w:pPr>
              <w:jc w:val="both"/>
              <w:rPr>
                <w:rFonts w:cs="Times New Roman"/>
                <w:b/>
                <w:i/>
                <w:sz w:val="16"/>
                <w:szCs w:val="16"/>
              </w:rPr>
            </w:pPr>
            <w:r w:rsidRPr="00245036">
              <w:rPr>
                <w:rFonts w:cs="Times New Roman"/>
                <w:b/>
                <w:i/>
                <w:sz w:val="16"/>
                <w:szCs w:val="16"/>
              </w:rPr>
              <w:t>Coef.</w:t>
            </w:r>
          </w:p>
          <w:p w:rsidR="007C35F4" w:rsidRPr="00245036" w:rsidRDefault="007C35F4" w:rsidP="00062068">
            <w:pPr>
              <w:jc w:val="both"/>
              <w:rPr>
                <w:rFonts w:cs="Times New Roman"/>
                <w:b/>
                <w:i/>
                <w:sz w:val="16"/>
                <w:szCs w:val="16"/>
              </w:rPr>
            </w:pPr>
            <w:r w:rsidRPr="00245036">
              <w:rPr>
                <w:rFonts w:cs="Times New Roman"/>
                <w:b/>
                <w:i/>
                <w:sz w:val="16"/>
                <w:szCs w:val="16"/>
              </w:rPr>
              <w:t>B</w:t>
            </w:r>
          </w:p>
        </w:tc>
        <w:tc>
          <w:tcPr>
            <w:tcW w:w="881" w:type="dxa"/>
            <w:shd w:val="clear" w:color="auto" w:fill="auto"/>
          </w:tcPr>
          <w:p w:rsidR="007C35F4" w:rsidRPr="00245036" w:rsidRDefault="007C35F4" w:rsidP="00062068">
            <w:pPr>
              <w:jc w:val="both"/>
              <w:rPr>
                <w:rFonts w:cs="Times New Roman"/>
                <w:b/>
                <w:i/>
                <w:sz w:val="16"/>
                <w:szCs w:val="16"/>
              </w:rPr>
            </w:pPr>
            <w:r w:rsidRPr="00245036">
              <w:rPr>
                <w:rFonts w:cs="Times New Roman"/>
                <w:b/>
                <w:i/>
                <w:sz w:val="16"/>
                <w:szCs w:val="16"/>
              </w:rPr>
              <w:t>Sig.</w:t>
            </w:r>
          </w:p>
          <w:p w:rsidR="007C35F4" w:rsidRPr="00245036" w:rsidRDefault="007C35F4" w:rsidP="00062068">
            <w:pPr>
              <w:jc w:val="both"/>
              <w:rPr>
                <w:rFonts w:cs="Times New Roman"/>
                <w:b/>
                <w:i/>
                <w:sz w:val="16"/>
                <w:szCs w:val="16"/>
              </w:rPr>
            </w:pPr>
            <w:r w:rsidRPr="00245036">
              <w:rPr>
                <w:rFonts w:cs="Times New Roman"/>
                <w:b/>
                <w:i/>
                <w:sz w:val="16"/>
                <w:szCs w:val="16"/>
              </w:rPr>
              <w:t>P</w:t>
            </w:r>
          </w:p>
        </w:tc>
        <w:tc>
          <w:tcPr>
            <w:tcW w:w="1112" w:type="dxa"/>
            <w:shd w:val="clear" w:color="auto" w:fill="auto"/>
          </w:tcPr>
          <w:p w:rsidR="007C35F4" w:rsidRPr="00245036" w:rsidRDefault="007C35F4" w:rsidP="00062068">
            <w:pPr>
              <w:jc w:val="both"/>
              <w:rPr>
                <w:rFonts w:cs="Times New Roman"/>
                <w:b/>
                <w:i/>
                <w:sz w:val="16"/>
                <w:szCs w:val="16"/>
              </w:rPr>
            </w:pPr>
            <w:r w:rsidRPr="00245036">
              <w:rPr>
                <w:rFonts w:cs="Times New Roman"/>
                <w:b/>
                <w:i/>
                <w:sz w:val="16"/>
                <w:szCs w:val="16"/>
              </w:rPr>
              <w:t>Odds ratio</w:t>
            </w:r>
          </w:p>
          <w:p w:rsidR="007C35F4" w:rsidRPr="00245036" w:rsidRDefault="007C35F4" w:rsidP="00062068">
            <w:pPr>
              <w:jc w:val="both"/>
              <w:rPr>
                <w:rFonts w:cs="Times New Roman"/>
                <w:b/>
                <w:i/>
                <w:sz w:val="16"/>
                <w:szCs w:val="16"/>
              </w:rPr>
            </w:pPr>
            <w:r w:rsidRPr="00245036">
              <w:rPr>
                <w:rFonts w:cs="Times New Roman"/>
                <w:b/>
                <w:i/>
                <w:sz w:val="16"/>
                <w:szCs w:val="16"/>
              </w:rPr>
              <w:t xml:space="preserve"> Exp B</w:t>
            </w:r>
          </w:p>
        </w:tc>
      </w:tr>
      <w:tr w:rsidR="007C35F4" w:rsidRPr="00245036" w:rsidTr="00062068">
        <w:trPr>
          <w:trHeight w:val="162"/>
        </w:trPr>
        <w:tc>
          <w:tcPr>
            <w:tcW w:w="3026" w:type="dxa"/>
            <w:shd w:val="clear" w:color="auto" w:fill="auto"/>
          </w:tcPr>
          <w:p w:rsidR="007C35F4" w:rsidRPr="00245036" w:rsidRDefault="007C35F4" w:rsidP="00062068">
            <w:pPr>
              <w:jc w:val="both"/>
              <w:rPr>
                <w:rFonts w:cs="Times New Roman"/>
                <w:i/>
                <w:sz w:val="16"/>
                <w:szCs w:val="16"/>
              </w:rPr>
            </w:pPr>
            <w:r w:rsidRPr="00245036">
              <w:rPr>
                <w:rFonts w:cs="Times New Roman"/>
                <w:i/>
                <w:sz w:val="16"/>
                <w:szCs w:val="16"/>
              </w:rPr>
              <w:t>Constant</w:t>
            </w:r>
          </w:p>
        </w:tc>
        <w:tc>
          <w:tcPr>
            <w:tcW w:w="995" w:type="dxa"/>
            <w:shd w:val="clear" w:color="auto" w:fill="auto"/>
          </w:tcPr>
          <w:p w:rsidR="007C35F4" w:rsidRPr="00245036" w:rsidRDefault="007C35F4" w:rsidP="00062068">
            <w:pPr>
              <w:jc w:val="center"/>
              <w:rPr>
                <w:rFonts w:cs="Times New Roman"/>
                <w:color w:val="000000"/>
                <w:sz w:val="16"/>
                <w:szCs w:val="16"/>
              </w:rPr>
            </w:pPr>
            <w:r w:rsidRPr="00245036">
              <w:rPr>
                <w:rFonts w:cs="Times New Roman"/>
                <w:color w:val="000000"/>
                <w:sz w:val="16"/>
                <w:szCs w:val="16"/>
              </w:rPr>
              <w:t>0.936</w:t>
            </w:r>
          </w:p>
        </w:tc>
        <w:tc>
          <w:tcPr>
            <w:tcW w:w="996" w:type="dxa"/>
            <w:shd w:val="clear" w:color="auto" w:fill="auto"/>
          </w:tcPr>
          <w:p w:rsidR="007C35F4" w:rsidRPr="00245036" w:rsidRDefault="007C35F4" w:rsidP="00062068">
            <w:pPr>
              <w:jc w:val="center"/>
              <w:rPr>
                <w:rFonts w:cs="Times New Roman"/>
                <w:color w:val="000000"/>
                <w:sz w:val="16"/>
                <w:szCs w:val="16"/>
              </w:rPr>
            </w:pPr>
            <w:r w:rsidRPr="00245036">
              <w:rPr>
                <w:rFonts w:cs="Times New Roman"/>
                <w:color w:val="000000"/>
                <w:sz w:val="16"/>
                <w:szCs w:val="16"/>
              </w:rPr>
              <w:t>.375</w:t>
            </w:r>
          </w:p>
        </w:tc>
        <w:tc>
          <w:tcPr>
            <w:tcW w:w="1067" w:type="dxa"/>
            <w:shd w:val="clear" w:color="auto" w:fill="auto"/>
          </w:tcPr>
          <w:p w:rsidR="007C35F4" w:rsidRPr="00245036" w:rsidRDefault="007C35F4" w:rsidP="00062068">
            <w:pPr>
              <w:jc w:val="center"/>
              <w:rPr>
                <w:rFonts w:cs="Times New Roman"/>
                <w:color w:val="000000"/>
                <w:sz w:val="16"/>
                <w:szCs w:val="16"/>
              </w:rPr>
            </w:pPr>
            <w:r w:rsidRPr="00245036">
              <w:rPr>
                <w:rFonts w:cs="Times New Roman"/>
                <w:color w:val="000000"/>
                <w:sz w:val="16"/>
                <w:szCs w:val="16"/>
              </w:rPr>
              <w:t>2.550</w:t>
            </w:r>
          </w:p>
        </w:tc>
        <w:tc>
          <w:tcPr>
            <w:tcW w:w="926" w:type="dxa"/>
            <w:shd w:val="clear" w:color="auto" w:fill="auto"/>
          </w:tcPr>
          <w:p w:rsidR="007C35F4" w:rsidRPr="00245036" w:rsidRDefault="007C35F4" w:rsidP="00062068">
            <w:pPr>
              <w:jc w:val="center"/>
              <w:rPr>
                <w:rFonts w:cs="Times New Roman"/>
                <w:color w:val="000000"/>
                <w:sz w:val="16"/>
                <w:szCs w:val="16"/>
              </w:rPr>
            </w:pPr>
            <w:r w:rsidRPr="00245036">
              <w:rPr>
                <w:rFonts w:cs="Times New Roman"/>
                <w:color w:val="000000"/>
                <w:sz w:val="16"/>
                <w:szCs w:val="16"/>
              </w:rPr>
              <w:t>-1.702</w:t>
            </w:r>
          </w:p>
        </w:tc>
        <w:tc>
          <w:tcPr>
            <w:tcW w:w="881" w:type="dxa"/>
            <w:shd w:val="clear" w:color="auto" w:fill="auto"/>
          </w:tcPr>
          <w:p w:rsidR="007C35F4" w:rsidRPr="00245036" w:rsidRDefault="007C35F4" w:rsidP="00062068">
            <w:pPr>
              <w:jc w:val="center"/>
              <w:rPr>
                <w:rFonts w:cs="Times New Roman"/>
                <w:color w:val="000000"/>
                <w:sz w:val="16"/>
                <w:szCs w:val="16"/>
              </w:rPr>
            </w:pPr>
            <w:r w:rsidRPr="00245036">
              <w:rPr>
                <w:rFonts w:cs="Times New Roman"/>
                <w:color w:val="000000"/>
                <w:sz w:val="16"/>
                <w:szCs w:val="16"/>
              </w:rPr>
              <w:t>.032</w:t>
            </w:r>
          </w:p>
        </w:tc>
        <w:tc>
          <w:tcPr>
            <w:tcW w:w="1112" w:type="dxa"/>
            <w:shd w:val="clear" w:color="auto" w:fill="auto"/>
          </w:tcPr>
          <w:p w:rsidR="007C35F4" w:rsidRPr="00245036" w:rsidRDefault="007C35F4" w:rsidP="00062068">
            <w:pPr>
              <w:jc w:val="center"/>
              <w:rPr>
                <w:rFonts w:cs="Times New Roman"/>
                <w:color w:val="000000"/>
                <w:sz w:val="16"/>
                <w:szCs w:val="16"/>
              </w:rPr>
            </w:pPr>
            <w:r w:rsidRPr="00245036">
              <w:rPr>
                <w:rFonts w:cs="Times New Roman"/>
                <w:color w:val="000000"/>
                <w:sz w:val="16"/>
                <w:szCs w:val="16"/>
              </w:rPr>
              <w:t>.182</w:t>
            </w:r>
          </w:p>
        </w:tc>
      </w:tr>
      <w:tr w:rsidR="007C35F4" w:rsidRPr="00245036" w:rsidTr="00062068">
        <w:trPr>
          <w:trHeight w:val="1032"/>
        </w:trPr>
        <w:tc>
          <w:tcPr>
            <w:tcW w:w="3026" w:type="dxa"/>
            <w:shd w:val="clear" w:color="auto" w:fill="auto"/>
          </w:tcPr>
          <w:p w:rsidR="007C35F4" w:rsidRPr="00245036" w:rsidRDefault="007C35F4" w:rsidP="00062068">
            <w:pPr>
              <w:rPr>
                <w:rFonts w:cs="Times New Roman"/>
                <w:i/>
                <w:sz w:val="16"/>
                <w:szCs w:val="16"/>
              </w:rPr>
            </w:pPr>
          </w:p>
          <w:p w:rsidR="007C35F4" w:rsidRPr="00245036" w:rsidRDefault="007C35F4" w:rsidP="00062068">
            <w:pPr>
              <w:rPr>
                <w:rFonts w:cs="Times New Roman"/>
                <w:i/>
                <w:sz w:val="16"/>
                <w:szCs w:val="16"/>
              </w:rPr>
            </w:pPr>
            <w:r w:rsidRPr="00245036">
              <w:rPr>
                <w:rFonts w:cs="Times New Roman"/>
                <w:i/>
                <w:sz w:val="16"/>
                <w:szCs w:val="16"/>
              </w:rPr>
              <w:t>Microfinance loan size</w:t>
            </w:r>
          </w:p>
          <w:p w:rsidR="007C35F4" w:rsidRPr="00245036" w:rsidRDefault="007C35F4" w:rsidP="00062068">
            <w:pPr>
              <w:rPr>
                <w:rFonts w:cs="Times New Roman"/>
                <w:sz w:val="16"/>
                <w:szCs w:val="16"/>
              </w:rPr>
            </w:pPr>
            <w:r w:rsidRPr="00245036">
              <w:rPr>
                <w:rFonts w:cs="Times New Roman"/>
                <w:sz w:val="16"/>
                <w:szCs w:val="16"/>
              </w:rPr>
              <w:t xml:space="preserve">Low </w:t>
            </w:r>
          </w:p>
          <w:p w:rsidR="007C35F4" w:rsidRPr="00245036" w:rsidRDefault="007C35F4" w:rsidP="00062068">
            <w:pPr>
              <w:rPr>
                <w:rFonts w:cs="Times New Roman"/>
                <w:sz w:val="16"/>
                <w:szCs w:val="16"/>
              </w:rPr>
            </w:pPr>
            <w:r w:rsidRPr="00245036">
              <w:rPr>
                <w:rFonts w:cs="Times New Roman"/>
                <w:sz w:val="16"/>
                <w:szCs w:val="16"/>
              </w:rPr>
              <w:t>Medium</w:t>
            </w:r>
          </w:p>
          <w:p w:rsidR="007C35F4" w:rsidRPr="00245036" w:rsidRDefault="007C35F4" w:rsidP="00062068">
            <w:pPr>
              <w:rPr>
                <w:rFonts w:cs="Times New Roman"/>
                <w:sz w:val="16"/>
                <w:szCs w:val="16"/>
              </w:rPr>
            </w:pPr>
            <w:r w:rsidRPr="00245036">
              <w:rPr>
                <w:rFonts w:cs="Times New Roman"/>
                <w:sz w:val="16"/>
                <w:szCs w:val="16"/>
              </w:rPr>
              <w:t xml:space="preserve">High </w:t>
            </w:r>
          </w:p>
        </w:tc>
        <w:tc>
          <w:tcPr>
            <w:tcW w:w="995"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color w:val="000000"/>
                <w:sz w:val="16"/>
                <w:szCs w:val="16"/>
                <w:vertAlign w:val="superscript"/>
              </w:rPr>
            </w:pPr>
            <w:r w:rsidRPr="00245036">
              <w:rPr>
                <w:rFonts w:cs="Times New Roman"/>
                <w:color w:val="000000"/>
                <w:sz w:val="16"/>
                <w:szCs w:val="16"/>
              </w:rPr>
              <w:t>2.050</w:t>
            </w:r>
            <w:r w:rsidRPr="00245036">
              <w:rPr>
                <w:rFonts w:cs="Times New Roman"/>
                <w:color w:val="000000"/>
                <w:sz w:val="16"/>
                <w:szCs w:val="16"/>
                <w:vertAlign w:val="superscript"/>
              </w:rPr>
              <w:t>*</w:t>
            </w:r>
          </w:p>
          <w:p w:rsidR="007C35F4" w:rsidRPr="00245036" w:rsidRDefault="007C35F4" w:rsidP="00062068">
            <w:pPr>
              <w:jc w:val="center"/>
              <w:rPr>
                <w:rFonts w:cs="Times New Roman"/>
                <w:color w:val="000000"/>
                <w:sz w:val="16"/>
                <w:szCs w:val="16"/>
                <w:vertAlign w:val="superscript"/>
              </w:rPr>
            </w:pPr>
            <w:r w:rsidRPr="00245036">
              <w:rPr>
                <w:rFonts w:cs="Times New Roman"/>
                <w:color w:val="000000"/>
                <w:sz w:val="16"/>
                <w:szCs w:val="16"/>
              </w:rPr>
              <w:t>3.610</w:t>
            </w:r>
            <w:r w:rsidRPr="00245036">
              <w:rPr>
                <w:rFonts w:cs="Times New Roman"/>
                <w:color w:val="000000"/>
                <w:sz w:val="16"/>
                <w:szCs w:val="16"/>
                <w:vertAlign w:val="superscript"/>
              </w:rPr>
              <w:t>*</w:t>
            </w:r>
          </w:p>
        </w:tc>
        <w:tc>
          <w:tcPr>
            <w:tcW w:w="996"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.028</w:t>
            </w: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.012</w:t>
            </w:r>
          </w:p>
        </w:tc>
        <w:tc>
          <w:tcPr>
            <w:tcW w:w="1067"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7.769</w:t>
            </w: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36.950</w:t>
            </w:r>
          </w:p>
        </w:tc>
        <w:tc>
          <w:tcPr>
            <w:tcW w:w="92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color w:val="000000"/>
                <w:sz w:val="16"/>
                <w:szCs w:val="16"/>
                <w:vertAlign w:val="superscript"/>
              </w:rPr>
            </w:pPr>
            <w:r w:rsidRPr="00245036">
              <w:rPr>
                <w:rFonts w:cs="Times New Roman"/>
                <w:color w:val="000000"/>
                <w:sz w:val="16"/>
                <w:szCs w:val="16"/>
              </w:rPr>
              <w:t>-.254</w:t>
            </w:r>
          </w:p>
          <w:p w:rsidR="007C35F4" w:rsidRPr="00245036" w:rsidRDefault="007C35F4" w:rsidP="00062068">
            <w:pPr>
              <w:jc w:val="center"/>
              <w:rPr>
                <w:rFonts w:cs="Times New Roman"/>
                <w:color w:val="000000"/>
                <w:sz w:val="16"/>
                <w:szCs w:val="16"/>
                <w:vertAlign w:val="superscript"/>
              </w:rPr>
            </w:pPr>
            <w:r w:rsidRPr="00245036">
              <w:rPr>
                <w:rFonts w:cs="Times New Roman"/>
                <w:color w:val="000000"/>
                <w:sz w:val="16"/>
                <w:szCs w:val="16"/>
              </w:rPr>
              <w:t>-.891</w:t>
            </w:r>
          </w:p>
        </w:tc>
        <w:tc>
          <w:tcPr>
            <w:tcW w:w="881"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.708</w:t>
            </w:r>
          </w:p>
          <w:p w:rsidR="007C35F4" w:rsidRPr="00245036" w:rsidRDefault="007C35F4" w:rsidP="00062068">
            <w:pPr>
              <w:rPr>
                <w:rFonts w:cs="Times New Roman"/>
                <w:color w:val="000000"/>
                <w:sz w:val="16"/>
                <w:szCs w:val="16"/>
              </w:rPr>
            </w:pPr>
            <w:r w:rsidRPr="00245036">
              <w:rPr>
                <w:rFonts w:cs="Times New Roman"/>
                <w:color w:val="000000"/>
                <w:sz w:val="16"/>
                <w:szCs w:val="16"/>
              </w:rPr>
              <w:t xml:space="preserve">     .299</w:t>
            </w:r>
          </w:p>
        </w:tc>
        <w:tc>
          <w:tcPr>
            <w:tcW w:w="1112"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.776</w:t>
            </w: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.410</w:t>
            </w:r>
          </w:p>
        </w:tc>
      </w:tr>
      <w:tr w:rsidR="007C35F4" w:rsidRPr="00245036" w:rsidTr="00062068">
        <w:trPr>
          <w:trHeight w:val="1138"/>
        </w:trPr>
        <w:tc>
          <w:tcPr>
            <w:tcW w:w="3026" w:type="dxa"/>
            <w:shd w:val="clear" w:color="auto" w:fill="auto"/>
          </w:tcPr>
          <w:p w:rsidR="007C35F4" w:rsidRPr="00245036" w:rsidRDefault="007C35F4" w:rsidP="00062068">
            <w:pPr>
              <w:jc w:val="both"/>
              <w:rPr>
                <w:rFonts w:cs="Times New Roman"/>
                <w:i/>
                <w:sz w:val="16"/>
                <w:szCs w:val="16"/>
              </w:rPr>
            </w:pPr>
          </w:p>
          <w:p w:rsidR="007C35F4" w:rsidRPr="00245036" w:rsidRDefault="007C35F4" w:rsidP="00062068">
            <w:pPr>
              <w:jc w:val="both"/>
              <w:rPr>
                <w:rFonts w:cs="Times New Roman"/>
                <w:i/>
                <w:sz w:val="16"/>
                <w:szCs w:val="16"/>
              </w:rPr>
            </w:pPr>
            <w:r w:rsidRPr="00245036">
              <w:rPr>
                <w:rFonts w:cs="Times New Roman"/>
                <w:i/>
                <w:sz w:val="16"/>
                <w:szCs w:val="16"/>
              </w:rPr>
              <w:t xml:space="preserve">Membership of microfinance in </w:t>
            </w:r>
          </w:p>
          <w:p w:rsidR="007C35F4" w:rsidRPr="00245036" w:rsidRDefault="007C35F4" w:rsidP="00062068">
            <w:pPr>
              <w:jc w:val="both"/>
              <w:rPr>
                <w:rFonts w:cs="Times New Roman"/>
                <w:sz w:val="16"/>
                <w:szCs w:val="16"/>
              </w:rPr>
            </w:pPr>
            <w:r w:rsidRPr="00245036">
              <w:rPr>
                <w:rFonts w:cs="Times New Roman"/>
                <w:sz w:val="16"/>
                <w:szCs w:val="16"/>
              </w:rPr>
              <w:t>0-1 year</w:t>
            </w:r>
          </w:p>
          <w:p w:rsidR="007C35F4" w:rsidRPr="00245036" w:rsidRDefault="007C35F4" w:rsidP="00062068">
            <w:pPr>
              <w:jc w:val="both"/>
              <w:rPr>
                <w:rFonts w:cs="Times New Roman"/>
                <w:sz w:val="16"/>
                <w:szCs w:val="16"/>
              </w:rPr>
            </w:pPr>
            <w:r w:rsidRPr="00245036">
              <w:rPr>
                <w:rFonts w:cs="Times New Roman"/>
                <w:sz w:val="16"/>
                <w:szCs w:val="16"/>
              </w:rPr>
              <w:t>1-3 years</w:t>
            </w:r>
          </w:p>
          <w:p w:rsidR="007C35F4" w:rsidRPr="00245036" w:rsidRDefault="007C35F4" w:rsidP="00062068">
            <w:pPr>
              <w:jc w:val="both"/>
              <w:rPr>
                <w:rFonts w:cs="Times New Roman"/>
                <w:i/>
                <w:sz w:val="16"/>
                <w:szCs w:val="16"/>
              </w:rPr>
            </w:pPr>
            <w:r w:rsidRPr="00245036">
              <w:rPr>
                <w:rFonts w:cs="Times New Roman"/>
                <w:sz w:val="16"/>
                <w:szCs w:val="16"/>
              </w:rPr>
              <w:t>3-5 years</w:t>
            </w:r>
          </w:p>
          <w:p w:rsidR="007C35F4" w:rsidRPr="00245036" w:rsidRDefault="007C35F4" w:rsidP="00062068">
            <w:pPr>
              <w:jc w:val="both"/>
              <w:rPr>
                <w:rFonts w:cs="Times New Roman"/>
                <w:i/>
                <w:sz w:val="16"/>
                <w:szCs w:val="16"/>
              </w:rPr>
            </w:pPr>
          </w:p>
        </w:tc>
        <w:tc>
          <w:tcPr>
            <w:tcW w:w="995"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-1.459</w:t>
            </w:r>
          </w:p>
          <w:p w:rsidR="007C35F4" w:rsidRPr="00245036" w:rsidRDefault="007C35F4" w:rsidP="00062068">
            <w:pPr>
              <w:jc w:val="center"/>
              <w:rPr>
                <w:rFonts w:cs="Times New Roman"/>
                <w:sz w:val="16"/>
                <w:szCs w:val="16"/>
              </w:rPr>
            </w:pPr>
            <w:r w:rsidRPr="00245036">
              <w:rPr>
                <w:rFonts w:cs="Times New Roman"/>
                <w:sz w:val="16"/>
                <w:szCs w:val="16"/>
              </w:rPr>
              <w:t>-1.549</w:t>
            </w:r>
          </w:p>
        </w:tc>
        <w:tc>
          <w:tcPr>
            <w:tcW w:w="99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.185</w:t>
            </w:r>
          </w:p>
          <w:p w:rsidR="007C35F4" w:rsidRPr="00245036" w:rsidRDefault="007C35F4" w:rsidP="00062068">
            <w:pPr>
              <w:jc w:val="center"/>
              <w:rPr>
                <w:rFonts w:cs="Times New Roman"/>
                <w:sz w:val="16"/>
                <w:szCs w:val="16"/>
              </w:rPr>
            </w:pPr>
            <w:r w:rsidRPr="00245036">
              <w:rPr>
                <w:rFonts w:cs="Times New Roman"/>
                <w:sz w:val="16"/>
                <w:szCs w:val="16"/>
              </w:rPr>
              <w:t>.231</w:t>
            </w:r>
          </w:p>
        </w:tc>
        <w:tc>
          <w:tcPr>
            <w:tcW w:w="1067"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.232</w:t>
            </w:r>
          </w:p>
          <w:p w:rsidR="007C35F4" w:rsidRPr="00245036" w:rsidRDefault="007C35F4" w:rsidP="00062068">
            <w:pPr>
              <w:jc w:val="center"/>
              <w:rPr>
                <w:rFonts w:cs="Times New Roman"/>
                <w:sz w:val="16"/>
                <w:szCs w:val="16"/>
              </w:rPr>
            </w:pPr>
            <w:r w:rsidRPr="00245036">
              <w:rPr>
                <w:rFonts w:cs="Times New Roman"/>
                <w:sz w:val="16"/>
                <w:szCs w:val="16"/>
              </w:rPr>
              <w:t>.213</w:t>
            </w:r>
          </w:p>
        </w:tc>
        <w:tc>
          <w:tcPr>
            <w:tcW w:w="92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-.100</w:t>
            </w:r>
          </w:p>
          <w:p w:rsidR="007C35F4" w:rsidRPr="00245036" w:rsidRDefault="007C35F4" w:rsidP="00062068">
            <w:pPr>
              <w:jc w:val="center"/>
              <w:rPr>
                <w:rFonts w:cs="Times New Roman"/>
                <w:sz w:val="16"/>
                <w:szCs w:val="16"/>
              </w:rPr>
            </w:pPr>
            <w:r w:rsidRPr="00245036">
              <w:rPr>
                <w:rFonts w:cs="Times New Roman"/>
                <w:sz w:val="16"/>
                <w:szCs w:val="16"/>
              </w:rPr>
              <w:t>-1.699</w:t>
            </w:r>
          </w:p>
        </w:tc>
        <w:tc>
          <w:tcPr>
            <w:tcW w:w="881"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.896</w:t>
            </w:r>
          </w:p>
          <w:p w:rsidR="007C35F4" w:rsidRPr="00245036" w:rsidRDefault="007C35F4" w:rsidP="00062068">
            <w:pPr>
              <w:jc w:val="center"/>
              <w:rPr>
                <w:rFonts w:cs="Times New Roman"/>
                <w:sz w:val="16"/>
                <w:szCs w:val="16"/>
              </w:rPr>
            </w:pPr>
            <w:r w:rsidRPr="00245036">
              <w:rPr>
                <w:rFonts w:cs="Times New Roman"/>
                <w:sz w:val="16"/>
                <w:szCs w:val="16"/>
              </w:rPr>
              <w:t>.076</w:t>
            </w:r>
          </w:p>
        </w:tc>
        <w:tc>
          <w:tcPr>
            <w:tcW w:w="1112"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.905</w:t>
            </w:r>
          </w:p>
          <w:p w:rsidR="007C35F4" w:rsidRPr="00245036" w:rsidRDefault="007C35F4" w:rsidP="00062068">
            <w:pPr>
              <w:jc w:val="center"/>
              <w:rPr>
                <w:rFonts w:cs="Times New Roman"/>
                <w:sz w:val="16"/>
                <w:szCs w:val="16"/>
              </w:rPr>
            </w:pPr>
            <w:r w:rsidRPr="00245036">
              <w:rPr>
                <w:rFonts w:cs="Times New Roman"/>
                <w:sz w:val="16"/>
                <w:szCs w:val="16"/>
              </w:rPr>
              <w:t>5.470</w:t>
            </w:r>
          </w:p>
        </w:tc>
      </w:tr>
      <w:tr w:rsidR="007C35F4" w:rsidRPr="00245036" w:rsidTr="00062068">
        <w:trPr>
          <w:trHeight w:val="640"/>
        </w:trPr>
        <w:tc>
          <w:tcPr>
            <w:tcW w:w="3026" w:type="dxa"/>
            <w:shd w:val="clear" w:color="auto" w:fill="auto"/>
          </w:tcPr>
          <w:p w:rsidR="007C35F4" w:rsidRPr="00245036" w:rsidRDefault="007C35F4" w:rsidP="00062068">
            <w:pPr>
              <w:rPr>
                <w:rFonts w:cs="Times New Roman"/>
                <w:i/>
                <w:sz w:val="16"/>
                <w:szCs w:val="16"/>
              </w:rPr>
            </w:pPr>
          </w:p>
          <w:p w:rsidR="007C35F4" w:rsidRPr="00245036" w:rsidRDefault="007C35F4" w:rsidP="00062068">
            <w:pPr>
              <w:rPr>
                <w:rFonts w:cs="Times New Roman"/>
                <w:i/>
                <w:sz w:val="16"/>
                <w:szCs w:val="16"/>
              </w:rPr>
            </w:pPr>
            <w:r w:rsidRPr="00245036">
              <w:rPr>
                <w:rFonts w:cs="Times New Roman"/>
                <w:i/>
                <w:sz w:val="16"/>
                <w:szCs w:val="16"/>
              </w:rPr>
              <w:t>Age</w:t>
            </w:r>
          </w:p>
          <w:p w:rsidR="007C35F4" w:rsidRPr="00245036" w:rsidRDefault="007C35F4" w:rsidP="00062068">
            <w:pPr>
              <w:rPr>
                <w:rFonts w:cs="Times New Roman"/>
                <w:sz w:val="16"/>
                <w:szCs w:val="16"/>
              </w:rPr>
            </w:pPr>
            <w:r w:rsidRPr="00245036">
              <w:rPr>
                <w:rFonts w:cs="Times New Roman"/>
                <w:sz w:val="16"/>
                <w:szCs w:val="16"/>
              </w:rPr>
              <w:t>18-39 years</w:t>
            </w:r>
          </w:p>
          <w:p w:rsidR="007C35F4" w:rsidRPr="00245036" w:rsidRDefault="007C35F4" w:rsidP="00062068">
            <w:pPr>
              <w:rPr>
                <w:rFonts w:cs="Times New Roman"/>
                <w:sz w:val="16"/>
                <w:szCs w:val="16"/>
              </w:rPr>
            </w:pPr>
            <w:r w:rsidRPr="00245036">
              <w:rPr>
                <w:rFonts w:cs="Times New Roman"/>
                <w:sz w:val="16"/>
                <w:szCs w:val="16"/>
              </w:rPr>
              <w:t>More than 40</w:t>
            </w:r>
          </w:p>
        </w:tc>
        <w:tc>
          <w:tcPr>
            <w:tcW w:w="995"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w:t>
            </w:r>
          </w:p>
          <w:p w:rsidR="007C35F4" w:rsidRPr="00245036" w:rsidRDefault="007C35F4" w:rsidP="00062068">
            <w:pPr>
              <w:jc w:val="center"/>
              <w:rPr>
                <w:rFonts w:cs="Times New Roman"/>
                <w:color w:val="000000"/>
                <w:sz w:val="16"/>
                <w:szCs w:val="16"/>
                <w:vertAlign w:val="superscript"/>
              </w:rPr>
            </w:pPr>
            <w:r w:rsidRPr="00245036">
              <w:rPr>
                <w:rFonts w:cs="Times New Roman"/>
                <w:color w:val="000000"/>
                <w:sz w:val="16"/>
                <w:szCs w:val="16"/>
              </w:rPr>
              <w:t>-.943</w:t>
            </w:r>
          </w:p>
        </w:tc>
        <w:tc>
          <w:tcPr>
            <w:tcW w:w="996"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.318</w:t>
            </w:r>
          </w:p>
        </w:tc>
        <w:tc>
          <w:tcPr>
            <w:tcW w:w="1067"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.389</w:t>
            </w:r>
          </w:p>
        </w:tc>
        <w:tc>
          <w:tcPr>
            <w:tcW w:w="926"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w:t>
            </w:r>
          </w:p>
          <w:p w:rsidR="007C35F4" w:rsidRPr="00245036" w:rsidRDefault="007C35F4" w:rsidP="00062068">
            <w:pPr>
              <w:jc w:val="center"/>
              <w:rPr>
                <w:rFonts w:cs="Times New Roman"/>
                <w:color w:val="000000"/>
                <w:sz w:val="16"/>
                <w:szCs w:val="16"/>
                <w:vertAlign w:val="superscript"/>
              </w:rPr>
            </w:pPr>
            <w:r w:rsidRPr="00245036">
              <w:rPr>
                <w:rFonts w:cs="Times New Roman"/>
                <w:color w:val="000000"/>
                <w:sz w:val="16"/>
                <w:szCs w:val="16"/>
              </w:rPr>
              <w:t>-.385</w:t>
            </w:r>
          </w:p>
        </w:tc>
        <w:tc>
          <w:tcPr>
            <w:tcW w:w="881"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.586</w:t>
            </w:r>
          </w:p>
        </w:tc>
        <w:tc>
          <w:tcPr>
            <w:tcW w:w="1112"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1.470</w:t>
            </w:r>
          </w:p>
        </w:tc>
      </w:tr>
      <w:tr w:rsidR="007C35F4" w:rsidRPr="00245036" w:rsidTr="00062068">
        <w:trPr>
          <w:trHeight w:val="650"/>
        </w:trPr>
        <w:tc>
          <w:tcPr>
            <w:tcW w:w="3026" w:type="dxa"/>
            <w:shd w:val="clear" w:color="auto" w:fill="auto"/>
          </w:tcPr>
          <w:p w:rsidR="007C35F4" w:rsidRPr="00245036" w:rsidRDefault="007C35F4" w:rsidP="00062068">
            <w:pPr>
              <w:jc w:val="both"/>
              <w:rPr>
                <w:rFonts w:cs="Times New Roman"/>
                <w:i/>
                <w:sz w:val="16"/>
                <w:szCs w:val="16"/>
              </w:rPr>
            </w:pPr>
          </w:p>
          <w:p w:rsidR="007C35F4" w:rsidRPr="00245036" w:rsidRDefault="007C35F4" w:rsidP="00062068">
            <w:pPr>
              <w:jc w:val="both"/>
              <w:rPr>
                <w:rFonts w:cs="Times New Roman"/>
                <w:i/>
                <w:sz w:val="16"/>
                <w:szCs w:val="16"/>
              </w:rPr>
            </w:pPr>
            <w:r w:rsidRPr="00245036">
              <w:rPr>
                <w:rFonts w:cs="Times New Roman"/>
                <w:i/>
                <w:sz w:val="16"/>
                <w:szCs w:val="16"/>
              </w:rPr>
              <w:t>Education</w:t>
            </w:r>
          </w:p>
          <w:p w:rsidR="007C35F4" w:rsidRPr="00245036" w:rsidRDefault="007C35F4" w:rsidP="00062068">
            <w:pPr>
              <w:jc w:val="both"/>
              <w:rPr>
                <w:rFonts w:cs="Times New Roman"/>
                <w:sz w:val="16"/>
                <w:szCs w:val="16"/>
              </w:rPr>
            </w:pPr>
            <w:r w:rsidRPr="00245036">
              <w:rPr>
                <w:rFonts w:cs="Times New Roman"/>
                <w:sz w:val="16"/>
                <w:szCs w:val="16"/>
              </w:rPr>
              <w:t>No education</w:t>
            </w:r>
          </w:p>
          <w:p w:rsidR="007C35F4" w:rsidRPr="00245036" w:rsidRDefault="007C35F4" w:rsidP="00062068">
            <w:pPr>
              <w:jc w:val="both"/>
              <w:rPr>
                <w:rFonts w:cs="Times New Roman"/>
                <w:sz w:val="16"/>
                <w:szCs w:val="16"/>
              </w:rPr>
            </w:pPr>
            <w:r w:rsidRPr="00245036">
              <w:rPr>
                <w:rFonts w:cs="Times New Roman"/>
                <w:sz w:val="16"/>
                <w:szCs w:val="16"/>
              </w:rPr>
              <w:t>School/College/Uni. Education</w:t>
            </w:r>
          </w:p>
        </w:tc>
        <w:tc>
          <w:tcPr>
            <w:tcW w:w="995"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w:t>
            </w: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.062</w:t>
            </w:r>
          </w:p>
        </w:tc>
        <w:tc>
          <w:tcPr>
            <w:tcW w:w="996"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.945</w:t>
            </w:r>
          </w:p>
        </w:tc>
        <w:tc>
          <w:tcPr>
            <w:tcW w:w="1067"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1.064</w:t>
            </w:r>
          </w:p>
        </w:tc>
        <w:tc>
          <w:tcPr>
            <w:tcW w:w="926"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w:t>
            </w: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.082</w:t>
            </w:r>
          </w:p>
        </w:tc>
        <w:tc>
          <w:tcPr>
            <w:tcW w:w="881"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.902</w:t>
            </w:r>
          </w:p>
        </w:tc>
        <w:tc>
          <w:tcPr>
            <w:tcW w:w="1112" w:type="dxa"/>
            <w:shd w:val="clear" w:color="auto" w:fill="auto"/>
          </w:tcPr>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p>
          <w:p w:rsidR="007C35F4" w:rsidRPr="00245036" w:rsidRDefault="007C35F4" w:rsidP="00062068">
            <w:pPr>
              <w:jc w:val="center"/>
              <w:rPr>
                <w:rFonts w:cs="Times New Roman"/>
                <w:color w:val="000000"/>
                <w:sz w:val="16"/>
                <w:szCs w:val="16"/>
              </w:rPr>
            </w:pPr>
            <w:r w:rsidRPr="00245036">
              <w:rPr>
                <w:rFonts w:cs="Times New Roman"/>
                <w:color w:val="000000"/>
                <w:sz w:val="16"/>
                <w:szCs w:val="16"/>
              </w:rPr>
              <w:t>1.086</w:t>
            </w:r>
          </w:p>
        </w:tc>
      </w:tr>
      <w:tr w:rsidR="007C35F4" w:rsidRPr="00245036" w:rsidTr="00062068">
        <w:trPr>
          <w:trHeight w:val="813"/>
        </w:trPr>
        <w:tc>
          <w:tcPr>
            <w:tcW w:w="3026" w:type="dxa"/>
            <w:shd w:val="clear" w:color="auto" w:fill="auto"/>
          </w:tcPr>
          <w:p w:rsidR="007C35F4" w:rsidRPr="00245036" w:rsidRDefault="007C35F4" w:rsidP="00062068">
            <w:pPr>
              <w:rPr>
                <w:rFonts w:cs="Times New Roman"/>
                <w:i/>
                <w:sz w:val="16"/>
                <w:szCs w:val="16"/>
              </w:rPr>
            </w:pPr>
          </w:p>
          <w:p w:rsidR="007C35F4" w:rsidRPr="00245036" w:rsidRDefault="007C35F4" w:rsidP="00062068">
            <w:pPr>
              <w:rPr>
                <w:rFonts w:cs="Times New Roman"/>
                <w:i/>
                <w:sz w:val="16"/>
                <w:szCs w:val="16"/>
              </w:rPr>
            </w:pPr>
            <w:r w:rsidRPr="00245036">
              <w:rPr>
                <w:rFonts w:cs="Times New Roman"/>
                <w:i/>
                <w:sz w:val="16"/>
                <w:szCs w:val="16"/>
              </w:rPr>
              <w:t>Children</w:t>
            </w:r>
          </w:p>
          <w:p w:rsidR="007C35F4" w:rsidRPr="00245036" w:rsidRDefault="007C35F4" w:rsidP="00062068">
            <w:pPr>
              <w:rPr>
                <w:rFonts w:cs="Times New Roman"/>
                <w:sz w:val="16"/>
                <w:szCs w:val="16"/>
              </w:rPr>
            </w:pPr>
            <w:r w:rsidRPr="00245036">
              <w:rPr>
                <w:rFonts w:cs="Times New Roman"/>
                <w:sz w:val="16"/>
                <w:szCs w:val="16"/>
              </w:rPr>
              <w:t xml:space="preserve">No children,  </w:t>
            </w:r>
          </w:p>
          <w:p w:rsidR="007C35F4" w:rsidRPr="00245036" w:rsidRDefault="007C35F4" w:rsidP="00062068">
            <w:pPr>
              <w:rPr>
                <w:rFonts w:cs="Times New Roman"/>
                <w:sz w:val="16"/>
                <w:szCs w:val="16"/>
              </w:rPr>
            </w:pPr>
            <w:r w:rsidRPr="00245036">
              <w:rPr>
                <w:rFonts w:cs="Times New Roman"/>
                <w:sz w:val="16"/>
                <w:szCs w:val="16"/>
              </w:rPr>
              <w:t xml:space="preserve">1-4 children, </w:t>
            </w:r>
          </w:p>
          <w:p w:rsidR="007C35F4" w:rsidRPr="00245036" w:rsidRDefault="007C35F4" w:rsidP="00062068">
            <w:pPr>
              <w:rPr>
                <w:rFonts w:cs="Times New Roman"/>
                <w:sz w:val="16"/>
                <w:szCs w:val="16"/>
              </w:rPr>
            </w:pPr>
            <w:r w:rsidRPr="00245036">
              <w:rPr>
                <w:rFonts w:cs="Times New Roman"/>
                <w:sz w:val="16"/>
                <w:szCs w:val="16"/>
              </w:rPr>
              <w:t>5 and more</w:t>
            </w:r>
          </w:p>
        </w:tc>
        <w:tc>
          <w:tcPr>
            <w:tcW w:w="995"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1.804</w:t>
            </w:r>
          </w:p>
          <w:p w:rsidR="007C35F4" w:rsidRPr="00245036" w:rsidRDefault="007C35F4" w:rsidP="00062068">
            <w:pPr>
              <w:jc w:val="center"/>
              <w:rPr>
                <w:rFonts w:cs="Times New Roman"/>
                <w:sz w:val="16"/>
                <w:szCs w:val="16"/>
              </w:rPr>
            </w:pPr>
            <w:r w:rsidRPr="00245036">
              <w:rPr>
                <w:rFonts w:cs="Times New Roman"/>
                <w:sz w:val="16"/>
                <w:szCs w:val="16"/>
              </w:rPr>
              <w:t>1.473</w:t>
            </w:r>
          </w:p>
        </w:tc>
        <w:tc>
          <w:tcPr>
            <w:tcW w:w="99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.203</w:t>
            </w:r>
          </w:p>
          <w:p w:rsidR="007C35F4" w:rsidRPr="00245036" w:rsidRDefault="007C35F4" w:rsidP="00062068">
            <w:pPr>
              <w:jc w:val="center"/>
              <w:rPr>
                <w:rFonts w:cs="Times New Roman"/>
                <w:sz w:val="16"/>
                <w:szCs w:val="16"/>
              </w:rPr>
            </w:pPr>
            <w:r w:rsidRPr="00245036">
              <w:rPr>
                <w:rFonts w:cs="Times New Roman"/>
                <w:sz w:val="16"/>
                <w:szCs w:val="16"/>
              </w:rPr>
              <w:t>.329</w:t>
            </w:r>
          </w:p>
        </w:tc>
        <w:tc>
          <w:tcPr>
            <w:tcW w:w="1067"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6.074</w:t>
            </w:r>
          </w:p>
          <w:p w:rsidR="007C35F4" w:rsidRPr="00245036" w:rsidRDefault="007C35F4" w:rsidP="00062068">
            <w:pPr>
              <w:jc w:val="center"/>
              <w:rPr>
                <w:rFonts w:cs="Times New Roman"/>
                <w:sz w:val="16"/>
                <w:szCs w:val="16"/>
              </w:rPr>
            </w:pPr>
            <w:r w:rsidRPr="00245036">
              <w:rPr>
                <w:rFonts w:cs="Times New Roman"/>
                <w:sz w:val="16"/>
                <w:szCs w:val="16"/>
              </w:rPr>
              <w:t>4.362</w:t>
            </w:r>
          </w:p>
        </w:tc>
        <w:tc>
          <w:tcPr>
            <w:tcW w:w="92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vertAlign w:val="superscript"/>
              </w:rPr>
            </w:pPr>
            <w:r w:rsidRPr="00245036">
              <w:rPr>
                <w:rFonts w:cs="Times New Roman"/>
                <w:sz w:val="16"/>
                <w:szCs w:val="16"/>
              </w:rPr>
              <w:t>2.745</w:t>
            </w:r>
            <w:r w:rsidRPr="00245036">
              <w:rPr>
                <w:rFonts w:cs="Times New Roman"/>
                <w:sz w:val="16"/>
                <w:szCs w:val="16"/>
                <w:vertAlign w:val="superscript"/>
              </w:rPr>
              <w:t>**</w:t>
            </w:r>
          </w:p>
          <w:p w:rsidR="007C35F4" w:rsidRPr="00245036" w:rsidRDefault="007C35F4" w:rsidP="00062068">
            <w:pPr>
              <w:jc w:val="center"/>
              <w:rPr>
                <w:rFonts w:cs="Times New Roman"/>
                <w:sz w:val="16"/>
                <w:szCs w:val="16"/>
                <w:vertAlign w:val="superscript"/>
              </w:rPr>
            </w:pPr>
            <w:r w:rsidRPr="00245036">
              <w:rPr>
                <w:rFonts w:cs="Times New Roman"/>
                <w:sz w:val="16"/>
                <w:szCs w:val="16"/>
              </w:rPr>
              <w:t>2.601</w:t>
            </w:r>
            <w:r w:rsidRPr="00245036">
              <w:rPr>
                <w:rFonts w:cs="Times New Roman"/>
                <w:sz w:val="16"/>
                <w:szCs w:val="16"/>
                <w:vertAlign w:val="superscript"/>
              </w:rPr>
              <w:t>*</w:t>
            </w:r>
          </w:p>
        </w:tc>
        <w:tc>
          <w:tcPr>
            <w:tcW w:w="881"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.010</w:t>
            </w:r>
          </w:p>
          <w:p w:rsidR="007C35F4" w:rsidRPr="00245036" w:rsidRDefault="007C35F4" w:rsidP="00062068">
            <w:pPr>
              <w:jc w:val="center"/>
              <w:rPr>
                <w:rFonts w:cs="Times New Roman"/>
                <w:sz w:val="16"/>
                <w:szCs w:val="16"/>
              </w:rPr>
            </w:pPr>
            <w:r w:rsidRPr="00245036">
              <w:rPr>
                <w:rFonts w:cs="Times New Roman"/>
                <w:sz w:val="16"/>
                <w:szCs w:val="16"/>
              </w:rPr>
              <w:t>.031</w:t>
            </w:r>
          </w:p>
        </w:tc>
        <w:tc>
          <w:tcPr>
            <w:tcW w:w="1112"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15.570</w:t>
            </w:r>
          </w:p>
          <w:p w:rsidR="007C35F4" w:rsidRPr="00245036" w:rsidRDefault="007C35F4" w:rsidP="00062068">
            <w:pPr>
              <w:jc w:val="center"/>
              <w:rPr>
                <w:rFonts w:cs="Times New Roman"/>
                <w:sz w:val="16"/>
                <w:szCs w:val="16"/>
              </w:rPr>
            </w:pPr>
            <w:r w:rsidRPr="00245036">
              <w:rPr>
                <w:rFonts w:cs="Times New Roman"/>
                <w:sz w:val="16"/>
                <w:szCs w:val="16"/>
              </w:rPr>
              <w:t>13.475</w:t>
            </w:r>
          </w:p>
        </w:tc>
      </w:tr>
      <w:tr w:rsidR="007C35F4" w:rsidRPr="00245036" w:rsidTr="00062068">
        <w:trPr>
          <w:trHeight w:val="813"/>
        </w:trPr>
        <w:tc>
          <w:tcPr>
            <w:tcW w:w="3026" w:type="dxa"/>
            <w:shd w:val="clear" w:color="auto" w:fill="auto"/>
          </w:tcPr>
          <w:p w:rsidR="007C35F4" w:rsidRPr="00245036" w:rsidRDefault="007C35F4" w:rsidP="00062068">
            <w:pPr>
              <w:rPr>
                <w:rFonts w:cs="Times New Roman"/>
                <w:i/>
                <w:sz w:val="16"/>
                <w:szCs w:val="16"/>
              </w:rPr>
            </w:pPr>
          </w:p>
          <w:p w:rsidR="007C35F4" w:rsidRPr="00245036" w:rsidRDefault="007C35F4" w:rsidP="00062068">
            <w:pPr>
              <w:rPr>
                <w:rFonts w:cs="Times New Roman"/>
                <w:i/>
                <w:sz w:val="16"/>
                <w:szCs w:val="16"/>
              </w:rPr>
            </w:pPr>
            <w:r w:rsidRPr="00245036">
              <w:rPr>
                <w:rFonts w:cs="Times New Roman"/>
                <w:i/>
                <w:sz w:val="16"/>
                <w:szCs w:val="16"/>
              </w:rPr>
              <w:t>Household Head</w:t>
            </w:r>
          </w:p>
          <w:p w:rsidR="007C35F4" w:rsidRPr="00245036" w:rsidRDefault="007C35F4" w:rsidP="00062068">
            <w:pPr>
              <w:rPr>
                <w:rFonts w:cs="Times New Roman"/>
                <w:sz w:val="16"/>
                <w:szCs w:val="16"/>
              </w:rPr>
            </w:pPr>
            <w:r w:rsidRPr="00245036">
              <w:rPr>
                <w:rFonts w:cs="Times New Roman"/>
                <w:sz w:val="16"/>
                <w:szCs w:val="16"/>
              </w:rPr>
              <w:t>Woman</w:t>
            </w:r>
          </w:p>
          <w:p w:rsidR="007C35F4" w:rsidRPr="00245036" w:rsidRDefault="007C35F4" w:rsidP="00062068">
            <w:pPr>
              <w:rPr>
                <w:rFonts w:cs="Times New Roman"/>
                <w:sz w:val="16"/>
                <w:szCs w:val="16"/>
              </w:rPr>
            </w:pPr>
            <w:r w:rsidRPr="00245036">
              <w:rPr>
                <w:rFonts w:cs="Times New Roman"/>
                <w:sz w:val="16"/>
                <w:szCs w:val="16"/>
              </w:rPr>
              <w:t>Husband</w:t>
            </w:r>
          </w:p>
          <w:p w:rsidR="007C35F4" w:rsidRPr="00245036" w:rsidRDefault="007C35F4" w:rsidP="00062068">
            <w:pPr>
              <w:rPr>
                <w:rFonts w:cs="Times New Roman"/>
                <w:sz w:val="16"/>
                <w:szCs w:val="16"/>
              </w:rPr>
            </w:pPr>
            <w:r w:rsidRPr="00245036">
              <w:rPr>
                <w:rFonts w:cs="Times New Roman"/>
                <w:sz w:val="16"/>
                <w:szCs w:val="16"/>
              </w:rPr>
              <w:t xml:space="preserve">Both </w:t>
            </w:r>
          </w:p>
        </w:tc>
        <w:tc>
          <w:tcPr>
            <w:tcW w:w="995"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.898</w:t>
            </w:r>
          </w:p>
          <w:p w:rsidR="007C35F4" w:rsidRPr="00245036" w:rsidRDefault="007C35F4" w:rsidP="00062068">
            <w:pPr>
              <w:jc w:val="center"/>
              <w:rPr>
                <w:rFonts w:cs="Times New Roman"/>
                <w:sz w:val="16"/>
                <w:szCs w:val="16"/>
                <w:vertAlign w:val="superscript"/>
              </w:rPr>
            </w:pPr>
            <w:r w:rsidRPr="00245036">
              <w:rPr>
                <w:rFonts w:cs="Times New Roman"/>
                <w:sz w:val="16"/>
                <w:szCs w:val="16"/>
              </w:rPr>
              <w:t>2.559</w:t>
            </w:r>
            <w:r w:rsidRPr="00245036">
              <w:rPr>
                <w:rFonts w:cs="Times New Roman"/>
                <w:sz w:val="16"/>
                <w:szCs w:val="16"/>
                <w:vertAlign w:val="superscript"/>
              </w:rPr>
              <w:t>*</w:t>
            </w:r>
          </w:p>
        </w:tc>
        <w:tc>
          <w:tcPr>
            <w:tcW w:w="99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.260</w:t>
            </w:r>
          </w:p>
          <w:p w:rsidR="007C35F4" w:rsidRPr="00245036" w:rsidRDefault="007C35F4" w:rsidP="00062068">
            <w:pPr>
              <w:jc w:val="center"/>
              <w:rPr>
                <w:rFonts w:cs="Times New Roman"/>
                <w:sz w:val="16"/>
                <w:szCs w:val="16"/>
              </w:rPr>
            </w:pPr>
            <w:r w:rsidRPr="00245036">
              <w:rPr>
                <w:rFonts w:cs="Times New Roman"/>
                <w:sz w:val="16"/>
                <w:szCs w:val="16"/>
              </w:rPr>
              <w:t>.029</w:t>
            </w:r>
          </w:p>
        </w:tc>
        <w:tc>
          <w:tcPr>
            <w:tcW w:w="1067"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2.456</w:t>
            </w:r>
          </w:p>
          <w:p w:rsidR="007C35F4" w:rsidRPr="00245036" w:rsidRDefault="007C35F4" w:rsidP="00062068">
            <w:pPr>
              <w:jc w:val="center"/>
              <w:rPr>
                <w:rFonts w:cs="Times New Roman"/>
                <w:sz w:val="16"/>
                <w:szCs w:val="16"/>
              </w:rPr>
            </w:pPr>
            <w:r w:rsidRPr="00245036">
              <w:rPr>
                <w:rFonts w:cs="Times New Roman"/>
                <w:sz w:val="16"/>
                <w:szCs w:val="16"/>
              </w:rPr>
              <w:t>12.917</w:t>
            </w:r>
          </w:p>
        </w:tc>
        <w:tc>
          <w:tcPr>
            <w:tcW w:w="92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.581</w:t>
            </w:r>
          </w:p>
          <w:p w:rsidR="007C35F4" w:rsidRPr="00245036" w:rsidRDefault="007C35F4" w:rsidP="00062068">
            <w:pPr>
              <w:jc w:val="center"/>
              <w:rPr>
                <w:rFonts w:cs="Times New Roman"/>
                <w:sz w:val="16"/>
                <w:szCs w:val="16"/>
                <w:vertAlign w:val="superscript"/>
              </w:rPr>
            </w:pPr>
            <w:r w:rsidRPr="00245036">
              <w:rPr>
                <w:rFonts w:cs="Times New Roman"/>
                <w:sz w:val="16"/>
                <w:szCs w:val="16"/>
              </w:rPr>
              <w:t>.992</w:t>
            </w:r>
          </w:p>
        </w:tc>
        <w:tc>
          <w:tcPr>
            <w:tcW w:w="881"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.393</w:t>
            </w:r>
          </w:p>
          <w:p w:rsidR="007C35F4" w:rsidRPr="00245036" w:rsidRDefault="007C35F4" w:rsidP="00062068">
            <w:pPr>
              <w:jc w:val="center"/>
              <w:rPr>
                <w:rFonts w:cs="Times New Roman"/>
                <w:sz w:val="16"/>
                <w:szCs w:val="16"/>
              </w:rPr>
            </w:pPr>
            <w:r w:rsidRPr="00245036">
              <w:rPr>
                <w:rFonts w:cs="Times New Roman"/>
                <w:sz w:val="16"/>
                <w:szCs w:val="16"/>
              </w:rPr>
              <w:t>.219</w:t>
            </w:r>
          </w:p>
        </w:tc>
        <w:tc>
          <w:tcPr>
            <w:tcW w:w="1112"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1.788</w:t>
            </w:r>
          </w:p>
          <w:p w:rsidR="007C35F4" w:rsidRPr="00245036" w:rsidRDefault="007C35F4" w:rsidP="00062068">
            <w:pPr>
              <w:jc w:val="center"/>
              <w:rPr>
                <w:rFonts w:cs="Times New Roman"/>
                <w:sz w:val="16"/>
                <w:szCs w:val="16"/>
              </w:rPr>
            </w:pPr>
            <w:r w:rsidRPr="00245036">
              <w:rPr>
                <w:rFonts w:cs="Times New Roman"/>
                <w:sz w:val="16"/>
                <w:szCs w:val="16"/>
              </w:rPr>
              <w:t>2.697</w:t>
            </w:r>
          </w:p>
        </w:tc>
      </w:tr>
      <w:tr w:rsidR="007C35F4" w:rsidRPr="00245036" w:rsidTr="00062068">
        <w:trPr>
          <w:trHeight w:val="640"/>
        </w:trPr>
        <w:tc>
          <w:tcPr>
            <w:tcW w:w="3026" w:type="dxa"/>
            <w:shd w:val="clear" w:color="auto" w:fill="auto"/>
          </w:tcPr>
          <w:p w:rsidR="007C35F4" w:rsidRPr="00245036" w:rsidRDefault="007C35F4" w:rsidP="00062068">
            <w:pPr>
              <w:rPr>
                <w:rFonts w:cs="Times New Roman"/>
                <w:i/>
                <w:sz w:val="16"/>
                <w:szCs w:val="16"/>
              </w:rPr>
            </w:pPr>
          </w:p>
          <w:p w:rsidR="007C35F4" w:rsidRPr="00245036" w:rsidRDefault="007C35F4" w:rsidP="00062068">
            <w:pPr>
              <w:rPr>
                <w:rFonts w:cs="Times New Roman"/>
                <w:i/>
                <w:sz w:val="16"/>
                <w:szCs w:val="16"/>
              </w:rPr>
            </w:pPr>
            <w:r w:rsidRPr="00245036">
              <w:rPr>
                <w:rFonts w:cs="Times New Roman"/>
                <w:i/>
                <w:sz w:val="16"/>
                <w:szCs w:val="16"/>
              </w:rPr>
              <w:t>Family system</w:t>
            </w:r>
          </w:p>
          <w:p w:rsidR="007C35F4" w:rsidRPr="00245036" w:rsidRDefault="007C35F4" w:rsidP="00062068">
            <w:pPr>
              <w:rPr>
                <w:rFonts w:cs="Times New Roman"/>
                <w:sz w:val="16"/>
                <w:szCs w:val="16"/>
              </w:rPr>
            </w:pPr>
            <w:r w:rsidRPr="00245036">
              <w:rPr>
                <w:rFonts w:cs="Times New Roman"/>
                <w:sz w:val="16"/>
                <w:szCs w:val="16"/>
              </w:rPr>
              <w:t>Nuclear</w:t>
            </w:r>
          </w:p>
          <w:p w:rsidR="007C35F4" w:rsidRPr="00245036" w:rsidRDefault="007C35F4" w:rsidP="00062068">
            <w:pPr>
              <w:rPr>
                <w:rFonts w:cs="Times New Roman"/>
                <w:i/>
                <w:sz w:val="16"/>
                <w:szCs w:val="16"/>
              </w:rPr>
            </w:pPr>
            <w:r w:rsidRPr="00245036">
              <w:rPr>
                <w:rFonts w:cs="Times New Roman"/>
                <w:sz w:val="16"/>
                <w:szCs w:val="16"/>
              </w:rPr>
              <w:t>Joint</w:t>
            </w:r>
          </w:p>
        </w:tc>
        <w:tc>
          <w:tcPr>
            <w:tcW w:w="995"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1.423</w:t>
            </w:r>
          </w:p>
        </w:tc>
        <w:tc>
          <w:tcPr>
            <w:tcW w:w="99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.120</w:t>
            </w:r>
          </w:p>
        </w:tc>
        <w:tc>
          <w:tcPr>
            <w:tcW w:w="1067"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4.150</w:t>
            </w:r>
          </w:p>
        </w:tc>
        <w:tc>
          <w:tcPr>
            <w:tcW w:w="92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1.022</w:t>
            </w:r>
          </w:p>
        </w:tc>
        <w:tc>
          <w:tcPr>
            <w:tcW w:w="881"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.111</w:t>
            </w:r>
          </w:p>
        </w:tc>
        <w:tc>
          <w:tcPr>
            <w:tcW w:w="1112"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2.779</w:t>
            </w:r>
          </w:p>
        </w:tc>
      </w:tr>
      <w:tr w:rsidR="007C35F4" w:rsidRPr="00245036" w:rsidTr="00062068">
        <w:trPr>
          <w:trHeight w:val="650"/>
        </w:trPr>
        <w:tc>
          <w:tcPr>
            <w:tcW w:w="3026" w:type="dxa"/>
            <w:shd w:val="clear" w:color="auto" w:fill="auto"/>
          </w:tcPr>
          <w:p w:rsidR="007C35F4" w:rsidRPr="00245036" w:rsidRDefault="007C35F4" w:rsidP="00062068">
            <w:pPr>
              <w:jc w:val="both"/>
              <w:rPr>
                <w:rFonts w:cs="Times New Roman"/>
                <w:i/>
                <w:sz w:val="16"/>
                <w:szCs w:val="16"/>
              </w:rPr>
            </w:pPr>
          </w:p>
          <w:p w:rsidR="007C35F4" w:rsidRPr="00245036" w:rsidRDefault="007C35F4" w:rsidP="00062068">
            <w:pPr>
              <w:jc w:val="both"/>
              <w:rPr>
                <w:rFonts w:cs="Times New Roman"/>
                <w:i/>
                <w:sz w:val="16"/>
                <w:szCs w:val="16"/>
              </w:rPr>
            </w:pPr>
            <w:r w:rsidRPr="00245036">
              <w:rPr>
                <w:rFonts w:cs="Times New Roman"/>
                <w:i/>
                <w:sz w:val="16"/>
                <w:szCs w:val="16"/>
              </w:rPr>
              <w:t>Applied for bank loan</w:t>
            </w:r>
          </w:p>
          <w:p w:rsidR="007C35F4" w:rsidRPr="00245036" w:rsidRDefault="007C35F4" w:rsidP="00062068">
            <w:pPr>
              <w:jc w:val="both"/>
              <w:rPr>
                <w:rFonts w:cs="Times New Roman"/>
                <w:sz w:val="16"/>
                <w:szCs w:val="16"/>
              </w:rPr>
            </w:pPr>
            <w:r w:rsidRPr="00245036">
              <w:rPr>
                <w:rFonts w:cs="Times New Roman"/>
                <w:sz w:val="16"/>
                <w:szCs w:val="16"/>
              </w:rPr>
              <w:t>Yes</w:t>
            </w:r>
          </w:p>
          <w:p w:rsidR="007C35F4" w:rsidRPr="00245036" w:rsidRDefault="007C35F4" w:rsidP="00062068">
            <w:pPr>
              <w:jc w:val="both"/>
              <w:rPr>
                <w:rFonts w:cs="Times New Roman"/>
                <w:sz w:val="16"/>
                <w:szCs w:val="16"/>
              </w:rPr>
            </w:pPr>
            <w:r w:rsidRPr="00245036">
              <w:rPr>
                <w:rFonts w:cs="Times New Roman"/>
                <w:sz w:val="16"/>
                <w:szCs w:val="16"/>
              </w:rPr>
              <w:t>No</w:t>
            </w:r>
          </w:p>
        </w:tc>
        <w:tc>
          <w:tcPr>
            <w:tcW w:w="995"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-1.427</w:t>
            </w:r>
          </w:p>
        </w:tc>
        <w:tc>
          <w:tcPr>
            <w:tcW w:w="99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.303</w:t>
            </w:r>
          </w:p>
        </w:tc>
        <w:tc>
          <w:tcPr>
            <w:tcW w:w="1067"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.240</w:t>
            </w:r>
          </w:p>
        </w:tc>
        <w:tc>
          <w:tcPr>
            <w:tcW w:w="92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.573</w:t>
            </w:r>
          </w:p>
        </w:tc>
        <w:tc>
          <w:tcPr>
            <w:tcW w:w="881"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.553</w:t>
            </w:r>
          </w:p>
        </w:tc>
        <w:tc>
          <w:tcPr>
            <w:tcW w:w="1112"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1.774</w:t>
            </w:r>
          </w:p>
        </w:tc>
      </w:tr>
      <w:tr w:rsidR="007C35F4" w:rsidRPr="00245036" w:rsidTr="00062068">
        <w:trPr>
          <w:trHeight w:val="813"/>
        </w:trPr>
        <w:tc>
          <w:tcPr>
            <w:tcW w:w="3026" w:type="dxa"/>
            <w:shd w:val="clear" w:color="auto" w:fill="auto"/>
          </w:tcPr>
          <w:p w:rsidR="007C35F4" w:rsidRPr="00245036" w:rsidRDefault="007C35F4" w:rsidP="00062068">
            <w:pPr>
              <w:jc w:val="both"/>
              <w:rPr>
                <w:rFonts w:cs="Times New Roman"/>
                <w:i/>
                <w:sz w:val="16"/>
                <w:szCs w:val="16"/>
              </w:rPr>
            </w:pPr>
          </w:p>
          <w:p w:rsidR="007C35F4" w:rsidRPr="00245036" w:rsidRDefault="007C35F4" w:rsidP="00062068">
            <w:pPr>
              <w:jc w:val="both"/>
              <w:rPr>
                <w:rFonts w:cs="Times New Roman"/>
                <w:i/>
                <w:sz w:val="16"/>
                <w:szCs w:val="16"/>
              </w:rPr>
            </w:pPr>
            <w:r w:rsidRPr="00245036">
              <w:rPr>
                <w:rFonts w:cs="Times New Roman"/>
                <w:i/>
                <w:sz w:val="16"/>
                <w:szCs w:val="16"/>
              </w:rPr>
              <w:t>Entrepreneurship training provided by microfinance institution</w:t>
            </w:r>
          </w:p>
          <w:p w:rsidR="007C35F4" w:rsidRPr="00245036" w:rsidRDefault="007C35F4" w:rsidP="00062068">
            <w:pPr>
              <w:jc w:val="both"/>
              <w:rPr>
                <w:rFonts w:cs="Times New Roman"/>
                <w:sz w:val="16"/>
                <w:szCs w:val="16"/>
              </w:rPr>
            </w:pPr>
            <w:r w:rsidRPr="00245036">
              <w:rPr>
                <w:rFonts w:cs="Times New Roman"/>
                <w:sz w:val="16"/>
                <w:szCs w:val="16"/>
              </w:rPr>
              <w:t>Yes</w:t>
            </w:r>
          </w:p>
          <w:p w:rsidR="007C35F4" w:rsidRPr="00245036" w:rsidRDefault="007C35F4" w:rsidP="00062068">
            <w:pPr>
              <w:jc w:val="both"/>
              <w:rPr>
                <w:rFonts w:cs="Times New Roman"/>
                <w:sz w:val="16"/>
                <w:szCs w:val="16"/>
              </w:rPr>
            </w:pPr>
            <w:r w:rsidRPr="00245036">
              <w:rPr>
                <w:rFonts w:cs="Times New Roman"/>
                <w:sz w:val="16"/>
                <w:szCs w:val="16"/>
              </w:rPr>
              <w:t>No</w:t>
            </w:r>
          </w:p>
        </w:tc>
        <w:tc>
          <w:tcPr>
            <w:tcW w:w="995"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.712</w:t>
            </w:r>
          </w:p>
        </w:tc>
        <w:tc>
          <w:tcPr>
            <w:tcW w:w="99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.386</w:t>
            </w:r>
          </w:p>
        </w:tc>
        <w:tc>
          <w:tcPr>
            <w:tcW w:w="1067"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2.038</w:t>
            </w:r>
          </w:p>
        </w:tc>
        <w:tc>
          <w:tcPr>
            <w:tcW w:w="92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.615</w:t>
            </w:r>
          </w:p>
        </w:tc>
        <w:tc>
          <w:tcPr>
            <w:tcW w:w="881"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.301</w:t>
            </w:r>
          </w:p>
        </w:tc>
        <w:tc>
          <w:tcPr>
            <w:tcW w:w="1112"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1.850</w:t>
            </w:r>
          </w:p>
        </w:tc>
      </w:tr>
      <w:tr w:rsidR="007C35F4" w:rsidRPr="00245036" w:rsidTr="00062068">
        <w:trPr>
          <w:trHeight w:val="650"/>
        </w:trPr>
        <w:tc>
          <w:tcPr>
            <w:tcW w:w="3026" w:type="dxa"/>
            <w:shd w:val="clear" w:color="auto" w:fill="auto"/>
          </w:tcPr>
          <w:p w:rsidR="007C35F4" w:rsidRPr="00245036" w:rsidRDefault="007C35F4" w:rsidP="00062068">
            <w:pPr>
              <w:jc w:val="both"/>
              <w:rPr>
                <w:rFonts w:cs="Times New Roman"/>
                <w:i/>
                <w:sz w:val="16"/>
                <w:szCs w:val="16"/>
              </w:rPr>
            </w:pPr>
          </w:p>
          <w:p w:rsidR="007C35F4" w:rsidRPr="00245036" w:rsidRDefault="007C35F4" w:rsidP="00062068">
            <w:pPr>
              <w:jc w:val="both"/>
              <w:rPr>
                <w:rFonts w:cs="Times New Roman"/>
                <w:i/>
                <w:sz w:val="16"/>
                <w:szCs w:val="16"/>
              </w:rPr>
            </w:pPr>
            <w:r w:rsidRPr="00245036">
              <w:rPr>
                <w:rFonts w:cs="Times New Roman"/>
                <w:i/>
                <w:sz w:val="16"/>
                <w:szCs w:val="16"/>
              </w:rPr>
              <w:t>Enterprise developed by Women</w:t>
            </w:r>
          </w:p>
          <w:p w:rsidR="007C35F4" w:rsidRPr="00245036" w:rsidRDefault="007C35F4" w:rsidP="00062068">
            <w:pPr>
              <w:rPr>
                <w:rFonts w:cs="Times New Roman"/>
                <w:sz w:val="16"/>
                <w:szCs w:val="16"/>
              </w:rPr>
            </w:pPr>
            <w:r w:rsidRPr="00245036">
              <w:rPr>
                <w:rFonts w:cs="Times New Roman"/>
                <w:sz w:val="16"/>
                <w:szCs w:val="16"/>
              </w:rPr>
              <w:t>existing enterprise</w:t>
            </w:r>
          </w:p>
          <w:p w:rsidR="007C35F4" w:rsidRPr="00245036" w:rsidRDefault="007C35F4" w:rsidP="00062068">
            <w:pPr>
              <w:rPr>
                <w:rFonts w:cs="Times New Roman"/>
                <w:sz w:val="16"/>
                <w:szCs w:val="16"/>
              </w:rPr>
            </w:pPr>
            <w:r w:rsidRPr="00245036">
              <w:rPr>
                <w:rFonts w:cs="Times New Roman"/>
                <w:sz w:val="16"/>
                <w:szCs w:val="16"/>
              </w:rPr>
              <w:t>newly established enterprise</w:t>
            </w:r>
          </w:p>
        </w:tc>
        <w:tc>
          <w:tcPr>
            <w:tcW w:w="995"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.318</w:t>
            </w:r>
          </w:p>
        </w:tc>
        <w:tc>
          <w:tcPr>
            <w:tcW w:w="99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.828</w:t>
            </w:r>
          </w:p>
        </w:tc>
        <w:tc>
          <w:tcPr>
            <w:tcW w:w="1067"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1.375</w:t>
            </w:r>
          </w:p>
        </w:tc>
        <w:tc>
          <w:tcPr>
            <w:tcW w:w="92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-.391</w:t>
            </w:r>
          </w:p>
        </w:tc>
        <w:tc>
          <w:tcPr>
            <w:tcW w:w="881"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.662</w:t>
            </w:r>
          </w:p>
        </w:tc>
        <w:tc>
          <w:tcPr>
            <w:tcW w:w="1112"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.676</w:t>
            </w:r>
          </w:p>
        </w:tc>
      </w:tr>
      <w:tr w:rsidR="007C35F4" w:rsidRPr="00245036" w:rsidTr="00062068">
        <w:trPr>
          <w:trHeight w:val="803"/>
        </w:trPr>
        <w:tc>
          <w:tcPr>
            <w:tcW w:w="3026" w:type="dxa"/>
            <w:shd w:val="clear" w:color="auto" w:fill="auto"/>
          </w:tcPr>
          <w:p w:rsidR="007C35F4" w:rsidRPr="00245036" w:rsidRDefault="007C35F4" w:rsidP="00062068">
            <w:pPr>
              <w:jc w:val="both"/>
              <w:rPr>
                <w:rFonts w:cs="Times New Roman"/>
                <w:i/>
                <w:sz w:val="16"/>
                <w:szCs w:val="16"/>
              </w:rPr>
            </w:pPr>
          </w:p>
          <w:p w:rsidR="007C35F4" w:rsidRPr="00245036" w:rsidRDefault="007C35F4" w:rsidP="00062068">
            <w:pPr>
              <w:jc w:val="both"/>
              <w:rPr>
                <w:rFonts w:cs="Times New Roman"/>
                <w:i/>
                <w:sz w:val="16"/>
                <w:szCs w:val="16"/>
              </w:rPr>
            </w:pPr>
            <w:r w:rsidRPr="00245036">
              <w:rPr>
                <w:rFonts w:cs="Times New Roman"/>
                <w:i/>
                <w:sz w:val="16"/>
                <w:szCs w:val="16"/>
              </w:rPr>
              <w:t>Business form</w:t>
            </w:r>
          </w:p>
          <w:p w:rsidR="007C35F4" w:rsidRPr="00245036" w:rsidRDefault="007C35F4" w:rsidP="00062068">
            <w:pPr>
              <w:jc w:val="both"/>
              <w:rPr>
                <w:rFonts w:cs="Times New Roman"/>
                <w:sz w:val="16"/>
                <w:szCs w:val="16"/>
              </w:rPr>
            </w:pPr>
            <w:r w:rsidRPr="00245036">
              <w:rPr>
                <w:rFonts w:cs="Times New Roman"/>
                <w:sz w:val="16"/>
                <w:szCs w:val="16"/>
              </w:rPr>
              <w:t>Manufacturing</w:t>
            </w:r>
          </w:p>
          <w:p w:rsidR="007C35F4" w:rsidRPr="00245036" w:rsidRDefault="007C35F4" w:rsidP="00062068">
            <w:pPr>
              <w:jc w:val="both"/>
              <w:rPr>
                <w:rFonts w:cs="Times New Roman"/>
                <w:sz w:val="16"/>
                <w:szCs w:val="16"/>
              </w:rPr>
            </w:pPr>
            <w:r w:rsidRPr="00245036">
              <w:rPr>
                <w:rFonts w:cs="Times New Roman"/>
                <w:sz w:val="16"/>
                <w:szCs w:val="16"/>
              </w:rPr>
              <w:t>Services</w:t>
            </w:r>
          </w:p>
          <w:p w:rsidR="007C35F4" w:rsidRPr="00245036" w:rsidRDefault="007C35F4" w:rsidP="00062068">
            <w:pPr>
              <w:jc w:val="both"/>
              <w:rPr>
                <w:rFonts w:cs="Times New Roman"/>
                <w:sz w:val="16"/>
                <w:szCs w:val="16"/>
              </w:rPr>
            </w:pPr>
            <w:r w:rsidRPr="00245036">
              <w:rPr>
                <w:rFonts w:cs="Times New Roman"/>
                <w:sz w:val="16"/>
                <w:szCs w:val="16"/>
              </w:rPr>
              <w:t>Retail and Livestock</w:t>
            </w:r>
          </w:p>
        </w:tc>
        <w:tc>
          <w:tcPr>
            <w:tcW w:w="995"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-.460</w:t>
            </w:r>
          </w:p>
          <w:p w:rsidR="007C35F4" w:rsidRPr="00245036" w:rsidRDefault="007C35F4" w:rsidP="00062068">
            <w:pPr>
              <w:jc w:val="center"/>
              <w:rPr>
                <w:rFonts w:cs="Times New Roman"/>
                <w:sz w:val="16"/>
                <w:szCs w:val="16"/>
              </w:rPr>
            </w:pPr>
            <w:r w:rsidRPr="00245036">
              <w:rPr>
                <w:rFonts w:cs="Times New Roman"/>
                <w:sz w:val="16"/>
                <w:szCs w:val="16"/>
              </w:rPr>
              <w:t>-1.700</w:t>
            </w:r>
          </w:p>
        </w:tc>
        <w:tc>
          <w:tcPr>
            <w:tcW w:w="99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.659</w:t>
            </w:r>
          </w:p>
          <w:p w:rsidR="007C35F4" w:rsidRPr="00245036" w:rsidRDefault="007C35F4" w:rsidP="00062068">
            <w:pPr>
              <w:jc w:val="center"/>
              <w:rPr>
                <w:rFonts w:cs="Times New Roman"/>
                <w:sz w:val="16"/>
                <w:szCs w:val="16"/>
              </w:rPr>
            </w:pPr>
            <w:r w:rsidRPr="00245036">
              <w:rPr>
                <w:rFonts w:cs="Times New Roman"/>
                <w:sz w:val="16"/>
                <w:szCs w:val="16"/>
              </w:rPr>
              <w:t>.092</w:t>
            </w:r>
          </w:p>
        </w:tc>
        <w:tc>
          <w:tcPr>
            <w:tcW w:w="1067"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.631</w:t>
            </w:r>
          </w:p>
          <w:p w:rsidR="007C35F4" w:rsidRPr="00245036" w:rsidRDefault="007C35F4" w:rsidP="00062068">
            <w:pPr>
              <w:jc w:val="center"/>
              <w:rPr>
                <w:rFonts w:cs="Times New Roman"/>
                <w:sz w:val="16"/>
                <w:szCs w:val="16"/>
              </w:rPr>
            </w:pPr>
            <w:r w:rsidRPr="00245036">
              <w:rPr>
                <w:rFonts w:cs="Times New Roman"/>
                <w:sz w:val="16"/>
                <w:szCs w:val="16"/>
              </w:rPr>
              <w:t>.183</w:t>
            </w:r>
          </w:p>
        </w:tc>
        <w:tc>
          <w:tcPr>
            <w:tcW w:w="92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.312</w:t>
            </w:r>
          </w:p>
          <w:p w:rsidR="007C35F4" w:rsidRPr="00245036" w:rsidRDefault="007C35F4" w:rsidP="00062068">
            <w:pPr>
              <w:jc w:val="center"/>
              <w:rPr>
                <w:rFonts w:cs="Times New Roman"/>
                <w:sz w:val="16"/>
                <w:szCs w:val="16"/>
              </w:rPr>
            </w:pPr>
            <w:r w:rsidRPr="00245036">
              <w:rPr>
                <w:rFonts w:cs="Times New Roman"/>
                <w:sz w:val="16"/>
                <w:szCs w:val="16"/>
              </w:rPr>
              <w:t>-.070</w:t>
            </w:r>
          </w:p>
        </w:tc>
        <w:tc>
          <w:tcPr>
            <w:tcW w:w="881"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.677</w:t>
            </w:r>
          </w:p>
          <w:p w:rsidR="007C35F4" w:rsidRPr="00245036" w:rsidRDefault="007C35F4" w:rsidP="00062068">
            <w:pPr>
              <w:jc w:val="center"/>
              <w:rPr>
                <w:rFonts w:cs="Times New Roman"/>
                <w:sz w:val="16"/>
                <w:szCs w:val="16"/>
              </w:rPr>
            </w:pPr>
            <w:r w:rsidRPr="00245036">
              <w:rPr>
                <w:rFonts w:cs="Times New Roman"/>
                <w:sz w:val="16"/>
                <w:szCs w:val="16"/>
              </w:rPr>
              <w:t>.925</w:t>
            </w:r>
          </w:p>
        </w:tc>
        <w:tc>
          <w:tcPr>
            <w:tcW w:w="1112"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1.365</w:t>
            </w:r>
          </w:p>
          <w:p w:rsidR="007C35F4" w:rsidRPr="00245036" w:rsidRDefault="007C35F4" w:rsidP="00062068">
            <w:pPr>
              <w:jc w:val="center"/>
              <w:rPr>
                <w:rFonts w:cs="Times New Roman"/>
                <w:sz w:val="16"/>
                <w:szCs w:val="16"/>
              </w:rPr>
            </w:pPr>
            <w:r w:rsidRPr="00245036">
              <w:rPr>
                <w:rFonts w:cs="Times New Roman"/>
                <w:sz w:val="16"/>
                <w:szCs w:val="16"/>
              </w:rPr>
              <w:t>.925</w:t>
            </w:r>
          </w:p>
        </w:tc>
      </w:tr>
      <w:tr w:rsidR="007C35F4" w:rsidRPr="00245036" w:rsidTr="00062068">
        <w:trPr>
          <w:trHeight w:val="804"/>
        </w:trPr>
        <w:tc>
          <w:tcPr>
            <w:tcW w:w="3026" w:type="dxa"/>
            <w:shd w:val="clear" w:color="auto" w:fill="auto"/>
          </w:tcPr>
          <w:p w:rsidR="007C35F4" w:rsidRPr="00245036" w:rsidRDefault="007C35F4" w:rsidP="00062068">
            <w:pPr>
              <w:jc w:val="both"/>
              <w:rPr>
                <w:rFonts w:cs="Times New Roman"/>
                <w:i/>
                <w:sz w:val="16"/>
                <w:szCs w:val="16"/>
              </w:rPr>
            </w:pPr>
          </w:p>
          <w:p w:rsidR="007C35F4" w:rsidRPr="00245036" w:rsidRDefault="007C35F4" w:rsidP="00062068">
            <w:pPr>
              <w:jc w:val="both"/>
              <w:rPr>
                <w:rFonts w:cs="Times New Roman"/>
                <w:i/>
                <w:sz w:val="16"/>
                <w:szCs w:val="16"/>
              </w:rPr>
            </w:pPr>
            <w:r w:rsidRPr="00245036">
              <w:rPr>
                <w:rFonts w:cs="Times New Roman"/>
                <w:i/>
                <w:sz w:val="16"/>
                <w:szCs w:val="16"/>
              </w:rPr>
              <w:t xml:space="preserve">Business experience of Women </w:t>
            </w:r>
          </w:p>
          <w:p w:rsidR="007C35F4" w:rsidRPr="00245036" w:rsidRDefault="007C35F4" w:rsidP="00062068">
            <w:pPr>
              <w:jc w:val="both"/>
              <w:rPr>
                <w:rFonts w:cs="Times New Roman"/>
                <w:sz w:val="16"/>
                <w:szCs w:val="16"/>
              </w:rPr>
            </w:pPr>
            <w:r w:rsidRPr="00245036">
              <w:rPr>
                <w:rFonts w:cs="Times New Roman"/>
                <w:sz w:val="16"/>
                <w:szCs w:val="16"/>
              </w:rPr>
              <w:t>Less than 1 year- 2 years</w:t>
            </w:r>
          </w:p>
          <w:p w:rsidR="007C35F4" w:rsidRPr="00245036" w:rsidRDefault="007C35F4" w:rsidP="00062068">
            <w:pPr>
              <w:jc w:val="both"/>
              <w:rPr>
                <w:rFonts w:cs="Times New Roman"/>
                <w:sz w:val="16"/>
                <w:szCs w:val="16"/>
              </w:rPr>
            </w:pPr>
            <w:r w:rsidRPr="00245036">
              <w:rPr>
                <w:rFonts w:cs="Times New Roman"/>
                <w:sz w:val="16"/>
                <w:szCs w:val="16"/>
              </w:rPr>
              <w:t>3-5 years</w:t>
            </w:r>
          </w:p>
          <w:p w:rsidR="007C35F4" w:rsidRPr="00245036" w:rsidRDefault="007C35F4" w:rsidP="00062068">
            <w:pPr>
              <w:jc w:val="both"/>
              <w:rPr>
                <w:rFonts w:cs="Times New Roman"/>
                <w:sz w:val="16"/>
                <w:szCs w:val="16"/>
              </w:rPr>
            </w:pPr>
            <w:r w:rsidRPr="00245036">
              <w:rPr>
                <w:rFonts w:cs="Times New Roman"/>
                <w:sz w:val="16"/>
                <w:szCs w:val="16"/>
              </w:rPr>
              <w:t>6-10 and more years</w:t>
            </w:r>
          </w:p>
        </w:tc>
        <w:tc>
          <w:tcPr>
            <w:tcW w:w="995"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-1.020</w:t>
            </w:r>
          </w:p>
          <w:p w:rsidR="007C35F4" w:rsidRPr="00245036" w:rsidRDefault="007C35F4" w:rsidP="00062068">
            <w:pPr>
              <w:jc w:val="center"/>
              <w:rPr>
                <w:rFonts w:cs="Times New Roman"/>
                <w:sz w:val="16"/>
                <w:szCs w:val="16"/>
              </w:rPr>
            </w:pPr>
            <w:r w:rsidRPr="00245036">
              <w:rPr>
                <w:rFonts w:cs="Times New Roman"/>
                <w:sz w:val="16"/>
                <w:szCs w:val="16"/>
              </w:rPr>
              <w:t>-1.403</w:t>
            </w:r>
          </w:p>
        </w:tc>
        <w:tc>
          <w:tcPr>
            <w:tcW w:w="99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.408</w:t>
            </w:r>
          </w:p>
          <w:p w:rsidR="007C35F4" w:rsidRPr="00245036" w:rsidRDefault="007C35F4" w:rsidP="00062068">
            <w:pPr>
              <w:jc w:val="center"/>
              <w:rPr>
                <w:rFonts w:cs="Times New Roman"/>
                <w:sz w:val="16"/>
                <w:szCs w:val="16"/>
              </w:rPr>
            </w:pPr>
            <w:r w:rsidRPr="00245036">
              <w:rPr>
                <w:rFonts w:cs="Times New Roman"/>
                <w:sz w:val="16"/>
                <w:szCs w:val="16"/>
              </w:rPr>
              <w:t>.226</w:t>
            </w:r>
          </w:p>
        </w:tc>
        <w:tc>
          <w:tcPr>
            <w:tcW w:w="1067"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.361</w:t>
            </w:r>
          </w:p>
          <w:p w:rsidR="007C35F4" w:rsidRPr="00245036" w:rsidRDefault="007C35F4" w:rsidP="00062068">
            <w:pPr>
              <w:jc w:val="center"/>
              <w:rPr>
                <w:rFonts w:cs="Times New Roman"/>
                <w:sz w:val="16"/>
                <w:szCs w:val="16"/>
              </w:rPr>
            </w:pPr>
            <w:r w:rsidRPr="00245036">
              <w:rPr>
                <w:rFonts w:cs="Times New Roman"/>
                <w:sz w:val="16"/>
                <w:szCs w:val="16"/>
              </w:rPr>
              <w:t>.246</w:t>
            </w:r>
          </w:p>
        </w:tc>
        <w:tc>
          <w:tcPr>
            <w:tcW w:w="92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rPr>
            </w:pPr>
            <w:r w:rsidRPr="00245036">
              <w:rPr>
                <w:rFonts w:cs="Times New Roman"/>
                <w:sz w:val="16"/>
                <w:szCs w:val="16"/>
              </w:rPr>
              <w:t>.004</w:t>
            </w:r>
          </w:p>
          <w:p w:rsidR="007C35F4" w:rsidRPr="00245036" w:rsidRDefault="007C35F4" w:rsidP="00062068">
            <w:pPr>
              <w:jc w:val="center"/>
              <w:rPr>
                <w:rFonts w:cs="Times New Roman"/>
                <w:sz w:val="16"/>
                <w:szCs w:val="16"/>
              </w:rPr>
            </w:pPr>
            <w:r w:rsidRPr="00245036">
              <w:rPr>
                <w:rFonts w:cs="Times New Roman"/>
                <w:sz w:val="16"/>
                <w:szCs w:val="16"/>
              </w:rPr>
              <w:t>-.456</w:t>
            </w:r>
          </w:p>
        </w:tc>
        <w:tc>
          <w:tcPr>
            <w:tcW w:w="881"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.997</w:t>
            </w:r>
          </w:p>
          <w:p w:rsidR="007C35F4" w:rsidRPr="00245036" w:rsidRDefault="007C35F4" w:rsidP="00062068">
            <w:pPr>
              <w:jc w:val="center"/>
              <w:rPr>
                <w:rFonts w:cs="Times New Roman"/>
                <w:sz w:val="16"/>
                <w:szCs w:val="16"/>
              </w:rPr>
            </w:pPr>
            <w:r w:rsidRPr="00245036">
              <w:rPr>
                <w:rFonts w:cs="Times New Roman"/>
                <w:sz w:val="16"/>
                <w:szCs w:val="16"/>
              </w:rPr>
              <w:t>.545</w:t>
            </w:r>
          </w:p>
        </w:tc>
        <w:tc>
          <w:tcPr>
            <w:tcW w:w="1112"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1.004</w:t>
            </w:r>
          </w:p>
          <w:p w:rsidR="007C35F4" w:rsidRPr="00245036" w:rsidRDefault="007C35F4" w:rsidP="00062068">
            <w:pPr>
              <w:jc w:val="center"/>
              <w:rPr>
                <w:rFonts w:cs="Times New Roman"/>
                <w:sz w:val="16"/>
                <w:szCs w:val="16"/>
              </w:rPr>
            </w:pPr>
            <w:r w:rsidRPr="00245036">
              <w:rPr>
                <w:rFonts w:cs="Times New Roman"/>
                <w:sz w:val="16"/>
                <w:szCs w:val="16"/>
              </w:rPr>
              <w:t>.634</w:t>
            </w:r>
          </w:p>
        </w:tc>
      </w:tr>
      <w:tr w:rsidR="007C35F4" w:rsidRPr="00245036" w:rsidTr="00062068">
        <w:trPr>
          <w:trHeight w:val="813"/>
        </w:trPr>
        <w:tc>
          <w:tcPr>
            <w:tcW w:w="3026" w:type="dxa"/>
            <w:shd w:val="clear" w:color="auto" w:fill="auto"/>
          </w:tcPr>
          <w:p w:rsidR="007C35F4" w:rsidRPr="00245036" w:rsidRDefault="007C35F4" w:rsidP="00062068">
            <w:pPr>
              <w:jc w:val="both"/>
              <w:rPr>
                <w:rFonts w:cs="Times New Roman"/>
                <w:i/>
                <w:sz w:val="16"/>
                <w:szCs w:val="16"/>
              </w:rPr>
            </w:pPr>
          </w:p>
          <w:p w:rsidR="007C35F4" w:rsidRPr="00245036" w:rsidRDefault="007C35F4" w:rsidP="00062068">
            <w:pPr>
              <w:jc w:val="both"/>
              <w:rPr>
                <w:rFonts w:cs="Times New Roman"/>
                <w:i/>
                <w:sz w:val="16"/>
                <w:szCs w:val="16"/>
              </w:rPr>
            </w:pPr>
            <w:r w:rsidRPr="00245036">
              <w:rPr>
                <w:rFonts w:cs="Times New Roman"/>
                <w:i/>
                <w:sz w:val="16"/>
                <w:szCs w:val="16"/>
              </w:rPr>
              <w:t>Increase in profit after microfinance</w:t>
            </w:r>
          </w:p>
          <w:p w:rsidR="007C35F4" w:rsidRPr="00245036" w:rsidRDefault="007C35F4" w:rsidP="00062068">
            <w:pPr>
              <w:jc w:val="both"/>
              <w:rPr>
                <w:rFonts w:cs="Times New Roman"/>
                <w:sz w:val="16"/>
                <w:szCs w:val="16"/>
              </w:rPr>
            </w:pPr>
            <w:r w:rsidRPr="00245036">
              <w:rPr>
                <w:rFonts w:cs="Times New Roman"/>
                <w:sz w:val="16"/>
                <w:szCs w:val="16"/>
              </w:rPr>
              <w:t>Yes</w:t>
            </w:r>
          </w:p>
          <w:p w:rsidR="007C35F4" w:rsidRPr="00245036" w:rsidRDefault="007C35F4" w:rsidP="00062068">
            <w:pPr>
              <w:jc w:val="both"/>
              <w:rPr>
                <w:rFonts w:cs="Times New Roman"/>
                <w:sz w:val="16"/>
                <w:szCs w:val="16"/>
              </w:rPr>
            </w:pPr>
            <w:r w:rsidRPr="00245036">
              <w:rPr>
                <w:rFonts w:cs="Times New Roman"/>
                <w:sz w:val="16"/>
                <w:szCs w:val="16"/>
              </w:rPr>
              <w:t>No</w:t>
            </w:r>
          </w:p>
        </w:tc>
        <w:tc>
          <w:tcPr>
            <w:tcW w:w="995"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vertAlign w:val="superscript"/>
              </w:rPr>
            </w:pPr>
            <w:r w:rsidRPr="00245036">
              <w:rPr>
                <w:rFonts w:cs="Times New Roman"/>
                <w:sz w:val="16"/>
                <w:szCs w:val="16"/>
              </w:rPr>
              <w:t>-5.625</w:t>
            </w:r>
            <w:r w:rsidRPr="00245036">
              <w:rPr>
                <w:rFonts w:cs="Times New Roman"/>
                <w:sz w:val="16"/>
                <w:szCs w:val="16"/>
                <w:vertAlign w:val="superscript"/>
              </w:rPr>
              <w:t>**</w:t>
            </w:r>
          </w:p>
        </w:tc>
        <w:tc>
          <w:tcPr>
            <w:tcW w:w="99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.002</w:t>
            </w:r>
          </w:p>
        </w:tc>
        <w:tc>
          <w:tcPr>
            <w:tcW w:w="1067"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.004</w:t>
            </w:r>
          </w:p>
        </w:tc>
        <w:tc>
          <w:tcPr>
            <w:tcW w:w="926"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w:t>
            </w:r>
          </w:p>
          <w:p w:rsidR="007C35F4" w:rsidRPr="00245036" w:rsidRDefault="007C35F4" w:rsidP="00062068">
            <w:pPr>
              <w:jc w:val="center"/>
              <w:rPr>
                <w:rFonts w:cs="Times New Roman"/>
                <w:sz w:val="16"/>
                <w:szCs w:val="16"/>
                <w:vertAlign w:val="superscript"/>
              </w:rPr>
            </w:pPr>
            <w:r w:rsidRPr="00245036">
              <w:rPr>
                <w:rFonts w:cs="Times New Roman"/>
                <w:sz w:val="16"/>
                <w:szCs w:val="16"/>
              </w:rPr>
              <w:t>-3.612</w:t>
            </w:r>
            <w:r w:rsidRPr="00245036">
              <w:rPr>
                <w:rFonts w:cs="Times New Roman"/>
                <w:sz w:val="16"/>
                <w:szCs w:val="16"/>
                <w:vertAlign w:val="superscript"/>
              </w:rPr>
              <w:t>**</w:t>
            </w:r>
          </w:p>
        </w:tc>
        <w:tc>
          <w:tcPr>
            <w:tcW w:w="881"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.000</w:t>
            </w:r>
          </w:p>
        </w:tc>
        <w:tc>
          <w:tcPr>
            <w:tcW w:w="1112" w:type="dxa"/>
            <w:shd w:val="clear" w:color="auto" w:fill="auto"/>
          </w:tcPr>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p>
          <w:p w:rsidR="007C35F4" w:rsidRPr="00245036" w:rsidRDefault="007C35F4" w:rsidP="00062068">
            <w:pPr>
              <w:jc w:val="center"/>
              <w:rPr>
                <w:rFonts w:cs="Times New Roman"/>
                <w:sz w:val="16"/>
                <w:szCs w:val="16"/>
              </w:rPr>
            </w:pPr>
            <w:r w:rsidRPr="00245036">
              <w:rPr>
                <w:rFonts w:cs="Times New Roman"/>
                <w:sz w:val="16"/>
                <w:szCs w:val="16"/>
              </w:rPr>
              <w:t>.027</w:t>
            </w:r>
          </w:p>
        </w:tc>
      </w:tr>
    </w:tbl>
    <w:p w:rsidR="007C35F4" w:rsidRPr="00245036" w:rsidRDefault="007C35F4" w:rsidP="007C35F4">
      <w:pPr>
        <w:spacing w:line="360" w:lineRule="auto"/>
        <w:jc w:val="both"/>
        <w:rPr>
          <w:rFonts w:cs="Times New Roman"/>
          <w:i/>
          <w:sz w:val="16"/>
          <w:szCs w:val="16"/>
        </w:rPr>
      </w:pPr>
      <w:r w:rsidRPr="00245036">
        <w:rPr>
          <w:rFonts w:cs="Times New Roman"/>
          <w:i/>
          <w:sz w:val="16"/>
          <w:szCs w:val="16"/>
        </w:rPr>
        <w:t>FP Notes: - indicates the reference category; number of obs. = 116; R</w:t>
      </w:r>
      <w:r w:rsidRPr="00245036">
        <w:rPr>
          <w:rFonts w:cs="Times New Roman"/>
          <w:i/>
          <w:sz w:val="16"/>
          <w:szCs w:val="16"/>
          <w:vertAlign w:val="superscript"/>
        </w:rPr>
        <w:t xml:space="preserve">2 </w:t>
      </w:r>
      <w:r w:rsidRPr="00245036">
        <w:rPr>
          <w:rFonts w:cs="Times New Roman"/>
          <w:i/>
          <w:sz w:val="16"/>
          <w:szCs w:val="16"/>
        </w:rPr>
        <w:t>= .565 (Hosmer &amp; Lemeshow), .404 (Cox &amp; Snell), .593 (Nagelkerke); Model χ</w:t>
      </w:r>
      <w:r w:rsidRPr="00245036">
        <w:rPr>
          <w:rFonts w:cs="Times New Roman"/>
          <w:i/>
          <w:sz w:val="16"/>
          <w:szCs w:val="16"/>
          <w:vertAlign w:val="superscript"/>
        </w:rPr>
        <w:t>2</w:t>
      </w:r>
      <w:r w:rsidRPr="00245036">
        <w:rPr>
          <w:rFonts w:cs="Times New Roman"/>
          <w:i/>
          <w:sz w:val="16"/>
          <w:szCs w:val="16"/>
        </w:rPr>
        <w:t>= 54.279, p &lt; .01; * p&lt;.05, **p&lt;.01</w:t>
      </w:r>
    </w:p>
    <w:p w:rsidR="001C2BB5" w:rsidRPr="00EB4D8F" w:rsidRDefault="007C35F4" w:rsidP="00EB4D8F">
      <w:pPr>
        <w:spacing w:line="360" w:lineRule="auto"/>
        <w:jc w:val="both"/>
        <w:rPr>
          <w:rFonts w:eastAsia="Times New Roman" w:cs="Times New Roman"/>
          <w:sz w:val="20"/>
          <w:szCs w:val="20"/>
        </w:rPr>
      </w:pPr>
      <w:r w:rsidRPr="00245036">
        <w:rPr>
          <w:rFonts w:cs="Times New Roman"/>
          <w:i/>
          <w:sz w:val="16"/>
          <w:szCs w:val="16"/>
        </w:rPr>
        <w:t>HP Notes: - indicates the reference category; number of obs. = 116,  R</w:t>
      </w:r>
      <w:r w:rsidRPr="00245036">
        <w:rPr>
          <w:rFonts w:cs="Times New Roman"/>
          <w:i/>
          <w:sz w:val="16"/>
          <w:szCs w:val="16"/>
          <w:vertAlign w:val="superscript"/>
        </w:rPr>
        <w:t xml:space="preserve">2 </w:t>
      </w:r>
      <w:r w:rsidRPr="00245036">
        <w:rPr>
          <w:rFonts w:cs="Times New Roman"/>
          <w:i/>
          <w:sz w:val="16"/>
          <w:szCs w:val="16"/>
        </w:rPr>
        <w:t>= .526 (Hosmer &amp; Lemeshow), .338 (Cox &amp; Snell), .459 (Nagelkerke); Model χ</w:t>
      </w:r>
      <w:r w:rsidRPr="00245036">
        <w:rPr>
          <w:rFonts w:cs="Times New Roman"/>
          <w:i/>
          <w:sz w:val="16"/>
          <w:szCs w:val="16"/>
          <w:vertAlign w:val="superscript"/>
        </w:rPr>
        <w:t>2</w:t>
      </w:r>
      <w:r w:rsidRPr="00245036">
        <w:rPr>
          <w:rFonts w:cs="Times New Roman"/>
          <w:i/>
          <w:sz w:val="16"/>
          <w:szCs w:val="16"/>
        </w:rPr>
        <w:t>= 43.248, p &lt; .01; * p&lt;.05, **p&lt;.01</w:t>
      </w:r>
    </w:p>
    <w:sectPr w:rsidR="001C2BB5" w:rsidRPr="00EB4D8F" w:rsidSect="002152C6">
      <w:footerReference w:type="default" r:id="rId31"/>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45B" w:rsidRDefault="00ED745B" w:rsidP="00417C36">
      <w:r>
        <w:separator/>
      </w:r>
    </w:p>
  </w:endnote>
  <w:endnote w:type="continuationSeparator" w:id="0">
    <w:p w:rsidR="00ED745B" w:rsidRDefault="00ED745B" w:rsidP="0041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SansStd-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AdvEPSTIM">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90" w:rsidRPr="003E2C82" w:rsidRDefault="002A5390" w:rsidP="003E2C82">
    <w:pPr>
      <w:pStyle w:val="Footer"/>
      <w:jc w:val="right"/>
      <w:rPr>
        <w:sz w:val="18"/>
        <w:szCs w:val="18"/>
      </w:rPr>
    </w:pPr>
    <w:r w:rsidRPr="003E2C82">
      <w:rPr>
        <w:sz w:val="18"/>
        <w:szCs w:val="18"/>
      </w:rPr>
      <w:fldChar w:fldCharType="begin"/>
    </w:r>
    <w:r w:rsidRPr="003E2C82">
      <w:rPr>
        <w:sz w:val="18"/>
        <w:szCs w:val="18"/>
      </w:rPr>
      <w:instrText xml:space="preserve"> PAGE   \* MERGEFORMAT </w:instrText>
    </w:r>
    <w:r w:rsidRPr="003E2C82">
      <w:rPr>
        <w:sz w:val="18"/>
        <w:szCs w:val="18"/>
      </w:rPr>
      <w:fldChar w:fldCharType="separate"/>
    </w:r>
    <w:r w:rsidR="000D35DD">
      <w:rPr>
        <w:noProof/>
        <w:sz w:val="18"/>
        <w:szCs w:val="18"/>
      </w:rPr>
      <w:t>1</w:t>
    </w:r>
    <w:r w:rsidRPr="003E2C82">
      <w:rPr>
        <w:noProof/>
        <w:sz w:val="18"/>
        <w:szCs w:val="18"/>
      </w:rPr>
      <w:fldChar w:fldCharType="end"/>
    </w:r>
  </w:p>
  <w:p w:rsidR="002A5390" w:rsidRDefault="002A5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45B" w:rsidRDefault="00ED745B" w:rsidP="00417C36">
      <w:r>
        <w:separator/>
      </w:r>
    </w:p>
  </w:footnote>
  <w:footnote w:type="continuationSeparator" w:id="0">
    <w:p w:rsidR="00ED745B" w:rsidRDefault="00ED745B" w:rsidP="00417C36">
      <w:r>
        <w:continuationSeparator/>
      </w:r>
    </w:p>
  </w:footnote>
  <w:footnote w:id="1">
    <w:p w:rsidR="001153F3" w:rsidRPr="003D4BD6" w:rsidRDefault="001153F3" w:rsidP="00FA695F">
      <w:pPr>
        <w:pStyle w:val="Heading1"/>
        <w:shd w:val="clear" w:color="auto" w:fill="000000" w:themeFill="text1"/>
        <w:spacing w:before="0"/>
        <w:rPr>
          <w:rFonts w:ascii="Times New Roman" w:eastAsia="SimSun" w:hAnsi="Times New Roman" w:cs="Times New Roman"/>
          <w:b w:val="0"/>
          <w:color w:val="000000" w:themeColor="text1"/>
          <w:sz w:val="20"/>
          <w:szCs w:val="20"/>
        </w:rPr>
      </w:pPr>
      <w:r w:rsidRPr="00245036">
        <w:rPr>
          <w:rFonts w:ascii="Times New Roman" w:eastAsia="SimSun" w:hAnsi="Times New Roman" w:cs="Times New Roman"/>
          <w:b w:val="0"/>
          <w:color w:val="000000" w:themeColor="text1"/>
          <w:sz w:val="20"/>
          <w:szCs w:val="20"/>
          <w:shd w:val="clear" w:color="auto" w:fill="FFFFFF" w:themeFill="background1"/>
        </w:rPr>
        <w:footnoteRef/>
      </w:r>
      <w:r w:rsidRPr="00245036">
        <w:rPr>
          <w:rFonts w:ascii="Times New Roman" w:eastAsia="SimSun" w:hAnsi="Times New Roman" w:cs="Times New Roman"/>
          <w:b w:val="0"/>
          <w:color w:val="000000" w:themeColor="text1"/>
          <w:sz w:val="20"/>
          <w:szCs w:val="20"/>
          <w:shd w:val="clear" w:color="auto" w:fill="FFFFFF" w:themeFill="background1"/>
        </w:rPr>
        <w:t xml:space="preserve"> </w:t>
      </w:r>
      <w:r w:rsidR="003D4BD6" w:rsidRPr="00245036">
        <w:rPr>
          <w:rFonts w:ascii="Times New Roman" w:eastAsia="SimSun" w:hAnsi="Times New Roman" w:cs="Times New Roman"/>
          <w:b w:val="0"/>
          <w:color w:val="000000" w:themeColor="text1"/>
          <w:sz w:val="20"/>
          <w:szCs w:val="20"/>
          <w:shd w:val="clear" w:color="auto" w:fill="FFFFFF" w:themeFill="background1"/>
        </w:rPr>
        <w:t>“An earlier version of this paper was published in Research Handbook on Entrepreneurial Finance, Hussain and Scott, 2016.  Material reproduced here with kind permission from Edward Elgar, Cheltenham.”</w:t>
      </w:r>
    </w:p>
  </w:footnote>
  <w:footnote w:id="2">
    <w:p w:rsidR="002A5390" w:rsidRPr="00E86E18" w:rsidRDefault="002A5390" w:rsidP="000B15F8">
      <w:pPr>
        <w:pStyle w:val="FootnoteText"/>
        <w:rPr>
          <w:sz w:val="16"/>
          <w:szCs w:val="16"/>
        </w:rPr>
      </w:pPr>
      <w:r w:rsidRPr="00E86E18">
        <w:rPr>
          <w:rStyle w:val="FootnoteReference"/>
          <w:sz w:val="16"/>
          <w:szCs w:val="16"/>
        </w:rPr>
        <w:footnoteRef/>
      </w:r>
      <w:r w:rsidRPr="00E86E18">
        <w:rPr>
          <w:sz w:val="16"/>
          <w:szCs w:val="16"/>
        </w:rPr>
        <w:t xml:space="preserve"> Calculated by figures of active borrowers in Punjab </w:t>
      </w:r>
      <w:r>
        <w:rPr>
          <w:sz w:val="16"/>
          <w:szCs w:val="16"/>
        </w:rPr>
        <w:t xml:space="preserve">province </w:t>
      </w:r>
      <w:r w:rsidRPr="00E86E18">
        <w:rPr>
          <w:sz w:val="16"/>
          <w:szCs w:val="16"/>
        </w:rPr>
        <w:t>and total active borrowers from Khalid (2010).</w:t>
      </w:r>
    </w:p>
  </w:footnote>
  <w:footnote w:id="3">
    <w:p w:rsidR="002A5390" w:rsidRDefault="002A5390">
      <w:pPr>
        <w:pStyle w:val="FootnoteText"/>
      </w:pPr>
      <w:r>
        <w:rPr>
          <w:rStyle w:val="FootnoteReference"/>
        </w:rPr>
        <w:footnoteRef/>
      </w:r>
      <w:r>
        <w:t xml:space="preserve"> </w:t>
      </w:r>
      <w:r w:rsidRPr="00DD4D7F">
        <w:rPr>
          <w:sz w:val="16"/>
          <w:szCs w:val="16"/>
        </w:rPr>
        <w:t>The data of active borrower is collected from http://www.microwatchonline.info/Explore.aspx on 30 June 2016</w:t>
      </w:r>
      <w:r w:rsidRPr="00E743D9">
        <w:t>.</w:t>
      </w:r>
    </w:p>
  </w:footnote>
  <w:footnote w:id="4">
    <w:p w:rsidR="002A5390" w:rsidRPr="00E86E18" w:rsidRDefault="002A5390" w:rsidP="00207659">
      <w:pPr>
        <w:pStyle w:val="FootnoteText"/>
        <w:rPr>
          <w:sz w:val="16"/>
          <w:szCs w:val="16"/>
        </w:rPr>
      </w:pPr>
      <w:r w:rsidRPr="00E86E18">
        <w:rPr>
          <w:rStyle w:val="FootnoteReference"/>
          <w:sz w:val="16"/>
          <w:szCs w:val="16"/>
        </w:rPr>
        <w:footnoteRef/>
      </w:r>
      <w:r w:rsidRPr="00E86E18">
        <w:rPr>
          <w:sz w:val="16"/>
          <w:szCs w:val="16"/>
        </w:rPr>
        <w:t xml:space="preserve"> Data were collected between 02/2011 and 04/2011.</w:t>
      </w:r>
    </w:p>
  </w:footnote>
  <w:footnote w:id="5">
    <w:p w:rsidR="002A5390" w:rsidRPr="00E86E18" w:rsidRDefault="002A5390" w:rsidP="00207659">
      <w:pPr>
        <w:pStyle w:val="FootnoteText"/>
        <w:rPr>
          <w:sz w:val="16"/>
          <w:szCs w:val="16"/>
        </w:rPr>
      </w:pPr>
      <w:r w:rsidRPr="00E86E18">
        <w:rPr>
          <w:rStyle w:val="FootnoteReference"/>
          <w:sz w:val="16"/>
          <w:szCs w:val="16"/>
        </w:rPr>
        <w:footnoteRef/>
      </w:r>
      <w:r w:rsidRPr="00E86E18">
        <w:rPr>
          <w:sz w:val="16"/>
          <w:szCs w:val="16"/>
        </w:rPr>
        <w:t xml:space="preserve"> Rs.-Rupee is the currency of Pakistan.</w:t>
      </w:r>
    </w:p>
  </w:footnote>
  <w:footnote w:id="6">
    <w:p w:rsidR="002A5390" w:rsidRPr="00E86E18" w:rsidRDefault="002A5390" w:rsidP="00207659">
      <w:pPr>
        <w:pStyle w:val="FootnoteText"/>
        <w:rPr>
          <w:sz w:val="16"/>
          <w:szCs w:val="16"/>
        </w:rPr>
      </w:pPr>
      <w:r w:rsidRPr="00E86E18">
        <w:rPr>
          <w:rStyle w:val="FootnoteReference"/>
          <w:sz w:val="16"/>
          <w:szCs w:val="16"/>
        </w:rPr>
        <w:footnoteRef/>
      </w:r>
      <w:r w:rsidRPr="00E86E18">
        <w:rPr>
          <w:sz w:val="16"/>
          <w:szCs w:val="16"/>
        </w:rPr>
        <w:t xml:space="preserve"> It is almost $5 per day for a family with an average household size of four.</w:t>
      </w:r>
    </w:p>
  </w:footnote>
  <w:footnote w:id="7">
    <w:p w:rsidR="002A5390" w:rsidRPr="00E86E18" w:rsidRDefault="002A5390" w:rsidP="00207659">
      <w:pPr>
        <w:pStyle w:val="FootnoteText"/>
        <w:rPr>
          <w:sz w:val="16"/>
          <w:szCs w:val="16"/>
        </w:rPr>
      </w:pPr>
      <w:r w:rsidRPr="00E86E18">
        <w:rPr>
          <w:rStyle w:val="FootnoteReference"/>
          <w:sz w:val="16"/>
          <w:szCs w:val="16"/>
        </w:rPr>
        <w:footnoteRef/>
      </w:r>
      <w:r w:rsidRPr="00E86E18">
        <w:rPr>
          <w:sz w:val="16"/>
          <w:szCs w:val="16"/>
        </w:rPr>
        <w:t xml:space="preserve"> Mid-market rate on </w:t>
      </w:r>
      <w:r>
        <w:rPr>
          <w:sz w:val="16"/>
          <w:szCs w:val="16"/>
        </w:rPr>
        <w:t>31</w:t>
      </w:r>
      <w:r w:rsidRPr="00E86E18">
        <w:rPr>
          <w:sz w:val="16"/>
          <w:szCs w:val="16"/>
        </w:rPr>
        <w:t>-</w:t>
      </w:r>
      <w:r>
        <w:rPr>
          <w:sz w:val="16"/>
          <w:szCs w:val="16"/>
        </w:rPr>
        <w:t>0</w:t>
      </w:r>
      <w:r w:rsidRPr="00E86E18">
        <w:rPr>
          <w:sz w:val="16"/>
          <w:szCs w:val="16"/>
        </w:rPr>
        <w:t>1-201</w:t>
      </w:r>
      <w:r>
        <w:rPr>
          <w:sz w:val="16"/>
          <w:szCs w:val="16"/>
        </w:rPr>
        <w:t>6</w:t>
      </w:r>
      <w:r w:rsidRPr="00E86E18">
        <w:rPr>
          <w:sz w:val="16"/>
          <w:szCs w:val="16"/>
        </w:rPr>
        <w:t xml:space="preserve">: </w:t>
      </w:r>
      <w:r w:rsidRPr="00290792">
        <w:rPr>
          <w:sz w:val="16"/>
          <w:szCs w:val="16"/>
        </w:rPr>
        <w:t>http://www.xe.com/currencyconverter/convert/?Amount=180%2C000&amp;From=PKR&amp;To=GBP</w:t>
      </w:r>
    </w:p>
  </w:footnote>
  <w:footnote w:id="8">
    <w:p w:rsidR="002A5390" w:rsidRPr="00E86E18" w:rsidRDefault="002A5390">
      <w:pPr>
        <w:pStyle w:val="FootnoteText"/>
        <w:rPr>
          <w:sz w:val="16"/>
          <w:szCs w:val="16"/>
        </w:rPr>
      </w:pPr>
      <w:r w:rsidRPr="00E86E18">
        <w:rPr>
          <w:rStyle w:val="FootnoteReference"/>
          <w:sz w:val="16"/>
          <w:szCs w:val="16"/>
        </w:rPr>
        <w:footnoteRef/>
      </w:r>
      <w:r w:rsidRPr="00E86E18">
        <w:rPr>
          <w:sz w:val="16"/>
          <w:szCs w:val="16"/>
        </w:rPr>
        <w:t xml:space="preserve"> 1 GBP (£) =  </w:t>
      </w:r>
      <w:r>
        <w:rPr>
          <w:sz w:val="16"/>
          <w:szCs w:val="16"/>
        </w:rPr>
        <w:t>149.376</w:t>
      </w:r>
      <w:r w:rsidRPr="00E86E18">
        <w:rPr>
          <w:sz w:val="16"/>
          <w:szCs w:val="16"/>
        </w:rPr>
        <w:t xml:space="preserve">  PKR (Rs.) on </w:t>
      </w:r>
      <w:r>
        <w:rPr>
          <w:sz w:val="16"/>
          <w:szCs w:val="16"/>
        </w:rPr>
        <w:t>31-01-2016</w:t>
      </w:r>
      <w:r w:rsidRPr="00E86E18">
        <w:rPr>
          <w:sz w:val="16"/>
          <w:szCs w:val="16"/>
        </w:rPr>
        <w:t xml:space="preserve">, available at: </w:t>
      </w:r>
      <w:r w:rsidRPr="00290792">
        <w:rPr>
          <w:sz w:val="16"/>
          <w:szCs w:val="16"/>
        </w:rPr>
        <w:t>http://www.xe.com/currencyconverter/convert/?Amount=180%2C000&amp;From=PKR&amp;To=GBP</w:t>
      </w: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7A3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00000004"/>
    <w:name w:val="WWNum13"/>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2495064"/>
    <w:multiLevelType w:val="multilevel"/>
    <w:tmpl w:val="AE6871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E024F"/>
    <w:multiLevelType w:val="multilevel"/>
    <w:tmpl w:val="5A80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C0615"/>
    <w:multiLevelType w:val="hybridMultilevel"/>
    <w:tmpl w:val="10249EE0"/>
    <w:lvl w:ilvl="0" w:tplc="1D8E3650">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13D5B"/>
    <w:multiLevelType w:val="hybridMultilevel"/>
    <w:tmpl w:val="0754634C"/>
    <w:lvl w:ilvl="0" w:tplc="3198E0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555C9"/>
    <w:multiLevelType w:val="hybridMultilevel"/>
    <w:tmpl w:val="B31021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10D429D"/>
    <w:multiLevelType w:val="hybridMultilevel"/>
    <w:tmpl w:val="84BCB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94ACD"/>
    <w:multiLevelType w:val="hybridMultilevel"/>
    <w:tmpl w:val="BBCE72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160440A7"/>
    <w:multiLevelType w:val="hybridMultilevel"/>
    <w:tmpl w:val="949CB282"/>
    <w:lvl w:ilvl="0" w:tplc="A3F22096">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F1EA1"/>
    <w:multiLevelType w:val="hybridMultilevel"/>
    <w:tmpl w:val="2D103386"/>
    <w:lvl w:ilvl="0" w:tplc="D2DA7EE8">
      <w:start w:val="1"/>
      <w:numFmt w:val="lowerLetter"/>
      <w:lvlText w:val="%1."/>
      <w:lvlJc w:val="left"/>
      <w:pPr>
        <w:ind w:left="2160" w:hanging="10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0CB3B3E"/>
    <w:multiLevelType w:val="hybridMultilevel"/>
    <w:tmpl w:val="076E6E1E"/>
    <w:lvl w:ilvl="0" w:tplc="03285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B5525"/>
    <w:multiLevelType w:val="hybridMultilevel"/>
    <w:tmpl w:val="7432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D3BFD"/>
    <w:multiLevelType w:val="hybridMultilevel"/>
    <w:tmpl w:val="171C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D3594"/>
    <w:multiLevelType w:val="hybridMultilevel"/>
    <w:tmpl w:val="B38CB8E6"/>
    <w:lvl w:ilvl="0" w:tplc="85A2312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22CE3"/>
    <w:multiLevelType w:val="hybridMultilevel"/>
    <w:tmpl w:val="5B3468E4"/>
    <w:lvl w:ilvl="0" w:tplc="A3F22096">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E271E"/>
    <w:multiLevelType w:val="multilevel"/>
    <w:tmpl w:val="C4CA0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38157F"/>
    <w:multiLevelType w:val="hybridMultilevel"/>
    <w:tmpl w:val="D0E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84D79"/>
    <w:multiLevelType w:val="multilevel"/>
    <w:tmpl w:val="B1F0E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102D0D"/>
    <w:multiLevelType w:val="hybridMultilevel"/>
    <w:tmpl w:val="D2CA28B8"/>
    <w:lvl w:ilvl="0" w:tplc="09729ADE">
      <w:start w:val="2"/>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ABA444C"/>
    <w:multiLevelType w:val="hybridMultilevel"/>
    <w:tmpl w:val="3B98C8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D15EE4"/>
    <w:multiLevelType w:val="hybridMultilevel"/>
    <w:tmpl w:val="5BC8A3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B169D7"/>
    <w:multiLevelType w:val="hybridMultilevel"/>
    <w:tmpl w:val="3DA4404A"/>
    <w:lvl w:ilvl="0" w:tplc="4F225D04">
      <w:numFmt w:val="bullet"/>
      <w:lvlText w:val="-"/>
      <w:lvlJc w:val="left"/>
      <w:pPr>
        <w:ind w:left="410" w:hanging="360"/>
      </w:pPr>
      <w:rPr>
        <w:rFonts w:ascii="Times New Roman" w:eastAsia="SimSun" w:hAnsi="Times New Roman"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3" w15:restartNumberingAfterBreak="0">
    <w:nsid w:val="4A810CE3"/>
    <w:multiLevelType w:val="multilevel"/>
    <w:tmpl w:val="211E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A412E4"/>
    <w:multiLevelType w:val="multilevel"/>
    <w:tmpl w:val="ABAA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88450C"/>
    <w:multiLevelType w:val="hybridMultilevel"/>
    <w:tmpl w:val="FDEABA16"/>
    <w:lvl w:ilvl="0" w:tplc="0ABE5F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622279E"/>
    <w:multiLevelType w:val="hybridMultilevel"/>
    <w:tmpl w:val="0BA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B77D3"/>
    <w:multiLevelType w:val="hybridMultilevel"/>
    <w:tmpl w:val="63F2D47E"/>
    <w:lvl w:ilvl="0" w:tplc="8DCAFE1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FBC7525"/>
    <w:multiLevelType w:val="hybridMultilevel"/>
    <w:tmpl w:val="F44CA97E"/>
    <w:lvl w:ilvl="0" w:tplc="1D8E36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82581"/>
    <w:multiLevelType w:val="hybridMultilevel"/>
    <w:tmpl w:val="BD68BD5C"/>
    <w:lvl w:ilvl="0" w:tplc="927C32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F21A12"/>
    <w:multiLevelType w:val="hybridMultilevel"/>
    <w:tmpl w:val="EA660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C63323"/>
    <w:multiLevelType w:val="hybridMultilevel"/>
    <w:tmpl w:val="F3F20EC0"/>
    <w:lvl w:ilvl="0" w:tplc="A3F22096">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C5390"/>
    <w:multiLevelType w:val="multilevel"/>
    <w:tmpl w:val="1474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403DFE"/>
    <w:multiLevelType w:val="hybridMultilevel"/>
    <w:tmpl w:val="E64EFA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237EA"/>
    <w:multiLevelType w:val="multilevel"/>
    <w:tmpl w:val="B4DE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DC23A9"/>
    <w:multiLevelType w:val="multilevel"/>
    <w:tmpl w:val="A028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F871C4"/>
    <w:multiLevelType w:val="hybridMultilevel"/>
    <w:tmpl w:val="5284185A"/>
    <w:lvl w:ilvl="0" w:tplc="D6FAEB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0"/>
  </w:num>
  <w:num w:numId="3">
    <w:abstractNumId w:val="12"/>
  </w:num>
  <w:num w:numId="4">
    <w:abstractNumId w:val="25"/>
  </w:num>
  <w:num w:numId="5">
    <w:abstractNumId w:val="6"/>
  </w:num>
  <w:num w:numId="6">
    <w:abstractNumId w:val="26"/>
  </w:num>
  <w:num w:numId="7">
    <w:abstractNumId w:val="29"/>
  </w:num>
  <w:num w:numId="8">
    <w:abstractNumId w:val="20"/>
  </w:num>
  <w:num w:numId="9">
    <w:abstractNumId w:val="36"/>
  </w:num>
  <w:num w:numId="10">
    <w:abstractNumId w:val="33"/>
  </w:num>
  <w:num w:numId="11">
    <w:abstractNumId w:val="11"/>
  </w:num>
  <w:num w:numId="12">
    <w:abstractNumId w:val="28"/>
  </w:num>
  <w:num w:numId="13">
    <w:abstractNumId w:val="17"/>
  </w:num>
  <w:num w:numId="14">
    <w:abstractNumId w:val="9"/>
  </w:num>
  <w:num w:numId="15">
    <w:abstractNumId w:val="4"/>
  </w:num>
  <w:num w:numId="16">
    <w:abstractNumId w:val="5"/>
  </w:num>
  <w:num w:numId="17">
    <w:abstractNumId w:val="10"/>
  </w:num>
  <w:num w:numId="18">
    <w:abstractNumId w:val="27"/>
  </w:num>
  <w:num w:numId="19">
    <w:abstractNumId w:val="15"/>
  </w:num>
  <w:num w:numId="20">
    <w:abstractNumId w:val="31"/>
  </w:num>
  <w:num w:numId="21">
    <w:abstractNumId w:val="13"/>
  </w:num>
  <w:num w:numId="22">
    <w:abstractNumId w:val="19"/>
  </w:num>
  <w:num w:numId="23">
    <w:abstractNumId w:val="7"/>
  </w:num>
  <w:num w:numId="24">
    <w:abstractNumId w:val="14"/>
  </w:num>
  <w:num w:numId="25">
    <w:abstractNumId w:val="8"/>
  </w:num>
  <w:num w:numId="26">
    <w:abstractNumId w:val="22"/>
  </w:num>
  <w:num w:numId="27">
    <w:abstractNumId w:val="0"/>
  </w:num>
  <w:num w:numId="28">
    <w:abstractNumId w:val="35"/>
  </w:num>
  <w:num w:numId="29">
    <w:abstractNumId w:val="23"/>
  </w:num>
  <w:num w:numId="30">
    <w:abstractNumId w:val="24"/>
  </w:num>
  <w:num w:numId="31">
    <w:abstractNumId w:val="32"/>
  </w:num>
  <w:num w:numId="32">
    <w:abstractNumId w:val="34"/>
  </w:num>
  <w:num w:numId="33">
    <w:abstractNumId w:val="18"/>
  </w:num>
  <w:num w:numId="34">
    <w:abstractNumId w:val="16"/>
  </w:num>
  <w:num w:numId="35">
    <w:abstractNumId w:val="3"/>
  </w:num>
  <w:num w:numId="36">
    <w:abstractNumId w:val="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3A"/>
    <w:rsid w:val="000011D1"/>
    <w:rsid w:val="000036E7"/>
    <w:rsid w:val="000126D0"/>
    <w:rsid w:val="00014788"/>
    <w:rsid w:val="00015FBD"/>
    <w:rsid w:val="000176F3"/>
    <w:rsid w:val="00017C85"/>
    <w:rsid w:val="000209FD"/>
    <w:rsid w:val="00025DF7"/>
    <w:rsid w:val="000304FD"/>
    <w:rsid w:val="00034007"/>
    <w:rsid w:val="00034E6A"/>
    <w:rsid w:val="00036BFF"/>
    <w:rsid w:val="00040E48"/>
    <w:rsid w:val="00042AFC"/>
    <w:rsid w:val="00042DB2"/>
    <w:rsid w:val="0004580B"/>
    <w:rsid w:val="00047BF7"/>
    <w:rsid w:val="0005012B"/>
    <w:rsid w:val="00054F44"/>
    <w:rsid w:val="00055B1A"/>
    <w:rsid w:val="00057131"/>
    <w:rsid w:val="00063826"/>
    <w:rsid w:val="00064A86"/>
    <w:rsid w:val="00066470"/>
    <w:rsid w:val="000714ED"/>
    <w:rsid w:val="00075956"/>
    <w:rsid w:val="00076521"/>
    <w:rsid w:val="00080916"/>
    <w:rsid w:val="000809B0"/>
    <w:rsid w:val="000844EF"/>
    <w:rsid w:val="0008745F"/>
    <w:rsid w:val="00091CCB"/>
    <w:rsid w:val="00092A27"/>
    <w:rsid w:val="00094D17"/>
    <w:rsid w:val="00096C1F"/>
    <w:rsid w:val="000A1FC7"/>
    <w:rsid w:val="000A24D0"/>
    <w:rsid w:val="000A2D0A"/>
    <w:rsid w:val="000A7231"/>
    <w:rsid w:val="000B15F8"/>
    <w:rsid w:val="000B3DE5"/>
    <w:rsid w:val="000C27C5"/>
    <w:rsid w:val="000C4042"/>
    <w:rsid w:val="000C47AD"/>
    <w:rsid w:val="000D35DD"/>
    <w:rsid w:val="000D73D2"/>
    <w:rsid w:val="000E224C"/>
    <w:rsid w:val="000E3A61"/>
    <w:rsid w:val="000E4B2B"/>
    <w:rsid w:val="001005AE"/>
    <w:rsid w:val="00102EB6"/>
    <w:rsid w:val="001126BF"/>
    <w:rsid w:val="0011290F"/>
    <w:rsid w:val="00113307"/>
    <w:rsid w:val="001153F3"/>
    <w:rsid w:val="00117803"/>
    <w:rsid w:val="00125469"/>
    <w:rsid w:val="00125AAE"/>
    <w:rsid w:val="0012676E"/>
    <w:rsid w:val="00127425"/>
    <w:rsid w:val="001332E2"/>
    <w:rsid w:val="00135601"/>
    <w:rsid w:val="001358B4"/>
    <w:rsid w:val="00136A42"/>
    <w:rsid w:val="00144125"/>
    <w:rsid w:val="00144472"/>
    <w:rsid w:val="0014527D"/>
    <w:rsid w:val="00147AD2"/>
    <w:rsid w:val="00152A8B"/>
    <w:rsid w:val="00152E37"/>
    <w:rsid w:val="0015722F"/>
    <w:rsid w:val="001572BB"/>
    <w:rsid w:val="00161A9D"/>
    <w:rsid w:val="00164A62"/>
    <w:rsid w:val="001700DD"/>
    <w:rsid w:val="001740B1"/>
    <w:rsid w:val="00174591"/>
    <w:rsid w:val="001746BF"/>
    <w:rsid w:val="001773E6"/>
    <w:rsid w:val="00183F52"/>
    <w:rsid w:val="0018585A"/>
    <w:rsid w:val="00192580"/>
    <w:rsid w:val="00193C44"/>
    <w:rsid w:val="001957B1"/>
    <w:rsid w:val="001A0533"/>
    <w:rsid w:val="001A4076"/>
    <w:rsid w:val="001A64A2"/>
    <w:rsid w:val="001B4088"/>
    <w:rsid w:val="001B5D55"/>
    <w:rsid w:val="001B5DD5"/>
    <w:rsid w:val="001B63CC"/>
    <w:rsid w:val="001B7A0C"/>
    <w:rsid w:val="001C0AC6"/>
    <w:rsid w:val="001C20C2"/>
    <w:rsid w:val="001C2BB5"/>
    <w:rsid w:val="001C2D25"/>
    <w:rsid w:val="001C2DC9"/>
    <w:rsid w:val="001C72ED"/>
    <w:rsid w:val="001D2E5C"/>
    <w:rsid w:val="001D655F"/>
    <w:rsid w:val="001E500F"/>
    <w:rsid w:val="001E6526"/>
    <w:rsid w:val="001F1F50"/>
    <w:rsid w:val="002007DF"/>
    <w:rsid w:val="002015F1"/>
    <w:rsid w:val="00207659"/>
    <w:rsid w:val="00213185"/>
    <w:rsid w:val="0021469A"/>
    <w:rsid w:val="002152C6"/>
    <w:rsid w:val="00216940"/>
    <w:rsid w:val="00216B06"/>
    <w:rsid w:val="00216B44"/>
    <w:rsid w:val="00220E70"/>
    <w:rsid w:val="00222283"/>
    <w:rsid w:val="00224A99"/>
    <w:rsid w:val="002251D5"/>
    <w:rsid w:val="0022548C"/>
    <w:rsid w:val="002269B7"/>
    <w:rsid w:val="00226E1E"/>
    <w:rsid w:val="00227B2F"/>
    <w:rsid w:val="002306F9"/>
    <w:rsid w:val="00231343"/>
    <w:rsid w:val="002328CA"/>
    <w:rsid w:val="0023495E"/>
    <w:rsid w:val="00234CAF"/>
    <w:rsid w:val="00235D07"/>
    <w:rsid w:val="00245036"/>
    <w:rsid w:val="002454BC"/>
    <w:rsid w:val="002468FC"/>
    <w:rsid w:val="0024691B"/>
    <w:rsid w:val="00250210"/>
    <w:rsid w:val="00252256"/>
    <w:rsid w:val="00252528"/>
    <w:rsid w:val="00253BA1"/>
    <w:rsid w:val="00261820"/>
    <w:rsid w:val="00267889"/>
    <w:rsid w:val="00267B09"/>
    <w:rsid w:val="002764BA"/>
    <w:rsid w:val="00277DC0"/>
    <w:rsid w:val="00287BE8"/>
    <w:rsid w:val="00290792"/>
    <w:rsid w:val="00291270"/>
    <w:rsid w:val="0029197E"/>
    <w:rsid w:val="00291BC1"/>
    <w:rsid w:val="002920BF"/>
    <w:rsid w:val="002933C4"/>
    <w:rsid w:val="002935B4"/>
    <w:rsid w:val="00293709"/>
    <w:rsid w:val="00295030"/>
    <w:rsid w:val="002A5390"/>
    <w:rsid w:val="002A727B"/>
    <w:rsid w:val="002B220F"/>
    <w:rsid w:val="002B6813"/>
    <w:rsid w:val="002B6B25"/>
    <w:rsid w:val="002B7B44"/>
    <w:rsid w:val="002B7DDC"/>
    <w:rsid w:val="002C027E"/>
    <w:rsid w:val="002C167D"/>
    <w:rsid w:val="002C2A73"/>
    <w:rsid w:val="002D2D9E"/>
    <w:rsid w:val="002D388F"/>
    <w:rsid w:val="002D4A5F"/>
    <w:rsid w:val="002D67E2"/>
    <w:rsid w:val="002D69B9"/>
    <w:rsid w:val="002D72FD"/>
    <w:rsid w:val="002E41B5"/>
    <w:rsid w:val="002F312B"/>
    <w:rsid w:val="002F4667"/>
    <w:rsid w:val="002F5FCE"/>
    <w:rsid w:val="003028FC"/>
    <w:rsid w:val="00310FF4"/>
    <w:rsid w:val="0031634E"/>
    <w:rsid w:val="0031644C"/>
    <w:rsid w:val="00322E57"/>
    <w:rsid w:val="003237CB"/>
    <w:rsid w:val="00324FFE"/>
    <w:rsid w:val="00335145"/>
    <w:rsid w:val="003376A5"/>
    <w:rsid w:val="00341871"/>
    <w:rsid w:val="003422BE"/>
    <w:rsid w:val="00344635"/>
    <w:rsid w:val="003501F6"/>
    <w:rsid w:val="0035326D"/>
    <w:rsid w:val="00353BFF"/>
    <w:rsid w:val="00354D9C"/>
    <w:rsid w:val="00355872"/>
    <w:rsid w:val="0035602D"/>
    <w:rsid w:val="0036092F"/>
    <w:rsid w:val="00363841"/>
    <w:rsid w:val="003702FB"/>
    <w:rsid w:val="00370FBC"/>
    <w:rsid w:val="00381356"/>
    <w:rsid w:val="0038146F"/>
    <w:rsid w:val="00386F23"/>
    <w:rsid w:val="003916EC"/>
    <w:rsid w:val="00394D2A"/>
    <w:rsid w:val="00395793"/>
    <w:rsid w:val="00396193"/>
    <w:rsid w:val="003A2295"/>
    <w:rsid w:val="003A5778"/>
    <w:rsid w:val="003A5885"/>
    <w:rsid w:val="003B0AAB"/>
    <w:rsid w:val="003B30B4"/>
    <w:rsid w:val="003B36E2"/>
    <w:rsid w:val="003B3BF8"/>
    <w:rsid w:val="003B48E4"/>
    <w:rsid w:val="003B5B20"/>
    <w:rsid w:val="003C1B4B"/>
    <w:rsid w:val="003C3BD4"/>
    <w:rsid w:val="003C6C38"/>
    <w:rsid w:val="003D11DE"/>
    <w:rsid w:val="003D24E2"/>
    <w:rsid w:val="003D30B1"/>
    <w:rsid w:val="003D3EF0"/>
    <w:rsid w:val="003D3F06"/>
    <w:rsid w:val="003D4BD6"/>
    <w:rsid w:val="003D531F"/>
    <w:rsid w:val="003D709C"/>
    <w:rsid w:val="003E2C82"/>
    <w:rsid w:val="003F08B9"/>
    <w:rsid w:val="003F0EE6"/>
    <w:rsid w:val="003F4490"/>
    <w:rsid w:val="003F6D9D"/>
    <w:rsid w:val="004001AE"/>
    <w:rsid w:val="00401F96"/>
    <w:rsid w:val="004048AE"/>
    <w:rsid w:val="00406B05"/>
    <w:rsid w:val="00407153"/>
    <w:rsid w:val="0041022C"/>
    <w:rsid w:val="0041051A"/>
    <w:rsid w:val="00412391"/>
    <w:rsid w:val="00414B2B"/>
    <w:rsid w:val="00417C36"/>
    <w:rsid w:val="004234FC"/>
    <w:rsid w:val="00423EA3"/>
    <w:rsid w:val="004247C0"/>
    <w:rsid w:val="00426977"/>
    <w:rsid w:val="004279D0"/>
    <w:rsid w:val="004332C4"/>
    <w:rsid w:val="00445D2A"/>
    <w:rsid w:val="00450BA7"/>
    <w:rsid w:val="00455625"/>
    <w:rsid w:val="004565D2"/>
    <w:rsid w:val="004607CA"/>
    <w:rsid w:val="00460FD0"/>
    <w:rsid w:val="00462846"/>
    <w:rsid w:val="00463978"/>
    <w:rsid w:val="004648A6"/>
    <w:rsid w:val="00474D68"/>
    <w:rsid w:val="004755E0"/>
    <w:rsid w:val="00476CA1"/>
    <w:rsid w:val="00477C3C"/>
    <w:rsid w:val="004801BE"/>
    <w:rsid w:val="00483539"/>
    <w:rsid w:val="00483AF3"/>
    <w:rsid w:val="00483DAB"/>
    <w:rsid w:val="00484A61"/>
    <w:rsid w:val="00484BB5"/>
    <w:rsid w:val="00484CF1"/>
    <w:rsid w:val="00485ADD"/>
    <w:rsid w:val="004936A6"/>
    <w:rsid w:val="00493E04"/>
    <w:rsid w:val="004954A6"/>
    <w:rsid w:val="0049610E"/>
    <w:rsid w:val="004A767F"/>
    <w:rsid w:val="004B08E0"/>
    <w:rsid w:val="004B1027"/>
    <w:rsid w:val="004C150B"/>
    <w:rsid w:val="004C1B5F"/>
    <w:rsid w:val="004C2D64"/>
    <w:rsid w:val="004C2EA1"/>
    <w:rsid w:val="004C3E4B"/>
    <w:rsid w:val="004C4F69"/>
    <w:rsid w:val="004C6F62"/>
    <w:rsid w:val="004D326B"/>
    <w:rsid w:val="004D3CD1"/>
    <w:rsid w:val="004D5EFD"/>
    <w:rsid w:val="004E6221"/>
    <w:rsid w:val="004F600E"/>
    <w:rsid w:val="005009C4"/>
    <w:rsid w:val="0050694B"/>
    <w:rsid w:val="005124DD"/>
    <w:rsid w:val="00512B20"/>
    <w:rsid w:val="00521ED5"/>
    <w:rsid w:val="005242A3"/>
    <w:rsid w:val="005336EF"/>
    <w:rsid w:val="0053724C"/>
    <w:rsid w:val="005375C8"/>
    <w:rsid w:val="0053769D"/>
    <w:rsid w:val="0054362E"/>
    <w:rsid w:val="005439EF"/>
    <w:rsid w:val="005476B6"/>
    <w:rsid w:val="005509BB"/>
    <w:rsid w:val="00551C9E"/>
    <w:rsid w:val="00564481"/>
    <w:rsid w:val="0056520C"/>
    <w:rsid w:val="00567400"/>
    <w:rsid w:val="0057207E"/>
    <w:rsid w:val="00572CCA"/>
    <w:rsid w:val="00573B10"/>
    <w:rsid w:val="0057576F"/>
    <w:rsid w:val="00577C54"/>
    <w:rsid w:val="0058340B"/>
    <w:rsid w:val="005845ED"/>
    <w:rsid w:val="0058488B"/>
    <w:rsid w:val="00590107"/>
    <w:rsid w:val="00591C7D"/>
    <w:rsid w:val="00592C1E"/>
    <w:rsid w:val="00596F35"/>
    <w:rsid w:val="00597749"/>
    <w:rsid w:val="0059799B"/>
    <w:rsid w:val="005A1113"/>
    <w:rsid w:val="005A1848"/>
    <w:rsid w:val="005A742E"/>
    <w:rsid w:val="005B187F"/>
    <w:rsid w:val="005B58E6"/>
    <w:rsid w:val="005B6C81"/>
    <w:rsid w:val="005B7DCB"/>
    <w:rsid w:val="005B7EB4"/>
    <w:rsid w:val="005C42FE"/>
    <w:rsid w:val="005C4B46"/>
    <w:rsid w:val="005C59B3"/>
    <w:rsid w:val="005D3817"/>
    <w:rsid w:val="005D635E"/>
    <w:rsid w:val="005D6958"/>
    <w:rsid w:val="005E5E83"/>
    <w:rsid w:val="005E7BC6"/>
    <w:rsid w:val="005F095F"/>
    <w:rsid w:val="005F09A1"/>
    <w:rsid w:val="005F1563"/>
    <w:rsid w:val="005F609A"/>
    <w:rsid w:val="005F7425"/>
    <w:rsid w:val="005F7B29"/>
    <w:rsid w:val="005F7F87"/>
    <w:rsid w:val="00601009"/>
    <w:rsid w:val="00601708"/>
    <w:rsid w:val="00601C81"/>
    <w:rsid w:val="00602631"/>
    <w:rsid w:val="00603025"/>
    <w:rsid w:val="00604355"/>
    <w:rsid w:val="00613490"/>
    <w:rsid w:val="00621D76"/>
    <w:rsid w:val="006300FD"/>
    <w:rsid w:val="0063090D"/>
    <w:rsid w:val="0063128F"/>
    <w:rsid w:val="00636B16"/>
    <w:rsid w:val="00640229"/>
    <w:rsid w:val="00642420"/>
    <w:rsid w:val="00642961"/>
    <w:rsid w:val="00644AC5"/>
    <w:rsid w:val="0064722C"/>
    <w:rsid w:val="006507E1"/>
    <w:rsid w:val="006511B5"/>
    <w:rsid w:val="00651A79"/>
    <w:rsid w:val="00652DB7"/>
    <w:rsid w:val="00652E27"/>
    <w:rsid w:val="00653C13"/>
    <w:rsid w:val="00654DDE"/>
    <w:rsid w:val="00655AB3"/>
    <w:rsid w:val="00657DAB"/>
    <w:rsid w:val="00661DF1"/>
    <w:rsid w:val="00662615"/>
    <w:rsid w:val="0066542E"/>
    <w:rsid w:val="00665E85"/>
    <w:rsid w:val="00666078"/>
    <w:rsid w:val="00686681"/>
    <w:rsid w:val="00687B6D"/>
    <w:rsid w:val="00690B3E"/>
    <w:rsid w:val="00692327"/>
    <w:rsid w:val="006929CE"/>
    <w:rsid w:val="00694E75"/>
    <w:rsid w:val="0069665A"/>
    <w:rsid w:val="00697232"/>
    <w:rsid w:val="0069762A"/>
    <w:rsid w:val="00697BAC"/>
    <w:rsid w:val="006A0C11"/>
    <w:rsid w:val="006A1D7D"/>
    <w:rsid w:val="006A42BC"/>
    <w:rsid w:val="006A47D6"/>
    <w:rsid w:val="006A52D5"/>
    <w:rsid w:val="006A5BDB"/>
    <w:rsid w:val="006B06DB"/>
    <w:rsid w:val="006B3F28"/>
    <w:rsid w:val="006B5907"/>
    <w:rsid w:val="006B7A78"/>
    <w:rsid w:val="006C602E"/>
    <w:rsid w:val="006D0986"/>
    <w:rsid w:val="006D0D70"/>
    <w:rsid w:val="006D1B0F"/>
    <w:rsid w:val="006D2EEC"/>
    <w:rsid w:val="006D3040"/>
    <w:rsid w:val="006E3612"/>
    <w:rsid w:val="006E3F2A"/>
    <w:rsid w:val="006E4AE0"/>
    <w:rsid w:val="006E630B"/>
    <w:rsid w:val="006F140B"/>
    <w:rsid w:val="006F40C5"/>
    <w:rsid w:val="006F61B0"/>
    <w:rsid w:val="00701A2F"/>
    <w:rsid w:val="00702328"/>
    <w:rsid w:val="00705F0E"/>
    <w:rsid w:val="00710341"/>
    <w:rsid w:val="00710A6E"/>
    <w:rsid w:val="00722ADF"/>
    <w:rsid w:val="0072422F"/>
    <w:rsid w:val="007242AD"/>
    <w:rsid w:val="007338B2"/>
    <w:rsid w:val="00747249"/>
    <w:rsid w:val="00747766"/>
    <w:rsid w:val="007506A0"/>
    <w:rsid w:val="00751288"/>
    <w:rsid w:val="00752FC0"/>
    <w:rsid w:val="00755489"/>
    <w:rsid w:val="00756372"/>
    <w:rsid w:val="00761664"/>
    <w:rsid w:val="00761769"/>
    <w:rsid w:val="00763870"/>
    <w:rsid w:val="007645D6"/>
    <w:rsid w:val="007663AA"/>
    <w:rsid w:val="007663E3"/>
    <w:rsid w:val="00766833"/>
    <w:rsid w:val="00772041"/>
    <w:rsid w:val="00772CD4"/>
    <w:rsid w:val="00772DB1"/>
    <w:rsid w:val="00773C96"/>
    <w:rsid w:val="0077413B"/>
    <w:rsid w:val="0077426C"/>
    <w:rsid w:val="00777E67"/>
    <w:rsid w:val="00780FFA"/>
    <w:rsid w:val="00782A84"/>
    <w:rsid w:val="00785387"/>
    <w:rsid w:val="00787225"/>
    <w:rsid w:val="0078781A"/>
    <w:rsid w:val="00791FA3"/>
    <w:rsid w:val="00793145"/>
    <w:rsid w:val="007954F0"/>
    <w:rsid w:val="007967C7"/>
    <w:rsid w:val="00796A77"/>
    <w:rsid w:val="007A1569"/>
    <w:rsid w:val="007A2659"/>
    <w:rsid w:val="007A7584"/>
    <w:rsid w:val="007B43C1"/>
    <w:rsid w:val="007B7CB5"/>
    <w:rsid w:val="007C35F4"/>
    <w:rsid w:val="007C58A9"/>
    <w:rsid w:val="007C70D4"/>
    <w:rsid w:val="007D0625"/>
    <w:rsid w:val="007E0DF9"/>
    <w:rsid w:val="007E4061"/>
    <w:rsid w:val="007F0AED"/>
    <w:rsid w:val="007F3721"/>
    <w:rsid w:val="007F4273"/>
    <w:rsid w:val="007F5C63"/>
    <w:rsid w:val="007F6868"/>
    <w:rsid w:val="00801EB3"/>
    <w:rsid w:val="00804486"/>
    <w:rsid w:val="00805EF7"/>
    <w:rsid w:val="008069F1"/>
    <w:rsid w:val="008076DA"/>
    <w:rsid w:val="00812869"/>
    <w:rsid w:val="0081653E"/>
    <w:rsid w:val="008306D3"/>
    <w:rsid w:val="00831D07"/>
    <w:rsid w:val="008337CF"/>
    <w:rsid w:val="00835335"/>
    <w:rsid w:val="00837DC4"/>
    <w:rsid w:val="00844360"/>
    <w:rsid w:val="0084794A"/>
    <w:rsid w:val="00850B7A"/>
    <w:rsid w:val="00855DAC"/>
    <w:rsid w:val="00860CB7"/>
    <w:rsid w:val="008620C5"/>
    <w:rsid w:val="0086314A"/>
    <w:rsid w:val="00863489"/>
    <w:rsid w:val="00866082"/>
    <w:rsid w:val="008704F2"/>
    <w:rsid w:val="00877625"/>
    <w:rsid w:val="0088684E"/>
    <w:rsid w:val="00886DA5"/>
    <w:rsid w:val="0088740D"/>
    <w:rsid w:val="00887FED"/>
    <w:rsid w:val="00890D5A"/>
    <w:rsid w:val="00891CB1"/>
    <w:rsid w:val="008A1E1C"/>
    <w:rsid w:val="008A2BBE"/>
    <w:rsid w:val="008A4107"/>
    <w:rsid w:val="008A4EC0"/>
    <w:rsid w:val="008B0FF3"/>
    <w:rsid w:val="008B12A1"/>
    <w:rsid w:val="008B274F"/>
    <w:rsid w:val="008B3733"/>
    <w:rsid w:val="008B6C35"/>
    <w:rsid w:val="008C09B1"/>
    <w:rsid w:val="008C4599"/>
    <w:rsid w:val="008C46C4"/>
    <w:rsid w:val="008C4BFC"/>
    <w:rsid w:val="008C6EA5"/>
    <w:rsid w:val="008C71FE"/>
    <w:rsid w:val="008D1236"/>
    <w:rsid w:val="008D2995"/>
    <w:rsid w:val="008D5990"/>
    <w:rsid w:val="008D6642"/>
    <w:rsid w:val="008E1672"/>
    <w:rsid w:val="008E3F51"/>
    <w:rsid w:val="008E4CC4"/>
    <w:rsid w:val="008E53B7"/>
    <w:rsid w:val="008E5882"/>
    <w:rsid w:val="008F01AD"/>
    <w:rsid w:val="008F3B97"/>
    <w:rsid w:val="008F406F"/>
    <w:rsid w:val="008F6198"/>
    <w:rsid w:val="008F75D7"/>
    <w:rsid w:val="009035DC"/>
    <w:rsid w:val="00910168"/>
    <w:rsid w:val="00910858"/>
    <w:rsid w:val="0092061B"/>
    <w:rsid w:val="00924D46"/>
    <w:rsid w:val="009302DC"/>
    <w:rsid w:val="009304A0"/>
    <w:rsid w:val="009314E1"/>
    <w:rsid w:val="00932B31"/>
    <w:rsid w:val="009359DC"/>
    <w:rsid w:val="00936A6E"/>
    <w:rsid w:val="00940480"/>
    <w:rsid w:val="00940C30"/>
    <w:rsid w:val="00942294"/>
    <w:rsid w:val="009426D8"/>
    <w:rsid w:val="009459A1"/>
    <w:rsid w:val="00950D6A"/>
    <w:rsid w:val="00952F67"/>
    <w:rsid w:val="00953CB2"/>
    <w:rsid w:val="009540C6"/>
    <w:rsid w:val="00954307"/>
    <w:rsid w:val="009546D7"/>
    <w:rsid w:val="00961EA2"/>
    <w:rsid w:val="00962B6B"/>
    <w:rsid w:val="00965B52"/>
    <w:rsid w:val="009706D9"/>
    <w:rsid w:val="0097415C"/>
    <w:rsid w:val="00974953"/>
    <w:rsid w:val="00981775"/>
    <w:rsid w:val="00985482"/>
    <w:rsid w:val="00985693"/>
    <w:rsid w:val="00992341"/>
    <w:rsid w:val="009939BB"/>
    <w:rsid w:val="009A4E4B"/>
    <w:rsid w:val="009A5234"/>
    <w:rsid w:val="009B1285"/>
    <w:rsid w:val="009B1ADA"/>
    <w:rsid w:val="009B1D61"/>
    <w:rsid w:val="009B514C"/>
    <w:rsid w:val="009B6128"/>
    <w:rsid w:val="009C0AB0"/>
    <w:rsid w:val="009C160F"/>
    <w:rsid w:val="009C2348"/>
    <w:rsid w:val="009C610C"/>
    <w:rsid w:val="009C6453"/>
    <w:rsid w:val="009C6E41"/>
    <w:rsid w:val="009D2141"/>
    <w:rsid w:val="009D24A2"/>
    <w:rsid w:val="009E0806"/>
    <w:rsid w:val="009E114B"/>
    <w:rsid w:val="009E17D0"/>
    <w:rsid w:val="009E2555"/>
    <w:rsid w:val="009E5721"/>
    <w:rsid w:val="009E61C2"/>
    <w:rsid w:val="009E6AD1"/>
    <w:rsid w:val="009F09BC"/>
    <w:rsid w:val="009F0F6C"/>
    <w:rsid w:val="009F1F81"/>
    <w:rsid w:val="009F3242"/>
    <w:rsid w:val="009F363E"/>
    <w:rsid w:val="009F464D"/>
    <w:rsid w:val="009F747C"/>
    <w:rsid w:val="00A062F4"/>
    <w:rsid w:val="00A07013"/>
    <w:rsid w:val="00A07F40"/>
    <w:rsid w:val="00A210D0"/>
    <w:rsid w:val="00A230E0"/>
    <w:rsid w:val="00A237E0"/>
    <w:rsid w:val="00A343DA"/>
    <w:rsid w:val="00A363CD"/>
    <w:rsid w:val="00A44D3A"/>
    <w:rsid w:val="00A46AA4"/>
    <w:rsid w:val="00A57809"/>
    <w:rsid w:val="00A6185B"/>
    <w:rsid w:val="00A64BAB"/>
    <w:rsid w:val="00A73C26"/>
    <w:rsid w:val="00A77BBF"/>
    <w:rsid w:val="00A81507"/>
    <w:rsid w:val="00A81F8D"/>
    <w:rsid w:val="00A82771"/>
    <w:rsid w:val="00A86B49"/>
    <w:rsid w:val="00A91492"/>
    <w:rsid w:val="00A9540D"/>
    <w:rsid w:val="00A957FC"/>
    <w:rsid w:val="00AA023E"/>
    <w:rsid w:val="00AA0E8A"/>
    <w:rsid w:val="00AA1465"/>
    <w:rsid w:val="00AA5F11"/>
    <w:rsid w:val="00AB511E"/>
    <w:rsid w:val="00AB6294"/>
    <w:rsid w:val="00AB6807"/>
    <w:rsid w:val="00AB7C58"/>
    <w:rsid w:val="00AD5E77"/>
    <w:rsid w:val="00AD7399"/>
    <w:rsid w:val="00AD75C9"/>
    <w:rsid w:val="00AD7D29"/>
    <w:rsid w:val="00AF13A8"/>
    <w:rsid w:val="00B05E65"/>
    <w:rsid w:val="00B11188"/>
    <w:rsid w:val="00B11CE5"/>
    <w:rsid w:val="00B141D5"/>
    <w:rsid w:val="00B1445E"/>
    <w:rsid w:val="00B15B18"/>
    <w:rsid w:val="00B16631"/>
    <w:rsid w:val="00B2136A"/>
    <w:rsid w:val="00B229B9"/>
    <w:rsid w:val="00B266C3"/>
    <w:rsid w:val="00B3188A"/>
    <w:rsid w:val="00B338F2"/>
    <w:rsid w:val="00B37249"/>
    <w:rsid w:val="00B4439C"/>
    <w:rsid w:val="00B517CA"/>
    <w:rsid w:val="00B53DA1"/>
    <w:rsid w:val="00B55898"/>
    <w:rsid w:val="00B5691F"/>
    <w:rsid w:val="00B622F8"/>
    <w:rsid w:val="00B6332E"/>
    <w:rsid w:val="00B66844"/>
    <w:rsid w:val="00B671CC"/>
    <w:rsid w:val="00B80D74"/>
    <w:rsid w:val="00B846FA"/>
    <w:rsid w:val="00B85126"/>
    <w:rsid w:val="00B87ECC"/>
    <w:rsid w:val="00B97CD5"/>
    <w:rsid w:val="00BA05BE"/>
    <w:rsid w:val="00BA1DA5"/>
    <w:rsid w:val="00BA3BA8"/>
    <w:rsid w:val="00BA4D9C"/>
    <w:rsid w:val="00BA5248"/>
    <w:rsid w:val="00BA702C"/>
    <w:rsid w:val="00BC472D"/>
    <w:rsid w:val="00BC6DC7"/>
    <w:rsid w:val="00BC6E32"/>
    <w:rsid w:val="00BD0B27"/>
    <w:rsid w:val="00BD3451"/>
    <w:rsid w:val="00BD7089"/>
    <w:rsid w:val="00BD7120"/>
    <w:rsid w:val="00BD7548"/>
    <w:rsid w:val="00BE5EC2"/>
    <w:rsid w:val="00BF2B66"/>
    <w:rsid w:val="00BF6567"/>
    <w:rsid w:val="00BF7781"/>
    <w:rsid w:val="00C00BEC"/>
    <w:rsid w:val="00C0293C"/>
    <w:rsid w:val="00C0587F"/>
    <w:rsid w:val="00C06745"/>
    <w:rsid w:val="00C1264E"/>
    <w:rsid w:val="00C12D0D"/>
    <w:rsid w:val="00C27840"/>
    <w:rsid w:val="00C31DA4"/>
    <w:rsid w:val="00C33924"/>
    <w:rsid w:val="00C35926"/>
    <w:rsid w:val="00C368F5"/>
    <w:rsid w:val="00C403C6"/>
    <w:rsid w:val="00C403F2"/>
    <w:rsid w:val="00C4193C"/>
    <w:rsid w:val="00C4284B"/>
    <w:rsid w:val="00C43156"/>
    <w:rsid w:val="00C4394A"/>
    <w:rsid w:val="00C45AFD"/>
    <w:rsid w:val="00C475C6"/>
    <w:rsid w:val="00C504F0"/>
    <w:rsid w:val="00C50D99"/>
    <w:rsid w:val="00C51251"/>
    <w:rsid w:val="00C51588"/>
    <w:rsid w:val="00C60436"/>
    <w:rsid w:val="00C70260"/>
    <w:rsid w:val="00C7486B"/>
    <w:rsid w:val="00C75508"/>
    <w:rsid w:val="00C76A83"/>
    <w:rsid w:val="00C810E3"/>
    <w:rsid w:val="00C8175F"/>
    <w:rsid w:val="00C819F9"/>
    <w:rsid w:val="00C9059F"/>
    <w:rsid w:val="00C91168"/>
    <w:rsid w:val="00C92FC9"/>
    <w:rsid w:val="00C93D0F"/>
    <w:rsid w:val="00CA2868"/>
    <w:rsid w:val="00CA3D8C"/>
    <w:rsid w:val="00CA59F9"/>
    <w:rsid w:val="00CA602B"/>
    <w:rsid w:val="00CB042E"/>
    <w:rsid w:val="00CB1319"/>
    <w:rsid w:val="00CB17CD"/>
    <w:rsid w:val="00CB22AF"/>
    <w:rsid w:val="00CB4C9D"/>
    <w:rsid w:val="00CB6C77"/>
    <w:rsid w:val="00CB7D7C"/>
    <w:rsid w:val="00CC077C"/>
    <w:rsid w:val="00CC2040"/>
    <w:rsid w:val="00CC331F"/>
    <w:rsid w:val="00CD0119"/>
    <w:rsid w:val="00CD5A1D"/>
    <w:rsid w:val="00CD63E5"/>
    <w:rsid w:val="00CD757F"/>
    <w:rsid w:val="00CD75C7"/>
    <w:rsid w:val="00CE1D75"/>
    <w:rsid w:val="00CE5DA6"/>
    <w:rsid w:val="00CE6B7D"/>
    <w:rsid w:val="00CF4EBC"/>
    <w:rsid w:val="00D020DE"/>
    <w:rsid w:val="00D04234"/>
    <w:rsid w:val="00D07C78"/>
    <w:rsid w:val="00D101B0"/>
    <w:rsid w:val="00D12C7F"/>
    <w:rsid w:val="00D13F2C"/>
    <w:rsid w:val="00D14313"/>
    <w:rsid w:val="00D147D9"/>
    <w:rsid w:val="00D16D0B"/>
    <w:rsid w:val="00D17461"/>
    <w:rsid w:val="00D22F7C"/>
    <w:rsid w:val="00D2485C"/>
    <w:rsid w:val="00D25D69"/>
    <w:rsid w:val="00D26451"/>
    <w:rsid w:val="00D269CB"/>
    <w:rsid w:val="00D31A02"/>
    <w:rsid w:val="00D33DE4"/>
    <w:rsid w:val="00D33EDB"/>
    <w:rsid w:val="00D41C40"/>
    <w:rsid w:val="00D53CB7"/>
    <w:rsid w:val="00D53FAE"/>
    <w:rsid w:val="00D5549D"/>
    <w:rsid w:val="00D556DE"/>
    <w:rsid w:val="00D60071"/>
    <w:rsid w:val="00D60FB4"/>
    <w:rsid w:val="00D62181"/>
    <w:rsid w:val="00D64874"/>
    <w:rsid w:val="00D6672E"/>
    <w:rsid w:val="00D70E08"/>
    <w:rsid w:val="00D71C2C"/>
    <w:rsid w:val="00D77490"/>
    <w:rsid w:val="00D8358B"/>
    <w:rsid w:val="00D83C01"/>
    <w:rsid w:val="00D84E7C"/>
    <w:rsid w:val="00D87A58"/>
    <w:rsid w:val="00D907FD"/>
    <w:rsid w:val="00D918A6"/>
    <w:rsid w:val="00DA397B"/>
    <w:rsid w:val="00DA3DBC"/>
    <w:rsid w:val="00DA63D2"/>
    <w:rsid w:val="00DB4CDB"/>
    <w:rsid w:val="00DB6F58"/>
    <w:rsid w:val="00DC49F7"/>
    <w:rsid w:val="00DD2990"/>
    <w:rsid w:val="00DD48FF"/>
    <w:rsid w:val="00DD4D7F"/>
    <w:rsid w:val="00DD5AFB"/>
    <w:rsid w:val="00DE1521"/>
    <w:rsid w:val="00DE15BC"/>
    <w:rsid w:val="00DE41BA"/>
    <w:rsid w:val="00DF10A1"/>
    <w:rsid w:val="00DF6419"/>
    <w:rsid w:val="00DF7BDA"/>
    <w:rsid w:val="00DF7FEA"/>
    <w:rsid w:val="00E12103"/>
    <w:rsid w:val="00E16276"/>
    <w:rsid w:val="00E16A84"/>
    <w:rsid w:val="00E17D8F"/>
    <w:rsid w:val="00E20252"/>
    <w:rsid w:val="00E2254A"/>
    <w:rsid w:val="00E2385D"/>
    <w:rsid w:val="00E24C3D"/>
    <w:rsid w:val="00E24EAE"/>
    <w:rsid w:val="00E30D5B"/>
    <w:rsid w:val="00E33549"/>
    <w:rsid w:val="00E37F9E"/>
    <w:rsid w:val="00E41CDD"/>
    <w:rsid w:val="00E4269C"/>
    <w:rsid w:val="00E4289B"/>
    <w:rsid w:val="00E45F74"/>
    <w:rsid w:val="00E47F61"/>
    <w:rsid w:val="00E601EC"/>
    <w:rsid w:val="00E652C0"/>
    <w:rsid w:val="00E66259"/>
    <w:rsid w:val="00E704D3"/>
    <w:rsid w:val="00E70B62"/>
    <w:rsid w:val="00E7183D"/>
    <w:rsid w:val="00E73DD5"/>
    <w:rsid w:val="00E743D9"/>
    <w:rsid w:val="00E75F24"/>
    <w:rsid w:val="00E75FED"/>
    <w:rsid w:val="00E80EB3"/>
    <w:rsid w:val="00E822F6"/>
    <w:rsid w:val="00E86E18"/>
    <w:rsid w:val="00E916BD"/>
    <w:rsid w:val="00EA25C5"/>
    <w:rsid w:val="00EB4D8F"/>
    <w:rsid w:val="00EB6274"/>
    <w:rsid w:val="00EC0C3B"/>
    <w:rsid w:val="00EC3455"/>
    <w:rsid w:val="00EC4816"/>
    <w:rsid w:val="00EC66D9"/>
    <w:rsid w:val="00ED42A6"/>
    <w:rsid w:val="00ED648C"/>
    <w:rsid w:val="00ED745B"/>
    <w:rsid w:val="00EE156B"/>
    <w:rsid w:val="00EE286C"/>
    <w:rsid w:val="00EE2B8B"/>
    <w:rsid w:val="00EE4EF5"/>
    <w:rsid w:val="00EE6DC4"/>
    <w:rsid w:val="00EF0757"/>
    <w:rsid w:val="00F00D2B"/>
    <w:rsid w:val="00F03539"/>
    <w:rsid w:val="00F04EE1"/>
    <w:rsid w:val="00F13D06"/>
    <w:rsid w:val="00F13DFD"/>
    <w:rsid w:val="00F246D5"/>
    <w:rsid w:val="00F300ED"/>
    <w:rsid w:val="00F3038E"/>
    <w:rsid w:val="00F377D9"/>
    <w:rsid w:val="00F41946"/>
    <w:rsid w:val="00F41E11"/>
    <w:rsid w:val="00F460FB"/>
    <w:rsid w:val="00F46343"/>
    <w:rsid w:val="00F53EA4"/>
    <w:rsid w:val="00F56568"/>
    <w:rsid w:val="00F61107"/>
    <w:rsid w:val="00F62E51"/>
    <w:rsid w:val="00F6452F"/>
    <w:rsid w:val="00F66C99"/>
    <w:rsid w:val="00F72615"/>
    <w:rsid w:val="00F730AF"/>
    <w:rsid w:val="00F7417A"/>
    <w:rsid w:val="00F767A2"/>
    <w:rsid w:val="00F80E33"/>
    <w:rsid w:val="00F81E59"/>
    <w:rsid w:val="00F833A7"/>
    <w:rsid w:val="00F9178F"/>
    <w:rsid w:val="00F927AE"/>
    <w:rsid w:val="00F94304"/>
    <w:rsid w:val="00F962D5"/>
    <w:rsid w:val="00FA2E34"/>
    <w:rsid w:val="00FA38FF"/>
    <w:rsid w:val="00FA68AA"/>
    <w:rsid w:val="00FA695F"/>
    <w:rsid w:val="00FB1065"/>
    <w:rsid w:val="00FB15CF"/>
    <w:rsid w:val="00FB255E"/>
    <w:rsid w:val="00FB4D55"/>
    <w:rsid w:val="00FB5ED9"/>
    <w:rsid w:val="00FB5F03"/>
    <w:rsid w:val="00FC0EDE"/>
    <w:rsid w:val="00FC5D14"/>
    <w:rsid w:val="00FD196D"/>
    <w:rsid w:val="00FD1E4D"/>
    <w:rsid w:val="00FD40D5"/>
    <w:rsid w:val="00FD6DD7"/>
    <w:rsid w:val="00FE234C"/>
    <w:rsid w:val="00FF51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2693256"/>
  <w15:docId w15:val="{A62D7EE0-8DDD-41FE-9F52-152B5F03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qFormat/>
    <w:rsid w:val="00417C36"/>
    <w:pPr>
      <w:keepNext/>
      <w:keepLines/>
      <w:widowControl/>
      <w:spacing w:before="480"/>
      <w:outlineLvl w:val="0"/>
    </w:pPr>
    <w:rPr>
      <w:rFonts w:ascii="Cambria" w:eastAsia="MS Gothic" w:hAnsi="Cambria"/>
      <w:b/>
      <w:color w:val="365F91"/>
      <w:sz w:val="28"/>
      <w:szCs w:val="25"/>
    </w:rPr>
  </w:style>
  <w:style w:type="paragraph" w:styleId="Heading2">
    <w:name w:val="heading 2"/>
    <w:basedOn w:val="Normal"/>
    <w:next w:val="Normal"/>
    <w:link w:val="Heading2Char"/>
    <w:uiPriority w:val="9"/>
    <w:unhideWhenUsed/>
    <w:qFormat/>
    <w:rsid w:val="00417C36"/>
    <w:pPr>
      <w:keepNext/>
      <w:keepLines/>
      <w:widowControl/>
      <w:spacing w:before="200"/>
      <w:outlineLvl w:val="1"/>
    </w:pPr>
    <w:rPr>
      <w:rFonts w:ascii="Cambria" w:eastAsia="MS Gothic" w:hAnsi="Cambria"/>
      <w:b/>
      <w:color w:val="4F81BD"/>
      <w:sz w:val="26"/>
      <w:szCs w:val="23"/>
    </w:rPr>
  </w:style>
  <w:style w:type="paragraph" w:styleId="Heading3">
    <w:name w:val="heading 3"/>
    <w:basedOn w:val="Normal"/>
    <w:next w:val="Normal"/>
    <w:link w:val="Heading3Char"/>
    <w:uiPriority w:val="9"/>
    <w:unhideWhenUsed/>
    <w:qFormat/>
    <w:rsid w:val="00417C36"/>
    <w:pPr>
      <w:keepNext/>
      <w:keepLines/>
      <w:widowControl/>
      <w:spacing w:before="200"/>
      <w:outlineLvl w:val="2"/>
    </w:pPr>
    <w:rPr>
      <w:rFonts w:ascii="Cambria" w:eastAsia="MS Gothic" w:hAnsi="Cambria"/>
      <w:b/>
      <w:color w:val="4F81B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semiHidden/>
    <w:unhideWhenUsed/>
    <w:rsid w:val="00234CAF"/>
    <w:pPr>
      <w:widowControl/>
      <w:suppressAutoHyphens w:val="0"/>
      <w:spacing w:after="300"/>
    </w:pPr>
    <w:rPr>
      <w:rFonts w:eastAsia="Times New Roman" w:cs="Times New Roman"/>
      <w:color w:val="333333"/>
      <w:kern w:val="0"/>
      <w:lang w:val="en-US" w:eastAsia="en-US" w:bidi="ar-SA"/>
    </w:rPr>
  </w:style>
  <w:style w:type="character" w:styleId="Hyperlink">
    <w:name w:val="Hyperlink"/>
    <w:uiPriority w:val="99"/>
    <w:unhideWhenUsed/>
    <w:rsid w:val="00234CAF"/>
    <w:rPr>
      <w:color w:val="0000FF"/>
      <w:u w:val="single"/>
    </w:rPr>
  </w:style>
  <w:style w:type="character" w:customStyle="1" w:styleId="Heading1Char">
    <w:name w:val="Heading 1 Char"/>
    <w:link w:val="Heading1"/>
    <w:uiPriority w:val="9"/>
    <w:rsid w:val="00417C36"/>
    <w:rPr>
      <w:rFonts w:ascii="Cambria" w:eastAsia="MS Gothic" w:hAnsi="Cambria" w:cs="Mangal"/>
      <w:b/>
      <w:color w:val="365F91"/>
      <w:kern w:val="1"/>
      <w:sz w:val="28"/>
      <w:szCs w:val="25"/>
      <w:lang w:eastAsia="hi-IN" w:bidi="hi-IN"/>
    </w:rPr>
  </w:style>
  <w:style w:type="character" w:customStyle="1" w:styleId="Heading2Char">
    <w:name w:val="Heading 2 Char"/>
    <w:link w:val="Heading2"/>
    <w:uiPriority w:val="9"/>
    <w:rsid w:val="00417C36"/>
    <w:rPr>
      <w:rFonts w:ascii="Cambria" w:eastAsia="MS Gothic" w:hAnsi="Cambria" w:cs="Mangal"/>
      <w:b/>
      <w:color w:val="4F81BD"/>
      <w:kern w:val="1"/>
      <w:sz w:val="26"/>
      <w:szCs w:val="23"/>
      <w:lang w:eastAsia="hi-IN" w:bidi="hi-IN"/>
    </w:rPr>
  </w:style>
  <w:style w:type="character" w:customStyle="1" w:styleId="Heading3Char">
    <w:name w:val="Heading 3 Char"/>
    <w:link w:val="Heading3"/>
    <w:uiPriority w:val="9"/>
    <w:rsid w:val="00417C36"/>
    <w:rPr>
      <w:rFonts w:ascii="Cambria" w:eastAsia="MS Gothic" w:hAnsi="Cambria" w:cs="Mangal"/>
      <w:b/>
      <w:color w:val="4F81BD"/>
      <w:kern w:val="1"/>
      <w:sz w:val="24"/>
      <w:szCs w:val="22"/>
      <w:lang w:eastAsia="hi-IN" w:bidi="hi-IN"/>
    </w:rPr>
  </w:style>
  <w:style w:type="paragraph" w:styleId="FootnoteText">
    <w:name w:val="footnote text"/>
    <w:basedOn w:val="Normal"/>
    <w:link w:val="FootnoteTextChar"/>
    <w:uiPriority w:val="99"/>
    <w:unhideWhenUsed/>
    <w:rsid w:val="00417C36"/>
    <w:pPr>
      <w:widowControl/>
    </w:pPr>
    <w:rPr>
      <w:rFonts w:ascii="Arial" w:hAnsi="Arial"/>
      <w:bCs/>
      <w:color w:val="000000"/>
      <w:sz w:val="20"/>
      <w:szCs w:val="18"/>
    </w:rPr>
  </w:style>
  <w:style w:type="character" w:customStyle="1" w:styleId="FootnoteTextChar">
    <w:name w:val="Footnote Text Char"/>
    <w:link w:val="FootnoteText"/>
    <w:uiPriority w:val="99"/>
    <w:rsid w:val="00417C36"/>
    <w:rPr>
      <w:rFonts w:ascii="Arial" w:eastAsia="SimSun" w:hAnsi="Arial" w:cs="Mangal"/>
      <w:bCs/>
      <w:color w:val="000000"/>
      <w:kern w:val="1"/>
      <w:szCs w:val="18"/>
      <w:lang w:eastAsia="hi-IN" w:bidi="hi-IN"/>
    </w:rPr>
  </w:style>
  <w:style w:type="character" w:styleId="FootnoteReference">
    <w:name w:val="footnote reference"/>
    <w:uiPriority w:val="99"/>
    <w:semiHidden/>
    <w:unhideWhenUsed/>
    <w:rsid w:val="00417C36"/>
    <w:rPr>
      <w:vertAlign w:val="superscript"/>
    </w:rPr>
  </w:style>
  <w:style w:type="paragraph" w:styleId="Header">
    <w:name w:val="header"/>
    <w:basedOn w:val="Normal"/>
    <w:link w:val="HeaderChar"/>
    <w:uiPriority w:val="99"/>
    <w:unhideWhenUsed/>
    <w:rsid w:val="00417C36"/>
    <w:pPr>
      <w:widowControl/>
      <w:tabs>
        <w:tab w:val="center" w:pos="4513"/>
        <w:tab w:val="right" w:pos="9026"/>
      </w:tabs>
    </w:pPr>
    <w:rPr>
      <w:rFonts w:ascii="Arial" w:hAnsi="Arial"/>
      <w:bCs/>
      <w:color w:val="000000"/>
      <w:szCs w:val="22"/>
    </w:rPr>
  </w:style>
  <w:style w:type="character" w:customStyle="1" w:styleId="HeaderChar">
    <w:name w:val="Header Char"/>
    <w:link w:val="Header"/>
    <w:uiPriority w:val="99"/>
    <w:rsid w:val="00417C36"/>
    <w:rPr>
      <w:rFonts w:ascii="Arial" w:eastAsia="SimSun" w:hAnsi="Arial" w:cs="Mangal"/>
      <w:bCs/>
      <w:color w:val="000000"/>
      <w:kern w:val="1"/>
      <w:sz w:val="24"/>
      <w:szCs w:val="22"/>
      <w:lang w:eastAsia="hi-IN" w:bidi="hi-IN"/>
    </w:rPr>
  </w:style>
  <w:style w:type="paragraph" w:styleId="Footer">
    <w:name w:val="footer"/>
    <w:basedOn w:val="Normal"/>
    <w:link w:val="FooterChar"/>
    <w:uiPriority w:val="99"/>
    <w:unhideWhenUsed/>
    <w:rsid w:val="00417C36"/>
    <w:pPr>
      <w:widowControl/>
      <w:tabs>
        <w:tab w:val="center" w:pos="4513"/>
        <w:tab w:val="right" w:pos="9026"/>
      </w:tabs>
    </w:pPr>
    <w:rPr>
      <w:rFonts w:ascii="Arial" w:hAnsi="Arial"/>
      <w:bCs/>
      <w:color w:val="000000"/>
      <w:szCs w:val="22"/>
    </w:rPr>
  </w:style>
  <w:style w:type="character" w:customStyle="1" w:styleId="FooterChar">
    <w:name w:val="Footer Char"/>
    <w:link w:val="Footer"/>
    <w:uiPriority w:val="99"/>
    <w:rsid w:val="00417C36"/>
    <w:rPr>
      <w:rFonts w:ascii="Arial" w:eastAsia="SimSun" w:hAnsi="Arial" w:cs="Mangal"/>
      <w:bCs/>
      <w:color w:val="000000"/>
      <w:kern w:val="1"/>
      <w:sz w:val="24"/>
      <w:szCs w:val="22"/>
      <w:lang w:eastAsia="hi-IN" w:bidi="hi-IN"/>
    </w:rPr>
  </w:style>
  <w:style w:type="paragraph" w:styleId="ListParagraph">
    <w:name w:val="List Paragraph"/>
    <w:basedOn w:val="Normal"/>
    <w:uiPriority w:val="34"/>
    <w:qFormat/>
    <w:rsid w:val="00417C36"/>
    <w:pPr>
      <w:widowControl/>
      <w:ind w:left="720"/>
      <w:contextualSpacing/>
    </w:pPr>
    <w:rPr>
      <w:rFonts w:ascii="Arial" w:hAnsi="Arial"/>
      <w:bCs/>
      <w:color w:val="000000"/>
      <w:szCs w:val="22"/>
    </w:rPr>
  </w:style>
  <w:style w:type="paragraph" w:styleId="TOCHeading">
    <w:name w:val="TOC Heading"/>
    <w:basedOn w:val="Heading1"/>
    <w:next w:val="Normal"/>
    <w:uiPriority w:val="39"/>
    <w:semiHidden/>
    <w:unhideWhenUsed/>
    <w:qFormat/>
    <w:rsid w:val="00417C36"/>
    <w:pPr>
      <w:suppressAutoHyphens w:val="0"/>
      <w:spacing w:line="276" w:lineRule="auto"/>
      <w:outlineLvl w:val="9"/>
    </w:pPr>
    <w:rPr>
      <w:rFonts w:eastAsia="Times New Roman" w:cs="Times New Roman"/>
      <w:bCs/>
      <w:kern w:val="0"/>
      <w:szCs w:val="28"/>
      <w:lang w:val="en-US" w:eastAsia="en-US" w:bidi="ar-SA"/>
    </w:rPr>
  </w:style>
  <w:style w:type="paragraph" w:styleId="TOC1">
    <w:name w:val="toc 1"/>
    <w:basedOn w:val="Normal"/>
    <w:next w:val="Normal"/>
    <w:autoRedefine/>
    <w:uiPriority w:val="39"/>
    <w:unhideWhenUsed/>
    <w:rsid w:val="00417C36"/>
    <w:pPr>
      <w:widowControl/>
      <w:spacing w:after="100"/>
    </w:pPr>
    <w:rPr>
      <w:rFonts w:ascii="Arial" w:hAnsi="Arial"/>
      <w:bCs/>
      <w:color w:val="000000"/>
      <w:szCs w:val="22"/>
    </w:rPr>
  </w:style>
  <w:style w:type="paragraph" w:styleId="BalloonText">
    <w:name w:val="Balloon Text"/>
    <w:basedOn w:val="Normal"/>
    <w:link w:val="BalloonTextChar"/>
    <w:uiPriority w:val="99"/>
    <w:semiHidden/>
    <w:unhideWhenUsed/>
    <w:rsid w:val="00417C36"/>
    <w:pPr>
      <w:widowControl/>
    </w:pPr>
    <w:rPr>
      <w:rFonts w:ascii="Tahoma" w:hAnsi="Tahoma"/>
      <w:bCs/>
      <w:color w:val="000000"/>
      <w:sz w:val="16"/>
      <w:szCs w:val="14"/>
    </w:rPr>
  </w:style>
  <w:style w:type="character" w:customStyle="1" w:styleId="BalloonTextChar">
    <w:name w:val="Balloon Text Char"/>
    <w:link w:val="BalloonText"/>
    <w:uiPriority w:val="99"/>
    <w:semiHidden/>
    <w:rsid w:val="00417C36"/>
    <w:rPr>
      <w:rFonts w:ascii="Tahoma" w:eastAsia="SimSun" w:hAnsi="Tahoma" w:cs="Mangal"/>
      <w:bCs/>
      <w:color w:val="000000"/>
      <w:kern w:val="1"/>
      <w:sz w:val="16"/>
      <w:szCs w:val="14"/>
      <w:lang w:eastAsia="hi-IN" w:bidi="hi-IN"/>
    </w:rPr>
  </w:style>
  <w:style w:type="paragraph" w:styleId="TOC2">
    <w:name w:val="toc 2"/>
    <w:basedOn w:val="Normal"/>
    <w:next w:val="Normal"/>
    <w:autoRedefine/>
    <w:uiPriority w:val="39"/>
    <w:unhideWhenUsed/>
    <w:rsid w:val="00417C36"/>
    <w:pPr>
      <w:widowControl/>
      <w:spacing w:after="100"/>
      <w:ind w:left="240"/>
    </w:pPr>
    <w:rPr>
      <w:rFonts w:ascii="Arial" w:hAnsi="Arial"/>
      <w:bCs/>
      <w:color w:val="000000"/>
      <w:szCs w:val="22"/>
    </w:rPr>
  </w:style>
  <w:style w:type="paragraph" w:styleId="TOC3">
    <w:name w:val="toc 3"/>
    <w:basedOn w:val="Normal"/>
    <w:next w:val="Normal"/>
    <w:autoRedefine/>
    <w:uiPriority w:val="39"/>
    <w:unhideWhenUsed/>
    <w:rsid w:val="00417C36"/>
    <w:pPr>
      <w:widowControl/>
      <w:spacing w:after="100"/>
      <w:ind w:left="480"/>
    </w:pPr>
    <w:rPr>
      <w:rFonts w:ascii="Arial" w:hAnsi="Arial"/>
      <w:bCs/>
      <w:color w:val="000000"/>
      <w:szCs w:val="22"/>
    </w:rPr>
  </w:style>
  <w:style w:type="character" w:styleId="CommentReference">
    <w:name w:val="annotation reference"/>
    <w:uiPriority w:val="99"/>
    <w:semiHidden/>
    <w:unhideWhenUsed/>
    <w:rsid w:val="00417C36"/>
    <w:rPr>
      <w:sz w:val="16"/>
      <w:szCs w:val="16"/>
    </w:rPr>
  </w:style>
  <w:style w:type="paragraph" w:styleId="CommentText">
    <w:name w:val="annotation text"/>
    <w:basedOn w:val="Normal"/>
    <w:link w:val="CommentTextChar"/>
    <w:uiPriority w:val="99"/>
    <w:semiHidden/>
    <w:unhideWhenUsed/>
    <w:rsid w:val="00417C36"/>
    <w:pPr>
      <w:widowControl/>
    </w:pPr>
    <w:rPr>
      <w:rFonts w:ascii="Arial" w:hAnsi="Arial"/>
      <w:bCs/>
      <w:color w:val="000000"/>
      <w:sz w:val="20"/>
      <w:szCs w:val="18"/>
    </w:rPr>
  </w:style>
  <w:style w:type="character" w:customStyle="1" w:styleId="CommentTextChar">
    <w:name w:val="Comment Text Char"/>
    <w:link w:val="CommentText"/>
    <w:uiPriority w:val="99"/>
    <w:semiHidden/>
    <w:rsid w:val="00417C36"/>
    <w:rPr>
      <w:rFonts w:ascii="Arial" w:eastAsia="SimSun" w:hAnsi="Arial" w:cs="Mangal"/>
      <w:bCs/>
      <w:color w:val="000000"/>
      <w:kern w:val="1"/>
      <w:szCs w:val="18"/>
      <w:lang w:eastAsia="hi-IN" w:bidi="hi-IN"/>
    </w:rPr>
  </w:style>
  <w:style w:type="paragraph" w:styleId="CommentSubject">
    <w:name w:val="annotation subject"/>
    <w:basedOn w:val="CommentText"/>
    <w:next w:val="CommentText"/>
    <w:link w:val="CommentSubjectChar"/>
    <w:uiPriority w:val="99"/>
    <w:semiHidden/>
    <w:unhideWhenUsed/>
    <w:rsid w:val="00417C36"/>
    <w:rPr>
      <w:b/>
    </w:rPr>
  </w:style>
  <w:style w:type="character" w:customStyle="1" w:styleId="CommentSubjectChar">
    <w:name w:val="Comment Subject Char"/>
    <w:link w:val="CommentSubject"/>
    <w:uiPriority w:val="99"/>
    <w:semiHidden/>
    <w:rsid w:val="00417C36"/>
    <w:rPr>
      <w:rFonts w:ascii="Arial" w:eastAsia="SimSun" w:hAnsi="Arial" w:cs="Mangal"/>
      <w:b/>
      <w:bCs/>
      <w:color w:val="000000"/>
      <w:kern w:val="1"/>
      <w:szCs w:val="18"/>
      <w:lang w:eastAsia="hi-IN" w:bidi="hi-IN"/>
    </w:rPr>
  </w:style>
  <w:style w:type="table" w:styleId="TableGrid">
    <w:name w:val="Table Grid"/>
    <w:basedOn w:val="TableNormal"/>
    <w:uiPriority w:val="59"/>
    <w:rsid w:val="00417C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16EC"/>
    <w:rPr>
      <w:rFonts w:eastAsia="SimSun" w:cs="Mangal"/>
      <w:kern w:val="1"/>
      <w:sz w:val="24"/>
      <w:szCs w:val="24"/>
      <w:lang w:eastAsia="hi-IN" w:bidi="hi-IN"/>
    </w:rPr>
  </w:style>
  <w:style w:type="character" w:customStyle="1" w:styleId="collapsetext1">
    <w:name w:val="collapsetext1"/>
    <w:rsid w:val="009E0806"/>
    <w:rPr>
      <w:sz w:val="24"/>
      <w:szCs w:val="24"/>
      <w:bdr w:val="none" w:sz="0" w:space="0" w:color="auto" w:frame="1"/>
    </w:rPr>
  </w:style>
  <w:style w:type="character" w:customStyle="1" w:styleId="expandtext1">
    <w:name w:val="expandtext1"/>
    <w:rsid w:val="009E0806"/>
    <w:rPr>
      <w:sz w:val="24"/>
      <w:szCs w:val="24"/>
      <w:bdr w:val="none" w:sz="0" w:space="0" w:color="auto" w:frame="1"/>
    </w:rPr>
  </w:style>
  <w:style w:type="character" w:customStyle="1" w:styleId="showinfo2">
    <w:name w:val="showinfo2"/>
    <w:rsid w:val="009E0806"/>
    <w:rPr>
      <w:b/>
      <w:bCs/>
      <w:vanish w:val="0"/>
      <w:webHidden w:val="0"/>
      <w:color w:val="316C9D"/>
      <w:sz w:val="20"/>
      <w:szCs w:val="20"/>
      <w:bdr w:val="none" w:sz="0" w:space="0" w:color="auto" w:frame="1"/>
      <w:shd w:val="clear" w:color="auto" w:fill="FFFFFF"/>
      <w:vertAlign w:val="baseline"/>
      <w:specVanish w:val="0"/>
    </w:rPr>
  </w:style>
  <w:style w:type="character" w:styleId="Emphasis">
    <w:name w:val="Emphasis"/>
    <w:uiPriority w:val="20"/>
    <w:qFormat/>
    <w:rsid w:val="00174591"/>
    <w:rPr>
      <w:i/>
      <w:iCs/>
      <w:sz w:val="24"/>
      <w:szCs w:val="24"/>
      <w:bdr w:val="none" w:sz="0" w:space="0" w:color="auto" w:frame="1"/>
      <w:vertAlign w:val="baseline"/>
    </w:rPr>
  </w:style>
  <w:style w:type="character" w:styleId="PlaceholderText">
    <w:name w:val="Placeholder Text"/>
    <w:basedOn w:val="DefaultParagraphFont"/>
    <w:uiPriority w:val="67"/>
    <w:semiHidden/>
    <w:rsid w:val="00224A99"/>
    <w:rPr>
      <w:color w:val="808080"/>
    </w:rPr>
  </w:style>
  <w:style w:type="character" w:customStyle="1" w:styleId="nlmstring-name">
    <w:name w:val="nlm_string-name"/>
    <w:basedOn w:val="DefaultParagraphFont"/>
    <w:rsid w:val="00863489"/>
  </w:style>
  <w:style w:type="character" w:customStyle="1" w:styleId="nlmyear">
    <w:name w:val="nlm_year"/>
    <w:basedOn w:val="DefaultParagraphFont"/>
    <w:rsid w:val="00863489"/>
  </w:style>
  <w:style w:type="character" w:customStyle="1" w:styleId="text2">
    <w:name w:val="text2"/>
    <w:basedOn w:val="DefaultParagraphFont"/>
    <w:rsid w:val="00F13D06"/>
  </w:style>
  <w:style w:type="character" w:customStyle="1" w:styleId="size-m">
    <w:name w:val="size-m"/>
    <w:basedOn w:val="DefaultParagraphFont"/>
    <w:rsid w:val="00F13D06"/>
    <w:rPr>
      <w:sz w:val="20"/>
      <w:szCs w:val="20"/>
    </w:rPr>
  </w:style>
  <w:style w:type="character" w:customStyle="1" w:styleId="UnresolvedMention1">
    <w:name w:val="Unresolved Mention1"/>
    <w:basedOn w:val="DefaultParagraphFont"/>
    <w:uiPriority w:val="99"/>
    <w:semiHidden/>
    <w:unhideWhenUsed/>
    <w:rsid w:val="00E75FED"/>
    <w:rPr>
      <w:color w:val="808080"/>
      <w:shd w:val="clear" w:color="auto" w:fill="E6E6E6"/>
    </w:rPr>
  </w:style>
  <w:style w:type="character" w:styleId="FollowedHyperlink">
    <w:name w:val="FollowedHyperlink"/>
    <w:basedOn w:val="DefaultParagraphFont"/>
    <w:uiPriority w:val="99"/>
    <w:semiHidden/>
    <w:unhideWhenUsed/>
    <w:rsid w:val="003D3EF0"/>
    <w:rPr>
      <w:color w:val="800080" w:themeColor="followedHyperlink"/>
      <w:u w:val="single"/>
    </w:rPr>
  </w:style>
  <w:style w:type="character" w:customStyle="1" w:styleId="apple-converted-space">
    <w:name w:val="apple-converted-space"/>
    <w:basedOn w:val="DefaultParagraphFont"/>
    <w:rsid w:val="00FA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94277">
      <w:bodyDiv w:val="1"/>
      <w:marLeft w:val="0"/>
      <w:marRight w:val="0"/>
      <w:marTop w:val="0"/>
      <w:marBottom w:val="0"/>
      <w:divBdr>
        <w:top w:val="none" w:sz="0" w:space="0" w:color="auto"/>
        <w:left w:val="none" w:sz="0" w:space="0" w:color="auto"/>
        <w:bottom w:val="none" w:sz="0" w:space="0" w:color="auto"/>
        <w:right w:val="none" w:sz="0" w:space="0" w:color="auto"/>
      </w:divBdr>
      <w:divsChild>
        <w:div w:id="1653564320">
          <w:marLeft w:val="0"/>
          <w:marRight w:val="0"/>
          <w:marTop w:val="0"/>
          <w:marBottom w:val="0"/>
          <w:divBdr>
            <w:top w:val="single" w:sz="2" w:space="0" w:color="2E2E2E"/>
            <w:left w:val="single" w:sz="2" w:space="0" w:color="2E2E2E"/>
            <w:bottom w:val="single" w:sz="2" w:space="0" w:color="2E2E2E"/>
            <w:right w:val="single" w:sz="2" w:space="0" w:color="2E2E2E"/>
          </w:divBdr>
          <w:divsChild>
            <w:div w:id="576979854">
              <w:marLeft w:val="0"/>
              <w:marRight w:val="0"/>
              <w:marTop w:val="0"/>
              <w:marBottom w:val="0"/>
              <w:divBdr>
                <w:top w:val="single" w:sz="6" w:space="0" w:color="C9C9C9"/>
                <w:left w:val="none" w:sz="0" w:space="0" w:color="auto"/>
                <w:bottom w:val="none" w:sz="0" w:space="0" w:color="auto"/>
                <w:right w:val="none" w:sz="0" w:space="0" w:color="auto"/>
              </w:divBdr>
              <w:divsChild>
                <w:div w:id="878510661">
                  <w:marLeft w:val="0"/>
                  <w:marRight w:val="0"/>
                  <w:marTop w:val="0"/>
                  <w:marBottom w:val="0"/>
                  <w:divBdr>
                    <w:top w:val="none" w:sz="0" w:space="0" w:color="auto"/>
                    <w:left w:val="none" w:sz="0" w:space="0" w:color="auto"/>
                    <w:bottom w:val="none" w:sz="0" w:space="0" w:color="auto"/>
                    <w:right w:val="none" w:sz="0" w:space="0" w:color="auto"/>
                  </w:divBdr>
                  <w:divsChild>
                    <w:div w:id="2826120">
                      <w:marLeft w:val="0"/>
                      <w:marRight w:val="0"/>
                      <w:marTop w:val="0"/>
                      <w:marBottom w:val="0"/>
                      <w:divBdr>
                        <w:top w:val="none" w:sz="0" w:space="0" w:color="auto"/>
                        <w:left w:val="none" w:sz="0" w:space="0" w:color="auto"/>
                        <w:bottom w:val="none" w:sz="0" w:space="0" w:color="auto"/>
                        <w:right w:val="none" w:sz="0" w:space="0" w:color="auto"/>
                      </w:divBdr>
                      <w:divsChild>
                        <w:div w:id="1638101170">
                          <w:marLeft w:val="0"/>
                          <w:marRight w:val="0"/>
                          <w:marTop w:val="0"/>
                          <w:marBottom w:val="0"/>
                          <w:divBdr>
                            <w:top w:val="none" w:sz="0" w:space="0" w:color="auto"/>
                            <w:left w:val="none" w:sz="0" w:space="0" w:color="auto"/>
                            <w:bottom w:val="none" w:sz="0" w:space="0" w:color="auto"/>
                            <w:right w:val="none" w:sz="0" w:space="0" w:color="auto"/>
                          </w:divBdr>
                          <w:divsChild>
                            <w:div w:id="3933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963659">
      <w:bodyDiv w:val="1"/>
      <w:marLeft w:val="0"/>
      <w:marRight w:val="0"/>
      <w:marTop w:val="0"/>
      <w:marBottom w:val="0"/>
      <w:divBdr>
        <w:top w:val="none" w:sz="0" w:space="0" w:color="auto"/>
        <w:left w:val="none" w:sz="0" w:space="0" w:color="auto"/>
        <w:bottom w:val="none" w:sz="0" w:space="0" w:color="auto"/>
        <w:right w:val="none" w:sz="0" w:space="0" w:color="auto"/>
      </w:divBdr>
      <w:divsChild>
        <w:div w:id="503518454">
          <w:marLeft w:val="0"/>
          <w:marRight w:val="0"/>
          <w:marTop w:val="0"/>
          <w:marBottom w:val="0"/>
          <w:divBdr>
            <w:top w:val="single" w:sz="2" w:space="0" w:color="2E2E2E"/>
            <w:left w:val="single" w:sz="2" w:space="0" w:color="2E2E2E"/>
            <w:bottom w:val="single" w:sz="2" w:space="0" w:color="2E2E2E"/>
            <w:right w:val="single" w:sz="2" w:space="0" w:color="2E2E2E"/>
          </w:divBdr>
          <w:divsChild>
            <w:div w:id="1426420334">
              <w:marLeft w:val="0"/>
              <w:marRight w:val="0"/>
              <w:marTop w:val="0"/>
              <w:marBottom w:val="0"/>
              <w:divBdr>
                <w:top w:val="single" w:sz="6" w:space="0" w:color="C9C9C9"/>
                <w:left w:val="none" w:sz="0" w:space="0" w:color="auto"/>
                <w:bottom w:val="none" w:sz="0" w:space="0" w:color="auto"/>
                <w:right w:val="none" w:sz="0" w:space="0" w:color="auto"/>
              </w:divBdr>
              <w:divsChild>
                <w:div w:id="2012249649">
                  <w:marLeft w:val="0"/>
                  <w:marRight w:val="0"/>
                  <w:marTop w:val="0"/>
                  <w:marBottom w:val="0"/>
                  <w:divBdr>
                    <w:top w:val="none" w:sz="0" w:space="0" w:color="auto"/>
                    <w:left w:val="none" w:sz="0" w:space="0" w:color="auto"/>
                    <w:bottom w:val="none" w:sz="0" w:space="0" w:color="auto"/>
                    <w:right w:val="none" w:sz="0" w:space="0" w:color="auto"/>
                  </w:divBdr>
                  <w:divsChild>
                    <w:div w:id="658845028">
                      <w:marLeft w:val="0"/>
                      <w:marRight w:val="0"/>
                      <w:marTop w:val="0"/>
                      <w:marBottom w:val="0"/>
                      <w:divBdr>
                        <w:top w:val="none" w:sz="0" w:space="0" w:color="auto"/>
                        <w:left w:val="none" w:sz="0" w:space="0" w:color="auto"/>
                        <w:bottom w:val="none" w:sz="0" w:space="0" w:color="auto"/>
                        <w:right w:val="none" w:sz="0" w:space="0" w:color="auto"/>
                      </w:divBdr>
                      <w:divsChild>
                        <w:div w:id="16547803">
                          <w:marLeft w:val="0"/>
                          <w:marRight w:val="0"/>
                          <w:marTop w:val="225"/>
                          <w:marBottom w:val="180"/>
                          <w:divBdr>
                            <w:top w:val="single" w:sz="6" w:space="0" w:color="D7D7D7"/>
                            <w:left w:val="single" w:sz="2" w:space="0" w:color="D7D7D7"/>
                            <w:bottom w:val="single" w:sz="6" w:space="0" w:color="D7D7D7"/>
                            <w:right w:val="single" w:sz="2" w:space="0" w:color="D7D7D7"/>
                          </w:divBdr>
                          <w:divsChild>
                            <w:div w:id="7567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50416">
      <w:bodyDiv w:val="1"/>
      <w:marLeft w:val="0"/>
      <w:marRight w:val="0"/>
      <w:marTop w:val="0"/>
      <w:marBottom w:val="0"/>
      <w:divBdr>
        <w:top w:val="none" w:sz="0" w:space="0" w:color="auto"/>
        <w:left w:val="none" w:sz="0" w:space="0" w:color="auto"/>
        <w:bottom w:val="none" w:sz="0" w:space="0" w:color="auto"/>
        <w:right w:val="none" w:sz="0" w:space="0" w:color="auto"/>
      </w:divBdr>
      <w:divsChild>
        <w:div w:id="1562058779">
          <w:marLeft w:val="0"/>
          <w:marRight w:val="0"/>
          <w:marTop w:val="0"/>
          <w:marBottom w:val="0"/>
          <w:divBdr>
            <w:top w:val="single" w:sz="2" w:space="0" w:color="2E2E2E"/>
            <w:left w:val="single" w:sz="2" w:space="0" w:color="2E2E2E"/>
            <w:bottom w:val="single" w:sz="2" w:space="0" w:color="2E2E2E"/>
            <w:right w:val="single" w:sz="2" w:space="0" w:color="2E2E2E"/>
          </w:divBdr>
          <w:divsChild>
            <w:div w:id="770442403">
              <w:marLeft w:val="0"/>
              <w:marRight w:val="0"/>
              <w:marTop w:val="0"/>
              <w:marBottom w:val="0"/>
              <w:divBdr>
                <w:top w:val="single" w:sz="6" w:space="0" w:color="C9C9C9"/>
                <w:left w:val="none" w:sz="0" w:space="0" w:color="auto"/>
                <w:bottom w:val="none" w:sz="0" w:space="0" w:color="auto"/>
                <w:right w:val="none" w:sz="0" w:space="0" w:color="auto"/>
              </w:divBdr>
              <w:divsChild>
                <w:div w:id="1255626923">
                  <w:marLeft w:val="0"/>
                  <w:marRight w:val="0"/>
                  <w:marTop w:val="0"/>
                  <w:marBottom w:val="0"/>
                  <w:divBdr>
                    <w:top w:val="none" w:sz="0" w:space="0" w:color="auto"/>
                    <w:left w:val="none" w:sz="0" w:space="0" w:color="auto"/>
                    <w:bottom w:val="none" w:sz="0" w:space="0" w:color="auto"/>
                    <w:right w:val="none" w:sz="0" w:space="0" w:color="auto"/>
                  </w:divBdr>
                  <w:divsChild>
                    <w:div w:id="281498698">
                      <w:marLeft w:val="0"/>
                      <w:marRight w:val="0"/>
                      <w:marTop w:val="0"/>
                      <w:marBottom w:val="0"/>
                      <w:divBdr>
                        <w:top w:val="none" w:sz="0" w:space="0" w:color="auto"/>
                        <w:left w:val="none" w:sz="0" w:space="0" w:color="auto"/>
                        <w:bottom w:val="none" w:sz="0" w:space="0" w:color="auto"/>
                        <w:right w:val="none" w:sz="0" w:space="0" w:color="auto"/>
                      </w:divBdr>
                      <w:divsChild>
                        <w:div w:id="1135953188">
                          <w:marLeft w:val="0"/>
                          <w:marRight w:val="0"/>
                          <w:marTop w:val="0"/>
                          <w:marBottom w:val="0"/>
                          <w:divBdr>
                            <w:top w:val="none" w:sz="0" w:space="0" w:color="auto"/>
                            <w:left w:val="none" w:sz="0" w:space="0" w:color="auto"/>
                            <w:bottom w:val="none" w:sz="0" w:space="0" w:color="auto"/>
                            <w:right w:val="none" w:sz="0" w:space="0" w:color="auto"/>
                          </w:divBdr>
                          <w:divsChild>
                            <w:div w:id="829979558">
                              <w:marLeft w:val="0"/>
                              <w:marRight w:val="0"/>
                              <w:marTop w:val="0"/>
                              <w:marBottom w:val="0"/>
                              <w:divBdr>
                                <w:top w:val="none" w:sz="0" w:space="0" w:color="auto"/>
                                <w:left w:val="none" w:sz="0" w:space="0" w:color="auto"/>
                                <w:bottom w:val="none" w:sz="0" w:space="0" w:color="auto"/>
                                <w:right w:val="none" w:sz="0" w:space="0" w:color="auto"/>
                              </w:divBdr>
                            </w:div>
                            <w:div w:id="12900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729154">
      <w:bodyDiv w:val="1"/>
      <w:marLeft w:val="0"/>
      <w:marRight w:val="0"/>
      <w:marTop w:val="0"/>
      <w:marBottom w:val="0"/>
      <w:divBdr>
        <w:top w:val="none" w:sz="0" w:space="0" w:color="auto"/>
        <w:left w:val="none" w:sz="0" w:space="0" w:color="auto"/>
        <w:bottom w:val="none" w:sz="0" w:space="0" w:color="auto"/>
        <w:right w:val="none" w:sz="0" w:space="0" w:color="auto"/>
      </w:divBdr>
      <w:divsChild>
        <w:div w:id="2099784578">
          <w:marLeft w:val="0"/>
          <w:marRight w:val="0"/>
          <w:marTop w:val="0"/>
          <w:marBottom w:val="0"/>
          <w:divBdr>
            <w:top w:val="none" w:sz="0" w:space="0" w:color="auto"/>
            <w:left w:val="none" w:sz="0" w:space="0" w:color="auto"/>
            <w:bottom w:val="none" w:sz="0" w:space="0" w:color="auto"/>
            <w:right w:val="none" w:sz="0" w:space="0" w:color="auto"/>
          </w:divBdr>
          <w:divsChild>
            <w:div w:id="899443329">
              <w:marLeft w:val="0"/>
              <w:marRight w:val="0"/>
              <w:marTop w:val="0"/>
              <w:marBottom w:val="0"/>
              <w:divBdr>
                <w:top w:val="none" w:sz="0" w:space="0" w:color="auto"/>
                <w:left w:val="none" w:sz="0" w:space="0" w:color="auto"/>
                <w:bottom w:val="none" w:sz="0" w:space="0" w:color="auto"/>
                <w:right w:val="none" w:sz="0" w:space="0" w:color="auto"/>
              </w:divBdr>
              <w:divsChild>
                <w:div w:id="1158422935">
                  <w:marLeft w:val="0"/>
                  <w:marRight w:val="0"/>
                  <w:marTop w:val="0"/>
                  <w:marBottom w:val="0"/>
                  <w:divBdr>
                    <w:top w:val="none" w:sz="0" w:space="0" w:color="auto"/>
                    <w:left w:val="none" w:sz="0" w:space="0" w:color="auto"/>
                    <w:bottom w:val="none" w:sz="0" w:space="0" w:color="auto"/>
                    <w:right w:val="none" w:sz="0" w:space="0" w:color="auto"/>
                  </w:divBdr>
                  <w:divsChild>
                    <w:div w:id="1502937990">
                      <w:marLeft w:val="0"/>
                      <w:marRight w:val="0"/>
                      <w:marTop w:val="0"/>
                      <w:marBottom w:val="0"/>
                      <w:divBdr>
                        <w:top w:val="none" w:sz="0" w:space="0" w:color="auto"/>
                        <w:left w:val="none" w:sz="0" w:space="0" w:color="auto"/>
                        <w:bottom w:val="none" w:sz="0" w:space="0" w:color="auto"/>
                        <w:right w:val="none" w:sz="0" w:space="0" w:color="auto"/>
                      </w:divBdr>
                      <w:divsChild>
                        <w:div w:id="1740638638">
                          <w:marLeft w:val="0"/>
                          <w:marRight w:val="0"/>
                          <w:marTop w:val="0"/>
                          <w:marBottom w:val="0"/>
                          <w:divBdr>
                            <w:top w:val="none" w:sz="0" w:space="0" w:color="auto"/>
                            <w:left w:val="none" w:sz="0" w:space="0" w:color="auto"/>
                            <w:bottom w:val="none" w:sz="0" w:space="0" w:color="auto"/>
                            <w:right w:val="none" w:sz="0" w:space="0" w:color="auto"/>
                          </w:divBdr>
                          <w:divsChild>
                            <w:div w:id="1821655371">
                              <w:marLeft w:val="0"/>
                              <w:marRight w:val="0"/>
                              <w:marTop w:val="0"/>
                              <w:marBottom w:val="0"/>
                              <w:divBdr>
                                <w:top w:val="none" w:sz="0" w:space="0" w:color="auto"/>
                                <w:left w:val="none" w:sz="0" w:space="0" w:color="auto"/>
                                <w:bottom w:val="none" w:sz="0" w:space="0" w:color="auto"/>
                                <w:right w:val="none" w:sz="0" w:space="0" w:color="auto"/>
                              </w:divBdr>
                              <w:divsChild>
                                <w:div w:id="1581214956">
                                  <w:marLeft w:val="0"/>
                                  <w:marRight w:val="0"/>
                                  <w:marTop w:val="0"/>
                                  <w:marBottom w:val="0"/>
                                  <w:divBdr>
                                    <w:top w:val="none" w:sz="0" w:space="0" w:color="auto"/>
                                    <w:left w:val="none" w:sz="0" w:space="0" w:color="auto"/>
                                    <w:bottom w:val="none" w:sz="0" w:space="0" w:color="auto"/>
                                    <w:right w:val="none" w:sz="0" w:space="0" w:color="auto"/>
                                  </w:divBdr>
                                </w:div>
                                <w:div w:id="12723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007943">
      <w:bodyDiv w:val="1"/>
      <w:marLeft w:val="0"/>
      <w:marRight w:val="0"/>
      <w:marTop w:val="0"/>
      <w:marBottom w:val="0"/>
      <w:divBdr>
        <w:top w:val="none" w:sz="0" w:space="0" w:color="auto"/>
        <w:left w:val="none" w:sz="0" w:space="0" w:color="auto"/>
        <w:bottom w:val="none" w:sz="0" w:space="0" w:color="auto"/>
        <w:right w:val="none" w:sz="0" w:space="0" w:color="auto"/>
      </w:divBdr>
    </w:div>
    <w:div w:id="1322582866">
      <w:bodyDiv w:val="1"/>
      <w:marLeft w:val="0"/>
      <w:marRight w:val="0"/>
      <w:marTop w:val="0"/>
      <w:marBottom w:val="0"/>
      <w:divBdr>
        <w:top w:val="none" w:sz="0" w:space="0" w:color="auto"/>
        <w:left w:val="none" w:sz="0" w:space="0" w:color="auto"/>
        <w:bottom w:val="none" w:sz="0" w:space="0" w:color="auto"/>
        <w:right w:val="none" w:sz="0" w:space="0" w:color="auto"/>
      </w:divBdr>
    </w:div>
    <w:div w:id="1488743203">
      <w:bodyDiv w:val="1"/>
      <w:marLeft w:val="0"/>
      <w:marRight w:val="0"/>
      <w:marTop w:val="0"/>
      <w:marBottom w:val="0"/>
      <w:divBdr>
        <w:top w:val="none" w:sz="0" w:space="0" w:color="auto"/>
        <w:left w:val="none" w:sz="0" w:space="0" w:color="auto"/>
        <w:bottom w:val="none" w:sz="0" w:space="0" w:color="auto"/>
        <w:right w:val="none" w:sz="0" w:space="0" w:color="auto"/>
      </w:divBdr>
      <w:divsChild>
        <w:div w:id="2018535564">
          <w:marLeft w:val="0"/>
          <w:marRight w:val="0"/>
          <w:marTop w:val="0"/>
          <w:marBottom w:val="0"/>
          <w:divBdr>
            <w:top w:val="none" w:sz="0" w:space="0" w:color="auto"/>
            <w:left w:val="none" w:sz="0" w:space="0" w:color="auto"/>
            <w:bottom w:val="none" w:sz="0" w:space="0" w:color="auto"/>
            <w:right w:val="none" w:sz="0" w:space="0" w:color="auto"/>
          </w:divBdr>
          <w:divsChild>
            <w:div w:id="53505135">
              <w:marLeft w:val="0"/>
              <w:marRight w:val="0"/>
              <w:marTop w:val="0"/>
              <w:marBottom w:val="0"/>
              <w:divBdr>
                <w:top w:val="none" w:sz="0" w:space="0" w:color="auto"/>
                <w:left w:val="none" w:sz="0" w:space="0" w:color="auto"/>
                <w:bottom w:val="none" w:sz="0" w:space="0" w:color="auto"/>
                <w:right w:val="none" w:sz="0" w:space="0" w:color="auto"/>
              </w:divBdr>
              <w:divsChild>
                <w:div w:id="452788791">
                  <w:marLeft w:val="0"/>
                  <w:marRight w:val="0"/>
                  <w:marTop w:val="0"/>
                  <w:marBottom w:val="0"/>
                  <w:divBdr>
                    <w:top w:val="none" w:sz="0" w:space="0" w:color="auto"/>
                    <w:left w:val="none" w:sz="0" w:space="0" w:color="auto"/>
                    <w:bottom w:val="none" w:sz="0" w:space="0" w:color="auto"/>
                    <w:right w:val="none" w:sz="0" w:space="0" w:color="auto"/>
                  </w:divBdr>
                  <w:divsChild>
                    <w:div w:id="1954051601">
                      <w:marLeft w:val="0"/>
                      <w:marRight w:val="0"/>
                      <w:marTop w:val="0"/>
                      <w:marBottom w:val="0"/>
                      <w:divBdr>
                        <w:top w:val="none" w:sz="0" w:space="0" w:color="auto"/>
                        <w:left w:val="none" w:sz="0" w:space="0" w:color="auto"/>
                        <w:bottom w:val="none" w:sz="0" w:space="0" w:color="auto"/>
                        <w:right w:val="none" w:sz="0" w:space="0" w:color="auto"/>
                      </w:divBdr>
                      <w:divsChild>
                        <w:div w:id="68776814">
                          <w:marLeft w:val="0"/>
                          <w:marRight w:val="0"/>
                          <w:marTop w:val="0"/>
                          <w:marBottom w:val="0"/>
                          <w:divBdr>
                            <w:top w:val="none" w:sz="0" w:space="0" w:color="auto"/>
                            <w:left w:val="none" w:sz="0" w:space="0" w:color="auto"/>
                            <w:bottom w:val="none" w:sz="0" w:space="0" w:color="auto"/>
                            <w:right w:val="none" w:sz="0" w:space="0" w:color="auto"/>
                          </w:divBdr>
                          <w:divsChild>
                            <w:div w:id="1138914192">
                              <w:marLeft w:val="0"/>
                              <w:marRight w:val="0"/>
                              <w:marTop w:val="0"/>
                              <w:marBottom w:val="0"/>
                              <w:divBdr>
                                <w:top w:val="none" w:sz="0" w:space="0" w:color="auto"/>
                                <w:left w:val="none" w:sz="0" w:space="0" w:color="auto"/>
                                <w:bottom w:val="none" w:sz="0" w:space="0" w:color="auto"/>
                                <w:right w:val="none" w:sz="0" w:space="0" w:color="auto"/>
                              </w:divBdr>
                              <w:divsChild>
                                <w:div w:id="1889998664">
                                  <w:marLeft w:val="0"/>
                                  <w:marRight w:val="0"/>
                                  <w:marTop w:val="0"/>
                                  <w:marBottom w:val="0"/>
                                  <w:divBdr>
                                    <w:top w:val="none" w:sz="0" w:space="0" w:color="auto"/>
                                    <w:left w:val="none" w:sz="0" w:space="0" w:color="auto"/>
                                    <w:bottom w:val="none" w:sz="0" w:space="0" w:color="auto"/>
                                    <w:right w:val="none" w:sz="0" w:space="0" w:color="auto"/>
                                  </w:divBdr>
                                  <w:divsChild>
                                    <w:div w:id="1486319813">
                                      <w:marLeft w:val="0"/>
                                      <w:marRight w:val="0"/>
                                      <w:marTop w:val="0"/>
                                      <w:marBottom w:val="0"/>
                                      <w:divBdr>
                                        <w:top w:val="none" w:sz="0" w:space="0" w:color="auto"/>
                                        <w:left w:val="none" w:sz="0" w:space="0" w:color="auto"/>
                                        <w:bottom w:val="none" w:sz="0" w:space="0" w:color="auto"/>
                                        <w:right w:val="none" w:sz="0" w:space="0" w:color="auto"/>
                                      </w:divBdr>
                                      <w:divsChild>
                                        <w:div w:id="48579004">
                                          <w:marLeft w:val="0"/>
                                          <w:marRight w:val="0"/>
                                          <w:marTop w:val="0"/>
                                          <w:marBottom w:val="0"/>
                                          <w:divBdr>
                                            <w:top w:val="none" w:sz="0" w:space="0" w:color="auto"/>
                                            <w:left w:val="none" w:sz="0" w:space="0" w:color="auto"/>
                                            <w:bottom w:val="none" w:sz="0" w:space="0" w:color="auto"/>
                                            <w:right w:val="none" w:sz="0" w:space="0" w:color="auto"/>
                                          </w:divBdr>
                                          <w:divsChild>
                                            <w:div w:id="1739283689">
                                              <w:marLeft w:val="0"/>
                                              <w:marRight w:val="0"/>
                                              <w:marTop w:val="0"/>
                                              <w:marBottom w:val="0"/>
                                              <w:divBdr>
                                                <w:top w:val="none" w:sz="0" w:space="0" w:color="auto"/>
                                                <w:left w:val="none" w:sz="0" w:space="0" w:color="auto"/>
                                                <w:bottom w:val="none" w:sz="0" w:space="0" w:color="auto"/>
                                                <w:right w:val="none" w:sz="0" w:space="0" w:color="auto"/>
                                              </w:divBdr>
                                              <w:divsChild>
                                                <w:div w:id="447361773">
                                                  <w:marLeft w:val="0"/>
                                                  <w:marRight w:val="0"/>
                                                  <w:marTop w:val="0"/>
                                                  <w:marBottom w:val="0"/>
                                                  <w:divBdr>
                                                    <w:top w:val="none" w:sz="0" w:space="0" w:color="auto"/>
                                                    <w:left w:val="none" w:sz="0" w:space="0" w:color="auto"/>
                                                    <w:bottom w:val="none" w:sz="0" w:space="0" w:color="auto"/>
                                                    <w:right w:val="none" w:sz="0" w:space="0" w:color="auto"/>
                                                  </w:divBdr>
                                                </w:div>
                                                <w:div w:id="1244951804">
                                                  <w:marLeft w:val="0"/>
                                                  <w:marRight w:val="0"/>
                                                  <w:marTop w:val="0"/>
                                                  <w:marBottom w:val="0"/>
                                                  <w:divBdr>
                                                    <w:top w:val="none" w:sz="0" w:space="0" w:color="auto"/>
                                                    <w:left w:val="none" w:sz="0" w:space="0" w:color="auto"/>
                                                    <w:bottom w:val="none" w:sz="0" w:space="0" w:color="auto"/>
                                                    <w:right w:val="none" w:sz="0" w:space="0" w:color="auto"/>
                                                  </w:divBdr>
                                                </w:div>
                                                <w:div w:id="167524810">
                                                  <w:marLeft w:val="0"/>
                                                  <w:marRight w:val="0"/>
                                                  <w:marTop w:val="0"/>
                                                  <w:marBottom w:val="0"/>
                                                  <w:divBdr>
                                                    <w:top w:val="none" w:sz="0" w:space="0" w:color="auto"/>
                                                    <w:left w:val="none" w:sz="0" w:space="0" w:color="auto"/>
                                                    <w:bottom w:val="none" w:sz="0" w:space="0" w:color="auto"/>
                                                    <w:right w:val="none" w:sz="0" w:space="0" w:color="auto"/>
                                                  </w:divBdr>
                                                </w:div>
                                                <w:div w:id="444734376">
                                                  <w:marLeft w:val="0"/>
                                                  <w:marRight w:val="0"/>
                                                  <w:marTop w:val="0"/>
                                                  <w:marBottom w:val="0"/>
                                                  <w:divBdr>
                                                    <w:top w:val="none" w:sz="0" w:space="0" w:color="auto"/>
                                                    <w:left w:val="none" w:sz="0" w:space="0" w:color="auto"/>
                                                    <w:bottom w:val="none" w:sz="0" w:space="0" w:color="auto"/>
                                                    <w:right w:val="none" w:sz="0" w:space="0" w:color="auto"/>
                                                  </w:divBdr>
                                                </w:div>
                                                <w:div w:id="257295959">
                                                  <w:marLeft w:val="0"/>
                                                  <w:marRight w:val="0"/>
                                                  <w:marTop w:val="0"/>
                                                  <w:marBottom w:val="0"/>
                                                  <w:divBdr>
                                                    <w:top w:val="none" w:sz="0" w:space="0" w:color="auto"/>
                                                    <w:left w:val="none" w:sz="0" w:space="0" w:color="auto"/>
                                                    <w:bottom w:val="none" w:sz="0" w:space="0" w:color="auto"/>
                                                    <w:right w:val="none" w:sz="0" w:space="0" w:color="auto"/>
                                                  </w:divBdr>
                                                </w:div>
                                                <w:div w:id="865220306">
                                                  <w:marLeft w:val="0"/>
                                                  <w:marRight w:val="0"/>
                                                  <w:marTop w:val="0"/>
                                                  <w:marBottom w:val="0"/>
                                                  <w:divBdr>
                                                    <w:top w:val="none" w:sz="0" w:space="0" w:color="auto"/>
                                                    <w:left w:val="none" w:sz="0" w:space="0" w:color="auto"/>
                                                    <w:bottom w:val="none" w:sz="0" w:space="0" w:color="auto"/>
                                                    <w:right w:val="none" w:sz="0" w:space="0" w:color="auto"/>
                                                  </w:divBdr>
                                                </w:div>
                                                <w:div w:id="10730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575871">
      <w:bodyDiv w:val="1"/>
      <w:marLeft w:val="0"/>
      <w:marRight w:val="0"/>
      <w:marTop w:val="0"/>
      <w:marBottom w:val="0"/>
      <w:divBdr>
        <w:top w:val="none" w:sz="0" w:space="0" w:color="auto"/>
        <w:left w:val="none" w:sz="0" w:space="0" w:color="auto"/>
        <w:bottom w:val="none" w:sz="0" w:space="0" w:color="auto"/>
        <w:right w:val="none" w:sz="0" w:space="0" w:color="auto"/>
      </w:divBdr>
      <w:divsChild>
        <w:div w:id="1621718944">
          <w:marLeft w:val="0"/>
          <w:marRight w:val="0"/>
          <w:marTop w:val="0"/>
          <w:marBottom w:val="0"/>
          <w:divBdr>
            <w:top w:val="none" w:sz="0" w:space="0" w:color="auto"/>
            <w:left w:val="none" w:sz="0" w:space="0" w:color="auto"/>
            <w:bottom w:val="none" w:sz="0" w:space="0" w:color="auto"/>
            <w:right w:val="none" w:sz="0" w:space="0" w:color="auto"/>
          </w:divBdr>
          <w:divsChild>
            <w:div w:id="1856535580">
              <w:marLeft w:val="0"/>
              <w:marRight w:val="0"/>
              <w:marTop w:val="0"/>
              <w:marBottom w:val="0"/>
              <w:divBdr>
                <w:top w:val="none" w:sz="0" w:space="0" w:color="auto"/>
                <w:left w:val="none" w:sz="0" w:space="0" w:color="auto"/>
                <w:bottom w:val="none" w:sz="0" w:space="0" w:color="auto"/>
                <w:right w:val="none" w:sz="0" w:space="0" w:color="auto"/>
              </w:divBdr>
              <w:divsChild>
                <w:div w:id="1961960196">
                  <w:marLeft w:val="0"/>
                  <w:marRight w:val="0"/>
                  <w:marTop w:val="0"/>
                  <w:marBottom w:val="0"/>
                  <w:divBdr>
                    <w:top w:val="none" w:sz="0" w:space="0" w:color="auto"/>
                    <w:left w:val="none" w:sz="0" w:space="0" w:color="auto"/>
                    <w:bottom w:val="none" w:sz="0" w:space="0" w:color="auto"/>
                    <w:right w:val="none" w:sz="0" w:space="0" w:color="auto"/>
                  </w:divBdr>
                  <w:divsChild>
                    <w:div w:id="527110215">
                      <w:marLeft w:val="0"/>
                      <w:marRight w:val="0"/>
                      <w:marTop w:val="0"/>
                      <w:marBottom w:val="0"/>
                      <w:divBdr>
                        <w:top w:val="none" w:sz="0" w:space="0" w:color="auto"/>
                        <w:left w:val="none" w:sz="0" w:space="0" w:color="auto"/>
                        <w:bottom w:val="none" w:sz="0" w:space="0" w:color="auto"/>
                        <w:right w:val="none" w:sz="0" w:space="0" w:color="auto"/>
                      </w:divBdr>
                      <w:divsChild>
                        <w:div w:id="1812988011">
                          <w:marLeft w:val="0"/>
                          <w:marRight w:val="0"/>
                          <w:marTop w:val="0"/>
                          <w:marBottom w:val="0"/>
                          <w:divBdr>
                            <w:top w:val="none" w:sz="0" w:space="0" w:color="auto"/>
                            <w:left w:val="none" w:sz="0" w:space="0" w:color="auto"/>
                            <w:bottom w:val="none" w:sz="0" w:space="0" w:color="auto"/>
                            <w:right w:val="none" w:sz="0" w:space="0" w:color="auto"/>
                          </w:divBdr>
                          <w:divsChild>
                            <w:div w:id="373696080">
                              <w:marLeft w:val="0"/>
                              <w:marRight w:val="0"/>
                              <w:marTop w:val="0"/>
                              <w:marBottom w:val="0"/>
                              <w:divBdr>
                                <w:top w:val="none" w:sz="0" w:space="0" w:color="auto"/>
                                <w:left w:val="none" w:sz="0" w:space="0" w:color="auto"/>
                                <w:bottom w:val="none" w:sz="0" w:space="0" w:color="auto"/>
                                <w:right w:val="none" w:sz="0" w:space="0" w:color="auto"/>
                              </w:divBdr>
                              <w:divsChild>
                                <w:div w:id="242880166">
                                  <w:marLeft w:val="0"/>
                                  <w:marRight w:val="0"/>
                                  <w:marTop w:val="0"/>
                                  <w:marBottom w:val="0"/>
                                  <w:divBdr>
                                    <w:top w:val="none" w:sz="0" w:space="0" w:color="auto"/>
                                    <w:left w:val="none" w:sz="0" w:space="0" w:color="auto"/>
                                    <w:bottom w:val="none" w:sz="0" w:space="0" w:color="auto"/>
                                    <w:right w:val="none" w:sz="0" w:space="0" w:color="auto"/>
                                  </w:divBdr>
                                </w:div>
                                <w:div w:id="550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958448">
      <w:bodyDiv w:val="1"/>
      <w:marLeft w:val="0"/>
      <w:marRight w:val="0"/>
      <w:marTop w:val="0"/>
      <w:marBottom w:val="0"/>
      <w:divBdr>
        <w:top w:val="none" w:sz="0" w:space="0" w:color="auto"/>
        <w:left w:val="none" w:sz="0" w:space="0" w:color="auto"/>
        <w:bottom w:val="none" w:sz="0" w:space="0" w:color="auto"/>
        <w:right w:val="none" w:sz="0" w:space="0" w:color="auto"/>
      </w:divBdr>
    </w:div>
    <w:div w:id="1801728042">
      <w:bodyDiv w:val="1"/>
      <w:marLeft w:val="0"/>
      <w:marRight w:val="0"/>
      <w:marTop w:val="0"/>
      <w:marBottom w:val="0"/>
      <w:divBdr>
        <w:top w:val="none" w:sz="0" w:space="0" w:color="auto"/>
        <w:left w:val="none" w:sz="0" w:space="0" w:color="auto"/>
        <w:bottom w:val="none" w:sz="0" w:space="0" w:color="auto"/>
        <w:right w:val="none" w:sz="0" w:space="0" w:color="auto"/>
      </w:divBdr>
      <w:divsChild>
        <w:div w:id="1555771281">
          <w:marLeft w:val="0"/>
          <w:marRight w:val="0"/>
          <w:marTop w:val="0"/>
          <w:marBottom w:val="0"/>
          <w:divBdr>
            <w:top w:val="single" w:sz="2" w:space="0" w:color="2E2E2E"/>
            <w:left w:val="single" w:sz="2" w:space="0" w:color="2E2E2E"/>
            <w:bottom w:val="single" w:sz="2" w:space="0" w:color="2E2E2E"/>
            <w:right w:val="single" w:sz="2" w:space="0" w:color="2E2E2E"/>
          </w:divBdr>
          <w:divsChild>
            <w:div w:id="1069497434">
              <w:marLeft w:val="0"/>
              <w:marRight w:val="0"/>
              <w:marTop w:val="0"/>
              <w:marBottom w:val="0"/>
              <w:divBdr>
                <w:top w:val="single" w:sz="6" w:space="0" w:color="C9C9C9"/>
                <w:left w:val="none" w:sz="0" w:space="0" w:color="auto"/>
                <w:bottom w:val="none" w:sz="0" w:space="0" w:color="auto"/>
                <w:right w:val="none" w:sz="0" w:space="0" w:color="auto"/>
              </w:divBdr>
              <w:divsChild>
                <w:div w:id="368800297">
                  <w:marLeft w:val="0"/>
                  <w:marRight w:val="0"/>
                  <w:marTop w:val="0"/>
                  <w:marBottom w:val="0"/>
                  <w:divBdr>
                    <w:top w:val="none" w:sz="0" w:space="0" w:color="auto"/>
                    <w:left w:val="none" w:sz="0" w:space="0" w:color="auto"/>
                    <w:bottom w:val="none" w:sz="0" w:space="0" w:color="auto"/>
                    <w:right w:val="none" w:sz="0" w:space="0" w:color="auto"/>
                  </w:divBdr>
                  <w:divsChild>
                    <w:div w:id="1541085817">
                      <w:marLeft w:val="0"/>
                      <w:marRight w:val="0"/>
                      <w:marTop w:val="0"/>
                      <w:marBottom w:val="0"/>
                      <w:divBdr>
                        <w:top w:val="none" w:sz="0" w:space="0" w:color="auto"/>
                        <w:left w:val="none" w:sz="0" w:space="0" w:color="auto"/>
                        <w:bottom w:val="none" w:sz="0" w:space="0" w:color="auto"/>
                        <w:right w:val="none" w:sz="0" w:space="0" w:color="auto"/>
                      </w:divBdr>
                      <w:divsChild>
                        <w:div w:id="1729381730">
                          <w:marLeft w:val="0"/>
                          <w:marRight w:val="0"/>
                          <w:marTop w:val="0"/>
                          <w:marBottom w:val="0"/>
                          <w:divBdr>
                            <w:top w:val="none" w:sz="0" w:space="0" w:color="auto"/>
                            <w:left w:val="none" w:sz="0" w:space="0" w:color="auto"/>
                            <w:bottom w:val="none" w:sz="0" w:space="0" w:color="auto"/>
                            <w:right w:val="none" w:sz="0" w:space="0" w:color="auto"/>
                          </w:divBdr>
                          <w:divsChild>
                            <w:div w:id="7410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045456">
      <w:bodyDiv w:val="1"/>
      <w:marLeft w:val="0"/>
      <w:marRight w:val="0"/>
      <w:marTop w:val="0"/>
      <w:marBottom w:val="0"/>
      <w:divBdr>
        <w:top w:val="none" w:sz="0" w:space="0" w:color="auto"/>
        <w:left w:val="none" w:sz="0" w:space="0" w:color="auto"/>
        <w:bottom w:val="none" w:sz="0" w:space="0" w:color="auto"/>
        <w:right w:val="none" w:sz="0" w:space="0" w:color="auto"/>
      </w:divBdr>
      <w:divsChild>
        <w:div w:id="1313487302">
          <w:marLeft w:val="0"/>
          <w:marRight w:val="0"/>
          <w:marTop w:val="100"/>
          <w:marBottom w:val="100"/>
          <w:divBdr>
            <w:top w:val="none" w:sz="0" w:space="0" w:color="auto"/>
            <w:left w:val="none" w:sz="0" w:space="0" w:color="auto"/>
            <w:bottom w:val="none" w:sz="0" w:space="0" w:color="auto"/>
            <w:right w:val="none" w:sz="0" w:space="0" w:color="auto"/>
          </w:divBdr>
          <w:divsChild>
            <w:div w:id="10032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3786">
      <w:bodyDiv w:val="1"/>
      <w:marLeft w:val="0"/>
      <w:marRight w:val="0"/>
      <w:marTop w:val="0"/>
      <w:marBottom w:val="0"/>
      <w:divBdr>
        <w:top w:val="none" w:sz="0" w:space="0" w:color="auto"/>
        <w:left w:val="none" w:sz="0" w:space="0" w:color="auto"/>
        <w:bottom w:val="none" w:sz="0" w:space="0" w:color="auto"/>
        <w:right w:val="none" w:sz="0" w:space="0" w:color="auto"/>
      </w:divBdr>
      <w:divsChild>
        <w:div w:id="1061364421">
          <w:marLeft w:val="0"/>
          <w:marRight w:val="0"/>
          <w:marTop w:val="0"/>
          <w:marBottom w:val="0"/>
          <w:divBdr>
            <w:top w:val="single" w:sz="2" w:space="0" w:color="2E2E2E"/>
            <w:left w:val="single" w:sz="2" w:space="0" w:color="2E2E2E"/>
            <w:bottom w:val="single" w:sz="2" w:space="0" w:color="2E2E2E"/>
            <w:right w:val="single" w:sz="2" w:space="0" w:color="2E2E2E"/>
          </w:divBdr>
          <w:divsChild>
            <w:div w:id="1752387891">
              <w:marLeft w:val="0"/>
              <w:marRight w:val="0"/>
              <w:marTop w:val="0"/>
              <w:marBottom w:val="0"/>
              <w:divBdr>
                <w:top w:val="single" w:sz="6" w:space="0" w:color="C9C9C9"/>
                <w:left w:val="none" w:sz="0" w:space="0" w:color="auto"/>
                <w:bottom w:val="none" w:sz="0" w:space="0" w:color="auto"/>
                <w:right w:val="none" w:sz="0" w:space="0" w:color="auto"/>
              </w:divBdr>
              <w:divsChild>
                <w:div w:id="1078868935">
                  <w:marLeft w:val="0"/>
                  <w:marRight w:val="0"/>
                  <w:marTop w:val="0"/>
                  <w:marBottom w:val="0"/>
                  <w:divBdr>
                    <w:top w:val="none" w:sz="0" w:space="0" w:color="auto"/>
                    <w:left w:val="none" w:sz="0" w:space="0" w:color="auto"/>
                    <w:bottom w:val="none" w:sz="0" w:space="0" w:color="auto"/>
                    <w:right w:val="none" w:sz="0" w:space="0" w:color="auto"/>
                  </w:divBdr>
                  <w:divsChild>
                    <w:div w:id="1132095463">
                      <w:marLeft w:val="0"/>
                      <w:marRight w:val="0"/>
                      <w:marTop w:val="0"/>
                      <w:marBottom w:val="0"/>
                      <w:divBdr>
                        <w:top w:val="none" w:sz="0" w:space="0" w:color="auto"/>
                        <w:left w:val="none" w:sz="0" w:space="0" w:color="auto"/>
                        <w:bottom w:val="none" w:sz="0" w:space="0" w:color="auto"/>
                        <w:right w:val="none" w:sz="0" w:space="0" w:color="auto"/>
                      </w:divBdr>
                      <w:divsChild>
                        <w:div w:id="46681892">
                          <w:marLeft w:val="0"/>
                          <w:marRight w:val="0"/>
                          <w:marTop w:val="225"/>
                          <w:marBottom w:val="180"/>
                          <w:divBdr>
                            <w:top w:val="single" w:sz="6" w:space="0" w:color="D7D7D7"/>
                            <w:left w:val="single" w:sz="2" w:space="0" w:color="D7D7D7"/>
                            <w:bottom w:val="single" w:sz="6" w:space="0" w:color="D7D7D7"/>
                            <w:right w:val="single" w:sz="2" w:space="0" w:color="D7D7D7"/>
                          </w:divBdr>
                          <w:divsChild>
                            <w:div w:id="1767845998">
                              <w:marLeft w:val="0"/>
                              <w:marRight w:val="0"/>
                              <w:marTop w:val="0"/>
                              <w:marBottom w:val="0"/>
                              <w:divBdr>
                                <w:top w:val="none" w:sz="0" w:space="0" w:color="auto"/>
                                <w:left w:val="none" w:sz="0" w:space="0" w:color="auto"/>
                                <w:bottom w:val="none" w:sz="0" w:space="0" w:color="auto"/>
                                <w:right w:val="none" w:sz="0" w:space="0" w:color="auto"/>
                              </w:divBdr>
                              <w:divsChild>
                                <w:div w:id="16548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898724">
      <w:bodyDiv w:val="1"/>
      <w:marLeft w:val="0"/>
      <w:marRight w:val="0"/>
      <w:marTop w:val="0"/>
      <w:marBottom w:val="0"/>
      <w:divBdr>
        <w:top w:val="none" w:sz="0" w:space="0" w:color="auto"/>
        <w:left w:val="none" w:sz="0" w:space="0" w:color="auto"/>
        <w:bottom w:val="none" w:sz="0" w:space="0" w:color="auto"/>
        <w:right w:val="none" w:sz="0" w:space="0" w:color="auto"/>
      </w:divBdr>
      <w:divsChild>
        <w:div w:id="2115975258">
          <w:marLeft w:val="0"/>
          <w:marRight w:val="0"/>
          <w:marTop w:val="0"/>
          <w:marBottom w:val="0"/>
          <w:divBdr>
            <w:top w:val="single" w:sz="2" w:space="0" w:color="2E2E2E"/>
            <w:left w:val="single" w:sz="2" w:space="0" w:color="2E2E2E"/>
            <w:bottom w:val="single" w:sz="2" w:space="0" w:color="2E2E2E"/>
            <w:right w:val="single" w:sz="2" w:space="0" w:color="2E2E2E"/>
          </w:divBdr>
          <w:divsChild>
            <w:div w:id="351151683">
              <w:marLeft w:val="0"/>
              <w:marRight w:val="0"/>
              <w:marTop w:val="0"/>
              <w:marBottom w:val="0"/>
              <w:divBdr>
                <w:top w:val="single" w:sz="6" w:space="0" w:color="C9C9C9"/>
                <w:left w:val="none" w:sz="0" w:space="0" w:color="auto"/>
                <w:bottom w:val="none" w:sz="0" w:space="0" w:color="auto"/>
                <w:right w:val="none" w:sz="0" w:space="0" w:color="auto"/>
              </w:divBdr>
              <w:divsChild>
                <w:div w:id="1379862606">
                  <w:marLeft w:val="0"/>
                  <w:marRight w:val="0"/>
                  <w:marTop w:val="0"/>
                  <w:marBottom w:val="0"/>
                  <w:divBdr>
                    <w:top w:val="none" w:sz="0" w:space="0" w:color="auto"/>
                    <w:left w:val="none" w:sz="0" w:space="0" w:color="auto"/>
                    <w:bottom w:val="none" w:sz="0" w:space="0" w:color="auto"/>
                    <w:right w:val="none" w:sz="0" w:space="0" w:color="auto"/>
                  </w:divBdr>
                  <w:divsChild>
                    <w:div w:id="1664428100">
                      <w:marLeft w:val="0"/>
                      <w:marRight w:val="0"/>
                      <w:marTop w:val="0"/>
                      <w:marBottom w:val="0"/>
                      <w:divBdr>
                        <w:top w:val="none" w:sz="0" w:space="0" w:color="auto"/>
                        <w:left w:val="none" w:sz="0" w:space="0" w:color="auto"/>
                        <w:bottom w:val="none" w:sz="0" w:space="0" w:color="auto"/>
                        <w:right w:val="none" w:sz="0" w:space="0" w:color="auto"/>
                      </w:divBdr>
                      <w:divsChild>
                        <w:div w:id="463163981">
                          <w:marLeft w:val="0"/>
                          <w:marRight w:val="0"/>
                          <w:marTop w:val="0"/>
                          <w:marBottom w:val="0"/>
                          <w:divBdr>
                            <w:top w:val="none" w:sz="0" w:space="0" w:color="auto"/>
                            <w:left w:val="none" w:sz="0" w:space="0" w:color="auto"/>
                            <w:bottom w:val="none" w:sz="0" w:space="0" w:color="auto"/>
                            <w:right w:val="none" w:sz="0" w:space="0" w:color="auto"/>
                          </w:divBdr>
                          <w:divsChild>
                            <w:div w:id="11096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483579">
      <w:bodyDiv w:val="1"/>
      <w:marLeft w:val="0"/>
      <w:marRight w:val="0"/>
      <w:marTop w:val="0"/>
      <w:marBottom w:val="0"/>
      <w:divBdr>
        <w:top w:val="none" w:sz="0" w:space="0" w:color="auto"/>
        <w:left w:val="none" w:sz="0" w:space="0" w:color="auto"/>
        <w:bottom w:val="none" w:sz="0" w:space="0" w:color="auto"/>
        <w:right w:val="none" w:sz="0" w:space="0" w:color="auto"/>
      </w:divBdr>
      <w:divsChild>
        <w:div w:id="1091580861">
          <w:marLeft w:val="0"/>
          <w:marRight w:val="0"/>
          <w:marTop w:val="0"/>
          <w:marBottom w:val="0"/>
          <w:divBdr>
            <w:top w:val="single" w:sz="2" w:space="0" w:color="2E2E2E"/>
            <w:left w:val="single" w:sz="2" w:space="0" w:color="2E2E2E"/>
            <w:bottom w:val="single" w:sz="2" w:space="0" w:color="2E2E2E"/>
            <w:right w:val="single" w:sz="2" w:space="0" w:color="2E2E2E"/>
          </w:divBdr>
          <w:divsChild>
            <w:div w:id="37895694">
              <w:marLeft w:val="0"/>
              <w:marRight w:val="0"/>
              <w:marTop w:val="0"/>
              <w:marBottom w:val="0"/>
              <w:divBdr>
                <w:top w:val="single" w:sz="6" w:space="0" w:color="C9C9C9"/>
                <w:left w:val="none" w:sz="0" w:space="0" w:color="auto"/>
                <w:bottom w:val="none" w:sz="0" w:space="0" w:color="auto"/>
                <w:right w:val="none" w:sz="0" w:space="0" w:color="auto"/>
              </w:divBdr>
              <w:divsChild>
                <w:div w:id="1054545451">
                  <w:marLeft w:val="0"/>
                  <w:marRight w:val="0"/>
                  <w:marTop w:val="0"/>
                  <w:marBottom w:val="0"/>
                  <w:divBdr>
                    <w:top w:val="none" w:sz="0" w:space="0" w:color="auto"/>
                    <w:left w:val="none" w:sz="0" w:space="0" w:color="auto"/>
                    <w:bottom w:val="none" w:sz="0" w:space="0" w:color="auto"/>
                    <w:right w:val="none" w:sz="0" w:space="0" w:color="auto"/>
                  </w:divBdr>
                  <w:divsChild>
                    <w:div w:id="680863204">
                      <w:marLeft w:val="0"/>
                      <w:marRight w:val="0"/>
                      <w:marTop w:val="0"/>
                      <w:marBottom w:val="0"/>
                      <w:divBdr>
                        <w:top w:val="none" w:sz="0" w:space="0" w:color="auto"/>
                        <w:left w:val="none" w:sz="0" w:space="0" w:color="auto"/>
                        <w:bottom w:val="none" w:sz="0" w:space="0" w:color="auto"/>
                        <w:right w:val="none" w:sz="0" w:space="0" w:color="auto"/>
                      </w:divBdr>
                      <w:divsChild>
                        <w:div w:id="2605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ed.hussain@bcu.ac.uk" TargetMode="External"/><Relationship Id="rId13" Type="http://schemas.openxmlformats.org/officeDocument/2006/relationships/hyperlink" Target="http://www.sciencedirect.com/science/article/pii/S1062976916301260" TargetMode="External"/><Relationship Id="rId18" Type="http://schemas.openxmlformats.org/officeDocument/2006/relationships/hyperlink" Target="http://www.un.org/esa/desa/papers/2009/wp82_2009.pdf" TargetMode="External"/><Relationship Id="rId26" Type="http://schemas.openxmlformats.org/officeDocument/2006/relationships/hyperlink" Target="http://www.worldbank.org" TargetMode="External"/><Relationship Id="rId3" Type="http://schemas.openxmlformats.org/officeDocument/2006/relationships/styles" Target="styles.xml"/><Relationship Id="rId21" Type="http://schemas.openxmlformats.org/officeDocument/2006/relationships/hyperlink" Target="http://www.cgap.org/sites/default/files/CGAP-Access-for-All-Jan-2006.pdf" TargetMode="External"/><Relationship Id="rId7" Type="http://schemas.openxmlformats.org/officeDocument/2006/relationships/endnotes" Target="endnotes.xml"/><Relationship Id="rId12" Type="http://schemas.openxmlformats.org/officeDocument/2006/relationships/hyperlink" Target="http://www.sciencedirect.com/science/article/pii/S1062976916301260" TargetMode="External"/><Relationship Id="rId17" Type="http://schemas.openxmlformats.org/officeDocument/2006/relationships/hyperlink" Target="https://papers.ssrn.com/sol3/papers.cfm?abstract_id=1774418" TargetMode="External"/><Relationship Id="rId25" Type="http://schemas.openxmlformats.org/officeDocument/2006/relationships/hyperlink" Target="http://www.microfinancegateway.org/library/microfinance-%E2%80%93-poverty-reducing-agent-pakist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js.ugent.be/AF/article/view/5002" TargetMode="External"/><Relationship Id="rId20" Type="http://schemas.openxmlformats.org/officeDocument/2006/relationships/hyperlink" Target="http://www.pmn.org.pk/assets/articles/MF%20Industry%20Assessment.pdf" TargetMode="External"/><Relationship Id="rId29" Type="http://schemas.openxmlformats.org/officeDocument/2006/relationships/hyperlink" Target="http://onlinelibrary.wiley.com/doi/10.1002/sd.165/f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1062976916301260" TargetMode="External"/><Relationship Id="rId24" Type="http://schemas.openxmlformats.org/officeDocument/2006/relationships/hyperlink" Target="http://www.un.org/esa/desa/papers/2009/wp82_2009.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hdr.undp.org/en/composite/GDI" TargetMode="External"/><Relationship Id="rId28" Type="http://schemas.openxmlformats.org/officeDocument/2006/relationships/hyperlink" Target="http://elibrary.worldbank.org/doi/pdf/10.1596/1813-9450-1615" TargetMode="External"/><Relationship Id="rId10" Type="http://schemas.openxmlformats.org/officeDocument/2006/relationships/hyperlink" Target="mailto:jonathan.scott@northumbria.ac.uk" TargetMode="External"/><Relationship Id="rId19" Type="http://schemas.openxmlformats.org/officeDocument/2006/relationships/hyperlink" Target="http://www.gdrc.org/icm/country/pak-microfinance.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ia.mahmood@wlv.ac.uk" TargetMode="External"/><Relationship Id="rId14" Type="http://schemas.openxmlformats.org/officeDocument/2006/relationships/image" Target="media/image1.emf"/><Relationship Id="rId22" Type="http://schemas.openxmlformats.org/officeDocument/2006/relationships/hyperlink" Target="http://citeseerx.ist.psu.edu/viewdoc/download?doi=10.1.1.182.2949&amp;rep=rep1&amp;type=pdf" TargetMode="External"/><Relationship Id="rId27" Type="http://schemas.openxmlformats.org/officeDocument/2006/relationships/hyperlink" Target="http://www.brown.edu/research/projects/pitt/sites/brown.edu.research.projects.pitt/files/uploads/reply_0.pdf" TargetMode="External"/><Relationship Id="rId30" Type="http://schemas.openxmlformats.org/officeDocument/2006/relationships/hyperlink" Target="http://www.sciencedirect.com/science/journal/03784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AAAA-C8BC-41BC-8B92-383B4046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12803</Words>
  <Characters>72983</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85615</CharactersWithSpaces>
  <SharedDoc>false</SharedDoc>
  <HLinks>
    <vt:vector size="84" baseType="variant">
      <vt:variant>
        <vt:i4>4194386</vt:i4>
      </vt:variant>
      <vt:variant>
        <vt:i4>45</vt:i4>
      </vt:variant>
      <vt:variant>
        <vt:i4>0</vt:i4>
      </vt:variant>
      <vt:variant>
        <vt:i4>5</vt:i4>
      </vt:variant>
      <vt:variant>
        <vt:lpwstr>http://elibrary.worldbank.org/doi/pdf/10.1596/1813-9450-1615</vt:lpwstr>
      </vt:variant>
      <vt:variant>
        <vt:lpwstr/>
      </vt:variant>
      <vt:variant>
        <vt:i4>1900660</vt:i4>
      </vt:variant>
      <vt:variant>
        <vt:i4>42</vt:i4>
      </vt:variant>
      <vt:variant>
        <vt:i4>0</vt:i4>
      </vt:variant>
      <vt:variant>
        <vt:i4>5</vt:i4>
      </vt:variant>
      <vt:variant>
        <vt:lpwstr>http://www.brown.edu/research/projects/pitt/sites/brown.edu.research.projects.pitt/files/uploads/reply_0.pdf</vt:lpwstr>
      </vt:variant>
      <vt:variant>
        <vt:lpwstr/>
      </vt:variant>
      <vt:variant>
        <vt:i4>4718595</vt:i4>
      </vt:variant>
      <vt:variant>
        <vt:i4>39</vt:i4>
      </vt:variant>
      <vt:variant>
        <vt:i4>0</vt:i4>
      </vt:variant>
      <vt:variant>
        <vt:i4>5</vt:i4>
      </vt:variant>
      <vt:variant>
        <vt:lpwstr>http://www.worldbank.org/</vt:lpwstr>
      </vt:variant>
      <vt:variant>
        <vt:lpwstr/>
      </vt:variant>
      <vt:variant>
        <vt:i4>3014746</vt:i4>
      </vt:variant>
      <vt:variant>
        <vt:i4>36</vt:i4>
      </vt:variant>
      <vt:variant>
        <vt:i4>0</vt:i4>
      </vt:variant>
      <vt:variant>
        <vt:i4>5</vt:i4>
      </vt:variant>
      <vt:variant>
        <vt:lpwstr>http://www.un.org/esa/desa/papers/2009/wp82_2009.pdf</vt:lpwstr>
      </vt:variant>
      <vt:variant>
        <vt:lpwstr/>
      </vt:variant>
      <vt:variant>
        <vt:i4>8323181</vt:i4>
      </vt:variant>
      <vt:variant>
        <vt:i4>33</vt:i4>
      </vt:variant>
      <vt:variant>
        <vt:i4>0</vt:i4>
      </vt:variant>
      <vt:variant>
        <vt:i4>5</vt:i4>
      </vt:variant>
      <vt:variant>
        <vt:lpwstr>http://citeseerx.ist.psu.edu/viewdoc/download?doi=10.1.1.182.2949&amp;rep=rep1&amp;type=pdf</vt:lpwstr>
      </vt:variant>
      <vt:variant>
        <vt:lpwstr/>
      </vt:variant>
      <vt:variant>
        <vt:i4>589902</vt:i4>
      </vt:variant>
      <vt:variant>
        <vt:i4>30</vt:i4>
      </vt:variant>
      <vt:variant>
        <vt:i4>0</vt:i4>
      </vt:variant>
      <vt:variant>
        <vt:i4>5</vt:i4>
      </vt:variant>
      <vt:variant>
        <vt:lpwstr>http://www.cgap.org/sites/default/files/CGAP-Access-for-All-Jan-2006.pdf</vt:lpwstr>
      </vt:variant>
      <vt:variant>
        <vt:lpwstr/>
      </vt:variant>
      <vt:variant>
        <vt:i4>1245210</vt:i4>
      </vt:variant>
      <vt:variant>
        <vt:i4>27</vt:i4>
      </vt:variant>
      <vt:variant>
        <vt:i4>0</vt:i4>
      </vt:variant>
      <vt:variant>
        <vt:i4>5</vt:i4>
      </vt:variant>
      <vt:variant>
        <vt:lpwstr>http://www.pmn.org.pk/assets/articles/MF Industry Assessment.pdf</vt:lpwstr>
      </vt:variant>
      <vt:variant>
        <vt:lpwstr/>
      </vt:variant>
      <vt:variant>
        <vt:i4>2031643</vt:i4>
      </vt:variant>
      <vt:variant>
        <vt:i4>24</vt:i4>
      </vt:variant>
      <vt:variant>
        <vt:i4>0</vt:i4>
      </vt:variant>
      <vt:variant>
        <vt:i4>5</vt:i4>
      </vt:variant>
      <vt:variant>
        <vt:lpwstr>http://www.gdrc.org/icm/country/pak-microfinance.pdf</vt:lpwstr>
      </vt:variant>
      <vt:variant>
        <vt:lpwstr/>
      </vt:variant>
      <vt:variant>
        <vt:i4>4980751</vt:i4>
      </vt:variant>
      <vt:variant>
        <vt:i4>9</vt:i4>
      </vt:variant>
      <vt:variant>
        <vt:i4>0</vt:i4>
      </vt:variant>
      <vt:variant>
        <vt:i4>5</vt:i4>
      </vt:variant>
      <vt:variant>
        <vt:lpwstr>http://www.microcreditsummit.org/</vt:lpwstr>
      </vt:variant>
      <vt:variant>
        <vt:lpwstr/>
      </vt:variant>
      <vt:variant>
        <vt:i4>4784234</vt:i4>
      </vt:variant>
      <vt:variant>
        <vt:i4>6</vt:i4>
      </vt:variant>
      <vt:variant>
        <vt:i4>0</vt:i4>
      </vt:variant>
      <vt:variant>
        <vt:i4>5</vt:i4>
      </vt:variant>
      <vt:variant>
        <vt:lpwstr>mailto:j.scott@tees.ac.uk</vt:lpwstr>
      </vt:variant>
      <vt:variant>
        <vt:lpwstr/>
      </vt:variant>
      <vt:variant>
        <vt:i4>6946818</vt:i4>
      </vt:variant>
      <vt:variant>
        <vt:i4>3</vt:i4>
      </vt:variant>
      <vt:variant>
        <vt:i4>0</vt:i4>
      </vt:variant>
      <vt:variant>
        <vt:i4>5</vt:i4>
      </vt:variant>
      <vt:variant>
        <vt:lpwstr>mailto:samiamahmood@wlv.ac.uk</vt:lpwstr>
      </vt:variant>
      <vt:variant>
        <vt:lpwstr/>
      </vt:variant>
      <vt:variant>
        <vt:i4>3997716</vt:i4>
      </vt:variant>
      <vt:variant>
        <vt:i4>0</vt:i4>
      </vt:variant>
      <vt:variant>
        <vt:i4>0</vt:i4>
      </vt:variant>
      <vt:variant>
        <vt:i4>5</vt:i4>
      </vt:variant>
      <vt:variant>
        <vt:lpwstr>mailto:javed.hussain@bcu.ac.uk</vt:lpwstr>
      </vt:variant>
      <vt:variant>
        <vt:lpwstr/>
      </vt:variant>
      <vt:variant>
        <vt:i4>6553660</vt:i4>
      </vt:variant>
      <vt:variant>
        <vt:i4>3</vt:i4>
      </vt:variant>
      <vt:variant>
        <vt:i4>0</vt:i4>
      </vt:variant>
      <vt:variant>
        <vt:i4>5</vt:i4>
      </vt:variant>
      <vt:variant>
        <vt:lpwstr>http://www.xe.com/ucc/convert/?Amount=1&amp;From=GBP&amp;To=PKR</vt:lpwstr>
      </vt:variant>
      <vt:variant>
        <vt:lpwstr/>
      </vt:variant>
      <vt:variant>
        <vt:i4>2883628</vt:i4>
      </vt:variant>
      <vt:variant>
        <vt:i4>0</vt:i4>
      </vt:variant>
      <vt:variant>
        <vt:i4>0</vt:i4>
      </vt:variant>
      <vt:variant>
        <vt:i4>5</vt:i4>
      </vt:variant>
      <vt:variant>
        <vt:lpwstr>http://www.xe.com/currencyconverter/convert/?Amount=180000&amp;From=PKR&amp;To=GBP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Scott</dc:creator>
  <cp:lastModifiedBy>Paul Burns</cp:lastModifiedBy>
  <cp:revision>2</cp:revision>
  <cp:lastPrinted>2017-03-13T10:38:00Z</cp:lastPrinted>
  <dcterms:created xsi:type="dcterms:W3CDTF">2018-10-26T08:35:00Z</dcterms:created>
  <dcterms:modified xsi:type="dcterms:W3CDTF">2018-10-26T08:35:00Z</dcterms:modified>
</cp:coreProperties>
</file>