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D5" w:rsidRPr="0082187D" w:rsidRDefault="004F2FD5" w:rsidP="004F2FD5">
      <w:pPr>
        <w:pStyle w:val="Heading1"/>
        <w:spacing w:before="0" w:line="480" w:lineRule="auto"/>
        <w:rPr>
          <w:rFonts w:cs="Times New Roman"/>
          <w:color w:val="000000" w:themeColor="text1"/>
          <w:sz w:val="24"/>
          <w:szCs w:val="24"/>
        </w:rPr>
      </w:pPr>
      <w:r w:rsidRPr="0082187D">
        <w:rPr>
          <w:rFonts w:cs="Times New Roman"/>
          <w:color w:val="000000" w:themeColor="text1"/>
          <w:sz w:val="24"/>
          <w:szCs w:val="24"/>
        </w:rPr>
        <w:t>Title</w:t>
      </w:r>
    </w:p>
    <w:p w:rsidR="004C0153" w:rsidRPr="0082187D" w:rsidRDefault="00697828" w:rsidP="0059005D">
      <w:pPr>
        <w:pStyle w:val="Heading2"/>
      </w:pPr>
      <w:r w:rsidRPr="0082187D">
        <w:t xml:space="preserve">Efficacy and Feasibility of </w:t>
      </w:r>
      <w:r w:rsidR="004F2FD5" w:rsidRPr="0082187D">
        <w:t xml:space="preserve">Pain management and Patient Education for Physical Activity in Intermittent </w:t>
      </w:r>
      <w:bookmarkStart w:id="0" w:name="_GoBack"/>
      <w:bookmarkEnd w:id="0"/>
      <w:r w:rsidR="004F2FD5" w:rsidRPr="0082187D">
        <w:t>claudication</w:t>
      </w:r>
      <w:bookmarkStart w:id="1" w:name="_Toc479195198"/>
      <w:r w:rsidR="004F2FD5" w:rsidRPr="0082187D">
        <w:t xml:space="preserve"> (PrEPAID): proto</w:t>
      </w:r>
      <w:r w:rsidR="00045CD4" w:rsidRPr="0082187D">
        <w:t xml:space="preserve">col for a randomised controlled </w:t>
      </w:r>
      <w:r w:rsidR="004F2FD5" w:rsidRPr="0082187D">
        <w:t>trial</w:t>
      </w:r>
      <w:bookmarkStart w:id="2" w:name="_Toc450832451"/>
      <w:bookmarkEnd w:id="1"/>
    </w:p>
    <w:p w:rsidR="004C0153" w:rsidRPr="0082187D" w:rsidRDefault="006F7AD2" w:rsidP="004C0153">
      <w:pPr>
        <w:spacing w:after="0" w:line="480" w:lineRule="auto"/>
        <w:rPr>
          <w:color w:val="000000" w:themeColor="text1"/>
          <w:szCs w:val="24"/>
        </w:rPr>
      </w:pPr>
      <w:r w:rsidRPr="0082187D">
        <w:rPr>
          <w:b/>
          <w:color w:val="000000" w:themeColor="text1"/>
          <w:szCs w:val="24"/>
        </w:rPr>
        <w:t>Authors and Affiliations</w:t>
      </w:r>
    </w:p>
    <w:p w:rsidR="004C0153" w:rsidRPr="0082187D" w:rsidRDefault="004C0153" w:rsidP="004C0153">
      <w:pPr>
        <w:spacing w:line="360" w:lineRule="auto"/>
        <w:rPr>
          <w:color w:val="000000" w:themeColor="text1"/>
          <w:szCs w:val="24"/>
        </w:rPr>
      </w:pPr>
      <w:r w:rsidRPr="0082187D">
        <w:rPr>
          <w:color w:val="000000" w:themeColor="text1"/>
          <w:szCs w:val="24"/>
          <w:vertAlign w:val="superscript"/>
        </w:rPr>
        <w:t>1</w:t>
      </w:r>
      <w:r w:rsidRPr="0082187D">
        <w:rPr>
          <w:color w:val="000000" w:themeColor="text1"/>
          <w:szCs w:val="24"/>
        </w:rPr>
        <w:t xml:space="preserve">Ukachukwu O Abaraogu </w:t>
      </w:r>
      <w:r w:rsidR="00AC1217" w:rsidRPr="0082187D">
        <w:rPr>
          <w:color w:val="000000" w:themeColor="text1"/>
          <w:szCs w:val="24"/>
          <w:shd w:val="clear" w:color="auto" w:fill="FFFFFF"/>
        </w:rPr>
        <w:t xml:space="preserve">Centre for Living </w:t>
      </w:r>
      <w:r w:rsidRPr="0082187D">
        <w:rPr>
          <w:color w:val="000000" w:themeColor="text1"/>
          <w:szCs w:val="24"/>
        </w:rPr>
        <w:t xml:space="preserve">School of Health and Life Sciences </w:t>
      </w:r>
      <w:r w:rsidR="00AC1217" w:rsidRPr="0082187D">
        <w:rPr>
          <w:color w:val="000000" w:themeColor="text1"/>
          <w:szCs w:val="24"/>
          <w:shd w:val="clear" w:color="auto" w:fill="FFFFFF"/>
        </w:rPr>
        <w:t xml:space="preserve">Glasgow Caledonian University, </w:t>
      </w:r>
      <w:r w:rsidRPr="0082187D">
        <w:rPr>
          <w:color w:val="000000" w:themeColor="text1"/>
          <w:szCs w:val="24"/>
        </w:rPr>
        <w:t>Glasgow</w:t>
      </w:r>
      <w:r w:rsidR="00AC1217" w:rsidRPr="0082187D">
        <w:rPr>
          <w:color w:val="000000" w:themeColor="text1"/>
          <w:szCs w:val="24"/>
        </w:rPr>
        <w:t>,</w:t>
      </w:r>
      <w:r w:rsidRPr="0082187D">
        <w:rPr>
          <w:color w:val="000000" w:themeColor="text1"/>
          <w:szCs w:val="24"/>
        </w:rPr>
        <w:t xml:space="preserve"> United Kingdom (</w:t>
      </w:r>
      <w:hyperlink r:id="rId8" w:history="1">
        <w:r w:rsidRPr="0082187D">
          <w:rPr>
            <w:rStyle w:val="Hyperlink"/>
            <w:color w:val="000000" w:themeColor="text1"/>
            <w:szCs w:val="24"/>
            <w:u w:val="none"/>
          </w:rPr>
          <w:t>Ukachukwu.Abaraogu@gcu.ac.uk</w:t>
        </w:r>
      </w:hyperlink>
      <w:r w:rsidRPr="0082187D">
        <w:rPr>
          <w:color w:val="000000" w:themeColor="text1"/>
          <w:szCs w:val="24"/>
        </w:rPr>
        <w:t xml:space="preserve">); and Department of Medical Rehabilitation, </w:t>
      </w:r>
      <w:r w:rsidR="00AC1217" w:rsidRPr="0082187D">
        <w:rPr>
          <w:color w:val="000000" w:themeColor="text1"/>
          <w:szCs w:val="24"/>
        </w:rPr>
        <w:t xml:space="preserve">University of Nigeria, </w:t>
      </w:r>
      <w:r w:rsidRPr="0082187D">
        <w:rPr>
          <w:color w:val="000000" w:themeColor="text1"/>
          <w:szCs w:val="24"/>
        </w:rPr>
        <w:t>Enugu, Nigeria (</w:t>
      </w:r>
      <w:hyperlink r:id="rId9" w:history="1">
        <w:r w:rsidRPr="0082187D">
          <w:rPr>
            <w:rStyle w:val="Hyperlink"/>
            <w:color w:val="000000" w:themeColor="text1"/>
            <w:szCs w:val="24"/>
            <w:u w:val="none"/>
          </w:rPr>
          <w:t>Ukachukwu.Abaraogu@unn.edu.ng</w:t>
        </w:r>
      </w:hyperlink>
      <w:r w:rsidRPr="0082187D">
        <w:rPr>
          <w:color w:val="000000" w:themeColor="text1"/>
          <w:szCs w:val="24"/>
        </w:rPr>
        <w:t xml:space="preserve">) </w:t>
      </w:r>
    </w:p>
    <w:p w:rsidR="004C0153" w:rsidRPr="0082187D" w:rsidRDefault="004C0153" w:rsidP="004C0153">
      <w:pPr>
        <w:spacing w:line="360" w:lineRule="auto"/>
        <w:rPr>
          <w:color w:val="000000" w:themeColor="text1"/>
          <w:szCs w:val="24"/>
        </w:rPr>
      </w:pPr>
      <w:r w:rsidRPr="0082187D">
        <w:rPr>
          <w:color w:val="000000" w:themeColor="text1"/>
          <w:szCs w:val="24"/>
          <w:vertAlign w:val="superscript"/>
        </w:rPr>
        <w:t>2</w:t>
      </w:r>
      <w:r w:rsidRPr="0082187D">
        <w:rPr>
          <w:color w:val="000000" w:themeColor="text1"/>
          <w:szCs w:val="24"/>
        </w:rPr>
        <w:t>Philippa M Dall (</w:t>
      </w:r>
      <w:hyperlink r:id="rId10" w:history="1">
        <w:r w:rsidRPr="0082187D">
          <w:rPr>
            <w:rStyle w:val="Hyperlink"/>
            <w:color w:val="000000" w:themeColor="text1"/>
            <w:szCs w:val="24"/>
            <w:u w:val="none"/>
          </w:rPr>
          <w:t>Philippa.Dall@gcu.ac.uk</w:t>
        </w:r>
      </w:hyperlink>
      <w:r w:rsidRPr="0082187D">
        <w:rPr>
          <w:color w:val="000000" w:themeColor="text1"/>
          <w:szCs w:val="24"/>
        </w:rPr>
        <w:t xml:space="preserve">) </w:t>
      </w:r>
      <w:r w:rsidRPr="0082187D">
        <w:rPr>
          <w:color w:val="000000" w:themeColor="text1"/>
          <w:szCs w:val="24"/>
          <w:shd w:val="clear" w:color="auto" w:fill="FFFFFF"/>
        </w:rPr>
        <w:t xml:space="preserve">Glasgow Caledonian University </w:t>
      </w:r>
      <w:r w:rsidRPr="0082187D">
        <w:rPr>
          <w:color w:val="000000" w:themeColor="text1"/>
          <w:szCs w:val="24"/>
        </w:rPr>
        <w:t>School of Health and Life Sciences, Glasgow, United Kingdom</w:t>
      </w:r>
    </w:p>
    <w:p w:rsidR="004C0153" w:rsidRPr="0082187D" w:rsidRDefault="008E4F36" w:rsidP="004C0153">
      <w:pPr>
        <w:spacing w:line="360" w:lineRule="auto"/>
        <w:rPr>
          <w:color w:val="000000" w:themeColor="text1"/>
          <w:szCs w:val="24"/>
        </w:rPr>
      </w:pPr>
      <w:r w:rsidRPr="0082187D">
        <w:rPr>
          <w:color w:val="000000" w:themeColor="text1"/>
          <w:szCs w:val="24"/>
          <w:vertAlign w:val="superscript"/>
        </w:rPr>
        <w:t>3</w:t>
      </w:r>
      <w:r w:rsidR="004C0153" w:rsidRPr="0082187D">
        <w:rPr>
          <w:color w:val="000000" w:themeColor="text1"/>
          <w:szCs w:val="24"/>
        </w:rPr>
        <w:t>Julie Brittenden (</w:t>
      </w:r>
      <w:hyperlink r:id="rId11" w:history="1">
        <w:r w:rsidR="004C0153" w:rsidRPr="0082187D">
          <w:rPr>
            <w:rStyle w:val="Hyperlink"/>
            <w:color w:val="000000" w:themeColor="text1"/>
            <w:szCs w:val="24"/>
            <w:u w:val="none"/>
          </w:rPr>
          <w:t>Julie.Brittenden@ggc.scot.nhs.uk</w:t>
        </w:r>
      </w:hyperlink>
      <w:r w:rsidR="004C0153" w:rsidRPr="0082187D">
        <w:rPr>
          <w:color w:val="000000" w:themeColor="text1"/>
          <w:szCs w:val="24"/>
        </w:rPr>
        <w:t>) Vascular Surgery NHS Greater Glasgow and Clyde Health Board</w:t>
      </w:r>
      <w:r w:rsidR="0049224E" w:rsidRPr="0082187D">
        <w:rPr>
          <w:color w:val="000000" w:themeColor="text1"/>
          <w:szCs w:val="24"/>
          <w:vertAlign w:val="superscript"/>
        </w:rPr>
        <w:t xml:space="preserve">; </w:t>
      </w:r>
      <w:r w:rsidR="0049224E" w:rsidRPr="0082187D">
        <w:rPr>
          <w:color w:val="000000" w:themeColor="text1"/>
          <w:szCs w:val="24"/>
        </w:rPr>
        <w:t xml:space="preserve">and </w:t>
      </w:r>
      <w:r w:rsidR="004C0153" w:rsidRPr="0082187D">
        <w:rPr>
          <w:color w:val="000000" w:themeColor="text1"/>
          <w:szCs w:val="24"/>
        </w:rPr>
        <w:t>Institute of Cardiovascular and Medical Sciences University of Glasgow</w:t>
      </w:r>
      <w:r w:rsidR="0049224E" w:rsidRPr="0082187D">
        <w:rPr>
          <w:color w:val="000000" w:themeColor="text1"/>
          <w:szCs w:val="24"/>
        </w:rPr>
        <w:t>, Glasgow,</w:t>
      </w:r>
      <w:r w:rsidR="00E84E93" w:rsidRPr="0082187D">
        <w:rPr>
          <w:color w:val="000000" w:themeColor="text1"/>
          <w:szCs w:val="24"/>
        </w:rPr>
        <w:t xml:space="preserve"> United Kingdom</w:t>
      </w:r>
    </w:p>
    <w:p w:rsidR="004C0153" w:rsidRPr="0082187D" w:rsidRDefault="008E4F36" w:rsidP="004C0153">
      <w:pPr>
        <w:spacing w:before="240" w:line="360" w:lineRule="auto"/>
        <w:rPr>
          <w:color w:val="000000" w:themeColor="text1"/>
          <w:szCs w:val="24"/>
          <w:lang w:val="en-GB"/>
        </w:rPr>
      </w:pPr>
      <w:r w:rsidRPr="0082187D">
        <w:rPr>
          <w:color w:val="000000" w:themeColor="text1"/>
          <w:szCs w:val="24"/>
          <w:vertAlign w:val="superscript"/>
        </w:rPr>
        <w:t>4</w:t>
      </w:r>
      <w:r w:rsidR="004C0153" w:rsidRPr="0082187D">
        <w:rPr>
          <w:color w:val="000000" w:themeColor="text1"/>
          <w:szCs w:val="24"/>
        </w:rPr>
        <w:t>Wesley Stuart (</w:t>
      </w:r>
      <w:hyperlink r:id="rId12" w:history="1">
        <w:r w:rsidR="004C0153" w:rsidRPr="0082187D">
          <w:rPr>
            <w:rStyle w:val="Hyperlink"/>
            <w:color w:val="000000" w:themeColor="text1"/>
            <w:szCs w:val="24"/>
            <w:u w:val="none"/>
          </w:rPr>
          <w:t>Wesley.Stuart@ggc.scot.nhs.uk</w:t>
        </w:r>
      </w:hyperlink>
      <w:r w:rsidR="004C0153" w:rsidRPr="0082187D">
        <w:rPr>
          <w:color w:val="000000" w:themeColor="text1"/>
          <w:szCs w:val="24"/>
        </w:rPr>
        <w:t xml:space="preserve">) Vascular Surgery NHS Greater Glasgow and Clyde Health Board, Glasgow, United Kingdom </w:t>
      </w:r>
    </w:p>
    <w:p w:rsidR="004C0153" w:rsidRPr="0082187D" w:rsidRDefault="008E4F36" w:rsidP="004C0153">
      <w:pPr>
        <w:spacing w:line="360" w:lineRule="auto"/>
        <w:rPr>
          <w:color w:val="000000" w:themeColor="text1"/>
          <w:szCs w:val="24"/>
        </w:rPr>
      </w:pPr>
      <w:r w:rsidRPr="0082187D">
        <w:rPr>
          <w:color w:val="000000" w:themeColor="text1"/>
          <w:szCs w:val="24"/>
          <w:vertAlign w:val="superscript"/>
        </w:rPr>
        <w:t>5</w:t>
      </w:r>
      <w:r w:rsidR="004C0153" w:rsidRPr="0082187D">
        <w:rPr>
          <w:color w:val="000000" w:themeColor="text1"/>
          <w:szCs w:val="24"/>
        </w:rPr>
        <w:t>Garry</w:t>
      </w:r>
      <w:r w:rsidR="00DE5058" w:rsidRPr="0082187D">
        <w:rPr>
          <w:color w:val="000000" w:themeColor="text1"/>
          <w:szCs w:val="24"/>
        </w:rPr>
        <w:t xml:space="preserve"> A</w:t>
      </w:r>
      <w:r w:rsidR="004C0153" w:rsidRPr="0082187D">
        <w:rPr>
          <w:color w:val="000000" w:themeColor="text1"/>
          <w:szCs w:val="24"/>
        </w:rPr>
        <w:t xml:space="preserve"> Tew (</w:t>
      </w:r>
      <w:hyperlink r:id="rId13" w:history="1">
        <w:r w:rsidR="004C0153" w:rsidRPr="0082187D">
          <w:rPr>
            <w:rStyle w:val="Hyperlink"/>
            <w:color w:val="000000" w:themeColor="text1"/>
            <w:szCs w:val="24"/>
            <w:u w:val="none"/>
          </w:rPr>
          <w:t>garry.tew@northumbria.ac.uk</w:t>
        </w:r>
      </w:hyperlink>
      <w:r w:rsidR="004C0153" w:rsidRPr="0082187D">
        <w:rPr>
          <w:rStyle w:val="rpc41"/>
          <w:color w:val="000000" w:themeColor="text1"/>
          <w:szCs w:val="24"/>
        </w:rPr>
        <w:t xml:space="preserve">) </w:t>
      </w:r>
      <w:r w:rsidR="004C0153" w:rsidRPr="0082187D">
        <w:rPr>
          <w:color w:val="000000" w:themeColor="text1"/>
          <w:szCs w:val="24"/>
          <w:shd w:val="clear" w:color="auto" w:fill="FFFFFF"/>
        </w:rPr>
        <w:t>Northumbria </w:t>
      </w:r>
      <w:r w:rsidR="004C0153" w:rsidRPr="0082187D">
        <w:rPr>
          <w:color w:val="000000" w:themeColor="text1"/>
          <w:szCs w:val="24"/>
        </w:rPr>
        <w:t xml:space="preserve">University Department of Sport, Exercise and Rehabilitation, Newcastle, United Kingdom; </w:t>
      </w:r>
    </w:p>
    <w:p w:rsidR="004C0153" w:rsidRPr="0082187D" w:rsidRDefault="008E4F36" w:rsidP="004C0153">
      <w:pPr>
        <w:spacing w:line="360" w:lineRule="auto"/>
        <w:rPr>
          <w:color w:val="000000" w:themeColor="text1"/>
          <w:szCs w:val="24"/>
          <w:shd w:val="clear" w:color="auto" w:fill="FFFFFF"/>
        </w:rPr>
      </w:pPr>
      <w:r w:rsidRPr="0082187D">
        <w:rPr>
          <w:color w:val="000000" w:themeColor="text1"/>
          <w:szCs w:val="24"/>
          <w:vertAlign w:val="superscript"/>
        </w:rPr>
        <w:t>6</w:t>
      </w:r>
      <w:r w:rsidR="004C0153" w:rsidRPr="0082187D">
        <w:rPr>
          <w:color w:val="000000" w:themeColor="text1"/>
          <w:szCs w:val="24"/>
        </w:rPr>
        <w:t>Jon Godwin (</w:t>
      </w:r>
      <w:hyperlink r:id="rId14" w:history="1">
        <w:r w:rsidR="004C0153" w:rsidRPr="0082187D">
          <w:rPr>
            <w:rStyle w:val="Hyperlink"/>
            <w:color w:val="000000" w:themeColor="text1"/>
            <w:szCs w:val="24"/>
            <w:u w:val="none"/>
          </w:rPr>
          <w:t>Jon.Godwin@gcu.ac.uk</w:t>
        </w:r>
      </w:hyperlink>
      <w:r w:rsidR="004C0153" w:rsidRPr="0082187D">
        <w:rPr>
          <w:rStyle w:val="rpc41"/>
          <w:color w:val="000000" w:themeColor="text1"/>
          <w:szCs w:val="24"/>
        </w:rPr>
        <w:t>)</w:t>
      </w:r>
      <w:r w:rsidR="004C0153" w:rsidRPr="0082187D">
        <w:rPr>
          <w:color w:val="000000" w:themeColor="text1"/>
          <w:szCs w:val="24"/>
        </w:rPr>
        <w:t xml:space="preserve"> Institute of Applied Health Research </w:t>
      </w:r>
      <w:r w:rsidR="004C0153" w:rsidRPr="0082187D">
        <w:rPr>
          <w:color w:val="000000" w:themeColor="text1"/>
          <w:szCs w:val="24"/>
          <w:shd w:val="clear" w:color="auto" w:fill="FFFFFF"/>
        </w:rPr>
        <w:t>Glasgow Caledonian University, Glasgow, United Kingdom</w:t>
      </w:r>
    </w:p>
    <w:p w:rsidR="004C0153" w:rsidRPr="0082187D" w:rsidRDefault="008E4F36" w:rsidP="004C0153">
      <w:pPr>
        <w:spacing w:line="360" w:lineRule="auto"/>
        <w:rPr>
          <w:color w:val="000000" w:themeColor="text1"/>
          <w:shd w:val="clear" w:color="auto" w:fill="FFFFFF"/>
        </w:rPr>
      </w:pPr>
      <w:r w:rsidRPr="0082187D">
        <w:rPr>
          <w:color w:val="000000" w:themeColor="text1"/>
          <w:vertAlign w:val="superscript"/>
        </w:rPr>
        <w:t>7</w:t>
      </w:r>
      <w:r w:rsidR="004C0153" w:rsidRPr="0082187D">
        <w:rPr>
          <w:color w:val="000000" w:themeColor="text1"/>
        </w:rPr>
        <w:t>Christopher A Seenan (</w:t>
      </w:r>
      <w:hyperlink r:id="rId15" w:history="1">
        <w:r w:rsidR="004C0153" w:rsidRPr="0082187D">
          <w:rPr>
            <w:rStyle w:val="Hyperlink"/>
            <w:color w:val="000000" w:themeColor="text1"/>
            <w:u w:val="none"/>
          </w:rPr>
          <w:t>Chris.Seenan@gcu.ac.uk</w:t>
        </w:r>
      </w:hyperlink>
      <w:r w:rsidR="004C0153" w:rsidRPr="0082187D">
        <w:rPr>
          <w:color w:val="000000" w:themeColor="text1"/>
        </w:rPr>
        <w:t xml:space="preserve">) </w:t>
      </w:r>
      <w:r w:rsidR="004C0153" w:rsidRPr="0082187D">
        <w:rPr>
          <w:color w:val="000000" w:themeColor="text1"/>
          <w:shd w:val="clear" w:color="auto" w:fill="FFFFFF"/>
        </w:rPr>
        <w:t xml:space="preserve">Glasgow Caledonian University </w:t>
      </w:r>
      <w:r w:rsidR="004C0153" w:rsidRPr="0082187D">
        <w:rPr>
          <w:color w:val="000000" w:themeColor="text1"/>
        </w:rPr>
        <w:t>School of Health and Life Sciences</w:t>
      </w:r>
      <w:r w:rsidR="004C0153" w:rsidRPr="0082187D">
        <w:rPr>
          <w:color w:val="000000" w:themeColor="text1"/>
          <w:shd w:val="clear" w:color="auto" w:fill="FFFFFF"/>
        </w:rPr>
        <w:t>, Glasgow United Kingdom</w:t>
      </w:r>
    </w:p>
    <w:p w:rsidR="006F7AD2" w:rsidRPr="0082187D" w:rsidRDefault="006F7AD2" w:rsidP="006F7AD2">
      <w:pPr>
        <w:pStyle w:val="Default"/>
        <w:spacing w:line="480" w:lineRule="auto"/>
        <w:rPr>
          <w:rFonts w:ascii="Times New Roman" w:hAnsi="Times New Roman" w:cs="Times New Roman"/>
          <w:b/>
          <w:color w:val="000000" w:themeColor="text1"/>
        </w:rPr>
      </w:pPr>
      <w:r w:rsidRPr="0082187D">
        <w:rPr>
          <w:rFonts w:ascii="Times New Roman" w:hAnsi="Times New Roman" w:cs="Times New Roman"/>
          <w:b/>
          <w:color w:val="000000" w:themeColor="text1"/>
        </w:rPr>
        <w:t>Correspondence</w:t>
      </w:r>
    </w:p>
    <w:p w:rsidR="000A608F" w:rsidRPr="0082187D" w:rsidRDefault="00AC1217" w:rsidP="000A608F">
      <w:pPr>
        <w:spacing w:line="360" w:lineRule="auto"/>
        <w:rPr>
          <w:color w:val="000000" w:themeColor="text1"/>
          <w:szCs w:val="24"/>
        </w:rPr>
      </w:pPr>
      <w:r w:rsidRPr="0082187D">
        <w:rPr>
          <w:color w:val="000000" w:themeColor="text1"/>
          <w:szCs w:val="24"/>
        </w:rPr>
        <w:t xml:space="preserve">Ukachukwu O Abaraogu </w:t>
      </w:r>
      <w:r w:rsidRPr="0082187D">
        <w:rPr>
          <w:color w:val="000000" w:themeColor="text1"/>
          <w:szCs w:val="24"/>
          <w:shd w:val="clear" w:color="auto" w:fill="FFFFFF"/>
        </w:rPr>
        <w:t xml:space="preserve">Centre for Living </w:t>
      </w:r>
      <w:r w:rsidRPr="0082187D">
        <w:rPr>
          <w:color w:val="000000" w:themeColor="text1"/>
          <w:szCs w:val="24"/>
        </w:rPr>
        <w:t xml:space="preserve">School of Health and Life Sciences </w:t>
      </w:r>
      <w:r w:rsidRPr="0082187D">
        <w:rPr>
          <w:color w:val="000000" w:themeColor="text1"/>
          <w:szCs w:val="24"/>
          <w:shd w:val="clear" w:color="auto" w:fill="FFFFFF"/>
        </w:rPr>
        <w:t xml:space="preserve">Glasgow Caledonian University, </w:t>
      </w:r>
      <w:r w:rsidRPr="0082187D">
        <w:rPr>
          <w:color w:val="000000" w:themeColor="text1"/>
          <w:szCs w:val="24"/>
        </w:rPr>
        <w:t>Glasgow, United Kingdom (</w:t>
      </w:r>
      <w:hyperlink r:id="rId16" w:history="1">
        <w:r w:rsidRPr="0082187D">
          <w:rPr>
            <w:rStyle w:val="Hyperlink"/>
            <w:color w:val="000000" w:themeColor="text1"/>
            <w:szCs w:val="24"/>
            <w:u w:val="none"/>
          </w:rPr>
          <w:t>Ukachukwu.Abaraogu@gcu.ac.uk</w:t>
        </w:r>
      </w:hyperlink>
      <w:r w:rsidRPr="0082187D">
        <w:rPr>
          <w:color w:val="000000" w:themeColor="text1"/>
          <w:szCs w:val="24"/>
        </w:rPr>
        <w:t>); and Department of Medical Rehabilitation, University of Nigeria, Enugu, Nigeria (</w:t>
      </w:r>
      <w:hyperlink r:id="rId17" w:history="1">
        <w:r w:rsidRPr="0082187D">
          <w:rPr>
            <w:rStyle w:val="Hyperlink"/>
            <w:color w:val="000000" w:themeColor="text1"/>
            <w:szCs w:val="24"/>
            <w:u w:val="none"/>
          </w:rPr>
          <w:t>Ukachukwu.Abaraogu@unn.edu.ng</w:t>
        </w:r>
      </w:hyperlink>
      <w:r w:rsidRPr="0082187D">
        <w:rPr>
          <w:color w:val="000000" w:themeColor="text1"/>
          <w:szCs w:val="24"/>
        </w:rPr>
        <w:t>)</w:t>
      </w:r>
    </w:p>
    <w:p w:rsidR="004F2FD5" w:rsidRPr="0082187D" w:rsidRDefault="004F2FD5" w:rsidP="000A608F">
      <w:pPr>
        <w:spacing w:line="360" w:lineRule="auto"/>
        <w:rPr>
          <w:b/>
          <w:color w:val="000000" w:themeColor="text1"/>
        </w:rPr>
      </w:pPr>
      <w:r w:rsidRPr="0082187D">
        <w:rPr>
          <w:b/>
          <w:color w:val="000000" w:themeColor="text1"/>
        </w:rPr>
        <w:lastRenderedPageBreak/>
        <w:t>Abstract</w:t>
      </w:r>
    </w:p>
    <w:p w:rsidR="004F2FD5" w:rsidRPr="0082187D" w:rsidRDefault="004F2FD5" w:rsidP="004F2FD5">
      <w:pPr>
        <w:spacing w:line="480" w:lineRule="auto"/>
        <w:rPr>
          <w:rFonts w:eastAsiaTheme="minorHAnsi"/>
          <w:color w:val="000000" w:themeColor="text1"/>
          <w:szCs w:val="24"/>
          <w:lang w:val="en-GB"/>
        </w:rPr>
      </w:pPr>
      <w:r w:rsidRPr="0082187D">
        <w:rPr>
          <w:b/>
          <w:color w:val="000000" w:themeColor="text1"/>
        </w:rPr>
        <w:t xml:space="preserve">Background: </w:t>
      </w:r>
      <w:r w:rsidRPr="0082187D">
        <w:rPr>
          <w:color w:val="000000" w:themeColor="text1"/>
        </w:rPr>
        <w:t xml:space="preserve">Physical activity (PA) improves </w:t>
      </w:r>
      <w:r w:rsidR="004F2E8A" w:rsidRPr="0082187D">
        <w:rPr>
          <w:color w:val="000000" w:themeColor="text1"/>
        </w:rPr>
        <w:t>functional capacity</w:t>
      </w:r>
      <w:r w:rsidRPr="0082187D">
        <w:rPr>
          <w:color w:val="000000" w:themeColor="text1"/>
        </w:rPr>
        <w:t>, quality of life and provides secondary prevention benefits in individuals with peripheral arterial disease (PAD) and intermittent claudication (IC)</w:t>
      </w:r>
      <w:r w:rsidR="004F2E8A" w:rsidRPr="0082187D">
        <w:rPr>
          <w:color w:val="000000" w:themeColor="text1"/>
        </w:rPr>
        <w:t>. However,</w:t>
      </w:r>
      <w:r w:rsidRPr="0082187D">
        <w:rPr>
          <w:color w:val="000000" w:themeColor="text1"/>
        </w:rPr>
        <w:t xml:space="preserve"> </w:t>
      </w:r>
      <w:r w:rsidRPr="0082187D">
        <w:rPr>
          <w:rFonts w:eastAsiaTheme="minorHAnsi"/>
          <w:color w:val="000000" w:themeColor="text1"/>
          <w:szCs w:val="24"/>
          <w:lang w:val="en-GB"/>
        </w:rPr>
        <w:t xml:space="preserve">pain and patient lack of knowledge are keys barriers </w:t>
      </w:r>
      <w:r w:rsidRPr="0082187D">
        <w:rPr>
          <w:rFonts w:eastAsia="Verdana"/>
          <w:color w:val="000000" w:themeColor="text1"/>
          <w:szCs w:val="24"/>
        </w:rPr>
        <w:t>to the uptake of, and adherence to, PA recommendations</w:t>
      </w:r>
      <w:r w:rsidRPr="0082187D">
        <w:rPr>
          <w:rFonts w:eastAsiaTheme="minorHAnsi"/>
          <w:color w:val="000000" w:themeColor="text1"/>
          <w:szCs w:val="24"/>
          <w:lang w:val="en-GB"/>
        </w:rPr>
        <w:t>. This trial will test the efficacy and feasibility of a non-invasive pain management intervention with and without patient education to improve PA in individuals with PAD and IC.</w:t>
      </w:r>
    </w:p>
    <w:p w:rsidR="004F2FD5" w:rsidRPr="0082187D" w:rsidRDefault="004F2FD5" w:rsidP="001E5EF3">
      <w:pPr>
        <w:spacing w:before="240" w:line="480" w:lineRule="auto"/>
        <w:rPr>
          <w:color w:val="000000" w:themeColor="text1"/>
        </w:rPr>
      </w:pPr>
      <w:r w:rsidRPr="0082187D">
        <w:rPr>
          <w:b/>
          <w:color w:val="000000" w:themeColor="text1"/>
        </w:rPr>
        <w:t>Methods</w:t>
      </w:r>
      <w:r w:rsidRPr="0082187D">
        <w:rPr>
          <w:b/>
          <w:color w:val="000000" w:themeColor="text1"/>
          <w:szCs w:val="24"/>
        </w:rPr>
        <w:t xml:space="preserve">: </w:t>
      </w:r>
      <w:r w:rsidRPr="0082187D">
        <w:rPr>
          <w:color w:val="000000" w:themeColor="text1"/>
          <w:szCs w:val="24"/>
        </w:rPr>
        <w:t>This is a randomised, controlled, assessor blinded feasibility trial with four parallel groups. Eight</w:t>
      </w:r>
      <w:r w:rsidR="0049224E" w:rsidRPr="0082187D">
        <w:rPr>
          <w:color w:val="000000" w:themeColor="text1"/>
          <w:szCs w:val="24"/>
        </w:rPr>
        <w:t>y</w:t>
      </w:r>
      <w:r w:rsidRPr="0082187D">
        <w:rPr>
          <w:color w:val="000000" w:themeColor="text1"/>
          <w:szCs w:val="24"/>
        </w:rPr>
        <w:t xml:space="preserve"> adults with PAD and IC will be randomly assigned 1:1:1:1 to </w:t>
      </w:r>
      <w:r w:rsidR="005B0A44" w:rsidRPr="0082187D">
        <w:rPr>
          <w:color w:val="000000" w:themeColor="text1"/>
          <w:szCs w:val="24"/>
        </w:rPr>
        <w:t xml:space="preserve">Active </w:t>
      </w:r>
      <w:r w:rsidRPr="0082187D">
        <w:rPr>
          <w:color w:val="000000" w:themeColor="text1"/>
          <w:szCs w:val="24"/>
        </w:rPr>
        <w:t>TENS (transcutaneous electrical nerve stimulation</w:t>
      </w:r>
      <w:r w:rsidR="001E5EF3" w:rsidRPr="0082187D">
        <w:rPr>
          <w:color w:val="000000" w:themeColor="text1"/>
          <w:szCs w:val="24"/>
        </w:rPr>
        <w:t>)</w:t>
      </w:r>
      <w:r w:rsidRPr="0082187D">
        <w:rPr>
          <w:color w:val="000000" w:themeColor="text1"/>
          <w:szCs w:val="24"/>
        </w:rPr>
        <w:t xml:space="preserve">, Placebo TENS, </w:t>
      </w:r>
      <w:r w:rsidR="005B0A44" w:rsidRPr="0082187D">
        <w:rPr>
          <w:color w:val="000000" w:themeColor="text1"/>
          <w:szCs w:val="24"/>
        </w:rPr>
        <w:t xml:space="preserve">Active </w:t>
      </w:r>
      <w:r w:rsidRPr="0082187D">
        <w:rPr>
          <w:color w:val="000000" w:themeColor="text1"/>
          <w:szCs w:val="24"/>
        </w:rPr>
        <w:t>TENS + Patient education or Placebo TENS + Patient education</w:t>
      </w:r>
      <w:r w:rsidR="004F2E8A" w:rsidRPr="0082187D">
        <w:rPr>
          <w:color w:val="000000" w:themeColor="text1"/>
          <w:szCs w:val="24"/>
        </w:rPr>
        <w:t xml:space="preserve"> groups</w:t>
      </w:r>
      <w:r w:rsidRPr="0082187D">
        <w:rPr>
          <w:color w:val="000000" w:themeColor="text1"/>
          <w:szCs w:val="24"/>
        </w:rPr>
        <w:t xml:space="preserve">. All groups will continue to receive usual care over the intervention period. Participants randomized to </w:t>
      </w:r>
      <w:r w:rsidR="004F2E8A" w:rsidRPr="0082187D">
        <w:rPr>
          <w:color w:val="000000" w:themeColor="text1"/>
          <w:szCs w:val="24"/>
        </w:rPr>
        <w:t xml:space="preserve">Active </w:t>
      </w:r>
      <w:r w:rsidRPr="0082187D">
        <w:rPr>
          <w:color w:val="000000" w:themeColor="text1"/>
          <w:szCs w:val="24"/>
        </w:rPr>
        <w:t xml:space="preserve">TENS will receive TENS </w:t>
      </w:r>
      <w:r w:rsidR="001E5EF3" w:rsidRPr="0082187D">
        <w:rPr>
          <w:color w:val="000000" w:themeColor="text1"/>
          <w:szCs w:val="24"/>
        </w:rPr>
        <w:t xml:space="preserve">device </w:t>
      </w:r>
      <w:r w:rsidRPr="0082187D">
        <w:rPr>
          <w:color w:val="000000" w:themeColor="text1"/>
          <w:szCs w:val="24"/>
        </w:rPr>
        <w:t>(</w:t>
      </w:r>
      <w:r w:rsidR="001E5EF3" w:rsidRPr="0082187D">
        <w:rPr>
          <w:color w:val="000000" w:themeColor="text1"/>
          <w:szCs w:val="24"/>
        </w:rPr>
        <w:t xml:space="preserve">preset at </w:t>
      </w:r>
      <w:r w:rsidRPr="0082187D">
        <w:rPr>
          <w:rFonts w:eastAsia="Verdana"/>
          <w:color w:val="000000" w:themeColor="text1"/>
          <w:szCs w:val="24"/>
        </w:rPr>
        <w:t xml:space="preserve">120 Hz, 200µs) and will be instructed to use </w:t>
      </w:r>
      <w:r w:rsidRPr="0082187D">
        <w:rPr>
          <w:color w:val="000000" w:themeColor="text1"/>
          <w:szCs w:val="24"/>
        </w:rPr>
        <w:t xml:space="preserve">the device daily at home or elsewhere for six weeks with a patient determined intensity of </w:t>
      </w:r>
      <w:r w:rsidRPr="0082187D">
        <w:rPr>
          <w:rFonts w:eastAsia="Verdana"/>
          <w:color w:val="000000" w:themeColor="text1"/>
          <w:szCs w:val="24"/>
        </w:rPr>
        <w:t xml:space="preserve"> ‘‘strong but comfortable’’. </w:t>
      </w:r>
      <w:r w:rsidRPr="0082187D">
        <w:rPr>
          <w:rFonts w:eastAsia="Verdana"/>
          <w:iCs/>
          <w:color w:val="000000" w:themeColor="text1"/>
          <w:szCs w:val="24"/>
        </w:rPr>
        <w:t>Placebo TENS group p</w:t>
      </w:r>
      <w:r w:rsidRPr="0082187D">
        <w:rPr>
          <w:rFonts w:eastAsia="Verdana"/>
          <w:color w:val="000000" w:themeColor="text1"/>
          <w:szCs w:val="24"/>
        </w:rPr>
        <w:t xml:space="preserve">articipants will receive the same model of TENS </w:t>
      </w:r>
      <w:r w:rsidR="000964EA" w:rsidRPr="0082187D">
        <w:rPr>
          <w:rFonts w:eastAsia="Verdana"/>
          <w:color w:val="000000" w:themeColor="text1"/>
          <w:szCs w:val="24"/>
        </w:rPr>
        <w:t>device</w:t>
      </w:r>
      <w:r w:rsidRPr="0082187D">
        <w:rPr>
          <w:rFonts w:eastAsia="Verdana"/>
          <w:color w:val="000000" w:themeColor="text1"/>
          <w:szCs w:val="24"/>
        </w:rPr>
        <w:t xml:space="preserve"> and instructions for use as those in the active group except </w:t>
      </w:r>
      <w:r w:rsidRPr="0082187D">
        <w:rPr>
          <w:color w:val="000000" w:themeColor="text1"/>
          <w:szCs w:val="24"/>
          <w:shd w:val="clear" w:color="auto" w:fill="FFFFFF"/>
        </w:rPr>
        <w:t xml:space="preserve">that the stimulation dose will be safely altered to produce non-therapeutic, ineffective stimulation. Participants randomised to patient education will receive </w:t>
      </w:r>
      <w:r w:rsidRPr="0082187D">
        <w:rPr>
          <w:rFonts w:eastAsia="Verdana"/>
          <w:color w:val="000000" w:themeColor="text1"/>
          <w:szCs w:val="24"/>
        </w:rPr>
        <w:t>one-off three-hour workshop of structured group education (4-5 persons in each group) and three 2-weekly phone calls</w:t>
      </w:r>
      <w:r w:rsidRPr="0082187D">
        <w:rPr>
          <w:rFonts w:eastAsia="Verdana"/>
          <w:color w:val="000000" w:themeColor="text1"/>
        </w:rPr>
        <w:t xml:space="preserve">. Efficacy outcomes will be </w:t>
      </w:r>
      <w:r w:rsidRPr="0082187D">
        <w:rPr>
          <w:color w:val="000000" w:themeColor="text1"/>
        </w:rPr>
        <w:t xml:space="preserve">assessed at baseline, after six weeks of intervention and at 3 months follow up. Absolute claudication distance using the Gardner treadmill protocol will </w:t>
      </w:r>
      <w:r w:rsidR="000964EA" w:rsidRPr="0082187D">
        <w:rPr>
          <w:color w:val="000000" w:themeColor="text1"/>
        </w:rPr>
        <w:t xml:space="preserve">be </w:t>
      </w:r>
      <w:r w:rsidRPr="0082187D">
        <w:rPr>
          <w:color w:val="000000" w:themeColor="text1"/>
        </w:rPr>
        <w:t>assessed as the primary outcome. Secondary outcomes will assess initial claudication distance, daily PA, and patient reported outcomes including quality of life, pain self-efficacy, depression, disease perception, and walking impairment</w:t>
      </w:r>
      <w:r w:rsidR="000964EA" w:rsidRPr="0082187D">
        <w:rPr>
          <w:color w:val="000000" w:themeColor="text1"/>
        </w:rPr>
        <w:t xml:space="preserve"> pain intensity and quality</w:t>
      </w:r>
      <w:r w:rsidRPr="0082187D">
        <w:rPr>
          <w:color w:val="000000" w:themeColor="text1"/>
        </w:rPr>
        <w:t xml:space="preserve">. Feasibility outcomes will assess rates of recruitment, retention and adherence. Focus groups with participants at the end of the trial will explore the acceptability </w:t>
      </w:r>
      <w:r w:rsidR="00DE5058" w:rsidRPr="0082187D">
        <w:rPr>
          <w:color w:val="000000" w:themeColor="text1"/>
        </w:rPr>
        <w:t xml:space="preserve">of the </w:t>
      </w:r>
      <w:r w:rsidRPr="0082187D">
        <w:rPr>
          <w:color w:val="000000" w:themeColor="text1"/>
        </w:rPr>
        <w:t>interventions.</w:t>
      </w:r>
    </w:p>
    <w:p w:rsidR="00E76643" w:rsidRPr="0082187D" w:rsidRDefault="004F2FD5" w:rsidP="00E76643">
      <w:pPr>
        <w:spacing w:line="480" w:lineRule="auto"/>
        <w:rPr>
          <w:color w:val="000000" w:themeColor="text1"/>
        </w:rPr>
      </w:pPr>
      <w:r w:rsidRPr="0082187D">
        <w:rPr>
          <w:b/>
          <w:color w:val="000000" w:themeColor="text1"/>
          <w:szCs w:val="24"/>
        </w:rPr>
        <w:t>Discussion:</w:t>
      </w:r>
      <w:r w:rsidRPr="0082187D">
        <w:rPr>
          <w:color w:val="000000" w:themeColor="text1"/>
          <w:szCs w:val="24"/>
        </w:rPr>
        <w:t xml:space="preserve"> This trial will determine the efficacy and feasibility of using a low-cost CE marked non-invasive pain management modality delivered within </w:t>
      </w:r>
      <w:r w:rsidR="000964EA" w:rsidRPr="0082187D">
        <w:rPr>
          <w:color w:val="000000" w:themeColor="text1"/>
          <w:szCs w:val="24"/>
        </w:rPr>
        <w:t xml:space="preserve">or without </w:t>
      </w:r>
      <w:r w:rsidRPr="0082187D">
        <w:rPr>
          <w:color w:val="000000" w:themeColor="text1"/>
          <w:szCs w:val="24"/>
        </w:rPr>
        <w:t xml:space="preserve">a patient-centred education intervention to improve </w:t>
      </w:r>
      <w:r w:rsidR="000964EA" w:rsidRPr="0082187D">
        <w:rPr>
          <w:color w:val="000000" w:themeColor="text1"/>
          <w:szCs w:val="24"/>
        </w:rPr>
        <w:t xml:space="preserve">PA </w:t>
      </w:r>
      <w:r w:rsidRPr="0082187D">
        <w:rPr>
          <w:color w:val="000000" w:themeColor="text1"/>
          <w:szCs w:val="24"/>
        </w:rPr>
        <w:t xml:space="preserve">in individuals with </w:t>
      </w:r>
      <w:r w:rsidR="000964EA" w:rsidRPr="0082187D">
        <w:rPr>
          <w:color w:val="000000" w:themeColor="text1"/>
          <w:szCs w:val="24"/>
        </w:rPr>
        <w:t>PAD and IC.</w:t>
      </w:r>
      <w:r w:rsidRPr="0082187D">
        <w:rPr>
          <w:color w:val="000000" w:themeColor="text1"/>
          <w:szCs w:val="24"/>
        </w:rPr>
        <w:t xml:space="preserve"> </w:t>
      </w:r>
    </w:p>
    <w:p w:rsidR="004F2FD5" w:rsidRPr="0082187D" w:rsidRDefault="004F2FD5" w:rsidP="004F2FD5">
      <w:pPr>
        <w:spacing w:line="480" w:lineRule="auto"/>
        <w:rPr>
          <w:color w:val="000000" w:themeColor="text1"/>
          <w:shd w:val="clear" w:color="auto" w:fill="FFFFFF"/>
        </w:rPr>
      </w:pPr>
      <w:r w:rsidRPr="0082187D">
        <w:rPr>
          <w:b/>
          <w:color w:val="000000" w:themeColor="text1"/>
          <w:szCs w:val="24"/>
        </w:rPr>
        <w:t xml:space="preserve">Trial registration: </w:t>
      </w:r>
      <w:r w:rsidRPr="0082187D">
        <w:rPr>
          <w:color w:val="000000" w:themeColor="text1"/>
          <w:shd w:val="clear" w:color="auto" w:fill="FFFFFF"/>
        </w:rPr>
        <w:t>ClinicalTrials.gov, ID: NCT03204825. Registered 2 July 2017</w:t>
      </w:r>
      <w:r w:rsidR="00E76643" w:rsidRPr="0082187D">
        <w:rPr>
          <w:color w:val="000000" w:themeColor="text1"/>
          <w:shd w:val="clear" w:color="auto" w:fill="FFFFFF"/>
        </w:rPr>
        <w:t>, https://clinicaltrials.gov/ct2/show/NCT03204825</w:t>
      </w:r>
      <w:r w:rsidRPr="0082187D">
        <w:rPr>
          <w:color w:val="000000" w:themeColor="text1"/>
          <w:shd w:val="clear" w:color="auto" w:fill="FFFFFF"/>
        </w:rPr>
        <w:t>. Sponsor: Glasgow Caledonian University</w:t>
      </w:r>
      <w:r w:rsidR="003E084E" w:rsidRPr="0082187D">
        <w:rPr>
          <w:color w:val="000000" w:themeColor="text1"/>
          <w:shd w:val="clear" w:color="auto" w:fill="FFFFFF"/>
        </w:rPr>
        <w:t xml:space="preserve"> (</w:t>
      </w:r>
      <w:r w:rsidR="003E084E" w:rsidRPr="0082187D">
        <w:rPr>
          <w:rFonts w:eastAsiaTheme="minorHAnsi"/>
          <w:color w:val="000000" w:themeColor="text1"/>
          <w:szCs w:val="24"/>
          <w:lang w:val="en-GB"/>
        </w:rPr>
        <w:t>Sponsor’s Protocol Number: 16-044)</w:t>
      </w:r>
      <w:r w:rsidRPr="0082187D">
        <w:rPr>
          <w:color w:val="000000" w:themeColor="text1"/>
          <w:shd w:val="clear" w:color="auto" w:fill="FFFFFF"/>
        </w:rPr>
        <w:t>.</w:t>
      </w:r>
    </w:p>
    <w:p w:rsidR="000A608F" w:rsidRPr="0082187D" w:rsidRDefault="004F2FD5" w:rsidP="000A608F">
      <w:pPr>
        <w:spacing w:line="480" w:lineRule="auto"/>
        <w:rPr>
          <w:color w:val="000000" w:themeColor="text1"/>
          <w:szCs w:val="24"/>
        </w:rPr>
      </w:pPr>
      <w:r w:rsidRPr="0082187D">
        <w:rPr>
          <w:b/>
          <w:color w:val="000000" w:themeColor="text1"/>
          <w:szCs w:val="24"/>
        </w:rPr>
        <w:t xml:space="preserve">Keywords: </w:t>
      </w:r>
      <w:r w:rsidRPr="0082187D">
        <w:rPr>
          <w:color w:val="000000" w:themeColor="text1"/>
          <w:szCs w:val="24"/>
        </w:rPr>
        <w:t xml:space="preserve">Peripheral arterial disease, </w:t>
      </w:r>
      <w:r w:rsidR="00E073CF" w:rsidRPr="0082187D">
        <w:rPr>
          <w:color w:val="000000" w:themeColor="text1"/>
          <w:szCs w:val="24"/>
        </w:rPr>
        <w:t>Transcutaneous</w:t>
      </w:r>
      <w:r w:rsidRPr="0082187D">
        <w:rPr>
          <w:color w:val="000000" w:themeColor="text1"/>
          <w:szCs w:val="24"/>
        </w:rPr>
        <w:t xml:space="preserve"> electric nerve st</w:t>
      </w:r>
      <w:r w:rsidR="006665C7" w:rsidRPr="0082187D">
        <w:rPr>
          <w:color w:val="000000" w:themeColor="text1"/>
          <w:szCs w:val="24"/>
        </w:rPr>
        <w:t xml:space="preserve">imulation, Exercise, Physical </w:t>
      </w:r>
      <w:r w:rsidRPr="0082187D">
        <w:rPr>
          <w:color w:val="000000" w:themeColor="text1"/>
          <w:szCs w:val="24"/>
        </w:rPr>
        <w:t>activity, Patient-centred care, Behavioral change therapy, Intermittent claudication.</w:t>
      </w:r>
    </w:p>
    <w:p w:rsidR="000A608F" w:rsidRPr="0082187D" w:rsidRDefault="000A608F" w:rsidP="000A608F">
      <w:pPr>
        <w:spacing w:line="480" w:lineRule="auto"/>
        <w:rPr>
          <w:color w:val="000000" w:themeColor="text1"/>
          <w:szCs w:val="24"/>
        </w:rPr>
      </w:pPr>
    </w:p>
    <w:p w:rsidR="000A608F" w:rsidRPr="0082187D" w:rsidRDefault="000A608F" w:rsidP="000A608F">
      <w:pPr>
        <w:spacing w:line="480" w:lineRule="auto"/>
        <w:rPr>
          <w:color w:val="000000" w:themeColor="text1"/>
          <w:szCs w:val="24"/>
        </w:rPr>
      </w:pPr>
    </w:p>
    <w:p w:rsidR="000A608F" w:rsidRPr="0082187D" w:rsidRDefault="000A608F" w:rsidP="000A608F">
      <w:pPr>
        <w:spacing w:line="480" w:lineRule="auto"/>
        <w:rPr>
          <w:color w:val="000000" w:themeColor="text1"/>
          <w:szCs w:val="24"/>
        </w:rPr>
      </w:pPr>
    </w:p>
    <w:p w:rsidR="000A608F" w:rsidRPr="0082187D" w:rsidRDefault="000A608F" w:rsidP="000A608F">
      <w:pPr>
        <w:spacing w:line="480" w:lineRule="auto"/>
        <w:rPr>
          <w:color w:val="000000" w:themeColor="text1"/>
          <w:szCs w:val="24"/>
        </w:rPr>
      </w:pPr>
    </w:p>
    <w:p w:rsidR="000A608F" w:rsidRPr="0082187D" w:rsidRDefault="000A608F" w:rsidP="000A608F">
      <w:pPr>
        <w:spacing w:line="480" w:lineRule="auto"/>
        <w:rPr>
          <w:color w:val="000000" w:themeColor="text1"/>
          <w:szCs w:val="24"/>
        </w:rPr>
      </w:pPr>
    </w:p>
    <w:p w:rsidR="000A608F" w:rsidRPr="0082187D" w:rsidRDefault="000A608F" w:rsidP="000A608F">
      <w:pPr>
        <w:spacing w:line="480" w:lineRule="auto"/>
        <w:rPr>
          <w:color w:val="000000" w:themeColor="text1"/>
          <w:szCs w:val="24"/>
        </w:rPr>
      </w:pPr>
    </w:p>
    <w:p w:rsidR="000A608F" w:rsidRPr="0082187D" w:rsidRDefault="000A608F" w:rsidP="000A608F">
      <w:pPr>
        <w:spacing w:line="480" w:lineRule="auto"/>
        <w:rPr>
          <w:color w:val="000000" w:themeColor="text1"/>
          <w:szCs w:val="24"/>
        </w:rPr>
      </w:pPr>
    </w:p>
    <w:p w:rsidR="000A608F" w:rsidRPr="0082187D" w:rsidRDefault="000A608F" w:rsidP="000A608F">
      <w:pPr>
        <w:spacing w:line="480" w:lineRule="auto"/>
        <w:rPr>
          <w:color w:val="000000" w:themeColor="text1"/>
          <w:szCs w:val="24"/>
        </w:rPr>
      </w:pPr>
    </w:p>
    <w:p w:rsidR="000A608F" w:rsidRPr="0082187D" w:rsidRDefault="000A608F" w:rsidP="000A608F">
      <w:pPr>
        <w:spacing w:line="480" w:lineRule="auto"/>
        <w:rPr>
          <w:color w:val="000000" w:themeColor="text1"/>
          <w:szCs w:val="24"/>
        </w:rPr>
      </w:pPr>
    </w:p>
    <w:p w:rsidR="004F2FD5" w:rsidRPr="0082187D" w:rsidRDefault="004F2FD5" w:rsidP="000A608F">
      <w:pPr>
        <w:spacing w:line="480" w:lineRule="auto"/>
        <w:rPr>
          <w:b/>
          <w:color w:val="000000" w:themeColor="text1"/>
        </w:rPr>
      </w:pPr>
      <w:r w:rsidRPr="0082187D">
        <w:rPr>
          <w:rFonts w:eastAsiaTheme="minorHAnsi"/>
          <w:b/>
          <w:color w:val="000000" w:themeColor="text1"/>
          <w:lang w:val="en-GB"/>
        </w:rPr>
        <w:t>Background</w:t>
      </w:r>
    </w:p>
    <w:p w:rsidR="004F2FD5" w:rsidRPr="0082187D" w:rsidRDefault="004F2FD5" w:rsidP="004F2FD5">
      <w:pPr>
        <w:autoSpaceDE w:val="0"/>
        <w:autoSpaceDN w:val="0"/>
        <w:adjustRightInd w:val="0"/>
        <w:spacing w:line="480" w:lineRule="auto"/>
        <w:jc w:val="left"/>
        <w:rPr>
          <w:rFonts w:eastAsiaTheme="minorHAnsi"/>
          <w:color w:val="000000" w:themeColor="text1"/>
          <w:szCs w:val="24"/>
          <w:lang w:val="en-GB"/>
        </w:rPr>
      </w:pPr>
      <w:r w:rsidRPr="0082187D">
        <w:rPr>
          <w:rFonts w:eastAsiaTheme="minorHAnsi"/>
          <w:color w:val="000000" w:themeColor="text1"/>
          <w:szCs w:val="24"/>
          <w:lang w:val="en-GB"/>
        </w:rPr>
        <w:t>Peripheral Arterial disease (PAD) affects 2.7 million people in the UK</w:t>
      </w:r>
      <w:r w:rsidR="003E74B3" w:rsidRPr="0082187D">
        <w:rPr>
          <w:rFonts w:eastAsiaTheme="minorHAnsi"/>
          <w:color w:val="000000" w:themeColor="text1"/>
          <w:szCs w:val="24"/>
          <w:lang w:val="en-GB"/>
        </w:rPr>
        <w:t xml:space="preserve"> </w:t>
      </w:r>
      <w:r w:rsidRPr="0082187D">
        <w:rPr>
          <w:rFonts w:eastAsiaTheme="minorHAnsi"/>
          <w:color w:val="000000" w:themeColor="text1"/>
          <w:szCs w:val="24"/>
          <w:lang w:val="en-GB"/>
        </w:rPr>
        <w:fldChar w:fldCharType="begin" w:fldLock="1"/>
      </w:r>
      <w:r w:rsidR="000527D6" w:rsidRPr="0082187D">
        <w:rPr>
          <w:rFonts w:eastAsiaTheme="minorHAnsi"/>
          <w:color w:val="000000" w:themeColor="text1"/>
          <w:szCs w:val="24"/>
          <w:lang w:val="en-GB"/>
        </w:rPr>
        <w:instrText>ADDIN CSL_CITATION {"citationItems":[{"id":"ITEM-1","itemData":{"DOI":"10.1001/jama.295.5.547","ISBN":"9780721602844","ISSN":"1538-3598","PMID":"16449620","abstract":"CONTEXT: Peripheral arterial disease (PAD) affects approximately 20% of adults older than 55 years and is a powerful predictor of myocardial infarction, stroke, and death due to vascular causes. The goals of treatment are to prevent future major coronary and cerebrovascular events and improve leg symptoms. OBJECTIVE: To review the best evidence for medical treatment of PAD. EVIDENCE ACQUISITION: MEDLINE and the Cochrane database were searched from 1990 to November 2005 for randomized trials and meta-analyses of medical treatments for PAD. References from these articles were also searched. Search terms included, singly and in combination: peripheral arterial disease, peripheral artery disease, PAD, randomized controlled trial, controlled trial, randomized, and meta-analysis. Particular attention was directed toward randomized controlled trials and meta-analyses of clinically relevant medical treatments for PAD. Outcome measures included leg symptoms (intermittent claudication and walking distance), death, and major coronary and cerebrovascular events. EVIDENCE SYNTHESIS: Symptoms of leg claudication, walking distance, and quality of life can be improved by smoking cessation (physician advice, nicotine replacement therapy, and bupropion), a structured exercise program, statin drugs, cilostazol, and angiotensin-converting enzyme inhibitors. The risk of major coronary and cerebrovascular events can be reduced through lowering blood pressure with angiotensin-converting enzyme inhibitors and other antihypertensive drugs, use of statin drugs, antiplatelet therapy with aspirin or clopidogrel, and probably by stopping smoking. CONCLUSION: The substantial and increasing burden of PAD, and its local and systemic complications, can be reduced by lifestyle modification (smoking cessation, exercise) and medical therapies (nicotine replacement therapy, bupropion, antihypertensive drugs, statins, and antiplatelet drugs).","author":[{"dropping-particle":"","family":"Hankey","given":"Graeme J","non-dropping-particle":"","parse-names":false,"suffix":""},{"dropping-particle":"","family":"Norman","given":"Paul E","non-dropping-particle":"","parse-names":false,"suffix":""},{"dropping-particle":"","family":"Eikelboom","given":"John W","non-dropping-particle":"","parse-names":false,"suffix":""}],"container-title":"JAMA : the journal of the American Medical Association","id":"ITEM-1","issue":"5","issued":{"date-parts":[["2006"]]},"page":"547-553","title":"Medical treatment of peripheral arterial disease.","type":"article-journal","volume":"295"},"uris":["http://www.mendeley.com/documents/?uuid=5bf2846c-04b9-4276-827a-1f42bf329a64"]}],"mendeley":{"formattedCitation":"[1]","plainTextFormattedCitation":"[1]","previouslyFormattedCitation":"[1]"},"properties":{"noteIndex":0},"schema":"https://github.com/citation-style-language/schema/raw/master/csl-citation.json"}</w:instrText>
      </w:r>
      <w:r w:rsidRPr="0082187D">
        <w:rPr>
          <w:rFonts w:eastAsiaTheme="minorHAnsi"/>
          <w:color w:val="000000" w:themeColor="text1"/>
          <w:szCs w:val="24"/>
          <w:lang w:val="en-GB"/>
        </w:rPr>
        <w:fldChar w:fldCharType="separate"/>
      </w:r>
      <w:r w:rsidR="000527D6" w:rsidRPr="0082187D">
        <w:rPr>
          <w:rFonts w:eastAsiaTheme="minorHAnsi"/>
          <w:noProof/>
          <w:color w:val="000000" w:themeColor="text1"/>
          <w:szCs w:val="24"/>
          <w:lang w:val="en-GB"/>
        </w:rPr>
        <w:t>[1]</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The most common symptom that patients experience is Intermittent Claudication (IC), which is pain in the buttock, calf or thigh precipitated by exercise and relieved by rest</w:t>
      </w:r>
      <w:r w:rsidRPr="0082187D">
        <w:rPr>
          <w:rFonts w:eastAsiaTheme="minorHAnsi"/>
          <w:color w:val="000000" w:themeColor="text1"/>
          <w:szCs w:val="24"/>
          <w:lang w:val="en-GB"/>
        </w:rPr>
        <w:fldChar w:fldCharType="begin" w:fldLock="1"/>
      </w:r>
      <w:r w:rsidR="000527D6" w:rsidRPr="0082187D">
        <w:rPr>
          <w:rFonts w:eastAsiaTheme="minorHAnsi"/>
          <w:color w:val="000000" w:themeColor="text1"/>
          <w:szCs w:val="24"/>
          <w:lang w:val="en-GB"/>
        </w:rPr>
        <w:instrText>ADDIN CSL_CITATION {"citationItems":[{"id":"ITEM-1","itemData":{"DOI":"10.1001/jama.295.5.547","ISBN":"9780721602844","ISSN":"1538-3598","PMID":"16449620","abstract":"CONTEXT: Peripheral arterial disease (PAD) affects approximately 20% of adults older than 55 years and is a powerful predictor of myocardial infarction, stroke, and death due to vascular causes. The goals of treatment are to prevent future major coronary and cerebrovascular events and improve leg symptoms. OBJECTIVE: To review the best evidence for medical treatment of PAD. EVIDENCE ACQUISITION: MEDLINE and the Cochrane database were searched from 1990 to November 2005 for randomized trials and meta-analyses of medical treatments for PAD. References from these articles were also searched. Search terms included, singly and in combination: peripheral arterial disease, peripheral artery disease, PAD, randomized controlled trial, controlled trial, randomized, and meta-analysis. Particular attention was directed toward randomized controlled trials and meta-analyses of clinically relevant medical treatments for PAD. Outcome measures included leg symptoms (intermittent claudication and walking distance), death, and major coronary and cerebrovascular events. EVIDENCE SYNTHESIS: Symptoms of leg claudication, walking distance, and quality of life can be improved by smoking cessation (physician advice, nicotine replacement therapy, and bupropion), a structured exercise program, statin drugs, cilostazol, and angiotensin-converting enzyme inhibitors. The risk of major coronary and cerebrovascular events can be reduced through lowering blood pressure with angiotensin-converting enzyme inhibitors and other antihypertensive drugs, use of statin drugs, antiplatelet therapy with aspirin or clopidogrel, and probably by stopping smoking. CONCLUSION: The substantial and increasing burden of PAD, and its local and systemic complications, can be reduced by lifestyle modification (smoking cessation, exercise) and medical therapies (nicotine replacement therapy, bupropion, antihypertensive drugs, statins, and antiplatelet drugs).","author":[{"dropping-particle":"","family":"Hankey","given":"Graeme J","non-dropping-particle":"","parse-names":false,"suffix":""},{"dropping-particle":"","family":"Norman","given":"Paul E","non-dropping-particle":"","parse-names":false,"suffix":""},{"dropping-particle":"","family":"Eikelboom","given":"John W","non-dropping-particle":"","parse-names":false,"suffix":""}],"container-title":"JAMA : the journal of the American Medical Association","id":"ITEM-1","issue":"5","issued":{"date-parts":[["2006"]]},"page":"547-553","title":"Medical treatment of peripheral arterial disease.","type":"article-journal","volume":"295"},"uris":["http://www.mendeley.com/documents/?uuid=5bf2846c-04b9-4276-827a-1f42bf329a64"]}],"mendeley":{"formattedCitation":"[1]","plainTextFormattedCitation":"[1]","previouslyFormattedCitation":"[1]"},"properties":{"noteIndex":0},"schema":"https://github.com/citation-style-language/schema/raw/master/csl-citation.json"}</w:instrText>
      </w:r>
      <w:r w:rsidRPr="0082187D">
        <w:rPr>
          <w:rFonts w:eastAsiaTheme="minorHAnsi"/>
          <w:color w:val="000000" w:themeColor="text1"/>
          <w:szCs w:val="24"/>
          <w:lang w:val="en-GB"/>
        </w:rPr>
        <w:fldChar w:fldCharType="separate"/>
      </w:r>
      <w:r w:rsidR="000527D6" w:rsidRPr="0082187D">
        <w:rPr>
          <w:rFonts w:eastAsiaTheme="minorHAnsi"/>
          <w:noProof/>
          <w:color w:val="000000" w:themeColor="text1"/>
          <w:szCs w:val="24"/>
          <w:lang w:val="en-GB"/>
        </w:rPr>
        <w:t>[1]</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The underlying cause of PAD is atherosclerosis, which leads to arterial stenosis, inadequate blood flow and tissue oxygen delivery during exercise</w:t>
      </w:r>
      <w:r w:rsidR="003E74B3" w:rsidRPr="0082187D">
        <w:rPr>
          <w:rFonts w:eastAsiaTheme="minorHAnsi"/>
          <w:color w:val="000000" w:themeColor="text1"/>
          <w:szCs w:val="24"/>
          <w:lang w:val="en-GB"/>
        </w:rPr>
        <w:t xml:space="preserve"> </w:t>
      </w:r>
      <w:r w:rsidRPr="0082187D">
        <w:rPr>
          <w:rFonts w:eastAsiaTheme="minorHAnsi"/>
          <w:color w:val="000000" w:themeColor="text1"/>
          <w:szCs w:val="24"/>
          <w:lang w:val="en-GB"/>
        </w:rPr>
        <w:fldChar w:fldCharType="begin" w:fldLock="1"/>
      </w:r>
      <w:r w:rsidR="000527D6" w:rsidRPr="0082187D">
        <w:rPr>
          <w:rFonts w:eastAsiaTheme="minorHAnsi"/>
          <w:color w:val="000000" w:themeColor="text1"/>
          <w:szCs w:val="24"/>
          <w:lang w:val="en-GB"/>
        </w:rPr>
        <w:instrText>ADDIN CSL_CITATION {"citationItems":[{"id":"ITEM-1","itemData":{"DOI":"10.4065/mcp.2010.0133","ISBN":"0025-6196","ISSN":"00256196","PMID":"20592174","abstract":"Peripheral artery disease (PAD), which comprises atherosclerosis of the abdominal aorta, iliac, and lower-extremity arteries, is underdiagnosed, undertreated, and poorly understood by the medical community. Patients with PAD may experience a multitude of problems, such as claudication, ischemic rest pain, ischemic ulcerations, repeated hospitalizations, revascularizations, and limb loss. This may lead to a poor quality of life and a high rate of depression. From the standpoint of the limb, the prognosis of patients with PAD is favorable in that the claudication remains stable in 70% to 80% of patients over a 10-year period. However, the rate of myocardial infarction, stroke, and cardiovascular death in patients with both symptomatic and asymptomatic PAD is markedly increased. The ankle brachial index is an excellent screening test for the presence of PAD. Imaging studies (duplex ultrasonography, computed tomographic angiography, magnetic resonance angiography, catheter-based angiography) may provide additional anatomic information if revascularization is planned. The goals of therapy are to improve symptoms and thus quality of life and to decrease the cardiovascular event rate (myocardial infarction, stroke, cardiovascular death). The former is accomplished by establishing a supervised exercise program and administering cilostazol or performing a revascularization procedure if medical therapy is ineffective. A comprehensive program of cardiovascular risk modification (discontinuation of tobacco use and control of lipids, blood pressure, and diabetes) will help to prevent the latter. © 2010 Mayo Foundation for Medical Education and Research.","author":[{"dropping-particle":"","family":"Olin","given":"Jeffrey W.","non-dropping-particle":"","parse-names":false,"suffix":""},{"dropping-particle":"","family":"Sealove","given":"Brett A.","non-dropping-particle":"","parse-names":false,"suffix":""}],"container-title":"Mayo Clinic Proceedings","id":"ITEM-1","issue":"7","issued":{"date-parts":[["2010"]]},"page":"678-692","title":"Peripheral artery disease: Current insight into the disease and its diagnosis and management","type":"paper-conference","volume":"85"},"uris":["http://www.mendeley.com/documents/?uuid=870ae5b7-b4f3-4ad7-84e2-baa3c8cbde39"]}],"mendeley":{"formattedCitation":"[2]","plainTextFormattedCitation":"[2]","previouslyFormattedCitation":"[2]"},"properties":{"noteIndex":0},"schema":"https://github.com/citation-style-language/schema/raw/master/csl-citation.json"}</w:instrText>
      </w:r>
      <w:r w:rsidRPr="0082187D">
        <w:rPr>
          <w:rFonts w:eastAsiaTheme="minorHAnsi"/>
          <w:color w:val="000000" w:themeColor="text1"/>
          <w:szCs w:val="24"/>
          <w:lang w:val="en-GB"/>
        </w:rPr>
        <w:fldChar w:fldCharType="separate"/>
      </w:r>
      <w:r w:rsidR="000527D6" w:rsidRPr="0082187D">
        <w:rPr>
          <w:rFonts w:eastAsiaTheme="minorHAnsi"/>
          <w:noProof/>
          <w:color w:val="000000" w:themeColor="text1"/>
          <w:szCs w:val="24"/>
          <w:lang w:val="en-GB"/>
        </w:rPr>
        <w:t>[2]</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fldChar w:fldCharType="begin" w:fldLock="1"/>
      </w:r>
      <w:r w:rsidR="000527D6" w:rsidRPr="0082187D">
        <w:rPr>
          <w:rFonts w:eastAsiaTheme="minorHAnsi"/>
          <w:color w:val="000000" w:themeColor="text1"/>
          <w:szCs w:val="24"/>
          <w:lang w:val="en-GB"/>
        </w:rPr>
        <w:instrText>ADDIN CSL_CITATION {"citationItems":[{"id":"ITEM-1","itemData":{"ISSN":"1579-2242","PMID":"17915154","abstract":"Peripheral artery disease is one of the most prevalent conditions, and it frequently coexists with vascular disease in other parts of the body. Early diagnosis is important for improving the patient's quality of life and for reducing the risk of serious secondary vascular events such as acute myocardial infraction (AMI) or stroke. The best noninvasive measure for identifying the presence of occlusive arterial disease is the ankle-brachial index, which can also be used to indicate the prognosis of the affected extremity and to predict the likelihood of AMI during follow-up. Intermittent claudication in the lower limbs is the most common clinical presentation. The presence of critical ischemia (i.e., with rest pain or trophic changes) indicates the need for prompt revascularization because of the high risk of limb amputation. The more proximal the affected arterial segment, the better the outcome of the procedure. Endovascular treatment is usually reserved for lesions affecting multiple segments. It gives poorer results in occluded arteries. In extensive disease, conventional surgery is usually the best option.","author":[{"dropping-particle":"","family":"Serrano Hernando","given":"Francisco J","non-dropping-particle":"","parse-names":false,"suffix":""},{"dropping-particle":"","family":"Martín Conejero","given":"Antonio","non-dropping-particle":"","parse-names":false,"suffix":""}],"container-title":"Revista española de cardiología","id":"ITEM-1","issue":"9","issued":{"date-parts":[["2007"]]},"page":"969-82","title":"[Peripheral artery disease: pathophysiology, diagnosis and treatment].","type":"article-journal","volume":"60"},"uris":["http://www.mendeley.com/documents/?uuid=60d9a257-0f64-4a07-9d8d-f442364fec6e"]}],"mendeley":{"formattedCitation":"[3]","plainTextFormattedCitation":"[3]","previouslyFormattedCitation":"[3]"},"properties":{"noteIndex":0},"schema":"https://github.com/citation-style-language/schema/raw/master/csl-citation.json"}</w:instrText>
      </w:r>
      <w:r w:rsidRPr="0082187D">
        <w:rPr>
          <w:rFonts w:eastAsiaTheme="minorHAnsi"/>
          <w:color w:val="000000" w:themeColor="text1"/>
          <w:szCs w:val="24"/>
          <w:lang w:val="en-GB"/>
        </w:rPr>
        <w:fldChar w:fldCharType="separate"/>
      </w:r>
      <w:r w:rsidR="000527D6" w:rsidRPr="0082187D">
        <w:rPr>
          <w:rFonts w:eastAsiaTheme="minorHAnsi"/>
          <w:noProof/>
          <w:color w:val="000000" w:themeColor="text1"/>
          <w:szCs w:val="24"/>
          <w:lang w:val="en-GB"/>
        </w:rPr>
        <w:t>[3]</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fldChar w:fldCharType="begin" w:fldLock="1"/>
      </w:r>
      <w:r w:rsidR="000527D6" w:rsidRPr="0082187D">
        <w:rPr>
          <w:rFonts w:eastAsiaTheme="minorHAnsi"/>
          <w:color w:val="000000" w:themeColor="text1"/>
          <w:szCs w:val="24"/>
          <w:lang w:val="en-GB"/>
        </w:rPr>
        <w:instrText>ADDIN CSL_CITATION {"citationItems":[{"id":"ITEM-1","itemData":{"DOI":"10.1016/j.jvn.2009.03.001","ISBN":"1062-0303","ISSN":"1532-6578","PMID":"19486852","abstract":"Peripheral Artery Disease (PAD) is a strong predictor of MI, stroke and death due to vascular causes. PAD affects 8-12 million people in the United States. As the population lives longer with chronic diseases, researchers estimate that the incidence of PAD will increase, likely increasing myocardial infarction, stroke and death. This paper reviews the epidemiology, pathophysiology, risk factors, treatment and management of PAD. With improved understanding of the disease process, risk factors and treatment, clinicians will be able to detect PAD earlier, provide diagnosis, treat and manage this disease. PAD is associated with reduced quality of life, and persons with PAD are also at risk of developing coronary artery disease and cerebrovascular disease. Better clinical evaluation and routine screening are important in identifying and treating patients at risk for PAD. All patients with PAD should receive risk-factor modification, such as treatment and education, about smoking cessation, blood pressure control and lowering of cholesterol. Appropriate pharmacological management includes antiplatelet therapy of aspirin, use of clopidogrel for those individuals who are sensitive to aspirin. Patients who have had bypass surgery or stent placement require dual antiplatelet therapy of aspirin and clopidogrel. The American Heart Association (AHA) states that treatment with beta-blockers and ACE inhibitors is appropriate pharmacotherapy to treat PAD. Other FDA approved medications such as Cilostazol and Pentoxifylline are also used in the treatment of pain associated with intermittent claudication.","author":[{"dropping-particle":"","family":"Muir","given":"Rachelle L","non-dropping-particle":"","parse-names":false,"suffix":""}],"container-title":"Journal of vascular nursing : official publication of the Society for Peripheral Vascular Nursing","id":"ITEM-1","issue":"2","issued":{"date-parts":[["2009"]]},"page":"26-30","title":"Peripheral arterial disease: Pathophysiology, risk factors, diagnosis, treatment, and prevention.","type":"article-journal","volume":"27"},"uris":["http://www.mendeley.com/documents/?uuid=1e8f60fb-ceeb-4f4c-8f90-e1651b26c4b1"]}],"mendeley":{"formattedCitation":"[4]","plainTextFormattedCitation":"[4]","previouslyFormattedCitation":"[4]"},"properties":{"noteIndex":0},"schema":"https://github.com/citation-style-language/schema/raw/master/csl-citation.json"}</w:instrText>
      </w:r>
      <w:r w:rsidRPr="0082187D">
        <w:rPr>
          <w:rFonts w:eastAsiaTheme="minorHAnsi"/>
          <w:color w:val="000000" w:themeColor="text1"/>
          <w:szCs w:val="24"/>
          <w:lang w:val="en-GB"/>
        </w:rPr>
        <w:fldChar w:fldCharType="separate"/>
      </w:r>
      <w:r w:rsidR="000527D6" w:rsidRPr="0082187D">
        <w:rPr>
          <w:rFonts w:eastAsiaTheme="minorHAnsi"/>
          <w:noProof/>
          <w:color w:val="000000" w:themeColor="text1"/>
          <w:szCs w:val="24"/>
          <w:lang w:val="en-GB"/>
        </w:rPr>
        <w:t>[4]</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fldChar w:fldCharType="begin" w:fldLock="1"/>
      </w:r>
      <w:r w:rsidR="000527D6" w:rsidRPr="0082187D">
        <w:rPr>
          <w:rFonts w:eastAsiaTheme="minorHAnsi"/>
          <w:color w:val="000000" w:themeColor="text1"/>
          <w:szCs w:val="24"/>
          <w:lang w:val="en-GB"/>
        </w:rPr>
        <w:instrText>ADDIN CSL_CITATION {"citationItems":[{"id":"ITEM-1","itemData":{"DOI":"10.1253/circj.CJ-16-1286","ISSN":"1346-9843","PMID":"28123169","abstract":"Peripheral artery disease (PAD) affects more than 200 million adults worldwide. Patients with lower extremity PAD have a heightened risk for cardiovascular events because of the systemic nature of atherosclerosis, and benefit from treatment with risk factor-modifying therapies. Limb symptoms in PAD include intermittent claudication and diminished walking ability. Arterial obstruction from atherosclerotic lesions initiates limb ischemia; however, decreased perfusion incompletely determines the clinical expression of PAD and its response to therapy. Potential mechanistic drivers of claudication in addition to arterial obstruction include inflammation, vascular dysfunction, reduced microvascular flow, impaired angiogenesis, and altered skeletal muscle function. An improved understanding of the pathophysiology of limb symptoms has the potential to accelerate development of novel therapeutic strategies to increase functional capacity in patients with PAD.","author":[{"dropping-particle":"","family":"Hamburg","given":"Naomi M.","non-dropping-particle":"","parse-names":false,"suffix":""},{"dropping-particle":"","family":"Creager","given":"Mark A.","non-dropping-particle":"","parse-names":false,"suffix":""}],"container-title":"Circulation Journal","id":"ITEM-1","issue":"3","issued":{"date-parts":[["2017"]]},"page":"281-289","title":"Pathophysiology of Intermittent Claudication in Peripheral Artery Disease","type":"article-journal","volume":"81"},"uris":["http://www.mendeley.com/documents/?uuid=0a955bfb-cf47-4e98-ba92-e32531074053"]}],"mendeley":{"formattedCitation":"[5]","plainTextFormattedCitation":"[5]","previouslyFormattedCitation":"[5]"},"properties":{"noteIndex":0},"schema":"https://github.com/citation-style-language/schema/raw/master/csl-citation.json"}</w:instrText>
      </w:r>
      <w:r w:rsidRPr="0082187D">
        <w:rPr>
          <w:rFonts w:eastAsiaTheme="minorHAnsi"/>
          <w:color w:val="000000" w:themeColor="text1"/>
          <w:szCs w:val="24"/>
          <w:lang w:val="en-GB"/>
        </w:rPr>
        <w:fldChar w:fldCharType="separate"/>
      </w:r>
      <w:r w:rsidR="000527D6" w:rsidRPr="0082187D">
        <w:rPr>
          <w:rFonts w:eastAsiaTheme="minorHAnsi"/>
          <w:noProof/>
          <w:color w:val="000000" w:themeColor="text1"/>
          <w:szCs w:val="24"/>
          <w:lang w:val="en-GB"/>
        </w:rPr>
        <w:t>[5]</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xml:space="preserve">. </w:t>
      </w:r>
      <w:r w:rsidR="00E073CF" w:rsidRPr="0082187D">
        <w:rPr>
          <w:rFonts w:eastAsiaTheme="minorHAnsi"/>
          <w:color w:val="000000" w:themeColor="text1"/>
          <w:szCs w:val="24"/>
          <w:lang w:val="en-GB"/>
        </w:rPr>
        <w:t xml:space="preserve">Given </w:t>
      </w:r>
      <w:r w:rsidRPr="0082187D">
        <w:rPr>
          <w:rFonts w:eastAsiaTheme="minorHAnsi"/>
          <w:color w:val="000000" w:themeColor="text1"/>
          <w:szCs w:val="24"/>
          <w:lang w:val="en-GB"/>
        </w:rPr>
        <w:t xml:space="preserve">the diffuse nature of atherosclerosis and the involvement of other arterial beds, </w:t>
      </w:r>
      <w:r w:rsidR="00E073CF" w:rsidRPr="0082187D">
        <w:rPr>
          <w:rFonts w:eastAsiaTheme="minorHAnsi"/>
          <w:color w:val="000000" w:themeColor="text1"/>
          <w:szCs w:val="24"/>
          <w:lang w:val="en-GB"/>
        </w:rPr>
        <w:t xml:space="preserve">patients with PAD and IC </w:t>
      </w:r>
      <w:r w:rsidRPr="0082187D">
        <w:rPr>
          <w:rFonts w:eastAsiaTheme="minorHAnsi"/>
          <w:color w:val="000000" w:themeColor="text1"/>
          <w:szCs w:val="24"/>
          <w:lang w:val="en-GB"/>
        </w:rPr>
        <w:t>have 3-4 times increased mortality compared to age and sex matched controls</w:t>
      </w:r>
      <w:r w:rsidR="003E74B3" w:rsidRPr="0082187D">
        <w:rPr>
          <w:rFonts w:eastAsiaTheme="minorHAnsi"/>
          <w:color w:val="000000" w:themeColor="text1"/>
          <w:szCs w:val="24"/>
          <w:lang w:val="en-GB"/>
        </w:rPr>
        <w:t xml:space="preserve"> </w:t>
      </w:r>
      <w:r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{"citationItems":[{"id":"ITEM-1","itemData":{"DOI":"10.1161/CIRCRESAHA.114.303517","ISBN":"0009-7330","ISSN":"15244571","PMID":"25908727","abstract":"Lower extremity peripheral artery disease (PAD) is frequently underdiagnosed, in part because of the wide variety of leg symptoms manifested by patients with PAD and in part because of the high prevalence of asymptomatic PAD. In primary care medical practices, 30% to 60% of patients with PAD report no exertional leg symptoms and ≈45% to 50% report exertional leg symptoms that are not consistent with classic intermittent claudication. The prevalence and extent of functional impairment and functional decline in PAD may also be underappreciated. Functional impairment and functional decline are common in PAD, even among those who are asymptomatic. Lower extremity ischemia is also associated with pathophysiologic changes in calf skeletal muscle, including smaller calf muscle area, increased calf muscle fat content, impaired leg strength, and impaired metabolic function. People with severe PAD have poorer peroneal nerve conduction velocity compared with people with mild PAD or no PAD. The degree of ischemia-related pathophysiologic changes in lower extremity muscles and peripheral nerves of people with PAD are associated with the degree of functional impairment. New interventions are needed to improve functional performance and prevent mobility loss in the large number of patients with PAD, including in those who are asymptomatic or who have exertional leg symptoms other than claudication.","author":[{"dropping-particle":"","family":"McDermott","given":"Mary Mc Grae","non-dropping-particle":"","parse-names":false,"suffix":""}],"container-title":"Circulation Research","id":"ITEM-1","issue":"9","issued":{"date-parts":[["2015"]]},"page":"1540-1550","title":"Lower Extremity Manifestations of Peripheral Artery Disease: The Pathophysiologic and Functional Implications of Leg Ischemia","type":"article-journal","volume":"116"},"uris":["http://www.mendeley.com/documents/?uuid=dc44f65b-5183-40b0-b621-7ef0071aa018"]}],"mendeley":{"formattedCitation":"[6]","plainTextFormattedCitation":"[6]","previouslyFormattedCitation":"[6]"},"properties":{"noteIndex":0},"schema":"https://github.com/citation-style-language/schema/raw/master/csl-citation.json"}</w:instrText>
      </w:r>
      <w:r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[6]</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w:t>
      </w:r>
      <w:r w:rsidR="00E073CF" w:rsidRPr="0082187D">
        <w:rPr>
          <w:rFonts w:eastAsiaTheme="minorHAnsi"/>
          <w:color w:val="000000" w:themeColor="text1"/>
          <w:szCs w:val="24"/>
          <w:lang w:val="en-GB"/>
        </w:rPr>
        <w:t xml:space="preserve"> In addition IC have a major negative impact on patients mobility and quality of life </w:t>
      </w:r>
      <w:r w:rsidR="00E073CF"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{"citationItems":[{"id":"ITEM-1","itemData":{"DOI":"10.1177/1358863X07084911","ISBN":"1358-863X (Print) 1358-863X (Linking)","ISSN":"1358-863X","PMID":"18372434","abstract":"This study tested the hypothesis that patients with PAD have impaired health-related quality of life (HRQoL) to a degree similar to that of patients with other types of cardiovascular disease (other-CVD), and also evaluated the clinical features of PAD associated with impaired HRQoL. This was a cross-sectional study in 350 primary care practice sites nationwide with 6,499 participants. The reference group had no clinical or hemodynamic evidence of PAD or other-CVD; the PAD group had an ankle-brachial index &lt; 0.90 or a prior history of PAD; the other-CVD group had a clinical history of cardiac or cerebral vascular disease (but no PAD), and the combined PAD-other-CVD group included both diagnoses. Individuals were assessed using four HRQoL questionnaires including the Walking Impairment Questionnaire (WIQ), Medical Outcomes Study SF-36 (SF-36), Cantril Ladder of Life and the PAD Quality of Life questionnaire. PAD patients had lower WIQ distance scores than the other-CVD group. Both the PAD and other-CVD groups had significantly lower SF-36 Physical Function scores compared with the reference group. The WIQ revealed that PAD patients were more limited by calf pain, whereas other-CVD patients were more limited by chest pain, shortness of breath and palpitations. In conclusion, in this nationwide study, one of the first to directly compare the HRQoL burden of CVD with that of PAD, the evaluation of PAD in office practice revealed a HRQoL burden as great in magnitude as in patients with other forms of CVD.","author":[{"dropping-particle":"","family":"Regensteiner","given":"Judith G","non-dropping-particle":"","parse-names":false,"suffix":""},{"dropping-particle":"","family":"Hiatt","given":"William R","non-dropping-particle":"","parse-names":false,"suffix":""},{"dropping-particle":"","family":"Coll","given":"Joseph R","non-dropping-particle":"","parse-names":false,"suffix":""},{"dropping-particle":"","family":"Criqui","given":"Michael H","non-dropping-particle":"","parse-names":false,"suffix":""},{"dropping-particle":"","family":"Treat-Jacobson","given":"Diane","non-dropping-particle":"","parse-names":false,"suffix":""},{"dropping-particle":"","family":"McDermott","given":"Mary M","non-dropping-particle":"","parse-names":false,"suffix":""},{"dropping-particle":"","family":"Hirsch","given":"Alan T","non-dropping-particle":"","parse-names":false,"suffix":""}],"container-title":"Vascular Medicine (London, England)","id":"ITEM-1","issue":"1","issued":{"date-parts":[["2008"]]},"page":"15-24","title":"The impact of peripheral arterial disease on health-related quality of life in the Peripheral Arterial Disease Awareness, Risk, and Treatment: New Resources for Survival (PARTNERS) Program","type":"article-journal","volume":"13"},"uris":["http://www.mendeley.com/documents/?uuid=966c9411-c34a-4886-a787-fc8d26dc1ff2"]}],"mendeley":{"formattedCitation":"[7]","plainTextFormattedCitation":"[7]","previouslyFormattedCitation":"[7]"},"properties":{"noteIndex":0},"schema":"https://github.com/citation-style-language/schema/raw/master/csl-citation.json"}</w:instrText>
      </w:r>
      <w:r w:rsidR="00E073CF"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[7]</w:t>
      </w:r>
      <w:r w:rsidR="00E073CF" w:rsidRPr="0082187D">
        <w:rPr>
          <w:rFonts w:eastAsiaTheme="minorHAnsi"/>
          <w:color w:val="000000" w:themeColor="text1"/>
          <w:szCs w:val="24"/>
          <w:lang w:val="en-GB"/>
        </w:rPr>
        <w:fldChar w:fldCharType="end"/>
      </w:r>
      <w:r w:rsidR="00E073CF"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{"citationItems":[{"id":"ITEM-1","itemData":{"DOI":"10.1016/j.jvs.2004.12.042","ISSN":"07415214","PMID":"15838478","abstract":"Objective: To describe similarities and differences between health status and quality of life in patients with intermittent claudication. Methods: This was an observational study in the vascular outpatient department of a teaching hospital; it concerned 200 consecutive patients with intermittent claudication. Health status was assessed with the RAND-36, and quality of life was assessed with a reduced version of the World Health Organization Quality of Life assessment instrument-100. Scores were compared with those of sex- and age-matched healthy controls. Mann-Whitney U tests were used to detect statistically significant differences (P &lt;. 01) between patients and healthy controls. Pearson correlations were calculated between health status and quality-of-life scores. Differences between correlations were examined by using Fisher z statistics. The upper and lower 10% of quality-of-life scores were compared with the response quartiles of the health status scores. Results: Health status was significantly impaired in all domains. Quality of life was significantly worse with respect to aspects of physical health and level of independence and one global evaluative facets overall quality of life and general health. Quality-of-life assessment with the World Health Organization Quality of Life instrument disclosed patient-reported problems that had not been identified in health status. Conversely, patients did not regard all objective functional impairments as a problem. Pearson correlations ranged from 0.20 to 0.74. There were patients with excellent and very poor quality-of-life scores in nearly all the quartiles of the corresponding health status domains. Conclusions: Health status and quality of life represent different outcomes in patients with intermittent claudication. In addition to functional restrictions as measured in health status, quality of life also permits a personal evaluation of these restrictions. Objective functioning and subjective appraisal of functioning are complementary and not identical. Combining these measures should direct treatment in a way that meets patients' needs. Copyright © 2005 by The Society for Vascular Surgery.","author":[{"dropping-particle":"","family":"Breek","given":"J. C.","non-dropping-particle":"","parse-names":false,"suffix":""},{"dropping-particle":"","family":"Vries","given":"J.","non-dropping-particle":"De","parse-names":false,"suffix":""},{"dropping-particle":"","family":"Heck","given":"G. L.","non-dropping-particle":"Van","parse-names":false,"suffix":""},{"dropping-particle":"","family":"Berge Henegouwen","given":"D. P.","non-dropping-particle":"Van","parse-names":false,"suffix":""},{"dropping-particle":"","family":"Hamming","given":"J. F.","non-dropping-particle":"","parse-names":false,"suffix":""}],"container-title":"Journal of Vascular Surgery","id":"ITEM-1","issue":"3","issued":{"date-parts":[["2005"]]},"page":"443-450","title":"Assessment of disease impact in patients with intermittent claudication: Discrepancy between health status and quality of life","type":"article-journal","volume":"41"},"uris":["http://www.mendeley.com/documents/?uuid=116eb031-4295-4fd3-a739-1c694f57c917"]}],"mendeley":{"formattedCitation":"[8]","plainTextFormattedCitation":"[8]","previouslyFormattedCitation":"[8]"},"properties":{"noteIndex":0},"schema":"https://github.com/citation-style-language/schema/raw/master/csl-citation.json"}</w:instrText>
      </w:r>
      <w:r w:rsidR="00E073CF"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[8]</w:t>
      </w:r>
      <w:r w:rsidR="00E073CF" w:rsidRPr="0082187D">
        <w:rPr>
          <w:rFonts w:eastAsiaTheme="minorHAnsi"/>
          <w:color w:val="000000" w:themeColor="text1"/>
          <w:szCs w:val="24"/>
          <w:lang w:val="en-GB"/>
        </w:rPr>
        <w:fldChar w:fldCharType="end"/>
      </w:r>
      <w:r w:rsidR="00E073CF" w:rsidRPr="0082187D">
        <w:rPr>
          <w:rFonts w:eastAsiaTheme="minorHAnsi"/>
          <w:color w:val="000000" w:themeColor="text1"/>
          <w:szCs w:val="24"/>
          <w:lang w:val="en-GB"/>
        </w:rPr>
        <w:t>.</w:t>
      </w:r>
    </w:p>
    <w:p w:rsidR="004F2FD5" w:rsidRPr="0082187D" w:rsidRDefault="004F2FD5" w:rsidP="004F2FD5">
      <w:pPr>
        <w:autoSpaceDE w:val="0"/>
        <w:autoSpaceDN w:val="0"/>
        <w:adjustRightInd w:val="0"/>
        <w:spacing w:after="0" w:line="480" w:lineRule="auto"/>
        <w:jc w:val="left"/>
        <w:rPr>
          <w:rFonts w:eastAsiaTheme="minorHAnsi"/>
          <w:color w:val="000000" w:themeColor="text1"/>
          <w:szCs w:val="24"/>
          <w:lang w:val="en-GB"/>
        </w:rPr>
      </w:pPr>
      <w:r w:rsidRPr="0082187D">
        <w:rPr>
          <w:rFonts w:eastAsiaTheme="minorHAnsi"/>
          <w:color w:val="000000" w:themeColor="text1"/>
          <w:szCs w:val="24"/>
          <w:lang w:val="en-GB"/>
        </w:rPr>
        <w:t>Patients with symptomatic PAD should receive the same secondary prevention management as patients with symptomatic coronary artery disease</w:t>
      </w:r>
      <w:r w:rsidR="005C4A44" w:rsidRPr="0082187D">
        <w:rPr>
          <w:rFonts w:eastAsiaTheme="minorHAnsi"/>
          <w:color w:val="000000" w:themeColor="text1"/>
          <w:szCs w:val="24"/>
          <w:lang w:val="en-GB"/>
        </w:rPr>
        <w:t xml:space="preserve"> </w:t>
      </w:r>
      <w:r w:rsidR="005C4A44"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{"citationItems":[{"id":"ITEM-1","itemData":{"DOI":"10.1161/CIR.0000000000000471","ISBN":"0000000000000","ISSN":"15244539","PMID":"27840333","abstract":"Preamblee 727\n\n1.  Introduction e728\n\n2.  Clinical Assessment for PAD e733\n\n3.  Diagnostic Testing for the Patient With Suspected Lower Extremity PAD (Claudication or CLI) e735\n\n4.  Screening for Atherosclerotic Disease in Other Vascular Beds for the Patient With PAD e740\n\n5.  Medical Therapy for the Patient With PAD e740\n\n6.  Structured Exercise Therapy: Recommendations e745\n\n7.  Minimizing Tissue Loss in Patients With PAD: Recommendations e747\n\n8.  Revascularization for Claudication e748\n\n9.  Management of CLI e750\n\n10. Management of ALI e754\n\n11. Longitudinal Follow-Up: Recommendations e757\n\n12. Evidence Gaps and Future Research Directions e758\n\n13. Advocacy Priorities e758","author":[{"dropping-particle":"","family":"Gerhard-Herman","given":"Marie D.","non-dropping-particle":"","parse-names":false,"suffix":""},{"dropping-particle":"","family":"Gornik","given":"Heather L.","non-dropping-particle":"","parse-names":false,"suffix":""},{"dropping-particle":"","family":"Barrett","given":"Coletta","non-dropping-particle":"","parse-names":false,"suffix":""},{"dropping-particle":"","family":"Barshes","given":"Neal R.","non-dropping-particle":"","parse-names":false,"suffix":""},{"dropping-particle":"","family":"Corriere","given":"Matthew A.","non-dropping-particle":"","parse-names":false,"suffix":""},{"dropping-particle":"","family":"Drachman","given":"Douglas E.","non-dropping-particle":"","parse-names":false,"suffix":""},{"dropping-particle":"","family":"Fleisher","given":"Lee A.","non-dropping-particle":"","parse-names":false,"suffix":""},{"dropping-particle":"","family":"Fowkes","given":"Francis Gerry R.","non-dropping-particle":"","parse-names":false,"suffix":""},{"dropping-particle":"","family":"Hamburg","given":"Naomi M.","non-dropping-particle":"","parse-names":false,"suffix":""},{"dropping-particle":"","family":"Kinlay","given":"Scott","non-dropping-particle":"","parse-names":false,"suffix":""},{"dropping-particle":"","family":"Lookstein","given":"Robert","non-dropping-particle":"","parse-names":false,"suffix":""},{"dropping-particle":"","family":"Misra","given":"Sanjay","non-dropping-particle":"","parse-names":false,"suffix":""},{"dropping-particle":"","family":"Mureebe","given":"Leila","non-dropping-particle":"","parse-names":false,"suffix":""},{"dropping-particle":"","family":"Olin","given":"Jeffrey W.","non-dropping-particle":"","parse-names":false,"suffix":""},{"dropping-particle":"","family":"Patel","given":"Rajan A.G.","non-dropping-particle":"","parse-names":false,"suffix":""},{"dropping-particle":"","family":"Regensteiner","given":"Judith G.","non-dropping-particle":"","parse-names":false,"suffix":""},{"dropping-particle":"","family":"Schanzer","given":"Andres","non-dropping-particle":"","parse-names":false,"suffix":""},{"dropping-particle":"","family":"Shishehbor","given":"Mehdi H.","non-dropping-particle":"","parse-names":false,"suffix":""},{"dropping-particle":"","family":"Stewart","given":"Kerry J.","non-dropping-particle":"","parse-names":false,"suffix":""},{"dropping-particle":"","family":"Treat-Jacobson","given":"Diane","non-dropping-particle":"","parse-names":false,"suffix":""},{"dropping-particle":"","family":"Walsh","given":"M. Eileen","non-dropping-particle":"","parse-names":false,"suffix":""}],"container-title":"Circulation","id":"ITEM-1","issue":"12","issued":{"date-parts":[["2017"]]},"page":"e726-e779","title":"2016 AHA/ACC guideline on the management of patients with lower extremity peripheral artery disease: A report of the American college of cardiology/American Heart Association Task Force on Clinical Practice Guidelines","type":"article","volume":"135"},"uris":["http://www.mendeley.com/documents/?uuid=dbd2e07c-2f85-456a-ac23-e7dc2896353e"]}],"mendeley":{"formattedCitation":"[9]","plainTextFormattedCitation":"[9]","previouslyFormattedCitation":"[9]"},"properties":{"noteIndex":0},"schema":"https://github.com/citation-style-language/schema/raw/master/csl-citation.json"}</w:instrText>
      </w:r>
      <w:r w:rsidR="005C4A44"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[9]</w:t>
      </w:r>
      <w:r w:rsidR="005C4A44"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Improving daily physical activity (PA) is particularly important in individuals with IC as lower PA levels have been recognised as a strong predictor of increased morbidity and mortality in this population</w:t>
      </w:r>
      <w:r w:rsidR="003E74B3" w:rsidRPr="0082187D">
        <w:rPr>
          <w:rFonts w:eastAsiaTheme="minorHAnsi"/>
          <w:color w:val="000000" w:themeColor="text1"/>
          <w:szCs w:val="24"/>
          <w:lang w:val="en-GB"/>
        </w:rPr>
        <w:t xml:space="preserve"> </w:t>
      </w:r>
      <w:r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{"citationItems":[{"id":"ITEM-1","itemData":{"DOI":"CIRCULATIONAHA.105.605246 [pii]\\r10.1161/CIRCULATIONAHA.105.605246","ISBN":"1524-4539 (Electronic)\\r0009-7322 (Linking)","ISSN":"1524-4539 (Electronic) 0009-7322 (Linking)","PMID":"16818814","abstract":"BACKGROUND: We determined whether patients with lower-extremity peripheral arterial disease (PAD) who are more physically active during daily life have lower mortality rates than PAD patients who are less active. METHODS AND RESULTS: Participants were 460 men and women with PAD (mean age 71.9+/-8.4 years) followed up for 57 months (interquartile range 36.6 to 61.9 months). At baseline, participants were interviewed about their physical activity. Vertical accelerometers measured physical activity continuously over 7 days in 225 participants. Analyses were adjusted for age, sex, race, body mass index, hypertension, smoking, comorbidities, total cholesterol, HDL cholesterol, leg symptoms, and ankle-brachial index. At 57-month follow-up, 134 participants (29%) had died, including 75 participants (33%) who wore accelerometers. Higher baseline physical activity levels measured by vertical accelerometer were associated with lower all-cause mortality (P(trend)=0.003). Relative to PAD participants in the highest quartile of accelerometer-measured physical activity, those in the lowest quartile had higher total mortality (hazard ratio 3.48, 95% confidence interval 1.23 to 9.87, P=0.019). Similar results were observed for the combined outcome of cardiovascular events or cardiovascular mortality (P(trend)=0.005). Higher numbers of stair flights climbed during 1 week were associated with lower total mortality (P(trend)=0.035). CONCLUSIONS: PAD patients with higher physical activity during daily life have reduced mortality and cardiovascular events compared with PAD patients with the lowest physical activity, independent of confounders. Further study is needed to determine whether interventions that increase physical activity during daily life are associated with improved survival in patients with PAD.","author":[{"dropping-particle":"","family":"Garg","given":"P K","non-dropping-particle":"","parse-names":false,"suffix":""},{"dropping-particle":"","family":"Tian","given":"L","non-dropping-particle":"","parse-names":false,"suffix":""},{"dropping-particle":"","family":"Criqui","given":"M H","non-dropping-particle":"","parse-names":false,"suffix":""},{"dropping-particle":"","family":"Liu","given":"K","non-dropping-particle":"","parse-names":false,"suffix":""},{"dropping-particle":"","family":"Ferrucci","given":"L","non-dropping-particle":"","parse-names":false,"suffix":""},{"dropping-particle":"","family":"Guralnik","given":"J M","non-dropping-particle":"","parse-names":false,"suffix":""},{"dropping-particle":"","family":"Tan","given":"J","non-dropping-particle":"","parse-names":false,"suffix":""},{"dropping-particle":"","family":"McDermott","given":"M M","non-dropping-particle":"","parse-names":false,"suffix":""}],"container-title":"Circulation","id":"ITEM-1","issue":"3","issued":{"date-parts":[["2006"]]},"page":"242-248","title":"Physical activity during daily life and mortality in patients with peripheral arterial disease","type":"article-journal","volume":"114"},"uris":["http://www.mendeley.com/documents/?uuid=732bbc55-bb78-46b1-803d-8043c4ff5814"]}],"mendeley":{"formattedCitation":"[10]","plainTextFormattedCitation":"[10]","previouslyFormattedCitation":"[10]"},"properties":{"noteIndex":0},"schema":"https://github.com/citation-style-language/schema/raw/master/csl-citation.json"}</w:instrText>
      </w:r>
      <w:r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[10]</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Current NICE guidelines recommend the use of super</w:t>
      </w:r>
      <w:r w:rsidR="00A216A5" w:rsidRPr="0082187D">
        <w:rPr>
          <w:rFonts w:eastAsiaTheme="minorHAnsi"/>
          <w:color w:val="000000" w:themeColor="text1"/>
          <w:szCs w:val="24"/>
          <w:lang w:val="en-GB"/>
        </w:rPr>
        <w:t>vised exercise programmes</w:t>
      </w:r>
      <w:r w:rsidRPr="0082187D">
        <w:rPr>
          <w:rFonts w:eastAsiaTheme="minorHAnsi"/>
          <w:color w:val="000000" w:themeColor="text1"/>
          <w:szCs w:val="24"/>
          <w:lang w:val="en-GB"/>
        </w:rPr>
        <w:t>, encouraging patients “to exercise to the point of maximal pain”, as first line treatment</w:t>
      </w:r>
      <w:r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{"citationItems":[{"id":"ITEM-1","itemData":{"DOI":"10.1136/bmj.e4947","ISBN":"1756-1833 (Electronic)\\r0959-535X (Linking)","ISSN":"1756-1833","PMID":"22875949","abstract":"This is one of a series of BMJ summaries of new guidelines based on the best available evidence; they highlight important recommendations for clinical practice, especially where uncertainty or controversy exists. Lower limb peripheral arterial disease (referred to as peripheral arterial disease in this summary) is common, affecting 3% to 7% of people in the general population and 20% of people over the age of 75. 1 It is associated with an increased risk of cardiovascular morbidity and mortality and severely limits people's functional capacity and quality of life. Peripheral arterial disease is often asymptomatic, but when it is symptomatic the most common presentation is intermittent claudication (pain in the legs, buttocks, or thighs brought on by walking and relieved by rest). Critical limb ischaemia is characterised by severely diminished circulation, ischaemic pain, ulceration, tissue loss, and/or gangrene. Owing to rapid changes in diagnostic methods, endovascular treatments, and vascular services, there is considerable uncertainty about the management of people with peripheral arterial disease, with management varying greatly across England and Wales. 2 This article summarises some of the most recent recommendations from the National Institute for Health and Clinical Excellence (NICE) on the management of peripheral arterial disease. 3 Recommendations NICE recommendations are based on systematic reviews of the best available evidence and explicit consideration of cost effectiveness. When minimal evidence is available, recommendations are based on the Guideline Development Group's experience and opinion of what constitutes good practice. Evidence levels for the recommendations are given in italic in square brackets. Secondary prevention of cardiovascular disease in people with peripheral arterial disease • Offer all people with peripheral arterial disease information, advice, support, and treatment with respect to the secondary prevention of cardiovascular disease, in line with published NICE guidance on smoking cessation 4-7 ; diet, weight management, and exercise 8-11 ; lipid modification and statin therapy 12-14 ; the prevention, diagnosis, and management of diabetes 15-19 ; the prevention, diagnosis, and management of high blood pressure 20 ; and antiplatelet therapy. 21 [Based on the experience and opinion of the Guideline Development Group (GDG)] Diagnosis • Assess people for the presence of peripheral arterial disease if they: -Have symptom…","author":[{"dropping-particle":"","family":"Layden","given":"J.","non-dropping-particle":"","parse-names":false,"suffix":""},{"dropping-particle":"","family":"Michaels","given":"J.","non-dropping-particle":"","parse-names":false,"suffix":""},{"dropping-particle":"","family":"Bermingham","given":"S.","non-dropping-particle":"","parse-names":false,"suffix":""},{"dropping-particle":"","family":"Higgins","given":"B.","non-dropping-particle":"","parse-names":false,"suffix":""}],"container-title":"BMJ (British Medical Journal)","id":"ITEM-1","issue":"aug08 1","issued":{"date-parts":[["2012"]]},"page":"e4947-e497","title":"Diagnosis and management of lower limb peripheral arterial disease: summary of NICE guidance","type":"article-journal","volume":"345"},"uris":["http://www.mendeley.com/documents/?uuid=2b8bf26f-078d-49ca-95ed-40a3e167bf1a"]}],"mendeley":{"formattedCitation":"[11]","plainTextFormattedCitation":"[11]","previouslyFormattedCitation":"[11]"},"properties":{"noteIndex":0},"schema":"https://github.com/citation-style-language/schema/raw/master/csl-citation.json"}</w:instrText>
      </w:r>
      <w:r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[11]</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xml:space="preserve">. However, while </w:t>
      </w:r>
      <w:r w:rsidR="00A216A5" w:rsidRPr="0082187D">
        <w:rPr>
          <w:rFonts w:eastAsiaTheme="minorHAnsi"/>
          <w:color w:val="000000" w:themeColor="text1"/>
          <w:szCs w:val="24"/>
          <w:lang w:val="en-GB"/>
        </w:rPr>
        <w:t>supervised exercise programmes</w:t>
      </w:r>
      <w:r w:rsidRPr="0082187D">
        <w:rPr>
          <w:rFonts w:eastAsiaTheme="minorHAnsi"/>
          <w:color w:val="000000" w:themeColor="text1"/>
          <w:szCs w:val="24"/>
          <w:lang w:val="en-GB"/>
        </w:rPr>
        <w:t xml:space="preserve"> lead to a significant improvement in the absolute walking distances of patients with IC on a treadmill, it is unclear if this is sustained or leads to improvement in daily PA</w:t>
      </w:r>
      <w:r w:rsidR="003E74B3" w:rsidRPr="0082187D">
        <w:rPr>
          <w:rFonts w:eastAsiaTheme="minorHAnsi"/>
          <w:color w:val="000000" w:themeColor="text1"/>
          <w:szCs w:val="24"/>
          <w:lang w:val="en-GB"/>
        </w:rPr>
        <w:t xml:space="preserve"> </w:t>
      </w:r>
      <w:r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{"citationItems":[{"id":"ITEM-1","itemData":{"abstract":"BackgroundAlth ough supervised exercise th erapy is considered to be of signiﬁcant beneﬁt for people with leg pain (peripheral arte r ial disease (PAD)),implementing supervised exercise programs (SETs) in daily practice has limitations. This is an update of a review ﬁrst published in2006.ObjectivesThe main objective of this review was to provide an accurate overview of studies evaluating the e ffects of supervised versus non-supervised exercise therapy on maximal walking time or distance on a treadmill f or people with intermittent claudication.Search methodsFor th is update, the Cochrane Per iph eral Vascular Diseases Gr oup Trials Search Co-ordinator searched the Specialised Register (lastsearched September 2012) and CENTRAL (2012, Issue 9). In addition, we handsearched the reference lists of relevant articles foradditional trials. No restriction was applied to language of publication.Selection criteriaRandomized clinical trials comparing supervised exercise programs with non-super vised exercise programs (deﬁned as walking adviceor a structural home-based exercise program) for people with intermittent claudication. Studies with control groups, which did notreceive exercise or walking advice or received usual care (maintained normal physical activity), were excluded.Data collection and analysisTwo review authors (HJPF and BLWB) independently selected trials and extracted data. Three review authors (HJPF, BLWB, andGJL) assessed trial quality, and this was conﬁrmed by two othe r review authors (MHP and JAWT). For all continuous outcomes, weextracted the number of participants, the mean differences, and the standard deviation. The 36-Item Short Form Health Survey (SF-36) outcomes were extracted to assess quality of life. Effect sizes were calculated as the difference in treatment normalized with thestandard deviation (standardized mean difference) using a ﬁxed-effect model.Main resultsA total of 14 studies involving a total of 1002 male and female participants with PAD were included in this review. Follow-up rangedfrom six weeks to 12 months. In general, supervised exe rcise regimens consisted of three exercise se ssions per week. All trials used atreadmill walking test as one of the outcome measures. The overall quality of the included trials was moderate to good, although sometrials were small with respect to the number of par ticipants, ranging fr om 20 to 304.Supervised exe rcise therapy (SET) showed statistically signiﬁcant improvement in maximal tr…","author":[{"dropping-particle":"","family":"Fokkenrood","given":"HJP","non-dropping-particle":"","parse-names":false,"suffix":""},{"dropping-particle":"","family":"Bendermacher","given":"BLW","non-dropping-particle":"","parse-names":false,"suffix":""},{"dropping-particle":"","family":"Lauret","given":"GJ","non-dropping-particle":"","parse-names":false,"suffix":""},{"dropping-particle":"","family":"Willigendael","given":"EM","non-dropping-particle":"","parse-names":false,"suffix":""},{"dropping-particle":"","family":"Prins","given":"MH","non-dropping-particle":"","parse-names":false,"suffix":""},{"dropping-particle":"","family":"Teijink","given":"JAW","non-dropping-particle":"","parse-names":false,"suffix":""}],"container-title":"Cochrane Database of Systematic Reviews","id":"ITEM-1","issue":"8","issued":{"date-parts":[["2013"]]},"title":"Supervised exercise therapy versus non-supervised exercise therapy for intermittent claudication","type":"article-journal"},"uris":["http://www.mendeley.com/documents/?uuid=0a295dcd-ae26-470a-8952-f0e9bdaf0a22"]}],"mendeley":{"formattedCitation":"[12]","plainTextFormattedCitation":"[12]","previouslyFormattedCitation":"[12]"},"properties":{"noteIndex":0},"schema":"https://github.com/citation-style-language/schema/raw/master/csl-citation.json"}</w:instrText>
      </w:r>
      <w:r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[12]</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xml:space="preserve">. Furthermore, due to the resources required to deliver the recommended 3 months exercise programme (30-45 minutes 3x weekly), </w:t>
      </w:r>
      <w:r w:rsidR="00A216A5" w:rsidRPr="0082187D">
        <w:rPr>
          <w:rFonts w:eastAsiaTheme="minorHAnsi"/>
          <w:color w:val="000000" w:themeColor="text1"/>
          <w:szCs w:val="24"/>
          <w:lang w:val="en-GB"/>
        </w:rPr>
        <w:t>supervised exercise programmes</w:t>
      </w:r>
      <w:r w:rsidRPr="0082187D">
        <w:rPr>
          <w:rFonts w:eastAsiaTheme="minorHAnsi"/>
          <w:color w:val="000000" w:themeColor="text1"/>
          <w:szCs w:val="24"/>
          <w:lang w:val="en-GB"/>
        </w:rPr>
        <w:t xml:space="preserve"> are not always routinely available to </w:t>
      </w:r>
      <w:r w:rsidR="005C4A44" w:rsidRPr="0082187D">
        <w:rPr>
          <w:rFonts w:eastAsiaTheme="minorHAnsi"/>
          <w:color w:val="000000" w:themeColor="text1"/>
          <w:szCs w:val="24"/>
          <w:lang w:val="en-GB"/>
        </w:rPr>
        <w:t xml:space="preserve">the United Kingdom </w:t>
      </w:r>
      <w:r w:rsidRPr="0082187D">
        <w:rPr>
          <w:rFonts w:eastAsiaTheme="minorHAnsi"/>
          <w:color w:val="000000" w:themeColor="text1"/>
          <w:szCs w:val="24"/>
          <w:lang w:val="en-GB"/>
        </w:rPr>
        <w:t>NHS patients</w:t>
      </w:r>
      <w:r w:rsidR="005C4A44" w:rsidRPr="0082187D">
        <w:rPr>
          <w:rFonts w:eastAsiaTheme="minorHAnsi"/>
          <w:color w:val="000000" w:themeColor="text1"/>
          <w:szCs w:val="24"/>
          <w:lang w:val="en-GB"/>
        </w:rPr>
        <w:t xml:space="preserve">. In addition, </w:t>
      </w:r>
      <w:r w:rsidRPr="0082187D">
        <w:rPr>
          <w:rFonts w:eastAsiaTheme="minorHAnsi"/>
          <w:color w:val="000000" w:themeColor="text1"/>
          <w:szCs w:val="24"/>
          <w:lang w:val="en-GB"/>
        </w:rPr>
        <w:t xml:space="preserve">time and travel </w:t>
      </w:r>
      <w:r w:rsidR="005C4A44" w:rsidRPr="0082187D">
        <w:rPr>
          <w:rFonts w:eastAsiaTheme="minorHAnsi"/>
          <w:color w:val="000000" w:themeColor="text1"/>
          <w:szCs w:val="24"/>
          <w:lang w:val="en-GB"/>
        </w:rPr>
        <w:t xml:space="preserve">challenges (compounded by background mobility issues) including </w:t>
      </w:r>
      <w:r w:rsidRPr="0082187D">
        <w:rPr>
          <w:rFonts w:eastAsiaTheme="minorHAnsi"/>
          <w:color w:val="000000" w:themeColor="text1"/>
          <w:szCs w:val="24"/>
          <w:lang w:val="en-GB"/>
        </w:rPr>
        <w:t>costs tend to lead to low patient uptake and high attrition rates</w:t>
      </w:r>
      <w:r w:rsidR="003E74B3" w:rsidRPr="0082187D">
        <w:rPr>
          <w:rFonts w:eastAsiaTheme="minorHAnsi"/>
          <w:color w:val="000000" w:themeColor="text1"/>
          <w:szCs w:val="24"/>
          <w:lang w:val="en-GB"/>
        </w:rPr>
        <w:t xml:space="preserve"> </w:t>
      </w:r>
      <w:r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{"citationItems":[{"id":"ITEM-1","itemData":{"DOI":"10.1308/003588409X432149","ISBN":"1478-7083","ISSN":"00358843","PMID":"19558766","abstract":"INTRODUCTION: The use of supervised exercise in the management of intermittent claudication is well supported by level I evidence upon which are based grade A recommendations by the TASC II Inter-Society Consensus for the Management of Peripheral Arterial Disease and the Scottish Intercollegiate Guidelines Network (SIGN). These include that supervised exercise should be made available as part of the initial treatment for all peripheral arteriopaths.\\n\\nSUBJECTS AND METHODS: A questionnaire, comprising 10 questions, was drawn up to address the issues pertinent to supervised exercise in intermittent claudication. This was distributed by post, along with a pre-stamped return envelope, to all ordinary members of the Vascular Society of Great Britain and Ireland (VSGBI). All returned and received questionnaires had their responses entered onto a pre-prepared spreadsheet.\\n\\nRESULTS: Of the 186 questionnaires posted to UK resident surgeons, 84 were returned. This equates to a response rate of 45%. Of the responders, only 24% had access to supervised exercise. There was a large spread in the proportion of eligible patients which were referred to a programme, with only 14% of VSGBI members recommending 100% of eligible patients. Rates of non-compliance varied greatly. Contra-indications to supervised exercise included cardiac (27%), and vascular, musculoskeletal, geographic, and respiratory (8% each). Most supervised exercise sessions (85%) were 1 h in duration. The majority (65%) of programmes comprised one session per week. With regards the duration of programme, 55% were 3 months. Almost all classes were led by either a physiotherapist (41%) or a nurse (48%). In centres where no supervised exercise programme was available, verbal advice was given by 63%, with 34% offering leaflets. A supervised exercise set up has not been achieved due to lack of resource in 72%.\\n\\nCONCLUSIONS: These results are contrary to the recommendations offered by the TASC II Inter-Society Consensus and SIGN, in particular in terms of availability and referral to supervised exercise, as well as frequency of the classes where programmes were in place. The offer of information either verbally or via leaflet is commended; however, this has been shown as inferior to supervised exercise. Quoting resource as the reason for non-implementation goes against the published quality-of-life and pharmaco-economic data, which promote supervised exercise as both functionally and financially effectiv…","author":[{"dropping-particle":"","family":"Shalhoub","given":"Joseph","non-dropping-particle":"","parse-names":false,"suffix":""},{"dropping-particle":"","family":"Hamish","given":"Maher","non-dropping-particle":"","parse-names":false,"suffix":""},{"dropping-particle":"","family":"Davies","given":"Alun H.","non-dropping-particle":"","parse-names":false,"suffix":""}],"container-title":"Annals of the Royal College of Surgeons of England","id":"ITEM-1","issue":"6","issued":{"date-parts":[["2009"]]},"page":"473-476","title":"Supervised exercise for intermittent claudication - An under-utilised tool","type":"article-journal","volume":"91"},"uris":["http://www.mendeley.com/documents/?uuid=d83df8d8-9509-4259-a707-b532f22b27cb"]}],"mendeley":{"formattedCitation":"[13]","plainTextFormattedCitation":"[13]","previouslyFormattedCitation":"[13]"},"properties":{"noteIndex":0},"schema":"https://github.com/citation-style-language/schema/raw/master/csl-citation.json"}</w:instrText>
      </w:r>
      <w:r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[13]</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xml:space="preserve">. Therefore, investigating the feasibility of using low-cost, patient-centred interventions that can support increased PA is warranted. </w:t>
      </w:r>
    </w:p>
    <w:p w:rsidR="004F2FD5" w:rsidRPr="0082187D" w:rsidRDefault="004F2FD5" w:rsidP="004F2FD5">
      <w:pPr>
        <w:spacing w:line="480" w:lineRule="auto"/>
        <w:rPr>
          <w:b/>
          <w:color w:val="000000" w:themeColor="text1"/>
          <w:szCs w:val="24"/>
        </w:rPr>
      </w:pPr>
      <w:r w:rsidRPr="0082187D">
        <w:rPr>
          <w:rFonts w:eastAsiaTheme="minorHAnsi"/>
          <w:color w:val="000000" w:themeColor="text1"/>
          <w:szCs w:val="24"/>
          <w:lang w:val="en-GB"/>
        </w:rPr>
        <w:t>Lack of self-efficacy, attributed to poor understanding of the disease and uncertainty regarding the importance of exercise, has been shown to be a major barrier to exercise uptake in this population</w:t>
      </w:r>
      <w:r w:rsidR="003E74B3" w:rsidRPr="0082187D">
        <w:rPr>
          <w:rFonts w:eastAsiaTheme="minorHAnsi"/>
          <w:color w:val="000000" w:themeColor="text1"/>
          <w:szCs w:val="24"/>
          <w:lang w:val="en-GB"/>
        </w:rPr>
        <w:t xml:space="preserve"> </w:t>
      </w:r>
      <w:r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{"citationItems":[{"id":"ITEM-1","itemData":{"DOI":"10.1016/j.jvn.2014.12.001","ISSN":"10620303","PMID":"25700732","abstract":"Objectives: To explore the experiences of individuals living with intermittent claudication (IC) owing to peripheral artery disease (PAD), their knowledge about the condition, and their thoughts about being asked to walk more and an intervention to promote walking. Methods: We conducted five focus group sessions with 24 people (71% male; mean age, 71 years) diagnosed with IC with no prior lower extremity revascularization. Results: Two overriding themes emerged: uncertainty and lack of support/empathy. Participants expressed uncertainty about PAD and IC, how risk factors work, and whether lifestyle change, particularly walking, would help. They also expressed dissatisfaction with and lack of empathy from the medical professionals encountered, with feelings of being dismissed and left on their own. There was enthusiasm for an education program to support their self-management of the disease. Conclusions: Addressing the knowledge gaps and uncertainty around the disease process and walking will be critical to providing impetus to behavior change. A structured education approach to address these issues seems to be desirable and acceptable to those living with PAD. Practice implications: Those working with PAD patients should provide clear and consistent information about the disease process and specific information on walking, as well as support to enable and manage behavior change.","author":[{"dropping-particle":"","family":"Gorely","given":"Trish","non-dropping-particle":"","parse-names":false,"suffix":""},{"dropping-particle":"","family":"Crank","given":"Helen","non-dropping-particle":"","parse-names":false,"suffix":""},{"dropping-particle":"","family":"Humphreys","given":"Liam","non-dropping-particle":"","parse-names":false,"suffix":""},{"dropping-particle":"","family":"Nawaz","given":"Shah","non-dropping-particle":"","parse-names":false,"suffix":""},{"dropping-particle":"","family":"Tew","given":"Garry Alan","non-dropping-particle":"","parse-names":false,"suffix":""}],"container-title":"Journal of Vascular Nursing","id":"ITEM-1","issue":"1","issued":{"date-parts":[["2015"]]},"page":"4-9","title":"\"Standing still in the street\": Experiences, knowledge and beliefs of patients with intermittent claudication-A qualitative study","type":"article-journal","volume":"33"},"uris":["http://www.mendeley.com/documents/?uuid=0640a931-74bc-46f1-b984-fa9e3b8be015"]}],"mendeley":{"formattedCitation":"[14]","plainTextFormattedCitation":"[14]","previouslyFormattedCitation":"[14]"},"properties":{"noteIndex":0},"schema":"https://github.com/citation-style-language/schema/raw/master/csl-citation.json"}</w:instrText>
      </w:r>
      <w:r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[14]</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Similarly, for patients with IC to maximise benefits of improved walking ability and secondary prevention, exercising beyond the point when pain occurs is recommended, representing another barrier to engagement in PA</w:t>
      </w:r>
      <w:r w:rsidR="003E74B3" w:rsidRPr="0082187D">
        <w:rPr>
          <w:rFonts w:eastAsiaTheme="minorHAnsi"/>
          <w:color w:val="000000" w:themeColor="text1"/>
          <w:szCs w:val="24"/>
          <w:lang w:val="en-GB"/>
        </w:rPr>
        <w:t xml:space="preserve"> </w:t>
      </w:r>
      <w:r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{"citationItems":[{"id":"ITEM-1","itemData":{"ISBN":"1543-267X(Electronic);1063-8652(Print)","ISSN":"10638652","PMID":"18212396","abstract":"This study aimed to identify barriers and facilitators associated with walking for exercise among people who experience intermittent claudication. Fifteen individuals (7 men and 8 women) participated in 3 focus groups that were tape-recorded and content analyzed. A social-cognitive framework was used to categorize barriers and facilitators as those related to the person, to the activity, or to the environment. Variables identified included those specific to intermittent claudication and those common among the general population. Barriers to walking included irregular or graded walking surfaces, uncertainty about the outcome of walking, ambiguity regarding pain, the need to take rest breaks, and the presence of leg pain. Facilitating factors included availability of a resting place, use of cognitive coping strategies, companionship support, and availability of a treadmill-walking program. Findings are interpreted in light of current research on exercise determinants and encourage prospective examinations of the predictive validity of these factors for walking.","author":[{"dropping-particle":"","family":"Galea","given":"Melissa N.","non-dropping-particle":"","parse-names":false,"suffix":""},{"dropping-particle":"","family":"Bray","given":"Steven R.","non-dropping-particle":"","parse-names":false,"suffix":""},{"dropping-particle":"","family":"Martin Ginis","given":"Kathleen A.","non-dropping-particle":"","parse-names":false,"suffix":""}],"container-title":"Journal of Aging and Physical Activity","id":"ITEM-1","issue":"1","issued":{"date-parts":[["2008"]]},"page":"69-84","title":"Barriers and facilitators for walking in individuals with intermittent claudication","type":"article-journal","volume":"16"},"uris":["http://www.mendeley.com/documents/?uuid=8b488210-2355-46e1-97ed-8ac9e1b18893"]}],"mendeley":{"formattedCitation":"[15]","plainTextFormattedCitation":"[15]","previouslyFormattedCitation":"[15]"},"properties":{"noteIndex":0},"schema":"https://github.com/citation-style-language/schema/raw/master/csl-citation.json"}</w:instrText>
      </w:r>
      <w:r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[15]</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 xml:space="preserve">. These barriers of pain and lack of knowledge underscores the importance of </w:t>
      </w:r>
      <w:r w:rsidRPr="0082187D">
        <w:rPr>
          <w:rFonts w:eastAsia="Verdana"/>
          <w:color w:val="000000" w:themeColor="text1"/>
          <w:szCs w:val="24"/>
        </w:rPr>
        <w:t>including pain management and patient education components in a low low-cost, patient-centred intervention as key to enhancing uptake and adherence to exercise recommendations in individuals with PAD/IC</w:t>
      </w:r>
      <w:r w:rsidR="003E74B3" w:rsidRPr="0082187D">
        <w:rPr>
          <w:rFonts w:eastAsia="Verdana"/>
          <w:color w:val="000000" w:themeColor="text1"/>
          <w:szCs w:val="24"/>
        </w:rPr>
        <w:t xml:space="preserve"> </w:t>
      </w:r>
      <w:r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{"citationItems":[{"id":"ITEM-1","itemData":{"ISBN":"1543-267X(Electronic);1063-8652(Print)","ISSN":"10638652","PMID":"18212396","abstract":"This study aimed to identify barriers and facilitators associated with walking for exercise among people who experience intermittent claudication. Fifteen individuals (7 men and 8 women) participated in 3 focus groups that were tape-recorded and content analyzed. A social-cognitive framework was used to categorize barriers and facilitators as those related to the person, to the activity, or to the environment. Variables identified included those specific to intermittent claudication and those common among the general population. Barriers to walking included irregular or graded walking surfaces, uncertainty about the outcome of walking, ambiguity regarding pain, the need to take rest breaks, and the presence of leg pain. Facilitating factors included availability of a resting place, use of cognitive coping strategies, companionship support, and availability of a treadmill-walking program. Findings are interpreted in light of current research on exercise determinants and encourage prospective examinations of the predictive validity of these factors for walking.","author":[{"dropping-particle":"","family":"Galea","given":"Melissa N.","non-dropping-particle":"","parse-names":false,"suffix":""},{"dropping-particle":"","family":"Bray","given":"Steven R.","non-dropping-particle":"","parse-names":false,"suffix":""},{"dropping-particle":"","family":"Martin Ginis","given":"Kathleen A.","non-dropping-particle":"","parse-names":false,"suffix":""}],"container-title":"Journal of Aging and Physical Activity","id":"ITEM-1","issue":"1","issued":{"date-parts":[["2008"]]},"page":"69-84","title":"Barriers and facilitators for walking in individuals with intermittent claudication","type":"article-journal","volume":"16"},"uris":["http://www.mendeley.com/documents/?uuid=8b488210-2355-46e1-97ed-8ac9e1b18893"]}],"mendeley":{"formattedCitation":"[15]","plainTextFormattedCitation":"[15]","previouslyFormattedCitation":"[15]"},"properties":{"noteIndex":0},"schema":"https://github.com/citation-style-language/schema/raw/master/csl-citation.json"}</w:instrText>
      </w:r>
      <w:r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[15]</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fldChar w:fldCharType="begin" w:fldLock="1"/>
      </w:r>
      <w:r w:rsidR="00746A60" w:rsidRPr="0082187D">
        <w:rPr>
          <w:rFonts w:eastAsiaTheme="minorHAnsi"/>
          <w:color w:val="000000" w:themeColor="text1"/>
          <w:szCs w:val="24"/>
          <w:lang w:val="en-GB"/>
        </w:rPr>
        <w:instrText>ADDIN CSL_CITATION {"citationItems":[{"id":"ITEM-1","itemData":{"DOI":"10.1016/j.ejvs.2017.04.003","ISSN":"15322165","abstract":"© 2017 European Society for Vascular Surgery Objectives The aim was review the components and effects of patient education interventions to improve physical activity (PA) in patients with peripheral arterial disease (PAD) and intermittent claudication (IC), and patients' experiences of these interventions. Data sources CINAHL, Cochrane Library, Ovid, ProQuest, AMED, MEDLINE, PsycINFO, Web of Science Core Collection, and PEDRO, and Trial registers and directory of Open Access repository websites and Web of science conference proceedings were searched. Hand searching of reference lists of identified studies was also performed to identify studies that reported the effect of patient education interventions on daily PA and/or walking capacity in individuals with PAD and IC, or studies investigating patients' experiences of such interventions. Methods A systematic search was conducted in June 2016 (updated in March 2017). Primary outcomes were daily step count and self reported PA; the secondary outcome was absolute claudication distance. There was substantial heterogeneity in terms of modalities of patient education in the included studies; hence a narrative synthesis was implemented. Results Six studies (1087 participants) were included in the review. Findings from a small number of high quality trials demonstrated potential for PA improvement with structured education interventions. Nevertheless, evidence is currently inconclusive regarding the effect on daily PA and walking capacity of patients with IC. Patients reported that they valued the interventions studied, finding them acceptable and important in improving their PA, motivating and empowering them to self manage their condition. Conclusions The evidence from the review is limited and inconclusive regarding the effectiveness of structured education for increasing PA in patients with PAD and IC. More rigorous trials are needed before recommendations can be made. Future interventions should consider the key criteria for a structured patient education programme, and also report patients' experiences and perceptions.","author":[{"dropping-particle":"","family":"Abaraogu","given":"U.O.","non-dropping-particle":"","parse-names":false,"suffix":""},{"dropping-particle":"","family":"Dall","given":"P.M.","non-dropping-particle":"","parse-names":false,"suffix":""},{"dropping-particle":"","family":"Seenan","given":"C.A.","non-dropping-particle":"","parse-names":false,"suffix":""}],"container-title":"European Journal of Vascular and Endovascular Surgery","id":"ITEM-1","issue":"1","issued":{"date-parts":[["2017"]]},"title":"The Effect of Structured Patient Education on Physical Activity in Patients with Peripheral Arterial Disease and Intermittent Claudication: A Systematic Review","type":"article-journal","volume":"54"},"uris":["http://www.mendeley.com/documents/?uuid=51513451-e8b2-38e5-b9a9-24938183b7cc"]}],"mendeley":{"formattedCitation":"[16]","plainTextFormattedCitation":"[16]","previouslyFormattedCitation":"[16]"},"properties":{"noteIndex":0},"schema":"https://github.com/citation-style-language/schema/raw/master/csl-citation.json"}</w:instrText>
      </w:r>
      <w:r w:rsidRPr="0082187D">
        <w:rPr>
          <w:rFonts w:eastAsiaTheme="minorHAnsi"/>
          <w:color w:val="000000" w:themeColor="text1"/>
          <w:szCs w:val="24"/>
          <w:lang w:val="en-GB"/>
        </w:rPr>
        <w:fldChar w:fldCharType="separate"/>
      </w:r>
      <w:r w:rsidR="005C4A44" w:rsidRPr="0082187D">
        <w:rPr>
          <w:rFonts w:eastAsiaTheme="minorHAnsi"/>
          <w:noProof/>
          <w:color w:val="000000" w:themeColor="text1"/>
          <w:szCs w:val="24"/>
          <w:lang w:val="en-GB"/>
        </w:rPr>
        <w:t>[16]</w:t>
      </w:r>
      <w:r w:rsidRPr="0082187D">
        <w:rPr>
          <w:rFonts w:eastAsiaTheme="minorHAnsi"/>
          <w:color w:val="000000" w:themeColor="text1"/>
          <w:szCs w:val="24"/>
          <w:lang w:val="en-GB"/>
        </w:rPr>
        <w:fldChar w:fldCharType="end"/>
      </w:r>
      <w:r w:rsidRPr="0082187D">
        <w:rPr>
          <w:rFonts w:eastAsiaTheme="minorHAnsi"/>
          <w:color w:val="000000" w:themeColor="text1"/>
          <w:szCs w:val="24"/>
          <w:lang w:val="en-GB"/>
        </w:rPr>
        <w:t>.</w:t>
      </w:r>
    </w:p>
    <w:p w:rsidR="004F2FD5" w:rsidRPr="0082187D" w:rsidRDefault="004F2FD5" w:rsidP="004F2FD5">
      <w:pPr>
        <w:spacing w:line="480" w:lineRule="auto"/>
        <w:rPr>
          <w:color w:val="000000" w:themeColor="text1"/>
          <w:szCs w:val="24"/>
        </w:rPr>
      </w:pPr>
      <w:r w:rsidRPr="0082187D">
        <w:rPr>
          <w:color w:val="000000" w:themeColor="text1"/>
          <w:szCs w:val="24"/>
        </w:rPr>
        <w:t xml:space="preserve">Our group recently developed and piloted </w:t>
      </w:r>
      <w:r w:rsidRPr="0082187D">
        <w:rPr>
          <w:iCs/>
          <w:color w:val="000000" w:themeColor="text1"/>
          <w:szCs w:val="24"/>
        </w:rPr>
        <w:t xml:space="preserve">Structured EDucation for Rehabilitation in Intermittent Claudication </w:t>
      </w:r>
      <w:r w:rsidRPr="0082187D">
        <w:rPr>
          <w:color w:val="000000" w:themeColor="text1"/>
          <w:szCs w:val="24"/>
        </w:rPr>
        <w:t>(SEDRIC)</w:t>
      </w:r>
      <w:r w:rsidR="003E74B3" w:rsidRPr="0082187D">
        <w:rPr>
          <w:color w:val="000000" w:themeColor="text1"/>
          <w:szCs w:val="24"/>
        </w:rPr>
        <w:t xml:space="preserve"> </w:t>
      </w:r>
      <w:r w:rsidRPr="0082187D">
        <w:rPr>
          <w:color w:val="000000" w:themeColor="text1"/>
        </w:rPr>
        <w:fldChar w:fldCharType="begin" w:fldLock="1"/>
      </w:r>
      <w:r w:rsidR="00746A60" w:rsidRPr="0082187D">
        <w:rPr>
          <w:color w:val="000000" w:themeColor="text1"/>
        </w:rPr>
        <w:instrText>ADDIN CSL_CITATION {"citationItems":[{"id":"ITEM-1","itemData":{"DOI":"10.1177/1358863X15577857","ISSN":"1358-863X","abstract":"The aim of this study was to develop and pilot a group education programme for promoting walking in people with intermittent claudication. Patient focus groups (n=24) and literature reviews were conducted to inform the development of the education programme, which involves a three-hour group-based education workshop and follow-up telephone support. A pilot study was subsequently conducted in which 23 new patients (Rutherford category 1–3) were randomly assigned to usual care (control) or usual care plus the education programme. Outcomes were assessed at baseline and six weeks including daily steps (tri-axial accelerometer), walking capacity (six-minute walk test and Gardner treadmill test), and quality of life (Intermittent Claudication Questionnaire [ICQ]). Exit interviews were conducted to assess the acceptability and usefulness of the programme. Compared with controls, the intervention group had superior walking capacity and quality of life at six weeks. Mean differences in six-minute walk distance, tr...","author":[{"dropping-particle":"","family":"Tew","given":"Garry A","non-dropping-particle":"","parse-names":false,"suffix":""},{"dropping-particle":"","family":"Humphreys","given":"Liam","non-dropping-particle":"","parse-names":false,"suffix":""},{"dropping-particle":"","family":"Crank","given":"Helen","non-dropping-particle":"","parse-names":false,"suffix":""},{"dropping-particle":"","family":"Hewitt","given":"Catherine","non-dropping-particle":"","parse-names":false,"suffix":""},{"dropping-particle":"","family":"Nawaz","given":"Shah","non-dropping-particle":"","parse-names":false,"suffix":""},{"dropping-particle":"","family":"Al-Jundi","given":"Wissam","non-dropping-particle":"","parse-names":false,"suffix":""},{"dropping-particle":"","family":"Trender","given":"Hazel","non-dropping-particle":"","parse-names":false,"suffix":""},{"dropping-particle":"","family":"Michaels","given":"Jonathan","non-dropping-particle":"","parse-names":false,"suffix":""},{"dropping-particle":"","family":"Gorely","given":"Trish","non-dropping-particle":"","parse-names":false,"suffix":""}],"container-title":"Vascular Medicine","id":"ITEM-1","issue":"4","issued":{"date-parts":[["2015"]]},"page":"348-357","title":"The development and pilot randomised controlled trial of a group education programme for promoting walking in people with intermittent claudication","type":"article-journal","volume":"20"},"uris":["http://www.mendeley.com/documents/?uuid=e3a6a4b2-2d4c-414a-abea-c452757b2539"]}],"mendeley":{"formattedCitation":"[17]","plainTextFormattedCitation":"[17]","previouslyFormattedCitation":"[17]"},"properties":{"noteIndex":0},"schema":"https://github.com/citation-style-language/schema/raw/master/csl-citation.json"}</w:instrText>
      </w:r>
      <w:r w:rsidRPr="0082187D">
        <w:rPr>
          <w:color w:val="000000" w:themeColor="text1"/>
        </w:rPr>
        <w:fldChar w:fldCharType="separate"/>
      </w:r>
      <w:r w:rsidR="005C4A44" w:rsidRPr="0082187D">
        <w:rPr>
          <w:noProof/>
          <w:color w:val="000000" w:themeColor="text1"/>
        </w:rPr>
        <w:t>[17]</w:t>
      </w:r>
      <w:r w:rsidRPr="0082187D">
        <w:rPr>
          <w:color w:val="000000" w:themeColor="text1"/>
        </w:rPr>
        <w:fldChar w:fldCharType="end"/>
      </w:r>
      <w:r w:rsidRPr="0082187D">
        <w:rPr>
          <w:color w:val="000000" w:themeColor="text1"/>
          <w:szCs w:val="24"/>
        </w:rPr>
        <w:t>, a patient-centred education intervention with the specific aim of educating patients with IC about their condition, improving patient ownership, and promoting self-managed walking. We found that in patients with IC (n=14), treadmill walking distances (30%) and quality of life (32%) improved from baseline after 6 weeks of structured education. In addition, there was a trend for patients to increase their daily PA (approx. 8% changes from baseline).</w:t>
      </w:r>
    </w:p>
    <w:p w:rsidR="004F2FD5" w:rsidRPr="0082187D" w:rsidRDefault="004F2FD5" w:rsidP="004F2FD5">
      <w:pPr>
        <w:spacing w:line="480" w:lineRule="auto"/>
        <w:rPr>
          <w:color w:val="000000" w:themeColor="text1"/>
          <w:szCs w:val="24"/>
        </w:rPr>
      </w:pPr>
      <w:r w:rsidRPr="0082187D">
        <w:rPr>
          <w:color w:val="000000" w:themeColor="text1"/>
          <w:szCs w:val="24"/>
        </w:rPr>
        <w:t xml:space="preserve">Similarly, we have demonstrated in an experimental lower limb ischaemic pain model in healthy volunteers (n=28) that </w:t>
      </w:r>
      <w:r w:rsidRPr="0082187D">
        <w:rPr>
          <w:rFonts w:eastAsia="Verdana"/>
          <w:color w:val="000000" w:themeColor="text1"/>
          <w:szCs w:val="24"/>
        </w:rPr>
        <w:t xml:space="preserve">Transcutaneous Electrical Nerve Stimulations (TENS), a low-cost, CE-marked non-invasive pain management device, </w:t>
      </w:r>
      <w:r w:rsidRPr="0082187D">
        <w:rPr>
          <w:color w:val="000000" w:themeColor="text1"/>
          <w:szCs w:val="24"/>
        </w:rPr>
        <w:t xml:space="preserve">significantly </w:t>
      </w:r>
      <w:r w:rsidRPr="0082187D">
        <w:rPr>
          <w:color w:val="000000" w:themeColor="text1"/>
        </w:rPr>
        <w:t>increased pain threshold, tolerance and endurance</w:t>
      </w:r>
      <w:r w:rsidRPr="0082187D">
        <w:rPr>
          <w:color w:val="000000" w:themeColor="text1"/>
          <w:szCs w:val="24"/>
        </w:rPr>
        <w:t xml:space="preserve"> compared to placebo TENS</w:t>
      </w:r>
      <w:r w:rsidR="003E74B3" w:rsidRPr="0082187D">
        <w:rPr>
          <w:color w:val="000000" w:themeColor="text1"/>
          <w:szCs w:val="24"/>
        </w:rPr>
        <w:t xml:space="preserve"> </w:t>
      </w:r>
      <w:r w:rsidRPr="0082187D">
        <w:rPr>
          <w:color w:val="000000" w:themeColor="text1"/>
          <w:szCs w:val="24"/>
        </w:rPr>
        <w:fldChar w:fldCharType="begin" w:fldLock="1"/>
      </w:r>
      <w:r w:rsidR="00746A60" w:rsidRPr="0082187D">
        <w:rPr>
          <w:color w:val="000000" w:themeColor="text1"/>
          <w:szCs w:val="24"/>
        </w:rPr>
        <w:instrText>ADDIN CSL_CITATION {"citationItems":[{"id":"ITEM-1","itemData":{"DOI":"10.1097/AJP.0b013e318242fccb","ISBN":"0749-8047","ISSN":"0749-8047","PMID":"22209796","abstract":"INTRODUCTION: Transcutaneous electrical nerve stimulation (TENS) has been shown to be effective for the reduction of experimentally induced ischemic pain in the upper limb. No studies have been published on the effects of TENS for lower limb ischemic pain.\\n\\nOBJECTIVES: To investigate the pain-modifying effect of TENS on experimentally induced ischemic pain in the lower limb.\\n\\nMETHODS: A modified Submaximal Effort Tourniquet Test-induced ischemic pain in the nondominant lower limb of 27 healthy volunteers. Each of the participants completed a baseline modified Submaximal Effort Tourniquet Test (No TENS) and 1 of the experimental conditions: either high-frequency TENS (HF-TENS) or placebo TENS (P-TENS). The outcome measures were the time taken (in seconds) for the participants to report pain threshold and pain tolerance. Pain endurance was calculated as the difference between these points. Pain intensity during ischemia was assessed using a numerical rating scale. The McGill Pain Questionnaire recorded participants' retrospective description of 'intolerable' induced pain. The differences in scores between these measures at the baseline and TENS intervention was calculated and used for the analysis.\\n\\nRESULTS: Paired Student t-tests found significant increases in time to pain tolerance and pain endurance in both the TENS groups (P&lt;0.001 HF-TENS and P&lt;0.05 for P-TENS, respectively). When compared with baseline, time to pain threshold increased significantly only with HF-TENS (P&lt;0.01). The independent Student t-tests detected greater increases in pain threshold, tolerance, and endurance in the HF-TENS group compared with the P-TENS group (P&lt;0.05, 0.002, and 0.003, respectively). Compared with P-TENS, HF-TENS significantly reduced the pain intensity between the fifth and eigth minutes. Both HF-TENS and P-TENS significantly reduced the mean McGill Pain Questionnaire Pain Rating Index scores, but did not show a between-group difference.\\n\\nCONCLUSIONS: HF-TENS had stronger modifying effects on several aspects of laboratory-induced ischemic pain than did P-TENS. HF-TENS delayed the onset of pain, reduced pain levels, and delayed the onset of extreme pain over a period of several minutes.","author":[{"dropping-particle":"","family":"Seenan","given":"Chris","non-dropping-particle":"","parse-names":false,"suffix":""},{"dropping-particle":"","family":"Roche","given":"Patricia a.","non-dropping-particle":"","parse-names":false,"suffix":""},{"dropping-particle":"","family":"Tan","given":"Chee-Wee","non-dropping-particle":"","parse-names":false,"suffix":""},{"dropping-particle":"","family":"Mercer","given":"Tom","non-dropping-particle":"","parse-names":false,"suffix":""}],"container-title":"The Clinical Journal oF Pain","id":"ITEM-1","issue":"8","issued":{"date-parts":[["2012"]]},"page":"693-699","title":"Modification of Experimental, Lower Limb Ischemic Pain With Transcutaneous Electrical Nerve Stimulation","type":"article-journal","volume":"28"},"uris":["http://www.mendeley.com/documents/?uuid=08c8d6b1-91a1-4fea-a0aa-eff76647bc16"]}],"mendeley":{"formattedCitation":"[18]","plainTextFormattedCitation":"[18]","previouslyFormattedCitation":"[18]"},"properties":{"noteIndex":0},"schema":"https://github.com/citation-style-language/schema/raw/master/csl-citation.json"}</w:instrText>
      </w:r>
      <w:r w:rsidRPr="0082187D">
        <w:rPr>
          <w:color w:val="000000" w:themeColor="text1"/>
          <w:szCs w:val="24"/>
        </w:rPr>
        <w:fldChar w:fldCharType="separate"/>
      </w:r>
      <w:r w:rsidR="005C4A44" w:rsidRPr="0082187D">
        <w:rPr>
          <w:noProof/>
          <w:color w:val="000000" w:themeColor="text1"/>
          <w:szCs w:val="24"/>
        </w:rPr>
        <w:t>[18]</w:t>
      </w:r>
      <w:r w:rsidRPr="0082187D">
        <w:rPr>
          <w:color w:val="000000" w:themeColor="text1"/>
          <w:szCs w:val="24"/>
        </w:rPr>
        <w:fldChar w:fldCharType="end"/>
      </w:r>
      <w:r w:rsidRPr="0082187D">
        <w:rPr>
          <w:color w:val="000000" w:themeColor="text1"/>
          <w:szCs w:val="24"/>
        </w:rPr>
        <w:t xml:space="preserve">. Our extension proof-of-concept pilot study demonstrated that TENS when applied to patient with IC exercising on a treadmill (n=40) significantly improved absolute claudication distance (ACD) by 40% above placebo levels </w:t>
      </w:r>
      <w:r w:rsidRPr="0082187D">
        <w:rPr>
          <w:color w:val="000000" w:themeColor="text1"/>
          <w:szCs w:val="24"/>
        </w:rPr>
        <w:fldChar w:fldCharType="begin" w:fldLock="1"/>
      </w:r>
      <w:r w:rsidR="00746A60" w:rsidRPr="0082187D">
        <w:rPr>
          <w:color w:val="000000" w:themeColor="text1"/>
          <w:szCs w:val="24"/>
        </w:rPr>
        <w:instrText>ADDIN CSL_CITATION {"citationItems":[{"id":"ITEM-1","itemData":{"DOI":"10.1097/JCN.0000000000000258","ISBN":"0000000000000","ISSN":"0889-4655","PMID":"27299758","abstract":"The purpose of this study was to investigate the effects of 2 types of transcutaneous electrical nerve stimulation (TENS) on walking distance and measures of pain in patients with peripheral arterial disease (PAD) and intermittent claudication (IC). In a phase 2a study, 40 participants with PAD and IC completed a graded treadmill test on 2 separate testing occasions. Active TENS was applied to the lower limb on the first occasion; and placebo TENS, on the second. The participants were divided into 2 experimental groups. One group received high-frequency TENS; and the other, low-frequency TENS. Measures taken were initial claudication distance, functional claudication distance, and absolute claudication distance. The McGill Pain Questionnaire (MPQ) vocabulary was completed at the end of the intervention, and the MPQ–Pain Rating Index score was calculated. Four participants were excluded from the final analysis because of noncompletion of the experimental procedure. Median walking distance increased with high-frequency TENS for all measures (P &lt; .05, Wilcoxon signed rank test, all measures). Only absolute claudication distance increased significantly with low-frequency TENS compared with placebo (median, 179–228; Ws = 39; z = 2.025; P = .043; r = 0.48). No difference was observed between reported median MPQ–Pain Rating Index scores: 21.5 with placebo TENS and 21.5 with active TENS (P = .41). Transcutaneous electrical nerve stimulation applied to the lower limb of the patients with PAD and IC was associated with increased walking distance on a treadmill but not with any reduction in pain. Transcutaneous electrical nerve stimulation may be a useful adjunctive intervention to help increase walking performance in patients with IC.","author":[{"dropping-particle":"","family":"Seenan","given":"Chris","non-dropping-particle":"","parse-names":false,"suffix":""},{"dropping-particle":"","family":"McSwiggan","given":"Steve","non-dropping-particle":"","parse-names":false,"suffix":""},{"dropping-particle":"","family":"Roche","given":"Patricia A.","non-dropping-particle":"","parse-names":false,"suffix":""},{"dropping-particle":"","family":"Tan","given":"Chee-Wee","non-dropping-particle":"","parse-names":false,"suffix":""},{"dropping-particle":"","family":"Mercer","given":"Tom","non-dropping-particle":"","parse-names":false,"suffix":""},{"dropping-particle":"","family":"Belch","given":"Jill J. F.","non-dropping-particle":"","parse-names":false,"suffix":""}],"container-title":"The Journal of Cardiovascular Nursing","id":"ITEM-1","issue":"4","issued":{"date-parts":[["2016"]]},"page":"323-330","title":"Transcutaneous Electrical Nerve Stimulation Improves Walking Performance in Patients With Intermittent Claudication","type":"article-journal","volume":"31"},"uris":["http://www.mendeley.com/documents/?uuid=aac35239-35b2-4bb3-b566-b0b9a856ff0f"]}],"mendeley":{"formattedCitation":"[19]","plainTextFormattedCitation":"[19]","previouslyFormattedCitation":"[19]"},"properties":{"noteIndex":0},"schema":"https://github.com/citation-style-language/schema/raw/master/csl-citation.json"}</w:instrText>
      </w:r>
      <w:r w:rsidRPr="0082187D">
        <w:rPr>
          <w:color w:val="000000" w:themeColor="text1"/>
          <w:szCs w:val="24"/>
        </w:rPr>
        <w:fldChar w:fldCharType="separate"/>
      </w:r>
      <w:r w:rsidR="005C4A44" w:rsidRPr="0082187D">
        <w:rPr>
          <w:noProof/>
          <w:color w:val="000000" w:themeColor="text1"/>
          <w:szCs w:val="24"/>
        </w:rPr>
        <w:t>[19]</w:t>
      </w:r>
      <w:r w:rsidRPr="0082187D">
        <w:rPr>
          <w:color w:val="000000" w:themeColor="text1"/>
          <w:szCs w:val="24"/>
        </w:rPr>
        <w:fldChar w:fldCharType="end"/>
      </w:r>
      <w:r w:rsidRPr="0082187D">
        <w:rPr>
          <w:color w:val="000000" w:themeColor="text1"/>
          <w:szCs w:val="24"/>
        </w:rPr>
        <w:t>. We have not assessed the ability of TENS to improve ACD when used during daily life.</w:t>
      </w:r>
    </w:p>
    <w:p w:rsidR="004F2FD5" w:rsidRPr="0082187D" w:rsidRDefault="004F2FD5" w:rsidP="004F2FD5">
      <w:pPr>
        <w:spacing w:line="480" w:lineRule="auto"/>
        <w:rPr>
          <w:rFonts w:eastAsia="Verdana"/>
          <w:color w:val="000000" w:themeColor="text1"/>
          <w:szCs w:val="24"/>
        </w:rPr>
      </w:pPr>
      <w:r w:rsidRPr="0082187D">
        <w:rPr>
          <w:rFonts w:eastAsia="Verdana"/>
          <w:color w:val="000000" w:themeColor="text1"/>
          <w:szCs w:val="24"/>
        </w:rPr>
        <w:t>Although patient-centred education (SEDRIC) and TENS have both demonstrated potential to improve PA in people with IC, the use of these components in combination has not previously been evaluated. Therefore, we do not know how potentially effective the combined intervention will be compared to each of the individual components. In addition, as part of the scaling process for complex intervention development, it is also important to understand how the combined intervention can be feasibility delivered among patients with PAD and IC within the U</w:t>
      </w:r>
      <w:r w:rsidR="00344B60" w:rsidRPr="0082187D">
        <w:rPr>
          <w:rFonts w:eastAsia="Verdana"/>
          <w:color w:val="000000" w:themeColor="text1"/>
          <w:szCs w:val="24"/>
        </w:rPr>
        <w:t>nited Kingdom</w:t>
      </w:r>
      <w:r w:rsidRPr="0082187D">
        <w:rPr>
          <w:rFonts w:eastAsia="Verdana"/>
          <w:color w:val="000000" w:themeColor="text1"/>
          <w:szCs w:val="24"/>
        </w:rPr>
        <w:t xml:space="preserve"> NHS. Equally key to informing the next stage of the project is the acceptability of the intervention as a whole or its individual components to the patients with PAD and IC. Understanding these areas of uncertainty will </w:t>
      </w:r>
      <w:r w:rsidRPr="0082187D">
        <w:rPr>
          <w:color w:val="000000" w:themeColor="text1"/>
        </w:rPr>
        <w:t xml:space="preserve">address an important literature gap related to integrating two key components of pain management and patient education modalities in a patient-centred intervention to increase PA in individuals with </w:t>
      </w:r>
      <w:r w:rsidR="00344B60" w:rsidRPr="0082187D">
        <w:rPr>
          <w:color w:val="000000" w:themeColor="text1"/>
        </w:rPr>
        <w:t xml:space="preserve">PAD and </w:t>
      </w:r>
      <w:r w:rsidRPr="0082187D">
        <w:rPr>
          <w:color w:val="000000" w:themeColor="text1"/>
        </w:rPr>
        <w:t>IC.</w:t>
      </w:r>
    </w:p>
    <w:p w:rsidR="004F2FD5" w:rsidRPr="0082187D" w:rsidRDefault="004F2FD5" w:rsidP="004F2FD5">
      <w:pPr>
        <w:spacing w:line="480" w:lineRule="auto"/>
        <w:rPr>
          <w:color w:val="000000" w:themeColor="text1"/>
        </w:rPr>
      </w:pPr>
      <w:r w:rsidRPr="0082187D">
        <w:rPr>
          <w:rFonts w:eastAsia="Verdana"/>
          <w:color w:val="000000" w:themeColor="text1"/>
          <w:szCs w:val="24"/>
        </w:rPr>
        <w:t xml:space="preserve">To address the above areas of uncertainty, we are undertaking a 2 x 2 factorial, assessor-blinded, parallel-group, placebo-controlled randomized trial of a </w:t>
      </w:r>
      <w:r w:rsidRPr="0082187D">
        <w:rPr>
          <w:rFonts w:eastAsia="Verdana"/>
          <w:b/>
          <w:color w:val="000000" w:themeColor="text1"/>
          <w:szCs w:val="24"/>
        </w:rPr>
        <w:t>P</w:t>
      </w:r>
      <w:r w:rsidRPr="0082187D">
        <w:rPr>
          <w:rFonts w:eastAsia="Verdana"/>
          <w:color w:val="000000" w:themeColor="text1"/>
          <w:szCs w:val="24"/>
        </w:rPr>
        <w:t xml:space="preserve">ain management and </w:t>
      </w:r>
      <w:r w:rsidRPr="0082187D">
        <w:rPr>
          <w:rFonts w:eastAsia="Verdana"/>
          <w:b/>
          <w:color w:val="000000" w:themeColor="text1"/>
          <w:szCs w:val="24"/>
        </w:rPr>
        <w:t>P</w:t>
      </w:r>
      <w:r w:rsidRPr="0082187D">
        <w:rPr>
          <w:rFonts w:eastAsia="Verdana"/>
          <w:color w:val="000000" w:themeColor="text1"/>
          <w:szCs w:val="24"/>
        </w:rPr>
        <w:t xml:space="preserve">atient </w:t>
      </w:r>
      <w:r w:rsidRPr="0082187D">
        <w:rPr>
          <w:rFonts w:eastAsia="Verdana"/>
          <w:b/>
          <w:color w:val="000000" w:themeColor="text1"/>
          <w:szCs w:val="24"/>
        </w:rPr>
        <w:t>E</w:t>
      </w:r>
      <w:r w:rsidRPr="0082187D">
        <w:rPr>
          <w:rFonts w:eastAsia="Verdana"/>
          <w:color w:val="000000" w:themeColor="text1"/>
          <w:szCs w:val="24"/>
        </w:rPr>
        <w:t xml:space="preserve">ducation for </w:t>
      </w:r>
      <w:r w:rsidRPr="0082187D">
        <w:rPr>
          <w:rFonts w:eastAsia="Verdana"/>
          <w:b/>
          <w:color w:val="000000" w:themeColor="text1"/>
          <w:szCs w:val="24"/>
        </w:rPr>
        <w:t>P</w:t>
      </w:r>
      <w:r w:rsidRPr="0082187D">
        <w:rPr>
          <w:rFonts w:eastAsia="Verdana"/>
          <w:color w:val="000000" w:themeColor="text1"/>
          <w:szCs w:val="24"/>
        </w:rPr>
        <w:t xml:space="preserve">hysical </w:t>
      </w:r>
      <w:r w:rsidRPr="0082187D">
        <w:rPr>
          <w:rFonts w:eastAsia="Verdana"/>
          <w:b/>
          <w:color w:val="000000" w:themeColor="text1"/>
          <w:szCs w:val="24"/>
        </w:rPr>
        <w:t>A</w:t>
      </w:r>
      <w:r w:rsidRPr="0082187D">
        <w:rPr>
          <w:rFonts w:eastAsia="Verdana"/>
          <w:color w:val="000000" w:themeColor="text1"/>
          <w:szCs w:val="24"/>
        </w:rPr>
        <w:t xml:space="preserve">ctivity in </w:t>
      </w:r>
      <w:r w:rsidRPr="0082187D">
        <w:rPr>
          <w:rFonts w:eastAsia="Verdana"/>
          <w:b/>
          <w:color w:val="000000" w:themeColor="text1"/>
          <w:szCs w:val="24"/>
        </w:rPr>
        <w:t>I</w:t>
      </w:r>
      <w:r w:rsidRPr="0082187D">
        <w:rPr>
          <w:rFonts w:eastAsia="Verdana"/>
          <w:color w:val="000000" w:themeColor="text1"/>
          <w:szCs w:val="24"/>
        </w:rPr>
        <w:t>ntermittent clau</w:t>
      </w:r>
      <w:r w:rsidRPr="0082187D">
        <w:rPr>
          <w:rFonts w:eastAsia="Verdana"/>
          <w:b/>
          <w:color w:val="000000" w:themeColor="text1"/>
          <w:szCs w:val="24"/>
        </w:rPr>
        <w:t>D</w:t>
      </w:r>
      <w:r w:rsidRPr="0082187D">
        <w:rPr>
          <w:rFonts w:eastAsia="Verdana"/>
          <w:color w:val="000000" w:themeColor="text1"/>
          <w:szCs w:val="24"/>
        </w:rPr>
        <w:t xml:space="preserve">ication (PrEPAID). </w:t>
      </w:r>
      <w:r w:rsidRPr="0082187D">
        <w:rPr>
          <w:color w:val="000000" w:themeColor="text1"/>
        </w:rPr>
        <w:t>The aim of the trial is to determine the efficacy and feasibility of transcutaneous electrical nerve stimulation device used within or without a patient centred education programme to improve walking distances in patients with PAD</w:t>
      </w:r>
      <w:r w:rsidR="004F2E8A" w:rsidRPr="0082187D">
        <w:rPr>
          <w:color w:val="000000" w:themeColor="text1"/>
        </w:rPr>
        <w:t xml:space="preserve"> and IC</w:t>
      </w:r>
      <w:r w:rsidRPr="0082187D">
        <w:rPr>
          <w:color w:val="000000" w:themeColor="text1"/>
        </w:rPr>
        <w:t xml:space="preserve">. The following research questions will be addressed. </w:t>
      </w:r>
    </w:p>
    <w:p w:rsidR="004F2FD5" w:rsidRPr="0082187D" w:rsidRDefault="004F2FD5" w:rsidP="004F2FD5">
      <w:pPr>
        <w:pStyle w:val="ListParagraph"/>
        <w:numPr>
          <w:ilvl w:val="0"/>
          <w:numId w:val="2"/>
        </w:numPr>
        <w:spacing w:line="480" w:lineRule="auto"/>
        <w:rPr>
          <w:rFonts w:eastAsia="Verdana,Calibri"/>
          <w:color w:val="000000" w:themeColor="text1"/>
          <w:szCs w:val="24"/>
        </w:rPr>
      </w:pPr>
      <w:r w:rsidRPr="0082187D">
        <w:rPr>
          <w:rFonts w:eastAsia="Verdana,Calibri"/>
          <w:color w:val="000000" w:themeColor="text1"/>
          <w:szCs w:val="24"/>
        </w:rPr>
        <w:t>What is the efficacy of TENS</w:t>
      </w:r>
      <w:r w:rsidRPr="0082187D">
        <w:rPr>
          <w:color w:val="000000" w:themeColor="text1"/>
        </w:rPr>
        <w:t xml:space="preserve"> device used within or without a patient centred education programme to improve walking distances in patients with PAD</w:t>
      </w:r>
      <w:r w:rsidR="00C01B1A" w:rsidRPr="0082187D">
        <w:rPr>
          <w:color w:val="000000" w:themeColor="text1"/>
        </w:rPr>
        <w:t xml:space="preserve"> </w:t>
      </w:r>
      <w:r w:rsidRPr="0082187D">
        <w:rPr>
          <w:rFonts w:eastAsia="Verdana,Calibri"/>
          <w:color w:val="000000" w:themeColor="text1"/>
          <w:szCs w:val="24"/>
        </w:rPr>
        <w:t>and IC?</w:t>
      </w:r>
    </w:p>
    <w:p w:rsidR="004F2FD5" w:rsidRPr="0082187D" w:rsidRDefault="004F2FD5" w:rsidP="004F2FD5">
      <w:pPr>
        <w:pStyle w:val="ListParagraph"/>
        <w:numPr>
          <w:ilvl w:val="0"/>
          <w:numId w:val="2"/>
        </w:numPr>
        <w:spacing w:line="480" w:lineRule="auto"/>
        <w:rPr>
          <w:rFonts w:eastAsia="Verdana,Calibri"/>
          <w:color w:val="000000" w:themeColor="text1"/>
          <w:szCs w:val="24"/>
        </w:rPr>
      </w:pPr>
      <w:r w:rsidRPr="0082187D">
        <w:rPr>
          <w:rFonts w:eastAsia="Verdana,Calibri"/>
          <w:color w:val="000000" w:themeColor="text1"/>
          <w:szCs w:val="24"/>
        </w:rPr>
        <w:t>What is the feasibility (i.e. recruitment and retention rates, adherence, safety, sample size for</w:t>
      </w:r>
      <w:r w:rsidR="00344B60" w:rsidRPr="0082187D">
        <w:rPr>
          <w:rFonts w:eastAsia="Verdana,Calibri"/>
          <w:color w:val="000000" w:themeColor="text1"/>
          <w:szCs w:val="24"/>
        </w:rPr>
        <w:t xml:space="preserve"> a definitive trial</w:t>
      </w:r>
      <w:r w:rsidRPr="0082187D">
        <w:rPr>
          <w:rFonts w:eastAsia="Verdana,Calibri"/>
          <w:color w:val="000000" w:themeColor="text1"/>
          <w:szCs w:val="24"/>
        </w:rPr>
        <w:t xml:space="preserve">) of conducting a definitive RCT </w:t>
      </w:r>
      <w:r w:rsidR="00344B60" w:rsidRPr="0082187D">
        <w:rPr>
          <w:rFonts w:eastAsia="Verdana,Calibri"/>
          <w:color w:val="000000" w:themeColor="text1"/>
          <w:szCs w:val="24"/>
        </w:rPr>
        <w:t xml:space="preserve">of </w:t>
      </w:r>
      <w:r w:rsidRPr="0082187D">
        <w:rPr>
          <w:rFonts w:eastAsia="Verdana,Calibri"/>
          <w:color w:val="000000" w:themeColor="text1"/>
          <w:szCs w:val="24"/>
        </w:rPr>
        <w:t xml:space="preserve">TENS with and without patient-centred education </w:t>
      </w:r>
      <w:r w:rsidR="00344B60" w:rsidRPr="0082187D">
        <w:rPr>
          <w:rFonts w:eastAsia="Verdana,Calibri"/>
          <w:color w:val="000000" w:themeColor="text1"/>
          <w:szCs w:val="24"/>
        </w:rPr>
        <w:t xml:space="preserve">in </w:t>
      </w:r>
      <w:r w:rsidRPr="0082187D">
        <w:rPr>
          <w:rFonts w:eastAsia="Verdana,Calibri"/>
          <w:color w:val="000000" w:themeColor="text1"/>
          <w:szCs w:val="24"/>
        </w:rPr>
        <w:t>patient</w:t>
      </w:r>
      <w:r w:rsidR="00344B60" w:rsidRPr="0082187D">
        <w:rPr>
          <w:rFonts w:eastAsia="Verdana,Calibri"/>
          <w:color w:val="000000" w:themeColor="text1"/>
          <w:szCs w:val="24"/>
        </w:rPr>
        <w:t>s</w:t>
      </w:r>
      <w:r w:rsidRPr="0082187D">
        <w:rPr>
          <w:rFonts w:eastAsia="Verdana,Calibri"/>
          <w:color w:val="000000" w:themeColor="text1"/>
          <w:szCs w:val="24"/>
        </w:rPr>
        <w:t xml:space="preserve"> with PAD and IC?</w:t>
      </w:r>
    </w:p>
    <w:p w:rsidR="004F2FD5" w:rsidRPr="0082187D" w:rsidRDefault="004F2FD5" w:rsidP="004F2FD5">
      <w:pPr>
        <w:pStyle w:val="ListParagraph"/>
        <w:numPr>
          <w:ilvl w:val="0"/>
          <w:numId w:val="2"/>
        </w:numPr>
        <w:spacing w:line="480" w:lineRule="auto"/>
        <w:rPr>
          <w:rFonts w:eastAsia="Verdana,Calibri"/>
          <w:color w:val="000000" w:themeColor="text1"/>
          <w:szCs w:val="24"/>
        </w:rPr>
      </w:pPr>
      <w:r w:rsidRPr="0082187D">
        <w:rPr>
          <w:rFonts w:eastAsia="Verdana,Calibri"/>
          <w:color w:val="000000" w:themeColor="text1"/>
          <w:szCs w:val="24"/>
        </w:rPr>
        <w:t xml:space="preserve">How acceptable are TENS and patient-centred education as interventions on their own or in combination to patients with IC? </w:t>
      </w:r>
    </w:p>
    <w:p w:rsidR="004F2FD5" w:rsidRPr="0082187D" w:rsidRDefault="004F2FD5" w:rsidP="0059005D">
      <w:pPr>
        <w:pStyle w:val="Heading1"/>
        <w:spacing w:after="240"/>
        <w:rPr>
          <w:color w:val="000000" w:themeColor="text1"/>
        </w:rPr>
      </w:pPr>
      <w:r w:rsidRPr="0082187D">
        <w:rPr>
          <w:color w:val="000000" w:themeColor="text1"/>
        </w:rPr>
        <w:t xml:space="preserve">Methods/Design </w:t>
      </w:r>
    </w:p>
    <w:p w:rsidR="004F2FD5" w:rsidRPr="0082187D" w:rsidRDefault="004F2FD5" w:rsidP="0059005D">
      <w:pPr>
        <w:pStyle w:val="Heading2"/>
      </w:pPr>
      <w:r w:rsidRPr="0082187D">
        <w:t xml:space="preserve">Trial design </w:t>
      </w:r>
    </w:p>
    <w:p w:rsidR="004F2FD5" w:rsidRPr="0082187D" w:rsidRDefault="004F2FD5" w:rsidP="004F2FD5">
      <w:pPr>
        <w:spacing w:line="480" w:lineRule="auto"/>
        <w:rPr>
          <w:color w:val="000000" w:themeColor="text1"/>
        </w:rPr>
      </w:pPr>
      <w:r w:rsidRPr="0082187D">
        <w:rPr>
          <w:color w:val="000000" w:themeColor="text1"/>
        </w:rPr>
        <w:t>PrEPAID</w:t>
      </w:r>
      <w:r w:rsidR="00344B60" w:rsidRPr="0082187D">
        <w:rPr>
          <w:color w:val="000000" w:themeColor="text1"/>
        </w:rPr>
        <w:t xml:space="preserve"> trial</w:t>
      </w:r>
      <w:r w:rsidRPr="0082187D">
        <w:rPr>
          <w:color w:val="000000" w:themeColor="text1"/>
        </w:rPr>
        <w:t xml:space="preserve"> is a 2 x 2 parallel group (TENS versus placebo TENS x patient education versus no additional education) feasibility RCT to compare use of TENS against placebo TENS with and without a patient-centred education programme. Permuted block randomisation will be implemented to allocate patients to trial arms. The study design including patient inclusion, measurement and follow up is shown in Figure 1. Participants will be allocated to one of four groups (n=20 per group): Active TENS, Patient education+ Active TENS, Patient Education +Placebo TENS, Placebo TENS. </w:t>
      </w:r>
      <w:r w:rsidR="00344B60" w:rsidRPr="0082187D">
        <w:rPr>
          <w:color w:val="000000" w:themeColor="text1"/>
        </w:rPr>
        <w:t xml:space="preserve">Active </w:t>
      </w:r>
      <w:r w:rsidRPr="0082187D">
        <w:rPr>
          <w:color w:val="000000" w:themeColor="text1"/>
        </w:rPr>
        <w:t>TENS/placebo and patient education interventions will be 6 weeks in duration and all participants will receive secondary prevention therapy as recommended by NICE</w:t>
      </w:r>
      <w:r w:rsidR="003D29B7" w:rsidRPr="0082187D">
        <w:rPr>
          <w:color w:val="000000" w:themeColor="text1"/>
        </w:rPr>
        <w:t xml:space="preserve"> </w:t>
      </w:r>
      <w:r w:rsidRPr="0082187D">
        <w:rPr>
          <w:color w:val="000000" w:themeColor="text1"/>
        </w:rPr>
        <w:fldChar w:fldCharType="begin" w:fldLock="1"/>
      </w:r>
      <w:r w:rsidR="00746A60" w:rsidRPr="0082187D">
        <w:rPr>
          <w:color w:val="000000" w:themeColor="text1"/>
        </w:rPr>
        <w:instrText>ADDIN CSL_CITATION {"citationItems":[{"id":"ITEM-1","itemData":{"DOI":"10.1136/bmj.e4947","ISBN":"1756-1833 (Electronic)\\r0959-535X (Linking)","ISSN":"1756-1833","PMID":"22875949","abstract":"This is one of a series of BMJ summaries of new guidelines based on the best available evidence; they highlight important recommendations for clinical practice, especially where uncertainty or controversy exists. Lower limb peripheral arterial disease (referred to as peripheral arterial disease in this summary) is common, affecting 3% to 7% of people in the general population and 20% of people over the age of 75. 1 It is associated with an increased risk of cardiovascular morbidity and mortality and severely limits people's functional capacity and quality of life. Peripheral arterial disease is often asymptomatic, but when it is symptomatic the most common presentation is intermittent claudication (pain in the legs, buttocks, or thighs brought on by walking and relieved by rest). Critical limb ischaemia is characterised by severely diminished circulation, ischaemic pain, ulceration, tissue loss, and/or gangrene. Owing to rapid changes in diagnostic methods, endovascular treatments, and vascular services, there is considerable uncertainty about the management of people with peripheral arterial disease, with management varying greatly across England and Wales. 2 This article summarises some of the most recent recommendations from the National Institute for Health and Clinical Excellence (NICE) on the management of peripheral arterial disease. 3 Recommendations NICE recommendations are based on systematic reviews of the best available evidence and explicit consideration of cost effectiveness. When minimal evidence is available, recommendations are based on the Guideline Development Group's experience and opinion of what constitutes good practice. Evidence levels for the recommendations are given in italic in square brackets. Secondary prevention of cardiovascular disease in people with peripheral arterial disease • Offer all people with peripheral arterial disease information, advice, support, and treatment with respect to the secondary prevention of cardiovascular disease, in line with published NICE guidance on smoking cessation 4-7 ; diet, weight management, and exercise 8-11 ; lipid modification and statin therapy 12-14 ; the prevention, diagnosis, and management of diabetes 15-19 ; the prevention, diagnosis, and management of high blood pressure 20 ; and antiplatelet therapy. 21 [Based on the experience and opinion of the Guideline Development Group (GDG)] Diagnosis • Assess people for the presence of peripheral arterial disease if they: -Have symptom…","author":[{"dropping-particle":"","family":"Layden","given":"J.","non-dropping-particle":"","parse-names":false,"suffix":""},{"dropping-particle":"","family":"Michaels","given":"J.","non-dropping-particle":"","parse-names":false,"suffix":""},{"dropping-particle":"","family":"Bermingham","given":"S.","non-dropping-particle":"","parse-names":false,"suffix":""},{"dropping-particle":"","family":"Higgins","given":"B.","non-dropping-particle":"","parse-names":false,"suffix":""}],"container-title":"BMJ","id":"ITEM-1","issue":"aug08 1","issued":{"date-parts":[["2012"]]},"page":"e4947-e4947","title":"Diagnosis and management of lower limb peripheral arterial disease: summary of NICE guidance","type":"article-journal","volume":"345"},"uris":["http://www.mendeley.com/documents/?uuid=ea7a99d7-d20a-40a7-bf2a-0468f87c81de"]}],"mendeley":{"formattedCitation":"[20]","plainTextFormattedCitation":"[20]","previouslyFormattedCitation":"[20]"},"properties":{"noteIndex":0},"schema":"https://github.com/citation-style-language/schema/raw/master/csl-citation.json"}</w:instrText>
      </w:r>
      <w:r w:rsidRPr="0082187D">
        <w:rPr>
          <w:color w:val="000000" w:themeColor="text1"/>
        </w:rPr>
        <w:fldChar w:fldCharType="separate"/>
      </w:r>
      <w:r w:rsidR="005C4A44" w:rsidRPr="0082187D">
        <w:rPr>
          <w:noProof/>
          <w:color w:val="000000" w:themeColor="text1"/>
        </w:rPr>
        <w:t>[20]</w:t>
      </w:r>
      <w:r w:rsidRPr="0082187D">
        <w:rPr>
          <w:color w:val="000000" w:themeColor="text1"/>
        </w:rPr>
        <w:fldChar w:fldCharType="end"/>
      </w:r>
      <w:r w:rsidRPr="0082187D">
        <w:rPr>
          <w:color w:val="000000" w:themeColor="text1"/>
        </w:rPr>
        <w:t xml:space="preserve"> including advice to exercise (usual care). Outcomes for all participants will be assessed at two points (at baseline, and after 6 weeks of Education program and/or TENS (Active or Placebo). In addition, a subgroup of participants (those recruited in the first 8 months of recruitment) will be followed up 3 months post 6</w:t>
      </w:r>
      <w:r w:rsidR="00344B60" w:rsidRPr="0082187D">
        <w:rPr>
          <w:color w:val="000000" w:themeColor="text1"/>
        </w:rPr>
        <w:t xml:space="preserve"> </w:t>
      </w:r>
      <w:r w:rsidRPr="0082187D">
        <w:rPr>
          <w:color w:val="000000" w:themeColor="text1"/>
        </w:rPr>
        <w:t xml:space="preserve">week intervention. All participants will be invited for a qualitative focus group to be conducted after final follow up. </w:t>
      </w:r>
    </w:p>
    <w:p w:rsidR="004F2FD5" w:rsidRPr="0082187D" w:rsidRDefault="004F2FD5" w:rsidP="004F2FD5">
      <w:pPr>
        <w:spacing w:line="480" w:lineRule="auto"/>
        <w:rPr>
          <w:color w:val="000000" w:themeColor="text1"/>
        </w:rPr>
      </w:pPr>
      <w:r w:rsidRPr="0082187D">
        <w:rPr>
          <w:color w:val="000000" w:themeColor="text1"/>
        </w:rPr>
        <w:t>The study protocol has been developed based on the Standard Protocol Items: Recommendations for Interventional Trials (SPIRIT). The SPIRIT figure (Fig. 2) summarises the planned study conduct, review, reporting, and interpretation. The completed SPIRIT checklist is presented in Additional file 1. The Consolidated Standard of Reporting Trials (CONSORT) extension to pilot and feasibility trials</w:t>
      </w:r>
      <w:r w:rsidR="003D29B7" w:rsidRPr="0082187D">
        <w:rPr>
          <w:color w:val="000000" w:themeColor="text1"/>
        </w:rPr>
        <w:t xml:space="preserve"> </w:t>
      </w:r>
      <w:r w:rsidRPr="0082187D">
        <w:rPr>
          <w:color w:val="000000" w:themeColor="text1"/>
        </w:rPr>
        <w:fldChar w:fldCharType="begin" w:fldLock="1"/>
      </w:r>
      <w:r w:rsidR="00746A60" w:rsidRPr="0082187D">
        <w:rPr>
          <w:color w:val="000000" w:themeColor="text1"/>
        </w:rPr>
        <w:instrText>ADDIN CSL_CITATION {"citationItems":[{"id":"ITEM-1","itemData":{"DOI":"10.1136/bmj.i5239","ISBN":"2055-5784","ISSN":"17561833","PMID":"27777223","abstract":"The Consolidated Standards of Reporting Trials (CONSORT) statement is a guideline designed to improve the transparency and quality of the reporting of randomised controlled trials (RCTs). In this article we present an extension to that statement for randomised pilot and feasibility trials conducted in advance of a future definitive RCT. The checklist applies to any randomised study in which a future definitive RCT, or part of it, is conducted on a smaller scale, regardless of its design (eg, cluster, factorial, crossover) or the terms used by authors to describe the study (eg, pilot, feasibility, trial, study). The extension does not directly apply to internal pilot studies built into the design of a main trial, non-randomised pilot and feasibility studies, or phase II studies, but these studies all have some similarities to randomised pilot and feasibility studies and so many of the principles might also apply. The development of the extension was motivated by the growing number of studies described as feasibility or pilot studies and by research that has identified weaknesses in their reporting and conduct. We followed recommended good practice to develop the extension, including carrying out a Delphi survey, holding a consensus meeting and research team meetings, and piloting the checklist. The aims and objectives of pilot and feasibility randomised studies differ from those of other randomised trials. Consequently, although much of the information to be reported in these trials is similar to those in randomised controlled trials (RCTs) assessing effectiveness and efficacy, there are some key differences in the type of information and in the appropriate interpretation of standard CONSORT reporting items. We have retained some of the original CONSORT statement items, but most have been adapted, some removed, and new items added. The new items cover how participants were identified and consent obtained; if applicable, the prespecified criteria used to judge whether or how to proceed with a future definitive RCT; if relevant, other important unintended consequences; implications for progression from pilot to future definitive RCT, including any proposed amendments; and ethical approval or approval by a research review committee confirmed with a reference number. This article includes the 26 item checklist, a separate checklist for the abstract, a template for a CONSORT flowchart for these studies, and an explanation of the changes made and supporting ex…","author":[{"dropping-particle":"","family":"Eldridge","given":"Sandra M.","non-dropping-particle":"","parse-names":false,"suffix":""},{"dropping-particle":"","family":"Chan","given":"Claire L.","non-dropping-particle":"","parse-names":false,"suffix":""},{"dropping-particle":"","family":"Campbell","given":"Michael J.","non-dropping-particle":"","parse-names":false,"suffix":""},{"dropping-particle":"","family":"Bond","given":"Christine M.","non-dropping-particle":"","parse-names":false,"suffix":""},{"dropping-particle":"","family":"Hopewell","given":"Sally","non-dropping-particle":"","parse-names":false,"suffix":""},{"dropping-particle":"","family":"Thabane","given":"Lehana","non-dropping-particle":"","parse-names":false,"suffix":""},{"dropping-particle":"","family":"Lancaster","given":"Gillian A.","non-dropping-particle":"","parse-names":false,"suffix":""},{"dropping-particle":"","family":"Altman","given":"Doug","non-dropping-particle":"","parse-names":false,"suffix":""},{"dropping-particle":"","family":"Bretz","given":"Frank","non-dropping-particle":"","parse-names":false,"suffix":""},{"dropping-particle":"","family":"Campbell","given":"Marion","non-dropping-particle":"","parse-names":false,"suffix":""},{"dropping-particle":"","family":"Cobo","given":"Erik","non-dropping-particle":"","parse-names":false,"suffix":""},{"dropping-particle":"","family":"Craig","given":"Peter","non-dropping-particle":"","parse-names":false,"suffix":""},{"dropping-particle":"","family":"Davidson","given":"Peter","non-dropping-particle":"","parse-names":false,"suffix":""},{"dropping-particle":"","family":"Groves","given":"Trish","non-dropping-particle":"","parse-names":false,"suffix":""},{"dropping-particle":"","family":"Gumedze","given":"Freedom","non-dropping-particle":"","parse-names":false,"suffix":""},{"dropping-particle":"","family":"Hewison","given":"Jenny","non-dropping-particle":"","parse-names":false,"suffix":""},{"dropping-particle":"","family":"Hirst","given":"Allison","non-dropping-particle":"","parse-names":false,"suffix":""},{"dropping-particle":"","family":"Hoddinott","given":"Pat","non-dropping-particle":"","parse-names":false,"suffix":""},{"dropping-particle":"","family":"Lamb","given":"Sarah E.","non-dropping-particle":"","parse-names":false,"suffix":""},{"dropping-particle":"","family":"Lang","given":"Tom","non-dropping-particle":"","parse-names":false,"suffix":""},{"dropping-particle":"","family":"McColl","given":"Elaine","non-dropping-particle":"","parse-names":false,"suffix":""},{"dropping-particle":"","family":"O'Cathain","given":"Alicia","non-dropping-particle":"","parse-names":false,"suffix":""},{"dropping-particle":"","family":"Shanahan","given":"Daniel R.","non-dropping-particle":"","parse-names":false,"suffix":""},{"dropping-particle":"","family":"Sutton","given":"Chris","non-dropping-particle":"","parse-names":false,"suffix":""},{"dropping-particle":"","family":"Tugwell","given":"Peter","non-dropping-particle":"","parse-names":false,"suffix":""}],"container-title":"BMJ (Online)","id":"ITEM-1","issued":{"date-parts":[["2016"]]},"title":"CONSORT 2010 statement: Extension to randomised pilot and feasibility trials","type":"article-journal","volume":"355"},"uris":["http://www.mendeley.com/documents/?uuid=1158acfb-4660-4e36-97c9-c1d7d297bd7a"]}],"mendeley":{"formattedCitation":"[21]","plainTextFormattedCitation":"[21]","previouslyFormattedCitation":"[21]"},"properties":{"noteIndex":0},"schema":"https://github.com/citation-style-language/schema/raw/master/csl-citation.json"}</w:instrText>
      </w:r>
      <w:r w:rsidRPr="0082187D">
        <w:rPr>
          <w:color w:val="000000" w:themeColor="text1"/>
        </w:rPr>
        <w:fldChar w:fldCharType="separate"/>
      </w:r>
      <w:r w:rsidR="005C4A44" w:rsidRPr="0082187D">
        <w:rPr>
          <w:noProof/>
          <w:color w:val="000000" w:themeColor="text1"/>
        </w:rPr>
        <w:t>[21]</w:t>
      </w:r>
      <w:r w:rsidRPr="0082187D">
        <w:rPr>
          <w:color w:val="000000" w:themeColor="text1"/>
        </w:rPr>
        <w:fldChar w:fldCharType="end"/>
      </w:r>
      <w:r w:rsidRPr="0082187D">
        <w:rPr>
          <w:color w:val="000000" w:themeColor="text1"/>
        </w:rPr>
        <w:t xml:space="preserve"> and the Template for Interventional Description and Replication (TIDieR) guidelines</w:t>
      </w:r>
      <w:r w:rsidR="003D29B7" w:rsidRPr="0082187D">
        <w:rPr>
          <w:color w:val="000000" w:themeColor="text1"/>
        </w:rPr>
        <w:t xml:space="preserve"> </w:t>
      </w:r>
      <w:r w:rsidRPr="0082187D">
        <w:rPr>
          <w:color w:val="000000" w:themeColor="text1"/>
        </w:rPr>
        <w:fldChar w:fldCharType="begin" w:fldLock="1"/>
      </w:r>
      <w:r w:rsidR="00746A60" w:rsidRPr="0082187D">
        <w:rPr>
          <w:color w:val="000000" w:themeColor="text1"/>
        </w:rPr>
        <w:instrText>ADDIN CSL_CITATION {"citationItems":[{"id":"ITEM-1","itemData":{"DOI":"10.1136/bmj.g1687","ISBN":"0959-535x","ISSN":"17561833","PMID":"24609605","abstract":"Without a complete published description of interventions, clinicians and patients cannot reliably implement interventions that are shown to be useful, and other researchers cannot replicate or build on research findings. The quality of description of interventions in publications, however, is remarkably poor. To improve the completeness of reporting, and ultimately the replicability, of interventions, an international group of experts and stakeholders developed the Template for Intervention Description and Replication (TIDieR) checklist and guide. The process involved a literature review for relevant checklists and research, a Delphi survey of an international panel of experts to guide item selection, and a face to face panel meeting. The resultant 12 item TIDieR checklist (brief name, why, what (materials), what (procedure), who provided, how, where, when and how much, tailoring, modifications, how well (planned), how well (actual)) is an extension of the CONSORT 2010 statement (item 5) and the SPIRIT 2013 statement (item 11). While the emphasis of the checklist is on trials, the guidance is intended to apply across all evaluative study designs. This paper presents the TIDieR checklist and guide, with an explanation and elaboration for each item, and examples of good reporting. The TIDieR checklist and guide should improve the reporting of interventions and make it easier for authors to structure accounts of their interventions, reviewers and editors to assess the descriptions, and readers to use the information.","author":[{"dropping-particle":"","family":"Hoffmann","given":"Tammy C.","non-dropping-particle":"","parse-names":false,"suffix":""},{"dropping-particle":"","family":"Glasziou","given":"Paul P.","non-dropping-particle":"","parse-names":false,"suffix":""},{"dropping-particle":"","family":"Boutron","given":"Isabelle","non-dropping-particle":"","parse-names":false,"suffix":""},{"dropping-particle":"","family":"Milne","given":"Ruairidh","non-dropping-particle":"","parse-names":false,"suffix":""},{"dropping-particle":"","family":"Perera","given":"Rafael","non-dropping-particle":"","parse-names":false,"suffix":""},{"dropping-particle":"","family":"Moher","given":"David","non-dropping-particle":"","parse-names":false,"suffix":""},{"dropping-particle":"","family":"Altman","given":"Douglas G.","non-dropping-particle":"","parse-names":false,"suffix":""},{"dropping-particle":"","family":"Barbour","given":"Virginia","non-dropping-particle":"","parse-names":false,"suffix":""},{"dropping-particle":"","family":"Macdonald","given":"Helen","non-dropping-particle":"","parse-names":false,"suffix":""},{"dropping-particle":"","family":"Johnston","given":"Marie","non-dropping-particle":"","parse-names":false,"suffix":""},{"dropping-particle":"","family":"Kadoorie","given":"Sarah E.Lamb","non-dropping-particle":"","parse-names":false,"suffix":""},{"dropping-particle":"","family":"Dixon-Woods","given":"Mary","non-dropping-particle":"","parse-names":false,"suffix":""},{"dropping-particle":"","family":"McCulloch","given":"Peter","non-dropping-particle":"","parse-names":false,"suffix":""},{"dropping-particle":"","family":"Wyatt","given":"Jeremy C.","non-dropping-particle":"","parse-names":false,"suffix":""},{"dropping-particle":"","family":"Phelan","given":"An Wen Chan","non-dropping-particle":"","parse-names":false,"suffix":""},{"dropping-particle":"","family":"Michie","given":"Susan","non-dropping-particle":"","parse-names":false,"suffix":""}],"container-title":"BMJ (Online)","id":"ITEM-1","issued":{"date-parts":[["2014"]]},"title":"Better reporting of interventions: Template for intervention description and replication (TIDieR) checklist and guide","type":"article-journal","volume":"348"},"uris":["http://www.mendeley.com/documents/?uuid=cbdbf681-cada-4ecc-8f8d-7744de0dbd43"]}],"mendeley":{"formattedCitation":"[22]","plainTextFormattedCitation":"[22]","previouslyFormattedCitation":"[22]"},"properties":{"noteIndex":0},"schema":"https://github.com/citation-style-language/schema/raw/master/csl-citation.json"}</w:instrText>
      </w:r>
      <w:r w:rsidRPr="0082187D">
        <w:rPr>
          <w:color w:val="000000" w:themeColor="text1"/>
        </w:rPr>
        <w:fldChar w:fldCharType="separate"/>
      </w:r>
      <w:r w:rsidR="005C4A44" w:rsidRPr="0082187D">
        <w:rPr>
          <w:noProof/>
          <w:color w:val="000000" w:themeColor="text1"/>
        </w:rPr>
        <w:t>[22]</w:t>
      </w:r>
      <w:r w:rsidRPr="0082187D">
        <w:rPr>
          <w:color w:val="000000" w:themeColor="text1"/>
        </w:rPr>
        <w:fldChar w:fldCharType="end"/>
      </w:r>
      <w:r w:rsidRPr="0082187D">
        <w:rPr>
          <w:color w:val="000000" w:themeColor="text1"/>
        </w:rPr>
        <w:t xml:space="preserve"> will be followed in reporting the final outcome of this trial. </w:t>
      </w:r>
    </w:p>
    <w:p w:rsidR="004F2FD5" w:rsidRPr="0082187D" w:rsidRDefault="004F2FD5" w:rsidP="0059005D">
      <w:pPr>
        <w:pStyle w:val="Heading2"/>
      </w:pPr>
      <w:r w:rsidRPr="0082187D">
        <w:t>Trial Settings</w:t>
      </w:r>
    </w:p>
    <w:p w:rsidR="004F2FD5" w:rsidRPr="0082187D" w:rsidRDefault="004F2FD5" w:rsidP="004F2FD5">
      <w:pPr>
        <w:pStyle w:val="Heading1"/>
        <w:spacing w:before="0" w:after="240" w:line="480" w:lineRule="auto"/>
        <w:rPr>
          <w:rFonts w:eastAsia="Verdana" w:cs="Times New Roman"/>
          <w:b w:val="0"/>
          <w:color w:val="000000" w:themeColor="text1"/>
          <w:sz w:val="24"/>
          <w:szCs w:val="24"/>
        </w:rPr>
      </w:pPr>
      <w:r w:rsidRPr="0082187D">
        <w:rPr>
          <w:rFonts w:eastAsia="Verdana" w:cs="Times New Roman"/>
          <w:b w:val="0"/>
          <w:color w:val="000000" w:themeColor="text1"/>
          <w:sz w:val="24"/>
          <w:szCs w:val="24"/>
        </w:rPr>
        <w:t>This study is hosted at the Clinical Research Facility of the Queen Elizabeth University Teaching Hospital, Glasgow, United Kingdom. Patients attending the NHS Greater Glasgow &amp; Clyde vascular out-patient clinics will be invited to take part.</w:t>
      </w:r>
    </w:p>
    <w:p w:rsidR="004F2FD5" w:rsidRPr="0082187D" w:rsidRDefault="004F2FD5" w:rsidP="0059005D">
      <w:pPr>
        <w:pStyle w:val="Heading2"/>
        <w:rPr>
          <w:rFonts w:eastAsiaTheme="majorEastAsia" w:cstheme="majorBidi"/>
          <w:szCs w:val="22"/>
        </w:rPr>
      </w:pPr>
      <w:r w:rsidRPr="0082187D">
        <w:t>Participants and eligibility criteria</w:t>
      </w:r>
    </w:p>
    <w:p w:rsidR="004F2FD5" w:rsidRPr="0082187D" w:rsidRDefault="004F2FD5" w:rsidP="004F2FD5">
      <w:pPr>
        <w:spacing w:line="480" w:lineRule="auto"/>
        <w:rPr>
          <w:color w:val="000000" w:themeColor="text1"/>
          <w:szCs w:val="24"/>
        </w:rPr>
      </w:pPr>
      <w:r w:rsidRPr="0082187D">
        <w:rPr>
          <w:rFonts w:eastAsia="Verdana"/>
          <w:color w:val="000000" w:themeColor="text1"/>
          <w:szCs w:val="24"/>
        </w:rPr>
        <w:t xml:space="preserve">Patients (aged 40-85 years) with a history of stable IC and an </w:t>
      </w:r>
      <w:r w:rsidR="00E019A3" w:rsidRPr="0082187D">
        <w:rPr>
          <w:rFonts w:eastAsia="Verdana"/>
          <w:color w:val="000000" w:themeColor="text1"/>
          <w:szCs w:val="24"/>
        </w:rPr>
        <w:t>ankle brachial pressure index (</w:t>
      </w:r>
      <w:r w:rsidRPr="0082187D">
        <w:rPr>
          <w:rFonts w:eastAsia="Verdana"/>
          <w:color w:val="000000" w:themeColor="text1"/>
          <w:szCs w:val="24"/>
        </w:rPr>
        <w:t>ABPI</w:t>
      </w:r>
      <w:r w:rsidR="00E019A3" w:rsidRPr="0082187D">
        <w:rPr>
          <w:rFonts w:eastAsia="Verdana"/>
          <w:color w:val="000000" w:themeColor="text1"/>
          <w:szCs w:val="24"/>
        </w:rPr>
        <w:t xml:space="preserve">) </w:t>
      </w:r>
      <w:r w:rsidRPr="0082187D">
        <w:rPr>
          <w:rFonts w:eastAsia="Verdana"/>
          <w:color w:val="000000" w:themeColor="text1"/>
          <w:szCs w:val="24"/>
        </w:rPr>
        <w:t xml:space="preserve">≤0.9 will be recruited. Participants would be included if they: (1) have </w:t>
      </w:r>
      <w:r w:rsidRPr="0082187D">
        <w:rPr>
          <w:color w:val="000000" w:themeColor="text1"/>
          <w:szCs w:val="24"/>
        </w:rPr>
        <w:t xml:space="preserve">clinical diagnosis of symptomatic PAD including resting ABPI </w:t>
      </w:r>
      <w:r w:rsidR="00D34C3C" w:rsidRPr="0082187D">
        <w:rPr>
          <w:rFonts w:eastAsia="Verdana"/>
          <w:color w:val="000000" w:themeColor="text1"/>
          <w:szCs w:val="24"/>
        </w:rPr>
        <w:t>≤</w:t>
      </w:r>
      <w:r w:rsidRPr="0082187D">
        <w:rPr>
          <w:color w:val="000000" w:themeColor="text1"/>
          <w:szCs w:val="24"/>
        </w:rPr>
        <w:t>0.9 in at least one leg; (2) have had stable IC for ≥3 months; (3) have walking limited primarily by claudication; (4) are able to exercise on a treadmill; (5) are able to read and speak English to a level allowing satisfactory completion of the study procedures; (6) are able to provide written informed consent for participation. The following exclusion criteria will be applied to patients: (1) planned surgical or endovascular intervention for PAD within the next 3 months; (2) critical limb ischaemia; (3) the presence of any absolute contraindications to exercise testing/training as defined by the American C</w:t>
      </w:r>
      <w:r w:rsidR="00E019A3" w:rsidRPr="0082187D">
        <w:rPr>
          <w:color w:val="000000" w:themeColor="text1"/>
          <w:szCs w:val="24"/>
        </w:rPr>
        <w:t>ollege of Sports Medicine</w:t>
      </w:r>
      <w:r w:rsidR="00746A60" w:rsidRPr="0082187D">
        <w:rPr>
          <w:color w:val="000000" w:themeColor="text1"/>
          <w:szCs w:val="24"/>
        </w:rPr>
        <w:t xml:space="preserve"> </w:t>
      </w:r>
      <w:r w:rsidR="00746A60" w:rsidRPr="0082187D">
        <w:rPr>
          <w:color w:val="000000" w:themeColor="text1"/>
          <w:szCs w:val="24"/>
        </w:rPr>
        <w:fldChar w:fldCharType="begin" w:fldLock="1"/>
      </w:r>
      <w:r w:rsidR="0083213B" w:rsidRPr="0082187D">
        <w:rPr>
          <w:color w:val="000000" w:themeColor="text1"/>
          <w:szCs w:val="24"/>
        </w:rPr>
        <w:instrText>ADDIN CSL_CITATION {"citationItems":[{"id":"ITEM-1","itemData":{"ISBN":"17543444","ISSN":"17543444","PMID":"61180333","abstract":"The article reviews the book \"ACSM's Guidelines For Exercise Testing and Prescription,\" 10th edition, edited by W. R. Thompson.","author":[{"dropping-particle":"","family":"James","given":"Gillian","non-dropping-particle":"","parse-names":false,"suffix":""}],"container-title":"Sport &amp; Exercise Scientist","id":"ITEM-1","issued":{"date-parts":[["2017"]]},"title":"ACSM's Guidelines For Exercise Testing And Prescription (10th edition).","type":"article-journal"},"uris":["http://www.mendeley.com/documents/?uuid=49c57368-eca2-4b81-b4e8-ec24b5f16b14"]}],"mendeley":{"formattedCitation":"[23]","plainTextFormattedCitation":"[23]","previouslyFormattedCitation":"[23]"},"properties":{"noteIndex":0},"schema":"https://github.com/citation-style-language/schema/raw/master/csl-citation.json"}</w:instrText>
      </w:r>
      <w:r w:rsidR="00746A60" w:rsidRPr="0082187D">
        <w:rPr>
          <w:color w:val="000000" w:themeColor="text1"/>
          <w:szCs w:val="24"/>
        </w:rPr>
        <w:fldChar w:fldCharType="separate"/>
      </w:r>
      <w:r w:rsidR="00746A60" w:rsidRPr="0082187D">
        <w:rPr>
          <w:noProof/>
          <w:color w:val="000000" w:themeColor="text1"/>
          <w:szCs w:val="24"/>
        </w:rPr>
        <w:t>[23]</w:t>
      </w:r>
      <w:r w:rsidR="00746A60" w:rsidRPr="0082187D">
        <w:rPr>
          <w:color w:val="000000" w:themeColor="text1"/>
          <w:szCs w:val="24"/>
        </w:rPr>
        <w:fldChar w:fldCharType="end"/>
      </w:r>
      <w:r w:rsidRPr="0082187D">
        <w:rPr>
          <w:color w:val="000000" w:themeColor="text1"/>
          <w:szCs w:val="24"/>
        </w:rPr>
        <w:t xml:space="preserve">; (4) previous experience of using TENS/ structured patient education for PAD; (5) contraindications to TENS (including epilepsy, dermatological conditions, indwelling electrical pumps/pacemakers); (6) inability to apply TENS independently (i.e. if a participant fails to demonstrate ability to apply TENS after receiving training); (7) patients who require walking aids including artificial limbs; (8) major surgery, myocardial infarction or stroke/ </w:t>
      </w:r>
      <w:r w:rsidR="00310E79" w:rsidRPr="0082187D">
        <w:rPr>
          <w:color w:val="000000" w:themeColor="text1"/>
          <w:szCs w:val="24"/>
        </w:rPr>
        <w:t xml:space="preserve">transient ischemic attack </w:t>
      </w:r>
      <w:r w:rsidRPr="0082187D">
        <w:rPr>
          <w:color w:val="000000" w:themeColor="text1"/>
          <w:szCs w:val="24"/>
        </w:rPr>
        <w:t>in the previous 6 months; (9) co-morbidities that cause pain or limit walking to a greater extent than IC (e.g. severe arthritis); (10) &gt;20% variation in baseline ACD on treadmill; taken at 2 weeks apart (11) severe peripheral neuropathies above the ankle.</w:t>
      </w:r>
    </w:p>
    <w:p w:rsidR="004F2FD5" w:rsidRPr="0082187D" w:rsidRDefault="004F2FD5" w:rsidP="00B308CD">
      <w:pPr>
        <w:pStyle w:val="Heading3"/>
        <w:rPr>
          <w:szCs w:val="22"/>
        </w:rPr>
      </w:pPr>
      <w:r w:rsidRPr="0082187D">
        <w:t>Identification of participants and consent</w:t>
      </w:r>
    </w:p>
    <w:p w:rsidR="004F2FD5" w:rsidRPr="0082187D" w:rsidRDefault="004F2FD5" w:rsidP="004F2FD5">
      <w:pPr>
        <w:spacing w:line="480" w:lineRule="auto"/>
        <w:rPr>
          <w:color w:val="000000" w:themeColor="text1"/>
          <w:szCs w:val="24"/>
        </w:rPr>
      </w:pPr>
      <w:r w:rsidRPr="0082187D">
        <w:rPr>
          <w:color w:val="000000" w:themeColor="text1"/>
          <w:szCs w:val="24"/>
        </w:rPr>
        <w:t>Potential participants who are attending the vascular out-patients clinic</w:t>
      </w:r>
      <w:r w:rsidR="00746A60" w:rsidRPr="0082187D">
        <w:rPr>
          <w:color w:val="000000" w:themeColor="text1"/>
          <w:szCs w:val="24"/>
        </w:rPr>
        <w:t>s</w:t>
      </w:r>
      <w:r w:rsidRPr="0082187D">
        <w:rPr>
          <w:color w:val="000000" w:themeColor="text1"/>
          <w:szCs w:val="24"/>
        </w:rPr>
        <w:t xml:space="preserve"> within NHS G</w:t>
      </w:r>
      <w:r w:rsidR="00746A60" w:rsidRPr="0082187D">
        <w:rPr>
          <w:color w:val="000000" w:themeColor="text1"/>
          <w:szCs w:val="24"/>
        </w:rPr>
        <w:t xml:space="preserve">reater </w:t>
      </w:r>
      <w:r w:rsidRPr="0082187D">
        <w:rPr>
          <w:color w:val="000000" w:themeColor="text1"/>
          <w:szCs w:val="24"/>
        </w:rPr>
        <w:t>G</w:t>
      </w:r>
      <w:r w:rsidR="00746A60" w:rsidRPr="0082187D">
        <w:rPr>
          <w:color w:val="000000" w:themeColor="text1"/>
          <w:szCs w:val="24"/>
        </w:rPr>
        <w:t xml:space="preserve">lasgow </w:t>
      </w:r>
      <w:r w:rsidRPr="0082187D">
        <w:rPr>
          <w:color w:val="000000" w:themeColor="text1"/>
          <w:szCs w:val="24"/>
        </w:rPr>
        <w:t>&amp;</w:t>
      </w:r>
      <w:r w:rsidR="00746A60" w:rsidRPr="0082187D">
        <w:rPr>
          <w:color w:val="000000" w:themeColor="text1"/>
          <w:szCs w:val="24"/>
        </w:rPr>
        <w:t xml:space="preserve"> </w:t>
      </w:r>
      <w:r w:rsidRPr="0082187D">
        <w:rPr>
          <w:color w:val="000000" w:themeColor="text1"/>
          <w:szCs w:val="24"/>
        </w:rPr>
        <w:t>C</w:t>
      </w:r>
      <w:r w:rsidR="00746A60" w:rsidRPr="0082187D">
        <w:rPr>
          <w:color w:val="000000" w:themeColor="text1"/>
          <w:szCs w:val="24"/>
        </w:rPr>
        <w:t>lyde</w:t>
      </w:r>
      <w:r w:rsidRPr="0082187D">
        <w:rPr>
          <w:color w:val="000000" w:themeColor="text1"/>
          <w:szCs w:val="24"/>
        </w:rPr>
        <w:t xml:space="preserve"> will be identified. They will be provided with a participant information leaflet</w:t>
      </w:r>
      <w:r w:rsidR="0088494F" w:rsidRPr="0082187D">
        <w:rPr>
          <w:color w:val="000000" w:themeColor="text1"/>
          <w:szCs w:val="24"/>
        </w:rPr>
        <w:t xml:space="preserve"> (Additional file 2)</w:t>
      </w:r>
      <w:r w:rsidRPr="0082187D">
        <w:rPr>
          <w:color w:val="000000" w:themeColor="text1"/>
          <w:szCs w:val="24"/>
        </w:rPr>
        <w:t xml:space="preserve"> and contact details will be recorded on a study log. The nurse or other members of the study team will contact the patient, address any questions, and arrange to meet. At this meeting, assuming the participants fulfils the trial eligibility criteria informed consent</w:t>
      </w:r>
      <w:r w:rsidR="0088494F" w:rsidRPr="0082187D">
        <w:rPr>
          <w:color w:val="000000" w:themeColor="text1"/>
          <w:szCs w:val="24"/>
        </w:rPr>
        <w:t xml:space="preserve"> (Additional file 3)</w:t>
      </w:r>
      <w:r w:rsidRPr="0082187D">
        <w:rPr>
          <w:color w:val="000000" w:themeColor="text1"/>
          <w:szCs w:val="24"/>
        </w:rPr>
        <w:t xml:space="preserve"> may be taken by the nurse, or if the patient wishes, the patient will be given more time to consider participating in the trial. Potential participants who have recently attended the claudication clinic will also be contacted by post and sent a brief outline of the study and the patient information leaflet. They will be asked to return a pre-paid response slip stating whether they wish to be contacted further regarding the study. If problems arise with recruitment, then the option of using the Safe Haven or primary care records to help identify patients diagnosed with PAD and IC will be explored and appropriate approval obtained.</w:t>
      </w:r>
    </w:p>
    <w:p w:rsidR="004F2FD5" w:rsidRPr="0082187D" w:rsidRDefault="004F2FD5" w:rsidP="0059005D">
      <w:pPr>
        <w:pStyle w:val="Heading2"/>
      </w:pPr>
      <w:r w:rsidRPr="0082187D">
        <w:t>Randomisation</w:t>
      </w:r>
    </w:p>
    <w:p w:rsidR="004F2FD5" w:rsidRPr="0082187D" w:rsidRDefault="004F2FD5" w:rsidP="004F2FD5">
      <w:pPr>
        <w:spacing w:line="480" w:lineRule="auto"/>
        <w:rPr>
          <w:color w:val="000000" w:themeColor="text1"/>
        </w:rPr>
      </w:pPr>
      <w:r w:rsidRPr="0082187D">
        <w:rPr>
          <w:color w:val="000000" w:themeColor="text1"/>
        </w:rPr>
        <w:t xml:space="preserve">Eligible and consented patients who completed the baseline assessment and had ≤20% variation in ACD between the first and second visits will be randomly allocated to the trial arms. A central </w:t>
      </w:r>
      <w:r w:rsidR="00BF3369" w:rsidRPr="0082187D">
        <w:rPr>
          <w:color w:val="000000" w:themeColor="text1"/>
        </w:rPr>
        <w:t xml:space="preserve">and independent </w:t>
      </w:r>
      <w:r w:rsidRPr="0082187D">
        <w:rPr>
          <w:color w:val="000000" w:themeColor="text1"/>
        </w:rPr>
        <w:t>randomisation facility (internet-based randomisation system,</w:t>
      </w:r>
      <w:r w:rsidR="00DA236B" w:rsidRPr="0082187D">
        <w:rPr>
          <w:color w:val="000000" w:themeColor="text1"/>
        </w:rPr>
        <w:t xml:space="preserve"> the </w:t>
      </w:r>
      <w:r w:rsidR="00DA236B" w:rsidRPr="0082187D">
        <w:rPr>
          <w:color w:val="000000" w:themeColor="text1"/>
          <w:shd w:val="clear" w:color="auto" w:fill="FFFFFF"/>
        </w:rPr>
        <w:t>Interactive Web Response (IWR) system</w:t>
      </w:r>
      <w:r w:rsidRPr="0082187D">
        <w:rPr>
          <w:color w:val="000000" w:themeColor="text1"/>
        </w:rPr>
        <w:t>) will allocate the randomised therapy per patient.  The I</w:t>
      </w:r>
      <w:r w:rsidR="00DA236B" w:rsidRPr="0082187D">
        <w:rPr>
          <w:color w:val="000000" w:themeColor="text1"/>
        </w:rPr>
        <w:t>W</w:t>
      </w:r>
      <w:r w:rsidRPr="0082187D">
        <w:rPr>
          <w:color w:val="000000" w:themeColor="text1"/>
        </w:rPr>
        <w:t>R</w:t>
      </w:r>
      <w:r w:rsidR="00DA236B" w:rsidRPr="0082187D">
        <w:rPr>
          <w:color w:val="000000" w:themeColor="text1"/>
        </w:rPr>
        <w:t xml:space="preserve"> system</w:t>
      </w:r>
      <w:r w:rsidRPr="0082187D">
        <w:rPr>
          <w:color w:val="000000" w:themeColor="text1"/>
        </w:rPr>
        <w:t xml:space="preserve">, </w:t>
      </w:r>
      <w:r w:rsidR="00746A60" w:rsidRPr="0082187D">
        <w:rPr>
          <w:color w:val="000000" w:themeColor="text1"/>
        </w:rPr>
        <w:t xml:space="preserve">which will be </w:t>
      </w:r>
      <w:r w:rsidRPr="0082187D">
        <w:rPr>
          <w:color w:val="000000" w:themeColor="text1"/>
        </w:rPr>
        <w:t xml:space="preserve">based at the </w:t>
      </w:r>
      <w:r w:rsidR="00992FD7" w:rsidRPr="0082187D">
        <w:rPr>
          <w:color w:val="000000" w:themeColor="text1"/>
        </w:rPr>
        <w:t>Roberson Institute University of Glasgow</w:t>
      </w:r>
      <w:r w:rsidRPr="0082187D">
        <w:rPr>
          <w:color w:val="000000" w:themeColor="text1"/>
        </w:rPr>
        <w:t>, will be available by web</w:t>
      </w:r>
      <w:r w:rsidR="00BA2091" w:rsidRPr="0082187D">
        <w:rPr>
          <w:color w:val="000000" w:themeColor="text1"/>
        </w:rPr>
        <w:t>.</w:t>
      </w:r>
      <w:r w:rsidR="00BF3369" w:rsidRPr="0082187D">
        <w:rPr>
          <w:color w:val="000000" w:themeColor="text1"/>
        </w:rPr>
        <w:t xml:space="preserve"> </w:t>
      </w:r>
      <w:r w:rsidRPr="0082187D">
        <w:rPr>
          <w:color w:val="000000" w:themeColor="text1"/>
          <w:shd w:val="clear" w:color="auto" w:fill="FFFFFF"/>
        </w:rPr>
        <w:t xml:space="preserve">A simple fixed block design (FBD) will be used to </w:t>
      </w:r>
      <w:r w:rsidR="00992FD7" w:rsidRPr="0082187D">
        <w:rPr>
          <w:color w:val="000000" w:themeColor="text1"/>
          <w:shd w:val="clear" w:color="auto" w:fill="FFFFFF"/>
        </w:rPr>
        <w:t>allocate</w:t>
      </w:r>
      <w:r w:rsidRPr="0082187D">
        <w:rPr>
          <w:color w:val="000000" w:themeColor="text1"/>
          <w:shd w:val="clear" w:color="auto" w:fill="FFFFFF"/>
        </w:rPr>
        <w:t xml:space="preserve"> patients to the groups</w:t>
      </w:r>
      <w:r w:rsidR="00992FD7" w:rsidRPr="0082187D">
        <w:rPr>
          <w:color w:val="000000" w:themeColor="text1"/>
          <w:shd w:val="clear" w:color="auto" w:fill="FFFFFF"/>
        </w:rPr>
        <w:t xml:space="preserve">. </w:t>
      </w:r>
      <w:r w:rsidR="00BA2091" w:rsidRPr="0082187D">
        <w:rPr>
          <w:color w:val="000000" w:themeColor="text1"/>
        </w:rPr>
        <w:t>Randomization outcome will be sen</w:t>
      </w:r>
      <w:r w:rsidR="00992FD7" w:rsidRPr="0082187D">
        <w:rPr>
          <w:color w:val="000000" w:themeColor="text1"/>
        </w:rPr>
        <w:t>t</w:t>
      </w:r>
      <w:r w:rsidR="00BA2091" w:rsidRPr="0082187D">
        <w:rPr>
          <w:color w:val="000000" w:themeColor="text1"/>
        </w:rPr>
        <w:t xml:space="preserve"> by email only to researchers involved in administering TENS and/or patient education</w:t>
      </w:r>
      <w:r w:rsidR="00BA2091" w:rsidRPr="0082187D">
        <w:rPr>
          <w:color w:val="000000" w:themeColor="text1"/>
          <w:shd w:val="clear" w:color="auto" w:fill="FFFFFF"/>
        </w:rPr>
        <w:t xml:space="preserve">. </w:t>
      </w:r>
      <w:r w:rsidR="00BF3369" w:rsidRPr="0082187D">
        <w:rPr>
          <w:color w:val="000000" w:themeColor="text1"/>
          <w:shd w:val="clear" w:color="auto" w:fill="FFFFFF"/>
        </w:rPr>
        <w:t xml:space="preserve">Outcome assessors </w:t>
      </w:r>
      <w:r w:rsidR="00BA2091" w:rsidRPr="0082187D">
        <w:rPr>
          <w:color w:val="000000" w:themeColor="text1"/>
          <w:shd w:val="clear" w:color="auto" w:fill="FFFFFF"/>
        </w:rPr>
        <w:t xml:space="preserve">and data analyst </w:t>
      </w:r>
      <w:r w:rsidR="00BF3369" w:rsidRPr="0082187D">
        <w:rPr>
          <w:color w:val="000000" w:themeColor="text1"/>
          <w:shd w:val="clear" w:color="auto" w:fill="FFFFFF"/>
        </w:rPr>
        <w:t xml:space="preserve">will be blinded </w:t>
      </w:r>
      <w:r w:rsidR="00BA2091" w:rsidRPr="0082187D">
        <w:rPr>
          <w:color w:val="000000" w:themeColor="text1"/>
          <w:shd w:val="clear" w:color="auto" w:fill="FFFFFF"/>
        </w:rPr>
        <w:t>after assignment to interventions.</w:t>
      </w:r>
      <w:r w:rsidR="00BF3369" w:rsidRPr="0082187D">
        <w:rPr>
          <w:color w:val="000000" w:themeColor="text1"/>
          <w:shd w:val="clear" w:color="auto" w:fill="FFFFFF"/>
        </w:rPr>
        <w:t xml:space="preserve"> </w:t>
      </w:r>
    </w:p>
    <w:p w:rsidR="004F2FD5" w:rsidRPr="0082187D" w:rsidRDefault="004F2FD5" w:rsidP="0059005D">
      <w:pPr>
        <w:pStyle w:val="Heading2"/>
      </w:pPr>
      <w:r w:rsidRPr="0082187D">
        <w:t xml:space="preserve">Sample size </w:t>
      </w:r>
    </w:p>
    <w:p w:rsidR="004F2FD5" w:rsidRPr="0082187D" w:rsidRDefault="004F2FD5" w:rsidP="004F2FD5">
      <w:pPr>
        <w:spacing w:line="480" w:lineRule="auto"/>
        <w:rPr>
          <w:i/>
          <w:iCs/>
          <w:color w:val="000000" w:themeColor="text1"/>
        </w:rPr>
      </w:pPr>
      <w:r w:rsidRPr="0082187D">
        <w:rPr>
          <w:color w:val="000000" w:themeColor="text1"/>
        </w:rPr>
        <w:t>For the primary outcome measure, at 80% power and a two-tailed 5% significance level, 16 participants per group will allow detection of an effect size of 1.0 standard deviations of ACD in the active TENS group compared to placebo control. Attrition rates in our previous pilot studies ranged from 7.1%</w:t>
      </w:r>
      <w:r w:rsidR="003E74B3" w:rsidRPr="0082187D">
        <w:rPr>
          <w:color w:val="000000" w:themeColor="text1"/>
        </w:rPr>
        <w:t xml:space="preserve"> </w:t>
      </w:r>
      <w:r w:rsidRPr="0082187D">
        <w:rPr>
          <w:color w:val="000000" w:themeColor="text1"/>
        </w:rPr>
        <w:fldChar w:fldCharType="begin" w:fldLock="1"/>
      </w:r>
      <w:r w:rsidR="00746A60" w:rsidRPr="0082187D">
        <w:rPr>
          <w:color w:val="000000" w:themeColor="text1"/>
        </w:rPr>
        <w:instrText>ADDIN CSL_CITATION {"citationItems":[{"id":"ITEM-1","itemData":{"DOI":"10.1177/1358863X15577857","ISSN":"1358-863X","abstract":"The aim of this study was to develop and pilot a group education programme for promoting walking in people with intermittent claudication. Patient focus groups (n=24) and literature reviews were conducted to inform the development of the education programme, which involves a three-hour group-based education workshop and follow-up telephone support. A pilot study was subsequently conducted in which 23 new patients (Rutherford category 1–3) were randomly assigned to usual care (control) or usual care plus the education programme. Outcomes were assessed at baseline and six weeks including daily steps (tri-axial accelerometer), walking capacity (six-minute walk test and Gardner treadmill test), and quality of life (Intermittent Claudication Questionnaire [ICQ]). Exit interviews were conducted to assess the acceptability and usefulness of the programme. Compared with controls, the intervention group had superior walking capacity and quality of life at six weeks. Mean differences in six-minute walk distance, tr...","author":[{"dropping-particle":"","family":"Tew","given":"Garry A","non-dropping-particle":"","parse-names":false,"suffix":""},{"dropping-particle":"","family":"Humphreys","given":"Liam","non-dropping-particle":"","parse-names":false,"suffix":""},{"dropping-particle":"","family":"Crank","given":"Helen","non-dropping-particle":"","parse-names":false,"suffix":""},{"dropping-particle":"","family":"Hewitt","given":"Catherine","non-dropping-particle":"","parse-names":false,"suffix":""},{"dropping-particle":"","family":"Nawaz","given":"Shah","non-dropping-particle":"","parse-names":false,"suffix":""},{"dropping-particle":"","family":"Al-Jundi","given":"Wissam","non-dropping-particle":"","parse-names":false,"suffix":""},{"dropping-particle":"","family":"Trender","given":"Hazel","non-dropping-particle":"","parse-names":false,"suffix":""},{"dropping-particle":"","family":"Michaels","given":"Jonathan","non-dropping-particle":"","parse-names":false,"suffix":""},{"dropping-particle":"","family":"Gorely","given":"Trish","non-dropping-particle":"","parse-names":false,"suffix":""}],"container-title":"Vascular Medicine","id":"ITEM-1","issue":"4","issued":{"date-parts":[["2015"]]},"page":"348-357","title":"The development and pilot randomised controlled trial of a group education programme for promoting walking in people with intermittent claudication","type":"article-journal","volume":"20"},"uris":["http://www.mendeley.com/documents/?uuid=e3a6a4b2-2d4c-414a-abea-c452757b2539"]}],"mendeley":{"formattedCitation":"[17]","plainTextFormattedCitation":"[17]","previouslyFormattedCitation":"[17]"},"properties":{"noteIndex":0},"schema":"https://github.com/citation-style-language/schema/raw/master/csl-citation.json"}</w:instrText>
      </w:r>
      <w:r w:rsidRPr="0082187D">
        <w:rPr>
          <w:color w:val="000000" w:themeColor="text1"/>
        </w:rPr>
        <w:fldChar w:fldCharType="separate"/>
      </w:r>
      <w:r w:rsidR="005C4A44" w:rsidRPr="0082187D">
        <w:rPr>
          <w:noProof/>
          <w:color w:val="000000" w:themeColor="text1"/>
        </w:rPr>
        <w:t>[17]</w:t>
      </w:r>
      <w:r w:rsidRPr="0082187D">
        <w:rPr>
          <w:color w:val="000000" w:themeColor="text1"/>
        </w:rPr>
        <w:fldChar w:fldCharType="end"/>
      </w:r>
      <w:r w:rsidRPr="0082187D">
        <w:rPr>
          <w:color w:val="000000" w:themeColor="text1"/>
        </w:rPr>
        <w:t xml:space="preserve"> to 10%</w:t>
      </w:r>
      <w:r w:rsidR="003E74B3" w:rsidRPr="0082187D">
        <w:rPr>
          <w:color w:val="000000" w:themeColor="text1"/>
        </w:rPr>
        <w:t xml:space="preserve"> </w:t>
      </w:r>
      <w:r w:rsidRPr="0082187D">
        <w:rPr>
          <w:color w:val="000000" w:themeColor="text1"/>
        </w:rPr>
        <w:fldChar w:fldCharType="begin" w:fldLock="1"/>
      </w:r>
      <w:r w:rsidR="00746A60" w:rsidRPr="0082187D">
        <w:rPr>
          <w:color w:val="000000" w:themeColor="text1"/>
        </w:rPr>
        <w:instrText>ADDIN CSL_CITATION {"citationItems":[{"id":"ITEM-1","itemData":{"DOI":"10.1097/JCN.0000000000000258","ISBN":"0000000000000","ISSN":"0889-4655","PMID":"27299758","abstract":"The purpose of this study was to investigate the effects of 2 types of transcutaneous electrical nerve stimulation (TENS) on walking distance and measures of pain in patients with peripheral arterial disease (PAD) and intermittent claudication (IC). In a phase 2a study, 40 participants with PAD and IC completed a graded treadmill test on 2 separate testing occasions. Active TENS was applied to the lower limb on the first occasion; and placebo TENS, on the second. The participants were divided into 2 experimental groups. One group received high-frequency TENS; and the other, low-frequency TENS. Measures taken were initial claudication distance, functional claudication distance, and absolute claudication distance. The McGill Pain Questionnaire (MPQ) vocabulary was completed at the end of the intervention, and the MPQ–Pain Rating Index score was calculated. Four participants were excluded from the final analysis because of noncompletion of the experimental procedure. Median walking distance increased with high-frequency TENS for all measures (P &lt; .05, Wilcoxon signed rank test, all measures). Only absolute claudication distance increased significantly with low-frequency TENS compared with placebo (median, 179–228; Ws = 39; z = 2.025; P = .043; r = 0.48). No difference was observed between reported median MPQ–Pain Rating Index scores: 21.5 with placebo TENS and 21.5 with active TENS (P = .41). Transcutaneous electrical nerve stimulation applied to the lower limb of the patients with PAD and IC was associated with increased walking distance on a treadmill but not with any reduction in pain. Transcutaneous electrical nerve stimulation may be a useful adjunctive intervention to help increase walking performance in patients with IC.","author":[{"dropping-particle":"","family":"Seenan","given":"Chris","non-dropping-particle":"","parse-names":false,"suffix":""},{"dropping-particle":"","family":"McSwiggan","given":"Steve","non-dropping-particle":"","parse-names":false,"suffix":""},{"dropping-particle":"","family":"Roche","given":"Patricia A.","non-dropping-particle":"","parse-names":false,"suffix":""},{"dropping-particle":"","family":"Tan","given":"Chee-Wee","non-dropping-particle":"","parse-names":false,"suffix":""},{"dropping-particle":"","family":"Mercer","given":"Tom","non-dropping-particle":"","parse-names":false,"suffix":""},{"dropping-particle":"","family":"Belch","given":"Jill J. F.","non-dropping-particle":"","parse-names":false,"suffix":""}],"container-title":"The Journal of Cardiovascular Nursing","id":"ITEM-1","issue":"4","issued":{"date-parts":[["2016"]]},"page":"323-330","title":"Transcutaneous Electrical Nerve Stimulation Improves Walking Performance in Patients With Intermittent Claudication","type":"article-journal","volume":"31"},"uris":["http://www.mendeley.com/documents/?uuid=aac35239-35b2-4bb3-b566-b0b9a856ff0f"]}],"mendeley":{"formattedCitation":"[19]","plainTextFormattedCitation":"[19]","previouslyFormattedCitation":"[19]"},"properties":{"noteIndex":0},"schema":"https://github.com/citation-style-language/schema/raw/master/csl-citation.json"}</w:instrText>
      </w:r>
      <w:r w:rsidRPr="0082187D">
        <w:rPr>
          <w:color w:val="000000" w:themeColor="text1"/>
        </w:rPr>
        <w:fldChar w:fldCharType="separate"/>
      </w:r>
      <w:r w:rsidR="005C4A44" w:rsidRPr="0082187D">
        <w:rPr>
          <w:noProof/>
          <w:color w:val="000000" w:themeColor="text1"/>
        </w:rPr>
        <w:t>[19]</w:t>
      </w:r>
      <w:r w:rsidRPr="0082187D">
        <w:rPr>
          <w:color w:val="000000" w:themeColor="text1"/>
        </w:rPr>
        <w:fldChar w:fldCharType="end"/>
      </w:r>
      <w:r w:rsidRPr="0082187D">
        <w:rPr>
          <w:color w:val="000000" w:themeColor="text1"/>
        </w:rPr>
        <w:t>. We will recruit 20 participants in each group, allowing for 20% attrition, and therefore aim to recruit 80 participants. If this effect size were applied to our separate pilot studies, this would provide the ability to detect a change of 169m (TENS)</w:t>
      </w:r>
      <w:r w:rsidR="003E74B3" w:rsidRPr="0082187D">
        <w:rPr>
          <w:color w:val="000000" w:themeColor="text1"/>
        </w:rPr>
        <w:t xml:space="preserve"> </w:t>
      </w:r>
      <w:r w:rsidRPr="0082187D">
        <w:rPr>
          <w:color w:val="000000" w:themeColor="text1"/>
        </w:rPr>
        <w:fldChar w:fldCharType="begin" w:fldLock="1"/>
      </w:r>
      <w:r w:rsidR="00746A60" w:rsidRPr="0082187D">
        <w:rPr>
          <w:color w:val="000000" w:themeColor="text1"/>
        </w:rPr>
        <w:instrText>ADDIN CSL_CITATION {"citationItems":[{"id":"ITEM-1","itemData":{"DOI":"10.1097/JCN.0000000000000258","ISBN":"0000000000000","ISSN":"0889-4655","PMID":"27299758","abstract":"The purpose of this study was to investigate the effects of 2 types of transcutaneous electrical nerve stimulation (TENS) on walking distance and measures of pain in patients with peripheral arterial disease (PAD) and intermittent claudication (IC). In a phase 2a study, 40 participants with PAD and IC completed a graded treadmill test on 2 separate testing occasions. Active TENS was applied to the lower limb on the first occasion; and placebo TENS, on the second. The participants were divided into 2 experimental groups. One group received high-frequency TENS; and the other, low-frequency TENS. Measures taken were initial claudication distance, functional claudication distance, and absolute claudication distance. The McGill Pain Questionnaire (MPQ) vocabulary was completed at the end of the intervention, and the MPQ–Pain Rating Index score was calculated. Four participants were excluded from the final analysis because of noncompletion of the experimental procedure. Median walking distance increased with high-frequency TENS for all measures (P &lt; .05, Wilcoxon signed rank test, all measures). Only absolute claudication distance increased significantly with low-frequency TENS compared with placebo (median, 179–228; Ws = 39; z = 2.025; P = .043; r = 0.48). No difference was observed between reported median MPQ–Pain Rating Index scores: 21.5 with placebo TENS and 21.5 with active TENS (P = .41). Transcutaneous electrical nerve stimulation applied to the lower limb of the patients with PAD and IC was associated with increased walking distance on a treadmill but not with any reduction in pain. Transcutaneous electrical nerve stimulation may be a useful adjunctive intervention to help increase walking performance in patients with IC.","author":[{"dropping-particle":"","family":"Seenan","given":"Chris","non-dropping-particle":"","parse-names":false,"suffix":""},{"dropping-particle":"","family":"McSwiggan","given":"Steve","non-dropping-particle":"","parse-names":false,"suffix":""},{"dropping-particle":"","family":"Roche","given":"Patricia A.","non-dropping-particle":"","parse-names":false,"suffix":""},{"dropping-particle":"","family":"Tan","given":"Chee-Wee","non-dropping-particle":"","parse-names":false,"suffix":""},{"dropping-particle":"","family":"Mercer","given":"Tom","non-dropping-particle":"","parse-names":false,"suffix":""},{"dropping-particle":"","family":"Belch","given":"Jill J. F.","non-dropping-particle":"","parse-names":false,"suffix":""}],"container-title":"The Journal of Cardiovascular Nursing","id":"ITEM-1","issue":"4","issued":{"date-parts":[["2016"]]},"page":"323-330","title":"Transcutaneous Electrical Nerve Stimulation Improves Walking Performance in Patients With Intermittent Claudication","type":"article-journal","volume":"31"},"uris":["http://www.mendeley.com/documents/?uuid=aac35239-35b2-4bb3-b566-b0b9a856ff0f"]}],"mendeley":{"formattedCitation":"[19]","plainTextFormattedCitation":"[19]","previouslyFormattedCitation":"[19]"},"properties":{"noteIndex":0},"schema":"https://github.com/citation-style-language/schema/raw/master/csl-citation.json"}</w:instrText>
      </w:r>
      <w:r w:rsidRPr="0082187D">
        <w:rPr>
          <w:color w:val="000000" w:themeColor="text1"/>
        </w:rPr>
        <w:fldChar w:fldCharType="separate"/>
      </w:r>
      <w:r w:rsidR="005C4A44" w:rsidRPr="0082187D">
        <w:rPr>
          <w:noProof/>
          <w:color w:val="000000" w:themeColor="text1"/>
        </w:rPr>
        <w:t>[19]</w:t>
      </w:r>
      <w:r w:rsidRPr="0082187D">
        <w:rPr>
          <w:color w:val="000000" w:themeColor="text1"/>
        </w:rPr>
        <w:fldChar w:fldCharType="end"/>
      </w:r>
      <w:r w:rsidRPr="0082187D">
        <w:rPr>
          <w:color w:val="000000" w:themeColor="text1"/>
        </w:rPr>
        <w:t xml:space="preserve"> or 322m (SEDRIC)</w:t>
      </w:r>
      <w:r w:rsidR="003E74B3" w:rsidRPr="0082187D">
        <w:rPr>
          <w:color w:val="000000" w:themeColor="text1"/>
        </w:rPr>
        <w:t xml:space="preserve"> </w:t>
      </w:r>
      <w:r w:rsidRPr="0082187D">
        <w:rPr>
          <w:color w:val="000000" w:themeColor="text1"/>
        </w:rPr>
        <w:fldChar w:fldCharType="begin" w:fldLock="1"/>
      </w:r>
      <w:r w:rsidR="00746A60" w:rsidRPr="0082187D">
        <w:rPr>
          <w:color w:val="000000" w:themeColor="text1"/>
        </w:rPr>
        <w:instrText>ADDIN CSL_CITATION {"citationItems":[{"id":"ITEM-1","itemData":{"DOI":"10.1177/1358863X15577857","ISSN":"1358-863X","abstract":"The aim of this study was to develop and pilot a group education programme for promoting walking in people with intermittent claudication. Patient focus groups (n=24) and literature reviews were conducted to inform the development of the education programme, which involves a three-hour group-based education workshop and follow-up telephone support. A pilot study was subsequently conducted in which 23 new patients (Rutherford category 1–3) were randomly assigned to usual care (control) or usual care plus the education programme. Outcomes were assessed at baseline and six weeks including daily steps (tri-axial accelerometer), walking capacity (six-minute walk test and Gardner treadmill test), and quality of life (Intermittent Claudication Questionnaire [ICQ]). Exit interviews were conducted to assess the acceptability and usefulness of the programme. Compared with controls, the intervention group had superior walking capacity and quality of life at six weeks. Mean differences in six-minute walk distance, tr...","author":[{"dropping-particle":"","family":"Tew","given":"Garry A","non-dropping-particle":"","parse-names":false,"suffix":""},{"dropping-particle":"","family":"Humphreys","given":"Liam","non-dropping-particle":"","parse-names":false,"suffix":""},{"dropping-particle":"","family":"Crank","given":"Helen","non-dropping-particle":"","parse-names":false,"suffix":""},{"dropping-particle":"","family":"Hewitt","given":"Catherine","non-dropping-particle":"","parse-names":false,"suffix":""},{"dropping-particle":"","family":"Nawaz","given":"Shah","non-dropping-particle":"","parse-names":false,"suffix":""},{"dropping-particle":"","family":"Al-Jundi","given":"Wissam","non-dropping-particle":"","parse-names":false,"suffix":""},{"dropping-particle":"","family":"Trender","given":"Hazel","non-dropping-particle":"","parse-names":false,"suffix":""},{"dropping-particle":"","family":"Michaels","given":"Jonathan","non-dropping-particle":"","parse-names":false,"suffix":""},{"dropping-particle":"","family":"Gorely","given":"Trish","non-dropping-particle":"","parse-names":false,"suffix":""}],"container-title":"Vascular Medicine","id":"ITEM-1","issue":"4","issued":{"date-parts":[["2015"]]},"page":"348-357","title":"The development and pilot randomised controlled trial of a group education programme for promoting walking in people with intermittent claudication","type":"article-journal","volume":"20"},"uris":["http://www.mendeley.com/documents/?uuid=e3a6a4b2-2d4c-414a-abea-c452757b2539"]}],"mendeley":{"formattedCitation":"[17]","plainTextFormattedCitation":"[17]","previouslyFormattedCitation":"[17]"},"properties":{"noteIndex":0},"schema":"https://github.com/citation-style-language/schema/raw/master/csl-citation.json"}</w:instrText>
      </w:r>
      <w:r w:rsidRPr="0082187D">
        <w:rPr>
          <w:color w:val="000000" w:themeColor="text1"/>
        </w:rPr>
        <w:fldChar w:fldCharType="separate"/>
      </w:r>
      <w:r w:rsidR="005C4A44" w:rsidRPr="0082187D">
        <w:rPr>
          <w:noProof/>
          <w:color w:val="000000" w:themeColor="text1"/>
        </w:rPr>
        <w:t>[17]</w:t>
      </w:r>
      <w:r w:rsidRPr="0082187D">
        <w:rPr>
          <w:color w:val="000000" w:themeColor="text1"/>
        </w:rPr>
        <w:fldChar w:fldCharType="end"/>
      </w:r>
      <w:r w:rsidRPr="0082187D">
        <w:rPr>
          <w:color w:val="000000" w:themeColor="text1"/>
        </w:rPr>
        <w:t xml:space="preserve"> in our primary outcome measure of ACD. Indeed, in these studies, a sample size of 20 per group (TENS) and 14 per intervention group (SEDRIC) was sufficient to detect a significant difference in this outcome measure. </w:t>
      </w:r>
    </w:p>
    <w:p w:rsidR="004F2FD5" w:rsidRPr="0082187D" w:rsidRDefault="004F2FD5" w:rsidP="0059005D">
      <w:pPr>
        <w:pStyle w:val="Heading2"/>
      </w:pPr>
      <w:r w:rsidRPr="0082187D">
        <w:t>Intervention procedures</w:t>
      </w:r>
    </w:p>
    <w:p w:rsidR="004F2FD5" w:rsidRPr="0082187D" w:rsidRDefault="005B0A44" w:rsidP="004F2FD5">
      <w:pPr>
        <w:spacing w:line="480" w:lineRule="auto"/>
        <w:rPr>
          <w:color w:val="000000" w:themeColor="text1"/>
          <w:szCs w:val="24"/>
        </w:rPr>
      </w:pPr>
      <w:r w:rsidRPr="0082187D">
        <w:rPr>
          <w:rFonts w:eastAsia="Verdana"/>
          <w:b/>
          <w:bCs/>
          <w:iCs/>
          <w:color w:val="000000" w:themeColor="text1"/>
        </w:rPr>
        <w:t xml:space="preserve">Active </w:t>
      </w:r>
      <w:r w:rsidR="004F2FD5" w:rsidRPr="0082187D">
        <w:rPr>
          <w:rFonts w:eastAsia="Verdana"/>
          <w:b/>
          <w:bCs/>
          <w:iCs/>
          <w:color w:val="000000" w:themeColor="text1"/>
        </w:rPr>
        <w:t xml:space="preserve">TENS: </w:t>
      </w:r>
      <w:r w:rsidR="004F2FD5" w:rsidRPr="0082187D">
        <w:rPr>
          <w:rFonts w:eastAsia="Verdana"/>
          <w:color w:val="000000" w:themeColor="text1"/>
        </w:rPr>
        <w:t xml:space="preserve">Participants will be given TENS at the intervention visit. They will be instructed to use </w:t>
      </w:r>
      <w:r w:rsidR="004F2FD5" w:rsidRPr="0082187D">
        <w:rPr>
          <w:color w:val="000000" w:themeColor="text1"/>
        </w:rPr>
        <w:t xml:space="preserve">the device daily at home or elsewhere. They will be specifically advised to use the device prior to or during a challenging walk each day. Challenging walks could be for activities of daily living or planned exercise. For those with bilateral claudication they will be advised to wear the device on the worst limb and could alternate it as symptoms fluctuate. </w:t>
      </w:r>
      <w:r w:rsidR="004F2FD5" w:rsidRPr="0082187D">
        <w:rPr>
          <w:rFonts w:eastAsia="Verdana"/>
          <w:color w:val="000000" w:themeColor="text1"/>
        </w:rPr>
        <w:t xml:space="preserve">The active group will receive High Frequency-TENS </w:t>
      </w:r>
      <w:r w:rsidR="004F2FD5" w:rsidRPr="0082187D">
        <w:rPr>
          <w:color w:val="000000" w:themeColor="text1"/>
          <w:szCs w:val="24"/>
        </w:rPr>
        <w:t>calibrated to 120Hz, 200µs</w:t>
      </w:r>
      <w:r w:rsidR="004F2FD5" w:rsidRPr="0082187D">
        <w:rPr>
          <w:rFonts w:eastAsia="Verdana"/>
          <w:color w:val="000000" w:themeColor="text1"/>
        </w:rPr>
        <w:t>, and will be free to set intensity to a strong but tolerable’’ level</w:t>
      </w:r>
      <w:r w:rsidR="00992FD7" w:rsidRPr="0082187D">
        <w:rPr>
          <w:rFonts w:eastAsia="Verdana"/>
          <w:color w:val="000000" w:themeColor="text1"/>
        </w:rPr>
        <w:t xml:space="preserve"> </w:t>
      </w:r>
      <w:r w:rsidR="004F2FD5" w:rsidRPr="0082187D">
        <w:rPr>
          <w:color w:val="000000" w:themeColor="text1"/>
        </w:rPr>
        <w:fldChar w:fldCharType="begin" w:fldLock="1"/>
      </w:r>
      <w:r w:rsidR="00746A60" w:rsidRPr="0082187D">
        <w:rPr>
          <w:rFonts w:eastAsia="Verdana"/>
          <w:color w:val="000000" w:themeColor="text1"/>
        </w:rPr>
        <w:instrText>ADDIN CSL_CITATION {"citationItems":[{"id":"ITEM-1","itemData":{"DOI":"10.1097/JCN.0000000000000258","ISBN":"0000000000000","ISSN":"0889-4655","PMID":"27299758","abstract":"The purpose of this study was to investigate the effects of 2 types of transcutaneous electrical nerve stimulation (TENS) on walking distance and measures of pain in patients with peripheral arterial disease (PAD) and intermittent claudication (IC). In a phase 2a study, 40 participants with PAD and IC completed a graded treadmill test on 2 separate testing occasions. Active TENS was applied to the lower limb on the first occasion; and placebo TENS, on the second. The participants were divided into 2 experimental groups. One group received high-frequency TENS; and the other, low-frequency TENS. Measures taken were initial claudication distance, functional claudication distance, and absolute claudication distance. The McGill Pain Questionnaire (MPQ) vocabulary was completed at the end of the intervention, and the MPQ–Pain Rating Index score was calculated. Four participants were excluded from the final analysis because of noncompletion of the experimental procedure. Median walking distance increased with high-frequency TENS for all measures (P &lt; .05, Wilcoxon signed rank test, all measures). Only absolute claudication distance increased significantly with low-frequency TENS compared with placebo (median, 179–228; Ws = 39; z = 2.025; P = .043; r = 0.48). No difference was observed between reported median MPQ–Pain Rating Index scores: 21.5 with placebo TENS and 21.5 with active TENS (P = .41). Transcutaneous electrical nerve stimulation applied to the lower limb of the patients with PAD and IC was associated with increased walking distance on a treadmill but not with any reduction in pain. Transcutaneous electrical nerve stimulation may be a useful adjunctive intervention to help increase walking performance in patients with IC.","author":[{"dropping-particle":"","family":"Seenan","given":"Chris","non-dropping-particle":"","parse-names":false,"suffix":""},{"dropping-particle":"","family":"McSwiggan","given":"Steve","non-dropping-particle":"","parse-names":false,"suffix":""},{"dropping-particle":"","family":"Roche","given":"Patricia A.","non-dropping-particle":"","parse-names":false,"suffix":""},{"dropping-particle":"","family":"Tan","given":"Chee-Wee","non-dropping-particle":"","parse-names":false,"suffix":""},{"dropping-particle":"","family":"Mercer","given":"Tom","non-dropping-particle":"","parse-names":false,"suffix":""},{"dropping-particle":"","family":"Belch","given":"Jill J. F.","non-dropping-particle":"","parse-names":false,"suffix":""}],"container-title":"The Journal of Cardiovascular Nursing","id":"ITEM-1","issue":"4","issued":{"date-parts":[["2016"]]},"page":"323-330","title":"Transcutaneous Electrical Nerve Stimulation Improves Walking Performance in Patients With Intermittent Claudication","type":"article-journal","volume":"31"},"uris":["http://www.mendeley.com/documents/?uuid=aac35239-35b2-4bb3-b566-b0b9a856ff0f"]}],"mendeley":{"formattedCitation":"[19]","plainTextFormattedCitation":"[19]","previouslyFormattedCitation":"[19]"},"properties":{"noteIndex":0},"schema":"https://github.com/citation-style-language/schema/raw/master/csl-citation.json"}</w:instrText>
      </w:r>
      <w:r w:rsidR="004F2FD5" w:rsidRPr="0082187D">
        <w:rPr>
          <w:color w:val="000000" w:themeColor="text1"/>
        </w:rPr>
        <w:fldChar w:fldCharType="separate"/>
      </w:r>
      <w:r w:rsidR="005C4A44" w:rsidRPr="0082187D">
        <w:rPr>
          <w:rFonts w:eastAsia="Verdana"/>
          <w:noProof/>
          <w:color w:val="000000" w:themeColor="text1"/>
        </w:rPr>
        <w:t>[19]</w:t>
      </w:r>
      <w:r w:rsidR="004F2FD5" w:rsidRPr="0082187D">
        <w:rPr>
          <w:color w:val="000000" w:themeColor="text1"/>
        </w:rPr>
        <w:fldChar w:fldCharType="end"/>
      </w:r>
      <w:r w:rsidR="004F2FD5" w:rsidRPr="0082187D">
        <w:rPr>
          <w:rFonts w:eastAsia="Verdana"/>
          <w:color w:val="000000" w:themeColor="text1"/>
        </w:rPr>
        <w:t xml:space="preserve">. </w:t>
      </w:r>
      <w:r w:rsidR="004F2FD5" w:rsidRPr="0082187D">
        <w:rPr>
          <w:color w:val="000000" w:themeColor="text1"/>
          <w:szCs w:val="24"/>
        </w:rPr>
        <w:t>A MTR+ Dolito TENS machine (EME Service Ltd., Manchester, United Kingdom) will be used.</w:t>
      </w:r>
    </w:p>
    <w:p w:rsidR="004F2FD5" w:rsidRPr="0082187D" w:rsidRDefault="004F2FD5" w:rsidP="004F2FD5">
      <w:pPr>
        <w:spacing w:line="480" w:lineRule="auto"/>
        <w:rPr>
          <w:color w:val="000000" w:themeColor="text1"/>
          <w:szCs w:val="24"/>
        </w:rPr>
      </w:pPr>
      <w:r w:rsidRPr="0082187D">
        <w:rPr>
          <w:color w:val="000000" w:themeColor="text1"/>
          <w:szCs w:val="24"/>
        </w:rPr>
        <w:t>Treatment schedule: Participants will be asked to wear active TENS everyday as often as they can when they are awake and switch it on when they are standing/ walking or about to engage in activity which they anticipate would trigger their IC pain. They will be instructed to switch it off after a maximum period of 1hr, for a rest period of at least 10-20 minutes, and to repeat this as often as warranted during daily activity.</w:t>
      </w:r>
    </w:p>
    <w:p w:rsidR="004F2FD5" w:rsidRPr="0082187D" w:rsidRDefault="004F2FD5" w:rsidP="004F2FD5">
      <w:pPr>
        <w:spacing w:line="480" w:lineRule="auto"/>
        <w:rPr>
          <w:color w:val="000000" w:themeColor="text1"/>
          <w:szCs w:val="24"/>
        </w:rPr>
      </w:pPr>
      <w:r w:rsidRPr="0082187D">
        <w:rPr>
          <w:color w:val="000000" w:themeColor="text1"/>
          <w:szCs w:val="24"/>
        </w:rPr>
        <w:t xml:space="preserve">Rationale for chosen TENS frequency: In a proof of concept study, </w:t>
      </w:r>
      <w:r w:rsidR="00FF6365" w:rsidRPr="0082187D">
        <w:rPr>
          <w:rFonts w:cs="Arial"/>
          <w:color w:val="000000" w:themeColor="text1"/>
        </w:rPr>
        <w:t>High Frequency TENS</w:t>
      </w:r>
      <w:r w:rsidR="00FF6365" w:rsidRPr="0082187D">
        <w:rPr>
          <w:color w:val="000000" w:themeColor="text1"/>
          <w:szCs w:val="24"/>
        </w:rPr>
        <w:t xml:space="preserve"> (120Hz) </w:t>
      </w:r>
      <w:r w:rsidRPr="0082187D">
        <w:rPr>
          <w:color w:val="000000" w:themeColor="text1"/>
          <w:szCs w:val="24"/>
        </w:rPr>
        <w:t xml:space="preserve">was found to increase the distance IC patients walked before reaching pain tolerance, and that </w:t>
      </w:r>
      <w:r w:rsidR="00FF6365" w:rsidRPr="0082187D">
        <w:rPr>
          <w:rFonts w:cs="Arial"/>
          <w:color w:val="000000" w:themeColor="text1"/>
        </w:rPr>
        <w:t>High Frequency TENS</w:t>
      </w:r>
      <w:r w:rsidR="00FF6365" w:rsidRPr="0082187D">
        <w:rPr>
          <w:color w:val="000000" w:themeColor="text1"/>
          <w:szCs w:val="24"/>
        </w:rPr>
        <w:t xml:space="preserve"> </w:t>
      </w:r>
      <w:r w:rsidRPr="0082187D">
        <w:rPr>
          <w:color w:val="000000" w:themeColor="text1"/>
          <w:szCs w:val="24"/>
        </w:rPr>
        <w:t>(compared to low frequency TENS) was more effective at prolonging the time to reach pain threshold</w:t>
      </w:r>
      <w:r w:rsidR="0083213B" w:rsidRPr="0082187D">
        <w:rPr>
          <w:color w:val="000000" w:themeColor="text1"/>
          <w:szCs w:val="24"/>
        </w:rPr>
        <w:t xml:space="preserve"> </w:t>
      </w:r>
      <w:r w:rsidR="0083213B" w:rsidRPr="0082187D">
        <w:rPr>
          <w:color w:val="000000" w:themeColor="text1"/>
          <w:szCs w:val="24"/>
        </w:rPr>
        <w:fldChar w:fldCharType="begin" w:fldLock="1"/>
      </w:r>
      <w:r w:rsidR="0083213B" w:rsidRPr="0082187D">
        <w:rPr>
          <w:color w:val="000000" w:themeColor="text1"/>
          <w:szCs w:val="24"/>
        </w:rPr>
        <w:instrText>ADDIN CSL_CITATION {"citationItems":[{"id":"ITEM-1","itemData":{"DOI":"10.1097/JCN.0000000000000258","ISBN":"0000000000000","ISSN":"0889-4655","PMID":"27299758","abstract":"The purpose of this study was to investigate the effects of 2 types of transcutaneous electrical nerve stimulation (TENS) on walking distance and measures of pain in patients with peripheral arterial disease (PAD) and intermittent claudication (IC). In a phase 2a study, 40 participants with PAD and IC completed a graded treadmill test on 2 separate testing occasions. Active TENS was applied to the lower limb on the first occasion; and placebo TENS, on the second. The participants were divided into 2 experimental groups. One group received high-frequency TENS; and the other, low-frequency TENS. Measures taken were initial claudication distance, functional claudication distance, and absolute claudication distance. The McGill Pain Questionnaire (MPQ) vocabulary was completed at the end of the intervention, and the MPQ–Pain Rating Index score was calculated. Four participants were excluded from the final analysis because of noncompletion of the experimental procedure. Median walking distance increased with high-frequency TENS for all measures (P &lt; .05, Wilcoxon signed rank test, all measures). Only absolute claudication distance increased significantly with low-frequency TENS compared with placebo (median, 179–228; Ws = 39; z = 2.025; P = .043; r = 0.48). No difference was observed between reported median MPQ–Pain Rating Index scores: 21.5 with placebo TENS and 21.5 with active TENS (P = .41). Transcutaneous electrical nerve stimulation applied to the lower limb of the patients with PAD and IC was associated with increased walking distance on a treadmill but not with any reduction in pain. Transcutaneous electrical nerve stimulation may be a useful adjunctive intervention to help increase walking performance in patients with IC.","author":[{"dropping-particle":"","family":"Seenan","given":"Chris","non-dropping-particle":"","parse-names":false,"suffix":""},{"dropping-particle":"","family":"McSwiggan","given":"Steve","non-dropping-particle":"","parse-names":false,"suffix":""},{"dropping-particle":"","family":"Roche","given":"Patricia A.","non-dropping-particle":"","parse-names":false,"suffix":""},{"dropping-particle":"","family":"Tan","given":"Chee-Wee","non-dropping-particle":"","parse-names":false,"suffix":""},{"dropping-particle":"","family":"Mercer","given":"Tom","non-dropping-particle":"","parse-names":false,"suffix":""},{"dropping-particle":"","family":"Belch","given":"Jill J. F.","non-dropping-particle":"","parse-names":false,"suffix":""}],"container-title":"The Journal of Cardiovascular Nursing","id":"ITEM-1","issue":"4","issued":{"date-parts":[["2016"]]},"page":"323-330","title":"Transcutaneous Electrical Nerve Stimulation Improves Walking Performance in Patients With Intermittent Claudication","type":"article-journal","volume":"31"},"uris":["http://www.mendeley.com/documents/?uuid=aac35239-35b2-4bb3-b566-b0b9a856ff0f"]}],"mendeley":{"formattedCitation":"[19]","plainTextFormattedCitation":"[19]"},"properties":{"noteIndex":0},"schema":"https://github.com/citation-style-language/schema/raw/master/csl-citation.json"}</w:instrText>
      </w:r>
      <w:r w:rsidR="0083213B" w:rsidRPr="0082187D">
        <w:rPr>
          <w:color w:val="000000" w:themeColor="text1"/>
          <w:szCs w:val="24"/>
        </w:rPr>
        <w:fldChar w:fldCharType="separate"/>
      </w:r>
      <w:r w:rsidR="0083213B" w:rsidRPr="0082187D">
        <w:rPr>
          <w:noProof/>
          <w:color w:val="000000" w:themeColor="text1"/>
          <w:szCs w:val="24"/>
        </w:rPr>
        <w:t>[19]</w:t>
      </w:r>
      <w:r w:rsidR="0083213B" w:rsidRPr="0082187D">
        <w:rPr>
          <w:color w:val="000000" w:themeColor="text1"/>
          <w:szCs w:val="24"/>
        </w:rPr>
        <w:fldChar w:fldCharType="end"/>
      </w:r>
      <w:r w:rsidRPr="0082187D">
        <w:rPr>
          <w:color w:val="000000" w:themeColor="text1"/>
          <w:szCs w:val="24"/>
        </w:rPr>
        <w:t xml:space="preserve">. </w:t>
      </w:r>
    </w:p>
    <w:p w:rsidR="004F2FD5" w:rsidRPr="0082187D" w:rsidRDefault="004F2FD5" w:rsidP="004F2FD5">
      <w:pPr>
        <w:spacing w:line="480" w:lineRule="auto"/>
        <w:rPr>
          <w:color w:val="000000" w:themeColor="text1"/>
        </w:rPr>
      </w:pPr>
      <w:r w:rsidRPr="0082187D">
        <w:rPr>
          <w:color w:val="000000" w:themeColor="text1"/>
        </w:rPr>
        <w:t>Attachment: Patients will fit a TENS unit during wake periods and daily activity using 2 self-adhesive carbon rubber electrodes measuring 5 x 5 cm (</w:t>
      </w:r>
      <w:r w:rsidRPr="0082187D">
        <w:rPr>
          <w:color w:val="000000" w:themeColor="text1"/>
          <w:shd w:val="clear" w:color="auto" w:fill="FFFFFF"/>
        </w:rPr>
        <w:t>StiMus® Hydrogel Premium Self-Adhesive Electrodes,</w:t>
      </w:r>
      <w:r w:rsidRPr="0082187D">
        <w:rPr>
          <w:color w:val="000000" w:themeColor="text1"/>
        </w:rPr>
        <w:t xml:space="preserve"> EME Service Ltd., </w:t>
      </w:r>
      <w:r w:rsidRPr="0082187D">
        <w:rPr>
          <w:color w:val="000000" w:themeColor="text1"/>
          <w:shd w:val="clear" w:color="auto" w:fill="FFFFFF"/>
        </w:rPr>
        <w:t>Manchester</w:t>
      </w:r>
      <w:r w:rsidRPr="0082187D">
        <w:rPr>
          <w:color w:val="000000" w:themeColor="text1"/>
        </w:rPr>
        <w:t xml:space="preserve">, United Kingdom) attached to the TENS unit via the manufacturers leads. The area of pain reported by the participant would determine the electrode placement sites with the 2 electrodes to be placed at least 2cm apart. Before it is handed out to the patients for daily use, the TENS machine will be calibrated with a digital oscilloscope and tested manually by the research team.  </w:t>
      </w:r>
    </w:p>
    <w:p w:rsidR="004F2FD5" w:rsidRPr="0082187D" w:rsidRDefault="004F2FD5" w:rsidP="00B308CD">
      <w:pPr>
        <w:pStyle w:val="Heading3"/>
      </w:pPr>
      <w:r w:rsidRPr="0082187D">
        <w:rPr>
          <w:b/>
          <w:iCs/>
        </w:rPr>
        <w:t xml:space="preserve">Placebo TENS: </w:t>
      </w:r>
      <w:r w:rsidRPr="0082187D">
        <w:t xml:space="preserve">Participants will receive the same model of TENS device and instructions for use as those in the active group except </w:t>
      </w:r>
      <w:r w:rsidRPr="0082187D">
        <w:rPr>
          <w:shd w:val="clear" w:color="auto" w:fill="FFFFFF"/>
        </w:rPr>
        <w:t xml:space="preserve">that the stimulation dose will be safely altered to produce non-therapeutic, ineffective stimulation (6mA). This intensity setting will be locked-off before the device will be handed to the participants and they will not be able to change it. </w:t>
      </w:r>
      <w:r w:rsidRPr="0082187D">
        <w:t>This will allow the unit to be switched on with the appearance of a working unit. For the purposes of blinding, participants will be told that different dosages of TENS are being tested and for some of which they might not feel anything even though the device is working. Indeed the placebo effect has been reported while using TENS in other conditions</w:t>
      </w:r>
      <w:r w:rsidR="0083213B" w:rsidRPr="0082187D">
        <w:t xml:space="preserve"> </w:t>
      </w:r>
      <w:r w:rsidRPr="0082187D">
        <w:fldChar w:fldCharType="begin" w:fldLock="1"/>
      </w:r>
      <w:r w:rsidR="0083213B" w:rsidRPr="0082187D">
        <w:instrText>ADDIN CSL_CITATION {"citationItems":[{"id":"ITEM-1","itemData":{"DOI":"10.2217/pmt.14.13","ISBN":"1758-1869","ISSN":"1758-1877","PMID":"24953072","abstract":"Transcutaneous electrical nerve stimulation (TENS) is a nonpharmacological intervention that activates a complex neuronal network to reduce pain by activating descending inhibitory systems in the central nervous system to reduce hyperalgesia. The evidence for TENS efficacy is conflicting and requires not only description but also critique. Population-specific systemic reviews and meta-analyses are emerging, indicating both HF and LF TENS being shown to provide analgesia, specifically when applied at a strong, nonpainful intensity. The purpose of this article is to provide a critical review of the latest basic science and clinical evidence for TENS. Additional research is necessary to determine if TENS has effects specific to mechanical stimuli and/or beyond reduction of pain and will improve activity levels, function and quality of life.","author":[{"dropping-particle":"","family":"Vance","given":"Carol G T","non-dropping-particle":"","parse-names":false,"suffix":""},{"dropping-particle":"","family":"Dailey","given":"Dana L","non-dropping-particle":"","parse-names":false,"suffix":""},{"dropping-particle":"","family":"Rakel","given":"Barbara A","non-dropping-particle":"","parse-names":false,"suffix":""},{"dropping-particle":"","family":"Sluka","given":"Kathleen A","non-dropping-particle":"","parse-names":false,"suffix":""}],"container-title":"Pain management","id":"ITEM-1","issue":"3","issued":{"date-parts":[["2014"]]},"page":"197-209","title":"Using TENS for pain control: the state of the evidence.","type":"article-journal","volume":"4"},"uris":["http://www.mendeley.com/documents/?uuid=d86c1b18-cb89-48c1-89f6-4fc6e4f40f33"]}],"mendeley":{"formattedCitation":"[24]","plainTextFormattedCitation":"[24]","previouslyFormattedCitation":"[24]"},"properties":{"noteIndex":0},"schema":"https://github.com/citation-style-language/schema/raw/master/csl-citation.json"}</w:instrText>
      </w:r>
      <w:r w:rsidRPr="0082187D">
        <w:fldChar w:fldCharType="separate"/>
      </w:r>
      <w:r w:rsidR="00746A60" w:rsidRPr="0082187D">
        <w:rPr>
          <w:noProof/>
        </w:rPr>
        <w:t>[24]</w:t>
      </w:r>
      <w:r w:rsidRPr="0082187D">
        <w:fldChar w:fldCharType="end"/>
      </w:r>
      <w:r w:rsidRPr="0082187D">
        <w:t xml:space="preserve">, therefore, testing active TENS against placebo is </w:t>
      </w:r>
      <w:r w:rsidR="0083213B" w:rsidRPr="0082187D">
        <w:t>recommended.</w:t>
      </w:r>
      <w:r w:rsidRPr="0082187D">
        <w:t xml:space="preserve"> All TENS units will be calibrated, checked and confirmed prior to being issued to participants. This method of achieving placebo has been successfully used in previous TENS trials </w:t>
      </w:r>
      <w:r w:rsidRPr="0082187D">
        <w:fldChar w:fldCharType="begin" w:fldLock="1"/>
      </w:r>
      <w:r w:rsidR="0083213B" w:rsidRPr="0082187D">
        <w:instrText>ADDIN CSL_CITATION {"citationItems":[{"id":"ITEM-1","itemData":{"DOI":"10.1177/1758998316678588","author":[{"dropping-particle":"","family":"Ryan","given":"C G","non-dropping-particle":"","parse-names":false,"suffix":""},{"dropping-particle":"","family":"King","given":"R","non-dropping-particle":"","parse-names":false,"suffix":""},{"dropping-particle":"","family":"Robinson","given":"V","non-dropping-particle":"","parse-names":false,"suffix":""},{"dropping-particle":"","family":"Punt","given":"T D","non-dropping-particle":"","parse-names":false,"suffix":""},{"dropping-particle":"","family":"Dinse","given":"H R","non-dropping-particle":"","parse-names":false,"suffix":""},{"dropping-particle":"","family":"Grunenberg","given":"C","non-dropping-particle":"","parse-names":false,"suffix":""},{"dropping-particle":"","family":"Johnson","given":"M I","non-dropping-particle":"","parse-names":false,"suffix":""},{"dropping-particle":"","family":"Martin","given":"D J","non-dropping-particle":"","parse-names":false,"suffix":""}],"container-title":"Sagepub","id":"ITEM-1","issue":"0","issued":{"date-parts":[["2016"]]},"page":"1-12","title":"Transcutaneous electrical nerve stimulation using an LTP-like repetitive stimulation protocol for patients with upper limb complex regional pain syndrome : A feasibility study","type":"article-journal","volume":"0"},"uris":["http://www.mendeley.com/documents/?uuid=629f0a01-db34-4a0c-8616-7778b7c59e3d"]}],"mendeley":{"formattedCitation":"[25]","plainTextFormattedCitation":"[25]","previouslyFormattedCitation":"[25]"},"properties":{"noteIndex":0},"schema":"https://github.com/citation-style-language/schema/raw/master/csl-citation.json"}</w:instrText>
      </w:r>
      <w:r w:rsidRPr="0082187D">
        <w:fldChar w:fldCharType="separate"/>
      </w:r>
      <w:r w:rsidR="00746A60" w:rsidRPr="0082187D">
        <w:rPr>
          <w:noProof/>
        </w:rPr>
        <w:t>[25]</w:t>
      </w:r>
      <w:r w:rsidRPr="0082187D">
        <w:fldChar w:fldCharType="end"/>
      </w:r>
      <w:r w:rsidRPr="0082187D">
        <w:fldChar w:fldCharType="begin" w:fldLock="1"/>
      </w:r>
      <w:r w:rsidR="0083213B" w:rsidRPr="0082187D">
        <w:instrText>ADDIN CSL_CITATION {"citationItems":[{"id":"ITEM-1","itemData":{"DOI":"10.1111/j.1475-097X.2011.01025.x","ISSN":"14750961","PMID":"21771255","abstract":"Objectives:  To compare the hypoalgesic effects of conventional transcutaneous electrical nerve stimulation (TENS) (high frequency, low intensity) and acupuncture-like TENS (AL-TENS, low frequency, high intensity) on cold-induced pain.","author":[{"dropping-particle":"","family":"Francis","given":"Richard P.","non-dropping-particle":"","parse-names":false,"suffix":""},{"dropping-particle":"","family":"Marchant","given":"Paul","non-dropping-particle":"","parse-names":false,"suffix":""},{"dropping-particle":"","family":"Johnson","given":"Mark I.","non-dropping-particle":"","parse-names":false,"suffix":""}],"container-title":"Clinical Physiology and Functional Imaging","id":"ITEM-1","issue":"5","issued":{"date-parts":[["2011"]]},"page":"363-370","title":"Conventional versus acupuncture-like transcutaneous electrical nerve stimulation on cold-induced pain in healthy human participants: Effects during stimulation","type":"article-journal","volume":"31"},"uris":["http://www.mendeley.com/documents/?uuid=c5617bf8-b2cd-4799-a30f-9d723177b367"]}],"mendeley":{"formattedCitation":"[26]","plainTextFormattedCitation":"[26]","previouslyFormattedCitation":"[26]"},"properties":{"noteIndex":0},"schema":"https://github.com/citation-style-language/schema/raw/master/csl-citation.json"}</w:instrText>
      </w:r>
      <w:r w:rsidRPr="0082187D">
        <w:fldChar w:fldCharType="separate"/>
      </w:r>
      <w:r w:rsidR="00746A60" w:rsidRPr="0082187D">
        <w:rPr>
          <w:noProof/>
        </w:rPr>
        <w:t>[26]</w:t>
      </w:r>
      <w:r w:rsidRPr="0082187D">
        <w:fldChar w:fldCharType="end"/>
      </w:r>
      <w:r w:rsidRPr="0082187D">
        <w:fldChar w:fldCharType="begin" w:fldLock="1"/>
      </w:r>
      <w:r w:rsidR="0083213B" w:rsidRPr="0082187D">
        <w:instrText>ADDIN CSL_CITATION {"citationItems":[{"id":"ITEM-1","itemData":{"DOI":"10.1177/1758998316678588","ISSN":"17589991","author":[{"dropping-particle":"","family":"Ryan","given":"C. G.","non-dropping-particle":"","parse-names":false,"suffix":""},{"dropping-particle":"","family":"King","given":"R.","non-dropping-particle":"","parse-names":false,"suffix":""},{"dropping-particle":"","family":"Robinson","given":"V.","non-dropping-particle":"","parse-names":false,"suffix":""},{"dropping-particle":"","family":"Punt","given":"T. D.","non-dropping-particle":"","parse-names":false,"suffix":""},{"dropping-particle":"","family":"Dinse","given":"H. R.","non-dropping-particle":"","parse-names":false,"suffix":""},{"dropping-particle":"","family":"Grunenberg","given":"C.","non-dropping-particle":"","parse-names":false,"suffix":""},{"dropping-particle":"","family":"Johnson","given":"M. I.","non-dropping-particle":"","parse-names":false,"suffix":""},{"dropping-particle":"","family":"Martin","given":"D. J.","non-dropping-particle":"","parse-names":false,"suffix":""}],"container-title":"Hand Therapy","id":"ITEM-1","issue":"2","issued":{"date-parts":[["2017"]]},"page":"52-63","title":"Transcutaneous electrical nerve stimulation using an LTP-like repetitive stimulation protocol for patients with upper limb complex regional pain syndrome: A feasibility study","type":"article-journal","volume":"22"},"uris":["http://www.mendeley.com/documents/?uuid=6ec69d57-2868-44d6-9d01-7146f4194186"]}],"mendeley":{"formattedCitation":"[27]","plainTextFormattedCitation":"[27]","previouslyFormattedCitation":"[27]"},"properties":{"noteIndex":0},"schema":"https://github.com/citation-style-language/schema/raw/master/csl-citation.json"}</w:instrText>
      </w:r>
      <w:r w:rsidRPr="0082187D">
        <w:fldChar w:fldCharType="separate"/>
      </w:r>
      <w:r w:rsidR="00746A60" w:rsidRPr="0082187D">
        <w:rPr>
          <w:noProof/>
        </w:rPr>
        <w:t>[27]</w:t>
      </w:r>
      <w:r w:rsidRPr="0082187D">
        <w:fldChar w:fldCharType="end"/>
      </w:r>
      <w:r w:rsidRPr="0082187D">
        <w:t>.</w:t>
      </w:r>
    </w:p>
    <w:p w:rsidR="004F2FD5" w:rsidRPr="0082187D" w:rsidRDefault="004F2FD5" w:rsidP="004F2FD5">
      <w:pPr>
        <w:spacing w:line="480" w:lineRule="auto"/>
        <w:rPr>
          <w:color w:val="000000" w:themeColor="text1"/>
        </w:rPr>
      </w:pPr>
      <w:r w:rsidRPr="0082187D">
        <w:rPr>
          <w:b/>
          <w:bCs/>
          <w:iCs/>
          <w:color w:val="000000" w:themeColor="text1"/>
        </w:rPr>
        <w:t xml:space="preserve">Patient-Centred Education: </w:t>
      </w:r>
      <w:r w:rsidRPr="0082187D">
        <w:rPr>
          <w:bCs/>
          <w:iCs/>
          <w:color w:val="000000" w:themeColor="text1"/>
        </w:rPr>
        <w:t>The i</w:t>
      </w:r>
      <w:r w:rsidRPr="0082187D">
        <w:rPr>
          <w:color w:val="000000" w:themeColor="text1"/>
        </w:rPr>
        <w:t>ntervention for the groups receiving patient-centred education will be adopted from the successfully piloted SEDRIC study</w:t>
      </w:r>
      <w:r w:rsidRPr="0082187D">
        <w:rPr>
          <w:color w:val="000000" w:themeColor="text1"/>
        </w:rPr>
        <w:fldChar w:fldCharType="begin" w:fldLock="1"/>
      </w:r>
      <w:r w:rsidR="0083213B" w:rsidRPr="0082187D">
        <w:rPr>
          <w:color w:val="000000" w:themeColor="text1"/>
        </w:rPr>
        <w:instrText>ADDIN CSL_CITATION {"citationItems":[{"id":"ITEM-1","itemData":{"DOI":"10.1177/1358863X15577857","ISBN":"1358-863X","ISSN":"1477-0377","PMID":"25858012","abstract":"Unlabelled: The aim of this study was to develop and pilot a group education programme for promoting walking in people with intermittent claudication. Patient focus groups (n=24) and literature reviews were conducted to inform the development of the education programme, which involves a three-hour group-based education workshop and follow-up telephone support. A pilot study was subsequently conducted in which 23 new patients (Rutherford category 1-3) were randomly assigned to usual care (control) or usual care plus the education programme. Outcomes were assessed at baseline and six weeks including daily steps (tri-axial accelerometer), walking capacity (six-minute walk test and Gardner treadmill test), and quality of life (Intermittent Claudication Questionnaire [ICQ]). Exit interviews were conducted to assess the acceptability and usefulness of the programme. Compared with controls, the intervention group had superior walking capacity and quality of life at six weeks. Mean differences in six-minute walk distance, treadmill maximum walking distance and ICQ score were 44.9 m (95% confidence interval [CI], 6.9 to 82.9), 173 m (95% CI, 23 to 322), and -10.6 (95% CI, -18.9 to -2.3), respectively. The daily step count did not differ between groups. The exit interviews indicated that participants valued attending the programme, that it gave them a greater understanding of their condition, and that they had been walking more for exercise since attending. The results suggest that the education programme is feasible, acceptable, and potentially useful for improving walking capacity and quality of life. A fully-powered trial exploring clinical and cost effectiveness is needed.; Trial Registration Number: ISRCTN06733130 (http://www.controlled-trials.com).; © The Author(s) 2015.","author":[{"dropping-particle":"","family":"Tew","given":"Garry A","non-dropping-particle":"","parse-names":false,"suffix":""},{"dropping-particle":"","family":"Humphreys","given":"Liam","non-dropping-particle":"","parse-names":false,"suffix":""},{"dropping-particle":"","family":"Crank","given":"Helen","non-dropping-particle":"","parse-names":false,"suffix":""},{"dropping-particle":"","family":"Hewitt","given":"Catherine","non-dropping-particle":"","parse-names":false,"suffix":""},{"dropping-particle":"","family":"Nawaz","given":"Shah","non-dropping-particle":"","parse-names":false,"suffix":""},{"dropping-particle":"","family":"Al-Jundi","given":"Wissam","non-dropping-particle":"","parse-names":false,"suffix":""},{"dropping-particle":"","family":"Trender","given":"Hazel","non-dropping-particle":"","parse-names":false,"suffix":""},{"dropping-particle":"","family":"Michaels","given":"Jonathan","non-dropping-particle":"","parse-names":false,"suffix":""},{"dropping-particle":"","family":"Gorely","given":"Trish","non-dropping-particle":"","parse-names":false,"suffix":""}],"container-title":"Vascular Medicine (London, England)","id":"ITEM-1","issue":"4","issued":{"date-parts":[["2015"]]},"page":"348-357","title":"The development and pilot randomised controlled trial of a group education programme for promoting walking in people with intermittent claudication.","type":"article-journal","volume":"20"},"uris":["http://www.mendeley.com/documents/?uuid=efcc5d21-b1cc-4df9-b0d4-6f78c3896649"]}],"mendeley":{"formattedCitation":"[28]","plainTextFormattedCitation":"[28]","previouslyFormattedCitation":"[28]"},"properties":{"noteIndex":0},"schema":"https://github.com/citation-style-language/schema/raw/master/csl-citation.json"}</w:instrText>
      </w:r>
      <w:r w:rsidRPr="0082187D">
        <w:rPr>
          <w:color w:val="000000" w:themeColor="text1"/>
        </w:rPr>
        <w:fldChar w:fldCharType="separate"/>
      </w:r>
      <w:r w:rsidR="00746A60" w:rsidRPr="0082187D">
        <w:rPr>
          <w:noProof/>
          <w:color w:val="000000" w:themeColor="text1"/>
        </w:rPr>
        <w:t>[28]</w:t>
      </w:r>
      <w:r w:rsidRPr="0082187D">
        <w:rPr>
          <w:color w:val="000000" w:themeColor="text1"/>
        </w:rPr>
        <w:fldChar w:fldCharType="end"/>
      </w:r>
      <w:r w:rsidRPr="0082187D">
        <w:rPr>
          <w:color w:val="000000" w:themeColor="text1"/>
        </w:rPr>
        <w:t xml:space="preserve">: A one-off three-hour workshop of structured group education (4-5 persons in each group) and three 2-weekly phone calls. Two </w:t>
      </w:r>
      <w:r w:rsidRPr="0082187D">
        <w:rPr>
          <w:rStyle w:val="normaltextrun"/>
          <w:color w:val="000000" w:themeColor="text1"/>
        </w:rPr>
        <w:t>educators will implement the session. Training for educators will involve completion of the DESMOND</w:t>
      </w:r>
      <w:r w:rsidR="0083213B" w:rsidRPr="0082187D">
        <w:rPr>
          <w:rStyle w:val="normaltextrun"/>
          <w:color w:val="000000" w:themeColor="text1"/>
        </w:rPr>
        <w:t xml:space="preserve"> </w:t>
      </w:r>
      <w:r w:rsidRPr="0082187D">
        <w:rPr>
          <w:color w:val="000000" w:themeColor="text1"/>
        </w:rPr>
        <w:fldChar w:fldCharType="begin" w:fldLock="1"/>
      </w:r>
      <w:r w:rsidR="0083213B" w:rsidRPr="0082187D">
        <w:rPr>
          <w:rStyle w:val="normaltextrun"/>
          <w:color w:val="000000" w:themeColor="text1"/>
        </w:rPr>
        <w:instrText>ADDIN CSL_CITATION {"citationItems":[{"id":"ITEM-1","itemData":{"DOI":"10.1016/j.pec.2006.04.007","ISBN":"0738-3991 (Print)\\r0738-3991 (Linking)","ISSN":"07383991","PMID":"17011154","abstract":"Objective: To determine the effects of a structured education program on illness beliefs, quality of life and physical activity in people newly diagnosed with Type 2 diabetes. Methods: Individuals attending a diabetes education and self-management for ongoing and newly diagnosed (DESMOND) program in 12 Primary Care Trusts completed questionnaire booklets assessing illness beliefs and quality of life at baseline and 3-month follow-up, metabolic control being assessed through assay of HbA1c. Results: Two hundred and thirty-six individuals attended the structured self-management education sessions, with 97% and 64% completing baseline and 3-month follow-up questionnaires. At 3 months, individuals were more likely to: understand their diabetes; agree it is a chronic illness; agree it is a serious condition, and that they can affect its course. Individuals achieving a greater reduction in HbA1c over the first 3 months were more likely to agree they could control their diabetes at 3 months (r = 0.24; p = 0.05), and less likely to agree that diabetes would have a major impact on their day to day life (r = 0.35; p = 0.006). Conclusion: Pilot data indicate the DESMOND program for individuals newly diagnosed with Type 2 diabetes changes key illness beliefs and that these changes predict quality of life and metabolic control at 3-month follow-up. Practice implications: Newly diagnosed individuals are open to attending self-management programs and, if the program is theoretically driven, can successfully engage with the true, serious nature of diabetes. © 2006 Elsevier Ireland Ltd. All rights reserved.","author":[{"dropping-particle":"","family":"Skinner","given":"T. Chas","non-dropping-particle":"","parse-names":false,"suffix":""},{"dropping-particle":"","family":"Carey","given":"Marian E.","non-dropping-particle":"","parse-names":false,"suffix":""},{"dropping-particle":"","family":"Cradock","given":"Sue","non-dropping-particle":"","parse-names":false,"suffix":""},{"dropping-particle":"","family":"Daly","given":"Heather","non-dropping-particle":"","parse-names":false,"suffix":""},{"dropping-particle":"","family":"Davies","given":"Melanie J.","non-dropping-particle":"","parse-names":false,"suffix":""},{"dropping-particle":"","family":"Doherty","given":"Yvonne","non-dropping-particle":"","parse-names":false,"suffix":""},{"dropping-particle":"","family":"Heller","given":"Simon","non-dropping-particle":"","parse-names":false,"suffix":""},{"dropping-particle":"","family":"Khunti","given":"Kamlesh","non-dropping-particle":"","parse-names":false,"suffix":""},{"dropping-particle":"","family":"Oliver","given":"Lindsay","non-dropping-particle":"","parse-names":false,"suffix":""}],"container-title":"Patient Education and Counseling","id":"ITEM-1","issue":"1-3","issued":{"date-parts":[["2006"]]},"page":"369-377","title":"Diabetes education and self-management for ongoing and newly diagnosed (DESMOND): Process modelling of pilot study","type":"article-journal","volume":"64"},"uris":["http://www.mendeley.com/documents/?uuid=e6424243-c01f-43d4-94d7-3e7c1e28c1a1"]}],"mendeley":{"formattedCitation":"[29]","plainTextFormattedCitation":"[29]","previouslyFormattedCitation":"[29]"},"properties":{"noteIndex":0},"schema":"https://github.com/citation-style-language/schema/raw/master/csl-citation.json"}</w:instrText>
      </w:r>
      <w:r w:rsidRPr="0082187D">
        <w:rPr>
          <w:color w:val="000000" w:themeColor="text1"/>
        </w:rPr>
        <w:fldChar w:fldCharType="separate"/>
      </w:r>
      <w:r w:rsidR="00746A60" w:rsidRPr="0082187D">
        <w:rPr>
          <w:rStyle w:val="normaltextrun"/>
          <w:noProof/>
          <w:color w:val="000000" w:themeColor="text1"/>
        </w:rPr>
        <w:t>[29]</w:t>
      </w:r>
      <w:r w:rsidRPr="0082187D">
        <w:rPr>
          <w:color w:val="000000" w:themeColor="text1"/>
        </w:rPr>
        <w:fldChar w:fldCharType="end"/>
      </w:r>
      <w:r w:rsidRPr="0082187D">
        <w:rPr>
          <w:rStyle w:val="normaltextrun"/>
          <w:color w:val="000000" w:themeColor="text1"/>
        </w:rPr>
        <w:t xml:space="preserve"> core training, reading and demonstrating understanding of the SEDRIC</w:t>
      </w:r>
      <w:r w:rsidR="0083213B" w:rsidRPr="0082187D">
        <w:rPr>
          <w:rStyle w:val="normaltextrun"/>
          <w:color w:val="000000" w:themeColor="text1"/>
        </w:rPr>
        <w:t xml:space="preserve"> </w:t>
      </w:r>
      <w:r w:rsidRPr="0082187D">
        <w:rPr>
          <w:color w:val="000000" w:themeColor="text1"/>
        </w:rPr>
        <w:fldChar w:fldCharType="begin" w:fldLock="1"/>
      </w:r>
      <w:r w:rsidR="0083213B" w:rsidRPr="0082187D">
        <w:rPr>
          <w:rStyle w:val="normaltextrun"/>
          <w:color w:val="000000" w:themeColor="text1"/>
        </w:rPr>
        <w:instrText>ADDIN CSL_CITATION {"citationItems":[{"id":"ITEM-1","itemData":{"DOI":"10.1177/1358863X15577857","ISBN":"1358-863X","ISSN":"1477-0377","PMID":"25858012","abstract":"Unlabelled: The aim of this study was to develop and pilot a group education programme for promoting walking in people with intermittent claudication. Patient focus groups (n=24) and literature reviews were conducted to inform the development of the education programme, which involves a three-hour group-based education workshop and follow-up telephone support. A pilot study was subsequently conducted in which 23 new patients (Rutherford category 1-3) were randomly assigned to usual care (control) or usual care plus the education programme. Outcomes were assessed at baseline and six weeks including daily steps (tri-axial accelerometer), walking capacity (six-minute walk test and Gardner treadmill test), and quality of life (Intermittent Claudication Questionnaire [ICQ]). Exit interviews were conducted to assess the acceptability and usefulness of the programme. Compared with controls, the intervention group had superior walking capacity and quality of life at six weeks. Mean differences in six-minute walk distance, treadmill maximum walking distance and ICQ score were 44.9 m (95% confidence interval [CI], 6.9 to 82.9), 173 m (95% CI, 23 to 322), and -10.6 (95% CI, -18.9 to -2.3), respectively. The daily step count did not differ between groups. The exit interviews indicated that participants valued attending the programme, that it gave them a greater understanding of their condition, and that they had been walking more for exercise since attending. The results suggest that the education programme is feasible, acceptable, and potentially useful for improving walking capacity and quality of life. A fully-powered trial exploring clinical and cost effectiveness is needed.; Trial Registration Number: ISRCTN06733130 (http://www.controlled-trials.com).; © The Author(s) 2015.","author":[{"dropping-particle":"","family":"Tew","given":"Garry A","non-dropping-particle":"","parse-names":false,"suffix":""},{"dropping-particle":"","family":"Humphreys","given":"Liam","non-dropping-particle":"","parse-names":false,"suffix":""},{"dropping-particle":"","family":"Crank","given":"Helen","non-dropping-particle":"","parse-names":false,"suffix":""},{"dropping-particle":"","family":"Hewitt","given":"Catherine","non-dropping-particle":"","parse-names":false,"suffix":""},{"dropping-particle":"","family":"Nawaz","given":"Shah","non-dropping-particle":"","parse-names":false,"suffix":""},{"dropping-particle":"","family":"Al-Jundi","given":"Wissam","non-dropping-particle":"","parse-names":false,"suffix":""},{"dropping-particle":"","family":"Trender","given":"Hazel","non-dropping-particle":"","parse-names":false,"suffix":""},{"dropping-particle":"","family":"Michaels","given":"Jonathan","non-dropping-particle":"","parse-names":false,"suffix":""},{"dropping-particle":"","family":"Gorely","given":"Trish","non-dropping-particle":"","parse-names":false,"suffix":""}],"container-title":"Vascular Medicine (London, England)","id":"ITEM-1","issue":"4","issued":{"date-parts":[["2015"]]},"page":"348-357","title":"The development and pilot randomised controlled trial of a group education programme for promoting walking in people with intermittent claudication.","type":"article-journal","volume":"20"},"uris":["http://www.mendeley.com/documents/?uuid=efcc5d21-b1cc-4df9-b0d4-6f78c3896649"]}],"mendeley":{"formattedCitation":"[28]","plainTextFormattedCitation":"[28]","previouslyFormattedCitation":"[28]"},"properties":{"noteIndex":0},"schema":"https://github.com/citation-style-language/schema/raw/master/csl-citation.json"}</w:instrText>
      </w:r>
      <w:r w:rsidRPr="0082187D">
        <w:rPr>
          <w:color w:val="000000" w:themeColor="text1"/>
        </w:rPr>
        <w:fldChar w:fldCharType="separate"/>
      </w:r>
      <w:r w:rsidR="00746A60" w:rsidRPr="0082187D">
        <w:rPr>
          <w:rStyle w:val="normaltextrun"/>
          <w:noProof/>
          <w:color w:val="000000" w:themeColor="text1"/>
        </w:rPr>
        <w:t>[28]</w:t>
      </w:r>
      <w:r w:rsidRPr="0082187D">
        <w:rPr>
          <w:color w:val="000000" w:themeColor="text1"/>
        </w:rPr>
        <w:fldChar w:fldCharType="end"/>
      </w:r>
      <w:r w:rsidRPr="0082187D">
        <w:rPr>
          <w:rStyle w:val="normaltextrun"/>
          <w:color w:val="000000" w:themeColor="text1"/>
        </w:rPr>
        <w:t xml:space="preserve"> curriculum, and completion of at least two practice workshops that are quality assessed prior to delivering any sessions to patients.</w:t>
      </w:r>
      <w:r w:rsidRPr="0082187D">
        <w:rPr>
          <w:rStyle w:val="eop"/>
          <w:color w:val="000000" w:themeColor="text1"/>
          <w:szCs w:val="24"/>
          <w:shd w:val="clear" w:color="auto" w:fill="FFFFFF"/>
        </w:rPr>
        <w:t> </w:t>
      </w:r>
      <w:r w:rsidRPr="0082187D">
        <w:rPr>
          <w:color w:val="000000" w:themeColor="text1"/>
        </w:rPr>
        <w:t>The aim of the structured education is to modify patients’ illness beliefs and perceptions about IC by educating them on disease pathology and management philosophy. After the workshop, each patient will be supported to set goals for walking based around a pedometer (Yamax SW-200 Digi-Walker pedometers), and daily steps, and to develop an action plan regarding how these goals will be met.  Participants will be encouraged to repeat this process for each new walking goal through 2-weekly phone calls from the educators during which the progress, barriers and challenges are further discussed, and new walking goals will be set.</w:t>
      </w:r>
    </w:p>
    <w:bookmarkEnd w:id="2"/>
    <w:p w:rsidR="004F2FD5" w:rsidRPr="0082187D" w:rsidRDefault="004F2FD5" w:rsidP="0059005D">
      <w:pPr>
        <w:pStyle w:val="Heading2"/>
        <w:rPr>
          <w:rFonts w:eastAsiaTheme="majorEastAsia"/>
          <w:szCs w:val="22"/>
        </w:rPr>
      </w:pPr>
      <w:r w:rsidRPr="0082187D">
        <w:t>Trial schedule</w:t>
      </w:r>
    </w:p>
    <w:p w:rsidR="004F2FD5" w:rsidRPr="0082187D" w:rsidRDefault="004F2FD5" w:rsidP="004F2FD5">
      <w:pPr>
        <w:spacing w:line="480" w:lineRule="auto"/>
        <w:rPr>
          <w:rFonts w:eastAsia="Verdana"/>
          <w:color w:val="000000" w:themeColor="text1"/>
          <w:szCs w:val="24"/>
        </w:rPr>
      </w:pPr>
      <w:r w:rsidRPr="0082187D">
        <w:rPr>
          <w:color w:val="000000" w:themeColor="text1"/>
          <w:szCs w:val="24"/>
        </w:rPr>
        <w:t xml:space="preserve">Informed consent: Written informed consent shall be obtained from each trial participant. The Research Nurse will explain the exact nature of the study in writing (by provision of the patient information sheet) and verbally, and will be responsible for consenting the participants. Trial participants will be informed that they are free to withdraw their consent from the study or study treatment at any time. </w:t>
      </w:r>
      <w:r w:rsidRPr="0082187D">
        <w:rPr>
          <w:rFonts w:eastAsia="Verdana"/>
          <w:color w:val="000000" w:themeColor="text1"/>
          <w:szCs w:val="24"/>
        </w:rPr>
        <w:t xml:space="preserve">Participants will be asked to attend the </w:t>
      </w:r>
      <w:r w:rsidR="0083213B" w:rsidRPr="0082187D">
        <w:rPr>
          <w:rFonts w:eastAsia="Verdana"/>
          <w:color w:val="000000" w:themeColor="text1"/>
          <w:szCs w:val="24"/>
        </w:rPr>
        <w:t>Clinical Research F</w:t>
      </w:r>
      <w:r w:rsidR="00310E79" w:rsidRPr="0082187D">
        <w:rPr>
          <w:rFonts w:eastAsia="Verdana"/>
          <w:color w:val="000000" w:themeColor="text1"/>
          <w:szCs w:val="24"/>
        </w:rPr>
        <w:t>acility</w:t>
      </w:r>
      <w:r w:rsidR="0083213B" w:rsidRPr="0082187D">
        <w:rPr>
          <w:rFonts w:eastAsia="Verdana"/>
          <w:color w:val="000000" w:themeColor="text1"/>
          <w:szCs w:val="24"/>
        </w:rPr>
        <w:t xml:space="preserve"> at Queen Elizabeth University Hospital</w:t>
      </w:r>
      <w:r w:rsidRPr="0082187D">
        <w:rPr>
          <w:rFonts w:eastAsia="Verdana"/>
          <w:color w:val="000000" w:themeColor="text1"/>
          <w:szCs w:val="24"/>
        </w:rPr>
        <w:t xml:space="preserve"> a maximum of 6 occasions.</w:t>
      </w:r>
    </w:p>
    <w:p w:rsidR="004F2FD5" w:rsidRPr="0082187D" w:rsidRDefault="004F2FD5" w:rsidP="004F2FD5">
      <w:pPr>
        <w:spacing w:line="480" w:lineRule="auto"/>
        <w:rPr>
          <w:color w:val="000000" w:themeColor="text1"/>
        </w:rPr>
      </w:pPr>
      <w:r w:rsidRPr="0082187D">
        <w:rPr>
          <w:color w:val="000000" w:themeColor="text1"/>
        </w:rPr>
        <w:t>Visit 1- First Assessment Visit: At the first visit, participants will be assessed for eligibility and those eligible will be requested to consent for further screening. Baseline outcome measurements will be conducted including weight/height/heart rate/blood pressure, ABPI, treadmill assessments, questionnaires and taking a blood sample. Participants will be fitted with the activPAL</w:t>
      </w:r>
      <w:r w:rsidRPr="0082187D">
        <w:rPr>
          <w:color w:val="000000" w:themeColor="text1"/>
          <w:vertAlign w:val="superscript"/>
        </w:rPr>
        <w:t>TM</w:t>
      </w:r>
      <w:r w:rsidRPr="0082187D">
        <w:rPr>
          <w:color w:val="000000" w:themeColor="text1"/>
        </w:rPr>
        <w:t xml:space="preserve"> monitor and advised to wear this continuously for seven days. They will be given an instruction on how to use the activPAL, and provided with a sleep diary to complete during the duration of wearing the activPAL.</w:t>
      </w:r>
    </w:p>
    <w:p w:rsidR="004F2FD5" w:rsidRPr="0082187D" w:rsidRDefault="004F2FD5" w:rsidP="004F2FD5">
      <w:pPr>
        <w:spacing w:line="480" w:lineRule="auto"/>
        <w:rPr>
          <w:color w:val="000000" w:themeColor="text1"/>
        </w:rPr>
      </w:pPr>
      <w:r w:rsidRPr="0082187D">
        <w:rPr>
          <w:color w:val="000000" w:themeColor="text1"/>
        </w:rPr>
        <w:t>Visit 2- Second Assessment Visit (usually within 2 weeks after visit 1): Participants will then attend for a second visit to undergo a second Treadmill test, and to return the activPAL and sleep diary. Only participants with ≤20% variation in ACD will continue in the trial. After this visit eligible participants will be randomized, and given a date for them to return for intervention (TENS/Placebo ± Education) as applicable. Recruitment and randomisation will be conducted in waves to allow groups to be formed for the education session.</w:t>
      </w:r>
    </w:p>
    <w:p w:rsidR="004F2FD5" w:rsidRPr="0082187D" w:rsidRDefault="004F2FD5" w:rsidP="004F2FD5">
      <w:pPr>
        <w:spacing w:line="480" w:lineRule="auto"/>
        <w:rPr>
          <w:color w:val="000000" w:themeColor="text1"/>
        </w:rPr>
      </w:pPr>
      <w:r w:rsidRPr="0082187D">
        <w:rPr>
          <w:color w:val="000000" w:themeColor="text1"/>
        </w:rPr>
        <w:t xml:space="preserve">Visit 3- Intervention Visit (within 3 weeks after randomisation): Participants attend the clinic to receive the TENS and training instructions for its daily use as required, plus or minus the patient education per randomization group.  Participants allocated to receive education will undergo a group structured education session (4-6 persons per group) according to the  SEDRIC </w:t>
      </w:r>
      <w:r w:rsidRPr="0082187D">
        <w:rPr>
          <w:color w:val="000000" w:themeColor="text1"/>
        </w:rPr>
        <w:fldChar w:fldCharType="begin" w:fldLock="1"/>
      </w:r>
      <w:r w:rsidR="0083213B" w:rsidRPr="0082187D">
        <w:rPr>
          <w:color w:val="000000" w:themeColor="text1"/>
        </w:rPr>
        <w:instrText>ADDIN CSL_CITATION {"citationItems":[{"id":"ITEM-1","itemData":{"DOI":"10.1177/1358863X15577857","ISBN":"1358-863X","ISSN":"1477-0377","PMID":"25858012","abstract":"Unlabelled: The aim of this study was to develop and pilot a group education programme for promoting walking in people with intermittent claudication. Patient focus groups (n=24) and literature reviews were conducted to inform the development of the education programme, which involves a three-hour group-based education workshop and follow-up telephone support. A pilot study was subsequently conducted in which 23 new patients (Rutherford category 1-3) were randomly assigned to usual care (control) or usual care plus the education programme. Outcomes were assessed at baseline and six weeks including daily steps (tri-axial accelerometer), walking capacity (six-minute walk test and Gardner treadmill test), and quality of life (Intermittent Claudication Questionnaire [ICQ]). Exit interviews were conducted to assess the acceptability and usefulness of the programme. Compared with controls, the intervention group had superior walking capacity and quality of life at six weeks. Mean differences in six-minute walk distance, treadmill maximum walking distance and ICQ score were 44.9 m (95% confidence interval [CI], 6.9 to 82.9), 173 m (95% CI, 23 to 322), and -10.6 (95% CI, -18.9 to -2.3), respectively. The daily step count did not differ between groups. The exit interviews indicated that participants valued attending the programme, that it gave them a greater understanding of their condition, and that they had been walking more for exercise since attending. The results suggest that the education programme is feasible, acceptable, and potentially useful for improving walking capacity and quality of life. A fully-powered trial exploring clinical and cost effectiveness is needed.; Trial Registration Number: ISRCTN06733130 (http://www.controlled-trials.com).; © The Author(s) 2015.","author":[{"dropping-particle":"","family":"Tew","given":"Garry A","non-dropping-particle":"","parse-names":false,"suffix":""},{"dropping-particle":"","family":"Humphreys","given":"Liam","non-dropping-particle":"","parse-names":false,"suffix":""},{"dropping-particle":"","family":"Crank","given":"Helen","non-dropping-particle":"","parse-names":false,"suffix":""},{"dropping-particle":"","family":"Hewitt","given":"Catherine","non-dropping-particle":"","parse-names":false,"suffix":""},{"dropping-particle":"","family":"Nawaz","given":"Shah","non-dropping-particle":"","parse-names":false,"suffix":""},{"dropping-particle":"","family":"Al-Jundi","given":"Wissam","non-dropping-particle":"","parse-names":false,"suffix":""},{"dropping-particle":"","family":"Trender","given":"Hazel","non-dropping-particle":"","parse-names":false,"suffix":""},{"dropping-particle":"","family":"Michaels","given":"Jonathan","non-dropping-particle":"","parse-names":false,"suffix":""},{"dropping-particle":"","family":"Gorely","given":"Trish","non-dropping-particle":"","parse-names":false,"suffix":""}],"container-title":"Vascular Medicine (London, England)","id":"ITEM-1","issue":"4","issued":{"date-parts":[["2015"]]},"page":"348-357","title":"The development and pilot randomised controlled trial of a group education programme for promoting walking in people with intermittent claudication.","type":"article-journal","volume":"20"},"uris":["http://www.mendeley.com/documents/?uuid=efcc5d21-b1cc-4df9-b0d4-6f78c3896649"]}],"mendeley":{"formattedCitation":"[28]","plainTextFormattedCitation":"[28]","previouslyFormattedCitation":"[28]"},"properties":{"noteIndex":0},"schema":"https://github.com/citation-style-language/schema/raw/master/csl-citation.json"}</w:instrText>
      </w:r>
      <w:r w:rsidRPr="0082187D">
        <w:rPr>
          <w:color w:val="000000" w:themeColor="text1"/>
        </w:rPr>
        <w:fldChar w:fldCharType="separate"/>
      </w:r>
      <w:r w:rsidR="00746A60" w:rsidRPr="0082187D">
        <w:rPr>
          <w:noProof/>
          <w:color w:val="000000" w:themeColor="text1"/>
        </w:rPr>
        <w:t>[28]</w:t>
      </w:r>
      <w:r w:rsidRPr="0082187D">
        <w:rPr>
          <w:color w:val="000000" w:themeColor="text1"/>
        </w:rPr>
        <w:fldChar w:fldCharType="end"/>
      </w:r>
      <w:r w:rsidRPr="0082187D">
        <w:rPr>
          <w:color w:val="000000" w:themeColor="text1"/>
        </w:rPr>
        <w:t>. Before the education session, participants allocated to receive TENS will be provided with the device and instruction to use of the device. Also, the use of the device will be demonstrated, and patients shown how to put on and remove the device. Participants will try it out so on that to be sure they understand the procedure.</w:t>
      </w:r>
    </w:p>
    <w:p w:rsidR="004F2FD5" w:rsidRPr="0082187D" w:rsidRDefault="004F2FD5" w:rsidP="004F2FD5">
      <w:pPr>
        <w:spacing w:line="480" w:lineRule="auto"/>
        <w:rPr>
          <w:color w:val="000000" w:themeColor="text1"/>
        </w:rPr>
      </w:pPr>
      <w:r w:rsidRPr="0082187D">
        <w:rPr>
          <w:color w:val="000000" w:themeColor="text1"/>
        </w:rPr>
        <w:t>Visit 4- Post Intervention Assessment Visit (end of the 6-week intervention): Outcome assessments and procedure followed in Visit 1 will be repeated including questionnaires, treadmill protocol, blood sample collection and fitting of activPAL. The treadmill test will be conducted by investigators who are blinded to the participants’ group allocation. Participants will be given a prepaid envelope to return the activPAL monitor.</w:t>
      </w:r>
    </w:p>
    <w:p w:rsidR="004F2FD5" w:rsidRPr="0082187D" w:rsidRDefault="004F2FD5" w:rsidP="004F2FD5">
      <w:pPr>
        <w:spacing w:line="480" w:lineRule="auto"/>
        <w:rPr>
          <w:color w:val="000000" w:themeColor="text1"/>
        </w:rPr>
      </w:pPr>
      <w:r w:rsidRPr="0082187D">
        <w:rPr>
          <w:color w:val="000000" w:themeColor="text1"/>
        </w:rPr>
        <w:t>Visit 5- Follow-up Assessment Visit (3-months post-randomisation):</w:t>
      </w:r>
      <w:r w:rsidR="0083213B" w:rsidRPr="0082187D">
        <w:rPr>
          <w:color w:val="000000" w:themeColor="text1"/>
        </w:rPr>
        <w:t xml:space="preserve"> </w:t>
      </w:r>
      <w:r w:rsidRPr="0082187D">
        <w:rPr>
          <w:color w:val="000000" w:themeColor="text1"/>
        </w:rPr>
        <w:t>All participants recruited within first eight months of recruitment will be invited to return for a 3-month follow-up visit. Outcome assessments and procedure followed in Visits 1 and 4 will be repeated including questionnaires, treadmill protocol, blood sample collection and fitting of activPAL. The treadmill test will be conducted by investigators who are blinded to the participants’ group allocation. Participants will be given a prepaid envelope to return the activPAL monitor. We shall allow assessment visit windows of ± 2 weeks.</w:t>
      </w:r>
    </w:p>
    <w:p w:rsidR="004F2FD5" w:rsidRPr="0082187D" w:rsidRDefault="004F2FD5" w:rsidP="004F2FD5">
      <w:pPr>
        <w:spacing w:line="480" w:lineRule="auto"/>
        <w:rPr>
          <w:b/>
          <w:bCs/>
          <w:color w:val="000000" w:themeColor="text1"/>
        </w:rPr>
      </w:pPr>
      <w:r w:rsidRPr="0082187D">
        <w:rPr>
          <w:color w:val="000000" w:themeColor="text1"/>
        </w:rPr>
        <w:t xml:space="preserve">Visit 6- Focus Group Visit (usually 1-3 weeks after the final follow-up): All participants will be invited to participate in a focus group discussion. The discussion sessions, lasting 1 hour, will explore the acceptability of and satisfaction with the PrEPAID programme, components that were useful or not (in terms of helping them with physical activity), and participants’ suggestions for changes. Each focus group, will consist of 4-6 participants, and will be facilitated by an independent investigator. The number of focus groups to be conducted will be determined by data saturation and the sessions will be audio-recorded and will be transcribed verbatim. </w:t>
      </w:r>
    </w:p>
    <w:p w:rsidR="004F2FD5" w:rsidRPr="0082187D" w:rsidRDefault="004F2FD5" w:rsidP="004F2FD5">
      <w:pPr>
        <w:spacing w:line="480" w:lineRule="auto"/>
        <w:rPr>
          <w:color w:val="000000" w:themeColor="text1"/>
        </w:rPr>
      </w:pPr>
      <w:bookmarkStart w:id="3" w:name="_Toc479195223"/>
      <w:r w:rsidRPr="0082187D">
        <w:rPr>
          <w:color w:val="000000" w:themeColor="text1"/>
        </w:rPr>
        <w:t>Laboratory tests</w:t>
      </w:r>
      <w:bookmarkEnd w:id="3"/>
      <w:r w:rsidRPr="0082187D">
        <w:rPr>
          <w:color w:val="000000" w:themeColor="text1"/>
        </w:rPr>
        <w:t>: 20mls of blood will be taken from rested subjects at visits 1, 4 and 5, spun and stored as per the st</w:t>
      </w:r>
      <w:r w:rsidR="00310E79" w:rsidRPr="0082187D">
        <w:rPr>
          <w:color w:val="000000" w:themeColor="text1"/>
        </w:rPr>
        <w:t>andard operating procedure</w:t>
      </w:r>
      <w:r w:rsidRPr="0082187D">
        <w:rPr>
          <w:color w:val="000000" w:themeColor="text1"/>
        </w:rPr>
        <w:t xml:space="preserve"> at the CRF at </w:t>
      </w:r>
      <w:r w:rsidR="000F39D8" w:rsidRPr="0082187D">
        <w:rPr>
          <w:rFonts w:cs="Arial"/>
          <w:color w:val="000000" w:themeColor="text1"/>
        </w:rPr>
        <w:t>Queen Elizabeth University Hospital</w:t>
      </w:r>
      <w:r w:rsidRPr="0082187D">
        <w:rPr>
          <w:color w:val="000000" w:themeColor="text1"/>
        </w:rPr>
        <w:t xml:space="preserve"> for future analysis of markers of angiogenesis and inflammatory response.</w:t>
      </w:r>
    </w:p>
    <w:p w:rsidR="004F2FD5" w:rsidRPr="0082187D" w:rsidRDefault="004F2FD5" w:rsidP="004F2FD5">
      <w:pPr>
        <w:spacing w:line="480" w:lineRule="auto"/>
        <w:rPr>
          <w:color w:val="000000" w:themeColor="text1"/>
        </w:rPr>
      </w:pPr>
      <w:r w:rsidRPr="0082187D">
        <w:rPr>
          <w:color w:val="000000" w:themeColor="text1"/>
        </w:rPr>
        <w:t xml:space="preserve">Participants’ retention and withdrawal: All reasonable efforts, within the CRF local </w:t>
      </w:r>
      <w:r w:rsidR="00310E79" w:rsidRPr="0082187D">
        <w:rPr>
          <w:color w:val="000000" w:themeColor="text1"/>
        </w:rPr>
        <w:t>standard operating procedure</w:t>
      </w:r>
      <w:r w:rsidRPr="0082187D">
        <w:rPr>
          <w:color w:val="000000" w:themeColor="text1"/>
        </w:rPr>
        <w:t>, will be made to ensure optimum participant engagement and to reduce study attrition. However, the study involves an intention to treat analysis and therefore if a patient does not apply the TENS or attend the education class (if randomised to this arm) they will continue to be followed up. Nonetheless, all participants will have the right to withdraw from the study at any stage. If willing, the reasons for withdrawal will be documented and any data already collected from that participant will be analysed.</w:t>
      </w:r>
    </w:p>
    <w:p w:rsidR="004F2FD5" w:rsidRPr="0082187D" w:rsidRDefault="004F2FD5" w:rsidP="0059005D">
      <w:pPr>
        <w:pStyle w:val="Heading2"/>
      </w:pPr>
      <w:r w:rsidRPr="0082187D">
        <w:t>Outcome definitions</w:t>
      </w:r>
    </w:p>
    <w:p w:rsidR="004F2FD5" w:rsidRPr="0082187D" w:rsidRDefault="004F2FD5" w:rsidP="0033078B">
      <w:pPr>
        <w:pStyle w:val="Heading3"/>
        <w:spacing w:after="0"/>
      </w:pPr>
      <w:r w:rsidRPr="0082187D">
        <w:t>Efficacy outcomes:</w:t>
      </w:r>
    </w:p>
    <w:p w:rsidR="004F2FD5" w:rsidRPr="0082187D" w:rsidRDefault="004F2FD5" w:rsidP="004F2FD5">
      <w:pPr>
        <w:spacing w:line="480" w:lineRule="auto"/>
        <w:rPr>
          <w:color w:val="000000" w:themeColor="text1"/>
          <w:lang w:val="en-GB"/>
        </w:rPr>
      </w:pPr>
      <w:r w:rsidRPr="0082187D">
        <w:rPr>
          <w:color w:val="000000" w:themeColor="text1"/>
          <w:szCs w:val="24"/>
          <w:lang w:val="en-GB"/>
        </w:rPr>
        <w:t>Measurements will be obtained at baseline, following six weeks intervention and at 3 months follow up.</w:t>
      </w:r>
    </w:p>
    <w:p w:rsidR="004F2FD5" w:rsidRPr="0082187D" w:rsidRDefault="004F2FD5" w:rsidP="004F2FD5">
      <w:pPr>
        <w:spacing w:line="480" w:lineRule="auto"/>
        <w:rPr>
          <w:color w:val="000000" w:themeColor="text1"/>
          <w:lang w:val="en-GB"/>
        </w:rPr>
      </w:pPr>
      <w:r w:rsidRPr="0082187D">
        <w:rPr>
          <w:bCs/>
          <w:iCs/>
          <w:color w:val="000000" w:themeColor="text1"/>
          <w:lang w:val="en-GB"/>
        </w:rPr>
        <w:t>Primary efficacy outcomes will be t</w:t>
      </w:r>
      <w:r w:rsidRPr="0082187D">
        <w:rPr>
          <w:color w:val="000000" w:themeColor="text1"/>
          <w:lang w:val="en-GB"/>
        </w:rPr>
        <w:t xml:space="preserve">readmill assessed Absolute Claudication Distance (ACD)(m) using the Gardner treadmill protocol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{"citationItems":[{"id":"ITEM-1","itemData":{"DOI":"10.1161/01.CIR.92.3.614","ISBN":"0195-9131 (Print)\\r0195-9131 (Linking)","ISSN":"0195-9131 (Print)","PMID":"2056896","abstract":"The reliability of claudication pain and the metabolic and hemodynamic measurements of the lower limbs of patients with stable peripheral vascular occlusive disease (PVOD) were compared during and following single-stage (S) and progressive (P) treadmill tests. Ten patients (69.8 +/- 1.8 yr; X +/- SE) walked to maximal claudication pain twice a month for 4 months. Patients walked at 1.5 mph up a 7.5% grade (S test) and at 2 mph on a 0% grade, increasing by 2% every 2 min (P test). Distance walked to the onset of claudication pain (CPD) and maximal walking distance (MWD) were recorded. Foot transcutaneous oxygen tension (TcPO2) was measured before, during, and after exercise, while ankle systolic blood pressure (SBP) and the ankle-to-brachial SBP index (ABI) were measured before and after exercise. Intraclass correlation coefficients (R) of CPD and MWD during S tests were R = 0.53 and R = 0.55, respectively. In contrast, the respective R values during P tests were R = 0.89 and R = 0.93. Higher R values of foot TcPO2 were also obtained during and following P tests, while ankle SBP and ABI were highly reliable following both tests. It is concluded that the severity of PVOD is better assessed by P treadmill tests because clinical measurements are more reliable during exercise and recovery.","author":[{"dropping-particle":"","family":"Gardner","given":"A W","non-dropping-particle":"","parse-names":false,"suffix":""},{"dropping-particle":"","family":"Skinner","given":"J S","non-dropping-particle":"","parse-names":false,"suffix":""},{"dropping-particle":"","family":"Cantwell","given":"B W","non-dropping-particle":"","parse-names":false,"suffix":""},{"dropping-particle":"","family":"Smith","given":"L K","non-dropping-particle":"","parse-names":false,"suffix":""}],"container-title":"Medicine and science in sports and exercise","id":"ITEM-1","issue":"4","issued":{"date-parts":[["1991"]]},"page":"402-408","title":"Progressive vs single-stage treadmill tests for evaluation of claudication.","type":"article-journal","volume":"23"},"uris":["http://www.mendeley.com/documents/?uuid=3871d4ae-b3b9-4c8e-81f1-62091063b6cc"]}],"mendeley":{"formattedCitation":"[30]","plainTextFormattedCitation":"[30]","previouslyFormattedCitation":"[30]"},"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[30]</w:t>
      </w:r>
      <w:r w:rsidRPr="0082187D">
        <w:rPr>
          <w:color w:val="000000" w:themeColor="text1"/>
          <w:szCs w:val="24"/>
          <w:lang w:val="en-GB"/>
        </w:rPr>
        <w:fldChar w:fldCharType="end"/>
      </w:r>
      <w:r w:rsidRPr="0082187D">
        <w:rPr>
          <w:color w:val="000000" w:themeColor="text1"/>
          <w:szCs w:val="24"/>
          <w:lang w:val="en-GB"/>
        </w:rPr>
        <w:t>.</w:t>
      </w:r>
    </w:p>
    <w:p w:rsidR="004F2FD5" w:rsidRPr="0082187D" w:rsidRDefault="004F2FD5" w:rsidP="004F2FD5">
      <w:pPr>
        <w:spacing w:before="240" w:line="480" w:lineRule="auto"/>
        <w:rPr>
          <w:color w:val="000000" w:themeColor="text1"/>
          <w:szCs w:val="24"/>
          <w:lang w:val="en-GB"/>
        </w:rPr>
      </w:pPr>
      <w:r w:rsidRPr="0082187D">
        <w:rPr>
          <w:color w:val="000000" w:themeColor="text1"/>
          <w:lang w:val="en-GB"/>
        </w:rPr>
        <w:t xml:space="preserve">Secondary efficacy outcomes will include </w:t>
      </w:r>
      <w:r w:rsidRPr="0082187D">
        <w:rPr>
          <w:bCs/>
          <w:color w:val="000000" w:themeColor="text1"/>
          <w:szCs w:val="24"/>
          <w:lang w:val="en-GB"/>
        </w:rPr>
        <w:t>Initial Claudication Distance</w:t>
      </w:r>
      <w:r w:rsidR="00F3711B" w:rsidRPr="0082187D">
        <w:rPr>
          <w:bCs/>
          <w:color w:val="000000" w:themeColor="text1"/>
          <w:szCs w:val="24"/>
          <w:lang w:val="en-GB"/>
        </w:rPr>
        <w:t xml:space="preserve"> </w:t>
      </w:r>
      <w:r w:rsidRPr="0082187D">
        <w:rPr>
          <w:color w:val="000000" w:themeColor="text1"/>
          <w:szCs w:val="24"/>
          <w:lang w:val="en-GB"/>
        </w:rPr>
        <w:t>(m) assessed by a treadmill exercise using the Gardner treadmill protocol</w:t>
      </w:r>
      <w:r w:rsidR="0083213B" w:rsidRPr="0082187D">
        <w:rPr>
          <w:color w:val="000000" w:themeColor="text1"/>
          <w:szCs w:val="24"/>
          <w:lang w:val="en-GB"/>
        </w:rPr>
        <w:t xml:space="preserve">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{"citationItems":[{"id":"ITEM-1","itemData":{"DOI":"10.1161/01.CIR.92.3.614","ISBN":"0195-9131 (Print)\\r0195-9131 (Linking)","ISSN":"0195-9131 (Print)","PMID":"2056896","abstract":"The reliability of claudication pain and the metabolic and hemodynamic measurements of the lower limbs of patients with stable peripheral vascular occlusive disease (PVOD) were compared during and following single-stage (S) and progressive (P) treadmill tests. Ten patients (69.8 +/- 1.8 yr; X +/- SE) walked to maximal claudication pain twice a month for 4 months. Patients walked at 1.5 mph up a 7.5% grade (S test) and at 2 mph on a 0% grade, increasing by 2% every 2 min (P test). Distance walked to the onset of claudication pain (CPD) and maximal walking distance (MWD) were recorded. Foot transcutaneous oxygen tension (TcPO2) was measured before, during, and after exercise, while ankle systolic blood pressure (SBP) and the ankle-to-brachial SBP index (ABI) were measured before and after exercise. Intraclass correlation coefficients (R) of CPD and MWD during S tests were R = 0.53 and R = 0.55, respectively. In contrast, the respective R values during P tests were R = 0.89 and R = 0.93. Higher R values of foot TcPO2 were also obtained during and following P tests, while ankle SBP and ABI were highly reliable following both tests. It is concluded that the severity of PVOD is better assessed by P treadmill tests because clinical measurements are more reliable during exercise and recovery.","author":[{"dropping-particle":"","family":"Gardner","given":"A W","non-dropping-particle":"","parse-names":false,"suffix":""},{"dropping-particle":"","family":"Skinner","given":"J S","non-dropping-particle":"","parse-names":false,"suffix":""},{"dropping-particle":"","family":"Cantwell","given":"B W","non-dropping-particle":"","parse-names":false,"suffix":""},{"dropping-particle":"","family":"Smith","given":"L K","non-dropping-particle":"","parse-names":false,"suffix":""}],"container-title":"Medicine and science in sports and exercise","id":"ITEM-1","issue":"4","issued":{"date-parts":[["1991"]]},"page":"402-408","title":"Progressive vs single-stage treadmill tests for evaluation of claudication.","type":"article-journal","volume":"23"},"uris":["http://www.mendeley.com/documents/?uuid=3871d4ae-b3b9-4c8e-81f1-62091063b6cc"]}],"mendeley":{"formattedCitation":"[30]","plainTextFormattedCitation":"[30]","previouslyFormattedCitation":"[30]"},"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[30]</w:t>
      </w:r>
      <w:r w:rsidRPr="0082187D">
        <w:rPr>
          <w:color w:val="000000" w:themeColor="text1"/>
          <w:szCs w:val="24"/>
          <w:lang w:val="en-GB"/>
        </w:rPr>
        <w:fldChar w:fldCharType="end"/>
      </w:r>
      <w:r w:rsidRPr="0082187D">
        <w:rPr>
          <w:color w:val="000000" w:themeColor="text1"/>
          <w:szCs w:val="24"/>
          <w:lang w:val="en-GB"/>
        </w:rPr>
        <w:t xml:space="preserve">. </w:t>
      </w:r>
      <w:r w:rsidRPr="0082187D">
        <w:rPr>
          <w:bCs/>
          <w:color w:val="000000" w:themeColor="text1"/>
          <w:szCs w:val="24"/>
          <w:lang w:val="en-GB"/>
        </w:rPr>
        <w:t xml:space="preserve">Daily physical activity will be assessed via </w:t>
      </w:r>
      <w:r w:rsidRPr="0082187D">
        <w:rPr>
          <w:color w:val="000000" w:themeColor="text1"/>
          <w:szCs w:val="24"/>
          <w:lang w:val="en-GB"/>
        </w:rPr>
        <w:t>activPAL data outcomes: total number o</w:t>
      </w:r>
      <w:r w:rsidRPr="0082187D">
        <w:rPr>
          <w:bCs/>
          <w:color w:val="000000" w:themeColor="text1"/>
          <w:szCs w:val="24"/>
          <w:lang w:val="en-GB"/>
        </w:rPr>
        <w:t xml:space="preserve">f i) </w:t>
      </w:r>
      <w:r w:rsidRPr="0082187D">
        <w:rPr>
          <w:color w:val="000000" w:themeColor="text1"/>
          <w:szCs w:val="24"/>
          <w:lang w:val="en-GB"/>
        </w:rPr>
        <w:t xml:space="preserve">steps; </w:t>
      </w:r>
      <w:r w:rsidRPr="0082187D">
        <w:rPr>
          <w:bCs/>
          <w:color w:val="000000" w:themeColor="text1"/>
          <w:szCs w:val="24"/>
          <w:lang w:val="en-GB"/>
        </w:rPr>
        <w:t xml:space="preserve">ii) </w:t>
      </w:r>
      <w:r w:rsidRPr="0082187D">
        <w:rPr>
          <w:color w:val="000000" w:themeColor="text1"/>
          <w:szCs w:val="24"/>
          <w:lang w:val="en-GB"/>
        </w:rPr>
        <w:t>upright events</w:t>
      </w:r>
      <w:r w:rsidRPr="0082187D">
        <w:rPr>
          <w:bCs/>
          <w:color w:val="000000" w:themeColor="text1"/>
          <w:szCs w:val="24"/>
          <w:lang w:val="en-GB"/>
        </w:rPr>
        <w:t xml:space="preserve">; iii) </w:t>
      </w:r>
      <w:r w:rsidRPr="0082187D">
        <w:rPr>
          <w:color w:val="000000" w:themeColor="text1"/>
          <w:szCs w:val="24"/>
          <w:lang w:val="en-GB"/>
        </w:rPr>
        <w:t>walking events</w:t>
      </w:r>
      <w:r w:rsidRPr="0082187D">
        <w:rPr>
          <w:bCs/>
          <w:color w:val="000000" w:themeColor="text1"/>
          <w:szCs w:val="24"/>
          <w:lang w:val="en-GB"/>
        </w:rPr>
        <w:t>; iv)</w:t>
      </w:r>
      <w:r w:rsidRPr="0082187D">
        <w:rPr>
          <w:color w:val="000000" w:themeColor="text1"/>
          <w:szCs w:val="24"/>
          <w:lang w:val="en-GB"/>
        </w:rPr>
        <w:t xml:space="preserve"> event-based claudication index (ratio of walking events to upright events) participants undertake in a day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{"citationItems":[{"id":"ITEM-1","itemData":{"DOI":"10.1016/j.ejvs.2012.11.027","ISBN":"1532-2165 (Electronic)\\r1078-5884 (Linking)","ISSN":"10785884","PMID":"23265683","abstract":"Objective: To develop a method of event-based analysis that quantifies the fragmented nature of walking bouts in individuals with intermittent claudication [IC] and compare outcomes with age and gender-matched healthy controls. Design: Cross-sectional. Materials: The activPAL™ physical activity monitor. Methods: 7-day physical activity patterns were compared between individuals with IC (n = 30) and controls matched for age and gender (n = 30). The ratio of the number of walking events to upright events was calculated to provide an event-based claudication index (EBCI) that represented the fragmented nature of walking bouts commonly reported in those with IC. Results: Individuals with IC had a greater EBCI than age matched controls indicating a more fragmented walking pattern (5.8 ± 2.0 vs. 7.7 ± 3.1, p &lt; 0.01). The difference between groups was more pronounced when the EBCI was calculated from upright events that included &gt;400 steps (23.4 ± 11.3 vs. 35.8 ± 14.2, p &lt; 0.01). Conclusion: The classic fragmented stop/start walking pattern universally described by individuals with IC can be quantified using the EBCI. This method of measurement potentially provides a novel method of assessing the effectiveness of clinical interventions for this patient group. © 2012 European Society for Vascular Surgery. Published by Elsevier Ltd. All rights reserved.","author":[{"dropping-particle":"","family":"Clarke","given":"C. L.","non-dropping-particle":"","parse-names":false,"suffix":""},{"dropping-particle":"","family":"Holdsworth","given":"R. J.","non-dropping-particle":"","parse-names":false,"suffix":""},{"dropping-particle":"","family":"Ryan","given":"C. G.","non-dropping-particle":"","parse-names":false,"suffix":""},{"dropping-particle":"","family":"Granat","given":"M. H.","non-dropping-particle":"","parse-names":false,"suffix":""}],"container-title":"European Journal of Vascular and Endovascular Surgery","id":"ITEM-1","issue":"2","issued":{"date-parts":[["2013"]]},"page":"162-167","title":"Free-living physical activity as a novel outcome measure in patients with intermittent claudication","type":"article-journal","volume":"45"},"uris":["http://www.mendeley.com/documents/?uuid=e85ae45c-3e3f-4c1b-83c0-775999114a41"]}],"mendeley":{"formattedCitation":"[31]","plainTextFormattedCitation":"[31]","previouslyFormattedCitation":"[31]"},"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[31]</w:t>
      </w:r>
      <w:r w:rsidRPr="0082187D">
        <w:rPr>
          <w:color w:val="000000" w:themeColor="text1"/>
          <w:szCs w:val="24"/>
          <w:lang w:val="en-GB"/>
        </w:rPr>
        <w:fldChar w:fldCharType="end"/>
      </w:r>
      <w:r w:rsidRPr="0082187D">
        <w:rPr>
          <w:color w:val="000000" w:themeColor="text1"/>
          <w:szCs w:val="24"/>
          <w:lang w:val="en-GB"/>
        </w:rPr>
        <w:t xml:space="preserve">. Three days activPAL data at each time-point shall be specified as minimum for including a patient activPAL data in the efficacy analysis. </w:t>
      </w:r>
    </w:p>
    <w:p w:rsidR="004F2FD5" w:rsidRPr="0082187D" w:rsidRDefault="004F2FD5" w:rsidP="000F39D8">
      <w:pPr>
        <w:spacing w:line="480" w:lineRule="auto"/>
        <w:rPr>
          <w:color w:val="000000" w:themeColor="text1"/>
          <w:szCs w:val="24"/>
          <w:lang w:val="en-GB"/>
        </w:rPr>
      </w:pPr>
      <w:r w:rsidRPr="0082187D">
        <w:rPr>
          <w:bCs/>
          <w:color w:val="000000" w:themeColor="text1"/>
          <w:szCs w:val="24"/>
          <w:lang w:val="en-GB"/>
        </w:rPr>
        <w:t xml:space="preserve">Other secondary outcomes will assess </w:t>
      </w:r>
      <w:r w:rsidR="00AC1217" w:rsidRPr="0082187D">
        <w:rPr>
          <w:color w:val="000000" w:themeColor="text1"/>
          <w:szCs w:val="24"/>
          <w:lang w:val="en-GB"/>
        </w:rPr>
        <w:t>patient reported outcome measures</w:t>
      </w:r>
      <w:r w:rsidRPr="0082187D">
        <w:rPr>
          <w:bCs/>
          <w:color w:val="000000" w:themeColor="text1"/>
          <w:szCs w:val="24"/>
          <w:lang w:val="en-GB"/>
        </w:rPr>
        <w:t xml:space="preserve">: Disease specific quality of life </w:t>
      </w:r>
      <w:r w:rsidRPr="0082187D">
        <w:rPr>
          <w:color w:val="000000" w:themeColor="text1"/>
          <w:szCs w:val="24"/>
          <w:lang w:val="en-GB"/>
        </w:rPr>
        <w:t xml:space="preserve">will be as assessed using the Intermittent </w:t>
      </w:r>
      <w:r w:rsidR="000F39D8" w:rsidRPr="0082187D">
        <w:rPr>
          <w:color w:val="000000" w:themeColor="text1"/>
          <w:szCs w:val="24"/>
          <w:lang w:val="en-GB"/>
        </w:rPr>
        <w:t xml:space="preserve">Claudication Questionnaire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{"citationItems":[{"id":"ITEM-1","itemData":{"DOI":"10.1067/mva.2002.127338","ISBN":"0741-5214 (Print)\\n0741-5214 (Linking)","ISSN":"07415214","PMID":"12368737","abstract":"Introduction: As yet, there is no patient-assessed, condition-specific instrument for the assessment of health-related quality of life in intermittent claudication. We evaluated the intermittent claudication questionnaire (ICQ) for properties required of a measure of health outcome. Methods and results: Interviews with patients with intermittent claudication and vascular specialist opinion produced a pool of statements used to itemize a self-completed ICQ. This was piloted in 20 patients for practicality and then administered to 124 stable claudicants. Reliability was assessed through a retest in 63 (51%) patients at 14 days and analysis of Cronbach's α for internal consistency. Spearman's correlation coefficient was used to assess construct validity in comparisons between the ICQ and ankle brachial pressure index, treadmill-walking distances, the walking impairment questionnaire, the EuroQol, and the Short Form-36. Responsiveness of the ICQ to changes in health was assessed in 60 patients treated conservatively and 40 patients undergoing angioplasty. The standardized response mean was used to identify the most responsive instrument in the study. A 16-item ICQ with a test-retest intraclass correlation of 0.95 and Cronbach's α of .94 was produced. One hundred twenty-one (98%) patients completed the ICQ (mean time, 3.7 minutes). The ICQ correlated better with the EuroQol (r = 0.58) and 7 out of 8 subscales of the Short Form-36 (r = 0.33-0.68) compared with the walking impairment questionnaire. The ICQ demonstrated the largest standardized response mean in relation to health transition compared with the other instruments. Conclusions: The patient-assessed ICQ is a practical, reliable, valid, and responsive measure of patient health-related quality of life in intermittent claudication. Copyright © 2002 by The Society for Vascular Surgery and The American Association for Vascular Surgery.","author":[{"dropping-particle":"","family":"Chong","given":"Patrick F.S.","non-dropping-particle":"","parse-names":false,"suffix":""},{"dropping-particle":"","family":"Garratt","given":"Andrew M.","non-dropping-particle":"","parse-names":false,"suffix":""},{"dropping-particle":"","family":"Golledge","given":"Jonathan","non-dropping-particle":"","parse-names":false,"suffix":""},{"dropping-particle":"","family":"Greenhalgh","given":"Roger M.","non-dropping-particle":"","parse-names":false,"suffix":""},{"dropping-particle":"","family":"Davies","given":"Alun H.","non-dropping-particle":"","parse-names":false,"suffix":""}],"container-title":"Journal of Vascular Surgery","id":"ITEM-1","issue":"4","issued":{"date-parts":[["2002"]]},"page":"764-771","title":"The Intermittent Claudication Questionnaire: A patient-assessed condition-specific health outcome measure","type":"article-journal","volume":"36"},"uris":["http://www.mendeley.com/documents/?uuid=eb63dbf3-ef39-4a23-b7e5-806044994ec3"]}],"mendeley":{"formattedCitation":"[32]","plainTextFormattedCitation":"[32]","previouslyFormattedCitation":"[32]"},"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[32]</w:t>
      </w:r>
      <w:r w:rsidRPr="0082187D">
        <w:rPr>
          <w:color w:val="000000" w:themeColor="text1"/>
          <w:szCs w:val="24"/>
          <w:lang w:val="en-GB"/>
        </w:rPr>
        <w:fldChar w:fldCharType="end"/>
      </w:r>
      <w:r w:rsidRPr="0082187D">
        <w:rPr>
          <w:color w:val="000000" w:themeColor="text1"/>
          <w:szCs w:val="24"/>
          <w:lang w:val="en-GB"/>
        </w:rPr>
        <w:t xml:space="preserve">. </w:t>
      </w:r>
      <w:r w:rsidRPr="0082187D">
        <w:rPr>
          <w:bCs/>
          <w:color w:val="000000" w:themeColor="text1"/>
          <w:szCs w:val="24"/>
          <w:lang w:val="en-GB"/>
        </w:rPr>
        <w:t xml:space="preserve">Generic quality of life via the </w:t>
      </w:r>
      <w:r w:rsidR="005B0A44" w:rsidRPr="0082187D">
        <w:rPr>
          <w:rFonts w:cs="Arial"/>
          <w:color w:val="000000" w:themeColor="text1"/>
        </w:rPr>
        <w:t xml:space="preserve">General Quality of Life Questionnaire (Short version) </w:t>
      </w:r>
      <w:r w:rsidRPr="0082187D">
        <w:rPr>
          <w:bCs/>
          <w:color w:val="000000" w:themeColor="text1"/>
          <w:szCs w:val="24"/>
          <w:lang w:val="en-GB"/>
        </w:rPr>
        <w:fldChar w:fldCharType="begin" w:fldLock="1"/>
      </w:r>
      <w:r w:rsidR="0083213B" w:rsidRPr="0082187D">
        <w:rPr>
          <w:bCs/>
          <w:color w:val="000000" w:themeColor="text1"/>
          <w:szCs w:val="24"/>
          <w:lang w:val="en-GB"/>
        </w:rPr>
        <w:instrText>ADDIN CSL_CITATION {"citationItems":[{"id":"ITEM-1","itemData":{"abstract":"The SF-36 is a multi-purpose, short-form health survey with only 36 questions. It yields an 8-scale profile of functional health and well-being scores as well as psychometrically-based physical and mental health summary measures and a preference-based health utility index. It is a generic measure, as opposed to one that targets a specific age, disease, or treatment group. Accordingly, the SF-36 has proven useful in surveys of general and specific populations, comparing the relative burden of diseases, and in differentiating the health benefits produced by a wide range of different treatments.","author":[{"dropping-particle":"","family":"Ware","given":"John E","non-dropping-particle":"","parse-names":false,"suffix":""}],"container-title":"The SF Community","id":"ITEM-1","issue":"1996","issued":{"date-parts":[["2010"]]},"page":"1-16","title":"SF-36® Health Survey Update","type":"article"},"uris":["http://www.mendeley.com/documents/?uuid=1ac89c76-c1f8-434f-8932-4b3fc8aabae1"]}],"mendeley":{"formattedCitation":"[33]","plainTextFormattedCitation":"[33]","previouslyFormattedCitation":"[33]"},"properties":{"noteIndex":0},"schema":"https://github.com/citation-style-language/schema/raw/master/csl-citation.json"}</w:instrText>
      </w:r>
      <w:r w:rsidRPr="0082187D">
        <w:rPr>
          <w:bCs/>
          <w:color w:val="000000" w:themeColor="text1"/>
          <w:szCs w:val="24"/>
          <w:lang w:val="en-GB"/>
        </w:rPr>
        <w:fldChar w:fldCharType="separate"/>
      </w:r>
      <w:r w:rsidR="00746A60" w:rsidRPr="0082187D">
        <w:rPr>
          <w:bCs/>
          <w:noProof/>
          <w:color w:val="000000" w:themeColor="text1"/>
          <w:szCs w:val="24"/>
          <w:lang w:val="en-GB"/>
        </w:rPr>
        <w:t>[33]</w:t>
      </w:r>
      <w:r w:rsidRPr="0082187D">
        <w:rPr>
          <w:bCs/>
          <w:color w:val="000000" w:themeColor="text1"/>
          <w:szCs w:val="24"/>
          <w:lang w:val="en-GB"/>
        </w:rPr>
        <w:fldChar w:fldCharType="end"/>
      </w:r>
      <w:r w:rsidRPr="0082187D">
        <w:rPr>
          <w:bCs/>
          <w:color w:val="000000" w:themeColor="text1"/>
          <w:szCs w:val="24"/>
          <w:lang w:val="en-GB"/>
        </w:rPr>
        <w:t>,</w:t>
      </w:r>
      <w:r w:rsidR="0083213B" w:rsidRPr="0082187D">
        <w:rPr>
          <w:bCs/>
          <w:color w:val="000000" w:themeColor="text1"/>
          <w:szCs w:val="24"/>
          <w:lang w:val="en-GB"/>
        </w:rPr>
        <w:t xml:space="preserve"> </w:t>
      </w:r>
      <w:r w:rsidRPr="0082187D">
        <w:rPr>
          <w:color w:val="000000" w:themeColor="text1"/>
          <w:szCs w:val="24"/>
          <w:lang w:val="en-GB"/>
        </w:rPr>
        <w:t>specifically the total item score as well as the two main scores (physical compound score and mental compound score), will be analysed.</w:t>
      </w:r>
      <w:r w:rsidRPr="0082187D">
        <w:rPr>
          <w:bCs/>
          <w:color w:val="000000" w:themeColor="text1"/>
          <w:szCs w:val="24"/>
          <w:lang w:val="en-GB"/>
        </w:rPr>
        <w:t xml:space="preserve"> </w:t>
      </w:r>
      <w:r w:rsidR="000F39D8" w:rsidRPr="0082187D">
        <w:rPr>
          <w:bCs/>
          <w:color w:val="000000" w:themeColor="text1"/>
          <w:szCs w:val="24"/>
          <w:lang w:val="en-GB"/>
        </w:rPr>
        <w:t xml:space="preserve">Pain </w:t>
      </w:r>
      <w:r w:rsidR="0083213B" w:rsidRPr="0082187D">
        <w:rPr>
          <w:bCs/>
          <w:color w:val="000000" w:themeColor="text1"/>
          <w:szCs w:val="24"/>
          <w:lang w:val="en-GB"/>
        </w:rPr>
        <w:t xml:space="preserve">intensity </w:t>
      </w:r>
      <w:r w:rsidR="000F39D8" w:rsidRPr="0082187D">
        <w:rPr>
          <w:bCs/>
          <w:color w:val="000000" w:themeColor="text1"/>
          <w:szCs w:val="24"/>
          <w:lang w:val="en-GB"/>
        </w:rPr>
        <w:t xml:space="preserve">will assessed by </w:t>
      </w:r>
      <w:r w:rsidR="000F39D8" w:rsidRPr="0082187D">
        <w:rPr>
          <w:rFonts w:cs="Arial"/>
          <w:color w:val="000000" w:themeColor="text1"/>
        </w:rPr>
        <w:t>Visual Analogue Scale whil</w:t>
      </w:r>
      <w:r w:rsidR="0083213B" w:rsidRPr="0082187D">
        <w:rPr>
          <w:rFonts w:cs="Arial"/>
          <w:color w:val="000000" w:themeColor="text1"/>
        </w:rPr>
        <w:t>st P</w:t>
      </w:r>
      <w:r w:rsidRPr="0082187D">
        <w:rPr>
          <w:bCs/>
          <w:color w:val="000000" w:themeColor="text1"/>
          <w:szCs w:val="24"/>
          <w:lang w:val="en-GB"/>
        </w:rPr>
        <w:t xml:space="preserve">ain quality </w:t>
      </w:r>
      <w:r w:rsidRPr="0082187D">
        <w:rPr>
          <w:color w:val="000000" w:themeColor="text1"/>
          <w:szCs w:val="24"/>
          <w:lang w:val="en-GB"/>
        </w:rPr>
        <w:t>will be recorded using the McGill Pain Qu</w:t>
      </w:r>
      <w:r w:rsidR="000F39D8" w:rsidRPr="0082187D">
        <w:rPr>
          <w:color w:val="000000" w:themeColor="text1"/>
          <w:szCs w:val="24"/>
          <w:lang w:val="en-GB"/>
        </w:rPr>
        <w:t xml:space="preserve">estionnaire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{"citationItems":[{"id":"ITEM-1","itemData":{"abstract":"HISTORY has always fascinated me, particularly the dif- ficulty of reconstructing events that occurred in the recent past, such as battles during wars and scientific discoveries. This revisiting of my article with Warren Torgerson on the language of pain1 has allowed me to try to","author":[{"dropping-particle":"","family":"Melzack","given":"R","non-dropping-particle":"","parse-names":false,"suffix":""}],"container-title":"Anesthesiology","id":"ITEM-1","issue":"1","issued":{"date-parts":[["2005"]]},"page":"199-202","title":"The McGill pain questionnaire","type":"article-journal"},"uris":["http://www.mendeley.com/documents/?uuid=358daf66-dcc7-4084-949f-6aa601da9c09"]}],"mendeley":{"formattedCitation":"[34]","plainTextFormattedCitation":"[34]","previouslyFormattedCitation":"[34]"},"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[34]</w:t>
      </w:r>
      <w:r w:rsidRPr="0082187D">
        <w:rPr>
          <w:color w:val="000000" w:themeColor="text1"/>
          <w:szCs w:val="24"/>
          <w:lang w:val="en-GB"/>
        </w:rPr>
        <w:fldChar w:fldCharType="end"/>
      </w:r>
      <w:r w:rsidRPr="0082187D">
        <w:rPr>
          <w:color w:val="000000" w:themeColor="text1"/>
          <w:szCs w:val="24"/>
          <w:lang w:val="en-GB"/>
        </w:rPr>
        <w:t xml:space="preserve"> 5 minutes after every treadmill test. </w:t>
      </w:r>
      <w:r w:rsidRPr="0082187D">
        <w:rPr>
          <w:bCs/>
          <w:color w:val="000000" w:themeColor="text1"/>
          <w:szCs w:val="24"/>
          <w:lang w:val="en-GB"/>
        </w:rPr>
        <w:t xml:space="preserve">Average Pain intensity </w:t>
      </w:r>
      <w:r w:rsidRPr="0082187D">
        <w:rPr>
          <w:color w:val="000000" w:themeColor="text1"/>
          <w:szCs w:val="24"/>
          <w:lang w:val="en-GB"/>
        </w:rPr>
        <w:t>in the past 7 days will be recorded using a Visual Analogue Scale</w:t>
      </w:r>
      <w:r w:rsidR="0083213B" w:rsidRPr="0082187D">
        <w:rPr>
          <w:color w:val="000000" w:themeColor="text1"/>
          <w:szCs w:val="24"/>
          <w:lang w:val="en-GB"/>
        </w:rPr>
        <w:t xml:space="preserve">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{"citationItems":[{"id":"ITEM-1","itemData":{"DOI":"http://dx.doi.org/10.1016/S0140-6736(74)90884-8","abstract":"Of the various methods for measuring pain the visual analogue scale seems to be the most sensitive. For assessing response to treatment a pain-relief scale has advantages over a pain scale. Pain cannot be said to have been relieved unless pain or pain relief has been directly measured.","author":[{"dropping-particle":"","family":"Huskisson","given":"E. C.","non-dropping-particle":"","parse-names":false,"suffix":""}],"container-title":"The Lancet","id":"ITEM-1","issued":{"date-parts":[["1974"]]},"page":"1127-1131","title":"Measurement fo pain","type":"article-journal","volume":"304"},"uris":["http://www.mendeley.com/documents/?uuid=cc4672fe-7170-40aa-a984-2907c3f6f67a"]}],"mendeley":{"formattedCitation":"[35]","plainTextFormattedCitation":"[35]","previouslyFormattedCitation":"[35]"},"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[35]</w:t>
      </w:r>
      <w:r w:rsidRPr="0082187D">
        <w:rPr>
          <w:color w:val="000000" w:themeColor="text1"/>
          <w:szCs w:val="24"/>
          <w:lang w:val="en-GB"/>
        </w:rPr>
        <w:fldChar w:fldCharType="end"/>
      </w:r>
      <w:r w:rsidRPr="0082187D">
        <w:rPr>
          <w:color w:val="000000" w:themeColor="text1"/>
          <w:szCs w:val="24"/>
          <w:lang w:val="en-GB"/>
        </w:rPr>
        <w:t xml:space="preserve">.  </w:t>
      </w:r>
      <w:r w:rsidRPr="0082187D">
        <w:rPr>
          <w:bCs/>
          <w:color w:val="000000" w:themeColor="text1"/>
          <w:szCs w:val="24"/>
          <w:lang w:val="en-GB"/>
        </w:rPr>
        <w:t xml:space="preserve">Illness beliefs and psychosocial determinants of health and behaviour </w:t>
      </w:r>
      <w:r w:rsidRPr="0082187D">
        <w:rPr>
          <w:color w:val="000000" w:themeColor="text1"/>
          <w:szCs w:val="24"/>
          <w:lang w:val="en-GB"/>
        </w:rPr>
        <w:t>will be recorded using the Brief Illness Perception Questionnaire</w:t>
      </w:r>
      <w:r w:rsidR="0083213B" w:rsidRPr="0082187D">
        <w:rPr>
          <w:color w:val="000000" w:themeColor="text1"/>
          <w:szCs w:val="24"/>
          <w:lang w:val="en-GB"/>
        </w:rPr>
        <w:t xml:space="preserve">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{"citationItems":[{"id":"ITEM-1","itemData":{"DOI":"10.1016/j.jpsychores.2005.10.020","ISBN":"0022-3999 (Print)\\n0022-3999 (Linking)","ISSN":"00223999","PMID":"16731240","abstract":"Objective: This study evaluates the Brief Illness Perception Questionnaire (Brief IPQ), a nine-item scale designed to rapidly assess the cognitive and emotional representations of illness. Methods: We assessed the test-retest reliability of the scale in 132 renal outpatients. We assessed concurrent validity by comparing the Brief IPQ with the Illness Perception Questionnaire-Revised (IPQ-R) and other relevant measures in 309 asthma, 132 renal, and 119 diabetes outpatients. Predictive validity was established by examining the relationship of Brief IPQ scores to outcomes in a sample of 103 myocardial infarction (MI) patients. Discriminant validity was examined by comparing scores on the Brief IPQ between five different illness groups. Results: The Brief IPQ showed good test-retest reliability and concurrent validity with relevant measures. The scale also demonstrated good predictive validity in patients recovering from MI with individual items being related to mental and physical functioning at 3 months' follow-up, cardiac rehabilitation class attendance, and speed of return to work. The discriminant validity of the Brief IPQ was supported by its ability to distinguish between different illnesses. Conclusion: The Brief IPQ provides a rapid assessment of illness perceptions, which could be particularly helpful in ill populations, large-scale studies, and in repeated measures research designs. © 2006 Elsevier Inc. All rights reserved.","author":[{"dropping-particle":"","family":"Broadbent","given":"Elizabeth","non-dropping-particle":"","parse-names":false,"suffix":""},{"dropping-particle":"","family":"Petrie","given":"Keith J.","non-dropping-particle":"","parse-names":false,"suffix":""},{"dropping-particle":"","family":"Main","given":"Jodie","non-dropping-particle":"","parse-names":false,"suffix":""},{"dropping-particle":"","family":"Weinman","given":"John","non-dropping-particle":"","parse-names":false,"suffix":""}],"container-title":"Journal of Psychosomatic Research","id":"ITEM-1","issue":"6","issued":{"date-parts":[["2006"]]},"page":"631-637","title":"The Brief Illness Perception Questionnaire","type":"article-journal","volume":"60"},"uris":["http://www.mendeley.com/documents/?uuid=194cf0c2-f9e0-408c-8889-a3144cca35d2"]}],"mendeley":{"formattedCitation":"[36]","plainTextFormattedCitation":"[36]","previouslyFormattedCitation":"[36]"},"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[36]</w:t>
      </w:r>
      <w:r w:rsidRPr="0082187D">
        <w:rPr>
          <w:color w:val="000000" w:themeColor="text1"/>
          <w:szCs w:val="24"/>
          <w:lang w:val="en-GB"/>
        </w:rPr>
        <w:fldChar w:fldCharType="end"/>
      </w:r>
      <w:r w:rsidRPr="0082187D">
        <w:rPr>
          <w:color w:val="000000" w:themeColor="text1"/>
          <w:szCs w:val="24"/>
          <w:lang w:val="en-GB"/>
        </w:rPr>
        <w:t>, the Geriatric Depression Scale: Short Form</w:t>
      </w:r>
      <w:r w:rsidR="0083213B" w:rsidRPr="0082187D">
        <w:rPr>
          <w:color w:val="000000" w:themeColor="text1"/>
          <w:szCs w:val="24"/>
          <w:lang w:val="en-GB"/>
        </w:rPr>
        <w:t xml:space="preserve">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{"citationItems":[{"id":"ITEM-1","itemData":{"DOI":"http://dx.doi.org/10.1097/01.NAJ.0000292204.52313.f3","ISBN":"0002-936X","PMID":"17895733","abstract":"Depression is underrecognized in older adults, especially those with chronic conditions such as heart disease and arthritis. Left untreated, depression may progress and have dramatic effects on overall health. The Geriatric Depression Scale: Short Form is a 15-question screening tool for depression in older adults that takes five to seven minutes to complete and can be filled out by the patient or administered by a provider with minimal training in its use. The questions focus on mood; the score can help clinicians decide whether further assessment is needed. (This screening tool is included in a series, Try This: Best Practices in Nursing Care to Older Adults, from the Hartford Institute for Geriatric Nursing at New York University's College of Nursing.) For a free online video demonstrating the use of this tool, go to http://links.lww.com/A101. 2007 Lippincott Williams &amp; Wilkins, Inc.","author":[{"dropping-particle":"","family":"Greenberg","given":"S a","non-dropping-particle":"","parse-names":false,"suffix":""}],"container-title":"American Journal of Nursing","id":"ITEM-1","issue":"10","issued":{"date-parts":[["2007"]]},"page":"60-69","title":"The geriatric depression scale: Short form","type":"article-journal","volume":"107"},"uris":["http://www.mendeley.com/documents/?uuid=aae891c7-da16-4251-a534-b766416ee79e"]}],"mendeley":{"formattedCitation":"[37]","plainTextFormattedCitation":"[37]","previouslyFormattedCitation":"[37]"},"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[37]</w:t>
      </w:r>
      <w:r w:rsidRPr="0082187D">
        <w:rPr>
          <w:color w:val="000000" w:themeColor="text1"/>
          <w:szCs w:val="24"/>
          <w:lang w:val="en-GB"/>
        </w:rPr>
        <w:fldChar w:fldCharType="end"/>
      </w:r>
      <w:r w:rsidRPr="0082187D">
        <w:rPr>
          <w:color w:val="000000" w:themeColor="text1"/>
          <w:szCs w:val="24"/>
          <w:lang w:val="en-GB"/>
        </w:rPr>
        <w:t xml:space="preserve">, and the Pain Self-Efficacy Questionnaire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{"citationItems":[{"id":"ITEM-1","itemData":{"DOI":"10.1016/j.ejpain.2005.12.008","ISBN":"1090-3801 (Print)","ISSN":"10903801","PMID":"16446108","abstract":"Self-efficacy beliefs in people with chronic pain have been assessed either by reference to confidence in ability to perform specific tasks or to confidence in performing more generalised constructs like coping with pain. Both approaches reflect aspects of the original conceptualisations of self-efficacy and both have proved useful, but it is noteworthy that confidence in performing activities in the context of pain is rarely addressed. An important element in the original formulations of self-efficacy referred to persistence in the face of obstacles and aversive experiences. In this context, self-efficacy beliefs for people experiencing chronic pain might be expected to incorporate not just the expectation that a person could perform a particular behaviour or task, but also their confidence in being able to do it despite their pain. This aspect of the self-efficacy construct has been included in a measure for people with chronic pain, the Pain Self-Efficacy Questionnaire (PSEQ). The accumulated evidence from a number of published studies and a confirmatory analysis with a large cohort of heterogeneous chronic pain patients attending a pain management program provide support for the PSEQ's original psychometric properties developed with a sample of chronic low back pain patients. The importance of taking the context of pain into account in the assessment of self-efficacy beliefs in pain populations and the ways in which this measure can be used to improve the assessment of people experiencing chronic pain, before and after treatment, are examined. © 2005 European Federation of Chapters of the International Association for the Study of Pain.","author":[{"dropping-particle":"","family":"Nicholas","given":"Michael K.","non-dropping-particle":"","parse-names":false,"suffix":""}],"container-title":"European Journal of Pain","id":"ITEM-1","issue":"2","issued":{"date-parts":[["2007"]]},"page":"153-163","title":"The pain self-efficacy questionnaire: Taking pain into account","type":"article-journal","volume":"11"},"uris":["http://www.mendeley.com/documents/?uuid=8d82c978-99d8-48a0-a357-2e4df753371c"]}],"mendeley":{"formattedCitation":"[38]","plainTextFormattedCitation":"[38]","previouslyFormattedCitation":"[38]"},"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[38]</w:t>
      </w:r>
      <w:r w:rsidRPr="0082187D">
        <w:rPr>
          <w:color w:val="000000" w:themeColor="text1"/>
          <w:szCs w:val="24"/>
          <w:lang w:val="en-GB"/>
        </w:rPr>
        <w:fldChar w:fldCharType="end"/>
      </w:r>
      <w:r w:rsidRPr="0082187D">
        <w:rPr>
          <w:color w:val="000000" w:themeColor="text1"/>
          <w:szCs w:val="24"/>
          <w:lang w:val="en-GB"/>
        </w:rPr>
        <w:t>.</w:t>
      </w:r>
    </w:p>
    <w:p w:rsidR="0083213B" w:rsidRPr="0082187D" w:rsidRDefault="0083213B" w:rsidP="0083213B">
      <w:pPr>
        <w:pStyle w:val="Heading3"/>
      </w:pPr>
      <w:r w:rsidRPr="0082187D">
        <w:t>Feasibility and acceptability outcomes:</w:t>
      </w:r>
    </w:p>
    <w:p w:rsidR="0083213B" w:rsidRPr="0082187D" w:rsidRDefault="0083213B" w:rsidP="0083213B">
      <w:pPr>
        <w:autoSpaceDE w:val="0"/>
        <w:autoSpaceDN w:val="0"/>
        <w:adjustRightInd w:val="0"/>
        <w:spacing w:line="480" w:lineRule="auto"/>
        <w:rPr>
          <w:bCs/>
          <w:color w:val="000000" w:themeColor="text1"/>
          <w:szCs w:val="24"/>
          <w:lang w:val="en-GB"/>
        </w:rPr>
      </w:pPr>
      <w:r w:rsidRPr="0082187D">
        <w:rPr>
          <w:color w:val="000000" w:themeColor="text1"/>
          <w:szCs w:val="24"/>
          <w:lang w:val="en-GB"/>
        </w:rPr>
        <w:t xml:space="preserve">Recruitment rates: reasons for non-eligibility and non-recruitment of eligible patients will be recorded via the study screening log. Participants’ retention throughout the trial and reasons for withdrawal will be documented. Adverse events in all groups will be monitored, recorded, managed and followed-up. Intervention uptake (log of TENS use and attendance at education) and acceptability of these interventions will be measured via a questionnaire. TENS blinding fidelity will be assessed via TENS feedback questionnaire. Outcome completion rate for all outcomes – number of days the activPAL is worn, treadmill test completion, and patient reported outcome measures at each outcome time point will be assessed. </w:t>
      </w:r>
      <w:r w:rsidRPr="0082187D">
        <w:rPr>
          <w:bCs/>
          <w:color w:val="000000" w:themeColor="text1"/>
          <w:szCs w:val="24"/>
          <w:lang w:val="en-GB"/>
        </w:rPr>
        <w:t>Acceptability of the intervention will be assessed through focus group discussions at end of follow up.</w:t>
      </w:r>
    </w:p>
    <w:p w:rsidR="0083213B" w:rsidRPr="0082187D" w:rsidRDefault="004F2FD5" w:rsidP="0083213B">
      <w:pPr>
        <w:autoSpaceDE w:val="0"/>
        <w:autoSpaceDN w:val="0"/>
        <w:adjustRightInd w:val="0"/>
        <w:spacing w:line="480" w:lineRule="auto"/>
        <w:rPr>
          <w:b/>
          <w:color w:val="000000" w:themeColor="text1"/>
        </w:rPr>
      </w:pPr>
      <w:r w:rsidRPr="0082187D">
        <w:rPr>
          <w:b/>
          <w:color w:val="000000" w:themeColor="text1"/>
        </w:rPr>
        <w:t>Recording and reporting of Adverse Events</w:t>
      </w:r>
    </w:p>
    <w:p w:rsidR="004F2FD5" w:rsidRPr="0082187D" w:rsidRDefault="004F2FD5" w:rsidP="0083213B">
      <w:pPr>
        <w:autoSpaceDE w:val="0"/>
        <w:autoSpaceDN w:val="0"/>
        <w:adjustRightInd w:val="0"/>
        <w:spacing w:line="480" w:lineRule="auto"/>
        <w:rPr>
          <w:bCs/>
          <w:color w:val="000000" w:themeColor="text1"/>
          <w:szCs w:val="24"/>
          <w:lang w:val="en-GB"/>
        </w:rPr>
      </w:pPr>
      <w:r w:rsidRPr="0082187D">
        <w:rPr>
          <w:color w:val="000000" w:themeColor="text1"/>
        </w:rPr>
        <w:t xml:space="preserve">We do not anticipate that the use of the CE-marked TENS device will result in any serious adverse events. Participants will be given prior information regarding the reporting of adverse events and measure to take including instructions to contact the research team via a dedicated phone line. Participants will be specifically queried regarding the following adverse events of special interest (any case of itching, skin breakdown, mild electrical burn, other skin allergies, or mild autonomic responses) at each study visit, and reported related adverse events will be documented in an applicable adverse event form. </w:t>
      </w:r>
    </w:p>
    <w:p w:rsidR="004F2FD5" w:rsidRPr="0082187D" w:rsidRDefault="004F2FD5" w:rsidP="0059005D">
      <w:pPr>
        <w:pStyle w:val="Heading2"/>
      </w:pPr>
      <w:r w:rsidRPr="0082187D">
        <w:t xml:space="preserve">Timing of outcome assessments: </w:t>
      </w:r>
    </w:p>
    <w:p w:rsidR="004F2FD5" w:rsidRPr="0082187D" w:rsidRDefault="004F2FD5" w:rsidP="004F2FD5">
      <w:pPr>
        <w:autoSpaceDE w:val="0"/>
        <w:autoSpaceDN w:val="0"/>
        <w:adjustRightInd w:val="0"/>
        <w:spacing w:line="480" w:lineRule="auto"/>
        <w:rPr>
          <w:color w:val="000000" w:themeColor="text1"/>
          <w:szCs w:val="24"/>
          <w:lang w:val="en-GB"/>
        </w:rPr>
      </w:pPr>
      <w:r w:rsidRPr="0082187D">
        <w:rPr>
          <w:color w:val="000000" w:themeColor="text1"/>
          <w:szCs w:val="24"/>
          <w:lang w:val="en-GB"/>
        </w:rPr>
        <w:t xml:space="preserve">Physical activity and </w:t>
      </w:r>
      <w:r w:rsidR="00AC1217" w:rsidRPr="0082187D">
        <w:rPr>
          <w:color w:val="000000" w:themeColor="text1"/>
          <w:szCs w:val="24"/>
          <w:lang w:val="en-GB"/>
        </w:rPr>
        <w:t>patient reported outcome measures</w:t>
      </w:r>
      <w:r w:rsidRPr="0082187D">
        <w:rPr>
          <w:color w:val="000000" w:themeColor="text1"/>
          <w:szCs w:val="24"/>
          <w:lang w:val="en-GB"/>
        </w:rPr>
        <w:t xml:space="preserve"> will be assessed at baseline, end of six weeks intervention (up to 2 weeks window), and 3 months post-randomisation (up to 2 weeks window). The recruitment, retention, outcome completion, intervention uptake and attrition rates will be assessed at the end of the study. Blinding and patients acceptability of TENS and ease of use will be assessed at the point of patient exit from the study. Further assessment regarding patients’ qualitative experience of intervention will be conducted </w:t>
      </w:r>
      <w:r w:rsidR="00974B02" w:rsidRPr="0082187D">
        <w:rPr>
          <w:color w:val="000000" w:themeColor="text1"/>
          <w:szCs w:val="24"/>
          <w:lang w:val="en-GB"/>
        </w:rPr>
        <w:t>after</w:t>
      </w:r>
      <w:r w:rsidRPr="0082187D">
        <w:rPr>
          <w:color w:val="000000" w:themeColor="text1"/>
          <w:szCs w:val="24"/>
          <w:lang w:val="en-GB"/>
        </w:rPr>
        <w:t xml:space="preserve"> 3 months post randomisation (up to 2 weeks window).</w:t>
      </w:r>
    </w:p>
    <w:p w:rsidR="004F2FD5" w:rsidRPr="0082187D" w:rsidRDefault="004F2FD5" w:rsidP="0059005D">
      <w:pPr>
        <w:pStyle w:val="Heading2"/>
      </w:pPr>
      <w:r w:rsidRPr="0082187D">
        <w:t>Statistics and data analysis</w:t>
      </w:r>
    </w:p>
    <w:p w:rsidR="004F2FD5" w:rsidRPr="0082187D" w:rsidRDefault="004F2FD5" w:rsidP="004F2FD5">
      <w:pPr>
        <w:spacing w:after="0" w:line="480" w:lineRule="auto"/>
        <w:rPr>
          <w:color w:val="000000" w:themeColor="text1"/>
          <w:shd w:val="clear" w:color="auto" w:fill="FFFFFF"/>
        </w:rPr>
      </w:pPr>
      <w:r w:rsidRPr="0082187D">
        <w:rPr>
          <w:color w:val="000000" w:themeColor="text1"/>
          <w:szCs w:val="24"/>
        </w:rPr>
        <w:t xml:space="preserve">The Robertson Centre for Biostatistics, part of the Glasgow Clinical Trials Unit, a fully registered </w:t>
      </w:r>
      <w:hyperlink r:id="rId18" w:history="1">
        <w:r w:rsidR="005B0A44" w:rsidRPr="0082187D">
          <w:rPr>
            <w:rStyle w:val="Hyperlink"/>
            <w:rFonts w:cs="Arial"/>
            <w:bCs/>
            <w:color w:val="000000" w:themeColor="text1"/>
            <w:u w:val="none"/>
          </w:rPr>
          <w:t>United Kingdom Clinical Research</w:t>
        </w:r>
      </w:hyperlink>
      <w:r w:rsidR="005B0A44" w:rsidRPr="0082187D">
        <w:rPr>
          <w:rFonts w:cs="Arial"/>
          <w:bCs/>
          <w:color w:val="000000" w:themeColor="text1"/>
        </w:rPr>
        <w:t xml:space="preserve"> Network</w:t>
      </w:r>
      <w:r w:rsidRPr="0082187D">
        <w:rPr>
          <w:color w:val="000000" w:themeColor="text1"/>
          <w:szCs w:val="24"/>
        </w:rPr>
        <w:t xml:space="preserve"> Clinical Trials Unit, will manage trial data. </w:t>
      </w:r>
      <w:r w:rsidRPr="0082187D">
        <w:rPr>
          <w:rFonts w:eastAsia="Verdana"/>
          <w:color w:val="000000" w:themeColor="text1"/>
          <w:szCs w:val="24"/>
        </w:rPr>
        <w:t xml:space="preserve">Statistical analysis will be led by the study senior statistician (JG), at the Institute for Applied Health Research, Glasgow Caledonian University who is blinded to group allocation. Data analysis will be performed following a detailed </w:t>
      </w:r>
      <w:r w:rsidRPr="0082187D">
        <w:rPr>
          <w:color w:val="000000" w:themeColor="text1"/>
          <w:szCs w:val="24"/>
        </w:rPr>
        <w:t>pre-specified statistical analysis plan</w:t>
      </w:r>
      <w:r w:rsidRPr="0082187D">
        <w:rPr>
          <w:rFonts w:eastAsia="Verdana"/>
          <w:color w:val="000000" w:themeColor="text1"/>
          <w:szCs w:val="24"/>
        </w:rPr>
        <w:t>, which will be published separately.</w:t>
      </w:r>
    </w:p>
    <w:p w:rsidR="004F2FD5" w:rsidRPr="0082187D" w:rsidRDefault="004F2FD5" w:rsidP="004F2FD5">
      <w:pPr>
        <w:autoSpaceDE w:val="0"/>
        <w:autoSpaceDN w:val="0"/>
        <w:adjustRightInd w:val="0"/>
        <w:spacing w:after="0" w:line="480" w:lineRule="auto"/>
        <w:rPr>
          <w:bCs/>
          <w:color w:val="000000" w:themeColor="text1"/>
          <w:szCs w:val="24"/>
          <w:lang w:val="en-GB"/>
        </w:rPr>
      </w:pPr>
      <w:r w:rsidRPr="0082187D">
        <w:rPr>
          <w:color w:val="000000" w:themeColor="text1"/>
          <w:shd w:val="clear" w:color="auto" w:fill="FFFFFF"/>
        </w:rPr>
        <w:t>In summary, an intention-to treat analysis will be performed for the primary outcome on all randomized patients, except those who withdraw consent for the use of their data</w:t>
      </w:r>
      <w:r w:rsidR="005B0A44" w:rsidRPr="0082187D">
        <w:rPr>
          <w:color w:val="000000" w:themeColor="text1"/>
          <w:shd w:val="clear" w:color="auto" w:fill="FFFFFF"/>
        </w:rPr>
        <w:t xml:space="preserve"> </w:t>
      </w:r>
      <w:r w:rsidRPr="0082187D">
        <w:rPr>
          <w:color w:val="000000" w:themeColor="text1"/>
          <w:shd w:val="clear" w:color="auto" w:fill="FFFFFF"/>
        </w:rPr>
        <w:fldChar w:fldCharType="begin" w:fldLock="1"/>
      </w:r>
      <w:r w:rsidR="0083213B" w:rsidRPr="0082187D">
        <w:rPr>
          <w:color w:val="000000" w:themeColor="text1"/>
          <w:shd w:val="clear" w:color="auto" w:fill="FFFFFF"/>
        </w:rPr>
        <w:instrText>ADDIN CSL_CITATION {"citationItems":[{"id":"ITEM-1","itemData":{"DOI":"10.1136/bmj.325.7365.652","ISBN":"1756-1833 (Electronic)\\n0959-535X (Linking)","ISSN":"09598138","PMID":"12242181","abstract":"Summary points Trial investigators can exclude patients' data from analysis, without risking bias, when ineligible patients are mistakenly randomised into a trial Similarly, data on patients who were prematurely randomised and so did not receive an intervention can be excluded, as long as allocation to treatment arm cannot influence the likelihood that patients receive the intervention Data should be included in the analysis when patients are randomised before information is available to confirm their eligibility and when the eligibility criteria are too broad and some patients don't have the condition of interest. But investigators can do a secondary analysis that excludes such patients Although excluding patients from analysis in certain circumstances does not bias the results, investigators should adhere to the highest standards of methodological design and trial execution to minimise post-randomisation exclusions","author":[{"dropping-particle":"","family":"Fergusson","given":"D.","non-dropping-particle":"","parse-names":false,"suffix":""}],"container-title":"BMJ","id":"ITEM-1","issue":"7365","issued":{"date-parts":[["2002"]]},"page":"652-654","title":"Post-randomisation exclusions: the intention to treat principle and excluding patients from analysis","type":"article-journal","volume":"325"},"uris":["http://www.mendeley.com/documents/?uuid=6c8895d5-1bc5-4dc3-b348-b0f4382bd75c"]}],"mendeley":{"formattedCitation":"[39]","plainTextFormattedCitation":"[39]","previouslyFormattedCitation":"[39]"},"properties":{"noteIndex":0},"schema":"https://github.com/citation-style-language/schema/raw/master/csl-citation.json"}</w:instrText>
      </w:r>
      <w:r w:rsidRPr="0082187D">
        <w:rPr>
          <w:color w:val="000000" w:themeColor="text1"/>
          <w:shd w:val="clear" w:color="auto" w:fill="FFFFFF"/>
        </w:rPr>
        <w:fldChar w:fldCharType="separate"/>
      </w:r>
      <w:r w:rsidR="00746A60" w:rsidRPr="0082187D">
        <w:rPr>
          <w:noProof/>
          <w:color w:val="000000" w:themeColor="text1"/>
          <w:shd w:val="clear" w:color="auto" w:fill="FFFFFF"/>
        </w:rPr>
        <w:t>[39]</w:t>
      </w:r>
      <w:r w:rsidRPr="0082187D">
        <w:rPr>
          <w:color w:val="000000" w:themeColor="text1"/>
          <w:shd w:val="clear" w:color="auto" w:fill="FFFFFF"/>
        </w:rPr>
        <w:fldChar w:fldCharType="end"/>
      </w:r>
      <w:r w:rsidRPr="0082187D">
        <w:rPr>
          <w:color w:val="000000" w:themeColor="text1"/>
          <w:shd w:val="clear" w:color="auto" w:fill="FFFFFF"/>
        </w:rPr>
        <w:fldChar w:fldCharType="begin" w:fldLock="1"/>
      </w:r>
      <w:r w:rsidR="0083213B" w:rsidRPr="0082187D">
        <w:rPr>
          <w:color w:val="000000" w:themeColor="text1"/>
          <w:shd w:val="clear" w:color="auto" w:fill="FFFFFF"/>
        </w:rPr>
        <w:instrText>ADDIN CSL_CITATION {"citationItems":[{"id":"ITEM-1","itemData":{"DOI":"10.5811/westjem.2017.8.35985","ISSN":"1936900X","PMID":"29085540","abstract":"Clinicians, institutions, and policy makers use results from randomized controlled trials to make decisions regarding therapeutic interventions for their patients and populations. Knowing the effect the intervention has on patients in clinical trials is critical for making both individual patient as well as population-based decisions. However, patients in clinical trials do not always adhere to the protocol. Excluding patients from the analysis who violated the research protocol (did not get their intended treatment) can have significant implications that impact the results and analysis of a study. Intention-to-treat analysis is a method for analyzing results in a prospective randomized study where all participants who are randomized are included in the statistical analysis and analyzed according to the group they were originally assigned, regardless of what treatment (if any) they received. This method allows the investigator (or consumer of the medical literature) to draw accurate (unbiased) conclusions regarding the effectiveness of an intervention. This method preserves the benefits of randomization, which cannot be assumed when using other methods of analysis. The risk of bias is increased whenever treatment groups are not analyzed according to the group to which they were originally assigned. If an intervention is truly effective (truth), an intention-to-treat analysis will provide an unbiased estimate of the efficacy of the intervention at the level of adherence in the study. This article will review the \"intention-to-treat\" principle and its converse, \"per-protocol\" analysis, and illustrate how using the wrong method of analysis can lead to a significantly biased assessment of the effectiveness of an intervention.","author":[{"dropping-particle":"","family":"McCoy","given":"Eric","non-dropping-particle":"","parse-names":false,"suffix":""}],"container-title":"Western Journal of Emergency Medicine","id":"ITEM-1","issue":"6","issued":{"date-parts":[["2017"]]},"page":"1075-1078","title":"Understanding the Intention-to-treat Principle in Randomized Controlled Trials","type":"article-journal","volume":"18"},"uris":["http://www.mendeley.com/documents/?uuid=cf81b6a5-a25c-41a2-8f19-442364a3d539"]}],"mendeley":{"formattedCitation":"[40]","plainTextFormattedCitation":"[40]","previouslyFormattedCitation":"[40]"},"properties":{"noteIndex":0},"schema":"https://github.com/citation-style-language/schema/raw/master/csl-citation.json"}</w:instrText>
      </w:r>
      <w:r w:rsidRPr="0082187D">
        <w:rPr>
          <w:color w:val="000000" w:themeColor="text1"/>
          <w:shd w:val="clear" w:color="auto" w:fill="FFFFFF"/>
        </w:rPr>
        <w:fldChar w:fldCharType="separate"/>
      </w:r>
      <w:r w:rsidR="00746A60" w:rsidRPr="0082187D">
        <w:rPr>
          <w:noProof/>
          <w:color w:val="000000" w:themeColor="text1"/>
          <w:shd w:val="clear" w:color="auto" w:fill="FFFFFF"/>
        </w:rPr>
        <w:t>[40]</w:t>
      </w:r>
      <w:r w:rsidRPr="0082187D">
        <w:rPr>
          <w:color w:val="000000" w:themeColor="text1"/>
          <w:shd w:val="clear" w:color="auto" w:fill="FFFFFF"/>
        </w:rPr>
        <w:fldChar w:fldCharType="end"/>
      </w:r>
      <w:r w:rsidRPr="0082187D">
        <w:rPr>
          <w:color w:val="000000" w:themeColor="text1"/>
          <w:shd w:val="clear" w:color="auto" w:fill="FFFFFF"/>
        </w:rPr>
        <w:t xml:space="preserve">. Baseline variables will be summarized using descriptive statistics. Also the feasibility, acceptability, adverse events data and protocol and intervention adherence data </w:t>
      </w:r>
      <w:r w:rsidRPr="0082187D">
        <w:rPr>
          <w:color w:val="000000" w:themeColor="text1"/>
        </w:rPr>
        <w:t xml:space="preserve">will be summarised by randomised group and overall using descriptive statistics. </w:t>
      </w:r>
      <w:r w:rsidRPr="0082187D">
        <w:rPr>
          <w:color w:val="000000" w:themeColor="text1"/>
          <w:szCs w:val="24"/>
          <w:lang w:val="en-GB"/>
        </w:rPr>
        <w:t>Outcomes related to experience and perception via focus groups will be analysed by framework analysis</w:t>
      </w:r>
      <w:r w:rsidR="005B0A44" w:rsidRPr="0082187D">
        <w:rPr>
          <w:color w:val="000000" w:themeColor="text1"/>
          <w:szCs w:val="24"/>
          <w:lang w:val="en-GB"/>
        </w:rPr>
        <w:t xml:space="preserve">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{"citationItems":[{"id":"ITEM-1","itemData":{"DOI":"10.1186/1471-2288-13-117","ISBN":"1471-2288","ISSN":"14712288","PMID":"24047204","abstract":"BACKGROUND The Framework Method is becoming an increasingly popular approach to the management and analysis of qualitative data in health research. However, there is confusion about its potential application and limitations. 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 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research.","author":[{"dropping-particle":"","family":"Gale","given":"Nicola K.","non-dropping-particle":"","parse-names":false,"suffix":""},{"dropping-particle":"","family":"Heath","given":"Gemma","non-dropping-particle":"","parse-names":false,"suffix":""},{"dropping-particle":"","family":"Cameron","given":"Elaine","non-dropping-particle":"","parse-names":false,"suffix":""},{"dropping-particle":"","family":"Rashid","given":"Sabina","non-dropping-particle":"","parse-names":false,"suffix":""},{"dropping-particle":"","family":"Redwood","given":"Sabi","non-dropping-particle":"","parse-names":false,"suffix":""}],"container-title":"BMC Medical Research Methodology","id":"ITEM-1","issue":"1","issued":{"date-parts":[["2013"]]},"title":"Using the framework method for the analysis of qualitative data in multi-disciplinary health research","type":"article-journal","volume":"13"},"uris":["http://www.mendeley.com/documents/?uuid=636513e7-ba27-4c79-9717-7444d4bcb6d6"]}],"mendeley":{"formattedCitation":"[41]","plainTextFormattedCitation":"[41]","previouslyFormattedCitation":"[41]"},"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[41]</w:t>
      </w:r>
      <w:r w:rsidRPr="0082187D">
        <w:rPr>
          <w:color w:val="000000" w:themeColor="text1"/>
          <w:szCs w:val="24"/>
          <w:lang w:val="en-GB"/>
        </w:rPr>
        <w:fldChar w:fldCharType="end"/>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{"citationItems":[{"id":"ITEM-1","itemData":{"DOI":"10.1080/14780887.2015.1119228","ISBN":"1478-0887","ISSN":"14780895","abstract":"ABSTRACTFramework analysis is an approach to qualitative research that is increasingly used across multiple disciplines, including psychology, social policy, and nursing research. The stages of framework analysis have been described in published work, but the literature is lacking in articles describing how to conduct it in practice, particularly in the field of psychology, where researchers may be working as part of a team. Having used framework analysis on a study exploring adolescents? experiences of depression, we faced various challenges along the way and learned from experience how to use this approach to qualitative analysis. In this reflective article, we describe a worked example of using framework, which we hope will assist other researchers in deciding if this approach is suitable for their own research, and will provide guidance on how one might go about conducting framework analysis when working as part of a research team. We conclude that framework is a valuable contribution to qualitative methods in psychology, offering a pragmatic, flexible and rigorous approach to data analysis.","author":[{"dropping-particle":"","family":"Parkinson","given":"Sally","non-dropping-particle":"","parse-names":false,"suffix":""},{"dropping-particle":"","family":"Eatough","given":"Virginia","non-dropping-particle":"","parse-names":false,"suffix":""},{"dropping-particle":"","family":"Holmes","given":"Joshua","non-dropping-particle":"","parse-names":false,"suffix":""},{"dropping-particle":"","family":"Stapley","given":"Emily","non-dropping-particle":"","parse-names":false,"suffix":""},{"dropping-particle":"","family":"Midgley","given":"Nick","non-dropping-particle":"","parse-names":false,"suffix":""}],"container-title":"Qualitative Research in Psychology","id":"ITEM-1","issue":"2","issued":{"date-parts":[["2016"]]},"page":"109-129","title":"Framework analysis: a worked example of a study exploring young people’s experiences of depression","type":"article-journal","volume":"13"},"uris":["http://www.mendeley.com/documents/?uuid=8b2ca5f9-4096-442a-90fd-b05af5f58bb5"]}],"mendeley":{"formattedCitation":"[42]","plainTextFormattedCitation":"[42]","previouslyFormattedCitation":"[42]"},"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[42]</w:t>
      </w:r>
      <w:r w:rsidRPr="0082187D">
        <w:rPr>
          <w:color w:val="000000" w:themeColor="text1"/>
          <w:szCs w:val="24"/>
          <w:lang w:val="en-GB"/>
        </w:rPr>
        <w:fldChar w:fldCharType="end"/>
      </w:r>
      <w:r w:rsidRPr="0082187D">
        <w:rPr>
          <w:color w:val="000000" w:themeColor="text1"/>
          <w:szCs w:val="24"/>
          <w:lang w:val="en-GB"/>
        </w:rPr>
        <w:t xml:space="preserve">. </w:t>
      </w:r>
    </w:p>
    <w:p w:rsidR="004F2FD5" w:rsidRPr="0082187D" w:rsidRDefault="004F2FD5" w:rsidP="004F2FD5">
      <w:pPr>
        <w:autoSpaceDE w:val="0"/>
        <w:autoSpaceDN w:val="0"/>
        <w:adjustRightInd w:val="0"/>
        <w:spacing w:line="480" w:lineRule="auto"/>
        <w:rPr>
          <w:color w:val="000000" w:themeColor="text1"/>
          <w:szCs w:val="24"/>
        </w:rPr>
      </w:pPr>
      <w:r w:rsidRPr="0082187D">
        <w:rPr>
          <w:color w:val="000000" w:themeColor="text1"/>
          <w:szCs w:val="24"/>
          <w:lang w:val="en-GB"/>
        </w:rPr>
        <w:t xml:space="preserve">Comparisons will be undertaken to investigate the feasibility of studying the proposed outcomes for definitive trial and to calculate estimates for the likely effect sizes and 95% confidence intervals. To determine the feasibility of conducting a definitive trial, </w:t>
      </w:r>
      <w:r w:rsidRPr="0082187D">
        <w:rPr>
          <w:color w:val="000000" w:themeColor="text1"/>
        </w:rPr>
        <w:t xml:space="preserve">inferential </w:t>
      </w:r>
      <w:r w:rsidRPr="0082187D">
        <w:rPr>
          <w:color w:val="000000" w:themeColor="text1"/>
          <w:szCs w:val="24"/>
          <w:lang w:val="en-GB"/>
        </w:rPr>
        <w:t xml:space="preserve">analysis will be conducted at 95% CI, and p-value will be set at p&lt;0.05. </w:t>
      </w:r>
      <w:r w:rsidRPr="0082187D">
        <w:rPr>
          <w:color w:val="000000" w:themeColor="text1"/>
          <w:szCs w:val="24"/>
          <w:shd w:val="clear" w:color="auto" w:fill="FFFFFF"/>
        </w:rPr>
        <w:t xml:space="preserve">The change in the primary outcome will be compared between and within groups </w:t>
      </w:r>
      <w:r w:rsidRPr="0082187D">
        <w:rPr>
          <w:color w:val="000000" w:themeColor="text1"/>
          <w:szCs w:val="24"/>
          <w:lang w:val="en-GB"/>
        </w:rPr>
        <w:t xml:space="preserve">using Mann-Whitney U or Wilcoxon signed-rank tests (or their parametric equivalents) as applicable for between- and within-group comparisons. </w:t>
      </w:r>
      <w:r w:rsidRPr="0082187D">
        <w:rPr>
          <w:color w:val="000000" w:themeColor="text1"/>
        </w:rPr>
        <w:t xml:space="preserve">The log-rank method </w:t>
      </w:r>
      <w:r w:rsidRPr="0082187D">
        <w:rPr>
          <w:color w:val="000000" w:themeColor="text1"/>
          <w:szCs w:val="24"/>
          <w:lang w:val="en-GB"/>
        </w:rPr>
        <w:t xml:space="preserve">for pooled samples or sub-strata will be implemented where appropriate and when possible. Baseline participants’ variability will be controlled for using the analysis of co-variance. Also, other </w:t>
      </w:r>
      <w:r w:rsidRPr="0082187D">
        <w:rPr>
          <w:bCs/>
          <w:color w:val="000000" w:themeColor="text1"/>
          <w:szCs w:val="24"/>
          <w:lang w:val="en-GB"/>
        </w:rPr>
        <w:t>secondary efficacy analysis will examine d</w:t>
      </w:r>
      <w:r w:rsidRPr="0082187D">
        <w:rPr>
          <w:color w:val="000000" w:themeColor="text1"/>
          <w:szCs w:val="24"/>
          <w:lang w:val="en-GB"/>
        </w:rPr>
        <w:t xml:space="preserve">ifferences in the changes in activPAL outcomes, </w:t>
      </w:r>
      <w:r w:rsidR="00F3711B" w:rsidRPr="0082187D">
        <w:rPr>
          <w:bCs/>
          <w:color w:val="000000" w:themeColor="text1"/>
          <w:szCs w:val="24"/>
          <w:lang w:val="en-GB"/>
        </w:rPr>
        <w:t>Initial Claudication Distance</w:t>
      </w:r>
      <w:r w:rsidRPr="0082187D">
        <w:rPr>
          <w:color w:val="000000" w:themeColor="text1"/>
          <w:szCs w:val="24"/>
          <w:lang w:val="en-GB"/>
        </w:rPr>
        <w:t xml:space="preserve">, </w:t>
      </w:r>
      <w:r w:rsidR="007E23BA" w:rsidRPr="0082187D">
        <w:rPr>
          <w:color w:val="000000" w:themeColor="text1"/>
          <w:szCs w:val="24"/>
          <w:lang w:val="en-GB"/>
        </w:rPr>
        <w:t xml:space="preserve">Patient reported Outcomes </w:t>
      </w:r>
      <w:r w:rsidRPr="0082187D">
        <w:rPr>
          <w:color w:val="000000" w:themeColor="text1"/>
          <w:szCs w:val="24"/>
          <w:lang w:val="en-GB"/>
        </w:rPr>
        <w:t>and effect scores calculated using Mann-Whitney U or Wilcoxon signed-rank tests (or their parametric equivalents) as applicable for between and within-group comparisons. Log-rank methods for pooled samples will be conducted where indicated.</w:t>
      </w:r>
      <w:bookmarkStart w:id="4" w:name="_Toc295738410"/>
      <w:bookmarkStart w:id="5" w:name="_Toc479195245"/>
      <w:r w:rsidRPr="0082187D">
        <w:rPr>
          <w:color w:val="000000" w:themeColor="text1"/>
          <w:szCs w:val="24"/>
          <w:lang w:val="en-GB"/>
        </w:rPr>
        <w:t xml:space="preserve"> </w:t>
      </w:r>
      <w:r w:rsidRPr="0082187D">
        <w:rPr>
          <w:bCs/>
          <w:color w:val="000000" w:themeColor="text1"/>
          <w:szCs w:val="24"/>
          <w:lang w:val="en-GB"/>
        </w:rPr>
        <w:t>Software for statistical analysis</w:t>
      </w:r>
      <w:r w:rsidR="009A7FA2" w:rsidRPr="0082187D">
        <w:rPr>
          <w:bCs/>
          <w:color w:val="000000" w:themeColor="text1"/>
          <w:szCs w:val="24"/>
          <w:lang w:val="en-GB"/>
        </w:rPr>
        <w:t>.</w:t>
      </w:r>
      <w:r w:rsidRPr="0082187D">
        <w:rPr>
          <w:bCs/>
          <w:color w:val="000000" w:themeColor="text1"/>
          <w:szCs w:val="24"/>
          <w:lang w:val="en-GB"/>
        </w:rPr>
        <w:t xml:space="preserve"> </w:t>
      </w:r>
      <w:r w:rsidRPr="0082187D">
        <w:rPr>
          <w:color w:val="000000" w:themeColor="text1"/>
          <w:szCs w:val="24"/>
          <w:lang w:val="en-GB"/>
        </w:rPr>
        <w:t>The statistical software to be used is either SAS 9.2 for Windows, Cary, NC, USA or SPSS Version 22.</w:t>
      </w:r>
      <w:bookmarkEnd w:id="4"/>
      <w:bookmarkEnd w:id="5"/>
    </w:p>
    <w:p w:rsidR="004F2FD5" w:rsidRPr="0082187D" w:rsidRDefault="004F2FD5" w:rsidP="0059005D">
      <w:pPr>
        <w:pStyle w:val="Heading2"/>
      </w:pPr>
      <w:r w:rsidRPr="0082187D">
        <w:t>Data handling</w:t>
      </w:r>
    </w:p>
    <w:p w:rsidR="004F2FD5" w:rsidRPr="0082187D" w:rsidRDefault="004F2FD5" w:rsidP="004F2FD5">
      <w:pPr>
        <w:spacing w:line="480" w:lineRule="auto"/>
        <w:rPr>
          <w:color w:val="000000" w:themeColor="text1"/>
        </w:rPr>
      </w:pPr>
      <w:r w:rsidRPr="0082187D">
        <w:rPr>
          <w:color w:val="000000" w:themeColor="text1"/>
        </w:rPr>
        <w:t>Case report forms: An electronic case report form (e-CRF) will be used to collect study data. The e-CRF will be developed by the study Data Centre at the Robertson Centre for Biostatistics, University of Glasgow and access to the e-CRF will be restricted, with only authorised site-specific personnel able to make entries or amendments to the patients’ data. It is the responsibility of the research team to ensure completion and to review and approve all data captured in the e-CRF.</w:t>
      </w:r>
    </w:p>
    <w:p w:rsidR="004F2FD5" w:rsidRPr="0082187D" w:rsidRDefault="004F2FD5" w:rsidP="004F2FD5">
      <w:pPr>
        <w:spacing w:line="480" w:lineRule="auto"/>
        <w:rPr>
          <w:color w:val="000000" w:themeColor="text1"/>
          <w:szCs w:val="24"/>
        </w:rPr>
      </w:pPr>
      <w:r w:rsidRPr="0082187D">
        <w:rPr>
          <w:color w:val="000000" w:themeColor="text1"/>
          <w:szCs w:val="24"/>
        </w:rPr>
        <w:t>All data handling procedures will be detailed in a Study Specific Data Management Plan. Data will be validated at the point of entry into the e-CRF and at regular intervals during the study. Data discrepancies will be flagged to the study site and any data changes will be recorded in order to maintain a complete audit trail (reason for change, date change made, who made change).</w:t>
      </w:r>
    </w:p>
    <w:p w:rsidR="004F2FD5" w:rsidRPr="0082187D" w:rsidRDefault="004F2FD5" w:rsidP="004F2FD5">
      <w:pPr>
        <w:spacing w:line="480" w:lineRule="auto"/>
        <w:rPr>
          <w:color w:val="000000" w:themeColor="text1"/>
          <w:szCs w:val="24"/>
        </w:rPr>
      </w:pPr>
      <w:r w:rsidRPr="0082187D">
        <w:rPr>
          <w:color w:val="000000" w:themeColor="text1"/>
          <w:szCs w:val="24"/>
        </w:rPr>
        <w:t xml:space="preserve">Record retention: To enable evaluations and/or audits from regulatory authorities, the investigators will keep records, including the identity of all participants (sufficient information to link records), all original signed informed consent forms, serious adverse event forms, source documents, and detailed records of treatment disposition in accordance with </w:t>
      </w:r>
      <w:r w:rsidR="0009038E" w:rsidRPr="0082187D">
        <w:rPr>
          <w:color w:val="000000" w:themeColor="text1"/>
          <w:szCs w:val="24"/>
        </w:rPr>
        <w:t>the Good Clinical Practice guideline</w:t>
      </w:r>
      <w:r w:rsidRPr="0082187D">
        <w:rPr>
          <w:color w:val="000000" w:themeColor="text1"/>
          <w:szCs w:val="24"/>
        </w:rPr>
        <w:t>, local regulations, or as specified in the Clinical Study Agreement, whichever is longer. Data will be retained at the Data Centre for a minimum of 5 years.</w:t>
      </w:r>
    </w:p>
    <w:p w:rsidR="004F2FD5" w:rsidRPr="0082187D" w:rsidRDefault="004F2FD5" w:rsidP="0059005D">
      <w:pPr>
        <w:pStyle w:val="Heading2"/>
      </w:pPr>
      <w:r w:rsidRPr="0082187D">
        <w:t>Trial management</w:t>
      </w:r>
    </w:p>
    <w:p w:rsidR="004F2FD5" w:rsidRPr="0082187D" w:rsidRDefault="007E23BA" w:rsidP="004F2FD5">
      <w:pPr>
        <w:spacing w:line="480" w:lineRule="auto"/>
        <w:rPr>
          <w:rFonts w:eastAsia="Verdana"/>
          <w:color w:val="000000" w:themeColor="text1"/>
          <w:szCs w:val="24"/>
        </w:rPr>
      </w:pPr>
      <w:r w:rsidRPr="0082187D">
        <w:rPr>
          <w:rFonts w:eastAsia="Verdana"/>
          <w:color w:val="000000" w:themeColor="text1"/>
          <w:szCs w:val="24"/>
        </w:rPr>
        <w:t xml:space="preserve">This research </w:t>
      </w:r>
      <w:r w:rsidR="004F2FD5" w:rsidRPr="0082187D">
        <w:rPr>
          <w:rFonts w:eastAsia="Verdana"/>
          <w:color w:val="000000" w:themeColor="text1"/>
          <w:szCs w:val="24"/>
        </w:rPr>
        <w:t>fall</w:t>
      </w:r>
      <w:r w:rsidRPr="0082187D">
        <w:rPr>
          <w:rFonts w:eastAsia="Verdana"/>
          <w:color w:val="000000" w:themeColor="text1"/>
          <w:szCs w:val="24"/>
        </w:rPr>
        <w:t>s</w:t>
      </w:r>
      <w:r w:rsidR="004F2FD5" w:rsidRPr="0082187D">
        <w:rPr>
          <w:rFonts w:eastAsia="Verdana"/>
          <w:color w:val="000000" w:themeColor="text1"/>
          <w:szCs w:val="24"/>
        </w:rPr>
        <w:t xml:space="preserve"> under the auspices of the clinical governance structure of Glas</w:t>
      </w:r>
      <w:r w:rsidRPr="0082187D">
        <w:rPr>
          <w:rFonts w:eastAsia="Verdana"/>
          <w:color w:val="000000" w:themeColor="text1"/>
          <w:szCs w:val="24"/>
        </w:rPr>
        <w:t xml:space="preserve">gow Caledonian University </w:t>
      </w:r>
      <w:r w:rsidR="004F2FD5" w:rsidRPr="0082187D">
        <w:rPr>
          <w:rFonts w:eastAsia="Verdana"/>
          <w:color w:val="000000" w:themeColor="text1"/>
          <w:szCs w:val="24"/>
        </w:rPr>
        <w:t xml:space="preserve">and NHS </w:t>
      </w:r>
      <w:r w:rsidR="00FF6365" w:rsidRPr="0082187D">
        <w:rPr>
          <w:rFonts w:cs="Arial"/>
          <w:color w:val="000000" w:themeColor="text1"/>
        </w:rPr>
        <w:t>Greater Glasgow and Clyde</w:t>
      </w:r>
      <w:r w:rsidR="004F2FD5" w:rsidRPr="0082187D">
        <w:rPr>
          <w:rFonts w:eastAsia="Verdana"/>
          <w:color w:val="000000" w:themeColor="text1"/>
          <w:szCs w:val="24"/>
        </w:rPr>
        <w:t xml:space="preserve"> Clinical </w:t>
      </w:r>
      <w:r w:rsidRPr="0082187D">
        <w:rPr>
          <w:rFonts w:eastAsia="Verdana"/>
          <w:color w:val="000000" w:themeColor="text1"/>
          <w:szCs w:val="24"/>
        </w:rPr>
        <w:t>Research F</w:t>
      </w:r>
      <w:r w:rsidR="004F2FD5" w:rsidRPr="0082187D">
        <w:rPr>
          <w:rFonts w:eastAsia="Verdana"/>
          <w:color w:val="000000" w:themeColor="text1"/>
          <w:szCs w:val="24"/>
        </w:rPr>
        <w:t xml:space="preserve">acility. The project is sponsored by </w:t>
      </w:r>
      <w:r w:rsidRPr="0082187D">
        <w:rPr>
          <w:rFonts w:eastAsia="Verdana"/>
          <w:color w:val="000000" w:themeColor="text1"/>
          <w:szCs w:val="24"/>
        </w:rPr>
        <w:t xml:space="preserve">Glasgow Caledonian University and Glasgow Caledonian University </w:t>
      </w:r>
      <w:r w:rsidR="004F2FD5" w:rsidRPr="0082187D">
        <w:rPr>
          <w:rFonts w:eastAsia="Verdana"/>
          <w:color w:val="000000" w:themeColor="text1"/>
          <w:szCs w:val="24"/>
        </w:rPr>
        <w:t>Research and Development Office will have responsibility for oversight, including audit of adherence to protocol and research governance Standard Operating Procedures.</w:t>
      </w:r>
    </w:p>
    <w:p w:rsidR="004F2FD5" w:rsidRPr="0082187D" w:rsidRDefault="004F2FD5" w:rsidP="004F2FD5">
      <w:pPr>
        <w:spacing w:line="480" w:lineRule="auto"/>
        <w:rPr>
          <w:color w:val="000000" w:themeColor="text1"/>
          <w:szCs w:val="24"/>
        </w:rPr>
      </w:pPr>
      <w:r w:rsidRPr="0082187D">
        <w:rPr>
          <w:color w:val="000000" w:themeColor="text1"/>
          <w:szCs w:val="24"/>
        </w:rPr>
        <w:t>Trial Management Group: The trial will be coordinated from Glasgow Caledonian University by the Trial Management Group.</w:t>
      </w:r>
      <w:r w:rsidRPr="0082187D">
        <w:rPr>
          <w:rFonts w:eastAsia="Verdana"/>
          <w:color w:val="000000" w:themeColor="text1"/>
          <w:szCs w:val="24"/>
        </w:rPr>
        <w:t xml:space="preserve"> This will consist of the co-</w:t>
      </w:r>
      <w:r w:rsidR="007E23BA" w:rsidRPr="0082187D">
        <w:rPr>
          <w:rFonts w:eastAsia="Verdana"/>
          <w:color w:val="000000" w:themeColor="text1"/>
          <w:szCs w:val="24"/>
        </w:rPr>
        <w:t>investigators</w:t>
      </w:r>
      <w:r w:rsidRPr="0082187D">
        <w:rPr>
          <w:rFonts w:eastAsia="Verdana"/>
          <w:color w:val="000000" w:themeColor="text1"/>
          <w:szCs w:val="24"/>
        </w:rPr>
        <w:t xml:space="preserve">, </w:t>
      </w:r>
      <w:r w:rsidR="007E23BA" w:rsidRPr="0082187D">
        <w:rPr>
          <w:rFonts w:eastAsia="Verdana"/>
          <w:color w:val="000000" w:themeColor="text1"/>
          <w:szCs w:val="24"/>
        </w:rPr>
        <w:t xml:space="preserve">NHS </w:t>
      </w:r>
      <w:r w:rsidR="007E23BA" w:rsidRPr="0082187D">
        <w:rPr>
          <w:rFonts w:cs="Arial"/>
          <w:color w:val="000000" w:themeColor="text1"/>
        </w:rPr>
        <w:t>Greater Glasgow and Clyde</w:t>
      </w:r>
      <w:r w:rsidR="007E23BA" w:rsidRPr="0082187D">
        <w:rPr>
          <w:rFonts w:eastAsia="Verdana"/>
          <w:color w:val="000000" w:themeColor="text1"/>
          <w:szCs w:val="24"/>
        </w:rPr>
        <w:t xml:space="preserve"> Clinical Research Facility</w:t>
      </w:r>
      <w:r w:rsidRPr="0082187D">
        <w:rPr>
          <w:rFonts w:eastAsia="Verdana"/>
          <w:color w:val="000000" w:themeColor="text1"/>
          <w:szCs w:val="24"/>
        </w:rPr>
        <w:t xml:space="preserve"> research nurse, Robertson Centre for Biostatistics, and Glasgow Clinical Trial Unit.  The trial Management Group will be responsible for the overall management and completion of the project to timescales. </w:t>
      </w:r>
      <w:r w:rsidRPr="0082187D">
        <w:rPr>
          <w:color w:val="000000" w:themeColor="text1"/>
          <w:szCs w:val="24"/>
        </w:rPr>
        <w:t>The role of the group is to monitor all aspects of the conduct and progress of the trial, ensure that the protocol is adhered to and take appropriate action to safeguard participants and the quality of the trial itself. The group will meet bimonthly mainly via telephone conferences.</w:t>
      </w:r>
    </w:p>
    <w:p w:rsidR="004F2FD5" w:rsidRPr="0082187D" w:rsidRDefault="007E23BA" w:rsidP="004F2FD5">
      <w:pPr>
        <w:spacing w:line="480" w:lineRule="auto"/>
        <w:rPr>
          <w:rFonts w:eastAsia="Verdana"/>
          <w:color w:val="000000" w:themeColor="text1"/>
          <w:szCs w:val="24"/>
        </w:rPr>
      </w:pPr>
      <w:r w:rsidRPr="0082187D">
        <w:rPr>
          <w:color w:val="000000" w:themeColor="text1"/>
          <w:szCs w:val="24"/>
        </w:rPr>
        <w:t>Trial steering committee</w:t>
      </w:r>
      <w:r w:rsidR="004F2FD5" w:rsidRPr="0082187D">
        <w:rPr>
          <w:color w:val="000000" w:themeColor="text1"/>
          <w:szCs w:val="24"/>
        </w:rPr>
        <w:t xml:space="preserve">: </w:t>
      </w:r>
      <w:r w:rsidR="004F2FD5" w:rsidRPr="0082187D">
        <w:rPr>
          <w:rFonts w:eastAsia="Verdana"/>
          <w:color w:val="000000" w:themeColor="text1"/>
          <w:szCs w:val="24"/>
        </w:rPr>
        <w:t xml:space="preserve">The Steering committee will utilise the strengths of diverse experts, including NHS </w:t>
      </w:r>
      <w:r w:rsidRPr="0082187D">
        <w:rPr>
          <w:rFonts w:cs="Arial"/>
          <w:color w:val="000000" w:themeColor="text1"/>
        </w:rPr>
        <w:t>Greater Glasgow and Clyde</w:t>
      </w:r>
      <w:r w:rsidRPr="0082187D">
        <w:rPr>
          <w:rFonts w:eastAsia="Verdana"/>
          <w:color w:val="000000" w:themeColor="text1"/>
          <w:szCs w:val="24"/>
        </w:rPr>
        <w:t xml:space="preserve"> </w:t>
      </w:r>
      <w:r w:rsidR="004F2FD5" w:rsidRPr="0082187D">
        <w:rPr>
          <w:rFonts w:eastAsia="Verdana"/>
          <w:color w:val="000000" w:themeColor="text1"/>
          <w:szCs w:val="24"/>
        </w:rPr>
        <w:t>services users. This will help ensure that the research is relevant and accessible to a diverse audience. The committee will have an independent chair. Specifically, the committee will advise on the suitability of the interventions for the population group and design and participate in dissemination acti</w:t>
      </w:r>
      <w:r w:rsidR="000C22FD" w:rsidRPr="0082187D">
        <w:rPr>
          <w:rFonts w:eastAsia="Verdana"/>
          <w:color w:val="000000" w:themeColor="text1"/>
          <w:szCs w:val="24"/>
        </w:rPr>
        <w:t>vities. The group members c</w:t>
      </w:r>
      <w:r w:rsidR="004F2FD5" w:rsidRPr="0082187D">
        <w:rPr>
          <w:rFonts w:eastAsia="Verdana"/>
          <w:color w:val="000000" w:themeColor="text1"/>
          <w:szCs w:val="24"/>
        </w:rPr>
        <w:t>onsist of: the chief investigators</w:t>
      </w:r>
      <w:r w:rsidR="000C22FD" w:rsidRPr="0082187D">
        <w:rPr>
          <w:rFonts w:eastAsia="Verdana"/>
          <w:color w:val="000000" w:themeColor="text1"/>
          <w:szCs w:val="24"/>
        </w:rPr>
        <w:t xml:space="preserve"> (CS and JB)</w:t>
      </w:r>
      <w:r w:rsidR="004F2FD5" w:rsidRPr="0082187D">
        <w:rPr>
          <w:rFonts w:eastAsia="Verdana"/>
          <w:color w:val="000000" w:themeColor="text1"/>
          <w:szCs w:val="24"/>
        </w:rPr>
        <w:t>; co-investigator (UA); 2 patient representatives; an expert in patient education interventions and PA behaviour change; and an NHS management representative. The steering group will meet four times spread throughout the study and aims to provide advice from a broad perspective.</w:t>
      </w:r>
      <w:bookmarkStart w:id="6" w:name="_Toc295738418"/>
      <w:bookmarkStart w:id="7" w:name="_Toc479195254"/>
    </w:p>
    <w:p w:rsidR="004F2FD5" w:rsidRPr="0082187D" w:rsidRDefault="004F2FD5" w:rsidP="004F2FD5">
      <w:pPr>
        <w:spacing w:line="480" w:lineRule="auto"/>
        <w:rPr>
          <w:color w:val="000000" w:themeColor="text1"/>
          <w:szCs w:val="24"/>
        </w:rPr>
      </w:pPr>
      <w:r w:rsidRPr="0082187D">
        <w:rPr>
          <w:color w:val="000000" w:themeColor="text1"/>
          <w:szCs w:val="24"/>
        </w:rPr>
        <w:t>Protocol amendment</w:t>
      </w:r>
      <w:bookmarkEnd w:id="6"/>
      <w:r w:rsidRPr="0082187D">
        <w:rPr>
          <w:color w:val="000000" w:themeColor="text1"/>
          <w:szCs w:val="24"/>
        </w:rPr>
        <w:t>s</w:t>
      </w:r>
      <w:bookmarkEnd w:id="7"/>
      <w:r w:rsidRPr="0082187D">
        <w:rPr>
          <w:color w:val="000000" w:themeColor="text1"/>
          <w:szCs w:val="24"/>
        </w:rPr>
        <w:t xml:space="preserve">: Any change in the study protocol will require an amendment.  Any proposed protocol amendments will be initiated by the CIs following discussion with the </w:t>
      </w:r>
      <w:r w:rsidR="00310E79" w:rsidRPr="0082187D">
        <w:rPr>
          <w:color w:val="000000" w:themeColor="text1"/>
          <w:szCs w:val="24"/>
        </w:rPr>
        <w:t xml:space="preserve">Trial steering committee </w:t>
      </w:r>
      <w:r w:rsidRPr="0082187D">
        <w:rPr>
          <w:color w:val="000000" w:themeColor="text1"/>
          <w:szCs w:val="24"/>
        </w:rPr>
        <w:t xml:space="preserve">and any required amendment forms will be submitted to the ethics committee, funder, sponsor and NHS </w:t>
      </w:r>
      <w:r w:rsidR="00FF6365" w:rsidRPr="0082187D">
        <w:rPr>
          <w:rFonts w:cs="Arial"/>
          <w:color w:val="000000" w:themeColor="text1"/>
        </w:rPr>
        <w:t>Greater Glasgow and Clyde</w:t>
      </w:r>
      <w:r w:rsidRPr="0082187D">
        <w:rPr>
          <w:color w:val="000000" w:themeColor="text1"/>
          <w:szCs w:val="24"/>
        </w:rPr>
        <w:t xml:space="preserve"> </w:t>
      </w:r>
      <w:r w:rsidR="000F39D8" w:rsidRPr="0082187D">
        <w:rPr>
          <w:rFonts w:cs="Arial"/>
          <w:color w:val="000000" w:themeColor="text1"/>
        </w:rPr>
        <w:t>Research and Development</w:t>
      </w:r>
      <w:r w:rsidR="000F39D8" w:rsidRPr="0082187D">
        <w:rPr>
          <w:color w:val="000000" w:themeColor="text1"/>
          <w:szCs w:val="24"/>
        </w:rPr>
        <w:t xml:space="preserve"> </w:t>
      </w:r>
      <w:r w:rsidRPr="0082187D">
        <w:rPr>
          <w:color w:val="000000" w:themeColor="text1"/>
          <w:szCs w:val="24"/>
        </w:rPr>
        <w:t xml:space="preserve">for approval as appropriate to their role. The </w:t>
      </w:r>
      <w:r w:rsidR="00310E79" w:rsidRPr="0082187D">
        <w:rPr>
          <w:color w:val="000000" w:themeColor="text1"/>
          <w:szCs w:val="24"/>
        </w:rPr>
        <w:t>Chief investigators</w:t>
      </w:r>
      <w:r w:rsidRPr="0082187D">
        <w:rPr>
          <w:color w:val="000000" w:themeColor="text1"/>
          <w:szCs w:val="24"/>
        </w:rPr>
        <w:t xml:space="preserve"> and the </w:t>
      </w:r>
      <w:r w:rsidR="00310E79" w:rsidRPr="0082187D">
        <w:rPr>
          <w:color w:val="000000" w:themeColor="text1"/>
          <w:szCs w:val="24"/>
        </w:rPr>
        <w:t xml:space="preserve">Trial steering committee </w:t>
      </w:r>
      <w:r w:rsidRPr="0082187D">
        <w:rPr>
          <w:color w:val="000000" w:themeColor="text1"/>
          <w:szCs w:val="24"/>
        </w:rPr>
        <w:t xml:space="preserve">will liaise with study sponsor to determine whether an amendment is non-substantial or substantial. All amended versions of the protocol will be signed by the </w:t>
      </w:r>
      <w:r w:rsidR="00310E79" w:rsidRPr="0082187D">
        <w:rPr>
          <w:color w:val="000000" w:themeColor="text1"/>
          <w:szCs w:val="24"/>
        </w:rPr>
        <w:t>Chief investigator</w:t>
      </w:r>
      <w:r w:rsidRPr="0082187D">
        <w:rPr>
          <w:color w:val="000000" w:themeColor="text1"/>
          <w:szCs w:val="24"/>
        </w:rPr>
        <w:t xml:space="preserve"> and Sponsor representative.</w:t>
      </w:r>
    </w:p>
    <w:p w:rsidR="004F2FD5" w:rsidRPr="0082187D" w:rsidRDefault="004F2FD5" w:rsidP="004F2FD5">
      <w:pPr>
        <w:spacing w:line="480" w:lineRule="auto"/>
        <w:rPr>
          <w:color w:val="000000" w:themeColor="text1"/>
          <w:szCs w:val="24"/>
        </w:rPr>
      </w:pPr>
      <w:r w:rsidRPr="0082187D">
        <w:rPr>
          <w:color w:val="000000" w:themeColor="text1"/>
          <w:szCs w:val="24"/>
        </w:rPr>
        <w:t>Insurance and indemnity: NHS indemnity is provided under the Clinical Negligence and Other Risks Indemnity Scheme and the Glasgow Caledonian University indemnity insurance.</w:t>
      </w:r>
    </w:p>
    <w:p w:rsidR="004F2FD5" w:rsidRPr="0082187D" w:rsidRDefault="004F2FD5" w:rsidP="004F2FD5">
      <w:pPr>
        <w:spacing w:line="480" w:lineRule="auto"/>
        <w:rPr>
          <w:color w:val="000000" w:themeColor="text1"/>
          <w:szCs w:val="24"/>
        </w:rPr>
      </w:pPr>
      <w:r w:rsidRPr="0082187D">
        <w:rPr>
          <w:color w:val="000000" w:themeColor="text1"/>
          <w:szCs w:val="24"/>
        </w:rPr>
        <w:t>Study reports: An annual progress report will be submitted to the</w:t>
      </w:r>
      <w:r w:rsidR="00DA0977" w:rsidRPr="0082187D">
        <w:rPr>
          <w:color w:val="000000" w:themeColor="text1"/>
          <w:szCs w:val="24"/>
        </w:rPr>
        <w:t xml:space="preserve"> funder, the </w:t>
      </w:r>
      <w:r w:rsidRPr="0082187D">
        <w:rPr>
          <w:color w:val="000000" w:themeColor="text1"/>
          <w:szCs w:val="24"/>
        </w:rPr>
        <w:t>CSO</w:t>
      </w:r>
      <w:r w:rsidR="00DA0977" w:rsidRPr="0082187D">
        <w:rPr>
          <w:color w:val="000000" w:themeColor="text1"/>
          <w:szCs w:val="24"/>
        </w:rPr>
        <w:t>, Scotland United Kingdom</w:t>
      </w:r>
      <w:r w:rsidRPr="0082187D">
        <w:rPr>
          <w:color w:val="000000" w:themeColor="text1"/>
          <w:szCs w:val="24"/>
        </w:rPr>
        <w:t xml:space="preserve">, the first being submitted 6 months from the date that all trial related approvals are in place. Annual reports will be submitted to the ethics committee and sponsor with the first submitted one year after the date that all trial related approvals are in place. Recruitment data will, on a monthly basis, be uploaded to the UKCRN Portfolio database (and agreed successor to the database) through the mechanisms provided for the purpose, as part of CSO requirement. Also, updated information on the outputs from the project shall be uploaded through the e-VAL system, which is now accessed through the ResearchFish website - </w:t>
      </w:r>
      <w:hyperlink r:id="rId19" w:history="1">
        <w:r w:rsidRPr="0082187D">
          <w:rPr>
            <w:rStyle w:val="Hyperlink"/>
            <w:color w:val="000000" w:themeColor="text1"/>
            <w:szCs w:val="24"/>
          </w:rPr>
          <w:t>https://www.researchfish.com/</w:t>
        </w:r>
      </w:hyperlink>
      <w:r w:rsidRPr="0082187D">
        <w:rPr>
          <w:color w:val="000000" w:themeColor="text1"/>
          <w:szCs w:val="24"/>
        </w:rPr>
        <w:t>.  A final project report and other information and actions as required by CSO as part of the project completion will be available and completed to the satisfaction of CSO by the end of the funding period.  Copies of all publications originating from this trial shall be provided to CSO.</w:t>
      </w:r>
      <w:bookmarkStart w:id="8" w:name="_Toc295738426"/>
      <w:r w:rsidRPr="0082187D">
        <w:rPr>
          <w:color w:val="000000" w:themeColor="text1"/>
          <w:szCs w:val="24"/>
        </w:rPr>
        <w:t xml:space="preserve"> The Chief Investigators and Project Management Group will produce all reports. All statistical reports will be produced by the Study Statistician from the Institute for Applied Health Research, Glasgow Caledonian University.</w:t>
      </w:r>
    </w:p>
    <w:p w:rsidR="00BE0F08" w:rsidRPr="0082187D" w:rsidRDefault="00BE0F08" w:rsidP="00BE0F08">
      <w:pPr>
        <w:spacing w:after="0" w:line="480" w:lineRule="auto"/>
        <w:rPr>
          <w:color w:val="000000" w:themeColor="text1"/>
          <w:szCs w:val="28"/>
        </w:rPr>
      </w:pPr>
      <w:r w:rsidRPr="0082187D">
        <w:rPr>
          <w:color w:val="000000" w:themeColor="text1"/>
          <w:szCs w:val="28"/>
        </w:rPr>
        <w:t>Participants’ data protection</w:t>
      </w:r>
    </w:p>
    <w:p w:rsidR="00BE0F08" w:rsidRPr="0082187D" w:rsidRDefault="00BE0F08" w:rsidP="004F2FD5">
      <w:pPr>
        <w:spacing w:line="480" w:lineRule="auto"/>
        <w:rPr>
          <w:color w:val="000000" w:themeColor="text1"/>
          <w:szCs w:val="28"/>
        </w:rPr>
      </w:pPr>
      <w:r w:rsidRPr="0082187D">
        <w:rPr>
          <w:color w:val="000000" w:themeColor="text1"/>
          <w:szCs w:val="28"/>
        </w:rPr>
        <w:t xml:space="preserve">The </w:t>
      </w:r>
      <w:r w:rsidR="00A834C1" w:rsidRPr="0082187D">
        <w:rPr>
          <w:color w:val="000000" w:themeColor="text1"/>
          <w:szCs w:val="28"/>
        </w:rPr>
        <w:t>data</w:t>
      </w:r>
      <w:r w:rsidRPr="0082187D">
        <w:rPr>
          <w:color w:val="000000" w:themeColor="text1"/>
          <w:szCs w:val="28"/>
        </w:rPr>
        <w:t xml:space="preserve"> obtained </w:t>
      </w:r>
      <w:r w:rsidR="00A834C1" w:rsidRPr="0082187D">
        <w:rPr>
          <w:color w:val="000000" w:themeColor="text1"/>
          <w:szCs w:val="28"/>
        </w:rPr>
        <w:t xml:space="preserve">from participants </w:t>
      </w:r>
      <w:r w:rsidRPr="0082187D">
        <w:rPr>
          <w:color w:val="000000" w:themeColor="text1"/>
          <w:szCs w:val="28"/>
        </w:rPr>
        <w:t xml:space="preserve">will remain confidential and stored securely at the Robertson Centre for Biostatistics University of Glasgow. The data are held in accordance with the Data Protection Act, which means that we keep it safely and cannot reveal it to other people, without appropriate permission. The data held on the database will not be identifiable. In addition, </w:t>
      </w:r>
      <w:r w:rsidRPr="0082187D">
        <w:rPr>
          <w:color w:val="000000" w:themeColor="text1"/>
        </w:rPr>
        <w:t>physical activity data and basic demographic data will be kept on a password protected database on a secure server at Glasgow Caledonian University. The data held on the database will not be identifiable. This information collected may be used for further analysis by staff and students in the School of Health &amp; Life Sciences at Glasgow Caledonian University at a later date.</w:t>
      </w:r>
      <w:r w:rsidRPr="0082187D">
        <w:rPr>
          <w:color w:val="000000" w:themeColor="text1"/>
          <w:szCs w:val="28"/>
        </w:rPr>
        <w:t xml:space="preserve"> </w:t>
      </w:r>
    </w:p>
    <w:p w:rsidR="00A36F0F" w:rsidRPr="0082187D" w:rsidRDefault="00A36F0F" w:rsidP="004F2FD5">
      <w:pPr>
        <w:spacing w:line="480" w:lineRule="auto"/>
        <w:rPr>
          <w:color w:val="000000" w:themeColor="text1"/>
          <w:szCs w:val="24"/>
        </w:rPr>
      </w:pPr>
      <w:r w:rsidRPr="0082187D">
        <w:rPr>
          <w:color w:val="000000" w:themeColor="text1"/>
          <w:szCs w:val="28"/>
        </w:rPr>
        <w:t>Trial dissemination: The outcomes of the trials will be widely disseminated in journals and scientific conferenc</w:t>
      </w:r>
      <w:r w:rsidR="003F7CC6" w:rsidRPr="0082187D">
        <w:rPr>
          <w:color w:val="000000" w:themeColor="text1"/>
          <w:szCs w:val="28"/>
        </w:rPr>
        <w:t>e.</w:t>
      </w:r>
    </w:p>
    <w:p w:rsidR="004F2FD5" w:rsidRPr="0082187D" w:rsidRDefault="004F2FD5" w:rsidP="004F2FD5">
      <w:pPr>
        <w:spacing w:after="0" w:line="480" w:lineRule="auto"/>
        <w:rPr>
          <w:b/>
          <w:color w:val="000000" w:themeColor="text1"/>
          <w:szCs w:val="24"/>
        </w:rPr>
      </w:pPr>
      <w:r w:rsidRPr="0082187D">
        <w:rPr>
          <w:b/>
          <w:color w:val="000000" w:themeColor="text1"/>
          <w:szCs w:val="24"/>
        </w:rPr>
        <w:t>Discussions</w:t>
      </w:r>
    </w:p>
    <w:p w:rsidR="004F2FD5" w:rsidRPr="0082187D" w:rsidRDefault="004F2FD5" w:rsidP="004F2FD5">
      <w:pPr>
        <w:autoSpaceDE w:val="0"/>
        <w:autoSpaceDN w:val="0"/>
        <w:adjustRightInd w:val="0"/>
        <w:spacing w:line="480" w:lineRule="auto"/>
        <w:rPr>
          <w:color w:val="000000" w:themeColor="text1"/>
          <w:szCs w:val="24"/>
          <w:lang w:val="en-GB"/>
        </w:rPr>
      </w:pPr>
      <w:r w:rsidRPr="0082187D">
        <w:rPr>
          <w:color w:val="000000" w:themeColor="text1"/>
          <w:szCs w:val="24"/>
          <w:lang w:val="en-GB"/>
        </w:rPr>
        <w:t>Individuals with peripheral arterial disease (PAD) and intermittent claudication (IC) are at high risk of cardiovascular events, hospitalisation and death</w:t>
      </w:r>
      <w:r w:rsidR="000F703B" w:rsidRPr="0082187D">
        <w:rPr>
          <w:color w:val="000000" w:themeColor="text1"/>
          <w:szCs w:val="24"/>
          <w:lang w:val="en-GB"/>
        </w:rPr>
        <w:t xml:space="preserve"> </w:t>
      </w:r>
      <w:r w:rsidRPr="0082187D">
        <w:rPr>
          <w:color w:val="000000" w:themeColor="text1"/>
        </w:rPr>
        <w:fldChar w:fldCharType="begin" w:fldLock="1"/>
      </w:r>
      <w:r w:rsidR="0083213B" w:rsidRPr="0082187D">
        <w:rPr>
          <w:color w:val="000000" w:themeColor="text1"/>
          <w:szCs w:val="24"/>
          <w:lang w:val="en-GB"/>
        </w:rPr>
        <w:instrText>ADDIN CSL_CITATION {"citationItems":[{"id":"ITEM-1","itemData":{"DOI":"10.1016/j.ejvs.2015.10.022","ISBN":"1078-5884","ISSN":"15322165","PMID":"26777541","abstract":"Objective Peripheral arterial disease (PAD) afflicts up to 20% of older people and is associated with a high risk of cardiovascular (CV) morbidity, but a rather low risk of progression of leg symptoms. These risk estimations are largely taken from cohort studies performed 20 years ago. To test the validity of this, available data were systematically reviewed and attempts were made to perform meta-analyses of CV risk and disease progression. Methods A database literature search was conducted of the period 1990-2015 using related subject headings. Inclusion criteria were cohort studies for PAD, sample size &gt;100 subjects, follow up time ≥1 year, and studies presenting endpoints covering mortality and/or CV events. Analyses were performed for a reference population, as well as groups with asymptomatic PAD (APAD), symptomatic PAD, and subjects with ankle brachial index &lt;0.9. Results Of 354 identified articles, 35 were eligible for systematic review. Sample size varied between 109 and 16,440 subjects. Mean age in the cohorts ranged from 56 to 81 years (SD 10.8) and mean follow up was 6.3 years (range 1-13). Most included patients with symptomatic PAD had IC (91%). Symptomatic PAD subjects had higher 5 year cumulative CV mortality than the reference population, 13% versus 5%. During follow up, approximately 7% of APAD patients progressed to IC, and 21% of IC patients were diagnosed as having critical limb ischemia, with 4-27% undergoing amputations. Conclusion The risk to the limb is underestimated in PAD patients, whereas the CV related morbidity is more moderate than stated in the guidelines. The latter observation is especially valid for IC patients. These findings should be considered when evaluating patients for treatment.","author":[{"dropping-particle":"","family":"Sigvant","given":"B.","non-dropping-particle":"","parse-names":false,"suffix":""},{"dropping-particle":"","family":"Lundin","given":"F.","non-dropping-particle":"","parse-names":false,"suffix":""},{"dropping-particle":"","family":"Wahlberg","given":"E.","non-dropping-particle":"","parse-names":false,"suffix":""}],"container-title":"European Journal of Vascular and Endovascular Surgery","id":"ITEM-1","issue":"3","issued":{"date-parts":[["2016"]]},"page":"395-403","title":"The Risk of Disease Progression in Peripheral Arterial Disease is Higher than Expected: A Meta-Analysis of Mortality and Disease Progression in Peripheral Arterial Disease","type":"article","volume":"51"},"uris":["http://www.mendeley.com/documents/?uuid=1b752d3e-e6e1-4de0-b364-b5018d816487"]}],"mendeley":{"formattedCitation":"[43]","plainTextFormattedCitation":"[43]","previouslyFormattedCitation":"[43]"},"properties":{"noteIndex":0},"schema":"https://github.com/citation-style-language/schema/raw/master/csl-citation.json"}</w:instrText>
      </w:r>
      <w:r w:rsidRPr="0082187D">
        <w:rPr>
          <w:color w:val="000000" w:themeColor="text1"/>
        </w:rPr>
        <w:fldChar w:fldCharType="separate"/>
      </w:r>
      <w:r w:rsidR="00746A60" w:rsidRPr="0082187D">
        <w:rPr>
          <w:noProof/>
          <w:color w:val="000000" w:themeColor="text1"/>
          <w:szCs w:val="24"/>
          <w:lang w:val="en-GB"/>
        </w:rPr>
        <w:t>[43]</w:t>
      </w:r>
      <w:r w:rsidRPr="0082187D">
        <w:rPr>
          <w:color w:val="000000" w:themeColor="text1"/>
        </w:rPr>
        <w:fldChar w:fldCharType="end"/>
      </w:r>
      <w:r w:rsidRPr="0082187D">
        <w:rPr>
          <w:color w:val="000000" w:themeColor="text1"/>
        </w:rPr>
        <w:fldChar w:fldCharType="begin" w:fldLock="1"/>
      </w:r>
      <w:r w:rsidR="0083213B" w:rsidRPr="0082187D">
        <w:rPr>
          <w:color w:val="000000" w:themeColor="text1"/>
          <w:szCs w:val="24"/>
          <w:lang w:val="en-GB"/>
        </w:rPr>
        <w:instrText>ADDIN CSL_CITATION {"citationItems":[{"id":"ITEM-1","itemData":{"DOI":"10.1038/srep45833","ISSN":"20452322","abstract":"© 2017 The Author(s). Patients with intermittent claudication carry a high risk for cardiovascular complications. The TransAtlantic Inter-Society Consensus (TASC) Group estimated a five-year overall mortality of 30% for these patients, the majority dying from cardiovascular causes. We investigated whether this evaluation is still applicable in nowadays patients. We therefore prospectively followed 255 male patients with intermittent claudication from the CAVASIC Study during 7 years for overall mortality, vascular morbidity and mortality and local PAD outcomes. Overall mortality reached 16.1% (n = 41). Most patients died from cancer (n = 20). Half of patients (n = 22; 8.6%) died within the first five years. Incident cardiovascular events were observed among 70 patients (27.5%), 54 (21.2%) during the first five years. Vascular mortality was low with 5.1% (n = 13) for the entire and 3.1% for the first five years of follow-up. Prevalent coronary artery disease did not increase the risk to die from all or vascular causes. PAD symptoms remained stable or improved in the majority of patients (67%). In summary, compared to TASC, the proportion of cardiovascular events did not markedly decrease over the last two decades. Vascular mortality, however, was low among our population. This indicates that nowadays patients more often survive cardiovascular events and a major number dies from cancer.","author":[{"dropping-particle":"","family":"Rantner","given":"Barbara","non-dropping-particle":"","parse-names":false,"suffix":""},{"dropping-particle":"","family":"Kollerits","given":"Barbara","non-dropping-particle":"","parse-names":false,"suffix":""},{"dropping-particle":"","family":"Pohlhammer","given":"Johannes","non-dropping-particle":"","parse-names":false,"suffix":""},{"dropping-particle":"","family":"Stadler","given":"Marietta","non-dropping-particle":"","parse-names":false,"suffix":""},{"dropping-particle":"","family":"Lamina","given":"Claudia","non-dropping-particle":"","parse-names":false,"suffix":""},{"dropping-particle":"","family":"Peric","given":"Slobodan","non-dropping-particle":"","parse-names":false,"suffix":""},{"dropping-particle":"","family":"Klein-Weigel","given":"Peter","non-dropping-particle":"","parse-names":false,"suffix":""},{"dropping-particle":"","family":"Mühlthaler","given":"Hannes","non-dropping-particle":"","parse-names":false,"suffix":""},{"dropping-particle":"","family":"Fraedrich","given":"Gustav","non-dropping-particle":"","parse-names":false,"suffix":""},{"dropping-particle":"","family":"Kronenberg","given":"Florian","non-dropping-particle":"","parse-names":false,"suffix":""}],"container-title":"Scientific Reports","id":"ITEM-1","issued":{"date-parts":[["2017"]]},"title":"The fate of patients with intermittent claudication in the 21st century revisited-results from the CAVASIC Study","type":"article-journal","volume":"8"},"uris":["http://www.mendeley.com/documents/?uuid=7e878769-6c02-4734-94a6-5bf88fd9e8d2"]}],"mendeley":{"formattedCitation":"[44]","plainTextFormattedCitation":"[44]","previouslyFormattedCitation":"[44]"},"properties":{"noteIndex":0},"schema":"https://github.com/citation-style-language/schema/raw/master/csl-citation.json"}</w:instrText>
      </w:r>
      <w:r w:rsidRPr="0082187D">
        <w:rPr>
          <w:color w:val="000000" w:themeColor="text1"/>
        </w:rPr>
        <w:fldChar w:fldCharType="separate"/>
      </w:r>
      <w:r w:rsidR="00746A60" w:rsidRPr="0082187D">
        <w:rPr>
          <w:noProof/>
          <w:color w:val="000000" w:themeColor="text1"/>
          <w:szCs w:val="24"/>
          <w:lang w:val="en-GB"/>
        </w:rPr>
        <w:t>[44]</w:t>
      </w:r>
      <w:r w:rsidRPr="0082187D">
        <w:rPr>
          <w:color w:val="000000" w:themeColor="text1"/>
        </w:rPr>
        <w:fldChar w:fldCharType="end"/>
      </w:r>
      <w:r w:rsidRPr="0082187D">
        <w:rPr>
          <w:color w:val="000000" w:themeColor="text1"/>
        </w:rPr>
        <w:fldChar w:fldCharType="begin" w:fldLock="1"/>
      </w:r>
      <w:r w:rsidR="0083213B" w:rsidRPr="0082187D">
        <w:rPr>
          <w:color w:val="000000" w:themeColor="text1"/>
          <w:szCs w:val="24"/>
          <w:lang w:val="en-GB"/>
        </w:rPr>
        <w:instrText>ADDIN CSL_CITATION {"citationItems":[{"id":"ITEM-1","itemData":{"DOI":"10.1016/j.ejvs.2010.02.009","ISBN":"1532-2165 (Electronic)\\r1078-5884 (Linking)","ISSN":"1532-2165","PMID":"20303804","abstract":"OBJECTIVES To assess the current 'real-world' management of hospitalised patients with lower-extremity peripheral artery disease (LE-PAD) and to assess the 1-year outcome. DESIGN, MATERIALS AND METHODS The prospective and multicentre registry COhorte des Patients ARTériopathes (COPART) recruited consecutive patients from the departments of vascular medicine of three academic hospitals in Southwestern France. RESULTS Among the 940 patients, 27.4% had intermittent claudication (IC), 9.3% ischaemic rest pain, 54.3% ulceration or gangrene and 9.3% acute limb ischaemia (ALI). Patients with IC were younger and more likely to be men, with a history of smoking (89.5%) and chronic obstructive pulmonary disease (17%). Among those with IC, 8.9% had bypass surgery and 41.5% were treated with percutaneous angioplasty. Those with tissue loss had higher rates of cardiovascular disease (CVD) risk factors and co-morbidities. At entry to the study, the level of control of the CVD risk factors was poor. The 1-year mortality rate was of 5.7% in patients with IC, 23.1% in patients with ischaemic rest pain, 28.7% in patients with tissue loss and 23% in those with ALI. Compliance with evidence-based medicine and pharmacological treatment was sub-optimal. CONCLUSION This registry underscores the differences in patient profiles in the daily clinical setting, compared to those enrolled in several trials.","author":[{"dropping-particle":"","family":"Cambou","given":"J. P.","non-dropping-particle":"","parse-names":false,"suffix":""},{"dropping-particle":"","family":"Aboyans","given":"V.","non-dropping-particle":"","parse-names":false,"suffix":""},{"dropping-particle":"","family":"Constans","given":"J.","non-dropping-particle":"","parse-names":false,"suffix":""},{"dropping-particle":"","family":"Lacroix","given":"P.","non-dropping-particle":"","parse-names":false,"suffix":""},{"dropping-particle":"","family":"Dentans","given":"C.","non-dropping-particle":"","parse-names":false,"suffix":""},{"dropping-particle":"","family":"Bura","given":"A.","non-dropping-particle":"","parse-names":false,"suffix":""}],"container-title":"European journal of vascular and endovascular surgery : the official journal of the European Society for Vascular Surgery","id":"ITEM-1","issue":"5","issued":{"date-parts":[["2010"]]},"page":"577-85","title":"Characteristics and outcome of patients hospitalised for lower extremity peripheral artery disease in France: the COPART Registry.","type":"article-journal","volume":"39"},"uris":["http://www.mendeley.com/documents/?uuid=13d7966a-eb91-41b8-a4b1-eec35f1b7ca5"]}],"mendeley":{"formattedCitation":"[45]","plainTextFormattedCitation":"[45]","previouslyFormattedCitation":"[45]"},"properties":{"noteIndex":0},"schema":"https://github.com/citation-style-language/schema/raw/master/csl-citation.json"}</w:instrText>
      </w:r>
      <w:r w:rsidRPr="0082187D">
        <w:rPr>
          <w:color w:val="000000" w:themeColor="text1"/>
        </w:rPr>
        <w:fldChar w:fldCharType="separate"/>
      </w:r>
      <w:r w:rsidR="00746A60" w:rsidRPr="0082187D">
        <w:rPr>
          <w:noProof/>
          <w:color w:val="000000" w:themeColor="text1"/>
          <w:szCs w:val="24"/>
          <w:lang w:val="en-GB"/>
        </w:rPr>
        <w:t>[45]</w:t>
      </w:r>
      <w:r w:rsidRPr="0082187D">
        <w:rPr>
          <w:color w:val="000000" w:themeColor="text1"/>
        </w:rPr>
        <w:fldChar w:fldCharType="end"/>
      </w:r>
      <w:r w:rsidRPr="0082187D">
        <w:rPr>
          <w:color w:val="000000" w:themeColor="text1"/>
        </w:rPr>
        <w:fldChar w:fldCharType="begin" w:fldLock="1"/>
      </w:r>
      <w:r w:rsidR="0083213B" w:rsidRPr="0082187D">
        <w:rPr>
          <w:color w:val="000000" w:themeColor="text1"/>
          <w:szCs w:val="24"/>
          <w:lang w:val="en-GB"/>
        </w:rPr>
        <w:instrText>ADDIN CSL_CITATION {"citationItems":[{"id":"ITEM-1","itemData":{"DOI":"10.1186/1471-2261-9-43","ISBN":"1471-2261","ISSN":"14712261","PMID":"19715567","abstract":"BACKGROUND As the population ages, peripheral arterial disease (PAD) in the lower extremities will become a larger public health problem. Awareness in patients as well clinicians of the high risk of morbidity and mortality is important but seems currently low. Insights in absolute mortality risks following admission for PAD in the lower extremities can be useful to improve awareness as they are easy to interpret. METHODS A nationwide cohort of 4,158 patients with an initial admission for PAD in the lower extremities was identified through linkage of the national hospital and population register in 1997 and 2000. RESULTS Over 60% of 4,158 patients were men. 28 days, 1 year and 5 year mortality risk were 2.4%, 10.3% and 31.0% for men and 3.5%, 10.4% and 27.4% for women. Coronary heart disease and stroke were frequent cause of death. Five years mortality risk was higher for men compared to women (HR 1.36, 95% CI 1.21-1.53). CONCLUSION In conclusion, our findings demonstrate that, 5 year mortality risk is high, especially in men and comparable to that of patients admitted for acute myocardial infarction or ischemic stroke. Though, in general population the awareness of the severity of PAD in the lower extremities is significantly lower than that for any other cardiovascular disease and it seems that cardiovascular risk factor management for prevention in PAD patients is very modest.","author":[{"dropping-particle":"","family":"Vaartjes","given":"I.","non-dropping-particle":"","parse-names":false,"suffix":""},{"dropping-particle":"","family":"Borst","given":"G. J.","non-dropping-particle":"de","parse-names":false,"suffix":""},{"dropping-particle":"","family":"Reitsma","given":"J. B.","non-dropping-particle":"","parse-names":false,"suffix":""},{"dropping-particle":"","family":"Bruin","given":"A.","non-dropping-particle":"de","parse-names":false,"suffix":""},{"dropping-particle":"","family":"Moll","given":"F. L.","non-dropping-particle":"","parse-names":false,"suffix":""},{"dropping-particle":"","family":"Grobbee","given":"D. E.","non-dropping-particle":"","parse-names":false,"suffix":""},{"dropping-particle":"","family":"Bots","given":"M. L.","non-dropping-particle":"","parse-names":false,"suffix":""}],"container-title":"BMC Cardiovascular Disorders","id":"ITEM-1","issued":{"date-parts":[["2009"]]},"page":"43","title":"Long-term survival after initial hospital admission for peripheral arterial disease in the lower extremities","type":"article-journal","volume":"9"},"uris":["http://www.mendeley.com/documents/?uuid=46d3da5c-879a-4c77-8435-0706ae08348b"]}],"mendeley":{"formattedCitation":"[46]","plainTextFormattedCitation":"[46]","previouslyFormattedCitation":"[46]"},"properties":{"noteIndex":0},"schema":"https://github.com/citation-style-language/schema/raw/master/csl-citation.json"}</w:instrText>
      </w:r>
      <w:r w:rsidRPr="0082187D">
        <w:rPr>
          <w:color w:val="000000" w:themeColor="text1"/>
        </w:rPr>
        <w:fldChar w:fldCharType="separate"/>
      </w:r>
      <w:r w:rsidR="00746A60" w:rsidRPr="0082187D">
        <w:rPr>
          <w:noProof/>
          <w:color w:val="000000" w:themeColor="text1"/>
          <w:szCs w:val="24"/>
          <w:lang w:val="en-GB"/>
        </w:rPr>
        <w:t>[46]</w:t>
      </w:r>
      <w:r w:rsidRPr="0082187D">
        <w:rPr>
          <w:color w:val="000000" w:themeColor="text1"/>
        </w:rPr>
        <w:fldChar w:fldCharType="end"/>
      </w:r>
      <w:r w:rsidRPr="0082187D">
        <w:rPr>
          <w:color w:val="000000" w:themeColor="text1"/>
          <w:szCs w:val="24"/>
          <w:lang w:val="en-GB"/>
        </w:rPr>
        <w:t xml:space="preserve">. Encouraging physical activity in individuals with IC is of </w:t>
      </w:r>
      <w:r w:rsidR="000F703B" w:rsidRPr="0082187D">
        <w:rPr>
          <w:color w:val="000000" w:themeColor="text1"/>
          <w:szCs w:val="24"/>
          <w:lang w:val="en-GB"/>
        </w:rPr>
        <w:t xml:space="preserve">both </w:t>
      </w:r>
      <w:r w:rsidRPr="0082187D">
        <w:rPr>
          <w:color w:val="000000" w:themeColor="text1"/>
          <w:szCs w:val="24"/>
          <w:lang w:val="en-GB"/>
        </w:rPr>
        <w:t xml:space="preserve">clinical and public health importance. Supervised exercise programmes are effective and are the recommended therapy to improve walking distances, cardiovascular fitness and quality of life benefits in individuals with IC. However, </w:t>
      </w:r>
      <w:r w:rsidR="00A216A5" w:rsidRPr="0082187D">
        <w:rPr>
          <w:rFonts w:eastAsiaTheme="minorHAnsi"/>
          <w:color w:val="000000" w:themeColor="text1"/>
          <w:szCs w:val="24"/>
          <w:lang w:val="en-GB"/>
        </w:rPr>
        <w:t>supervised exercise programmes</w:t>
      </w:r>
      <w:r w:rsidRPr="0082187D">
        <w:rPr>
          <w:color w:val="000000" w:themeColor="text1"/>
          <w:szCs w:val="24"/>
          <w:lang w:val="en-GB"/>
        </w:rPr>
        <w:t xml:space="preserve"> are not readily available to most patients with PAD and IC and, when available, the programmes record low patient engagement and high attrition.</w:t>
      </w:r>
    </w:p>
    <w:p w:rsidR="004F2FD5" w:rsidRPr="0082187D" w:rsidRDefault="004F2FD5" w:rsidP="004F2FD5">
      <w:pPr>
        <w:autoSpaceDE w:val="0"/>
        <w:autoSpaceDN w:val="0"/>
        <w:adjustRightInd w:val="0"/>
        <w:spacing w:line="480" w:lineRule="auto"/>
        <w:rPr>
          <w:rFonts w:eastAsia="Verdana"/>
          <w:color w:val="000000" w:themeColor="text1"/>
          <w:szCs w:val="24"/>
        </w:rPr>
      </w:pPr>
      <w:r w:rsidRPr="0082187D">
        <w:rPr>
          <w:color w:val="000000" w:themeColor="text1"/>
          <w:szCs w:val="24"/>
          <w:lang w:val="en-GB"/>
        </w:rPr>
        <w:t xml:space="preserve">In </w:t>
      </w:r>
      <w:r w:rsidR="000F703B" w:rsidRPr="0082187D">
        <w:rPr>
          <w:color w:val="000000" w:themeColor="text1"/>
          <w:szCs w:val="24"/>
          <w:lang w:val="en-GB"/>
        </w:rPr>
        <w:t>two</w:t>
      </w:r>
      <w:r w:rsidRPr="0082187D">
        <w:rPr>
          <w:color w:val="000000" w:themeColor="text1"/>
          <w:szCs w:val="24"/>
          <w:lang w:val="en-GB"/>
        </w:rPr>
        <w:t xml:space="preserve"> recent systematic review</w:t>
      </w:r>
      <w:r w:rsidR="000F703B" w:rsidRPr="0082187D">
        <w:rPr>
          <w:color w:val="000000" w:themeColor="text1"/>
          <w:szCs w:val="24"/>
          <w:lang w:val="en-GB"/>
        </w:rPr>
        <w:t>s</w:t>
      </w:r>
      <w:r w:rsidRPr="0082187D">
        <w:rPr>
          <w:color w:val="000000" w:themeColor="text1"/>
          <w:szCs w:val="24"/>
          <w:lang w:val="en-GB"/>
        </w:rPr>
        <w:t>, we identified patients’ lack of disease understanding, uncertainty about exercise and the claudication pain as important barriers that prevent patients with PAD and IC from engaging in walking exercise walking</w:t>
      </w:r>
      <w:r w:rsidR="000F703B" w:rsidRPr="0082187D">
        <w:rPr>
          <w:color w:val="000000" w:themeColor="text1"/>
          <w:szCs w:val="24"/>
          <w:lang w:val="en-GB"/>
        </w:rPr>
        <w:t xml:space="preserve"> </w:t>
      </w:r>
      <w:r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{"citationItems":[{"id":"ITEM-1","itemData":{"DOI":"10.1371/journal.pone.0201095","ISSN":"1932-6203","PMID":"30048501","abstract":"BACKGROUND Walking limitation in patients with peripheral arterial disease (PAD) and intermittent claudication (IC) contributes to poorer disease outcomes. Identifying and examining barriers to walking may be an important step in developing a comprehensive patient-centered self-management intervention to promote walking in this population. AIM To systematically review the literature regarding barriers and enablers to walking exercise in individuals with IC. METHODS A systematic review was conducted utilizing integrative review methodology. Five electronic databases and the reference lists of relevant studies were searched. Findings were categorized into personal, walking activity related, and environmental barriers and enablers using a social cognitive framework. RESULTS Eighteen studies including quantitative (n = 12), qualitative (n = 5), and mixed method (n = 1) designs, and reporting data from a total of 4376 patients with IC, were included in the review. The most frequently reported barriers to engaging in walking were comorbid health concerns, walking induced pain, lack of knowledge (e.g. about the disease pathology and walking recommendations), and poor walking capacity. The most frequently reported enablers were cognitive coping strategies, good support systems, and receiving specific instructions to walk. Findings suggest additionally that wider behavioral and environmental obstacles should be addressed in a patient-centered self-management intervention. CONCLUSIONS This review has identified multidimensional factors influencing walking in patients with IC. Within the social cognitive framework, these factors fall within patient level factors (e.g. comorbid health concerns), walking related factors (e.g. claudication pain), and environmental factors (e.g. support systems). These factors are worth considering when developing self-management interventions to increase walking in patients with IC. Systematic review registration CRD42018070418.","author":[{"dropping-particle":"","family":"Abaraogu","given":"Ukachukwu","non-dropping-particle":"","parse-names":false,"suffix":""},{"dropping-particle":"","family":"Ezenwankwo","given":"Elochukwu","non-dropping-particle":"","parse-names":false,"suffix":""},{"dropping-particle":"","family":"Dall","given":"Philippa","non-dropping-particle":"","parse-names":false,"suffix":""},{"dropping-particle":"","family":"Tew","given":"Garry","non-dropping-particle":"","parse-names":false,"suffix":""},{"dropping-particle":"","family":"Stuart","given":"Wesley","non-dropping-particle":"","parse-names":false,"suffix":""},{"dropping-particle":"","family":"Brittenden","given":"Julie","non-dropping-particle":"","parse-names":false,"suffix":""},{"dropping-particle":"","family":"Seenan","given":"Chris","non-dropping-particle":"","parse-names":false,"suffix":""}],"container-title":"PLOS ONE","id":"ITEM-1","issue":"7","issued":{"date-parts":[["2018"]]},"page":"e0201095","title":"Barriers and enablers to walking in individuals with intermittent claudication: A systematic review to conceptualize a relevant and patient-centered program","type":"article-journal","volume":"13"},"uris":["http://www.mendeley.com/documents/?uuid=a02a4d24-ee82-4f91-9347-0287e2ff069d"]}],"mendeley":{"formattedCitation":"[47]","plainTextFormattedCitation":"[47]","previouslyFormattedCitation":"[47]"},"properties":{"noteIndex":0},"schema":"https://github.com/citation-style-language/schema/raw/master/csl-citation.json"}</w:instrText>
      </w:r>
      <w:r w:rsidRPr="0082187D">
        <w:rPr>
          <w:color w:val="000000" w:themeColor="text1"/>
          <w:szCs w:val="24"/>
          <w:lang w:val="en-GB"/>
        </w:rPr>
        <w:fldChar w:fldCharType="separate"/>
      </w:r>
      <w:r w:rsidR="00746A60" w:rsidRPr="0082187D">
        <w:rPr>
          <w:noProof/>
          <w:color w:val="000000" w:themeColor="text1"/>
          <w:szCs w:val="24"/>
          <w:lang w:val="en-GB"/>
        </w:rPr>
        <w:t>[47]</w:t>
      </w:r>
      <w:r w:rsidRPr="0082187D">
        <w:rPr>
          <w:color w:val="000000" w:themeColor="text1"/>
          <w:szCs w:val="24"/>
          <w:lang w:val="en-GB"/>
        </w:rPr>
        <w:fldChar w:fldCharType="end"/>
      </w:r>
      <w:r w:rsidR="00E019A3" w:rsidRPr="0082187D">
        <w:rPr>
          <w:color w:val="000000" w:themeColor="text1"/>
          <w:szCs w:val="24"/>
          <w:lang w:val="en-GB"/>
        </w:rPr>
        <w:t>, contribut</w:t>
      </w:r>
      <w:r w:rsidR="000F703B" w:rsidRPr="0082187D">
        <w:rPr>
          <w:color w:val="000000" w:themeColor="text1"/>
          <w:szCs w:val="24"/>
          <w:lang w:val="en-GB"/>
        </w:rPr>
        <w:t>ing</w:t>
      </w:r>
      <w:r w:rsidR="00E019A3" w:rsidRPr="0082187D">
        <w:rPr>
          <w:color w:val="000000" w:themeColor="text1"/>
          <w:szCs w:val="24"/>
          <w:lang w:val="en-GB"/>
        </w:rPr>
        <w:t xml:space="preserve"> to worse disease experience</w:t>
      </w:r>
      <w:r w:rsidR="000F703B" w:rsidRPr="0082187D">
        <w:rPr>
          <w:color w:val="000000" w:themeColor="text1"/>
          <w:szCs w:val="24"/>
          <w:lang w:val="en-GB"/>
        </w:rPr>
        <w:t xml:space="preserve"> </w:t>
      </w:r>
      <w:r w:rsidR="00E019A3" w:rsidRPr="0082187D">
        <w:rPr>
          <w:color w:val="000000" w:themeColor="text1"/>
          <w:szCs w:val="24"/>
          <w:lang w:val="en-GB"/>
        </w:rPr>
        <w:fldChar w:fldCharType="begin" w:fldLock="1"/>
      </w:r>
      <w:r w:rsidR="0083213B" w:rsidRPr="0082187D">
        <w:rPr>
          <w:color w:val="000000" w:themeColor="text1"/>
          <w:szCs w:val="24"/>
          <w:lang w:val="en-GB"/>
        </w:rPr>
        <w:instrText>ADDIN CSL_CITATION {"citationItems":[{"id":"ITEM-1","itemData":{"DOI":"10.1371/journal.pone.0207456","ISSN":"1932-6203","abstract":"Background Peripheral arterial disease (PAD) has a significant negative impact on the quality of life of individuals. Understanding the experiences of people living with PAD will be useful in developing comprehensive patient-centred secondary prevention therapies for this population.   Aim The aim of this study is to identify first-hand accounts of patients’ experiences of living with PAD.   Methods Six databases (CINALH, PsyclNFO, MEDLINE, AMED, EMBASE, Social citation index/Science citation index via Web of Science (WOS)) and reference lists of identified studies were searched until September 2017 (updated February 2018). Qualitative studies reporting patients’ account of living with PAD were eligible for inclusion. A framework thematic synthesis was implemented.   Results Fourteen studies with 360 participants were included. Pain and walking limitation were recurrent among the varied symptom descriptions. Patients’ ignorance and trivialisation of symptoms contributed to delays in diagnosis. Inadequate engagement in disease understanding and treatment decisions meant patients had poor attitudes towards walking treatments and unrealistic expectations about surgery. Depending on symptom progression, patients battle with walking impairment, powerlessness, and loss of independence which were a source of burden to them. Lack of disease understanding is central through patients’ journey with PAD and, although they subsequently began adaptation to long term living with PAD, many worried about their future.   Conclusions Disease understanding is vital across the illness trajectory in patients with PAD. Although certain experiences are common throughout patient journey, some might be unique to a particular stage (e.g. unrealistic expectation about surgery, or rationale of walking in spite of pain in a supervised exercise program). Given that PAD is an overarching construct ranging from the mildest form of intermittent claudication to severe critical limb ischemia with ulceration and gangrene, consideration of important patient constructs specific to each stage of the disease may enhance treatment success. Systematic review registration CRD42017070417.","author":[{"dropping-particle":"","family":"Abaraogu","given":"Ukachukwu Okoroafor","non-dropping-particle":"","parse-names":false,"suffix":""},{"dropping-particle":"","family":"Ezenwankwo","given":"Elochukwu Fortune","non-dropping-particle":"","parse-names":false,"suffix":""},{"dropping-particle":"","family":"Dall","given":"Philippa Margaret","non-dropping-particle":"","parse-names":false,"suffix":""},{"dropping-particle":"","family":"Seenan","given":"Chris Andrew","non-dropping-particle":"","parse-names":false,"suffix":""}],"container-title":"PLOS ONE","editor":[{"dropping-particle":"","family":"Andras","given":"Alina","non-dropping-particle":"","parse-names":false,"suffix":""}],"id":"ITEM-1","issue":"11","issued":{"date-parts":[["2018","11","15"]]},"page":"e0207456","publisher":"Public Library of Science","title":"Living a burdensome and demanding life: A qualitative systematic review of the patients experiences of peripheral arterial disease","type":"article-journal","volume":"13"},"uris":["http://www.mendeley.com/documents/?uuid=6999a2a9-3aff-3974-a0d2-ffbb4fcbe182"]}],"mendeley":{"formattedCitation":"[48]","plainTextFormattedCitation":"[48]","previouslyFormattedCitation":"[48]"},"properties":{"noteIndex":0},"schema":"https://github.com/citation-style-language/schema/raw/master/csl-citation.json"}</w:instrText>
      </w:r>
      <w:r w:rsidR="00E019A3" w:rsidRPr="0082187D">
        <w:rPr>
          <w:color w:val="000000" w:themeColor="text1"/>
          <w:szCs w:val="24"/>
          <w:lang w:val="en-GB"/>
        </w:rPr>
        <w:fldChar w:fldCharType="separate"/>
      </w:r>
      <w:r w:rsidR="00746A60" w:rsidRPr="0082187D">
        <w:rPr>
          <w:noProof/>
          <w:color w:val="000000" w:themeColor="text1"/>
          <w:szCs w:val="24"/>
          <w:lang w:val="en-GB"/>
        </w:rPr>
        <w:t>[48]</w:t>
      </w:r>
      <w:r w:rsidR="00E019A3" w:rsidRPr="0082187D">
        <w:rPr>
          <w:color w:val="000000" w:themeColor="text1"/>
          <w:szCs w:val="24"/>
          <w:lang w:val="en-GB"/>
        </w:rPr>
        <w:fldChar w:fldCharType="end"/>
      </w:r>
      <w:r w:rsidRPr="0082187D">
        <w:rPr>
          <w:color w:val="000000" w:themeColor="text1"/>
          <w:szCs w:val="24"/>
          <w:lang w:val="en-GB"/>
        </w:rPr>
        <w:t>. Th</w:t>
      </w:r>
      <w:r w:rsidR="000F703B" w:rsidRPr="0082187D">
        <w:rPr>
          <w:color w:val="000000" w:themeColor="text1"/>
          <w:szCs w:val="24"/>
          <w:lang w:val="en-GB"/>
        </w:rPr>
        <w:t xml:space="preserve">e </w:t>
      </w:r>
      <w:r w:rsidRPr="0082187D">
        <w:rPr>
          <w:color w:val="000000" w:themeColor="text1"/>
          <w:szCs w:val="24"/>
          <w:lang w:val="en-GB"/>
        </w:rPr>
        <w:t>result</w:t>
      </w:r>
      <w:r w:rsidR="000F703B" w:rsidRPr="0082187D">
        <w:rPr>
          <w:color w:val="000000" w:themeColor="text1"/>
          <w:szCs w:val="24"/>
          <w:lang w:val="en-GB"/>
        </w:rPr>
        <w:t>s</w:t>
      </w:r>
      <w:r w:rsidRPr="0082187D">
        <w:rPr>
          <w:color w:val="000000" w:themeColor="text1"/>
          <w:szCs w:val="24"/>
          <w:lang w:val="en-GB"/>
        </w:rPr>
        <w:t xml:space="preserve"> </w:t>
      </w:r>
      <w:r w:rsidR="000F703B" w:rsidRPr="0082187D">
        <w:rPr>
          <w:color w:val="000000" w:themeColor="text1"/>
          <w:szCs w:val="24"/>
          <w:lang w:val="en-GB"/>
        </w:rPr>
        <w:t xml:space="preserve">of these reviews </w:t>
      </w:r>
      <w:r w:rsidRPr="0082187D">
        <w:rPr>
          <w:color w:val="000000" w:themeColor="text1"/>
          <w:szCs w:val="24"/>
          <w:lang w:val="en-GB"/>
        </w:rPr>
        <w:t xml:space="preserve">underscored the importance of a self-management perspective to develop an intervention that concomitantly manage pain and educate patients about their disease pathology and rationale of walking as a way of encouraging patients to take up and adhere to walking exercise recommendation. </w:t>
      </w:r>
      <w:r w:rsidRPr="0082187D">
        <w:rPr>
          <w:rFonts w:eastAsia="Verdana"/>
          <w:color w:val="000000" w:themeColor="text1"/>
          <w:szCs w:val="24"/>
        </w:rPr>
        <w:t>We also identified important intervention components through a series of systematic reviews, and have conducted a series of laboratory, proof-of-concept, and pilot studies underpinning both components of PrEPAID. We subsequently developed PrEPAID following the MRC framework for complex interventions</w:t>
      </w:r>
      <w:r w:rsidRPr="0082187D">
        <w:rPr>
          <w:rFonts w:eastAsia="Verdana"/>
          <w:color w:val="000000" w:themeColor="text1"/>
          <w:szCs w:val="24"/>
        </w:rPr>
        <w:fldChar w:fldCharType="begin" w:fldLock="1"/>
      </w:r>
      <w:r w:rsidR="0083213B" w:rsidRPr="0082187D">
        <w:rPr>
          <w:rFonts w:eastAsia="Verdana"/>
          <w:color w:val="000000" w:themeColor="text1"/>
          <w:szCs w:val="24"/>
        </w:rPr>
        <w:instrText>ADDIN CSL_CITATION {"citationItems":[{"id":"ITEM-1","itemData":{"DOI":"10.1136/bmj.a1655","ISBN":"1301201502","ISSN":"1756-1833","PMID":"25900104","abstract":"The implementation of a complex intervention is heavily influenced by individual context. Variation in implementation and tailoring of the intervention to the particular context will occur, even in a trial setting. It is recognised that in trials, evaluating the process of implementation of a complex intervention is important, yet process evaluation methods are rarely reported. The WAVES study is a cluster randomised controlled trial to evaluate the effectiveness of an obesity prevention intervention programme targeting children aged 6-7 years, delivered by teachers in primary schools across the West Midlands, UK. The intervention promoted activities encouraging physical activity and healthy eating. This paper presents the methods used to assess implementation of the intervention. Previous literature was used to identify the dimensions of intervention process and implementation to be assessed, including adherence, exposure, quality of delivery, participant responsiveness, context, and programme differentiation. Multiple methods and tools were developed to capture information on all these dimensions. These included observations, logbooks, qualitative evaluation, questionnaires and research team reflection. Data collection posed several challenges, predominantly when relying on teachers to complete paperwork, which they saw as burdensome on top of their teaching responsibilities. However, the use of multiple methods helped to ensure data on each dimension, where possible, was collected using more than one method. This also allowed for triangulation of the findings when several data sources on any one dimension were available. We have reported a comprehensive approach to the assessment of the implementation and processes of a complex childhood obesity prevention intervention within a cluster randomised controlled trial. These approaches can be transferred and adapted for use in other complex intervention trials. ISRCTN97000586","author":[{"dropping-particle":"","family":"Craig","given":"Peter","non-dropping-particle":"","parse-names":false,"suffix":""},{"dropping-particle":"","family":"Dieppe","given":"Paul","non-dropping-particle":"","parse-names":false,"suffix":""},{"dropping-particle":"","family":"Macintyre","given":"Sally","non-dropping-particle":"","parse-names":false,"suffix":""},{"dropping-particle":"","family":"Michie","given":"Susan","non-dropping-particle":"","parse-names":false,"suffix":""},{"dropping-particle":"","family":"Nazareth","given":"Irwin","non-dropping-particle":"","parse-names":false,"suffix":""},{"dropping-particle":"","family":"Petticrew","given":"Mark","non-dropping-particle":"","parse-names":false,"suffix":""}],"container-title":"BMJ","id":"ITEM-1","issued":{"date-parts":[["2008"]]},"page":"a1655","title":"Developing and evaluating complex interventions: the new Medical Research Council guidance","type":"article-journal"},"uris":["http://www.mendeley.com/documents/?uuid=6649e061-40b9-400a-91e1-e87d0ccf01bd"]}],"mendeley":{"formattedCitation":"[49]","plainTextFormattedCitation":"[49]","previouslyFormattedCitation":"[49]"},"properties":{"noteIndex":0},"schema":"https://github.com/citation-style-language/schema/raw/master/csl-citation.json"}</w:instrText>
      </w:r>
      <w:r w:rsidRPr="0082187D">
        <w:rPr>
          <w:rFonts w:eastAsia="Verdana"/>
          <w:color w:val="000000" w:themeColor="text1"/>
          <w:szCs w:val="24"/>
        </w:rPr>
        <w:fldChar w:fldCharType="separate"/>
      </w:r>
      <w:r w:rsidR="00746A60" w:rsidRPr="0082187D">
        <w:rPr>
          <w:rFonts w:eastAsia="Verdana"/>
          <w:noProof/>
          <w:color w:val="000000" w:themeColor="text1"/>
          <w:szCs w:val="24"/>
        </w:rPr>
        <w:t>[49]</w:t>
      </w:r>
      <w:r w:rsidRPr="0082187D">
        <w:rPr>
          <w:rFonts w:eastAsia="Verdana"/>
          <w:color w:val="000000" w:themeColor="text1"/>
          <w:szCs w:val="24"/>
        </w:rPr>
        <w:fldChar w:fldCharType="end"/>
      </w:r>
      <w:r w:rsidRPr="0082187D">
        <w:rPr>
          <w:rFonts w:eastAsia="Verdana"/>
          <w:color w:val="000000" w:themeColor="text1"/>
          <w:szCs w:val="24"/>
        </w:rPr>
        <w:t>.</w:t>
      </w:r>
    </w:p>
    <w:p w:rsidR="004F2FD5" w:rsidRPr="0082187D" w:rsidRDefault="004F2FD5" w:rsidP="004F2FD5">
      <w:pPr>
        <w:spacing w:line="480" w:lineRule="auto"/>
        <w:rPr>
          <w:rFonts w:eastAsia="Verdana"/>
          <w:color w:val="000000" w:themeColor="text1"/>
          <w:szCs w:val="24"/>
        </w:rPr>
      </w:pPr>
      <w:r w:rsidRPr="0082187D">
        <w:rPr>
          <w:color w:val="000000" w:themeColor="text1"/>
        </w:rPr>
        <w:t>Whilst using a patient-centred education and TENs for pain management have both individually demonstrated potential to increase PA in individuals with PAD and IC, the use</w:t>
      </w:r>
      <w:r w:rsidRPr="0082187D">
        <w:rPr>
          <w:rFonts w:eastAsia="Verdana"/>
          <w:color w:val="000000" w:themeColor="text1"/>
          <w:szCs w:val="24"/>
        </w:rPr>
        <w:t xml:space="preserve"> of these components together has not been evaluated. In line with the MRC framework for complex intervention development and evaluation, this trial will demonstrate the feasibility and potential benefit of TENS used with </w:t>
      </w:r>
      <w:r w:rsidR="00C20C04" w:rsidRPr="0082187D">
        <w:rPr>
          <w:rFonts w:eastAsia="Verdana"/>
          <w:color w:val="000000" w:themeColor="text1"/>
          <w:szCs w:val="24"/>
        </w:rPr>
        <w:t xml:space="preserve">or without </w:t>
      </w:r>
      <w:r w:rsidRPr="0082187D">
        <w:rPr>
          <w:rFonts w:eastAsia="Verdana"/>
          <w:color w:val="000000" w:themeColor="text1"/>
          <w:szCs w:val="24"/>
        </w:rPr>
        <w:t xml:space="preserve">a patient centered education to improve PA in individuals with PAD and IC. This is an important consideration since the two components of the intervention primarily target different important barriers of walking in this population. Findings will also be important in refining and tailoring the next phase of the </w:t>
      </w:r>
      <w:r w:rsidR="00D954C7" w:rsidRPr="0082187D">
        <w:rPr>
          <w:rFonts w:eastAsia="Verdana"/>
          <w:color w:val="000000" w:themeColor="text1"/>
          <w:szCs w:val="24"/>
        </w:rPr>
        <w:t xml:space="preserve">intervention development </w:t>
      </w:r>
      <w:r w:rsidRPr="0082187D">
        <w:rPr>
          <w:rFonts w:eastAsia="Verdana"/>
          <w:color w:val="000000" w:themeColor="text1"/>
          <w:szCs w:val="24"/>
        </w:rPr>
        <w:t xml:space="preserve">as well as in estimating sample size for the full RCT. </w:t>
      </w:r>
    </w:p>
    <w:p w:rsidR="00B1265E" w:rsidRPr="0082187D" w:rsidRDefault="00B1265E" w:rsidP="00B1265E">
      <w:pPr>
        <w:spacing w:after="0" w:line="480" w:lineRule="auto"/>
        <w:rPr>
          <w:rFonts w:eastAsia="Verdana"/>
          <w:b/>
          <w:color w:val="000000" w:themeColor="text1"/>
          <w:szCs w:val="24"/>
        </w:rPr>
      </w:pPr>
      <w:r w:rsidRPr="0082187D">
        <w:rPr>
          <w:rFonts w:eastAsia="Verdana"/>
          <w:b/>
          <w:color w:val="000000" w:themeColor="text1"/>
          <w:szCs w:val="24"/>
        </w:rPr>
        <w:t>Trial status</w:t>
      </w:r>
    </w:p>
    <w:p w:rsidR="00B1265E" w:rsidRPr="0082187D" w:rsidRDefault="00B1265E" w:rsidP="00B1265E">
      <w:pPr>
        <w:spacing w:line="480" w:lineRule="auto"/>
        <w:rPr>
          <w:rFonts w:eastAsia="Verdana"/>
          <w:color w:val="000000" w:themeColor="text1"/>
          <w:szCs w:val="24"/>
        </w:rPr>
      </w:pPr>
      <w:r w:rsidRPr="0082187D">
        <w:rPr>
          <w:rFonts w:eastAsia="Verdana"/>
          <w:color w:val="000000" w:themeColor="text1"/>
          <w:szCs w:val="24"/>
        </w:rPr>
        <w:t>The study is ongoing at the time of submitting this manuscript (December 2018). This trial was using protocol version 2.0 (</w:t>
      </w:r>
      <w:r w:rsidRPr="0082187D">
        <w:rPr>
          <w:color w:val="000000" w:themeColor="text1"/>
        </w:rPr>
        <w:t>12</w:t>
      </w:r>
      <w:r w:rsidRPr="0082187D">
        <w:rPr>
          <w:color w:val="000000" w:themeColor="text1"/>
          <w:vertAlign w:val="superscript"/>
        </w:rPr>
        <w:t>th</w:t>
      </w:r>
      <w:r w:rsidRPr="0082187D">
        <w:rPr>
          <w:color w:val="000000" w:themeColor="text1"/>
        </w:rPr>
        <w:t xml:space="preserve"> </w:t>
      </w:r>
      <w:r w:rsidRPr="0082187D">
        <w:rPr>
          <w:rFonts w:eastAsia="Verdana"/>
          <w:color w:val="000000" w:themeColor="text1"/>
          <w:szCs w:val="24"/>
        </w:rPr>
        <w:t xml:space="preserve">September 2017) at the time of this submission. Recruitment started in the Queen Elizabeth University Hospital on May 17, 2018, and is expected to be completed on July 17, 2019. The trial management committee manages and disseminates the protocol amendments. </w:t>
      </w:r>
    </w:p>
    <w:p w:rsidR="004F2FD5" w:rsidRPr="0082187D" w:rsidRDefault="004F2FD5" w:rsidP="0059005D">
      <w:pPr>
        <w:pStyle w:val="Heading2"/>
      </w:pPr>
      <w:r w:rsidRPr="0082187D">
        <w:t>List of abbreviations</w:t>
      </w:r>
    </w:p>
    <w:p w:rsidR="004F2FD5" w:rsidRPr="0082187D" w:rsidRDefault="004F2FD5" w:rsidP="004F2FD5">
      <w:pPr>
        <w:rPr>
          <w:rFonts w:cs="Arial"/>
          <w:color w:val="000000" w:themeColor="text1"/>
        </w:rPr>
      </w:pPr>
      <w:r w:rsidRPr="0082187D">
        <w:rPr>
          <w:color w:val="000000" w:themeColor="text1"/>
        </w:rPr>
        <w:t xml:space="preserve">ABPI - </w:t>
      </w:r>
      <w:r w:rsidRPr="0082187D">
        <w:rPr>
          <w:rFonts w:cs="Arial"/>
          <w:color w:val="000000" w:themeColor="text1"/>
        </w:rPr>
        <w:t>Ankle Brachial Pressure Index</w:t>
      </w:r>
    </w:p>
    <w:p w:rsidR="004F2FD5" w:rsidRPr="0082187D" w:rsidRDefault="004F2FD5" w:rsidP="004F2FD5">
      <w:pPr>
        <w:rPr>
          <w:rFonts w:ascii="Arial" w:hAnsi="Arial" w:cs="Arial"/>
          <w:color w:val="000000" w:themeColor="text1"/>
          <w:sz w:val="22"/>
        </w:rPr>
      </w:pPr>
      <w:r w:rsidRPr="0082187D">
        <w:rPr>
          <w:color w:val="000000" w:themeColor="text1"/>
        </w:rPr>
        <w:t xml:space="preserve">ACD - </w:t>
      </w:r>
      <w:r w:rsidRPr="0082187D">
        <w:rPr>
          <w:rFonts w:cs="Arial"/>
          <w:color w:val="000000" w:themeColor="text1"/>
        </w:rPr>
        <w:t xml:space="preserve">Absolute claudication distance </w:t>
      </w:r>
    </w:p>
    <w:p w:rsidR="004F2FD5" w:rsidRPr="0082187D" w:rsidRDefault="004F2FD5" w:rsidP="004F2FD5">
      <w:pPr>
        <w:rPr>
          <w:rFonts w:ascii="Arial" w:hAnsi="Arial" w:cs="Arial"/>
          <w:color w:val="000000" w:themeColor="text1"/>
          <w:sz w:val="22"/>
        </w:rPr>
      </w:pPr>
      <w:r w:rsidRPr="0082187D">
        <w:rPr>
          <w:color w:val="000000" w:themeColor="text1"/>
        </w:rPr>
        <w:t xml:space="preserve">CRF - </w:t>
      </w:r>
      <w:r w:rsidRPr="0082187D">
        <w:rPr>
          <w:rFonts w:cs="Arial"/>
          <w:color w:val="000000" w:themeColor="text1"/>
        </w:rPr>
        <w:t>Clinical Research Facility</w:t>
      </w:r>
    </w:p>
    <w:p w:rsidR="004F2FD5" w:rsidRPr="0082187D" w:rsidRDefault="004F2FD5" w:rsidP="004F2FD5">
      <w:pPr>
        <w:rPr>
          <w:rFonts w:ascii="Arial" w:hAnsi="Arial" w:cs="Arial"/>
          <w:color w:val="000000" w:themeColor="text1"/>
          <w:sz w:val="22"/>
        </w:rPr>
      </w:pPr>
      <w:r w:rsidRPr="0082187D">
        <w:rPr>
          <w:color w:val="000000" w:themeColor="text1"/>
        </w:rPr>
        <w:t xml:space="preserve">CSO - </w:t>
      </w:r>
      <w:r w:rsidRPr="0082187D">
        <w:rPr>
          <w:rFonts w:cs="Arial"/>
          <w:color w:val="000000" w:themeColor="text1"/>
        </w:rPr>
        <w:t>Chief Science Office</w:t>
      </w:r>
    </w:p>
    <w:p w:rsidR="004F2FD5" w:rsidRPr="0082187D" w:rsidRDefault="004F2FD5" w:rsidP="004F2FD5">
      <w:pPr>
        <w:rPr>
          <w:rFonts w:ascii="Arial" w:hAnsi="Arial" w:cs="Arial"/>
          <w:color w:val="000000" w:themeColor="text1"/>
          <w:sz w:val="22"/>
        </w:rPr>
      </w:pPr>
      <w:r w:rsidRPr="0082187D">
        <w:rPr>
          <w:color w:val="000000" w:themeColor="text1"/>
          <w:shd w:val="clear" w:color="auto" w:fill="FFFFFF"/>
        </w:rPr>
        <w:t xml:space="preserve">DESMOND - </w:t>
      </w:r>
      <w:r w:rsidRPr="0082187D">
        <w:rPr>
          <w:rFonts w:cs="Arial"/>
          <w:bCs/>
          <w:color w:val="000000" w:themeColor="text1"/>
          <w:shd w:val="clear" w:color="auto" w:fill="FFFFFF"/>
        </w:rPr>
        <w:t>Diabetes</w:t>
      </w:r>
      <w:r w:rsidRPr="0082187D">
        <w:rPr>
          <w:rStyle w:val="apple-converted-space"/>
          <w:rFonts w:cs="Arial"/>
          <w:color w:val="000000" w:themeColor="text1"/>
          <w:shd w:val="clear" w:color="auto" w:fill="FFFFFF"/>
        </w:rPr>
        <w:t> </w:t>
      </w:r>
      <w:r w:rsidRPr="0082187D">
        <w:rPr>
          <w:rFonts w:cs="Arial"/>
          <w:color w:val="000000" w:themeColor="text1"/>
          <w:shd w:val="clear" w:color="auto" w:fill="FFFFFF"/>
        </w:rPr>
        <w:t>Education and Self-Management for Ongoing and Newly Diagnosed</w:t>
      </w:r>
    </w:p>
    <w:p w:rsidR="004F2FD5" w:rsidRPr="0082187D" w:rsidRDefault="004F2FD5" w:rsidP="004F2FD5">
      <w:pPr>
        <w:rPr>
          <w:rFonts w:ascii="Arial" w:hAnsi="Arial" w:cs="Arial"/>
          <w:color w:val="000000" w:themeColor="text1"/>
          <w:sz w:val="22"/>
        </w:rPr>
      </w:pPr>
      <w:r w:rsidRPr="0082187D">
        <w:rPr>
          <w:color w:val="000000" w:themeColor="text1"/>
        </w:rPr>
        <w:t xml:space="preserve">IC - </w:t>
      </w:r>
      <w:r w:rsidRPr="0082187D">
        <w:rPr>
          <w:rFonts w:cs="Arial"/>
          <w:color w:val="000000" w:themeColor="text1"/>
        </w:rPr>
        <w:t>Intermittent Claudication</w:t>
      </w:r>
    </w:p>
    <w:p w:rsidR="004F2FD5" w:rsidRPr="0082187D" w:rsidRDefault="004F2FD5" w:rsidP="004F2FD5">
      <w:pPr>
        <w:rPr>
          <w:rFonts w:ascii="Arial" w:hAnsi="Arial" w:cs="Arial"/>
          <w:color w:val="000000" w:themeColor="text1"/>
          <w:sz w:val="22"/>
        </w:rPr>
      </w:pPr>
      <w:r w:rsidRPr="0082187D">
        <w:rPr>
          <w:color w:val="000000" w:themeColor="text1"/>
        </w:rPr>
        <w:t xml:space="preserve">NHS - </w:t>
      </w:r>
      <w:r w:rsidRPr="0082187D">
        <w:rPr>
          <w:rFonts w:cs="Arial"/>
          <w:color w:val="000000" w:themeColor="text1"/>
        </w:rPr>
        <w:t>National Health Service</w:t>
      </w:r>
    </w:p>
    <w:p w:rsidR="004F2FD5" w:rsidRPr="0082187D" w:rsidRDefault="004F2FD5" w:rsidP="004F2FD5">
      <w:pPr>
        <w:rPr>
          <w:rFonts w:ascii="Arial" w:hAnsi="Arial" w:cs="Arial"/>
          <w:color w:val="000000" w:themeColor="text1"/>
          <w:sz w:val="22"/>
        </w:rPr>
      </w:pPr>
      <w:r w:rsidRPr="0082187D">
        <w:rPr>
          <w:color w:val="000000" w:themeColor="text1"/>
        </w:rPr>
        <w:t xml:space="preserve">NICE - </w:t>
      </w:r>
      <w:hyperlink r:id="rId20" w:history="1">
        <w:r w:rsidRPr="0082187D">
          <w:rPr>
            <w:rStyle w:val="Hyperlink"/>
            <w:rFonts w:cs="Arial"/>
            <w:bCs/>
            <w:color w:val="000000" w:themeColor="text1"/>
            <w:u w:val="none"/>
          </w:rPr>
          <w:t>The National Institute for Health and Care Excellence</w:t>
        </w:r>
      </w:hyperlink>
    </w:p>
    <w:p w:rsidR="004F2FD5" w:rsidRPr="0082187D" w:rsidRDefault="004F2FD5" w:rsidP="004F2FD5">
      <w:pPr>
        <w:rPr>
          <w:rFonts w:ascii="Arial" w:hAnsi="Arial" w:cs="Arial"/>
          <w:color w:val="000000" w:themeColor="text1"/>
          <w:sz w:val="22"/>
        </w:rPr>
      </w:pPr>
      <w:r w:rsidRPr="0082187D">
        <w:rPr>
          <w:color w:val="000000" w:themeColor="text1"/>
        </w:rPr>
        <w:t xml:space="preserve">PA - </w:t>
      </w:r>
      <w:r w:rsidRPr="0082187D">
        <w:rPr>
          <w:rFonts w:cs="Arial"/>
          <w:color w:val="000000" w:themeColor="text1"/>
        </w:rPr>
        <w:t>Physical Activity</w:t>
      </w:r>
    </w:p>
    <w:p w:rsidR="004F2FD5" w:rsidRPr="0082187D" w:rsidRDefault="004F2FD5" w:rsidP="004F2FD5">
      <w:pPr>
        <w:rPr>
          <w:rFonts w:ascii="Arial" w:hAnsi="Arial" w:cs="Arial"/>
          <w:color w:val="000000" w:themeColor="text1"/>
          <w:sz w:val="22"/>
        </w:rPr>
      </w:pPr>
      <w:r w:rsidRPr="0082187D">
        <w:rPr>
          <w:color w:val="000000" w:themeColor="text1"/>
        </w:rPr>
        <w:t xml:space="preserve">PAD - </w:t>
      </w:r>
      <w:r w:rsidRPr="0082187D">
        <w:rPr>
          <w:rFonts w:cs="Arial"/>
          <w:color w:val="000000" w:themeColor="text1"/>
        </w:rPr>
        <w:t>Peripheral Arterial Disease</w:t>
      </w:r>
    </w:p>
    <w:p w:rsidR="004F2FD5" w:rsidRPr="0082187D" w:rsidRDefault="004F2FD5" w:rsidP="004F2FD5">
      <w:pPr>
        <w:rPr>
          <w:rFonts w:ascii="Arial" w:hAnsi="Arial" w:cs="Arial"/>
          <w:color w:val="000000" w:themeColor="text1"/>
          <w:sz w:val="22"/>
        </w:rPr>
      </w:pPr>
      <w:r w:rsidRPr="0082187D">
        <w:rPr>
          <w:rFonts w:eastAsia="Verdana"/>
          <w:color w:val="000000" w:themeColor="text1"/>
        </w:rPr>
        <w:t xml:space="preserve">PrEPAID - </w:t>
      </w:r>
      <w:r w:rsidRPr="0082187D">
        <w:rPr>
          <w:rFonts w:eastAsia="Verdana" w:cs="Arial"/>
          <w:color w:val="000000" w:themeColor="text1"/>
        </w:rPr>
        <w:t>Pain management and Patient Education for Physical Activity in Intermittent clauDication</w:t>
      </w:r>
    </w:p>
    <w:p w:rsidR="004F2FD5" w:rsidRPr="0082187D" w:rsidRDefault="004F2FD5" w:rsidP="004F2FD5">
      <w:pPr>
        <w:rPr>
          <w:rFonts w:ascii="Arial" w:hAnsi="Arial" w:cs="Arial"/>
          <w:color w:val="000000" w:themeColor="text1"/>
          <w:sz w:val="22"/>
        </w:rPr>
      </w:pPr>
      <w:r w:rsidRPr="0082187D">
        <w:rPr>
          <w:color w:val="000000" w:themeColor="text1"/>
        </w:rPr>
        <w:t xml:space="preserve">TENS - </w:t>
      </w:r>
      <w:r w:rsidRPr="0082187D">
        <w:rPr>
          <w:rFonts w:cs="Arial"/>
          <w:color w:val="000000" w:themeColor="text1"/>
        </w:rPr>
        <w:t>Transcutaneous Electrical Nerve Stimulation</w:t>
      </w:r>
    </w:p>
    <w:p w:rsidR="004F2FD5" w:rsidRPr="0082187D" w:rsidRDefault="004F2FD5" w:rsidP="004F2FD5">
      <w:pPr>
        <w:rPr>
          <w:rFonts w:ascii="Arial" w:hAnsi="Arial" w:cs="Arial"/>
          <w:color w:val="000000" w:themeColor="text1"/>
          <w:sz w:val="22"/>
        </w:rPr>
      </w:pPr>
      <w:r w:rsidRPr="0082187D">
        <w:rPr>
          <w:color w:val="000000" w:themeColor="text1"/>
        </w:rPr>
        <w:t xml:space="preserve">RCT - </w:t>
      </w:r>
      <w:r w:rsidRPr="0082187D">
        <w:rPr>
          <w:rFonts w:cs="Arial"/>
          <w:color w:val="000000" w:themeColor="text1"/>
        </w:rPr>
        <w:t>Randomized Control Trial</w:t>
      </w:r>
    </w:p>
    <w:p w:rsidR="004F2FD5" w:rsidRPr="0082187D" w:rsidRDefault="004F2FD5" w:rsidP="004F2FD5">
      <w:pPr>
        <w:rPr>
          <w:rFonts w:ascii="Arial" w:hAnsi="Arial" w:cs="Arial"/>
          <w:color w:val="000000" w:themeColor="text1"/>
          <w:sz w:val="22"/>
        </w:rPr>
      </w:pPr>
      <w:r w:rsidRPr="0082187D">
        <w:rPr>
          <w:color w:val="000000" w:themeColor="text1"/>
        </w:rPr>
        <w:t xml:space="preserve">SEDRIC - </w:t>
      </w:r>
      <w:r w:rsidRPr="0082187D">
        <w:rPr>
          <w:rFonts w:cs="Arial"/>
          <w:color w:val="000000" w:themeColor="text1"/>
        </w:rPr>
        <w:t>Structured EDucation for Rehabilitation in Intermittent Claudication</w:t>
      </w:r>
    </w:p>
    <w:p w:rsidR="00B1265E" w:rsidRPr="0082187D" w:rsidRDefault="00B1265E" w:rsidP="00B1265E">
      <w:pPr>
        <w:spacing w:before="240" w:after="0" w:line="480" w:lineRule="auto"/>
        <w:rPr>
          <w:b/>
          <w:color w:val="000000" w:themeColor="text1"/>
          <w:szCs w:val="24"/>
        </w:rPr>
      </w:pPr>
      <w:r w:rsidRPr="0082187D">
        <w:rPr>
          <w:b/>
          <w:color w:val="000000" w:themeColor="text1"/>
          <w:szCs w:val="24"/>
        </w:rPr>
        <w:t>Declarations</w:t>
      </w:r>
    </w:p>
    <w:p w:rsidR="00B1265E" w:rsidRPr="0082187D" w:rsidRDefault="00B1265E" w:rsidP="00B1265E">
      <w:pPr>
        <w:spacing w:line="480" w:lineRule="auto"/>
        <w:rPr>
          <w:rFonts w:eastAsia="Verdana"/>
          <w:color w:val="000000" w:themeColor="text1"/>
          <w:szCs w:val="24"/>
        </w:rPr>
      </w:pPr>
      <w:r w:rsidRPr="0082187D">
        <w:rPr>
          <w:rFonts w:eastAsia="Verdana"/>
          <w:color w:val="000000" w:themeColor="text1"/>
          <w:szCs w:val="24"/>
        </w:rPr>
        <w:t>Trial sponsor:</w:t>
      </w:r>
      <w:r w:rsidRPr="0082187D">
        <w:rPr>
          <w:rFonts w:eastAsia="Verdana"/>
          <w:b/>
          <w:color w:val="000000" w:themeColor="text1"/>
          <w:szCs w:val="24"/>
        </w:rPr>
        <w:t xml:space="preserve"> </w:t>
      </w:r>
      <w:r w:rsidRPr="0082187D">
        <w:rPr>
          <w:rFonts w:eastAsia="Verdana"/>
          <w:color w:val="000000" w:themeColor="text1"/>
          <w:szCs w:val="24"/>
        </w:rPr>
        <w:t xml:space="preserve">Glasgow Caledonian University is the trial sponsor. Sponsor representative is Professor </w:t>
      </w:r>
      <w:r w:rsidRPr="0082187D">
        <w:rPr>
          <w:rFonts w:eastAsiaTheme="minorHAnsi"/>
          <w:color w:val="000000" w:themeColor="text1"/>
          <w:szCs w:val="24"/>
          <w:lang w:val="en-GB"/>
        </w:rPr>
        <w:t>James Woodburn, A</w:t>
      </w:r>
      <w:r w:rsidRPr="0082187D">
        <w:rPr>
          <w:rFonts w:eastAsia="Times New Roman"/>
          <w:color w:val="000000" w:themeColor="text1"/>
          <w:szCs w:val="24"/>
          <w:lang w:val="en-GB" w:eastAsia="en-GB"/>
        </w:rPr>
        <w:t xml:space="preserve">ssociate Dean Research/Director of </w:t>
      </w:r>
      <w:r w:rsidR="00C20C04" w:rsidRPr="0082187D">
        <w:rPr>
          <w:rFonts w:eastAsia="Times New Roman"/>
          <w:color w:val="000000" w:themeColor="text1"/>
          <w:szCs w:val="24"/>
          <w:lang w:val="en-GB" w:eastAsia="en-GB"/>
        </w:rPr>
        <w:t xml:space="preserve">Centre for Living School of Health and Life Sciences </w:t>
      </w:r>
      <w:r w:rsidRPr="0082187D">
        <w:rPr>
          <w:rFonts w:eastAsia="Times New Roman"/>
          <w:color w:val="000000" w:themeColor="text1"/>
          <w:szCs w:val="24"/>
          <w:lang w:val="en-GB" w:eastAsia="en-GB"/>
        </w:rPr>
        <w:t>Glasgow Caledonian University.</w:t>
      </w:r>
      <w:r w:rsidRPr="0082187D">
        <w:rPr>
          <w:rFonts w:eastAsiaTheme="minorHAnsi"/>
          <w:color w:val="000000" w:themeColor="text1"/>
          <w:szCs w:val="24"/>
          <w:lang w:val="en-GB"/>
        </w:rPr>
        <w:t xml:space="preserve"> Email: </w:t>
      </w:r>
      <w:hyperlink r:id="rId21" w:history="1">
        <w:r w:rsidRPr="0082187D">
          <w:rPr>
            <w:rStyle w:val="Hyperlink"/>
            <w:color w:val="000000" w:themeColor="text1"/>
            <w:szCs w:val="24"/>
          </w:rPr>
          <w:t>Jim.Woodburn@gcu.ac.uk</w:t>
        </w:r>
      </w:hyperlink>
    </w:p>
    <w:p w:rsidR="00B1265E" w:rsidRPr="0082187D" w:rsidRDefault="00B1265E" w:rsidP="00B1265E">
      <w:pPr>
        <w:spacing w:line="480" w:lineRule="auto"/>
        <w:rPr>
          <w:rFonts w:eastAsia="Verdana"/>
          <w:color w:val="000000" w:themeColor="text1"/>
          <w:szCs w:val="24"/>
        </w:rPr>
      </w:pPr>
      <w:r w:rsidRPr="0082187D">
        <w:rPr>
          <w:color w:val="000000" w:themeColor="text1"/>
        </w:rPr>
        <w:t>Ethics approval and consent to participate: The study protocol was approved by the West of Scotland Research Ethic Committee 4 (17/WS/0094), and the NHS Greater Glasgow and Clyde Clinical Research and Development (</w:t>
      </w:r>
      <w:r w:rsidRPr="0082187D">
        <w:rPr>
          <w:color w:val="000000" w:themeColor="text1"/>
          <w:shd w:val="clear" w:color="auto" w:fill="FFFFFF"/>
        </w:rPr>
        <w:t xml:space="preserve">GN16CE378). </w:t>
      </w:r>
      <w:r w:rsidRPr="0082187D">
        <w:rPr>
          <w:color w:val="000000" w:themeColor="text1"/>
        </w:rPr>
        <w:t xml:space="preserve">Written informed consent shall be obtained from each trial participant. The Research Nurse will explain the exact nature of the study in writing, provision of patient information sheet, and verbally and will be responsible for consenting the participants.  Trial participants will be informed that they are free to withdraw their consent from the study or study treatment at any time. </w:t>
      </w:r>
    </w:p>
    <w:p w:rsidR="00B1265E" w:rsidRPr="0082187D" w:rsidRDefault="00B1265E" w:rsidP="00B1265E">
      <w:pPr>
        <w:spacing w:line="480" w:lineRule="auto"/>
        <w:rPr>
          <w:color w:val="000000" w:themeColor="text1"/>
        </w:rPr>
      </w:pPr>
      <w:r w:rsidRPr="0082187D">
        <w:rPr>
          <w:color w:val="000000" w:themeColor="text1"/>
        </w:rPr>
        <w:t xml:space="preserve">Consent to publish: Not applicable. </w:t>
      </w:r>
    </w:p>
    <w:p w:rsidR="00B1265E" w:rsidRPr="0082187D" w:rsidRDefault="00B1265E" w:rsidP="00B1265E">
      <w:pPr>
        <w:spacing w:line="480" w:lineRule="auto"/>
        <w:rPr>
          <w:color w:val="000000" w:themeColor="text1"/>
          <w:shd w:val="clear" w:color="auto" w:fill="FFFFFF"/>
        </w:rPr>
      </w:pPr>
      <w:r w:rsidRPr="0082187D">
        <w:rPr>
          <w:color w:val="000000" w:themeColor="text1"/>
        </w:rPr>
        <w:t>Availability of data and materials: A</w:t>
      </w:r>
      <w:r w:rsidRPr="0082187D">
        <w:rPr>
          <w:color w:val="000000" w:themeColor="text1"/>
          <w:shd w:val="clear" w:color="auto" w:fill="FFFFFF"/>
        </w:rPr>
        <w:t xml:space="preserve">nonymous copy of the final datasets underlying publications resulting from this trial will be shared upon reasonable and approved request. Request may be made through email to the PI, and can only be made upon meeting the terms and conditions for the ethics approval of this trial. </w:t>
      </w:r>
    </w:p>
    <w:p w:rsidR="00B1265E" w:rsidRPr="0082187D" w:rsidRDefault="00B1265E" w:rsidP="00B1265E">
      <w:pPr>
        <w:spacing w:line="480" w:lineRule="auto"/>
        <w:rPr>
          <w:color w:val="000000" w:themeColor="text1"/>
          <w:shd w:val="clear" w:color="auto" w:fill="FFFFFF"/>
        </w:rPr>
      </w:pPr>
      <w:r w:rsidRPr="0082187D">
        <w:rPr>
          <w:color w:val="000000" w:themeColor="text1"/>
          <w:shd w:val="clear" w:color="auto" w:fill="FFFFFF"/>
        </w:rPr>
        <w:t>Competing interest: The authors declare that they have no competing interests.</w:t>
      </w:r>
    </w:p>
    <w:p w:rsidR="00B1265E" w:rsidRPr="0082187D" w:rsidRDefault="00B1265E" w:rsidP="00B1265E">
      <w:pPr>
        <w:spacing w:line="480" w:lineRule="auto"/>
        <w:rPr>
          <w:color w:val="000000" w:themeColor="text1"/>
          <w:shd w:val="clear" w:color="auto" w:fill="FFFFFF"/>
        </w:rPr>
      </w:pPr>
      <w:r w:rsidRPr="0082187D">
        <w:rPr>
          <w:color w:val="000000" w:themeColor="text1"/>
          <w:shd w:val="clear" w:color="auto" w:fill="FFFFFF"/>
        </w:rPr>
        <w:t>Funding</w:t>
      </w:r>
      <w:r w:rsidRPr="0082187D">
        <w:rPr>
          <w:color w:val="000000" w:themeColor="text1"/>
        </w:rPr>
        <w:t>:</w:t>
      </w:r>
      <w:r w:rsidRPr="0082187D">
        <w:rPr>
          <w:b/>
          <w:color w:val="000000" w:themeColor="text1"/>
        </w:rPr>
        <w:t xml:space="preserve"> </w:t>
      </w:r>
      <w:r w:rsidRPr="0082187D">
        <w:rPr>
          <w:color w:val="000000" w:themeColor="text1"/>
        </w:rPr>
        <w:t xml:space="preserve">The trial is funded by Chief Scientist Office (CSO) Scotland Translational grant award (TCS/16/55). </w:t>
      </w:r>
      <w:r w:rsidRPr="0082187D">
        <w:rPr>
          <w:color w:val="000000" w:themeColor="text1"/>
          <w:shd w:val="clear" w:color="auto" w:fill="FFFFFF"/>
        </w:rPr>
        <w:t>The first author (AU) is being sponsored by the University of Nigeria through the TETFUND for a PhD being conducted at Glasgow Caledonian University. This protocol is part of a work towards the award of hi</w:t>
      </w:r>
      <w:r w:rsidR="00DB3463" w:rsidRPr="0082187D">
        <w:rPr>
          <w:color w:val="000000" w:themeColor="text1"/>
          <w:shd w:val="clear" w:color="auto" w:fill="FFFFFF"/>
        </w:rPr>
        <w:t>s PhD. The funders have no role</w:t>
      </w:r>
      <w:r w:rsidRPr="0082187D">
        <w:rPr>
          <w:color w:val="000000" w:themeColor="text1"/>
          <w:shd w:val="clear" w:color="auto" w:fill="FFFFFF"/>
        </w:rPr>
        <w:t xml:space="preserve"> in the study design</w:t>
      </w:r>
      <w:r w:rsidR="00DB3463" w:rsidRPr="0082187D">
        <w:rPr>
          <w:color w:val="000000" w:themeColor="text1"/>
          <w:shd w:val="clear" w:color="auto" w:fill="FFFFFF"/>
        </w:rPr>
        <w:t>,</w:t>
      </w:r>
      <w:r w:rsidRPr="0082187D">
        <w:rPr>
          <w:color w:val="000000" w:themeColor="text1"/>
          <w:shd w:val="clear" w:color="auto" w:fill="FFFFFF"/>
        </w:rPr>
        <w:t xml:space="preserve"> collection, management, analysis, and interpretation of data; writing of this report; or decision to submit this report for publication.  </w:t>
      </w:r>
    </w:p>
    <w:p w:rsidR="00B1265E" w:rsidRPr="0082187D" w:rsidRDefault="00B1265E" w:rsidP="00B1265E">
      <w:pPr>
        <w:spacing w:line="480" w:lineRule="auto"/>
        <w:rPr>
          <w:color w:val="000000" w:themeColor="text1"/>
          <w:szCs w:val="24"/>
          <w:shd w:val="clear" w:color="auto" w:fill="FFFFFF"/>
        </w:rPr>
      </w:pPr>
      <w:r w:rsidRPr="0082187D">
        <w:rPr>
          <w:color w:val="000000" w:themeColor="text1"/>
          <w:szCs w:val="24"/>
          <w:lang w:val="en-GB"/>
        </w:rPr>
        <w:t>Authors’ contributions:</w:t>
      </w:r>
      <w:r w:rsidRPr="0082187D">
        <w:rPr>
          <w:b/>
          <w:color w:val="000000" w:themeColor="text1"/>
          <w:szCs w:val="24"/>
          <w:lang w:val="en-GB"/>
        </w:rPr>
        <w:t xml:space="preserve"> </w:t>
      </w:r>
      <w:r w:rsidRPr="0082187D">
        <w:rPr>
          <w:color w:val="000000" w:themeColor="text1"/>
          <w:szCs w:val="24"/>
          <w:shd w:val="clear" w:color="auto" w:fill="FFFFFF"/>
        </w:rPr>
        <w:t xml:space="preserve">AU conceived and led the study design. JB, PD, GT, WS, and CS contributed to the design of the study. AU drafted the manuscript. All authors contributed to manuscript revision, read and approved the final manuscript. </w:t>
      </w:r>
    </w:p>
    <w:p w:rsidR="00B1265E" w:rsidRPr="0082187D" w:rsidRDefault="00B1265E" w:rsidP="00B1265E">
      <w:pPr>
        <w:spacing w:line="480" w:lineRule="auto"/>
        <w:rPr>
          <w:color w:val="000000" w:themeColor="text1"/>
        </w:rPr>
      </w:pPr>
      <w:r w:rsidRPr="0082187D">
        <w:rPr>
          <w:color w:val="000000" w:themeColor="text1"/>
        </w:rPr>
        <w:t>Acknowledgements: Liam Humphreys, Helen Crank, Catherine Hewitt, Shah Nawaz, Wissam Al-Jundi, Hazel Trender, Jonathan Michaels and Trish Gorely were part of the group that conceptualized and developed SEDRIC, on which the education component of PrEPAID is based.</w:t>
      </w:r>
    </w:p>
    <w:p w:rsidR="004F2FD5" w:rsidRPr="0082187D" w:rsidRDefault="004F2FD5" w:rsidP="004F2FD5">
      <w:pPr>
        <w:spacing w:after="0" w:line="480" w:lineRule="auto"/>
        <w:rPr>
          <w:rFonts w:eastAsia="Verdana"/>
          <w:b/>
          <w:color w:val="000000" w:themeColor="text1"/>
          <w:szCs w:val="24"/>
        </w:rPr>
      </w:pPr>
      <w:r w:rsidRPr="0082187D">
        <w:rPr>
          <w:rFonts w:eastAsia="Verdana"/>
          <w:b/>
          <w:color w:val="000000" w:themeColor="text1"/>
          <w:szCs w:val="24"/>
        </w:rPr>
        <w:t>Reference</w:t>
      </w:r>
    </w:p>
    <w:p w:rsidR="0083213B" w:rsidRPr="0082187D" w:rsidRDefault="000527D6" w:rsidP="0083213B">
      <w:pPr>
        <w:widowControl w:val="0"/>
        <w:autoSpaceDE w:val="0"/>
        <w:autoSpaceDN w:val="0"/>
        <w:adjustRightInd w:val="0"/>
        <w:spacing w:after="0" w:line="480" w:lineRule="auto"/>
        <w:rPr>
          <w:noProof/>
          <w:color w:val="000000" w:themeColor="text1"/>
          <w:szCs w:val="24"/>
        </w:rPr>
      </w:pPr>
      <w:r w:rsidRPr="0082187D">
        <w:rPr>
          <w:rFonts w:eastAsia="Verdana"/>
          <w:b/>
          <w:color w:val="000000" w:themeColor="text1"/>
          <w:szCs w:val="24"/>
        </w:rPr>
        <w:fldChar w:fldCharType="begin" w:fldLock="1"/>
      </w:r>
      <w:r w:rsidRPr="0082187D">
        <w:rPr>
          <w:rFonts w:eastAsia="Verdana"/>
          <w:b/>
          <w:color w:val="000000" w:themeColor="text1"/>
          <w:szCs w:val="24"/>
        </w:rPr>
        <w:instrText xml:space="preserve">ADDIN Mendeley Bibliography CSL_BIBLIOGRAPHY </w:instrText>
      </w:r>
      <w:r w:rsidRPr="0082187D">
        <w:rPr>
          <w:rFonts w:eastAsia="Verdana"/>
          <w:b/>
          <w:color w:val="000000" w:themeColor="text1"/>
          <w:szCs w:val="24"/>
        </w:rPr>
        <w:fldChar w:fldCharType="separate"/>
      </w:r>
      <w:r w:rsidR="0083213B" w:rsidRPr="0082187D">
        <w:rPr>
          <w:noProof/>
          <w:color w:val="000000" w:themeColor="text1"/>
          <w:szCs w:val="24"/>
        </w:rPr>
        <w:t xml:space="preserve">1. Hankey GJ, Norman PE, Eikelboom JW. Medical treatment of peripheral arterial disease. JAMA. 2006;295:547–53.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2. Olin JW, Sealove BA. Peripheral artery disease: Current insight into the disease and its diagnosis and management. Mayo Clin Proc. 2010. p. 678–92.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3. Serrano Hernando FJ, Martín Conejero A. [Peripheral artery disease: pathophysiology, diagnosis and treatment]. Rev española Cardiol [Internet]. 2007;60:969–82. Available from: http://www.ncbi.nlm.nih.gov/pubmed/17915154</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4. Muir RL. Peripheral arterial disease: Pathophysiology, risk factors, diagnosis, treatment, and prevention. J Vasc Nurs [Internet]. 2009;27:26–30. Available from: http://www.ncbi.nlm.nih.gov/pubmed/19486852</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5. Hamburg NM, Creager MA. Pathophysiology of Intermittent Claudication in Peripheral Artery Disease. Circ J [Internet]. 2017;81:281–9. Available from: https://www.jstage.jst.go.jp/article/circj/81/3/81_CJ-16-1286/_article</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6. McDermott MMG. Lower Extremity Manifestations of Peripheral Artery Disease: The Pathophysiologic and Functional Implications of Leg Ischemia. Circ Res. 2015;116:1540–50.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7. Regensteiner JG, Hiatt WR, Coll JR, Criqui MH, Treat-Jacobson D, McDermott MM, et al. The impact of peripheral arterial disease on health-related quality of life in the Peripheral Arterial Disease Awareness, Risk, and Treatment: New Resources for Survival (PARTNERS) Program. Vasc Med [Internet]. 2008;13:15–24. Available from: http://www.ncbi.nlm.nih.gov/pubmed/18372434</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8. Breek JC, De Vries J, Van Heck GL, Van Berge Henegouwen DP, Hamming JF. Assessment of disease impact in patients with intermittent claudication: Discrepancy between health status and quality of life. J Vasc Surg. 2005;41:443–50.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9. Gerhard-Herman MD, Gornik HL, Barrett C, Barshes NR, Corriere MA, Drachman DE, et al. 2016 AHA/ACC guideline on the management of patients with lower extremity peripheral artery disease: A report of the American college of cardiology/American Heart Association Task Force on Clinical Practice Guidelines. Circulation. 2017. p. e726–79.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10. Garg PK, Tian L, Criqui MH, Liu K, Ferrucci L, Guralnik JM, et al. Physical activity during daily life and mortality in patients with peripheral arterial disease. Circulation [Internet]. 2006;114:242–8. Available from: http://www.ncbi.nlm.nih.gov/entrez/query.fcgi?cmd=Retrieve&amp;db=PubMed&amp;dopt=Citation&amp;list_uids=16818814</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11. Layden J, Michaels J, Bermingham S, Higgins B. Diagnosis and management of lower limb peripheral arterial disease: summary of NICE guidance. BMJ (British Med Journal). 2012;345:e4947–e497.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12. Fokkenrood H, Bendermacher B, Lauret G, Willigendael E, Prins M, Teijink J. Supervised exercise therapy versus non-supervised exercise therapy for intermittent claudication. Cochrane Database Syst Rev [Internet]. 2013; Available from: http://onlinelibrary.wiley.com/doi/10.1002/14651858.CD005263.pub3/epdf/standard</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13. Shalhoub J, Hamish M, Davies AH. Supervised exercise for intermittent claudication - An under-utilised tool. Ann R Coll Surg Engl. 2009;91:473–6.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14. Gorely T, Crank H, Humphreys L, Nawaz S, Tew GA. “Standing still in the street”: Experiences, knowledge and beliefs of patients with intermittent claudication-A qualitative study. J Vasc Nurs. 2015;33:4–9.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15. Galea MN, Bray SR, Martin Ginis KA. Barriers and facilitators for walking in individuals with intermittent claudication. J Aging Phys Act. 2008;16:69–84.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16. Abaraogu UO, Dall PM, Seenan CA. The Effect of Structured Patient Education on Physical Activity in Patients with Peripheral Arterial Disease and Intermittent Claudication: A Systematic Review. Eur J Vasc Endovasc Surg. 2017;54.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17. Tew GA, Humphreys L, Crank H, Hewitt C, Nawaz S, Al-Jundi W, et al. The development and pilot randomised controlled trial of a group education programme for promoting walking in people with intermittent claudication. Vasc Med [Internet]. 2015;20:348–57. Available from: http://journals.sagepub.com/doi/10.1177/1358863X15577857</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18. Seenan C, Roche P a., Tan C-W, Mercer T. Modification of Experimental, Lower Limb Ischemic Pain With Transcutaneous Electrical Nerve Stimulation. Clin J Pain. 2012;28:693–9.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19. Seenan C, McSwiggan S, Roche PA, Tan C-W, Mercer T, Belch JJF. Transcutaneous Electrical Nerve Stimulation Improves Walking Performance in Patients With Intermittent Claudication. J Cardiovasc Nurs [Internet]. 2016;31:323–30. Available from: http://content.wkhealth.com/linkback/openurl?sid=WKPTLP:landingpage&amp;an=00005082-201607000-00007</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20. Layden J, Michaels J, Bermingham S, Higgins B. Diagnosis and management of lower limb peripheral arterial disease: summary of NICE guidance. BMJ [Internet]. 2012;345:e4947–e4947. Available from: http://www.bmj.com/cgi/doi/10.1136/bmj.e4947</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21. Eldridge SM, Chan CL, Campbell MJ, Bond CM, Hopewell S, Thabane L, et al. CONSORT 2010 statement: Extension to randomised pilot and feasibility trials. BMJ. 2016;355.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22. Hoffmann TC, Glasziou PP, Boutron I, Milne R, Perera R, Moher D, et al. Better reporting of interventions: Template for intervention description and replication (TIDieR) checklist and guide. BMJ. 2014;348.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23. James G. ACSM’s Guidelines For Exercise Testing And Prescription (10th edition). Sport Exerc Sci. 2017;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24. Vance CGT, Dailey DL, Rakel BA, Sluka KA. Using TENS for pain control: the state of the evidence. Pain Manag [Internet]. 2014;4:197–209. Available from: http://www.ncbi.nlm.nih.gov/pubmed/24953072%5Cnhttp://www.pubmedcentral.nih.gov/articlerender.fcgi?artid=PMC4186747</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25. Ryan CG, King R, Robinson V, Punt TD, Dinse HR, Grunenberg C, et al. Transcutaneous electrical nerve stimulation using an LTP-like repetitive stimulation protocol for patients with upper limb complex regional pain syndrome : A feasibility study. Sagepub. 2016;0:1–12.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26. Francis RP, Marchant P, Johnson MI. Conventional versus acupuncture-like transcutaneous electrical nerve stimulation on cold-induced pain in healthy human participants: Effects during stimulation. Clin Physiol Funct Imaging. 2011;31:363–70.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27. Ryan CG, King R, Robinson V, Punt TD, Dinse HR, Grunenberg C, et al. Transcutaneous electrical nerve stimulation using an LTP-like repetitive stimulation protocol for patients with upper limb complex regional pain syndrome: A feasibility study. Hand Ther. 2017;22:52–63.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28. Tew GA, Humphreys L, Crank H, Hewitt C, Nawaz S, Al-Jundi W, et al. The development and pilot randomised controlled trial of a group education programme for promoting walking in people with intermittent claudication. Vasc Med [Internet]. 2015;20:348–57. Available from: http://search.ebscohost.com/login.aspx?direct=true&amp;db=cmedm&amp;AN=25858012&amp;site=ehost-live</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29. Skinner TC, Carey ME, Cradock S, Daly H, Davies MJ, Doherty Y, et al. Diabetes education and self-management for ongoing and newly diagnosed (DESMOND): Process modelling of pilot study. Patient Educ Couns. 2006;64:369–77.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30. Gardner AW, Skinner JS, Cantwell BW, Smith LK. Progressive vs single-stage treadmill tests for evaluation of claudication. Med Sci Sports Exerc. 1991;23:402–8.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31. Clarke CL, Holdsworth RJ, Ryan CG, Granat MH. Free-living physical activity as a novel outcome measure in patients with intermittent claudication. Eur J Vasc Endovasc Surg. 2013;45:162–7.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32. Chong PFS, Garratt AM, Golledge J, Greenhalgh RM, Davies AH. The Intermittent Claudication Questionnaire: A patient-assessed condition-specific health outcome measure. J Vasc Surg. 2002;36:764–71.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33. Ware JE. SF-36® Health Survey Update [Internet]. SF Community. 2010. p. 1–16. Available from: http://www.sf-36.org/tools/SF36.shtml</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34. Melzack R. The McGill pain questionnaire. Anesthesiology [Internet]. 2005;199–202. Available from: http://tuum-est.com/pdf/rsd/the-mcgill-pain-questionnaire-from-description-to-measurement-melzack.pdf</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35. Huskisson EC. Measurement fo pain. Lancet. 1974;304:1127–31.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36. Broadbent E, Petrie KJ, Main J, Weinman J. The Brief Illness Perception Questionnaire. J Psychosom Res. 2006;60:631–7.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37. Greenberg S a. The geriatric depression scale: Short form. Am J Nurs [Internet]. 2007;107:60–9. Available from: http://ovidsp.ovid.com/ovidweb.cgi?T=JS&amp;CSC=Y&amp;NEWS=N&amp;PAGE=fulltext&amp;D=emed8&amp;AN=17895733%5Cnhttp://openurl.bibsys.no/openurl?sid=OVID:embase&amp;id=pmid:17895733&amp;id=doi:10.1097/01.NAJ.0000292204.52313.f3&amp;issn=0002-936X&amp;isbn=&amp;volume=107&amp;issue=10&amp;spage=60&amp;pages=6</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38. Nicholas MK. The pain self-efficacy questionnaire: Taking pain into account. Eur J Pain. 2007;11:153–63.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39. Fergusson D. Post-randomisation exclusions: the intention to treat principle and excluding patients from analysis. BMJ [Internet]. 2002;325:652–4. Available from: http://www.bmj.com/cgi/doi/10.1136/bmj.325.7365.652</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40. McCoy E. Understanding the Intention-to-treat Principle in Randomized Controlled Trials. West J Emerg Med [Internet]. 2017;18:1075–8. Available from: http://www.escholarship.org/uc/item/83j2g4hq</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41. Gale NK, Heath G, Cameron E, Rashid S, Redwood S. Using the framework method for the analysis of qualitative data in multi-disciplinary health research. BMC Med Res Methodol. 2013;13.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42. Parkinson S, Eatough V, Holmes J, Stapley E, Midgley N. Framework analysis: a worked example of a study exploring young people’s experiences of depression. Qual Res Psychol. 2016;13:109–29.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43. Sigvant B, Lundin F, Wahlberg E. The Risk of Disease Progression in Peripheral Arterial Disease is Higher than Expected: A Meta-Analysis of Mortality and Disease Progression in Peripheral Arterial Disease. Eur. J. Vasc. Endovasc. Surg. 2016. p. 395–403.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44. Rantner B, Kollerits B, Pohlhammer J, Stadler M, Lamina C, Peric S, et al. The fate of patients with intermittent claudication in the 21st century revisited-results from the CAVASIC Study. Sci Rep. 2017;8.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45. Cambou JP, Aboyans V, Constans J, Lacroix P, Dentans C, Bura A. Characteristics and outcome of patients hospitalised for lower extremity peripheral artery disease in France: the COPART Registry. Eur J Vasc Endovasc Surg. 2010;39:577–85.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 xml:space="preserve">46. Vaartjes I, de Borst GJ, Reitsma JB, de Bruin A, Moll FL, Grobbee DE, et al. Long-term survival after initial hospital admission for peripheral arterial disease in the lower extremities. BMC Cardiovasc Disord. 2009;9:43. </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47. Abaraogu U, Ezenwankwo E, Dall P, Tew G, Stuart W, Brittenden J, et al. Barriers and enablers to walking in individuals with intermittent claudication: A systematic review to conceptualize a relevant and patient-centered program. PLoS One [Internet]. 2018;13:e0201095. Available from: http://www.ncbi.nlm.nih.gov/pubmed/30048501%0Ahttp://dx.plos.org/10.1371/journal.pone.0201095</w:t>
      </w:r>
    </w:p>
    <w:p w:rsidR="0083213B" w:rsidRPr="0082187D" w:rsidRDefault="0083213B" w:rsidP="0083213B">
      <w:pPr>
        <w:widowControl w:val="0"/>
        <w:autoSpaceDE w:val="0"/>
        <w:autoSpaceDN w:val="0"/>
        <w:adjustRightInd w:val="0"/>
        <w:spacing w:after="0" w:line="480" w:lineRule="auto"/>
        <w:rPr>
          <w:noProof/>
          <w:color w:val="000000" w:themeColor="text1"/>
          <w:szCs w:val="24"/>
        </w:rPr>
      </w:pPr>
      <w:r w:rsidRPr="0082187D">
        <w:rPr>
          <w:noProof/>
          <w:color w:val="000000" w:themeColor="text1"/>
          <w:szCs w:val="24"/>
        </w:rPr>
        <w:t>48. Abaraogu UO, Ezenwankwo EF, Dall PM, Seenan CA. Living a burdensome and demanding life: A qualitative systematic review of the patients experiences of peripheral arterial disease. Andras A, editor. PLoS One [Internet]. Public Library of Science; 2018 [cited 2018 Nov 22];13:e0207456. Available from: http://dx.plos.org/10.1371/journal.pone.0207456</w:t>
      </w:r>
    </w:p>
    <w:p w:rsidR="0083213B" w:rsidRPr="0082187D" w:rsidRDefault="0083213B" w:rsidP="0083213B">
      <w:pPr>
        <w:widowControl w:val="0"/>
        <w:autoSpaceDE w:val="0"/>
        <w:autoSpaceDN w:val="0"/>
        <w:adjustRightInd w:val="0"/>
        <w:spacing w:after="0" w:line="480" w:lineRule="auto"/>
        <w:rPr>
          <w:noProof/>
          <w:color w:val="000000" w:themeColor="text1"/>
        </w:rPr>
      </w:pPr>
      <w:r w:rsidRPr="0082187D">
        <w:rPr>
          <w:noProof/>
          <w:color w:val="000000" w:themeColor="text1"/>
          <w:szCs w:val="24"/>
        </w:rPr>
        <w:t>49. Craig P, Dieppe P, Macintyre S, Michie S, Nazareth I, Petticrew M. Developing and evaluating complex interventions: the new Medical Research Council guidance. BMJ [Internet]. 2008;a1655. Available from: http://www.bmj.com/lookup/doi/10.1136/bmj.a1655</w:t>
      </w:r>
    </w:p>
    <w:p w:rsidR="00877C00" w:rsidRPr="0082187D" w:rsidRDefault="000527D6" w:rsidP="0083213B">
      <w:pPr>
        <w:widowControl w:val="0"/>
        <w:autoSpaceDE w:val="0"/>
        <w:autoSpaceDN w:val="0"/>
        <w:adjustRightInd w:val="0"/>
        <w:spacing w:after="0" w:line="480" w:lineRule="auto"/>
        <w:rPr>
          <w:b/>
          <w:color w:val="000000" w:themeColor="text1"/>
          <w:szCs w:val="24"/>
        </w:rPr>
      </w:pPr>
      <w:r w:rsidRPr="0082187D">
        <w:rPr>
          <w:rFonts w:eastAsia="Verdana"/>
          <w:b/>
          <w:color w:val="000000" w:themeColor="text1"/>
          <w:szCs w:val="24"/>
        </w:rPr>
        <w:fldChar w:fldCharType="end"/>
      </w:r>
      <w:bookmarkEnd w:id="8"/>
      <w:r w:rsidR="00307887" w:rsidRPr="0082187D">
        <w:rPr>
          <w:b/>
          <w:color w:val="000000" w:themeColor="text1"/>
          <w:szCs w:val="24"/>
        </w:rPr>
        <w:t>Figure legends</w:t>
      </w:r>
    </w:p>
    <w:p w:rsidR="00426591" w:rsidRPr="0082187D" w:rsidRDefault="00426591" w:rsidP="00426591">
      <w:pPr>
        <w:spacing w:line="480" w:lineRule="auto"/>
        <w:rPr>
          <w:color w:val="000000" w:themeColor="text1"/>
        </w:rPr>
      </w:pPr>
      <w:r w:rsidRPr="0082187D">
        <w:rPr>
          <w:color w:val="000000" w:themeColor="text1"/>
          <w:szCs w:val="24"/>
        </w:rPr>
        <w:t>Fig. 1 Flow chart for participant identification, inclusion, study design, interventions, assessments and follow-up</w:t>
      </w:r>
    </w:p>
    <w:p w:rsidR="00426591" w:rsidRPr="0082187D" w:rsidRDefault="00426591" w:rsidP="00426591">
      <w:pPr>
        <w:spacing w:after="0" w:line="480" w:lineRule="auto"/>
        <w:jc w:val="left"/>
        <w:rPr>
          <w:color w:val="000000" w:themeColor="text1"/>
          <w:szCs w:val="24"/>
        </w:rPr>
      </w:pPr>
      <w:r w:rsidRPr="0082187D">
        <w:rPr>
          <w:color w:val="000000" w:themeColor="text1"/>
          <w:szCs w:val="24"/>
        </w:rPr>
        <w:t>Fig. 2 Standard Protocol Items: Recommendations for Interventional Trials (SPIRIT) figure (number besides t represent weeks)</w:t>
      </w:r>
    </w:p>
    <w:p w:rsidR="00426591" w:rsidRPr="0082187D" w:rsidRDefault="00DB63DD" w:rsidP="007B2E56">
      <w:pPr>
        <w:widowControl w:val="0"/>
        <w:autoSpaceDE w:val="0"/>
        <w:autoSpaceDN w:val="0"/>
        <w:adjustRightInd w:val="0"/>
        <w:spacing w:after="0" w:line="480" w:lineRule="auto"/>
        <w:rPr>
          <w:b/>
          <w:color w:val="000000" w:themeColor="text1"/>
          <w:szCs w:val="24"/>
        </w:rPr>
      </w:pPr>
      <w:r w:rsidRPr="0082187D">
        <w:rPr>
          <w:b/>
          <w:color w:val="000000" w:themeColor="text1"/>
          <w:szCs w:val="24"/>
        </w:rPr>
        <w:t>Additional files</w:t>
      </w:r>
    </w:p>
    <w:p w:rsidR="001E379E" w:rsidRPr="0082187D" w:rsidRDefault="001E379E" w:rsidP="00DB63DD">
      <w:pPr>
        <w:rPr>
          <w:color w:val="000000" w:themeColor="text1"/>
          <w:szCs w:val="24"/>
        </w:rPr>
      </w:pPr>
      <w:r w:rsidRPr="0082187D">
        <w:rPr>
          <w:color w:val="000000" w:themeColor="text1"/>
          <w:szCs w:val="24"/>
        </w:rPr>
        <w:t xml:space="preserve">Additional file 1: </w:t>
      </w:r>
      <w:r w:rsidR="00157166" w:rsidRPr="0082187D">
        <w:rPr>
          <w:color w:val="000000" w:themeColor="text1"/>
          <w:szCs w:val="24"/>
        </w:rPr>
        <w:t>C</w:t>
      </w:r>
      <w:r w:rsidRPr="0082187D">
        <w:rPr>
          <w:color w:val="000000" w:themeColor="text1"/>
          <w:szCs w:val="24"/>
        </w:rPr>
        <w:t>ompleted SPIRIT checklist for PrEPAID trial</w:t>
      </w:r>
    </w:p>
    <w:p w:rsidR="001E379E" w:rsidRPr="0082187D" w:rsidRDefault="001E379E" w:rsidP="00DB63DD">
      <w:pPr>
        <w:rPr>
          <w:color w:val="000000" w:themeColor="text1"/>
          <w:szCs w:val="24"/>
        </w:rPr>
      </w:pPr>
      <w:r w:rsidRPr="0082187D">
        <w:rPr>
          <w:color w:val="000000" w:themeColor="text1"/>
          <w:szCs w:val="24"/>
        </w:rPr>
        <w:t>Additional file 2: Participant information leaflet for PrEPAID trial</w:t>
      </w:r>
    </w:p>
    <w:p w:rsidR="00DB63DD" w:rsidRPr="0082187D" w:rsidRDefault="001E379E" w:rsidP="001E379E">
      <w:pPr>
        <w:rPr>
          <w:color w:val="000000" w:themeColor="text1"/>
          <w:szCs w:val="24"/>
        </w:rPr>
      </w:pPr>
      <w:r w:rsidRPr="0082187D">
        <w:rPr>
          <w:color w:val="000000" w:themeColor="text1"/>
          <w:szCs w:val="24"/>
        </w:rPr>
        <w:t xml:space="preserve">Additional file 3: </w:t>
      </w:r>
      <w:r w:rsidR="00DB63DD" w:rsidRPr="0082187D">
        <w:rPr>
          <w:rFonts w:eastAsia="Times New Roman"/>
          <w:color w:val="000000" w:themeColor="text1"/>
          <w:szCs w:val="24"/>
          <w:lang w:val="en-GB" w:eastAsia="en-GB"/>
        </w:rPr>
        <w:t xml:space="preserve">Participant Consent Form </w:t>
      </w:r>
      <w:r w:rsidRPr="0082187D">
        <w:rPr>
          <w:rFonts w:eastAsia="Times New Roman"/>
          <w:color w:val="000000" w:themeColor="text1"/>
          <w:szCs w:val="24"/>
          <w:lang w:val="en-GB" w:eastAsia="en-GB"/>
        </w:rPr>
        <w:t>for PrEPAID</w:t>
      </w:r>
    </w:p>
    <w:p w:rsidR="00C57DB2" w:rsidRPr="0082187D" w:rsidRDefault="00C57DB2">
      <w:pPr>
        <w:rPr>
          <w:b/>
          <w:color w:val="000000" w:themeColor="text1"/>
          <w:szCs w:val="24"/>
        </w:rPr>
      </w:pPr>
    </w:p>
    <w:sectPr w:rsidR="00C57DB2" w:rsidRPr="0082187D" w:rsidSect="004F2E8A">
      <w:footerReference w:type="even" r:id="rId22"/>
      <w:footerReference w:type="default" r:id="rId23"/>
      <w:pgSz w:w="11907" w:h="16840" w:code="9"/>
      <w:pgMar w:top="1440" w:right="1797" w:bottom="1440" w:left="1797"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AF" w:rsidRDefault="00805FAF">
      <w:pPr>
        <w:spacing w:after="0" w:line="240" w:lineRule="auto"/>
      </w:pPr>
      <w:r>
        <w:separator/>
      </w:r>
    </w:p>
  </w:endnote>
  <w:endnote w:type="continuationSeparator" w:id="0">
    <w:p w:rsidR="00805FAF" w:rsidRDefault="0080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63" w:rsidRDefault="008C59CF" w:rsidP="003D114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AF2163" w:rsidRDefault="00D9093A" w:rsidP="003D1144">
    <w:pPr>
      <w:pStyle w:val="Footer"/>
    </w:pPr>
  </w:p>
  <w:p w:rsidR="00AF2163" w:rsidRDefault="00D9093A" w:rsidP="003D1144"/>
  <w:p w:rsidR="00AF2163" w:rsidRDefault="00D9093A" w:rsidP="003D11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59696"/>
      <w:docPartObj>
        <w:docPartGallery w:val="Page Numbers (Bottom of Page)"/>
        <w:docPartUnique/>
      </w:docPartObj>
    </w:sdtPr>
    <w:sdtEndPr>
      <w:rPr>
        <w:noProof/>
      </w:rPr>
    </w:sdtEndPr>
    <w:sdtContent>
      <w:p w:rsidR="00AF2163" w:rsidRDefault="008C59CF">
        <w:pPr>
          <w:pStyle w:val="Footer"/>
          <w:jc w:val="right"/>
        </w:pPr>
        <w:r>
          <w:rPr>
            <w:noProof/>
          </w:rPr>
          <w:fldChar w:fldCharType="begin"/>
        </w:r>
        <w:r>
          <w:rPr>
            <w:noProof/>
          </w:rPr>
          <w:instrText xml:space="preserve"> PAGE   \* MERGEFORMAT </w:instrText>
        </w:r>
        <w:r>
          <w:rPr>
            <w:noProof/>
          </w:rPr>
          <w:fldChar w:fldCharType="separate"/>
        </w:r>
        <w:r w:rsidR="00D9093A">
          <w:rPr>
            <w:noProof/>
          </w:rPr>
          <w:t>1</w:t>
        </w:r>
        <w:r>
          <w:rPr>
            <w:noProof/>
          </w:rPr>
          <w:fldChar w:fldCharType="end"/>
        </w:r>
      </w:p>
    </w:sdtContent>
  </w:sdt>
  <w:p w:rsidR="00AF2163" w:rsidRDefault="00D90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AF" w:rsidRDefault="00805FAF">
      <w:pPr>
        <w:spacing w:after="0" w:line="240" w:lineRule="auto"/>
      </w:pPr>
      <w:r>
        <w:separator/>
      </w:r>
    </w:p>
  </w:footnote>
  <w:footnote w:type="continuationSeparator" w:id="0">
    <w:p w:rsidR="00805FAF" w:rsidRDefault="00805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285"/>
    <w:multiLevelType w:val="hybridMultilevel"/>
    <w:tmpl w:val="E1E6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061B"/>
    <w:multiLevelType w:val="hybridMultilevel"/>
    <w:tmpl w:val="D8364658"/>
    <w:lvl w:ilvl="0" w:tplc="FFFFFFFF">
      <w:start w:val="1"/>
      <w:numFmt w:val="decimal"/>
      <w:lvlText w:val="%1."/>
      <w:lvlJc w:val="left"/>
      <w:pPr>
        <w:ind w:left="720" w:hanging="360"/>
      </w:pPr>
      <w:rPr>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70D44"/>
    <w:multiLevelType w:val="hybridMultilevel"/>
    <w:tmpl w:val="3E7C79B6"/>
    <w:lvl w:ilvl="0" w:tplc="D8DC25A6">
      <w:start w:val="1"/>
      <w:numFmt w:val="decimal"/>
      <w:lvlText w:val="%1."/>
      <w:lvlJc w:val="left"/>
      <w:pPr>
        <w:ind w:left="720" w:hanging="360"/>
      </w:pPr>
    </w:lvl>
    <w:lvl w:ilvl="1" w:tplc="D8F25EE6">
      <w:start w:val="1"/>
      <w:numFmt w:val="lowerLetter"/>
      <w:lvlText w:val="%2."/>
      <w:lvlJc w:val="left"/>
      <w:pPr>
        <w:ind w:left="1440" w:hanging="360"/>
      </w:pPr>
    </w:lvl>
    <w:lvl w:ilvl="2" w:tplc="1C90152E">
      <w:start w:val="1"/>
      <w:numFmt w:val="lowerRoman"/>
      <w:lvlText w:val="%3."/>
      <w:lvlJc w:val="right"/>
      <w:pPr>
        <w:ind w:left="2160" w:hanging="180"/>
      </w:pPr>
    </w:lvl>
    <w:lvl w:ilvl="3" w:tplc="F028F1D6">
      <w:start w:val="1"/>
      <w:numFmt w:val="decimal"/>
      <w:lvlText w:val="%4."/>
      <w:lvlJc w:val="left"/>
      <w:pPr>
        <w:ind w:left="2880" w:hanging="360"/>
      </w:pPr>
    </w:lvl>
    <w:lvl w:ilvl="4" w:tplc="5C7454A0">
      <w:start w:val="1"/>
      <w:numFmt w:val="lowerLetter"/>
      <w:lvlText w:val="%5."/>
      <w:lvlJc w:val="left"/>
      <w:pPr>
        <w:ind w:left="3600" w:hanging="360"/>
      </w:pPr>
    </w:lvl>
    <w:lvl w:ilvl="5" w:tplc="1272FA24">
      <w:start w:val="1"/>
      <w:numFmt w:val="lowerRoman"/>
      <w:lvlText w:val="%6."/>
      <w:lvlJc w:val="right"/>
      <w:pPr>
        <w:ind w:left="4320" w:hanging="180"/>
      </w:pPr>
    </w:lvl>
    <w:lvl w:ilvl="6" w:tplc="EC8C75A2">
      <w:start w:val="1"/>
      <w:numFmt w:val="decimal"/>
      <w:lvlText w:val="%7."/>
      <w:lvlJc w:val="left"/>
      <w:pPr>
        <w:ind w:left="5040" w:hanging="360"/>
      </w:pPr>
    </w:lvl>
    <w:lvl w:ilvl="7" w:tplc="38628964">
      <w:start w:val="1"/>
      <w:numFmt w:val="lowerLetter"/>
      <w:lvlText w:val="%8."/>
      <w:lvlJc w:val="left"/>
      <w:pPr>
        <w:ind w:left="5760" w:hanging="360"/>
      </w:pPr>
    </w:lvl>
    <w:lvl w:ilvl="8" w:tplc="3FA2A69A">
      <w:start w:val="1"/>
      <w:numFmt w:val="lowerRoman"/>
      <w:lvlText w:val="%9."/>
      <w:lvlJc w:val="right"/>
      <w:pPr>
        <w:ind w:left="6480" w:hanging="180"/>
      </w:pPr>
    </w:lvl>
  </w:abstractNum>
  <w:abstractNum w:abstractNumId="3" w15:restartNumberingAfterBreak="0">
    <w:nsid w:val="3A662BBB"/>
    <w:multiLevelType w:val="hybridMultilevel"/>
    <w:tmpl w:val="616A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567B1"/>
    <w:multiLevelType w:val="hybridMultilevel"/>
    <w:tmpl w:val="8138D7BC"/>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46282"/>
    <w:multiLevelType w:val="multilevel"/>
    <w:tmpl w:val="CE56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C5"/>
    <w:rsid w:val="00000290"/>
    <w:rsid w:val="00040EE0"/>
    <w:rsid w:val="00045CD4"/>
    <w:rsid w:val="000527D6"/>
    <w:rsid w:val="000804CE"/>
    <w:rsid w:val="0009038E"/>
    <w:rsid w:val="0009542A"/>
    <w:rsid w:val="000964EA"/>
    <w:rsid w:val="000A608F"/>
    <w:rsid w:val="000C22FD"/>
    <w:rsid w:val="000C62E2"/>
    <w:rsid w:val="000C73C5"/>
    <w:rsid w:val="000D535F"/>
    <w:rsid w:val="000E3988"/>
    <w:rsid w:val="000E6E7F"/>
    <w:rsid w:val="000F39D8"/>
    <w:rsid w:val="000F703B"/>
    <w:rsid w:val="00157166"/>
    <w:rsid w:val="001637F7"/>
    <w:rsid w:val="001A1A9F"/>
    <w:rsid w:val="001B5DFC"/>
    <w:rsid w:val="001C11C4"/>
    <w:rsid w:val="001E379E"/>
    <w:rsid w:val="001E5EF3"/>
    <w:rsid w:val="00215EB0"/>
    <w:rsid w:val="00230FA8"/>
    <w:rsid w:val="00295DE1"/>
    <w:rsid w:val="00307887"/>
    <w:rsid w:val="00307973"/>
    <w:rsid w:val="00310E79"/>
    <w:rsid w:val="0033078B"/>
    <w:rsid w:val="00344B60"/>
    <w:rsid w:val="003967BC"/>
    <w:rsid w:val="003C7A3D"/>
    <w:rsid w:val="003D29B7"/>
    <w:rsid w:val="003E084E"/>
    <w:rsid w:val="003E74B3"/>
    <w:rsid w:val="003F36F6"/>
    <w:rsid w:val="003F7CC6"/>
    <w:rsid w:val="00426591"/>
    <w:rsid w:val="0049224E"/>
    <w:rsid w:val="004B23E5"/>
    <w:rsid w:val="004C0153"/>
    <w:rsid w:val="004F2E8A"/>
    <w:rsid w:val="004F2FD5"/>
    <w:rsid w:val="00504E4D"/>
    <w:rsid w:val="00521040"/>
    <w:rsid w:val="0052540F"/>
    <w:rsid w:val="00526450"/>
    <w:rsid w:val="0053277E"/>
    <w:rsid w:val="0059005D"/>
    <w:rsid w:val="005B0A44"/>
    <w:rsid w:val="005C4A44"/>
    <w:rsid w:val="00625915"/>
    <w:rsid w:val="006265DF"/>
    <w:rsid w:val="00632C98"/>
    <w:rsid w:val="006665C7"/>
    <w:rsid w:val="006823F9"/>
    <w:rsid w:val="00697828"/>
    <w:rsid w:val="006D47B9"/>
    <w:rsid w:val="006F01CD"/>
    <w:rsid w:val="006F7AD2"/>
    <w:rsid w:val="00722371"/>
    <w:rsid w:val="00746A60"/>
    <w:rsid w:val="007612F2"/>
    <w:rsid w:val="007B2E56"/>
    <w:rsid w:val="007E23BA"/>
    <w:rsid w:val="00805FAF"/>
    <w:rsid w:val="00807EA0"/>
    <w:rsid w:val="0082187D"/>
    <w:rsid w:val="0083213B"/>
    <w:rsid w:val="008731A5"/>
    <w:rsid w:val="00877C00"/>
    <w:rsid w:val="0088494F"/>
    <w:rsid w:val="008C3EA0"/>
    <w:rsid w:val="008C59CF"/>
    <w:rsid w:val="008E4F36"/>
    <w:rsid w:val="0091640A"/>
    <w:rsid w:val="009234CD"/>
    <w:rsid w:val="00974B02"/>
    <w:rsid w:val="00976C77"/>
    <w:rsid w:val="00992FD7"/>
    <w:rsid w:val="009A7FA2"/>
    <w:rsid w:val="009D76A4"/>
    <w:rsid w:val="009F1820"/>
    <w:rsid w:val="00A10BFB"/>
    <w:rsid w:val="00A216A5"/>
    <w:rsid w:val="00A31DEA"/>
    <w:rsid w:val="00A36F0F"/>
    <w:rsid w:val="00A5778E"/>
    <w:rsid w:val="00A65BC1"/>
    <w:rsid w:val="00A80969"/>
    <w:rsid w:val="00A834C1"/>
    <w:rsid w:val="00A96107"/>
    <w:rsid w:val="00AC1217"/>
    <w:rsid w:val="00AC49EC"/>
    <w:rsid w:val="00AC5ED0"/>
    <w:rsid w:val="00AE7200"/>
    <w:rsid w:val="00AF31D8"/>
    <w:rsid w:val="00B1265E"/>
    <w:rsid w:val="00B308CD"/>
    <w:rsid w:val="00B37A77"/>
    <w:rsid w:val="00B60CD7"/>
    <w:rsid w:val="00BA2091"/>
    <w:rsid w:val="00BE0F08"/>
    <w:rsid w:val="00BF3369"/>
    <w:rsid w:val="00BF3CBF"/>
    <w:rsid w:val="00C01B1A"/>
    <w:rsid w:val="00C06217"/>
    <w:rsid w:val="00C10A65"/>
    <w:rsid w:val="00C172F8"/>
    <w:rsid w:val="00C20C04"/>
    <w:rsid w:val="00C20C73"/>
    <w:rsid w:val="00C31C76"/>
    <w:rsid w:val="00C33682"/>
    <w:rsid w:val="00C37898"/>
    <w:rsid w:val="00C57DB2"/>
    <w:rsid w:val="00C76315"/>
    <w:rsid w:val="00C81B1B"/>
    <w:rsid w:val="00C85ABD"/>
    <w:rsid w:val="00CF72A4"/>
    <w:rsid w:val="00D03AE6"/>
    <w:rsid w:val="00D055CD"/>
    <w:rsid w:val="00D11DE2"/>
    <w:rsid w:val="00D31243"/>
    <w:rsid w:val="00D34C3C"/>
    <w:rsid w:val="00D5509F"/>
    <w:rsid w:val="00D85125"/>
    <w:rsid w:val="00D9093A"/>
    <w:rsid w:val="00D954C7"/>
    <w:rsid w:val="00DA0977"/>
    <w:rsid w:val="00DA236B"/>
    <w:rsid w:val="00DB3463"/>
    <w:rsid w:val="00DB63DD"/>
    <w:rsid w:val="00DD4C3E"/>
    <w:rsid w:val="00DE5058"/>
    <w:rsid w:val="00DF0FE8"/>
    <w:rsid w:val="00E019A3"/>
    <w:rsid w:val="00E073CF"/>
    <w:rsid w:val="00E345D2"/>
    <w:rsid w:val="00E36C26"/>
    <w:rsid w:val="00E76643"/>
    <w:rsid w:val="00E84E93"/>
    <w:rsid w:val="00EC1AEC"/>
    <w:rsid w:val="00EF1340"/>
    <w:rsid w:val="00F062B3"/>
    <w:rsid w:val="00F268E1"/>
    <w:rsid w:val="00F3659B"/>
    <w:rsid w:val="00F3711B"/>
    <w:rsid w:val="00F5275F"/>
    <w:rsid w:val="00FE7D66"/>
    <w:rsid w:val="00FF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8FE0EE-17D1-4DD5-BFB4-93BB95AA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FD5"/>
    <w:pPr>
      <w:spacing w:after="180" w:line="271" w:lineRule="auto"/>
      <w:jc w:val="both"/>
    </w:pPr>
    <w:rPr>
      <w:rFonts w:ascii="Times New Roman" w:eastAsia="Calibri" w:hAnsi="Times New Roman" w:cs="Times New Roman"/>
      <w:color w:val="000000"/>
      <w:sz w:val="24"/>
      <w:lang w:val="en-US"/>
    </w:rPr>
  </w:style>
  <w:style w:type="paragraph" w:styleId="Heading1">
    <w:name w:val="heading 1"/>
    <w:basedOn w:val="Normal"/>
    <w:next w:val="Normal"/>
    <w:link w:val="Heading1Char"/>
    <w:uiPriority w:val="9"/>
    <w:qFormat/>
    <w:rsid w:val="004F2FD5"/>
    <w:pPr>
      <w:keepNext/>
      <w:keepLines/>
      <w:spacing w:before="360" w:after="0" w:line="240" w:lineRule="auto"/>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59005D"/>
    <w:pPr>
      <w:keepNext/>
      <w:spacing w:after="240" w:line="480" w:lineRule="auto"/>
      <w:outlineLvl w:val="1"/>
    </w:pPr>
    <w:rPr>
      <w:rFonts w:eastAsia="Verdana"/>
      <w:b/>
      <w:bCs/>
      <w:color w:val="000000" w:themeColor="text1"/>
      <w:szCs w:val="24"/>
      <w:lang w:val="en-GB"/>
    </w:rPr>
  </w:style>
  <w:style w:type="paragraph" w:styleId="Heading3">
    <w:name w:val="heading 3"/>
    <w:basedOn w:val="Normal"/>
    <w:next w:val="Normal"/>
    <w:link w:val="Heading3Char"/>
    <w:autoRedefine/>
    <w:qFormat/>
    <w:rsid w:val="00B308CD"/>
    <w:pPr>
      <w:keepNext/>
      <w:spacing w:after="240" w:line="480" w:lineRule="auto"/>
      <w:outlineLvl w:val="2"/>
    </w:pPr>
    <w:rPr>
      <w:rFonts w:eastAsia="Times New Roman"/>
      <w:bCs/>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FD5"/>
    <w:rPr>
      <w:rFonts w:ascii="Times New Roman" w:eastAsiaTheme="majorEastAsia" w:hAnsi="Times New Roman" w:cstheme="majorBidi"/>
      <w:b/>
      <w:bCs/>
      <w:color w:val="000000"/>
      <w:sz w:val="28"/>
      <w:szCs w:val="28"/>
      <w:lang w:val="en-US"/>
    </w:rPr>
  </w:style>
  <w:style w:type="character" w:customStyle="1" w:styleId="Heading2Char">
    <w:name w:val="Heading 2 Char"/>
    <w:basedOn w:val="DefaultParagraphFont"/>
    <w:link w:val="Heading2"/>
    <w:rsid w:val="0059005D"/>
    <w:rPr>
      <w:rFonts w:ascii="Times New Roman" w:eastAsia="Verdana" w:hAnsi="Times New Roman" w:cs="Times New Roman"/>
      <w:b/>
      <w:bCs/>
      <w:color w:val="000000" w:themeColor="text1"/>
      <w:sz w:val="24"/>
      <w:szCs w:val="24"/>
    </w:rPr>
  </w:style>
  <w:style w:type="character" w:customStyle="1" w:styleId="Heading3Char">
    <w:name w:val="Heading 3 Char"/>
    <w:basedOn w:val="DefaultParagraphFont"/>
    <w:link w:val="Heading3"/>
    <w:rsid w:val="00B308CD"/>
    <w:rPr>
      <w:rFonts w:ascii="Times New Roman" w:eastAsia="Times New Roman" w:hAnsi="Times New Roman" w:cs="Times New Roman"/>
      <w:bCs/>
      <w:color w:val="000000" w:themeColor="text1"/>
      <w:sz w:val="24"/>
      <w:szCs w:val="24"/>
    </w:rPr>
  </w:style>
  <w:style w:type="paragraph" w:styleId="ListParagraph">
    <w:name w:val="List Paragraph"/>
    <w:basedOn w:val="Normal"/>
    <w:uiPriority w:val="34"/>
    <w:qFormat/>
    <w:rsid w:val="004F2FD5"/>
    <w:pPr>
      <w:ind w:left="720"/>
      <w:contextualSpacing/>
    </w:pPr>
  </w:style>
  <w:style w:type="paragraph" w:styleId="Footer">
    <w:name w:val="footer"/>
    <w:basedOn w:val="Normal"/>
    <w:link w:val="FooterChar"/>
    <w:uiPriority w:val="99"/>
    <w:rsid w:val="004F2FD5"/>
    <w:pPr>
      <w:tabs>
        <w:tab w:val="center" w:pos="4153"/>
        <w:tab w:val="right" w:pos="8306"/>
      </w:tabs>
      <w:spacing w:after="0" w:line="240" w:lineRule="auto"/>
    </w:pPr>
    <w:rPr>
      <w:rFonts w:ascii="Arial" w:eastAsia="Times New Roman" w:hAnsi="Arial"/>
      <w:color w:val="auto"/>
      <w:sz w:val="22"/>
      <w:szCs w:val="20"/>
      <w:lang w:val="en-GB"/>
    </w:rPr>
  </w:style>
  <w:style w:type="character" w:customStyle="1" w:styleId="FooterChar">
    <w:name w:val="Footer Char"/>
    <w:basedOn w:val="DefaultParagraphFont"/>
    <w:link w:val="Footer"/>
    <w:uiPriority w:val="99"/>
    <w:rsid w:val="004F2FD5"/>
    <w:rPr>
      <w:rFonts w:ascii="Arial" w:eastAsia="Times New Roman" w:hAnsi="Arial" w:cs="Times New Roman"/>
      <w:szCs w:val="20"/>
    </w:rPr>
  </w:style>
  <w:style w:type="character" w:styleId="PageNumber">
    <w:name w:val="page number"/>
    <w:basedOn w:val="DefaultParagraphFont"/>
    <w:rsid w:val="004F2FD5"/>
  </w:style>
  <w:style w:type="character" w:styleId="Hyperlink">
    <w:name w:val="Hyperlink"/>
    <w:uiPriority w:val="99"/>
    <w:rsid w:val="004F2FD5"/>
    <w:rPr>
      <w:color w:val="0000FF"/>
      <w:u w:val="single"/>
    </w:rPr>
  </w:style>
  <w:style w:type="paragraph" w:styleId="Caption">
    <w:name w:val="caption"/>
    <w:basedOn w:val="Normal"/>
    <w:next w:val="Normal"/>
    <w:unhideWhenUsed/>
    <w:qFormat/>
    <w:rsid w:val="004F2FD5"/>
    <w:pPr>
      <w:spacing w:after="0" w:line="240" w:lineRule="auto"/>
    </w:pPr>
    <w:rPr>
      <w:rFonts w:ascii="Arial" w:eastAsia="Times New Roman" w:hAnsi="Arial"/>
      <w:b/>
      <w:bCs/>
      <w:color w:val="auto"/>
      <w:sz w:val="22"/>
      <w:szCs w:val="20"/>
      <w:lang w:val="en-GB"/>
    </w:rPr>
  </w:style>
  <w:style w:type="character" w:customStyle="1" w:styleId="normaltextrun">
    <w:name w:val="normaltextrun"/>
    <w:rsid w:val="004F2FD5"/>
  </w:style>
  <w:style w:type="character" w:customStyle="1" w:styleId="eop">
    <w:name w:val="eop"/>
    <w:rsid w:val="004F2FD5"/>
  </w:style>
  <w:style w:type="paragraph" w:customStyle="1" w:styleId="Default">
    <w:name w:val="Default"/>
    <w:rsid w:val="004F2FD5"/>
    <w:pPr>
      <w:autoSpaceDE w:val="0"/>
      <w:autoSpaceDN w:val="0"/>
      <w:adjustRightInd w:val="0"/>
      <w:spacing w:after="0" w:line="240" w:lineRule="auto"/>
    </w:pPr>
    <w:rPr>
      <w:rFonts w:ascii="Calibri" w:hAnsi="Calibri" w:cs="Calibri"/>
      <w:color w:val="000000"/>
      <w:sz w:val="24"/>
      <w:szCs w:val="24"/>
    </w:rPr>
  </w:style>
  <w:style w:type="paragraph" w:customStyle="1" w:styleId="TableTitle">
    <w:name w:val="TableTitle"/>
    <w:basedOn w:val="Normal"/>
    <w:rsid w:val="004F2FD5"/>
    <w:pPr>
      <w:spacing w:after="0" w:line="300" w:lineRule="exact"/>
      <w:jc w:val="left"/>
    </w:pPr>
    <w:rPr>
      <w:rFonts w:eastAsia="Times New Roman"/>
      <w:color w:val="auto"/>
      <w:szCs w:val="20"/>
      <w:lang w:val="en-GB"/>
    </w:rPr>
  </w:style>
  <w:style w:type="paragraph" w:customStyle="1" w:styleId="TableHeader">
    <w:name w:val="TableHeader"/>
    <w:basedOn w:val="Normal"/>
    <w:rsid w:val="004F2FD5"/>
    <w:pPr>
      <w:spacing w:before="120" w:after="0" w:line="240" w:lineRule="auto"/>
      <w:jc w:val="left"/>
    </w:pPr>
    <w:rPr>
      <w:rFonts w:eastAsia="Times New Roman"/>
      <w:b/>
      <w:color w:val="auto"/>
      <w:szCs w:val="20"/>
      <w:lang w:val="en-GB"/>
    </w:rPr>
  </w:style>
  <w:style w:type="paragraph" w:customStyle="1" w:styleId="TableSubHead">
    <w:name w:val="TableSubHead"/>
    <w:basedOn w:val="TableHeader"/>
    <w:rsid w:val="004F2FD5"/>
  </w:style>
  <w:style w:type="character" w:customStyle="1" w:styleId="rpc41">
    <w:name w:val="_rpc_41"/>
    <w:basedOn w:val="DefaultParagraphFont"/>
    <w:rsid w:val="004F2FD5"/>
  </w:style>
  <w:style w:type="character" w:customStyle="1" w:styleId="apple-converted-space">
    <w:name w:val="apple-converted-space"/>
    <w:basedOn w:val="DefaultParagraphFont"/>
    <w:qFormat/>
    <w:rsid w:val="004F2FD5"/>
  </w:style>
  <w:style w:type="paragraph" w:styleId="BalloonText">
    <w:name w:val="Balloon Text"/>
    <w:basedOn w:val="Normal"/>
    <w:link w:val="BalloonTextChar"/>
    <w:uiPriority w:val="99"/>
    <w:semiHidden/>
    <w:unhideWhenUsed/>
    <w:rsid w:val="004F2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D5"/>
    <w:rPr>
      <w:rFonts w:ascii="Tahoma" w:eastAsia="Calibri" w:hAnsi="Tahoma" w:cs="Tahoma"/>
      <w:color w:val="000000"/>
      <w:sz w:val="16"/>
      <w:szCs w:val="16"/>
      <w:lang w:val="en-US"/>
    </w:rPr>
  </w:style>
  <w:style w:type="character" w:styleId="CommentReference">
    <w:name w:val="annotation reference"/>
    <w:basedOn w:val="DefaultParagraphFont"/>
    <w:uiPriority w:val="99"/>
    <w:semiHidden/>
    <w:unhideWhenUsed/>
    <w:rsid w:val="004F2FD5"/>
    <w:rPr>
      <w:sz w:val="16"/>
      <w:szCs w:val="16"/>
    </w:rPr>
  </w:style>
  <w:style w:type="paragraph" w:styleId="CommentText">
    <w:name w:val="annotation text"/>
    <w:basedOn w:val="Normal"/>
    <w:link w:val="CommentTextChar"/>
    <w:uiPriority w:val="99"/>
    <w:semiHidden/>
    <w:unhideWhenUsed/>
    <w:rsid w:val="004F2FD5"/>
    <w:pPr>
      <w:spacing w:line="240" w:lineRule="auto"/>
    </w:pPr>
    <w:rPr>
      <w:sz w:val="20"/>
      <w:szCs w:val="20"/>
    </w:rPr>
  </w:style>
  <w:style w:type="character" w:customStyle="1" w:styleId="CommentTextChar">
    <w:name w:val="Comment Text Char"/>
    <w:basedOn w:val="DefaultParagraphFont"/>
    <w:link w:val="CommentText"/>
    <w:uiPriority w:val="99"/>
    <w:semiHidden/>
    <w:rsid w:val="004F2FD5"/>
    <w:rPr>
      <w:rFonts w:ascii="Times New Roman" w:eastAsia="Calibri"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4F2FD5"/>
    <w:rPr>
      <w:b/>
      <w:bCs/>
    </w:rPr>
  </w:style>
  <w:style w:type="character" w:customStyle="1" w:styleId="CommentSubjectChar">
    <w:name w:val="Comment Subject Char"/>
    <w:basedOn w:val="CommentTextChar"/>
    <w:link w:val="CommentSubject"/>
    <w:uiPriority w:val="99"/>
    <w:semiHidden/>
    <w:rsid w:val="004F2FD5"/>
    <w:rPr>
      <w:rFonts w:ascii="Times New Roman" w:eastAsia="Calibri" w:hAnsi="Times New Roman" w:cs="Times New Roman"/>
      <w:b/>
      <w:bCs/>
      <w:color w:val="000000"/>
      <w:sz w:val="20"/>
      <w:szCs w:val="20"/>
      <w:lang w:val="en-US"/>
    </w:rPr>
  </w:style>
  <w:style w:type="paragraph" w:styleId="Revision">
    <w:name w:val="Revision"/>
    <w:hidden/>
    <w:uiPriority w:val="99"/>
    <w:semiHidden/>
    <w:rsid w:val="004F2FD5"/>
    <w:pPr>
      <w:spacing w:after="0" w:line="240" w:lineRule="auto"/>
    </w:pPr>
    <w:rPr>
      <w:rFonts w:ascii="Times New Roman" w:eastAsia="Calibri" w:hAnsi="Times New Roman" w:cs="Times New Roman"/>
      <w:color w:val="000000"/>
      <w:sz w:val="24"/>
      <w:lang w:val="en-US"/>
    </w:rPr>
  </w:style>
  <w:style w:type="paragraph" w:styleId="Header">
    <w:name w:val="header"/>
    <w:basedOn w:val="Normal"/>
    <w:link w:val="HeaderChar"/>
    <w:uiPriority w:val="99"/>
    <w:unhideWhenUsed/>
    <w:rsid w:val="009D7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6A4"/>
    <w:rPr>
      <w:rFonts w:ascii="Times New Roman" w:eastAsia="Calibri" w:hAnsi="Times New Roman" w:cs="Times New Roman"/>
      <w:color w:val="000000"/>
      <w:sz w:val="24"/>
      <w:lang w:val="en-US"/>
    </w:rPr>
  </w:style>
  <w:style w:type="character" w:customStyle="1" w:styleId="rpcs1">
    <w:name w:val="_rpc_s1"/>
    <w:basedOn w:val="DefaultParagraphFont"/>
    <w:rsid w:val="00722371"/>
  </w:style>
  <w:style w:type="character" w:styleId="LineNumber">
    <w:name w:val="line number"/>
    <w:basedOn w:val="DefaultParagraphFont"/>
    <w:uiPriority w:val="99"/>
    <w:semiHidden/>
    <w:unhideWhenUsed/>
    <w:rsid w:val="000A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941">
      <w:bodyDiv w:val="1"/>
      <w:marLeft w:val="0"/>
      <w:marRight w:val="0"/>
      <w:marTop w:val="0"/>
      <w:marBottom w:val="0"/>
      <w:divBdr>
        <w:top w:val="none" w:sz="0" w:space="0" w:color="auto"/>
        <w:left w:val="none" w:sz="0" w:space="0" w:color="auto"/>
        <w:bottom w:val="none" w:sz="0" w:space="0" w:color="auto"/>
        <w:right w:val="none" w:sz="0" w:space="0" w:color="auto"/>
      </w:divBdr>
    </w:div>
    <w:div w:id="630133610">
      <w:bodyDiv w:val="1"/>
      <w:marLeft w:val="0"/>
      <w:marRight w:val="0"/>
      <w:marTop w:val="0"/>
      <w:marBottom w:val="0"/>
      <w:divBdr>
        <w:top w:val="none" w:sz="0" w:space="0" w:color="auto"/>
        <w:left w:val="none" w:sz="0" w:space="0" w:color="auto"/>
        <w:bottom w:val="none" w:sz="0" w:space="0" w:color="auto"/>
        <w:right w:val="none" w:sz="0" w:space="0" w:color="auto"/>
      </w:divBdr>
      <w:divsChild>
        <w:div w:id="360252997">
          <w:marLeft w:val="0"/>
          <w:marRight w:val="0"/>
          <w:marTop w:val="0"/>
          <w:marBottom w:val="0"/>
          <w:divBdr>
            <w:top w:val="none" w:sz="0" w:space="0" w:color="auto"/>
            <w:left w:val="none" w:sz="0" w:space="0" w:color="auto"/>
            <w:bottom w:val="none" w:sz="0" w:space="0" w:color="auto"/>
            <w:right w:val="none" w:sz="0" w:space="0" w:color="auto"/>
          </w:divBdr>
          <w:divsChild>
            <w:div w:id="789513894">
              <w:marLeft w:val="0"/>
              <w:marRight w:val="0"/>
              <w:marTop w:val="0"/>
              <w:marBottom w:val="0"/>
              <w:divBdr>
                <w:top w:val="none" w:sz="0" w:space="0" w:color="auto"/>
                <w:left w:val="none" w:sz="0" w:space="0" w:color="auto"/>
                <w:bottom w:val="none" w:sz="0" w:space="0" w:color="auto"/>
                <w:right w:val="none" w:sz="0" w:space="0" w:color="auto"/>
              </w:divBdr>
            </w:div>
          </w:divsChild>
        </w:div>
        <w:div w:id="75253109">
          <w:marLeft w:val="0"/>
          <w:marRight w:val="0"/>
          <w:marTop w:val="0"/>
          <w:marBottom w:val="0"/>
          <w:divBdr>
            <w:top w:val="none" w:sz="0" w:space="0" w:color="auto"/>
            <w:left w:val="none" w:sz="0" w:space="0" w:color="auto"/>
            <w:bottom w:val="none" w:sz="0" w:space="0" w:color="auto"/>
            <w:right w:val="none" w:sz="0" w:space="0" w:color="auto"/>
          </w:divBdr>
          <w:divsChild>
            <w:div w:id="514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achukwu.Abaraogu@gcu.ac.uk" TargetMode="External"/><Relationship Id="rId13" Type="http://schemas.openxmlformats.org/officeDocument/2006/relationships/hyperlink" Target="mailto:garry.tew@northumbria.ac.uk" TargetMode="External"/><Relationship Id="rId18" Type="http://schemas.openxmlformats.org/officeDocument/2006/relationships/hyperlink" Target="https://www.google.co.uk/url?sa=t&amp;rct=j&amp;q=&amp;esrc=s&amp;source=web&amp;cd=8&amp;cad=rja&amp;uact=8&amp;ved=0ahUKEwj15Ojc5brSAhUDChoKHWB1CrwQFgg8MAc&amp;url=https%3A%2F%2Fwww.allacronyms.com%2FUKCRN%2FUnited_Kingdom_Clinical_Research_Network&amp;usg=AFQjCNHxPD0owY3s0tLXgmhw1b8gtAz63Q&amp;bvm=bv.148747831,d.ZGg" TargetMode="External"/><Relationship Id="rId3" Type="http://schemas.openxmlformats.org/officeDocument/2006/relationships/styles" Target="styles.xml"/><Relationship Id="rId21" Type="http://schemas.openxmlformats.org/officeDocument/2006/relationships/hyperlink" Target="mailto:Jim.Woodburn@gcu.ac.uk" TargetMode="External"/><Relationship Id="rId7" Type="http://schemas.openxmlformats.org/officeDocument/2006/relationships/endnotes" Target="endnotes.xml"/><Relationship Id="rId12" Type="http://schemas.openxmlformats.org/officeDocument/2006/relationships/hyperlink" Target="mailto:Wesley.Stuart@ggc.scot.nhs.uk" TargetMode="External"/><Relationship Id="rId17" Type="http://schemas.openxmlformats.org/officeDocument/2006/relationships/hyperlink" Target="mailto:Ukachukwu.Abaraogu@unn.edu.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kachukwu.Abaraogu@gcu.ac.uk" TargetMode="External"/><Relationship Id="rId20" Type="http://schemas.openxmlformats.org/officeDocument/2006/relationships/hyperlink" Target="https://www.n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Brittenden@ggc.scot.nh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Seenan@gcu.ac.uk" TargetMode="External"/><Relationship Id="rId23" Type="http://schemas.openxmlformats.org/officeDocument/2006/relationships/footer" Target="footer2.xml"/><Relationship Id="rId10" Type="http://schemas.openxmlformats.org/officeDocument/2006/relationships/hyperlink" Target="mailto:Philippa.Dall@gcu.ac.uk" TargetMode="External"/><Relationship Id="rId19" Type="http://schemas.openxmlformats.org/officeDocument/2006/relationships/hyperlink" Target="https://www.researchfish.com/" TargetMode="External"/><Relationship Id="rId4" Type="http://schemas.openxmlformats.org/officeDocument/2006/relationships/settings" Target="settings.xml"/><Relationship Id="rId9" Type="http://schemas.openxmlformats.org/officeDocument/2006/relationships/hyperlink" Target="mailto:Ukachukwu.Abaraogu@unn.edu.ng" TargetMode="External"/><Relationship Id="rId14" Type="http://schemas.openxmlformats.org/officeDocument/2006/relationships/hyperlink" Target="mailto:Jon.Godwin@gcu.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528D-009F-4DAF-A519-94E73E6D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34366</Words>
  <Characters>195889</Characters>
  <Application>Microsoft Office Word</Application>
  <DocSecurity>4</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Paul Burns</cp:lastModifiedBy>
  <cp:revision>2</cp:revision>
  <cp:lastPrinted>2019-03-13T11:12:00Z</cp:lastPrinted>
  <dcterms:created xsi:type="dcterms:W3CDTF">2019-03-20T12:11:00Z</dcterms:created>
  <dcterms:modified xsi:type="dcterms:W3CDTF">2019-03-20T12:11:00Z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vt:lpwstr>
  </property>
  <property fmtid="{D5CDD505-2E9C-101B-9397-08002B2CF9AE}" pid="5" name="Mendeley Recent Style Id 1_1">
    <vt:lpwstr>http://www.zotero.org/styles/bmc-public-health</vt:lpwstr>
  </property>
  <property fmtid="{D5CDD505-2E9C-101B-9397-08002B2CF9AE}" pid="6" name="Mendeley Recent Style Name 1_1">
    <vt:lpwstr>BMC Public Health</vt:lpwstr>
  </property>
  <property fmtid="{D5CDD505-2E9C-101B-9397-08002B2CF9AE}" pid="7" name="Mendeley Recent Style Id 2_1">
    <vt:lpwstr>http://www.zotero.org/styles/bmj-open</vt:lpwstr>
  </property>
  <property fmtid="{D5CDD505-2E9C-101B-9397-08002B2CF9AE}" pid="8" name="Mendeley Recent Style Name 2_1">
    <vt:lpwstr>BMJ Open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http://www.zotero.org/styles/european-journal-of-vascular-and-endovascular-surgery</vt:lpwstr>
  </property>
  <property fmtid="{D5CDD505-2E9C-101B-9397-08002B2CF9AE}" pid="12" name="Mendeley Recent Style Name 4_1">
    <vt:lpwstr>European Journal of Vascular and Endovascular Surgery</vt:lpwstr>
  </property>
  <property fmtid="{D5CDD505-2E9C-101B-9397-08002B2CF9AE}" pid="13" name="Mendeley Recent Style Id 5_1">
    <vt:lpwstr>http://www.zotero.org/styles/iso690-author-date-en</vt:lpwstr>
  </property>
  <property fmtid="{D5CDD505-2E9C-101B-9397-08002B2CF9AE}" pid="14" name="Mendeley Recent Style Name 5_1">
    <vt:lpwstr>ISO-690 (author-date, English)</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7th edition</vt:lpwstr>
  </property>
  <property fmtid="{D5CDD505-2E9C-101B-9397-08002B2CF9AE}" pid="17" name="Mendeley Recent Style Id 7_1">
    <vt:lpwstr>http://www.zotero.org/styles/national-library-of-medicine</vt:lpwstr>
  </property>
  <property fmtid="{D5CDD505-2E9C-101B-9397-08002B2CF9AE}" pid="18" name="Mendeley Recent Style Name 7_1">
    <vt:lpwstr>National Library of Medicine</vt:lpwstr>
  </property>
  <property fmtid="{D5CDD505-2E9C-101B-9397-08002B2CF9AE}" pid="19" name="Mendeley Recent Style Id 8_1">
    <vt:lpwstr>http://www.zotero.org/styles/physiotherapy</vt:lpwstr>
  </property>
  <property fmtid="{D5CDD505-2E9C-101B-9397-08002B2CF9AE}" pid="20" name="Mendeley Recent Style Name 8_1">
    <vt:lpwstr>Physiotherapy</vt:lpwstr>
  </property>
  <property fmtid="{D5CDD505-2E9C-101B-9397-08002B2CF9AE}" pid="21" name="Mendeley Recent Style Id 9_1">
    <vt:lpwstr>http://www.zotero.org/styles/trials</vt:lpwstr>
  </property>
  <property fmtid="{D5CDD505-2E9C-101B-9397-08002B2CF9AE}" pid="22" name="Mendeley Recent Style Name 9_1">
    <vt:lpwstr>Trials</vt:lpwstr>
  </property>
  <property fmtid="{D5CDD505-2E9C-101B-9397-08002B2CF9AE}" pid="23" name="Mendeley Unique User Id_1">
    <vt:lpwstr>37970984-7473-3c9d-99d4-389714262dfd</vt:lpwstr>
  </property>
  <property fmtid="{D5CDD505-2E9C-101B-9397-08002B2CF9AE}" pid="24" name="Mendeley Citation Style_1">
    <vt:lpwstr>http://www.zotero.org/styles/trials</vt:lpwstr>
  </property>
</Properties>
</file>