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325C7" w14:textId="00EDB6FF" w:rsidR="00AC7463" w:rsidRPr="005B10EC" w:rsidRDefault="00836794" w:rsidP="005B10EC">
      <w:pPr>
        <w:pStyle w:val="Title"/>
        <w:jc w:val="center"/>
        <w:rPr>
          <w:rFonts w:ascii="Times New Roman" w:hAnsi="Times New Roman" w:cs="Times New Roman"/>
          <w:i w:val="0"/>
          <w:iCs w:val="0"/>
          <w:color w:val="000000" w:themeColor="text1"/>
        </w:rPr>
      </w:pPr>
      <w:bookmarkStart w:id="0" w:name="_Toc125643945"/>
      <w:bookmarkStart w:id="1" w:name="_Hlk126218677"/>
      <w:r w:rsidRPr="005B10EC">
        <w:rPr>
          <w:rFonts w:ascii="Times New Roman" w:hAnsi="Times New Roman" w:cs="Times New Roman"/>
          <w:i w:val="0"/>
          <w:iCs w:val="0"/>
          <w:color w:val="000000" w:themeColor="text1"/>
        </w:rPr>
        <w:t>THE CHALLENGES OF ADDRESSING TRANSNATIONAL ORGANIZED MARITIME CRIMES.</w:t>
      </w:r>
      <w:bookmarkEnd w:id="0"/>
    </w:p>
    <w:p w14:paraId="0C1D2574" w14:textId="45057E32" w:rsidR="00AC7463" w:rsidRPr="005B10EC" w:rsidRDefault="00836794" w:rsidP="005B10EC">
      <w:pPr>
        <w:pStyle w:val="Subtitle"/>
        <w:jc w:val="center"/>
        <w:rPr>
          <w:rFonts w:ascii="Times New Roman" w:hAnsi="Times New Roman" w:cs="Times New Roman"/>
          <w:b/>
          <w:bCs/>
          <w:color w:val="000000" w:themeColor="text1"/>
          <w:sz w:val="24"/>
          <w:szCs w:val="24"/>
        </w:rPr>
      </w:pPr>
      <w:bookmarkStart w:id="2" w:name="_Toc125643946"/>
      <w:r w:rsidRPr="005B10EC">
        <w:rPr>
          <w:rFonts w:ascii="Times New Roman" w:hAnsi="Times New Roman" w:cs="Times New Roman"/>
          <w:b/>
          <w:bCs/>
          <w:color w:val="000000" w:themeColor="text1"/>
          <w:sz w:val="24"/>
          <w:szCs w:val="24"/>
        </w:rPr>
        <w:t>A REVIEW OF CURRENT LAW AND PRACTICE IN DJIBOUTI</w:t>
      </w:r>
      <w:bookmarkEnd w:id="2"/>
    </w:p>
    <w:p w14:paraId="553284AB" w14:textId="6423E252" w:rsidR="00AC7463" w:rsidRPr="00D45A6D" w:rsidRDefault="00AC7463" w:rsidP="004C5C4D">
      <w:pPr>
        <w:spacing w:after="0" w:line="240" w:lineRule="auto"/>
        <w:jc w:val="center"/>
        <w:rPr>
          <w:rFonts w:ascii="Times New Roman" w:hAnsi="Times New Roman" w:cs="Times New Roman"/>
          <w:sz w:val="24"/>
          <w:szCs w:val="24"/>
        </w:rPr>
      </w:pPr>
    </w:p>
    <w:p w14:paraId="4FAE47F8" w14:textId="04AFEE97" w:rsidR="00FB43F8" w:rsidRPr="00D45A6D" w:rsidRDefault="00FB43F8" w:rsidP="004C5C4D">
      <w:pPr>
        <w:spacing w:after="0" w:line="240" w:lineRule="auto"/>
        <w:jc w:val="center"/>
        <w:rPr>
          <w:rFonts w:ascii="Times New Roman" w:hAnsi="Times New Roman" w:cs="Times New Roman"/>
          <w:b/>
          <w:sz w:val="24"/>
          <w:szCs w:val="24"/>
        </w:rPr>
      </w:pPr>
      <w:r w:rsidRPr="00D45A6D">
        <w:rPr>
          <w:rFonts w:ascii="Times New Roman" w:hAnsi="Times New Roman" w:cs="Times New Roman"/>
          <w:b/>
          <w:sz w:val="24"/>
          <w:szCs w:val="24"/>
        </w:rPr>
        <w:t>Mohamed Elewa Badar</w:t>
      </w:r>
      <w:r w:rsidR="007402F7" w:rsidRPr="00D45A6D">
        <w:rPr>
          <w:rFonts w:ascii="Times New Roman" w:hAnsi="Times New Roman" w:cs="Times New Roman"/>
          <w:b/>
          <w:sz w:val="24"/>
          <w:szCs w:val="24"/>
        </w:rPr>
        <w:t>*</w:t>
      </w:r>
      <w:r w:rsidR="00891C90" w:rsidRPr="00D45A6D">
        <w:rPr>
          <w:rFonts w:ascii="Times New Roman" w:hAnsi="Times New Roman" w:cs="Times New Roman"/>
          <w:b/>
          <w:sz w:val="24"/>
          <w:szCs w:val="24"/>
        </w:rPr>
        <w:t xml:space="preserve"> and</w:t>
      </w:r>
      <w:r w:rsidR="007402F7" w:rsidRPr="00D45A6D">
        <w:rPr>
          <w:rFonts w:ascii="Times New Roman" w:hAnsi="Times New Roman" w:cs="Times New Roman"/>
          <w:b/>
          <w:sz w:val="24"/>
          <w:szCs w:val="24"/>
        </w:rPr>
        <w:t xml:space="preserve"> Noelle Higgins**</w:t>
      </w:r>
    </w:p>
    <w:p w14:paraId="57B36049" w14:textId="77777777" w:rsidR="00836794" w:rsidRPr="00D45A6D" w:rsidRDefault="00836794" w:rsidP="0016031F">
      <w:pPr>
        <w:pStyle w:val="Heading2"/>
      </w:pPr>
    </w:p>
    <w:p w14:paraId="6B5D62C7" w14:textId="2D15268E" w:rsidR="000B4D5E" w:rsidRPr="008245C5" w:rsidRDefault="000B4D5E" w:rsidP="000B4D5E">
      <w:pPr>
        <w:rPr>
          <w:rFonts w:ascii="Times New Roman" w:hAnsi="Times New Roman" w:cs="Times New Roman"/>
          <w:sz w:val="20"/>
          <w:szCs w:val="20"/>
        </w:rPr>
      </w:pPr>
      <w:r w:rsidRPr="008245C5">
        <w:rPr>
          <w:rFonts w:ascii="Times New Roman" w:hAnsi="Times New Roman" w:cs="Times New Roman"/>
          <w:sz w:val="20"/>
          <w:szCs w:val="20"/>
        </w:rPr>
        <w:t>Accepted: 31 January 2023</w:t>
      </w:r>
    </w:p>
    <w:p w14:paraId="2E0A101E" w14:textId="1C9F273E" w:rsidR="006A1C74" w:rsidRPr="00D45A6D" w:rsidRDefault="004F3228" w:rsidP="005B10EC">
      <w:pPr>
        <w:jc w:val="both"/>
        <w:rPr>
          <w:rFonts w:ascii="Times New Roman" w:hAnsi="Times New Roman" w:cs="Times New Roman"/>
          <w:sz w:val="24"/>
          <w:szCs w:val="24"/>
        </w:rPr>
      </w:pPr>
      <w:r w:rsidRPr="005B10EC">
        <w:rPr>
          <w:rFonts w:ascii="Times New Roman" w:hAnsi="Times New Roman" w:cs="Times New Roman"/>
          <w:sz w:val="20"/>
          <w:szCs w:val="20"/>
        </w:rPr>
        <w:t>ABSTRACT</w:t>
      </w:r>
      <w:r w:rsidR="000B4D5E" w:rsidRPr="005B10EC">
        <w:rPr>
          <w:rFonts w:ascii="Times New Roman" w:hAnsi="Times New Roman" w:cs="Times New Roman"/>
          <w:sz w:val="20"/>
          <w:szCs w:val="20"/>
        </w:rPr>
        <w:t xml:space="preserve">: </w:t>
      </w:r>
      <w:r w:rsidR="00291611" w:rsidRPr="005B10EC">
        <w:rPr>
          <w:rFonts w:ascii="Times New Roman" w:hAnsi="Times New Roman" w:cs="Times New Roman"/>
          <w:sz w:val="20"/>
          <w:szCs w:val="20"/>
        </w:rPr>
        <w:t xml:space="preserve">The threat of </w:t>
      </w:r>
      <w:r w:rsidR="00F07A21" w:rsidRPr="005B10EC">
        <w:rPr>
          <w:rFonts w:ascii="Times New Roman" w:hAnsi="Times New Roman" w:cs="Times New Roman"/>
          <w:sz w:val="20"/>
          <w:szCs w:val="20"/>
        </w:rPr>
        <w:t xml:space="preserve">transnational </w:t>
      </w:r>
      <w:r w:rsidR="00291611" w:rsidRPr="005B10EC">
        <w:rPr>
          <w:rFonts w:ascii="Times New Roman" w:hAnsi="Times New Roman" w:cs="Times New Roman"/>
          <w:sz w:val="20"/>
          <w:szCs w:val="20"/>
        </w:rPr>
        <w:t xml:space="preserve">maritime crimes has </w:t>
      </w:r>
      <w:r w:rsidR="00F07A21" w:rsidRPr="005B10EC">
        <w:rPr>
          <w:rFonts w:ascii="Times New Roman" w:hAnsi="Times New Roman" w:cs="Times New Roman"/>
          <w:sz w:val="20"/>
          <w:szCs w:val="20"/>
        </w:rPr>
        <w:t>grown significantly</w:t>
      </w:r>
      <w:r w:rsidR="005B10EC">
        <w:rPr>
          <w:rFonts w:ascii="Times New Roman" w:hAnsi="Times New Roman" w:cs="Times New Roman"/>
          <w:sz w:val="20"/>
          <w:szCs w:val="20"/>
        </w:rPr>
        <w:t xml:space="preserve"> in the past few years</w:t>
      </w:r>
      <w:r w:rsidR="00730B23">
        <w:rPr>
          <w:rFonts w:ascii="Times New Roman" w:hAnsi="Times New Roman" w:cs="Times New Roman"/>
          <w:sz w:val="20"/>
          <w:szCs w:val="20"/>
        </w:rPr>
        <w:t>,</w:t>
      </w:r>
      <w:r w:rsidR="00291611" w:rsidRPr="005B10EC">
        <w:rPr>
          <w:rFonts w:ascii="Times New Roman" w:hAnsi="Times New Roman" w:cs="Times New Roman"/>
          <w:sz w:val="20"/>
          <w:szCs w:val="20"/>
        </w:rPr>
        <w:t xml:space="preserve"> </w:t>
      </w:r>
      <w:r w:rsidR="00730B23" w:rsidRPr="001A203D">
        <w:rPr>
          <w:rFonts w:ascii="Times New Roman" w:hAnsi="Times New Roman" w:cs="Times New Roman"/>
          <w:sz w:val="20"/>
          <w:szCs w:val="20"/>
        </w:rPr>
        <w:t>particularly in the Gulf of Aden,</w:t>
      </w:r>
      <w:r w:rsidR="00291611" w:rsidRPr="005B10EC">
        <w:rPr>
          <w:rFonts w:ascii="Times New Roman" w:hAnsi="Times New Roman" w:cs="Times New Roman"/>
          <w:sz w:val="20"/>
          <w:szCs w:val="20"/>
        </w:rPr>
        <w:t xml:space="preserve"> </w:t>
      </w:r>
      <w:r w:rsidR="003D67A5">
        <w:rPr>
          <w:rFonts w:ascii="Times New Roman" w:hAnsi="Times New Roman" w:cs="Times New Roman"/>
          <w:sz w:val="20"/>
          <w:szCs w:val="20"/>
        </w:rPr>
        <w:t xml:space="preserve">due </w:t>
      </w:r>
      <w:r w:rsidR="000C4EF8">
        <w:rPr>
          <w:rFonts w:ascii="Times New Roman" w:hAnsi="Times New Roman" w:cs="Times New Roman"/>
          <w:sz w:val="20"/>
          <w:szCs w:val="20"/>
        </w:rPr>
        <w:t>to</w:t>
      </w:r>
      <w:r w:rsidR="003D67A5" w:rsidRPr="005B10EC">
        <w:rPr>
          <w:rFonts w:ascii="Times New Roman" w:hAnsi="Times New Roman" w:cs="Times New Roman"/>
          <w:sz w:val="20"/>
          <w:szCs w:val="20"/>
        </w:rPr>
        <w:t xml:space="preserve"> </w:t>
      </w:r>
      <w:r w:rsidR="00291611" w:rsidRPr="005B10EC">
        <w:rPr>
          <w:rFonts w:ascii="Times New Roman" w:hAnsi="Times New Roman" w:cs="Times New Roman"/>
          <w:sz w:val="20"/>
          <w:szCs w:val="20"/>
        </w:rPr>
        <w:t xml:space="preserve">the ongoing armed conflicts in the </w:t>
      </w:r>
      <w:r w:rsidR="00F53133" w:rsidRPr="005B10EC">
        <w:rPr>
          <w:rFonts w:ascii="Times New Roman" w:hAnsi="Times New Roman" w:cs="Times New Roman"/>
          <w:sz w:val="20"/>
          <w:szCs w:val="20"/>
        </w:rPr>
        <w:t>Mi</w:t>
      </w:r>
      <w:r w:rsidR="00291611" w:rsidRPr="005B10EC">
        <w:rPr>
          <w:rFonts w:ascii="Times New Roman" w:hAnsi="Times New Roman" w:cs="Times New Roman"/>
          <w:sz w:val="20"/>
          <w:szCs w:val="20"/>
        </w:rPr>
        <w:t xml:space="preserve">ddle </w:t>
      </w:r>
      <w:r w:rsidR="00F07A21" w:rsidRPr="005B10EC">
        <w:rPr>
          <w:rFonts w:ascii="Times New Roman" w:hAnsi="Times New Roman" w:cs="Times New Roman"/>
          <w:sz w:val="20"/>
          <w:szCs w:val="20"/>
        </w:rPr>
        <w:t>East</w:t>
      </w:r>
      <w:r w:rsidR="000C4EF8">
        <w:rPr>
          <w:rFonts w:ascii="Times New Roman" w:hAnsi="Times New Roman" w:cs="Times New Roman"/>
          <w:sz w:val="20"/>
          <w:szCs w:val="20"/>
        </w:rPr>
        <w:t xml:space="preserve"> and Africa</w:t>
      </w:r>
      <w:r w:rsidR="001B462E">
        <w:rPr>
          <w:rFonts w:ascii="Times New Roman" w:hAnsi="Times New Roman" w:cs="Times New Roman"/>
          <w:sz w:val="20"/>
          <w:szCs w:val="20"/>
        </w:rPr>
        <w:t xml:space="preserve"> c</w:t>
      </w:r>
      <w:r w:rsidR="00457FE7" w:rsidRPr="005B10EC">
        <w:rPr>
          <w:rFonts w:ascii="Times New Roman" w:hAnsi="Times New Roman" w:cs="Times New Roman"/>
          <w:sz w:val="20"/>
          <w:szCs w:val="20"/>
        </w:rPr>
        <w:t>ombined</w:t>
      </w:r>
      <w:r w:rsidR="00291611" w:rsidRPr="005B10EC">
        <w:rPr>
          <w:rFonts w:ascii="Times New Roman" w:hAnsi="Times New Roman" w:cs="Times New Roman"/>
          <w:sz w:val="20"/>
          <w:szCs w:val="20"/>
        </w:rPr>
        <w:t xml:space="preserve"> with </w:t>
      </w:r>
      <w:r w:rsidR="00457FE7" w:rsidRPr="005B10EC">
        <w:rPr>
          <w:rFonts w:ascii="Times New Roman" w:hAnsi="Times New Roman" w:cs="Times New Roman"/>
          <w:sz w:val="20"/>
          <w:szCs w:val="20"/>
        </w:rPr>
        <w:t xml:space="preserve">the concomitant </w:t>
      </w:r>
      <w:r w:rsidR="00291611" w:rsidRPr="005B10EC">
        <w:rPr>
          <w:rFonts w:ascii="Times New Roman" w:hAnsi="Times New Roman" w:cs="Times New Roman"/>
          <w:sz w:val="20"/>
          <w:szCs w:val="20"/>
        </w:rPr>
        <w:t xml:space="preserve">deteriorated diplomatic relations between </w:t>
      </w:r>
      <w:r w:rsidR="001060A0">
        <w:rPr>
          <w:rFonts w:ascii="Times New Roman" w:hAnsi="Times New Roman" w:cs="Times New Roman"/>
          <w:sz w:val="20"/>
          <w:szCs w:val="20"/>
        </w:rPr>
        <w:t>state</w:t>
      </w:r>
      <w:r w:rsidR="00F07A21" w:rsidRPr="005B10EC">
        <w:rPr>
          <w:rFonts w:ascii="Times New Roman" w:hAnsi="Times New Roman" w:cs="Times New Roman"/>
          <w:sz w:val="20"/>
          <w:szCs w:val="20"/>
        </w:rPr>
        <w:t>s in the region</w:t>
      </w:r>
      <w:r w:rsidR="00025AEB">
        <w:rPr>
          <w:rFonts w:ascii="Times New Roman" w:hAnsi="Times New Roman" w:cs="Times New Roman"/>
          <w:sz w:val="20"/>
          <w:szCs w:val="20"/>
        </w:rPr>
        <w:t>.</w:t>
      </w:r>
      <w:r w:rsidR="00291611" w:rsidRPr="005B10EC">
        <w:rPr>
          <w:rFonts w:ascii="Times New Roman" w:hAnsi="Times New Roman" w:cs="Times New Roman"/>
          <w:sz w:val="20"/>
          <w:szCs w:val="20"/>
        </w:rPr>
        <w:t xml:space="preserve"> </w:t>
      </w:r>
      <w:r w:rsidR="005B10EC">
        <w:rPr>
          <w:rFonts w:ascii="Times New Roman" w:hAnsi="Times New Roman" w:cs="Times New Roman"/>
          <w:sz w:val="20"/>
          <w:szCs w:val="20"/>
        </w:rPr>
        <w:t xml:space="preserve">This background context </w:t>
      </w:r>
      <w:r w:rsidR="00291611" w:rsidRPr="005B10EC">
        <w:rPr>
          <w:rFonts w:ascii="Times New Roman" w:hAnsi="Times New Roman" w:cs="Times New Roman"/>
          <w:sz w:val="20"/>
          <w:szCs w:val="20"/>
        </w:rPr>
        <w:t>ha</w:t>
      </w:r>
      <w:r w:rsidR="005B10EC">
        <w:rPr>
          <w:rFonts w:ascii="Times New Roman" w:hAnsi="Times New Roman" w:cs="Times New Roman"/>
          <w:sz w:val="20"/>
          <w:szCs w:val="20"/>
        </w:rPr>
        <w:t>s</w:t>
      </w:r>
      <w:r w:rsidR="00291611" w:rsidRPr="005B10EC">
        <w:rPr>
          <w:rFonts w:ascii="Times New Roman" w:hAnsi="Times New Roman" w:cs="Times New Roman"/>
          <w:sz w:val="20"/>
          <w:szCs w:val="20"/>
        </w:rPr>
        <w:t xml:space="preserve"> enabled </w:t>
      </w:r>
      <w:r w:rsidR="00D45A6D" w:rsidRPr="005B10EC">
        <w:rPr>
          <w:rFonts w:ascii="Times New Roman" w:hAnsi="Times New Roman" w:cs="Times New Roman"/>
          <w:bCs/>
          <w:sz w:val="20"/>
          <w:szCs w:val="20"/>
        </w:rPr>
        <w:t>organized</w:t>
      </w:r>
      <w:r w:rsidR="00291611" w:rsidRPr="005B10EC">
        <w:rPr>
          <w:rFonts w:ascii="Times New Roman" w:hAnsi="Times New Roman" w:cs="Times New Roman"/>
          <w:sz w:val="20"/>
          <w:szCs w:val="20"/>
        </w:rPr>
        <w:t xml:space="preserve"> groups to commit their crimes</w:t>
      </w:r>
      <w:r w:rsidR="000B2AC5">
        <w:rPr>
          <w:rFonts w:ascii="Times New Roman" w:hAnsi="Times New Roman" w:cs="Times New Roman"/>
          <w:sz w:val="20"/>
          <w:szCs w:val="20"/>
        </w:rPr>
        <w:t xml:space="preserve"> </w:t>
      </w:r>
      <w:r w:rsidR="007A55E5">
        <w:rPr>
          <w:rFonts w:ascii="Times New Roman" w:hAnsi="Times New Roman" w:cs="Times New Roman"/>
          <w:sz w:val="20"/>
          <w:szCs w:val="20"/>
        </w:rPr>
        <w:t>largely with impunity</w:t>
      </w:r>
      <w:r w:rsidR="00230157">
        <w:rPr>
          <w:rFonts w:ascii="Times New Roman" w:hAnsi="Times New Roman" w:cs="Times New Roman"/>
          <w:sz w:val="20"/>
          <w:szCs w:val="20"/>
        </w:rPr>
        <w:t>,</w:t>
      </w:r>
      <w:r w:rsidR="00291611" w:rsidRPr="005B10EC">
        <w:rPr>
          <w:rFonts w:ascii="Times New Roman" w:hAnsi="Times New Roman" w:cs="Times New Roman"/>
          <w:sz w:val="20"/>
          <w:szCs w:val="20"/>
        </w:rPr>
        <w:t xml:space="preserve"> benefit</w:t>
      </w:r>
      <w:r w:rsidR="002C3BE2">
        <w:rPr>
          <w:rFonts w:ascii="Times New Roman" w:hAnsi="Times New Roman" w:cs="Times New Roman"/>
          <w:sz w:val="20"/>
          <w:szCs w:val="20"/>
        </w:rPr>
        <w:t>ing</w:t>
      </w:r>
      <w:r w:rsidR="00291611" w:rsidRPr="005B10EC">
        <w:rPr>
          <w:rFonts w:ascii="Times New Roman" w:hAnsi="Times New Roman" w:cs="Times New Roman"/>
          <w:sz w:val="20"/>
          <w:szCs w:val="20"/>
        </w:rPr>
        <w:t xml:space="preserve"> from poor international </w:t>
      </w:r>
      <w:r w:rsidR="001060A0">
        <w:rPr>
          <w:rFonts w:ascii="Times New Roman" w:hAnsi="Times New Roman" w:cs="Times New Roman"/>
          <w:sz w:val="20"/>
          <w:szCs w:val="20"/>
        </w:rPr>
        <w:t>coop</w:t>
      </w:r>
      <w:r w:rsidR="00291611" w:rsidRPr="005B10EC">
        <w:rPr>
          <w:rFonts w:ascii="Times New Roman" w:hAnsi="Times New Roman" w:cs="Times New Roman"/>
          <w:sz w:val="20"/>
          <w:szCs w:val="20"/>
        </w:rPr>
        <w:t>eration</w:t>
      </w:r>
      <w:r w:rsidR="005B10EC">
        <w:rPr>
          <w:rFonts w:ascii="Times New Roman" w:hAnsi="Times New Roman" w:cs="Times New Roman"/>
          <w:sz w:val="20"/>
          <w:szCs w:val="20"/>
        </w:rPr>
        <w:t xml:space="preserve"> between states</w:t>
      </w:r>
      <w:r w:rsidR="002C3BE2">
        <w:rPr>
          <w:rFonts w:ascii="Times New Roman" w:hAnsi="Times New Roman" w:cs="Times New Roman"/>
          <w:sz w:val="20"/>
          <w:szCs w:val="20"/>
        </w:rPr>
        <w:t xml:space="preserve"> in </w:t>
      </w:r>
      <w:r w:rsidR="001A2EBA">
        <w:rPr>
          <w:rFonts w:ascii="Times New Roman" w:hAnsi="Times New Roman" w:cs="Times New Roman"/>
          <w:sz w:val="20"/>
          <w:szCs w:val="20"/>
        </w:rPr>
        <w:t>criminal matters</w:t>
      </w:r>
      <w:r w:rsidR="00291611" w:rsidRPr="005B10EC">
        <w:rPr>
          <w:rFonts w:ascii="Times New Roman" w:hAnsi="Times New Roman" w:cs="Times New Roman"/>
          <w:sz w:val="20"/>
          <w:szCs w:val="20"/>
        </w:rPr>
        <w:t xml:space="preserve">. </w:t>
      </w:r>
      <w:r w:rsidR="00750C89">
        <w:rPr>
          <w:rFonts w:ascii="Times New Roman" w:hAnsi="Times New Roman" w:cs="Times New Roman"/>
          <w:sz w:val="20"/>
          <w:szCs w:val="20"/>
        </w:rPr>
        <w:t xml:space="preserve">This article sets </w:t>
      </w:r>
      <w:r w:rsidR="00C060C4">
        <w:rPr>
          <w:rFonts w:ascii="Times New Roman" w:hAnsi="Times New Roman" w:cs="Times New Roman"/>
          <w:sz w:val="20"/>
          <w:szCs w:val="20"/>
        </w:rPr>
        <w:t xml:space="preserve">out the international legal framework </w:t>
      </w:r>
      <w:r w:rsidR="00C060C4" w:rsidRPr="000B7D1C">
        <w:rPr>
          <w:rFonts w:ascii="Times New Roman" w:hAnsi="Times New Roman" w:cs="Times New Roman"/>
          <w:sz w:val="20"/>
          <w:szCs w:val="20"/>
        </w:rPr>
        <w:t>on transnational maritime crimes</w:t>
      </w:r>
      <w:r w:rsidR="005C4240">
        <w:rPr>
          <w:rFonts w:ascii="Times New Roman" w:hAnsi="Times New Roman" w:cs="Times New Roman"/>
          <w:sz w:val="20"/>
          <w:szCs w:val="20"/>
        </w:rPr>
        <w:t xml:space="preserve"> and the </w:t>
      </w:r>
      <w:r w:rsidR="001118B4">
        <w:rPr>
          <w:rFonts w:ascii="Times New Roman" w:hAnsi="Times New Roman" w:cs="Times New Roman"/>
          <w:sz w:val="20"/>
          <w:szCs w:val="20"/>
        </w:rPr>
        <w:t xml:space="preserve">internationally recognized definitions of major maritime crimes. </w:t>
      </w:r>
      <w:r w:rsidR="005B10EC">
        <w:rPr>
          <w:rFonts w:ascii="Times New Roman" w:hAnsi="Times New Roman" w:cs="Times New Roman"/>
          <w:sz w:val="20"/>
          <w:szCs w:val="20"/>
        </w:rPr>
        <w:t>It</w:t>
      </w:r>
      <w:r w:rsidR="00C060C4">
        <w:rPr>
          <w:rFonts w:ascii="Times New Roman" w:hAnsi="Times New Roman" w:cs="Times New Roman"/>
          <w:sz w:val="20"/>
          <w:szCs w:val="20"/>
        </w:rPr>
        <w:t xml:space="preserve"> then</w:t>
      </w:r>
      <w:r w:rsidR="00457FE7" w:rsidRPr="005B10EC">
        <w:rPr>
          <w:rFonts w:ascii="Times New Roman" w:hAnsi="Times New Roman" w:cs="Times New Roman"/>
          <w:sz w:val="20"/>
          <w:szCs w:val="20"/>
        </w:rPr>
        <w:t xml:space="preserve"> </w:t>
      </w:r>
      <w:r w:rsidR="00992394">
        <w:rPr>
          <w:rFonts w:ascii="Times New Roman" w:hAnsi="Times New Roman" w:cs="Times New Roman"/>
          <w:sz w:val="20"/>
          <w:szCs w:val="20"/>
        </w:rPr>
        <w:t xml:space="preserve">takes </w:t>
      </w:r>
      <w:r w:rsidR="004B5AEC">
        <w:rPr>
          <w:rFonts w:ascii="Times New Roman" w:hAnsi="Times New Roman" w:cs="Times New Roman"/>
          <w:sz w:val="20"/>
          <w:szCs w:val="20"/>
        </w:rPr>
        <w:t xml:space="preserve">the Republic of Djibouti as a case example </w:t>
      </w:r>
      <w:r w:rsidR="00A503C7">
        <w:rPr>
          <w:rFonts w:ascii="Times New Roman" w:hAnsi="Times New Roman" w:cs="Times New Roman"/>
          <w:sz w:val="20"/>
          <w:szCs w:val="20"/>
        </w:rPr>
        <w:t>of</w:t>
      </w:r>
      <w:r w:rsidR="00457FE7" w:rsidRPr="005B10EC">
        <w:rPr>
          <w:rFonts w:ascii="Times New Roman" w:hAnsi="Times New Roman" w:cs="Times New Roman"/>
          <w:sz w:val="20"/>
          <w:szCs w:val="20"/>
        </w:rPr>
        <w:t xml:space="preserve"> </w:t>
      </w:r>
      <w:r w:rsidR="00166492">
        <w:rPr>
          <w:rFonts w:ascii="Times New Roman" w:hAnsi="Times New Roman" w:cs="Times New Roman"/>
          <w:sz w:val="20"/>
          <w:szCs w:val="20"/>
        </w:rPr>
        <w:t>h</w:t>
      </w:r>
      <w:r w:rsidR="00E076EC">
        <w:rPr>
          <w:rFonts w:ascii="Times New Roman" w:hAnsi="Times New Roman" w:cs="Times New Roman"/>
          <w:sz w:val="20"/>
          <w:szCs w:val="20"/>
        </w:rPr>
        <w:t xml:space="preserve">ow </w:t>
      </w:r>
      <w:r w:rsidR="00457FE7" w:rsidRPr="005B10EC">
        <w:rPr>
          <w:rFonts w:ascii="Times New Roman" w:hAnsi="Times New Roman" w:cs="Times New Roman"/>
          <w:sz w:val="20"/>
          <w:szCs w:val="20"/>
        </w:rPr>
        <w:t xml:space="preserve">the international legal framework </w:t>
      </w:r>
      <w:r w:rsidR="00E076EC">
        <w:rPr>
          <w:rFonts w:ascii="Times New Roman" w:hAnsi="Times New Roman" w:cs="Times New Roman"/>
          <w:sz w:val="20"/>
          <w:szCs w:val="20"/>
        </w:rPr>
        <w:t>has been incorporated into domestic legislation</w:t>
      </w:r>
      <w:r w:rsidR="00E076EC" w:rsidRPr="005B10EC">
        <w:rPr>
          <w:rFonts w:ascii="Times New Roman" w:hAnsi="Times New Roman" w:cs="Times New Roman"/>
          <w:sz w:val="20"/>
          <w:szCs w:val="20"/>
        </w:rPr>
        <w:t xml:space="preserve"> </w:t>
      </w:r>
      <w:r w:rsidR="00457FE7" w:rsidRPr="005B10EC">
        <w:rPr>
          <w:rFonts w:ascii="Times New Roman" w:hAnsi="Times New Roman" w:cs="Times New Roman"/>
          <w:sz w:val="20"/>
          <w:szCs w:val="20"/>
        </w:rPr>
        <w:t>and</w:t>
      </w:r>
      <w:r w:rsidR="005B10EC">
        <w:rPr>
          <w:rFonts w:ascii="Times New Roman" w:hAnsi="Times New Roman" w:cs="Times New Roman"/>
          <w:sz w:val="20"/>
          <w:szCs w:val="20"/>
        </w:rPr>
        <w:t xml:space="preserve"> </w:t>
      </w:r>
      <w:r w:rsidR="00A503C7">
        <w:rPr>
          <w:rFonts w:ascii="Times New Roman" w:hAnsi="Times New Roman" w:cs="Times New Roman"/>
          <w:sz w:val="20"/>
          <w:szCs w:val="20"/>
        </w:rPr>
        <w:t>assess</w:t>
      </w:r>
      <w:r w:rsidR="005B10EC">
        <w:rPr>
          <w:rFonts w:ascii="Times New Roman" w:hAnsi="Times New Roman" w:cs="Times New Roman"/>
          <w:sz w:val="20"/>
          <w:szCs w:val="20"/>
        </w:rPr>
        <w:t>es</w:t>
      </w:r>
      <w:r w:rsidR="00594AE6">
        <w:rPr>
          <w:rFonts w:ascii="Times New Roman" w:hAnsi="Times New Roman" w:cs="Times New Roman"/>
          <w:sz w:val="20"/>
          <w:szCs w:val="20"/>
        </w:rPr>
        <w:t xml:space="preserve"> </w:t>
      </w:r>
      <w:r w:rsidR="0019163F">
        <w:rPr>
          <w:rFonts w:ascii="Times New Roman" w:hAnsi="Times New Roman" w:cs="Times New Roman"/>
          <w:sz w:val="20"/>
          <w:szCs w:val="20"/>
        </w:rPr>
        <w:t xml:space="preserve">its </w:t>
      </w:r>
      <w:r w:rsidR="00604EED">
        <w:rPr>
          <w:rFonts w:ascii="Times New Roman" w:hAnsi="Times New Roman" w:cs="Times New Roman"/>
          <w:sz w:val="20"/>
          <w:szCs w:val="20"/>
        </w:rPr>
        <w:t>enforcement</w:t>
      </w:r>
      <w:r w:rsidR="0019163F">
        <w:rPr>
          <w:rFonts w:ascii="Times New Roman" w:hAnsi="Times New Roman" w:cs="Times New Roman"/>
          <w:sz w:val="20"/>
          <w:szCs w:val="20"/>
        </w:rPr>
        <w:t xml:space="preserve"> in practice</w:t>
      </w:r>
      <w:r w:rsidR="00457FE7" w:rsidRPr="005B10EC">
        <w:rPr>
          <w:rFonts w:ascii="Times New Roman" w:hAnsi="Times New Roman" w:cs="Times New Roman"/>
          <w:sz w:val="20"/>
          <w:szCs w:val="20"/>
        </w:rPr>
        <w:t xml:space="preserve">. </w:t>
      </w:r>
      <w:r w:rsidR="00F07A21" w:rsidRPr="005B10EC">
        <w:rPr>
          <w:rFonts w:ascii="Times New Roman" w:hAnsi="Times New Roman" w:cs="Times New Roman"/>
          <w:sz w:val="20"/>
          <w:szCs w:val="20"/>
        </w:rPr>
        <w:t>The arti</w:t>
      </w:r>
      <w:r w:rsidR="00457FE7" w:rsidRPr="005B10EC">
        <w:rPr>
          <w:rFonts w:ascii="Times New Roman" w:hAnsi="Times New Roman" w:cs="Times New Roman"/>
          <w:sz w:val="20"/>
          <w:szCs w:val="20"/>
        </w:rPr>
        <w:t>cle</w:t>
      </w:r>
      <w:r w:rsidR="00F07A21" w:rsidRPr="005B10EC">
        <w:rPr>
          <w:rFonts w:ascii="Times New Roman" w:hAnsi="Times New Roman" w:cs="Times New Roman"/>
          <w:sz w:val="20"/>
          <w:szCs w:val="20"/>
        </w:rPr>
        <w:t xml:space="preserve"> </w:t>
      </w:r>
      <w:r w:rsidR="004449B7">
        <w:rPr>
          <w:rFonts w:ascii="Times New Roman" w:hAnsi="Times New Roman" w:cs="Times New Roman"/>
          <w:sz w:val="20"/>
          <w:szCs w:val="20"/>
        </w:rPr>
        <w:t>identifies</w:t>
      </w:r>
      <w:r w:rsidR="004449B7" w:rsidRPr="005B10EC">
        <w:rPr>
          <w:rFonts w:ascii="Times New Roman" w:hAnsi="Times New Roman" w:cs="Times New Roman"/>
          <w:sz w:val="20"/>
          <w:szCs w:val="20"/>
        </w:rPr>
        <w:t xml:space="preserve"> </w:t>
      </w:r>
      <w:r w:rsidR="00F07A21" w:rsidRPr="005B10EC">
        <w:rPr>
          <w:rFonts w:ascii="Times New Roman" w:hAnsi="Times New Roman" w:cs="Times New Roman"/>
          <w:sz w:val="20"/>
          <w:szCs w:val="20"/>
        </w:rPr>
        <w:t>a</w:t>
      </w:r>
      <w:r w:rsidR="00457FE7" w:rsidRPr="005B10EC">
        <w:rPr>
          <w:rFonts w:ascii="Times New Roman" w:hAnsi="Times New Roman" w:cs="Times New Roman"/>
          <w:sz w:val="20"/>
          <w:szCs w:val="20"/>
        </w:rPr>
        <w:t>n underlying</w:t>
      </w:r>
      <w:r w:rsidR="00F07A21" w:rsidRPr="005B10EC">
        <w:rPr>
          <w:rFonts w:ascii="Times New Roman" w:hAnsi="Times New Roman" w:cs="Times New Roman"/>
          <w:sz w:val="20"/>
          <w:szCs w:val="20"/>
        </w:rPr>
        <w:t xml:space="preserve"> lack of international </w:t>
      </w:r>
      <w:r w:rsidR="001060A0">
        <w:rPr>
          <w:rFonts w:ascii="Times New Roman" w:hAnsi="Times New Roman" w:cs="Times New Roman"/>
          <w:sz w:val="20"/>
          <w:szCs w:val="20"/>
        </w:rPr>
        <w:t>coop</w:t>
      </w:r>
      <w:r w:rsidR="00F07A21" w:rsidRPr="005B10EC">
        <w:rPr>
          <w:rFonts w:ascii="Times New Roman" w:hAnsi="Times New Roman" w:cs="Times New Roman"/>
          <w:sz w:val="20"/>
          <w:szCs w:val="20"/>
        </w:rPr>
        <w:t xml:space="preserve">eration in criminal matters in respect of </w:t>
      </w:r>
      <w:r w:rsidR="008F6C1D">
        <w:rPr>
          <w:rFonts w:ascii="Times New Roman" w:hAnsi="Times New Roman" w:cs="Times New Roman"/>
          <w:sz w:val="20"/>
          <w:szCs w:val="20"/>
        </w:rPr>
        <w:t>prosecuting</w:t>
      </w:r>
      <w:r w:rsidR="00F07A21" w:rsidRPr="005B10EC">
        <w:rPr>
          <w:rFonts w:ascii="Times New Roman" w:hAnsi="Times New Roman" w:cs="Times New Roman"/>
          <w:sz w:val="20"/>
          <w:szCs w:val="20"/>
        </w:rPr>
        <w:t xml:space="preserve"> transnational maritime crimes, particularly with regard to mutual legal assistance and extradition</w:t>
      </w:r>
      <w:r w:rsidR="00457FE7" w:rsidRPr="005B10EC">
        <w:rPr>
          <w:rFonts w:ascii="Times New Roman" w:hAnsi="Times New Roman" w:cs="Times New Roman"/>
          <w:sz w:val="20"/>
          <w:szCs w:val="20"/>
        </w:rPr>
        <w:t xml:space="preserve"> </w:t>
      </w:r>
      <w:r w:rsidR="006E6151">
        <w:rPr>
          <w:rFonts w:ascii="Times New Roman" w:hAnsi="Times New Roman" w:cs="Times New Roman"/>
          <w:sz w:val="20"/>
          <w:szCs w:val="20"/>
        </w:rPr>
        <w:t xml:space="preserve">not only </w:t>
      </w:r>
      <w:r w:rsidR="00DB36AB">
        <w:rPr>
          <w:rFonts w:ascii="Times New Roman" w:hAnsi="Times New Roman" w:cs="Times New Roman"/>
          <w:sz w:val="20"/>
          <w:szCs w:val="20"/>
        </w:rPr>
        <w:t>in respect of</w:t>
      </w:r>
      <w:r w:rsidR="00457FE7" w:rsidRPr="005B10EC">
        <w:rPr>
          <w:rFonts w:ascii="Times New Roman" w:hAnsi="Times New Roman" w:cs="Times New Roman"/>
          <w:sz w:val="20"/>
          <w:szCs w:val="20"/>
        </w:rPr>
        <w:t xml:space="preserve"> Djibouti </w:t>
      </w:r>
      <w:r w:rsidR="00DB36AB">
        <w:rPr>
          <w:rFonts w:ascii="Times New Roman" w:hAnsi="Times New Roman" w:cs="Times New Roman"/>
          <w:sz w:val="20"/>
          <w:szCs w:val="20"/>
        </w:rPr>
        <w:t>but also in the Gulf of Aden as a whole</w:t>
      </w:r>
      <w:r w:rsidR="00F07A21" w:rsidRPr="005B10EC">
        <w:rPr>
          <w:rFonts w:ascii="Times New Roman" w:hAnsi="Times New Roman" w:cs="Times New Roman"/>
          <w:sz w:val="20"/>
          <w:szCs w:val="20"/>
        </w:rPr>
        <w:t xml:space="preserve">. </w:t>
      </w:r>
      <w:r w:rsidR="00F04708">
        <w:rPr>
          <w:rFonts w:ascii="Times New Roman" w:hAnsi="Times New Roman" w:cs="Times New Roman"/>
          <w:sz w:val="20"/>
          <w:szCs w:val="20"/>
        </w:rPr>
        <w:t>Based also on</w:t>
      </w:r>
      <w:r w:rsidR="00457FE7" w:rsidRPr="005B10EC">
        <w:rPr>
          <w:rFonts w:ascii="Times New Roman" w:hAnsi="Times New Roman" w:cs="Times New Roman"/>
          <w:sz w:val="20"/>
          <w:szCs w:val="20"/>
        </w:rPr>
        <w:t xml:space="preserve"> evidence </w:t>
      </w:r>
      <w:r w:rsidR="00762B8D">
        <w:rPr>
          <w:rFonts w:ascii="Times New Roman" w:hAnsi="Times New Roman" w:cs="Times New Roman"/>
          <w:sz w:val="20"/>
          <w:szCs w:val="20"/>
        </w:rPr>
        <w:t>gathered</w:t>
      </w:r>
      <w:r w:rsidR="006C66DA">
        <w:rPr>
          <w:rFonts w:ascii="Times New Roman" w:hAnsi="Times New Roman" w:cs="Times New Roman"/>
          <w:sz w:val="20"/>
          <w:szCs w:val="20"/>
        </w:rPr>
        <w:t xml:space="preserve"> by</w:t>
      </w:r>
      <w:r w:rsidR="00101EAE">
        <w:rPr>
          <w:rFonts w:ascii="Times New Roman" w:hAnsi="Times New Roman" w:cs="Times New Roman"/>
          <w:sz w:val="20"/>
          <w:szCs w:val="20"/>
        </w:rPr>
        <w:t xml:space="preserve"> </w:t>
      </w:r>
      <w:r w:rsidR="00D44F26">
        <w:rPr>
          <w:rFonts w:ascii="Times New Roman" w:hAnsi="Times New Roman" w:cs="Times New Roman"/>
          <w:sz w:val="20"/>
          <w:szCs w:val="20"/>
        </w:rPr>
        <w:t>one of the authors</w:t>
      </w:r>
      <w:r w:rsidR="00762B8D">
        <w:rPr>
          <w:rFonts w:ascii="Times New Roman" w:hAnsi="Times New Roman" w:cs="Times New Roman"/>
          <w:sz w:val="20"/>
          <w:szCs w:val="20"/>
        </w:rPr>
        <w:t xml:space="preserve"> </w:t>
      </w:r>
      <w:r w:rsidR="00EA6F21">
        <w:rPr>
          <w:rFonts w:ascii="Times New Roman" w:hAnsi="Times New Roman" w:cs="Times New Roman"/>
          <w:sz w:val="20"/>
          <w:szCs w:val="20"/>
        </w:rPr>
        <w:t xml:space="preserve">during </w:t>
      </w:r>
      <w:r w:rsidR="00837CE8">
        <w:rPr>
          <w:rFonts w:ascii="Times New Roman" w:hAnsi="Times New Roman" w:cs="Times New Roman"/>
          <w:sz w:val="20"/>
          <w:szCs w:val="20"/>
        </w:rPr>
        <w:t>a</w:t>
      </w:r>
      <w:r w:rsidR="00D42DC9">
        <w:rPr>
          <w:rFonts w:ascii="Times New Roman" w:hAnsi="Times New Roman" w:cs="Times New Roman"/>
          <w:sz w:val="20"/>
          <w:szCs w:val="20"/>
        </w:rPr>
        <w:t xml:space="preserve"> U</w:t>
      </w:r>
      <w:r w:rsidR="00837CE8">
        <w:rPr>
          <w:rFonts w:ascii="Times New Roman" w:hAnsi="Times New Roman" w:cs="Times New Roman"/>
          <w:sz w:val="20"/>
          <w:szCs w:val="20"/>
        </w:rPr>
        <w:t xml:space="preserve">nited </w:t>
      </w:r>
      <w:r w:rsidR="00D42DC9">
        <w:rPr>
          <w:rFonts w:ascii="Times New Roman" w:hAnsi="Times New Roman" w:cs="Times New Roman"/>
          <w:sz w:val="20"/>
          <w:szCs w:val="20"/>
        </w:rPr>
        <w:t>N</w:t>
      </w:r>
      <w:r w:rsidR="00837CE8">
        <w:rPr>
          <w:rFonts w:ascii="Times New Roman" w:hAnsi="Times New Roman" w:cs="Times New Roman"/>
          <w:sz w:val="20"/>
          <w:szCs w:val="20"/>
        </w:rPr>
        <w:t xml:space="preserve">ations </w:t>
      </w:r>
      <w:r w:rsidR="00D42DC9">
        <w:rPr>
          <w:rFonts w:ascii="Times New Roman" w:hAnsi="Times New Roman" w:cs="Times New Roman"/>
          <w:sz w:val="20"/>
          <w:szCs w:val="20"/>
        </w:rPr>
        <w:t>O</w:t>
      </w:r>
      <w:r w:rsidR="00837CE8">
        <w:rPr>
          <w:rFonts w:ascii="Times New Roman" w:hAnsi="Times New Roman" w:cs="Times New Roman"/>
          <w:sz w:val="20"/>
          <w:szCs w:val="20"/>
        </w:rPr>
        <w:t xml:space="preserve">ffice of </w:t>
      </w:r>
      <w:r w:rsidR="00D42DC9">
        <w:rPr>
          <w:rFonts w:ascii="Times New Roman" w:hAnsi="Times New Roman" w:cs="Times New Roman"/>
          <w:sz w:val="20"/>
          <w:szCs w:val="20"/>
        </w:rPr>
        <w:t>D</w:t>
      </w:r>
      <w:r w:rsidR="00837CE8">
        <w:rPr>
          <w:rFonts w:ascii="Times New Roman" w:hAnsi="Times New Roman" w:cs="Times New Roman"/>
          <w:sz w:val="20"/>
          <w:szCs w:val="20"/>
        </w:rPr>
        <w:t xml:space="preserve">rugs and </w:t>
      </w:r>
      <w:r w:rsidR="00D42DC9">
        <w:rPr>
          <w:rFonts w:ascii="Times New Roman" w:hAnsi="Times New Roman" w:cs="Times New Roman"/>
          <w:sz w:val="20"/>
          <w:szCs w:val="20"/>
        </w:rPr>
        <w:t>C</w:t>
      </w:r>
      <w:r w:rsidR="00837CE8">
        <w:rPr>
          <w:rFonts w:ascii="Times New Roman" w:hAnsi="Times New Roman" w:cs="Times New Roman"/>
          <w:sz w:val="20"/>
          <w:szCs w:val="20"/>
        </w:rPr>
        <w:t>rime’</w:t>
      </w:r>
      <w:r w:rsidR="00101EAE">
        <w:rPr>
          <w:rFonts w:ascii="Times New Roman" w:hAnsi="Times New Roman" w:cs="Times New Roman"/>
          <w:sz w:val="20"/>
          <w:szCs w:val="20"/>
        </w:rPr>
        <w:t>s</w:t>
      </w:r>
      <w:r w:rsidR="00D42DC9">
        <w:rPr>
          <w:rFonts w:ascii="Times New Roman" w:hAnsi="Times New Roman" w:cs="Times New Roman"/>
          <w:sz w:val="20"/>
          <w:szCs w:val="20"/>
        </w:rPr>
        <w:t xml:space="preserve"> </w:t>
      </w:r>
      <w:r w:rsidR="00101EAE">
        <w:rPr>
          <w:rFonts w:ascii="Times New Roman" w:hAnsi="Times New Roman" w:cs="Times New Roman"/>
          <w:sz w:val="20"/>
          <w:szCs w:val="20"/>
        </w:rPr>
        <w:t xml:space="preserve">workshop </w:t>
      </w:r>
      <w:r w:rsidR="00C80ED4">
        <w:rPr>
          <w:rFonts w:ascii="Times New Roman" w:hAnsi="Times New Roman" w:cs="Times New Roman"/>
          <w:sz w:val="20"/>
          <w:szCs w:val="20"/>
        </w:rPr>
        <w:t>that took place in</w:t>
      </w:r>
      <w:r w:rsidR="00594AE6">
        <w:rPr>
          <w:rFonts w:ascii="Times New Roman" w:hAnsi="Times New Roman" w:cs="Times New Roman"/>
          <w:sz w:val="20"/>
          <w:szCs w:val="20"/>
        </w:rPr>
        <w:t xml:space="preserve"> the</w:t>
      </w:r>
      <w:r w:rsidR="00457FE7" w:rsidRPr="005B10EC">
        <w:rPr>
          <w:rFonts w:ascii="Times New Roman" w:hAnsi="Times New Roman" w:cs="Times New Roman"/>
          <w:sz w:val="20"/>
          <w:szCs w:val="20"/>
        </w:rPr>
        <w:t xml:space="preserve"> Djibouti Regional Maritime Training Centre</w:t>
      </w:r>
      <w:r w:rsidR="005D23B2">
        <w:rPr>
          <w:rFonts w:ascii="Times New Roman" w:hAnsi="Times New Roman" w:cs="Times New Roman"/>
          <w:sz w:val="20"/>
          <w:szCs w:val="20"/>
        </w:rPr>
        <w:t xml:space="preserve"> in November 20</w:t>
      </w:r>
      <w:r w:rsidR="00230157">
        <w:rPr>
          <w:rFonts w:ascii="Times New Roman" w:hAnsi="Times New Roman" w:cs="Times New Roman"/>
          <w:sz w:val="20"/>
          <w:szCs w:val="20"/>
        </w:rPr>
        <w:t>2</w:t>
      </w:r>
      <w:r w:rsidR="005D23B2">
        <w:rPr>
          <w:rFonts w:ascii="Times New Roman" w:hAnsi="Times New Roman" w:cs="Times New Roman"/>
          <w:sz w:val="20"/>
          <w:szCs w:val="20"/>
        </w:rPr>
        <w:t>2</w:t>
      </w:r>
      <w:r w:rsidR="00457FE7" w:rsidRPr="005B10EC">
        <w:rPr>
          <w:rFonts w:ascii="Times New Roman" w:hAnsi="Times New Roman" w:cs="Times New Roman"/>
          <w:sz w:val="20"/>
          <w:szCs w:val="20"/>
        </w:rPr>
        <w:t xml:space="preserve">, </w:t>
      </w:r>
      <w:r w:rsidR="00762B8D">
        <w:rPr>
          <w:rFonts w:ascii="Times New Roman" w:hAnsi="Times New Roman" w:cs="Times New Roman"/>
          <w:sz w:val="20"/>
          <w:szCs w:val="20"/>
        </w:rPr>
        <w:t>the article concludes that</w:t>
      </w:r>
      <w:r w:rsidR="0061042F">
        <w:rPr>
          <w:rFonts w:ascii="Times New Roman" w:hAnsi="Times New Roman" w:cs="Times New Roman"/>
          <w:sz w:val="20"/>
          <w:szCs w:val="20"/>
        </w:rPr>
        <w:t xml:space="preserve">, </w:t>
      </w:r>
      <w:r w:rsidR="00D12BDC">
        <w:rPr>
          <w:rFonts w:ascii="Times New Roman" w:hAnsi="Times New Roman" w:cs="Times New Roman"/>
          <w:sz w:val="20"/>
          <w:szCs w:val="20"/>
        </w:rPr>
        <w:t>i</w:t>
      </w:r>
      <w:r w:rsidR="007F41B0" w:rsidRPr="005B10EC">
        <w:rPr>
          <w:rFonts w:ascii="Times New Roman" w:hAnsi="Times New Roman" w:cs="Times New Roman"/>
          <w:sz w:val="20"/>
          <w:szCs w:val="20"/>
        </w:rPr>
        <w:t>n order to protect the peace and security of the region</w:t>
      </w:r>
      <w:r w:rsidR="005C3781">
        <w:rPr>
          <w:rFonts w:ascii="Times New Roman" w:hAnsi="Times New Roman" w:cs="Times New Roman"/>
          <w:sz w:val="20"/>
          <w:szCs w:val="20"/>
        </w:rPr>
        <w:t xml:space="preserve"> and </w:t>
      </w:r>
      <w:r w:rsidR="002923FF">
        <w:rPr>
          <w:rFonts w:ascii="Times New Roman" w:hAnsi="Times New Roman" w:cs="Times New Roman"/>
          <w:sz w:val="20"/>
          <w:szCs w:val="20"/>
        </w:rPr>
        <w:t xml:space="preserve">implement the </w:t>
      </w:r>
      <w:r w:rsidR="006371F4">
        <w:rPr>
          <w:rFonts w:ascii="Times New Roman" w:hAnsi="Times New Roman" w:cs="Times New Roman"/>
          <w:sz w:val="20"/>
          <w:szCs w:val="20"/>
        </w:rPr>
        <w:t xml:space="preserve">UN </w:t>
      </w:r>
      <w:r w:rsidR="002923FF">
        <w:rPr>
          <w:rFonts w:ascii="Times New Roman" w:hAnsi="Times New Roman" w:cs="Times New Roman"/>
          <w:sz w:val="20"/>
          <w:szCs w:val="20"/>
        </w:rPr>
        <w:t xml:space="preserve">2030 </w:t>
      </w:r>
      <w:r w:rsidR="008E5ECA">
        <w:rPr>
          <w:rFonts w:ascii="Times New Roman" w:hAnsi="Times New Roman" w:cs="Times New Roman"/>
          <w:sz w:val="20"/>
          <w:szCs w:val="20"/>
        </w:rPr>
        <w:t xml:space="preserve">Agenda for </w:t>
      </w:r>
      <w:r w:rsidR="002923FF">
        <w:rPr>
          <w:rFonts w:ascii="Times New Roman" w:hAnsi="Times New Roman" w:cs="Times New Roman"/>
          <w:sz w:val="20"/>
          <w:szCs w:val="20"/>
        </w:rPr>
        <w:t>Sustainable Development</w:t>
      </w:r>
      <w:r w:rsidR="00DA3328">
        <w:rPr>
          <w:rFonts w:ascii="Times New Roman" w:hAnsi="Times New Roman" w:cs="Times New Roman"/>
          <w:sz w:val="20"/>
          <w:szCs w:val="20"/>
        </w:rPr>
        <w:t>,</w:t>
      </w:r>
      <w:r w:rsidR="007F41B0" w:rsidRPr="005B10EC">
        <w:rPr>
          <w:rFonts w:ascii="Times New Roman" w:hAnsi="Times New Roman" w:cs="Times New Roman"/>
          <w:sz w:val="20"/>
          <w:szCs w:val="20"/>
        </w:rPr>
        <w:t xml:space="preserve"> </w:t>
      </w:r>
      <w:r w:rsidR="001060A0">
        <w:rPr>
          <w:rFonts w:ascii="Times New Roman" w:hAnsi="Times New Roman" w:cs="Times New Roman"/>
          <w:sz w:val="20"/>
          <w:szCs w:val="20"/>
        </w:rPr>
        <w:t>state</w:t>
      </w:r>
      <w:r w:rsidR="007F41B0" w:rsidRPr="005B10EC">
        <w:rPr>
          <w:rFonts w:ascii="Times New Roman" w:hAnsi="Times New Roman" w:cs="Times New Roman"/>
          <w:sz w:val="20"/>
          <w:szCs w:val="20"/>
        </w:rPr>
        <w:t xml:space="preserve">s </w:t>
      </w:r>
      <w:r w:rsidR="00837CE8">
        <w:rPr>
          <w:rFonts w:ascii="Times New Roman" w:hAnsi="Times New Roman" w:cs="Times New Roman"/>
          <w:sz w:val="20"/>
          <w:szCs w:val="20"/>
        </w:rPr>
        <w:t xml:space="preserve">must </w:t>
      </w:r>
      <w:r w:rsidR="00D12BDC">
        <w:rPr>
          <w:rFonts w:ascii="Times New Roman" w:hAnsi="Times New Roman" w:cs="Times New Roman"/>
          <w:sz w:val="20"/>
          <w:szCs w:val="20"/>
        </w:rPr>
        <w:t xml:space="preserve">enhance cooperation by </w:t>
      </w:r>
      <w:r w:rsidR="007F41B0" w:rsidRPr="005B10EC">
        <w:rPr>
          <w:rFonts w:ascii="Times New Roman" w:hAnsi="Times New Roman" w:cs="Times New Roman"/>
          <w:sz w:val="20"/>
          <w:szCs w:val="20"/>
        </w:rPr>
        <w:t>enter</w:t>
      </w:r>
      <w:r w:rsidR="00D12BDC">
        <w:rPr>
          <w:rFonts w:ascii="Times New Roman" w:hAnsi="Times New Roman" w:cs="Times New Roman"/>
          <w:sz w:val="20"/>
          <w:szCs w:val="20"/>
        </w:rPr>
        <w:t>ing</w:t>
      </w:r>
      <w:r w:rsidR="007F41B0" w:rsidRPr="005B10EC">
        <w:rPr>
          <w:rFonts w:ascii="Times New Roman" w:hAnsi="Times New Roman" w:cs="Times New Roman"/>
          <w:sz w:val="20"/>
          <w:szCs w:val="20"/>
        </w:rPr>
        <w:t xml:space="preserve"> into</w:t>
      </w:r>
      <w:r w:rsidR="00D12BDC">
        <w:rPr>
          <w:rFonts w:ascii="Times New Roman" w:hAnsi="Times New Roman" w:cs="Times New Roman"/>
          <w:sz w:val="20"/>
          <w:szCs w:val="20"/>
        </w:rPr>
        <w:t xml:space="preserve"> further</w:t>
      </w:r>
      <w:r w:rsidR="007F41B0" w:rsidRPr="005B10EC">
        <w:rPr>
          <w:rFonts w:ascii="Times New Roman" w:hAnsi="Times New Roman" w:cs="Times New Roman"/>
          <w:sz w:val="20"/>
          <w:szCs w:val="20"/>
        </w:rPr>
        <w:t xml:space="preserve"> bilateral </w:t>
      </w:r>
      <w:r w:rsidR="00ED0CB6">
        <w:rPr>
          <w:rFonts w:ascii="Times New Roman" w:hAnsi="Times New Roman" w:cs="Times New Roman"/>
          <w:sz w:val="20"/>
          <w:szCs w:val="20"/>
        </w:rPr>
        <w:t>as well as</w:t>
      </w:r>
      <w:r w:rsidR="00ED0CB6" w:rsidRPr="005B10EC">
        <w:rPr>
          <w:rFonts w:ascii="Times New Roman" w:hAnsi="Times New Roman" w:cs="Times New Roman"/>
          <w:sz w:val="20"/>
          <w:szCs w:val="20"/>
        </w:rPr>
        <w:t xml:space="preserve"> </w:t>
      </w:r>
      <w:r w:rsidR="007F41B0" w:rsidRPr="005B10EC">
        <w:rPr>
          <w:rFonts w:ascii="Times New Roman" w:hAnsi="Times New Roman" w:cs="Times New Roman"/>
          <w:sz w:val="20"/>
          <w:szCs w:val="20"/>
        </w:rPr>
        <w:t>plurilateral</w:t>
      </w:r>
      <w:r w:rsidR="00972D66">
        <w:rPr>
          <w:rFonts w:ascii="Times New Roman" w:hAnsi="Times New Roman" w:cs="Times New Roman"/>
          <w:sz w:val="20"/>
          <w:szCs w:val="20"/>
        </w:rPr>
        <w:t xml:space="preserve"> </w:t>
      </w:r>
      <w:r w:rsidR="007F41B0" w:rsidRPr="005B10EC">
        <w:rPr>
          <w:rFonts w:ascii="Times New Roman" w:hAnsi="Times New Roman" w:cs="Times New Roman"/>
          <w:sz w:val="20"/>
          <w:szCs w:val="20"/>
        </w:rPr>
        <w:t>agreements</w:t>
      </w:r>
      <w:r w:rsidR="00972D66">
        <w:rPr>
          <w:rFonts w:ascii="Times New Roman" w:hAnsi="Times New Roman" w:cs="Times New Roman"/>
          <w:sz w:val="20"/>
          <w:szCs w:val="20"/>
        </w:rPr>
        <w:t xml:space="preserve"> on cooperation in criminal matters</w:t>
      </w:r>
      <w:r w:rsidR="007F41B0" w:rsidRPr="005B10EC">
        <w:rPr>
          <w:rFonts w:ascii="Times New Roman" w:hAnsi="Times New Roman" w:cs="Times New Roman"/>
          <w:sz w:val="20"/>
          <w:szCs w:val="20"/>
        </w:rPr>
        <w:t xml:space="preserve">. </w:t>
      </w:r>
      <w:r w:rsidR="00AE3552">
        <w:rPr>
          <w:rFonts w:ascii="Times New Roman" w:hAnsi="Times New Roman" w:cs="Times New Roman"/>
          <w:sz w:val="20"/>
          <w:szCs w:val="20"/>
        </w:rPr>
        <w:t>More importantly, in order to enhance mutual understanding, trust and the sharing of good practices</w:t>
      </w:r>
      <w:r w:rsidR="007F41B0" w:rsidRPr="005B10EC">
        <w:rPr>
          <w:rFonts w:ascii="Times New Roman" w:hAnsi="Times New Roman" w:cs="Times New Roman"/>
          <w:sz w:val="20"/>
          <w:szCs w:val="20"/>
        </w:rPr>
        <w:t>, it is recommended that</w:t>
      </w:r>
      <w:r w:rsidR="00ED0CB6">
        <w:rPr>
          <w:rFonts w:ascii="Times New Roman" w:hAnsi="Times New Roman" w:cs="Times New Roman"/>
          <w:sz w:val="20"/>
          <w:szCs w:val="20"/>
        </w:rPr>
        <w:t xml:space="preserve"> a</w:t>
      </w:r>
      <w:r w:rsidR="007F41B0" w:rsidRPr="005B10EC">
        <w:rPr>
          <w:rFonts w:ascii="Times New Roman" w:hAnsi="Times New Roman" w:cs="Times New Roman"/>
          <w:sz w:val="20"/>
          <w:szCs w:val="20"/>
        </w:rPr>
        <w:t xml:space="preserve"> </w:t>
      </w:r>
      <w:r w:rsidR="00ED0CB6" w:rsidRPr="00643288">
        <w:rPr>
          <w:rFonts w:ascii="Times New Roman" w:hAnsi="Times New Roman" w:cs="Times New Roman"/>
          <w:sz w:val="20"/>
          <w:szCs w:val="20"/>
        </w:rPr>
        <w:t xml:space="preserve">judicial </w:t>
      </w:r>
      <w:r w:rsidR="00ED0CB6">
        <w:rPr>
          <w:rFonts w:ascii="Times New Roman" w:hAnsi="Times New Roman" w:cs="Times New Roman"/>
          <w:sz w:val="20"/>
          <w:szCs w:val="20"/>
        </w:rPr>
        <w:t>coop</w:t>
      </w:r>
      <w:r w:rsidR="00ED0CB6" w:rsidRPr="00643288">
        <w:rPr>
          <w:rFonts w:ascii="Times New Roman" w:hAnsi="Times New Roman" w:cs="Times New Roman"/>
          <w:sz w:val="20"/>
          <w:szCs w:val="20"/>
        </w:rPr>
        <w:t>eration network in the Gulf of Aden and the Red Sea</w:t>
      </w:r>
      <w:r w:rsidR="00ED0CB6" w:rsidRPr="00ED0CB6">
        <w:rPr>
          <w:rFonts w:ascii="Times New Roman" w:hAnsi="Times New Roman" w:cs="Times New Roman"/>
          <w:sz w:val="20"/>
          <w:szCs w:val="20"/>
        </w:rPr>
        <w:t xml:space="preserve"> </w:t>
      </w:r>
      <w:r w:rsidR="00ED0CB6">
        <w:rPr>
          <w:rFonts w:ascii="Times New Roman" w:hAnsi="Times New Roman" w:cs="Times New Roman"/>
          <w:sz w:val="20"/>
          <w:szCs w:val="20"/>
        </w:rPr>
        <w:t xml:space="preserve">under the auspices of </w:t>
      </w:r>
      <w:r w:rsidR="007F41B0" w:rsidRPr="005B10EC">
        <w:rPr>
          <w:rFonts w:ascii="Times New Roman" w:hAnsi="Times New Roman" w:cs="Times New Roman"/>
          <w:sz w:val="20"/>
          <w:szCs w:val="20"/>
        </w:rPr>
        <w:t xml:space="preserve">the United Nations Office of Drugs and Crime Global Maritime Crime Programme </w:t>
      </w:r>
      <w:r w:rsidR="00230157">
        <w:rPr>
          <w:rFonts w:ascii="Times New Roman" w:hAnsi="Times New Roman" w:cs="Times New Roman"/>
          <w:sz w:val="20"/>
          <w:szCs w:val="20"/>
        </w:rPr>
        <w:t>be</w:t>
      </w:r>
      <w:r w:rsidR="00ED0CB6">
        <w:rPr>
          <w:rFonts w:ascii="Times New Roman" w:hAnsi="Times New Roman" w:cs="Times New Roman"/>
          <w:sz w:val="20"/>
          <w:szCs w:val="20"/>
        </w:rPr>
        <w:t xml:space="preserve"> established</w:t>
      </w:r>
      <w:r w:rsidR="00151121">
        <w:rPr>
          <w:rFonts w:ascii="Times New Roman" w:hAnsi="Times New Roman" w:cs="Times New Roman"/>
          <w:sz w:val="20"/>
          <w:szCs w:val="20"/>
        </w:rPr>
        <w:t>.</w:t>
      </w:r>
      <w:r w:rsidR="006A1C74" w:rsidRPr="00D45A6D">
        <w:rPr>
          <w:rFonts w:ascii="Times New Roman" w:hAnsi="Times New Roman" w:cs="Times New Roman"/>
          <w:sz w:val="24"/>
          <w:szCs w:val="24"/>
        </w:rPr>
        <w:t xml:space="preserve"> </w:t>
      </w:r>
    </w:p>
    <w:p w14:paraId="04BBA733" w14:textId="77777777" w:rsidR="006A1C74" w:rsidRPr="00837CE8" w:rsidRDefault="006A1C74" w:rsidP="00837CE8">
      <w:pPr>
        <w:jc w:val="both"/>
        <w:rPr>
          <w:rFonts w:cs="Times New Roman"/>
          <w:sz w:val="20"/>
          <w:szCs w:val="20"/>
        </w:rPr>
      </w:pPr>
    </w:p>
    <w:p w14:paraId="4EA8624B" w14:textId="63EC7D67" w:rsidR="004F3228" w:rsidRPr="0016031F" w:rsidRDefault="004F3228" w:rsidP="004C5C4D">
      <w:pPr>
        <w:spacing w:after="0" w:line="240" w:lineRule="auto"/>
        <w:jc w:val="both"/>
        <w:rPr>
          <w:rFonts w:ascii="Times New Roman" w:hAnsi="Times New Roman" w:cs="Times New Roman"/>
          <w:sz w:val="20"/>
          <w:szCs w:val="24"/>
        </w:rPr>
      </w:pPr>
    </w:p>
    <w:p w14:paraId="39C32865" w14:textId="323BFF57" w:rsidR="004F3228" w:rsidRPr="00837CE8" w:rsidRDefault="004F3228" w:rsidP="00837CE8">
      <w:pPr>
        <w:pStyle w:val="Heading1"/>
        <w:rPr>
          <w:rFonts w:cs="Times New Roman"/>
          <w:sz w:val="20"/>
          <w:szCs w:val="20"/>
        </w:rPr>
      </w:pPr>
      <w:r w:rsidRPr="00837CE8">
        <w:rPr>
          <w:rFonts w:ascii="Times New Roman" w:hAnsi="Times New Roman" w:cs="Times New Roman"/>
          <w:sz w:val="20"/>
          <w:szCs w:val="20"/>
        </w:rPr>
        <w:t>KEY WORDS</w:t>
      </w:r>
      <w:r w:rsidR="0047451A" w:rsidRPr="00837CE8">
        <w:rPr>
          <w:rFonts w:ascii="Times New Roman" w:hAnsi="Times New Roman" w:cs="Times New Roman"/>
          <w:sz w:val="20"/>
          <w:szCs w:val="20"/>
        </w:rPr>
        <w:t>:</w:t>
      </w:r>
    </w:p>
    <w:p w14:paraId="23E59B05" w14:textId="3A78D121" w:rsidR="000B4D5E" w:rsidRPr="00837CE8" w:rsidRDefault="00F53133" w:rsidP="000B4D5E">
      <w:pPr>
        <w:pStyle w:val="ListParagraph"/>
        <w:numPr>
          <w:ilvl w:val="0"/>
          <w:numId w:val="42"/>
        </w:numPr>
        <w:spacing w:after="0" w:line="240" w:lineRule="auto"/>
        <w:rPr>
          <w:rFonts w:ascii="Times New Roman" w:hAnsi="Times New Roman" w:cs="Times New Roman"/>
          <w:sz w:val="20"/>
          <w:szCs w:val="20"/>
        </w:rPr>
      </w:pPr>
      <w:r w:rsidRPr="00837CE8">
        <w:rPr>
          <w:rFonts w:ascii="Times New Roman" w:hAnsi="Times New Roman" w:cs="Times New Roman"/>
          <w:sz w:val="20"/>
          <w:szCs w:val="20"/>
        </w:rPr>
        <w:t xml:space="preserve">Transnational Maritime Crimes </w:t>
      </w:r>
    </w:p>
    <w:p w14:paraId="1D815F1D" w14:textId="77777777" w:rsidR="000B4D5E" w:rsidRPr="00837CE8" w:rsidRDefault="00F53133" w:rsidP="000B4D5E">
      <w:pPr>
        <w:pStyle w:val="ListParagraph"/>
        <w:numPr>
          <w:ilvl w:val="0"/>
          <w:numId w:val="42"/>
        </w:numPr>
        <w:spacing w:after="0" w:line="240" w:lineRule="auto"/>
        <w:rPr>
          <w:rFonts w:ascii="Times New Roman" w:hAnsi="Times New Roman" w:cs="Times New Roman"/>
          <w:sz w:val="20"/>
          <w:szCs w:val="20"/>
        </w:rPr>
      </w:pPr>
      <w:r w:rsidRPr="00837CE8">
        <w:rPr>
          <w:rFonts w:ascii="Times New Roman" w:hAnsi="Times New Roman" w:cs="Times New Roman"/>
          <w:sz w:val="20"/>
          <w:szCs w:val="20"/>
        </w:rPr>
        <w:t>UNCLOS</w:t>
      </w:r>
    </w:p>
    <w:p w14:paraId="10D8F991" w14:textId="77777777" w:rsidR="000B4D5E" w:rsidRPr="00837CE8" w:rsidRDefault="00F53133" w:rsidP="000B4D5E">
      <w:pPr>
        <w:pStyle w:val="ListParagraph"/>
        <w:numPr>
          <w:ilvl w:val="0"/>
          <w:numId w:val="42"/>
        </w:numPr>
        <w:spacing w:after="0" w:line="240" w:lineRule="auto"/>
        <w:rPr>
          <w:rFonts w:ascii="Times New Roman" w:hAnsi="Times New Roman" w:cs="Times New Roman"/>
          <w:sz w:val="20"/>
          <w:szCs w:val="20"/>
        </w:rPr>
      </w:pPr>
      <w:r w:rsidRPr="00837CE8">
        <w:rPr>
          <w:rFonts w:ascii="Times New Roman" w:hAnsi="Times New Roman" w:cs="Times New Roman"/>
          <w:sz w:val="20"/>
          <w:szCs w:val="20"/>
        </w:rPr>
        <w:t>Judicial Co-operation</w:t>
      </w:r>
    </w:p>
    <w:p w14:paraId="2ABA2E16" w14:textId="77777777" w:rsidR="000B4D5E" w:rsidRPr="00837CE8" w:rsidRDefault="00450D92" w:rsidP="000B4D5E">
      <w:pPr>
        <w:pStyle w:val="ListParagraph"/>
        <w:numPr>
          <w:ilvl w:val="0"/>
          <w:numId w:val="42"/>
        </w:numPr>
        <w:spacing w:after="0" w:line="240" w:lineRule="auto"/>
        <w:rPr>
          <w:rFonts w:ascii="Times New Roman" w:hAnsi="Times New Roman" w:cs="Times New Roman"/>
          <w:sz w:val="20"/>
          <w:szCs w:val="20"/>
        </w:rPr>
      </w:pPr>
      <w:r w:rsidRPr="00837CE8">
        <w:rPr>
          <w:rFonts w:ascii="Times New Roman" w:hAnsi="Times New Roman" w:cs="Times New Roman"/>
          <w:sz w:val="20"/>
          <w:szCs w:val="20"/>
        </w:rPr>
        <w:t>Djibouti</w:t>
      </w:r>
      <w:r w:rsidR="00212E29" w:rsidRPr="00837CE8">
        <w:rPr>
          <w:rFonts w:ascii="Times New Roman" w:hAnsi="Times New Roman" w:cs="Times New Roman"/>
          <w:sz w:val="20"/>
          <w:szCs w:val="20"/>
        </w:rPr>
        <w:t xml:space="preserve"> Code of Conduct</w:t>
      </w:r>
      <w:r w:rsidR="007005BE" w:rsidRPr="00837CE8">
        <w:rPr>
          <w:rFonts w:ascii="Times New Roman" w:hAnsi="Times New Roman" w:cs="Times New Roman"/>
          <w:sz w:val="20"/>
          <w:szCs w:val="20"/>
        </w:rPr>
        <w:t xml:space="preserve"> </w:t>
      </w:r>
    </w:p>
    <w:p w14:paraId="2C8CABF8" w14:textId="3F1043BF" w:rsidR="004F3228" w:rsidRDefault="00F53133" w:rsidP="000B4D5E">
      <w:pPr>
        <w:pStyle w:val="ListParagraph"/>
        <w:numPr>
          <w:ilvl w:val="0"/>
          <w:numId w:val="42"/>
        </w:numPr>
        <w:spacing w:after="0" w:line="240" w:lineRule="auto"/>
        <w:rPr>
          <w:rFonts w:ascii="Times New Roman" w:hAnsi="Times New Roman" w:cs="Times New Roman"/>
          <w:sz w:val="20"/>
          <w:szCs w:val="20"/>
        </w:rPr>
      </w:pPr>
      <w:r w:rsidRPr="00837CE8">
        <w:rPr>
          <w:rFonts w:ascii="Times New Roman" w:hAnsi="Times New Roman" w:cs="Times New Roman"/>
          <w:sz w:val="20"/>
          <w:szCs w:val="20"/>
        </w:rPr>
        <w:t xml:space="preserve">Mutual </w:t>
      </w:r>
      <w:r w:rsidR="003E71B8" w:rsidRPr="00837CE8">
        <w:rPr>
          <w:rFonts w:ascii="Times New Roman" w:hAnsi="Times New Roman" w:cs="Times New Roman"/>
          <w:sz w:val="20"/>
          <w:szCs w:val="20"/>
        </w:rPr>
        <w:t xml:space="preserve">Legal </w:t>
      </w:r>
      <w:r w:rsidRPr="00837CE8">
        <w:rPr>
          <w:rFonts w:ascii="Times New Roman" w:hAnsi="Times New Roman" w:cs="Times New Roman"/>
          <w:sz w:val="20"/>
          <w:szCs w:val="20"/>
        </w:rPr>
        <w:t>Assistance</w:t>
      </w:r>
    </w:p>
    <w:p w14:paraId="6E03C2BC" w14:textId="71E14442" w:rsidR="00041AD4" w:rsidRDefault="00041AD4" w:rsidP="000B4D5E">
      <w:pPr>
        <w:pStyle w:val="ListParagraph"/>
        <w:numPr>
          <w:ilvl w:val="0"/>
          <w:numId w:val="42"/>
        </w:numPr>
        <w:spacing w:after="0" w:line="240" w:lineRule="auto"/>
        <w:rPr>
          <w:rFonts w:ascii="Times New Roman" w:hAnsi="Times New Roman" w:cs="Times New Roman"/>
          <w:sz w:val="20"/>
          <w:szCs w:val="20"/>
        </w:rPr>
      </w:pPr>
      <w:r>
        <w:rPr>
          <w:rFonts w:ascii="Times New Roman" w:hAnsi="Times New Roman" w:cs="Times New Roman"/>
          <w:sz w:val="20"/>
          <w:szCs w:val="20"/>
        </w:rPr>
        <w:t>UNODC G</w:t>
      </w:r>
      <w:r w:rsidR="00412216">
        <w:rPr>
          <w:rFonts w:ascii="Times New Roman" w:hAnsi="Times New Roman" w:cs="Times New Roman"/>
          <w:sz w:val="20"/>
          <w:szCs w:val="20"/>
        </w:rPr>
        <w:t>MCP</w:t>
      </w:r>
    </w:p>
    <w:p w14:paraId="20C89D80" w14:textId="77777777" w:rsidR="008A5447" w:rsidRPr="00837CE8" w:rsidRDefault="008A5447" w:rsidP="004C5C4D">
      <w:pPr>
        <w:spacing w:after="0" w:line="240" w:lineRule="auto"/>
        <w:rPr>
          <w:rFonts w:ascii="Times New Roman" w:hAnsi="Times New Roman" w:cs="Times New Roman"/>
          <w:sz w:val="24"/>
          <w:szCs w:val="24"/>
        </w:rPr>
      </w:pPr>
    </w:p>
    <w:p w14:paraId="0E187070" w14:textId="736B8145" w:rsidR="00AC7463" w:rsidRPr="00D45A6D" w:rsidRDefault="008A5447" w:rsidP="0016031F">
      <w:pPr>
        <w:pStyle w:val="Heading1"/>
      </w:pPr>
      <w:bookmarkStart w:id="3" w:name="_Toc125643947"/>
      <w:r w:rsidRPr="00837CE8">
        <w:t xml:space="preserve">1. </w:t>
      </w:r>
      <w:r w:rsidR="00AC7463" w:rsidRPr="00837CE8">
        <w:t xml:space="preserve"> </w:t>
      </w:r>
      <w:r w:rsidR="00AC7463" w:rsidRPr="00836794">
        <w:t>I</w:t>
      </w:r>
      <w:bookmarkEnd w:id="3"/>
      <w:r w:rsidR="00596AE3" w:rsidRPr="00836794">
        <w:t>NTRODUCTION</w:t>
      </w:r>
    </w:p>
    <w:p w14:paraId="5A9E23C5" w14:textId="7B70F8FD" w:rsidR="00AC7463" w:rsidRPr="00D45A6D" w:rsidRDefault="00AC7463" w:rsidP="004C5C4D">
      <w:pPr>
        <w:spacing w:after="0" w:line="240" w:lineRule="auto"/>
        <w:jc w:val="both"/>
        <w:rPr>
          <w:rFonts w:ascii="Times New Roman" w:hAnsi="Times New Roman" w:cs="Times New Roman"/>
          <w:sz w:val="24"/>
          <w:szCs w:val="24"/>
        </w:rPr>
      </w:pPr>
      <w:r w:rsidRPr="00D45A6D">
        <w:rPr>
          <w:rFonts w:ascii="Times New Roman" w:hAnsi="Times New Roman" w:cs="Times New Roman"/>
          <w:sz w:val="24"/>
          <w:szCs w:val="24"/>
        </w:rPr>
        <w:t xml:space="preserve">Transnational </w:t>
      </w:r>
      <w:r w:rsidR="00D45A6D" w:rsidRPr="00837CE8">
        <w:rPr>
          <w:rFonts w:ascii="Times New Roman" w:hAnsi="Times New Roman" w:cs="Times New Roman"/>
          <w:sz w:val="24"/>
          <w:szCs w:val="24"/>
        </w:rPr>
        <w:t>organized</w:t>
      </w:r>
      <w:r w:rsidRPr="00D45A6D">
        <w:rPr>
          <w:rFonts w:ascii="Times New Roman" w:hAnsi="Times New Roman" w:cs="Times New Roman"/>
          <w:sz w:val="24"/>
          <w:szCs w:val="24"/>
        </w:rPr>
        <w:t xml:space="preserve"> crimes committed at sea pose numerous challenges to society, both locally and at the international level.</w:t>
      </w:r>
      <w:r w:rsidRPr="00D45A6D">
        <w:rPr>
          <w:rStyle w:val="FootnoteReference"/>
          <w:rFonts w:ascii="Times New Roman" w:hAnsi="Times New Roman" w:cs="Times New Roman"/>
          <w:sz w:val="24"/>
          <w:szCs w:val="24"/>
        </w:rPr>
        <w:footnoteReference w:id="1"/>
      </w:r>
      <w:r w:rsidRPr="00D45A6D">
        <w:rPr>
          <w:rFonts w:ascii="Times New Roman" w:hAnsi="Times New Roman" w:cs="Times New Roman"/>
          <w:sz w:val="24"/>
          <w:szCs w:val="24"/>
        </w:rPr>
        <w:t xml:space="preserve"> Generally rooted in poor socioeconomic conditions </w:t>
      </w:r>
      <w:r w:rsidRPr="00D45A6D">
        <w:rPr>
          <w:rFonts w:ascii="Times New Roman" w:hAnsi="Times New Roman" w:cs="Times New Roman"/>
          <w:sz w:val="24"/>
          <w:szCs w:val="24"/>
        </w:rPr>
        <w:lastRenderedPageBreak/>
        <w:t>and/or domestic instability,</w:t>
      </w:r>
      <w:r w:rsidRPr="00D45A6D">
        <w:rPr>
          <w:rStyle w:val="FootnoteReference"/>
          <w:rFonts w:ascii="Times New Roman" w:hAnsi="Times New Roman" w:cs="Times New Roman"/>
          <w:sz w:val="24"/>
          <w:szCs w:val="24"/>
        </w:rPr>
        <w:footnoteReference w:id="2"/>
      </w:r>
      <w:r w:rsidRPr="00D45A6D">
        <w:rPr>
          <w:rFonts w:ascii="Times New Roman" w:hAnsi="Times New Roman" w:cs="Times New Roman"/>
          <w:sz w:val="24"/>
          <w:szCs w:val="24"/>
        </w:rPr>
        <w:t xml:space="preserve"> such crimes, including piracy, drug smuggling</w:t>
      </w:r>
      <w:r w:rsidR="00D2363E">
        <w:rPr>
          <w:rFonts w:ascii="Times New Roman" w:hAnsi="Times New Roman" w:cs="Times New Roman"/>
          <w:sz w:val="24"/>
          <w:szCs w:val="24"/>
        </w:rPr>
        <w:t>,</w:t>
      </w:r>
      <w:r w:rsidRPr="00D45A6D">
        <w:rPr>
          <w:rFonts w:ascii="Times New Roman" w:hAnsi="Times New Roman" w:cs="Times New Roman"/>
          <w:sz w:val="24"/>
          <w:szCs w:val="24"/>
        </w:rPr>
        <w:t xml:space="preserve"> and trafficking in persons, result in significant threats to international security and challenge the international legal order</w:t>
      </w:r>
      <w:r w:rsidRPr="00D45A6D">
        <w:rPr>
          <w:rFonts w:ascii="Times New Roman" w:hAnsi="Times New Roman" w:cs="Times New Roman"/>
          <w:color w:val="2F5496" w:themeColor="accent1" w:themeShade="BF"/>
          <w:sz w:val="24"/>
          <w:szCs w:val="24"/>
        </w:rPr>
        <w:t xml:space="preserve">. </w:t>
      </w:r>
      <w:r w:rsidR="005402DE" w:rsidRPr="00D45A6D">
        <w:rPr>
          <w:rFonts w:ascii="Times New Roman" w:hAnsi="Times New Roman" w:cs="Times New Roman"/>
          <w:sz w:val="24"/>
          <w:szCs w:val="24"/>
        </w:rPr>
        <w:t xml:space="preserve">Such crimes negatively impact on local societies in a myriad of ways, </w:t>
      </w:r>
      <w:r w:rsidR="00D2363E">
        <w:rPr>
          <w:rFonts w:ascii="Times New Roman" w:hAnsi="Times New Roman" w:cs="Times New Roman"/>
          <w:sz w:val="24"/>
          <w:szCs w:val="24"/>
        </w:rPr>
        <w:t>for example</w:t>
      </w:r>
      <w:r w:rsidR="005402DE" w:rsidRPr="00D45A6D">
        <w:rPr>
          <w:rFonts w:ascii="Times New Roman" w:hAnsi="Times New Roman" w:cs="Times New Roman"/>
          <w:sz w:val="24"/>
          <w:szCs w:val="24"/>
        </w:rPr>
        <w:t>, an increase in availability of illegal substances to local populations and violence caused by piracy.</w:t>
      </w:r>
      <w:r w:rsidR="005402DE" w:rsidRPr="00D45A6D">
        <w:rPr>
          <w:rStyle w:val="FootnoteReference"/>
          <w:rFonts w:ascii="Times New Roman" w:hAnsi="Times New Roman" w:cs="Times New Roman"/>
          <w:sz w:val="24"/>
          <w:szCs w:val="24"/>
        </w:rPr>
        <w:footnoteReference w:id="3"/>
      </w:r>
      <w:r w:rsidR="005402DE" w:rsidRPr="00D45A6D">
        <w:rPr>
          <w:rFonts w:ascii="Times New Roman" w:hAnsi="Times New Roman" w:cs="Times New Roman"/>
          <w:sz w:val="24"/>
          <w:szCs w:val="24"/>
        </w:rPr>
        <w:t xml:space="preserve"> In addition, transnational crimes in general also ‘undermine the internal sovereignty of states by providing an alternative system of authority.’</w:t>
      </w:r>
      <w:r w:rsidR="005402DE" w:rsidRPr="00D45A6D">
        <w:rPr>
          <w:rStyle w:val="FootnoteReference"/>
          <w:rFonts w:ascii="Times New Roman" w:hAnsi="Times New Roman" w:cs="Times New Roman"/>
          <w:sz w:val="24"/>
          <w:szCs w:val="24"/>
        </w:rPr>
        <w:footnoteReference w:id="4"/>
      </w:r>
      <w:r w:rsidR="005402DE" w:rsidRPr="00D45A6D">
        <w:rPr>
          <w:rFonts w:ascii="Times New Roman" w:hAnsi="Times New Roman" w:cs="Times New Roman"/>
          <w:sz w:val="24"/>
          <w:szCs w:val="24"/>
        </w:rPr>
        <w:t xml:space="preserve"> </w:t>
      </w:r>
      <w:r w:rsidR="00976B6F" w:rsidRPr="00D45A6D">
        <w:rPr>
          <w:rFonts w:ascii="Times New Roman" w:hAnsi="Times New Roman" w:cs="Times New Roman"/>
          <w:sz w:val="24"/>
          <w:szCs w:val="24"/>
        </w:rPr>
        <w:t xml:space="preserve">In his ground breaking </w:t>
      </w:r>
      <w:r w:rsidR="004B592A" w:rsidRPr="00D45A6D">
        <w:rPr>
          <w:rFonts w:ascii="Times New Roman" w:hAnsi="Times New Roman" w:cs="Times New Roman"/>
          <w:sz w:val="24"/>
          <w:szCs w:val="24"/>
        </w:rPr>
        <w:t>monograph</w:t>
      </w:r>
      <w:r w:rsidR="00976B6F" w:rsidRPr="00D45A6D">
        <w:rPr>
          <w:rFonts w:ascii="Times New Roman" w:hAnsi="Times New Roman" w:cs="Times New Roman"/>
          <w:sz w:val="24"/>
          <w:szCs w:val="24"/>
        </w:rPr>
        <w:t xml:space="preserve"> </w:t>
      </w:r>
      <w:r w:rsidR="00304E58" w:rsidRPr="00D45A6D">
        <w:rPr>
          <w:rFonts w:ascii="Times New Roman" w:hAnsi="Times New Roman" w:cs="Times New Roman"/>
          <w:sz w:val="24"/>
          <w:szCs w:val="24"/>
        </w:rPr>
        <w:t xml:space="preserve">on </w:t>
      </w:r>
      <w:r w:rsidR="00304E58" w:rsidRPr="00D45A6D">
        <w:rPr>
          <w:rFonts w:ascii="Times New Roman" w:hAnsi="Times New Roman" w:cs="Times New Roman"/>
          <w:i/>
          <w:iCs/>
          <w:sz w:val="24"/>
          <w:szCs w:val="24"/>
        </w:rPr>
        <w:t>Transnational Criminal Law</w:t>
      </w:r>
      <w:r w:rsidR="00304E58" w:rsidRPr="00D45A6D">
        <w:rPr>
          <w:rFonts w:ascii="Times New Roman" w:hAnsi="Times New Roman" w:cs="Times New Roman"/>
          <w:sz w:val="24"/>
          <w:szCs w:val="24"/>
        </w:rPr>
        <w:t>,</w:t>
      </w:r>
      <w:r w:rsidR="009702FB" w:rsidRPr="00D45A6D">
        <w:rPr>
          <w:rFonts w:ascii="Times New Roman" w:hAnsi="Times New Roman" w:cs="Times New Roman"/>
          <w:sz w:val="24"/>
          <w:szCs w:val="24"/>
        </w:rPr>
        <w:t xml:space="preserve"> </w:t>
      </w:r>
      <w:r w:rsidR="002E40AB" w:rsidRPr="00D45A6D">
        <w:rPr>
          <w:rFonts w:ascii="Times New Roman" w:hAnsi="Times New Roman" w:cs="Times New Roman"/>
          <w:sz w:val="24"/>
          <w:szCs w:val="24"/>
        </w:rPr>
        <w:t>Neil Boister</w:t>
      </w:r>
      <w:r w:rsidR="00904D60" w:rsidRPr="00D45A6D">
        <w:rPr>
          <w:rFonts w:ascii="Times New Roman" w:hAnsi="Times New Roman" w:cs="Times New Roman"/>
          <w:sz w:val="24"/>
          <w:szCs w:val="24"/>
        </w:rPr>
        <w:t xml:space="preserve"> observed that ‘[t]</w:t>
      </w:r>
      <w:proofErr w:type="spellStart"/>
      <w:r w:rsidR="00904D60" w:rsidRPr="00D45A6D">
        <w:rPr>
          <w:rFonts w:ascii="Times New Roman" w:hAnsi="Times New Roman" w:cs="Times New Roman"/>
          <w:sz w:val="24"/>
          <w:szCs w:val="24"/>
        </w:rPr>
        <w:t>ransnational</w:t>
      </w:r>
      <w:proofErr w:type="spellEnd"/>
      <w:r w:rsidR="00904D60" w:rsidRPr="00D45A6D">
        <w:rPr>
          <w:rFonts w:ascii="Times New Roman" w:hAnsi="Times New Roman" w:cs="Times New Roman"/>
          <w:sz w:val="24"/>
          <w:szCs w:val="24"/>
        </w:rPr>
        <w:t xml:space="preserve"> crimes harm a range of different private and public interests including security, human rights, social interests, religious beliefs and morality</w:t>
      </w:r>
      <w:r w:rsidR="00242D52">
        <w:rPr>
          <w:rFonts w:ascii="Times New Roman" w:hAnsi="Times New Roman" w:cs="Times New Roman"/>
          <w:sz w:val="24"/>
          <w:szCs w:val="24"/>
        </w:rPr>
        <w:t>,</w:t>
      </w:r>
      <w:r w:rsidR="00904D60" w:rsidRPr="00D45A6D">
        <w:rPr>
          <w:rFonts w:ascii="Times New Roman" w:hAnsi="Times New Roman" w:cs="Times New Roman"/>
          <w:sz w:val="24"/>
          <w:szCs w:val="24"/>
        </w:rPr>
        <w:t>’</w:t>
      </w:r>
      <w:r w:rsidR="00A466BA" w:rsidRPr="00D45A6D">
        <w:rPr>
          <w:rStyle w:val="FootnoteReference"/>
          <w:rFonts w:ascii="Times New Roman" w:hAnsi="Times New Roman" w:cs="Times New Roman"/>
          <w:sz w:val="24"/>
          <w:szCs w:val="24"/>
        </w:rPr>
        <w:footnoteReference w:id="5"/>
      </w:r>
      <w:r w:rsidR="00107DC1" w:rsidRPr="00D45A6D">
        <w:rPr>
          <w:rFonts w:ascii="Times New Roman" w:hAnsi="Times New Roman" w:cs="Times New Roman"/>
          <w:sz w:val="24"/>
          <w:szCs w:val="24"/>
        </w:rPr>
        <w:t xml:space="preserve"> </w:t>
      </w:r>
      <w:r w:rsidR="005402DE" w:rsidRPr="00D45A6D">
        <w:rPr>
          <w:rFonts w:ascii="Times New Roman" w:hAnsi="Times New Roman" w:cs="Times New Roman"/>
          <w:sz w:val="24"/>
          <w:szCs w:val="24"/>
        </w:rPr>
        <w:t>adding</w:t>
      </w:r>
      <w:r w:rsidR="00107DC1" w:rsidRPr="00D45A6D">
        <w:rPr>
          <w:rFonts w:ascii="Times New Roman" w:hAnsi="Times New Roman" w:cs="Times New Roman"/>
          <w:sz w:val="24"/>
          <w:szCs w:val="24"/>
        </w:rPr>
        <w:t xml:space="preserve"> that the </w:t>
      </w:r>
      <w:r w:rsidR="00E4610E" w:rsidRPr="00D45A6D">
        <w:rPr>
          <w:rFonts w:ascii="Times New Roman" w:hAnsi="Times New Roman" w:cs="Times New Roman"/>
          <w:sz w:val="24"/>
          <w:szCs w:val="24"/>
        </w:rPr>
        <w:t>‘most obvious harm is to individuals and to the fabric</w:t>
      </w:r>
      <w:r w:rsidR="00AD6FD0" w:rsidRPr="00D45A6D">
        <w:rPr>
          <w:rFonts w:ascii="Times New Roman" w:hAnsi="Times New Roman" w:cs="Times New Roman"/>
          <w:sz w:val="24"/>
          <w:szCs w:val="24"/>
        </w:rPr>
        <w:t xml:space="preserve"> of societies in which they live.’</w:t>
      </w:r>
      <w:r w:rsidR="00522609" w:rsidRPr="00D45A6D">
        <w:rPr>
          <w:rStyle w:val="FootnoteReference"/>
          <w:rFonts w:ascii="Times New Roman" w:hAnsi="Times New Roman" w:cs="Times New Roman"/>
          <w:sz w:val="24"/>
          <w:szCs w:val="24"/>
        </w:rPr>
        <w:footnoteReference w:id="6"/>
      </w:r>
      <w:r w:rsidR="00522609">
        <w:rPr>
          <w:rFonts w:ascii="Times New Roman" w:hAnsi="Times New Roman" w:cs="Times New Roman"/>
          <w:sz w:val="24"/>
          <w:szCs w:val="24"/>
        </w:rPr>
        <w:t xml:space="preserve"> </w:t>
      </w:r>
      <w:r w:rsidR="005402DE" w:rsidRPr="00D45A6D">
        <w:rPr>
          <w:rFonts w:ascii="Times New Roman" w:hAnsi="Times New Roman" w:cs="Times New Roman"/>
          <w:sz w:val="24"/>
          <w:szCs w:val="24"/>
        </w:rPr>
        <w:t xml:space="preserve">Highlighting the significant negative impact of </w:t>
      </w:r>
      <w:r w:rsidR="00E94AFD" w:rsidRPr="00D45A6D">
        <w:rPr>
          <w:rFonts w:ascii="Times New Roman" w:hAnsi="Times New Roman" w:cs="Times New Roman"/>
          <w:sz w:val="24"/>
          <w:szCs w:val="24"/>
        </w:rPr>
        <w:t>transnational</w:t>
      </w:r>
      <w:r w:rsidR="005402DE" w:rsidRPr="00D45A6D">
        <w:rPr>
          <w:rFonts w:ascii="Times New Roman" w:hAnsi="Times New Roman" w:cs="Times New Roman"/>
          <w:sz w:val="24"/>
          <w:szCs w:val="24"/>
        </w:rPr>
        <w:t xml:space="preserve"> </w:t>
      </w:r>
      <w:r w:rsidR="00D45A6D" w:rsidRPr="00837CE8">
        <w:rPr>
          <w:rFonts w:ascii="Times New Roman" w:hAnsi="Times New Roman" w:cs="Times New Roman"/>
          <w:sz w:val="24"/>
          <w:szCs w:val="24"/>
        </w:rPr>
        <w:t>organized</w:t>
      </w:r>
      <w:r w:rsidR="005402DE" w:rsidRPr="00D45A6D">
        <w:rPr>
          <w:rFonts w:ascii="Times New Roman" w:hAnsi="Times New Roman" w:cs="Times New Roman"/>
          <w:sz w:val="24"/>
          <w:szCs w:val="24"/>
        </w:rPr>
        <w:t xml:space="preserve"> crimes on various spheres of society a</w:t>
      </w:r>
      <w:r w:rsidRPr="00D45A6D">
        <w:rPr>
          <w:rFonts w:ascii="Times New Roman" w:hAnsi="Times New Roman" w:cs="Times New Roman"/>
          <w:sz w:val="24"/>
          <w:szCs w:val="24"/>
        </w:rPr>
        <w:t xml:space="preserve">s early as 2004, the report of the High Level Panel on Threats, Challenges and Change </w:t>
      </w:r>
      <w:r w:rsidR="00837CE8">
        <w:rPr>
          <w:rFonts w:ascii="Times New Roman" w:hAnsi="Times New Roman" w:cs="Times New Roman"/>
          <w:sz w:val="24"/>
          <w:szCs w:val="24"/>
        </w:rPr>
        <w:t xml:space="preserve">thus </w:t>
      </w:r>
      <w:r w:rsidRPr="00D45A6D">
        <w:rPr>
          <w:rFonts w:ascii="Times New Roman" w:hAnsi="Times New Roman" w:cs="Times New Roman"/>
          <w:sz w:val="24"/>
          <w:szCs w:val="24"/>
        </w:rPr>
        <w:t xml:space="preserve">described transnational </w:t>
      </w:r>
      <w:r w:rsidR="00D45A6D" w:rsidRPr="00837CE8">
        <w:rPr>
          <w:rFonts w:ascii="Times New Roman" w:hAnsi="Times New Roman" w:cs="Times New Roman"/>
          <w:sz w:val="24"/>
          <w:szCs w:val="24"/>
        </w:rPr>
        <w:t>organized</w:t>
      </w:r>
      <w:r w:rsidRPr="00D45A6D">
        <w:rPr>
          <w:rFonts w:ascii="Times New Roman" w:hAnsi="Times New Roman" w:cs="Times New Roman"/>
          <w:sz w:val="24"/>
          <w:szCs w:val="24"/>
        </w:rPr>
        <w:t xml:space="preserve"> crime as ‘a menace to States and society, eroding human security</w:t>
      </w:r>
      <w:r w:rsidR="00242D52">
        <w:rPr>
          <w:rFonts w:ascii="Times New Roman" w:hAnsi="Times New Roman" w:cs="Times New Roman"/>
          <w:sz w:val="24"/>
          <w:szCs w:val="24"/>
        </w:rPr>
        <w:t>.</w:t>
      </w:r>
      <w:r w:rsidRPr="00D45A6D">
        <w:rPr>
          <w:rFonts w:ascii="Times New Roman" w:hAnsi="Times New Roman" w:cs="Times New Roman"/>
          <w:sz w:val="24"/>
          <w:szCs w:val="24"/>
        </w:rPr>
        <w:t>’</w:t>
      </w:r>
      <w:r w:rsidRPr="00D45A6D">
        <w:rPr>
          <w:rStyle w:val="FootnoteReference"/>
          <w:rFonts w:ascii="Times New Roman" w:hAnsi="Times New Roman" w:cs="Times New Roman"/>
          <w:sz w:val="24"/>
          <w:szCs w:val="24"/>
        </w:rPr>
        <w:footnoteReference w:id="7"/>
      </w:r>
      <w:r w:rsidRPr="00D45A6D">
        <w:rPr>
          <w:rFonts w:ascii="Times New Roman" w:hAnsi="Times New Roman" w:cs="Times New Roman"/>
          <w:sz w:val="24"/>
          <w:szCs w:val="24"/>
        </w:rPr>
        <w:t xml:space="preserve"> </w:t>
      </w:r>
    </w:p>
    <w:p w14:paraId="7FCF2769" w14:textId="324292DF" w:rsidR="00AC7463" w:rsidRPr="00D45A6D" w:rsidRDefault="00AC7463" w:rsidP="008A5447">
      <w:pPr>
        <w:spacing w:after="0" w:line="240" w:lineRule="auto"/>
        <w:ind w:firstLine="720"/>
        <w:jc w:val="both"/>
        <w:rPr>
          <w:rFonts w:ascii="Times New Roman" w:hAnsi="Times New Roman" w:cs="Times New Roman"/>
          <w:sz w:val="24"/>
          <w:szCs w:val="24"/>
        </w:rPr>
      </w:pPr>
      <w:r w:rsidRPr="00D45A6D">
        <w:rPr>
          <w:rFonts w:ascii="Times New Roman" w:hAnsi="Times New Roman" w:cs="Times New Roman"/>
          <w:sz w:val="24"/>
          <w:szCs w:val="24"/>
        </w:rPr>
        <w:t>While there is no universally accepted definition of transnational maritime crime,</w:t>
      </w:r>
      <w:r w:rsidRPr="00D45A6D">
        <w:rPr>
          <w:rStyle w:val="FootnoteReference"/>
          <w:rFonts w:ascii="Times New Roman" w:hAnsi="Times New Roman" w:cs="Times New Roman"/>
          <w:sz w:val="24"/>
          <w:szCs w:val="24"/>
        </w:rPr>
        <w:footnoteReference w:id="8"/>
      </w:r>
      <w:r w:rsidRPr="00D45A6D">
        <w:rPr>
          <w:rFonts w:ascii="Times New Roman" w:hAnsi="Times New Roman" w:cs="Times New Roman"/>
          <w:sz w:val="24"/>
          <w:szCs w:val="24"/>
        </w:rPr>
        <w:t xml:space="preserve"> it is generally </w:t>
      </w:r>
      <w:r w:rsidR="00D45A6D" w:rsidRPr="00837CE8">
        <w:rPr>
          <w:rFonts w:ascii="Times New Roman" w:hAnsi="Times New Roman" w:cs="Times New Roman"/>
          <w:sz w:val="24"/>
          <w:szCs w:val="24"/>
        </w:rPr>
        <w:t>recognized</w:t>
      </w:r>
      <w:r w:rsidRPr="00D45A6D">
        <w:rPr>
          <w:rFonts w:ascii="Times New Roman" w:hAnsi="Times New Roman" w:cs="Times New Roman"/>
          <w:sz w:val="24"/>
          <w:szCs w:val="24"/>
        </w:rPr>
        <w:t xml:space="preserve"> that acts of piracy, hostage</w:t>
      </w:r>
      <w:r w:rsidR="00242D52">
        <w:rPr>
          <w:rFonts w:ascii="Times New Roman" w:hAnsi="Times New Roman" w:cs="Times New Roman"/>
          <w:sz w:val="24"/>
          <w:szCs w:val="24"/>
        </w:rPr>
        <w:t>-</w:t>
      </w:r>
      <w:r w:rsidRPr="00D45A6D">
        <w:rPr>
          <w:rFonts w:ascii="Times New Roman" w:hAnsi="Times New Roman" w:cs="Times New Roman"/>
          <w:sz w:val="24"/>
          <w:szCs w:val="24"/>
        </w:rPr>
        <w:t>taking, terrorism, illicit trafficking in narcotic drugs and psychotropic substances, trafficking in persons</w:t>
      </w:r>
      <w:r w:rsidR="00D2363E">
        <w:rPr>
          <w:rFonts w:ascii="Times New Roman" w:hAnsi="Times New Roman" w:cs="Times New Roman"/>
          <w:sz w:val="24"/>
          <w:szCs w:val="24"/>
        </w:rPr>
        <w:t>,</w:t>
      </w:r>
      <w:r w:rsidRPr="00D45A6D">
        <w:rPr>
          <w:rFonts w:ascii="Times New Roman" w:hAnsi="Times New Roman" w:cs="Times New Roman"/>
          <w:sz w:val="24"/>
          <w:szCs w:val="24"/>
        </w:rPr>
        <w:t xml:space="preserve"> and the smuggling of migrants which </w:t>
      </w:r>
      <w:r w:rsidRPr="00D45A6D">
        <w:rPr>
          <w:rFonts w:ascii="Times New Roman" w:hAnsi="Times New Roman" w:cs="Times New Roman"/>
          <w:sz w:val="24"/>
          <w:szCs w:val="24"/>
        </w:rPr>
        <w:lastRenderedPageBreak/>
        <w:t>happen via the sea all constitute modern manifestations of maritime criminality.</w:t>
      </w:r>
      <w:bookmarkStart w:id="5" w:name="_Ref126842383"/>
      <w:r w:rsidRPr="00D45A6D">
        <w:rPr>
          <w:rStyle w:val="FootnoteReference"/>
          <w:rFonts w:ascii="Times New Roman" w:hAnsi="Times New Roman" w:cs="Times New Roman"/>
          <w:sz w:val="24"/>
          <w:szCs w:val="24"/>
        </w:rPr>
        <w:footnoteReference w:id="9"/>
      </w:r>
      <w:bookmarkEnd w:id="5"/>
      <w:r w:rsidRPr="00D45A6D">
        <w:rPr>
          <w:rFonts w:ascii="Times New Roman" w:hAnsi="Times New Roman" w:cs="Times New Roman"/>
          <w:sz w:val="24"/>
          <w:szCs w:val="24"/>
        </w:rPr>
        <w:t xml:space="preserve"> Transnational crimes committed at sea, described as ‘blue crimes</w:t>
      </w:r>
      <w:r w:rsidR="00242D52">
        <w:rPr>
          <w:rFonts w:ascii="Times New Roman" w:hAnsi="Times New Roman" w:cs="Times New Roman"/>
          <w:sz w:val="24"/>
          <w:szCs w:val="24"/>
        </w:rPr>
        <w:t>,</w:t>
      </w:r>
      <w:r w:rsidRPr="00D45A6D">
        <w:rPr>
          <w:rFonts w:ascii="Times New Roman" w:hAnsi="Times New Roman" w:cs="Times New Roman"/>
          <w:sz w:val="24"/>
          <w:szCs w:val="24"/>
        </w:rPr>
        <w:t>’ therefore consist of an array of crimes, which vary significantly in nature and threat level. Given the variety of crimes and the inherent difficulties in addressing any crime which crosses boundaries, it is clear that in order to adequately deal with such crimes the relevant legal framework must be comprehensive and cohesive</w:t>
      </w:r>
      <w:r w:rsidR="00D2363E">
        <w:rPr>
          <w:rFonts w:ascii="Times New Roman" w:hAnsi="Times New Roman" w:cs="Times New Roman"/>
          <w:sz w:val="24"/>
          <w:szCs w:val="24"/>
        </w:rPr>
        <w:t>,</w:t>
      </w:r>
      <w:r w:rsidRPr="00D45A6D">
        <w:rPr>
          <w:rFonts w:ascii="Times New Roman" w:hAnsi="Times New Roman" w:cs="Times New Roman"/>
          <w:sz w:val="24"/>
          <w:szCs w:val="24"/>
        </w:rPr>
        <w:t xml:space="preserve"> and must be effectively implemented.</w:t>
      </w:r>
      <w:r w:rsidRPr="00D45A6D">
        <w:rPr>
          <w:rStyle w:val="FootnoteReference"/>
          <w:rFonts w:ascii="Times New Roman" w:hAnsi="Times New Roman" w:cs="Times New Roman"/>
          <w:sz w:val="24"/>
          <w:szCs w:val="24"/>
        </w:rPr>
        <w:footnoteReference w:id="10"/>
      </w:r>
      <w:r w:rsidRPr="00D45A6D">
        <w:rPr>
          <w:rFonts w:ascii="Times New Roman" w:hAnsi="Times New Roman" w:cs="Times New Roman"/>
          <w:sz w:val="24"/>
          <w:szCs w:val="24"/>
        </w:rPr>
        <w:t xml:space="preserve"> However, the concept of transnational </w:t>
      </w:r>
      <w:r w:rsidR="00D45A6D" w:rsidRPr="00051506">
        <w:rPr>
          <w:rFonts w:ascii="Times New Roman" w:hAnsi="Times New Roman" w:cs="Times New Roman"/>
          <w:sz w:val="24"/>
          <w:szCs w:val="24"/>
        </w:rPr>
        <w:t>organized</w:t>
      </w:r>
      <w:r w:rsidRPr="00D45A6D">
        <w:rPr>
          <w:rFonts w:ascii="Times New Roman" w:hAnsi="Times New Roman" w:cs="Times New Roman"/>
          <w:sz w:val="24"/>
          <w:szCs w:val="24"/>
        </w:rPr>
        <w:t xml:space="preserve"> maritime crime is ‘uncertain and contested’</w:t>
      </w:r>
      <w:r w:rsidR="00D2363E" w:rsidRPr="00D2363E">
        <w:rPr>
          <w:rFonts w:ascii="Times New Roman" w:hAnsi="Times New Roman" w:cs="Times New Roman"/>
          <w:sz w:val="24"/>
          <w:szCs w:val="24"/>
        </w:rPr>
        <w:t xml:space="preserve"> </w:t>
      </w:r>
      <w:r w:rsidR="00D2363E" w:rsidRPr="00D45A6D">
        <w:rPr>
          <w:rFonts w:ascii="Times New Roman" w:hAnsi="Times New Roman" w:cs="Times New Roman"/>
          <w:sz w:val="24"/>
          <w:szCs w:val="24"/>
        </w:rPr>
        <w:t>and</w:t>
      </w:r>
      <w:r w:rsidR="00D2363E">
        <w:rPr>
          <w:rFonts w:ascii="Times New Roman" w:hAnsi="Times New Roman" w:cs="Times New Roman"/>
          <w:sz w:val="24"/>
          <w:szCs w:val="24"/>
        </w:rPr>
        <w:t>,</w:t>
      </w:r>
      <w:r w:rsidRPr="00D45A6D">
        <w:rPr>
          <w:rStyle w:val="FootnoteReference"/>
          <w:rFonts w:ascii="Times New Roman" w:hAnsi="Times New Roman" w:cs="Times New Roman"/>
          <w:sz w:val="24"/>
          <w:szCs w:val="24"/>
        </w:rPr>
        <w:footnoteReference w:id="11"/>
      </w:r>
      <w:r w:rsidRPr="00D45A6D">
        <w:rPr>
          <w:rFonts w:ascii="Times New Roman" w:hAnsi="Times New Roman" w:cs="Times New Roman"/>
          <w:sz w:val="24"/>
          <w:szCs w:val="24"/>
        </w:rPr>
        <w:t xml:space="preserve"> unfortunately, the extant legal framework is complex and unwieldy</w:t>
      </w:r>
      <w:r w:rsidR="00D2363E">
        <w:rPr>
          <w:rFonts w:ascii="Times New Roman" w:hAnsi="Times New Roman" w:cs="Times New Roman"/>
          <w:sz w:val="24"/>
          <w:szCs w:val="24"/>
        </w:rPr>
        <w:t>,</w:t>
      </w:r>
      <w:r w:rsidRPr="00D45A6D">
        <w:rPr>
          <w:rFonts w:ascii="Times New Roman" w:hAnsi="Times New Roman" w:cs="Times New Roman"/>
          <w:sz w:val="24"/>
          <w:szCs w:val="24"/>
        </w:rPr>
        <w:t xml:space="preserve"> and</w:t>
      </w:r>
      <w:r w:rsidR="00D2363E">
        <w:rPr>
          <w:rFonts w:ascii="Times New Roman" w:hAnsi="Times New Roman" w:cs="Times New Roman"/>
          <w:sz w:val="24"/>
          <w:szCs w:val="24"/>
        </w:rPr>
        <w:t xml:space="preserve"> </w:t>
      </w:r>
      <w:r w:rsidRPr="00D45A6D">
        <w:rPr>
          <w:rFonts w:ascii="Times New Roman" w:hAnsi="Times New Roman" w:cs="Times New Roman"/>
          <w:sz w:val="24"/>
          <w:szCs w:val="24"/>
        </w:rPr>
        <w:t>ineffectively implemented. In addition, the lack of certainty with regard to the scope and nature of transnational maritime crimes, and transnational crimes in general, has left a gap in the research and academic commentary on this issue,</w:t>
      </w:r>
      <w:r w:rsidRPr="00D45A6D">
        <w:rPr>
          <w:rStyle w:val="FootnoteReference"/>
          <w:rFonts w:ascii="Times New Roman" w:hAnsi="Times New Roman" w:cs="Times New Roman"/>
          <w:sz w:val="24"/>
          <w:szCs w:val="24"/>
        </w:rPr>
        <w:footnoteReference w:id="12"/>
      </w:r>
      <w:r w:rsidRPr="00D45A6D">
        <w:rPr>
          <w:rFonts w:ascii="Times New Roman" w:hAnsi="Times New Roman" w:cs="Times New Roman"/>
          <w:sz w:val="24"/>
          <w:szCs w:val="24"/>
        </w:rPr>
        <w:t xml:space="preserve"> </w:t>
      </w:r>
      <w:r w:rsidR="00230157">
        <w:rPr>
          <w:rFonts w:ascii="Times New Roman" w:hAnsi="Times New Roman" w:cs="Times New Roman"/>
          <w:sz w:val="24"/>
          <w:szCs w:val="24"/>
        </w:rPr>
        <w:t>which</w:t>
      </w:r>
      <w:r w:rsidRPr="00D45A6D">
        <w:rPr>
          <w:rFonts w:ascii="Times New Roman" w:hAnsi="Times New Roman" w:cs="Times New Roman"/>
          <w:sz w:val="24"/>
          <w:szCs w:val="24"/>
        </w:rPr>
        <w:t xml:space="preserve"> has ‘stymied a concerted international policy response.’</w:t>
      </w:r>
      <w:r w:rsidRPr="00D45A6D">
        <w:rPr>
          <w:rStyle w:val="FootnoteReference"/>
          <w:rFonts w:ascii="Times New Roman" w:hAnsi="Times New Roman" w:cs="Times New Roman"/>
          <w:sz w:val="24"/>
          <w:szCs w:val="24"/>
        </w:rPr>
        <w:footnoteReference w:id="13"/>
      </w:r>
    </w:p>
    <w:p w14:paraId="4927E819" w14:textId="4B1DCA66" w:rsidR="00AC7463" w:rsidRPr="00D45A6D" w:rsidRDefault="00AC7463" w:rsidP="008A5447">
      <w:pPr>
        <w:spacing w:after="0" w:line="240" w:lineRule="auto"/>
        <w:ind w:firstLine="720"/>
        <w:jc w:val="both"/>
        <w:rPr>
          <w:rFonts w:ascii="Times New Roman" w:hAnsi="Times New Roman" w:cs="Times New Roman"/>
          <w:sz w:val="24"/>
          <w:szCs w:val="24"/>
        </w:rPr>
      </w:pPr>
      <w:r w:rsidRPr="00D45A6D">
        <w:rPr>
          <w:rFonts w:ascii="Times New Roman" w:hAnsi="Times New Roman" w:cs="Times New Roman"/>
          <w:sz w:val="24"/>
          <w:szCs w:val="24"/>
        </w:rPr>
        <w:t>While several international legal instruments can apply to situations of transnational maritime crime, including, for example, the United Nations Convention on Transnational Organized Crime (UNTOC)</w:t>
      </w:r>
      <w:bookmarkStart w:id="9" w:name="_Ref126842579"/>
      <w:r w:rsidR="00242D52">
        <w:rPr>
          <w:rFonts w:ascii="Times New Roman" w:hAnsi="Times New Roman" w:cs="Times New Roman"/>
          <w:sz w:val="24"/>
          <w:szCs w:val="24"/>
        </w:rPr>
        <w:t>,</w:t>
      </w:r>
      <w:r w:rsidRPr="00D45A6D">
        <w:rPr>
          <w:rStyle w:val="FootnoteReference"/>
          <w:rFonts w:ascii="Times New Roman" w:hAnsi="Times New Roman" w:cs="Times New Roman"/>
          <w:sz w:val="24"/>
          <w:szCs w:val="24"/>
        </w:rPr>
        <w:footnoteReference w:id="14"/>
      </w:r>
      <w:bookmarkEnd w:id="9"/>
      <w:r w:rsidRPr="00D45A6D">
        <w:rPr>
          <w:rFonts w:ascii="Times New Roman" w:hAnsi="Times New Roman" w:cs="Times New Roman"/>
          <w:sz w:val="24"/>
          <w:szCs w:val="24"/>
        </w:rPr>
        <w:t xml:space="preserve"> and its protocols,</w:t>
      </w:r>
      <w:bookmarkStart w:id="10" w:name="_Ref126842585"/>
      <w:r w:rsidRPr="00D45A6D">
        <w:rPr>
          <w:rStyle w:val="FootnoteReference"/>
          <w:rFonts w:ascii="Times New Roman" w:hAnsi="Times New Roman" w:cs="Times New Roman"/>
          <w:sz w:val="24"/>
          <w:szCs w:val="24"/>
        </w:rPr>
        <w:footnoteReference w:id="15"/>
      </w:r>
      <w:bookmarkEnd w:id="10"/>
      <w:r w:rsidRPr="00D45A6D">
        <w:rPr>
          <w:rFonts w:ascii="Times New Roman" w:hAnsi="Times New Roman" w:cs="Times New Roman"/>
          <w:sz w:val="24"/>
          <w:szCs w:val="24"/>
        </w:rPr>
        <w:t xml:space="preserve"> and the Convention for the Suppression of Unlawful Acts against the Safety of Maritime Navigation of 1988 (SUA Convention)</w:t>
      </w:r>
      <w:r w:rsidR="00D2363E">
        <w:rPr>
          <w:rFonts w:ascii="Times New Roman" w:hAnsi="Times New Roman" w:cs="Times New Roman"/>
          <w:sz w:val="24"/>
          <w:szCs w:val="24"/>
        </w:rPr>
        <w:t>,</w:t>
      </w:r>
      <w:r w:rsidRPr="00D45A6D">
        <w:rPr>
          <w:rFonts w:ascii="Times New Roman" w:hAnsi="Times New Roman" w:cs="Times New Roman"/>
          <w:sz w:val="24"/>
          <w:szCs w:val="24"/>
        </w:rPr>
        <w:t xml:space="preserve"> and its protocols,</w:t>
      </w:r>
      <w:bookmarkStart w:id="11" w:name="_Ref126842697"/>
      <w:r w:rsidRPr="00D45A6D">
        <w:rPr>
          <w:rStyle w:val="FootnoteReference"/>
          <w:rFonts w:ascii="Times New Roman" w:hAnsi="Times New Roman" w:cs="Times New Roman"/>
          <w:sz w:val="24"/>
          <w:szCs w:val="24"/>
        </w:rPr>
        <w:footnoteReference w:id="16"/>
      </w:r>
      <w:bookmarkEnd w:id="11"/>
      <w:r w:rsidRPr="00D45A6D">
        <w:rPr>
          <w:rFonts w:ascii="Times New Roman" w:hAnsi="Times New Roman" w:cs="Times New Roman"/>
          <w:sz w:val="24"/>
          <w:szCs w:val="24"/>
        </w:rPr>
        <w:t xml:space="preserve"> the overarching instrument which seeks to regulate maritime activity including crimes committed in a maritime context is the United Nations Convention on the Law of the Sea (UNCLOS)</w:t>
      </w:r>
      <w:bookmarkStart w:id="12" w:name="_Ref126842674"/>
      <w:r w:rsidR="00230157">
        <w:rPr>
          <w:rFonts w:ascii="Times New Roman" w:hAnsi="Times New Roman" w:cs="Times New Roman"/>
          <w:sz w:val="24"/>
          <w:szCs w:val="24"/>
        </w:rPr>
        <w:t>,</w:t>
      </w:r>
      <w:r w:rsidRPr="00D45A6D">
        <w:rPr>
          <w:rStyle w:val="FootnoteReference"/>
          <w:rFonts w:ascii="Times New Roman" w:hAnsi="Times New Roman" w:cs="Times New Roman"/>
          <w:sz w:val="24"/>
          <w:szCs w:val="24"/>
        </w:rPr>
        <w:footnoteReference w:id="17"/>
      </w:r>
      <w:bookmarkEnd w:id="12"/>
      <w:r w:rsidRPr="00D45A6D">
        <w:rPr>
          <w:rFonts w:ascii="Times New Roman" w:hAnsi="Times New Roman" w:cs="Times New Roman"/>
          <w:sz w:val="24"/>
          <w:szCs w:val="24"/>
        </w:rPr>
        <w:t xml:space="preserve"> </w:t>
      </w:r>
      <w:r w:rsidR="00230157">
        <w:rPr>
          <w:rFonts w:ascii="Times New Roman" w:hAnsi="Times New Roman" w:cs="Times New Roman"/>
          <w:sz w:val="24"/>
          <w:szCs w:val="24"/>
        </w:rPr>
        <w:t>which</w:t>
      </w:r>
      <w:r w:rsidRPr="00D45A6D">
        <w:rPr>
          <w:rFonts w:ascii="Times New Roman" w:hAnsi="Times New Roman" w:cs="Times New Roman"/>
          <w:sz w:val="24"/>
          <w:szCs w:val="24"/>
        </w:rPr>
        <w:t xml:space="preserve"> </w:t>
      </w:r>
      <w:r w:rsidR="0014554D" w:rsidRPr="00D45A6D">
        <w:rPr>
          <w:rFonts w:ascii="Times New Roman" w:hAnsi="Times New Roman" w:cs="Times New Roman"/>
          <w:sz w:val="24"/>
          <w:szCs w:val="24"/>
        </w:rPr>
        <w:t>aims</w:t>
      </w:r>
      <w:r w:rsidRPr="00D45A6D">
        <w:rPr>
          <w:rFonts w:ascii="Times New Roman" w:hAnsi="Times New Roman" w:cs="Times New Roman"/>
          <w:sz w:val="24"/>
          <w:szCs w:val="24"/>
        </w:rPr>
        <w:t xml:space="preserve"> to systemize and codify the standards and principles of international maritime law.</w:t>
      </w:r>
      <w:r w:rsidRPr="00D45A6D">
        <w:rPr>
          <w:rStyle w:val="FootnoteReference"/>
          <w:rFonts w:ascii="Times New Roman" w:hAnsi="Times New Roman" w:cs="Times New Roman"/>
          <w:sz w:val="24"/>
          <w:szCs w:val="24"/>
        </w:rPr>
        <w:footnoteReference w:id="18"/>
      </w:r>
      <w:r w:rsidRPr="00D45A6D">
        <w:rPr>
          <w:rFonts w:ascii="Times New Roman" w:hAnsi="Times New Roman" w:cs="Times New Roman"/>
          <w:sz w:val="24"/>
          <w:szCs w:val="24"/>
        </w:rPr>
        <w:t xml:space="preserve"> </w:t>
      </w:r>
    </w:p>
    <w:p w14:paraId="1AFFD1CA" w14:textId="56D6D783" w:rsidR="00AC7463" w:rsidRPr="00D45A6D" w:rsidRDefault="00AC7463" w:rsidP="008A5447">
      <w:pPr>
        <w:spacing w:after="0" w:line="240" w:lineRule="auto"/>
        <w:ind w:firstLine="720"/>
        <w:jc w:val="both"/>
        <w:rPr>
          <w:rFonts w:ascii="Times New Roman" w:hAnsi="Times New Roman" w:cs="Times New Roman"/>
          <w:sz w:val="24"/>
          <w:szCs w:val="24"/>
        </w:rPr>
      </w:pPr>
      <w:r w:rsidRPr="00D45A6D">
        <w:rPr>
          <w:rFonts w:ascii="Times New Roman" w:hAnsi="Times New Roman" w:cs="Times New Roman"/>
          <w:sz w:val="24"/>
          <w:szCs w:val="24"/>
        </w:rPr>
        <w:t xml:space="preserve">This article seeks to address the effectiveness of </w:t>
      </w:r>
      <w:r w:rsidR="00D60071" w:rsidRPr="00D45A6D">
        <w:rPr>
          <w:rFonts w:ascii="Times New Roman" w:hAnsi="Times New Roman" w:cs="Times New Roman"/>
          <w:sz w:val="24"/>
          <w:szCs w:val="24"/>
        </w:rPr>
        <w:t xml:space="preserve">the </w:t>
      </w:r>
      <w:r w:rsidRPr="00D45A6D">
        <w:rPr>
          <w:rFonts w:ascii="Times New Roman" w:hAnsi="Times New Roman" w:cs="Times New Roman"/>
          <w:sz w:val="24"/>
          <w:szCs w:val="24"/>
        </w:rPr>
        <w:t>extant legal regime in combatting transnational crimes at sea</w:t>
      </w:r>
      <w:r w:rsidR="00D60071" w:rsidRPr="00D45A6D">
        <w:rPr>
          <w:rFonts w:ascii="Times New Roman" w:hAnsi="Times New Roman" w:cs="Times New Roman"/>
          <w:sz w:val="24"/>
          <w:szCs w:val="24"/>
        </w:rPr>
        <w:t xml:space="preserve"> by </w:t>
      </w:r>
      <w:proofErr w:type="spellStart"/>
      <w:r w:rsidR="00D45A6D" w:rsidRPr="00051506">
        <w:rPr>
          <w:rFonts w:ascii="Times New Roman" w:hAnsi="Times New Roman" w:cs="Times New Roman"/>
          <w:sz w:val="24"/>
          <w:szCs w:val="24"/>
        </w:rPr>
        <w:t>analyzing</w:t>
      </w:r>
      <w:proofErr w:type="spellEnd"/>
      <w:r w:rsidR="00D60071" w:rsidRPr="00D45A6D">
        <w:rPr>
          <w:rFonts w:ascii="Times New Roman" w:hAnsi="Times New Roman" w:cs="Times New Roman"/>
          <w:sz w:val="24"/>
          <w:szCs w:val="24"/>
        </w:rPr>
        <w:t xml:space="preserve"> the operation of these instruments</w:t>
      </w:r>
      <w:r w:rsidRPr="00D45A6D">
        <w:rPr>
          <w:rFonts w:ascii="Times New Roman" w:hAnsi="Times New Roman" w:cs="Times New Roman"/>
          <w:sz w:val="24"/>
          <w:szCs w:val="24"/>
        </w:rPr>
        <w:t xml:space="preserve">. Section 2 seeks to </w:t>
      </w:r>
      <w:r w:rsidRPr="00D45A6D">
        <w:rPr>
          <w:rFonts w:ascii="Times New Roman" w:hAnsi="Times New Roman" w:cs="Times New Roman"/>
          <w:sz w:val="24"/>
          <w:szCs w:val="24"/>
        </w:rPr>
        <w:lastRenderedPageBreak/>
        <w:t xml:space="preserve">identify how the concept of transnational maritime crimes has been defined and discussed in the literature. Section 3 discusses how such crimes are dealt with under the </w:t>
      </w:r>
      <w:r w:rsidR="00D60071" w:rsidRPr="00D45A6D">
        <w:rPr>
          <w:rFonts w:ascii="Times New Roman" w:hAnsi="Times New Roman" w:cs="Times New Roman"/>
          <w:sz w:val="24"/>
          <w:szCs w:val="24"/>
        </w:rPr>
        <w:t>international law</w:t>
      </w:r>
      <w:r w:rsidRPr="00D45A6D">
        <w:rPr>
          <w:rFonts w:ascii="Times New Roman" w:hAnsi="Times New Roman" w:cs="Times New Roman"/>
          <w:sz w:val="24"/>
          <w:szCs w:val="24"/>
        </w:rPr>
        <w:t xml:space="preserve"> regime. The transnational crimes focused on are piracy, kidnapping</w:t>
      </w:r>
      <w:r w:rsidR="00D2363E">
        <w:rPr>
          <w:rFonts w:ascii="Times New Roman" w:hAnsi="Times New Roman" w:cs="Times New Roman"/>
          <w:sz w:val="24"/>
          <w:szCs w:val="24"/>
        </w:rPr>
        <w:t>,</w:t>
      </w:r>
      <w:r w:rsidRPr="00D45A6D">
        <w:rPr>
          <w:rFonts w:ascii="Times New Roman" w:hAnsi="Times New Roman" w:cs="Times New Roman"/>
          <w:sz w:val="24"/>
          <w:szCs w:val="24"/>
        </w:rPr>
        <w:t xml:space="preserve"> and hostage-taking at sea, maritime terrorism, illicit trafficking in narcotic drugs and psychotropic substances</w:t>
      </w:r>
      <w:r w:rsidR="00242D52">
        <w:rPr>
          <w:rFonts w:ascii="Times New Roman" w:hAnsi="Times New Roman" w:cs="Times New Roman"/>
          <w:sz w:val="24"/>
          <w:szCs w:val="24"/>
        </w:rPr>
        <w:t>,</w:t>
      </w:r>
      <w:r w:rsidRPr="00D45A6D">
        <w:rPr>
          <w:rFonts w:ascii="Times New Roman" w:hAnsi="Times New Roman" w:cs="Times New Roman"/>
          <w:sz w:val="24"/>
          <w:szCs w:val="24"/>
        </w:rPr>
        <w:t xml:space="preserve"> and smuggling of migrants by sea. These crimes are highlighted as </w:t>
      </w:r>
      <w:r w:rsidR="00000228">
        <w:rPr>
          <w:rFonts w:ascii="Times New Roman" w:hAnsi="Times New Roman" w:cs="Times New Roman"/>
          <w:sz w:val="24"/>
          <w:szCs w:val="24"/>
        </w:rPr>
        <w:t xml:space="preserve">the </w:t>
      </w:r>
      <w:r w:rsidRPr="00D45A6D">
        <w:rPr>
          <w:rFonts w:ascii="Times New Roman" w:hAnsi="Times New Roman" w:cs="Times New Roman"/>
          <w:sz w:val="24"/>
          <w:szCs w:val="24"/>
        </w:rPr>
        <w:t>UNCLOS either specifically mentions them or applies to them in some way.</w:t>
      </w:r>
      <w:r w:rsidR="004E5D5D" w:rsidRPr="00D45A6D">
        <w:rPr>
          <w:rFonts w:ascii="Times New Roman" w:hAnsi="Times New Roman" w:cs="Times New Roman"/>
          <w:sz w:val="24"/>
          <w:szCs w:val="24"/>
        </w:rPr>
        <w:t xml:space="preserve"> </w:t>
      </w:r>
      <w:r w:rsidRPr="00D45A6D">
        <w:rPr>
          <w:rFonts w:ascii="Times New Roman" w:hAnsi="Times New Roman" w:cs="Times New Roman"/>
          <w:sz w:val="24"/>
          <w:szCs w:val="24"/>
        </w:rPr>
        <w:t>Section 4 then provides an insight into how</w:t>
      </w:r>
      <w:r w:rsidR="00F72490" w:rsidRPr="00D45A6D">
        <w:rPr>
          <w:rFonts w:ascii="Times New Roman" w:hAnsi="Times New Roman" w:cs="Times New Roman"/>
          <w:sz w:val="24"/>
          <w:szCs w:val="24"/>
        </w:rPr>
        <w:t xml:space="preserve"> the Republic of Djibouti</w:t>
      </w:r>
      <w:r w:rsidRPr="00D45A6D">
        <w:rPr>
          <w:rFonts w:ascii="Times New Roman" w:hAnsi="Times New Roman" w:cs="Times New Roman"/>
          <w:sz w:val="24"/>
          <w:szCs w:val="24"/>
        </w:rPr>
        <w:t xml:space="preserve"> deal</w:t>
      </w:r>
      <w:r w:rsidR="00F72490" w:rsidRPr="00D45A6D">
        <w:rPr>
          <w:rFonts w:ascii="Times New Roman" w:hAnsi="Times New Roman" w:cs="Times New Roman"/>
          <w:sz w:val="24"/>
          <w:szCs w:val="24"/>
        </w:rPr>
        <w:t>s</w:t>
      </w:r>
      <w:r w:rsidRPr="00D45A6D">
        <w:rPr>
          <w:rFonts w:ascii="Times New Roman" w:hAnsi="Times New Roman" w:cs="Times New Roman"/>
          <w:sz w:val="24"/>
          <w:szCs w:val="24"/>
        </w:rPr>
        <w:t xml:space="preserve"> with transnational crimes </w:t>
      </w:r>
      <w:r w:rsidR="00993F2B" w:rsidRPr="00D45A6D">
        <w:rPr>
          <w:rFonts w:ascii="Times New Roman" w:hAnsi="Times New Roman" w:cs="Times New Roman"/>
          <w:sz w:val="24"/>
          <w:szCs w:val="24"/>
        </w:rPr>
        <w:t xml:space="preserve">and its efforts to </w:t>
      </w:r>
      <w:r w:rsidR="00D45A6D" w:rsidRPr="00051506">
        <w:rPr>
          <w:rFonts w:ascii="Times New Roman" w:hAnsi="Times New Roman" w:cs="Times New Roman"/>
          <w:sz w:val="24"/>
          <w:szCs w:val="24"/>
        </w:rPr>
        <w:t>suppress</w:t>
      </w:r>
      <w:r w:rsidR="00993F2B" w:rsidRPr="00D45A6D">
        <w:rPr>
          <w:rFonts w:ascii="Times New Roman" w:hAnsi="Times New Roman" w:cs="Times New Roman"/>
          <w:sz w:val="24"/>
          <w:szCs w:val="24"/>
        </w:rPr>
        <w:t xml:space="preserve"> </w:t>
      </w:r>
      <w:r w:rsidR="00D9631A" w:rsidRPr="00D45A6D">
        <w:rPr>
          <w:rFonts w:ascii="Times New Roman" w:hAnsi="Times New Roman" w:cs="Times New Roman"/>
          <w:sz w:val="24"/>
          <w:szCs w:val="24"/>
        </w:rPr>
        <w:t>these offences</w:t>
      </w:r>
      <w:r w:rsidR="00DA2AFF" w:rsidRPr="00D45A6D">
        <w:rPr>
          <w:rFonts w:ascii="Times New Roman" w:hAnsi="Times New Roman" w:cs="Times New Roman"/>
          <w:sz w:val="24"/>
          <w:szCs w:val="24"/>
        </w:rPr>
        <w:t xml:space="preserve"> in a region </w:t>
      </w:r>
      <w:r w:rsidR="004145F1" w:rsidRPr="00D45A6D">
        <w:rPr>
          <w:rFonts w:ascii="Times New Roman" w:hAnsi="Times New Roman" w:cs="Times New Roman"/>
          <w:sz w:val="24"/>
          <w:szCs w:val="24"/>
        </w:rPr>
        <w:t>impacted by various international security issues</w:t>
      </w:r>
      <w:r w:rsidR="00853EE0" w:rsidRPr="00D45A6D">
        <w:rPr>
          <w:rFonts w:ascii="Times New Roman" w:hAnsi="Times New Roman" w:cs="Times New Roman"/>
          <w:sz w:val="24"/>
          <w:szCs w:val="24"/>
        </w:rPr>
        <w:t xml:space="preserve"> including </w:t>
      </w:r>
      <w:r w:rsidR="00C94C13" w:rsidRPr="00D45A6D">
        <w:rPr>
          <w:rFonts w:ascii="Times New Roman" w:hAnsi="Times New Roman" w:cs="Times New Roman"/>
          <w:sz w:val="24"/>
          <w:szCs w:val="24"/>
        </w:rPr>
        <w:t>piracy and armed robbery</w:t>
      </w:r>
      <w:r w:rsidR="00522609" w:rsidRPr="00D45A6D">
        <w:rPr>
          <w:rFonts w:ascii="Times New Roman" w:hAnsi="Times New Roman" w:cs="Times New Roman"/>
          <w:sz w:val="24"/>
          <w:szCs w:val="24"/>
        </w:rPr>
        <w:t>.</w:t>
      </w:r>
      <w:r w:rsidR="00522609" w:rsidRPr="00D45A6D">
        <w:rPr>
          <w:rStyle w:val="FootnoteReference"/>
          <w:rFonts w:ascii="Times New Roman" w:hAnsi="Times New Roman" w:cs="Times New Roman"/>
          <w:sz w:val="24"/>
          <w:szCs w:val="24"/>
        </w:rPr>
        <w:footnoteReference w:id="19"/>
      </w:r>
      <w:r w:rsidR="00914963">
        <w:rPr>
          <w:rFonts w:ascii="Times New Roman" w:hAnsi="Times New Roman" w:cs="Times New Roman"/>
          <w:sz w:val="24"/>
          <w:szCs w:val="24"/>
        </w:rPr>
        <w:t xml:space="preserve"> </w:t>
      </w:r>
      <w:r w:rsidR="0021655F">
        <w:rPr>
          <w:rFonts w:ascii="Times New Roman" w:hAnsi="Times New Roman" w:cs="Times New Roman"/>
          <w:sz w:val="24"/>
          <w:szCs w:val="24"/>
        </w:rPr>
        <w:t>T</w:t>
      </w:r>
      <w:r w:rsidRPr="00D45A6D">
        <w:rPr>
          <w:rFonts w:ascii="Times New Roman" w:hAnsi="Times New Roman" w:cs="Times New Roman"/>
          <w:sz w:val="24"/>
          <w:szCs w:val="24"/>
        </w:rPr>
        <w:t xml:space="preserve">he article takes a top-down approach to the question of regulation of transnational maritime crime by discussing how </w:t>
      </w:r>
      <w:r w:rsidR="00F72490" w:rsidRPr="00D45A6D">
        <w:rPr>
          <w:rFonts w:ascii="Times New Roman" w:hAnsi="Times New Roman" w:cs="Times New Roman"/>
          <w:sz w:val="24"/>
          <w:szCs w:val="24"/>
        </w:rPr>
        <w:t>Djibouti</w:t>
      </w:r>
      <w:r w:rsidRPr="00D45A6D">
        <w:rPr>
          <w:rFonts w:ascii="Times New Roman" w:hAnsi="Times New Roman" w:cs="Times New Roman"/>
          <w:sz w:val="24"/>
          <w:szCs w:val="24"/>
        </w:rPr>
        <w:t xml:space="preserve"> ha</w:t>
      </w:r>
      <w:r w:rsidR="00F72490" w:rsidRPr="00D45A6D">
        <w:rPr>
          <w:rFonts w:ascii="Times New Roman" w:hAnsi="Times New Roman" w:cs="Times New Roman"/>
          <w:sz w:val="24"/>
          <w:szCs w:val="24"/>
        </w:rPr>
        <w:t>s</w:t>
      </w:r>
      <w:r w:rsidRPr="00D45A6D">
        <w:rPr>
          <w:rFonts w:ascii="Times New Roman" w:hAnsi="Times New Roman" w:cs="Times New Roman"/>
          <w:sz w:val="24"/>
          <w:szCs w:val="24"/>
        </w:rPr>
        <w:t xml:space="preserve"> </w:t>
      </w:r>
      <w:r w:rsidR="00440007">
        <w:rPr>
          <w:rFonts w:ascii="Times New Roman" w:hAnsi="Times New Roman" w:cs="Times New Roman"/>
          <w:sz w:val="24"/>
          <w:szCs w:val="24"/>
        </w:rPr>
        <w:t>implemented</w:t>
      </w:r>
      <w:r w:rsidRPr="00D45A6D">
        <w:rPr>
          <w:rFonts w:ascii="Times New Roman" w:hAnsi="Times New Roman" w:cs="Times New Roman"/>
          <w:sz w:val="24"/>
          <w:szCs w:val="24"/>
        </w:rPr>
        <w:t xml:space="preserve"> </w:t>
      </w:r>
      <w:r w:rsidR="007A3B2A">
        <w:rPr>
          <w:rFonts w:ascii="Times New Roman" w:hAnsi="Times New Roman" w:cs="Times New Roman"/>
          <w:sz w:val="24"/>
          <w:szCs w:val="24"/>
        </w:rPr>
        <w:t>international standards</w:t>
      </w:r>
      <w:r w:rsidR="00051506">
        <w:rPr>
          <w:rFonts w:ascii="Times New Roman" w:hAnsi="Times New Roman" w:cs="Times New Roman"/>
          <w:sz w:val="24"/>
          <w:szCs w:val="24"/>
        </w:rPr>
        <w:t xml:space="preserve"> on</w:t>
      </w:r>
      <w:r w:rsidR="007A3B2A">
        <w:rPr>
          <w:rFonts w:ascii="Times New Roman" w:hAnsi="Times New Roman" w:cs="Times New Roman"/>
          <w:sz w:val="24"/>
          <w:szCs w:val="24"/>
        </w:rPr>
        <w:t xml:space="preserve"> </w:t>
      </w:r>
      <w:r w:rsidRPr="00D45A6D">
        <w:rPr>
          <w:rFonts w:ascii="Times New Roman" w:hAnsi="Times New Roman" w:cs="Times New Roman"/>
          <w:sz w:val="24"/>
          <w:szCs w:val="24"/>
        </w:rPr>
        <w:t xml:space="preserve">transnational maritime crimes and the challenges that have arisen in </w:t>
      </w:r>
      <w:r w:rsidR="00D45A6D" w:rsidRPr="00051506">
        <w:rPr>
          <w:rFonts w:ascii="Times New Roman" w:hAnsi="Times New Roman" w:cs="Times New Roman"/>
          <w:sz w:val="24"/>
          <w:szCs w:val="24"/>
        </w:rPr>
        <w:t>suppressing</w:t>
      </w:r>
      <w:r w:rsidR="00D9631A" w:rsidRPr="00D45A6D">
        <w:rPr>
          <w:rFonts w:ascii="Times New Roman" w:hAnsi="Times New Roman" w:cs="Times New Roman"/>
          <w:sz w:val="24"/>
          <w:szCs w:val="24"/>
        </w:rPr>
        <w:t xml:space="preserve"> and </w:t>
      </w:r>
      <w:r w:rsidR="00F72490" w:rsidRPr="00D45A6D">
        <w:rPr>
          <w:rFonts w:ascii="Times New Roman" w:hAnsi="Times New Roman" w:cs="Times New Roman"/>
          <w:sz w:val="24"/>
          <w:szCs w:val="24"/>
        </w:rPr>
        <w:t>adjudicating these crimes</w:t>
      </w:r>
      <w:r w:rsidR="0020319B" w:rsidRPr="00D45A6D">
        <w:rPr>
          <w:rFonts w:ascii="Times New Roman" w:hAnsi="Times New Roman" w:cs="Times New Roman"/>
          <w:sz w:val="24"/>
          <w:szCs w:val="24"/>
        </w:rPr>
        <w:t xml:space="preserve">. </w:t>
      </w:r>
      <w:r w:rsidR="00D64798">
        <w:rPr>
          <w:rFonts w:ascii="Times New Roman" w:hAnsi="Times New Roman" w:cs="Times New Roman"/>
          <w:sz w:val="24"/>
          <w:szCs w:val="24"/>
        </w:rPr>
        <w:t>As Boister observes</w:t>
      </w:r>
      <w:r w:rsidR="00914963">
        <w:rPr>
          <w:rFonts w:ascii="Times New Roman" w:hAnsi="Times New Roman" w:cs="Times New Roman"/>
          <w:sz w:val="24"/>
          <w:szCs w:val="24"/>
        </w:rPr>
        <w:t xml:space="preserve"> </w:t>
      </w:r>
      <w:r w:rsidR="00914963" w:rsidRPr="00D45A6D">
        <w:rPr>
          <w:rFonts w:ascii="Times New Roman" w:hAnsi="Times New Roman" w:cs="Times New Roman"/>
          <w:sz w:val="24"/>
          <w:szCs w:val="24"/>
        </w:rPr>
        <w:t xml:space="preserve">‘transnational crime can only be suppressed by the </w:t>
      </w:r>
      <w:r w:rsidR="00914963">
        <w:rPr>
          <w:rFonts w:ascii="Times New Roman" w:hAnsi="Times New Roman" w:cs="Times New Roman"/>
          <w:sz w:val="24"/>
          <w:szCs w:val="24"/>
        </w:rPr>
        <w:t>co-operat</w:t>
      </w:r>
      <w:r w:rsidR="00914963" w:rsidRPr="00D45A6D">
        <w:rPr>
          <w:rFonts w:ascii="Times New Roman" w:hAnsi="Times New Roman" w:cs="Times New Roman"/>
          <w:sz w:val="24"/>
          <w:szCs w:val="24"/>
        </w:rPr>
        <w:t>ion of states and that the failure of states to do so provides an opportunity to transnational criminals to use the barriers of sovereignty to protect themselves and to operate with impunity</w:t>
      </w:r>
      <w:r w:rsidR="00914963">
        <w:rPr>
          <w:rFonts w:ascii="Times New Roman" w:hAnsi="Times New Roman" w:cs="Times New Roman"/>
          <w:sz w:val="24"/>
          <w:szCs w:val="24"/>
        </w:rPr>
        <w:t>.</w:t>
      </w:r>
      <w:r w:rsidR="00914963" w:rsidRPr="00D45A6D">
        <w:rPr>
          <w:rFonts w:ascii="Times New Roman" w:hAnsi="Times New Roman" w:cs="Times New Roman"/>
          <w:sz w:val="24"/>
          <w:szCs w:val="24"/>
        </w:rPr>
        <w:t>’</w:t>
      </w:r>
      <w:r w:rsidR="00914963" w:rsidRPr="00D45A6D">
        <w:rPr>
          <w:rStyle w:val="FootnoteReference"/>
          <w:rFonts w:ascii="Times New Roman" w:hAnsi="Times New Roman" w:cs="Times New Roman"/>
          <w:sz w:val="24"/>
          <w:szCs w:val="24"/>
        </w:rPr>
        <w:footnoteReference w:id="20"/>
      </w:r>
      <w:r w:rsidR="00914963" w:rsidRPr="00D45A6D">
        <w:rPr>
          <w:rFonts w:ascii="Times New Roman" w:hAnsi="Times New Roman" w:cs="Times New Roman"/>
          <w:sz w:val="24"/>
          <w:szCs w:val="24"/>
        </w:rPr>
        <w:t xml:space="preserve"> </w:t>
      </w:r>
      <w:r w:rsidR="00D60071" w:rsidRPr="00D45A6D">
        <w:rPr>
          <w:rFonts w:ascii="Times New Roman" w:hAnsi="Times New Roman" w:cs="Times New Roman"/>
          <w:sz w:val="24"/>
          <w:szCs w:val="24"/>
        </w:rPr>
        <w:t>Extrapolating from the case study on Djibouti, t</w:t>
      </w:r>
      <w:r w:rsidR="0020319B" w:rsidRPr="00D45A6D">
        <w:rPr>
          <w:rFonts w:ascii="Times New Roman" w:hAnsi="Times New Roman" w:cs="Times New Roman"/>
          <w:sz w:val="24"/>
          <w:szCs w:val="24"/>
        </w:rPr>
        <w:t>he paper conclude</w:t>
      </w:r>
      <w:r w:rsidR="00C57A92" w:rsidRPr="00D45A6D">
        <w:rPr>
          <w:rFonts w:ascii="Times New Roman" w:hAnsi="Times New Roman" w:cs="Times New Roman"/>
          <w:sz w:val="24"/>
          <w:szCs w:val="24"/>
        </w:rPr>
        <w:t>s</w:t>
      </w:r>
      <w:r w:rsidR="0020319B" w:rsidRPr="00D45A6D">
        <w:rPr>
          <w:rFonts w:ascii="Times New Roman" w:hAnsi="Times New Roman" w:cs="Times New Roman"/>
          <w:sz w:val="24"/>
          <w:szCs w:val="24"/>
        </w:rPr>
        <w:t xml:space="preserve"> with observations and recommendation</w:t>
      </w:r>
      <w:r w:rsidR="00D60071" w:rsidRPr="00D45A6D">
        <w:rPr>
          <w:rFonts w:ascii="Times New Roman" w:hAnsi="Times New Roman" w:cs="Times New Roman"/>
          <w:sz w:val="24"/>
          <w:szCs w:val="24"/>
        </w:rPr>
        <w:t>s</w:t>
      </w:r>
      <w:r w:rsidR="0020319B" w:rsidRPr="00D45A6D">
        <w:rPr>
          <w:rFonts w:ascii="Times New Roman" w:hAnsi="Times New Roman" w:cs="Times New Roman"/>
          <w:sz w:val="24"/>
          <w:szCs w:val="24"/>
        </w:rPr>
        <w:t xml:space="preserve"> for enhancing international </w:t>
      </w:r>
      <w:r w:rsidR="001060A0">
        <w:rPr>
          <w:rFonts w:ascii="Times New Roman" w:hAnsi="Times New Roman" w:cs="Times New Roman"/>
          <w:sz w:val="24"/>
          <w:szCs w:val="24"/>
        </w:rPr>
        <w:t>coop</w:t>
      </w:r>
      <w:r w:rsidR="00403A26">
        <w:rPr>
          <w:rFonts w:ascii="Times New Roman" w:hAnsi="Times New Roman" w:cs="Times New Roman"/>
          <w:sz w:val="24"/>
          <w:szCs w:val="24"/>
        </w:rPr>
        <w:t>erat</w:t>
      </w:r>
      <w:r w:rsidR="0020319B" w:rsidRPr="00D45A6D">
        <w:rPr>
          <w:rFonts w:ascii="Times New Roman" w:hAnsi="Times New Roman" w:cs="Times New Roman"/>
          <w:sz w:val="24"/>
          <w:szCs w:val="24"/>
        </w:rPr>
        <w:t xml:space="preserve">ion </w:t>
      </w:r>
      <w:r w:rsidR="00943B3B" w:rsidRPr="00D45A6D">
        <w:rPr>
          <w:rFonts w:ascii="Times New Roman" w:hAnsi="Times New Roman" w:cs="Times New Roman"/>
          <w:sz w:val="24"/>
          <w:szCs w:val="24"/>
        </w:rPr>
        <w:t xml:space="preserve">in </w:t>
      </w:r>
      <w:r w:rsidR="00D45A6D" w:rsidRPr="00051506">
        <w:rPr>
          <w:rFonts w:ascii="Times New Roman" w:hAnsi="Times New Roman" w:cs="Times New Roman"/>
          <w:sz w:val="24"/>
          <w:szCs w:val="24"/>
        </w:rPr>
        <w:t>suppressing</w:t>
      </w:r>
      <w:r w:rsidR="00943B3B" w:rsidRPr="00D45A6D">
        <w:rPr>
          <w:rFonts w:ascii="Times New Roman" w:hAnsi="Times New Roman" w:cs="Times New Roman"/>
          <w:sz w:val="24"/>
          <w:szCs w:val="24"/>
        </w:rPr>
        <w:t xml:space="preserve"> maritime crimes in the Gulf of Aden. </w:t>
      </w:r>
    </w:p>
    <w:p w14:paraId="0F28DB2B" w14:textId="77777777" w:rsidR="00B62EEB" w:rsidRPr="00D45A6D" w:rsidRDefault="00B62EEB" w:rsidP="004C5C4D">
      <w:pPr>
        <w:spacing w:after="0" w:line="240" w:lineRule="auto"/>
        <w:jc w:val="both"/>
        <w:rPr>
          <w:rFonts w:ascii="Times New Roman" w:hAnsi="Times New Roman" w:cs="Times New Roman"/>
          <w:sz w:val="24"/>
          <w:szCs w:val="24"/>
        </w:rPr>
      </w:pPr>
    </w:p>
    <w:p w14:paraId="5A4ED441" w14:textId="571956F9" w:rsidR="00AC7463" w:rsidRPr="00D45A6D" w:rsidRDefault="00D53CC3" w:rsidP="0016031F">
      <w:pPr>
        <w:pStyle w:val="Heading1"/>
      </w:pPr>
      <w:bookmarkStart w:id="13" w:name="_Toc125643948"/>
      <w:r w:rsidRPr="00D45A6D">
        <w:t>2.</w:t>
      </w:r>
      <w:r w:rsidR="00AC7463" w:rsidRPr="00D45A6D">
        <w:t xml:space="preserve"> </w:t>
      </w:r>
      <w:bookmarkEnd w:id="13"/>
      <w:r w:rsidR="00596AE3" w:rsidRPr="00836794">
        <w:t>INTERNATIONAL</w:t>
      </w:r>
      <w:r w:rsidR="00596AE3" w:rsidRPr="00D45A6D">
        <w:t xml:space="preserve"> REGULATION OF MARITIME CRIMES</w:t>
      </w:r>
    </w:p>
    <w:p w14:paraId="79D00679" w14:textId="77777777" w:rsidR="00032088" w:rsidRPr="00D45A6D" w:rsidRDefault="00032088" w:rsidP="004C5C4D">
      <w:pPr>
        <w:spacing w:after="0" w:line="240" w:lineRule="auto"/>
        <w:rPr>
          <w:rFonts w:ascii="Times New Roman" w:hAnsi="Times New Roman" w:cs="Times New Roman"/>
          <w:sz w:val="24"/>
          <w:szCs w:val="24"/>
        </w:rPr>
      </w:pPr>
      <w:bookmarkStart w:id="14" w:name="_Toc125643949"/>
    </w:p>
    <w:p w14:paraId="1D31B741" w14:textId="0EE3FA73" w:rsidR="00AC7463" w:rsidRPr="00D45A6D" w:rsidRDefault="00165715" w:rsidP="00051506">
      <w:pPr>
        <w:pStyle w:val="Heading2"/>
      </w:pPr>
      <w:r w:rsidRPr="00D45A6D">
        <w:t xml:space="preserve">2.1 </w:t>
      </w:r>
      <w:r w:rsidR="00AC7463" w:rsidRPr="00D45A6D">
        <w:t xml:space="preserve">Transnational </w:t>
      </w:r>
      <w:r w:rsidR="00D45A6D" w:rsidRPr="00051506">
        <w:t>Organized</w:t>
      </w:r>
      <w:r w:rsidR="00F01047" w:rsidRPr="00D45A6D">
        <w:t xml:space="preserve"> </w:t>
      </w:r>
      <w:r w:rsidR="00AC7463" w:rsidRPr="00D45A6D">
        <w:t>Crime</w:t>
      </w:r>
      <w:bookmarkEnd w:id="14"/>
    </w:p>
    <w:p w14:paraId="174FF2D6" w14:textId="67E77CAE" w:rsidR="00AC7463" w:rsidRPr="00D45A6D" w:rsidRDefault="00AC7463" w:rsidP="004C5C4D">
      <w:pPr>
        <w:spacing w:after="0" w:line="240" w:lineRule="auto"/>
        <w:jc w:val="both"/>
        <w:rPr>
          <w:rFonts w:ascii="Times New Roman" w:hAnsi="Times New Roman" w:cs="Times New Roman"/>
          <w:sz w:val="24"/>
          <w:szCs w:val="24"/>
        </w:rPr>
      </w:pPr>
      <w:r w:rsidRPr="00D45A6D">
        <w:rPr>
          <w:rFonts w:ascii="Times New Roman" w:hAnsi="Times New Roman" w:cs="Times New Roman"/>
          <w:sz w:val="24"/>
          <w:szCs w:val="24"/>
        </w:rPr>
        <w:t xml:space="preserve">The focus of this article is on transnational crimes committed at sea and on how </w:t>
      </w:r>
      <w:r w:rsidR="001060A0">
        <w:rPr>
          <w:rFonts w:ascii="Times New Roman" w:hAnsi="Times New Roman" w:cs="Times New Roman"/>
          <w:sz w:val="24"/>
          <w:szCs w:val="24"/>
        </w:rPr>
        <w:t>s</w:t>
      </w:r>
      <w:r w:rsidRPr="00D45A6D">
        <w:rPr>
          <w:rFonts w:ascii="Times New Roman" w:hAnsi="Times New Roman" w:cs="Times New Roman"/>
          <w:sz w:val="24"/>
          <w:szCs w:val="24"/>
        </w:rPr>
        <w:t xml:space="preserve">tates </w:t>
      </w:r>
      <w:r w:rsidR="00F05DBE">
        <w:rPr>
          <w:rFonts w:ascii="Times New Roman" w:hAnsi="Times New Roman" w:cs="Times New Roman"/>
          <w:sz w:val="24"/>
          <w:szCs w:val="24"/>
        </w:rPr>
        <w:t xml:space="preserve">are expected to </w:t>
      </w:r>
      <w:r w:rsidRPr="00D45A6D">
        <w:rPr>
          <w:rFonts w:ascii="Times New Roman" w:hAnsi="Times New Roman" w:cs="Times New Roman"/>
          <w:sz w:val="24"/>
          <w:szCs w:val="24"/>
        </w:rPr>
        <w:t xml:space="preserve">deal with such crimes under </w:t>
      </w:r>
      <w:r w:rsidR="00000228">
        <w:rPr>
          <w:rFonts w:ascii="Times New Roman" w:hAnsi="Times New Roman" w:cs="Times New Roman"/>
          <w:sz w:val="24"/>
          <w:szCs w:val="24"/>
        </w:rPr>
        <w:t xml:space="preserve">the </w:t>
      </w:r>
      <w:r w:rsidRPr="00D45A6D">
        <w:rPr>
          <w:rFonts w:ascii="Times New Roman" w:hAnsi="Times New Roman" w:cs="Times New Roman"/>
          <w:sz w:val="24"/>
          <w:szCs w:val="24"/>
        </w:rPr>
        <w:t xml:space="preserve">UNCLOS and </w:t>
      </w:r>
      <w:r w:rsidR="00D60071" w:rsidRPr="00D45A6D">
        <w:rPr>
          <w:rFonts w:ascii="Times New Roman" w:hAnsi="Times New Roman" w:cs="Times New Roman"/>
          <w:sz w:val="24"/>
          <w:szCs w:val="24"/>
        </w:rPr>
        <w:t>other legal instruments</w:t>
      </w:r>
      <w:r w:rsidRPr="00D45A6D">
        <w:rPr>
          <w:rFonts w:ascii="Times New Roman" w:hAnsi="Times New Roman" w:cs="Times New Roman"/>
          <w:sz w:val="24"/>
          <w:szCs w:val="24"/>
        </w:rPr>
        <w:t>. However, as mentioned above, the concept of transnational maritime crimes is unclear, and a universally accepted definition does not exist.</w:t>
      </w:r>
      <w:r w:rsidRPr="00D45A6D">
        <w:rPr>
          <w:rStyle w:val="FootnoteReference"/>
          <w:rFonts w:ascii="Times New Roman" w:hAnsi="Times New Roman" w:cs="Times New Roman"/>
          <w:sz w:val="24"/>
          <w:szCs w:val="24"/>
        </w:rPr>
        <w:footnoteReference w:id="21"/>
      </w:r>
      <w:r w:rsidRPr="00D45A6D">
        <w:rPr>
          <w:rFonts w:ascii="Times New Roman" w:hAnsi="Times New Roman" w:cs="Times New Roman"/>
          <w:sz w:val="24"/>
          <w:szCs w:val="24"/>
        </w:rPr>
        <w:t xml:space="preserve"> The lack of such a definition can impact on the way in which such crimes are dealt with</w:t>
      </w:r>
      <w:r w:rsidR="00800B99" w:rsidRPr="00800B99">
        <w:rPr>
          <w:rFonts w:ascii="Times New Roman" w:hAnsi="Times New Roman" w:cs="Times New Roman"/>
          <w:sz w:val="24"/>
          <w:szCs w:val="24"/>
        </w:rPr>
        <w:t xml:space="preserve"> </w:t>
      </w:r>
      <w:r w:rsidR="00800B99" w:rsidRPr="00D45A6D">
        <w:rPr>
          <w:rFonts w:ascii="Times New Roman" w:hAnsi="Times New Roman" w:cs="Times New Roman"/>
          <w:sz w:val="24"/>
          <w:szCs w:val="24"/>
        </w:rPr>
        <w:t>and,</w:t>
      </w:r>
      <w:r w:rsidRPr="00D45A6D">
        <w:rPr>
          <w:rStyle w:val="FootnoteReference"/>
          <w:rFonts w:ascii="Times New Roman" w:hAnsi="Times New Roman" w:cs="Times New Roman"/>
          <w:sz w:val="24"/>
          <w:szCs w:val="24"/>
        </w:rPr>
        <w:footnoteReference w:id="22"/>
      </w:r>
      <w:r w:rsidRPr="00D45A6D">
        <w:rPr>
          <w:rFonts w:ascii="Times New Roman" w:hAnsi="Times New Roman" w:cs="Times New Roman"/>
          <w:sz w:val="24"/>
          <w:szCs w:val="24"/>
        </w:rPr>
        <w:t xml:space="preserve"> to date, this has negatively impacted on the development of a cohesive and effective international response.</w:t>
      </w:r>
      <w:r w:rsidRPr="00D45A6D">
        <w:rPr>
          <w:rStyle w:val="FootnoteReference"/>
          <w:rFonts w:ascii="Times New Roman" w:hAnsi="Times New Roman" w:cs="Times New Roman"/>
          <w:sz w:val="24"/>
          <w:szCs w:val="24"/>
        </w:rPr>
        <w:footnoteReference w:id="23"/>
      </w:r>
      <w:r w:rsidRPr="00D45A6D">
        <w:rPr>
          <w:rFonts w:ascii="Times New Roman" w:hAnsi="Times New Roman" w:cs="Times New Roman"/>
          <w:sz w:val="24"/>
          <w:szCs w:val="24"/>
        </w:rPr>
        <w:t xml:space="preserve"> Academic commentary underscores the need for additional research, especially as the UN has recently (2019) identified such crimes as a threat to international peace and security.</w:t>
      </w:r>
      <w:r w:rsidRPr="00D45A6D">
        <w:rPr>
          <w:rStyle w:val="FootnoteReference"/>
          <w:rFonts w:ascii="Times New Roman" w:hAnsi="Times New Roman" w:cs="Times New Roman"/>
          <w:sz w:val="24"/>
          <w:szCs w:val="24"/>
        </w:rPr>
        <w:footnoteReference w:id="24"/>
      </w:r>
      <w:r w:rsidRPr="00D45A6D">
        <w:rPr>
          <w:rFonts w:ascii="Times New Roman" w:hAnsi="Times New Roman" w:cs="Times New Roman"/>
          <w:sz w:val="24"/>
          <w:szCs w:val="24"/>
        </w:rPr>
        <w:t xml:space="preserve"> In addition, individual forms of maritime crimes have also been declared as threats to international peace and security.</w:t>
      </w:r>
      <w:r w:rsidRPr="00D45A6D">
        <w:rPr>
          <w:rStyle w:val="FootnoteReference"/>
          <w:rFonts w:ascii="Times New Roman" w:hAnsi="Times New Roman" w:cs="Times New Roman"/>
          <w:sz w:val="24"/>
          <w:szCs w:val="24"/>
        </w:rPr>
        <w:footnoteReference w:id="25"/>
      </w:r>
    </w:p>
    <w:p w14:paraId="7123B463" w14:textId="2E37FD1C" w:rsidR="00AC7463" w:rsidRPr="00D45A6D" w:rsidRDefault="00AC7463" w:rsidP="008A5447">
      <w:pPr>
        <w:spacing w:after="0" w:line="240" w:lineRule="auto"/>
        <w:ind w:firstLine="720"/>
        <w:jc w:val="both"/>
        <w:rPr>
          <w:rFonts w:ascii="Times New Roman" w:hAnsi="Times New Roman" w:cs="Times New Roman"/>
          <w:sz w:val="24"/>
          <w:szCs w:val="24"/>
        </w:rPr>
      </w:pPr>
      <w:r w:rsidRPr="00D45A6D">
        <w:rPr>
          <w:rFonts w:ascii="Times New Roman" w:hAnsi="Times New Roman" w:cs="Times New Roman"/>
          <w:sz w:val="24"/>
          <w:szCs w:val="24"/>
        </w:rPr>
        <w:t xml:space="preserve">Before looking at transnational crimes in a maritime context, the more general concept of a transnational crime must first be addressed. The term ‘transnational crime’ was first used by the UN Crime Prevention and Criminal Justice Branch at the Fifth UN Congress on Crime Prevention and the Treatment of Offenders in 1975 ‘in order to identify certain criminal phenomena transcending international borders, transgressing the laws of several states or </w:t>
      </w:r>
      <w:r w:rsidRPr="00D45A6D">
        <w:rPr>
          <w:rFonts w:ascii="Times New Roman" w:hAnsi="Times New Roman" w:cs="Times New Roman"/>
          <w:sz w:val="24"/>
          <w:szCs w:val="24"/>
        </w:rPr>
        <w:lastRenderedPageBreak/>
        <w:t>having an impact on another country</w:t>
      </w:r>
      <w:r w:rsidR="00E50598">
        <w:rPr>
          <w:rFonts w:ascii="Times New Roman" w:hAnsi="Times New Roman" w:cs="Times New Roman"/>
          <w:sz w:val="24"/>
          <w:szCs w:val="24"/>
        </w:rPr>
        <w:t>.</w:t>
      </w:r>
      <w:r w:rsidRPr="00D45A6D">
        <w:rPr>
          <w:rFonts w:ascii="Times New Roman" w:hAnsi="Times New Roman" w:cs="Times New Roman"/>
          <w:sz w:val="24"/>
          <w:szCs w:val="24"/>
        </w:rPr>
        <w:t>’</w:t>
      </w:r>
      <w:r w:rsidRPr="00D45A6D">
        <w:rPr>
          <w:rStyle w:val="FootnoteReference"/>
          <w:rFonts w:ascii="Times New Roman" w:hAnsi="Times New Roman" w:cs="Times New Roman"/>
          <w:sz w:val="24"/>
          <w:szCs w:val="24"/>
        </w:rPr>
        <w:footnoteReference w:id="26"/>
      </w:r>
      <w:r w:rsidRPr="00D45A6D">
        <w:rPr>
          <w:rFonts w:ascii="Times New Roman" w:hAnsi="Times New Roman" w:cs="Times New Roman"/>
          <w:sz w:val="24"/>
          <w:szCs w:val="24"/>
        </w:rPr>
        <w:t xml:space="preserve"> This is, clearly, a broad approach to the definition of transnational crimes. This broad approach was replicated in the Fourth UN Survey of Crime Trends and Operations of Criminal Justice Systems undertaken in 1976, which defined transnational crimes as ‘offences whose inception, perpetration and/or direct or indirect effects involved more than one country</w:t>
      </w:r>
      <w:r w:rsidR="00E50598">
        <w:rPr>
          <w:rFonts w:ascii="Times New Roman" w:hAnsi="Times New Roman" w:cs="Times New Roman"/>
          <w:sz w:val="24"/>
          <w:szCs w:val="24"/>
        </w:rPr>
        <w:t>.</w:t>
      </w:r>
      <w:r w:rsidRPr="00D45A6D">
        <w:rPr>
          <w:rFonts w:ascii="Times New Roman" w:hAnsi="Times New Roman" w:cs="Times New Roman"/>
          <w:sz w:val="24"/>
          <w:szCs w:val="24"/>
        </w:rPr>
        <w:t>’</w:t>
      </w:r>
      <w:r w:rsidRPr="00D45A6D">
        <w:rPr>
          <w:rStyle w:val="FootnoteReference"/>
          <w:rFonts w:ascii="Times New Roman" w:hAnsi="Times New Roman" w:cs="Times New Roman"/>
          <w:sz w:val="24"/>
          <w:szCs w:val="24"/>
        </w:rPr>
        <w:footnoteReference w:id="27"/>
      </w:r>
      <w:r w:rsidRPr="00D45A6D">
        <w:rPr>
          <w:rFonts w:ascii="Times New Roman" w:hAnsi="Times New Roman" w:cs="Times New Roman"/>
          <w:sz w:val="24"/>
          <w:szCs w:val="24"/>
        </w:rPr>
        <w:t xml:space="preserve"> </w:t>
      </w:r>
    </w:p>
    <w:p w14:paraId="01CC2019" w14:textId="34F5ED25" w:rsidR="00AC7463" w:rsidRPr="00D45A6D" w:rsidRDefault="00AC7463" w:rsidP="008A5447">
      <w:pPr>
        <w:spacing w:after="0" w:line="240" w:lineRule="auto"/>
        <w:ind w:firstLine="720"/>
        <w:jc w:val="both"/>
        <w:rPr>
          <w:rFonts w:ascii="Times New Roman" w:hAnsi="Times New Roman" w:cs="Times New Roman"/>
          <w:sz w:val="24"/>
          <w:szCs w:val="24"/>
        </w:rPr>
      </w:pPr>
      <w:r w:rsidRPr="00D45A6D">
        <w:rPr>
          <w:rFonts w:ascii="Times New Roman" w:hAnsi="Times New Roman" w:cs="Times New Roman"/>
          <w:sz w:val="24"/>
          <w:szCs w:val="24"/>
        </w:rPr>
        <w:t xml:space="preserve">The collective term ‘transnational crime’ covers organized crime, corporate crime, professional crime, political crime and others. </w:t>
      </w:r>
      <w:r w:rsidR="0048067E" w:rsidRPr="00D45A6D">
        <w:rPr>
          <w:rFonts w:ascii="Times New Roman" w:hAnsi="Times New Roman" w:cs="Times New Roman"/>
          <w:sz w:val="24"/>
          <w:szCs w:val="24"/>
        </w:rPr>
        <w:t>Boister, Gless</w:t>
      </w:r>
      <w:r w:rsidR="00D2363E">
        <w:rPr>
          <w:rFonts w:ascii="Times New Roman" w:hAnsi="Times New Roman" w:cs="Times New Roman"/>
          <w:sz w:val="24"/>
          <w:szCs w:val="24"/>
        </w:rPr>
        <w:t>,</w:t>
      </w:r>
      <w:r w:rsidR="0048067E" w:rsidRPr="00D45A6D">
        <w:rPr>
          <w:rFonts w:ascii="Times New Roman" w:hAnsi="Times New Roman" w:cs="Times New Roman"/>
          <w:sz w:val="24"/>
          <w:szCs w:val="24"/>
        </w:rPr>
        <w:t xml:space="preserve"> and </w:t>
      </w:r>
      <w:r w:rsidR="004817C7" w:rsidRPr="00D45A6D">
        <w:rPr>
          <w:rFonts w:ascii="Times New Roman" w:hAnsi="Times New Roman" w:cs="Times New Roman"/>
          <w:sz w:val="24"/>
          <w:szCs w:val="24"/>
        </w:rPr>
        <w:t>Jeß</w:t>
      </w:r>
      <w:r w:rsidR="00926A6A" w:rsidRPr="00D45A6D">
        <w:rPr>
          <w:rFonts w:ascii="Times New Roman" w:hAnsi="Times New Roman" w:cs="Times New Roman"/>
          <w:sz w:val="24"/>
          <w:szCs w:val="24"/>
        </w:rPr>
        <w:t xml:space="preserve">berger, </w:t>
      </w:r>
      <w:r w:rsidR="00DE284B" w:rsidRPr="00D45A6D">
        <w:rPr>
          <w:rFonts w:ascii="Times New Roman" w:hAnsi="Times New Roman" w:cs="Times New Roman"/>
          <w:sz w:val="24"/>
          <w:szCs w:val="24"/>
        </w:rPr>
        <w:t>use the</w:t>
      </w:r>
      <w:r w:rsidR="005C2678" w:rsidRPr="00D45A6D">
        <w:rPr>
          <w:rFonts w:ascii="Times New Roman" w:hAnsi="Times New Roman" w:cs="Times New Roman"/>
          <w:sz w:val="24"/>
          <w:szCs w:val="24"/>
        </w:rPr>
        <w:t xml:space="preserve"> terms</w:t>
      </w:r>
      <w:r w:rsidR="00DE284B" w:rsidRPr="00D45A6D">
        <w:rPr>
          <w:rFonts w:ascii="Times New Roman" w:hAnsi="Times New Roman" w:cs="Times New Roman"/>
          <w:sz w:val="24"/>
          <w:szCs w:val="24"/>
        </w:rPr>
        <w:t xml:space="preserve"> </w:t>
      </w:r>
      <w:r w:rsidR="00926A6A" w:rsidRPr="00D45A6D">
        <w:rPr>
          <w:rFonts w:ascii="Times New Roman" w:hAnsi="Times New Roman" w:cs="Times New Roman"/>
          <w:sz w:val="24"/>
          <w:szCs w:val="24"/>
        </w:rPr>
        <w:t>transnational crime</w:t>
      </w:r>
      <w:r w:rsidR="005C2678" w:rsidRPr="00D45A6D">
        <w:rPr>
          <w:rFonts w:ascii="Times New Roman" w:hAnsi="Times New Roman" w:cs="Times New Roman"/>
          <w:sz w:val="24"/>
          <w:szCs w:val="24"/>
        </w:rPr>
        <w:t>,</w:t>
      </w:r>
      <w:r w:rsidR="00926A6A" w:rsidRPr="00D45A6D">
        <w:rPr>
          <w:rFonts w:ascii="Times New Roman" w:hAnsi="Times New Roman" w:cs="Times New Roman"/>
          <w:sz w:val="24"/>
          <w:szCs w:val="24"/>
        </w:rPr>
        <w:t xml:space="preserve"> </w:t>
      </w:r>
      <w:r w:rsidR="00DE284B" w:rsidRPr="00D45A6D">
        <w:rPr>
          <w:rFonts w:ascii="Times New Roman" w:hAnsi="Times New Roman" w:cs="Times New Roman"/>
          <w:sz w:val="24"/>
          <w:szCs w:val="24"/>
        </w:rPr>
        <w:t>transboundary crime</w:t>
      </w:r>
      <w:r w:rsidR="00AA1F17" w:rsidRPr="00D45A6D">
        <w:rPr>
          <w:rFonts w:ascii="Times New Roman" w:hAnsi="Times New Roman" w:cs="Times New Roman"/>
          <w:sz w:val="24"/>
          <w:szCs w:val="24"/>
        </w:rPr>
        <w:t xml:space="preserve">, transborder crime, </w:t>
      </w:r>
      <w:r w:rsidR="00E50598">
        <w:rPr>
          <w:rFonts w:ascii="Times New Roman" w:hAnsi="Times New Roman" w:cs="Times New Roman"/>
          <w:sz w:val="24"/>
          <w:szCs w:val="24"/>
        </w:rPr>
        <w:t xml:space="preserve">and </w:t>
      </w:r>
      <w:r w:rsidR="00AA1F17" w:rsidRPr="00D45A6D">
        <w:rPr>
          <w:rFonts w:ascii="Times New Roman" w:hAnsi="Times New Roman" w:cs="Times New Roman"/>
          <w:sz w:val="24"/>
          <w:szCs w:val="24"/>
        </w:rPr>
        <w:t>extraterritorial crime</w:t>
      </w:r>
      <w:r w:rsidR="00FB2988" w:rsidRPr="00D45A6D">
        <w:rPr>
          <w:rFonts w:ascii="Times New Roman" w:hAnsi="Times New Roman" w:cs="Times New Roman"/>
          <w:sz w:val="24"/>
          <w:szCs w:val="24"/>
        </w:rPr>
        <w:t xml:space="preserve"> interchangeably </w:t>
      </w:r>
      <w:r w:rsidR="006749C8" w:rsidRPr="00D45A6D">
        <w:rPr>
          <w:rFonts w:ascii="Times New Roman" w:hAnsi="Times New Roman" w:cs="Times New Roman"/>
          <w:sz w:val="24"/>
          <w:szCs w:val="24"/>
        </w:rPr>
        <w:t xml:space="preserve">as they </w:t>
      </w:r>
      <w:r w:rsidR="00653875" w:rsidRPr="00D45A6D">
        <w:rPr>
          <w:rFonts w:ascii="Times New Roman" w:hAnsi="Times New Roman" w:cs="Times New Roman"/>
          <w:sz w:val="24"/>
          <w:szCs w:val="24"/>
        </w:rPr>
        <w:t xml:space="preserve">all </w:t>
      </w:r>
      <w:r w:rsidR="006749C8" w:rsidRPr="00D45A6D">
        <w:rPr>
          <w:rFonts w:ascii="Times New Roman" w:hAnsi="Times New Roman" w:cs="Times New Roman"/>
          <w:sz w:val="24"/>
          <w:szCs w:val="24"/>
        </w:rPr>
        <w:t xml:space="preserve">consist of crimes that have </w:t>
      </w:r>
      <w:r w:rsidR="002F0444" w:rsidRPr="00D45A6D">
        <w:rPr>
          <w:rFonts w:ascii="Times New Roman" w:hAnsi="Times New Roman" w:cs="Times New Roman"/>
          <w:sz w:val="24"/>
          <w:szCs w:val="24"/>
        </w:rPr>
        <w:t>one or more</w:t>
      </w:r>
      <w:r w:rsidR="002A56C1" w:rsidRPr="00D45A6D">
        <w:rPr>
          <w:rFonts w:ascii="Times New Roman" w:hAnsi="Times New Roman" w:cs="Times New Roman"/>
          <w:sz w:val="24"/>
          <w:szCs w:val="24"/>
        </w:rPr>
        <w:t xml:space="preserve"> common elements</w:t>
      </w:r>
      <w:r w:rsidR="00E50598">
        <w:rPr>
          <w:rFonts w:ascii="Times New Roman" w:hAnsi="Times New Roman" w:cs="Times New Roman"/>
          <w:sz w:val="24"/>
          <w:szCs w:val="24"/>
        </w:rPr>
        <w:t>:</w:t>
      </w:r>
      <w:r w:rsidR="002A56C1" w:rsidRPr="00D45A6D">
        <w:rPr>
          <w:rFonts w:ascii="Times New Roman" w:hAnsi="Times New Roman" w:cs="Times New Roman"/>
          <w:sz w:val="24"/>
          <w:szCs w:val="24"/>
        </w:rPr>
        <w:t xml:space="preserve"> (</w:t>
      </w:r>
      <w:proofErr w:type="spellStart"/>
      <w:r w:rsidR="002A56C1" w:rsidRPr="00D45A6D">
        <w:rPr>
          <w:rFonts w:ascii="Times New Roman" w:hAnsi="Times New Roman" w:cs="Times New Roman"/>
          <w:sz w:val="24"/>
          <w:szCs w:val="24"/>
        </w:rPr>
        <w:t>i</w:t>
      </w:r>
      <w:proofErr w:type="spellEnd"/>
      <w:r w:rsidR="002A56C1" w:rsidRPr="00D45A6D">
        <w:rPr>
          <w:rFonts w:ascii="Times New Roman" w:hAnsi="Times New Roman" w:cs="Times New Roman"/>
          <w:sz w:val="24"/>
          <w:szCs w:val="24"/>
        </w:rPr>
        <w:t>) actual</w:t>
      </w:r>
      <w:r w:rsidR="00E50598">
        <w:rPr>
          <w:rFonts w:ascii="Times New Roman" w:hAnsi="Times New Roman" w:cs="Times New Roman"/>
          <w:sz w:val="24"/>
          <w:szCs w:val="24"/>
        </w:rPr>
        <w:t>,</w:t>
      </w:r>
      <w:r w:rsidR="002A56C1" w:rsidRPr="00D45A6D">
        <w:rPr>
          <w:rFonts w:ascii="Times New Roman" w:hAnsi="Times New Roman" w:cs="Times New Roman"/>
          <w:sz w:val="24"/>
          <w:szCs w:val="24"/>
        </w:rPr>
        <w:t xml:space="preserve"> or (ii) potential transboundary effects</w:t>
      </w:r>
      <w:r w:rsidR="00E50F49">
        <w:rPr>
          <w:rFonts w:ascii="Times New Roman" w:hAnsi="Times New Roman" w:cs="Times New Roman"/>
          <w:sz w:val="24"/>
          <w:szCs w:val="24"/>
        </w:rPr>
        <w:t>,</w:t>
      </w:r>
      <w:r w:rsidR="002F0444" w:rsidRPr="00D45A6D">
        <w:rPr>
          <w:rFonts w:ascii="Times New Roman" w:hAnsi="Times New Roman" w:cs="Times New Roman"/>
          <w:sz w:val="24"/>
          <w:szCs w:val="24"/>
        </w:rPr>
        <w:t xml:space="preserve"> or</w:t>
      </w:r>
      <w:r w:rsidR="00A37BF4" w:rsidRPr="00D45A6D">
        <w:rPr>
          <w:rFonts w:ascii="Times New Roman" w:hAnsi="Times New Roman" w:cs="Times New Roman"/>
          <w:sz w:val="24"/>
          <w:szCs w:val="24"/>
        </w:rPr>
        <w:t xml:space="preserve"> (iii) transboundary moral impact.</w:t>
      </w:r>
      <w:r w:rsidR="00A37BF4" w:rsidRPr="00D45A6D">
        <w:rPr>
          <w:rStyle w:val="FootnoteReference"/>
          <w:rFonts w:ascii="Times New Roman" w:hAnsi="Times New Roman" w:cs="Times New Roman"/>
          <w:sz w:val="24"/>
          <w:szCs w:val="24"/>
        </w:rPr>
        <w:footnoteReference w:id="28"/>
      </w:r>
      <w:r w:rsidR="002F0444" w:rsidRPr="00D45A6D">
        <w:rPr>
          <w:rFonts w:ascii="Times New Roman" w:hAnsi="Times New Roman" w:cs="Times New Roman"/>
          <w:sz w:val="24"/>
          <w:szCs w:val="24"/>
        </w:rPr>
        <w:t xml:space="preserve"> </w:t>
      </w:r>
      <w:r w:rsidRPr="00D45A6D">
        <w:rPr>
          <w:rFonts w:ascii="Times New Roman" w:hAnsi="Times New Roman" w:cs="Times New Roman"/>
          <w:sz w:val="24"/>
          <w:szCs w:val="24"/>
        </w:rPr>
        <w:t>These crimes can be committed by different types of entities, including terrorist groups,</w:t>
      </w:r>
      <w:r w:rsidRPr="00D45A6D">
        <w:rPr>
          <w:rStyle w:val="FootnoteReference"/>
          <w:rFonts w:ascii="Times New Roman" w:hAnsi="Times New Roman" w:cs="Times New Roman"/>
          <w:sz w:val="24"/>
          <w:szCs w:val="24"/>
        </w:rPr>
        <w:footnoteReference w:id="29"/>
      </w:r>
      <w:r w:rsidRPr="00D45A6D">
        <w:rPr>
          <w:rFonts w:ascii="Times New Roman" w:hAnsi="Times New Roman" w:cs="Times New Roman"/>
          <w:sz w:val="24"/>
          <w:szCs w:val="24"/>
        </w:rPr>
        <w:t xml:space="preserve"> criminal groups, and corporate entities, individuals</w:t>
      </w:r>
      <w:r w:rsidR="00E50F49">
        <w:rPr>
          <w:rFonts w:ascii="Times New Roman" w:hAnsi="Times New Roman" w:cs="Times New Roman"/>
          <w:sz w:val="24"/>
          <w:szCs w:val="24"/>
        </w:rPr>
        <w:t>,</w:t>
      </w:r>
      <w:r w:rsidRPr="00D45A6D">
        <w:rPr>
          <w:rFonts w:ascii="Times New Roman" w:hAnsi="Times New Roman" w:cs="Times New Roman"/>
          <w:sz w:val="24"/>
          <w:szCs w:val="24"/>
        </w:rPr>
        <w:t xml:space="preserve"> or a mix,</w:t>
      </w:r>
      <w:r w:rsidRPr="00D45A6D">
        <w:rPr>
          <w:rStyle w:val="FootnoteReference"/>
          <w:rFonts w:ascii="Times New Roman" w:hAnsi="Times New Roman" w:cs="Times New Roman"/>
          <w:sz w:val="24"/>
          <w:szCs w:val="24"/>
        </w:rPr>
        <w:footnoteReference w:id="30"/>
      </w:r>
      <w:r w:rsidRPr="00D45A6D">
        <w:rPr>
          <w:rFonts w:ascii="Times New Roman" w:hAnsi="Times New Roman" w:cs="Times New Roman"/>
          <w:sz w:val="24"/>
          <w:szCs w:val="24"/>
        </w:rPr>
        <w:t xml:space="preserve"> and, therefore, pose a serious challenge to the traditional framework of international law which is </w:t>
      </w:r>
      <w:r w:rsidR="001060A0">
        <w:rPr>
          <w:rFonts w:ascii="Times New Roman" w:hAnsi="Times New Roman" w:cs="Times New Roman"/>
          <w:sz w:val="24"/>
          <w:szCs w:val="24"/>
        </w:rPr>
        <w:t>state</w:t>
      </w:r>
      <w:r w:rsidRPr="00D45A6D">
        <w:rPr>
          <w:rFonts w:ascii="Times New Roman" w:hAnsi="Times New Roman" w:cs="Times New Roman"/>
          <w:sz w:val="24"/>
          <w:szCs w:val="24"/>
        </w:rPr>
        <w:t>-centric in nature.</w:t>
      </w:r>
      <w:r w:rsidRPr="00D45A6D">
        <w:rPr>
          <w:rStyle w:val="FootnoteReference"/>
          <w:rFonts w:ascii="Times New Roman" w:hAnsi="Times New Roman" w:cs="Times New Roman"/>
          <w:sz w:val="24"/>
          <w:szCs w:val="24"/>
        </w:rPr>
        <w:footnoteReference w:id="31"/>
      </w:r>
      <w:r w:rsidRPr="00D45A6D">
        <w:rPr>
          <w:rFonts w:ascii="Times New Roman" w:hAnsi="Times New Roman" w:cs="Times New Roman"/>
          <w:color w:val="2F5496" w:themeColor="accent1" w:themeShade="BF"/>
          <w:sz w:val="24"/>
          <w:szCs w:val="24"/>
        </w:rPr>
        <w:t xml:space="preserve"> </w:t>
      </w:r>
    </w:p>
    <w:p w14:paraId="1E580499" w14:textId="1E9E75D0" w:rsidR="00BA583D" w:rsidRPr="00D45A6D" w:rsidRDefault="00AC7463" w:rsidP="008A5447">
      <w:pPr>
        <w:spacing w:after="0" w:line="240" w:lineRule="auto"/>
        <w:ind w:firstLine="720"/>
        <w:jc w:val="both"/>
        <w:rPr>
          <w:rFonts w:ascii="Times New Roman" w:hAnsi="Times New Roman" w:cs="Times New Roman"/>
          <w:sz w:val="24"/>
          <w:szCs w:val="24"/>
        </w:rPr>
      </w:pPr>
      <w:r w:rsidRPr="00D45A6D">
        <w:rPr>
          <w:rFonts w:ascii="Times New Roman" w:hAnsi="Times New Roman" w:cs="Times New Roman"/>
          <w:sz w:val="24"/>
          <w:szCs w:val="24"/>
        </w:rPr>
        <w:t xml:space="preserve">The ‘transnational’ element of transnational crimes implies that such crimes are committed across </w:t>
      </w:r>
      <w:r w:rsidR="001060A0">
        <w:rPr>
          <w:rFonts w:ascii="Times New Roman" w:hAnsi="Times New Roman" w:cs="Times New Roman"/>
          <w:sz w:val="24"/>
          <w:szCs w:val="24"/>
        </w:rPr>
        <w:t>state</w:t>
      </w:r>
      <w:r w:rsidRPr="00D45A6D">
        <w:rPr>
          <w:rFonts w:ascii="Times New Roman" w:hAnsi="Times New Roman" w:cs="Times New Roman"/>
          <w:sz w:val="24"/>
          <w:szCs w:val="24"/>
        </w:rPr>
        <w:t xml:space="preserve"> boundaries. However, </w:t>
      </w:r>
      <w:proofErr w:type="spellStart"/>
      <w:r w:rsidRPr="00D45A6D">
        <w:rPr>
          <w:rFonts w:ascii="Times New Roman" w:hAnsi="Times New Roman" w:cs="Times New Roman"/>
          <w:sz w:val="24"/>
          <w:szCs w:val="24"/>
        </w:rPr>
        <w:t>Fijnaut</w:t>
      </w:r>
      <w:proofErr w:type="spellEnd"/>
      <w:r w:rsidRPr="00D45A6D">
        <w:rPr>
          <w:rFonts w:ascii="Times New Roman" w:hAnsi="Times New Roman" w:cs="Times New Roman"/>
          <w:sz w:val="24"/>
          <w:szCs w:val="24"/>
        </w:rPr>
        <w:t xml:space="preserve">, comments that it is ‘extremely important to recognize that the term </w:t>
      </w:r>
      <w:r w:rsidR="0014554D" w:rsidRPr="00D45A6D">
        <w:rPr>
          <w:rFonts w:ascii="Times New Roman" w:hAnsi="Times New Roman" w:cs="Times New Roman"/>
          <w:sz w:val="24"/>
          <w:szCs w:val="24"/>
        </w:rPr>
        <w:t>“</w:t>
      </w:r>
      <w:r w:rsidRPr="00D45A6D">
        <w:rPr>
          <w:rFonts w:ascii="Times New Roman" w:hAnsi="Times New Roman" w:cs="Times New Roman"/>
          <w:sz w:val="24"/>
          <w:szCs w:val="24"/>
        </w:rPr>
        <w:t>transnational crime</w:t>
      </w:r>
      <w:r w:rsidR="0014554D" w:rsidRPr="00D45A6D">
        <w:rPr>
          <w:rFonts w:ascii="Times New Roman" w:hAnsi="Times New Roman" w:cs="Times New Roman"/>
          <w:sz w:val="24"/>
          <w:szCs w:val="24"/>
        </w:rPr>
        <w:t>”</w:t>
      </w:r>
      <w:r w:rsidRPr="00D45A6D">
        <w:rPr>
          <w:rFonts w:ascii="Times New Roman" w:hAnsi="Times New Roman" w:cs="Times New Roman"/>
          <w:sz w:val="24"/>
          <w:szCs w:val="24"/>
        </w:rPr>
        <w:t xml:space="preserve"> is misleading and does no justice to the multiplicity of this type of crime or to its local and/or national dimension.’</w:t>
      </w:r>
      <w:r w:rsidRPr="00D45A6D">
        <w:rPr>
          <w:rStyle w:val="FootnoteReference"/>
          <w:rFonts w:ascii="Times New Roman" w:hAnsi="Times New Roman" w:cs="Times New Roman"/>
          <w:sz w:val="24"/>
          <w:szCs w:val="24"/>
        </w:rPr>
        <w:footnoteReference w:id="32"/>
      </w:r>
      <w:r w:rsidRPr="00D45A6D">
        <w:rPr>
          <w:rFonts w:ascii="Times New Roman" w:hAnsi="Times New Roman" w:cs="Times New Roman"/>
          <w:sz w:val="24"/>
          <w:szCs w:val="24"/>
        </w:rPr>
        <w:t xml:space="preserve"> </w:t>
      </w:r>
      <w:r w:rsidR="00763BA6" w:rsidRPr="00D45A6D">
        <w:rPr>
          <w:rFonts w:ascii="Times New Roman" w:hAnsi="Times New Roman" w:cs="Times New Roman"/>
          <w:sz w:val="24"/>
          <w:szCs w:val="24"/>
        </w:rPr>
        <w:t xml:space="preserve">A </w:t>
      </w:r>
      <w:r w:rsidR="00EA4977" w:rsidRPr="00D45A6D">
        <w:rPr>
          <w:rFonts w:ascii="Times New Roman" w:hAnsi="Times New Roman" w:cs="Times New Roman"/>
          <w:sz w:val="24"/>
          <w:szCs w:val="24"/>
        </w:rPr>
        <w:t xml:space="preserve">further criticism is that </w:t>
      </w:r>
      <w:r w:rsidR="0014554D" w:rsidRPr="00D45A6D">
        <w:rPr>
          <w:rFonts w:ascii="Times New Roman" w:hAnsi="Times New Roman" w:cs="Times New Roman"/>
          <w:sz w:val="24"/>
          <w:szCs w:val="24"/>
        </w:rPr>
        <w:t>‘</w:t>
      </w:r>
      <w:r w:rsidR="00EA4977" w:rsidRPr="00D45A6D">
        <w:rPr>
          <w:rFonts w:ascii="Times New Roman" w:hAnsi="Times New Roman" w:cs="Times New Roman"/>
          <w:sz w:val="24"/>
          <w:szCs w:val="24"/>
        </w:rPr>
        <w:t>transnational implies cross</w:t>
      </w:r>
      <w:r w:rsidR="001308EE" w:rsidRPr="00D45A6D">
        <w:rPr>
          <w:rFonts w:ascii="Times New Roman" w:hAnsi="Times New Roman" w:cs="Times New Roman"/>
          <w:sz w:val="24"/>
          <w:szCs w:val="24"/>
        </w:rPr>
        <w:t>-border activity when in fact not all crimes understood to fall within this category</w:t>
      </w:r>
      <w:r w:rsidR="000675AA" w:rsidRPr="00D45A6D">
        <w:rPr>
          <w:rFonts w:ascii="Times New Roman" w:hAnsi="Times New Roman" w:cs="Times New Roman"/>
          <w:sz w:val="24"/>
          <w:szCs w:val="24"/>
        </w:rPr>
        <w:t xml:space="preserve"> actually cross borders.</w:t>
      </w:r>
      <w:r w:rsidR="00E50598">
        <w:rPr>
          <w:rFonts w:ascii="Times New Roman" w:hAnsi="Times New Roman" w:cs="Times New Roman"/>
          <w:sz w:val="24"/>
          <w:szCs w:val="24"/>
        </w:rPr>
        <w:t>’</w:t>
      </w:r>
      <w:r w:rsidR="000675AA" w:rsidRPr="00D45A6D">
        <w:rPr>
          <w:rStyle w:val="FootnoteReference"/>
          <w:rFonts w:ascii="Times New Roman" w:hAnsi="Times New Roman" w:cs="Times New Roman"/>
          <w:sz w:val="24"/>
          <w:szCs w:val="24"/>
        </w:rPr>
        <w:footnoteReference w:id="33"/>
      </w:r>
      <w:r w:rsidR="000757A5" w:rsidRPr="00D45A6D">
        <w:rPr>
          <w:rFonts w:ascii="Times New Roman" w:hAnsi="Times New Roman" w:cs="Times New Roman"/>
          <w:sz w:val="24"/>
          <w:szCs w:val="24"/>
        </w:rPr>
        <w:t xml:space="preserve"> </w:t>
      </w:r>
      <w:r w:rsidR="00522609" w:rsidRPr="00D45A6D">
        <w:rPr>
          <w:rFonts w:ascii="Times New Roman" w:hAnsi="Times New Roman" w:cs="Times New Roman"/>
          <w:sz w:val="24"/>
          <w:szCs w:val="24"/>
        </w:rPr>
        <w:t>An</w:t>
      </w:r>
      <w:r w:rsidR="00522609">
        <w:rPr>
          <w:rFonts w:ascii="Times New Roman" w:hAnsi="Times New Roman" w:cs="Times New Roman"/>
          <w:sz w:val="24"/>
          <w:szCs w:val="24"/>
        </w:rPr>
        <w:t xml:space="preserve"> </w:t>
      </w:r>
      <w:r w:rsidR="00464CE7" w:rsidRPr="00D45A6D">
        <w:rPr>
          <w:rFonts w:ascii="Times New Roman" w:hAnsi="Times New Roman" w:cs="Times New Roman"/>
          <w:sz w:val="24"/>
          <w:szCs w:val="24"/>
        </w:rPr>
        <w:t>example</w:t>
      </w:r>
      <w:r w:rsidR="001D7FA8" w:rsidRPr="00D45A6D">
        <w:rPr>
          <w:rFonts w:ascii="Times New Roman" w:hAnsi="Times New Roman" w:cs="Times New Roman"/>
          <w:sz w:val="24"/>
          <w:szCs w:val="24"/>
        </w:rPr>
        <w:t>,</w:t>
      </w:r>
      <w:r w:rsidR="0085481A" w:rsidRPr="00D45A6D">
        <w:rPr>
          <w:rFonts w:ascii="Times New Roman" w:hAnsi="Times New Roman" w:cs="Times New Roman"/>
          <w:sz w:val="24"/>
          <w:szCs w:val="24"/>
        </w:rPr>
        <w:t xml:space="preserve"> given by Boister</w:t>
      </w:r>
      <w:r w:rsidR="001D7FA8" w:rsidRPr="00D45A6D">
        <w:rPr>
          <w:rFonts w:ascii="Times New Roman" w:hAnsi="Times New Roman" w:cs="Times New Roman"/>
          <w:sz w:val="24"/>
          <w:szCs w:val="24"/>
        </w:rPr>
        <w:t>,</w:t>
      </w:r>
      <w:r w:rsidR="0085481A" w:rsidRPr="00D45A6D">
        <w:rPr>
          <w:rFonts w:ascii="Times New Roman" w:hAnsi="Times New Roman" w:cs="Times New Roman"/>
          <w:sz w:val="24"/>
          <w:szCs w:val="24"/>
        </w:rPr>
        <w:t xml:space="preserve"> is that</w:t>
      </w:r>
      <w:r w:rsidR="00464CE7" w:rsidRPr="00D45A6D">
        <w:rPr>
          <w:rFonts w:ascii="Times New Roman" w:hAnsi="Times New Roman" w:cs="Times New Roman"/>
          <w:sz w:val="24"/>
          <w:szCs w:val="24"/>
        </w:rPr>
        <w:t xml:space="preserve"> trans-boundary </w:t>
      </w:r>
      <w:r w:rsidR="003F767F" w:rsidRPr="00D45A6D">
        <w:rPr>
          <w:rFonts w:ascii="Times New Roman" w:hAnsi="Times New Roman" w:cs="Times New Roman"/>
          <w:sz w:val="24"/>
          <w:szCs w:val="24"/>
        </w:rPr>
        <w:t>drug supply, for example, is dependent on national production.</w:t>
      </w:r>
      <w:r w:rsidR="0085481A" w:rsidRPr="00D45A6D">
        <w:rPr>
          <w:rStyle w:val="FootnoteReference"/>
          <w:rFonts w:ascii="Times New Roman" w:hAnsi="Times New Roman" w:cs="Times New Roman"/>
          <w:sz w:val="24"/>
          <w:szCs w:val="24"/>
        </w:rPr>
        <w:footnoteReference w:id="34"/>
      </w:r>
      <w:r w:rsidR="00B31D0D" w:rsidRPr="00D45A6D">
        <w:rPr>
          <w:rFonts w:ascii="Times New Roman" w:hAnsi="Times New Roman" w:cs="Times New Roman"/>
          <w:sz w:val="24"/>
          <w:szCs w:val="24"/>
        </w:rPr>
        <w:t xml:space="preserve"> But </w:t>
      </w:r>
      <w:r w:rsidR="00B011E8" w:rsidRPr="00D45A6D">
        <w:rPr>
          <w:rFonts w:ascii="Times New Roman" w:hAnsi="Times New Roman" w:cs="Times New Roman"/>
          <w:sz w:val="24"/>
          <w:szCs w:val="24"/>
        </w:rPr>
        <w:t>there is a counterargument</w:t>
      </w:r>
      <w:r w:rsidR="001D7FA8" w:rsidRPr="00D45A6D">
        <w:rPr>
          <w:rFonts w:ascii="Times New Roman" w:hAnsi="Times New Roman" w:cs="Times New Roman"/>
          <w:sz w:val="24"/>
          <w:szCs w:val="24"/>
        </w:rPr>
        <w:t xml:space="preserve"> that</w:t>
      </w:r>
      <w:r w:rsidR="00A9643F" w:rsidRPr="00D45A6D">
        <w:rPr>
          <w:rFonts w:ascii="Times New Roman" w:hAnsi="Times New Roman" w:cs="Times New Roman"/>
          <w:sz w:val="24"/>
          <w:szCs w:val="24"/>
        </w:rPr>
        <w:t xml:space="preserve"> </w:t>
      </w:r>
      <w:r w:rsidR="00730D85" w:rsidRPr="00D45A6D">
        <w:rPr>
          <w:rFonts w:ascii="Times New Roman" w:hAnsi="Times New Roman" w:cs="Times New Roman"/>
          <w:sz w:val="24"/>
          <w:szCs w:val="24"/>
        </w:rPr>
        <w:t xml:space="preserve">a purely local criminal activity may be a legitimate concern of other </w:t>
      </w:r>
      <w:r w:rsidR="001060A0">
        <w:rPr>
          <w:rFonts w:ascii="Times New Roman" w:hAnsi="Times New Roman" w:cs="Times New Roman"/>
          <w:sz w:val="24"/>
          <w:szCs w:val="24"/>
        </w:rPr>
        <w:t>state</w:t>
      </w:r>
      <w:r w:rsidR="00A015C0" w:rsidRPr="00D45A6D">
        <w:rPr>
          <w:rFonts w:ascii="Times New Roman" w:hAnsi="Times New Roman" w:cs="Times New Roman"/>
          <w:sz w:val="24"/>
          <w:szCs w:val="24"/>
        </w:rPr>
        <w:t xml:space="preserve">s because it supports or creates conditions conducive to transnational </w:t>
      </w:r>
      <w:r w:rsidR="0023346F" w:rsidRPr="00D45A6D">
        <w:rPr>
          <w:rFonts w:ascii="Times New Roman" w:hAnsi="Times New Roman" w:cs="Times New Roman"/>
          <w:sz w:val="24"/>
          <w:szCs w:val="24"/>
        </w:rPr>
        <w:t xml:space="preserve">criminality and </w:t>
      </w:r>
      <w:r w:rsidR="00F811B6" w:rsidRPr="00D45A6D">
        <w:rPr>
          <w:rFonts w:ascii="Times New Roman" w:hAnsi="Times New Roman" w:cs="Times New Roman"/>
          <w:sz w:val="24"/>
          <w:szCs w:val="24"/>
        </w:rPr>
        <w:t>criminal activity in those states.</w:t>
      </w:r>
      <w:r w:rsidR="003F350E" w:rsidRPr="00D45A6D">
        <w:rPr>
          <w:rStyle w:val="FootnoteReference"/>
          <w:rFonts w:ascii="Times New Roman" w:hAnsi="Times New Roman" w:cs="Times New Roman"/>
          <w:sz w:val="24"/>
          <w:szCs w:val="24"/>
        </w:rPr>
        <w:footnoteReference w:id="35"/>
      </w:r>
      <w:r w:rsidR="00F811B6" w:rsidRPr="00D45A6D">
        <w:rPr>
          <w:rFonts w:ascii="Times New Roman" w:hAnsi="Times New Roman" w:cs="Times New Roman"/>
          <w:sz w:val="24"/>
          <w:szCs w:val="24"/>
        </w:rPr>
        <w:t xml:space="preserve"> </w:t>
      </w:r>
    </w:p>
    <w:p w14:paraId="0EF80260" w14:textId="26A82A68" w:rsidR="00AC7463" w:rsidRPr="00D45A6D" w:rsidRDefault="00AC7463" w:rsidP="0014554D">
      <w:pPr>
        <w:spacing w:after="0" w:line="240" w:lineRule="auto"/>
        <w:ind w:firstLine="720"/>
        <w:jc w:val="both"/>
        <w:rPr>
          <w:rFonts w:ascii="Times New Roman" w:hAnsi="Times New Roman" w:cs="Times New Roman"/>
          <w:sz w:val="24"/>
          <w:szCs w:val="24"/>
        </w:rPr>
      </w:pPr>
      <w:proofErr w:type="spellStart"/>
      <w:r w:rsidRPr="00D45A6D">
        <w:rPr>
          <w:rFonts w:ascii="Times New Roman" w:hAnsi="Times New Roman" w:cs="Times New Roman"/>
          <w:sz w:val="24"/>
          <w:szCs w:val="24"/>
        </w:rPr>
        <w:t>Proelss</w:t>
      </w:r>
      <w:proofErr w:type="spellEnd"/>
      <w:r w:rsidRPr="00D45A6D">
        <w:rPr>
          <w:rFonts w:ascii="Times New Roman" w:hAnsi="Times New Roman" w:cs="Times New Roman"/>
          <w:sz w:val="24"/>
          <w:szCs w:val="24"/>
        </w:rPr>
        <w:t xml:space="preserve"> and Hofmann propose that the term transnational </w:t>
      </w:r>
      <w:r w:rsidR="00D45A6D" w:rsidRPr="007D542D">
        <w:rPr>
          <w:rFonts w:ascii="Times New Roman" w:hAnsi="Times New Roman" w:cs="Times New Roman"/>
          <w:sz w:val="24"/>
          <w:szCs w:val="24"/>
        </w:rPr>
        <w:t>organized</w:t>
      </w:r>
      <w:r w:rsidRPr="00D45A6D">
        <w:rPr>
          <w:rFonts w:ascii="Times New Roman" w:hAnsi="Times New Roman" w:cs="Times New Roman"/>
          <w:sz w:val="24"/>
          <w:szCs w:val="24"/>
        </w:rPr>
        <w:t xml:space="preserve"> crime applies to ‘acts committed by an </w:t>
      </w:r>
      <w:r w:rsidR="00D45A6D" w:rsidRPr="007D542D">
        <w:rPr>
          <w:rFonts w:ascii="Times New Roman" w:hAnsi="Times New Roman" w:cs="Times New Roman"/>
          <w:sz w:val="24"/>
          <w:szCs w:val="24"/>
        </w:rPr>
        <w:t>organized</w:t>
      </w:r>
      <w:r w:rsidRPr="00D45A6D">
        <w:rPr>
          <w:rFonts w:ascii="Times New Roman" w:hAnsi="Times New Roman" w:cs="Times New Roman"/>
          <w:sz w:val="24"/>
          <w:szCs w:val="24"/>
        </w:rPr>
        <w:t xml:space="preserve"> criminal group in order to obtain a financial or other material benefit, and that it is characterized by a transboundary element.’</w:t>
      </w:r>
      <w:r w:rsidRPr="00D45A6D">
        <w:rPr>
          <w:rStyle w:val="FootnoteReference"/>
          <w:rFonts w:ascii="Times New Roman" w:hAnsi="Times New Roman" w:cs="Times New Roman"/>
          <w:sz w:val="24"/>
          <w:szCs w:val="24"/>
        </w:rPr>
        <w:footnoteReference w:id="36"/>
      </w:r>
      <w:r w:rsidRPr="00D45A6D">
        <w:rPr>
          <w:rFonts w:ascii="Times New Roman" w:hAnsi="Times New Roman" w:cs="Times New Roman"/>
          <w:sz w:val="24"/>
          <w:szCs w:val="24"/>
        </w:rPr>
        <w:t xml:space="preserve"> They also assert that ‘the concept of transnational </w:t>
      </w:r>
      <w:r w:rsidR="00D45A6D" w:rsidRPr="007D542D">
        <w:rPr>
          <w:rFonts w:ascii="Times New Roman" w:hAnsi="Times New Roman" w:cs="Times New Roman"/>
          <w:sz w:val="24"/>
          <w:szCs w:val="24"/>
        </w:rPr>
        <w:t>organized</w:t>
      </w:r>
      <w:r w:rsidRPr="00D45A6D">
        <w:rPr>
          <w:rFonts w:ascii="Times New Roman" w:hAnsi="Times New Roman" w:cs="Times New Roman"/>
          <w:sz w:val="24"/>
          <w:szCs w:val="24"/>
        </w:rPr>
        <w:t xml:space="preserve"> crime is not a priori limited to a few particular crimes’ but rather ‘any crime can principally fall within its scope.’</w:t>
      </w:r>
      <w:r w:rsidRPr="00D45A6D">
        <w:rPr>
          <w:rStyle w:val="FootnoteReference"/>
          <w:rFonts w:ascii="Times New Roman" w:hAnsi="Times New Roman" w:cs="Times New Roman"/>
          <w:sz w:val="24"/>
          <w:szCs w:val="24"/>
        </w:rPr>
        <w:footnoteReference w:id="37"/>
      </w:r>
      <w:r w:rsidRPr="00D45A6D">
        <w:rPr>
          <w:rFonts w:ascii="Times New Roman" w:hAnsi="Times New Roman" w:cs="Times New Roman"/>
          <w:sz w:val="24"/>
          <w:szCs w:val="24"/>
        </w:rPr>
        <w:t xml:space="preserve"> They, therefore, label the concept as ‘evolutionary</w:t>
      </w:r>
      <w:r w:rsidR="00E50598">
        <w:rPr>
          <w:rFonts w:ascii="Times New Roman" w:hAnsi="Times New Roman" w:cs="Times New Roman"/>
          <w:sz w:val="24"/>
          <w:szCs w:val="24"/>
        </w:rPr>
        <w:t>.</w:t>
      </w:r>
      <w:r w:rsidRPr="00D45A6D">
        <w:rPr>
          <w:rFonts w:ascii="Times New Roman" w:hAnsi="Times New Roman" w:cs="Times New Roman"/>
          <w:sz w:val="24"/>
          <w:szCs w:val="24"/>
        </w:rPr>
        <w:t>’</w:t>
      </w:r>
      <w:r w:rsidRPr="00D45A6D">
        <w:rPr>
          <w:rStyle w:val="FootnoteReference"/>
          <w:rFonts w:ascii="Times New Roman" w:hAnsi="Times New Roman" w:cs="Times New Roman"/>
          <w:sz w:val="24"/>
          <w:szCs w:val="24"/>
        </w:rPr>
        <w:footnoteReference w:id="38"/>
      </w:r>
      <w:r w:rsidRPr="00D45A6D">
        <w:rPr>
          <w:rFonts w:ascii="Times New Roman" w:hAnsi="Times New Roman" w:cs="Times New Roman"/>
          <w:sz w:val="24"/>
          <w:szCs w:val="24"/>
        </w:rPr>
        <w:t xml:space="preserve"> In a similar vein, </w:t>
      </w:r>
      <w:proofErr w:type="spellStart"/>
      <w:r w:rsidRPr="00D45A6D">
        <w:rPr>
          <w:rFonts w:ascii="Times New Roman" w:hAnsi="Times New Roman" w:cs="Times New Roman"/>
          <w:sz w:val="24"/>
          <w:szCs w:val="24"/>
        </w:rPr>
        <w:t>Fijnaut</w:t>
      </w:r>
      <w:proofErr w:type="spellEnd"/>
      <w:r w:rsidRPr="00D45A6D">
        <w:rPr>
          <w:rFonts w:ascii="Times New Roman" w:hAnsi="Times New Roman" w:cs="Times New Roman"/>
          <w:sz w:val="24"/>
          <w:szCs w:val="24"/>
        </w:rPr>
        <w:t xml:space="preserve"> describes the concept of a transnational crime as a general purpose ‘container’</w:t>
      </w:r>
      <w:r w:rsidR="00E50598" w:rsidRPr="00E50598">
        <w:rPr>
          <w:rFonts w:ascii="Times New Roman" w:hAnsi="Times New Roman" w:cs="Times New Roman"/>
          <w:sz w:val="24"/>
          <w:szCs w:val="24"/>
        </w:rPr>
        <w:t xml:space="preserve"> </w:t>
      </w:r>
      <w:r w:rsidR="00E50598" w:rsidRPr="00D45A6D">
        <w:rPr>
          <w:rFonts w:ascii="Times New Roman" w:hAnsi="Times New Roman" w:cs="Times New Roman"/>
          <w:sz w:val="24"/>
          <w:szCs w:val="24"/>
        </w:rPr>
        <w:t>idea,</w:t>
      </w:r>
      <w:r w:rsidRPr="00D45A6D">
        <w:rPr>
          <w:rStyle w:val="FootnoteReference"/>
          <w:rFonts w:ascii="Times New Roman" w:hAnsi="Times New Roman" w:cs="Times New Roman"/>
          <w:sz w:val="24"/>
          <w:szCs w:val="24"/>
        </w:rPr>
        <w:footnoteReference w:id="39"/>
      </w:r>
      <w:r w:rsidR="0014554D" w:rsidRPr="00D45A6D">
        <w:rPr>
          <w:rFonts w:ascii="Times New Roman" w:hAnsi="Times New Roman" w:cs="Times New Roman"/>
          <w:sz w:val="24"/>
          <w:szCs w:val="24"/>
        </w:rPr>
        <w:t xml:space="preserve"> </w:t>
      </w:r>
      <w:r w:rsidRPr="00D45A6D">
        <w:rPr>
          <w:rFonts w:ascii="Times New Roman" w:hAnsi="Times New Roman" w:cs="Times New Roman"/>
          <w:sz w:val="24"/>
          <w:szCs w:val="24"/>
        </w:rPr>
        <w:t xml:space="preserve">as it covers a number of different crimes. </w:t>
      </w:r>
    </w:p>
    <w:p w14:paraId="495316FE" w14:textId="4A124191" w:rsidR="00E50F49" w:rsidRDefault="00AC7463" w:rsidP="008A5447">
      <w:pPr>
        <w:spacing w:after="0" w:line="240" w:lineRule="auto"/>
        <w:ind w:firstLine="720"/>
        <w:jc w:val="both"/>
        <w:rPr>
          <w:rFonts w:ascii="Times New Roman" w:hAnsi="Times New Roman" w:cs="Times New Roman"/>
          <w:sz w:val="24"/>
          <w:szCs w:val="24"/>
        </w:rPr>
      </w:pPr>
      <w:r w:rsidRPr="00D45A6D">
        <w:rPr>
          <w:rFonts w:ascii="Times New Roman" w:hAnsi="Times New Roman" w:cs="Times New Roman"/>
          <w:sz w:val="24"/>
          <w:szCs w:val="24"/>
        </w:rPr>
        <w:t xml:space="preserve">In recognition of the increasing occurrence of transnational crimes, the UN adopted </w:t>
      </w:r>
      <w:r w:rsidR="008244B0" w:rsidRPr="00D45A6D">
        <w:rPr>
          <w:rFonts w:ascii="Times New Roman" w:hAnsi="Times New Roman" w:cs="Times New Roman"/>
          <w:sz w:val="24"/>
          <w:szCs w:val="24"/>
        </w:rPr>
        <w:t xml:space="preserve">the </w:t>
      </w:r>
      <w:r w:rsidRPr="00D45A6D">
        <w:rPr>
          <w:rFonts w:ascii="Times New Roman" w:hAnsi="Times New Roman" w:cs="Times New Roman"/>
          <w:sz w:val="24"/>
          <w:szCs w:val="24"/>
        </w:rPr>
        <w:t xml:space="preserve">UNTOC and its </w:t>
      </w:r>
      <w:r w:rsidR="008244B0" w:rsidRPr="00D45A6D">
        <w:rPr>
          <w:rFonts w:ascii="Times New Roman" w:hAnsi="Times New Roman" w:cs="Times New Roman"/>
          <w:sz w:val="24"/>
          <w:szCs w:val="24"/>
        </w:rPr>
        <w:t>three</w:t>
      </w:r>
      <w:r w:rsidRPr="00D45A6D">
        <w:rPr>
          <w:rFonts w:ascii="Times New Roman" w:hAnsi="Times New Roman" w:cs="Times New Roman"/>
          <w:sz w:val="24"/>
          <w:szCs w:val="24"/>
        </w:rPr>
        <w:t xml:space="preserve"> protocols, focusing, in turn, on trafficking in persons, smuggling of </w:t>
      </w:r>
      <w:r w:rsidRPr="00D45A6D">
        <w:rPr>
          <w:rFonts w:ascii="Times New Roman" w:hAnsi="Times New Roman" w:cs="Times New Roman"/>
          <w:sz w:val="24"/>
          <w:szCs w:val="24"/>
        </w:rPr>
        <w:lastRenderedPageBreak/>
        <w:t>migrants</w:t>
      </w:r>
      <w:r w:rsidR="007645D7">
        <w:rPr>
          <w:rFonts w:ascii="Times New Roman" w:hAnsi="Times New Roman" w:cs="Times New Roman"/>
          <w:sz w:val="24"/>
          <w:szCs w:val="24"/>
        </w:rPr>
        <w:t>,</w:t>
      </w:r>
      <w:r w:rsidRPr="00D45A6D">
        <w:rPr>
          <w:rFonts w:ascii="Times New Roman" w:hAnsi="Times New Roman" w:cs="Times New Roman"/>
          <w:sz w:val="24"/>
          <w:szCs w:val="24"/>
        </w:rPr>
        <w:t xml:space="preserve"> and trafficking of firearms</w:t>
      </w:r>
      <w:r w:rsidR="00E50598">
        <w:rPr>
          <w:rFonts w:ascii="Times New Roman" w:hAnsi="Times New Roman" w:cs="Times New Roman"/>
          <w:sz w:val="24"/>
          <w:szCs w:val="24"/>
        </w:rPr>
        <w:t>,</w:t>
      </w:r>
      <w:r w:rsidRPr="00D45A6D">
        <w:rPr>
          <w:rFonts w:ascii="Times New Roman" w:hAnsi="Times New Roman" w:cs="Times New Roman"/>
          <w:sz w:val="24"/>
          <w:szCs w:val="24"/>
        </w:rPr>
        <w:t xml:space="preserve"> in 2000.</w:t>
      </w:r>
      <w:r w:rsidRPr="00D45A6D">
        <w:rPr>
          <w:rStyle w:val="FootnoteReference"/>
          <w:rFonts w:ascii="Times New Roman" w:hAnsi="Times New Roman" w:cs="Times New Roman"/>
          <w:sz w:val="24"/>
          <w:szCs w:val="24"/>
        </w:rPr>
        <w:footnoteReference w:id="40"/>
      </w:r>
      <w:r w:rsidRPr="00D45A6D">
        <w:rPr>
          <w:rFonts w:ascii="Times New Roman" w:hAnsi="Times New Roman" w:cs="Times New Roman"/>
          <w:sz w:val="24"/>
          <w:szCs w:val="24"/>
        </w:rPr>
        <w:t xml:space="preserve"> </w:t>
      </w:r>
      <w:r w:rsidR="008244B0" w:rsidRPr="00D45A6D">
        <w:rPr>
          <w:rFonts w:ascii="Times New Roman" w:hAnsi="Times New Roman" w:cs="Times New Roman"/>
          <w:sz w:val="24"/>
          <w:szCs w:val="24"/>
        </w:rPr>
        <w:t xml:space="preserve">The </w:t>
      </w:r>
      <w:r w:rsidRPr="00D45A6D">
        <w:rPr>
          <w:rFonts w:ascii="Times New Roman" w:hAnsi="Times New Roman" w:cs="Times New Roman"/>
          <w:sz w:val="24"/>
          <w:szCs w:val="24"/>
        </w:rPr>
        <w:t xml:space="preserve">UNTOC </w:t>
      </w:r>
      <w:r w:rsidR="00D45A6D" w:rsidRPr="007D542D">
        <w:rPr>
          <w:rFonts w:ascii="Times New Roman" w:hAnsi="Times New Roman" w:cs="Times New Roman"/>
          <w:sz w:val="24"/>
          <w:szCs w:val="24"/>
        </w:rPr>
        <w:t>utilizes</w:t>
      </w:r>
      <w:r w:rsidRPr="00D45A6D">
        <w:rPr>
          <w:rFonts w:ascii="Times New Roman" w:hAnsi="Times New Roman" w:cs="Times New Roman"/>
          <w:sz w:val="24"/>
          <w:szCs w:val="24"/>
        </w:rPr>
        <w:t xml:space="preserve"> the term ‘transnational </w:t>
      </w:r>
      <w:r w:rsidR="00D45A6D" w:rsidRPr="007D542D">
        <w:rPr>
          <w:rFonts w:ascii="Times New Roman" w:hAnsi="Times New Roman" w:cs="Times New Roman"/>
          <w:sz w:val="24"/>
          <w:szCs w:val="24"/>
        </w:rPr>
        <w:t>organized</w:t>
      </w:r>
      <w:r w:rsidRPr="00D45A6D">
        <w:rPr>
          <w:rFonts w:ascii="Times New Roman" w:hAnsi="Times New Roman" w:cs="Times New Roman"/>
          <w:sz w:val="24"/>
          <w:szCs w:val="24"/>
        </w:rPr>
        <w:t xml:space="preserve"> crime’ but does not provide an explicit definition of such a crime. The </w:t>
      </w:r>
      <w:r w:rsidR="008244B0" w:rsidRPr="00D45A6D">
        <w:rPr>
          <w:rFonts w:ascii="Times New Roman" w:hAnsi="Times New Roman" w:cs="Times New Roman"/>
          <w:sz w:val="24"/>
          <w:szCs w:val="24"/>
        </w:rPr>
        <w:t>UNTOC</w:t>
      </w:r>
      <w:r w:rsidRPr="00D45A6D">
        <w:rPr>
          <w:rFonts w:ascii="Times New Roman" w:hAnsi="Times New Roman" w:cs="Times New Roman"/>
          <w:sz w:val="24"/>
          <w:szCs w:val="24"/>
        </w:rPr>
        <w:t xml:space="preserve"> does, however, define an ‘</w:t>
      </w:r>
      <w:r w:rsidR="00D45A6D" w:rsidRPr="007D542D">
        <w:rPr>
          <w:rFonts w:ascii="Times New Roman" w:hAnsi="Times New Roman" w:cs="Times New Roman"/>
          <w:sz w:val="24"/>
          <w:szCs w:val="24"/>
        </w:rPr>
        <w:t>organized</w:t>
      </w:r>
      <w:r w:rsidRPr="00D45A6D">
        <w:rPr>
          <w:rFonts w:ascii="Times New Roman" w:hAnsi="Times New Roman" w:cs="Times New Roman"/>
          <w:sz w:val="24"/>
          <w:szCs w:val="24"/>
        </w:rPr>
        <w:t xml:space="preserve"> criminal group’ as</w:t>
      </w:r>
      <w:r w:rsidR="00E50598">
        <w:rPr>
          <w:rFonts w:ascii="Times New Roman" w:hAnsi="Times New Roman" w:cs="Times New Roman"/>
          <w:sz w:val="24"/>
          <w:szCs w:val="24"/>
        </w:rPr>
        <w:t>:</w:t>
      </w:r>
    </w:p>
    <w:p w14:paraId="2AE624C3" w14:textId="33BAD966" w:rsidR="00E50F49" w:rsidRDefault="00E50F49" w:rsidP="001426C5">
      <w:pPr>
        <w:pStyle w:val="Quote"/>
      </w:pPr>
      <w:r>
        <w:t xml:space="preserve">… </w:t>
      </w:r>
      <w:r w:rsidR="00AC7463" w:rsidRPr="00D45A6D">
        <w:t>a structured group of three or more persons, existing for a period of time and acting in concert with the aim of committing one or more serious crimes or offences established in accordance with this Convention, in order to obtain, directly or indirectly, a financial or other material benefit.</w:t>
      </w:r>
      <w:r w:rsidR="00AC7463" w:rsidRPr="00D45A6D">
        <w:rPr>
          <w:rStyle w:val="FootnoteReference"/>
        </w:rPr>
        <w:footnoteReference w:id="41"/>
      </w:r>
      <w:r w:rsidR="00AC7463" w:rsidRPr="00D45A6D">
        <w:t xml:space="preserve"> </w:t>
      </w:r>
    </w:p>
    <w:p w14:paraId="75571A57" w14:textId="5392341D" w:rsidR="0014554D" w:rsidRPr="00D45A6D" w:rsidRDefault="00031D90" w:rsidP="001426C5">
      <w:pPr>
        <w:spacing w:after="0" w:line="240" w:lineRule="auto"/>
        <w:jc w:val="both"/>
        <w:rPr>
          <w:rFonts w:ascii="Times New Roman" w:hAnsi="Times New Roman" w:cs="Times New Roman"/>
          <w:sz w:val="24"/>
          <w:szCs w:val="24"/>
        </w:rPr>
      </w:pPr>
      <w:r w:rsidRPr="00D45A6D">
        <w:rPr>
          <w:rFonts w:ascii="Times New Roman" w:hAnsi="Times New Roman" w:cs="Times New Roman"/>
          <w:sz w:val="24"/>
          <w:szCs w:val="24"/>
        </w:rPr>
        <w:t xml:space="preserve">The </w:t>
      </w:r>
      <w:r w:rsidR="00AC7463" w:rsidRPr="00D45A6D">
        <w:rPr>
          <w:rFonts w:ascii="Times New Roman" w:hAnsi="Times New Roman" w:cs="Times New Roman"/>
          <w:sz w:val="24"/>
          <w:szCs w:val="24"/>
        </w:rPr>
        <w:t>UNTOC proceeds to define ‘serious crime’ as conduct constituting an offence punishable by a maximum deprivation of liberty of at least four years or a more serious penalty.</w:t>
      </w:r>
      <w:r w:rsidRPr="00D45A6D">
        <w:rPr>
          <w:rStyle w:val="FootnoteReference"/>
          <w:rFonts w:ascii="Times New Roman" w:hAnsi="Times New Roman" w:cs="Times New Roman"/>
          <w:sz w:val="24"/>
          <w:szCs w:val="24"/>
        </w:rPr>
        <w:footnoteReference w:id="42"/>
      </w:r>
      <w:r w:rsidR="00AC7463" w:rsidRPr="00D45A6D">
        <w:rPr>
          <w:rFonts w:ascii="Times New Roman" w:hAnsi="Times New Roman" w:cs="Times New Roman"/>
          <w:sz w:val="24"/>
          <w:szCs w:val="24"/>
        </w:rPr>
        <w:t xml:space="preserve"> It also specifies that: </w:t>
      </w:r>
    </w:p>
    <w:p w14:paraId="26308A16" w14:textId="77777777" w:rsidR="0014554D" w:rsidRPr="00D45A6D" w:rsidRDefault="0014554D" w:rsidP="008A5447">
      <w:pPr>
        <w:spacing w:after="0" w:line="240" w:lineRule="auto"/>
        <w:ind w:firstLine="720"/>
        <w:jc w:val="both"/>
        <w:rPr>
          <w:rFonts w:ascii="Times New Roman" w:hAnsi="Times New Roman" w:cs="Times New Roman"/>
          <w:sz w:val="24"/>
          <w:szCs w:val="24"/>
        </w:rPr>
      </w:pPr>
    </w:p>
    <w:p w14:paraId="5B7FE58E" w14:textId="1197A5F7" w:rsidR="00AC7463" w:rsidRPr="00D45A6D" w:rsidRDefault="00041BC1" w:rsidP="0014554D">
      <w:pPr>
        <w:spacing w:after="0" w:line="240" w:lineRule="auto"/>
        <w:ind w:left="567" w:right="567"/>
        <w:jc w:val="both"/>
        <w:rPr>
          <w:rFonts w:ascii="Times New Roman" w:hAnsi="Times New Roman" w:cs="Times New Roman"/>
          <w:sz w:val="24"/>
          <w:szCs w:val="24"/>
        </w:rPr>
      </w:pPr>
      <w:r w:rsidRPr="00D45A6D">
        <w:rPr>
          <w:rFonts w:ascii="Times New Roman" w:hAnsi="Times New Roman" w:cs="Times New Roman"/>
          <w:sz w:val="24"/>
          <w:szCs w:val="24"/>
        </w:rPr>
        <w:t xml:space="preserve">… </w:t>
      </w:r>
      <w:r w:rsidR="00AC7463" w:rsidRPr="00D45A6D">
        <w:rPr>
          <w:rFonts w:ascii="Times New Roman" w:hAnsi="Times New Roman" w:cs="Times New Roman"/>
          <w:sz w:val="24"/>
          <w:szCs w:val="24"/>
        </w:rPr>
        <w:t>an offence is transnational in nature if: (a) It is committed in more than one State; (b) It is committed in one State but a substantial part of its preparation, planning, direction or control takes place in another State; (c) It is committed in one State but involves an organized criminal group that engages in criminal activities in more than one State; or (d) It is committed in one State but has substantial effects in another State.</w:t>
      </w:r>
      <w:r w:rsidR="00AC7463" w:rsidRPr="00D45A6D">
        <w:rPr>
          <w:rStyle w:val="FootnoteReference"/>
          <w:rFonts w:ascii="Times New Roman" w:hAnsi="Times New Roman" w:cs="Times New Roman"/>
          <w:sz w:val="24"/>
          <w:szCs w:val="24"/>
        </w:rPr>
        <w:footnoteReference w:id="43"/>
      </w:r>
    </w:p>
    <w:p w14:paraId="1B44C20C" w14:textId="77777777" w:rsidR="0014554D" w:rsidRPr="00D45A6D" w:rsidRDefault="0014554D" w:rsidP="0014554D">
      <w:pPr>
        <w:spacing w:after="0" w:line="240" w:lineRule="auto"/>
        <w:jc w:val="both"/>
        <w:rPr>
          <w:rFonts w:ascii="Times New Roman" w:hAnsi="Times New Roman" w:cs="Times New Roman"/>
          <w:sz w:val="24"/>
          <w:szCs w:val="24"/>
        </w:rPr>
      </w:pPr>
    </w:p>
    <w:p w14:paraId="6E6E7869" w14:textId="30675579" w:rsidR="00D41ECD" w:rsidRPr="00D45A6D" w:rsidRDefault="00AC7463" w:rsidP="0014554D">
      <w:pPr>
        <w:spacing w:after="0" w:line="240" w:lineRule="auto"/>
        <w:jc w:val="both"/>
        <w:rPr>
          <w:rFonts w:ascii="Times New Roman" w:hAnsi="Times New Roman" w:cs="Times New Roman"/>
          <w:sz w:val="24"/>
          <w:szCs w:val="24"/>
        </w:rPr>
      </w:pPr>
      <w:r w:rsidRPr="00D45A6D">
        <w:rPr>
          <w:rFonts w:ascii="Times New Roman" w:hAnsi="Times New Roman" w:cs="Times New Roman"/>
          <w:sz w:val="24"/>
          <w:szCs w:val="24"/>
        </w:rPr>
        <w:t xml:space="preserve">In this regard, </w:t>
      </w:r>
      <w:proofErr w:type="spellStart"/>
      <w:r w:rsidRPr="00D45A6D">
        <w:rPr>
          <w:rFonts w:ascii="Times New Roman" w:hAnsi="Times New Roman" w:cs="Times New Roman"/>
          <w:sz w:val="24"/>
          <w:szCs w:val="24"/>
        </w:rPr>
        <w:t>Bueger</w:t>
      </w:r>
      <w:proofErr w:type="spellEnd"/>
      <w:r w:rsidRPr="00D45A6D">
        <w:rPr>
          <w:rFonts w:ascii="Times New Roman" w:hAnsi="Times New Roman" w:cs="Times New Roman"/>
          <w:sz w:val="24"/>
          <w:szCs w:val="24"/>
        </w:rPr>
        <w:t xml:space="preserve"> and Edmunds note that the UNTOC definition of transnational crime has limitations in respect of crimes committed at sea.</w:t>
      </w:r>
      <w:r w:rsidRPr="00D45A6D">
        <w:rPr>
          <w:rStyle w:val="FootnoteReference"/>
          <w:rFonts w:ascii="Times New Roman" w:hAnsi="Times New Roman" w:cs="Times New Roman"/>
          <w:sz w:val="24"/>
          <w:szCs w:val="24"/>
        </w:rPr>
        <w:footnoteReference w:id="44"/>
      </w:r>
      <w:r w:rsidRPr="00D45A6D">
        <w:rPr>
          <w:rFonts w:ascii="Times New Roman" w:hAnsi="Times New Roman" w:cs="Times New Roman"/>
          <w:sz w:val="24"/>
          <w:szCs w:val="24"/>
        </w:rPr>
        <w:t xml:space="preserve"> First, they point out that the above definition focuses on the commission of a ‘serious crime</w:t>
      </w:r>
      <w:r w:rsidR="00E50598">
        <w:rPr>
          <w:rFonts w:ascii="Times New Roman" w:hAnsi="Times New Roman" w:cs="Times New Roman"/>
          <w:sz w:val="24"/>
          <w:szCs w:val="24"/>
        </w:rPr>
        <w:t>,</w:t>
      </w:r>
      <w:r w:rsidRPr="00D45A6D">
        <w:rPr>
          <w:rFonts w:ascii="Times New Roman" w:hAnsi="Times New Roman" w:cs="Times New Roman"/>
          <w:sz w:val="24"/>
          <w:szCs w:val="24"/>
        </w:rPr>
        <w:t>’ however, ‘[n]</w:t>
      </w:r>
      <w:proofErr w:type="spellStart"/>
      <w:r w:rsidRPr="00D45A6D">
        <w:rPr>
          <w:rFonts w:ascii="Times New Roman" w:hAnsi="Times New Roman" w:cs="Times New Roman"/>
          <w:sz w:val="24"/>
          <w:szCs w:val="24"/>
        </w:rPr>
        <w:t>otions</w:t>
      </w:r>
      <w:proofErr w:type="spellEnd"/>
      <w:r w:rsidRPr="00D45A6D">
        <w:rPr>
          <w:rFonts w:ascii="Times New Roman" w:hAnsi="Times New Roman" w:cs="Times New Roman"/>
          <w:sz w:val="24"/>
          <w:szCs w:val="24"/>
        </w:rPr>
        <w:t xml:space="preserve"> of serious crime are highly contingent across societies and dependent on appropriate legalisation and criminalisation processes.’</w:t>
      </w:r>
      <w:r w:rsidRPr="00D45A6D">
        <w:rPr>
          <w:rStyle w:val="FootnoteReference"/>
          <w:rFonts w:ascii="Times New Roman" w:hAnsi="Times New Roman" w:cs="Times New Roman"/>
          <w:sz w:val="24"/>
          <w:szCs w:val="24"/>
        </w:rPr>
        <w:footnoteReference w:id="45"/>
      </w:r>
      <w:r w:rsidRPr="00D45A6D">
        <w:rPr>
          <w:rFonts w:ascii="Times New Roman" w:hAnsi="Times New Roman" w:cs="Times New Roman"/>
          <w:sz w:val="24"/>
          <w:szCs w:val="24"/>
        </w:rPr>
        <w:t xml:space="preserve"> As many </w:t>
      </w:r>
      <w:r w:rsidR="001060A0">
        <w:rPr>
          <w:rFonts w:ascii="Times New Roman" w:hAnsi="Times New Roman" w:cs="Times New Roman"/>
          <w:sz w:val="24"/>
          <w:szCs w:val="24"/>
        </w:rPr>
        <w:t>state</w:t>
      </w:r>
      <w:r w:rsidRPr="00D45A6D">
        <w:rPr>
          <w:rFonts w:ascii="Times New Roman" w:hAnsi="Times New Roman" w:cs="Times New Roman"/>
          <w:sz w:val="24"/>
          <w:szCs w:val="24"/>
        </w:rPr>
        <w:t xml:space="preserve">s have not enacted legislation in respect of crimes at sea, certain ‘transnational’ crimes according to the UNTOC definition, which are committed at sea, are either not prohibited or not punished. In addition, </w:t>
      </w:r>
      <w:r w:rsidR="00000228">
        <w:rPr>
          <w:rFonts w:ascii="Times New Roman" w:hAnsi="Times New Roman" w:cs="Times New Roman"/>
          <w:sz w:val="24"/>
          <w:szCs w:val="24"/>
        </w:rPr>
        <w:t xml:space="preserve">the </w:t>
      </w:r>
      <w:r w:rsidRPr="00D45A6D">
        <w:rPr>
          <w:rFonts w:ascii="Times New Roman" w:hAnsi="Times New Roman" w:cs="Times New Roman"/>
          <w:sz w:val="24"/>
          <w:szCs w:val="24"/>
        </w:rPr>
        <w:t xml:space="preserve">UNTOC’s definition is limited as it is </w:t>
      </w:r>
      <w:r w:rsidR="001060A0">
        <w:rPr>
          <w:rFonts w:ascii="Times New Roman" w:hAnsi="Times New Roman" w:cs="Times New Roman"/>
          <w:sz w:val="24"/>
          <w:szCs w:val="24"/>
        </w:rPr>
        <w:t>state</w:t>
      </w:r>
      <w:r w:rsidRPr="00D45A6D">
        <w:rPr>
          <w:rFonts w:ascii="Times New Roman" w:hAnsi="Times New Roman" w:cs="Times New Roman"/>
          <w:sz w:val="24"/>
          <w:szCs w:val="24"/>
        </w:rPr>
        <w:t>-centric and has a two-</w:t>
      </w:r>
      <w:r w:rsidR="001060A0">
        <w:rPr>
          <w:rFonts w:ascii="Times New Roman" w:hAnsi="Times New Roman" w:cs="Times New Roman"/>
          <w:sz w:val="24"/>
          <w:szCs w:val="24"/>
        </w:rPr>
        <w:t>state</w:t>
      </w:r>
      <w:r w:rsidRPr="00D45A6D">
        <w:rPr>
          <w:rFonts w:ascii="Times New Roman" w:hAnsi="Times New Roman" w:cs="Times New Roman"/>
          <w:sz w:val="24"/>
          <w:szCs w:val="24"/>
        </w:rPr>
        <w:t xml:space="preserve"> requirement. As </w:t>
      </w:r>
      <w:proofErr w:type="spellStart"/>
      <w:r w:rsidRPr="00D45A6D">
        <w:rPr>
          <w:rFonts w:ascii="Times New Roman" w:hAnsi="Times New Roman" w:cs="Times New Roman"/>
          <w:sz w:val="24"/>
          <w:szCs w:val="24"/>
        </w:rPr>
        <w:t>B</w:t>
      </w:r>
      <w:r w:rsidR="00E94AFD" w:rsidRPr="00D45A6D">
        <w:rPr>
          <w:rFonts w:ascii="Times New Roman" w:hAnsi="Times New Roman" w:cs="Times New Roman"/>
          <w:sz w:val="24"/>
          <w:szCs w:val="24"/>
        </w:rPr>
        <w:t>ue</w:t>
      </w:r>
      <w:r w:rsidRPr="00D45A6D">
        <w:rPr>
          <w:rFonts w:ascii="Times New Roman" w:hAnsi="Times New Roman" w:cs="Times New Roman"/>
          <w:sz w:val="24"/>
          <w:szCs w:val="24"/>
        </w:rPr>
        <w:t>ger</w:t>
      </w:r>
      <w:proofErr w:type="spellEnd"/>
      <w:r w:rsidRPr="00D45A6D">
        <w:rPr>
          <w:rFonts w:ascii="Times New Roman" w:hAnsi="Times New Roman" w:cs="Times New Roman"/>
          <w:sz w:val="24"/>
          <w:szCs w:val="24"/>
        </w:rPr>
        <w:t xml:space="preserve"> and </w:t>
      </w:r>
      <w:r w:rsidR="00522609" w:rsidRPr="00D45A6D">
        <w:rPr>
          <w:rFonts w:ascii="Times New Roman" w:hAnsi="Times New Roman" w:cs="Times New Roman"/>
          <w:sz w:val="24"/>
          <w:szCs w:val="24"/>
        </w:rPr>
        <w:t>Edmunds</w:t>
      </w:r>
      <w:r w:rsidR="00522609">
        <w:rPr>
          <w:rFonts w:ascii="Times New Roman" w:hAnsi="Times New Roman" w:cs="Times New Roman"/>
          <w:sz w:val="24"/>
          <w:szCs w:val="24"/>
        </w:rPr>
        <w:t xml:space="preserve"> </w:t>
      </w:r>
      <w:r w:rsidRPr="00D45A6D">
        <w:rPr>
          <w:rFonts w:ascii="Times New Roman" w:hAnsi="Times New Roman" w:cs="Times New Roman"/>
          <w:sz w:val="24"/>
          <w:szCs w:val="24"/>
        </w:rPr>
        <w:t xml:space="preserve">highlight, while transnational </w:t>
      </w:r>
      <w:r w:rsidR="00D45A6D" w:rsidRPr="001426C5">
        <w:rPr>
          <w:rFonts w:ascii="Times New Roman" w:hAnsi="Times New Roman" w:cs="Times New Roman"/>
          <w:sz w:val="24"/>
          <w:szCs w:val="24"/>
        </w:rPr>
        <w:t>organized</w:t>
      </w:r>
      <w:r w:rsidRPr="00D45A6D">
        <w:rPr>
          <w:rFonts w:ascii="Times New Roman" w:hAnsi="Times New Roman" w:cs="Times New Roman"/>
          <w:sz w:val="24"/>
          <w:szCs w:val="24"/>
        </w:rPr>
        <w:t xml:space="preserve"> crimes at sea often occur between </w:t>
      </w:r>
      <w:r w:rsidR="001060A0">
        <w:rPr>
          <w:rFonts w:ascii="Times New Roman" w:hAnsi="Times New Roman" w:cs="Times New Roman"/>
          <w:sz w:val="24"/>
          <w:szCs w:val="24"/>
        </w:rPr>
        <w:t>state</w:t>
      </w:r>
      <w:r w:rsidRPr="00D45A6D">
        <w:rPr>
          <w:rFonts w:ascii="Times New Roman" w:hAnsi="Times New Roman" w:cs="Times New Roman"/>
          <w:sz w:val="24"/>
          <w:szCs w:val="24"/>
        </w:rPr>
        <w:t>s, such crimes</w:t>
      </w:r>
      <w:r w:rsidR="00041BC1" w:rsidRPr="00D45A6D">
        <w:rPr>
          <w:rFonts w:ascii="Times New Roman" w:hAnsi="Times New Roman" w:cs="Times New Roman"/>
          <w:sz w:val="24"/>
          <w:szCs w:val="24"/>
        </w:rPr>
        <w:t>:</w:t>
      </w:r>
      <w:r w:rsidRPr="00D45A6D">
        <w:rPr>
          <w:rFonts w:ascii="Times New Roman" w:hAnsi="Times New Roman" w:cs="Times New Roman"/>
          <w:sz w:val="24"/>
          <w:szCs w:val="24"/>
        </w:rPr>
        <w:t xml:space="preserve"> </w:t>
      </w:r>
    </w:p>
    <w:p w14:paraId="00909112" w14:textId="77777777" w:rsidR="00D41ECD" w:rsidRPr="00D45A6D" w:rsidRDefault="00D41ECD" w:rsidP="008A5447">
      <w:pPr>
        <w:spacing w:after="0" w:line="240" w:lineRule="auto"/>
        <w:ind w:firstLine="720"/>
        <w:jc w:val="both"/>
        <w:rPr>
          <w:rFonts w:ascii="Times New Roman" w:hAnsi="Times New Roman" w:cs="Times New Roman"/>
          <w:sz w:val="24"/>
          <w:szCs w:val="24"/>
        </w:rPr>
      </w:pPr>
    </w:p>
    <w:p w14:paraId="6A32BA7D" w14:textId="47279847" w:rsidR="00D41ECD" w:rsidRPr="00D45A6D" w:rsidRDefault="00041BC1" w:rsidP="00D41ECD">
      <w:pPr>
        <w:spacing w:after="0" w:line="240" w:lineRule="auto"/>
        <w:ind w:left="567" w:right="567"/>
        <w:jc w:val="both"/>
        <w:rPr>
          <w:rFonts w:ascii="Times New Roman" w:hAnsi="Times New Roman" w:cs="Times New Roman"/>
          <w:sz w:val="24"/>
          <w:szCs w:val="24"/>
        </w:rPr>
      </w:pPr>
      <w:r w:rsidRPr="00D45A6D">
        <w:rPr>
          <w:rFonts w:ascii="Times New Roman" w:hAnsi="Times New Roman" w:cs="Times New Roman"/>
          <w:sz w:val="24"/>
          <w:szCs w:val="24"/>
        </w:rPr>
        <w:t xml:space="preserve">… </w:t>
      </w:r>
      <w:r w:rsidR="00AC7463" w:rsidRPr="00D45A6D">
        <w:rPr>
          <w:rFonts w:ascii="Times New Roman" w:hAnsi="Times New Roman" w:cs="Times New Roman"/>
          <w:sz w:val="24"/>
          <w:szCs w:val="24"/>
        </w:rPr>
        <w:t>also include</w:t>
      </w:r>
      <w:r w:rsidRPr="00D45A6D">
        <w:rPr>
          <w:rFonts w:ascii="Times New Roman" w:hAnsi="Times New Roman" w:cs="Times New Roman"/>
          <w:sz w:val="24"/>
          <w:szCs w:val="24"/>
        </w:rPr>
        <w:t>[</w:t>
      </w:r>
      <w:r w:rsidR="00AC7463" w:rsidRPr="00D45A6D">
        <w:rPr>
          <w:rFonts w:ascii="Times New Roman" w:hAnsi="Times New Roman" w:cs="Times New Roman"/>
          <w:sz w:val="24"/>
          <w:szCs w:val="24"/>
        </w:rPr>
        <w:t>s</w:t>
      </w:r>
      <w:r w:rsidRPr="00D45A6D">
        <w:rPr>
          <w:rFonts w:ascii="Times New Roman" w:hAnsi="Times New Roman" w:cs="Times New Roman"/>
          <w:sz w:val="24"/>
          <w:szCs w:val="24"/>
        </w:rPr>
        <w:t>]</w:t>
      </w:r>
      <w:r w:rsidR="00AC7463" w:rsidRPr="00D45A6D">
        <w:rPr>
          <w:rFonts w:ascii="Times New Roman" w:hAnsi="Times New Roman" w:cs="Times New Roman"/>
          <w:sz w:val="24"/>
          <w:szCs w:val="24"/>
        </w:rPr>
        <w:t xml:space="preserve"> crimes that take place in or between spaces of specific, partial or shared state authority, including areas of port state and flag state jurisdiction, territorial sea,</w:t>
      </w:r>
      <w:r w:rsidR="00AC7463" w:rsidRPr="00D45A6D">
        <w:rPr>
          <w:rStyle w:val="FootnoteReference"/>
          <w:rFonts w:ascii="Times New Roman" w:hAnsi="Times New Roman" w:cs="Times New Roman"/>
          <w:sz w:val="24"/>
          <w:szCs w:val="24"/>
        </w:rPr>
        <w:footnoteReference w:id="46"/>
      </w:r>
      <w:r w:rsidR="00AC7463" w:rsidRPr="00D45A6D">
        <w:rPr>
          <w:rFonts w:ascii="Times New Roman" w:hAnsi="Times New Roman" w:cs="Times New Roman"/>
          <w:sz w:val="24"/>
          <w:szCs w:val="24"/>
        </w:rPr>
        <w:t xml:space="preserve"> Contiguous Zones (CZs),</w:t>
      </w:r>
      <w:r w:rsidR="00AC7463" w:rsidRPr="00D45A6D">
        <w:rPr>
          <w:rStyle w:val="FootnoteReference"/>
          <w:rFonts w:ascii="Times New Roman" w:hAnsi="Times New Roman" w:cs="Times New Roman"/>
          <w:sz w:val="24"/>
          <w:szCs w:val="24"/>
        </w:rPr>
        <w:footnoteReference w:id="47"/>
      </w:r>
      <w:r w:rsidR="00AC7463" w:rsidRPr="00D45A6D">
        <w:rPr>
          <w:rFonts w:ascii="Times New Roman" w:hAnsi="Times New Roman" w:cs="Times New Roman"/>
          <w:sz w:val="24"/>
          <w:szCs w:val="24"/>
        </w:rPr>
        <w:t xml:space="preserve"> Exclusive Economic Zones (EEZs),</w:t>
      </w:r>
      <w:r w:rsidR="00AC7463" w:rsidRPr="00D45A6D">
        <w:rPr>
          <w:rStyle w:val="FootnoteReference"/>
          <w:rFonts w:ascii="Times New Roman" w:hAnsi="Times New Roman" w:cs="Times New Roman"/>
          <w:sz w:val="24"/>
          <w:szCs w:val="24"/>
        </w:rPr>
        <w:footnoteReference w:id="48"/>
      </w:r>
      <w:r w:rsidR="00AC7463" w:rsidRPr="00D45A6D">
        <w:rPr>
          <w:rFonts w:ascii="Times New Roman" w:hAnsi="Times New Roman" w:cs="Times New Roman"/>
          <w:sz w:val="24"/>
          <w:szCs w:val="24"/>
        </w:rPr>
        <w:t xml:space="preserve"> </w:t>
      </w:r>
      <w:r w:rsidR="00AC7463" w:rsidRPr="00D45A6D">
        <w:rPr>
          <w:rFonts w:ascii="Times New Roman" w:hAnsi="Times New Roman" w:cs="Times New Roman"/>
          <w:sz w:val="24"/>
          <w:szCs w:val="24"/>
        </w:rPr>
        <w:lastRenderedPageBreak/>
        <w:t>the high seas or international straits, or that are carried out by vessels sailing under multiple, indefinite, or weakly regulated flag state authority.’</w:t>
      </w:r>
      <w:r w:rsidR="00AC7463" w:rsidRPr="00D45A6D">
        <w:rPr>
          <w:rStyle w:val="FootnoteReference"/>
          <w:rFonts w:ascii="Times New Roman" w:hAnsi="Times New Roman" w:cs="Times New Roman"/>
          <w:sz w:val="24"/>
          <w:szCs w:val="24"/>
        </w:rPr>
        <w:footnoteReference w:id="49"/>
      </w:r>
      <w:r w:rsidR="00AC7463" w:rsidRPr="00D45A6D">
        <w:rPr>
          <w:rFonts w:ascii="Times New Roman" w:hAnsi="Times New Roman" w:cs="Times New Roman"/>
          <w:sz w:val="24"/>
          <w:szCs w:val="24"/>
        </w:rPr>
        <w:t xml:space="preserve"> </w:t>
      </w:r>
    </w:p>
    <w:p w14:paraId="464B74F1" w14:textId="77777777" w:rsidR="00D41ECD" w:rsidRPr="00D45A6D" w:rsidRDefault="00D41ECD" w:rsidP="00D41ECD">
      <w:pPr>
        <w:spacing w:after="0" w:line="240" w:lineRule="auto"/>
        <w:jc w:val="both"/>
        <w:rPr>
          <w:rFonts w:ascii="Times New Roman" w:hAnsi="Times New Roman" w:cs="Times New Roman"/>
          <w:sz w:val="24"/>
          <w:szCs w:val="24"/>
        </w:rPr>
      </w:pPr>
    </w:p>
    <w:p w14:paraId="549670C5" w14:textId="35BADCB0" w:rsidR="00AC7463" w:rsidRPr="00D45A6D" w:rsidRDefault="00AC7463" w:rsidP="00D41ECD">
      <w:pPr>
        <w:spacing w:after="0" w:line="240" w:lineRule="auto"/>
        <w:jc w:val="both"/>
        <w:rPr>
          <w:rFonts w:ascii="Times New Roman" w:hAnsi="Times New Roman" w:cs="Times New Roman"/>
          <w:sz w:val="24"/>
          <w:szCs w:val="24"/>
        </w:rPr>
      </w:pPr>
      <w:r w:rsidRPr="00D45A6D">
        <w:rPr>
          <w:rFonts w:ascii="Times New Roman" w:hAnsi="Times New Roman" w:cs="Times New Roman"/>
          <w:sz w:val="24"/>
          <w:szCs w:val="24"/>
        </w:rPr>
        <w:t>They also point out that, in general, transnational maritime crimes have a land-based element. They therefore define transnational maritime crimes as: ‘Serious organised crimes or offences that take place transnationally, on, in or across the maritime domain and cause or have the potential to inflict significant harms</w:t>
      </w:r>
      <w:r w:rsidR="00612F29">
        <w:rPr>
          <w:rFonts w:ascii="Times New Roman" w:hAnsi="Times New Roman" w:cs="Times New Roman"/>
          <w:sz w:val="24"/>
          <w:szCs w:val="24"/>
        </w:rPr>
        <w:t>.</w:t>
      </w:r>
      <w:r w:rsidRPr="00D45A6D">
        <w:rPr>
          <w:rFonts w:ascii="Times New Roman" w:hAnsi="Times New Roman" w:cs="Times New Roman"/>
          <w:sz w:val="24"/>
          <w:szCs w:val="24"/>
        </w:rPr>
        <w:t>’</w:t>
      </w:r>
      <w:r w:rsidRPr="00D45A6D">
        <w:rPr>
          <w:rStyle w:val="FootnoteReference"/>
          <w:rFonts w:ascii="Times New Roman" w:hAnsi="Times New Roman" w:cs="Times New Roman"/>
          <w:sz w:val="24"/>
          <w:szCs w:val="24"/>
        </w:rPr>
        <w:footnoteReference w:id="50"/>
      </w:r>
      <w:r w:rsidRPr="00D45A6D">
        <w:rPr>
          <w:rFonts w:ascii="Times New Roman" w:hAnsi="Times New Roman" w:cs="Times New Roman"/>
          <w:sz w:val="24"/>
          <w:szCs w:val="24"/>
        </w:rPr>
        <w:t xml:space="preserve"> </w:t>
      </w:r>
    </w:p>
    <w:p w14:paraId="2A711CE5" w14:textId="5A76B373" w:rsidR="00AC7463" w:rsidRPr="00D45A6D" w:rsidRDefault="00AC7463" w:rsidP="008A5447">
      <w:pPr>
        <w:spacing w:after="0" w:line="240" w:lineRule="auto"/>
        <w:ind w:firstLine="720"/>
        <w:jc w:val="both"/>
        <w:rPr>
          <w:rFonts w:ascii="Times New Roman" w:hAnsi="Times New Roman" w:cs="Times New Roman"/>
          <w:sz w:val="24"/>
          <w:szCs w:val="24"/>
        </w:rPr>
      </w:pPr>
      <w:r w:rsidRPr="00D45A6D">
        <w:rPr>
          <w:rFonts w:ascii="Times New Roman" w:hAnsi="Times New Roman" w:cs="Times New Roman"/>
          <w:sz w:val="24"/>
          <w:szCs w:val="24"/>
        </w:rPr>
        <w:t xml:space="preserve">As highlighted by </w:t>
      </w:r>
      <w:proofErr w:type="spellStart"/>
      <w:r w:rsidRPr="00D45A6D">
        <w:rPr>
          <w:rFonts w:ascii="Times New Roman" w:hAnsi="Times New Roman" w:cs="Times New Roman"/>
          <w:sz w:val="24"/>
          <w:szCs w:val="24"/>
        </w:rPr>
        <w:t>B</w:t>
      </w:r>
      <w:r w:rsidR="00E94AFD" w:rsidRPr="00D45A6D">
        <w:rPr>
          <w:rFonts w:ascii="Times New Roman" w:hAnsi="Times New Roman" w:cs="Times New Roman"/>
          <w:sz w:val="24"/>
          <w:szCs w:val="24"/>
        </w:rPr>
        <w:t>ue</w:t>
      </w:r>
      <w:r w:rsidRPr="00D45A6D">
        <w:rPr>
          <w:rFonts w:ascii="Times New Roman" w:hAnsi="Times New Roman" w:cs="Times New Roman"/>
          <w:sz w:val="24"/>
          <w:szCs w:val="24"/>
        </w:rPr>
        <w:t>ger</w:t>
      </w:r>
      <w:proofErr w:type="spellEnd"/>
      <w:r w:rsidRPr="00D45A6D">
        <w:rPr>
          <w:rFonts w:ascii="Times New Roman" w:hAnsi="Times New Roman" w:cs="Times New Roman"/>
          <w:sz w:val="24"/>
          <w:szCs w:val="24"/>
        </w:rPr>
        <w:t xml:space="preserve"> and Edmunds, </w:t>
      </w:r>
      <w:r w:rsidR="00C57A92" w:rsidRPr="00D45A6D">
        <w:rPr>
          <w:rFonts w:ascii="Times New Roman" w:hAnsi="Times New Roman" w:cs="Times New Roman"/>
          <w:sz w:val="24"/>
          <w:szCs w:val="24"/>
        </w:rPr>
        <w:t xml:space="preserve">it is </w:t>
      </w:r>
      <w:r w:rsidRPr="00D45A6D">
        <w:rPr>
          <w:rFonts w:ascii="Times New Roman" w:hAnsi="Times New Roman" w:cs="Times New Roman"/>
          <w:sz w:val="24"/>
          <w:szCs w:val="24"/>
        </w:rPr>
        <w:t xml:space="preserve">the maritime context </w:t>
      </w:r>
      <w:r w:rsidR="00C57A92" w:rsidRPr="00D45A6D">
        <w:rPr>
          <w:rFonts w:ascii="Times New Roman" w:hAnsi="Times New Roman" w:cs="Times New Roman"/>
          <w:sz w:val="24"/>
          <w:szCs w:val="24"/>
        </w:rPr>
        <w:t xml:space="preserve">that </w:t>
      </w:r>
      <w:r w:rsidRPr="00D45A6D">
        <w:rPr>
          <w:rFonts w:ascii="Times New Roman" w:hAnsi="Times New Roman" w:cs="Times New Roman"/>
          <w:sz w:val="24"/>
          <w:szCs w:val="24"/>
        </w:rPr>
        <w:t xml:space="preserve">distinguishes maritime transnational from other transnational crimes. In order to ascertain a full picture of how such crimes can be regulated, we must look to the most important instrument in respect of regulation of maritime activities, </w:t>
      </w:r>
      <w:r w:rsidR="00D2363E">
        <w:rPr>
          <w:rFonts w:ascii="Times New Roman" w:hAnsi="Times New Roman" w:cs="Times New Roman"/>
          <w:sz w:val="24"/>
          <w:szCs w:val="24"/>
        </w:rPr>
        <w:t>that is</w:t>
      </w:r>
      <w:r w:rsidRPr="00D45A6D">
        <w:rPr>
          <w:rFonts w:ascii="Times New Roman" w:hAnsi="Times New Roman" w:cs="Times New Roman"/>
          <w:sz w:val="24"/>
          <w:szCs w:val="24"/>
        </w:rPr>
        <w:t xml:space="preserve">, </w:t>
      </w:r>
      <w:r w:rsidR="001426C5">
        <w:rPr>
          <w:rFonts w:ascii="Times New Roman" w:hAnsi="Times New Roman" w:cs="Times New Roman"/>
          <w:sz w:val="24"/>
          <w:szCs w:val="24"/>
        </w:rPr>
        <w:t xml:space="preserve">the </w:t>
      </w:r>
      <w:r w:rsidRPr="00D45A6D">
        <w:rPr>
          <w:rFonts w:ascii="Times New Roman" w:hAnsi="Times New Roman" w:cs="Times New Roman"/>
          <w:sz w:val="24"/>
          <w:szCs w:val="24"/>
        </w:rPr>
        <w:t>UNCLOS.</w:t>
      </w:r>
      <w:r w:rsidRPr="00D45A6D">
        <w:rPr>
          <w:rStyle w:val="FootnoteReference"/>
          <w:rFonts w:ascii="Times New Roman" w:hAnsi="Times New Roman" w:cs="Times New Roman"/>
          <w:sz w:val="24"/>
          <w:szCs w:val="24"/>
        </w:rPr>
        <w:footnoteReference w:id="51"/>
      </w:r>
    </w:p>
    <w:p w14:paraId="40961A1D" w14:textId="77777777" w:rsidR="00B62EEB" w:rsidRPr="00D45A6D" w:rsidRDefault="00B62EEB" w:rsidP="004C5C4D">
      <w:pPr>
        <w:spacing w:after="0" w:line="240" w:lineRule="auto"/>
        <w:jc w:val="both"/>
        <w:rPr>
          <w:rFonts w:ascii="Times New Roman" w:hAnsi="Times New Roman" w:cs="Times New Roman"/>
          <w:sz w:val="24"/>
          <w:szCs w:val="24"/>
        </w:rPr>
      </w:pPr>
    </w:p>
    <w:p w14:paraId="3113E1DA" w14:textId="3CBC1B1A" w:rsidR="00AC7463" w:rsidRPr="00D45A6D" w:rsidRDefault="00165715" w:rsidP="001426C5">
      <w:pPr>
        <w:pStyle w:val="Heading2"/>
      </w:pPr>
      <w:bookmarkStart w:id="23" w:name="_Toc125643950"/>
      <w:r w:rsidRPr="00D45A6D">
        <w:t xml:space="preserve">2.2 </w:t>
      </w:r>
      <w:r w:rsidR="00AC7463" w:rsidRPr="00D45A6D">
        <w:t>U</w:t>
      </w:r>
      <w:r w:rsidRPr="00D45A6D">
        <w:t xml:space="preserve">nited Nations </w:t>
      </w:r>
      <w:bookmarkEnd w:id="23"/>
      <w:r w:rsidRPr="00D45A6D">
        <w:t>Convention on the Law of the Sea</w:t>
      </w:r>
      <w:r w:rsidR="00032088" w:rsidRPr="00D45A6D">
        <w:t xml:space="preserve">: </w:t>
      </w:r>
      <w:r w:rsidR="00AC7463" w:rsidRPr="00D45A6D">
        <w:t>History and Purpose</w:t>
      </w:r>
    </w:p>
    <w:p w14:paraId="62CC2D21" w14:textId="5312A453" w:rsidR="00AC7463" w:rsidRPr="00D45A6D" w:rsidRDefault="00AC7463" w:rsidP="004C5C4D">
      <w:pPr>
        <w:spacing w:after="0" w:line="240" w:lineRule="auto"/>
        <w:jc w:val="both"/>
        <w:rPr>
          <w:rFonts w:ascii="Times New Roman" w:hAnsi="Times New Roman" w:cs="Times New Roman"/>
          <w:sz w:val="24"/>
          <w:szCs w:val="24"/>
        </w:rPr>
      </w:pPr>
      <w:r w:rsidRPr="00D45A6D">
        <w:rPr>
          <w:rFonts w:ascii="Times New Roman" w:hAnsi="Times New Roman" w:cs="Times New Roman"/>
          <w:sz w:val="24"/>
          <w:szCs w:val="24"/>
        </w:rPr>
        <w:t>Numerous international treaties</w:t>
      </w:r>
      <w:r w:rsidR="00612F29">
        <w:rPr>
          <w:rFonts w:ascii="Times New Roman" w:hAnsi="Times New Roman" w:cs="Times New Roman"/>
          <w:sz w:val="24"/>
          <w:szCs w:val="24"/>
        </w:rPr>
        <w:t>,</w:t>
      </w:r>
      <w:r w:rsidRPr="00D45A6D">
        <w:rPr>
          <w:rFonts w:ascii="Times New Roman" w:hAnsi="Times New Roman" w:cs="Times New Roman"/>
          <w:sz w:val="24"/>
          <w:szCs w:val="24"/>
        </w:rPr>
        <w:t xml:space="preserve"> as well as international customary law principles</w:t>
      </w:r>
      <w:r w:rsidR="00612F29">
        <w:rPr>
          <w:rFonts w:ascii="Times New Roman" w:hAnsi="Times New Roman" w:cs="Times New Roman"/>
          <w:sz w:val="24"/>
          <w:szCs w:val="24"/>
        </w:rPr>
        <w:t>,</w:t>
      </w:r>
      <w:r w:rsidRPr="00D45A6D">
        <w:rPr>
          <w:rFonts w:ascii="Times New Roman" w:hAnsi="Times New Roman" w:cs="Times New Roman"/>
          <w:sz w:val="24"/>
          <w:szCs w:val="24"/>
        </w:rPr>
        <w:t xml:space="preserve"> regulate activities which occur at sea, but the main instrument of this legal framework is </w:t>
      </w:r>
      <w:r w:rsidR="001426C5">
        <w:rPr>
          <w:rFonts w:ascii="Times New Roman" w:hAnsi="Times New Roman" w:cs="Times New Roman"/>
          <w:sz w:val="24"/>
          <w:szCs w:val="24"/>
        </w:rPr>
        <w:t xml:space="preserve">the </w:t>
      </w:r>
      <w:r w:rsidRPr="00D45A6D">
        <w:rPr>
          <w:rFonts w:ascii="Times New Roman" w:hAnsi="Times New Roman" w:cs="Times New Roman"/>
          <w:sz w:val="24"/>
          <w:szCs w:val="24"/>
        </w:rPr>
        <w:t xml:space="preserve">UNCLOS. Beckman and Sun describe </w:t>
      </w:r>
      <w:r w:rsidR="001426C5">
        <w:rPr>
          <w:rFonts w:ascii="Times New Roman" w:hAnsi="Times New Roman" w:cs="Times New Roman"/>
          <w:sz w:val="24"/>
          <w:szCs w:val="24"/>
        </w:rPr>
        <w:t xml:space="preserve">the </w:t>
      </w:r>
      <w:r w:rsidRPr="00D45A6D">
        <w:rPr>
          <w:rFonts w:ascii="Times New Roman" w:hAnsi="Times New Roman" w:cs="Times New Roman"/>
          <w:sz w:val="24"/>
          <w:szCs w:val="24"/>
        </w:rPr>
        <w:t xml:space="preserve">UNCLOS as being ‘widely viewed as a </w:t>
      </w:r>
      <w:r w:rsidR="007645D7">
        <w:rPr>
          <w:rFonts w:ascii="Times New Roman" w:hAnsi="Times New Roman" w:cs="Times New Roman"/>
          <w:sz w:val="24"/>
          <w:szCs w:val="24"/>
        </w:rPr>
        <w:t>“</w:t>
      </w:r>
      <w:r w:rsidRPr="00D45A6D">
        <w:rPr>
          <w:rFonts w:ascii="Times New Roman" w:hAnsi="Times New Roman" w:cs="Times New Roman"/>
          <w:sz w:val="24"/>
          <w:szCs w:val="24"/>
        </w:rPr>
        <w:t>constitutive</w:t>
      </w:r>
      <w:r w:rsidR="007645D7">
        <w:rPr>
          <w:rFonts w:ascii="Times New Roman" w:hAnsi="Times New Roman" w:cs="Times New Roman"/>
          <w:sz w:val="24"/>
          <w:szCs w:val="24"/>
        </w:rPr>
        <w:t>”</w:t>
      </w:r>
      <w:r w:rsidRPr="00D45A6D">
        <w:rPr>
          <w:rFonts w:ascii="Times New Roman" w:hAnsi="Times New Roman" w:cs="Times New Roman"/>
          <w:sz w:val="24"/>
          <w:szCs w:val="24"/>
        </w:rPr>
        <w:t xml:space="preserve"> instrument that provides a legal framework that is being filled in, rounded out and complemented by existing and subsequently enacted international agreements and customary international law.’</w:t>
      </w:r>
      <w:r w:rsidRPr="00D45A6D">
        <w:rPr>
          <w:rStyle w:val="FootnoteReference"/>
          <w:rFonts w:ascii="Times New Roman" w:hAnsi="Times New Roman" w:cs="Times New Roman"/>
          <w:sz w:val="24"/>
          <w:szCs w:val="24"/>
        </w:rPr>
        <w:footnoteReference w:id="52"/>
      </w:r>
      <w:r w:rsidRPr="00D45A6D">
        <w:rPr>
          <w:rFonts w:ascii="Times New Roman" w:hAnsi="Times New Roman" w:cs="Times New Roman"/>
          <w:sz w:val="24"/>
          <w:szCs w:val="24"/>
        </w:rPr>
        <w:t xml:space="preserve"> </w:t>
      </w:r>
      <w:r w:rsidR="00922940">
        <w:rPr>
          <w:rFonts w:ascii="Times New Roman" w:hAnsi="Times New Roman" w:cs="Times New Roman"/>
          <w:sz w:val="24"/>
          <w:szCs w:val="24"/>
        </w:rPr>
        <w:t>U</w:t>
      </w:r>
      <w:r w:rsidR="00C21406">
        <w:rPr>
          <w:rFonts w:ascii="Times New Roman" w:hAnsi="Times New Roman" w:cs="Times New Roman"/>
          <w:sz w:val="24"/>
          <w:szCs w:val="24"/>
        </w:rPr>
        <w:t xml:space="preserve">nited </w:t>
      </w:r>
      <w:proofErr w:type="gramStart"/>
      <w:r w:rsidR="00C21406">
        <w:rPr>
          <w:rFonts w:ascii="Times New Roman" w:hAnsi="Times New Roman" w:cs="Times New Roman"/>
          <w:sz w:val="24"/>
          <w:szCs w:val="24"/>
        </w:rPr>
        <w:t xml:space="preserve">Nations </w:t>
      </w:r>
      <w:r w:rsidR="00922940">
        <w:rPr>
          <w:rFonts w:ascii="Times New Roman" w:hAnsi="Times New Roman" w:cs="Times New Roman"/>
          <w:sz w:val="24"/>
          <w:szCs w:val="24"/>
        </w:rPr>
        <w:t xml:space="preserve"> Office</w:t>
      </w:r>
      <w:proofErr w:type="gramEnd"/>
      <w:r w:rsidR="00922940">
        <w:rPr>
          <w:rFonts w:ascii="Times New Roman" w:hAnsi="Times New Roman" w:cs="Times New Roman"/>
          <w:sz w:val="24"/>
          <w:szCs w:val="24"/>
        </w:rPr>
        <w:t xml:space="preserve"> on Drugs and Crime  (</w:t>
      </w:r>
      <w:r w:rsidRPr="00D45A6D">
        <w:rPr>
          <w:rFonts w:ascii="Times New Roman" w:hAnsi="Times New Roman" w:cs="Times New Roman"/>
          <w:sz w:val="24"/>
          <w:szCs w:val="24"/>
        </w:rPr>
        <w:t>UNODC</w:t>
      </w:r>
      <w:r w:rsidR="00922940">
        <w:rPr>
          <w:rFonts w:ascii="Times New Roman" w:hAnsi="Times New Roman" w:cs="Times New Roman"/>
          <w:sz w:val="24"/>
          <w:szCs w:val="24"/>
        </w:rPr>
        <w:t>)</w:t>
      </w:r>
      <w:r w:rsidRPr="00D45A6D">
        <w:rPr>
          <w:rFonts w:ascii="Times New Roman" w:hAnsi="Times New Roman" w:cs="Times New Roman"/>
          <w:sz w:val="24"/>
          <w:szCs w:val="24"/>
        </w:rPr>
        <w:t xml:space="preserve"> states that </w:t>
      </w:r>
      <w:r w:rsidR="001426C5">
        <w:rPr>
          <w:rFonts w:ascii="Times New Roman" w:hAnsi="Times New Roman" w:cs="Times New Roman"/>
          <w:sz w:val="24"/>
          <w:szCs w:val="24"/>
        </w:rPr>
        <w:t xml:space="preserve">the </w:t>
      </w:r>
      <w:r w:rsidRPr="00D45A6D">
        <w:rPr>
          <w:rFonts w:ascii="Times New Roman" w:hAnsi="Times New Roman" w:cs="Times New Roman"/>
          <w:sz w:val="24"/>
          <w:szCs w:val="24"/>
        </w:rPr>
        <w:t>UNCLOS ‘is considered to be the fundamental expression of the rules governing general relationships and jurisdictions at sea. In effect, it is a “constitution” for the sea</w:t>
      </w:r>
      <w:r w:rsidR="00D604B9">
        <w:rPr>
          <w:rFonts w:ascii="Times New Roman" w:hAnsi="Times New Roman" w:cs="Times New Roman"/>
          <w:sz w:val="24"/>
          <w:szCs w:val="24"/>
        </w:rPr>
        <w:t>.</w:t>
      </w:r>
      <w:r w:rsidRPr="00D45A6D">
        <w:rPr>
          <w:rFonts w:ascii="Times New Roman" w:hAnsi="Times New Roman" w:cs="Times New Roman"/>
          <w:sz w:val="24"/>
          <w:szCs w:val="24"/>
        </w:rPr>
        <w:t>’</w:t>
      </w:r>
      <w:r w:rsidRPr="00D45A6D">
        <w:rPr>
          <w:rStyle w:val="FootnoteReference"/>
          <w:rFonts w:ascii="Times New Roman" w:hAnsi="Times New Roman" w:cs="Times New Roman"/>
          <w:sz w:val="24"/>
          <w:szCs w:val="24"/>
        </w:rPr>
        <w:footnoteReference w:id="53"/>
      </w:r>
    </w:p>
    <w:p w14:paraId="4DEC2906" w14:textId="5DAEA075" w:rsidR="00AC7463" w:rsidRPr="00D45A6D" w:rsidRDefault="00AC7463" w:rsidP="004B63D5">
      <w:pPr>
        <w:spacing w:after="0" w:line="240" w:lineRule="auto"/>
        <w:ind w:firstLine="720"/>
        <w:jc w:val="both"/>
        <w:rPr>
          <w:rFonts w:ascii="Times New Roman" w:hAnsi="Times New Roman" w:cs="Times New Roman"/>
          <w:sz w:val="24"/>
          <w:szCs w:val="24"/>
        </w:rPr>
      </w:pPr>
      <w:r w:rsidRPr="00D45A6D">
        <w:rPr>
          <w:rFonts w:ascii="Times New Roman" w:hAnsi="Times New Roman" w:cs="Times New Roman"/>
          <w:sz w:val="24"/>
          <w:szCs w:val="24"/>
        </w:rPr>
        <w:t xml:space="preserve">The adoption of </w:t>
      </w:r>
      <w:r w:rsidR="001426C5">
        <w:rPr>
          <w:rFonts w:ascii="Times New Roman" w:hAnsi="Times New Roman" w:cs="Times New Roman"/>
          <w:sz w:val="24"/>
          <w:szCs w:val="24"/>
        </w:rPr>
        <w:t xml:space="preserve">the </w:t>
      </w:r>
      <w:r w:rsidRPr="00D45A6D">
        <w:rPr>
          <w:rFonts w:ascii="Times New Roman" w:hAnsi="Times New Roman" w:cs="Times New Roman"/>
          <w:sz w:val="24"/>
          <w:szCs w:val="24"/>
        </w:rPr>
        <w:t xml:space="preserve">UNCLOS is a recent development in the regulation of maritime activities but, as </w:t>
      </w:r>
      <w:r w:rsidR="001426C5">
        <w:rPr>
          <w:rFonts w:ascii="Times New Roman" w:hAnsi="Times New Roman" w:cs="Times New Roman"/>
          <w:sz w:val="24"/>
          <w:szCs w:val="24"/>
        </w:rPr>
        <w:t xml:space="preserve">the </w:t>
      </w:r>
      <w:r w:rsidRPr="00D45A6D">
        <w:rPr>
          <w:rFonts w:ascii="Times New Roman" w:hAnsi="Times New Roman" w:cs="Times New Roman"/>
          <w:sz w:val="24"/>
          <w:szCs w:val="24"/>
        </w:rPr>
        <w:t xml:space="preserve">UNODC comments, ‘[t]he </w:t>
      </w:r>
      <w:proofErr w:type="gramStart"/>
      <w:r w:rsidRPr="00D45A6D">
        <w:rPr>
          <w:rFonts w:ascii="Times New Roman" w:hAnsi="Times New Roman" w:cs="Times New Roman"/>
          <w:sz w:val="24"/>
          <w:szCs w:val="24"/>
        </w:rPr>
        <w:t>need</w:t>
      </w:r>
      <w:proofErr w:type="gramEnd"/>
      <w:r w:rsidRPr="00D45A6D">
        <w:rPr>
          <w:rFonts w:ascii="Times New Roman" w:hAnsi="Times New Roman" w:cs="Times New Roman"/>
          <w:sz w:val="24"/>
          <w:szCs w:val="24"/>
        </w:rPr>
        <w:t xml:space="preserve"> to have some agreed-upon rules that apply over the sea and in relation to conduct at sea was one of the earliest concerns of international law.’</w:t>
      </w:r>
      <w:r w:rsidRPr="00D45A6D">
        <w:rPr>
          <w:rStyle w:val="FootnoteReference"/>
          <w:rFonts w:ascii="Times New Roman" w:hAnsi="Times New Roman" w:cs="Times New Roman"/>
          <w:sz w:val="24"/>
          <w:szCs w:val="24"/>
        </w:rPr>
        <w:footnoteReference w:id="54"/>
      </w:r>
      <w:r w:rsidRPr="00D45A6D">
        <w:rPr>
          <w:rFonts w:ascii="Times New Roman" w:hAnsi="Times New Roman" w:cs="Times New Roman"/>
          <w:sz w:val="24"/>
          <w:szCs w:val="24"/>
        </w:rPr>
        <w:t xml:space="preserve"> Attempts were made in Ancient Rome to regulate the use of the seas. Later, during the Middle Ages, the Holy Roman Empire made attempts to divide the sea between Portugal and Spain.</w:t>
      </w:r>
      <w:bookmarkStart w:id="25" w:name="_Ref126842763"/>
      <w:r w:rsidRPr="00D45A6D">
        <w:rPr>
          <w:rStyle w:val="FootnoteReference"/>
          <w:rFonts w:ascii="Times New Roman" w:hAnsi="Times New Roman" w:cs="Times New Roman"/>
          <w:sz w:val="24"/>
          <w:szCs w:val="24"/>
        </w:rPr>
        <w:footnoteReference w:id="55"/>
      </w:r>
      <w:bookmarkEnd w:id="25"/>
      <w:r w:rsidRPr="00D45A6D">
        <w:rPr>
          <w:rFonts w:ascii="Times New Roman" w:hAnsi="Times New Roman" w:cs="Times New Roman"/>
          <w:sz w:val="24"/>
          <w:szCs w:val="24"/>
        </w:rPr>
        <w:t xml:space="preserve"> With the beginnings of the </w:t>
      </w:r>
      <w:r w:rsidR="001060A0">
        <w:rPr>
          <w:rFonts w:ascii="Times New Roman" w:hAnsi="Times New Roman" w:cs="Times New Roman"/>
          <w:sz w:val="24"/>
          <w:szCs w:val="24"/>
        </w:rPr>
        <w:t>state</w:t>
      </w:r>
      <w:r w:rsidRPr="00D45A6D">
        <w:rPr>
          <w:rFonts w:ascii="Times New Roman" w:hAnsi="Times New Roman" w:cs="Times New Roman"/>
          <w:sz w:val="24"/>
          <w:szCs w:val="24"/>
        </w:rPr>
        <w:t xml:space="preserve"> system and the adoption of the Peace of Westphalia in 1648, the need to regulate maritime activities increased and was addressed by international law</w:t>
      </w:r>
      <w:r w:rsidR="00125AF5">
        <w:rPr>
          <w:rFonts w:ascii="Times New Roman" w:hAnsi="Times New Roman" w:cs="Times New Roman"/>
          <w:sz w:val="24"/>
          <w:szCs w:val="24"/>
        </w:rPr>
        <w:t>yers</w:t>
      </w:r>
      <w:r w:rsidRPr="00D45A6D">
        <w:rPr>
          <w:rFonts w:ascii="Times New Roman" w:hAnsi="Times New Roman" w:cs="Times New Roman"/>
          <w:sz w:val="24"/>
          <w:szCs w:val="24"/>
        </w:rPr>
        <w:t xml:space="preserve"> such as Grotius and Selden.</w:t>
      </w:r>
      <w:r w:rsidRPr="00D45A6D">
        <w:rPr>
          <w:rStyle w:val="FootnoteReference"/>
          <w:rFonts w:ascii="Times New Roman" w:hAnsi="Times New Roman" w:cs="Times New Roman"/>
          <w:sz w:val="24"/>
          <w:szCs w:val="24"/>
        </w:rPr>
        <w:footnoteReference w:id="56"/>
      </w:r>
      <w:r w:rsidRPr="00D45A6D">
        <w:rPr>
          <w:rFonts w:ascii="Times New Roman" w:hAnsi="Times New Roman" w:cs="Times New Roman"/>
          <w:sz w:val="24"/>
          <w:szCs w:val="24"/>
        </w:rPr>
        <w:t xml:space="preserve"> Grotius’s work </w:t>
      </w:r>
      <w:r w:rsidRPr="00D45A6D">
        <w:rPr>
          <w:rFonts w:ascii="Times New Roman" w:hAnsi="Times New Roman" w:cs="Times New Roman"/>
          <w:i/>
          <w:iCs/>
          <w:sz w:val="24"/>
          <w:szCs w:val="24"/>
        </w:rPr>
        <w:t>Mare Liberum</w:t>
      </w:r>
      <w:r w:rsidRPr="00D45A6D">
        <w:rPr>
          <w:rFonts w:ascii="Times New Roman" w:hAnsi="Times New Roman" w:cs="Times New Roman"/>
          <w:sz w:val="24"/>
          <w:szCs w:val="24"/>
        </w:rPr>
        <w:t xml:space="preserve"> was published in 1609,</w:t>
      </w:r>
      <w:r w:rsidRPr="00D45A6D">
        <w:rPr>
          <w:rStyle w:val="FootnoteReference"/>
          <w:rFonts w:ascii="Times New Roman" w:hAnsi="Times New Roman" w:cs="Times New Roman"/>
          <w:sz w:val="24"/>
          <w:szCs w:val="24"/>
        </w:rPr>
        <w:footnoteReference w:id="57"/>
      </w:r>
      <w:r w:rsidRPr="00D45A6D">
        <w:rPr>
          <w:rFonts w:ascii="Times New Roman" w:hAnsi="Times New Roman" w:cs="Times New Roman"/>
          <w:sz w:val="24"/>
          <w:szCs w:val="24"/>
        </w:rPr>
        <w:t xml:space="preserve"> in which he set out the theory of the freedom of the seas, </w:t>
      </w:r>
      <w:r w:rsidR="00D2363E">
        <w:rPr>
          <w:rFonts w:ascii="Times New Roman" w:hAnsi="Times New Roman" w:cs="Times New Roman"/>
          <w:sz w:val="24"/>
          <w:szCs w:val="24"/>
        </w:rPr>
        <w:t>that is</w:t>
      </w:r>
      <w:r w:rsidRPr="00D45A6D">
        <w:rPr>
          <w:rFonts w:ascii="Times New Roman" w:hAnsi="Times New Roman" w:cs="Times New Roman"/>
          <w:sz w:val="24"/>
          <w:szCs w:val="24"/>
        </w:rPr>
        <w:t xml:space="preserve">, the idea that the sea should be free from </w:t>
      </w:r>
      <w:r w:rsidR="001060A0">
        <w:rPr>
          <w:rFonts w:ascii="Times New Roman" w:hAnsi="Times New Roman" w:cs="Times New Roman"/>
          <w:sz w:val="24"/>
          <w:szCs w:val="24"/>
        </w:rPr>
        <w:t>state</w:t>
      </w:r>
      <w:r w:rsidRPr="00D45A6D">
        <w:rPr>
          <w:rFonts w:ascii="Times New Roman" w:hAnsi="Times New Roman" w:cs="Times New Roman"/>
          <w:sz w:val="24"/>
          <w:szCs w:val="24"/>
        </w:rPr>
        <w:t xml:space="preserve"> authority because it is not susceptible, by its nature, to occupation.</w:t>
      </w:r>
      <w:r w:rsidRPr="00D45A6D">
        <w:rPr>
          <w:rStyle w:val="FootnoteReference"/>
          <w:rFonts w:ascii="Times New Roman" w:hAnsi="Times New Roman" w:cs="Times New Roman"/>
          <w:sz w:val="24"/>
          <w:szCs w:val="24"/>
        </w:rPr>
        <w:footnoteReference w:id="58"/>
      </w:r>
      <w:r w:rsidRPr="00D45A6D">
        <w:rPr>
          <w:rFonts w:ascii="Times New Roman" w:hAnsi="Times New Roman" w:cs="Times New Roman"/>
          <w:sz w:val="24"/>
          <w:szCs w:val="24"/>
        </w:rPr>
        <w:t xml:space="preserve"> Grotius did</w:t>
      </w:r>
      <w:r w:rsidR="00C57A92" w:rsidRPr="00D45A6D">
        <w:rPr>
          <w:rFonts w:ascii="Times New Roman" w:hAnsi="Times New Roman" w:cs="Times New Roman"/>
          <w:sz w:val="24"/>
          <w:szCs w:val="24"/>
        </w:rPr>
        <w:t>,</w:t>
      </w:r>
      <w:r w:rsidRPr="00D45A6D">
        <w:rPr>
          <w:rFonts w:ascii="Times New Roman" w:hAnsi="Times New Roman" w:cs="Times New Roman"/>
          <w:sz w:val="24"/>
          <w:szCs w:val="24"/>
        </w:rPr>
        <w:t xml:space="preserve"> nonetheless</w:t>
      </w:r>
      <w:r w:rsidR="00C57A92" w:rsidRPr="00D45A6D">
        <w:rPr>
          <w:rFonts w:ascii="Times New Roman" w:hAnsi="Times New Roman" w:cs="Times New Roman"/>
          <w:sz w:val="24"/>
          <w:szCs w:val="24"/>
        </w:rPr>
        <w:t>,</w:t>
      </w:r>
      <w:r w:rsidRPr="00D45A6D">
        <w:rPr>
          <w:rFonts w:ascii="Times New Roman" w:hAnsi="Times New Roman" w:cs="Times New Roman"/>
          <w:sz w:val="24"/>
          <w:szCs w:val="24"/>
        </w:rPr>
        <w:t xml:space="preserve"> maintain that coastal </w:t>
      </w:r>
      <w:r w:rsidR="001060A0">
        <w:rPr>
          <w:rFonts w:ascii="Times New Roman" w:hAnsi="Times New Roman" w:cs="Times New Roman"/>
          <w:sz w:val="24"/>
          <w:szCs w:val="24"/>
        </w:rPr>
        <w:t>state</w:t>
      </w:r>
      <w:r w:rsidRPr="00D45A6D">
        <w:rPr>
          <w:rFonts w:ascii="Times New Roman" w:hAnsi="Times New Roman" w:cs="Times New Roman"/>
          <w:sz w:val="24"/>
          <w:szCs w:val="24"/>
        </w:rPr>
        <w:t xml:space="preserve">s should have a limited right to control waters near </w:t>
      </w:r>
      <w:r w:rsidRPr="00D45A6D">
        <w:rPr>
          <w:rFonts w:ascii="Times New Roman" w:hAnsi="Times New Roman" w:cs="Times New Roman"/>
          <w:sz w:val="24"/>
          <w:szCs w:val="24"/>
        </w:rPr>
        <w:lastRenderedPageBreak/>
        <w:t>their mainland.</w:t>
      </w:r>
      <w:r w:rsidRPr="00D45A6D">
        <w:rPr>
          <w:rStyle w:val="FootnoteReference"/>
          <w:rFonts w:ascii="Times New Roman" w:hAnsi="Times New Roman" w:cs="Times New Roman"/>
          <w:sz w:val="24"/>
          <w:szCs w:val="24"/>
        </w:rPr>
        <w:footnoteReference w:id="59"/>
      </w:r>
      <w:r w:rsidRPr="00D45A6D">
        <w:rPr>
          <w:rFonts w:ascii="Times New Roman" w:hAnsi="Times New Roman" w:cs="Times New Roman"/>
          <w:sz w:val="24"/>
          <w:szCs w:val="24"/>
        </w:rPr>
        <w:t xml:space="preserve"> However, it was not until the </w:t>
      </w:r>
      <w:r w:rsidR="00612F29">
        <w:rPr>
          <w:rFonts w:ascii="Times New Roman" w:hAnsi="Times New Roman" w:cs="Times New Roman"/>
          <w:sz w:val="24"/>
          <w:szCs w:val="24"/>
        </w:rPr>
        <w:t>20</w:t>
      </w:r>
      <w:r w:rsidR="00612F29" w:rsidRPr="00D45A6D">
        <w:rPr>
          <w:rFonts w:ascii="Times New Roman" w:hAnsi="Times New Roman" w:cs="Times New Roman"/>
          <w:sz w:val="24"/>
          <w:szCs w:val="24"/>
        </w:rPr>
        <w:t xml:space="preserve">th </w:t>
      </w:r>
      <w:r w:rsidRPr="00D45A6D">
        <w:rPr>
          <w:rFonts w:ascii="Times New Roman" w:hAnsi="Times New Roman" w:cs="Times New Roman"/>
          <w:sz w:val="24"/>
          <w:szCs w:val="24"/>
        </w:rPr>
        <w:t xml:space="preserve">century that the first real attempts to codify the international law of the sea began. One important step were the Geneva Conventions on the Law of the Sea, adopted in 1958, which consist of four inter-connected instruments, </w:t>
      </w:r>
      <w:r w:rsidR="00D2363E">
        <w:rPr>
          <w:rFonts w:ascii="Times New Roman" w:hAnsi="Times New Roman" w:cs="Times New Roman"/>
          <w:sz w:val="24"/>
          <w:szCs w:val="24"/>
        </w:rPr>
        <w:t>that is</w:t>
      </w:r>
      <w:r w:rsidRPr="00D45A6D">
        <w:rPr>
          <w:rFonts w:ascii="Times New Roman" w:hAnsi="Times New Roman" w:cs="Times New Roman"/>
          <w:sz w:val="24"/>
          <w:szCs w:val="24"/>
        </w:rPr>
        <w:t>, the Convention on the Territorial Sea and the Contiguous Zone; the Convention on the High Seas; the Convention on Fishing and Conservation of the Living Resources of the High Seas; and the Convention on the Continental Shelf.</w:t>
      </w:r>
      <w:r w:rsidRPr="00D45A6D">
        <w:rPr>
          <w:rStyle w:val="FootnoteReference"/>
          <w:rFonts w:ascii="Times New Roman" w:hAnsi="Times New Roman" w:cs="Times New Roman"/>
          <w:sz w:val="24"/>
          <w:szCs w:val="24"/>
        </w:rPr>
        <w:footnoteReference w:id="60"/>
      </w:r>
      <w:r w:rsidRPr="00D45A6D">
        <w:rPr>
          <w:rFonts w:ascii="Times New Roman" w:hAnsi="Times New Roman" w:cs="Times New Roman"/>
          <w:sz w:val="24"/>
          <w:szCs w:val="24"/>
        </w:rPr>
        <w:t xml:space="preserve"> These instruments ultimately failed to regulate maritime activities for various reasons, including the fact that </w:t>
      </w:r>
      <w:r w:rsidR="001060A0">
        <w:rPr>
          <w:rFonts w:ascii="Times New Roman" w:hAnsi="Times New Roman" w:cs="Times New Roman"/>
          <w:sz w:val="24"/>
          <w:szCs w:val="24"/>
        </w:rPr>
        <w:t>state</w:t>
      </w:r>
      <w:r w:rsidRPr="00D45A6D">
        <w:rPr>
          <w:rFonts w:ascii="Times New Roman" w:hAnsi="Times New Roman" w:cs="Times New Roman"/>
          <w:sz w:val="24"/>
          <w:szCs w:val="24"/>
        </w:rPr>
        <w:t>s could choose which of the four instruments they would sign and ratify</w:t>
      </w:r>
      <w:r w:rsidR="007645D7">
        <w:rPr>
          <w:rFonts w:ascii="Times New Roman" w:hAnsi="Times New Roman" w:cs="Times New Roman"/>
          <w:sz w:val="24"/>
          <w:szCs w:val="24"/>
        </w:rPr>
        <w:t>,</w:t>
      </w:r>
      <w:r w:rsidRPr="00D45A6D">
        <w:rPr>
          <w:rFonts w:ascii="Times New Roman" w:hAnsi="Times New Roman" w:cs="Times New Roman"/>
          <w:sz w:val="24"/>
          <w:szCs w:val="24"/>
        </w:rPr>
        <w:t xml:space="preserve"> and the fact that the conventions did not specify the limits of territorial seas and fishery zones.</w:t>
      </w:r>
      <w:r w:rsidRPr="00D45A6D">
        <w:rPr>
          <w:rStyle w:val="FootnoteReference"/>
          <w:rFonts w:ascii="Times New Roman" w:hAnsi="Times New Roman" w:cs="Times New Roman"/>
          <w:sz w:val="24"/>
          <w:szCs w:val="24"/>
        </w:rPr>
        <w:footnoteReference w:id="61"/>
      </w:r>
      <w:r w:rsidRPr="00D45A6D">
        <w:rPr>
          <w:rFonts w:ascii="Times New Roman" w:hAnsi="Times New Roman" w:cs="Times New Roman"/>
          <w:sz w:val="24"/>
          <w:szCs w:val="24"/>
        </w:rPr>
        <w:t xml:space="preserve"> </w:t>
      </w:r>
    </w:p>
    <w:p w14:paraId="77EEA371" w14:textId="065F8415" w:rsidR="00AC7463" w:rsidRPr="00D45A6D" w:rsidRDefault="00AC7463" w:rsidP="005B7C68">
      <w:pPr>
        <w:spacing w:after="0" w:line="240" w:lineRule="auto"/>
        <w:ind w:firstLine="720"/>
        <w:jc w:val="both"/>
        <w:rPr>
          <w:rFonts w:ascii="Times New Roman" w:hAnsi="Times New Roman" w:cs="Times New Roman"/>
          <w:sz w:val="24"/>
          <w:szCs w:val="24"/>
        </w:rPr>
      </w:pPr>
      <w:r w:rsidRPr="00D45A6D">
        <w:rPr>
          <w:rFonts w:ascii="Times New Roman" w:hAnsi="Times New Roman" w:cs="Times New Roman"/>
          <w:sz w:val="24"/>
          <w:szCs w:val="24"/>
        </w:rPr>
        <w:t xml:space="preserve">After the adoption of the 1958 conventions, it was </w:t>
      </w:r>
      <w:r w:rsidR="00D45A6D" w:rsidRPr="001426C5">
        <w:rPr>
          <w:rFonts w:ascii="Times New Roman" w:hAnsi="Times New Roman" w:cs="Times New Roman"/>
          <w:sz w:val="24"/>
          <w:szCs w:val="24"/>
        </w:rPr>
        <w:t>recognized</w:t>
      </w:r>
      <w:r w:rsidRPr="00D45A6D">
        <w:rPr>
          <w:rFonts w:ascii="Times New Roman" w:hAnsi="Times New Roman" w:cs="Times New Roman"/>
          <w:sz w:val="24"/>
          <w:szCs w:val="24"/>
        </w:rPr>
        <w:t xml:space="preserve"> that a new regulatory framework was needed and therefore, negotiations on what would become </w:t>
      </w:r>
      <w:r w:rsidR="001426C5">
        <w:rPr>
          <w:rFonts w:ascii="Times New Roman" w:hAnsi="Times New Roman" w:cs="Times New Roman"/>
          <w:sz w:val="24"/>
          <w:szCs w:val="24"/>
        </w:rPr>
        <w:t xml:space="preserve">the </w:t>
      </w:r>
      <w:r w:rsidRPr="00D45A6D">
        <w:rPr>
          <w:rFonts w:ascii="Times New Roman" w:hAnsi="Times New Roman" w:cs="Times New Roman"/>
          <w:sz w:val="24"/>
          <w:szCs w:val="24"/>
        </w:rPr>
        <w:t>UNCLOS began in 1973. The drafting was by consensus, which led to long and complex negotiations</w:t>
      </w:r>
      <w:r w:rsidR="00612F29">
        <w:rPr>
          <w:rFonts w:ascii="Times New Roman" w:hAnsi="Times New Roman" w:cs="Times New Roman"/>
          <w:sz w:val="24"/>
          <w:szCs w:val="24"/>
        </w:rPr>
        <w:t>,</w:t>
      </w:r>
      <w:r w:rsidRPr="00D45A6D">
        <w:rPr>
          <w:rFonts w:ascii="Times New Roman" w:hAnsi="Times New Roman" w:cs="Times New Roman"/>
          <w:sz w:val="24"/>
          <w:szCs w:val="24"/>
        </w:rPr>
        <w:t xml:space="preserve"> with the final text being adopted in 1982.</w:t>
      </w:r>
      <w:r w:rsidRPr="00D45A6D">
        <w:rPr>
          <w:rStyle w:val="FootnoteReference"/>
          <w:rFonts w:ascii="Times New Roman" w:hAnsi="Times New Roman" w:cs="Times New Roman"/>
          <w:sz w:val="24"/>
          <w:szCs w:val="24"/>
        </w:rPr>
        <w:footnoteReference w:id="62"/>
      </w:r>
      <w:r w:rsidRPr="00D45A6D">
        <w:rPr>
          <w:rFonts w:ascii="Times New Roman" w:hAnsi="Times New Roman" w:cs="Times New Roman"/>
          <w:sz w:val="24"/>
          <w:szCs w:val="24"/>
        </w:rPr>
        <w:t xml:space="preserve"> Learning from the faults in the previous Geneva regime, </w:t>
      </w:r>
      <w:r w:rsidR="001426C5">
        <w:rPr>
          <w:rFonts w:ascii="Times New Roman" w:hAnsi="Times New Roman" w:cs="Times New Roman"/>
          <w:sz w:val="24"/>
          <w:szCs w:val="24"/>
        </w:rPr>
        <w:t xml:space="preserve">the </w:t>
      </w:r>
      <w:r w:rsidRPr="00D45A6D">
        <w:rPr>
          <w:rFonts w:ascii="Times New Roman" w:hAnsi="Times New Roman" w:cs="Times New Roman"/>
          <w:sz w:val="24"/>
          <w:szCs w:val="24"/>
        </w:rPr>
        <w:t xml:space="preserve">UNCLOS consists of a single, unified text and so </w:t>
      </w:r>
      <w:r w:rsidR="001060A0">
        <w:rPr>
          <w:rFonts w:ascii="Times New Roman" w:hAnsi="Times New Roman" w:cs="Times New Roman"/>
          <w:sz w:val="24"/>
          <w:szCs w:val="24"/>
        </w:rPr>
        <w:t>state</w:t>
      </w:r>
      <w:r w:rsidRPr="00D45A6D">
        <w:rPr>
          <w:rFonts w:ascii="Times New Roman" w:hAnsi="Times New Roman" w:cs="Times New Roman"/>
          <w:sz w:val="24"/>
          <w:szCs w:val="24"/>
        </w:rPr>
        <w:t>s which ratify it cannot pick and choose which regulatory regime suits them best. The treaty is extensive, with 320 articles and nine annexes. Currently, there are 168 States Parties to the Convention, comprised of 164 members of the UN, in addition to the European Union, the Cook Islands, Niue</w:t>
      </w:r>
      <w:r w:rsidR="007645D7">
        <w:rPr>
          <w:rFonts w:ascii="Times New Roman" w:hAnsi="Times New Roman" w:cs="Times New Roman"/>
          <w:sz w:val="24"/>
          <w:szCs w:val="24"/>
        </w:rPr>
        <w:t>,</w:t>
      </w:r>
      <w:r w:rsidRPr="00D45A6D">
        <w:rPr>
          <w:rFonts w:ascii="Times New Roman" w:hAnsi="Times New Roman" w:cs="Times New Roman"/>
          <w:sz w:val="24"/>
          <w:szCs w:val="24"/>
        </w:rPr>
        <w:t xml:space="preserve"> and Palestine. However, some powerful </w:t>
      </w:r>
      <w:r w:rsidR="001060A0">
        <w:rPr>
          <w:rFonts w:ascii="Times New Roman" w:hAnsi="Times New Roman" w:cs="Times New Roman"/>
          <w:sz w:val="24"/>
          <w:szCs w:val="24"/>
        </w:rPr>
        <w:t>state</w:t>
      </w:r>
      <w:r w:rsidRPr="00D45A6D">
        <w:rPr>
          <w:rFonts w:ascii="Times New Roman" w:hAnsi="Times New Roman" w:cs="Times New Roman"/>
          <w:sz w:val="24"/>
          <w:szCs w:val="24"/>
        </w:rPr>
        <w:t>s such as the United States, have declined to ratify it and others only implement it in a limited way. For example, Singh comments that China ‘has ratified it but pays scant attention to its provisions when its own interests are affected.’</w:t>
      </w:r>
      <w:r w:rsidRPr="00D45A6D">
        <w:rPr>
          <w:rStyle w:val="FootnoteReference"/>
          <w:rFonts w:ascii="Times New Roman" w:hAnsi="Times New Roman" w:cs="Times New Roman"/>
          <w:sz w:val="24"/>
          <w:szCs w:val="24"/>
        </w:rPr>
        <w:footnoteReference w:id="63"/>
      </w:r>
      <w:r w:rsidRPr="00D45A6D">
        <w:rPr>
          <w:rFonts w:ascii="Times New Roman" w:hAnsi="Times New Roman" w:cs="Times New Roman"/>
          <w:sz w:val="24"/>
          <w:szCs w:val="24"/>
        </w:rPr>
        <w:t xml:space="preserve"> On the other hand, </w:t>
      </w:r>
      <w:r w:rsidR="001060A0">
        <w:rPr>
          <w:rFonts w:ascii="Times New Roman" w:hAnsi="Times New Roman" w:cs="Times New Roman"/>
          <w:sz w:val="24"/>
          <w:szCs w:val="24"/>
        </w:rPr>
        <w:t>state</w:t>
      </w:r>
      <w:r w:rsidRPr="00D45A6D">
        <w:rPr>
          <w:rFonts w:ascii="Times New Roman" w:hAnsi="Times New Roman" w:cs="Times New Roman"/>
          <w:sz w:val="24"/>
          <w:szCs w:val="24"/>
        </w:rPr>
        <w:t xml:space="preserve">s which have not ratified the Convention may </w:t>
      </w:r>
      <w:r w:rsidR="00D45A6D" w:rsidRPr="001426C5">
        <w:rPr>
          <w:rFonts w:ascii="Times New Roman" w:hAnsi="Times New Roman" w:cs="Times New Roman"/>
          <w:sz w:val="24"/>
          <w:szCs w:val="24"/>
        </w:rPr>
        <w:t>recognize</w:t>
      </w:r>
      <w:r w:rsidRPr="00D45A6D">
        <w:rPr>
          <w:rFonts w:ascii="Times New Roman" w:hAnsi="Times New Roman" w:cs="Times New Roman"/>
          <w:sz w:val="24"/>
          <w:szCs w:val="24"/>
        </w:rPr>
        <w:t xml:space="preserve"> that some of the instrument’s provisions are reflective of customary law, and are, therefore, binding. This is the situation with the United States, which considers most of </w:t>
      </w:r>
      <w:r w:rsidR="001426C5">
        <w:rPr>
          <w:rFonts w:ascii="Times New Roman" w:hAnsi="Times New Roman" w:cs="Times New Roman"/>
          <w:sz w:val="24"/>
          <w:szCs w:val="24"/>
        </w:rPr>
        <w:t xml:space="preserve">the </w:t>
      </w:r>
      <w:r w:rsidRPr="00D45A6D">
        <w:rPr>
          <w:rFonts w:ascii="Times New Roman" w:hAnsi="Times New Roman" w:cs="Times New Roman"/>
          <w:sz w:val="24"/>
          <w:szCs w:val="24"/>
        </w:rPr>
        <w:t>UNCLOS’ provisions, with the exception of Part IX, to reflect customary law.</w:t>
      </w:r>
      <w:r w:rsidRPr="00D45A6D">
        <w:rPr>
          <w:rStyle w:val="FootnoteReference"/>
          <w:rFonts w:ascii="Times New Roman" w:hAnsi="Times New Roman" w:cs="Times New Roman"/>
          <w:sz w:val="24"/>
          <w:szCs w:val="24"/>
        </w:rPr>
        <w:footnoteReference w:id="64"/>
      </w:r>
    </w:p>
    <w:p w14:paraId="533BC20A" w14:textId="77777777" w:rsidR="004B63D5" w:rsidRPr="00D45A6D" w:rsidRDefault="004B63D5" w:rsidP="004C5C4D">
      <w:pPr>
        <w:spacing w:after="0" w:line="240" w:lineRule="auto"/>
        <w:jc w:val="both"/>
        <w:rPr>
          <w:rFonts w:ascii="Times New Roman" w:hAnsi="Times New Roman" w:cs="Times New Roman"/>
          <w:sz w:val="24"/>
          <w:szCs w:val="24"/>
        </w:rPr>
      </w:pPr>
    </w:p>
    <w:p w14:paraId="19012535" w14:textId="2C170BC8" w:rsidR="00AC7463" w:rsidRPr="00D45A6D" w:rsidRDefault="00165715" w:rsidP="001426C5">
      <w:pPr>
        <w:pStyle w:val="Heading2"/>
      </w:pPr>
      <w:bookmarkStart w:id="27" w:name="_Toc125643951"/>
      <w:r w:rsidRPr="00D45A6D">
        <w:t xml:space="preserve">2.3 </w:t>
      </w:r>
      <w:r w:rsidR="00AC7463" w:rsidRPr="00D45A6D">
        <w:t>Maritime Zones</w:t>
      </w:r>
      <w:bookmarkEnd w:id="27"/>
      <w:r w:rsidR="00AC7463" w:rsidRPr="00D45A6D">
        <w:t xml:space="preserve"> </w:t>
      </w:r>
    </w:p>
    <w:p w14:paraId="5BFD1F2B" w14:textId="1FF8CC87" w:rsidR="00AC7463" w:rsidRPr="00D45A6D" w:rsidRDefault="001426C5" w:rsidP="004C5C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AC7463" w:rsidRPr="00D45A6D">
        <w:rPr>
          <w:rFonts w:ascii="Times New Roman" w:hAnsi="Times New Roman" w:cs="Times New Roman"/>
          <w:sz w:val="24"/>
          <w:szCs w:val="24"/>
        </w:rPr>
        <w:t>UNCLOS establishes a framework of maritime zones that depict the delimitation of the seas: internal waters, territorial sea, archipelagic waters, contiguous zone, EEZ, continental shelf and extended continental shelf, high seas</w:t>
      </w:r>
      <w:r w:rsidR="007645D7">
        <w:rPr>
          <w:rFonts w:ascii="Times New Roman" w:hAnsi="Times New Roman" w:cs="Times New Roman"/>
          <w:sz w:val="24"/>
          <w:szCs w:val="24"/>
        </w:rPr>
        <w:t>,</w:t>
      </w:r>
      <w:r w:rsidR="00AC7463" w:rsidRPr="00D45A6D">
        <w:rPr>
          <w:rFonts w:ascii="Times New Roman" w:hAnsi="Times New Roman" w:cs="Times New Roman"/>
          <w:sz w:val="24"/>
          <w:szCs w:val="24"/>
        </w:rPr>
        <w:t xml:space="preserve"> and the deep seabed. The Convention also describes the rights and obligations of actors that exist in each of these zones and establishes different rules of jurisdiction depending on the zone in which </w:t>
      </w:r>
      <w:r w:rsidR="00125AF5">
        <w:rPr>
          <w:rFonts w:ascii="Times New Roman" w:hAnsi="Times New Roman" w:cs="Times New Roman"/>
          <w:sz w:val="24"/>
          <w:szCs w:val="24"/>
        </w:rPr>
        <w:t>an</w:t>
      </w:r>
      <w:r w:rsidR="00AC7463" w:rsidRPr="00D45A6D">
        <w:rPr>
          <w:rFonts w:ascii="Times New Roman" w:hAnsi="Times New Roman" w:cs="Times New Roman"/>
          <w:sz w:val="24"/>
          <w:szCs w:val="24"/>
        </w:rPr>
        <w:t xml:space="preserve"> alleged crime is committed.</w:t>
      </w:r>
    </w:p>
    <w:p w14:paraId="18A1A850" w14:textId="26DAA407" w:rsidR="00AC7463" w:rsidRPr="00D45A6D" w:rsidRDefault="00AC7463" w:rsidP="004B63D5">
      <w:pPr>
        <w:spacing w:after="0" w:line="240" w:lineRule="auto"/>
        <w:ind w:firstLine="720"/>
        <w:jc w:val="both"/>
        <w:rPr>
          <w:rFonts w:ascii="Times New Roman" w:hAnsi="Times New Roman" w:cs="Times New Roman"/>
          <w:sz w:val="24"/>
          <w:szCs w:val="24"/>
        </w:rPr>
      </w:pPr>
      <w:r w:rsidRPr="00D45A6D">
        <w:rPr>
          <w:rFonts w:ascii="Times New Roman" w:hAnsi="Times New Roman" w:cs="Times New Roman"/>
          <w:sz w:val="24"/>
          <w:szCs w:val="24"/>
        </w:rPr>
        <w:t xml:space="preserve">In respect of the territorial sea, according to </w:t>
      </w:r>
      <w:r w:rsidR="00612F29">
        <w:rPr>
          <w:rFonts w:ascii="Times New Roman" w:hAnsi="Times New Roman" w:cs="Times New Roman"/>
          <w:sz w:val="24"/>
          <w:szCs w:val="24"/>
        </w:rPr>
        <w:t>a</w:t>
      </w:r>
      <w:r w:rsidR="00612F29" w:rsidRPr="00D45A6D">
        <w:rPr>
          <w:rFonts w:ascii="Times New Roman" w:hAnsi="Times New Roman" w:cs="Times New Roman"/>
          <w:sz w:val="24"/>
          <w:szCs w:val="24"/>
        </w:rPr>
        <w:t xml:space="preserve">rticle </w:t>
      </w:r>
      <w:r w:rsidRPr="00D45A6D">
        <w:rPr>
          <w:rFonts w:ascii="Times New Roman" w:hAnsi="Times New Roman" w:cs="Times New Roman"/>
          <w:sz w:val="24"/>
          <w:szCs w:val="24"/>
        </w:rPr>
        <w:t xml:space="preserve">2 of </w:t>
      </w:r>
      <w:r w:rsidR="001426C5">
        <w:rPr>
          <w:rFonts w:ascii="Times New Roman" w:hAnsi="Times New Roman" w:cs="Times New Roman"/>
          <w:sz w:val="24"/>
          <w:szCs w:val="24"/>
        </w:rPr>
        <w:t xml:space="preserve">the </w:t>
      </w:r>
      <w:r w:rsidRPr="00D45A6D">
        <w:rPr>
          <w:rFonts w:ascii="Times New Roman" w:hAnsi="Times New Roman" w:cs="Times New Roman"/>
          <w:sz w:val="24"/>
          <w:szCs w:val="24"/>
        </w:rPr>
        <w:t>UNCLOS, ‘the sovereignty of a State extends, beyond its land territory and internal waters and, in the case of an archipelagic State, its archipelagic waters, to an adjacent belt of sea, described as the territorial sea.’</w:t>
      </w:r>
      <w:r w:rsidR="00874D77">
        <w:rPr>
          <w:rStyle w:val="CommentReference"/>
        </w:rPr>
        <w:t xml:space="preserve"> </w:t>
      </w:r>
      <w:r w:rsidRPr="00D45A6D">
        <w:rPr>
          <w:rFonts w:ascii="Times New Roman" w:hAnsi="Times New Roman" w:cs="Times New Roman"/>
          <w:sz w:val="24"/>
          <w:szCs w:val="24"/>
        </w:rPr>
        <w:t xml:space="preserve"> Following on from this, </w:t>
      </w:r>
      <w:r w:rsidR="00612F29">
        <w:rPr>
          <w:rFonts w:ascii="Times New Roman" w:hAnsi="Times New Roman" w:cs="Times New Roman"/>
          <w:sz w:val="24"/>
          <w:szCs w:val="24"/>
        </w:rPr>
        <w:t>a</w:t>
      </w:r>
      <w:r w:rsidRPr="00D45A6D">
        <w:rPr>
          <w:rFonts w:ascii="Times New Roman" w:hAnsi="Times New Roman" w:cs="Times New Roman"/>
          <w:sz w:val="24"/>
          <w:szCs w:val="24"/>
        </w:rPr>
        <w:t xml:space="preserve">rticle 3 provides that ‘every State has the right to establish the </w:t>
      </w:r>
      <w:r w:rsidRPr="00D45A6D">
        <w:rPr>
          <w:rFonts w:ascii="Times New Roman" w:hAnsi="Times New Roman" w:cs="Times New Roman"/>
          <w:sz w:val="24"/>
          <w:szCs w:val="24"/>
        </w:rPr>
        <w:lastRenderedPageBreak/>
        <w:t xml:space="preserve">breadth of its territorial sea up to a limit not exceeding 12 nautical miles, measured from baselines determined in accordance with this Convention.’ </w:t>
      </w:r>
    </w:p>
    <w:p w14:paraId="0CC2C9ED" w14:textId="2CD35751" w:rsidR="00AC7463" w:rsidRPr="00D45A6D" w:rsidRDefault="00AC7463" w:rsidP="004B63D5">
      <w:pPr>
        <w:spacing w:after="0" w:line="240" w:lineRule="auto"/>
        <w:ind w:firstLine="720"/>
        <w:jc w:val="both"/>
        <w:rPr>
          <w:rFonts w:ascii="Times New Roman" w:hAnsi="Times New Roman" w:cs="Times New Roman"/>
          <w:sz w:val="24"/>
          <w:szCs w:val="24"/>
        </w:rPr>
      </w:pPr>
      <w:r w:rsidRPr="00D45A6D">
        <w:rPr>
          <w:rFonts w:ascii="Times New Roman" w:hAnsi="Times New Roman" w:cs="Times New Roman"/>
          <w:sz w:val="24"/>
          <w:szCs w:val="24"/>
        </w:rPr>
        <w:t xml:space="preserve">Under </w:t>
      </w:r>
      <w:r w:rsidR="00000228">
        <w:rPr>
          <w:rFonts w:ascii="Times New Roman" w:hAnsi="Times New Roman" w:cs="Times New Roman"/>
          <w:sz w:val="24"/>
          <w:szCs w:val="24"/>
        </w:rPr>
        <w:t xml:space="preserve">the </w:t>
      </w:r>
      <w:r w:rsidRPr="00D45A6D">
        <w:rPr>
          <w:rFonts w:ascii="Times New Roman" w:hAnsi="Times New Roman" w:cs="Times New Roman"/>
          <w:sz w:val="24"/>
          <w:szCs w:val="24"/>
        </w:rPr>
        <w:t xml:space="preserve">UNCLOS, </w:t>
      </w:r>
      <w:r w:rsidR="001060A0">
        <w:rPr>
          <w:rFonts w:ascii="Times New Roman" w:hAnsi="Times New Roman" w:cs="Times New Roman"/>
          <w:sz w:val="24"/>
          <w:szCs w:val="24"/>
        </w:rPr>
        <w:t>state</w:t>
      </w:r>
      <w:r w:rsidRPr="00D45A6D">
        <w:rPr>
          <w:rFonts w:ascii="Times New Roman" w:hAnsi="Times New Roman" w:cs="Times New Roman"/>
          <w:sz w:val="24"/>
          <w:szCs w:val="24"/>
        </w:rPr>
        <w:t xml:space="preserve">s may also proclaim a ‘contiguous zone’ beyond the territorial waters, defined in </w:t>
      </w:r>
      <w:r w:rsidR="00612F29">
        <w:rPr>
          <w:rFonts w:ascii="Times New Roman" w:hAnsi="Times New Roman" w:cs="Times New Roman"/>
          <w:sz w:val="24"/>
          <w:szCs w:val="24"/>
        </w:rPr>
        <w:t>a</w:t>
      </w:r>
      <w:r w:rsidRPr="00D45A6D">
        <w:rPr>
          <w:rFonts w:ascii="Times New Roman" w:hAnsi="Times New Roman" w:cs="Times New Roman"/>
          <w:sz w:val="24"/>
          <w:szCs w:val="24"/>
        </w:rPr>
        <w:t xml:space="preserve">rticle 33(2) as ‘a narrow belt of water lying seaward of the territorial sea </w:t>
      </w:r>
      <w:r w:rsidR="00522609" w:rsidRPr="00D45A6D">
        <w:rPr>
          <w:rFonts w:ascii="Times New Roman" w:hAnsi="Times New Roman" w:cs="Times New Roman"/>
          <w:sz w:val="24"/>
          <w:szCs w:val="24"/>
        </w:rPr>
        <w:t>…</w:t>
      </w:r>
      <w:r w:rsidR="00522609">
        <w:rPr>
          <w:rFonts w:ascii="Times New Roman" w:hAnsi="Times New Roman" w:cs="Times New Roman"/>
          <w:sz w:val="24"/>
          <w:szCs w:val="24"/>
        </w:rPr>
        <w:t xml:space="preserve"> </w:t>
      </w:r>
      <w:r w:rsidRPr="00D45A6D">
        <w:rPr>
          <w:rFonts w:ascii="Times New Roman" w:hAnsi="Times New Roman" w:cs="Times New Roman"/>
          <w:sz w:val="24"/>
          <w:szCs w:val="24"/>
        </w:rPr>
        <w:t xml:space="preserve">[which] may not extend beyond 24 nautical miles from the baselines from which the breadth of the territorial sea is measured.’ </w:t>
      </w:r>
      <w:r w:rsidR="001426C5">
        <w:rPr>
          <w:rFonts w:ascii="Times New Roman" w:hAnsi="Times New Roman" w:cs="Times New Roman"/>
          <w:sz w:val="24"/>
          <w:szCs w:val="24"/>
        </w:rPr>
        <w:t xml:space="preserve">The </w:t>
      </w:r>
      <w:r w:rsidRPr="00D45A6D">
        <w:rPr>
          <w:rFonts w:ascii="Times New Roman" w:hAnsi="Times New Roman" w:cs="Times New Roman"/>
          <w:sz w:val="24"/>
          <w:szCs w:val="24"/>
        </w:rPr>
        <w:t xml:space="preserve">UNCLOS thus </w:t>
      </w:r>
      <w:r w:rsidR="00D45A6D" w:rsidRPr="001426C5">
        <w:rPr>
          <w:rFonts w:ascii="Times New Roman" w:hAnsi="Times New Roman" w:cs="Times New Roman"/>
          <w:sz w:val="24"/>
          <w:szCs w:val="24"/>
        </w:rPr>
        <w:t>recognizes</w:t>
      </w:r>
      <w:r w:rsidRPr="00D45A6D">
        <w:rPr>
          <w:rFonts w:ascii="Times New Roman" w:hAnsi="Times New Roman" w:cs="Times New Roman"/>
          <w:sz w:val="24"/>
          <w:szCs w:val="24"/>
        </w:rPr>
        <w:t xml:space="preserve"> the contiguous zone as a maritime area where the coastal </w:t>
      </w:r>
      <w:r w:rsidR="001060A0">
        <w:rPr>
          <w:rFonts w:ascii="Times New Roman" w:hAnsi="Times New Roman" w:cs="Times New Roman"/>
          <w:sz w:val="24"/>
          <w:szCs w:val="24"/>
        </w:rPr>
        <w:t>state</w:t>
      </w:r>
      <w:r w:rsidRPr="00D45A6D">
        <w:rPr>
          <w:rFonts w:ascii="Times New Roman" w:hAnsi="Times New Roman" w:cs="Times New Roman"/>
          <w:sz w:val="24"/>
          <w:szCs w:val="24"/>
        </w:rPr>
        <w:t xml:space="preserve"> has limited control and</w:t>
      </w:r>
      <w:r w:rsidR="007645D7">
        <w:rPr>
          <w:rFonts w:ascii="Times New Roman" w:hAnsi="Times New Roman" w:cs="Times New Roman"/>
          <w:sz w:val="24"/>
          <w:szCs w:val="24"/>
        </w:rPr>
        <w:t>,</w:t>
      </w:r>
      <w:r w:rsidRPr="00D45A6D">
        <w:rPr>
          <w:rFonts w:ascii="Times New Roman" w:hAnsi="Times New Roman" w:cs="Times New Roman"/>
          <w:sz w:val="24"/>
          <w:szCs w:val="24"/>
        </w:rPr>
        <w:t xml:space="preserve"> therefore, does not have full sovereignty.</w:t>
      </w:r>
      <w:bookmarkStart w:id="28" w:name="_Ref126842783"/>
      <w:r w:rsidRPr="00D45A6D">
        <w:rPr>
          <w:rStyle w:val="FootnoteReference"/>
          <w:rFonts w:ascii="Times New Roman" w:hAnsi="Times New Roman" w:cs="Times New Roman"/>
          <w:sz w:val="24"/>
          <w:szCs w:val="24"/>
        </w:rPr>
        <w:footnoteReference w:id="65"/>
      </w:r>
      <w:bookmarkEnd w:id="28"/>
      <w:r w:rsidRPr="00D45A6D">
        <w:rPr>
          <w:rFonts w:ascii="Times New Roman" w:hAnsi="Times New Roman" w:cs="Times New Roman"/>
          <w:sz w:val="24"/>
          <w:szCs w:val="24"/>
        </w:rPr>
        <w:t xml:space="preserve"> However, its authority over foreign vessels can be exerci</w:t>
      </w:r>
      <w:r w:rsidR="00FB0D87">
        <w:rPr>
          <w:rFonts w:ascii="Times New Roman" w:hAnsi="Times New Roman" w:cs="Times New Roman"/>
          <w:sz w:val="24"/>
          <w:szCs w:val="24"/>
        </w:rPr>
        <w:t>s</w:t>
      </w:r>
      <w:r w:rsidRPr="00D45A6D">
        <w:rPr>
          <w:rFonts w:ascii="Times New Roman" w:hAnsi="Times New Roman" w:cs="Times New Roman"/>
          <w:sz w:val="24"/>
          <w:szCs w:val="24"/>
        </w:rPr>
        <w:t xml:space="preserve">ed for the purpose of preventing or pursuing some specific violations that have been committed on the </w:t>
      </w:r>
      <w:r w:rsidR="001060A0">
        <w:rPr>
          <w:rFonts w:ascii="Times New Roman" w:hAnsi="Times New Roman" w:cs="Times New Roman"/>
          <w:sz w:val="24"/>
          <w:szCs w:val="24"/>
        </w:rPr>
        <w:t>state</w:t>
      </w:r>
      <w:r w:rsidRPr="00D45A6D">
        <w:rPr>
          <w:rFonts w:ascii="Times New Roman" w:hAnsi="Times New Roman" w:cs="Times New Roman"/>
          <w:sz w:val="24"/>
          <w:szCs w:val="24"/>
        </w:rPr>
        <w:t>’s territory or within its territorial sea.</w:t>
      </w:r>
    </w:p>
    <w:p w14:paraId="27C939CE" w14:textId="42C98FCC" w:rsidR="00AC7463" w:rsidRPr="00D45A6D" w:rsidRDefault="00AC7463" w:rsidP="004B63D5">
      <w:pPr>
        <w:spacing w:after="0" w:line="240" w:lineRule="auto"/>
        <w:ind w:firstLine="720"/>
        <w:jc w:val="both"/>
        <w:rPr>
          <w:rFonts w:ascii="Times New Roman" w:hAnsi="Times New Roman" w:cs="Times New Roman"/>
          <w:sz w:val="24"/>
          <w:szCs w:val="24"/>
        </w:rPr>
      </w:pPr>
      <w:r w:rsidRPr="00D45A6D">
        <w:rPr>
          <w:rFonts w:ascii="Times New Roman" w:hAnsi="Times New Roman" w:cs="Times New Roman"/>
          <w:sz w:val="24"/>
          <w:szCs w:val="24"/>
        </w:rPr>
        <w:t>Beyond the above-mentioned 12 and 24 nautical mile</w:t>
      </w:r>
      <w:r w:rsidR="00EB5DFC">
        <w:rPr>
          <w:rFonts w:ascii="Times New Roman" w:hAnsi="Times New Roman" w:cs="Times New Roman"/>
          <w:sz w:val="24"/>
          <w:szCs w:val="24"/>
        </w:rPr>
        <w:t xml:space="preserve"> (nm)</w:t>
      </w:r>
      <w:r w:rsidRPr="00D45A6D">
        <w:rPr>
          <w:rFonts w:ascii="Times New Roman" w:hAnsi="Times New Roman" w:cs="Times New Roman"/>
          <w:sz w:val="24"/>
          <w:szCs w:val="24"/>
        </w:rPr>
        <w:t xml:space="preserve"> limits in respect of territorial sea and contiguous zone limits, the seas are considered international waters. However, </w:t>
      </w:r>
      <w:r w:rsidR="00000228">
        <w:rPr>
          <w:rFonts w:ascii="Times New Roman" w:hAnsi="Times New Roman" w:cs="Times New Roman"/>
          <w:sz w:val="24"/>
          <w:szCs w:val="24"/>
        </w:rPr>
        <w:t xml:space="preserve">the </w:t>
      </w:r>
      <w:r w:rsidRPr="00D45A6D">
        <w:rPr>
          <w:rFonts w:ascii="Times New Roman" w:hAnsi="Times New Roman" w:cs="Times New Roman"/>
          <w:sz w:val="24"/>
          <w:szCs w:val="24"/>
        </w:rPr>
        <w:t xml:space="preserve">UNCLOS acknowledges that coastal </w:t>
      </w:r>
      <w:r w:rsidR="001060A0">
        <w:rPr>
          <w:rFonts w:ascii="Times New Roman" w:hAnsi="Times New Roman" w:cs="Times New Roman"/>
          <w:sz w:val="24"/>
          <w:szCs w:val="24"/>
        </w:rPr>
        <w:t>state</w:t>
      </w:r>
      <w:r w:rsidRPr="00D45A6D">
        <w:rPr>
          <w:rFonts w:ascii="Times New Roman" w:hAnsi="Times New Roman" w:cs="Times New Roman"/>
          <w:sz w:val="24"/>
          <w:szCs w:val="24"/>
        </w:rPr>
        <w:t xml:space="preserve">s can enjoy some exclusive economic rights for exploiting natural resources beyond these limits and </w:t>
      </w:r>
      <w:r w:rsidR="00D45A6D" w:rsidRPr="001426C5">
        <w:rPr>
          <w:rFonts w:ascii="Times New Roman" w:hAnsi="Times New Roman" w:cs="Times New Roman"/>
          <w:sz w:val="24"/>
          <w:szCs w:val="24"/>
        </w:rPr>
        <w:t>recognizes</w:t>
      </w:r>
      <w:r w:rsidRPr="00D45A6D">
        <w:rPr>
          <w:rFonts w:ascii="Times New Roman" w:hAnsi="Times New Roman" w:cs="Times New Roman"/>
          <w:sz w:val="24"/>
          <w:szCs w:val="24"/>
        </w:rPr>
        <w:t xml:space="preserve"> the EEZ, which is ‘an area beyond and adjacent to the territorial sea</w:t>
      </w:r>
      <w:r w:rsidR="00612F29">
        <w:rPr>
          <w:rFonts w:ascii="Times New Roman" w:hAnsi="Times New Roman" w:cs="Times New Roman"/>
          <w:sz w:val="24"/>
          <w:szCs w:val="24"/>
        </w:rPr>
        <w:t>,</w:t>
      </w:r>
      <w:r w:rsidRPr="00D45A6D">
        <w:rPr>
          <w:rFonts w:ascii="Times New Roman" w:hAnsi="Times New Roman" w:cs="Times New Roman"/>
          <w:sz w:val="24"/>
          <w:szCs w:val="24"/>
        </w:rPr>
        <w:t>’</w:t>
      </w:r>
      <w:r w:rsidRPr="00D45A6D">
        <w:rPr>
          <w:rStyle w:val="FootnoteReference"/>
          <w:rFonts w:ascii="Times New Roman" w:hAnsi="Times New Roman" w:cs="Times New Roman"/>
          <w:sz w:val="24"/>
          <w:szCs w:val="24"/>
        </w:rPr>
        <w:footnoteReference w:id="66"/>
      </w:r>
      <w:r w:rsidRPr="00D45A6D">
        <w:rPr>
          <w:rFonts w:ascii="Times New Roman" w:hAnsi="Times New Roman" w:cs="Times New Roman"/>
          <w:sz w:val="24"/>
          <w:szCs w:val="24"/>
        </w:rPr>
        <w:t xml:space="preserve"> to which a </w:t>
      </w:r>
      <w:r w:rsidRPr="00D45A6D">
        <w:rPr>
          <w:rFonts w:ascii="Times New Roman" w:hAnsi="Times New Roman" w:cs="Times New Roman"/>
          <w:i/>
          <w:iCs/>
          <w:sz w:val="24"/>
          <w:szCs w:val="24"/>
        </w:rPr>
        <w:t>sui generis</w:t>
      </w:r>
      <w:r w:rsidRPr="00D45A6D">
        <w:rPr>
          <w:rFonts w:ascii="Times New Roman" w:hAnsi="Times New Roman" w:cs="Times New Roman"/>
          <w:sz w:val="24"/>
          <w:szCs w:val="24"/>
        </w:rPr>
        <w:t xml:space="preserve"> legal regime attaches.</w:t>
      </w:r>
      <w:r w:rsidRPr="00D45A6D">
        <w:rPr>
          <w:rStyle w:val="FootnoteReference"/>
          <w:rFonts w:ascii="Times New Roman" w:hAnsi="Times New Roman" w:cs="Times New Roman"/>
          <w:sz w:val="24"/>
          <w:szCs w:val="24"/>
        </w:rPr>
        <w:footnoteReference w:id="67"/>
      </w:r>
      <w:r w:rsidRPr="00D45A6D">
        <w:rPr>
          <w:rFonts w:ascii="Times New Roman" w:hAnsi="Times New Roman" w:cs="Times New Roman"/>
          <w:sz w:val="24"/>
          <w:szCs w:val="24"/>
        </w:rPr>
        <w:t xml:space="preserve"> Article 57 provides that the EEZ ‘shall not extend beyond 200 nautical miles from the baselines from which the breadth of the territorial sea is measured.</w:t>
      </w:r>
      <w:r w:rsidR="00612F29">
        <w:rPr>
          <w:rFonts w:ascii="Times New Roman" w:hAnsi="Times New Roman" w:cs="Times New Roman"/>
          <w:sz w:val="24"/>
          <w:szCs w:val="24"/>
        </w:rPr>
        <w:t>’</w:t>
      </w:r>
      <w:r w:rsidRPr="00D45A6D">
        <w:rPr>
          <w:rFonts w:ascii="Times New Roman" w:hAnsi="Times New Roman" w:cs="Times New Roman"/>
          <w:sz w:val="24"/>
          <w:szCs w:val="24"/>
        </w:rPr>
        <w:t xml:space="preserve"> Within this zone, the coastal </w:t>
      </w:r>
      <w:r w:rsidR="001060A0">
        <w:rPr>
          <w:rFonts w:ascii="Times New Roman" w:hAnsi="Times New Roman" w:cs="Times New Roman"/>
          <w:sz w:val="24"/>
          <w:szCs w:val="24"/>
        </w:rPr>
        <w:t>state</w:t>
      </w:r>
      <w:r w:rsidRPr="00D45A6D">
        <w:rPr>
          <w:rFonts w:ascii="Times New Roman" w:hAnsi="Times New Roman" w:cs="Times New Roman"/>
          <w:sz w:val="24"/>
          <w:szCs w:val="24"/>
        </w:rPr>
        <w:t xml:space="preserve"> has the right to exploit, conserve</w:t>
      </w:r>
      <w:r w:rsidR="007645D7">
        <w:rPr>
          <w:rFonts w:ascii="Times New Roman" w:hAnsi="Times New Roman" w:cs="Times New Roman"/>
          <w:sz w:val="24"/>
          <w:szCs w:val="24"/>
        </w:rPr>
        <w:t>,</w:t>
      </w:r>
      <w:r w:rsidRPr="00D45A6D">
        <w:rPr>
          <w:rFonts w:ascii="Times New Roman" w:hAnsi="Times New Roman" w:cs="Times New Roman"/>
          <w:sz w:val="24"/>
          <w:szCs w:val="24"/>
        </w:rPr>
        <w:t xml:space="preserve"> and manage fisheries and other natural resources, and has jurisdiction with regard to </w:t>
      </w:r>
      <w:proofErr w:type="spellStart"/>
      <w:r w:rsidRPr="00D45A6D">
        <w:rPr>
          <w:rFonts w:ascii="Times New Roman" w:hAnsi="Times New Roman" w:cs="Times New Roman"/>
          <w:sz w:val="24"/>
          <w:szCs w:val="24"/>
        </w:rPr>
        <w:t>i</w:t>
      </w:r>
      <w:proofErr w:type="spellEnd"/>
      <w:r w:rsidRPr="00D45A6D">
        <w:rPr>
          <w:rFonts w:ascii="Times New Roman" w:hAnsi="Times New Roman" w:cs="Times New Roman"/>
          <w:sz w:val="24"/>
          <w:szCs w:val="24"/>
        </w:rPr>
        <w:t>) the establishment and use of artificial islands, installations</w:t>
      </w:r>
      <w:r w:rsidR="007645D7">
        <w:rPr>
          <w:rFonts w:ascii="Times New Roman" w:hAnsi="Times New Roman" w:cs="Times New Roman"/>
          <w:sz w:val="24"/>
          <w:szCs w:val="24"/>
        </w:rPr>
        <w:t>,</w:t>
      </w:r>
      <w:r w:rsidRPr="00D45A6D">
        <w:rPr>
          <w:rFonts w:ascii="Times New Roman" w:hAnsi="Times New Roman" w:cs="Times New Roman"/>
          <w:sz w:val="24"/>
          <w:szCs w:val="24"/>
        </w:rPr>
        <w:t xml:space="preserve"> and structures; ii) marine scientific research; iii) the protection and preservation of the marine environment.</w:t>
      </w:r>
      <w:r w:rsidRPr="00D45A6D">
        <w:rPr>
          <w:rStyle w:val="FootnoteReference"/>
          <w:rFonts w:ascii="Times New Roman" w:hAnsi="Times New Roman" w:cs="Times New Roman"/>
          <w:sz w:val="24"/>
          <w:szCs w:val="24"/>
        </w:rPr>
        <w:footnoteReference w:id="68"/>
      </w:r>
      <w:r w:rsidRPr="00D45A6D">
        <w:rPr>
          <w:rFonts w:ascii="Times New Roman" w:hAnsi="Times New Roman" w:cs="Times New Roman"/>
          <w:sz w:val="24"/>
          <w:szCs w:val="24"/>
        </w:rPr>
        <w:t xml:space="preserve"> The coastal </w:t>
      </w:r>
      <w:r w:rsidR="001060A0">
        <w:rPr>
          <w:rFonts w:ascii="Times New Roman" w:hAnsi="Times New Roman" w:cs="Times New Roman"/>
          <w:sz w:val="24"/>
          <w:szCs w:val="24"/>
        </w:rPr>
        <w:t>state</w:t>
      </w:r>
      <w:r w:rsidRPr="00D45A6D">
        <w:rPr>
          <w:rFonts w:ascii="Times New Roman" w:hAnsi="Times New Roman" w:cs="Times New Roman"/>
          <w:sz w:val="24"/>
          <w:szCs w:val="24"/>
        </w:rPr>
        <w:t xml:space="preserve"> can legislate for a number of issues within the EEZ, including fishing limits. It should be noted that, under </w:t>
      </w:r>
      <w:r w:rsidR="00612F29">
        <w:rPr>
          <w:rFonts w:ascii="Times New Roman" w:hAnsi="Times New Roman" w:cs="Times New Roman"/>
          <w:sz w:val="24"/>
          <w:szCs w:val="24"/>
        </w:rPr>
        <w:t>a</w:t>
      </w:r>
      <w:r w:rsidRPr="00D45A6D">
        <w:rPr>
          <w:rFonts w:ascii="Times New Roman" w:hAnsi="Times New Roman" w:cs="Times New Roman"/>
          <w:sz w:val="24"/>
          <w:szCs w:val="24"/>
        </w:rPr>
        <w:t xml:space="preserve">rticle 58 of </w:t>
      </w:r>
      <w:r w:rsidR="001426C5">
        <w:rPr>
          <w:rFonts w:ascii="Times New Roman" w:hAnsi="Times New Roman" w:cs="Times New Roman"/>
          <w:sz w:val="24"/>
          <w:szCs w:val="24"/>
        </w:rPr>
        <w:t xml:space="preserve">the </w:t>
      </w:r>
      <w:r w:rsidRPr="00D45A6D">
        <w:rPr>
          <w:rFonts w:ascii="Times New Roman" w:hAnsi="Times New Roman" w:cs="Times New Roman"/>
          <w:sz w:val="24"/>
          <w:szCs w:val="24"/>
        </w:rPr>
        <w:t>UNCLOS High Seas</w:t>
      </w:r>
      <w:r w:rsidR="00612F29">
        <w:rPr>
          <w:rFonts w:ascii="Times New Roman" w:hAnsi="Times New Roman" w:cs="Times New Roman"/>
          <w:sz w:val="24"/>
          <w:szCs w:val="24"/>
        </w:rPr>
        <w:t>’</w:t>
      </w:r>
      <w:r w:rsidRPr="00D45A6D">
        <w:rPr>
          <w:rFonts w:ascii="Times New Roman" w:hAnsi="Times New Roman" w:cs="Times New Roman"/>
          <w:sz w:val="24"/>
          <w:szCs w:val="24"/>
        </w:rPr>
        <w:t xml:space="preserve"> rules (including rights of </w:t>
      </w:r>
      <w:r w:rsidR="001060A0">
        <w:rPr>
          <w:rFonts w:ascii="Times New Roman" w:hAnsi="Times New Roman" w:cs="Times New Roman"/>
          <w:sz w:val="24"/>
          <w:szCs w:val="24"/>
        </w:rPr>
        <w:t>state</w:t>
      </w:r>
      <w:r w:rsidRPr="00D45A6D">
        <w:rPr>
          <w:rFonts w:ascii="Times New Roman" w:hAnsi="Times New Roman" w:cs="Times New Roman"/>
          <w:sz w:val="24"/>
          <w:szCs w:val="24"/>
        </w:rPr>
        <w:t>s) are applied equally in the EEZs of coastal states.</w:t>
      </w:r>
    </w:p>
    <w:p w14:paraId="5C855CE5" w14:textId="5D2E909E" w:rsidR="007645D7" w:rsidRDefault="00AC7463" w:rsidP="004B63D5">
      <w:pPr>
        <w:spacing w:after="0" w:line="240" w:lineRule="auto"/>
        <w:ind w:firstLine="720"/>
        <w:jc w:val="both"/>
        <w:rPr>
          <w:rFonts w:ascii="Times New Roman" w:hAnsi="Times New Roman" w:cs="Times New Roman"/>
          <w:sz w:val="24"/>
          <w:szCs w:val="24"/>
        </w:rPr>
      </w:pPr>
      <w:r w:rsidRPr="00D45A6D">
        <w:rPr>
          <w:rFonts w:ascii="Times New Roman" w:hAnsi="Times New Roman" w:cs="Times New Roman"/>
          <w:sz w:val="24"/>
          <w:szCs w:val="24"/>
        </w:rPr>
        <w:t xml:space="preserve">The </w:t>
      </w:r>
      <w:r w:rsidR="00125AF5">
        <w:rPr>
          <w:rFonts w:ascii="Times New Roman" w:hAnsi="Times New Roman" w:cs="Times New Roman"/>
          <w:sz w:val="24"/>
          <w:szCs w:val="24"/>
        </w:rPr>
        <w:t>h</w:t>
      </w:r>
      <w:r w:rsidRPr="00D45A6D">
        <w:rPr>
          <w:rFonts w:ascii="Times New Roman" w:hAnsi="Times New Roman" w:cs="Times New Roman"/>
          <w:sz w:val="24"/>
          <w:szCs w:val="24"/>
        </w:rPr>
        <w:t xml:space="preserve">igh </w:t>
      </w:r>
      <w:r w:rsidR="00125AF5">
        <w:rPr>
          <w:rFonts w:ascii="Times New Roman" w:hAnsi="Times New Roman" w:cs="Times New Roman"/>
          <w:sz w:val="24"/>
          <w:szCs w:val="24"/>
        </w:rPr>
        <w:t>s</w:t>
      </w:r>
      <w:r w:rsidRPr="00D45A6D">
        <w:rPr>
          <w:rFonts w:ascii="Times New Roman" w:hAnsi="Times New Roman" w:cs="Times New Roman"/>
          <w:sz w:val="24"/>
          <w:szCs w:val="24"/>
        </w:rPr>
        <w:t xml:space="preserve">eas are dealt with in </w:t>
      </w:r>
      <w:r w:rsidR="00612F29">
        <w:rPr>
          <w:rFonts w:ascii="Times New Roman" w:hAnsi="Times New Roman" w:cs="Times New Roman"/>
          <w:sz w:val="24"/>
          <w:szCs w:val="24"/>
        </w:rPr>
        <w:t>a</w:t>
      </w:r>
      <w:r w:rsidRPr="00D45A6D">
        <w:rPr>
          <w:rFonts w:ascii="Times New Roman" w:hAnsi="Times New Roman" w:cs="Times New Roman"/>
          <w:sz w:val="24"/>
          <w:szCs w:val="24"/>
        </w:rPr>
        <w:t xml:space="preserve">rticle 86 of </w:t>
      </w:r>
      <w:r w:rsidR="001426C5">
        <w:rPr>
          <w:rFonts w:ascii="Times New Roman" w:hAnsi="Times New Roman" w:cs="Times New Roman"/>
          <w:sz w:val="24"/>
          <w:szCs w:val="24"/>
        </w:rPr>
        <w:t xml:space="preserve">the </w:t>
      </w:r>
      <w:r w:rsidRPr="00D45A6D">
        <w:rPr>
          <w:rFonts w:ascii="Times New Roman" w:hAnsi="Times New Roman" w:cs="Times New Roman"/>
          <w:sz w:val="24"/>
          <w:szCs w:val="24"/>
        </w:rPr>
        <w:t xml:space="preserve">UNCLOS, which provides that the rules on the </w:t>
      </w:r>
      <w:r w:rsidR="00125AF5">
        <w:rPr>
          <w:rFonts w:ascii="Times New Roman" w:hAnsi="Times New Roman" w:cs="Times New Roman"/>
          <w:sz w:val="24"/>
          <w:szCs w:val="24"/>
        </w:rPr>
        <w:t>h</w:t>
      </w:r>
      <w:r w:rsidRPr="00D45A6D">
        <w:rPr>
          <w:rFonts w:ascii="Times New Roman" w:hAnsi="Times New Roman" w:cs="Times New Roman"/>
          <w:sz w:val="24"/>
          <w:szCs w:val="24"/>
        </w:rPr>
        <w:t xml:space="preserve">igh </w:t>
      </w:r>
      <w:r w:rsidR="00125AF5">
        <w:rPr>
          <w:rFonts w:ascii="Times New Roman" w:hAnsi="Times New Roman" w:cs="Times New Roman"/>
          <w:sz w:val="24"/>
          <w:szCs w:val="24"/>
        </w:rPr>
        <w:t>s</w:t>
      </w:r>
      <w:r w:rsidRPr="00D45A6D">
        <w:rPr>
          <w:rFonts w:ascii="Times New Roman" w:hAnsi="Times New Roman" w:cs="Times New Roman"/>
          <w:sz w:val="24"/>
          <w:szCs w:val="24"/>
        </w:rPr>
        <w:t xml:space="preserve">eas apply to ‘all parts of the sea that are not included in the exclusive economic zone, in the territorial sea or in the internal waters of a </w:t>
      </w:r>
      <w:r w:rsidR="001060A0">
        <w:rPr>
          <w:rFonts w:ascii="Times New Roman" w:hAnsi="Times New Roman" w:cs="Times New Roman"/>
          <w:sz w:val="24"/>
          <w:szCs w:val="24"/>
        </w:rPr>
        <w:t>state</w:t>
      </w:r>
      <w:r w:rsidRPr="00D45A6D">
        <w:rPr>
          <w:rFonts w:ascii="Times New Roman" w:hAnsi="Times New Roman" w:cs="Times New Roman"/>
          <w:sz w:val="24"/>
          <w:szCs w:val="24"/>
        </w:rPr>
        <w:t>’ and also provides that these same rules ‘do not entail any abridgement of the freedoms enjoyed by all States in the exclusive economic zone.’ Article 87 sets out the ‘paramount rule’</w:t>
      </w:r>
      <w:r w:rsidR="00612F29" w:rsidRPr="00612F29">
        <w:rPr>
          <w:rFonts w:ascii="Times New Roman" w:hAnsi="Times New Roman" w:cs="Times New Roman"/>
          <w:sz w:val="24"/>
          <w:szCs w:val="24"/>
        </w:rPr>
        <w:t xml:space="preserve"> </w:t>
      </w:r>
      <w:r w:rsidR="00612F29" w:rsidRPr="00D45A6D">
        <w:rPr>
          <w:rFonts w:ascii="Times New Roman" w:hAnsi="Times New Roman" w:cs="Times New Roman"/>
          <w:sz w:val="24"/>
          <w:szCs w:val="24"/>
        </w:rPr>
        <w:t>of the freedom of the high seas which means,</w:t>
      </w:r>
      <w:r w:rsidRPr="00D45A6D">
        <w:rPr>
          <w:rStyle w:val="FootnoteReference"/>
          <w:rFonts w:ascii="Times New Roman" w:hAnsi="Times New Roman" w:cs="Times New Roman"/>
          <w:sz w:val="24"/>
          <w:szCs w:val="24"/>
        </w:rPr>
        <w:footnoteReference w:id="69"/>
      </w:r>
      <w:r w:rsidRPr="00D45A6D">
        <w:rPr>
          <w:rFonts w:ascii="Times New Roman" w:hAnsi="Times New Roman" w:cs="Times New Roman"/>
          <w:sz w:val="24"/>
          <w:szCs w:val="24"/>
        </w:rPr>
        <w:t xml:space="preserve"> </w:t>
      </w:r>
      <w:r w:rsidRPr="00D45A6D">
        <w:rPr>
          <w:rFonts w:ascii="Times New Roman" w:hAnsi="Times New Roman" w:cs="Times New Roman"/>
          <w:i/>
          <w:iCs/>
          <w:sz w:val="24"/>
          <w:szCs w:val="24"/>
        </w:rPr>
        <w:t>inter alia</w:t>
      </w:r>
      <w:r w:rsidRPr="00D45A6D">
        <w:rPr>
          <w:rFonts w:ascii="Times New Roman" w:hAnsi="Times New Roman" w:cs="Times New Roman"/>
          <w:sz w:val="24"/>
          <w:szCs w:val="24"/>
        </w:rPr>
        <w:t>, freedom of navigation, freedom of fishing, freedom of scientific research, freedom to construct islands and other installation</w:t>
      </w:r>
      <w:r w:rsidR="007645D7">
        <w:rPr>
          <w:rFonts w:ascii="Times New Roman" w:hAnsi="Times New Roman" w:cs="Times New Roman"/>
          <w:sz w:val="24"/>
          <w:szCs w:val="24"/>
        </w:rPr>
        <w:t>s</w:t>
      </w:r>
      <w:r w:rsidRPr="00D45A6D">
        <w:rPr>
          <w:rFonts w:ascii="Times New Roman" w:hAnsi="Times New Roman" w:cs="Times New Roman"/>
          <w:sz w:val="24"/>
          <w:szCs w:val="24"/>
        </w:rPr>
        <w:t xml:space="preserve">, provided that all these freedoms are in line with other UNCLOS provisions and other rules of international law. Of central importance to dealing with transnational maritime crimes is </w:t>
      </w:r>
      <w:r w:rsidR="00612F29">
        <w:rPr>
          <w:rFonts w:ascii="Times New Roman" w:hAnsi="Times New Roman" w:cs="Times New Roman"/>
          <w:sz w:val="24"/>
          <w:szCs w:val="24"/>
        </w:rPr>
        <w:t>a</w:t>
      </w:r>
      <w:r w:rsidRPr="00D45A6D">
        <w:rPr>
          <w:rFonts w:ascii="Times New Roman" w:hAnsi="Times New Roman" w:cs="Times New Roman"/>
          <w:sz w:val="24"/>
          <w:szCs w:val="24"/>
        </w:rPr>
        <w:t xml:space="preserve">rticle 92 of </w:t>
      </w:r>
      <w:r w:rsidR="001426C5">
        <w:rPr>
          <w:rFonts w:ascii="Times New Roman" w:hAnsi="Times New Roman" w:cs="Times New Roman"/>
          <w:sz w:val="24"/>
          <w:szCs w:val="24"/>
        </w:rPr>
        <w:t xml:space="preserve">the </w:t>
      </w:r>
      <w:r w:rsidRPr="00D45A6D">
        <w:rPr>
          <w:rFonts w:ascii="Times New Roman" w:hAnsi="Times New Roman" w:cs="Times New Roman"/>
          <w:sz w:val="24"/>
          <w:szCs w:val="24"/>
        </w:rPr>
        <w:t xml:space="preserve">UNCLOS, which provides that a flag </w:t>
      </w:r>
      <w:r w:rsidR="001060A0">
        <w:rPr>
          <w:rFonts w:ascii="Times New Roman" w:hAnsi="Times New Roman" w:cs="Times New Roman"/>
          <w:sz w:val="24"/>
          <w:szCs w:val="24"/>
        </w:rPr>
        <w:t>state</w:t>
      </w:r>
      <w:r w:rsidR="00A1746A" w:rsidRPr="00D45A6D">
        <w:rPr>
          <w:rFonts w:ascii="Times New Roman" w:hAnsi="Times New Roman" w:cs="Times New Roman"/>
          <w:sz w:val="24"/>
          <w:szCs w:val="24"/>
        </w:rPr>
        <w:t xml:space="preserve"> (the </w:t>
      </w:r>
      <w:r w:rsidR="001060A0">
        <w:rPr>
          <w:rFonts w:ascii="Times New Roman" w:hAnsi="Times New Roman" w:cs="Times New Roman"/>
          <w:sz w:val="24"/>
          <w:szCs w:val="24"/>
        </w:rPr>
        <w:t>state</w:t>
      </w:r>
      <w:r w:rsidR="00A1746A" w:rsidRPr="00D45A6D">
        <w:rPr>
          <w:rFonts w:ascii="Times New Roman" w:hAnsi="Times New Roman" w:cs="Times New Roman"/>
          <w:sz w:val="24"/>
          <w:szCs w:val="24"/>
        </w:rPr>
        <w:t xml:space="preserve"> </w:t>
      </w:r>
      <w:r w:rsidR="008F644C" w:rsidRPr="00D45A6D">
        <w:rPr>
          <w:rFonts w:ascii="Times New Roman" w:hAnsi="Times New Roman" w:cs="Times New Roman"/>
          <w:sz w:val="24"/>
          <w:szCs w:val="24"/>
        </w:rPr>
        <w:t>of registration of a vessel)</w:t>
      </w:r>
      <w:r w:rsidRPr="00D45A6D">
        <w:rPr>
          <w:rFonts w:ascii="Times New Roman" w:hAnsi="Times New Roman" w:cs="Times New Roman"/>
          <w:sz w:val="24"/>
          <w:szCs w:val="24"/>
        </w:rPr>
        <w:t xml:space="preserve"> has exclusive jurisdiction over ships on the high seas</w:t>
      </w:r>
      <w:r w:rsidR="00492A07" w:rsidRPr="00D45A6D">
        <w:rPr>
          <w:rFonts w:ascii="Times New Roman" w:hAnsi="Times New Roman" w:cs="Times New Roman"/>
          <w:sz w:val="24"/>
          <w:szCs w:val="24"/>
        </w:rPr>
        <w:t>.</w:t>
      </w:r>
      <w:r w:rsidR="00E07137" w:rsidRPr="00D45A6D">
        <w:rPr>
          <w:rFonts w:ascii="Times New Roman" w:hAnsi="Times New Roman" w:cs="Times New Roman"/>
          <w:sz w:val="24"/>
          <w:szCs w:val="24"/>
        </w:rPr>
        <w:t xml:space="preserve"> </w:t>
      </w:r>
      <w:r w:rsidR="007B328C" w:rsidRPr="00D45A6D">
        <w:rPr>
          <w:rFonts w:ascii="Times New Roman" w:hAnsi="Times New Roman" w:cs="Times New Roman"/>
          <w:sz w:val="24"/>
          <w:szCs w:val="24"/>
        </w:rPr>
        <w:t>Th</w:t>
      </w:r>
      <w:r w:rsidR="0017556D" w:rsidRPr="00D45A6D">
        <w:rPr>
          <w:rFonts w:ascii="Times New Roman" w:hAnsi="Times New Roman" w:cs="Times New Roman"/>
          <w:sz w:val="24"/>
          <w:szCs w:val="24"/>
        </w:rPr>
        <w:t>e</w:t>
      </w:r>
      <w:r w:rsidR="00FD26F0" w:rsidRPr="00D45A6D">
        <w:rPr>
          <w:rFonts w:ascii="Times New Roman" w:hAnsi="Times New Roman" w:cs="Times New Roman"/>
          <w:sz w:val="24"/>
          <w:szCs w:val="24"/>
        </w:rPr>
        <w:t xml:space="preserve"> loosely phrased and undefined</w:t>
      </w:r>
      <w:r w:rsidR="0017556D" w:rsidRPr="00D45A6D">
        <w:rPr>
          <w:rFonts w:ascii="Times New Roman" w:hAnsi="Times New Roman" w:cs="Times New Roman"/>
          <w:sz w:val="24"/>
          <w:szCs w:val="24"/>
        </w:rPr>
        <w:t xml:space="preserve"> ‘exclusive flag state </w:t>
      </w:r>
      <w:r w:rsidR="00A76C8F" w:rsidRPr="00D45A6D">
        <w:rPr>
          <w:rFonts w:ascii="Times New Roman" w:hAnsi="Times New Roman" w:cs="Times New Roman"/>
          <w:sz w:val="24"/>
          <w:szCs w:val="24"/>
        </w:rPr>
        <w:t>jurisdiction’</w:t>
      </w:r>
      <w:r w:rsidR="00E5178E" w:rsidRPr="00D45A6D">
        <w:rPr>
          <w:rFonts w:ascii="Times New Roman" w:hAnsi="Times New Roman" w:cs="Times New Roman"/>
          <w:sz w:val="24"/>
          <w:szCs w:val="24"/>
        </w:rPr>
        <w:t xml:space="preserve"> principle</w:t>
      </w:r>
      <w:r w:rsidR="003B5B51" w:rsidRPr="00D45A6D">
        <w:rPr>
          <w:rFonts w:ascii="Times New Roman" w:hAnsi="Times New Roman" w:cs="Times New Roman"/>
          <w:sz w:val="24"/>
          <w:szCs w:val="24"/>
        </w:rPr>
        <w:t xml:space="preserve"> </w:t>
      </w:r>
      <w:r w:rsidR="00FD26F0" w:rsidRPr="00D45A6D">
        <w:rPr>
          <w:rFonts w:ascii="Times New Roman" w:hAnsi="Times New Roman" w:cs="Times New Roman"/>
          <w:sz w:val="24"/>
          <w:szCs w:val="24"/>
        </w:rPr>
        <w:t>as provided for in</w:t>
      </w:r>
      <w:r w:rsidR="003B5B51" w:rsidRPr="00D45A6D">
        <w:rPr>
          <w:rFonts w:ascii="Times New Roman" w:hAnsi="Times New Roman" w:cs="Times New Roman"/>
          <w:sz w:val="24"/>
          <w:szCs w:val="24"/>
        </w:rPr>
        <w:t xml:space="preserve"> </w:t>
      </w:r>
      <w:r w:rsidR="00612F29">
        <w:rPr>
          <w:rFonts w:ascii="Times New Roman" w:hAnsi="Times New Roman" w:cs="Times New Roman"/>
          <w:sz w:val="24"/>
          <w:szCs w:val="24"/>
        </w:rPr>
        <w:t>a</w:t>
      </w:r>
      <w:r w:rsidR="00E94AFD" w:rsidRPr="00D45A6D">
        <w:rPr>
          <w:rFonts w:ascii="Times New Roman" w:hAnsi="Times New Roman" w:cs="Times New Roman"/>
          <w:sz w:val="24"/>
          <w:szCs w:val="24"/>
        </w:rPr>
        <w:t>rticle</w:t>
      </w:r>
      <w:r w:rsidR="003B5B51" w:rsidRPr="00D45A6D">
        <w:rPr>
          <w:rFonts w:ascii="Times New Roman" w:hAnsi="Times New Roman" w:cs="Times New Roman"/>
          <w:sz w:val="24"/>
          <w:szCs w:val="24"/>
        </w:rPr>
        <w:t xml:space="preserve"> 92 </w:t>
      </w:r>
      <w:r w:rsidR="001D7FA8" w:rsidRPr="00D45A6D">
        <w:rPr>
          <w:rFonts w:ascii="Times New Roman" w:hAnsi="Times New Roman" w:cs="Times New Roman"/>
          <w:sz w:val="24"/>
          <w:szCs w:val="24"/>
        </w:rPr>
        <w:t>has been</w:t>
      </w:r>
      <w:r w:rsidR="00F74B93" w:rsidRPr="00D45A6D">
        <w:rPr>
          <w:rFonts w:ascii="Times New Roman" w:hAnsi="Times New Roman" w:cs="Times New Roman"/>
          <w:sz w:val="24"/>
          <w:szCs w:val="24"/>
        </w:rPr>
        <w:t xml:space="preserve"> subject to criticism </w:t>
      </w:r>
      <w:r w:rsidR="00230B45" w:rsidRPr="00D45A6D">
        <w:rPr>
          <w:rFonts w:ascii="Times New Roman" w:hAnsi="Times New Roman" w:cs="Times New Roman"/>
          <w:sz w:val="24"/>
          <w:szCs w:val="24"/>
        </w:rPr>
        <w:t xml:space="preserve">by scholars </w:t>
      </w:r>
      <w:r w:rsidR="00BD0F4F" w:rsidRPr="00D45A6D">
        <w:rPr>
          <w:rFonts w:ascii="Times New Roman" w:hAnsi="Times New Roman" w:cs="Times New Roman"/>
          <w:sz w:val="24"/>
          <w:szCs w:val="24"/>
        </w:rPr>
        <w:t xml:space="preserve">as </w:t>
      </w:r>
      <w:r w:rsidR="00230B45" w:rsidRPr="00D45A6D">
        <w:rPr>
          <w:rFonts w:ascii="Times New Roman" w:hAnsi="Times New Roman" w:cs="Times New Roman"/>
          <w:sz w:val="24"/>
          <w:szCs w:val="24"/>
        </w:rPr>
        <w:t>‘</w:t>
      </w:r>
      <w:r w:rsidR="00BD0F4F" w:rsidRPr="00D45A6D">
        <w:rPr>
          <w:rFonts w:ascii="Times New Roman" w:hAnsi="Times New Roman" w:cs="Times New Roman"/>
          <w:sz w:val="24"/>
          <w:szCs w:val="24"/>
        </w:rPr>
        <w:t>it has</w:t>
      </w:r>
      <w:r w:rsidR="00230B45" w:rsidRPr="00D45A6D">
        <w:rPr>
          <w:rFonts w:ascii="Times New Roman" w:hAnsi="Times New Roman" w:cs="Times New Roman"/>
          <w:sz w:val="24"/>
          <w:szCs w:val="24"/>
        </w:rPr>
        <w:t xml:space="preserve"> arguably</w:t>
      </w:r>
      <w:r w:rsidR="00BD0F4F" w:rsidRPr="00D45A6D">
        <w:rPr>
          <w:rFonts w:ascii="Times New Roman" w:hAnsi="Times New Roman" w:cs="Times New Roman"/>
          <w:sz w:val="24"/>
          <w:szCs w:val="24"/>
        </w:rPr>
        <w:t xml:space="preserve"> proved to be </w:t>
      </w:r>
      <w:r w:rsidR="00963236" w:rsidRPr="00D45A6D">
        <w:rPr>
          <w:rFonts w:ascii="Times New Roman" w:hAnsi="Times New Roman" w:cs="Times New Roman"/>
          <w:sz w:val="24"/>
          <w:szCs w:val="24"/>
        </w:rPr>
        <w:t>a red herring for States and a</w:t>
      </w:r>
      <w:r w:rsidR="00230B45" w:rsidRPr="00D45A6D">
        <w:rPr>
          <w:rFonts w:ascii="Times New Roman" w:hAnsi="Times New Roman" w:cs="Times New Roman"/>
          <w:sz w:val="24"/>
          <w:szCs w:val="24"/>
        </w:rPr>
        <w:t>cademia</w:t>
      </w:r>
      <w:r w:rsidR="003130A1" w:rsidRPr="00D45A6D">
        <w:rPr>
          <w:rFonts w:ascii="Times New Roman" w:hAnsi="Times New Roman" w:cs="Times New Roman"/>
          <w:sz w:val="24"/>
          <w:szCs w:val="24"/>
        </w:rPr>
        <w:t>, in its being raised as a limiting factor to extra-territorial prescription</w:t>
      </w:r>
      <w:r w:rsidR="00E8237B" w:rsidRPr="00D45A6D">
        <w:rPr>
          <w:rFonts w:ascii="Times New Roman" w:hAnsi="Times New Roman" w:cs="Times New Roman"/>
          <w:sz w:val="24"/>
          <w:szCs w:val="24"/>
        </w:rPr>
        <w:t xml:space="preserve"> </w:t>
      </w:r>
      <w:r w:rsidR="003130A1" w:rsidRPr="00D45A6D">
        <w:rPr>
          <w:rFonts w:ascii="Times New Roman" w:hAnsi="Times New Roman" w:cs="Times New Roman"/>
          <w:sz w:val="24"/>
          <w:szCs w:val="24"/>
        </w:rPr>
        <w:t>by non-flag states.</w:t>
      </w:r>
      <w:r w:rsidR="000675BB" w:rsidRPr="00D45A6D">
        <w:rPr>
          <w:rFonts w:ascii="Times New Roman" w:hAnsi="Times New Roman" w:cs="Times New Roman"/>
          <w:sz w:val="24"/>
          <w:szCs w:val="24"/>
        </w:rPr>
        <w:t>’</w:t>
      </w:r>
      <w:r w:rsidR="00522609" w:rsidRPr="00D45A6D">
        <w:rPr>
          <w:rStyle w:val="FootnoteReference"/>
          <w:rFonts w:ascii="Times New Roman" w:hAnsi="Times New Roman" w:cs="Times New Roman"/>
          <w:sz w:val="24"/>
          <w:szCs w:val="24"/>
        </w:rPr>
        <w:footnoteReference w:id="70"/>
      </w:r>
      <w:r w:rsidR="00522609" w:rsidRPr="00D45A6D">
        <w:rPr>
          <w:rFonts w:ascii="Times New Roman" w:hAnsi="Times New Roman" w:cs="Times New Roman"/>
          <w:sz w:val="24"/>
          <w:szCs w:val="24"/>
        </w:rPr>
        <w:t>.</w:t>
      </w:r>
      <w:r w:rsidR="00522609">
        <w:rPr>
          <w:rFonts w:ascii="Times New Roman" w:hAnsi="Times New Roman" w:cs="Times New Roman"/>
          <w:sz w:val="24"/>
          <w:szCs w:val="24"/>
        </w:rPr>
        <w:t xml:space="preserve"> </w:t>
      </w:r>
      <w:r w:rsidR="00BA4452" w:rsidRPr="00D45A6D">
        <w:rPr>
          <w:rFonts w:ascii="Times New Roman" w:hAnsi="Times New Roman" w:cs="Times New Roman"/>
          <w:sz w:val="24"/>
          <w:szCs w:val="24"/>
        </w:rPr>
        <w:t xml:space="preserve">Article 94 of </w:t>
      </w:r>
      <w:r w:rsidR="001426C5">
        <w:rPr>
          <w:rFonts w:ascii="Times New Roman" w:hAnsi="Times New Roman" w:cs="Times New Roman"/>
          <w:sz w:val="24"/>
          <w:szCs w:val="24"/>
        </w:rPr>
        <w:t xml:space="preserve">the </w:t>
      </w:r>
      <w:r w:rsidR="00BA4452" w:rsidRPr="00D45A6D">
        <w:rPr>
          <w:rFonts w:ascii="Times New Roman" w:hAnsi="Times New Roman" w:cs="Times New Roman"/>
          <w:sz w:val="24"/>
          <w:szCs w:val="24"/>
        </w:rPr>
        <w:t xml:space="preserve">UNCLOS also sets out the duties of flag </w:t>
      </w:r>
      <w:r w:rsidR="001060A0">
        <w:rPr>
          <w:rFonts w:ascii="Times New Roman" w:hAnsi="Times New Roman" w:cs="Times New Roman"/>
          <w:sz w:val="24"/>
          <w:szCs w:val="24"/>
        </w:rPr>
        <w:t>state</w:t>
      </w:r>
      <w:r w:rsidR="00BA4452" w:rsidRPr="00D45A6D">
        <w:rPr>
          <w:rFonts w:ascii="Times New Roman" w:hAnsi="Times New Roman" w:cs="Times New Roman"/>
          <w:sz w:val="24"/>
          <w:szCs w:val="24"/>
        </w:rPr>
        <w:t xml:space="preserve">s. Article 94(1) provides that ‘[e]very State shall effectively exercise its jurisdiction and control in administrative, technical and social matters over ships flying its flag.’ Additional detail on this is provided in </w:t>
      </w:r>
      <w:r w:rsidR="00612F29">
        <w:rPr>
          <w:rFonts w:ascii="Times New Roman" w:hAnsi="Times New Roman" w:cs="Times New Roman"/>
          <w:sz w:val="24"/>
          <w:szCs w:val="24"/>
        </w:rPr>
        <w:t>a</w:t>
      </w:r>
      <w:r w:rsidR="00BA4452" w:rsidRPr="00D45A6D">
        <w:rPr>
          <w:rFonts w:ascii="Times New Roman" w:hAnsi="Times New Roman" w:cs="Times New Roman"/>
          <w:sz w:val="24"/>
          <w:szCs w:val="24"/>
        </w:rPr>
        <w:t>rticle 94(2), which states that</w:t>
      </w:r>
      <w:r w:rsidR="007645D7">
        <w:rPr>
          <w:rFonts w:ascii="Times New Roman" w:hAnsi="Times New Roman" w:cs="Times New Roman"/>
          <w:sz w:val="24"/>
          <w:szCs w:val="24"/>
        </w:rPr>
        <w:t>:</w:t>
      </w:r>
    </w:p>
    <w:p w14:paraId="545F0C5C" w14:textId="5E6EEE04" w:rsidR="007645D7" w:rsidRPr="007645D7" w:rsidRDefault="00E50F49" w:rsidP="001426C5">
      <w:pPr>
        <w:pStyle w:val="Quote"/>
      </w:pPr>
      <w:r>
        <w:lastRenderedPageBreak/>
        <w:t>I</w:t>
      </w:r>
      <w:r w:rsidR="00BA4452" w:rsidRPr="007645D7">
        <w:t xml:space="preserve">n particular every State shall: (a) maintain a register of ships containing the names and particulars of ships flying its flag, except those which are excluded from generally accepted international regulations on account of their small size; and (b) assume jurisdiction under its internal law over each ship flying its flag and its master, officers and crew in respect of administrative, technical and social matters concerning the ship. </w:t>
      </w:r>
    </w:p>
    <w:p w14:paraId="7811C960" w14:textId="00DF8B15" w:rsidR="00BA4452" w:rsidRPr="00D45A6D" w:rsidRDefault="00BA4452" w:rsidP="004B63D5">
      <w:pPr>
        <w:spacing w:after="0" w:line="240" w:lineRule="auto"/>
        <w:ind w:firstLine="720"/>
        <w:jc w:val="both"/>
        <w:rPr>
          <w:rFonts w:ascii="Times New Roman" w:hAnsi="Times New Roman" w:cs="Times New Roman"/>
          <w:sz w:val="24"/>
          <w:szCs w:val="24"/>
        </w:rPr>
      </w:pPr>
      <w:r w:rsidRPr="00D45A6D">
        <w:rPr>
          <w:rFonts w:ascii="Times New Roman" w:hAnsi="Times New Roman" w:cs="Times New Roman"/>
          <w:sz w:val="24"/>
          <w:szCs w:val="24"/>
        </w:rPr>
        <w:t xml:space="preserve">Additional details on the duties of flag </w:t>
      </w:r>
      <w:r w:rsidR="001060A0">
        <w:rPr>
          <w:rFonts w:ascii="Times New Roman" w:hAnsi="Times New Roman" w:cs="Times New Roman"/>
          <w:sz w:val="24"/>
          <w:szCs w:val="24"/>
        </w:rPr>
        <w:t>state</w:t>
      </w:r>
      <w:r w:rsidRPr="00D45A6D">
        <w:rPr>
          <w:rFonts w:ascii="Times New Roman" w:hAnsi="Times New Roman" w:cs="Times New Roman"/>
          <w:sz w:val="24"/>
          <w:szCs w:val="24"/>
        </w:rPr>
        <w:t>s can be gleaned from case law of the International Tribunal on the Law of the Sea.</w:t>
      </w:r>
      <w:r w:rsidRPr="00D45A6D">
        <w:rPr>
          <w:rStyle w:val="FootnoteReference"/>
          <w:rFonts w:ascii="Times New Roman" w:hAnsi="Times New Roman" w:cs="Times New Roman"/>
          <w:sz w:val="24"/>
          <w:szCs w:val="24"/>
        </w:rPr>
        <w:footnoteReference w:id="71"/>
      </w:r>
      <w:r w:rsidRPr="00D45A6D">
        <w:rPr>
          <w:rFonts w:ascii="Times New Roman" w:hAnsi="Times New Roman" w:cs="Times New Roman"/>
          <w:sz w:val="24"/>
          <w:szCs w:val="24"/>
        </w:rPr>
        <w:t xml:space="preserve"> </w:t>
      </w:r>
      <w:r w:rsidRPr="00D45A6D">
        <w:rPr>
          <w:rFonts w:ascii="Times New Roman" w:hAnsi="Times New Roman" w:cs="Times New Roman"/>
          <w:sz w:val="24"/>
          <w:szCs w:val="24"/>
          <w:highlight w:val="cyan"/>
        </w:rPr>
        <w:t xml:space="preserve"> </w:t>
      </w:r>
    </w:p>
    <w:p w14:paraId="6DBB49DB" w14:textId="5D674FA6" w:rsidR="00AC7463" w:rsidRPr="00D45A6D" w:rsidRDefault="00AC7463" w:rsidP="004C5C4D">
      <w:pPr>
        <w:spacing w:after="0" w:line="240" w:lineRule="auto"/>
        <w:jc w:val="both"/>
        <w:rPr>
          <w:rFonts w:ascii="Times New Roman" w:hAnsi="Times New Roman" w:cs="Times New Roman"/>
          <w:sz w:val="24"/>
          <w:szCs w:val="24"/>
        </w:rPr>
      </w:pPr>
    </w:p>
    <w:p w14:paraId="450D5556" w14:textId="0DA7FD50" w:rsidR="00AC7463" w:rsidRPr="00D45A6D" w:rsidRDefault="00165715" w:rsidP="001426C5">
      <w:pPr>
        <w:pStyle w:val="Heading2"/>
      </w:pPr>
      <w:bookmarkStart w:id="29" w:name="_Toc125643952"/>
      <w:r w:rsidRPr="00D45A6D">
        <w:t xml:space="preserve">2.4 </w:t>
      </w:r>
      <w:r w:rsidR="00AC7463" w:rsidRPr="00D45A6D">
        <w:t>Innocent Passage and Criminal Jurisdiction of Coastal States</w:t>
      </w:r>
      <w:bookmarkEnd w:id="29"/>
    </w:p>
    <w:p w14:paraId="2B8FAAF8" w14:textId="7465556E" w:rsidR="00AC7463" w:rsidRPr="00D45A6D" w:rsidRDefault="00AC7463" w:rsidP="004C5C4D">
      <w:pPr>
        <w:spacing w:after="0" w:line="240" w:lineRule="auto"/>
        <w:jc w:val="both"/>
        <w:rPr>
          <w:rFonts w:ascii="Times New Roman" w:hAnsi="Times New Roman" w:cs="Times New Roman"/>
          <w:sz w:val="24"/>
          <w:szCs w:val="24"/>
        </w:rPr>
      </w:pPr>
      <w:r w:rsidRPr="00D45A6D">
        <w:rPr>
          <w:rFonts w:ascii="Times New Roman" w:hAnsi="Times New Roman" w:cs="Times New Roman"/>
          <w:sz w:val="24"/>
          <w:szCs w:val="24"/>
        </w:rPr>
        <w:t xml:space="preserve">The right of innocent passage is the general rule of the law of the sea and only in certain circumstances and under very specific conditions </w:t>
      </w:r>
      <w:r w:rsidR="001D7FA8" w:rsidRPr="00D45A6D">
        <w:rPr>
          <w:rFonts w:ascii="Times New Roman" w:hAnsi="Times New Roman" w:cs="Times New Roman"/>
          <w:sz w:val="24"/>
          <w:szCs w:val="24"/>
        </w:rPr>
        <w:t>is i</w:t>
      </w:r>
      <w:r w:rsidRPr="00D45A6D">
        <w:rPr>
          <w:rFonts w:ascii="Times New Roman" w:hAnsi="Times New Roman" w:cs="Times New Roman"/>
          <w:sz w:val="24"/>
          <w:szCs w:val="24"/>
        </w:rPr>
        <w:t>t possible to suspen</w:t>
      </w:r>
      <w:r w:rsidR="00A72CDD" w:rsidRPr="00D45A6D">
        <w:rPr>
          <w:rFonts w:ascii="Times New Roman" w:hAnsi="Times New Roman" w:cs="Times New Roman"/>
          <w:sz w:val="24"/>
          <w:szCs w:val="24"/>
        </w:rPr>
        <w:t>d</w:t>
      </w:r>
      <w:r w:rsidRPr="00D45A6D">
        <w:rPr>
          <w:rFonts w:ascii="Times New Roman" w:hAnsi="Times New Roman" w:cs="Times New Roman"/>
          <w:sz w:val="24"/>
          <w:szCs w:val="24"/>
        </w:rPr>
        <w:t xml:space="preserve"> this right. Articles 17</w:t>
      </w:r>
      <w:r w:rsidR="007645D7">
        <w:rPr>
          <w:rFonts w:ascii="Times New Roman" w:hAnsi="Times New Roman" w:cs="Times New Roman"/>
          <w:sz w:val="24"/>
          <w:szCs w:val="24"/>
        </w:rPr>
        <w:t>–</w:t>
      </w:r>
      <w:r w:rsidRPr="00D45A6D">
        <w:rPr>
          <w:rFonts w:ascii="Times New Roman" w:hAnsi="Times New Roman" w:cs="Times New Roman"/>
          <w:sz w:val="24"/>
          <w:szCs w:val="24"/>
        </w:rPr>
        <w:t xml:space="preserve">32 of the Convention deal with ‘innocent passage’ on territorial seas. Article 17 provides that ships of all </w:t>
      </w:r>
      <w:r w:rsidR="001060A0">
        <w:rPr>
          <w:rFonts w:ascii="Times New Roman" w:hAnsi="Times New Roman" w:cs="Times New Roman"/>
          <w:sz w:val="24"/>
          <w:szCs w:val="24"/>
        </w:rPr>
        <w:t>state</w:t>
      </w:r>
      <w:r w:rsidRPr="00D45A6D">
        <w:rPr>
          <w:rFonts w:ascii="Times New Roman" w:hAnsi="Times New Roman" w:cs="Times New Roman"/>
          <w:sz w:val="24"/>
          <w:szCs w:val="24"/>
        </w:rPr>
        <w:t>s, whether coastal or land-locked, enjoy the right of innocent passage through the territorial sea. Article 19(1) expands on the concept of innocent passage, providing that passage is innocent so long as it is not prejudicial to the peace, good order</w:t>
      </w:r>
      <w:r w:rsidR="00612F29">
        <w:rPr>
          <w:rFonts w:ascii="Times New Roman" w:hAnsi="Times New Roman" w:cs="Times New Roman"/>
          <w:sz w:val="24"/>
          <w:szCs w:val="24"/>
        </w:rPr>
        <w:t>,</w:t>
      </w:r>
      <w:r w:rsidRPr="00D45A6D">
        <w:rPr>
          <w:rFonts w:ascii="Times New Roman" w:hAnsi="Times New Roman" w:cs="Times New Roman"/>
          <w:sz w:val="24"/>
          <w:szCs w:val="24"/>
        </w:rPr>
        <w:t xml:space="preserve"> or security of the coastal </w:t>
      </w:r>
      <w:r w:rsidR="001060A0">
        <w:rPr>
          <w:rFonts w:ascii="Times New Roman" w:hAnsi="Times New Roman" w:cs="Times New Roman"/>
          <w:sz w:val="24"/>
          <w:szCs w:val="24"/>
        </w:rPr>
        <w:t>state</w:t>
      </w:r>
      <w:r w:rsidRPr="00D45A6D">
        <w:rPr>
          <w:rFonts w:ascii="Times New Roman" w:hAnsi="Times New Roman" w:cs="Times New Roman"/>
          <w:sz w:val="24"/>
          <w:szCs w:val="24"/>
        </w:rPr>
        <w:t xml:space="preserve">. Such passage shall take place in conformity with </w:t>
      </w:r>
      <w:r w:rsidR="001426C5">
        <w:rPr>
          <w:rFonts w:ascii="Times New Roman" w:hAnsi="Times New Roman" w:cs="Times New Roman"/>
          <w:sz w:val="24"/>
          <w:szCs w:val="24"/>
        </w:rPr>
        <w:t xml:space="preserve">the </w:t>
      </w:r>
      <w:r w:rsidRPr="00D45A6D">
        <w:rPr>
          <w:rFonts w:ascii="Times New Roman" w:hAnsi="Times New Roman" w:cs="Times New Roman"/>
          <w:sz w:val="24"/>
          <w:szCs w:val="24"/>
        </w:rPr>
        <w:t>UNCLOS and with other rules of international law. Article 19(2) provides that certain activities do not constitute innocent passage, including the loading or unloading of any commodity, currency</w:t>
      </w:r>
      <w:r w:rsidR="00E50F49">
        <w:rPr>
          <w:rFonts w:ascii="Times New Roman" w:hAnsi="Times New Roman" w:cs="Times New Roman"/>
          <w:sz w:val="24"/>
          <w:szCs w:val="24"/>
        </w:rPr>
        <w:t>,</w:t>
      </w:r>
      <w:r w:rsidRPr="00D45A6D">
        <w:rPr>
          <w:rFonts w:ascii="Times New Roman" w:hAnsi="Times New Roman" w:cs="Times New Roman"/>
          <w:sz w:val="24"/>
          <w:szCs w:val="24"/>
        </w:rPr>
        <w:t xml:space="preserve"> or person contrary to the fiscal, immigration</w:t>
      </w:r>
      <w:r w:rsidR="00E50F49">
        <w:rPr>
          <w:rFonts w:ascii="Times New Roman" w:hAnsi="Times New Roman" w:cs="Times New Roman"/>
          <w:sz w:val="24"/>
          <w:szCs w:val="24"/>
        </w:rPr>
        <w:t>,</w:t>
      </w:r>
      <w:r w:rsidRPr="00D45A6D">
        <w:rPr>
          <w:rFonts w:ascii="Times New Roman" w:hAnsi="Times New Roman" w:cs="Times New Roman"/>
          <w:sz w:val="24"/>
          <w:szCs w:val="24"/>
        </w:rPr>
        <w:t xml:space="preserve"> sanitary </w:t>
      </w:r>
      <w:r w:rsidR="00A1707B">
        <w:rPr>
          <w:rFonts w:ascii="Times New Roman" w:hAnsi="Times New Roman" w:cs="Times New Roman"/>
          <w:sz w:val="24"/>
          <w:szCs w:val="24"/>
        </w:rPr>
        <w:t xml:space="preserve">or customs (FISC) </w:t>
      </w:r>
      <w:r w:rsidRPr="00D45A6D">
        <w:rPr>
          <w:rFonts w:ascii="Times New Roman" w:hAnsi="Times New Roman" w:cs="Times New Roman"/>
          <w:sz w:val="24"/>
          <w:szCs w:val="24"/>
        </w:rPr>
        <w:t xml:space="preserve">laws and regulations of the coastal </w:t>
      </w:r>
      <w:r w:rsidR="001060A0">
        <w:rPr>
          <w:rFonts w:ascii="Times New Roman" w:hAnsi="Times New Roman" w:cs="Times New Roman"/>
          <w:sz w:val="24"/>
          <w:szCs w:val="24"/>
        </w:rPr>
        <w:t>state</w:t>
      </w:r>
      <w:r w:rsidR="007645D7">
        <w:rPr>
          <w:rFonts w:ascii="Times New Roman" w:hAnsi="Times New Roman" w:cs="Times New Roman"/>
          <w:sz w:val="24"/>
          <w:szCs w:val="24"/>
        </w:rPr>
        <w:t>,</w:t>
      </w:r>
      <w:r w:rsidRPr="00D45A6D">
        <w:rPr>
          <w:rFonts w:ascii="Times New Roman" w:hAnsi="Times New Roman" w:cs="Times New Roman"/>
          <w:sz w:val="24"/>
          <w:szCs w:val="24"/>
        </w:rPr>
        <w:t xml:space="preserve"> and any other activity not having a direct bearing on passage.</w:t>
      </w:r>
    </w:p>
    <w:p w14:paraId="419EC70F" w14:textId="4A208EAC" w:rsidR="00AC7463" w:rsidRPr="00D45A6D" w:rsidRDefault="00AC7463" w:rsidP="004B63D5">
      <w:pPr>
        <w:spacing w:after="0" w:line="240" w:lineRule="auto"/>
        <w:ind w:firstLine="567"/>
        <w:jc w:val="both"/>
        <w:rPr>
          <w:rFonts w:ascii="Times New Roman" w:hAnsi="Times New Roman" w:cs="Times New Roman"/>
          <w:sz w:val="24"/>
          <w:szCs w:val="24"/>
        </w:rPr>
      </w:pPr>
      <w:r w:rsidRPr="00D45A6D">
        <w:rPr>
          <w:rFonts w:ascii="Times New Roman" w:hAnsi="Times New Roman" w:cs="Times New Roman"/>
          <w:sz w:val="24"/>
          <w:szCs w:val="24"/>
        </w:rPr>
        <w:t xml:space="preserve">One of the most important provisions in respect of how </w:t>
      </w:r>
      <w:r w:rsidR="001060A0">
        <w:rPr>
          <w:rFonts w:ascii="Times New Roman" w:hAnsi="Times New Roman" w:cs="Times New Roman"/>
          <w:sz w:val="24"/>
          <w:szCs w:val="24"/>
        </w:rPr>
        <w:t>state</w:t>
      </w:r>
      <w:r w:rsidRPr="00D45A6D">
        <w:rPr>
          <w:rFonts w:ascii="Times New Roman" w:hAnsi="Times New Roman" w:cs="Times New Roman"/>
          <w:sz w:val="24"/>
          <w:szCs w:val="24"/>
        </w:rPr>
        <w:t xml:space="preserve">s can deal with transnational crimes is found in </w:t>
      </w:r>
      <w:r w:rsidR="00612F29">
        <w:rPr>
          <w:rFonts w:ascii="Times New Roman" w:hAnsi="Times New Roman" w:cs="Times New Roman"/>
          <w:sz w:val="24"/>
          <w:szCs w:val="24"/>
        </w:rPr>
        <w:t>a</w:t>
      </w:r>
      <w:r w:rsidRPr="00D45A6D">
        <w:rPr>
          <w:rFonts w:ascii="Times New Roman" w:hAnsi="Times New Roman" w:cs="Times New Roman"/>
          <w:sz w:val="24"/>
          <w:szCs w:val="24"/>
        </w:rPr>
        <w:t xml:space="preserve">rticle 27 of </w:t>
      </w:r>
      <w:r w:rsidR="001426C5">
        <w:rPr>
          <w:rFonts w:ascii="Times New Roman" w:hAnsi="Times New Roman" w:cs="Times New Roman"/>
          <w:sz w:val="24"/>
          <w:szCs w:val="24"/>
        </w:rPr>
        <w:t xml:space="preserve">the </w:t>
      </w:r>
      <w:r w:rsidRPr="00D45A6D">
        <w:rPr>
          <w:rFonts w:ascii="Times New Roman" w:hAnsi="Times New Roman" w:cs="Times New Roman"/>
          <w:sz w:val="24"/>
          <w:szCs w:val="24"/>
        </w:rPr>
        <w:t xml:space="preserve">UNCLOS. This provision deals with criminal jurisdiction of coastal </w:t>
      </w:r>
      <w:r w:rsidR="001060A0">
        <w:rPr>
          <w:rFonts w:ascii="Times New Roman" w:hAnsi="Times New Roman" w:cs="Times New Roman"/>
          <w:sz w:val="24"/>
          <w:szCs w:val="24"/>
        </w:rPr>
        <w:t>state</w:t>
      </w:r>
      <w:r w:rsidRPr="00D45A6D">
        <w:rPr>
          <w:rFonts w:ascii="Times New Roman" w:hAnsi="Times New Roman" w:cs="Times New Roman"/>
          <w:sz w:val="24"/>
          <w:szCs w:val="24"/>
        </w:rPr>
        <w:t xml:space="preserve">s in respect of foreign ships. This is important for the purposes of this article as it sets out the powers of coastal </w:t>
      </w:r>
      <w:r w:rsidR="001060A0">
        <w:rPr>
          <w:rFonts w:ascii="Times New Roman" w:hAnsi="Times New Roman" w:cs="Times New Roman"/>
          <w:sz w:val="24"/>
          <w:szCs w:val="24"/>
        </w:rPr>
        <w:t>state</w:t>
      </w:r>
      <w:r w:rsidRPr="00D45A6D">
        <w:rPr>
          <w:rFonts w:ascii="Times New Roman" w:hAnsi="Times New Roman" w:cs="Times New Roman"/>
          <w:sz w:val="24"/>
          <w:szCs w:val="24"/>
        </w:rPr>
        <w:t>s to deal with activities which can amount to transnational crimes at sea. Article 27(1), which only applies in respect of the territorial sea, states:</w:t>
      </w:r>
    </w:p>
    <w:p w14:paraId="7D221A83" w14:textId="77777777" w:rsidR="00F22AC9" w:rsidRPr="00D45A6D" w:rsidRDefault="00F22AC9" w:rsidP="004C5C4D">
      <w:pPr>
        <w:spacing w:after="0" w:line="240" w:lineRule="auto"/>
        <w:jc w:val="both"/>
        <w:rPr>
          <w:rFonts w:ascii="Times New Roman" w:hAnsi="Times New Roman" w:cs="Times New Roman"/>
          <w:sz w:val="24"/>
          <w:szCs w:val="24"/>
        </w:rPr>
      </w:pPr>
    </w:p>
    <w:p w14:paraId="0347518F" w14:textId="206018D1" w:rsidR="00AC7463" w:rsidRPr="00D45A6D" w:rsidRDefault="00AC7463" w:rsidP="004B63D5">
      <w:pPr>
        <w:spacing w:after="0" w:line="240" w:lineRule="auto"/>
        <w:ind w:left="567" w:right="567"/>
        <w:jc w:val="both"/>
        <w:rPr>
          <w:rFonts w:ascii="Times New Roman" w:hAnsi="Times New Roman" w:cs="Times New Roman"/>
          <w:sz w:val="24"/>
          <w:szCs w:val="24"/>
        </w:rPr>
      </w:pPr>
      <w:r w:rsidRPr="00D45A6D">
        <w:rPr>
          <w:rFonts w:ascii="Times New Roman" w:hAnsi="Times New Roman" w:cs="Times New Roman"/>
          <w:sz w:val="24"/>
          <w:szCs w:val="24"/>
        </w:rPr>
        <w:t>1. The criminal jurisdiction of the coastal State should not be exercised on board a foreign ship passing through the territorial sea to arrest any person or to conduct any investigation in connection with any crime committed on board the ship during its passage, save only in the following cases:</w:t>
      </w:r>
    </w:p>
    <w:p w14:paraId="62109CE2" w14:textId="77777777" w:rsidR="00AC7463" w:rsidRPr="00D45A6D" w:rsidRDefault="00AC7463" w:rsidP="004B63D5">
      <w:pPr>
        <w:pStyle w:val="ListParagraph"/>
        <w:numPr>
          <w:ilvl w:val="0"/>
          <w:numId w:val="10"/>
        </w:numPr>
        <w:spacing w:after="0" w:line="240" w:lineRule="auto"/>
        <w:ind w:left="567" w:right="567" w:firstLine="0"/>
        <w:jc w:val="both"/>
        <w:rPr>
          <w:rFonts w:ascii="Times New Roman" w:hAnsi="Times New Roman" w:cs="Times New Roman"/>
          <w:sz w:val="24"/>
          <w:szCs w:val="24"/>
        </w:rPr>
      </w:pPr>
      <w:r w:rsidRPr="00D45A6D">
        <w:rPr>
          <w:rFonts w:ascii="Times New Roman" w:hAnsi="Times New Roman" w:cs="Times New Roman"/>
          <w:sz w:val="24"/>
          <w:szCs w:val="24"/>
        </w:rPr>
        <w:t>if the consequences of the crime extend to the coastal State;</w:t>
      </w:r>
    </w:p>
    <w:p w14:paraId="325F8450" w14:textId="77777777" w:rsidR="00AC7463" w:rsidRPr="00D45A6D" w:rsidRDefault="00AC7463" w:rsidP="004B63D5">
      <w:pPr>
        <w:pStyle w:val="ListParagraph"/>
        <w:numPr>
          <w:ilvl w:val="0"/>
          <w:numId w:val="10"/>
        </w:numPr>
        <w:spacing w:after="0" w:line="240" w:lineRule="auto"/>
        <w:ind w:left="567" w:right="567" w:firstLine="0"/>
        <w:jc w:val="both"/>
        <w:rPr>
          <w:rFonts w:ascii="Times New Roman" w:hAnsi="Times New Roman" w:cs="Times New Roman"/>
          <w:sz w:val="24"/>
          <w:szCs w:val="24"/>
        </w:rPr>
      </w:pPr>
      <w:r w:rsidRPr="00D45A6D">
        <w:rPr>
          <w:rFonts w:ascii="Times New Roman" w:hAnsi="Times New Roman" w:cs="Times New Roman"/>
          <w:sz w:val="24"/>
          <w:szCs w:val="24"/>
        </w:rPr>
        <w:t xml:space="preserve">if the crime is of a kind to disturb the peace of the country or the good order of the territorial sea; </w:t>
      </w:r>
    </w:p>
    <w:p w14:paraId="1563C55C" w14:textId="77777777" w:rsidR="00AC7463" w:rsidRPr="00D45A6D" w:rsidRDefault="00AC7463" w:rsidP="004B63D5">
      <w:pPr>
        <w:pStyle w:val="ListParagraph"/>
        <w:numPr>
          <w:ilvl w:val="0"/>
          <w:numId w:val="10"/>
        </w:numPr>
        <w:spacing w:after="0" w:line="240" w:lineRule="auto"/>
        <w:ind w:left="567" w:right="567" w:firstLine="0"/>
        <w:jc w:val="both"/>
        <w:rPr>
          <w:rFonts w:ascii="Times New Roman" w:hAnsi="Times New Roman" w:cs="Times New Roman"/>
          <w:sz w:val="24"/>
          <w:szCs w:val="24"/>
        </w:rPr>
      </w:pPr>
      <w:r w:rsidRPr="00D45A6D">
        <w:rPr>
          <w:rFonts w:ascii="Times New Roman" w:hAnsi="Times New Roman" w:cs="Times New Roman"/>
          <w:sz w:val="24"/>
          <w:szCs w:val="24"/>
        </w:rPr>
        <w:t xml:space="preserve">if the assistance of the local authorities has been requested by the master of the ship or by a diplomatic agent or consular officer of the flag State; or </w:t>
      </w:r>
    </w:p>
    <w:p w14:paraId="2F971B29" w14:textId="6E8B52AC" w:rsidR="00AC7463" w:rsidRPr="00D45A6D" w:rsidRDefault="00AC7463" w:rsidP="004B63D5">
      <w:pPr>
        <w:pStyle w:val="ListParagraph"/>
        <w:numPr>
          <w:ilvl w:val="0"/>
          <w:numId w:val="10"/>
        </w:numPr>
        <w:spacing w:after="0" w:line="240" w:lineRule="auto"/>
        <w:ind w:left="567" w:right="567" w:firstLine="0"/>
        <w:jc w:val="both"/>
        <w:rPr>
          <w:rFonts w:ascii="Times New Roman" w:hAnsi="Times New Roman" w:cs="Times New Roman"/>
          <w:sz w:val="24"/>
          <w:szCs w:val="24"/>
        </w:rPr>
      </w:pPr>
      <w:r w:rsidRPr="00D45A6D">
        <w:rPr>
          <w:rFonts w:ascii="Times New Roman" w:hAnsi="Times New Roman" w:cs="Times New Roman"/>
          <w:sz w:val="24"/>
          <w:szCs w:val="24"/>
        </w:rPr>
        <w:t>if such measures are necessary for the suppression of illicit traffic in narcotic drugs or psychotropic substances.</w:t>
      </w:r>
    </w:p>
    <w:p w14:paraId="740DDE1D" w14:textId="77777777" w:rsidR="00F22AC9" w:rsidRPr="00D45A6D" w:rsidRDefault="00F22AC9" w:rsidP="004C5C4D">
      <w:pPr>
        <w:spacing w:after="0" w:line="240" w:lineRule="auto"/>
        <w:jc w:val="both"/>
        <w:rPr>
          <w:rFonts w:ascii="Times New Roman" w:hAnsi="Times New Roman" w:cs="Times New Roman"/>
          <w:sz w:val="24"/>
          <w:szCs w:val="24"/>
        </w:rPr>
      </w:pPr>
    </w:p>
    <w:p w14:paraId="1611B61C" w14:textId="0ADFAC1B" w:rsidR="00E50F49" w:rsidRDefault="00AC7463" w:rsidP="004C5C4D">
      <w:pPr>
        <w:spacing w:after="0" w:line="240" w:lineRule="auto"/>
        <w:jc w:val="both"/>
        <w:rPr>
          <w:rFonts w:ascii="Times New Roman" w:hAnsi="Times New Roman" w:cs="Times New Roman"/>
          <w:sz w:val="24"/>
          <w:szCs w:val="24"/>
        </w:rPr>
      </w:pPr>
      <w:r w:rsidRPr="00D45A6D">
        <w:rPr>
          <w:rFonts w:ascii="Times New Roman" w:hAnsi="Times New Roman" w:cs="Times New Roman"/>
          <w:sz w:val="24"/>
          <w:szCs w:val="24"/>
        </w:rPr>
        <w:t xml:space="preserve">Article 27(2) provides </w:t>
      </w:r>
      <w:r w:rsidR="00E903DF" w:rsidRPr="00D45A6D">
        <w:rPr>
          <w:rFonts w:ascii="Times New Roman" w:hAnsi="Times New Roman" w:cs="Times New Roman"/>
          <w:sz w:val="24"/>
          <w:szCs w:val="24"/>
        </w:rPr>
        <w:t>that</w:t>
      </w:r>
      <w:r w:rsidR="00C53DA2" w:rsidRPr="00D45A6D">
        <w:rPr>
          <w:rFonts w:ascii="Times New Roman" w:hAnsi="Times New Roman" w:cs="Times New Roman"/>
          <w:sz w:val="24"/>
          <w:szCs w:val="24"/>
        </w:rPr>
        <w:t xml:space="preserve"> </w:t>
      </w:r>
      <w:r w:rsidR="00E94AFD" w:rsidRPr="00D45A6D">
        <w:rPr>
          <w:rFonts w:ascii="Times New Roman" w:hAnsi="Times New Roman" w:cs="Times New Roman"/>
          <w:sz w:val="24"/>
          <w:szCs w:val="24"/>
        </w:rPr>
        <w:t>paragraph</w:t>
      </w:r>
      <w:r w:rsidR="00C53DA2" w:rsidRPr="00D45A6D">
        <w:rPr>
          <w:rFonts w:ascii="Times New Roman" w:hAnsi="Times New Roman" w:cs="Times New Roman"/>
          <w:sz w:val="24"/>
          <w:szCs w:val="24"/>
        </w:rPr>
        <w:t xml:space="preserve"> </w:t>
      </w:r>
      <w:r w:rsidRPr="00D45A6D">
        <w:rPr>
          <w:rFonts w:ascii="Times New Roman" w:hAnsi="Times New Roman" w:cs="Times New Roman"/>
          <w:sz w:val="24"/>
          <w:szCs w:val="24"/>
        </w:rPr>
        <w:t>1</w:t>
      </w:r>
      <w:r w:rsidR="00C53DA2" w:rsidRPr="00D45A6D">
        <w:rPr>
          <w:rFonts w:ascii="Times New Roman" w:hAnsi="Times New Roman" w:cs="Times New Roman"/>
          <w:sz w:val="24"/>
          <w:szCs w:val="24"/>
        </w:rPr>
        <w:t xml:space="preserve"> of the present </w:t>
      </w:r>
      <w:r w:rsidR="00403A26">
        <w:rPr>
          <w:rFonts w:ascii="Times New Roman" w:hAnsi="Times New Roman" w:cs="Times New Roman"/>
          <w:sz w:val="24"/>
          <w:szCs w:val="24"/>
        </w:rPr>
        <w:t>a</w:t>
      </w:r>
      <w:r w:rsidR="00C53DA2" w:rsidRPr="00D45A6D">
        <w:rPr>
          <w:rFonts w:ascii="Times New Roman" w:hAnsi="Times New Roman" w:cs="Times New Roman"/>
          <w:sz w:val="24"/>
          <w:szCs w:val="24"/>
        </w:rPr>
        <w:t>rticle</w:t>
      </w:r>
      <w:r w:rsidRPr="00D45A6D">
        <w:rPr>
          <w:rFonts w:ascii="Times New Roman" w:hAnsi="Times New Roman" w:cs="Times New Roman"/>
          <w:sz w:val="24"/>
          <w:szCs w:val="24"/>
        </w:rPr>
        <w:t xml:space="preserve"> does not affect the right of the coastal </w:t>
      </w:r>
      <w:r w:rsidR="001060A0">
        <w:rPr>
          <w:rFonts w:ascii="Times New Roman" w:hAnsi="Times New Roman" w:cs="Times New Roman"/>
          <w:sz w:val="24"/>
          <w:szCs w:val="24"/>
        </w:rPr>
        <w:t>state</w:t>
      </w:r>
      <w:r w:rsidRPr="00D45A6D">
        <w:rPr>
          <w:rFonts w:ascii="Times New Roman" w:hAnsi="Times New Roman" w:cs="Times New Roman"/>
          <w:sz w:val="24"/>
          <w:szCs w:val="24"/>
        </w:rPr>
        <w:t xml:space="preserve"> ‘to take any steps authorized by its laws for the purpose of an arrest or investigation on board a foreign ship passing through the territorial sea after leaving internal waters.’ With regard to arrest, </w:t>
      </w:r>
      <w:r w:rsidR="007645D7">
        <w:rPr>
          <w:rFonts w:ascii="Times New Roman" w:hAnsi="Times New Roman" w:cs="Times New Roman"/>
          <w:sz w:val="24"/>
          <w:szCs w:val="24"/>
        </w:rPr>
        <w:t>a</w:t>
      </w:r>
      <w:r w:rsidRPr="00D45A6D">
        <w:rPr>
          <w:rFonts w:ascii="Times New Roman" w:hAnsi="Times New Roman" w:cs="Times New Roman"/>
          <w:sz w:val="24"/>
          <w:szCs w:val="24"/>
        </w:rPr>
        <w:t>rticle 27(4) provides that ‘[</w:t>
      </w:r>
      <w:proofErr w:type="spellStart"/>
      <w:r w:rsidRPr="00D45A6D">
        <w:rPr>
          <w:rFonts w:ascii="Times New Roman" w:hAnsi="Times New Roman" w:cs="Times New Roman"/>
          <w:sz w:val="24"/>
          <w:szCs w:val="24"/>
        </w:rPr>
        <w:t>i</w:t>
      </w:r>
      <w:proofErr w:type="spellEnd"/>
      <w:r w:rsidRPr="00D45A6D">
        <w:rPr>
          <w:rFonts w:ascii="Times New Roman" w:hAnsi="Times New Roman" w:cs="Times New Roman"/>
          <w:sz w:val="24"/>
          <w:szCs w:val="24"/>
        </w:rPr>
        <w:t xml:space="preserve">]n considering whether or in what manner an </w:t>
      </w:r>
      <w:r w:rsidRPr="00D45A6D">
        <w:rPr>
          <w:rFonts w:ascii="Times New Roman" w:hAnsi="Times New Roman" w:cs="Times New Roman"/>
          <w:sz w:val="24"/>
          <w:szCs w:val="24"/>
        </w:rPr>
        <w:lastRenderedPageBreak/>
        <w:t>arrest should be made, the local authorities shall have due regard to the interests of navigation</w:t>
      </w:r>
      <w:r w:rsidR="00D604B9">
        <w:rPr>
          <w:rFonts w:ascii="Times New Roman" w:hAnsi="Times New Roman" w:cs="Times New Roman"/>
          <w:sz w:val="24"/>
          <w:szCs w:val="24"/>
        </w:rPr>
        <w:t>,</w:t>
      </w:r>
      <w:r w:rsidRPr="00D45A6D">
        <w:rPr>
          <w:rFonts w:ascii="Times New Roman" w:hAnsi="Times New Roman" w:cs="Times New Roman"/>
          <w:sz w:val="24"/>
          <w:szCs w:val="24"/>
        </w:rPr>
        <w:t xml:space="preserve">’ and </w:t>
      </w:r>
      <w:r w:rsidR="007645D7">
        <w:rPr>
          <w:rFonts w:ascii="Times New Roman" w:hAnsi="Times New Roman" w:cs="Times New Roman"/>
          <w:sz w:val="24"/>
          <w:szCs w:val="24"/>
        </w:rPr>
        <w:t>a</w:t>
      </w:r>
      <w:r w:rsidRPr="00D45A6D">
        <w:rPr>
          <w:rFonts w:ascii="Times New Roman" w:hAnsi="Times New Roman" w:cs="Times New Roman"/>
          <w:sz w:val="24"/>
          <w:szCs w:val="24"/>
        </w:rPr>
        <w:t xml:space="preserve">rticle 27(5) provides that the coastal </w:t>
      </w:r>
      <w:r w:rsidR="001060A0">
        <w:rPr>
          <w:rFonts w:ascii="Times New Roman" w:hAnsi="Times New Roman" w:cs="Times New Roman"/>
          <w:sz w:val="24"/>
          <w:szCs w:val="24"/>
        </w:rPr>
        <w:t>state</w:t>
      </w:r>
      <w:r w:rsidR="00E50F49">
        <w:rPr>
          <w:rFonts w:ascii="Times New Roman" w:hAnsi="Times New Roman" w:cs="Times New Roman"/>
          <w:sz w:val="24"/>
          <w:szCs w:val="24"/>
        </w:rPr>
        <w:t>:</w:t>
      </w:r>
    </w:p>
    <w:p w14:paraId="52F9CB56" w14:textId="41DA4ADF" w:rsidR="00AC7463" w:rsidRDefault="00E50F49" w:rsidP="001426C5">
      <w:pPr>
        <w:pStyle w:val="Quote"/>
      </w:pPr>
      <w:r>
        <w:t xml:space="preserve">… </w:t>
      </w:r>
      <w:r w:rsidR="00AC7463" w:rsidRPr="00D45A6D">
        <w:t>may not take any steps on board a foreign ship passing through the territorial sea to arrest any person or to conduct any investigation in connection with any crime committed before the ship entered the territorial sea, if the ship, proceeding from a foreign port, is only passing through the territorial sea without entering internal waters.</w:t>
      </w:r>
    </w:p>
    <w:p w14:paraId="163319C9" w14:textId="433AED99" w:rsidR="00AC7463" w:rsidRPr="00D45A6D" w:rsidRDefault="00AC7463" w:rsidP="001426C5">
      <w:pPr>
        <w:spacing w:after="0" w:line="240" w:lineRule="auto"/>
        <w:jc w:val="both"/>
        <w:rPr>
          <w:rFonts w:ascii="Times New Roman" w:hAnsi="Times New Roman" w:cs="Times New Roman"/>
          <w:sz w:val="24"/>
          <w:szCs w:val="24"/>
        </w:rPr>
      </w:pPr>
      <w:r w:rsidRPr="00D45A6D">
        <w:rPr>
          <w:rFonts w:ascii="Times New Roman" w:hAnsi="Times New Roman" w:cs="Times New Roman"/>
          <w:sz w:val="24"/>
          <w:szCs w:val="24"/>
        </w:rPr>
        <w:t xml:space="preserve">Given the different jurisdictional rules which apply to different zones in the maritime space, it is imperative that </w:t>
      </w:r>
      <w:r w:rsidR="001060A0">
        <w:rPr>
          <w:rFonts w:ascii="Times New Roman" w:hAnsi="Times New Roman" w:cs="Times New Roman"/>
          <w:sz w:val="24"/>
          <w:szCs w:val="24"/>
        </w:rPr>
        <w:t>state</w:t>
      </w:r>
      <w:r w:rsidRPr="00D45A6D">
        <w:rPr>
          <w:rFonts w:ascii="Times New Roman" w:hAnsi="Times New Roman" w:cs="Times New Roman"/>
          <w:sz w:val="24"/>
          <w:szCs w:val="24"/>
        </w:rPr>
        <w:t xml:space="preserve">s must be clear on the limits of each of these zones to be fully aware of their rights and obligations in respect of transnational crimes. Furthermore, they must enact effective legislation and establish competent bodies to deal with such crimes. In addition, in respect of some crimes committed at sea which fall under the definition of piracy, </w:t>
      </w:r>
      <w:r w:rsidR="001060A0">
        <w:rPr>
          <w:rFonts w:ascii="Times New Roman" w:hAnsi="Times New Roman" w:cs="Times New Roman"/>
          <w:sz w:val="24"/>
          <w:szCs w:val="24"/>
        </w:rPr>
        <w:t>state</w:t>
      </w:r>
      <w:r w:rsidRPr="00D45A6D">
        <w:rPr>
          <w:rFonts w:ascii="Times New Roman" w:hAnsi="Times New Roman" w:cs="Times New Roman"/>
          <w:sz w:val="24"/>
          <w:szCs w:val="24"/>
        </w:rPr>
        <w:t xml:space="preserve">s can </w:t>
      </w:r>
      <w:r w:rsidR="00D45A6D" w:rsidRPr="001426C5">
        <w:rPr>
          <w:rFonts w:ascii="Times New Roman" w:hAnsi="Times New Roman" w:cs="Times New Roman"/>
          <w:sz w:val="24"/>
          <w:szCs w:val="24"/>
        </w:rPr>
        <w:t>utilize</w:t>
      </w:r>
      <w:r w:rsidRPr="00D45A6D">
        <w:rPr>
          <w:rFonts w:ascii="Times New Roman" w:hAnsi="Times New Roman" w:cs="Times New Roman"/>
          <w:sz w:val="24"/>
          <w:szCs w:val="24"/>
        </w:rPr>
        <w:t xml:space="preserve"> universal jurisdiction and</w:t>
      </w:r>
      <w:r w:rsidR="007645D7">
        <w:rPr>
          <w:rFonts w:ascii="Times New Roman" w:hAnsi="Times New Roman" w:cs="Times New Roman"/>
          <w:sz w:val="24"/>
          <w:szCs w:val="24"/>
        </w:rPr>
        <w:t>,</w:t>
      </w:r>
      <w:r w:rsidRPr="00D45A6D">
        <w:rPr>
          <w:rFonts w:ascii="Times New Roman" w:hAnsi="Times New Roman" w:cs="Times New Roman"/>
          <w:sz w:val="24"/>
          <w:szCs w:val="24"/>
        </w:rPr>
        <w:t xml:space="preserve"> regarding instances of maritime terrorism, a duty to prosecute or extradite will arise for </w:t>
      </w:r>
      <w:r w:rsidR="001060A0">
        <w:rPr>
          <w:rFonts w:ascii="Times New Roman" w:hAnsi="Times New Roman" w:cs="Times New Roman"/>
          <w:sz w:val="24"/>
          <w:szCs w:val="24"/>
        </w:rPr>
        <w:t>state</w:t>
      </w:r>
      <w:r w:rsidRPr="00D45A6D">
        <w:rPr>
          <w:rFonts w:ascii="Times New Roman" w:hAnsi="Times New Roman" w:cs="Times New Roman"/>
          <w:sz w:val="24"/>
          <w:szCs w:val="24"/>
        </w:rPr>
        <w:t>s which have ratified the SUA. It is therefore necessary that domestic legislation is enacted to facilitate such prosecution.</w:t>
      </w:r>
    </w:p>
    <w:p w14:paraId="2A1C4E7A" w14:textId="7806E330" w:rsidR="00F22AC9" w:rsidRPr="00D45A6D" w:rsidRDefault="00F22AC9" w:rsidP="004C5C4D">
      <w:pPr>
        <w:spacing w:after="0" w:line="240" w:lineRule="auto"/>
        <w:jc w:val="both"/>
        <w:rPr>
          <w:rFonts w:ascii="Times New Roman" w:hAnsi="Times New Roman" w:cs="Times New Roman"/>
          <w:sz w:val="24"/>
          <w:szCs w:val="24"/>
        </w:rPr>
      </w:pPr>
    </w:p>
    <w:p w14:paraId="3B469502" w14:textId="77777777" w:rsidR="00F22AC9" w:rsidRPr="00D45A6D" w:rsidRDefault="00F22AC9" w:rsidP="004C5C4D">
      <w:pPr>
        <w:spacing w:after="0" w:line="240" w:lineRule="auto"/>
        <w:jc w:val="both"/>
        <w:rPr>
          <w:rFonts w:ascii="Times New Roman" w:hAnsi="Times New Roman" w:cs="Times New Roman"/>
          <w:sz w:val="24"/>
          <w:szCs w:val="24"/>
        </w:rPr>
      </w:pPr>
    </w:p>
    <w:p w14:paraId="4170FD60" w14:textId="479FF01E" w:rsidR="00AC7463" w:rsidRPr="00D45A6D" w:rsidRDefault="00D53CC3" w:rsidP="0016031F">
      <w:pPr>
        <w:pStyle w:val="Heading1"/>
      </w:pPr>
      <w:bookmarkStart w:id="30" w:name="_Toc125643953"/>
      <w:r w:rsidRPr="00D45A6D">
        <w:t>3.</w:t>
      </w:r>
      <w:r w:rsidR="00AC7463" w:rsidRPr="00D45A6D">
        <w:t xml:space="preserve"> </w:t>
      </w:r>
      <w:r w:rsidR="000511DE" w:rsidRPr="00D45A6D">
        <w:t xml:space="preserve">DEFINITIONS OF </w:t>
      </w:r>
      <w:r w:rsidR="00FF084D" w:rsidRPr="00D45A6D">
        <w:t>MARITIME</w:t>
      </w:r>
      <w:r w:rsidR="00596AE3" w:rsidRPr="00D45A6D">
        <w:t xml:space="preserve"> CRIMES UNDER </w:t>
      </w:r>
      <w:r w:rsidR="001426C5">
        <w:t xml:space="preserve">THE </w:t>
      </w:r>
      <w:r w:rsidR="00596AE3" w:rsidRPr="00D45A6D">
        <w:t>UNCLOS</w:t>
      </w:r>
      <w:bookmarkEnd w:id="30"/>
    </w:p>
    <w:p w14:paraId="7A8CCA23" w14:textId="77777777" w:rsidR="005B7C68" w:rsidRPr="00D45A6D" w:rsidRDefault="005B7C68" w:rsidP="004C5C4D">
      <w:pPr>
        <w:spacing w:after="0" w:line="240" w:lineRule="auto"/>
        <w:jc w:val="both"/>
        <w:rPr>
          <w:rFonts w:ascii="Times New Roman" w:hAnsi="Times New Roman" w:cs="Times New Roman"/>
          <w:sz w:val="24"/>
          <w:szCs w:val="24"/>
        </w:rPr>
      </w:pPr>
    </w:p>
    <w:p w14:paraId="067A6012" w14:textId="13BB9428" w:rsidR="005B7C68" w:rsidRPr="00D45A6D" w:rsidRDefault="005B7C68" w:rsidP="001426C5">
      <w:pPr>
        <w:pStyle w:val="Heading2"/>
      </w:pPr>
      <w:r w:rsidRPr="00D45A6D">
        <w:t>3.1 Introduction</w:t>
      </w:r>
    </w:p>
    <w:p w14:paraId="26B51F0C" w14:textId="5A773993" w:rsidR="00AC7463" w:rsidRPr="00D45A6D" w:rsidRDefault="001426C5" w:rsidP="004C5C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AC7463" w:rsidRPr="00D45A6D">
        <w:rPr>
          <w:rFonts w:ascii="Times New Roman" w:hAnsi="Times New Roman" w:cs="Times New Roman"/>
          <w:sz w:val="24"/>
          <w:szCs w:val="24"/>
        </w:rPr>
        <w:t xml:space="preserve">UNCLOS explicitly </w:t>
      </w:r>
      <w:r w:rsidR="00030155" w:rsidRPr="00D45A6D">
        <w:rPr>
          <w:rFonts w:ascii="Times New Roman" w:hAnsi="Times New Roman" w:cs="Times New Roman"/>
          <w:sz w:val="24"/>
          <w:szCs w:val="24"/>
        </w:rPr>
        <w:t>deals with</w:t>
      </w:r>
      <w:r w:rsidR="00AC7463" w:rsidRPr="00D45A6D">
        <w:rPr>
          <w:rFonts w:ascii="Times New Roman" w:hAnsi="Times New Roman" w:cs="Times New Roman"/>
          <w:sz w:val="24"/>
          <w:szCs w:val="24"/>
        </w:rPr>
        <w:t xml:space="preserve"> some transnational </w:t>
      </w:r>
      <w:r w:rsidR="00E758E0" w:rsidRPr="00D45A6D">
        <w:rPr>
          <w:rFonts w:ascii="Times New Roman" w:hAnsi="Times New Roman" w:cs="Times New Roman"/>
          <w:sz w:val="24"/>
          <w:szCs w:val="24"/>
        </w:rPr>
        <w:t xml:space="preserve">maritime </w:t>
      </w:r>
      <w:r w:rsidR="00AC7463" w:rsidRPr="00D45A6D">
        <w:rPr>
          <w:rFonts w:ascii="Times New Roman" w:hAnsi="Times New Roman" w:cs="Times New Roman"/>
          <w:sz w:val="24"/>
          <w:szCs w:val="24"/>
        </w:rPr>
        <w:t>crimes</w:t>
      </w:r>
      <w:r w:rsidR="00B33477">
        <w:rPr>
          <w:rFonts w:ascii="Times New Roman" w:hAnsi="Times New Roman" w:cs="Times New Roman"/>
          <w:sz w:val="24"/>
          <w:szCs w:val="24"/>
        </w:rPr>
        <w:t xml:space="preserve">. </w:t>
      </w:r>
      <w:r w:rsidR="0042345A" w:rsidRPr="00D45A6D">
        <w:rPr>
          <w:rFonts w:ascii="Times New Roman" w:hAnsi="Times New Roman" w:cs="Times New Roman"/>
          <w:sz w:val="24"/>
          <w:szCs w:val="24"/>
        </w:rPr>
        <w:t>It</w:t>
      </w:r>
      <w:r w:rsidR="00011378" w:rsidRPr="00D45A6D">
        <w:rPr>
          <w:rFonts w:ascii="Times New Roman" w:hAnsi="Times New Roman" w:cs="Times New Roman"/>
          <w:sz w:val="24"/>
          <w:szCs w:val="24"/>
        </w:rPr>
        <w:t xml:space="preserve"> </w:t>
      </w:r>
      <w:r w:rsidR="00E32E98" w:rsidRPr="00D45A6D">
        <w:rPr>
          <w:rFonts w:ascii="Times New Roman" w:hAnsi="Times New Roman" w:cs="Times New Roman"/>
          <w:sz w:val="24"/>
          <w:szCs w:val="24"/>
        </w:rPr>
        <w:t xml:space="preserve">places an obligation upon all </w:t>
      </w:r>
      <w:r w:rsidR="001060A0">
        <w:rPr>
          <w:rFonts w:ascii="Times New Roman" w:hAnsi="Times New Roman" w:cs="Times New Roman"/>
          <w:sz w:val="24"/>
          <w:szCs w:val="24"/>
        </w:rPr>
        <w:t>state</w:t>
      </w:r>
      <w:r w:rsidR="00E32E98" w:rsidRPr="00D45A6D">
        <w:rPr>
          <w:rFonts w:ascii="Times New Roman" w:hAnsi="Times New Roman" w:cs="Times New Roman"/>
          <w:sz w:val="24"/>
          <w:szCs w:val="24"/>
        </w:rPr>
        <w:t xml:space="preserve">s to </w:t>
      </w:r>
      <w:r w:rsidR="001060A0">
        <w:rPr>
          <w:rFonts w:ascii="Times New Roman" w:hAnsi="Times New Roman" w:cs="Times New Roman"/>
          <w:sz w:val="24"/>
          <w:szCs w:val="24"/>
        </w:rPr>
        <w:t>coop</w:t>
      </w:r>
      <w:r w:rsidR="00403A26">
        <w:rPr>
          <w:rFonts w:ascii="Times New Roman" w:hAnsi="Times New Roman" w:cs="Times New Roman"/>
          <w:sz w:val="24"/>
          <w:szCs w:val="24"/>
        </w:rPr>
        <w:t>erat</w:t>
      </w:r>
      <w:r w:rsidR="00E32E98" w:rsidRPr="00D45A6D">
        <w:rPr>
          <w:rFonts w:ascii="Times New Roman" w:hAnsi="Times New Roman" w:cs="Times New Roman"/>
          <w:sz w:val="24"/>
          <w:szCs w:val="24"/>
        </w:rPr>
        <w:t xml:space="preserve">e in the suppression of </w:t>
      </w:r>
      <w:r w:rsidR="000F26D4" w:rsidRPr="00D45A6D">
        <w:rPr>
          <w:rFonts w:ascii="Times New Roman" w:hAnsi="Times New Roman" w:cs="Times New Roman"/>
          <w:sz w:val="24"/>
          <w:szCs w:val="24"/>
        </w:rPr>
        <w:t xml:space="preserve">piracy, </w:t>
      </w:r>
      <w:r w:rsidR="001C66EE" w:rsidRPr="00D45A6D">
        <w:rPr>
          <w:rFonts w:ascii="Times New Roman" w:hAnsi="Times New Roman" w:cs="Times New Roman"/>
          <w:sz w:val="24"/>
          <w:szCs w:val="24"/>
        </w:rPr>
        <w:t>maritime terrorism</w:t>
      </w:r>
      <w:r w:rsidR="007645D7">
        <w:rPr>
          <w:rFonts w:ascii="Times New Roman" w:hAnsi="Times New Roman" w:cs="Times New Roman"/>
          <w:sz w:val="24"/>
          <w:szCs w:val="24"/>
        </w:rPr>
        <w:t>,</w:t>
      </w:r>
      <w:r w:rsidR="001C66EE" w:rsidRPr="00D45A6D">
        <w:rPr>
          <w:rFonts w:ascii="Times New Roman" w:hAnsi="Times New Roman" w:cs="Times New Roman"/>
          <w:sz w:val="24"/>
          <w:szCs w:val="24"/>
        </w:rPr>
        <w:t xml:space="preserve"> and</w:t>
      </w:r>
      <w:r w:rsidR="00E32E98" w:rsidRPr="00D45A6D">
        <w:rPr>
          <w:rFonts w:ascii="Times New Roman" w:hAnsi="Times New Roman" w:cs="Times New Roman"/>
          <w:sz w:val="24"/>
          <w:szCs w:val="24"/>
        </w:rPr>
        <w:t xml:space="preserve"> </w:t>
      </w:r>
      <w:r w:rsidR="00F8144F" w:rsidRPr="00D45A6D">
        <w:rPr>
          <w:rFonts w:ascii="Times New Roman" w:hAnsi="Times New Roman" w:cs="Times New Roman"/>
          <w:sz w:val="24"/>
          <w:szCs w:val="24"/>
        </w:rPr>
        <w:t>offences that relate to illicit traffic</w:t>
      </w:r>
      <w:r w:rsidR="00327390" w:rsidRPr="00D45A6D">
        <w:rPr>
          <w:rFonts w:ascii="Times New Roman" w:hAnsi="Times New Roman" w:cs="Times New Roman"/>
          <w:sz w:val="24"/>
          <w:szCs w:val="24"/>
        </w:rPr>
        <w:t xml:space="preserve"> in narcotic drugs and psychotropic substances by sea</w:t>
      </w:r>
      <w:r w:rsidR="007645D7">
        <w:rPr>
          <w:rFonts w:ascii="Times New Roman" w:hAnsi="Times New Roman" w:cs="Times New Roman"/>
          <w:sz w:val="24"/>
          <w:szCs w:val="24"/>
        </w:rPr>
        <w:t>,</w:t>
      </w:r>
      <w:r w:rsidR="00327390" w:rsidRPr="00D45A6D">
        <w:rPr>
          <w:rFonts w:ascii="Times New Roman" w:hAnsi="Times New Roman" w:cs="Times New Roman"/>
          <w:sz w:val="24"/>
          <w:szCs w:val="24"/>
        </w:rPr>
        <w:t xml:space="preserve"> </w:t>
      </w:r>
      <w:r w:rsidR="001C66EE" w:rsidRPr="00D45A6D">
        <w:rPr>
          <w:rFonts w:ascii="Times New Roman" w:hAnsi="Times New Roman" w:cs="Times New Roman"/>
          <w:sz w:val="24"/>
          <w:szCs w:val="24"/>
        </w:rPr>
        <w:t>among other offences</w:t>
      </w:r>
      <w:r w:rsidR="00AC7463" w:rsidRPr="00D45A6D">
        <w:rPr>
          <w:rFonts w:ascii="Times New Roman" w:hAnsi="Times New Roman" w:cs="Times New Roman"/>
          <w:sz w:val="24"/>
          <w:szCs w:val="24"/>
        </w:rPr>
        <w:t>.</w:t>
      </w:r>
      <w:r w:rsidR="006814A8" w:rsidRPr="00D45A6D">
        <w:rPr>
          <w:rFonts w:ascii="Times New Roman" w:hAnsi="Times New Roman" w:cs="Times New Roman"/>
          <w:sz w:val="24"/>
          <w:szCs w:val="24"/>
        </w:rPr>
        <w:t xml:space="preserve"> </w:t>
      </w:r>
    </w:p>
    <w:p w14:paraId="6D8A0561" w14:textId="77777777" w:rsidR="00F22AC9" w:rsidRPr="00D45A6D" w:rsidRDefault="00F22AC9" w:rsidP="004C5C4D">
      <w:pPr>
        <w:spacing w:after="0" w:line="240" w:lineRule="auto"/>
        <w:jc w:val="both"/>
        <w:rPr>
          <w:rFonts w:ascii="Times New Roman" w:hAnsi="Times New Roman" w:cs="Times New Roman"/>
          <w:sz w:val="24"/>
          <w:szCs w:val="24"/>
        </w:rPr>
      </w:pPr>
    </w:p>
    <w:p w14:paraId="0D74DAAA" w14:textId="784E0366" w:rsidR="00AC7463" w:rsidRPr="00D45A6D" w:rsidRDefault="00E94AFD" w:rsidP="001426C5">
      <w:pPr>
        <w:pStyle w:val="Heading2"/>
      </w:pPr>
      <w:r w:rsidRPr="00D45A6D">
        <w:t>3.2 Piracy</w:t>
      </w:r>
    </w:p>
    <w:p w14:paraId="56F5744A" w14:textId="182CEF0E" w:rsidR="00AC7463" w:rsidRPr="00D45A6D" w:rsidRDefault="00AC7463" w:rsidP="004C5C4D">
      <w:pPr>
        <w:spacing w:after="0" w:line="240" w:lineRule="auto"/>
        <w:jc w:val="both"/>
        <w:rPr>
          <w:rFonts w:ascii="Times New Roman" w:hAnsi="Times New Roman" w:cs="Times New Roman"/>
          <w:sz w:val="24"/>
          <w:szCs w:val="24"/>
        </w:rPr>
      </w:pPr>
      <w:r w:rsidRPr="00D45A6D">
        <w:rPr>
          <w:rFonts w:ascii="Times New Roman" w:hAnsi="Times New Roman" w:cs="Times New Roman"/>
          <w:sz w:val="24"/>
          <w:szCs w:val="24"/>
        </w:rPr>
        <w:t xml:space="preserve">Piracy is one of the crimes </w:t>
      </w:r>
      <w:r w:rsidR="00125AF5">
        <w:rPr>
          <w:rFonts w:ascii="Times New Roman" w:hAnsi="Times New Roman" w:cs="Times New Roman"/>
          <w:sz w:val="24"/>
          <w:szCs w:val="24"/>
        </w:rPr>
        <w:t xml:space="preserve">with which the UNCLOS deals explicitly </w:t>
      </w:r>
      <w:r w:rsidRPr="00D45A6D">
        <w:rPr>
          <w:rFonts w:ascii="Times New Roman" w:hAnsi="Times New Roman" w:cs="Times New Roman"/>
          <w:sz w:val="24"/>
          <w:szCs w:val="24"/>
        </w:rPr>
        <w:t xml:space="preserve">and the instrument includes an internationally </w:t>
      </w:r>
      <w:r w:rsidR="00D45A6D" w:rsidRPr="001426C5">
        <w:rPr>
          <w:rFonts w:ascii="Times New Roman" w:hAnsi="Times New Roman" w:cs="Times New Roman"/>
          <w:sz w:val="24"/>
          <w:szCs w:val="24"/>
        </w:rPr>
        <w:t>recognized</w:t>
      </w:r>
      <w:r w:rsidRPr="00D45A6D">
        <w:rPr>
          <w:rFonts w:ascii="Times New Roman" w:hAnsi="Times New Roman" w:cs="Times New Roman"/>
          <w:sz w:val="24"/>
          <w:szCs w:val="24"/>
        </w:rPr>
        <w:t xml:space="preserve"> definition of piracy. In addition, it codifies the law in respect of repression of the crime and also includes an obligation on </w:t>
      </w:r>
      <w:r w:rsidR="001060A0">
        <w:rPr>
          <w:rFonts w:ascii="Times New Roman" w:hAnsi="Times New Roman" w:cs="Times New Roman"/>
          <w:sz w:val="24"/>
          <w:szCs w:val="24"/>
        </w:rPr>
        <w:t>state</w:t>
      </w:r>
      <w:r w:rsidRPr="00D45A6D">
        <w:rPr>
          <w:rFonts w:ascii="Times New Roman" w:hAnsi="Times New Roman" w:cs="Times New Roman"/>
          <w:sz w:val="24"/>
          <w:szCs w:val="24"/>
        </w:rPr>
        <w:t xml:space="preserve">s to cooperate in respect of repression. It is important to note that piracy is also dealt with under customary international law, which applies to all </w:t>
      </w:r>
      <w:r w:rsidR="001060A0">
        <w:rPr>
          <w:rFonts w:ascii="Times New Roman" w:hAnsi="Times New Roman" w:cs="Times New Roman"/>
          <w:sz w:val="24"/>
          <w:szCs w:val="24"/>
        </w:rPr>
        <w:t>state</w:t>
      </w:r>
      <w:r w:rsidRPr="00D45A6D">
        <w:rPr>
          <w:rFonts w:ascii="Times New Roman" w:hAnsi="Times New Roman" w:cs="Times New Roman"/>
          <w:sz w:val="24"/>
          <w:szCs w:val="24"/>
        </w:rPr>
        <w:t xml:space="preserve">s whether they have ratified </w:t>
      </w:r>
      <w:r w:rsidR="001426C5">
        <w:rPr>
          <w:rFonts w:ascii="Times New Roman" w:hAnsi="Times New Roman" w:cs="Times New Roman"/>
          <w:sz w:val="24"/>
          <w:szCs w:val="24"/>
        </w:rPr>
        <w:t xml:space="preserve">the </w:t>
      </w:r>
      <w:r w:rsidRPr="00D45A6D">
        <w:rPr>
          <w:rFonts w:ascii="Times New Roman" w:hAnsi="Times New Roman" w:cs="Times New Roman"/>
          <w:sz w:val="24"/>
          <w:szCs w:val="24"/>
        </w:rPr>
        <w:t>UNCLOS or not.</w:t>
      </w:r>
      <w:r w:rsidRPr="00D45A6D">
        <w:rPr>
          <w:rStyle w:val="FootnoteReference"/>
          <w:rFonts w:ascii="Times New Roman" w:hAnsi="Times New Roman" w:cs="Times New Roman"/>
          <w:sz w:val="24"/>
          <w:szCs w:val="24"/>
        </w:rPr>
        <w:footnoteReference w:id="72"/>
      </w:r>
      <w:r w:rsidRPr="00D45A6D">
        <w:rPr>
          <w:rFonts w:ascii="Times New Roman" w:hAnsi="Times New Roman" w:cs="Times New Roman"/>
          <w:sz w:val="24"/>
          <w:szCs w:val="24"/>
        </w:rPr>
        <w:t xml:space="preserve"> </w:t>
      </w:r>
    </w:p>
    <w:p w14:paraId="67306992" w14:textId="034E86C3" w:rsidR="007645D7" w:rsidRDefault="00AC7463" w:rsidP="00F22AC9">
      <w:pPr>
        <w:spacing w:after="0" w:line="240" w:lineRule="auto"/>
        <w:ind w:firstLine="720"/>
        <w:jc w:val="both"/>
        <w:rPr>
          <w:rFonts w:ascii="Times New Roman" w:hAnsi="Times New Roman" w:cs="Times New Roman"/>
          <w:sz w:val="24"/>
          <w:szCs w:val="24"/>
        </w:rPr>
      </w:pPr>
      <w:r w:rsidRPr="00D45A6D">
        <w:rPr>
          <w:rFonts w:ascii="Times New Roman" w:hAnsi="Times New Roman" w:cs="Times New Roman"/>
          <w:sz w:val="24"/>
          <w:szCs w:val="24"/>
        </w:rPr>
        <w:t>Article</w:t>
      </w:r>
      <w:r w:rsidR="0013737E">
        <w:rPr>
          <w:rFonts w:ascii="Times New Roman" w:hAnsi="Times New Roman" w:cs="Times New Roman"/>
          <w:sz w:val="24"/>
          <w:szCs w:val="24"/>
        </w:rPr>
        <w:t>s</w:t>
      </w:r>
      <w:r w:rsidRPr="00D45A6D">
        <w:rPr>
          <w:rFonts w:ascii="Times New Roman" w:hAnsi="Times New Roman" w:cs="Times New Roman"/>
          <w:sz w:val="24"/>
          <w:szCs w:val="24"/>
        </w:rPr>
        <w:t xml:space="preserve"> 100</w:t>
      </w:r>
      <w:r w:rsidR="00CC536E">
        <w:rPr>
          <w:rFonts w:ascii="Times New Roman" w:hAnsi="Times New Roman" w:cs="Times New Roman"/>
          <w:sz w:val="24"/>
          <w:szCs w:val="24"/>
        </w:rPr>
        <w:t>–</w:t>
      </w:r>
      <w:r w:rsidRPr="00D45A6D">
        <w:rPr>
          <w:rFonts w:ascii="Times New Roman" w:hAnsi="Times New Roman" w:cs="Times New Roman"/>
          <w:sz w:val="24"/>
          <w:szCs w:val="24"/>
        </w:rPr>
        <w:t xml:space="preserve">7 and </w:t>
      </w:r>
      <w:r w:rsidR="00403A26">
        <w:rPr>
          <w:rFonts w:ascii="Times New Roman" w:hAnsi="Times New Roman" w:cs="Times New Roman"/>
          <w:sz w:val="24"/>
          <w:szCs w:val="24"/>
        </w:rPr>
        <w:t>a</w:t>
      </w:r>
      <w:r w:rsidRPr="00D45A6D">
        <w:rPr>
          <w:rFonts w:ascii="Times New Roman" w:hAnsi="Times New Roman" w:cs="Times New Roman"/>
          <w:sz w:val="24"/>
          <w:szCs w:val="24"/>
        </w:rPr>
        <w:t xml:space="preserve">rticle 110 of </w:t>
      </w:r>
      <w:r w:rsidR="001426C5">
        <w:rPr>
          <w:rFonts w:ascii="Times New Roman" w:hAnsi="Times New Roman" w:cs="Times New Roman"/>
          <w:sz w:val="24"/>
          <w:szCs w:val="24"/>
        </w:rPr>
        <w:t xml:space="preserve">the </w:t>
      </w:r>
      <w:r w:rsidRPr="00D45A6D">
        <w:rPr>
          <w:rFonts w:ascii="Times New Roman" w:hAnsi="Times New Roman" w:cs="Times New Roman"/>
          <w:sz w:val="24"/>
          <w:szCs w:val="24"/>
        </w:rPr>
        <w:t xml:space="preserve">UNCLOS deal with piracy, with </w:t>
      </w:r>
      <w:r w:rsidR="00403A26">
        <w:rPr>
          <w:rFonts w:ascii="Times New Roman" w:hAnsi="Times New Roman" w:cs="Times New Roman"/>
          <w:sz w:val="24"/>
          <w:szCs w:val="24"/>
        </w:rPr>
        <w:t>a</w:t>
      </w:r>
      <w:r w:rsidR="00403A26" w:rsidRPr="00D45A6D">
        <w:rPr>
          <w:rFonts w:ascii="Times New Roman" w:hAnsi="Times New Roman" w:cs="Times New Roman"/>
          <w:sz w:val="24"/>
          <w:szCs w:val="24"/>
        </w:rPr>
        <w:t xml:space="preserve">rticle </w:t>
      </w:r>
      <w:r w:rsidRPr="00D45A6D">
        <w:rPr>
          <w:rFonts w:ascii="Times New Roman" w:hAnsi="Times New Roman" w:cs="Times New Roman"/>
          <w:sz w:val="24"/>
          <w:szCs w:val="24"/>
        </w:rPr>
        <w:t xml:space="preserve">100 placing an obligation on all </w:t>
      </w:r>
      <w:r w:rsidR="001060A0">
        <w:rPr>
          <w:rFonts w:ascii="Times New Roman" w:hAnsi="Times New Roman" w:cs="Times New Roman"/>
          <w:sz w:val="24"/>
          <w:szCs w:val="24"/>
        </w:rPr>
        <w:t>state</w:t>
      </w:r>
      <w:r w:rsidRPr="00D45A6D">
        <w:rPr>
          <w:rFonts w:ascii="Times New Roman" w:hAnsi="Times New Roman" w:cs="Times New Roman"/>
          <w:sz w:val="24"/>
          <w:szCs w:val="24"/>
        </w:rPr>
        <w:t xml:space="preserve">s to ‘cooperate to the fullest possible extent in the repression of piracy on the high seas or in any other place outside the jurisdiction of any State.’ Piracy is then defined in </w:t>
      </w:r>
      <w:r w:rsidR="00403A26">
        <w:rPr>
          <w:rFonts w:ascii="Times New Roman" w:hAnsi="Times New Roman" w:cs="Times New Roman"/>
          <w:sz w:val="24"/>
          <w:szCs w:val="24"/>
        </w:rPr>
        <w:t>a</w:t>
      </w:r>
      <w:r w:rsidRPr="00D45A6D">
        <w:rPr>
          <w:rFonts w:ascii="Times New Roman" w:hAnsi="Times New Roman" w:cs="Times New Roman"/>
          <w:sz w:val="24"/>
          <w:szCs w:val="24"/>
        </w:rPr>
        <w:t>rticle 101 as</w:t>
      </w:r>
      <w:r w:rsidR="007645D7">
        <w:rPr>
          <w:rFonts w:ascii="Times New Roman" w:hAnsi="Times New Roman" w:cs="Times New Roman"/>
          <w:sz w:val="24"/>
          <w:szCs w:val="24"/>
        </w:rPr>
        <w:t>:</w:t>
      </w:r>
    </w:p>
    <w:p w14:paraId="217B0E21" w14:textId="14ED9647" w:rsidR="00AC7463" w:rsidRDefault="007645D7" w:rsidP="001426C5">
      <w:pPr>
        <w:pStyle w:val="Quote"/>
      </w:pPr>
      <w:r>
        <w:t xml:space="preserve">… </w:t>
      </w:r>
      <w:r w:rsidR="00AC7463" w:rsidRPr="007645D7">
        <w:t>any of the following acts: (a) any illegal acts of violence or detention, or any act of depredation, committed for private ends by the crew or the passengers of a private ship or a private aircraft, and directed: (</w:t>
      </w:r>
      <w:proofErr w:type="spellStart"/>
      <w:r w:rsidR="00AC7463" w:rsidRPr="007645D7">
        <w:t>i</w:t>
      </w:r>
      <w:proofErr w:type="spellEnd"/>
      <w:r w:rsidR="00AC7463" w:rsidRPr="007645D7">
        <w:t>) on the high seas, against another ship or aircraft, or against persons or property on board such ship or aircraft; (ii) against a ship, aircraft, persons or property in a place outside the jurisdiction of any State; (b) any act of voluntary participation in the operation of a ship or of an aircraft with knowledge of facts making it a pirate ship or aircraft; (c) any act of inciting or of intentionally facilitating an act described in subparagraph (a) or (b).</w:t>
      </w:r>
    </w:p>
    <w:p w14:paraId="430CCCF7" w14:textId="77777777" w:rsidR="007645D7" w:rsidRPr="00D45A6D" w:rsidRDefault="007645D7" w:rsidP="00F22AC9">
      <w:pPr>
        <w:spacing w:after="0" w:line="240" w:lineRule="auto"/>
        <w:ind w:firstLine="720"/>
        <w:jc w:val="both"/>
        <w:rPr>
          <w:rFonts w:ascii="Times New Roman" w:hAnsi="Times New Roman" w:cs="Times New Roman"/>
          <w:sz w:val="24"/>
          <w:szCs w:val="24"/>
        </w:rPr>
      </w:pPr>
    </w:p>
    <w:p w14:paraId="05AECB16" w14:textId="38C08205" w:rsidR="007645D7" w:rsidRDefault="00AC7463" w:rsidP="007645D7">
      <w:pPr>
        <w:spacing w:after="0" w:line="240" w:lineRule="auto"/>
        <w:jc w:val="both"/>
        <w:rPr>
          <w:rFonts w:ascii="Times New Roman" w:hAnsi="Times New Roman" w:cs="Times New Roman"/>
          <w:sz w:val="24"/>
          <w:szCs w:val="24"/>
        </w:rPr>
      </w:pPr>
      <w:r w:rsidRPr="00D45A6D">
        <w:rPr>
          <w:rFonts w:ascii="Times New Roman" w:hAnsi="Times New Roman" w:cs="Times New Roman"/>
          <w:sz w:val="24"/>
          <w:szCs w:val="24"/>
        </w:rPr>
        <w:t>Universal jurisdiction attaches to the crime of pira</w:t>
      </w:r>
      <w:r w:rsidR="00A1707B">
        <w:rPr>
          <w:rFonts w:ascii="Times New Roman" w:hAnsi="Times New Roman" w:cs="Times New Roman"/>
          <w:sz w:val="24"/>
          <w:szCs w:val="24"/>
        </w:rPr>
        <w:t>cy, which</w:t>
      </w:r>
      <w:r w:rsidRPr="00D45A6D">
        <w:rPr>
          <w:rFonts w:ascii="Times New Roman" w:hAnsi="Times New Roman" w:cs="Times New Roman"/>
          <w:sz w:val="24"/>
          <w:szCs w:val="24"/>
        </w:rPr>
        <w:t xml:space="preserve"> is reflected in </w:t>
      </w:r>
      <w:r w:rsidR="00403A26">
        <w:rPr>
          <w:rFonts w:ascii="Times New Roman" w:hAnsi="Times New Roman" w:cs="Times New Roman"/>
          <w:sz w:val="24"/>
          <w:szCs w:val="24"/>
        </w:rPr>
        <w:t>a</w:t>
      </w:r>
      <w:r w:rsidR="00403A26" w:rsidRPr="00D45A6D">
        <w:rPr>
          <w:rFonts w:ascii="Times New Roman" w:hAnsi="Times New Roman" w:cs="Times New Roman"/>
          <w:sz w:val="24"/>
          <w:szCs w:val="24"/>
        </w:rPr>
        <w:t xml:space="preserve">rticle </w:t>
      </w:r>
      <w:r w:rsidRPr="00D45A6D">
        <w:rPr>
          <w:rFonts w:ascii="Times New Roman" w:hAnsi="Times New Roman" w:cs="Times New Roman"/>
          <w:sz w:val="24"/>
          <w:szCs w:val="24"/>
        </w:rPr>
        <w:t xml:space="preserve">105 of </w:t>
      </w:r>
      <w:r w:rsidR="001426C5">
        <w:rPr>
          <w:rFonts w:ascii="Times New Roman" w:hAnsi="Times New Roman" w:cs="Times New Roman"/>
          <w:sz w:val="24"/>
          <w:szCs w:val="24"/>
        </w:rPr>
        <w:t xml:space="preserve">the </w:t>
      </w:r>
      <w:r w:rsidRPr="00D45A6D">
        <w:rPr>
          <w:rFonts w:ascii="Times New Roman" w:hAnsi="Times New Roman" w:cs="Times New Roman"/>
          <w:sz w:val="24"/>
          <w:szCs w:val="24"/>
        </w:rPr>
        <w:t>UNCLOS, which states that</w:t>
      </w:r>
      <w:r w:rsidR="007645D7">
        <w:rPr>
          <w:rFonts w:ascii="Times New Roman" w:hAnsi="Times New Roman" w:cs="Times New Roman"/>
          <w:sz w:val="24"/>
          <w:szCs w:val="24"/>
        </w:rPr>
        <w:t>:</w:t>
      </w:r>
    </w:p>
    <w:p w14:paraId="53C083FC" w14:textId="699F0772" w:rsidR="007645D7" w:rsidRDefault="007645D7" w:rsidP="001426C5">
      <w:pPr>
        <w:pStyle w:val="Quote"/>
      </w:pPr>
      <w:r>
        <w:t>O</w:t>
      </w:r>
      <w:r w:rsidR="00AC7463" w:rsidRPr="00D45A6D">
        <w:t xml:space="preserve">n the high seas, or in any other place outside the jurisdiction of any State, every State may seize a pirate ship or aircraft, or a ship or aircraft taken by piracy and under the control of pirates, and arrest the persons and seize the property on board. The courts of the State which carried out the seizure may decide upon the penalties to be imposed, and may also determine the action to be taken with regard to the ships, aircraft or property, subject to the rights of third parties acting in good faith. </w:t>
      </w:r>
    </w:p>
    <w:p w14:paraId="08D9DA43" w14:textId="74C039E1" w:rsidR="00AC7463" w:rsidRPr="00D45A6D" w:rsidRDefault="001426C5" w:rsidP="001426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AC7463" w:rsidRPr="00D45A6D">
        <w:rPr>
          <w:rFonts w:ascii="Times New Roman" w:hAnsi="Times New Roman" w:cs="Times New Roman"/>
          <w:sz w:val="24"/>
          <w:szCs w:val="24"/>
        </w:rPr>
        <w:t>UNODC comments that ‘[t]here is no set format or manner in which the article 101 piracy offences must be incorporated into national law.’</w:t>
      </w:r>
      <w:r w:rsidR="00AC7463" w:rsidRPr="00D45A6D">
        <w:rPr>
          <w:rStyle w:val="FootnoteReference"/>
          <w:rFonts w:ascii="Times New Roman" w:hAnsi="Times New Roman" w:cs="Times New Roman"/>
          <w:sz w:val="24"/>
          <w:szCs w:val="24"/>
        </w:rPr>
        <w:footnoteReference w:id="73"/>
      </w:r>
      <w:r w:rsidR="00AC7463" w:rsidRPr="00D45A6D">
        <w:rPr>
          <w:rFonts w:ascii="Times New Roman" w:hAnsi="Times New Roman" w:cs="Times New Roman"/>
          <w:sz w:val="24"/>
          <w:szCs w:val="24"/>
        </w:rPr>
        <w:t xml:space="preserve"> However, it stresses that ‘[</w:t>
      </w:r>
      <w:proofErr w:type="spellStart"/>
      <w:r w:rsidR="00AC7463" w:rsidRPr="00D45A6D">
        <w:rPr>
          <w:rFonts w:ascii="Times New Roman" w:hAnsi="Times New Roman" w:cs="Times New Roman"/>
          <w:sz w:val="24"/>
          <w:szCs w:val="24"/>
        </w:rPr>
        <w:t>i</w:t>
      </w:r>
      <w:proofErr w:type="spellEnd"/>
      <w:r w:rsidR="00AC7463" w:rsidRPr="00D45A6D">
        <w:rPr>
          <w:rFonts w:ascii="Times New Roman" w:hAnsi="Times New Roman" w:cs="Times New Roman"/>
          <w:sz w:val="24"/>
          <w:szCs w:val="24"/>
        </w:rPr>
        <w:t>]t is vital that any such offence be coherent within the general criminal or penal law scheme of the relevant State so that the offence can be investigated, interpreted and applied readily by the law enforcement agents and within the courts of that State.’</w:t>
      </w:r>
      <w:r w:rsidR="00AC7463" w:rsidRPr="00D45A6D">
        <w:rPr>
          <w:rStyle w:val="FootnoteReference"/>
          <w:rFonts w:ascii="Times New Roman" w:hAnsi="Times New Roman" w:cs="Times New Roman"/>
          <w:sz w:val="24"/>
          <w:szCs w:val="24"/>
        </w:rPr>
        <w:footnoteReference w:id="74"/>
      </w:r>
    </w:p>
    <w:p w14:paraId="289700C0" w14:textId="3C887F78" w:rsidR="00AC7463" w:rsidRDefault="00AC7463" w:rsidP="00F22AC9">
      <w:pPr>
        <w:spacing w:after="0" w:line="240" w:lineRule="auto"/>
        <w:ind w:firstLine="720"/>
        <w:jc w:val="both"/>
        <w:rPr>
          <w:rFonts w:ascii="Times New Roman" w:hAnsi="Times New Roman" w:cs="Times New Roman"/>
          <w:sz w:val="24"/>
          <w:szCs w:val="24"/>
        </w:rPr>
      </w:pPr>
      <w:r w:rsidRPr="00D45A6D">
        <w:rPr>
          <w:rFonts w:ascii="Times New Roman" w:hAnsi="Times New Roman" w:cs="Times New Roman"/>
          <w:sz w:val="24"/>
          <w:szCs w:val="24"/>
        </w:rPr>
        <w:t>While piracy has been condemned and prohibited for centuries,</w:t>
      </w:r>
      <w:r w:rsidRPr="00D45A6D">
        <w:rPr>
          <w:rStyle w:val="FootnoteReference"/>
          <w:rFonts w:ascii="Times New Roman" w:hAnsi="Times New Roman" w:cs="Times New Roman"/>
          <w:sz w:val="24"/>
          <w:szCs w:val="24"/>
        </w:rPr>
        <w:footnoteReference w:id="75"/>
      </w:r>
      <w:r w:rsidRPr="00D45A6D">
        <w:rPr>
          <w:rFonts w:ascii="Times New Roman" w:hAnsi="Times New Roman" w:cs="Times New Roman"/>
          <w:sz w:val="24"/>
          <w:szCs w:val="24"/>
        </w:rPr>
        <w:t xml:space="preserve"> with the principle of universal jurisdiction being applicable to it, the recent wave of piracy emanating from Somali</w:t>
      </w:r>
      <w:r w:rsidR="00403A26">
        <w:rPr>
          <w:rFonts w:ascii="Times New Roman" w:hAnsi="Times New Roman" w:cs="Times New Roman"/>
          <w:sz w:val="24"/>
          <w:szCs w:val="24"/>
        </w:rPr>
        <w:t>a</w:t>
      </w:r>
      <w:r w:rsidRPr="00D45A6D">
        <w:rPr>
          <w:rFonts w:ascii="Times New Roman" w:hAnsi="Times New Roman" w:cs="Times New Roman"/>
          <w:sz w:val="24"/>
          <w:szCs w:val="24"/>
        </w:rPr>
        <w:t xml:space="preserve"> has tested the international legal framework on this issue. While incidents of piracy in this region have reduced recently, commentators have attributed this decrease to nation-building rather than to effective enforcement of a legislative framework, including UNCLOS provisions.</w:t>
      </w:r>
      <w:r w:rsidRPr="00D45A6D">
        <w:rPr>
          <w:rStyle w:val="FootnoteReference"/>
          <w:rFonts w:ascii="Times New Roman" w:hAnsi="Times New Roman" w:cs="Times New Roman"/>
          <w:sz w:val="24"/>
          <w:szCs w:val="24"/>
        </w:rPr>
        <w:footnoteReference w:id="76"/>
      </w:r>
    </w:p>
    <w:p w14:paraId="5B8EF7D5" w14:textId="77777777" w:rsidR="001426C5" w:rsidRPr="00D45A6D" w:rsidRDefault="001426C5" w:rsidP="00F22AC9">
      <w:pPr>
        <w:spacing w:after="0" w:line="240" w:lineRule="auto"/>
        <w:ind w:firstLine="720"/>
        <w:jc w:val="both"/>
        <w:rPr>
          <w:rFonts w:ascii="Times New Roman" w:hAnsi="Times New Roman" w:cs="Times New Roman"/>
          <w:sz w:val="24"/>
          <w:szCs w:val="24"/>
        </w:rPr>
      </w:pPr>
    </w:p>
    <w:p w14:paraId="4404995F" w14:textId="5D4D840C" w:rsidR="00AC7463" w:rsidRPr="00D45A6D" w:rsidRDefault="00B932E9" w:rsidP="001426C5">
      <w:pPr>
        <w:pStyle w:val="Heading2"/>
      </w:pPr>
      <w:bookmarkStart w:id="33" w:name="_Toc125643955"/>
      <w:r w:rsidRPr="00D45A6D">
        <w:t>3.</w:t>
      </w:r>
      <w:r w:rsidR="005B7C68" w:rsidRPr="00D45A6D">
        <w:t>3</w:t>
      </w:r>
      <w:r w:rsidR="00AC7463" w:rsidRPr="00D45A6D">
        <w:t xml:space="preserve"> Kidnapping and Hostage-Taking at Sea</w:t>
      </w:r>
      <w:bookmarkEnd w:id="33"/>
    </w:p>
    <w:p w14:paraId="7F7CA042" w14:textId="6E6DF1B8" w:rsidR="00AC7463" w:rsidRPr="00D45A6D" w:rsidRDefault="001426C5" w:rsidP="004C5C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AC7463" w:rsidRPr="00D45A6D">
        <w:rPr>
          <w:rFonts w:ascii="Times New Roman" w:hAnsi="Times New Roman" w:cs="Times New Roman"/>
          <w:sz w:val="24"/>
          <w:szCs w:val="24"/>
        </w:rPr>
        <w:t xml:space="preserve">UNCLOS does not deal explicitly with the transnational crimes of kidnapping and hostage-taking at sea. However, such crimes can </w:t>
      </w:r>
      <w:r w:rsidR="00D72626">
        <w:rPr>
          <w:rFonts w:ascii="Times New Roman" w:hAnsi="Times New Roman" w:cs="Times New Roman"/>
          <w:sz w:val="24"/>
          <w:szCs w:val="24"/>
        </w:rPr>
        <w:t xml:space="preserve">overlap with piracy and </w:t>
      </w:r>
      <w:r w:rsidR="00AC7463" w:rsidRPr="00D45A6D">
        <w:rPr>
          <w:rFonts w:ascii="Times New Roman" w:hAnsi="Times New Roman" w:cs="Times New Roman"/>
          <w:sz w:val="24"/>
          <w:szCs w:val="24"/>
        </w:rPr>
        <w:t>thus</w:t>
      </w:r>
      <w:r w:rsidR="001B1B08">
        <w:rPr>
          <w:rFonts w:ascii="Times New Roman" w:hAnsi="Times New Roman" w:cs="Times New Roman"/>
          <w:sz w:val="24"/>
          <w:szCs w:val="24"/>
        </w:rPr>
        <w:t xml:space="preserve"> trigger</w:t>
      </w:r>
      <w:r w:rsidR="00AC7463" w:rsidRPr="00D45A6D">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1B1B08">
        <w:rPr>
          <w:rFonts w:ascii="Times New Roman" w:hAnsi="Times New Roman" w:cs="Times New Roman"/>
          <w:sz w:val="24"/>
          <w:szCs w:val="24"/>
        </w:rPr>
        <w:t xml:space="preserve">application of </w:t>
      </w:r>
      <w:r w:rsidR="00AC7463" w:rsidRPr="00D45A6D">
        <w:rPr>
          <w:rFonts w:ascii="Times New Roman" w:hAnsi="Times New Roman" w:cs="Times New Roman"/>
          <w:sz w:val="24"/>
          <w:szCs w:val="24"/>
        </w:rPr>
        <w:t>UNCLOS. In the former case</w:t>
      </w:r>
      <w:r w:rsidR="00403A26">
        <w:rPr>
          <w:rFonts w:ascii="Times New Roman" w:hAnsi="Times New Roman" w:cs="Times New Roman"/>
          <w:sz w:val="24"/>
          <w:szCs w:val="24"/>
        </w:rPr>
        <w:t>,</w:t>
      </w:r>
      <w:r w:rsidR="00AC7463" w:rsidRPr="00D45A6D">
        <w:rPr>
          <w:rFonts w:ascii="Times New Roman" w:hAnsi="Times New Roman" w:cs="Times New Roman"/>
          <w:sz w:val="24"/>
          <w:szCs w:val="24"/>
        </w:rPr>
        <w:t xml:space="preserve"> the law in relation to piracy, discussed above, will apply. When the law on piracy does not apply, other international legal instruments can apply, </w:t>
      </w:r>
      <w:r w:rsidR="00D2363E">
        <w:rPr>
          <w:rFonts w:ascii="Times New Roman" w:hAnsi="Times New Roman" w:cs="Times New Roman"/>
          <w:sz w:val="24"/>
          <w:szCs w:val="24"/>
        </w:rPr>
        <w:t>for example</w:t>
      </w:r>
      <w:r w:rsidR="00AC7463" w:rsidRPr="00D45A6D">
        <w:rPr>
          <w:rFonts w:ascii="Times New Roman" w:hAnsi="Times New Roman" w:cs="Times New Roman"/>
          <w:sz w:val="24"/>
          <w:szCs w:val="24"/>
        </w:rPr>
        <w:t xml:space="preserve">, the </w:t>
      </w:r>
      <w:r w:rsidR="00F758AD" w:rsidRPr="00D45A6D">
        <w:rPr>
          <w:rFonts w:ascii="Times New Roman" w:hAnsi="Times New Roman" w:cs="Times New Roman"/>
          <w:sz w:val="24"/>
          <w:szCs w:val="24"/>
        </w:rPr>
        <w:t xml:space="preserve">1979 </w:t>
      </w:r>
      <w:r w:rsidR="00AC7463" w:rsidRPr="00D45A6D">
        <w:rPr>
          <w:rFonts w:ascii="Times New Roman" w:hAnsi="Times New Roman" w:cs="Times New Roman"/>
          <w:sz w:val="24"/>
          <w:szCs w:val="24"/>
        </w:rPr>
        <w:t>International Convention against the Taking of Hostages,</w:t>
      </w:r>
      <w:r w:rsidR="00AC7463" w:rsidRPr="00D45A6D">
        <w:rPr>
          <w:rStyle w:val="FootnoteReference"/>
          <w:rFonts w:ascii="Times New Roman" w:hAnsi="Times New Roman" w:cs="Times New Roman"/>
          <w:sz w:val="24"/>
          <w:szCs w:val="24"/>
        </w:rPr>
        <w:footnoteReference w:id="77"/>
      </w:r>
      <w:r w:rsidR="00AC7463" w:rsidRPr="00D45A6D">
        <w:rPr>
          <w:rFonts w:ascii="Times New Roman" w:hAnsi="Times New Roman" w:cs="Times New Roman"/>
          <w:sz w:val="24"/>
          <w:szCs w:val="24"/>
        </w:rPr>
        <w:t xml:space="preserve"> the SUA Convention, or the UNTOC</w:t>
      </w:r>
      <w:r w:rsidR="00522609" w:rsidRPr="00D45A6D">
        <w:rPr>
          <w:rFonts w:ascii="Times New Roman" w:hAnsi="Times New Roman" w:cs="Times New Roman"/>
          <w:sz w:val="24"/>
          <w:szCs w:val="24"/>
        </w:rPr>
        <w:t>.</w:t>
      </w:r>
      <w:r w:rsidR="00522609">
        <w:rPr>
          <w:rFonts w:ascii="Times New Roman" w:hAnsi="Times New Roman" w:cs="Times New Roman"/>
          <w:sz w:val="24"/>
          <w:szCs w:val="24"/>
        </w:rPr>
        <w:t xml:space="preserve"> </w:t>
      </w:r>
      <w:r w:rsidR="00AC7463" w:rsidRPr="00D45A6D">
        <w:rPr>
          <w:rFonts w:ascii="Times New Roman" w:hAnsi="Times New Roman" w:cs="Times New Roman"/>
          <w:sz w:val="24"/>
          <w:szCs w:val="24"/>
        </w:rPr>
        <w:t xml:space="preserve">The terms ‘kidnapping’ and ‘hostage-taking’ both refer to the action of taking a person hostage for the purpose of achieving some form of personal or organizational gain and are often used interchangeably. While hostage-taking is defined in the </w:t>
      </w:r>
      <w:r w:rsidR="005E5505" w:rsidRPr="00D45A6D">
        <w:rPr>
          <w:rFonts w:ascii="Times New Roman" w:hAnsi="Times New Roman" w:cs="Times New Roman"/>
          <w:sz w:val="24"/>
          <w:szCs w:val="24"/>
        </w:rPr>
        <w:t>Hostage Taking</w:t>
      </w:r>
      <w:r w:rsidR="00AC7463" w:rsidRPr="00D45A6D">
        <w:rPr>
          <w:rFonts w:ascii="Times New Roman" w:hAnsi="Times New Roman" w:cs="Times New Roman"/>
          <w:sz w:val="24"/>
          <w:szCs w:val="24"/>
        </w:rPr>
        <w:t xml:space="preserve"> Convention</w:t>
      </w:r>
      <w:r w:rsidR="00CF5209" w:rsidRPr="00D45A6D">
        <w:rPr>
          <w:rFonts w:ascii="Times New Roman" w:hAnsi="Times New Roman" w:cs="Times New Roman"/>
          <w:sz w:val="24"/>
          <w:szCs w:val="24"/>
        </w:rPr>
        <w:t>,</w:t>
      </w:r>
      <w:r w:rsidR="00AC7463" w:rsidRPr="00D45A6D">
        <w:rPr>
          <w:rStyle w:val="FootnoteReference"/>
          <w:rFonts w:ascii="Times New Roman" w:hAnsi="Times New Roman" w:cs="Times New Roman"/>
          <w:sz w:val="24"/>
          <w:szCs w:val="24"/>
        </w:rPr>
        <w:footnoteReference w:id="78"/>
      </w:r>
      <w:r w:rsidR="00AC7463" w:rsidRPr="00D45A6D">
        <w:rPr>
          <w:rFonts w:ascii="Times New Roman" w:hAnsi="Times New Roman" w:cs="Times New Roman"/>
          <w:sz w:val="24"/>
          <w:szCs w:val="24"/>
        </w:rPr>
        <w:t xml:space="preserve"> and is thus considered an act of terrorism, kidnapping is not defined in international law. However, references to kidnapping are found in national anti-terrorism legislation</w:t>
      </w:r>
      <w:r w:rsidR="000F69BB" w:rsidRPr="00D45A6D">
        <w:rPr>
          <w:rFonts w:ascii="Times New Roman" w:hAnsi="Times New Roman" w:cs="Times New Roman"/>
          <w:sz w:val="24"/>
          <w:szCs w:val="24"/>
        </w:rPr>
        <w:t>.</w:t>
      </w:r>
      <w:r w:rsidR="00AC7463" w:rsidRPr="00D45A6D">
        <w:rPr>
          <w:rFonts w:ascii="Times New Roman" w:hAnsi="Times New Roman" w:cs="Times New Roman"/>
          <w:sz w:val="24"/>
          <w:szCs w:val="24"/>
        </w:rPr>
        <w:t xml:space="preserve"> The fact that kidnapping and hostage-taking can sometimes fall under the UNCLOS framework on piracy and sometimes fall under a different framework can lead to confusion</w:t>
      </w:r>
      <w:r w:rsidR="007645D7">
        <w:rPr>
          <w:rFonts w:ascii="Times New Roman" w:hAnsi="Times New Roman" w:cs="Times New Roman"/>
          <w:sz w:val="24"/>
          <w:szCs w:val="24"/>
        </w:rPr>
        <w:t>,</w:t>
      </w:r>
      <w:r w:rsidR="00AC7463" w:rsidRPr="00D45A6D">
        <w:rPr>
          <w:rFonts w:ascii="Times New Roman" w:hAnsi="Times New Roman" w:cs="Times New Roman"/>
          <w:sz w:val="24"/>
          <w:szCs w:val="24"/>
        </w:rPr>
        <w:t xml:space="preserve"> and it is suggested that the crime should be clarified under the UNCLOS framework and covered in all of its manifestations. However, even if a criminal or terrorist group, rather than a pirate group, are responsible for kidnapping and/or hostage-taking, </w:t>
      </w:r>
      <w:r w:rsidR="001060A0">
        <w:rPr>
          <w:rFonts w:ascii="Times New Roman" w:hAnsi="Times New Roman" w:cs="Times New Roman"/>
          <w:sz w:val="24"/>
          <w:szCs w:val="24"/>
        </w:rPr>
        <w:t>state</w:t>
      </w:r>
      <w:r w:rsidR="00AC7463" w:rsidRPr="00D45A6D">
        <w:rPr>
          <w:rFonts w:ascii="Times New Roman" w:hAnsi="Times New Roman" w:cs="Times New Roman"/>
          <w:sz w:val="24"/>
          <w:szCs w:val="24"/>
        </w:rPr>
        <w:t xml:space="preserve">s can still have jurisdiction over the crime in certain circumstances, </w:t>
      </w:r>
      <w:r w:rsidR="00D2363E">
        <w:rPr>
          <w:rFonts w:ascii="Times New Roman" w:hAnsi="Times New Roman" w:cs="Times New Roman"/>
          <w:sz w:val="24"/>
          <w:szCs w:val="24"/>
        </w:rPr>
        <w:t>that is</w:t>
      </w:r>
      <w:r w:rsidR="00AC7463" w:rsidRPr="00D45A6D">
        <w:rPr>
          <w:rFonts w:ascii="Times New Roman" w:hAnsi="Times New Roman" w:cs="Times New Roman"/>
          <w:sz w:val="24"/>
          <w:szCs w:val="24"/>
        </w:rPr>
        <w:t xml:space="preserve">, </w:t>
      </w:r>
      <w:r w:rsidR="00030155" w:rsidRPr="00D45A6D">
        <w:rPr>
          <w:rFonts w:ascii="Times New Roman" w:hAnsi="Times New Roman" w:cs="Times New Roman"/>
          <w:sz w:val="24"/>
          <w:szCs w:val="24"/>
        </w:rPr>
        <w:t>i</w:t>
      </w:r>
      <w:r w:rsidR="00AC7463" w:rsidRPr="00D45A6D">
        <w:rPr>
          <w:rFonts w:ascii="Times New Roman" w:hAnsi="Times New Roman" w:cs="Times New Roman"/>
          <w:sz w:val="24"/>
          <w:szCs w:val="24"/>
        </w:rPr>
        <w:t xml:space="preserve">f (a) the offence is committed within their territory (territorial principle); (b) the offence is committed by a national of that </w:t>
      </w:r>
      <w:r w:rsidR="00AC7463" w:rsidRPr="00D45A6D">
        <w:rPr>
          <w:rFonts w:ascii="Times New Roman" w:hAnsi="Times New Roman" w:cs="Times New Roman"/>
          <w:sz w:val="24"/>
          <w:szCs w:val="24"/>
        </w:rPr>
        <w:lastRenderedPageBreak/>
        <w:t>State Party (</w:t>
      </w:r>
      <w:r w:rsidR="00681BC7">
        <w:rPr>
          <w:rFonts w:ascii="Times New Roman" w:hAnsi="Times New Roman" w:cs="Times New Roman"/>
          <w:sz w:val="24"/>
          <w:szCs w:val="24"/>
        </w:rPr>
        <w:t xml:space="preserve">active </w:t>
      </w:r>
      <w:r w:rsidR="00AC7463" w:rsidRPr="00D45A6D">
        <w:rPr>
          <w:rFonts w:ascii="Times New Roman" w:hAnsi="Times New Roman" w:cs="Times New Roman"/>
          <w:sz w:val="24"/>
          <w:szCs w:val="24"/>
        </w:rPr>
        <w:t xml:space="preserve">nationality principle); </w:t>
      </w:r>
      <w:r w:rsidR="00403A26">
        <w:rPr>
          <w:rFonts w:ascii="Times New Roman" w:hAnsi="Times New Roman" w:cs="Times New Roman"/>
          <w:sz w:val="24"/>
          <w:szCs w:val="24"/>
        </w:rPr>
        <w:t xml:space="preserve">or </w:t>
      </w:r>
      <w:r w:rsidR="00AC7463" w:rsidRPr="00D45A6D">
        <w:rPr>
          <w:rFonts w:ascii="Times New Roman" w:hAnsi="Times New Roman" w:cs="Times New Roman"/>
          <w:sz w:val="24"/>
          <w:szCs w:val="24"/>
        </w:rPr>
        <w:t>(c) the offence is committed against their nationals (passive personality principle).</w:t>
      </w:r>
      <w:r w:rsidR="00AC7463" w:rsidRPr="00D45A6D">
        <w:rPr>
          <w:rStyle w:val="FootnoteReference"/>
          <w:rFonts w:ascii="Times New Roman" w:hAnsi="Times New Roman" w:cs="Times New Roman"/>
          <w:sz w:val="24"/>
          <w:szCs w:val="24"/>
        </w:rPr>
        <w:footnoteReference w:id="79"/>
      </w:r>
    </w:p>
    <w:p w14:paraId="03C46FBE" w14:textId="77777777" w:rsidR="00C60ADF" w:rsidRPr="00C60ADF" w:rsidRDefault="00C60ADF" w:rsidP="001426C5">
      <w:bookmarkStart w:id="34" w:name="_Toc125643956"/>
    </w:p>
    <w:p w14:paraId="6B1D0081" w14:textId="1815BD44" w:rsidR="00AC7463" w:rsidRPr="00D45A6D" w:rsidRDefault="00B932E9" w:rsidP="001426C5">
      <w:pPr>
        <w:pStyle w:val="Heading2"/>
      </w:pPr>
      <w:r w:rsidRPr="00D45A6D">
        <w:t>3.</w:t>
      </w:r>
      <w:r w:rsidR="005B7C68" w:rsidRPr="00D45A6D">
        <w:t>4</w:t>
      </w:r>
      <w:r w:rsidR="00AC7463" w:rsidRPr="00D45A6D">
        <w:t xml:space="preserve"> Terrorism at Sea</w:t>
      </w:r>
      <w:bookmarkEnd w:id="34"/>
    </w:p>
    <w:p w14:paraId="52A950DE" w14:textId="216C5A3B" w:rsidR="00AC7463" w:rsidRPr="00D45A6D" w:rsidRDefault="00AC7463" w:rsidP="004C5C4D">
      <w:pPr>
        <w:spacing w:after="0" w:line="240" w:lineRule="auto"/>
        <w:jc w:val="both"/>
        <w:rPr>
          <w:rFonts w:ascii="Times New Roman" w:hAnsi="Times New Roman" w:cs="Times New Roman"/>
          <w:sz w:val="24"/>
          <w:szCs w:val="24"/>
        </w:rPr>
      </w:pPr>
      <w:r w:rsidRPr="00D45A6D">
        <w:rPr>
          <w:rFonts w:ascii="Times New Roman" w:hAnsi="Times New Roman" w:cs="Times New Roman"/>
          <w:sz w:val="24"/>
          <w:szCs w:val="24"/>
        </w:rPr>
        <w:t xml:space="preserve">Terrorism </w:t>
      </w:r>
      <w:r w:rsidR="006F28F4" w:rsidRPr="00D45A6D">
        <w:rPr>
          <w:rFonts w:ascii="Times New Roman" w:hAnsi="Times New Roman" w:cs="Times New Roman"/>
          <w:sz w:val="24"/>
          <w:szCs w:val="24"/>
        </w:rPr>
        <w:t xml:space="preserve">at sea or maritime terrorism </w:t>
      </w:r>
      <w:r w:rsidRPr="00D45A6D">
        <w:rPr>
          <w:rFonts w:ascii="Times New Roman" w:hAnsi="Times New Roman" w:cs="Times New Roman"/>
          <w:sz w:val="24"/>
          <w:szCs w:val="24"/>
        </w:rPr>
        <w:t xml:space="preserve">is not explicitly mentioned in </w:t>
      </w:r>
      <w:r w:rsidR="00000228">
        <w:rPr>
          <w:rFonts w:ascii="Times New Roman" w:hAnsi="Times New Roman" w:cs="Times New Roman"/>
          <w:sz w:val="24"/>
          <w:szCs w:val="24"/>
        </w:rPr>
        <w:t xml:space="preserve">the </w:t>
      </w:r>
      <w:r w:rsidRPr="00D45A6D">
        <w:rPr>
          <w:rFonts w:ascii="Times New Roman" w:hAnsi="Times New Roman" w:cs="Times New Roman"/>
          <w:sz w:val="24"/>
          <w:szCs w:val="24"/>
        </w:rPr>
        <w:t xml:space="preserve">UNCLOS. </w:t>
      </w:r>
      <w:r w:rsidR="00030155" w:rsidRPr="00D45A6D">
        <w:rPr>
          <w:rFonts w:ascii="Times New Roman" w:hAnsi="Times New Roman" w:cs="Times New Roman"/>
          <w:sz w:val="24"/>
          <w:szCs w:val="24"/>
        </w:rPr>
        <w:t xml:space="preserve">The </w:t>
      </w:r>
      <w:r w:rsidRPr="00D45A6D">
        <w:rPr>
          <w:rFonts w:ascii="Times New Roman" w:hAnsi="Times New Roman" w:cs="Times New Roman"/>
          <w:sz w:val="24"/>
          <w:szCs w:val="24"/>
        </w:rPr>
        <w:t>UNODC comments that ‘maritime terrorism is not a single specific legal offence, but rather is often used as an umbrella term for a range of criminal activity at sea or from the sea.’</w:t>
      </w:r>
      <w:r w:rsidRPr="00D45A6D">
        <w:rPr>
          <w:rStyle w:val="FootnoteReference"/>
          <w:rFonts w:ascii="Times New Roman" w:hAnsi="Times New Roman" w:cs="Times New Roman"/>
          <w:sz w:val="24"/>
          <w:szCs w:val="24"/>
        </w:rPr>
        <w:footnoteReference w:id="80"/>
      </w:r>
      <w:r w:rsidRPr="00D45A6D">
        <w:rPr>
          <w:rFonts w:ascii="Times New Roman" w:hAnsi="Times New Roman" w:cs="Times New Roman"/>
          <w:sz w:val="24"/>
          <w:szCs w:val="24"/>
        </w:rPr>
        <w:t xml:space="preserve"> When acts of terrorism correspond with acts of maritime piracy, the </w:t>
      </w:r>
      <w:r w:rsidR="00403A26" w:rsidRPr="00D45A6D">
        <w:rPr>
          <w:rFonts w:ascii="Times New Roman" w:hAnsi="Times New Roman" w:cs="Times New Roman"/>
          <w:sz w:val="24"/>
          <w:szCs w:val="24"/>
        </w:rPr>
        <w:t xml:space="preserve">piracy framework </w:t>
      </w:r>
      <w:r w:rsidR="00403A26">
        <w:rPr>
          <w:rFonts w:ascii="Times New Roman" w:hAnsi="Times New Roman" w:cs="Times New Roman"/>
          <w:sz w:val="24"/>
          <w:szCs w:val="24"/>
        </w:rPr>
        <w:t xml:space="preserve">of </w:t>
      </w:r>
      <w:r w:rsidR="001426C5">
        <w:rPr>
          <w:rFonts w:ascii="Times New Roman" w:hAnsi="Times New Roman" w:cs="Times New Roman"/>
          <w:sz w:val="24"/>
          <w:szCs w:val="24"/>
        </w:rPr>
        <w:t xml:space="preserve">the </w:t>
      </w:r>
      <w:r w:rsidRPr="00D45A6D">
        <w:rPr>
          <w:rFonts w:ascii="Times New Roman" w:hAnsi="Times New Roman" w:cs="Times New Roman"/>
          <w:sz w:val="24"/>
          <w:szCs w:val="24"/>
        </w:rPr>
        <w:t xml:space="preserve">UNCLOS can apply. In distinguishing between acts of piracy and acts of terrorism, the motivation for the acts is highlighted, with acts of piracy being undertaken for private ends, according to </w:t>
      </w:r>
      <w:r w:rsidR="001426C5">
        <w:rPr>
          <w:rFonts w:ascii="Times New Roman" w:hAnsi="Times New Roman" w:cs="Times New Roman"/>
          <w:sz w:val="24"/>
          <w:szCs w:val="24"/>
        </w:rPr>
        <w:t xml:space="preserve">the </w:t>
      </w:r>
      <w:r w:rsidRPr="00D45A6D">
        <w:rPr>
          <w:rFonts w:ascii="Times New Roman" w:hAnsi="Times New Roman" w:cs="Times New Roman"/>
          <w:sz w:val="24"/>
          <w:szCs w:val="24"/>
        </w:rPr>
        <w:t>UNCLOS,</w:t>
      </w:r>
      <w:r w:rsidRPr="00D45A6D">
        <w:rPr>
          <w:rStyle w:val="FootnoteReference"/>
          <w:rFonts w:ascii="Times New Roman" w:hAnsi="Times New Roman" w:cs="Times New Roman"/>
          <w:sz w:val="24"/>
          <w:szCs w:val="24"/>
        </w:rPr>
        <w:footnoteReference w:id="81"/>
      </w:r>
      <w:r w:rsidRPr="00D45A6D">
        <w:rPr>
          <w:rFonts w:ascii="Times New Roman" w:hAnsi="Times New Roman" w:cs="Times New Roman"/>
          <w:sz w:val="24"/>
          <w:szCs w:val="24"/>
        </w:rPr>
        <w:t xml:space="preserve"> and terrorism being regarded as being undertaken for political ends.</w:t>
      </w:r>
      <w:r w:rsidRPr="00D45A6D">
        <w:rPr>
          <w:rStyle w:val="FootnoteReference"/>
          <w:rFonts w:ascii="Times New Roman" w:hAnsi="Times New Roman" w:cs="Times New Roman"/>
          <w:sz w:val="24"/>
          <w:szCs w:val="24"/>
        </w:rPr>
        <w:footnoteReference w:id="82"/>
      </w:r>
      <w:r w:rsidRPr="00D45A6D">
        <w:rPr>
          <w:rFonts w:ascii="Times New Roman" w:hAnsi="Times New Roman" w:cs="Times New Roman"/>
          <w:sz w:val="24"/>
          <w:szCs w:val="24"/>
        </w:rPr>
        <w:t xml:space="preserve"> It should</w:t>
      </w:r>
      <w:r w:rsidR="00A1707B">
        <w:rPr>
          <w:rFonts w:ascii="Times New Roman" w:hAnsi="Times New Roman" w:cs="Times New Roman"/>
          <w:sz w:val="24"/>
          <w:szCs w:val="24"/>
        </w:rPr>
        <w:t xml:space="preserve"> also</w:t>
      </w:r>
      <w:r w:rsidRPr="00D45A6D">
        <w:rPr>
          <w:rFonts w:ascii="Times New Roman" w:hAnsi="Times New Roman" w:cs="Times New Roman"/>
          <w:sz w:val="24"/>
          <w:szCs w:val="24"/>
        </w:rPr>
        <w:t xml:space="preserve"> be noted that there are </w:t>
      </w:r>
      <w:r w:rsidR="00DD0160" w:rsidRPr="00D45A6D">
        <w:rPr>
          <w:rFonts w:ascii="Times New Roman" w:hAnsi="Times New Roman" w:cs="Times New Roman"/>
          <w:sz w:val="24"/>
          <w:szCs w:val="24"/>
        </w:rPr>
        <w:t>two</w:t>
      </w:r>
      <w:r w:rsidRPr="00D45A6D">
        <w:rPr>
          <w:rFonts w:ascii="Times New Roman" w:hAnsi="Times New Roman" w:cs="Times New Roman"/>
          <w:sz w:val="24"/>
          <w:szCs w:val="24"/>
        </w:rPr>
        <w:t xml:space="preserve"> other key differentiators between situations of piracy and maritime terrorism. First, piracy involves the </w:t>
      </w:r>
      <w:r w:rsidR="00DD0160" w:rsidRPr="00D45A6D">
        <w:rPr>
          <w:rFonts w:ascii="Times New Roman" w:hAnsi="Times New Roman" w:cs="Times New Roman"/>
          <w:sz w:val="24"/>
          <w:szCs w:val="24"/>
        </w:rPr>
        <w:t>two</w:t>
      </w:r>
      <w:r w:rsidRPr="00D45A6D">
        <w:rPr>
          <w:rFonts w:ascii="Times New Roman" w:hAnsi="Times New Roman" w:cs="Times New Roman"/>
          <w:sz w:val="24"/>
          <w:szCs w:val="24"/>
        </w:rPr>
        <w:t xml:space="preserve">-ship rule, as set out in </w:t>
      </w:r>
      <w:r w:rsidR="007645D7">
        <w:rPr>
          <w:rFonts w:ascii="Times New Roman" w:hAnsi="Times New Roman" w:cs="Times New Roman"/>
          <w:sz w:val="24"/>
          <w:szCs w:val="24"/>
        </w:rPr>
        <w:t>ar</w:t>
      </w:r>
      <w:r w:rsidR="007645D7" w:rsidRPr="00D45A6D">
        <w:rPr>
          <w:rFonts w:ascii="Times New Roman" w:hAnsi="Times New Roman" w:cs="Times New Roman"/>
          <w:sz w:val="24"/>
          <w:szCs w:val="24"/>
        </w:rPr>
        <w:t xml:space="preserve">ticle </w:t>
      </w:r>
      <w:r w:rsidRPr="00D45A6D">
        <w:rPr>
          <w:rFonts w:ascii="Times New Roman" w:hAnsi="Times New Roman" w:cs="Times New Roman"/>
          <w:sz w:val="24"/>
          <w:szCs w:val="24"/>
        </w:rPr>
        <w:t xml:space="preserve">101 </w:t>
      </w:r>
      <w:r w:rsidR="00A516F1">
        <w:rPr>
          <w:rFonts w:ascii="Times New Roman" w:hAnsi="Times New Roman" w:cs="Times New Roman"/>
          <w:sz w:val="24"/>
          <w:szCs w:val="24"/>
        </w:rPr>
        <w:t xml:space="preserve">of </w:t>
      </w:r>
      <w:r w:rsidR="005838E4">
        <w:rPr>
          <w:rFonts w:ascii="Times New Roman" w:hAnsi="Times New Roman" w:cs="Times New Roman"/>
          <w:sz w:val="24"/>
          <w:szCs w:val="24"/>
        </w:rPr>
        <w:t xml:space="preserve">the </w:t>
      </w:r>
      <w:r w:rsidRPr="00D45A6D">
        <w:rPr>
          <w:rFonts w:ascii="Times New Roman" w:hAnsi="Times New Roman" w:cs="Times New Roman"/>
          <w:sz w:val="24"/>
          <w:szCs w:val="24"/>
        </w:rPr>
        <w:t>UNCLOS, quoted above, and</w:t>
      </w:r>
      <w:r w:rsidR="007645D7">
        <w:rPr>
          <w:rFonts w:ascii="Times New Roman" w:hAnsi="Times New Roman" w:cs="Times New Roman"/>
          <w:sz w:val="24"/>
          <w:szCs w:val="24"/>
        </w:rPr>
        <w:t>,</w:t>
      </w:r>
      <w:r w:rsidRPr="00D45A6D">
        <w:rPr>
          <w:rFonts w:ascii="Times New Roman" w:hAnsi="Times New Roman" w:cs="Times New Roman"/>
          <w:sz w:val="24"/>
          <w:szCs w:val="24"/>
        </w:rPr>
        <w:t xml:space="preserve"> second, maritime terrorism can be committed in national as well as international waters</w:t>
      </w:r>
      <w:r w:rsidR="00A1707B">
        <w:rPr>
          <w:rFonts w:ascii="Times New Roman" w:hAnsi="Times New Roman" w:cs="Times New Roman"/>
          <w:sz w:val="24"/>
          <w:szCs w:val="24"/>
        </w:rPr>
        <w:t>.</w:t>
      </w:r>
      <w:r w:rsidRPr="00D45A6D">
        <w:rPr>
          <w:rStyle w:val="FootnoteReference"/>
          <w:rFonts w:ascii="Times New Roman" w:hAnsi="Times New Roman" w:cs="Times New Roman"/>
          <w:sz w:val="24"/>
          <w:szCs w:val="24"/>
        </w:rPr>
        <w:footnoteReference w:id="83"/>
      </w:r>
      <w:r w:rsidRPr="00D45A6D">
        <w:rPr>
          <w:rFonts w:ascii="Times New Roman" w:hAnsi="Times New Roman" w:cs="Times New Roman"/>
          <w:sz w:val="24"/>
          <w:szCs w:val="24"/>
        </w:rPr>
        <w:t xml:space="preserve"> </w:t>
      </w:r>
      <w:r w:rsidR="00A1707B">
        <w:rPr>
          <w:rFonts w:ascii="Times New Roman" w:hAnsi="Times New Roman" w:cs="Times New Roman"/>
          <w:sz w:val="24"/>
          <w:szCs w:val="24"/>
        </w:rPr>
        <w:t>H</w:t>
      </w:r>
      <w:r w:rsidRPr="00D45A6D">
        <w:rPr>
          <w:rFonts w:ascii="Times New Roman" w:hAnsi="Times New Roman" w:cs="Times New Roman"/>
          <w:sz w:val="24"/>
          <w:szCs w:val="24"/>
        </w:rPr>
        <w:t>owever</w:t>
      </w:r>
      <w:r w:rsidR="00403A26">
        <w:rPr>
          <w:rFonts w:ascii="Times New Roman" w:hAnsi="Times New Roman" w:cs="Times New Roman"/>
          <w:sz w:val="24"/>
          <w:szCs w:val="24"/>
        </w:rPr>
        <w:t>,</w:t>
      </w:r>
      <w:r w:rsidRPr="00D45A6D">
        <w:rPr>
          <w:rFonts w:ascii="Times New Roman" w:hAnsi="Times New Roman" w:cs="Times New Roman"/>
          <w:sz w:val="24"/>
          <w:szCs w:val="24"/>
        </w:rPr>
        <w:t xml:space="preserve"> there can be disagreement with regard to the application of these concepts in practice.</w:t>
      </w:r>
      <w:r w:rsidRPr="00D45A6D">
        <w:rPr>
          <w:rStyle w:val="FootnoteReference"/>
          <w:rFonts w:ascii="Times New Roman" w:hAnsi="Times New Roman" w:cs="Times New Roman"/>
          <w:sz w:val="24"/>
          <w:szCs w:val="24"/>
        </w:rPr>
        <w:footnoteReference w:id="84"/>
      </w:r>
      <w:r w:rsidRPr="00D45A6D">
        <w:rPr>
          <w:rFonts w:ascii="Times New Roman" w:hAnsi="Times New Roman" w:cs="Times New Roman"/>
          <w:sz w:val="24"/>
          <w:szCs w:val="24"/>
        </w:rPr>
        <w:t xml:space="preserve"> </w:t>
      </w:r>
    </w:p>
    <w:p w14:paraId="4490462A" w14:textId="085FD80D" w:rsidR="00AC7463" w:rsidRPr="00D45A6D" w:rsidRDefault="00AC7463" w:rsidP="00F22AC9">
      <w:pPr>
        <w:spacing w:after="0" w:line="240" w:lineRule="auto"/>
        <w:ind w:firstLine="720"/>
        <w:jc w:val="both"/>
        <w:rPr>
          <w:rFonts w:ascii="Times New Roman" w:hAnsi="Times New Roman" w:cs="Times New Roman"/>
          <w:color w:val="FFFFFF"/>
          <w:sz w:val="24"/>
          <w:szCs w:val="24"/>
        </w:rPr>
      </w:pPr>
      <w:r w:rsidRPr="00D45A6D">
        <w:rPr>
          <w:rFonts w:ascii="Times New Roman" w:hAnsi="Times New Roman" w:cs="Times New Roman"/>
          <w:sz w:val="24"/>
          <w:szCs w:val="24"/>
        </w:rPr>
        <w:t>In other situations, which do not fall under the concept of maritime piracy, other international instruments can apply to acts of terrorism at sea, including the SUA Convention and its protocols. In addition, some international treaties on terrorism make specific reference to acts of terrorism committed in the maritime domain.</w:t>
      </w:r>
      <w:r w:rsidRPr="00D45A6D">
        <w:rPr>
          <w:rStyle w:val="FootnoteReference"/>
          <w:rFonts w:ascii="Times New Roman" w:hAnsi="Times New Roman" w:cs="Times New Roman"/>
          <w:sz w:val="24"/>
          <w:szCs w:val="24"/>
        </w:rPr>
        <w:footnoteReference w:id="85"/>
      </w:r>
      <w:r w:rsidRPr="00D45A6D">
        <w:rPr>
          <w:rFonts w:ascii="Times New Roman" w:hAnsi="Times New Roman" w:cs="Times New Roman"/>
          <w:sz w:val="24"/>
          <w:szCs w:val="24"/>
        </w:rPr>
        <w:t xml:space="preserve"> Furthermore, some international instruments dealing with the security of materials that can be used by terrorists also refer to a maritime context.</w:t>
      </w:r>
      <w:r w:rsidRPr="00D45A6D">
        <w:rPr>
          <w:rStyle w:val="FootnoteReference"/>
          <w:rFonts w:ascii="Times New Roman" w:hAnsi="Times New Roman" w:cs="Times New Roman"/>
          <w:sz w:val="24"/>
          <w:szCs w:val="24"/>
        </w:rPr>
        <w:footnoteReference w:id="86"/>
      </w:r>
    </w:p>
    <w:p w14:paraId="03EDB167" w14:textId="2BB67D1C" w:rsidR="009D3A4C" w:rsidRDefault="00BA4B99" w:rsidP="00F22AC9">
      <w:pPr>
        <w:spacing w:after="0" w:line="240" w:lineRule="auto"/>
        <w:ind w:right="119" w:firstLine="720"/>
        <w:jc w:val="both"/>
        <w:rPr>
          <w:rFonts w:ascii="Times New Roman" w:hAnsi="Times New Roman" w:cs="Times New Roman"/>
          <w:sz w:val="24"/>
          <w:szCs w:val="24"/>
        </w:rPr>
      </w:pPr>
      <w:r>
        <w:rPr>
          <w:rFonts w:ascii="Times New Roman" w:hAnsi="Times New Roman" w:cs="Times New Roman"/>
          <w:sz w:val="24"/>
          <w:szCs w:val="24"/>
        </w:rPr>
        <w:t>It is submitted that f</w:t>
      </w:r>
      <w:r w:rsidR="009D3A4C" w:rsidRPr="00D45A6D">
        <w:rPr>
          <w:rFonts w:ascii="Times New Roman" w:hAnsi="Times New Roman" w:cs="Times New Roman"/>
          <w:sz w:val="24"/>
          <w:szCs w:val="24"/>
        </w:rPr>
        <w:t>or an effective prosecution of crimes which may be committed both in territorial waters or the high seas</w:t>
      </w:r>
      <w:r w:rsidR="00E50F49">
        <w:rPr>
          <w:rFonts w:ascii="Times New Roman" w:hAnsi="Times New Roman" w:cs="Times New Roman"/>
          <w:sz w:val="24"/>
          <w:szCs w:val="24"/>
        </w:rPr>
        <w:t>,</w:t>
      </w:r>
      <w:r w:rsidR="009D3A4C" w:rsidRPr="00D45A6D">
        <w:rPr>
          <w:rFonts w:ascii="Times New Roman" w:hAnsi="Times New Roman" w:cs="Times New Roman"/>
          <w:sz w:val="24"/>
          <w:szCs w:val="24"/>
        </w:rPr>
        <w:t xml:space="preserve"> </w:t>
      </w:r>
      <w:r w:rsidR="00E62AD2" w:rsidRPr="00D45A6D">
        <w:rPr>
          <w:rFonts w:ascii="Times New Roman" w:hAnsi="Times New Roman" w:cs="Times New Roman"/>
          <w:sz w:val="24"/>
          <w:szCs w:val="24"/>
        </w:rPr>
        <w:t>or a combination of both, it is vital that territorial as well as extraterritorial jurisdiction be established.</w:t>
      </w:r>
    </w:p>
    <w:p w14:paraId="28562468" w14:textId="77777777" w:rsidR="00C60ADF" w:rsidRPr="00D45A6D" w:rsidRDefault="00C60ADF" w:rsidP="00F22AC9">
      <w:pPr>
        <w:spacing w:after="0" w:line="240" w:lineRule="auto"/>
        <w:ind w:right="119" w:firstLine="720"/>
        <w:jc w:val="both"/>
        <w:rPr>
          <w:rFonts w:ascii="Times New Roman" w:hAnsi="Times New Roman" w:cs="Times New Roman"/>
          <w:sz w:val="24"/>
          <w:szCs w:val="24"/>
        </w:rPr>
      </w:pPr>
    </w:p>
    <w:p w14:paraId="116B463A" w14:textId="52B430EB" w:rsidR="00AC7463" w:rsidRPr="00D45A6D" w:rsidRDefault="00B932E9" w:rsidP="005838E4">
      <w:pPr>
        <w:pStyle w:val="Heading2"/>
      </w:pPr>
      <w:bookmarkStart w:id="35" w:name="_Toc125643957"/>
      <w:r w:rsidRPr="00D45A6D">
        <w:t>3.</w:t>
      </w:r>
      <w:r w:rsidR="005B7C68" w:rsidRPr="00D45A6D">
        <w:t>5</w:t>
      </w:r>
      <w:r w:rsidR="00AC7463" w:rsidRPr="00D45A6D">
        <w:t xml:space="preserve"> Illicit Trafficking in Narcotic Drugs and Psychotropic Substances by Sea</w:t>
      </w:r>
      <w:bookmarkEnd w:id="35"/>
    </w:p>
    <w:p w14:paraId="1C31BDFA" w14:textId="6FD80814" w:rsidR="007645D7" w:rsidRDefault="00544C92" w:rsidP="004C5C4D">
      <w:pPr>
        <w:spacing w:after="0" w:line="240" w:lineRule="auto"/>
        <w:jc w:val="both"/>
        <w:rPr>
          <w:rFonts w:ascii="Times New Roman" w:hAnsi="Times New Roman" w:cs="Times New Roman"/>
          <w:sz w:val="24"/>
          <w:szCs w:val="24"/>
        </w:rPr>
      </w:pPr>
      <w:r w:rsidRPr="00D45A6D">
        <w:rPr>
          <w:rFonts w:ascii="Times New Roman" w:hAnsi="Times New Roman" w:cs="Times New Roman"/>
          <w:sz w:val="24"/>
          <w:szCs w:val="24"/>
        </w:rPr>
        <w:t xml:space="preserve">Illicit trafficking in narcotic drugs at sea </w:t>
      </w:r>
      <w:r w:rsidR="00AC7463" w:rsidRPr="00D45A6D">
        <w:rPr>
          <w:rFonts w:ascii="Times New Roman" w:hAnsi="Times New Roman" w:cs="Times New Roman"/>
          <w:sz w:val="24"/>
          <w:szCs w:val="24"/>
        </w:rPr>
        <w:t xml:space="preserve">is one of the few transnational crimes that </w:t>
      </w:r>
      <w:r w:rsidR="005838E4">
        <w:rPr>
          <w:rFonts w:ascii="Times New Roman" w:hAnsi="Times New Roman" w:cs="Times New Roman"/>
          <w:sz w:val="24"/>
          <w:szCs w:val="24"/>
        </w:rPr>
        <w:t xml:space="preserve">the </w:t>
      </w:r>
      <w:r w:rsidR="00AC7463" w:rsidRPr="00D45A6D">
        <w:rPr>
          <w:rFonts w:ascii="Times New Roman" w:hAnsi="Times New Roman" w:cs="Times New Roman"/>
          <w:sz w:val="24"/>
          <w:szCs w:val="24"/>
        </w:rPr>
        <w:t xml:space="preserve">UNCLOS explicitly addressed in its text. Article 108 requires </w:t>
      </w:r>
      <w:r w:rsidR="00A1707B">
        <w:rPr>
          <w:rFonts w:ascii="Times New Roman" w:hAnsi="Times New Roman" w:cs="Times New Roman"/>
          <w:sz w:val="24"/>
          <w:szCs w:val="24"/>
        </w:rPr>
        <w:t>s</w:t>
      </w:r>
      <w:r w:rsidR="00AC7463" w:rsidRPr="00D45A6D">
        <w:rPr>
          <w:rFonts w:ascii="Times New Roman" w:hAnsi="Times New Roman" w:cs="Times New Roman"/>
          <w:sz w:val="24"/>
          <w:szCs w:val="24"/>
        </w:rPr>
        <w:t xml:space="preserve">tates </w:t>
      </w:r>
      <w:r w:rsidR="00A1707B">
        <w:rPr>
          <w:rFonts w:ascii="Times New Roman" w:hAnsi="Times New Roman" w:cs="Times New Roman"/>
          <w:sz w:val="24"/>
          <w:szCs w:val="24"/>
        </w:rPr>
        <w:t>p</w:t>
      </w:r>
      <w:r w:rsidR="00AC7463" w:rsidRPr="00D45A6D">
        <w:rPr>
          <w:rFonts w:ascii="Times New Roman" w:hAnsi="Times New Roman" w:cs="Times New Roman"/>
          <w:sz w:val="24"/>
          <w:szCs w:val="24"/>
        </w:rPr>
        <w:t xml:space="preserve">arties to </w:t>
      </w:r>
      <w:r w:rsidR="001060A0">
        <w:rPr>
          <w:rFonts w:ascii="Times New Roman" w:hAnsi="Times New Roman" w:cs="Times New Roman"/>
          <w:sz w:val="24"/>
          <w:szCs w:val="24"/>
        </w:rPr>
        <w:t>coop</w:t>
      </w:r>
      <w:r w:rsidR="00612F29">
        <w:rPr>
          <w:rFonts w:ascii="Times New Roman" w:hAnsi="Times New Roman" w:cs="Times New Roman"/>
          <w:sz w:val="24"/>
          <w:szCs w:val="24"/>
        </w:rPr>
        <w:t>erat</w:t>
      </w:r>
      <w:r w:rsidR="00AC7463" w:rsidRPr="00D45A6D">
        <w:rPr>
          <w:rFonts w:ascii="Times New Roman" w:hAnsi="Times New Roman" w:cs="Times New Roman"/>
          <w:sz w:val="24"/>
          <w:szCs w:val="24"/>
        </w:rPr>
        <w:t xml:space="preserve">e and empowers them to offer assistance in the suppression of drug trafficking, specifically </w:t>
      </w:r>
      <w:r w:rsidR="00AC7463" w:rsidRPr="00D45A6D">
        <w:rPr>
          <w:rFonts w:ascii="Times New Roman" w:hAnsi="Times New Roman" w:cs="Times New Roman"/>
          <w:sz w:val="24"/>
          <w:szCs w:val="24"/>
        </w:rPr>
        <w:lastRenderedPageBreak/>
        <w:t xml:space="preserve">addressing </w:t>
      </w:r>
      <w:proofErr w:type="gramStart"/>
      <w:r w:rsidR="00AC7463" w:rsidRPr="00D45A6D">
        <w:rPr>
          <w:rFonts w:ascii="Times New Roman" w:hAnsi="Times New Roman" w:cs="Times New Roman"/>
          <w:sz w:val="24"/>
          <w:szCs w:val="24"/>
        </w:rPr>
        <w:t>other-</w:t>
      </w:r>
      <w:r w:rsidR="001060A0">
        <w:rPr>
          <w:rFonts w:ascii="Times New Roman" w:hAnsi="Times New Roman" w:cs="Times New Roman"/>
          <w:sz w:val="24"/>
          <w:szCs w:val="24"/>
        </w:rPr>
        <w:t>state</w:t>
      </w:r>
      <w:proofErr w:type="gramEnd"/>
      <w:r w:rsidR="00AC7463" w:rsidRPr="00D45A6D">
        <w:rPr>
          <w:rFonts w:ascii="Times New Roman" w:hAnsi="Times New Roman" w:cs="Times New Roman"/>
          <w:sz w:val="24"/>
          <w:szCs w:val="24"/>
        </w:rPr>
        <w:t xml:space="preserve"> flagged vessels. This provision is supplemented by other international rules, particularly the United Nations Convention against Illicit Traffic in Narcotic Drugs and Psychotropic Substances of 1988 (Vienna Convention), some of whose provisions deal with the maritime context.</w:t>
      </w:r>
      <w:r w:rsidR="00AC7463" w:rsidRPr="00D45A6D">
        <w:rPr>
          <w:rStyle w:val="FootnoteReference"/>
          <w:rFonts w:ascii="Times New Roman" w:hAnsi="Times New Roman" w:cs="Times New Roman"/>
          <w:sz w:val="24"/>
          <w:szCs w:val="24"/>
        </w:rPr>
        <w:footnoteReference w:id="87"/>
      </w:r>
      <w:r w:rsidR="00AC7463" w:rsidRPr="00D45A6D">
        <w:rPr>
          <w:rFonts w:ascii="Times New Roman" w:hAnsi="Times New Roman" w:cs="Times New Roman"/>
          <w:sz w:val="24"/>
          <w:szCs w:val="24"/>
        </w:rPr>
        <w:t xml:space="preserve"> </w:t>
      </w:r>
      <w:r w:rsidR="005838E4">
        <w:rPr>
          <w:rFonts w:ascii="Times New Roman" w:hAnsi="Times New Roman" w:cs="Times New Roman"/>
          <w:sz w:val="24"/>
          <w:szCs w:val="24"/>
        </w:rPr>
        <w:t xml:space="preserve">The </w:t>
      </w:r>
      <w:r w:rsidR="00AC7463" w:rsidRPr="00D45A6D">
        <w:rPr>
          <w:rFonts w:ascii="Times New Roman" w:hAnsi="Times New Roman" w:cs="Times New Roman"/>
          <w:sz w:val="24"/>
          <w:szCs w:val="24"/>
        </w:rPr>
        <w:t>UNODC comments that ‘[t]he requirement of cooperation laid down in article 108, when combined with the near-universal acceptance of the 1988 Convention, signals that States consider countering illicit traffic in drugs by sea to be a matter of significant concern.’</w:t>
      </w:r>
      <w:r w:rsidR="00AC7463" w:rsidRPr="00D45A6D">
        <w:rPr>
          <w:rStyle w:val="FootnoteReference"/>
          <w:rFonts w:ascii="Times New Roman" w:hAnsi="Times New Roman" w:cs="Times New Roman"/>
          <w:sz w:val="24"/>
          <w:szCs w:val="24"/>
        </w:rPr>
        <w:footnoteReference w:id="88"/>
      </w:r>
      <w:r w:rsidR="00AC7463" w:rsidRPr="00D45A6D">
        <w:rPr>
          <w:rFonts w:ascii="Times New Roman" w:hAnsi="Times New Roman" w:cs="Times New Roman"/>
          <w:sz w:val="24"/>
          <w:szCs w:val="24"/>
        </w:rPr>
        <w:t xml:space="preserve"> Article 2 of the instrument provides that the purpose of the Convention is to address the international dimension of the illicit traffic. However, as highlighted by Boister, this provision also asserts </w:t>
      </w:r>
      <w:r w:rsidR="001060A0">
        <w:rPr>
          <w:rFonts w:ascii="Times New Roman" w:hAnsi="Times New Roman" w:cs="Times New Roman"/>
          <w:sz w:val="24"/>
          <w:szCs w:val="24"/>
        </w:rPr>
        <w:t>state</w:t>
      </w:r>
      <w:r w:rsidR="00AC7463" w:rsidRPr="00D45A6D">
        <w:rPr>
          <w:rFonts w:ascii="Times New Roman" w:hAnsi="Times New Roman" w:cs="Times New Roman"/>
          <w:sz w:val="24"/>
          <w:szCs w:val="24"/>
        </w:rPr>
        <w:t xml:space="preserve"> sovereignty and territorial inviolability</w:t>
      </w:r>
      <w:r w:rsidR="005838E4">
        <w:rPr>
          <w:rFonts w:ascii="Times New Roman" w:hAnsi="Times New Roman" w:cs="Times New Roman"/>
          <w:sz w:val="24"/>
          <w:szCs w:val="24"/>
        </w:rPr>
        <w:t>. He comments</w:t>
      </w:r>
      <w:r w:rsidR="00AC7463" w:rsidRPr="00D45A6D">
        <w:rPr>
          <w:rFonts w:ascii="Times New Roman" w:hAnsi="Times New Roman" w:cs="Times New Roman"/>
          <w:sz w:val="24"/>
          <w:szCs w:val="24"/>
        </w:rPr>
        <w:t xml:space="preserve"> that</w:t>
      </w:r>
      <w:r w:rsidR="007645D7">
        <w:rPr>
          <w:rFonts w:ascii="Times New Roman" w:hAnsi="Times New Roman" w:cs="Times New Roman"/>
          <w:sz w:val="24"/>
          <w:szCs w:val="24"/>
        </w:rPr>
        <w:t>:</w:t>
      </w:r>
    </w:p>
    <w:p w14:paraId="5B71CB0D" w14:textId="61B0CA6C" w:rsidR="00AC7463" w:rsidRPr="00D45A6D" w:rsidRDefault="0023678E" w:rsidP="005838E4">
      <w:pPr>
        <w:pStyle w:val="Quote"/>
      </w:pPr>
      <w:r>
        <w:t>The</w:t>
      </w:r>
      <w:r w:rsidR="00AC7463" w:rsidRPr="00D45A6D">
        <w:t xml:space="preserve"> latter provision reveals tensions between states where drugs are produced and those where they are consumed about which states bears most responsibility for the problem, and in particular the fears of the former that the latter would use the Convention as an excuse to police drugs within their territories without their consent.</w:t>
      </w:r>
      <w:r w:rsidR="00AC7463" w:rsidRPr="00D45A6D">
        <w:rPr>
          <w:rStyle w:val="FootnoteReference"/>
        </w:rPr>
        <w:footnoteReference w:id="89"/>
      </w:r>
    </w:p>
    <w:p w14:paraId="3787A377" w14:textId="7DF02919" w:rsidR="00AC7463" w:rsidRPr="00D45A6D" w:rsidRDefault="00AC7463" w:rsidP="005838E4">
      <w:pPr>
        <w:spacing w:after="0" w:line="240" w:lineRule="auto"/>
        <w:jc w:val="both"/>
        <w:rPr>
          <w:rFonts w:ascii="Times New Roman" w:hAnsi="Times New Roman" w:cs="Times New Roman"/>
          <w:sz w:val="24"/>
          <w:szCs w:val="24"/>
        </w:rPr>
      </w:pPr>
      <w:r w:rsidRPr="00D45A6D">
        <w:rPr>
          <w:rFonts w:ascii="Times New Roman" w:hAnsi="Times New Roman" w:cs="Times New Roman"/>
          <w:sz w:val="24"/>
          <w:szCs w:val="24"/>
        </w:rPr>
        <w:t>Parties to the Vienna Convention are required to: (a) Criminalize drug trafficking;</w:t>
      </w:r>
      <w:r w:rsidRPr="00D45A6D">
        <w:rPr>
          <w:rStyle w:val="FootnoteReference"/>
          <w:rFonts w:ascii="Times New Roman" w:hAnsi="Times New Roman" w:cs="Times New Roman"/>
          <w:sz w:val="24"/>
          <w:szCs w:val="24"/>
        </w:rPr>
        <w:footnoteReference w:id="90"/>
      </w:r>
      <w:r w:rsidRPr="00D45A6D">
        <w:rPr>
          <w:rFonts w:ascii="Times New Roman" w:hAnsi="Times New Roman" w:cs="Times New Roman"/>
          <w:sz w:val="24"/>
          <w:szCs w:val="24"/>
        </w:rPr>
        <w:t xml:space="preserve"> (b) Take measures to ensure that they have jurisdiction over their flag vessels in drug trafficking;</w:t>
      </w:r>
      <w:r w:rsidRPr="00D45A6D">
        <w:rPr>
          <w:rStyle w:val="FootnoteReference"/>
          <w:rFonts w:ascii="Times New Roman" w:hAnsi="Times New Roman" w:cs="Times New Roman"/>
          <w:sz w:val="24"/>
          <w:szCs w:val="24"/>
        </w:rPr>
        <w:footnoteReference w:id="91"/>
      </w:r>
      <w:r w:rsidRPr="00D45A6D">
        <w:rPr>
          <w:rFonts w:ascii="Times New Roman" w:hAnsi="Times New Roman" w:cs="Times New Roman"/>
          <w:sz w:val="24"/>
          <w:szCs w:val="24"/>
        </w:rPr>
        <w:t xml:space="preserve"> and (c) </w:t>
      </w:r>
      <w:r w:rsidR="00612F29">
        <w:rPr>
          <w:rFonts w:ascii="Times New Roman" w:hAnsi="Times New Roman" w:cs="Times New Roman"/>
          <w:sz w:val="24"/>
          <w:szCs w:val="24"/>
        </w:rPr>
        <w:t>Co-operat</w:t>
      </w:r>
      <w:r w:rsidRPr="00D45A6D">
        <w:rPr>
          <w:rFonts w:ascii="Times New Roman" w:hAnsi="Times New Roman" w:cs="Times New Roman"/>
          <w:sz w:val="24"/>
          <w:szCs w:val="24"/>
        </w:rPr>
        <w:t>e with other parties to suppress illicit traffic by sea.</w:t>
      </w:r>
      <w:r w:rsidRPr="00D45A6D">
        <w:rPr>
          <w:rStyle w:val="FootnoteReference"/>
          <w:rFonts w:ascii="Times New Roman" w:hAnsi="Times New Roman" w:cs="Times New Roman"/>
          <w:sz w:val="24"/>
          <w:szCs w:val="24"/>
        </w:rPr>
        <w:footnoteReference w:id="92"/>
      </w:r>
      <w:r w:rsidRPr="00D45A6D">
        <w:rPr>
          <w:rFonts w:ascii="Times New Roman" w:hAnsi="Times New Roman" w:cs="Times New Roman"/>
          <w:sz w:val="24"/>
          <w:szCs w:val="24"/>
        </w:rPr>
        <w:t xml:space="preserve"> There seems to be little consensus on coastal </w:t>
      </w:r>
      <w:r w:rsidR="001060A0">
        <w:rPr>
          <w:rFonts w:ascii="Times New Roman" w:hAnsi="Times New Roman" w:cs="Times New Roman"/>
          <w:sz w:val="24"/>
          <w:szCs w:val="24"/>
        </w:rPr>
        <w:t>state</w:t>
      </w:r>
      <w:r w:rsidRPr="00D45A6D">
        <w:rPr>
          <w:rFonts w:ascii="Times New Roman" w:hAnsi="Times New Roman" w:cs="Times New Roman"/>
          <w:sz w:val="24"/>
          <w:szCs w:val="24"/>
        </w:rPr>
        <w:t>s’ authority to stop and board</w:t>
      </w:r>
      <w:r w:rsidR="00A516F1">
        <w:rPr>
          <w:rFonts w:ascii="Times New Roman" w:hAnsi="Times New Roman" w:cs="Times New Roman"/>
          <w:sz w:val="24"/>
          <w:szCs w:val="24"/>
        </w:rPr>
        <w:t>,</w:t>
      </w:r>
      <w:r w:rsidRPr="00D45A6D">
        <w:rPr>
          <w:rFonts w:ascii="Times New Roman" w:hAnsi="Times New Roman" w:cs="Times New Roman"/>
          <w:sz w:val="24"/>
          <w:szCs w:val="24"/>
        </w:rPr>
        <w:t xml:space="preserve"> and take enforcement action against a suspected drug trafficking vessel flagged by another </w:t>
      </w:r>
      <w:r w:rsidR="001060A0">
        <w:rPr>
          <w:rFonts w:ascii="Times New Roman" w:hAnsi="Times New Roman" w:cs="Times New Roman"/>
          <w:sz w:val="24"/>
          <w:szCs w:val="24"/>
        </w:rPr>
        <w:t>state</w:t>
      </w:r>
      <w:r w:rsidRPr="00D45A6D">
        <w:rPr>
          <w:rFonts w:ascii="Times New Roman" w:hAnsi="Times New Roman" w:cs="Times New Roman"/>
          <w:sz w:val="24"/>
          <w:szCs w:val="24"/>
        </w:rPr>
        <w:t xml:space="preserve"> in the absence of that </w:t>
      </w:r>
      <w:r w:rsidR="001060A0">
        <w:rPr>
          <w:rFonts w:ascii="Times New Roman" w:hAnsi="Times New Roman" w:cs="Times New Roman"/>
          <w:sz w:val="24"/>
          <w:szCs w:val="24"/>
        </w:rPr>
        <w:t>state</w:t>
      </w:r>
      <w:r w:rsidRPr="00D45A6D">
        <w:rPr>
          <w:rFonts w:ascii="Times New Roman" w:hAnsi="Times New Roman" w:cs="Times New Roman"/>
          <w:sz w:val="24"/>
          <w:szCs w:val="24"/>
        </w:rPr>
        <w:t>’s consent while that vessel claims to be exercising the right of innocent passage, thus limiting the effectiveness of the treaty.</w:t>
      </w:r>
      <w:r w:rsidRPr="00D45A6D">
        <w:rPr>
          <w:rStyle w:val="FootnoteReference"/>
          <w:rFonts w:ascii="Times New Roman" w:hAnsi="Times New Roman" w:cs="Times New Roman"/>
          <w:sz w:val="24"/>
          <w:szCs w:val="24"/>
        </w:rPr>
        <w:footnoteReference w:id="93"/>
      </w:r>
      <w:r w:rsidRPr="00D45A6D">
        <w:rPr>
          <w:rFonts w:ascii="Times New Roman" w:hAnsi="Times New Roman" w:cs="Times New Roman"/>
          <w:sz w:val="24"/>
          <w:szCs w:val="24"/>
        </w:rPr>
        <w:t xml:space="preserve"> There is also a lack of consensus with regard to the extent to which a coastal </w:t>
      </w:r>
      <w:r w:rsidR="001060A0">
        <w:rPr>
          <w:rFonts w:ascii="Times New Roman" w:hAnsi="Times New Roman" w:cs="Times New Roman"/>
          <w:sz w:val="24"/>
          <w:szCs w:val="24"/>
        </w:rPr>
        <w:t>state</w:t>
      </w:r>
      <w:r w:rsidRPr="00D45A6D">
        <w:rPr>
          <w:rFonts w:ascii="Times New Roman" w:hAnsi="Times New Roman" w:cs="Times New Roman"/>
          <w:sz w:val="24"/>
          <w:szCs w:val="24"/>
        </w:rPr>
        <w:t xml:space="preserve"> may prevent a potential breach of FISC laws in its contiguous zone.</w:t>
      </w:r>
      <w:r w:rsidRPr="00D45A6D">
        <w:rPr>
          <w:rStyle w:val="FootnoteReference"/>
          <w:rFonts w:ascii="Times New Roman" w:hAnsi="Times New Roman" w:cs="Times New Roman"/>
          <w:sz w:val="24"/>
          <w:szCs w:val="24"/>
        </w:rPr>
        <w:footnoteReference w:id="94"/>
      </w:r>
      <w:r w:rsidRPr="00D45A6D">
        <w:rPr>
          <w:rFonts w:ascii="Times New Roman" w:hAnsi="Times New Roman" w:cs="Times New Roman"/>
          <w:sz w:val="24"/>
          <w:szCs w:val="24"/>
        </w:rPr>
        <w:t xml:space="preserve"> Given the lack of clarity on these issues, a lot of discretion is left up to </w:t>
      </w:r>
      <w:r w:rsidR="001060A0">
        <w:rPr>
          <w:rFonts w:ascii="Times New Roman" w:hAnsi="Times New Roman" w:cs="Times New Roman"/>
          <w:sz w:val="24"/>
          <w:szCs w:val="24"/>
        </w:rPr>
        <w:t>state</w:t>
      </w:r>
      <w:r w:rsidRPr="00D45A6D">
        <w:rPr>
          <w:rFonts w:ascii="Times New Roman" w:hAnsi="Times New Roman" w:cs="Times New Roman"/>
          <w:sz w:val="24"/>
          <w:szCs w:val="24"/>
        </w:rPr>
        <w:t xml:space="preserve">s with regard to dealing with this transnational crime, which can lead to inconsistent practice, which is </w:t>
      </w:r>
      <w:r w:rsidR="00A1707B">
        <w:rPr>
          <w:rFonts w:ascii="Times New Roman" w:hAnsi="Times New Roman" w:cs="Times New Roman"/>
          <w:sz w:val="24"/>
          <w:szCs w:val="24"/>
        </w:rPr>
        <w:t>far from</w:t>
      </w:r>
      <w:r w:rsidRPr="00D45A6D">
        <w:rPr>
          <w:rFonts w:ascii="Times New Roman" w:hAnsi="Times New Roman" w:cs="Times New Roman"/>
          <w:sz w:val="24"/>
          <w:szCs w:val="24"/>
        </w:rPr>
        <w:t xml:space="preserve"> ideal. </w:t>
      </w:r>
    </w:p>
    <w:p w14:paraId="0C39B1B7" w14:textId="50898057" w:rsidR="00370431" w:rsidRDefault="00AC7463" w:rsidP="005838E4">
      <w:pPr>
        <w:spacing w:after="0" w:line="240" w:lineRule="auto"/>
        <w:ind w:firstLine="720"/>
        <w:jc w:val="both"/>
        <w:rPr>
          <w:rFonts w:ascii="Times New Roman" w:hAnsi="Times New Roman" w:cs="Times New Roman"/>
          <w:sz w:val="24"/>
          <w:szCs w:val="24"/>
        </w:rPr>
      </w:pPr>
      <w:r w:rsidRPr="00D45A6D">
        <w:rPr>
          <w:rFonts w:ascii="Times New Roman" w:hAnsi="Times New Roman" w:cs="Times New Roman"/>
          <w:sz w:val="24"/>
          <w:szCs w:val="24"/>
        </w:rPr>
        <w:t xml:space="preserve">Supporting both </w:t>
      </w:r>
      <w:r w:rsidR="005838E4">
        <w:rPr>
          <w:rFonts w:ascii="Times New Roman" w:hAnsi="Times New Roman" w:cs="Times New Roman"/>
          <w:sz w:val="24"/>
          <w:szCs w:val="24"/>
        </w:rPr>
        <w:t xml:space="preserve">the </w:t>
      </w:r>
      <w:r w:rsidRPr="00D45A6D">
        <w:rPr>
          <w:rFonts w:ascii="Times New Roman" w:hAnsi="Times New Roman" w:cs="Times New Roman"/>
          <w:sz w:val="24"/>
          <w:szCs w:val="24"/>
        </w:rPr>
        <w:t xml:space="preserve">UNCLOS and the Vienna Convention, </w:t>
      </w:r>
      <w:r w:rsidR="005838E4">
        <w:rPr>
          <w:rFonts w:ascii="Times New Roman" w:hAnsi="Times New Roman" w:cs="Times New Roman"/>
          <w:sz w:val="24"/>
          <w:szCs w:val="24"/>
        </w:rPr>
        <w:t xml:space="preserve">the </w:t>
      </w:r>
      <w:r w:rsidRPr="00D45A6D">
        <w:rPr>
          <w:rFonts w:ascii="Times New Roman" w:hAnsi="Times New Roman" w:cs="Times New Roman"/>
          <w:sz w:val="24"/>
          <w:szCs w:val="24"/>
        </w:rPr>
        <w:t>UNTOC also covers the illicit trafficking in drugs and the 1961 Single Convention on Narcotic Drugs,</w:t>
      </w:r>
      <w:r w:rsidRPr="00D45A6D">
        <w:rPr>
          <w:rStyle w:val="FootnoteReference"/>
          <w:rFonts w:ascii="Times New Roman" w:hAnsi="Times New Roman" w:cs="Times New Roman"/>
          <w:sz w:val="24"/>
          <w:szCs w:val="24"/>
        </w:rPr>
        <w:footnoteReference w:id="95"/>
      </w:r>
      <w:r w:rsidRPr="00D45A6D">
        <w:rPr>
          <w:rFonts w:ascii="Times New Roman" w:hAnsi="Times New Roman" w:cs="Times New Roman"/>
          <w:sz w:val="24"/>
          <w:szCs w:val="24"/>
        </w:rPr>
        <w:t xml:space="preserve"> the 1972 Protocol thereto,</w:t>
      </w:r>
      <w:r w:rsidRPr="00D45A6D">
        <w:rPr>
          <w:rStyle w:val="FootnoteReference"/>
          <w:rFonts w:ascii="Times New Roman" w:hAnsi="Times New Roman" w:cs="Times New Roman"/>
          <w:sz w:val="24"/>
          <w:szCs w:val="24"/>
        </w:rPr>
        <w:footnoteReference w:id="96"/>
      </w:r>
      <w:r w:rsidRPr="00D45A6D">
        <w:rPr>
          <w:rFonts w:ascii="Times New Roman" w:hAnsi="Times New Roman" w:cs="Times New Roman"/>
          <w:sz w:val="24"/>
          <w:szCs w:val="24"/>
        </w:rPr>
        <w:t xml:space="preserve"> as well as the 1971 Convention on Psychotropic Substances</w:t>
      </w:r>
      <w:r w:rsidR="0035002B">
        <w:rPr>
          <w:rFonts w:ascii="Times New Roman" w:hAnsi="Times New Roman" w:cs="Times New Roman"/>
          <w:sz w:val="24"/>
          <w:szCs w:val="24"/>
        </w:rPr>
        <w:t>,</w:t>
      </w:r>
      <w:r w:rsidRPr="00D45A6D">
        <w:rPr>
          <w:rFonts w:ascii="Times New Roman" w:hAnsi="Times New Roman" w:cs="Times New Roman"/>
          <w:sz w:val="24"/>
          <w:szCs w:val="24"/>
        </w:rPr>
        <w:t xml:space="preserve"> all cover aspects of the sale of narcotics.</w:t>
      </w:r>
      <w:r w:rsidRPr="00D45A6D">
        <w:rPr>
          <w:rStyle w:val="FootnoteReference"/>
          <w:rFonts w:ascii="Times New Roman" w:hAnsi="Times New Roman" w:cs="Times New Roman"/>
          <w:sz w:val="24"/>
          <w:szCs w:val="24"/>
        </w:rPr>
        <w:footnoteReference w:id="97"/>
      </w:r>
    </w:p>
    <w:p w14:paraId="460D5D86" w14:textId="77777777" w:rsidR="005838E4" w:rsidRPr="00D45A6D" w:rsidRDefault="005838E4" w:rsidP="005838E4">
      <w:pPr>
        <w:spacing w:after="0" w:line="240" w:lineRule="auto"/>
        <w:ind w:firstLine="720"/>
        <w:jc w:val="both"/>
        <w:rPr>
          <w:rFonts w:ascii="Times New Roman" w:hAnsi="Times New Roman" w:cs="Times New Roman"/>
          <w:sz w:val="24"/>
          <w:szCs w:val="24"/>
        </w:rPr>
      </w:pPr>
    </w:p>
    <w:p w14:paraId="5B78640E" w14:textId="6484EB97" w:rsidR="00AC7463" w:rsidRPr="00D45A6D" w:rsidRDefault="00B932E9" w:rsidP="005838E4">
      <w:pPr>
        <w:pStyle w:val="Heading2"/>
      </w:pPr>
      <w:bookmarkStart w:id="37" w:name="_Toc125643958"/>
      <w:r w:rsidRPr="00D45A6D">
        <w:t>3.</w:t>
      </w:r>
      <w:r w:rsidR="005B7C68" w:rsidRPr="00D45A6D">
        <w:t>6</w:t>
      </w:r>
      <w:r w:rsidR="00AC7463" w:rsidRPr="00D45A6D">
        <w:t xml:space="preserve"> Smuggling of Migrants by Sea</w:t>
      </w:r>
      <w:bookmarkEnd w:id="37"/>
    </w:p>
    <w:p w14:paraId="0CFEE9A4" w14:textId="0FF6252F" w:rsidR="0035002B" w:rsidRDefault="005838E4" w:rsidP="004C5C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AC7463" w:rsidRPr="00D45A6D">
        <w:rPr>
          <w:rFonts w:ascii="Times New Roman" w:hAnsi="Times New Roman" w:cs="Times New Roman"/>
          <w:sz w:val="24"/>
          <w:szCs w:val="24"/>
        </w:rPr>
        <w:t xml:space="preserve">UNCLOS does not explicitly address the crime of migrant smuggling. However, according to </w:t>
      </w:r>
      <w:r>
        <w:rPr>
          <w:rFonts w:ascii="Times New Roman" w:hAnsi="Times New Roman" w:cs="Times New Roman"/>
          <w:sz w:val="24"/>
          <w:szCs w:val="24"/>
        </w:rPr>
        <w:t xml:space="preserve">the </w:t>
      </w:r>
      <w:r w:rsidR="00AC7463" w:rsidRPr="00D45A6D">
        <w:rPr>
          <w:rFonts w:ascii="Times New Roman" w:hAnsi="Times New Roman" w:cs="Times New Roman"/>
          <w:sz w:val="24"/>
          <w:szCs w:val="24"/>
        </w:rPr>
        <w:t>UNODC</w:t>
      </w:r>
      <w:r w:rsidR="0035002B">
        <w:rPr>
          <w:rFonts w:ascii="Times New Roman" w:hAnsi="Times New Roman" w:cs="Times New Roman"/>
          <w:sz w:val="24"/>
          <w:szCs w:val="24"/>
        </w:rPr>
        <w:t>:</w:t>
      </w:r>
    </w:p>
    <w:p w14:paraId="7EBAFB0F" w14:textId="356FB512" w:rsidR="0035002B" w:rsidRDefault="0035002B" w:rsidP="005838E4">
      <w:pPr>
        <w:pStyle w:val="Quote"/>
      </w:pPr>
      <w:r>
        <w:t xml:space="preserve">… </w:t>
      </w:r>
      <w:r w:rsidR="00AC7463" w:rsidRPr="00D45A6D">
        <w:t xml:space="preserve">through its expression of the rules governing relationships and jurisdiction at sea, UNCLOS provides the essential legal background for the application of the primary legal instrument related to the smuggling of migrants by sea: the Protocol </w:t>
      </w:r>
      <w:r w:rsidR="00AC7463" w:rsidRPr="00D45A6D">
        <w:lastRenderedPageBreak/>
        <w:t>against the Smuggling of Migrants by Land, Sea and Air, supplementing the United Nations Convention against Transnational Organized Crime of 2000 (the Smuggling of Migrants Protocol).</w:t>
      </w:r>
      <w:r w:rsidR="00AC7463" w:rsidRPr="00D45A6D">
        <w:rPr>
          <w:rStyle w:val="FootnoteReference"/>
        </w:rPr>
        <w:footnoteReference w:id="98"/>
      </w:r>
      <w:r w:rsidR="00AC7463" w:rsidRPr="00D45A6D">
        <w:t xml:space="preserve"> </w:t>
      </w:r>
    </w:p>
    <w:p w14:paraId="7B908DF7" w14:textId="4DBAD2A3" w:rsidR="00AC7463" w:rsidRDefault="00AC7463" w:rsidP="004C5C4D">
      <w:pPr>
        <w:spacing w:after="0" w:line="240" w:lineRule="auto"/>
        <w:jc w:val="both"/>
        <w:rPr>
          <w:rFonts w:ascii="Times New Roman" w:hAnsi="Times New Roman" w:cs="Times New Roman"/>
          <w:sz w:val="24"/>
          <w:szCs w:val="24"/>
        </w:rPr>
      </w:pPr>
      <w:r w:rsidRPr="00D45A6D">
        <w:rPr>
          <w:rFonts w:ascii="Times New Roman" w:hAnsi="Times New Roman" w:cs="Times New Roman"/>
          <w:sz w:val="24"/>
          <w:szCs w:val="24"/>
        </w:rPr>
        <w:t xml:space="preserve">This is the case because </w:t>
      </w:r>
      <w:r w:rsidR="005838E4">
        <w:rPr>
          <w:rFonts w:ascii="Times New Roman" w:hAnsi="Times New Roman" w:cs="Times New Roman"/>
          <w:sz w:val="24"/>
          <w:szCs w:val="24"/>
        </w:rPr>
        <w:t xml:space="preserve">the </w:t>
      </w:r>
      <w:r w:rsidRPr="00D45A6D">
        <w:rPr>
          <w:rFonts w:ascii="Times New Roman" w:hAnsi="Times New Roman" w:cs="Times New Roman"/>
          <w:sz w:val="24"/>
          <w:szCs w:val="24"/>
        </w:rPr>
        <w:t>UNCLOS ‘prescribes which actions can be taken by States in which maritime zone and therefore lays the jurisdictional foundation for the maritime interdiction of migrant smuggling activities at sea.’</w:t>
      </w:r>
      <w:r w:rsidRPr="00D45A6D">
        <w:rPr>
          <w:rStyle w:val="FootnoteReference"/>
          <w:rFonts w:ascii="Times New Roman" w:hAnsi="Times New Roman" w:cs="Times New Roman"/>
          <w:sz w:val="24"/>
          <w:szCs w:val="24"/>
        </w:rPr>
        <w:footnoteReference w:id="99"/>
      </w:r>
      <w:r w:rsidRPr="00D45A6D">
        <w:rPr>
          <w:rFonts w:ascii="Times New Roman" w:hAnsi="Times New Roman" w:cs="Times New Roman"/>
          <w:sz w:val="24"/>
          <w:szCs w:val="24"/>
        </w:rPr>
        <w:t xml:space="preserve"> It should be noted that the smuggling of migrants by sea is not generally considered to cover slave trafficking or trade in slaves. This activity is included in </w:t>
      </w:r>
      <w:r w:rsidR="005838E4">
        <w:rPr>
          <w:rFonts w:ascii="Times New Roman" w:hAnsi="Times New Roman" w:cs="Times New Roman"/>
          <w:sz w:val="24"/>
          <w:szCs w:val="24"/>
        </w:rPr>
        <w:t xml:space="preserve">the </w:t>
      </w:r>
      <w:r w:rsidRPr="00D45A6D">
        <w:rPr>
          <w:rFonts w:ascii="Times New Roman" w:hAnsi="Times New Roman" w:cs="Times New Roman"/>
          <w:sz w:val="24"/>
          <w:szCs w:val="24"/>
        </w:rPr>
        <w:t xml:space="preserve">UNCLOS </w:t>
      </w:r>
      <w:r w:rsidR="004419B2">
        <w:rPr>
          <w:rFonts w:ascii="Times New Roman" w:hAnsi="Times New Roman" w:cs="Times New Roman"/>
          <w:sz w:val="24"/>
          <w:szCs w:val="24"/>
        </w:rPr>
        <w:t>a</w:t>
      </w:r>
      <w:r w:rsidRPr="00D45A6D">
        <w:rPr>
          <w:rFonts w:ascii="Times New Roman" w:hAnsi="Times New Roman" w:cs="Times New Roman"/>
          <w:sz w:val="24"/>
          <w:szCs w:val="24"/>
        </w:rPr>
        <w:t>rt</w:t>
      </w:r>
      <w:r w:rsidR="004419B2">
        <w:rPr>
          <w:rFonts w:ascii="Times New Roman" w:hAnsi="Times New Roman" w:cs="Times New Roman"/>
          <w:sz w:val="24"/>
          <w:szCs w:val="24"/>
        </w:rPr>
        <w:t>icle</w:t>
      </w:r>
      <w:r w:rsidRPr="00D45A6D">
        <w:rPr>
          <w:rFonts w:ascii="Times New Roman" w:hAnsi="Times New Roman" w:cs="Times New Roman"/>
          <w:sz w:val="24"/>
          <w:szCs w:val="24"/>
        </w:rPr>
        <w:t xml:space="preserve"> 110, which permits the right of visit without flag </w:t>
      </w:r>
      <w:r w:rsidR="001060A0">
        <w:rPr>
          <w:rFonts w:ascii="Times New Roman" w:hAnsi="Times New Roman" w:cs="Times New Roman"/>
          <w:sz w:val="24"/>
          <w:szCs w:val="24"/>
        </w:rPr>
        <w:t>state</w:t>
      </w:r>
      <w:r w:rsidRPr="00D45A6D">
        <w:rPr>
          <w:rFonts w:ascii="Times New Roman" w:hAnsi="Times New Roman" w:cs="Times New Roman"/>
          <w:sz w:val="24"/>
          <w:szCs w:val="24"/>
        </w:rPr>
        <w:t xml:space="preserve"> consent.</w:t>
      </w:r>
      <w:r w:rsidR="0047705A" w:rsidRPr="00D45A6D">
        <w:rPr>
          <w:rFonts w:ascii="Times New Roman" w:hAnsi="Times New Roman" w:cs="Times New Roman"/>
          <w:sz w:val="24"/>
          <w:szCs w:val="24"/>
        </w:rPr>
        <w:t xml:space="preserve"> </w:t>
      </w:r>
      <w:r w:rsidRPr="00D45A6D">
        <w:rPr>
          <w:rFonts w:ascii="Times New Roman" w:hAnsi="Times New Roman" w:cs="Times New Roman"/>
          <w:sz w:val="24"/>
          <w:szCs w:val="24"/>
        </w:rPr>
        <w:t xml:space="preserve">Rescue operations in respect of migrants at sea are governed by </w:t>
      </w:r>
      <w:r w:rsidR="005838E4">
        <w:rPr>
          <w:rFonts w:ascii="Times New Roman" w:hAnsi="Times New Roman" w:cs="Times New Roman"/>
          <w:sz w:val="24"/>
          <w:szCs w:val="24"/>
        </w:rPr>
        <w:t xml:space="preserve">the </w:t>
      </w:r>
      <w:r w:rsidRPr="00D45A6D">
        <w:rPr>
          <w:rFonts w:ascii="Times New Roman" w:hAnsi="Times New Roman" w:cs="Times New Roman"/>
          <w:sz w:val="24"/>
          <w:szCs w:val="24"/>
        </w:rPr>
        <w:t>UNCLOS, as well as the International Convention on Maritime Search and Rescue of 1979 (SAR Convention)</w:t>
      </w:r>
      <w:r w:rsidR="0035002B">
        <w:rPr>
          <w:rFonts w:ascii="Times New Roman" w:hAnsi="Times New Roman" w:cs="Times New Roman"/>
          <w:sz w:val="24"/>
          <w:szCs w:val="24"/>
        </w:rPr>
        <w:t>,</w:t>
      </w:r>
      <w:r w:rsidRPr="00D45A6D">
        <w:rPr>
          <w:rStyle w:val="FootnoteReference"/>
          <w:rFonts w:ascii="Times New Roman" w:hAnsi="Times New Roman" w:cs="Times New Roman"/>
          <w:sz w:val="24"/>
          <w:szCs w:val="24"/>
        </w:rPr>
        <w:footnoteReference w:id="100"/>
      </w:r>
      <w:r w:rsidRPr="00D45A6D">
        <w:rPr>
          <w:rFonts w:ascii="Times New Roman" w:hAnsi="Times New Roman" w:cs="Times New Roman"/>
          <w:sz w:val="24"/>
          <w:szCs w:val="24"/>
        </w:rPr>
        <w:t xml:space="preserve"> and the International Convention for the Safety of Life at Sea of 1974 (SOLAS Convention).</w:t>
      </w:r>
      <w:r w:rsidRPr="00D45A6D">
        <w:rPr>
          <w:rStyle w:val="FootnoteReference"/>
          <w:rFonts w:ascii="Times New Roman" w:hAnsi="Times New Roman" w:cs="Times New Roman"/>
          <w:sz w:val="24"/>
          <w:szCs w:val="24"/>
        </w:rPr>
        <w:footnoteReference w:id="101"/>
      </w:r>
      <w:r w:rsidRPr="00D45A6D">
        <w:rPr>
          <w:rFonts w:ascii="Times New Roman" w:hAnsi="Times New Roman" w:cs="Times New Roman"/>
          <w:sz w:val="24"/>
          <w:szCs w:val="24"/>
        </w:rPr>
        <w:t xml:space="preserve"> </w:t>
      </w:r>
    </w:p>
    <w:p w14:paraId="69A1E334" w14:textId="77777777" w:rsidR="00C60ADF" w:rsidRPr="00D45A6D" w:rsidRDefault="00C60ADF" w:rsidP="004C5C4D">
      <w:pPr>
        <w:spacing w:after="0" w:line="240" w:lineRule="auto"/>
        <w:jc w:val="both"/>
        <w:rPr>
          <w:rFonts w:ascii="Times New Roman" w:hAnsi="Times New Roman" w:cs="Times New Roman"/>
          <w:sz w:val="24"/>
          <w:szCs w:val="24"/>
        </w:rPr>
      </w:pPr>
    </w:p>
    <w:p w14:paraId="73A34878" w14:textId="20441958" w:rsidR="00AC7463" w:rsidRPr="00D45A6D" w:rsidRDefault="00B932E9" w:rsidP="005838E4">
      <w:pPr>
        <w:pStyle w:val="Heading2"/>
      </w:pPr>
      <w:bookmarkStart w:id="38" w:name="_Toc125643959"/>
      <w:r w:rsidRPr="00D45A6D">
        <w:t>3.</w:t>
      </w:r>
      <w:r w:rsidR="005B7C68" w:rsidRPr="00D45A6D">
        <w:t>7</w:t>
      </w:r>
      <w:r w:rsidR="00AC7463" w:rsidRPr="00D45A6D">
        <w:t xml:space="preserve"> Enforcement Rights</w:t>
      </w:r>
      <w:bookmarkEnd w:id="38"/>
    </w:p>
    <w:p w14:paraId="5A201AA7" w14:textId="4D08C906" w:rsidR="00AC7463" w:rsidRPr="00D45A6D" w:rsidRDefault="005838E4" w:rsidP="004C5C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AC7463" w:rsidRPr="00D45A6D">
        <w:rPr>
          <w:rFonts w:ascii="Times New Roman" w:hAnsi="Times New Roman" w:cs="Times New Roman"/>
          <w:sz w:val="24"/>
          <w:szCs w:val="24"/>
        </w:rPr>
        <w:t xml:space="preserve">UNCLOS provides </w:t>
      </w:r>
      <w:r w:rsidR="001060A0">
        <w:rPr>
          <w:rFonts w:ascii="Times New Roman" w:hAnsi="Times New Roman" w:cs="Times New Roman"/>
          <w:sz w:val="24"/>
          <w:szCs w:val="24"/>
        </w:rPr>
        <w:t>state</w:t>
      </w:r>
      <w:r w:rsidR="00AC7463" w:rsidRPr="00D45A6D">
        <w:rPr>
          <w:rFonts w:ascii="Times New Roman" w:hAnsi="Times New Roman" w:cs="Times New Roman"/>
          <w:sz w:val="24"/>
          <w:szCs w:val="24"/>
        </w:rPr>
        <w:t xml:space="preserve">s with a number of enforcement rights. Of particular importance are </w:t>
      </w:r>
      <w:r w:rsidR="0035002B">
        <w:rPr>
          <w:rFonts w:ascii="Times New Roman" w:hAnsi="Times New Roman" w:cs="Times New Roman"/>
          <w:sz w:val="24"/>
          <w:szCs w:val="24"/>
        </w:rPr>
        <w:t>a</w:t>
      </w:r>
      <w:r w:rsidR="00AC7463" w:rsidRPr="00D45A6D">
        <w:rPr>
          <w:rFonts w:ascii="Times New Roman" w:hAnsi="Times New Roman" w:cs="Times New Roman"/>
          <w:sz w:val="24"/>
          <w:szCs w:val="24"/>
        </w:rPr>
        <w:t xml:space="preserve">rticle 110 and </w:t>
      </w:r>
      <w:r w:rsidR="0035002B">
        <w:rPr>
          <w:rFonts w:ascii="Times New Roman" w:hAnsi="Times New Roman" w:cs="Times New Roman"/>
          <w:sz w:val="24"/>
          <w:szCs w:val="24"/>
        </w:rPr>
        <w:t>a</w:t>
      </w:r>
      <w:r w:rsidR="00AC7463" w:rsidRPr="00D45A6D">
        <w:rPr>
          <w:rFonts w:ascii="Times New Roman" w:hAnsi="Times New Roman" w:cs="Times New Roman"/>
          <w:sz w:val="24"/>
          <w:szCs w:val="24"/>
        </w:rPr>
        <w:t xml:space="preserve">rticle 111. Article 110 codifies the ‘right of visit’ on the </w:t>
      </w:r>
      <w:r w:rsidR="00A1707B">
        <w:rPr>
          <w:rFonts w:ascii="Times New Roman" w:hAnsi="Times New Roman" w:cs="Times New Roman"/>
          <w:sz w:val="24"/>
          <w:szCs w:val="24"/>
        </w:rPr>
        <w:t>h</w:t>
      </w:r>
      <w:r w:rsidR="00AC7463" w:rsidRPr="00D45A6D">
        <w:rPr>
          <w:rFonts w:ascii="Times New Roman" w:hAnsi="Times New Roman" w:cs="Times New Roman"/>
          <w:sz w:val="24"/>
          <w:szCs w:val="24"/>
        </w:rPr>
        <w:t xml:space="preserve">igh </w:t>
      </w:r>
      <w:r w:rsidR="00A1707B">
        <w:rPr>
          <w:rFonts w:ascii="Times New Roman" w:hAnsi="Times New Roman" w:cs="Times New Roman"/>
          <w:sz w:val="24"/>
          <w:szCs w:val="24"/>
        </w:rPr>
        <w:t>s</w:t>
      </w:r>
      <w:r w:rsidR="00AC7463" w:rsidRPr="00D45A6D">
        <w:rPr>
          <w:rFonts w:ascii="Times New Roman" w:hAnsi="Times New Roman" w:cs="Times New Roman"/>
          <w:sz w:val="24"/>
          <w:szCs w:val="24"/>
        </w:rPr>
        <w:t xml:space="preserve">eas, and ‘represents one attempt to address the tension between the principles of freedom of navigation and exclusive flag </w:t>
      </w:r>
      <w:r w:rsidR="001060A0">
        <w:rPr>
          <w:rFonts w:ascii="Times New Roman" w:hAnsi="Times New Roman" w:cs="Times New Roman"/>
          <w:sz w:val="24"/>
          <w:szCs w:val="24"/>
        </w:rPr>
        <w:t>state</w:t>
      </w:r>
      <w:r w:rsidR="00AC7463" w:rsidRPr="00D45A6D">
        <w:rPr>
          <w:rFonts w:ascii="Times New Roman" w:hAnsi="Times New Roman" w:cs="Times New Roman"/>
          <w:sz w:val="24"/>
          <w:szCs w:val="24"/>
        </w:rPr>
        <w:t xml:space="preserve"> jurisdiction, on the one hand, and the common interest in ensuring effective enforcement of laws against certain serious offenses on the other.’</w:t>
      </w:r>
      <w:bookmarkStart w:id="39" w:name="_Ref126842805"/>
      <w:r w:rsidR="00AC7463" w:rsidRPr="00D45A6D">
        <w:rPr>
          <w:rStyle w:val="FootnoteReference"/>
          <w:rFonts w:ascii="Times New Roman" w:hAnsi="Times New Roman" w:cs="Times New Roman"/>
          <w:sz w:val="24"/>
          <w:szCs w:val="24"/>
        </w:rPr>
        <w:footnoteReference w:id="102"/>
      </w:r>
      <w:bookmarkEnd w:id="39"/>
      <w:r w:rsidR="00AC7463" w:rsidRPr="00D45A6D">
        <w:rPr>
          <w:rFonts w:ascii="Times New Roman" w:hAnsi="Times New Roman" w:cs="Times New Roman"/>
          <w:sz w:val="24"/>
          <w:szCs w:val="24"/>
        </w:rPr>
        <w:t xml:space="preserve"> The right of visit allows for a minimal interference with a vessel’s navigation rights in the interests of effective law enforcement. While not all illegal activities are serious enough to justify interference with a vessel’s navigation on the </w:t>
      </w:r>
      <w:r w:rsidR="00A1707B">
        <w:rPr>
          <w:rFonts w:ascii="Times New Roman" w:hAnsi="Times New Roman" w:cs="Times New Roman"/>
          <w:sz w:val="24"/>
          <w:szCs w:val="24"/>
        </w:rPr>
        <w:t>h</w:t>
      </w:r>
      <w:r w:rsidR="00AC7463" w:rsidRPr="00D45A6D">
        <w:rPr>
          <w:rFonts w:ascii="Times New Roman" w:hAnsi="Times New Roman" w:cs="Times New Roman"/>
          <w:sz w:val="24"/>
          <w:szCs w:val="24"/>
        </w:rPr>
        <w:t xml:space="preserve">igh </w:t>
      </w:r>
      <w:r w:rsidR="00A1707B">
        <w:rPr>
          <w:rFonts w:ascii="Times New Roman" w:hAnsi="Times New Roman" w:cs="Times New Roman"/>
          <w:sz w:val="24"/>
          <w:szCs w:val="24"/>
        </w:rPr>
        <w:t>s</w:t>
      </w:r>
      <w:r w:rsidR="00AC7463" w:rsidRPr="00D45A6D">
        <w:rPr>
          <w:rFonts w:ascii="Times New Roman" w:hAnsi="Times New Roman" w:cs="Times New Roman"/>
          <w:sz w:val="24"/>
          <w:szCs w:val="24"/>
        </w:rPr>
        <w:t xml:space="preserve">eas, </w:t>
      </w:r>
      <w:r w:rsidR="0035002B">
        <w:rPr>
          <w:rFonts w:ascii="Times New Roman" w:hAnsi="Times New Roman" w:cs="Times New Roman"/>
          <w:sz w:val="24"/>
          <w:szCs w:val="24"/>
        </w:rPr>
        <w:t>a</w:t>
      </w:r>
      <w:r w:rsidR="00AC7463" w:rsidRPr="00D45A6D">
        <w:rPr>
          <w:rFonts w:ascii="Times New Roman" w:hAnsi="Times New Roman" w:cs="Times New Roman"/>
          <w:sz w:val="24"/>
          <w:szCs w:val="24"/>
        </w:rPr>
        <w:t>rticle 110 allows for the right of visit in respect of piracy and the slave trade. The right of visit has been implemented in respect of acts of piracy off the coast of Somalia.</w:t>
      </w:r>
      <w:r w:rsidR="00AC7463" w:rsidRPr="00D45A6D">
        <w:rPr>
          <w:rStyle w:val="FootnoteReference"/>
          <w:rFonts w:ascii="Times New Roman" w:hAnsi="Times New Roman" w:cs="Times New Roman"/>
          <w:sz w:val="24"/>
          <w:szCs w:val="24"/>
        </w:rPr>
        <w:footnoteReference w:id="103"/>
      </w:r>
      <w:r w:rsidR="00AC7463" w:rsidRPr="00D45A6D">
        <w:rPr>
          <w:rFonts w:ascii="Times New Roman" w:hAnsi="Times New Roman" w:cs="Times New Roman"/>
          <w:sz w:val="24"/>
          <w:szCs w:val="24"/>
        </w:rPr>
        <w:t xml:space="preserve"> Allen comments that ‘[n]ow, as maritime trafficking in drugs, weapons and persons become more common and widespread, the right of visit will be put to new uses.’</w:t>
      </w:r>
      <w:r w:rsidR="00AC7463" w:rsidRPr="00D45A6D">
        <w:rPr>
          <w:rStyle w:val="FootnoteReference"/>
          <w:rFonts w:ascii="Times New Roman" w:hAnsi="Times New Roman" w:cs="Times New Roman"/>
          <w:sz w:val="24"/>
          <w:szCs w:val="24"/>
        </w:rPr>
        <w:footnoteReference w:id="104"/>
      </w:r>
    </w:p>
    <w:p w14:paraId="2261038F" w14:textId="132F9C4C" w:rsidR="0035002B" w:rsidRDefault="00AC7463" w:rsidP="00F22AC9">
      <w:pPr>
        <w:spacing w:after="0" w:line="240" w:lineRule="auto"/>
        <w:ind w:firstLine="720"/>
        <w:jc w:val="both"/>
        <w:rPr>
          <w:rFonts w:ascii="Times New Roman" w:hAnsi="Times New Roman" w:cs="Times New Roman"/>
          <w:sz w:val="24"/>
          <w:szCs w:val="24"/>
        </w:rPr>
      </w:pPr>
      <w:r w:rsidRPr="00D45A6D">
        <w:rPr>
          <w:rFonts w:ascii="Times New Roman" w:hAnsi="Times New Roman" w:cs="Times New Roman"/>
          <w:sz w:val="24"/>
          <w:szCs w:val="24"/>
        </w:rPr>
        <w:t xml:space="preserve">Also in respect of enforcement, </w:t>
      </w:r>
      <w:r w:rsidR="0035002B">
        <w:rPr>
          <w:rFonts w:ascii="Times New Roman" w:hAnsi="Times New Roman" w:cs="Times New Roman"/>
          <w:sz w:val="24"/>
          <w:szCs w:val="24"/>
        </w:rPr>
        <w:t>a</w:t>
      </w:r>
      <w:r w:rsidRPr="00D45A6D">
        <w:rPr>
          <w:rFonts w:ascii="Times New Roman" w:hAnsi="Times New Roman" w:cs="Times New Roman"/>
          <w:sz w:val="24"/>
          <w:szCs w:val="24"/>
        </w:rPr>
        <w:t xml:space="preserve">rticle 111 of </w:t>
      </w:r>
      <w:r w:rsidR="005838E4">
        <w:rPr>
          <w:rFonts w:ascii="Times New Roman" w:hAnsi="Times New Roman" w:cs="Times New Roman"/>
          <w:sz w:val="24"/>
          <w:szCs w:val="24"/>
        </w:rPr>
        <w:t xml:space="preserve">the </w:t>
      </w:r>
      <w:r w:rsidRPr="00D45A6D">
        <w:rPr>
          <w:rFonts w:ascii="Times New Roman" w:hAnsi="Times New Roman" w:cs="Times New Roman"/>
          <w:sz w:val="24"/>
          <w:szCs w:val="24"/>
        </w:rPr>
        <w:t>UNCLOS codifies the right of hot pursuit.</w:t>
      </w:r>
      <w:bookmarkStart w:id="40" w:name="_Ref126842826"/>
      <w:r w:rsidRPr="00D45A6D">
        <w:rPr>
          <w:rStyle w:val="FootnoteReference"/>
          <w:rFonts w:ascii="Times New Roman" w:hAnsi="Times New Roman" w:cs="Times New Roman"/>
          <w:sz w:val="24"/>
          <w:szCs w:val="24"/>
        </w:rPr>
        <w:footnoteReference w:id="105"/>
      </w:r>
      <w:bookmarkEnd w:id="40"/>
      <w:r w:rsidRPr="00D45A6D">
        <w:rPr>
          <w:rFonts w:ascii="Times New Roman" w:hAnsi="Times New Roman" w:cs="Times New Roman"/>
          <w:sz w:val="24"/>
          <w:szCs w:val="24"/>
        </w:rPr>
        <w:t xml:space="preserve"> This right </w:t>
      </w:r>
      <w:r w:rsidR="00D45A6D" w:rsidRPr="005838E4">
        <w:rPr>
          <w:rFonts w:ascii="Times New Roman" w:hAnsi="Times New Roman" w:cs="Times New Roman"/>
          <w:sz w:val="24"/>
          <w:szCs w:val="24"/>
        </w:rPr>
        <w:t>recognizes</w:t>
      </w:r>
      <w:r w:rsidRPr="00D45A6D">
        <w:rPr>
          <w:rFonts w:ascii="Times New Roman" w:hAnsi="Times New Roman" w:cs="Times New Roman"/>
          <w:sz w:val="24"/>
          <w:szCs w:val="24"/>
        </w:rPr>
        <w:t xml:space="preserve"> that a vessel, if it has committed a violation of the laws of a foreign state while in that state</w:t>
      </w:r>
      <w:r w:rsidR="00A516F1">
        <w:rPr>
          <w:rFonts w:ascii="Times New Roman" w:hAnsi="Times New Roman" w:cs="Times New Roman"/>
          <w:sz w:val="24"/>
          <w:szCs w:val="24"/>
        </w:rPr>
        <w:t>’</w:t>
      </w:r>
      <w:r w:rsidRPr="00D45A6D">
        <w:rPr>
          <w:rFonts w:ascii="Times New Roman" w:hAnsi="Times New Roman" w:cs="Times New Roman"/>
          <w:sz w:val="24"/>
          <w:szCs w:val="24"/>
        </w:rPr>
        <w:t xml:space="preserve">s sovereign or territorial waters, can be pursued onto the </w:t>
      </w:r>
      <w:r w:rsidR="00A1707B">
        <w:rPr>
          <w:rFonts w:ascii="Times New Roman" w:hAnsi="Times New Roman" w:cs="Times New Roman"/>
          <w:sz w:val="24"/>
          <w:szCs w:val="24"/>
        </w:rPr>
        <w:t>h</w:t>
      </w:r>
      <w:r w:rsidRPr="00D45A6D">
        <w:rPr>
          <w:rFonts w:ascii="Times New Roman" w:hAnsi="Times New Roman" w:cs="Times New Roman"/>
          <w:sz w:val="24"/>
          <w:szCs w:val="24"/>
        </w:rPr>
        <w:t xml:space="preserve">igh </w:t>
      </w:r>
      <w:r w:rsidR="00A1707B">
        <w:rPr>
          <w:rFonts w:ascii="Times New Roman" w:hAnsi="Times New Roman" w:cs="Times New Roman"/>
          <w:sz w:val="24"/>
          <w:szCs w:val="24"/>
        </w:rPr>
        <w:t>s</w:t>
      </w:r>
      <w:r w:rsidRPr="00D45A6D">
        <w:rPr>
          <w:rFonts w:ascii="Times New Roman" w:hAnsi="Times New Roman" w:cs="Times New Roman"/>
          <w:sz w:val="24"/>
          <w:szCs w:val="24"/>
        </w:rPr>
        <w:t>eas and can be seized.</w:t>
      </w:r>
      <w:r w:rsidRPr="00D45A6D">
        <w:rPr>
          <w:rStyle w:val="FootnoteReference"/>
          <w:rFonts w:ascii="Times New Roman" w:hAnsi="Times New Roman" w:cs="Times New Roman"/>
          <w:sz w:val="24"/>
          <w:szCs w:val="24"/>
        </w:rPr>
        <w:t xml:space="preserve"> </w:t>
      </w:r>
      <w:r w:rsidRPr="00D45A6D">
        <w:rPr>
          <w:rFonts w:ascii="Times New Roman" w:hAnsi="Times New Roman" w:cs="Times New Roman"/>
          <w:sz w:val="24"/>
          <w:szCs w:val="24"/>
        </w:rPr>
        <w:t>Hot pursuit can begin when the foreign ship ‘is within the internal waters, the archipelagic waters, the territorial sea or the contiguous zone of the pursuing State, and may only be continued outside the territorial sea or the contiguous zone if the pursuit has not been interrupted.’</w:t>
      </w:r>
      <w:r w:rsidRPr="00D45A6D">
        <w:rPr>
          <w:rStyle w:val="FootnoteReference"/>
          <w:rFonts w:ascii="Times New Roman" w:hAnsi="Times New Roman" w:cs="Times New Roman"/>
          <w:sz w:val="24"/>
          <w:szCs w:val="24"/>
        </w:rPr>
        <w:footnoteReference w:id="106"/>
      </w:r>
      <w:r w:rsidRPr="00D45A6D">
        <w:rPr>
          <w:rFonts w:ascii="Times New Roman" w:hAnsi="Times New Roman" w:cs="Times New Roman"/>
          <w:sz w:val="24"/>
          <w:szCs w:val="24"/>
        </w:rPr>
        <w:t xml:space="preserve"> The right of hot pursuit, therefore, is an exception to the principle of the freedom </w:t>
      </w:r>
      <w:r w:rsidR="0035002B">
        <w:rPr>
          <w:rFonts w:ascii="Times New Roman" w:hAnsi="Times New Roman" w:cs="Times New Roman"/>
          <w:sz w:val="24"/>
          <w:szCs w:val="24"/>
        </w:rPr>
        <w:t>of n</w:t>
      </w:r>
      <w:r w:rsidR="00A516F1">
        <w:rPr>
          <w:rFonts w:ascii="Times New Roman" w:hAnsi="Times New Roman" w:cs="Times New Roman"/>
          <w:sz w:val="24"/>
          <w:szCs w:val="24"/>
        </w:rPr>
        <w:t>avigatio</w:t>
      </w:r>
      <w:r w:rsidRPr="00D45A6D">
        <w:rPr>
          <w:rFonts w:ascii="Times New Roman" w:hAnsi="Times New Roman" w:cs="Times New Roman"/>
          <w:sz w:val="24"/>
          <w:szCs w:val="24"/>
        </w:rPr>
        <w:t xml:space="preserve">n on the </w:t>
      </w:r>
      <w:r w:rsidR="00A1707B">
        <w:rPr>
          <w:rFonts w:ascii="Times New Roman" w:hAnsi="Times New Roman" w:cs="Times New Roman"/>
          <w:sz w:val="24"/>
          <w:szCs w:val="24"/>
        </w:rPr>
        <w:t>h</w:t>
      </w:r>
      <w:r w:rsidRPr="00D45A6D">
        <w:rPr>
          <w:rFonts w:ascii="Times New Roman" w:hAnsi="Times New Roman" w:cs="Times New Roman"/>
          <w:sz w:val="24"/>
          <w:szCs w:val="24"/>
        </w:rPr>
        <w:t xml:space="preserve">igh </w:t>
      </w:r>
      <w:r w:rsidR="00A1707B">
        <w:rPr>
          <w:rFonts w:ascii="Times New Roman" w:hAnsi="Times New Roman" w:cs="Times New Roman"/>
          <w:sz w:val="24"/>
          <w:szCs w:val="24"/>
        </w:rPr>
        <w:t>s</w:t>
      </w:r>
      <w:r w:rsidRPr="00D45A6D">
        <w:rPr>
          <w:rFonts w:ascii="Times New Roman" w:hAnsi="Times New Roman" w:cs="Times New Roman"/>
          <w:sz w:val="24"/>
          <w:szCs w:val="24"/>
        </w:rPr>
        <w:t xml:space="preserve">eas and to the principle that a ship is only subject to the sovereignty of the </w:t>
      </w:r>
      <w:r w:rsidR="001060A0">
        <w:rPr>
          <w:rFonts w:ascii="Times New Roman" w:hAnsi="Times New Roman" w:cs="Times New Roman"/>
          <w:sz w:val="24"/>
          <w:szCs w:val="24"/>
        </w:rPr>
        <w:t>state</w:t>
      </w:r>
      <w:r w:rsidRPr="00D45A6D">
        <w:rPr>
          <w:rFonts w:ascii="Times New Roman" w:hAnsi="Times New Roman" w:cs="Times New Roman"/>
          <w:sz w:val="24"/>
          <w:szCs w:val="24"/>
        </w:rPr>
        <w:t xml:space="preserve"> whose flag it flies. As Randall highlights</w:t>
      </w:r>
      <w:r w:rsidR="0035002B">
        <w:rPr>
          <w:rFonts w:ascii="Times New Roman" w:hAnsi="Times New Roman" w:cs="Times New Roman"/>
          <w:sz w:val="24"/>
          <w:szCs w:val="24"/>
        </w:rPr>
        <w:t>,</w:t>
      </w:r>
      <w:r w:rsidRPr="00D45A6D">
        <w:rPr>
          <w:rFonts w:ascii="Times New Roman" w:hAnsi="Times New Roman" w:cs="Times New Roman"/>
          <w:sz w:val="24"/>
          <w:szCs w:val="24"/>
        </w:rPr>
        <w:t xml:space="preserve"> ‘there has been only a limited </w:t>
      </w:r>
      <w:r w:rsidRPr="00D45A6D">
        <w:rPr>
          <w:rFonts w:ascii="Times New Roman" w:hAnsi="Times New Roman" w:cs="Times New Roman"/>
          <w:sz w:val="24"/>
          <w:szCs w:val="24"/>
        </w:rPr>
        <w:lastRenderedPageBreak/>
        <w:t>expansion of the right since its initial formulation well over a century ago when the principles of freedom of navigation and exclusive flag state jurisdiction were of paramount importance.’</w:t>
      </w:r>
      <w:r w:rsidRPr="00D45A6D">
        <w:rPr>
          <w:rStyle w:val="FootnoteReference"/>
          <w:rFonts w:ascii="Times New Roman" w:hAnsi="Times New Roman" w:cs="Times New Roman"/>
          <w:sz w:val="24"/>
          <w:szCs w:val="24"/>
        </w:rPr>
        <w:footnoteReference w:id="107"/>
      </w:r>
      <w:r w:rsidRPr="00D45A6D">
        <w:rPr>
          <w:rFonts w:ascii="Times New Roman" w:hAnsi="Times New Roman" w:cs="Times New Roman"/>
          <w:sz w:val="24"/>
          <w:szCs w:val="24"/>
        </w:rPr>
        <w:t xml:space="preserve"> The right of hot pursuit ends when the escaping vessel enters the territorial waters of its flag state or those of a third state.</w:t>
      </w:r>
      <w:r w:rsidRPr="00D45A6D">
        <w:rPr>
          <w:rStyle w:val="FootnoteReference"/>
          <w:rFonts w:ascii="Times New Roman" w:hAnsi="Times New Roman" w:cs="Times New Roman"/>
          <w:sz w:val="24"/>
          <w:szCs w:val="24"/>
        </w:rPr>
        <w:footnoteReference w:id="108"/>
      </w:r>
      <w:r w:rsidRPr="00D45A6D">
        <w:rPr>
          <w:rFonts w:ascii="Times New Roman" w:hAnsi="Times New Roman" w:cs="Times New Roman"/>
          <w:sz w:val="24"/>
          <w:szCs w:val="24"/>
        </w:rPr>
        <w:t xml:space="preserve"> A vessel that pursues a fleeing vessel into another </w:t>
      </w:r>
      <w:r w:rsidR="001060A0">
        <w:rPr>
          <w:rFonts w:ascii="Times New Roman" w:hAnsi="Times New Roman" w:cs="Times New Roman"/>
          <w:sz w:val="24"/>
          <w:szCs w:val="24"/>
        </w:rPr>
        <w:t>state</w:t>
      </w:r>
      <w:r w:rsidRPr="00D45A6D">
        <w:rPr>
          <w:rFonts w:ascii="Times New Roman" w:hAnsi="Times New Roman" w:cs="Times New Roman"/>
          <w:sz w:val="24"/>
          <w:szCs w:val="24"/>
        </w:rPr>
        <w:t xml:space="preserve">’s territorial waters has traditionally been considered to be in violation of that </w:t>
      </w:r>
      <w:r w:rsidR="001060A0">
        <w:rPr>
          <w:rFonts w:ascii="Times New Roman" w:hAnsi="Times New Roman" w:cs="Times New Roman"/>
          <w:sz w:val="24"/>
          <w:szCs w:val="24"/>
        </w:rPr>
        <w:t>state</w:t>
      </w:r>
      <w:r w:rsidR="00A516F1">
        <w:rPr>
          <w:rFonts w:ascii="Times New Roman" w:hAnsi="Times New Roman" w:cs="Times New Roman"/>
          <w:sz w:val="24"/>
          <w:szCs w:val="24"/>
        </w:rPr>
        <w:t>’</w:t>
      </w:r>
      <w:r w:rsidRPr="00D45A6D">
        <w:rPr>
          <w:rFonts w:ascii="Times New Roman" w:hAnsi="Times New Roman" w:cs="Times New Roman"/>
          <w:sz w:val="24"/>
          <w:szCs w:val="24"/>
        </w:rPr>
        <w:t>s sovereignty.</w:t>
      </w:r>
      <w:r w:rsidRPr="00D45A6D">
        <w:rPr>
          <w:rStyle w:val="FootnoteReference"/>
          <w:rFonts w:ascii="Times New Roman" w:hAnsi="Times New Roman" w:cs="Times New Roman"/>
          <w:sz w:val="24"/>
          <w:szCs w:val="24"/>
        </w:rPr>
        <w:footnoteReference w:id="109"/>
      </w:r>
      <w:r w:rsidRPr="00D45A6D">
        <w:rPr>
          <w:rFonts w:ascii="Times New Roman" w:hAnsi="Times New Roman" w:cs="Times New Roman"/>
          <w:sz w:val="24"/>
          <w:szCs w:val="24"/>
        </w:rPr>
        <w:t xml:space="preserve"> Therefore, ‘the right of hot pursuit is seen as a pragmatic balance between the coastal state</w:t>
      </w:r>
      <w:r w:rsidR="00A516F1">
        <w:rPr>
          <w:rFonts w:ascii="Times New Roman" w:hAnsi="Times New Roman" w:cs="Times New Roman"/>
          <w:sz w:val="24"/>
          <w:szCs w:val="24"/>
        </w:rPr>
        <w:t>’</w:t>
      </w:r>
      <w:r w:rsidRPr="00D45A6D">
        <w:rPr>
          <w:rFonts w:ascii="Times New Roman" w:hAnsi="Times New Roman" w:cs="Times New Roman"/>
          <w:sz w:val="24"/>
          <w:szCs w:val="24"/>
        </w:rPr>
        <w:t>s interest in enforcing its laws and the interests of the international community in the freedom of the oceans and the integrity of territorial jurisdiction.’</w:t>
      </w:r>
      <w:r w:rsidRPr="00D45A6D">
        <w:rPr>
          <w:rStyle w:val="FootnoteReference"/>
          <w:rFonts w:ascii="Times New Roman" w:hAnsi="Times New Roman" w:cs="Times New Roman"/>
          <w:sz w:val="24"/>
          <w:szCs w:val="24"/>
        </w:rPr>
        <w:footnoteReference w:id="110"/>
      </w:r>
      <w:r w:rsidRPr="00D45A6D">
        <w:rPr>
          <w:rFonts w:ascii="Times New Roman" w:hAnsi="Times New Roman" w:cs="Times New Roman"/>
          <w:sz w:val="24"/>
          <w:szCs w:val="24"/>
        </w:rPr>
        <w:t xml:space="preserve"> This right has been </w:t>
      </w:r>
      <w:r w:rsidR="00D45A6D" w:rsidRPr="005838E4">
        <w:rPr>
          <w:rFonts w:ascii="Times New Roman" w:hAnsi="Times New Roman" w:cs="Times New Roman"/>
          <w:sz w:val="24"/>
          <w:szCs w:val="24"/>
        </w:rPr>
        <w:t>criticized</w:t>
      </w:r>
      <w:r w:rsidRPr="00D45A6D">
        <w:rPr>
          <w:rFonts w:ascii="Times New Roman" w:hAnsi="Times New Roman" w:cs="Times New Roman"/>
          <w:sz w:val="24"/>
          <w:szCs w:val="24"/>
        </w:rPr>
        <w:t xml:space="preserve"> as being outdated, and in need of amendment, especially with advancements in modern technology. </w:t>
      </w:r>
      <w:r w:rsidR="00A1707B">
        <w:rPr>
          <w:rFonts w:ascii="Times New Roman" w:hAnsi="Times New Roman" w:cs="Times New Roman"/>
          <w:sz w:val="24"/>
          <w:szCs w:val="24"/>
        </w:rPr>
        <w:t xml:space="preserve">For example, </w:t>
      </w:r>
      <w:r w:rsidRPr="00D45A6D">
        <w:rPr>
          <w:rFonts w:ascii="Times New Roman" w:hAnsi="Times New Roman" w:cs="Times New Roman"/>
          <w:sz w:val="24"/>
          <w:szCs w:val="24"/>
        </w:rPr>
        <w:t xml:space="preserve">Allen states: </w:t>
      </w:r>
    </w:p>
    <w:p w14:paraId="185F4F83" w14:textId="2AD200C2" w:rsidR="0035002B" w:rsidRDefault="00AC7463" w:rsidP="005838E4">
      <w:pPr>
        <w:pStyle w:val="Quote"/>
      </w:pPr>
      <w:r w:rsidRPr="00D45A6D">
        <w:t>Unfortunately, aspects of the traditional doctrine of hot pursuit are largely founded on assumptions better suited to the era of local fisheries, three-mile territorial seas, and observation by long glass than to the current era characterized by distant-water fleets of factory trawlers, 200-mile exclusive economic zones, and observation by radar, aerial photography, underwater sensors, and satellites. The traditional doctrine contains procedural requirements that might be invoked to limit or preclude the use of these essential technologies.</w:t>
      </w:r>
      <w:r w:rsidRPr="00D45A6D">
        <w:rPr>
          <w:rStyle w:val="FootnoteReference"/>
        </w:rPr>
        <w:footnoteReference w:id="111"/>
      </w:r>
    </w:p>
    <w:p w14:paraId="1CAB6AA3" w14:textId="70EE84CA" w:rsidR="00AC7463" w:rsidRPr="00D45A6D" w:rsidRDefault="00AC7463" w:rsidP="005838E4">
      <w:pPr>
        <w:spacing w:after="0" w:line="240" w:lineRule="auto"/>
        <w:jc w:val="both"/>
        <w:rPr>
          <w:rFonts w:ascii="Times New Roman" w:hAnsi="Times New Roman" w:cs="Times New Roman"/>
          <w:sz w:val="24"/>
          <w:szCs w:val="24"/>
        </w:rPr>
      </w:pPr>
      <w:r w:rsidRPr="00D45A6D">
        <w:rPr>
          <w:rFonts w:ascii="Times New Roman" w:hAnsi="Times New Roman" w:cs="Times New Roman"/>
          <w:sz w:val="24"/>
          <w:szCs w:val="24"/>
        </w:rPr>
        <w:t xml:space="preserve">In a similar vein, Randall states that the requirements set out in </w:t>
      </w:r>
      <w:r w:rsidR="00242D52">
        <w:rPr>
          <w:rFonts w:ascii="Times New Roman" w:hAnsi="Times New Roman" w:cs="Times New Roman"/>
          <w:sz w:val="24"/>
          <w:szCs w:val="24"/>
        </w:rPr>
        <w:t>a</w:t>
      </w:r>
      <w:r w:rsidRPr="00D45A6D">
        <w:rPr>
          <w:rFonts w:ascii="Times New Roman" w:hAnsi="Times New Roman" w:cs="Times New Roman"/>
          <w:sz w:val="24"/>
          <w:szCs w:val="24"/>
        </w:rPr>
        <w:t xml:space="preserve">rticle 111 of </w:t>
      </w:r>
      <w:r w:rsidR="005838E4">
        <w:rPr>
          <w:rFonts w:ascii="Times New Roman" w:hAnsi="Times New Roman" w:cs="Times New Roman"/>
          <w:sz w:val="24"/>
          <w:szCs w:val="24"/>
        </w:rPr>
        <w:t xml:space="preserve">the </w:t>
      </w:r>
      <w:r w:rsidRPr="00D45A6D">
        <w:rPr>
          <w:rFonts w:ascii="Times New Roman" w:hAnsi="Times New Roman" w:cs="Times New Roman"/>
          <w:sz w:val="24"/>
          <w:szCs w:val="24"/>
        </w:rPr>
        <w:t>UNCLOS ‘are too restrictive if they are not given a liberal interpretation or allowed to develop and evolve for the modern context.’</w:t>
      </w:r>
      <w:r w:rsidRPr="00D45A6D">
        <w:rPr>
          <w:rStyle w:val="FootnoteReference"/>
          <w:rFonts w:ascii="Times New Roman" w:hAnsi="Times New Roman" w:cs="Times New Roman"/>
          <w:sz w:val="24"/>
          <w:szCs w:val="24"/>
        </w:rPr>
        <w:footnoteReference w:id="112"/>
      </w:r>
      <w:r w:rsidRPr="00D45A6D">
        <w:rPr>
          <w:rFonts w:ascii="Times New Roman" w:hAnsi="Times New Roman" w:cs="Times New Roman"/>
          <w:sz w:val="24"/>
          <w:szCs w:val="24"/>
        </w:rPr>
        <w:t xml:space="preserve"> However, he suggests that </w:t>
      </w:r>
      <w:r w:rsidR="001060A0">
        <w:rPr>
          <w:rFonts w:ascii="Times New Roman" w:hAnsi="Times New Roman" w:cs="Times New Roman"/>
          <w:sz w:val="24"/>
          <w:szCs w:val="24"/>
        </w:rPr>
        <w:t>state</w:t>
      </w:r>
      <w:r w:rsidRPr="00D45A6D">
        <w:rPr>
          <w:rFonts w:ascii="Times New Roman" w:hAnsi="Times New Roman" w:cs="Times New Roman"/>
          <w:sz w:val="24"/>
          <w:szCs w:val="24"/>
        </w:rPr>
        <w:t xml:space="preserve">s have interpreted the provision liberally in their practice, which facilitates </w:t>
      </w:r>
      <w:r w:rsidR="00A1707B">
        <w:rPr>
          <w:rFonts w:ascii="Times New Roman" w:hAnsi="Times New Roman" w:cs="Times New Roman"/>
          <w:sz w:val="24"/>
          <w:szCs w:val="24"/>
        </w:rPr>
        <w:t>them</w:t>
      </w:r>
      <w:r w:rsidRPr="00D45A6D">
        <w:rPr>
          <w:rFonts w:ascii="Times New Roman" w:hAnsi="Times New Roman" w:cs="Times New Roman"/>
          <w:sz w:val="24"/>
          <w:szCs w:val="24"/>
        </w:rPr>
        <w:t xml:space="preserve"> in attempting to deal with transnational maritime crimes.</w:t>
      </w:r>
    </w:p>
    <w:p w14:paraId="0E13985A" w14:textId="77777777" w:rsidR="00F22AC9" w:rsidRPr="00D45A6D" w:rsidRDefault="00F22AC9" w:rsidP="004C5C4D">
      <w:pPr>
        <w:spacing w:after="0" w:line="240" w:lineRule="auto"/>
        <w:jc w:val="both"/>
        <w:rPr>
          <w:rFonts w:ascii="Times New Roman" w:hAnsi="Times New Roman" w:cs="Times New Roman"/>
          <w:sz w:val="24"/>
          <w:szCs w:val="24"/>
        </w:rPr>
      </w:pPr>
    </w:p>
    <w:p w14:paraId="7726AD41" w14:textId="56450DFD" w:rsidR="00AC7463" w:rsidRPr="00D45A6D" w:rsidRDefault="00B932E9" w:rsidP="005838E4">
      <w:pPr>
        <w:pStyle w:val="Heading2"/>
      </w:pPr>
      <w:bookmarkStart w:id="41" w:name="_Toc125643960"/>
      <w:r w:rsidRPr="00D45A6D">
        <w:t>3.</w:t>
      </w:r>
      <w:r w:rsidR="005B7C68" w:rsidRPr="00D45A6D">
        <w:t>8</w:t>
      </w:r>
      <w:r w:rsidR="00AC7463" w:rsidRPr="00D45A6D">
        <w:t xml:space="preserve"> Other Relevant International Instruments Complementing </w:t>
      </w:r>
      <w:r w:rsidR="005838E4">
        <w:t xml:space="preserve">the </w:t>
      </w:r>
      <w:r w:rsidR="00AC7463" w:rsidRPr="00D45A6D">
        <w:t xml:space="preserve">UNCLOS on Transnational </w:t>
      </w:r>
      <w:r w:rsidR="00D45A6D" w:rsidRPr="005838E4">
        <w:t>Organized</w:t>
      </w:r>
      <w:r w:rsidR="00AC7463" w:rsidRPr="00D45A6D">
        <w:t xml:space="preserve"> Crimes at Sea</w:t>
      </w:r>
      <w:bookmarkEnd w:id="41"/>
    </w:p>
    <w:p w14:paraId="21D17FBD" w14:textId="07607D33" w:rsidR="00AC7463" w:rsidRPr="00D45A6D" w:rsidRDefault="00AC7463" w:rsidP="004C5C4D">
      <w:pPr>
        <w:spacing w:after="0" w:line="240" w:lineRule="auto"/>
        <w:jc w:val="both"/>
        <w:rPr>
          <w:rFonts w:ascii="Times New Roman" w:hAnsi="Times New Roman" w:cs="Times New Roman"/>
          <w:sz w:val="24"/>
          <w:szCs w:val="24"/>
        </w:rPr>
      </w:pPr>
      <w:r w:rsidRPr="00D45A6D">
        <w:rPr>
          <w:rFonts w:ascii="Times New Roman" w:hAnsi="Times New Roman" w:cs="Times New Roman"/>
          <w:sz w:val="24"/>
          <w:szCs w:val="24"/>
        </w:rPr>
        <w:t xml:space="preserve">As can be seen from the above discussion, </w:t>
      </w:r>
      <w:r w:rsidR="005838E4">
        <w:rPr>
          <w:rFonts w:ascii="Times New Roman" w:hAnsi="Times New Roman" w:cs="Times New Roman"/>
          <w:sz w:val="24"/>
          <w:szCs w:val="24"/>
        </w:rPr>
        <w:t xml:space="preserve">the </w:t>
      </w:r>
      <w:r w:rsidRPr="00D45A6D">
        <w:rPr>
          <w:rFonts w:ascii="Times New Roman" w:hAnsi="Times New Roman" w:cs="Times New Roman"/>
          <w:sz w:val="24"/>
          <w:szCs w:val="24"/>
        </w:rPr>
        <w:t xml:space="preserve">UNCLOS supplements and works in tandem with other international legal instruments in the sphere of transnational crimes. In addition, </w:t>
      </w:r>
      <w:r w:rsidR="005838E4">
        <w:rPr>
          <w:rFonts w:ascii="Times New Roman" w:hAnsi="Times New Roman" w:cs="Times New Roman"/>
          <w:sz w:val="24"/>
          <w:szCs w:val="24"/>
        </w:rPr>
        <w:t xml:space="preserve">the </w:t>
      </w:r>
      <w:r w:rsidRPr="00D45A6D">
        <w:rPr>
          <w:rFonts w:ascii="Times New Roman" w:hAnsi="Times New Roman" w:cs="Times New Roman"/>
          <w:sz w:val="24"/>
          <w:szCs w:val="24"/>
        </w:rPr>
        <w:t xml:space="preserve">UNCLOS provides that other international law provisions apply to activities at sea in conjunction with its own provisions. As mentioned above, one important instrument in relation to transnational crimes at sea is the SUA Convention. This is mainly focused on certain types of dangers to ships and navigation and establishes an ‘extradite or prosecute’ regime for offenders apprehended by those </w:t>
      </w:r>
      <w:r w:rsidR="001060A0">
        <w:rPr>
          <w:rFonts w:ascii="Times New Roman" w:hAnsi="Times New Roman" w:cs="Times New Roman"/>
          <w:sz w:val="24"/>
          <w:szCs w:val="24"/>
        </w:rPr>
        <w:t>state</w:t>
      </w:r>
      <w:r w:rsidRPr="00D45A6D">
        <w:rPr>
          <w:rFonts w:ascii="Times New Roman" w:hAnsi="Times New Roman" w:cs="Times New Roman"/>
          <w:sz w:val="24"/>
          <w:szCs w:val="24"/>
        </w:rPr>
        <w:t>s which had ratified it.</w:t>
      </w:r>
      <w:r w:rsidRPr="00D45A6D">
        <w:rPr>
          <w:rStyle w:val="FootnoteReference"/>
          <w:rFonts w:ascii="Times New Roman" w:hAnsi="Times New Roman" w:cs="Times New Roman"/>
          <w:sz w:val="24"/>
          <w:szCs w:val="24"/>
        </w:rPr>
        <w:footnoteReference w:id="113"/>
      </w:r>
      <w:r w:rsidRPr="00D45A6D">
        <w:rPr>
          <w:rFonts w:ascii="Times New Roman" w:hAnsi="Times New Roman" w:cs="Times New Roman"/>
          <w:sz w:val="24"/>
          <w:szCs w:val="24"/>
        </w:rPr>
        <w:t xml:space="preserve"> The 2005</w:t>
      </w:r>
      <w:r w:rsidR="00DD0160" w:rsidRPr="00D45A6D">
        <w:rPr>
          <w:rFonts w:ascii="Times New Roman" w:hAnsi="Times New Roman" w:cs="Times New Roman"/>
          <w:sz w:val="24"/>
          <w:szCs w:val="24"/>
        </w:rPr>
        <w:t xml:space="preserve"> SUA</w:t>
      </w:r>
      <w:r w:rsidRPr="00D45A6D">
        <w:rPr>
          <w:rFonts w:ascii="Times New Roman" w:hAnsi="Times New Roman" w:cs="Times New Roman"/>
          <w:sz w:val="24"/>
          <w:szCs w:val="24"/>
        </w:rPr>
        <w:t xml:space="preserve"> </w:t>
      </w:r>
      <w:r w:rsidR="00DD0160" w:rsidRPr="00D45A6D">
        <w:rPr>
          <w:rFonts w:ascii="Times New Roman" w:hAnsi="Times New Roman" w:cs="Times New Roman"/>
          <w:sz w:val="24"/>
          <w:szCs w:val="24"/>
        </w:rPr>
        <w:t>P</w:t>
      </w:r>
      <w:r w:rsidRPr="00D45A6D">
        <w:rPr>
          <w:rFonts w:ascii="Times New Roman" w:hAnsi="Times New Roman" w:cs="Times New Roman"/>
          <w:sz w:val="24"/>
          <w:szCs w:val="24"/>
        </w:rPr>
        <w:t>rotocol criminalizes the transport of terrorists and biological, chemical</w:t>
      </w:r>
      <w:r w:rsidR="00A516F1">
        <w:rPr>
          <w:rFonts w:ascii="Times New Roman" w:hAnsi="Times New Roman" w:cs="Times New Roman"/>
          <w:sz w:val="24"/>
          <w:szCs w:val="24"/>
        </w:rPr>
        <w:t>,</w:t>
      </w:r>
      <w:r w:rsidRPr="00D45A6D">
        <w:rPr>
          <w:rFonts w:ascii="Times New Roman" w:hAnsi="Times New Roman" w:cs="Times New Roman"/>
          <w:sz w:val="24"/>
          <w:szCs w:val="24"/>
        </w:rPr>
        <w:t xml:space="preserve"> and nuclear weapons, among other things. The 2005 </w:t>
      </w:r>
      <w:r w:rsidR="00DD0160" w:rsidRPr="00D45A6D">
        <w:rPr>
          <w:rFonts w:ascii="Times New Roman" w:hAnsi="Times New Roman" w:cs="Times New Roman"/>
          <w:sz w:val="24"/>
          <w:szCs w:val="24"/>
        </w:rPr>
        <w:t>SUA P</w:t>
      </w:r>
      <w:r w:rsidRPr="00D45A6D">
        <w:rPr>
          <w:rFonts w:ascii="Times New Roman" w:hAnsi="Times New Roman" w:cs="Times New Roman"/>
          <w:sz w:val="24"/>
          <w:szCs w:val="24"/>
        </w:rPr>
        <w:t>rotocol also facilitate</w:t>
      </w:r>
      <w:r w:rsidR="00DD0160" w:rsidRPr="00D45A6D">
        <w:rPr>
          <w:rFonts w:ascii="Times New Roman" w:hAnsi="Times New Roman" w:cs="Times New Roman"/>
          <w:sz w:val="24"/>
          <w:szCs w:val="24"/>
        </w:rPr>
        <w:t>s</w:t>
      </w:r>
      <w:r w:rsidRPr="00D45A6D">
        <w:rPr>
          <w:rFonts w:ascii="Times New Roman" w:hAnsi="Times New Roman" w:cs="Times New Roman"/>
          <w:sz w:val="24"/>
          <w:szCs w:val="24"/>
        </w:rPr>
        <w:t xml:space="preserve"> </w:t>
      </w:r>
      <w:r w:rsidR="001060A0">
        <w:rPr>
          <w:rFonts w:ascii="Times New Roman" w:hAnsi="Times New Roman" w:cs="Times New Roman"/>
          <w:sz w:val="24"/>
          <w:szCs w:val="24"/>
        </w:rPr>
        <w:t>coop</w:t>
      </w:r>
      <w:r w:rsidR="00612F29">
        <w:rPr>
          <w:rFonts w:ascii="Times New Roman" w:hAnsi="Times New Roman" w:cs="Times New Roman"/>
          <w:sz w:val="24"/>
          <w:szCs w:val="24"/>
        </w:rPr>
        <w:t>erat</w:t>
      </w:r>
      <w:r w:rsidRPr="00D45A6D">
        <w:rPr>
          <w:rFonts w:ascii="Times New Roman" w:hAnsi="Times New Roman" w:cs="Times New Roman"/>
          <w:sz w:val="24"/>
          <w:szCs w:val="24"/>
        </w:rPr>
        <w:t xml:space="preserve">ion between </w:t>
      </w:r>
      <w:r w:rsidR="001060A0">
        <w:rPr>
          <w:rFonts w:ascii="Times New Roman" w:hAnsi="Times New Roman" w:cs="Times New Roman"/>
          <w:sz w:val="24"/>
          <w:szCs w:val="24"/>
        </w:rPr>
        <w:t>state</w:t>
      </w:r>
      <w:r w:rsidRPr="00D45A6D">
        <w:rPr>
          <w:rFonts w:ascii="Times New Roman" w:hAnsi="Times New Roman" w:cs="Times New Roman"/>
          <w:sz w:val="24"/>
          <w:szCs w:val="24"/>
        </w:rPr>
        <w:t xml:space="preserve">s and provides a comprehensive framework for boarding suspect vessels. It is important to note, therefore, that in order to adequately address transnational crimes at sea, not only must </w:t>
      </w:r>
      <w:r w:rsidR="005838E4">
        <w:rPr>
          <w:rFonts w:ascii="Times New Roman" w:hAnsi="Times New Roman" w:cs="Times New Roman"/>
          <w:sz w:val="24"/>
          <w:szCs w:val="24"/>
        </w:rPr>
        <w:t xml:space="preserve">the </w:t>
      </w:r>
      <w:r w:rsidRPr="00D45A6D">
        <w:rPr>
          <w:rFonts w:ascii="Times New Roman" w:hAnsi="Times New Roman" w:cs="Times New Roman"/>
          <w:sz w:val="24"/>
          <w:szCs w:val="24"/>
        </w:rPr>
        <w:t xml:space="preserve">UNCLOS be ratified but so too must other international instruments which seek to regulate transnational maritime crimes. However, it is implementation of international rules, rather than mere ratification of international treaties, which is </w:t>
      </w:r>
      <w:r w:rsidR="00A1686B">
        <w:rPr>
          <w:rFonts w:ascii="Times New Roman" w:hAnsi="Times New Roman" w:cs="Times New Roman"/>
          <w:sz w:val="24"/>
          <w:szCs w:val="24"/>
        </w:rPr>
        <w:t>paramount</w:t>
      </w:r>
      <w:r w:rsidRPr="00D45A6D">
        <w:rPr>
          <w:rFonts w:ascii="Times New Roman" w:hAnsi="Times New Roman" w:cs="Times New Roman"/>
          <w:sz w:val="24"/>
          <w:szCs w:val="24"/>
        </w:rPr>
        <w:t>.</w:t>
      </w:r>
    </w:p>
    <w:p w14:paraId="27F608D5" w14:textId="4291EA9D" w:rsidR="0035002B" w:rsidRDefault="00DD0160" w:rsidP="00F22AC9">
      <w:pPr>
        <w:spacing w:after="0" w:line="240" w:lineRule="auto"/>
        <w:ind w:firstLine="720"/>
        <w:jc w:val="both"/>
        <w:rPr>
          <w:rFonts w:ascii="Times New Roman" w:hAnsi="Times New Roman" w:cs="Times New Roman"/>
          <w:sz w:val="24"/>
          <w:szCs w:val="24"/>
        </w:rPr>
      </w:pPr>
      <w:r w:rsidRPr="00D45A6D">
        <w:rPr>
          <w:rFonts w:ascii="Times New Roman" w:hAnsi="Times New Roman" w:cs="Times New Roman"/>
          <w:sz w:val="24"/>
          <w:szCs w:val="24"/>
        </w:rPr>
        <w:t xml:space="preserve">The </w:t>
      </w:r>
      <w:r w:rsidR="00AC7463" w:rsidRPr="00D45A6D">
        <w:rPr>
          <w:rFonts w:ascii="Times New Roman" w:hAnsi="Times New Roman" w:cs="Times New Roman"/>
          <w:sz w:val="24"/>
          <w:szCs w:val="24"/>
        </w:rPr>
        <w:t xml:space="preserve">UNODC comments that </w:t>
      </w:r>
      <w:r w:rsidR="00A1686B">
        <w:rPr>
          <w:rFonts w:ascii="Times New Roman" w:hAnsi="Times New Roman" w:cs="Times New Roman"/>
          <w:sz w:val="24"/>
          <w:szCs w:val="24"/>
        </w:rPr>
        <w:t>effective domestic</w:t>
      </w:r>
      <w:r w:rsidR="00AC7463" w:rsidRPr="00D45A6D">
        <w:rPr>
          <w:rFonts w:ascii="Times New Roman" w:hAnsi="Times New Roman" w:cs="Times New Roman"/>
          <w:sz w:val="24"/>
          <w:szCs w:val="24"/>
        </w:rPr>
        <w:t xml:space="preserve"> incorporation</w:t>
      </w:r>
      <w:r w:rsidR="00A1686B">
        <w:rPr>
          <w:rFonts w:ascii="Times New Roman" w:hAnsi="Times New Roman" w:cs="Times New Roman"/>
          <w:sz w:val="24"/>
          <w:szCs w:val="24"/>
        </w:rPr>
        <w:t xml:space="preserve"> of international treaties</w:t>
      </w:r>
      <w:r w:rsidR="00AC7463" w:rsidRPr="00D45A6D">
        <w:rPr>
          <w:rFonts w:ascii="Times New Roman" w:hAnsi="Times New Roman" w:cs="Times New Roman"/>
          <w:sz w:val="24"/>
          <w:szCs w:val="24"/>
        </w:rPr>
        <w:t xml:space="preserve"> ‘allows that State to give its organs</w:t>
      </w:r>
      <w:r w:rsidR="0035002B">
        <w:rPr>
          <w:rFonts w:ascii="Times New Roman" w:hAnsi="Times New Roman" w:cs="Times New Roman"/>
          <w:sz w:val="24"/>
          <w:szCs w:val="24"/>
        </w:rPr>
        <w:t xml:space="preserve"> – </w:t>
      </w:r>
      <w:r w:rsidR="00AC7463" w:rsidRPr="00D45A6D">
        <w:rPr>
          <w:rFonts w:ascii="Times New Roman" w:hAnsi="Times New Roman" w:cs="Times New Roman"/>
          <w:sz w:val="24"/>
          <w:szCs w:val="24"/>
        </w:rPr>
        <w:t xml:space="preserve">such as maritime law enforcement officials, prosecutors </w:t>
      </w:r>
      <w:r w:rsidR="00AC7463" w:rsidRPr="00D45A6D">
        <w:rPr>
          <w:rFonts w:ascii="Times New Roman" w:hAnsi="Times New Roman" w:cs="Times New Roman"/>
          <w:sz w:val="24"/>
          <w:szCs w:val="24"/>
        </w:rPr>
        <w:lastRenderedPageBreak/>
        <w:t>and judges</w:t>
      </w:r>
      <w:r w:rsidR="0035002B">
        <w:rPr>
          <w:rFonts w:ascii="Times New Roman" w:hAnsi="Times New Roman" w:cs="Times New Roman"/>
          <w:sz w:val="24"/>
          <w:szCs w:val="24"/>
        </w:rPr>
        <w:t xml:space="preserve"> – </w:t>
      </w:r>
      <w:r w:rsidR="00AC7463" w:rsidRPr="00D45A6D">
        <w:rPr>
          <w:rFonts w:ascii="Times New Roman" w:hAnsi="Times New Roman" w:cs="Times New Roman"/>
          <w:sz w:val="24"/>
          <w:szCs w:val="24"/>
        </w:rPr>
        <w:t>the power and jurisdiction to do the things the State has agreed (with other States) that it can or will do.’</w:t>
      </w:r>
      <w:r w:rsidR="00AC7463" w:rsidRPr="00D45A6D">
        <w:rPr>
          <w:rStyle w:val="FootnoteReference"/>
          <w:rFonts w:ascii="Times New Roman" w:hAnsi="Times New Roman" w:cs="Times New Roman"/>
          <w:sz w:val="24"/>
          <w:szCs w:val="24"/>
        </w:rPr>
        <w:footnoteReference w:id="114"/>
      </w:r>
      <w:r w:rsidR="00AC7463" w:rsidRPr="00D45A6D">
        <w:rPr>
          <w:rFonts w:ascii="Times New Roman" w:hAnsi="Times New Roman" w:cs="Times New Roman"/>
          <w:sz w:val="24"/>
          <w:szCs w:val="24"/>
        </w:rPr>
        <w:t xml:space="preserve"> When deciding on how best to give expression to international rules on transnational crimes at sea in domestic law, </w:t>
      </w:r>
      <w:r w:rsidRPr="00D45A6D">
        <w:rPr>
          <w:rFonts w:ascii="Times New Roman" w:hAnsi="Times New Roman" w:cs="Times New Roman"/>
          <w:sz w:val="24"/>
          <w:szCs w:val="24"/>
        </w:rPr>
        <w:t xml:space="preserve">the </w:t>
      </w:r>
      <w:r w:rsidR="00AC7463" w:rsidRPr="00D45A6D">
        <w:rPr>
          <w:rFonts w:ascii="Times New Roman" w:hAnsi="Times New Roman" w:cs="Times New Roman"/>
          <w:sz w:val="24"/>
          <w:szCs w:val="24"/>
        </w:rPr>
        <w:t>UNODC highlights some best practices. It states that domestic laws must (a) ‘validly assert its jurisdiction over specific activities or conduct in the specific maritime zone’; (b) ‘give its maritime law enforcement agents the necessary powers to assert that jurisdiction, such as laws regarding boarding, detention, arrest, search and seizure at sea;’ and (c)</w:t>
      </w:r>
      <w:r w:rsidR="0035002B">
        <w:rPr>
          <w:rFonts w:ascii="Times New Roman" w:hAnsi="Times New Roman" w:cs="Times New Roman"/>
          <w:sz w:val="24"/>
          <w:szCs w:val="24"/>
        </w:rPr>
        <w:t>:</w:t>
      </w:r>
    </w:p>
    <w:p w14:paraId="7D1E4980" w14:textId="11139475" w:rsidR="00AC7463" w:rsidRDefault="0035002B" w:rsidP="005838E4">
      <w:pPr>
        <w:pStyle w:val="Quote"/>
      </w:pPr>
      <w:r>
        <w:t xml:space="preserve">… </w:t>
      </w:r>
      <w:r w:rsidR="00AC7463" w:rsidRPr="00D45A6D">
        <w:t>allow its courts and other actors in the criminal justice system to deal with such cases, even if they fall outside of the traditional limits of its territorial jurisdiction (which includes internal waters, territorial sea and archipelagic waters), by ensuring that a State’s relevant domestic laws have extraterritorial application.</w:t>
      </w:r>
      <w:r w:rsidR="00AC7463" w:rsidRPr="00D45A6D">
        <w:rPr>
          <w:rStyle w:val="FootnoteReference"/>
        </w:rPr>
        <w:footnoteReference w:id="115"/>
      </w:r>
    </w:p>
    <w:p w14:paraId="4D11ED45" w14:textId="77777777" w:rsidR="0035002B" w:rsidRPr="00D45A6D" w:rsidRDefault="0035002B" w:rsidP="00F22AC9">
      <w:pPr>
        <w:spacing w:after="0" w:line="240" w:lineRule="auto"/>
        <w:ind w:firstLine="720"/>
        <w:jc w:val="both"/>
        <w:rPr>
          <w:rFonts w:ascii="Times New Roman" w:hAnsi="Times New Roman" w:cs="Times New Roman"/>
          <w:sz w:val="24"/>
          <w:szCs w:val="24"/>
        </w:rPr>
      </w:pPr>
    </w:p>
    <w:p w14:paraId="0DF6BD85" w14:textId="72E26485" w:rsidR="00AC7463" w:rsidRPr="00D45A6D" w:rsidRDefault="00AC7463" w:rsidP="005838E4">
      <w:pPr>
        <w:spacing w:after="0" w:line="240" w:lineRule="auto"/>
        <w:jc w:val="both"/>
        <w:rPr>
          <w:rFonts w:ascii="Times New Roman" w:hAnsi="Times New Roman" w:cs="Times New Roman"/>
          <w:sz w:val="24"/>
          <w:szCs w:val="24"/>
        </w:rPr>
      </w:pPr>
      <w:r w:rsidRPr="00D45A6D">
        <w:rPr>
          <w:rFonts w:ascii="Times New Roman" w:hAnsi="Times New Roman" w:cs="Times New Roman"/>
          <w:sz w:val="24"/>
          <w:szCs w:val="24"/>
        </w:rPr>
        <w:t xml:space="preserve">Domestic law enforcement agencies which have responsibility for the regulation of activities at sea must be aware of the domestic laws </w:t>
      </w:r>
      <w:r w:rsidR="001060A0">
        <w:rPr>
          <w:rFonts w:ascii="Times New Roman" w:hAnsi="Times New Roman" w:cs="Times New Roman"/>
          <w:sz w:val="24"/>
          <w:szCs w:val="24"/>
        </w:rPr>
        <w:t>state</w:t>
      </w:r>
      <w:r w:rsidRPr="00D45A6D">
        <w:rPr>
          <w:rFonts w:ascii="Times New Roman" w:hAnsi="Times New Roman" w:cs="Times New Roman"/>
          <w:sz w:val="24"/>
          <w:szCs w:val="24"/>
        </w:rPr>
        <w:t xml:space="preserve">s have adopted implementing international law which applies (a) within their </w:t>
      </w:r>
      <w:r w:rsidR="001060A0">
        <w:rPr>
          <w:rFonts w:ascii="Times New Roman" w:hAnsi="Times New Roman" w:cs="Times New Roman"/>
          <w:sz w:val="24"/>
          <w:szCs w:val="24"/>
        </w:rPr>
        <w:t>state</w:t>
      </w:r>
      <w:r w:rsidRPr="00D45A6D">
        <w:rPr>
          <w:rFonts w:ascii="Times New Roman" w:hAnsi="Times New Roman" w:cs="Times New Roman"/>
          <w:sz w:val="24"/>
          <w:szCs w:val="24"/>
        </w:rPr>
        <w:t>’s maritime zones</w:t>
      </w:r>
      <w:r w:rsidR="0035002B">
        <w:rPr>
          <w:rFonts w:ascii="Times New Roman" w:hAnsi="Times New Roman" w:cs="Times New Roman"/>
          <w:sz w:val="24"/>
          <w:szCs w:val="24"/>
        </w:rPr>
        <w:t>;</w:t>
      </w:r>
      <w:r w:rsidRPr="00D45A6D">
        <w:rPr>
          <w:rFonts w:ascii="Times New Roman" w:hAnsi="Times New Roman" w:cs="Times New Roman"/>
          <w:sz w:val="24"/>
          <w:szCs w:val="24"/>
        </w:rPr>
        <w:t xml:space="preserve"> (b) to people and vessels of their </w:t>
      </w:r>
      <w:r w:rsidR="001060A0">
        <w:rPr>
          <w:rFonts w:ascii="Times New Roman" w:hAnsi="Times New Roman" w:cs="Times New Roman"/>
          <w:sz w:val="24"/>
          <w:szCs w:val="24"/>
        </w:rPr>
        <w:t>state</w:t>
      </w:r>
      <w:r w:rsidR="0035002B">
        <w:rPr>
          <w:rFonts w:ascii="Times New Roman" w:hAnsi="Times New Roman" w:cs="Times New Roman"/>
          <w:sz w:val="24"/>
          <w:szCs w:val="24"/>
        </w:rPr>
        <w:t>;</w:t>
      </w:r>
      <w:r w:rsidRPr="00D45A6D">
        <w:rPr>
          <w:rFonts w:ascii="Times New Roman" w:hAnsi="Times New Roman" w:cs="Times New Roman"/>
          <w:sz w:val="24"/>
          <w:szCs w:val="24"/>
        </w:rPr>
        <w:t xml:space="preserve"> and (c) to vessels without nationality in some circumstance</w:t>
      </w:r>
      <w:r w:rsidR="00A1686B">
        <w:rPr>
          <w:rFonts w:ascii="Times New Roman" w:hAnsi="Times New Roman" w:cs="Times New Roman"/>
          <w:sz w:val="24"/>
          <w:szCs w:val="24"/>
        </w:rPr>
        <w:t>s</w:t>
      </w:r>
      <w:r w:rsidRPr="00D45A6D">
        <w:rPr>
          <w:rFonts w:ascii="Times New Roman" w:hAnsi="Times New Roman" w:cs="Times New Roman"/>
          <w:sz w:val="24"/>
          <w:szCs w:val="24"/>
        </w:rPr>
        <w:t>. This knowledge is needed by law enforcement agencies ‘so as to enable their State to engage in maritime law enforcement and prosecutions in relation to breaches of those laws.’</w:t>
      </w:r>
      <w:r w:rsidRPr="00D45A6D">
        <w:rPr>
          <w:rStyle w:val="FootnoteReference"/>
          <w:rFonts w:ascii="Times New Roman" w:hAnsi="Times New Roman" w:cs="Times New Roman"/>
          <w:sz w:val="24"/>
          <w:szCs w:val="24"/>
        </w:rPr>
        <w:footnoteReference w:id="116"/>
      </w:r>
    </w:p>
    <w:p w14:paraId="27A6EC97" w14:textId="79122682" w:rsidR="0081112F" w:rsidRPr="00D45A6D" w:rsidRDefault="00AC7463" w:rsidP="00F22AC9">
      <w:pPr>
        <w:spacing w:after="0" w:line="240" w:lineRule="auto"/>
        <w:ind w:firstLine="720"/>
        <w:jc w:val="both"/>
        <w:rPr>
          <w:rFonts w:ascii="Times New Roman" w:hAnsi="Times New Roman" w:cs="Times New Roman"/>
          <w:sz w:val="24"/>
          <w:szCs w:val="24"/>
        </w:rPr>
      </w:pPr>
      <w:r w:rsidRPr="00D45A6D">
        <w:rPr>
          <w:rFonts w:ascii="Times New Roman" w:hAnsi="Times New Roman" w:cs="Times New Roman"/>
          <w:sz w:val="24"/>
          <w:szCs w:val="24"/>
        </w:rPr>
        <w:t xml:space="preserve">It can be seen from the UNCLOS provisions discussed above that </w:t>
      </w:r>
      <w:r w:rsidR="001060A0">
        <w:rPr>
          <w:rFonts w:ascii="Times New Roman" w:hAnsi="Times New Roman" w:cs="Times New Roman"/>
          <w:sz w:val="24"/>
          <w:szCs w:val="24"/>
        </w:rPr>
        <w:t>state</w:t>
      </w:r>
      <w:r w:rsidRPr="00D45A6D">
        <w:rPr>
          <w:rFonts w:ascii="Times New Roman" w:hAnsi="Times New Roman" w:cs="Times New Roman"/>
          <w:sz w:val="24"/>
          <w:szCs w:val="24"/>
        </w:rPr>
        <w:t xml:space="preserve">s have a number of rights which they can exercise in an attempt to combat transnational crimes at sea. However, it is also clear from this discussion that there is a lot of discretion left up to individual </w:t>
      </w:r>
      <w:r w:rsidR="001060A0">
        <w:rPr>
          <w:rFonts w:ascii="Times New Roman" w:hAnsi="Times New Roman" w:cs="Times New Roman"/>
          <w:sz w:val="24"/>
          <w:szCs w:val="24"/>
        </w:rPr>
        <w:t>state</w:t>
      </w:r>
      <w:r w:rsidRPr="00D45A6D">
        <w:rPr>
          <w:rFonts w:ascii="Times New Roman" w:hAnsi="Times New Roman" w:cs="Times New Roman"/>
          <w:sz w:val="24"/>
          <w:szCs w:val="24"/>
        </w:rPr>
        <w:t xml:space="preserve">s in implementing </w:t>
      </w:r>
      <w:r w:rsidR="00000228">
        <w:rPr>
          <w:rFonts w:ascii="Times New Roman" w:hAnsi="Times New Roman" w:cs="Times New Roman"/>
          <w:sz w:val="24"/>
          <w:szCs w:val="24"/>
        </w:rPr>
        <w:t xml:space="preserve">the </w:t>
      </w:r>
      <w:r w:rsidRPr="00D45A6D">
        <w:rPr>
          <w:rFonts w:ascii="Times New Roman" w:hAnsi="Times New Roman" w:cs="Times New Roman"/>
          <w:sz w:val="24"/>
          <w:szCs w:val="24"/>
        </w:rPr>
        <w:t xml:space="preserve">UNCLOS. States must adopt effective domestic legislation and set up efficient and well-functioning law enforcement and judicial bodies to give adequate expression to the principles set out in </w:t>
      </w:r>
      <w:r w:rsidR="00000228">
        <w:rPr>
          <w:rFonts w:ascii="Times New Roman" w:hAnsi="Times New Roman" w:cs="Times New Roman"/>
          <w:sz w:val="24"/>
          <w:szCs w:val="24"/>
        </w:rPr>
        <w:t xml:space="preserve">the </w:t>
      </w:r>
      <w:r w:rsidRPr="00D45A6D">
        <w:rPr>
          <w:rFonts w:ascii="Times New Roman" w:hAnsi="Times New Roman" w:cs="Times New Roman"/>
          <w:sz w:val="24"/>
          <w:szCs w:val="24"/>
        </w:rPr>
        <w:t xml:space="preserve">UNCLOS and other international treaties. While the fact that </w:t>
      </w:r>
      <w:r w:rsidR="00000228">
        <w:rPr>
          <w:rFonts w:ascii="Times New Roman" w:hAnsi="Times New Roman" w:cs="Times New Roman"/>
          <w:sz w:val="24"/>
          <w:szCs w:val="24"/>
        </w:rPr>
        <w:t xml:space="preserve">the </w:t>
      </w:r>
      <w:r w:rsidRPr="00D45A6D">
        <w:rPr>
          <w:rFonts w:ascii="Times New Roman" w:hAnsi="Times New Roman" w:cs="Times New Roman"/>
          <w:sz w:val="24"/>
          <w:szCs w:val="24"/>
        </w:rPr>
        <w:t>UNCLOS was drafted by consensus has advantages, it</w:t>
      </w:r>
      <w:r w:rsidR="00A1686B">
        <w:rPr>
          <w:rFonts w:ascii="Times New Roman" w:hAnsi="Times New Roman" w:cs="Times New Roman"/>
          <w:sz w:val="24"/>
          <w:szCs w:val="24"/>
        </w:rPr>
        <w:t xml:space="preserve"> </w:t>
      </w:r>
      <w:r w:rsidRPr="00D45A6D">
        <w:rPr>
          <w:rFonts w:ascii="Times New Roman" w:hAnsi="Times New Roman" w:cs="Times New Roman"/>
          <w:sz w:val="24"/>
          <w:szCs w:val="24"/>
        </w:rPr>
        <w:t>also caused some vague, undefined</w:t>
      </w:r>
      <w:r w:rsidR="00A516F1">
        <w:rPr>
          <w:rFonts w:ascii="Times New Roman" w:hAnsi="Times New Roman" w:cs="Times New Roman"/>
          <w:sz w:val="24"/>
          <w:szCs w:val="24"/>
        </w:rPr>
        <w:t>,</w:t>
      </w:r>
      <w:r w:rsidRPr="00D45A6D">
        <w:rPr>
          <w:rFonts w:ascii="Times New Roman" w:hAnsi="Times New Roman" w:cs="Times New Roman"/>
          <w:sz w:val="24"/>
          <w:szCs w:val="24"/>
        </w:rPr>
        <w:t xml:space="preserve"> and</w:t>
      </w:r>
      <w:r w:rsidR="00A516F1">
        <w:rPr>
          <w:rFonts w:ascii="Times New Roman" w:hAnsi="Times New Roman" w:cs="Times New Roman"/>
          <w:sz w:val="24"/>
          <w:szCs w:val="24"/>
        </w:rPr>
        <w:t>/</w:t>
      </w:r>
      <w:r w:rsidRPr="00D45A6D">
        <w:rPr>
          <w:rFonts w:ascii="Times New Roman" w:hAnsi="Times New Roman" w:cs="Times New Roman"/>
          <w:sz w:val="24"/>
          <w:szCs w:val="24"/>
        </w:rPr>
        <w:t xml:space="preserve">or ambiguous concepts to be included in the final text, when </w:t>
      </w:r>
      <w:r w:rsidR="001060A0">
        <w:rPr>
          <w:rFonts w:ascii="Times New Roman" w:hAnsi="Times New Roman" w:cs="Times New Roman"/>
          <w:sz w:val="24"/>
          <w:szCs w:val="24"/>
        </w:rPr>
        <w:t>state</w:t>
      </w:r>
      <w:r w:rsidRPr="00D45A6D">
        <w:rPr>
          <w:rFonts w:ascii="Times New Roman" w:hAnsi="Times New Roman" w:cs="Times New Roman"/>
          <w:sz w:val="24"/>
          <w:szCs w:val="24"/>
        </w:rPr>
        <w:t>s could not agree on their meaning or definition. Th</w:t>
      </w:r>
      <w:r w:rsidR="00A1686B">
        <w:rPr>
          <w:rFonts w:ascii="Times New Roman" w:hAnsi="Times New Roman" w:cs="Times New Roman"/>
          <w:sz w:val="24"/>
          <w:szCs w:val="24"/>
        </w:rPr>
        <w:t>is</w:t>
      </w:r>
      <w:r w:rsidRPr="00D45A6D">
        <w:rPr>
          <w:rFonts w:ascii="Times New Roman" w:hAnsi="Times New Roman" w:cs="Times New Roman"/>
          <w:sz w:val="24"/>
          <w:szCs w:val="24"/>
        </w:rPr>
        <w:t xml:space="preserve"> constructive ambiguity means that </w:t>
      </w:r>
      <w:r w:rsidR="001060A0">
        <w:rPr>
          <w:rFonts w:ascii="Times New Roman" w:hAnsi="Times New Roman" w:cs="Times New Roman"/>
          <w:sz w:val="24"/>
          <w:szCs w:val="24"/>
        </w:rPr>
        <w:t>state</w:t>
      </w:r>
      <w:r w:rsidRPr="00D45A6D">
        <w:rPr>
          <w:rFonts w:ascii="Times New Roman" w:hAnsi="Times New Roman" w:cs="Times New Roman"/>
          <w:sz w:val="24"/>
          <w:szCs w:val="24"/>
        </w:rPr>
        <w:t>s may interpret provisions differently, depending on context and situation.</w:t>
      </w:r>
      <w:r w:rsidRPr="00D45A6D">
        <w:rPr>
          <w:rStyle w:val="FootnoteReference"/>
          <w:rFonts w:ascii="Times New Roman" w:hAnsi="Times New Roman" w:cs="Times New Roman"/>
          <w:sz w:val="24"/>
          <w:szCs w:val="24"/>
        </w:rPr>
        <w:footnoteReference w:id="117"/>
      </w:r>
      <w:r w:rsidRPr="00D45A6D">
        <w:rPr>
          <w:rFonts w:ascii="Times New Roman" w:hAnsi="Times New Roman" w:cs="Times New Roman"/>
          <w:sz w:val="24"/>
          <w:szCs w:val="24"/>
        </w:rPr>
        <w:t xml:space="preserve"> </w:t>
      </w:r>
    </w:p>
    <w:p w14:paraId="4DD16145" w14:textId="04A5656E" w:rsidR="00AC7463" w:rsidRPr="00D45A6D" w:rsidRDefault="0081112F" w:rsidP="00F22AC9">
      <w:pPr>
        <w:spacing w:after="0" w:line="240" w:lineRule="auto"/>
        <w:ind w:firstLine="720"/>
        <w:jc w:val="both"/>
        <w:rPr>
          <w:rFonts w:ascii="Times New Roman" w:hAnsi="Times New Roman" w:cs="Times New Roman"/>
          <w:sz w:val="24"/>
          <w:szCs w:val="24"/>
        </w:rPr>
      </w:pPr>
      <w:r w:rsidRPr="00D45A6D">
        <w:rPr>
          <w:rFonts w:ascii="Times New Roman" w:hAnsi="Times New Roman" w:cs="Times New Roman"/>
          <w:color w:val="000000"/>
          <w:sz w:val="24"/>
          <w:szCs w:val="24"/>
        </w:rPr>
        <w:t xml:space="preserve">The discussion above provides an overview of the law on transnational maritime crimes and illustrates the importance of </w:t>
      </w:r>
      <w:r w:rsidR="001060A0">
        <w:rPr>
          <w:rFonts w:ascii="Times New Roman" w:hAnsi="Times New Roman" w:cs="Times New Roman"/>
          <w:color w:val="000000"/>
          <w:sz w:val="24"/>
          <w:szCs w:val="24"/>
        </w:rPr>
        <w:t>state</w:t>
      </w:r>
      <w:r w:rsidRPr="00D45A6D">
        <w:rPr>
          <w:rFonts w:ascii="Times New Roman" w:hAnsi="Times New Roman" w:cs="Times New Roman"/>
          <w:color w:val="000000"/>
          <w:sz w:val="24"/>
          <w:szCs w:val="24"/>
        </w:rPr>
        <w:t xml:space="preserve">s adopting legislation in respect of their jurisdiction and the need for international </w:t>
      </w:r>
      <w:r w:rsidR="001060A0">
        <w:rPr>
          <w:rFonts w:ascii="Times New Roman" w:hAnsi="Times New Roman" w:cs="Times New Roman"/>
          <w:color w:val="000000"/>
          <w:sz w:val="24"/>
          <w:szCs w:val="24"/>
        </w:rPr>
        <w:t>coop</w:t>
      </w:r>
      <w:r w:rsidRPr="00D45A6D">
        <w:rPr>
          <w:rFonts w:ascii="Times New Roman" w:hAnsi="Times New Roman" w:cs="Times New Roman"/>
          <w:color w:val="000000"/>
          <w:sz w:val="24"/>
          <w:szCs w:val="24"/>
        </w:rPr>
        <w:t xml:space="preserve">eration in respect of maritime crimes. </w:t>
      </w:r>
      <w:r w:rsidR="00DD0160" w:rsidRPr="00D45A6D">
        <w:rPr>
          <w:rFonts w:ascii="Times New Roman" w:hAnsi="Times New Roman" w:cs="Times New Roman"/>
          <w:color w:val="000000"/>
          <w:sz w:val="24"/>
          <w:szCs w:val="24"/>
        </w:rPr>
        <w:t>We now</w:t>
      </w:r>
      <w:r w:rsidRPr="00D45A6D">
        <w:rPr>
          <w:rFonts w:ascii="Times New Roman" w:hAnsi="Times New Roman" w:cs="Times New Roman"/>
          <w:color w:val="000000"/>
          <w:sz w:val="24"/>
          <w:szCs w:val="24"/>
        </w:rPr>
        <w:t xml:space="preserve"> attempt to </w:t>
      </w:r>
      <w:proofErr w:type="spellStart"/>
      <w:r w:rsidR="00D45A6D" w:rsidRPr="0073709D">
        <w:rPr>
          <w:rFonts w:ascii="Times New Roman" w:hAnsi="Times New Roman" w:cs="Times New Roman"/>
          <w:color w:val="000000"/>
          <w:sz w:val="24"/>
          <w:szCs w:val="24"/>
        </w:rPr>
        <w:t>analyze</w:t>
      </w:r>
      <w:proofErr w:type="spellEnd"/>
      <w:r w:rsidRPr="00D45A6D">
        <w:rPr>
          <w:rFonts w:ascii="Times New Roman" w:hAnsi="Times New Roman" w:cs="Times New Roman"/>
          <w:color w:val="000000"/>
          <w:sz w:val="24"/>
          <w:szCs w:val="24"/>
        </w:rPr>
        <w:t xml:space="preserve"> how one </w:t>
      </w:r>
      <w:r w:rsidR="001060A0">
        <w:rPr>
          <w:rFonts w:ascii="Times New Roman" w:hAnsi="Times New Roman" w:cs="Times New Roman"/>
          <w:color w:val="000000"/>
          <w:sz w:val="24"/>
          <w:szCs w:val="24"/>
        </w:rPr>
        <w:t>state</w:t>
      </w:r>
      <w:r w:rsidRPr="00D45A6D">
        <w:rPr>
          <w:rFonts w:ascii="Times New Roman" w:hAnsi="Times New Roman" w:cs="Times New Roman"/>
          <w:color w:val="000000"/>
          <w:sz w:val="24"/>
          <w:szCs w:val="24"/>
        </w:rPr>
        <w:t xml:space="preserve">, which has been very negatively impacted by transnational maritime crimes </w:t>
      </w:r>
      <w:r w:rsidR="00D2363E">
        <w:rPr>
          <w:rFonts w:ascii="Times New Roman" w:hAnsi="Times New Roman" w:cs="Times New Roman"/>
          <w:color w:val="000000"/>
          <w:sz w:val="24"/>
          <w:szCs w:val="24"/>
        </w:rPr>
        <w:t>(</w:t>
      </w:r>
      <w:r w:rsidRPr="00D45A6D">
        <w:rPr>
          <w:rFonts w:ascii="Times New Roman" w:hAnsi="Times New Roman" w:cs="Times New Roman"/>
          <w:color w:val="000000"/>
          <w:sz w:val="24"/>
          <w:szCs w:val="24"/>
        </w:rPr>
        <w:t>Djibouti</w:t>
      </w:r>
      <w:r w:rsidR="00D2363E">
        <w:rPr>
          <w:rFonts w:ascii="Times New Roman" w:hAnsi="Times New Roman" w:cs="Times New Roman"/>
          <w:color w:val="000000"/>
          <w:sz w:val="24"/>
          <w:szCs w:val="24"/>
        </w:rPr>
        <w:t>)</w:t>
      </w:r>
      <w:r w:rsidRPr="00D45A6D">
        <w:rPr>
          <w:rFonts w:ascii="Times New Roman" w:hAnsi="Times New Roman" w:cs="Times New Roman"/>
          <w:color w:val="000000"/>
          <w:sz w:val="24"/>
          <w:szCs w:val="24"/>
        </w:rPr>
        <w:t xml:space="preserve"> has dealt with the international legal provisions in respect of such crimes and how these are reflected in its national laws and practice.</w:t>
      </w:r>
    </w:p>
    <w:p w14:paraId="748D789E" w14:textId="0FC181BF" w:rsidR="00AC7463" w:rsidRPr="00D45A6D" w:rsidRDefault="00AC7463" w:rsidP="004C5C4D">
      <w:pPr>
        <w:spacing w:after="0" w:line="240" w:lineRule="auto"/>
        <w:jc w:val="both"/>
        <w:rPr>
          <w:rFonts w:ascii="Times New Roman" w:hAnsi="Times New Roman" w:cs="Times New Roman"/>
          <w:sz w:val="24"/>
          <w:szCs w:val="24"/>
        </w:rPr>
      </w:pPr>
    </w:p>
    <w:p w14:paraId="0D9B32A3" w14:textId="77777777" w:rsidR="00F22AC9" w:rsidRPr="00D45A6D" w:rsidRDefault="00F22AC9" w:rsidP="004C5C4D">
      <w:pPr>
        <w:spacing w:after="0" w:line="240" w:lineRule="auto"/>
        <w:jc w:val="both"/>
        <w:rPr>
          <w:rFonts w:ascii="Times New Roman" w:hAnsi="Times New Roman" w:cs="Times New Roman"/>
          <w:sz w:val="24"/>
          <w:szCs w:val="24"/>
        </w:rPr>
      </w:pPr>
    </w:p>
    <w:p w14:paraId="72593C75" w14:textId="7AC79A85" w:rsidR="00AC7463" w:rsidRPr="00D45A6D" w:rsidRDefault="00D53CC3" w:rsidP="0016031F">
      <w:pPr>
        <w:pStyle w:val="Heading1"/>
      </w:pPr>
      <w:bookmarkStart w:id="44" w:name="_Toc125643961"/>
      <w:r w:rsidRPr="00D45A6D">
        <w:t>4.</w:t>
      </w:r>
      <w:r w:rsidR="00AC7463" w:rsidRPr="00D45A6D">
        <w:t xml:space="preserve"> </w:t>
      </w:r>
      <w:r w:rsidR="00596AE3" w:rsidRPr="00D45A6D">
        <w:t>CASE STUDY</w:t>
      </w:r>
      <w:r w:rsidR="00B932E9" w:rsidRPr="00D45A6D">
        <w:t xml:space="preserve">: </w:t>
      </w:r>
      <w:r w:rsidR="00596AE3" w:rsidRPr="00D45A6D">
        <w:t>DJIBOUTI</w:t>
      </w:r>
      <w:bookmarkEnd w:id="44"/>
    </w:p>
    <w:p w14:paraId="61839EDB" w14:textId="77777777" w:rsidR="005B7C68" w:rsidRPr="00D45A6D" w:rsidRDefault="005B7C68" w:rsidP="004C5C4D">
      <w:pPr>
        <w:kinsoku w:val="0"/>
        <w:overflowPunct w:val="0"/>
        <w:autoSpaceDE w:val="0"/>
        <w:autoSpaceDN w:val="0"/>
        <w:adjustRightInd w:val="0"/>
        <w:spacing w:after="0" w:line="240" w:lineRule="auto"/>
        <w:ind w:left="40" w:right="153"/>
        <w:jc w:val="both"/>
        <w:rPr>
          <w:rFonts w:ascii="Times New Roman" w:hAnsi="Times New Roman" w:cs="Times New Roman"/>
          <w:sz w:val="24"/>
          <w:szCs w:val="24"/>
        </w:rPr>
      </w:pPr>
    </w:p>
    <w:p w14:paraId="65310CC1" w14:textId="778FFA87" w:rsidR="005B7C68" w:rsidRPr="00D45A6D" w:rsidRDefault="005B7C68" w:rsidP="0073709D">
      <w:pPr>
        <w:pStyle w:val="Heading2"/>
      </w:pPr>
      <w:r w:rsidRPr="00D45A6D">
        <w:t>4.1 Introduction</w:t>
      </w:r>
    </w:p>
    <w:p w14:paraId="46707BFA" w14:textId="18D288B6" w:rsidR="00ED7BF7" w:rsidRPr="00D45A6D" w:rsidRDefault="0058525B" w:rsidP="004C5C4D">
      <w:pPr>
        <w:kinsoku w:val="0"/>
        <w:overflowPunct w:val="0"/>
        <w:autoSpaceDE w:val="0"/>
        <w:autoSpaceDN w:val="0"/>
        <w:adjustRightInd w:val="0"/>
        <w:spacing w:after="0" w:line="240" w:lineRule="auto"/>
        <w:ind w:left="40" w:right="153"/>
        <w:jc w:val="both"/>
        <w:rPr>
          <w:rFonts w:ascii="Times New Roman" w:hAnsi="Times New Roman" w:cs="Times New Roman"/>
          <w:sz w:val="24"/>
          <w:szCs w:val="24"/>
        </w:rPr>
      </w:pPr>
      <w:r w:rsidRPr="00D45A6D">
        <w:rPr>
          <w:rFonts w:ascii="Times New Roman" w:hAnsi="Times New Roman" w:cs="Times New Roman"/>
          <w:sz w:val="24"/>
          <w:szCs w:val="24"/>
        </w:rPr>
        <w:t>This section examines the challenges of, and response to, maritime crimes in the context of the Republic of Djibouti</w:t>
      </w:r>
      <w:r w:rsidR="00044625" w:rsidRPr="00D45A6D">
        <w:rPr>
          <w:rFonts w:ascii="Times New Roman" w:hAnsi="Times New Roman" w:cs="Times New Roman"/>
          <w:sz w:val="24"/>
          <w:szCs w:val="24"/>
        </w:rPr>
        <w:t>, located in the Horn of Africa</w:t>
      </w:r>
      <w:r w:rsidRPr="00D45A6D">
        <w:rPr>
          <w:rFonts w:ascii="Times New Roman" w:hAnsi="Times New Roman" w:cs="Times New Roman"/>
          <w:sz w:val="24"/>
          <w:szCs w:val="24"/>
        </w:rPr>
        <w:t xml:space="preserve">. It lays out the maritime space of </w:t>
      </w:r>
      <w:r w:rsidR="00044625" w:rsidRPr="00D45A6D">
        <w:rPr>
          <w:rFonts w:ascii="Times New Roman" w:hAnsi="Times New Roman" w:cs="Times New Roman"/>
          <w:sz w:val="24"/>
          <w:szCs w:val="24"/>
        </w:rPr>
        <w:t>the country</w:t>
      </w:r>
      <w:r w:rsidRPr="00D45A6D">
        <w:rPr>
          <w:rFonts w:ascii="Times New Roman" w:hAnsi="Times New Roman" w:cs="Times New Roman"/>
          <w:sz w:val="24"/>
          <w:szCs w:val="24"/>
        </w:rPr>
        <w:t>, its judicial system/structure relevant to maritime criminal law</w:t>
      </w:r>
      <w:r w:rsidR="0035002B">
        <w:rPr>
          <w:rFonts w:ascii="Times New Roman" w:hAnsi="Times New Roman" w:cs="Times New Roman"/>
          <w:sz w:val="24"/>
          <w:szCs w:val="24"/>
        </w:rPr>
        <w:t>,</w:t>
      </w:r>
      <w:r w:rsidRPr="00D45A6D">
        <w:rPr>
          <w:rFonts w:ascii="Times New Roman" w:hAnsi="Times New Roman" w:cs="Times New Roman"/>
          <w:sz w:val="24"/>
          <w:szCs w:val="24"/>
        </w:rPr>
        <w:t xml:space="preserve"> as well as a legal and gap analysis of respective legislations pertaining to extradition, transfers</w:t>
      </w:r>
      <w:r w:rsidR="0035002B">
        <w:rPr>
          <w:rFonts w:ascii="Times New Roman" w:hAnsi="Times New Roman" w:cs="Times New Roman"/>
          <w:sz w:val="24"/>
          <w:szCs w:val="24"/>
        </w:rPr>
        <w:t>,</w:t>
      </w:r>
      <w:r w:rsidRPr="00D45A6D">
        <w:rPr>
          <w:rFonts w:ascii="Times New Roman" w:hAnsi="Times New Roman" w:cs="Times New Roman"/>
          <w:sz w:val="24"/>
          <w:szCs w:val="24"/>
        </w:rPr>
        <w:t xml:space="preserve"> and handovers</w:t>
      </w:r>
      <w:r w:rsidR="0035002B">
        <w:rPr>
          <w:rFonts w:ascii="Times New Roman" w:hAnsi="Times New Roman" w:cs="Times New Roman"/>
          <w:sz w:val="24"/>
          <w:szCs w:val="24"/>
        </w:rPr>
        <w:t>;</w:t>
      </w:r>
      <w:r w:rsidRPr="00D45A6D">
        <w:rPr>
          <w:rFonts w:ascii="Times New Roman" w:hAnsi="Times New Roman" w:cs="Times New Roman"/>
          <w:sz w:val="24"/>
          <w:szCs w:val="24"/>
        </w:rPr>
        <w:t xml:space="preserve"> and </w:t>
      </w:r>
      <w:r w:rsidRPr="00D45A6D">
        <w:rPr>
          <w:rFonts w:ascii="Times New Roman" w:hAnsi="Times New Roman" w:cs="Times New Roman"/>
          <w:sz w:val="24"/>
          <w:szCs w:val="24"/>
        </w:rPr>
        <w:lastRenderedPageBreak/>
        <w:t xml:space="preserve">core maritime crimes, including applicable international law. It further considers capacity building, </w:t>
      </w:r>
      <w:r w:rsidR="001060A0">
        <w:rPr>
          <w:rFonts w:ascii="Times New Roman" w:hAnsi="Times New Roman" w:cs="Times New Roman"/>
          <w:sz w:val="24"/>
          <w:szCs w:val="24"/>
        </w:rPr>
        <w:t>coop</w:t>
      </w:r>
      <w:r w:rsidR="00612F29">
        <w:rPr>
          <w:rFonts w:ascii="Times New Roman" w:hAnsi="Times New Roman" w:cs="Times New Roman"/>
          <w:sz w:val="24"/>
          <w:szCs w:val="24"/>
        </w:rPr>
        <w:t>erat</w:t>
      </w:r>
      <w:r w:rsidRPr="00D45A6D">
        <w:rPr>
          <w:rFonts w:ascii="Times New Roman" w:hAnsi="Times New Roman" w:cs="Times New Roman"/>
          <w:sz w:val="24"/>
          <w:szCs w:val="24"/>
        </w:rPr>
        <w:t>ion in criminal matters and human rights implications where relevant.</w:t>
      </w:r>
      <w:r w:rsidR="00A61E7B" w:rsidRPr="00D45A6D">
        <w:rPr>
          <w:rFonts w:ascii="Times New Roman" w:hAnsi="Times New Roman" w:cs="Times New Roman"/>
          <w:sz w:val="24"/>
          <w:szCs w:val="24"/>
        </w:rPr>
        <w:t xml:space="preserve"> </w:t>
      </w:r>
      <w:r w:rsidR="006667A9" w:rsidRPr="00D45A6D">
        <w:rPr>
          <w:rFonts w:ascii="Times New Roman" w:hAnsi="Times New Roman" w:cs="Times New Roman"/>
          <w:sz w:val="24"/>
          <w:szCs w:val="24"/>
        </w:rPr>
        <w:t>O</w:t>
      </w:r>
      <w:r w:rsidR="00A61E7B" w:rsidRPr="00D45A6D">
        <w:rPr>
          <w:rFonts w:ascii="Times New Roman" w:hAnsi="Times New Roman" w:cs="Times New Roman"/>
          <w:sz w:val="24"/>
          <w:szCs w:val="24"/>
        </w:rPr>
        <w:t>ur</w:t>
      </w:r>
      <w:r w:rsidRPr="00D45A6D">
        <w:rPr>
          <w:rFonts w:ascii="Times New Roman" w:hAnsi="Times New Roman" w:cs="Times New Roman"/>
          <w:sz w:val="24"/>
          <w:szCs w:val="24"/>
        </w:rPr>
        <w:t xml:space="preserve"> </w:t>
      </w:r>
      <w:r w:rsidR="00A61E7B" w:rsidRPr="00D45A6D">
        <w:rPr>
          <w:rFonts w:ascii="Times New Roman" w:hAnsi="Times New Roman" w:cs="Times New Roman"/>
          <w:sz w:val="24"/>
          <w:szCs w:val="24"/>
        </w:rPr>
        <w:t>discussion</w:t>
      </w:r>
      <w:r w:rsidRPr="00D45A6D">
        <w:rPr>
          <w:rFonts w:ascii="Times New Roman" w:hAnsi="Times New Roman" w:cs="Times New Roman"/>
          <w:sz w:val="24"/>
          <w:szCs w:val="24"/>
        </w:rPr>
        <w:t xml:space="preserve"> considers piracy and armed robbery; maritime terrorism; illicit trafficking in narcotic drugs and psychotropic substances; trafficking in persons; and the smuggling of migrants.</w:t>
      </w:r>
    </w:p>
    <w:p w14:paraId="64714678" w14:textId="6D4700CF" w:rsidR="00AC7463" w:rsidRDefault="0073709D" w:rsidP="00F22AC9">
      <w:pPr>
        <w:kinsoku w:val="0"/>
        <w:overflowPunct w:val="0"/>
        <w:autoSpaceDE w:val="0"/>
        <w:autoSpaceDN w:val="0"/>
        <w:adjustRightInd w:val="0"/>
        <w:spacing w:after="0" w:line="240" w:lineRule="auto"/>
        <w:ind w:left="40" w:firstLine="680"/>
        <w:jc w:val="both"/>
        <w:rPr>
          <w:rFonts w:ascii="Times New Roman" w:hAnsi="Times New Roman" w:cs="Times New Roman"/>
          <w:sz w:val="24"/>
          <w:szCs w:val="24"/>
        </w:rPr>
      </w:pPr>
      <w:r>
        <w:rPr>
          <w:rFonts w:ascii="Times New Roman" w:hAnsi="Times New Roman" w:cs="Times New Roman"/>
          <w:sz w:val="24"/>
          <w:szCs w:val="24"/>
        </w:rPr>
        <w:t>As noted above, i</w:t>
      </w:r>
      <w:r w:rsidR="00AC7463" w:rsidRPr="00D45A6D">
        <w:rPr>
          <w:rFonts w:ascii="Times New Roman" w:hAnsi="Times New Roman" w:cs="Times New Roman"/>
          <w:sz w:val="24"/>
          <w:szCs w:val="24"/>
        </w:rPr>
        <w:t xml:space="preserve">nformation on </w:t>
      </w:r>
      <w:r w:rsidR="009D7C81" w:rsidRPr="00D45A6D">
        <w:rPr>
          <w:rFonts w:ascii="Times New Roman" w:hAnsi="Times New Roman" w:cs="Times New Roman"/>
          <w:sz w:val="24"/>
          <w:szCs w:val="24"/>
        </w:rPr>
        <w:t>Djibouti</w:t>
      </w:r>
      <w:r w:rsidR="00AC7463" w:rsidRPr="00D45A6D">
        <w:rPr>
          <w:rFonts w:ascii="Times New Roman" w:hAnsi="Times New Roman" w:cs="Times New Roman"/>
          <w:sz w:val="24"/>
          <w:szCs w:val="24"/>
        </w:rPr>
        <w:t xml:space="preserve"> was gathered as part of a larger project </w:t>
      </w:r>
      <w:r w:rsidR="00A1686B">
        <w:rPr>
          <w:rFonts w:ascii="Times New Roman" w:hAnsi="Times New Roman" w:cs="Times New Roman"/>
          <w:sz w:val="24"/>
          <w:szCs w:val="24"/>
        </w:rPr>
        <w:t xml:space="preserve">and report </w:t>
      </w:r>
      <w:r w:rsidR="00AC7463" w:rsidRPr="00D45A6D">
        <w:rPr>
          <w:rFonts w:ascii="Times New Roman" w:hAnsi="Times New Roman" w:cs="Times New Roman"/>
          <w:sz w:val="24"/>
          <w:szCs w:val="24"/>
        </w:rPr>
        <w:t xml:space="preserve">undertaken by one of the authors for </w:t>
      </w:r>
      <w:r>
        <w:rPr>
          <w:rFonts w:ascii="Times New Roman" w:hAnsi="Times New Roman" w:cs="Times New Roman"/>
          <w:sz w:val="24"/>
          <w:szCs w:val="24"/>
        </w:rPr>
        <w:t xml:space="preserve">the </w:t>
      </w:r>
      <w:r w:rsidR="00AC7463" w:rsidRPr="00D45A6D">
        <w:rPr>
          <w:rFonts w:ascii="Times New Roman" w:hAnsi="Times New Roman" w:cs="Times New Roman"/>
          <w:sz w:val="24"/>
          <w:szCs w:val="24"/>
        </w:rPr>
        <w:t>UNODC</w:t>
      </w:r>
      <w:r w:rsidR="009D7C81" w:rsidRPr="00D45A6D">
        <w:rPr>
          <w:rFonts w:ascii="Times New Roman" w:hAnsi="Times New Roman" w:cs="Times New Roman"/>
          <w:sz w:val="24"/>
          <w:szCs w:val="24"/>
        </w:rPr>
        <w:t xml:space="preserve"> Global Maritime </w:t>
      </w:r>
      <w:r w:rsidR="00166B5B" w:rsidRPr="00D45A6D">
        <w:rPr>
          <w:rFonts w:ascii="Times New Roman" w:hAnsi="Times New Roman" w:cs="Times New Roman"/>
          <w:sz w:val="24"/>
          <w:szCs w:val="24"/>
        </w:rPr>
        <w:t xml:space="preserve">Crime </w:t>
      </w:r>
      <w:r w:rsidR="009D7C81" w:rsidRPr="00D45A6D">
        <w:rPr>
          <w:rFonts w:ascii="Times New Roman" w:hAnsi="Times New Roman" w:cs="Times New Roman"/>
          <w:sz w:val="24"/>
          <w:szCs w:val="24"/>
        </w:rPr>
        <w:t>Pro</w:t>
      </w:r>
      <w:r w:rsidR="00166B5B" w:rsidRPr="00D45A6D">
        <w:rPr>
          <w:rFonts w:ascii="Times New Roman" w:hAnsi="Times New Roman" w:cs="Times New Roman"/>
          <w:sz w:val="24"/>
          <w:szCs w:val="24"/>
        </w:rPr>
        <w:t>gramme</w:t>
      </w:r>
      <w:r w:rsidR="00AC7463" w:rsidRPr="00D45A6D">
        <w:rPr>
          <w:rFonts w:ascii="Times New Roman" w:hAnsi="Times New Roman" w:cs="Times New Roman"/>
          <w:sz w:val="24"/>
          <w:szCs w:val="24"/>
        </w:rPr>
        <w:t>.</w:t>
      </w:r>
      <w:r w:rsidR="00AC7463" w:rsidRPr="00D45A6D">
        <w:rPr>
          <w:rStyle w:val="FootnoteReference"/>
          <w:rFonts w:ascii="Times New Roman" w:hAnsi="Times New Roman" w:cs="Times New Roman"/>
          <w:sz w:val="24"/>
          <w:szCs w:val="24"/>
        </w:rPr>
        <w:footnoteReference w:id="118"/>
      </w:r>
      <w:r w:rsidR="00AC7463" w:rsidRPr="00D45A6D">
        <w:rPr>
          <w:rFonts w:ascii="Times New Roman" w:hAnsi="Times New Roman" w:cs="Times New Roman"/>
          <w:sz w:val="24"/>
          <w:szCs w:val="24"/>
        </w:rPr>
        <w:t xml:space="preserve"> The report also included an investigation of Eritrea</w:t>
      </w:r>
      <w:r w:rsidR="009D7C81" w:rsidRPr="00D45A6D">
        <w:rPr>
          <w:rFonts w:ascii="Times New Roman" w:hAnsi="Times New Roman" w:cs="Times New Roman"/>
          <w:sz w:val="24"/>
          <w:szCs w:val="24"/>
        </w:rPr>
        <w:t xml:space="preserve">, </w:t>
      </w:r>
      <w:r w:rsidR="00F33E0F" w:rsidRPr="00D45A6D">
        <w:rPr>
          <w:rFonts w:ascii="Times New Roman" w:hAnsi="Times New Roman" w:cs="Times New Roman"/>
          <w:sz w:val="24"/>
          <w:szCs w:val="24"/>
        </w:rPr>
        <w:t xml:space="preserve">Ethiopia, </w:t>
      </w:r>
      <w:r w:rsidR="00AC7463" w:rsidRPr="00D45A6D">
        <w:rPr>
          <w:rFonts w:ascii="Times New Roman" w:hAnsi="Times New Roman" w:cs="Times New Roman"/>
          <w:sz w:val="24"/>
          <w:szCs w:val="24"/>
        </w:rPr>
        <w:t>Sudan</w:t>
      </w:r>
      <w:r w:rsidR="00F33E0F" w:rsidRPr="00D45A6D">
        <w:rPr>
          <w:rFonts w:ascii="Times New Roman" w:hAnsi="Times New Roman" w:cs="Times New Roman"/>
          <w:sz w:val="24"/>
          <w:szCs w:val="24"/>
        </w:rPr>
        <w:t>, Somal</w:t>
      </w:r>
      <w:r w:rsidR="008F2592" w:rsidRPr="00D45A6D">
        <w:rPr>
          <w:rFonts w:ascii="Times New Roman" w:hAnsi="Times New Roman" w:cs="Times New Roman"/>
          <w:sz w:val="24"/>
          <w:szCs w:val="24"/>
        </w:rPr>
        <w:t>iland, Puntland</w:t>
      </w:r>
      <w:r w:rsidR="0035002B">
        <w:rPr>
          <w:rFonts w:ascii="Times New Roman" w:hAnsi="Times New Roman" w:cs="Times New Roman"/>
          <w:sz w:val="24"/>
          <w:szCs w:val="24"/>
        </w:rPr>
        <w:t>,</w:t>
      </w:r>
      <w:r w:rsidR="008F2592" w:rsidRPr="00D45A6D">
        <w:rPr>
          <w:rFonts w:ascii="Times New Roman" w:hAnsi="Times New Roman" w:cs="Times New Roman"/>
          <w:sz w:val="24"/>
          <w:szCs w:val="24"/>
        </w:rPr>
        <w:t xml:space="preserve"> and Yemen.</w:t>
      </w:r>
      <w:r w:rsidR="00AC7463" w:rsidRPr="00D45A6D">
        <w:rPr>
          <w:rFonts w:ascii="Times New Roman" w:hAnsi="Times New Roman" w:cs="Times New Roman"/>
          <w:sz w:val="24"/>
          <w:szCs w:val="24"/>
        </w:rPr>
        <w:t xml:space="preserve"> However, information on significant issues covered in this article was not publicly available in the latter </w:t>
      </w:r>
      <w:r w:rsidR="001060A0">
        <w:rPr>
          <w:rFonts w:ascii="Times New Roman" w:hAnsi="Times New Roman" w:cs="Times New Roman"/>
          <w:sz w:val="24"/>
          <w:szCs w:val="24"/>
        </w:rPr>
        <w:t>state</w:t>
      </w:r>
      <w:r w:rsidR="00AC7463" w:rsidRPr="00D45A6D">
        <w:rPr>
          <w:rFonts w:ascii="Times New Roman" w:hAnsi="Times New Roman" w:cs="Times New Roman"/>
          <w:sz w:val="24"/>
          <w:szCs w:val="24"/>
        </w:rPr>
        <w:t xml:space="preserve">s and so they were excluded from this discussion. </w:t>
      </w:r>
      <w:r w:rsidR="00076F17" w:rsidRPr="00D45A6D">
        <w:rPr>
          <w:rFonts w:ascii="Times New Roman" w:hAnsi="Times New Roman" w:cs="Times New Roman"/>
          <w:sz w:val="24"/>
          <w:szCs w:val="24"/>
        </w:rPr>
        <w:t>The authors have been unable to obtain any case law or relevant statistics to prosecutions of maritime crimes by the Djiboutian authorities as it does not currently have any publicly accessible database</w:t>
      </w:r>
      <w:r w:rsidR="00A1686B">
        <w:rPr>
          <w:rFonts w:ascii="Times New Roman" w:hAnsi="Times New Roman" w:cs="Times New Roman"/>
          <w:sz w:val="24"/>
          <w:szCs w:val="24"/>
        </w:rPr>
        <w:t>s</w:t>
      </w:r>
      <w:r w:rsidR="00076F17" w:rsidRPr="00D45A6D">
        <w:rPr>
          <w:rFonts w:ascii="Times New Roman" w:hAnsi="Times New Roman" w:cs="Times New Roman"/>
          <w:sz w:val="24"/>
          <w:szCs w:val="24"/>
        </w:rPr>
        <w:t xml:space="preserve"> on prosecutions, extraditions, sentencing</w:t>
      </w:r>
      <w:r w:rsidR="00E50F49">
        <w:rPr>
          <w:rFonts w:ascii="Times New Roman" w:hAnsi="Times New Roman" w:cs="Times New Roman"/>
          <w:sz w:val="24"/>
          <w:szCs w:val="24"/>
        </w:rPr>
        <w:t>,</w:t>
      </w:r>
      <w:r w:rsidR="00076F17" w:rsidRPr="00D45A6D">
        <w:rPr>
          <w:rFonts w:ascii="Times New Roman" w:hAnsi="Times New Roman" w:cs="Times New Roman"/>
          <w:sz w:val="24"/>
          <w:szCs w:val="24"/>
        </w:rPr>
        <w:t xml:space="preserve"> or human rights concerns raised in proceedings dealing with maritime crime.</w:t>
      </w:r>
    </w:p>
    <w:p w14:paraId="7AD7745E" w14:textId="77777777" w:rsidR="0073709D" w:rsidRPr="00D45A6D" w:rsidRDefault="0073709D" w:rsidP="00F22AC9">
      <w:pPr>
        <w:kinsoku w:val="0"/>
        <w:overflowPunct w:val="0"/>
        <w:autoSpaceDE w:val="0"/>
        <w:autoSpaceDN w:val="0"/>
        <w:adjustRightInd w:val="0"/>
        <w:spacing w:after="0" w:line="240" w:lineRule="auto"/>
        <w:ind w:left="40" w:firstLine="680"/>
        <w:jc w:val="both"/>
        <w:rPr>
          <w:rFonts w:ascii="Times New Roman" w:hAnsi="Times New Roman" w:cs="Times New Roman"/>
          <w:sz w:val="24"/>
          <w:szCs w:val="24"/>
        </w:rPr>
      </w:pPr>
    </w:p>
    <w:p w14:paraId="68A94E12" w14:textId="5EF8F71E" w:rsidR="00AC7463" w:rsidRPr="00D45A6D" w:rsidRDefault="006667A9" w:rsidP="0073709D">
      <w:pPr>
        <w:pStyle w:val="Heading2"/>
      </w:pPr>
      <w:bookmarkStart w:id="45" w:name="_Toc125643962"/>
      <w:r w:rsidRPr="0016031F">
        <w:t>4</w:t>
      </w:r>
      <w:r w:rsidRPr="00D45A6D">
        <w:t>.</w:t>
      </w:r>
      <w:r w:rsidR="005B7C68" w:rsidRPr="00D45A6D">
        <w:t>2</w:t>
      </w:r>
      <w:r w:rsidR="00AC7463" w:rsidRPr="00D45A6D">
        <w:t xml:space="preserve"> </w:t>
      </w:r>
      <w:r w:rsidR="00AC7463" w:rsidRPr="00836794">
        <w:t>Djibouti</w:t>
      </w:r>
      <w:r w:rsidR="0047705A" w:rsidRPr="00836794">
        <w:t>’s</w:t>
      </w:r>
      <w:r w:rsidR="00824568" w:rsidRPr="00D45A6D">
        <w:t xml:space="preserve"> </w:t>
      </w:r>
      <w:r w:rsidR="00836794" w:rsidRPr="00D45A6D">
        <w:t>Maritime Space</w:t>
      </w:r>
      <w:bookmarkEnd w:id="45"/>
    </w:p>
    <w:p w14:paraId="4224F8A2" w14:textId="13D32188" w:rsidR="00AC7463" w:rsidRPr="00D45A6D" w:rsidRDefault="00AC7463" w:rsidP="004C5C4D">
      <w:pPr>
        <w:spacing w:after="0" w:line="240" w:lineRule="auto"/>
        <w:jc w:val="both"/>
        <w:rPr>
          <w:rFonts w:ascii="Times New Roman" w:hAnsi="Times New Roman" w:cs="Times New Roman"/>
          <w:sz w:val="24"/>
          <w:szCs w:val="24"/>
        </w:rPr>
      </w:pPr>
      <w:r w:rsidRPr="00D45A6D">
        <w:rPr>
          <w:rFonts w:ascii="Times New Roman" w:hAnsi="Times New Roman" w:cs="Times New Roman"/>
          <w:sz w:val="24"/>
          <w:szCs w:val="24"/>
        </w:rPr>
        <w:t xml:space="preserve">Djibouti is located </w:t>
      </w:r>
      <w:r w:rsidR="00C60ADF">
        <w:rPr>
          <w:rFonts w:ascii="Times New Roman" w:hAnsi="Times New Roman" w:cs="Times New Roman"/>
          <w:sz w:val="24"/>
          <w:szCs w:val="24"/>
        </w:rPr>
        <w:t>i</w:t>
      </w:r>
      <w:r w:rsidRPr="00D45A6D">
        <w:rPr>
          <w:rFonts w:ascii="Times New Roman" w:hAnsi="Times New Roman" w:cs="Times New Roman"/>
          <w:sz w:val="24"/>
          <w:szCs w:val="24"/>
        </w:rPr>
        <w:t>n</w:t>
      </w:r>
      <w:r w:rsidR="00DB3C2E" w:rsidRPr="00D45A6D">
        <w:rPr>
          <w:rFonts w:ascii="Times New Roman" w:hAnsi="Times New Roman" w:cs="Times New Roman"/>
          <w:sz w:val="24"/>
          <w:szCs w:val="24"/>
        </w:rPr>
        <w:t xml:space="preserve"> the Horn of Africa </w:t>
      </w:r>
      <w:r w:rsidR="00C60ADF">
        <w:rPr>
          <w:rFonts w:ascii="Times New Roman" w:hAnsi="Times New Roman" w:cs="Times New Roman"/>
          <w:sz w:val="24"/>
          <w:szCs w:val="24"/>
        </w:rPr>
        <w:t>o</w:t>
      </w:r>
      <w:r w:rsidR="00DB3C2E" w:rsidRPr="00D45A6D">
        <w:rPr>
          <w:rFonts w:ascii="Times New Roman" w:hAnsi="Times New Roman" w:cs="Times New Roman"/>
          <w:sz w:val="24"/>
          <w:szCs w:val="24"/>
        </w:rPr>
        <w:t>n</w:t>
      </w:r>
      <w:r w:rsidRPr="00D45A6D">
        <w:rPr>
          <w:rFonts w:ascii="Times New Roman" w:hAnsi="Times New Roman" w:cs="Times New Roman"/>
          <w:sz w:val="24"/>
          <w:szCs w:val="24"/>
        </w:rPr>
        <w:t xml:space="preserve"> the </w:t>
      </w:r>
      <w:r w:rsidR="00DB3C2E" w:rsidRPr="00D45A6D">
        <w:rPr>
          <w:rFonts w:ascii="Times New Roman" w:hAnsi="Times New Roman" w:cs="Times New Roman"/>
          <w:sz w:val="24"/>
          <w:szCs w:val="24"/>
        </w:rPr>
        <w:t>w</w:t>
      </w:r>
      <w:r w:rsidRPr="00D45A6D">
        <w:rPr>
          <w:rFonts w:ascii="Times New Roman" w:hAnsi="Times New Roman" w:cs="Times New Roman"/>
          <w:sz w:val="24"/>
          <w:szCs w:val="24"/>
        </w:rPr>
        <w:t>estern Indian Ocean and has direct access to the strategic Bab-</w:t>
      </w:r>
      <w:proofErr w:type="spellStart"/>
      <w:r w:rsidRPr="00D45A6D">
        <w:rPr>
          <w:rFonts w:ascii="Times New Roman" w:hAnsi="Times New Roman" w:cs="Times New Roman"/>
          <w:sz w:val="24"/>
          <w:szCs w:val="24"/>
        </w:rPr>
        <w:t>el</w:t>
      </w:r>
      <w:proofErr w:type="spellEnd"/>
      <w:r w:rsidRPr="00D45A6D">
        <w:rPr>
          <w:rFonts w:ascii="Times New Roman" w:hAnsi="Times New Roman" w:cs="Times New Roman"/>
          <w:sz w:val="24"/>
          <w:szCs w:val="24"/>
        </w:rPr>
        <w:t xml:space="preserve">-Mandeb </w:t>
      </w:r>
      <w:r w:rsidR="0023678E">
        <w:rPr>
          <w:rFonts w:ascii="Times New Roman" w:hAnsi="Times New Roman" w:cs="Times New Roman"/>
          <w:sz w:val="24"/>
          <w:szCs w:val="24"/>
        </w:rPr>
        <w:t>S</w:t>
      </w:r>
      <w:r w:rsidRPr="00D45A6D">
        <w:rPr>
          <w:rFonts w:ascii="Times New Roman" w:hAnsi="Times New Roman" w:cs="Times New Roman"/>
          <w:sz w:val="24"/>
          <w:szCs w:val="24"/>
        </w:rPr>
        <w:t>trait which controls southern access to the Red Sea and the Suez Canal.</w:t>
      </w:r>
      <w:r w:rsidR="00417997" w:rsidRPr="00D45A6D">
        <w:rPr>
          <w:rFonts w:ascii="Times New Roman" w:hAnsi="Times New Roman" w:cs="Times New Roman"/>
          <w:sz w:val="24"/>
          <w:szCs w:val="24"/>
        </w:rPr>
        <w:t xml:space="preserve"> </w:t>
      </w:r>
      <w:r w:rsidR="00A1686B">
        <w:rPr>
          <w:rFonts w:ascii="Times New Roman" w:hAnsi="Times New Roman" w:cs="Times New Roman"/>
          <w:sz w:val="24"/>
          <w:szCs w:val="24"/>
        </w:rPr>
        <w:t xml:space="preserve">The </w:t>
      </w:r>
      <w:r w:rsidR="0094438F" w:rsidRPr="00D45A6D">
        <w:rPr>
          <w:rFonts w:ascii="Times New Roman" w:hAnsi="Times New Roman" w:cs="Times New Roman"/>
          <w:sz w:val="24"/>
          <w:szCs w:val="24"/>
        </w:rPr>
        <w:t>Bab-</w:t>
      </w:r>
      <w:proofErr w:type="spellStart"/>
      <w:r w:rsidR="0094438F" w:rsidRPr="00D45A6D">
        <w:rPr>
          <w:rFonts w:ascii="Times New Roman" w:hAnsi="Times New Roman" w:cs="Times New Roman"/>
          <w:sz w:val="24"/>
          <w:szCs w:val="24"/>
        </w:rPr>
        <w:t>el</w:t>
      </w:r>
      <w:proofErr w:type="spellEnd"/>
      <w:r w:rsidR="0094438F" w:rsidRPr="00D45A6D">
        <w:rPr>
          <w:rFonts w:ascii="Times New Roman" w:hAnsi="Times New Roman" w:cs="Times New Roman"/>
          <w:sz w:val="24"/>
          <w:szCs w:val="24"/>
        </w:rPr>
        <w:t xml:space="preserve">-Mandab </w:t>
      </w:r>
      <w:r w:rsidR="0023678E">
        <w:rPr>
          <w:rFonts w:ascii="Times New Roman" w:hAnsi="Times New Roman" w:cs="Times New Roman"/>
          <w:sz w:val="24"/>
          <w:szCs w:val="24"/>
        </w:rPr>
        <w:t>S</w:t>
      </w:r>
      <w:r w:rsidR="0094438F" w:rsidRPr="00D45A6D">
        <w:rPr>
          <w:rFonts w:ascii="Times New Roman" w:hAnsi="Times New Roman" w:cs="Times New Roman"/>
          <w:sz w:val="24"/>
          <w:szCs w:val="24"/>
        </w:rPr>
        <w:t>trait is know</w:t>
      </w:r>
      <w:r w:rsidR="006E1A58" w:rsidRPr="00D45A6D">
        <w:rPr>
          <w:rFonts w:ascii="Times New Roman" w:hAnsi="Times New Roman" w:cs="Times New Roman"/>
          <w:sz w:val="24"/>
          <w:szCs w:val="24"/>
        </w:rPr>
        <w:t>n</w:t>
      </w:r>
      <w:r w:rsidR="0094438F" w:rsidRPr="00D45A6D">
        <w:rPr>
          <w:rFonts w:ascii="Times New Roman" w:hAnsi="Times New Roman" w:cs="Times New Roman"/>
          <w:sz w:val="24"/>
          <w:szCs w:val="24"/>
        </w:rPr>
        <w:t xml:space="preserve"> to be one </w:t>
      </w:r>
      <w:r w:rsidR="00A373FA" w:rsidRPr="00D45A6D">
        <w:rPr>
          <w:rFonts w:ascii="Times New Roman" w:hAnsi="Times New Roman" w:cs="Times New Roman"/>
          <w:sz w:val="24"/>
          <w:szCs w:val="24"/>
        </w:rPr>
        <w:t xml:space="preserve">of the busiest commercial channels in the world with over </w:t>
      </w:r>
      <w:r w:rsidR="00F4644D" w:rsidRPr="00D45A6D">
        <w:rPr>
          <w:rFonts w:ascii="Times New Roman" w:hAnsi="Times New Roman" w:cs="Times New Roman"/>
          <w:sz w:val="24"/>
          <w:szCs w:val="24"/>
        </w:rPr>
        <w:t>100 ships per day passing through the recently expanded Suez Canal.</w:t>
      </w:r>
      <w:bookmarkStart w:id="46" w:name="_Ref126842980"/>
      <w:r w:rsidR="00F4644D" w:rsidRPr="00D45A6D">
        <w:rPr>
          <w:rStyle w:val="FootnoteReference"/>
          <w:rFonts w:ascii="Times New Roman" w:hAnsi="Times New Roman" w:cs="Times New Roman"/>
          <w:sz w:val="24"/>
          <w:szCs w:val="24"/>
        </w:rPr>
        <w:footnoteReference w:id="119"/>
      </w:r>
      <w:bookmarkEnd w:id="46"/>
      <w:r w:rsidRPr="00D45A6D">
        <w:rPr>
          <w:rFonts w:ascii="Times New Roman" w:hAnsi="Times New Roman" w:cs="Times New Roman"/>
          <w:sz w:val="24"/>
          <w:szCs w:val="24"/>
        </w:rPr>
        <w:t xml:space="preserve"> Djibouti claims a 12 nm territorial sea, a 24 nm contiguous zone and a 200 nm EEZ, which extends into strategic sea-lines of communication.</w:t>
      </w:r>
      <w:r w:rsidRPr="00D45A6D">
        <w:rPr>
          <w:rStyle w:val="FootnoteReference"/>
          <w:rFonts w:ascii="Times New Roman" w:hAnsi="Times New Roman" w:cs="Times New Roman"/>
          <w:sz w:val="24"/>
          <w:szCs w:val="24"/>
        </w:rPr>
        <w:footnoteReference w:id="120"/>
      </w:r>
      <w:r w:rsidRPr="00D45A6D">
        <w:rPr>
          <w:rFonts w:ascii="Times New Roman" w:hAnsi="Times New Roman" w:cs="Times New Roman"/>
          <w:sz w:val="24"/>
          <w:szCs w:val="24"/>
        </w:rPr>
        <w:t xml:space="preserve"> Djibouti has challenged the geographical coordinates claimed by Somalia as its EEZ</w:t>
      </w:r>
      <w:r w:rsidR="0035002B">
        <w:rPr>
          <w:rFonts w:ascii="Times New Roman" w:hAnsi="Times New Roman" w:cs="Times New Roman"/>
          <w:sz w:val="24"/>
          <w:szCs w:val="24"/>
        </w:rPr>
        <w:t>,</w:t>
      </w:r>
      <w:r w:rsidRPr="00D45A6D">
        <w:rPr>
          <w:rFonts w:ascii="Times New Roman" w:hAnsi="Times New Roman" w:cs="Times New Roman"/>
          <w:sz w:val="24"/>
          <w:szCs w:val="24"/>
        </w:rPr>
        <w:t xml:space="preserve"> claiming that they include waters under the jurisdiction of Djibouti.</w:t>
      </w:r>
      <w:r w:rsidRPr="00D45A6D">
        <w:rPr>
          <w:rStyle w:val="FootnoteReference"/>
          <w:rFonts w:ascii="Times New Roman" w:hAnsi="Times New Roman" w:cs="Times New Roman"/>
          <w:sz w:val="24"/>
          <w:szCs w:val="24"/>
        </w:rPr>
        <w:footnoteReference w:id="121"/>
      </w:r>
      <w:r w:rsidRPr="00D45A6D">
        <w:rPr>
          <w:rFonts w:ascii="Times New Roman" w:hAnsi="Times New Roman" w:cs="Times New Roman"/>
          <w:sz w:val="24"/>
          <w:szCs w:val="24"/>
        </w:rPr>
        <w:t xml:space="preserve"> It also has a long-standing territorial and maritime border dispute with Eritrea. </w:t>
      </w:r>
    </w:p>
    <w:p w14:paraId="1F632E81" w14:textId="77777777" w:rsidR="00AC7463" w:rsidRPr="00D45A6D" w:rsidRDefault="00AC7463" w:rsidP="004C5C4D">
      <w:pPr>
        <w:pStyle w:val="BodyText"/>
        <w:kinsoku w:val="0"/>
        <w:overflowPunct w:val="0"/>
        <w:rPr>
          <w:color w:val="182866"/>
          <w:sz w:val="24"/>
          <w:szCs w:val="24"/>
          <w:lang w:val="en-GB"/>
        </w:rPr>
      </w:pPr>
    </w:p>
    <w:p w14:paraId="10F8508D" w14:textId="0386A08E" w:rsidR="005B46B1" w:rsidRPr="00D45A6D" w:rsidRDefault="006667A9" w:rsidP="0073709D">
      <w:pPr>
        <w:pStyle w:val="Heading2"/>
      </w:pPr>
      <w:r w:rsidRPr="00D45A6D">
        <w:t>4.</w:t>
      </w:r>
      <w:r w:rsidR="005B7C68" w:rsidRPr="00D45A6D">
        <w:t>3</w:t>
      </w:r>
      <w:r w:rsidRPr="00D45A6D">
        <w:t xml:space="preserve"> </w:t>
      </w:r>
      <w:r w:rsidR="005B46B1" w:rsidRPr="00D45A6D">
        <w:t>Djibouti</w:t>
      </w:r>
      <w:r w:rsidR="0073709D">
        <w:t>’s</w:t>
      </w:r>
      <w:r w:rsidR="005B46B1" w:rsidRPr="00D45A6D">
        <w:t xml:space="preserve"> </w:t>
      </w:r>
      <w:r w:rsidR="00836794" w:rsidRPr="00D45A6D">
        <w:t xml:space="preserve">Judicial System </w:t>
      </w:r>
      <w:r w:rsidR="005B46B1" w:rsidRPr="00D45A6D">
        <w:t xml:space="preserve">/ Structure for </w:t>
      </w:r>
      <w:r w:rsidR="00836794" w:rsidRPr="00D45A6D">
        <w:t xml:space="preserve">Maritime Criminal Law </w:t>
      </w:r>
    </w:p>
    <w:p w14:paraId="3CC0037B" w14:textId="2AF1E8B8" w:rsidR="00AC7463" w:rsidRPr="00D45A6D" w:rsidRDefault="00AC7463" w:rsidP="00C678FA">
      <w:pPr>
        <w:autoSpaceDE w:val="0"/>
        <w:autoSpaceDN w:val="0"/>
        <w:adjustRightInd w:val="0"/>
        <w:spacing w:after="0" w:line="240" w:lineRule="auto"/>
        <w:jc w:val="both"/>
        <w:rPr>
          <w:rFonts w:ascii="Times New Roman" w:hAnsi="Times New Roman" w:cs="Times New Roman"/>
          <w:sz w:val="24"/>
          <w:szCs w:val="24"/>
        </w:rPr>
      </w:pPr>
      <w:r w:rsidRPr="00D45A6D">
        <w:rPr>
          <w:rFonts w:ascii="Times New Roman" w:hAnsi="Times New Roman" w:cs="Times New Roman"/>
          <w:sz w:val="24"/>
          <w:szCs w:val="24"/>
        </w:rPr>
        <w:t>It is the Djiboutian National Navy that has jurisdiction over maritime crimes (and offences).</w:t>
      </w:r>
      <w:bookmarkStart w:id="47" w:name="_Ref126842861"/>
      <w:r w:rsidRPr="00D45A6D">
        <w:rPr>
          <w:rStyle w:val="FootnoteReference"/>
          <w:rFonts w:ascii="Times New Roman" w:hAnsi="Times New Roman" w:cs="Times New Roman"/>
          <w:sz w:val="24"/>
          <w:szCs w:val="24"/>
        </w:rPr>
        <w:footnoteReference w:id="122"/>
      </w:r>
      <w:bookmarkEnd w:id="47"/>
      <w:r w:rsidRPr="00D45A6D">
        <w:rPr>
          <w:rFonts w:ascii="Times New Roman" w:hAnsi="Times New Roman" w:cs="Times New Roman"/>
          <w:sz w:val="24"/>
          <w:szCs w:val="24"/>
        </w:rPr>
        <w:t xml:space="preserve"> Responsible for enforcing Djiboutian and international law,</w:t>
      </w:r>
      <w:r w:rsidRPr="00D45A6D">
        <w:rPr>
          <w:rStyle w:val="FootnoteReference"/>
          <w:rFonts w:ascii="Times New Roman" w:hAnsi="Times New Roman" w:cs="Times New Roman"/>
          <w:sz w:val="24"/>
          <w:szCs w:val="24"/>
        </w:rPr>
        <w:footnoteReference w:id="123"/>
      </w:r>
      <w:r w:rsidRPr="00D45A6D">
        <w:rPr>
          <w:rFonts w:ascii="Times New Roman" w:hAnsi="Times New Roman" w:cs="Times New Roman"/>
          <w:sz w:val="24"/>
          <w:szCs w:val="24"/>
        </w:rPr>
        <w:t xml:space="preserve"> the Navy </w:t>
      </w:r>
      <w:r w:rsidR="00982BCB">
        <w:rPr>
          <w:rFonts w:ascii="Times New Roman" w:hAnsi="Times New Roman" w:cs="Times New Roman"/>
          <w:sz w:val="24"/>
          <w:szCs w:val="24"/>
        </w:rPr>
        <w:t>is</w:t>
      </w:r>
      <w:r w:rsidRPr="00D45A6D">
        <w:rPr>
          <w:rFonts w:ascii="Times New Roman" w:hAnsi="Times New Roman" w:cs="Times New Roman"/>
          <w:sz w:val="24"/>
          <w:szCs w:val="24"/>
        </w:rPr>
        <w:t xml:space="preserve"> directed by the Public Prosecutor for legal matters at sea.</w:t>
      </w:r>
      <w:r w:rsidRPr="00D45A6D">
        <w:rPr>
          <w:rStyle w:val="FootnoteReference"/>
          <w:rFonts w:ascii="Times New Roman" w:hAnsi="Times New Roman" w:cs="Times New Roman"/>
          <w:sz w:val="24"/>
          <w:szCs w:val="24"/>
        </w:rPr>
        <w:footnoteReference w:id="124"/>
      </w:r>
      <w:r w:rsidRPr="00D45A6D">
        <w:rPr>
          <w:rFonts w:ascii="Times New Roman" w:hAnsi="Times New Roman" w:cs="Times New Roman"/>
          <w:sz w:val="24"/>
          <w:szCs w:val="24"/>
        </w:rPr>
        <w:t xml:space="preserve"> </w:t>
      </w:r>
      <w:r w:rsidR="004E346A">
        <w:rPr>
          <w:rFonts w:ascii="Times New Roman" w:hAnsi="Times New Roman" w:cs="Times New Roman"/>
          <w:sz w:val="24"/>
          <w:szCs w:val="24"/>
        </w:rPr>
        <w:t>However</w:t>
      </w:r>
      <w:r w:rsidRPr="00D45A6D">
        <w:rPr>
          <w:rFonts w:ascii="Times New Roman" w:hAnsi="Times New Roman" w:cs="Times New Roman"/>
          <w:sz w:val="24"/>
          <w:szCs w:val="24"/>
        </w:rPr>
        <w:t>, before a case of piracy (among other maritime crimes and offences detailed in Law No. 212/AN/82 on the Maritime Affairs Code</w:t>
      </w:r>
      <w:r w:rsidR="00A516F1" w:rsidRPr="00D45A6D">
        <w:rPr>
          <w:rFonts w:ascii="Times New Roman" w:hAnsi="Times New Roman" w:cs="Times New Roman"/>
          <w:sz w:val="24"/>
          <w:szCs w:val="24"/>
        </w:rPr>
        <w:t>) reaches the Public Prosecutor, it shall first be investigated – and a written record drawn up – by:</w:t>
      </w:r>
      <w:bookmarkStart w:id="48" w:name="_Ref126842901"/>
      <w:r w:rsidR="00A36E28" w:rsidRPr="00D45A6D">
        <w:rPr>
          <w:rStyle w:val="FootnoteReference"/>
          <w:rFonts w:ascii="Times New Roman" w:hAnsi="Times New Roman" w:cs="Times New Roman"/>
          <w:sz w:val="24"/>
          <w:szCs w:val="24"/>
        </w:rPr>
        <w:footnoteReference w:id="125"/>
      </w:r>
      <w:bookmarkEnd w:id="48"/>
      <w:r w:rsidRPr="00D45A6D">
        <w:rPr>
          <w:rFonts w:ascii="Times New Roman" w:hAnsi="Times New Roman" w:cs="Times New Roman"/>
          <w:sz w:val="24"/>
          <w:szCs w:val="24"/>
        </w:rPr>
        <w:t xml:space="preserve"> </w:t>
      </w:r>
    </w:p>
    <w:p w14:paraId="6BEBC319" w14:textId="77777777" w:rsidR="00BB45A9" w:rsidRPr="00D45A6D" w:rsidRDefault="00BB45A9" w:rsidP="004C5C4D">
      <w:pPr>
        <w:autoSpaceDE w:val="0"/>
        <w:autoSpaceDN w:val="0"/>
        <w:adjustRightInd w:val="0"/>
        <w:spacing w:after="0" w:line="240" w:lineRule="auto"/>
        <w:ind w:firstLine="284"/>
        <w:rPr>
          <w:rFonts w:ascii="Times New Roman" w:hAnsi="Times New Roman" w:cs="Times New Roman"/>
          <w:sz w:val="24"/>
          <w:szCs w:val="24"/>
        </w:rPr>
      </w:pPr>
    </w:p>
    <w:p w14:paraId="2D526405" w14:textId="34EFBB28" w:rsidR="00AC7463" w:rsidRPr="00D45A6D" w:rsidRDefault="00AC7463" w:rsidP="00BB45A9">
      <w:pPr>
        <w:autoSpaceDE w:val="0"/>
        <w:autoSpaceDN w:val="0"/>
        <w:adjustRightInd w:val="0"/>
        <w:spacing w:after="0" w:line="240" w:lineRule="auto"/>
        <w:ind w:left="567" w:right="567"/>
        <w:rPr>
          <w:rFonts w:ascii="Times New Roman" w:hAnsi="Times New Roman" w:cs="Times New Roman"/>
          <w:sz w:val="24"/>
          <w:szCs w:val="24"/>
        </w:rPr>
      </w:pPr>
      <w:r w:rsidRPr="00D45A6D">
        <w:rPr>
          <w:rFonts w:ascii="Times New Roman" w:hAnsi="Times New Roman" w:cs="Times New Roman"/>
          <w:sz w:val="24"/>
          <w:szCs w:val="24"/>
        </w:rPr>
        <w:t>1. the captain(s) of the vessel(s) on board which they were committed;</w:t>
      </w:r>
    </w:p>
    <w:p w14:paraId="4CD3E197" w14:textId="77777777" w:rsidR="00AC7463" w:rsidRPr="00D45A6D" w:rsidRDefault="00AC7463" w:rsidP="00BB45A9">
      <w:pPr>
        <w:autoSpaceDE w:val="0"/>
        <w:autoSpaceDN w:val="0"/>
        <w:adjustRightInd w:val="0"/>
        <w:spacing w:after="0" w:line="240" w:lineRule="auto"/>
        <w:ind w:left="567" w:right="567"/>
        <w:rPr>
          <w:rFonts w:ascii="Times New Roman" w:hAnsi="Times New Roman" w:cs="Times New Roman"/>
          <w:sz w:val="24"/>
          <w:szCs w:val="24"/>
        </w:rPr>
      </w:pPr>
      <w:r w:rsidRPr="00D45A6D">
        <w:rPr>
          <w:rFonts w:ascii="Times New Roman" w:hAnsi="Times New Roman" w:cs="Times New Roman"/>
          <w:sz w:val="24"/>
          <w:szCs w:val="24"/>
        </w:rPr>
        <w:lastRenderedPageBreak/>
        <w:t>2. qualified representatives of the maritime authority;</w:t>
      </w:r>
    </w:p>
    <w:p w14:paraId="77824C86" w14:textId="5B59A5C7" w:rsidR="00AC7463" w:rsidRPr="00D45A6D" w:rsidRDefault="00AC7463" w:rsidP="00BB45A9">
      <w:pPr>
        <w:autoSpaceDE w:val="0"/>
        <w:autoSpaceDN w:val="0"/>
        <w:adjustRightInd w:val="0"/>
        <w:spacing w:after="0" w:line="240" w:lineRule="auto"/>
        <w:ind w:left="567" w:right="567"/>
        <w:rPr>
          <w:rFonts w:ascii="Times New Roman" w:hAnsi="Times New Roman" w:cs="Times New Roman"/>
          <w:sz w:val="24"/>
          <w:szCs w:val="24"/>
        </w:rPr>
      </w:pPr>
      <w:r w:rsidRPr="00D45A6D">
        <w:rPr>
          <w:rFonts w:ascii="Times New Roman" w:hAnsi="Times New Roman" w:cs="Times New Roman"/>
          <w:sz w:val="24"/>
          <w:szCs w:val="24"/>
        </w:rPr>
        <w:t>3. the officers of the judicial police (which are, in turn, under the authority of the Public Prosecutor); or</w:t>
      </w:r>
    </w:p>
    <w:p w14:paraId="5CBE9562" w14:textId="77777777" w:rsidR="00AC7463" w:rsidRPr="00D45A6D" w:rsidRDefault="00AC7463" w:rsidP="00BB45A9">
      <w:pPr>
        <w:autoSpaceDE w:val="0"/>
        <w:autoSpaceDN w:val="0"/>
        <w:adjustRightInd w:val="0"/>
        <w:spacing w:after="0" w:line="240" w:lineRule="auto"/>
        <w:ind w:left="567" w:right="567"/>
        <w:rPr>
          <w:rFonts w:ascii="Times New Roman" w:hAnsi="Times New Roman" w:cs="Times New Roman"/>
          <w:sz w:val="24"/>
          <w:szCs w:val="24"/>
        </w:rPr>
      </w:pPr>
      <w:r w:rsidRPr="00D45A6D">
        <w:rPr>
          <w:rFonts w:ascii="Times New Roman" w:hAnsi="Times New Roman" w:cs="Times New Roman"/>
          <w:sz w:val="24"/>
          <w:szCs w:val="24"/>
        </w:rPr>
        <w:t>4. officers and non-commissioned officers commanding ships or boats of the Republic of Djibouti, gendarmes, officers and harbour masters, customs officers, or other officials specially authorised for this purpose.</w:t>
      </w:r>
      <w:r w:rsidRPr="00D45A6D">
        <w:rPr>
          <w:rStyle w:val="FootnoteReference"/>
          <w:rFonts w:ascii="Times New Roman" w:hAnsi="Times New Roman" w:cs="Times New Roman"/>
          <w:sz w:val="24"/>
          <w:szCs w:val="24"/>
        </w:rPr>
        <w:footnoteReference w:id="126"/>
      </w:r>
    </w:p>
    <w:p w14:paraId="125A8011" w14:textId="77777777" w:rsidR="00BB45A9" w:rsidRPr="00D45A6D" w:rsidRDefault="00BB45A9" w:rsidP="004C5C4D">
      <w:pPr>
        <w:spacing w:after="0" w:line="240" w:lineRule="auto"/>
        <w:jc w:val="both"/>
        <w:rPr>
          <w:rFonts w:ascii="Times New Roman" w:hAnsi="Times New Roman" w:cs="Times New Roman"/>
          <w:sz w:val="24"/>
          <w:szCs w:val="24"/>
        </w:rPr>
      </w:pPr>
    </w:p>
    <w:p w14:paraId="1675AF3D" w14:textId="2A2BE2BB" w:rsidR="00AC7463" w:rsidRPr="00D45A6D" w:rsidRDefault="00AC7463" w:rsidP="004C5C4D">
      <w:pPr>
        <w:spacing w:after="0" w:line="240" w:lineRule="auto"/>
        <w:jc w:val="both"/>
        <w:rPr>
          <w:rFonts w:ascii="Times New Roman" w:hAnsi="Times New Roman" w:cs="Times New Roman"/>
          <w:sz w:val="24"/>
          <w:szCs w:val="24"/>
        </w:rPr>
      </w:pPr>
      <w:r w:rsidRPr="00D45A6D">
        <w:rPr>
          <w:rFonts w:ascii="Times New Roman" w:hAnsi="Times New Roman" w:cs="Times New Roman"/>
          <w:sz w:val="24"/>
          <w:szCs w:val="24"/>
        </w:rPr>
        <w:t xml:space="preserve">Under </w:t>
      </w:r>
      <w:r w:rsidR="00242D52">
        <w:rPr>
          <w:rFonts w:ascii="Times New Roman" w:hAnsi="Times New Roman" w:cs="Times New Roman"/>
          <w:sz w:val="24"/>
          <w:szCs w:val="24"/>
        </w:rPr>
        <w:t>a</w:t>
      </w:r>
      <w:r w:rsidRPr="00D45A6D">
        <w:rPr>
          <w:rFonts w:ascii="Times New Roman" w:hAnsi="Times New Roman" w:cs="Times New Roman"/>
          <w:sz w:val="24"/>
          <w:szCs w:val="24"/>
        </w:rPr>
        <w:t>rticle 34 of Decree No. 2003-0033/PR/MDN on the reorganization of the Djiboutian National Navy, this written record is to be transmitted to the commander of the Navy, who, in turn, communicates it to the Public Prosecutor and the maritime authority (</w:t>
      </w:r>
      <w:proofErr w:type="spellStart"/>
      <w:r w:rsidRPr="00D45A6D">
        <w:rPr>
          <w:rFonts w:ascii="Times New Roman" w:hAnsi="Times New Roman" w:cs="Times New Roman"/>
          <w:i/>
          <w:iCs/>
          <w:sz w:val="24"/>
          <w:szCs w:val="24"/>
        </w:rPr>
        <w:t>l’autorité</w:t>
      </w:r>
      <w:proofErr w:type="spellEnd"/>
      <w:r w:rsidRPr="00D45A6D">
        <w:rPr>
          <w:rFonts w:ascii="Times New Roman" w:hAnsi="Times New Roman" w:cs="Times New Roman"/>
          <w:i/>
          <w:iCs/>
          <w:sz w:val="24"/>
          <w:szCs w:val="24"/>
        </w:rPr>
        <w:t xml:space="preserve"> maritime</w:t>
      </w:r>
      <w:r w:rsidRPr="00D45A6D">
        <w:rPr>
          <w:rFonts w:ascii="Times New Roman" w:hAnsi="Times New Roman" w:cs="Times New Roman"/>
          <w:sz w:val="24"/>
          <w:szCs w:val="24"/>
        </w:rPr>
        <w:t>, defined for the purpose of Law No 212/AN/82 on the Maritime Affairs Code as ‘the minister in charge of the port and the officials to whom he may delegate all or part of his powers’).</w:t>
      </w:r>
      <w:r w:rsidRPr="00D45A6D">
        <w:rPr>
          <w:rStyle w:val="FootnoteReference"/>
          <w:rFonts w:ascii="Times New Roman" w:hAnsi="Times New Roman" w:cs="Times New Roman"/>
          <w:sz w:val="24"/>
          <w:szCs w:val="24"/>
        </w:rPr>
        <w:footnoteReference w:id="127"/>
      </w:r>
      <w:r w:rsidRPr="00D45A6D">
        <w:rPr>
          <w:rFonts w:ascii="Times New Roman" w:hAnsi="Times New Roman" w:cs="Times New Roman"/>
          <w:sz w:val="24"/>
          <w:szCs w:val="24"/>
        </w:rPr>
        <w:t xml:space="preserve"> </w:t>
      </w:r>
      <w:r w:rsidR="0035002B">
        <w:rPr>
          <w:rFonts w:ascii="Times New Roman" w:hAnsi="Times New Roman" w:cs="Times New Roman"/>
          <w:sz w:val="24"/>
          <w:szCs w:val="24"/>
        </w:rPr>
        <w:t>A</w:t>
      </w:r>
      <w:r w:rsidRPr="00D45A6D">
        <w:rPr>
          <w:rFonts w:ascii="Times New Roman" w:hAnsi="Times New Roman" w:cs="Times New Roman"/>
          <w:sz w:val="24"/>
          <w:szCs w:val="24"/>
        </w:rPr>
        <w:t>rticle 35 of the same Decree enumerates the following procedural steps:</w:t>
      </w:r>
    </w:p>
    <w:p w14:paraId="38BA82F1" w14:textId="77777777" w:rsidR="00BB45A9" w:rsidRPr="00D45A6D" w:rsidRDefault="00BB45A9" w:rsidP="004C5C4D">
      <w:pPr>
        <w:spacing w:after="0" w:line="240" w:lineRule="auto"/>
        <w:ind w:left="720" w:right="720"/>
        <w:jc w:val="both"/>
        <w:rPr>
          <w:rFonts w:ascii="Times New Roman" w:hAnsi="Times New Roman" w:cs="Times New Roman"/>
          <w:sz w:val="24"/>
          <w:szCs w:val="24"/>
        </w:rPr>
      </w:pPr>
    </w:p>
    <w:p w14:paraId="3BD07A72" w14:textId="455DC0CE" w:rsidR="00AC7463" w:rsidRPr="00D45A6D" w:rsidRDefault="00AC7463" w:rsidP="00BB45A9">
      <w:pPr>
        <w:spacing w:after="0" w:line="240" w:lineRule="auto"/>
        <w:ind w:left="567" w:right="567"/>
        <w:jc w:val="both"/>
        <w:rPr>
          <w:rFonts w:ascii="Times New Roman" w:hAnsi="Times New Roman" w:cs="Times New Roman"/>
          <w:sz w:val="24"/>
          <w:szCs w:val="24"/>
        </w:rPr>
      </w:pPr>
      <w:r w:rsidRPr="00D45A6D">
        <w:rPr>
          <w:rFonts w:ascii="Times New Roman" w:hAnsi="Times New Roman" w:cs="Times New Roman"/>
          <w:sz w:val="24"/>
          <w:szCs w:val="24"/>
        </w:rPr>
        <w:t>When the maritime authority is seized by one of the officers or non-commissioned officers under the conditions below, it shall carry out a preliminary investigation, either by its own personnel or by the competent personnel of the Navy.</w:t>
      </w:r>
    </w:p>
    <w:p w14:paraId="47F64599" w14:textId="77777777" w:rsidR="00AC7463" w:rsidRPr="00D45A6D" w:rsidRDefault="00AC7463" w:rsidP="00BB45A9">
      <w:pPr>
        <w:spacing w:after="0" w:line="240" w:lineRule="auto"/>
        <w:ind w:left="567" w:right="567"/>
        <w:jc w:val="both"/>
        <w:rPr>
          <w:rFonts w:ascii="Times New Roman" w:hAnsi="Times New Roman" w:cs="Times New Roman"/>
          <w:sz w:val="24"/>
          <w:szCs w:val="24"/>
        </w:rPr>
      </w:pPr>
      <w:r w:rsidRPr="00D45A6D">
        <w:rPr>
          <w:rFonts w:ascii="Times New Roman" w:hAnsi="Times New Roman" w:cs="Times New Roman"/>
          <w:sz w:val="24"/>
          <w:szCs w:val="24"/>
        </w:rPr>
        <w:t>It shall refer the matter to the Public Prosecutor if it deems it necessary in accordance with Articles 214 to 219 of the Maritime Code.</w:t>
      </w:r>
    </w:p>
    <w:p w14:paraId="4DD8E4C9" w14:textId="77777777" w:rsidR="00AC7463" w:rsidRPr="00D45A6D" w:rsidRDefault="00AC7463" w:rsidP="00BB45A9">
      <w:pPr>
        <w:spacing w:after="0" w:line="240" w:lineRule="auto"/>
        <w:ind w:left="567" w:right="567"/>
        <w:jc w:val="both"/>
        <w:rPr>
          <w:rFonts w:ascii="Times New Roman" w:hAnsi="Times New Roman" w:cs="Times New Roman"/>
          <w:sz w:val="24"/>
          <w:szCs w:val="24"/>
        </w:rPr>
      </w:pPr>
      <w:r w:rsidRPr="00D45A6D">
        <w:rPr>
          <w:rFonts w:ascii="Times New Roman" w:hAnsi="Times New Roman" w:cs="Times New Roman"/>
          <w:sz w:val="24"/>
          <w:szCs w:val="24"/>
        </w:rPr>
        <w:t>If the Commander of the Navy deems it necessary, he refers the matter directly to the Public Prosecutor.</w:t>
      </w:r>
      <w:r w:rsidRPr="00D45A6D">
        <w:rPr>
          <w:rStyle w:val="FootnoteReference"/>
          <w:rFonts w:ascii="Times New Roman" w:hAnsi="Times New Roman" w:cs="Times New Roman"/>
          <w:sz w:val="24"/>
          <w:szCs w:val="24"/>
        </w:rPr>
        <w:footnoteReference w:id="128"/>
      </w:r>
    </w:p>
    <w:p w14:paraId="3534CB08" w14:textId="77777777" w:rsidR="00BB45A9" w:rsidRPr="00D45A6D" w:rsidRDefault="00BB45A9" w:rsidP="004C5C4D">
      <w:pPr>
        <w:spacing w:after="0" w:line="240" w:lineRule="auto"/>
        <w:jc w:val="both"/>
        <w:rPr>
          <w:rFonts w:ascii="Times New Roman" w:hAnsi="Times New Roman" w:cs="Times New Roman"/>
          <w:sz w:val="24"/>
          <w:szCs w:val="24"/>
        </w:rPr>
      </w:pPr>
    </w:p>
    <w:p w14:paraId="14CDC392" w14:textId="2AFEF353" w:rsidR="00AC7463" w:rsidRPr="00D45A6D" w:rsidRDefault="00AC7463" w:rsidP="004C5C4D">
      <w:pPr>
        <w:spacing w:after="0" w:line="240" w:lineRule="auto"/>
        <w:jc w:val="both"/>
        <w:rPr>
          <w:rFonts w:ascii="Times New Roman" w:hAnsi="Times New Roman" w:cs="Times New Roman"/>
          <w:sz w:val="24"/>
          <w:szCs w:val="24"/>
        </w:rPr>
      </w:pPr>
      <w:r w:rsidRPr="00D45A6D">
        <w:rPr>
          <w:rFonts w:ascii="Times New Roman" w:hAnsi="Times New Roman" w:cs="Times New Roman"/>
          <w:sz w:val="24"/>
          <w:szCs w:val="24"/>
        </w:rPr>
        <w:t>The Djiboutian Coast Guard comprises one branch of the Djiboutian National Navy.</w:t>
      </w:r>
      <w:bookmarkStart w:id="49" w:name="_Ref79686232"/>
      <w:r w:rsidRPr="00D45A6D">
        <w:rPr>
          <w:rStyle w:val="FootnoteReference"/>
          <w:rFonts w:ascii="Times New Roman" w:hAnsi="Times New Roman" w:cs="Times New Roman"/>
          <w:sz w:val="24"/>
          <w:szCs w:val="24"/>
        </w:rPr>
        <w:footnoteReference w:id="129"/>
      </w:r>
      <w:bookmarkEnd w:id="49"/>
      <w:r w:rsidRPr="00D45A6D">
        <w:rPr>
          <w:rFonts w:ascii="Times New Roman" w:hAnsi="Times New Roman" w:cs="Times New Roman"/>
          <w:sz w:val="24"/>
          <w:szCs w:val="24"/>
        </w:rPr>
        <w:t xml:space="preserve"> Notably for the</w:t>
      </w:r>
      <w:r w:rsidR="00A1686B">
        <w:rPr>
          <w:rFonts w:ascii="Times New Roman" w:hAnsi="Times New Roman" w:cs="Times New Roman"/>
          <w:sz w:val="24"/>
          <w:szCs w:val="24"/>
        </w:rPr>
        <w:t xml:space="preserve"> purpose of the</w:t>
      </w:r>
      <w:r w:rsidRPr="00D45A6D">
        <w:rPr>
          <w:rFonts w:ascii="Times New Roman" w:hAnsi="Times New Roman" w:cs="Times New Roman"/>
          <w:sz w:val="24"/>
          <w:szCs w:val="24"/>
        </w:rPr>
        <w:t xml:space="preserve"> present analysis, in 2018 Djibouti created a special rapid intervention commando unit within the Djiboutian Coast Guard.</w:t>
      </w:r>
      <w:r w:rsidRPr="00D45A6D">
        <w:rPr>
          <w:rStyle w:val="FootnoteReference"/>
          <w:rFonts w:ascii="Times New Roman" w:hAnsi="Times New Roman" w:cs="Times New Roman"/>
          <w:sz w:val="24"/>
          <w:szCs w:val="24"/>
        </w:rPr>
        <w:footnoteReference w:id="130"/>
      </w:r>
      <w:r w:rsidRPr="00D45A6D">
        <w:rPr>
          <w:rFonts w:ascii="Times New Roman" w:hAnsi="Times New Roman" w:cs="Times New Roman"/>
          <w:sz w:val="24"/>
          <w:szCs w:val="24"/>
        </w:rPr>
        <w:t xml:space="preserve"> The Coast Guard Rapid Intervention Group (or GIRGC), is empowered, pursuant to </w:t>
      </w:r>
      <w:r w:rsidR="00242D52">
        <w:rPr>
          <w:rFonts w:ascii="Times New Roman" w:hAnsi="Times New Roman" w:cs="Times New Roman"/>
          <w:sz w:val="24"/>
          <w:szCs w:val="24"/>
        </w:rPr>
        <w:t>a</w:t>
      </w:r>
      <w:r w:rsidRPr="00D45A6D">
        <w:rPr>
          <w:rFonts w:ascii="Times New Roman" w:hAnsi="Times New Roman" w:cs="Times New Roman"/>
          <w:sz w:val="24"/>
          <w:szCs w:val="24"/>
        </w:rPr>
        <w:t>rticle 5 of the Decree No 2018-170//PRE/MET establishing the Rapid Intervention Group of the Djiboutian Coast Guard, as follows:</w:t>
      </w:r>
    </w:p>
    <w:p w14:paraId="6378E3A8" w14:textId="77777777" w:rsidR="00BB45A9" w:rsidRPr="00D45A6D" w:rsidRDefault="00BB45A9" w:rsidP="004C5C4D">
      <w:pPr>
        <w:spacing w:after="0" w:line="240" w:lineRule="auto"/>
        <w:jc w:val="both"/>
        <w:rPr>
          <w:rFonts w:ascii="Times New Roman" w:hAnsi="Times New Roman" w:cs="Times New Roman"/>
          <w:sz w:val="24"/>
          <w:szCs w:val="24"/>
        </w:rPr>
      </w:pPr>
    </w:p>
    <w:p w14:paraId="34D475A2" w14:textId="77777777" w:rsidR="00AC7463" w:rsidRPr="00D45A6D" w:rsidRDefault="00AC7463" w:rsidP="00BB45A9">
      <w:pPr>
        <w:spacing w:after="0" w:line="240" w:lineRule="auto"/>
        <w:ind w:left="567" w:right="567"/>
        <w:jc w:val="both"/>
        <w:rPr>
          <w:rFonts w:ascii="Times New Roman" w:hAnsi="Times New Roman" w:cs="Times New Roman"/>
          <w:sz w:val="24"/>
          <w:szCs w:val="24"/>
        </w:rPr>
      </w:pPr>
      <w:r w:rsidRPr="00D45A6D">
        <w:rPr>
          <w:rFonts w:ascii="Times New Roman" w:hAnsi="Times New Roman" w:cs="Times New Roman"/>
          <w:sz w:val="24"/>
          <w:szCs w:val="24"/>
        </w:rPr>
        <w:t>This highly specialized unit has a national competence in intervention and protection in the maritime domain (territorial waters, exclusive economic zone and port areas).</w:t>
      </w:r>
    </w:p>
    <w:p w14:paraId="55B1872A" w14:textId="77777777" w:rsidR="00AC7463" w:rsidRPr="00D45A6D" w:rsidRDefault="00AC7463" w:rsidP="00BB45A9">
      <w:pPr>
        <w:spacing w:after="0" w:line="240" w:lineRule="auto"/>
        <w:ind w:left="567" w:right="567"/>
        <w:jc w:val="both"/>
        <w:rPr>
          <w:rFonts w:ascii="Times New Roman" w:hAnsi="Times New Roman" w:cs="Times New Roman"/>
          <w:sz w:val="24"/>
          <w:szCs w:val="24"/>
        </w:rPr>
      </w:pPr>
      <w:r w:rsidRPr="00D45A6D">
        <w:rPr>
          <w:rFonts w:ascii="Times New Roman" w:hAnsi="Times New Roman" w:cs="Times New Roman"/>
          <w:sz w:val="24"/>
          <w:szCs w:val="24"/>
        </w:rPr>
        <w:t>Intervention missions:</w:t>
      </w:r>
    </w:p>
    <w:p w14:paraId="169B42C2" w14:textId="3A86A5B3" w:rsidR="00AC7463" w:rsidRPr="00D45A6D" w:rsidRDefault="005329EA" w:rsidP="00BB45A9">
      <w:pPr>
        <w:spacing w:after="0" w:line="240" w:lineRule="auto"/>
        <w:ind w:left="567" w:right="567"/>
        <w:jc w:val="both"/>
        <w:rPr>
          <w:rFonts w:ascii="Times New Roman" w:hAnsi="Times New Roman" w:cs="Times New Roman"/>
          <w:sz w:val="24"/>
          <w:szCs w:val="24"/>
        </w:rPr>
      </w:pPr>
      <w:r w:rsidRPr="00D45A6D">
        <w:rPr>
          <w:rFonts w:ascii="Times New Roman" w:hAnsi="Times New Roman" w:cs="Times New Roman"/>
          <w:sz w:val="24"/>
          <w:szCs w:val="24"/>
        </w:rPr>
        <w:t xml:space="preserve">- </w:t>
      </w:r>
      <w:r w:rsidR="00AC7463" w:rsidRPr="00D45A6D">
        <w:rPr>
          <w:rFonts w:ascii="Times New Roman" w:hAnsi="Times New Roman" w:cs="Times New Roman"/>
          <w:sz w:val="24"/>
          <w:szCs w:val="24"/>
        </w:rPr>
        <w:t>Intervention in all territorial waters;</w:t>
      </w:r>
    </w:p>
    <w:p w14:paraId="5D5CC08D" w14:textId="31933EA6" w:rsidR="00AC7463" w:rsidRPr="00D45A6D" w:rsidRDefault="005329EA" w:rsidP="00BB45A9">
      <w:pPr>
        <w:spacing w:after="0" w:line="240" w:lineRule="auto"/>
        <w:ind w:left="567" w:right="567"/>
        <w:jc w:val="both"/>
        <w:rPr>
          <w:rFonts w:ascii="Times New Roman" w:hAnsi="Times New Roman" w:cs="Times New Roman"/>
          <w:sz w:val="24"/>
          <w:szCs w:val="24"/>
        </w:rPr>
      </w:pPr>
      <w:r w:rsidRPr="00D45A6D">
        <w:rPr>
          <w:rFonts w:ascii="Times New Roman" w:hAnsi="Times New Roman" w:cs="Times New Roman"/>
          <w:sz w:val="24"/>
          <w:szCs w:val="24"/>
        </w:rPr>
        <w:t xml:space="preserve">- </w:t>
      </w:r>
      <w:r w:rsidR="00AC7463" w:rsidRPr="00D45A6D">
        <w:rPr>
          <w:rFonts w:ascii="Times New Roman" w:hAnsi="Times New Roman" w:cs="Times New Roman"/>
          <w:sz w:val="24"/>
          <w:szCs w:val="24"/>
        </w:rPr>
        <w:t>Resolution of hostage taking in the Djiboutian maritime domain (territorial waters, exclusive economic zone and port areas);</w:t>
      </w:r>
    </w:p>
    <w:p w14:paraId="4A53C447" w14:textId="337735A8" w:rsidR="00AC7463" w:rsidRPr="00D45A6D" w:rsidRDefault="005329EA" w:rsidP="00BB45A9">
      <w:pPr>
        <w:spacing w:after="0" w:line="240" w:lineRule="auto"/>
        <w:ind w:left="567" w:right="567"/>
        <w:jc w:val="both"/>
        <w:rPr>
          <w:rFonts w:ascii="Times New Roman" w:hAnsi="Times New Roman" w:cs="Times New Roman"/>
          <w:sz w:val="24"/>
          <w:szCs w:val="24"/>
        </w:rPr>
      </w:pPr>
      <w:r w:rsidRPr="00D45A6D">
        <w:rPr>
          <w:rFonts w:ascii="Times New Roman" w:hAnsi="Times New Roman" w:cs="Times New Roman"/>
          <w:sz w:val="24"/>
          <w:szCs w:val="24"/>
        </w:rPr>
        <w:t xml:space="preserve">- </w:t>
      </w:r>
      <w:r w:rsidR="00AC7463" w:rsidRPr="00D45A6D">
        <w:rPr>
          <w:rFonts w:ascii="Times New Roman" w:hAnsi="Times New Roman" w:cs="Times New Roman"/>
          <w:sz w:val="24"/>
          <w:szCs w:val="24"/>
        </w:rPr>
        <w:t>Technical interrogation at sea within the framework of an operation.</w:t>
      </w:r>
    </w:p>
    <w:p w14:paraId="0A9DB695" w14:textId="77777777" w:rsidR="00AC7463" w:rsidRPr="00D45A6D" w:rsidRDefault="00AC7463" w:rsidP="00BB45A9">
      <w:pPr>
        <w:spacing w:after="0" w:line="240" w:lineRule="auto"/>
        <w:ind w:left="567" w:right="567"/>
        <w:jc w:val="both"/>
        <w:rPr>
          <w:rFonts w:ascii="Times New Roman" w:hAnsi="Times New Roman" w:cs="Times New Roman"/>
          <w:sz w:val="24"/>
          <w:szCs w:val="24"/>
        </w:rPr>
      </w:pPr>
      <w:r w:rsidRPr="00D45A6D">
        <w:rPr>
          <w:rFonts w:ascii="Times New Roman" w:hAnsi="Times New Roman" w:cs="Times New Roman"/>
          <w:sz w:val="24"/>
          <w:szCs w:val="24"/>
        </w:rPr>
        <w:t>Protection missions:</w:t>
      </w:r>
    </w:p>
    <w:p w14:paraId="5F721CFC" w14:textId="4BA7EC8B" w:rsidR="00AC7463" w:rsidRPr="00D45A6D" w:rsidRDefault="005329EA" w:rsidP="00BB45A9">
      <w:pPr>
        <w:spacing w:after="0" w:line="240" w:lineRule="auto"/>
        <w:ind w:left="567" w:right="567"/>
        <w:jc w:val="both"/>
        <w:rPr>
          <w:rFonts w:ascii="Times New Roman" w:hAnsi="Times New Roman" w:cs="Times New Roman"/>
          <w:sz w:val="24"/>
          <w:szCs w:val="24"/>
        </w:rPr>
      </w:pPr>
      <w:r w:rsidRPr="00D45A6D">
        <w:rPr>
          <w:rFonts w:ascii="Times New Roman" w:hAnsi="Times New Roman" w:cs="Times New Roman"/>
          <w:sz w:val="24"/>
          <w:szCs w:val="24"/>
        </w:rPr>
        <w:t xml:space="preserve">- </w:t>
      </w:r>
      <w:r w:rsidR="00AC7463" w:rsidRPr="00D45A6D">
        <w:rPr>
          <w:rFonts w:ascii="Times New Roman" w:hAnsi="Times New Roman" w:cs="Times New Roman"/>
          <w:sz w:val="24"/>
          <w:szCs w:val="24"/>
        </w:rPr>
        <w:t>Security of sensitive port sites during special events;</w:t>
      </w:r>
    </w:p>
    <w:p w14:paraId="37CEEBDB" w14:textId="0A928875" w:rsidR="00AC7463" w:rsidRPr="00D45A6D" w:rsidRDefault="005329EA" w:rsidP="00BB45A9">
      <w:pPr>
        <w:spacing w:after="0" w:line="240" w:lineRule="auto"/>
        <w:ind w:left="567" w:right="567"/>
        <w:jc w:val="both"/>
        <w:rPr>
          <w:rFonts w:ascii="Times New Roman" w:hAnsi="Times New Roman" w:cs="Times New Roman"/>
          <w:sz w:val="24"/>
          <w:szCs w:val="24"/>
        </w:rPr>
      </w:pPr>
      <w:r w:rsidRPr="00D45A6D">
        <w:rPr>
          <w:rFonts w:ascii="Times New Roman" w:hAnsi="Times New Roman" w:cs="Times New Roman"/>
          <w:sz w:val="24"/>
          <w:szCs w:val="24"/>
        </w:rPr>
        <w:t xml:space="preserve">- </w:t>
      </w:r>
      <w:r w:rsidR="00AC7463" w:rsidRPr="00D45A6D">
        <w:rPr>
          <w:rFonts w:ascii="Times New Roman" w:hAnsi="Times New Roman" w:cs="Times New Roman"/>
          <w:sz w:val="24"/>
          <w:szCs w:val="24"/>
        </w:rPr>
        <w:t>Security and escort of high ranking civil and military personalities during sea trips.</w:t>
      </w:r>
    </w:p>
    <w:p w14:paraId="1AD113DE" w14:textId="77777777" w:rsidR="00BB45A9" w:rsidRPr="00D45A6D" w:rsidRDefault="00BB45A9" w:rsidP="00BB45A9">
      <w:pPr>
        <w:spacing w:after="0" w:line="240" w:lineRule="auto"/>
        <w:ind w:left="567" w:right="567"/>
        <w:jc w:val="both"/>
        <w:rPr>
          <w:rFonts w:ascii="Times New Roman" w:hAnsi="Times New Roman" w:cs="Times New Roman"/>
          <w:sz w:val="24"/>
          <w:szCs w:val="24"/>
        </w:rPr>
      </w:pPr>
    </w:p>
    <w:p w14:paraId="183AF126" w14:textId="04C1D33A" w:rsidR="00AC7463" w:rsidRPr="00D45A6D" w:rsidRDefault="00AC7463" w:rsidP="004C5C4D">
      <w:pPr>
        <w:spacing w:after="0" w:line="240" w:lineRule="auto"/>
        <w:jc w:val="both"/>
        <w:rPr>
          <w:rFonts w:ascii="Times New Roman" w:hAnsi="Times New Roman" w:cs="Times New Roman"/>
          <w:sz w:val="24"/>
          <w:szCs w:val="24"/>
        </w:rPr>
      </w:pPr>
      <w:r w:rsidRPr="00D45A6D">
        <w:rPr>
          <w:rFonts w:ascii="Times New Roman" w:hAnsi="Times New Roman" w:cs="Times New Roman"/>
          <w:sz w:val="24"/>
          <w:szCs w:val="24"/>
        </w:rPr>
        <w:lastRenderedPageBreak/>
        <w:t>The GIRGC might therefore have a role to play in the event of suspected maritime crime in, for example, the domain of boarding, search, seizure, and the collection of evidence at sea.</w:t>
      </w:r>
    </w:p>
    <w:p w14:paraId="08459FCF" w14:textId="0FB245A0" w:rsidR="00AC7463" w:rsidRPr="00D45A6D" w:rsidRDefault="00AC7463" w:rsidP="00BB45A9">
      <w:pPr>
        <w:spacing w:after="0" w:line="240" w:lineRule="auto"/>
        <w:ind w:firstLine="720"/>
        <w:jc w:val="both"/>
        <w:rPr>
          <w:rFonts w:ascii="Times New Roman" w:hAnsi="Times New Roman" w:cs="Times New Roman"/>
          <w:sz w:val="24"/>
          <w:szCs w:val="24"/>
        </w:rPr>
      </w:pPr>
      <w:r w:rsidRPr="00D45A6D">
        <w:rPr>
          <w:rFonts w:ascii="Times New Roman" w:hAnsi="Times New Roman" w:cs="Times New Roman"/>
          <w:sz w:val="24"/>
          <w:szCs w:val="24"/>
        </w:rPr>
        <w:t>Law No 212/AN/82 on the Maritime Affairs Code is unequivocal that</w:t>
      </w:r>
      <w:r w:rsidR="0035002B">
        <w:rPr>
          <w:rFonts w:ascii="Times New Roman" w:hAnsi="Times New Roman" w:cs="Times New Roman"/>
          <w:sz w:val="24"/>
          <w:szCs w:val="24"/>
        </w:rPr>
        <w:t>:</w:t>
      </w:r>
      <w:r w:rsidRPr="00D45A6D">
        <w:rPr>
          <w:rFonts w:ascii="Times New Roman" w:hAnsi="Times New Roman" w:cs="Times New Roman"/>
          <w:sz w:val="24"/>
          <w:szCs w:val="24"/>
        </w:rPr>
        <w:t xml:space="preserve"> ‘It is the responsibility of the Public Prosecutor to prosecute, where appropriate, crimes and offences committed on board Djiboutian vessels.’</w:t>
      </w:r>
      <w:r w:rsidRPr="00D45A6D">
        <w:rPr>
          <w:rStyle w:val="FootnoteReference"/>
          <w:rFonts w:ascii="Times New Roman" w:hAnsi="Times New Roman" w:cs="Times New Roman"/>
          <w:sz w:val="24"/>
          <w:szCs w:val="24"/>
        </w:rPr>
        <w:footnoteReference w:id="131"/>
      </w:r>
      <w:r w:rsidRPr="00D45A6D">
        <w:rPr>
          <w:rFonts w:ascii="Times New Roman" w:hAnsi="Times New Roman" w:cs="Times New Roman"/>
          <w:sz w:val="24"/>
          <w:szCs w:val="24"/>
        </w:rPr>
        <w:t xml:space="preserve"> At the same time</w:t>
      </w:r>
      <w:r w:rsidR="0035002B">
        <w:rPr>
          <w:rFonts w:ascii="Times New Roman" w:hAnsi="Times New Roman" w:cs="Times New Roman"/>
          <w:sz w:val="24"/>
          <w:szCs w:val="24"/>
        </w:rPr>
        <w:t>:</w:t>
      </w:r>
      <w:r w:rsidRPr="00D45A6D">
        <w:rPr>
          <w:rFonts w:ascii="Times New Roman" w:hAnsi="Times New Roman" w:cs="Times New Roman"/>
          <w:sz w:val="24"/>
          <w:szCs w:val="24"/>
        </w:rPr>
        <w:t xml:space="preserve"> ‘The Public Prosecutor's Office may not initiate proceedings until it has received the conclusions of the maritime authority, or the expiry of a period of 15 days after these conclusions have been requested by registered letter.’</w:t>
      </w:r>
      <w:r w:rsidRPr="00D45A6D">
        <w:rPr>
          <w:rStyle w:val="FootnoteReference"/>
          <w:rFonts w:ascii="Times New Roman" w:hAnsi="Times New Roman" w:cs="Times New Roman"/>
          <w:sz w:val="24"/>
          <w:szCs w:val="24"/>
        </w:rPr>
        <w:footnoteReference w:id="132"/>
      </w:r>
      <w:r w:rsidR="007100B8" w:rsidRPr="00D45A6D">
        <w:rPr>
          <w:rFonts w:ascii="Times New Roman" w:hAnsi="Times New Roman" w:cs="Times New Roman"/>
          <w:sz w:val="24"/>
          <w:szCs w:val="24"/>
        </w:rPr>
        <w:t xml:space="preserve"> </w:t>
      </w:r>
      <w:r w:rsidRPr="00D45A6D">
        <w:rPr>
          <w:rFonts w:ascii="Times New Roman" w:hAnsi="Times New Roman" w:cs="Times New Roman"/>
          <w:sz w:val="24"/>
          <w:szCs w:val="24"/>
        </w:rPr>
        <w:t>As for the investigation, a preparatory investigation is compulsory for crimes (</w:t>
      </w:r>
      <w:proofErr w:type="spellStart"/>
      <w:r w:rsidRPr="00836794">
        <w:rPr>
          <w:rFonts w:ascii="Times New Roman" w:hAnsi="Times New Roman" w:cs="Times New Roman"/>
          <w:i/>
          <w:iCs/>
          <w:sz w:val="24"/>
          <w:szCs w:val="24"/>
        </w:rPr>
        <w:t>en</w:t>
      </w:r>
      <w:proofErr w:type="spellEnd"/>
      <w:r w:rsidRPr="00D45A6D">
        <w:rPr>
          <w:rFonts w:ascii="Times New Roman" w:hAnsi="Times New Roman" w:cs="Times New Roman"/>
          <w:i/>
          <w:iCs/>
          <w:sz w:val="24"/>
          <w:szCs w:val="24"/>
        </w:rPr>
        <w:t xml:space="preserve"> matière de crime</w:t>
      </w:r>
      <w:r w:rsidRPr="00D45A6D">
        <w:rPr>
          <w:rFonts w:ascii="Times New Roman" w:hAnsi="Times New Roman" w:cs="Times New Roman"/>
          <w:sz w:val="24"/>
          <w:szCs w:val="24"/>
        </w:rPr>
        <w:t>), though optional for less serious offences (</w:t>
      </w:r>
      <w:proofErr w:type="spellStart"/>
      <w:r w:rsidRPr="00836794">
        <w:rPr>
          <w:rFonts w:ascii="Times New Roman" w:hAnsi="Times New Roman" w:cs="Times New Roman"/>
          <w:i/>
          <w:iCs/>
          <w:sz w:val="24"/>
          <w:szCs w:val="24"/>
        </w:rPr>
        <w:t>en</w:t>
      </w:r>
      <w:proofErr w:type="spellEnd"/>
      <w:r w:rsidRPr="00836794">
        <w:rPr>
          <w:rFonts w:ascii="Times New Roman" w:hAnsi="Times New Roman" w:cs="Times New Roman"/>
          <w:i/>
          <w:iCs/>
          <w:sz w:val="24"/>
          <w:szCs w:val="24"/>
        </w:rPr>
        <w:t xml:space="preserve"> matière de </w:t>
      </w:r>
      <w:proofErr w:type="spellStart"/>
      <w:r w:rsidRPr="00836794">
        <w:rPr>
          <w:rFonts w:ascii="Times New Roman" w:hAnsi="Times New Roman" w:cs="Times New Roman"/>
          <w:i/>
          <w:iCs/>
          <w:sz w:val="24"/>
          <w:szCs w:val="24"/>
        </w:rPr>
        <w:t>délit</w:t>
      </w:r>
      <w:proofErr w:type="spellEnd"/>
      <w:r w:rsidRPr="00D45A6D">
        <w:rPr>
          <w:rFonts w:ascii="Times New Roman" w:hAnsi="Times New Roman" w:cs="Times New Roman"/>
          <w:sz w:val="24"/>
          <w:szCs w:val="24"/>
        </w:rPr>
        <w:t>).</w:t>
      </w:r>
      <w:bookmarkStart w:id="50" w:name="_Ref126842928"/>
      <w:r w:rsidRPr="00D45A6D">
        <w:rPr>
          <w:rStyle w:val="FootnoteReference"/>
          <w:rFonts w:ascii="Times New Roman" w:hAnsi="Times New Roman" w:cs="Times New Roman"/>
          <w:sz w:val="24"/>
          <w:szCs w:val="24"/>
        </w:rPr>
        <w:footnoteReference w:id="133"/>
      </w:r>
      <w:bookmarkEnd w:id="50"/>
      <w:r w:rsidRPr="00D45A6D">
        <w:rPr>
          <w:rFonts w:ascii="Times New Roman" w:hAnsi="Times New Roman" w:cs="Times New Roman"/>
          <w:sz w:val="24"/>
          <w:szCs w:val="24"/>
        </w:rPr>
        <w:t xml:space="preserve"> Only after the Public Prosecutor has issued an indictment,</w:t>
      </w:r>
      <w:r w:rsidRPr="00D45A6D">
        <w:rPr>
          <w:rStyle w:val="FootnoteReference"/>
          <w:rFonts w:ascii="Times New Roman" w:hAnsi="Times New Roman" w:cs="Times New Roman"/>
          <w:sz w:val="24"/>
          <w:szCs w:val="24"/>
        </w:rPr>
        <w:footnoteReference w:id="134"/>
      </w:r>
      <w:r w:rsidRPr="00D45A6D">
        <w:rPr>
          <w:rFonts w:ascii="Times New Roman" w:hAnsi="Times New Roman" w:cs="Times New Roman"/>
          <w:sz w:val="24"/>
          <w:szCs w:val="24"/>
        </w:rPr>
        <w:t xml:space="preserve"> </w:t>
      </w:r>
      <w:r w:rsidR="00A1686B">
        <w:rPr>
          <w:rFonts w:ascii="Times New Roman" w:hAnsi="Times New Roman" w:cs="Times New Roman"/>
          <w:sz w:val="24"/>
          <w:szCs w:val="24"/>
        </w:rPr>
        <w:t xml:space="preserve">does </w:t>
      </w:r>
      <w:r w:rsidRPr="00D45A6D">
        <w:rPr>
          <w:rFonts w:ascii="Times New Roman" w:hAnsi="Times New Roman" w:cs="Times New Roman"/>
          <w:sz w:val="24"/>
          <w:szCs w:val="24"/>
        </w:rPr>
        <w:t>an investigating judge (</w:t>
      </w:r>
      <w:proofErr w:type="spellStart"/>
      <w:r w:rsidRPr="0073709D">
        <w:rPr>
          <w:rFonts w:ascii="Times New Roman" w:hAnsi="Times New Roman" w:cs="Times New Roman"/>
          <w:i/>
          <w:iCs/>
          <w:sz w:val="24"/>
          <w:szCs w:val="24"/>
          <w:lang w:val="en-NZ"/>
        </w:rPr>
        <w:t>juge</w:t>
      </w:r>
      <w:proofErr w:type="spellEnd"/>
      <w:r w:rsidRPr="0073709D">
        <w:rPr>
          <w:rFonts w:ascii="Times New Roman" w:hAnsi="Times New Roman" w:cs="Times New Roman"/>
          <w:i/>
          <w:iCs/>
          <w:sz w:val="24"/>
          <w:szCs w:val="24"/>
          <w:lang w:val="en-NZ"/>
        </w:rPr>
        <w:t xml:space="preserve"> </w:t>
      </w:r>
      <w:proofErr w:type="spellStart"/>
      <w:r w:rsidRPr="0073709D">
        <w:rPr>
          <w:rFonts w:ascii="Times New Roman" w:hAnsi="Times New Roman" w:cs="Times New Roman"/>
          <w:i/>
          <w:iCs/>
          <w:sz w:val="24"/>
          <w:szCs w:val="24"/>
          <w:lang w:val="en-NZ"/>
        </w:rPr>
        <w:t>d’instruction</w:t>
      </w:r>
      <w:proofErr w:type="spellEnd"/>
      <w:r w:rsidRPr="00D45A6D">
        <w:rPr>
          <w:rFonts w:ascii="Times New Roman" w:hAnsi="Times New Roman" w:cs="Times New Roman"/>
          <w:sz w:val="24"/>
          <w:szCs w:val="24"/>
        </w:rPr>
        <w:t>) proceed to examine all information that they deem valuable for establishing the truth, acting pursuant to the duty to investigate both on behalf of the prosecution and the defence.</w:t>
      </w:r>
      <w:r w:rsidRPr="00D45A6D">
        <w:rPr>
          <w:rStyle w:val="FootnoteReference"/>
          <w:rFonts w:ascii="Times New Roman" w:hAnsi="Times New Roman" w:cs="Times New Roman"/>
          <w:sz w:val="24"/>
          <w:szCs w:val="24"/>
        </w:rPr>
        <w:footnoteReference w:id="135"/>
      </w:r>
    </w:p>
    <w:p w14:paraId="72108B42" w14:textId="2A146092" w:rsidR="00AC7463" w:rsidRPr="00D45A6D" w:rsidRDefault="00324E24" w:rsidP="00BB45A9">
      <w:pPr>
        <w:spacing w:after="0" w:line="240" w:lineRule="auto"/>
        <w:ind w:firstLine="720"/>
        <w:jc w:val="both"/>
        <w:rPr>
          <w:rFonts w:ascii="Times New Roman" w:hAnsi="Times New Roman" w:cs="Times New Roman"/>
          <w:sz w:val="24"/>
          <w:szCs w:val="24"/>
        </w:rPr>
      </w:pPr>
      <w:r w:rsidRPr="00D45A6D">
        <w:rPr>
          <w:rFonts w:ascii="Times New Roman" w:hAnsi="Times New Roman" w:cs="Times New Roman"/>
          <w:sz w:val="24"/>
          <w:szCs w:val="24"/>
        </w:rPr>
        <w:t xml:space="preserve">Regarding </w:t>
      </w:r>
      <w:r w:rsidR="00AC7463" w:rsidRPr="00D45A6D">
        <w:rPr>
          <w:rFonts w:ascii="Times New Roman" w:hAnsi="Times New Roman" w:cs="Times New Roman"/>
          <w:sz w:val="24"/>
          <w:szCs w:val="24"/>
        </w:rPr>
        <w:t xml:space="preserve">the judicial system, </w:t>
      </w:r>
      <w:r w:rsidR="00242D52">
        <w:rPr>
          <w:rFonts w:ascii="Times New Roman" w:hAnsi="Times New Roman" w:cs="Times New Roman"/>
          <w:sz w:val="24"/>
          <w:szCs w:val="24"/>
        </w:rPr>
        <w:t>a</w:t>
      </w:r>
      <w:r w:rsidR="00AC7463" w:rsidRPr="00D45A6D">
        <w:rPr>
          <w:rFonts w:ascii="Times New Roman" w:hAnsi="Times New Roman" w:cs="Times New Roman"/>
          <w:sz w:val="24"/>
          <w:szCs w:val="24"/>
        </w:rPr>
        <w:t>rticle 1 of Organic Law No 9/AN/01/4th L on the Status of the Judiciary stipulates: ‘the judiciary includes the judges and prosecutors of the Supreme Court, the Court of Appeal, the Court of First Instance and the Justices of the Peace, the magistrates of the Chartered Courts and those of the Chamber of Accounts and Budgetary Discipline.’</w:t>
      </w:r>
      <w:r w:rsidR="00AC7463" w:rsidRPr="00D45A6D">
        <w:rPr>
          <w:rStyle w:val="FootnoteReference"/>
          <w:rFonts w:ascii="Times New Roman" w:hAnsi="Times New Roman" w:cs="Times New Roman"/>
          <w:sz w:val="24"/>
          <w:szCs w:val="24"/>
        </w:rPr>
        <w:footnoteReference w:id="136"/>
      </w:r>
      <w:r w:rsidR="00AC7463" w:rsidRPr="00D45A6D">
        <w:rPr>
          <w:rFonts w:ascii="Times New Roman" w:hAnsi="Times New Roman" w:cs="Times New Roman"/>
          <w:sz w:val="24"/>
          <w:szCs w:val="24"/>
        </w:rPr>
        <w:t xml:space="preserve"> </w:t>
      </w:r>
    </w:p>
    <w:p w14:paraId="7FBB529E" w14:textId="6AC997FD" w:rsidR="00AC7463" w:rsidRPr="00D45A6D" w:rsidRDefault="00AC7463" w:rsidP="00BB45A9">
      <w:pPr>
        <w:spacing w:after="0" w:line="240" w:lineRule="auto"/>
        <w:ind w:firstLine="720"/>
        <w:jc w:val="both"/>
        <w:rPr>
          <w:rFonts w:ascii="Times New Roman" w:hAnsi="Times New Roman" w:cs="Times New Roman"/>
          <w:sz w:val="24"/>
          <w:szCs w:val="24"/>
        </w:rPr>
      </w:pPr>
      <w:r w:rsidRPr="00D45A6D">
        <w:rPr>
          <w:rFonts w:ascii="Times New Roman" w:hAnsi="Times New Roman" w:cs="Times New Roman"/>
          <w:sz w:val="24"/>
          <w:szCs w:val="24"/>
        </w:rPr>
        <w:t>The Supreme Court (</w:t>
      </w:r>
      <w:proofErr w:type="spellStart"/>
      <w:r w:rsidRPr="0073709D">
        <w:rPr>
          <w:rFonts w:ascii="Times New Roman" w:hAnsi="Times New Roman" w:cs="Times New Roman"/>
          <w:i/>
          <w:sz w:val="24"/>
          <w:szCs w:val="24"/>
          <w:lang w:val="en-NZ"/>
        </w:rPr>
        <w:t>Cour</w:t>
      </w:r>
      <w:proofErr w:type="spellEnd"/>
      <w:r w:rsidRPr="0073709D">
        <w:rPr>
          <w:rFonts w:ascii="Times New Roman" w:hAnsi="Times New Roman" w:cs="Times New Roman"/>
          <w:i/>
          <w:sz w:val="24"/>
          <w:szCs w:val="24"/>
          <w:lang w:val="en-NZ"/>
        </w:rPr>
        <w:t xml:space="preserve"> </w:t>
      </w:r>
      <w:proofErr w:type="spellStart"/>
      <w:r w:rsidRPr="0073709D">
        <w:rPr>
          <w:rFonts w:ascii="Times New Roman" w:hAnsi="Times New Roman" w:cs="Times New Roman"/>
          <w:i/>
          <w:sz w:val="24"/>
          <w:szCs w:val="24"/>
          <w:lang w:val="en-NZ"/>
        </w:rPr>
        <w:t>Suprême</w:t>
      </w:r>
      <w:proofErr w:type="spellEnd"/>
      <w:r w:rsidRPr="00D45A6D">
        <w:rPr>
          <w:rFonts w:ascii="Times New Roman" w:hAnsi="Times New Roman" w:cs="Times New Roman"/>
          <w:sz w:val="24"/>
          <w:szCs w:val="24"/>
        </w:rPr>
        <w:t xml:space="preserve">) sits at the apex of the judicial system in Djibouti. Under </w:t>
      </w:r>
      <w:r w:rsidR="00242D52">
        <w:rPr>
          <w:rFonts w:ascii="Times New Roman" w:hAnsi="Times New Roman" w:cs="Times New Roman"/>
          <w:sz w:val="24"/>
          <w:szCs w:val="24"/>
        </w:rPr>
        <w:t>a</w:t>
      </w:r>
      <w:r w:rsidR="00242D52" w:rsidRPr="00D45A6D">
        <w:rPr>
          <w:rFonts w:ascii="Times New Roman" w:hAnsi="Times New Roman" w:cs="Times New Roman"/>
          <w:sz w:val="24"/>
          <w:szCs w:val="24"/>
        </w:rPr>
        <w:t xml:space="preserve">rticle </w:t>
      </w:r>
      <w:r w:rsidRPr="00D45A6D">
        <w:rPr>
          <w:rFonts w:ascii="Times New Roman" w:hAnsi="Times New Roman" w:cs="Times New Roman"/>
          <w:sz w:val="24"/>
          <w:szCs w:val="24"/>
        </w:rPr>
        <w:t>L.132-1 of the Code of Civil Procedure, its function is limited to ruling on ‘appeals in cassation lodged against decisions, rulings and judgments rendered at last instance by all the courts of the Republic.’</w:t>
      </w:r>
      <w:bookmarkStart w:id="51" w:name="_Ref79692930"/>
      <w:r w:rsidRPr="00D45A6D">
        <w:rPr>
          <w:rStyle w:val="FootnoteReference"/>
          <w:rFonts w:ascii="Times New Roman" w:hAnsi="Times New Roman" w:cs="Times New Roman"/>
          <w:sz w:val="24"/>
          <w:szCs w:val="24"/>
        </w:rPr>
        <w:footnoteReference w:id="137"/>
      </w:r>
      <w:bookmarkEnd w:id="51"/>
    </w:p>
    <w:p w14:paraId="505D6A1D" w14:textId="71E13357" w:rsidR="00AC7463" w:rsidRPr="00D45A6D" w:rsidRDefault="00AC7463" w:rsidP="00BB45A9">
      <w:pPr>
        <w:spacing w:after="0" w:line="240" w:lineRule="auto"/>
        <w:ind w:firstLine="720"/>
        <w:jc w:val="both"/>
        <w:rPr>
          <w:rFonts w:ascii="Times New Roman" w:hAnsi="Times New Roman" w:cs="Times New Roman"/>
          <w:sz w:val="24"/>
          <w:szCs w:val="24"/>
        </w:rPr>
      </w:pPr>
      <w:r w:rsidRPr="00D45A6D">
        <w:rPr>
          <w:rFonts w:ascii="Times New Roman" w:hAnsi="Times New Roman" w:cs="Times New Roman"/>
          <w:sz w:val="24"/>
          <w:szCs w:val="24"/>
        </w:rPr>
        <w:t>The Court of Appeal, which is divided into eight divisions,</w:t>
      </w:r>
      <w:r w:rsidRPr="00D45A6D">
        <w:rPr>
          <w:rStyle w:val="FootnoteReference"/>
          <w:rFonts w:ascii="Times New Roman" w:hAnsi="Times New Roman" w:cs="Times New Roman"/>
          <w:sz w:val="24"/>
          <w:szCs w:val="24"/>
        </w:rPr>
        <w:footnoteReference w:id="138"/>
      </w:r>
      <w:r w:rsidRPr="00D45A6D">
        <w:rPr>
          <w:rFonts w:ascii="Times New Roman" w:hAnsi="Times New Roman" w:cs="Times New Roman"/>
          <w:sz w:val="24"/>
          <w:szCs w:val="24"/>
        </w:rPr>
        <w:t xml:space="preserve"> hears appeals against </w:t>
      </w:r>
      <w:r w:rsidR="00E94AFD" w:rsidRPr="00D45A6D">
        <w:rPr>
          <w:rFonts w:ascii="Times New Roman" w:hAnsi="Times New Roman" w:cs="Times New Roman"/>
          <w:sz w:val="24"/>
          <w:szCs w:val="24"/>
        </w:rPr>
        <w:t>decisions rendered</w:t>
      </w:r>
      <w:r w:rsidRPr="00D45A6D">
        <w:rPr>
          <w:rFonts w:ascii="Times New Roman" w:hAnsi="Times New Roman" w:cs="Times New Roman"/>
          <w:sz w:val="24"/>
          <w:szCs w:val="24"/>
        </w:rPr>
        <w:t xml:space="preserve"> by the Court of First Instance,</w:t>
      </w:r>
      <w:r w:rsidRPr="00D45A6D">
        <w:rPr>
          <w:rStyle w:val="FootnoteReference"/>
          <w:rFonts w:ascii="Times New Roman" w:hAnsi="Times New Roman" w:cs="Times New Roman"/>
          <w:sz w:val="24"/>
          <w:szCs w:val="24"/>
        </w:rPr>
        <w:footnoteReference w:id="139"/>
      </w:r>
      <w:r w:rsidRPr="00D45A6D">
        <w:rPr>
          <w:rFonts w:ascii="Times New Roman" w:hAnsi="Times New Roman" w:cs="Times New Roman"/>
          <w:sz w:val="24"/>
          <w:szCs w:val="24"/>
        </w:rPr>
        <w:t xml:space="preserve"> which is, in turn, divided into five divisions and an examining body (</w:t>
      </w:r>
      <w:proofErr w:type="spellStart"/>
      <w:r w:rsidRPr="0073709D">
        <w:rPr>
          <w:rFonts w:ascii="Times New Roman" w:hAnsi="Times New Roman" w:cs="Times New Roman"/>
          <w:i/>
          <w:sz w:val="24"/>
          <w:szCs w:val="24"/>
          <w:lang w:val="en-NZ"/>
        </w:rPr>
        <w:t>juridiction</w:t>
      </w:r>
      <w:proofErr w:type="spellEnd"/>
      <w:r w:rsidRPr="0073709D">
        <w:rPr>
          <w:rFonts w:ascii="Times New Roman" w:hAnsi="Times New Roman" w:cs="Times New Roman"/>
          <w:i/>
          <w:sz w:val="24"/>
          <w:szCs w:val="24"/>
          <w:lang w:val="en-NZ"/>
        </w:rPr>
        <w:t xml:space="preserve"> </w:t>
      </w:r>
      <w:proofErr w:type="spellStart"/>
      <w:r w:rsidRPr="0073709D">
        <w:rPr>
          <w:rFonts w:ascii="Times New Roman" w:hAnsi="Times New Roman" w:cs="Times New Roman"/>
          <w:i/>
          <w:sz w:val="24"/>
          <w:szCs w:val="24"/>
          <w:lang w:val="en-NZ"/>
        </w:rPr>
        <w:t>d’instruction</w:t>
      </w:r>
      <w:proofErr w:type="spellEnd"/>
      <w:r w:rsidRPr="00D45A6D">
        <w:rPr>
          <w:rFonts w:ascii="Times New Roman" w:hAnsi="Times New Roman" w:cs="Times New Roman"/>
          <w:sz w:val="24"/>
          <w:szCs w:val="24"/>
        </w:rPr>
        <w:t>).</w:t>
      </w:r>
      <w:r w:rsidRPr="00D45A6D">
        <w:rPr>
          <w:rStyle w:val="FootnoteReference"/>
          <w:rFonts w:ascii="Times New Roman" w:hAnsi="Times New Roman" w:cs="Times New Roman"/>
          <w:sz w:val="24"/>
          <w:szCs w:val="24"/>
        </w:rPr>
        <w:footnoteReference w:id="140"/>
      </w:r>
      <w:r w:rsidRPr="00D45A6D">
        <w:rPr>
          <w:rFonts w:ascii="Times New Roman" w:hAnsi="Times New Roman" w:cs="Times New Roman"/>
          <w:sz w:val="24"/>
          <w:szCs w:val="24"/>
        </w:rPr>
        <w:t xml:space="preserve"> For cases involving maritime crimes, the Public Prosecutor is empowered to appeal to the indictment division (</w:t>
      </w:r>
      <w:r w:rsidRPr="0073709D">
        <w:rPr>
          <w:rFonts w:ascii="Times New Roman" w:hAnsi="Times New Roman" w:cs="Times New Roman"/>
          <w:i/>
          <w:sz w:val="24"/>
          <w:szCs w:val="24"/>
          <w:lang w:val="en-NZ"/>
        </w:rPr>
        <w:t xml:space="preserve">chambre </w:t>
      </w:r>
      <w:proofErr w:type="spellStart"/>
      <w:r w:rsidRPr="0073709D">
        <w:rPr>
          <w:rFonts w:ascii="Times New Roman" w:hAnsi="Times New Roman" w:cs="Times New Roman"/>
          <w:i/>
          <w:sz w:val="24"/>
          <w:szCs w:val="24"/>
          <w:lang w:val="en-NZ"/>
        </w:rPr>
        <w:t>d’accusation</w:t>
      </w:r>
      <w:proofErr w:type="spellEnd"/>
      <w:r w:rsidRPr="00D45A6D">
        <w:rPr>
          <w:rFonts w:ascii="Times New Roman" w:hAnsi="Times New Roman" w:cs="Times New Roman"/>
          <w:sz w:val="24"/>
          <w:szCs w:val="24"/>
        </w:rPr>
        <w:t>) of the Court of Appeal against all orders (at first instance) of the investigating judge.</w:t>
      </w:r>
      <w:r w:rsidRPr="00D45A6D">
        <w:rPr>
          <w:rStyle w:val="FootnoteReference"/>
          <w:rFonts w:ascii="Times New Roman" w:hAnsi="Times New Roman" w:cs="Times New Roman"/>
          <w:sz w:val="24"/>
          <w:szCs w:val="24"/>
        </w:rPr>
        <w:footnoteReference w:id="141"/>
      </w:r>
    </w:p>
    <w:p w14:paraId="757EE828" w14:textId="5CA4DCA0" w:rsidR="005B7C68" w:rsidRPr="00D45A6D" w:rsidRDefault="00AC7463" w:rsidP="00BB45A9">
      <w:pPr>
        <w:spacing w:after="0" w:line="240" w:lineRule="auto"/>
        <w:ind w:firstLine="720"/>
        <w:jc w:val="both"/>
        <w:rPr>
          <w:rFonts w:ascii="Times New Roman" w:hAnsi="Times New Roman" w:cs="Times New Roman"/>
          <w:sz w:val="24"/>
          <w:szCs w:val="24"/>
        </w:rPr>
      </w:pPr>
      <w:r w:rsidRPr="00D45A6D">
        <w:rPr>
          <w:rFonts w:ascii="Times New Roman" w:hAnsi="Times New Roman" w:cs="Times New Roman"/>
          <w:sz w:val="24"/>
          <w:szCs w:val="24"/>
        </w:rPr>
        <w:t>The Court of First Instance (</w:t>
      </w:r>
      <w:r w:rsidRPr="00D45A6D">
        <w:rPr>
          <w:rFonts w:ascii="Times New Roman" w:hAnsi="Times New Roman" w:cs="Times New Roman"/>
          <w:i/>
          <w:iCs/>
          <w:sz w:val="24"/>
          <w:szCs w:val="24"/>
        </w:rPr>
        <w:t>Tribunal de première instance</w:t>
      </w:r>
      <w:r w:rsidRPr="00D45A6D">
        <w:rPr>
          <w:rFonts w:ascii="Times New Roman" w:hAnsi="Times New Roman" w:cs="Times New Roman"/>
          <w:sz w:val="24"/>
          <w:szCs w:val="24"/>
        </w:rPr>
        <w:t>) also serves as an appellate</w:t>
      </w:r>
      <w:r w:rsidR="000E0999">
        <w:rPr>
          <w:rFonts w:ascii="Times New Roman" w:hAnsi="Times New Roman" w:cs="Times New Roman"/>
          <w:sz w:val="24"/>
          <w:szCs w:val="24"/>
        </w:rPr>
        <w:t xml:space="preserve"> court</w:t>
      </w:r>
      <w:r w:rsidRPr="00D45A6D">
        <w:rPr>
          <w:rFonts w:ascii="Times New Roman" w:hAnsi="Times New Roman" w:cs="Times New Roman"/>
          <w:sz w:val="24"/>
          <w:szCs w:val="24"/>
        </w:rPr>
        <w:t xml:space="preserve"> in relation to decisions rendered by District Courts (</w:t>
      </w:r>
      <w:proofErr w:type="spellStart"/>
      <w:r w:rsidRPr="00836794">
        <w:rPr>
          <w:rFonts w:ascii="Times New Roman" w:hAnsi="Times New Roman" w:cs="Times New Roman"/>
          <w:i/>
          <w:sz w:val="24"/>
          <w:szCs w:val="24"/>
        </w:rPr>
        <w:t>Tribunaux</w:t>
      </w:r>
      <w:proofErr w:type="spellEnd"/>
      <w:r w:rsidRPr="00836794">
        <w:rPr>
          <w:rFonts w:ascii="Times New Roman" w:hAnsi="Times New Roman" w:cs="Times New Roman"/>
          <w:i/>
          <w:sz w:val="24"/>
          <w:szCs w:val="24"/>
        </w:rPr>
        <w:t xml:space="preserve"> </w:t>
      </w:r>
      <w:proofErr w:type="spellStart"/>
      <w:r w:rsidRPr="00836794">
        <w:rPr>
          <w:rFonts w:ascii="Times New Roman" w:hAnsi="Times New Roman" w:cs="Times New Roman"/>
          <w:i/>
          <w:sz w:val="24"/>
          <w:szCs w:val="24"/>
        </w:rPr>
        <w:t>d'arrondissement</w:t>
      </w:r>
      <w:proofErr w:type="spellEnd"/>
      <w:r w:rsidRPr="00D45A6D">
        <w:rPr>
          <w:rFonts w:ascii="Times New Roman" w:hAnsi="Times New Roman" w:cs="Times New Roman"/>
          <w:sz w:val="24"/>
          <w:szCs w:val="24"/>
        </w:rPr>
        <w:t>).</w:t>
      </w:r>
      <w:r w:rsidRPr="00D45A6D">
        <w:rPr>
          <w:rStyle w:val="FootnoteReference"/>
          <w:rFonts w:ascii="Times New Roman" w:hAnsi="Times New Roman" w:cs="Times New Roman"/>
          <w:sz w:val="24"/>
          <w:szCs w:val="24"/>
        </w:rPr>
        <w:footnoteReference w:id="142"/>
      </w:r>
      <w:r w:rsidR="00F442F2" w:rsidRPr="00D45A6D">
        <w:rPr>
          <w:rFonts w:ascii="Times New Roman" w:hAnsi="Times New Roman" w:cs="Times New Roman"/>
          <w:sz w:val="24"/>
          <w:szCs w:val="24"/>
        </w:rPr>
        <w:t xml:space="preserve"> </w:t>
      </w:r>
    </w:p>
    <w:p w14:paraId="55FCE700" w14:textId="77777777" w:rsidR="00AC7463" w:rsidRPr="00D45A6D" w:rsidRDefault="00AC7463" w:rsidP="004C5C4D">
      <w:pPr>
        <w:spacing w:after="0" w:line="240" w:lineRule="auto"/>
        <w:jc w:val="both"/>
        <w:rPr>
          <w:rFonts w:ascii="Times New Roman" w:hAnsi="Times New Roman" w:cs="Times New Roman"/>
          <w:sz w:val="24"/>
          <w:szCs w:val="24"/>
        </w:rPr>
      </w:pPr>
      <w:r w:rsidRPr="00D45A6D">
        <w:rPr>
          <w:rFonts w:ascii="Times New Roman" w:hAnsi="Times New Roman" w:cs="Times New Roman"/>
          <w:noProof/>
          <w:sz w:val="24"/>
          <w:szCs w:val="24"/>
          <w:lang w:eastAsia="sl-SI"/>
        </w:rPr>
        <w:lastRenderedPageBreak/>
        <w:drawing>
          <wp:inline distT="0" distB="0" distL="0" distR="0" wp14:anchorId="5D8CEEA7" wp14:editId="02AC5251">
            <wp:extent cx="5486400" cy="2154725"/>
            <wp:effectExtent l="0" t="12700" r="0" b="4254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236CB35" w14:textId="77777777" w:rsidR="00AC7463" w:rsidRPr="00D45A6D" w:rsidRDefault="00AC7463" w:rsidP="004C5C4D">
      <w:pPr>
        <w:spacing w:after="0" w:line="240" w:lineRule="auto"/>
        <w:jc w:val="both"/>
        <w:rPr>
          <w:rFonts w:ascii="Times New Roman" w:hAnsi="Times New Roman" w:cs="Times New Roman"/>
          <w:sz w:val="24"/>
          <w:szCs w:val="24"/>
        </w:rPr>
      </w:pPr>
    </w:p>
    <w:p w14:paraId="6B1E92C8" w14:textId="77777777" w:rsidR="00AC7463" w:rsidRPr="00D45A6D" w:rsidRDefault="00AC7463" w:rsidP="004C5C4D">
      <w:pPr>
        <w:spacing w:after="0" w:line="240" w:lineRule="auto"/>
        <w:jc w:val="both"/>
        <w:rPr>
          <w:rFonts w:ascii="Times New Roman" w:hAnsi="Times New Roman" w:cs="Times New Roman"/>
          <w:sz w:val="24"/>
          <w:szCs w:val="24"/>
        </w:rPr>
      </w:pPr>
    </w:p>
    <w:p w14:paraId="0EF1FD64" w14:textId="55A18462" w:rsidR="00AC7463" w:rsidRPr="00D45A6D" w:rsidRDefault="006667A9" w:rsidP="0073709D">
      <w:pPr>
        <w:pStyle w:val="Heading2"/>
      </w:pPr>
      <w:bookmarkStart w:id="52" w:name="_Toc125643964"/>
      <w:r w:rsidRPr="00D45A6D">
        <w:t>4.</w:t>
      </w:r>
      <w:r w:rsidR="005B7C68" w:rsidRPr="00D45A6D">
        <w:t>4</w:t>
      </w:r>
      <w:r w:rsidRPr="00D45A6D">
        <w:t xml:space="preserve"> </w:t>
      </w:r>
      <w:r w:rsidR="00AC7463" w:rsidRPr="00D45A6D">
        <w:t xml:space="preserve">Approach </w:t>
      </w:r>
      <w:r w:rsidR="00836794" w:rsidRPr="00D45A6D">
        <w:t>to International Law</w:t>
      </w:r>
      <w:bookmarkEnd w:id="52"/>
      <w:r w:rsidR="00836794" w:rsidRPr="00D45A6D">
        <w:t xml:space="preserve"> </w:t>
      </w:r>
    </w:p>
    <w:p w14:paraId="686EA59E" w14:textId="6C5F9369" w:rsidR="007100B8" w:rsidRPr="00D45A6D" w:rsidRDefault="00AC7463" w:rsidP="004C5C4D">
      <w:pPr>
        <w:spacing w:after="0" w:line="240" w:lineRule="auto"/>
        <w:ind w:right="123"/>
        <w:jc w:val="both"/>
        <w:rPr>
          <w:rFonts w:ascii="Times New Roman" w:hAnsi="Times New Roman" w:cs="Times New Roman"/>
          <w:sz w:val="24"/>
          <w:szCs w:val="24"/>
        </w:rPr>
      </w:pPr>
      <w:r w:rsidRPr="00D45A6D">
        <w:rPr>
          <w:rFonts w:ascii="Times New Roman" w:hAnsi="Times New Roman" w:cs="Times New Roman"/>
          <w:sz w:val="24"/>
          <w:szCs w:val="24"/>
        </w:rPr>
        <w:t xml:space="preserve">According to </w:t>
      </w:r>
      <w:r w:rsidR="00242D52" w:rsidRPr="00D45A6D">
        <w:rPr>
          <w:rFonts w:ascii="Times New Roman" w:hAnsi="Times New Roman" w:cs="Times New Roman"/>
          <w:sz w:val="24"/>
          <w:szCs w:val="24"/>
        </w:rPr>
        <w:t>article</w:t>
      </w:r>
      <w:r w:rsidRPr="00D45A6D">
        <w:rPr>
          <w:rFonts w:ascii="Times New Roman" w:hAnsi="Times New Roman" w:cs="Times New Roman"/>
          <w:sz w:val="24"/>
          <w:szCs w:val="24"/>
        </w:rPr>
        <w:t xml:space="preserve"> 70 of the Djibouti Constitution, the negotiation and approval of the international conventions and treaties is a competency of the President of the Republic who then submits them to National Assembly for their ratification.</w:t>
      </w:r>
      <w:r w:rsidRPr="00D45A6D">
        <w:rPr>
          <w:rStyle w:val="FootnoteReference"/>
          <w:rFonts w:ascii="Times New Roman" w:hAnsi="Times New Roman" w:cs="Times New Roman"/>
          <w:sz w:val="24"/>
          <w:szCs w:val="24"/>
        </w:rPr>
        <w:footnoteReference w:id="143"/>
      </w:r>
      <w:r w:rsidRPr="00D45A6D">
        <w:rPr>
          <w:rFonts w:ascii="Times New Roman" w:hAnsi="Times New Roman" w:cs="Times New Roman"/>
          <w:sz w:val="24"/>
          <w:szCs w:val="24"/>
        </w:rPr>
        <w:t xml:space="preserve"> Article 70 also provides that</w:t>
      </w:r>
      <w:r w:rsidR="00073FEB">
        <w:rPr>
          <w:rFonts w:ascii="Times New Roman" w:hAnsi="Times New Roman" w:cs="Times New Roman"/>
          <w:sz w:val="24"/>
          <w:szCs w:val="24"/>
        </w:rPr>
        <w:t>:</w:t>
      </w:r>
      <w:r w:rsidRPr="00D45A6D">
        <w:rPr>
          <w:rFonts w:ascii="Times New Roman" w:hAnsi="Times New Roman" w:cs="Times New Roman"/>
          <w:sz w:val="24"/>
          <w:szCs w:val="24"/>
        </w:rPr>
        <w:t xml:space="preserve"> </w:t>
      </w:r>
    </w:p>
    <w:p w14:paraId="307F6685" w14:textId="77777777" w:rsidR="007100B8" w:rsidRPr="00D45A6D" w:rsidRDefault="007100B8" w:rsidP="004C5C4D">
      <w:pPr>
        <w:spacing w:after="0" w:line="240" w:lineRule="auto"/>
        <w:ind w:right="123"/>
        <w:jc w:val="both"/>
        <w:rPr>
          <w:rFonts w:ascii="Times New Roman" w:hAnsi="Times New Roman" w:cs="Times New Roman"/>
          <w:sz w:val="24"/>
          <w:szCs w:val="24"/>
        </w:rPr>
      </w:pPr>
    </w:p>
    <w:p w14:paraId="0AD79775" w14:textId="2B93DE44" w:rsidR="007100B8" w:rsidRPr="00D45A6D" w:rsidRDefault="00E50F49" w:rsidP="007100B8">
      <w:pPr>
        <w:spacing w:after="0" w:line="240" w:lineRule="auto"/>
        <w:ind w:left="567" w:right="567"/>
        <w:jc w:val="both"/>
        <w:rPr>
          <w:rFonts w:ascii="Times New Roman" w:hAnsi="Times New Roman" w:cs="Times New Roman"/>
          <w:sz w:val="24"/>
          <w:szCs w:val="24"/>
        </w:rPr>
      </w:pPr>
      <w:r>
        <w:rPr>
          <w:rFonts w:ascii="Times New Roman" w:hAnsi="Times New Roman" w:cs="Times New Roman"/>
          <w:sz w:val="24"/>
          <w:szCs w:val="24"/>
        </w:rPr>
        <w:t>T</w:t>
      </w:r>
      <w:r w:rsidR="00AC7463" w:rsidRPr="00D45A6D">
        <w:rPr>
          <w:rFonts w:ascii="Times New Roman" w:hAnsi="Times New Roman" w:cs="Times New Roman"/>
          <w:sz w:val="24"/>
          <w:szCs w:val="24"/>
        </w:rPr>
        <w:t>he treaties or agreements regularly ratified have, on their publication, an authority superior to that of the laws under reserve, for each agreement or treaty, to its application by the other party and of its conformity with the relevant provisions of the law of treaties. Without prejudice to the previous paragraph, the ratification or the approval of an international engagement containing a clause contrary to the relevant provisions of the Constitution may intervene only after the revision of it.</w:t>
      </w:r>
      <w:r w:rsidR="00AC7463" w:rsidRPr="00D45A6D">
        <w:rPr>
          <w:rStyle w:val="FootnoteReference"/>
          <w:rFonts w:ascii="Times New Roman" w:hAnsi="Times New Roman" w:cs="Times New Roman"/>
          <w:sz w:val="24"/>
          <w:szCs w:val="24"/>
        </w:rPr>
        <w:footnoteReference w:id="144"/>
      </w:r>
      <w:r w:rsidR="00AC7463" w:rsidRPr="00D45A6D">
        <w:rPr>
          <w:rFonts w:ascii="Times New Roman" w:hAnsi="Times New Roman" w:cs="Times New Roman"/>
          <w:sz w:val="24"/>
          <w:szCs w:val="24"/>
        </w:rPr>
        <w:t xml:space="preserve"> </w:t>
      </w:r>
    </w:p>
    <w:p w14:paraId="4ADB33E5" w14:textId="77777777" w:rsidR="007100B8" w:rsidRPr="00D45A6D" w:rsidRDefault="007100B8" w:rsidP="007100B8">
      <w:pPr>
        <w:spacing w:after="0" w:line="240" w:lineRule="auto"/>
        <w:ind w:right="123"/>
        <w:jc w:val="both"/>
        <w:rPr>
          <w:rFonts w:ascii="Times New Roman" w:hAnsi="Times New Roman" w:cs="Times New Roman"/>
          <w:sz w:val="24"/>
          <w:szCs w:val="24"/>
        </w:rPr>
      </w:pPr>
    </w:p>
    <w:p w14:paraId="145DB970" w14:textId="419D3918" w:rsidR="00F442F2" w:rsidRPr="00D45A6D" w:rsidRDefault="00AC7463" w:rsidP="007100B8">
      <w:pPr>
        <w:spacing w:after="0" w:line="240" w:lineRule="auto"/>
        <w:ind w:right="123"/>
        <w:jc w:val="both"/>
        <w:rPr>
          <w:rFonts w:ascii="Times New Roman" w:hAnsi="Times New Roman" w:cs="Times New Roman"/>
          <w:color w:val="000000" w:themeColor="text1"/>
          <w:sz w:val="24"/>
          <w:szCs w:val="24"/>
        </w:rPr>
      </w:pPr>
      <w:r w:rsidRPr="00D45A6D">
        <w:rPr>
          <w:rFonts w:ascii="Times New Roman" w:hAnsi="Times New Roman" w:cs="Times New Roman"/>
          <w:sz w:val="24"/>
          <w:szCs w:val="24"/>
        </w:rPr>
        <w:t>The provision also states that treaties and agreements that are ratified by the National Assembly are superior to that of the laws under reserve. However, the ratification or the approval of an international agreement that contains a clause contrary to the relevant provisions of the Constitution may be implemented only after the revision of it.</w:t>
      </w:r>
      <w:r w:rsidRPr="00D45A6D">
        <w:rPr>
          <w:rStyle w:val="FootnoteReference"/>
          <w:rFonts w:ascii="Times New Roman" w:hAnsi="Times New Roman" w:cs="Times New Roman"/>
          <w:sz w:val="24"/>
          <w:szCs w:val="24"/>
        </w:rPr>
        <w:footnoteReference w:id="145"/>
      </w:r>
      <w:r w:rsidRPr="00D45A6D">
        <w:rPr>
          <w:rFonts w:ascii="Times New Roman" w:hAnsi="Times New Roman" w:cs="Times New Roman"/>
          <w:sz w:val="24"/>
          <w:szCs w:val="24"/>
        </w:rPr>
        <w:t xml:space="preserve">  </w:t>
      </w:r>
    </w:p>
    <w:p w14:paraId="3F501E85" w14:textId="01706D23" w:rsidR="00AC7463" w:rsidRPr="00D45A6D" w:rsidRDefault="00AC7463" w:rsidP="00BB45A9">
      <w:pPr>
        <w:spacing w:after="0" w:line="240" w:lineRule="auto"/>
        <w:ind w:right="123" w:firstLine="720"/>
        <w:jc w:val="both"/>
        <w:rPr>
          <w:rFonts w:ascii="Times New Roman" w:hAnsi="Times New Roman" w:cs="Times New Roman"/>
          <w:sz w:val="24"/>
          <w:szCs w:val="24"/>
        </w:rPr>
      </w:pPr>
      <w:r w:rsidRPr="00D45A6D">
        <w:rPr>
          <w:rFonts w:ascii="Times New Roman" w:hAnsi="Times New Roman" w:cs="Times New Roman"/>
          <w:sz w:val="24"/>
          <w:szCs w:val="24"/>
        </w:rPr>
        <w:t xml:space="preserve">It is important to note that after its independence, the Republic of Djibouti </w:t>
      </w:r>
      <w:r w:rsidR="00A1686B">
        <w:rPr>
          <w:rFonts w:ascii="Times New Roman" w:hAnsi="Times New Roman" w:cs="Times New Roman"/>
          <w:sz w:val="24"/>
          <w:szCs w:val="24"/>
        </w:rPr>
        <w:t>did</w:t>
      </w:r>
      <w:r w:rsidR="00073FEB">
        <w:rPr>
          <w:rFonts w:ascii="Times New Roman" w:hAnsi="Times New Roman" w:cs="Times New Roman"/>
          <w:sz w:val="24"/>
          <w:szCs w:val="24"/>
        </w:rPr>
        <w:t xml:space="preserve"> </w:t>
      </w:r>
      <w:r w:rsidRPr="00D45A6D">
        <w:rPr>
          <w:rFonts w:ascii="Times New Roman" w:hAnsi="Times New Roman" w:cs="Times New Roman"/>
          <w:sz w:val="24"/>
          <w:szCs w:val="24"/>
        </w:rPr>
        <w:t>n</w:t>
      </w:r>
      <w:r w:rsidR="00F442F2" w:rsidRPr="00D45A6D">
        <w:rPr>
          <w:rFonts w:ascii="Times New Roman" w:hAnsi="Times New Roman" w:cs="Times New Roman"/>
          <w:sz w:val="24"/>
          <w:szCs w:val="24"/>
        </w:rPr>
        <w:t>ot</w:t>
      </w:r>
      <w:r w:rsidRPr="00D45A6D">
        <w:rPr>
          <w:rFonts w:ascii="Times New Roman" w:hAnsi="Times New Roman" w:cs="Times New Roman"/>
          <w:sz w:val="24"/>
          <w:szCs w:val="24"/>
        </w:rPr>
        <w:t xml:space="preserve"> </w:t>
      </w:r>
      <w:r w:rsidR="00721162" w:rsidRPr="00D45A6D">
        <w:rPr>
          <w:rFonts w:ascii="Times New Roman" w:hAnsi="Times New Roman" w:cs="Times New Roman"/>
          <w:sz w:val="24"/>
          <w:szCs w:val="24"/>
        </w:rPr>
        <w:t>accede</w:t>
      </w:r>
      <w:r w:rsidRPr="00D45A6D">
        <w:rPr>
          <w:rFonts w:ascii="Times New Roman" w:hAnsi="Times New Roman" w:cs="Times New Roman"/>
          <w:sz w:val="24"/>
          <w:szCs w:val="24"/>
        </w:rPr>
        <w:t xml:space="preserve"> to any of the four treaties concluded in 1958 at the first United Nations Conference on the Law of the Sea (UNCLOS I), including the Convention on the Territorial Sea and the Contiguous Zone.</w:t>
      </w:r>
      <w:r w:rsidR="00F442F2" w:rsidRPr="00D45A6D">
        <w:rPr>
          <w:rFonts w:ascii="Times New Roman" w:hAnsi="Times New Roman" w:cs="Times New Roman"/>
          <w:sz w:val="24"/>
          <w:szCs w:val="24"/>
        </w:rPr>
        <w:t xml:space="preserve"> </w:t>
      </w:r>
      <w:r w:rsidR="00324E24" w:rsidRPr="00D45A6D">
        <w:rPr>
          <w:rFonts w:ascii="Times New Roman" w:hAnsi="Times New Roman" w:cs="Times New Roman"/>
          <w:sz w:val="24"/>
          <w:szCs w:val="24"/>
        </w:rPr>
        <w:t xml:space="preserve">However, </w:t>
      </w:r>
      <w:r w:rsidR="00242D52" w:rsidRPr="00D45A6D">
        <w:rPr>
          <w:rFonts w:ascii="Times New Roman" w:hAnsi="Times New Roman" w:cs="Times New Roman"/>
          <w:sz w:val="24"/>
          <w:szCs w:val="24"/>
        </w:rPr>
        <w:t xml:space="preserve">articles </w:t>
      </w:r>
      <w:r w:rsidRPr="00D45A6D">
        <w:rPr>
          <w:rFonts w:ascii="Times New Roman" w:hAnsi="Times New Roman" w:cs="Times New Roman"/>
          <w:sz w:val="24"/>
          <w:szCs w:val="24"/>
        </w:rPr>
        <w:t xml:space="preserve">5 and 8 of </w:t>
      </w:r>
      <w:r w:rsidR="00073FEB">
        <w:rPr>
          <w:rFonts w:ascii="Times New Roman" w:hAnsi="Times New Roman" w:cs="Times New Roman"/>
          <w:sz w:val="24"/>
          <w:szCs w:val="24"/>
        </w:rPr>
        <w:t>L</w:t>
      </w:r>
      <w:r w:rsidRPr="00D45A6D">
        <w:rPr>
          <w:rFonts w:ascii="Times New Roman" w:hAnsi="Times New Roman" w:cs="Times New Roman"/>
          <w:sz w:val="24"/>
          <w:szCs w:val="24"/>
        </w:rPr>
        <w:t xml:space="preserve">aw </w:t>
      </w:r>
      <w:r w:rsidR="00073FEB">
        <w:rPr>
          <w:rFonts w:ascii="Times New Roman" w:hAnsi="Times New Roman" w:cs="Times New Roman"/>
          <w:sz w:val="24"/>
          <w:szCs w:val="24"/>
        </w:rPr>
        <w:t>No</w:t>
      </w:r>
      <w:r w:rsidRPr="00D45A6D">
        <w:rPr>
          <w:rFonts w:ascii="Times New Roman" w:hAnsi="Times New Roman" w:cs="Times New Roman"/>
          <w:sz w:val="24"/>
          <w:szCs w:val="24"/>
        </w:rPr>
        <w:t xml:space="preserve"> 52/AN/78 of 9 January 1979 </w:t>
      </w:r>
      <w:r w:rsidR="00F442F2" w:rsidRPr="00D45A6D">
        <w:rPr>
          <w:rFonts w:ascii="Times New Roman" w:hAnsi="Times New Roman" w:cs="Times New Roman"/>
          <w:sz w:val="24"/>
          <w:szCs w:val="24"/>
        </w:rPr>
        <w:t>include</w:t>
      </w:r>
      <w:r w:rsidRPr="00D45A6D">
        <w:rPr>
          <w:rFonts w:ascii="Times New Roman" w:hAnsi="Times New Roman" w:cs="Times New Roman"/>
          <w:sz w:val="24"/>
          <w:szCs w:val="24"/>
        </w:rPr>
        <w:t xml:space="preserve"> in its texts the basic principles contained in the 1958 </w:t>
      </w:r>
      <w:r w:rsidR="00073FEB" w:rsidRPr="00D45A6D">
        <w:rPr>
          <w:rFonts w:ascii="Times New Roman" w:hAnsi="Times New Roman" w:cs="Times New Roman"/>
          <w:sz w:val="24"/>
          <w:szCs w:val="24"/>
        </w:rPr>
        <w:t>Conv</w:t>
      </w:r>
      <w:r w:rsidRPr="00D45A6D">
        <w:rPr>
          <w:rFonts w:ascii="Times New Roman" w:hAnsi="Times New Roman" w:cs="Times New Roman"/>
          <w:sz w:val="24"/>
          <w:szCs w:val="24"/>
        </w:rPr>
        <w:t xml:space="preserve">ention on the </w:t>
      </w:r>
      <w:r w:rsidR="00073FEB" w:rsidRPr="00D45A6D">
        <w:rPr>
          <w:rFonts w:ascii="Times New Roman" w:hAnsi="Times New Roman" w:cs="Times New Roman"/>
          <w:sz w:val="24"/>
          <w:szCs w:val="24"/>
        </w:rPr>
        <w:t xml:space="preserve">Right </w:t>
      </w:r>
      <w:r w:rsidRPr="00D45A6D">
        <w:rPr>
          <w:rFonts w:ascii="Times New Roman" w:hAnsi="Times New Roman" w:cs="Times New Roman"/>
          <w:sz w:val="24"/>
          <w:szCs w:val="24"/>
        </w:rPr>
        <w:t xml:space="preserve">of </w:t>
      </w:r>
      <w:r w:rsidR="00073FEB" w:rsidRPr="00D45A6D">
        <w:rPr>
          <w:rFonts w:ascii="Times New Roman" w:hAnsi="Times New Roman" w:cs="Times New Roman"/>
          <w:sz w:val="24"/>
          <w:szCs w:val="24"/>
        </w:rPr>
        <w:t>Innocent Passage</w:t>
      </w:r>
      <w:r w:rsidRPr="00D45A6D">
        <w:rPr>
          <w:rFonts w:ascii="Times New Roman" w:hAnsi="Times New Roman" w:cs="Times New Roman"/>
          <w:sz w:val="24"/>
          <w:szCs w:val="24"/>
        </w:rPr>
        <w:t>:</w:t>
      </w:r>
    </w:p>
    <w:p w14:paraId="2095FDE2" w14:textId="77777777" w:rsidR="00C87167" w:rsidRPr="00D45A6D" w:rsidRDefault="00C87167" w:rsidP="004C5C4D">
      <w:pPr>
        <w:spacing w:after="0" w:line="240" w:lineRule="auto"/>
        <w:ind w:right="117"/>
        <w:jc w:val="both"/>
        <w:rPr>
          <w:rFonts w:ascii="Times New Roman" w:hAnsi="Times New Roman" w:cs="Times New Roman"/>
          <w:sz w:val="24"/>
          <w:szCs w:val="24"/>
        </w:rPr>
      </w:pPr>
    </w:p>
    <w:p w14:paraId="0E8E6AAD" w14:textId="11345B0F" w:rsidR="00AC7463" w:rsidRPr="00D45A6D" w:rsidRDefault="00AC7463" w:rsidP="00C87167">
      <w:pPr>
        <w:spacing w:after="0" w:line="240" w:lineRule="auto"/>
        <w:ind w:left="567" w:right="567"/>
        <w:jc w:val="both"/>
        <w:rPr>
          <w:rFonts w:ascii="Times New Roman" w:hAnsi="Times New Roman" w:cs="Times New Roman"/>
          <w:sz w:val="24"/>
          <w:szCs w:val="24"/>
        </w:rPr>
      </w:pPr>
      <w:r w:rsidRPr="00D45A6D">
        <w:rPr>
          <w:rFonts w:ascii="Times New Roman" w:hAnsi="Times New Roman" w:cs="Times New Roman"/>
          <w:sz w:val="24"/>
          <w:szCs w:val="24"/>
        </w:rPr>
        <w:t>Art</w:t>
      </w:r>
      <w:r w:rsidR="00F442F2" w:rsidRPr="00D45A6D">
        <w:rPr>
          <w:rFonts w:ascii="Times New Roman" w:hAnsi="Times New Roman" w:cs="Times New Roman"/>
          <w:sz w:val="24"/>
          <w:szCs w:val="24"/>
        </w:rPr>
        <w:t>icle</w:t>
      </w:r>
      <w:r w:rsidRPr="00D45A6D">
        <w:rPr>
          <w:rFonts w:ascii="Times New Roman" w:hAnsi="Times New Roman" w:cs="Times New Roman"/>
          <w:sz w:val="24"/>
          <w:szCs w:val="24"/>
        </w:rPr>
        <w:t xml:space="preserve"> 5</w:t>
      </w:r>
      <w:r w:rsidR="00F442F2" w:rsidRPr="00D45A6D">
        <w:rPr>
          <w:rFonts w:ascii="Times New Roman" w:hAnsi="Times New Roman" w:cs="Times New Roman"/>
          <w:sz w:val="24"/>
          <w:szCs w:val="24"/>
        </w:rPr>
        <w:t xml:space="preserve"> provides that f</w:t>
      </w:r>
      <w:r w:rsidRPr="00D45A6D">
        <w:rPr>
          <w:rFonts w:ascii="Times New Roman" w:hAnsi="Times New Roman" w:cs="Times New Roman"/>
          <w:sz w:val="24"/>
          <w:szCs w:val="24"/>
        </w:rPr>
        <w:t>oreign ships enjoy the right of innocent passage through the waters of the territorial sea of the Republic. The passage is considered as harmless as long as it does not affect the security of the Republic, its territorial integrity and its independence. The passage must be continuous and rapid.</w:t>
      </w:r>
      <w:r w:rsidR="00F442F2" w:rsidRPr="00D45A6D">
        <w:rPr>
          <w:rFonts w:ascii="Times New Roman" w:hAnsi="Times New Roman" w:cs="Times New Roman"/>
          <w:sz w:val="24"/>
          <w:szCs w:val="24"/>
        </w:rPr>
        <w:t xml:space="preserve"> </w:t>
      </w:r>
      <w:r w:rsidRPr="00D45A6D">
        <w:rPr>
          <w:rFonts w:ascii="Times New Roman" w:hAnsi="Times New Roman" w:cs="Times New Roman"/>
          <w:sz w:val="24"/>
          <w:szCs w:val="24"/>
        </w:rPr>
        <w:t>Art</w:t>
      </w:r>
      <w:r w:rsidR="00F442F2" w:rsidRPr="00D45A6D">
        <w:rPr>
          <w:rFonts w:ascii="Times New Roman" w:hAnsi="Times New Roman" w:cs="Times New Roman"/>
          <w:sz w:val="24"/>
          <w:szCs w:val="24"/>
        </w:rPr>
        <w:t>icle</w:t>
      </w:r>
      <w:r w:rsidRPr="00D45A6D">
        <w:rPr>
          <w:rFonts w:ascii="Times New Roman" w:hAnsi="Times New Roman" w:cs="Times New Roman"/>
          <w:sz w:val="24"/>
          <w:szCs w:val="24"/>
        </w:rPr>
        <w:t xml:space="preserve"> 8 </w:t>
      </w:r>
      <w:r w:rsidR="00F442F2" w:rsidRPr="00D45A6D">
        <w:rPr>
          <w:rFonts w:ascii="Times New Roman" w:hAnsi="Times New Roman" w:cs="Times New Roman"/>
          <w:sz w:val="24"/>
          <w:szCs w:val="24"/>
        </w:rPr>
        <w:t>then provides that f</w:t>
      </w:r>
      <w:r w:rsidRPr="00D45A6D">
        <w:rPr>
          <w:rFonts w:ascii="Times New Roman" w:hAnsi="Times New Roman" w:cs="Times New Roman"/>
          <w:sz w:val="24"/>
          <w:szCs w:val="24"/>
        </w:rPr>
        <w:t>oreign vessels exercising the right of innocent passage in the territorial sea must comply with the laws and regulations in force in the Republic, as well as with all international regulations relating to maritime transport and navigation.</w:t>
      </w:r>
    </w:p>
    <w:p w14:paraId="7900B2DB" w14:textId="77777777" w:rsidR="00C87167" w:rsidRPr="00D45A6D" w:rsidRDefault="00C87167" w:rsidP="00C87167">
      <w:pPr>
        <w:spacing w:after="0" w:line="240" w:lineRule="auto"/>
        <w:jc w:val="both"/>
        <w:rPr>
          <w:rFonts w:ascii="Times New Roman" w:hAnsi="Times New Roman" w:cs="Times New Roman"/>
          <w:sz w:val="24"/>
          <w:szCs w:val="24"/>
        </w:rPr>
      </w:pPr>
    </w:p>
    <w:p w14:paraId="0DA7199B" w14:textId="4FEA9E06" w:rsidR="00E81EEF" w:rsidRPr="00D45A6D" w:rsidRDefault="00AC7463" w:rsidP="00C87167">
      <w:pPr>
        <w:spacing w:after="0" w:line="240" w:lineRule="auto"/>
        <w:jc w:val="both"/>
        <w:rPr>
          <w:rFonts w:ascii="Times New Roman" w:hAnsi="Times New Roman" w:cs="Times New Roman"/>
          <w:sz w:val="24"/>
          <w:szCs w:val="24"/>
        </w:rPr>
      </w:pPr>
      <w:r w:rsidRPr="00D45A6D">
        <w:rPr>
          <w:rFonts w:ascii="Times New Roman" w:hAnsi="Times New Roman" w:cs="Times New Roman"/>
          <w:sz w:val="24"/>
          <w:szCs w:val="24"/>
        </w:rPr>
        <w:t>Djibouti has acceded to all four international legal instruments governing illicit trafficking in narcotic drugs and psychotropic substances, namely the 1961 Single Convention on Narcotic Drugs, the 1972 Protocol thereto, the 1971 Convention on Psychotropic Substances, and the 1988 Vienna Convention</w:t>
      </w:r>
      <w:r w:rsidR="00C87167" w:rsidRPr="00D45A6D">
        <w:rPr>
          <w:rFonts w:ascii="Times New Roman" w:hAnsi="Times New Roman" w:cs="Times New Roman"/>
          <w:sz w:val="24"/>
          <w:szCs w:val="24"/>
        </w:rPr>
        <w:t>.</w:t>
      </w:r>
      <w:bookmarkStart w:id="53" w:name="_Ref126851458"/>
      <w:r w:rsidRPr="00D45A6D">
        <w:rPr>
          <w:rStyle w:val="FootnoteReference"/>
          <w:rFonts w:ascii="Times New Roman" w:hAnsi="Times New Roman" w:cs="Times New Roman"/>
          <w:sz w:val="24"/>
          <w:szCs w:val="24"/>
        </w:rPr>
        <w:footnoteReference w:id="146"/>
      </w:r>
      <w:bookmarkEnd w:id="53"/>
      <w:r w:rsidRPr="00D45A6D">
        <w:rPr>
          <w:rFonts w:ascii="Times New Roman" w:hAnsi="Times New Roman" w:cs="Times New Roman"/>
          <w:sz w:val="24"/>
          <w:szCs w:val="24"/>
        </w:rPr>
        <w:t xml:space="preserve"> Djibouti also ratified the SUA Convention</w:t>
      </w:r>
      <w:r w:rsidR="00C87167" w:rsidRPr="00D45A6D">
        <w:rPr>
          <w:rFonts w:ascii="Times New Roman" w:hAnsi="Times New Roman" w:cs="Times New Roman"/>
          <w:sz w:val="24"/>
          <w:szCs w:val="24"/>
        </w:rPr>
        <w:t>,</w:t>
      </w:r>
      <w:r w:rsidRPr="00D45A6D">
        <w:rPr>
          <w:rFonts w:ascii="Times New Roman" w:hAnsi="Times New Roman" w:cs="Times New Roman"/>
          <w:sz w:val="24"/>
          <w:szCs w:val="24"/>
        </w:rPr>
        <w:t xml:space="preserve"> the 1998 Protocol thereto</w:t>
      </w:r>
      <w:r w:rsidR="00C87167" w:rsidRPr="00D45A6D">
        <w:rPr>
          <w:rFonts w:ascii="Times New Roman" w:hAnsi="Times New Roman" w:cs="Times New Roman"/>
          <w:sz w:val="24"/>
          <w:szCs w:val="24"/>
        </w:rPr>
        <w:t>,</w:t>
      </w:r>
      <w:r w:rsidRPr="00D45A6D">
        <w:rPr>
          <w:rFonts w:ascii="Times New Roman" w:hAnsi="Times New Roman" w:cs="Times New Roman"/>
          <w:sz w:val="24"/>
          <w:szCs w:val="24"/>
        </w:rPr>
        <w:t xml:space="preserve"> and the 2005 Protocol.</w:t>
      </w:r>
      <w:r w:rsidRPr="00D45A6D">
        <w:rPr>
          <w:rFonts w:ascii="Times New Roman" w:hAnsi="Times New Roman" w:cs="Times New Roman"/>
          <w:sz w:val="24"/>
          <w:szCs w:val="24"/>
          <w:shd w:val="clear" w:color="auto" w:fill="FFFFFF"/>
        </w:rPr>
        <w:t xml:space="preserve"> Djibouti also acceded to the UNTOC and the </w:t>
      </w:r>
      <w:r w:rsidR="00C87167" w:rsidRPr="00D45A6D">
        <w:rPr>
          <w:rFonts w:ascii="Times New Roman" w:hAnsi="Times New Roman" w:cs="Times New Roman"/>
          <w:sz w:val="24"/>
          <w:szCs w:val="24"/>
          <w:shd w:val="clear" w:color="auto" w:fill="FFFFFF"/>
        </w:rPr>
        <w:t>P</w:t>
      </w:r>
      <w:r w:rsidRPr="00D45A6D">
        <w:rPr>
          <w:rFonts w:ascii="Times New Roman" w:hAnsi="Times New Roman" w:cs="Times New Roman"/>
          <w:sz w:val="24"/>
          <w:szCs w:val="24"/>
          <w:shd w:val="clear" w:color="auto" w:fill="FFFFFF"/>
        </w:rPr>
        <w:t>rotocol on Smuggling of Migrants on 20 April 2005</w:t>
      </w:r>
      <w:r w:rsidR="00A5382C" w:rsidRPr="00D45A6D">
        <w:rPr>
          <w:rFonts w:ascii="Times New Roman" w:hAnsi="Times New Roman" w:cs="Times New Roman"/>
          <w:sz w:val="24"/>
          <w:szCs w:val="24"/>
          <w:shd w:val="clear" w:color="auto" w:fill="FFFFFF"/>
        </w:rPr>
        <w:t>,</w:t>
      </w:r>
      <w:r w:rsidRPr="00D45A6D">
        <w:rPr>
          <w:rFonts w:ascii="Times New Roman" w:hAnsi="Times New Roman" w:cs="Times New Roman"/>
          <w:sz w:val="24"/>
          <w:szCs w:val="24"/>
          <w:shd w:val="clear" w:color="auto" w:fill="FFFFFF"/>
        </w:rPr>
        <w:t xml:space="preserve"> without any objection or reservation</w:t>
      </w:r>
      <w:r w:rsidR="009C0386" w:rsidRPr="00D45A6D">
        <w:rPr>
          <w:rFonts w:ascii="Times New Roman" w:hAnsi="Times New Roman" w:cs="Times New Roman"/>
          <w:sz w:val="24"/>
          <w:szCs w:val="24"/>
          <w:shd w:val="clear" w:color="auto" w:fill="FFFFFF"/>
        </w:rPr>
        <w:t xml:space="preserve">. </w:t>
      </w:r>
      <w:r w:rsidRPr="00D45A6D">
        <w:rPr>
          <w:rFonts w:ascii="Times New Roman" w:hAnsi="Times New Roman" w:cs="Times New Roman"/>
          <w:sz w:val="24"/>
          <w:szCs w:val="24"/>
        </w:rPr>
        <w:t xml:space="preserve">As far as regional instruments are concerned, Djibouti acceded to the 1999 </w:t>
      </w:r>
      <w:r w:rsidR="00D45A6D" w:rsidRPr="0073709D">
        <w:rPr>
          <w:rFonts w:ascii="Times New Roman" w:hAnsi="Times New Roman" w:cs="Times New Roman"/>
          <w:sz w:val="24"/>
          <w:szCs w:val="24"/>
        </w:rPr>
        <w:t>Organization</w:t>
      </w:r>
      <w:r w:rsidRPr="00D45A6D">
        <w:rPr>
          <w:rFonts w:ascii="Times New Roman" w:hAnsi="Times New Roman" w:cs="Times New Roman"/>
          <w:sz w:val="24"/>
          <w:szCs w:val="24"/>
        </w:rPr>
        <w:t xml:space="preserve"> of African Unity (OAU) Convention on the Prevention and Combating of Terrorism</w:t>
      </w:r>
      <w:r w:rsidR="00073FEB" w:rsidRPr="00073FEB">
        <w:rPr>
          <w:rFonts w:ascii="Times New Roman" w:hAnsi="Times New Roman" w:cs="Times New Roman"/>
          <w:sz w:val="24"/>
          <w:szCs w:val="24"/>
        </w:rPr>
        <w:t xml:space="preserve"> </w:t>
      </w:r>
      <w:r w:rsidR="00073FEB" w:rsidRPr="00D45A6D">
        <w:rPr>
          <w:rFonts w:ascii="Times New Roman" w:hAnsi="Times New Roman" w:cs="Times New Roman"/>
          <w:sz w:val="24"/>
          <w:szCs w:val="24"/>
        </w:rPr>
        <w:t>on 16 May 2004,</w:t>
      </w:r>
      <w:r w:rsidRPr="00D45A6D">
        <w:rPr>
          <w:rStyle w:val="FootnoteReference"/>
          <w:rFonts w:ascii="Times New Roman" w:hAnsi="Times New Roman" w:cs="Times New Roman"/>
          <w:sz w:val="24"/>
          <w:szCs w:val="24"/>
        </w:rPr>
        <w:footnoteReference w:id="147"/>
      </w:r>
      <w:r w:rsidRPr="00D45A6D">
        <w:rPr>
          <w:rFonts w:ascii="Times New Roman" w:hAnsi="Times New Roman" w:cs="Times New Roman"/>
          <w:sz w:val="24"/>
          <w:szCs w:val="24"/>
        </w:rPr>
        <w:t xml:space="preserve"> while it is also party to the 1988 Arab Convention on the Suppression of Terrorism</w:t>
      </w:r>
      <w:r w:rsidR="00A516F1">
        <w:rPr>
          <w:rFonts w:ascii="Times New Roman" w:hAnsi="Times New Roman" w:cs="Times New Roman"/>
          <w:sz w:val="24"/>
          <w:szCs w:val="24"/>
        </w:rPr>
        <w:t>,</w:t>
      </w:r>
      <w:r w:rsidRPr="00D45A6D">
        <w:rPr>
          <w:rStyle w:val="FootnoteReference"/>
          <w:rFonts w:ascii="Times New Roman" w:hAnsi="Times New Roman" w:cs="Times New Roman"/>
          <w:sz w:val="24"/>
          <w:szCs w:val="24"/>
        </w:rPr>
        <w:footnoteReference w:id="148"/>
      </w:r>
      <w:r w:rsidRPr="00D45A6D">
        <w:rPr>
          <w:rFonts w:ascii="Times New Roman" w:hAnsi="Times New Roman" w:cs="Times New Roman"/>
          <w:sz w:val="24"/>
          <w:szCs w:val="24"/>
        </w:rPr>
        <w:t xml:space="preserve"> and the 1999 Convention of the Organization of the Islamic Conference on Combating International Terrorism.</w:t>
      </w:r>
      <w:r w:rsidRPr="00D45A6D">
        <w:rPr>
          <w:rStyle w:val="FootnoteReference"/>
          <w:rFonts w:ascii="Times New Roman" w:hAnsi="Times New Roman" w:cs="Times New Roman"/>
          <w:sz w:val="24"/>
          <w:szCs w:val="24"/>
        </w:rPr>
        <w:footnoteReference w:id="149"/>
      </w:r>
      <w:r w:rsidRPr="00D45A6D">
        <w:rPr>
          <w:rFonts w:ascii="Times New Roman" w:hAnsi="Times New Roman" w:cs="Times New Roman"/>
          <w:sz w:val="24"/>
          <w:szCs w:val="24"/>
        </w:rPr>
        <w:t xml:space="preserve"> </w:t>
      </w:r>
    </w:p>
    <w:p w14:paraId="205D038E" w14:textId="054EE2AE" w:rsidR="00073FEB" w:rsidRDefault="003A3975" w:rsidP="00BB45A9">
      <w:pPr>
        <w:spacing w:after="0" w:line="240" w:lineRule="auto"/>
        <w:ind w:right="123" w:firstLine="720"/>
        <w:jc w:val="both"/>
        <w:rPr>
          <w:rFonts w:ascii="Times New Roman" w:hAnsi="Times New Roman" w:cs="Times New Roman"/>
          <w:color w:val="000000" w:themeColor="text1"/>
          <w:sz w:val="24"/>
          <w:szCs w:val="24"/>
        </w:rPr>
      </w:pPr>
      <w:r w:rsidRPr="00D45A6D">
        <w:rPr>
          <w:rFonts w:ascii="Times New Roman" w:hAnsi="Times New Roman" w:cs="Times New Roman"/>
          <w:sz w:val="24"/>
          <w:szCs w:val="24"/>
        </w:rPr>
        <w:t xml:space="preserve">On a regional level, </w:t>
      </w:r>
      <w:r w:rsidR="00E81EEF" w:rsidRPr="00D45A6D">
        <w:rPr>
          <w:rFonts w:ascii="Times New Roman" w:hAnsi="Times New Roman" w:cs="Times New Roman"/>
          <w:sz w:val="24"/>
          <w:szCs w:val="24"/>
        </w:rPr>
        <w:t xml:space="preserve">Djibouti has </w:t>
      </w:r>
      <w:r w:rsidR="00F442F2" w:rsidRPr="00D45A6D">
        <w:rPr>
          <w:rFonts w:ascii="Times New Roman" w:hAnsi="Times New Roman" w:cs="Times New Roman"/>
          <w:sz w:val="24"/>
          <w:szCs w:val="24"/>
        </w:rPr>
        <w:t xml:space="preserve">also </w:t>
      </w:r>
      <w:r w:rsidR="00E81EEF" w:rsidRPr="00D45A6D">
        <w:rPr>
          <w:rFonts w:ascii="Times New Roman" w:hAnsi="Times New Roman" w:cs="Times New Roman"/>
          <w:sz w:val="24"/>
          <w:szCs w:val="24"/>
        </w:rPr>
        <w:t>signed the Djibouti Code of Conduct (</w:t>
      </w:r>
      <w:proofErr w:type="spellStart"/>
      <w:r w:rsidR="00E81EEF" w:rsidRPr="00D45A6D">
        <w:rPr>
          <w:rFonts w:ascii="Times New Roman" w:hAnsi="Times New Roman" w:cs="Times New Roman"/>
          <w:sz w:val="24"/>
          <w:szCs w:val="24"/>
        </w:rPr>
        <w:t>DCoC</w:t>
      </w:r>
      <w:proofErr w:type="spellEnd"/>
      <w:r w:rsidR="00522609" w:rsidRPr="00D45A6D">
        <w:rPr>
          <w:rFonts w:ascii="Times New Roman" w:hAnsi="Times New Roman" w:cs="Times New Roman"/>
          <w:sz w:val="24"/>
          <w:szCs w:val="24"/>
        </w:rPr>
        <w:t>)</w:t>
      </w:r>
      <w:r w:rsidR="00BC1061">
        <w:rPr>
          <w:rFonts w:ascii="Times New Roman" w:hAnsi="Times New Roman" w:cs="Times New Roman"/>
          <w:sz w:val="24"/>
          <w:szCs w:val="24"/>
        </w:rPr>
        <w:t xml:space="preserve"> </w:t>
      </w:r>
      <w:r w:rsidR="00BC1061" w:rsidRPr="00D45A6D">
        <w:rPr>
          <w:rFonts w:ascii="Times New Roman" w:hAnsi="Times New Roman" w:cs="Times New Roman"/>
          <w:sz w:val="24"/>
          <w:szCs w:val="24"/>
        </w:rPr>
        <w:t>and the Jeddah Amendment.</w:t>
      </w:r>
      <w:r w:rsidR="00522609" w:rsidRPr="00D45A6D">
        <w:rPr>
          <w:rStyle w:val="FootnoteReference"/>
          <w:rFonts w:ascii="Times New Roman" w:hAnsi="Times New Roman" w:cs="Times New Roman"/>
          <w:sz w:val="24"/>
          <w:szCs w:val="24"/>
        </w:rPr>
        <w:footnoteReference w:id="150"/>
      </w:r>
      <w:r w:rsidR="00522609">
        <w:rPr>
          <w:rFonts w:ascii="Times New Roman" w:hAnsi="Times New Roman" w:cs="Times New Roman"/>
          <w:sz w:val="24"/>
          <w:szCs w:val="24"/>
        </w:rPr>
        <w:t xml:space="preserve"> </w:t>
      </w:r>
      <w:r w:rsidR="00E81EEF" w:rsidRPr="00D45A6D">
        <w:rPr>
          <w:rFonts w:ascii="Times New Roman" w:hAnsi="Times New Roman" w:cs="Times New Roman"/>
          <w:sz w:val="24"/>
          <w:szCs w:val="24"/>
        </w:rPr>
        <w:t xml:space="preserve">The 20 signatories to the </w:t>
      </w:r>
      <w:proofErr w:type="spellStart"/>
      <w:r w:rsidR="00E81EEF" w:rsidRPr="00D45A6D">
        <w:rPr>
          <w:rFonts w:ascii="Times New Roman" w:hAnsi="Times New Roman" w:cs="Times New Roman"/>
          <w:sz w:val="24"/>
          <w:szCs w:val="24"/>
        </w:rPr>
        <w:t>DCoC</w:t>
      </w:r>
      <w:proofErr w:type="spellEnd"/>
      <w:r w:rsidR="00E81EEF" w:rsidRPr="00D45A6D">
        <w:rPr>
          <w:rFonts w:ascii="Times New Roman" w:hAnsi="Times New Roman" w:cs="Times New Roman"/>
          <w:sz w:val="24"/>
          <w:szCs w:val="24"/>
        </w:rPr>
        <w:t xml:space="preserve"> have </w:t>
      </w:r>
      <w:r w:rsidR="00E94AFD" w:rsidRPr="00D45A6D">
        <w:rPr>
          <w:rFonts w:ascii="Times New Roman" w:hAnsi="Times New Roman" w:cs="Times New Roman"/>
          <w:sz w:val="24"/>
          <w:szCs w:val="24"/>
        </w:rPr>
        <w:t>agreed to</w:t>
      </w:r>
      <w:r w:rsidR="00E81EEF" w:rsidRPr="00D45A6D">
        <w:rPr>
          <w:rFonts w:ascii="Times New Roman" w:hAnsi="Times New Roman" w:cs="Times New Roman"/>
          <w:sz w:val="24"/>
          <w:szCs w:val="24"/>
        </w:rPr>
        <w:t xml:space="preserve"> </w:t>
      </w:r>
      <w:r w:rsidR="001060A0">
        <w:rPr>
          <w:rFonts w:ascii="Times New Roman" w:hAnsi="Times New Roman" w:cs="Times New Roman"/>
          <w:sz w:val="24"/>
          <w:szCs w:val="24"/>
        </w:rPr>
        <w:t>coop</w:t>
      </w:r>
      <w:r w:rsidR="00612F29">
        <w:rPr>
          <w:rFonts w:ascii="Times New Roman" w:hAnsi="Times New Roman" w:cs="Times New Roman"/>
          <w:sz w:val="24"/>
          <w:szCs w:val="24"/>
        </w:rPr>
        <w:t>erat</w:t>
      </w:r>
      <w:r w:rsidR="00E81EEF" w:rsidRPr="00D45A6D">
        <w:rPr>
          <w:rFonts w:ascii="Times New Roman" w:hAnsi="Times New Roman" w:cs="Times New Roman"/>
          <w:sz w:val="24"/>
          <w:szCs w:val="24"/>
        </w:rPr>
        <w:t>e in accordance with international law primarily in the investigation, arrest</w:t>
      </w:r>
      <w:r w:rsidR="00073FEB">
        <w:rPr>
          <w:rFonts w:ascii="Times New Roman" w:hAnsi="Times New Roman" w:cs="Times New Roman"/>
          <w:sz w:val="24"/>
          <w:szCs w:val="24"/>
        </w:rPr>
        <w:t>,</w:t>
      </w:r>
      <w:r w:rsidR="00E81EEF" w:rsidRPr="00D45A6D">
        <w:rPr>
          <w:rFonts w:ascii="Times New Roman" w:hAnsi="Times New Roman" w:cs="Times New Roman"/>
          <w:sz w:val="24"/>
          <w:szCs w:val="24"/>
        </w:rPr>
        <w:t xml:space="preserve"> and prosecution of persons suspected of having committed acts of piracy and armed robbery against ships, including those who intentionally incite or facilitate such acts</w:t>
      </w:r>
      <w:r w:rsidR="00522609" w:rsidRPr="00D45A6D">
        <w:rPr>
          <w:rFonts w:ascii="Times New Roman" w:hAnsi="Times New Roman" w:cs="Times New Roman"/>
          <w:sz w:val="24"/>
          <w:szCs w:val="24"/>
        </w:rPr>
        <w:t>.</w:t>
      </w:r>
      <w:r w:rsidR="00522609">
        <w:rPr>
          <w:rFonts w:ascii="Times New Roman" w:hAnsi="Times New Roman" w:cs="Times New Roman"/>
          <w:color w:val="000000" w:themeColor="text1"/>
          <w:sz w:val="24"/>
          <w:szCs w:val="24"/>
        </w:rPr>
        <w:t xml:space="preserve"> </w:t>
      </w:r>
      <w:r w:rsidR="00522609" w:rsidRPr="00D45A6D">
        <w:rPr>
          <w:rFonts w:ascii="Times New Roman" w:hAnsi="Times New Roman" w:cs="Times New Roman"/>
          <w:color w:val="000000" w:themeColor="text1"/>
          <w:sz w:val="24"/>
          <w:szCs w:val="24"/>
        </w:rPr>
        <w:t xml:space="preserve"> </w:t>
      </w:r>
      <w:r w:rsidR="00E81EEF" w:rsidRPr="00D45A6D">
        <w:rPr>
          <w:rFonts w:ascii="Times New Roman" w:hAnsi="Times New Roman" w:cs="Times New Roman"/>
          <w:color w:val="000000" w:themeColor="text1"/>
          <w:sz w:val="24"/>
          <w:szCs w:val="24"/>
        </w:rPr>
        <w:t>This Code was recently amended through a revision called Jeddah Amendment,</w:t>
      </w:r>
      <w:r w:rsidR="00E81EEF" w:rsidRPr="00D45A6D">
        <w:rPr>
          <w:rStyle w:val="FootnoteReference"/>
          <w:rFonts w:ascii="Times New Roman" w:hAnsi="Times New Roman" w:cs="Times New Roman"/>
          <w:color w:val="000000" w:themeColor="text1"/>
          <w:sz w:val="24"/>
          <w:szCs w:val="24"/>
        </w:rPr>
        <w:footnoteReference w:id="151"/>
      </w:r>
      <w:r w:rsidR="00E81EEF" w:rsidRPr="00D45A6D">
        <w:rPr>
          <w:rFonts w:ascii="Times New Roman" w:hAnsi="Times New Roman" w:cs="Times New Roman"/>
          <w:color w:val="000000" w:themeColor="text1"/>
          <w:sz w:val="24"/>
          <w:szCs w:val="24"/>
        </w:rPr>
        <w:t xml:space="preserve"> which obliges </w:t>
      </w:r>
      <w:r w:rsidR="001060A0">
        <w:rPr>
          <w:rFonts w:ascii="Times New Roman" w:hAnsi="Times New Roman" w:cs="Times New Roman"/>
          <w:color w:val="000000" w:themeColor="text1"/>
          <w:sz w:val="24"/>
          <w:szCs w:val="24"/>
        </w:rPr>
        <w:t>state</w:t>
      </w:r>
      <w:r w:rsidR="00E81EEF" w:rsidRPr="00D45A6D">
        <w:rPr>
          <w:rFonts w:ascii="Times New Roman" w:hAnsi="Times New Roman" w:cs="Times New Roman"/>
          <w:color w:val="000000" w:themeColor="text1"/>
          <w:sz w:val="24"/>
          <w:szCs w:val="24"/>
        </w:rPr>
        <w:t xml:space="preserve">s to </w:t>
      </w:r>
      <w:r w:rsidR="001060A0">
        <w:rPr>
          <w:rFonts w:ascii="Times New Roman" w:hAnsi="Times New Roman" w:cs="Times New Roman"/>
          <w:color w:val="000000" w:themeColor="text1"/>
          <w:sz w:val="24"/>
          <w:szCs w:val="24"/>
        </w:rPr>
        <w:t>coop</w:t>
      </w:r>
      <w:r w:rsidR="00612F29">
        <w:rPr>
          <w:rFonts w:ascii="Times New Roman" w:hAnsi="Times New Roman" w:cs="Times New Roman"/>
          <w:color w:val="000000" w:themeColor="text1"/>
          <w:sz w:val="24"/>
          <w:szCs w:val="24"/>
        </w:rPr>
        <w:t>erat</w:t>
      </w:r>
      <w:r w:rsidR="00E81EEF" w:rsidRPr="00D45A6D">
        <w:rPr>
          <w:rFonts w:ascii="Times New Roman" w:hAnsi="Times New Roman" w:cs="Times New Roman"/>
          <w:color w:val="000000" w:themeColor="text1"/>
          <w:sz w:val="24"/>
          <w:szCs w:val="24"/>
        </w:rPr>
        <w:t xml:space="preserve">e to the fullest possible extent to repress transnational organized crimes such as trafficking in narcotics and psychotropic substances in the maritime domain, among other organized crimes. </w:t>
      </w:r>
      <w:r w:rsidR="00510A02" w:rsidRPr="00D45A6D">
        <w:rPr>
          <w:rFonts w:ascii="Times New Roman" w:hAnsi="Times New Roman" w:cs="Times New Roman"/>
          <w:color w:val="000000" w:themeColor="text1"/>
          <w:sz w:val="24"/>
          <w:szCs w:val="24"/>
        </w:rPr>
        <w:t>A</w:t>
      </w:r>
      <w:r w:rsidR="00B855ED" w:rsidRPr="00D45A6D">
        <w:rPr>
          <w:rFonts w:ascii="Times New Roman" w:hAnsi="Times New Roman" w:cs="Times New Roman"/>
          <w:color w:val="000000" w:themeColor="text1"/>
          <w:sz w:val="24"/>
          <w:szCs w:val="24"/>
        </w:rPr>
        <w:t xml:space="preserve"> </w:t>
      </w:r>
      <w:r w:rsidR="00DA07E4" w:rsidRPr="00D45A6D">
        <w:rPr>
          <w:rFonts w:ascii="Times New Roman" w:hAnsi="Times New Roman" w:cs="Times New Roman"/>
          <w:color w:val="000000" w:themeColor="text1"/>
          <w:sz w:val="24"/>
          <w:szCs w:val="24"/>
        </w:rPr>
        <w:t xml:space="preserve">2020 </w:t>
      </w:r>
      <w:r w:rsidR="00F442F2" w:rsidRPr="00D45A6D">
        <w:rPr>
          <w:rFonts w:ascii="Times New Roman" w:hAnsi="Times New Roman" w:cs="Times New Roman"/>
          <w:color w:val="000000" w:themeColor="text1"/>
          <w:sz w:val="24"/>
          <w:szCs w:val="24"/>
        </w:rPr>
        <w:t xml:space="preserve">study </w:t>
      </w:r>
      <w:r w:rsidR="00510A02" w:rsidRPr="00D45A6D">
        <w:rPr>
          <w:rFonts w:ascii="Times New Roman" w:hAnsi="Times New Roman" w:cs="Times New Roman"/>
          <w:color w:val="000000" w:themeColor="text1"/>
          <w:sz w:val="24"/>
          <w:szCs w:val="24"/>
        </w:rPr>
        <w:t>shows that the</w:t>
      </w:r>
      <w:r w:rsidR="00073FEB">
        <w:rPr>
          <w:rFonts w:ascii="Times New Roman" w:hAnsi="Times New Roman" w:cs="Times New Roman"/>
          <w:color w:val="000000" w:themeColor="text1"/>
          <w:sz w:val="24"/>
          <w:szCs w:val="24"/>
        </w:rPr>
        <w:t>:</w:t>
      </w:r>
    </w:p>
    <w:p w14:paraId="3C90F595" w14:textId="264964E0" w:rsidR="0042411D" w:rsidRPr="00D45A6D" w:rsidRDefault="00073FEB" w:rsidP="00D3551D">
      <w:pPr>
        <w:pStyle w:val="Quote"/>
      </w:pPr>
      <w:r>
        <w:t>…</w:t>
      </w:r>
      <w:r w:rsidR="00510A02" w:rsidRPr="00D45A6D">
        <w:t xml:space="preserve"> </w:t>
      </w:r>
      <w:r w:rsidR="0042411D" w:rsidRPr="00D45A6D">
        <w:t xml:space="preserve">effect of the </w:t>
      </w:r>
      <w:proofErr w:type="spellStart"/>
      <w:r w:rsidR="0042411D" w:rsidRPr="00D45A6D">
        <w:t>DCoC</w:t>
      </w:r>
      <w:proofErr w:type="spellEnd"/>
      <w:r w:rsidR="0042411D" w:rsidRPr="00D45A6D">
        <w:t xml:space="preserve"> provisions in minimizing criminal activities around the Somalia territorial waters is massive considering that the cases of piracy have reduced within the area in the last few years. For instance, only less than five piracy attempts and attacks have been documented in the last 8 years compared to over 100 incidences documented in 2011.</w:t>
      </w:r>
      <w:r w:rsidR="00DA07E4" w:rsidRPr="00D45A6D">
        <w:rPr>
          <w:rStyle w:val="FootnoteReference"/>
        </w:rPr>
        <w:footnoteReference w:id="152"/>
      </w:r>
    </w:p>
    <w:p w14:paraId="4D46EDA7" w14:textId="77777777" w:rsidR="005B7C68" w:rsidRPr="00D45A6D" w:rsidRDefault="005B7C68" w:rsidP="00BB45A9">
      <w:pPr>
        <w:spacing w:after="0" w:line="240" w:lineRule="auto"/>
        <w:ind w:right="123" w:firstLine="720"/>
        <w:jc w:val="both"/>
        <w:rPr>
          <w:rFonts w:ascii="Times New Roman" w:hAnsi="Times New Roman" w:cs="Times New Roman"/>
          <w:color w:val="000000" w:themeColor="text1"/>
          <w:sz w:val="24"/>
          <w:szCs w:val="24"/>
        </w:rPr>
      </w:pPr>
    </w:p>
    <w:p w14:paraId="735157FC" w14:textId="523E6F49" w:rsidR="00BB45A9" w:rsidRPr="0016031F" w:rsidRDefault="00B27635" w:rsidP="00D3551D">
      <w:pPr>
        <w:pStyle w:val="Heading2"/>
      </w:pPr>
      <w:bookmarkStart w:id="54" w:name="_Toc125643965"/>
      <w:r w:rsidRPr="0016031F">
        <w:t>4.</w:t>
      </w:r>
      <w:r w:rsidR="005B7C68" w:rsidRPr="0016031F">
        <w:t>5</w:t>
      </w:r>
      <w:r w:rsidRPr="0016031F">
        <w:t xml:space="preserve"> </w:t>
      </w:r>
      <w:r w:rsidR="00E65FA2" w:rsidRPr="0016031F">
        <w:t xml:space="preserve">Maritime </w:t>
      </w:r>
      <w:bookmarkEnd w:id="54"/>
      <w:r w:rsidR="002D659F" w:rsidRPr="0016031F">
        <w:t>Crimes under Domestic Legislation</w:t>
      </w:r>
    </w:p>
    <w:p w14:paraId="5D6FDC6B" w14:textId="40401B69" w:rsidR="00AC7463" w:rsidRPr="00D45A6D" w:rsidRDefault="00013BF3" w:rsidP="00D3551D">
      <w:pPr>
        <w:pStyle w:val="Heading3"/>
      </w:pPr>
      <w:r w:rsidRPr="00D45A6D">
        <w:t>4.</w:t>
      </w:r>
      <w:r w:rsidR="005B7C68" w:rsidRPr="00D45A6D">
        <w:t>5</w:t>
      </w:r>
      <w:r w:rsidRPr="00D45A6D">
        <w:t xml:space="preserve">.1 </w:t>
      </w:r>
      <w:r w:rsidR="00AC7463" w:rsidRPr="00D45A6D">
        <w:t xml:space="preserve">Maritime </w:t>
      </w:r>
      <w:r w:rsidR="00836794" w:rsidRPr="0016031F">
        <w:t>p</w:t>
      </w:r>
      <w:r w:rsidR="00AC7463" w:rsidRPr="0016031F">
        <w:t>iracy</w:t>
      </w:r>
    </w:p>
    <w:p w14:paraId="39B9EA82" w14:textId="1E55C4F4" w:rsidR="00A4539B" w:rsidRPr="00D45A6D" w:rsidRDefault="00AC7463" w:rsidP="004C5C4D">
      <w:pPr>
        <w:pStyle w:val="BodyText"/>
        <w:jc w:val="both"/>
        <w:rPr>
          <w:sz w:val="24"/>
          <w:szCs w:val="24"/>
          <w:lang w:val="en-GB"/>
        </w:rPr>
      </w:pPr>
      <w:r w:rsidRPr="00D45A6D">
        <w:rPr>
          <w:sz w:val="24"/>
          <w:szCs w:val="24"/>
          <w:lang w:val="en-GB"/>
        </w:rPr>
        <w:t xml:space="preserve">Prior to the </w:t>
      </w:r>
      <w:r w:rsidR="00F442F2" w:rsidRPr="00D45A6D">
        <w:rPr>
          <w:sz w:val="24"/>
          <w:szCs w:val="24"/>
          <w:lang w:val="en-GB"/>
        </w:rPr>
        <w:t xml:space="preserve">adoption of the </w:t>
      </w:r>
      <w:proofErr w:type="spellStart"/>
      <w:r w:rsidRPr="00D45A6D">
        <w:rPr>
          <w:sz w:val="24"/>
          <w:szCs w:val="24"/>
          <w:lang w:val="en-GB"/>
        </w:rPr>
        <w:t>DCoC</w:t>
      </w:r>
      <w:proofErr w:type="spellEnd"/>
      <w:r w:rsidRPr="00D45A6D">
        <w:rPr>
          <w:sz w:val="24"/>
          <w:szCs w:val="24"/>
          <w:lang w:val="en-GB"/>
        </w:rPr>
        <w:t xml:space="preserve">, the only legislation on piracy in Djibouti was to be found </w:t>
      </w:r>
      <w:r w:rsidRPr="00D45A6D">
        <w:rPr>
          <w:sz w:val="24"/>
          <w:szCs w:val="24"/>
          <w:lang w:val="en-GB"/>
        </w:rPr>
        <w:lastRenderedPageBreak/>
        <w:t xml:space="preserve">in </w:t>
      </w:r>
      <w:r w:rsidR="00242D52" w:rsidRPr="00D45A6D">
        <w:rPr>
          <w:sz w:val="24"/>
          <w:szCs w:val="24"/>
          <w:lang w:val="en-GB"/>
        </w:rPr>
        <w:t>article</w:t>
      </w:r>
      <w:r w:rsidRPr="00D45A6D">
        <w:rPr>
          <w:sz w:val="24"/>
          <w:szCs w:val="24"/>
          <w:lang w:val="en-GB"/>
        </w:rPr>
        <w:t xml:space="preserve"> 208 of the Code of Maritime Affairs (Law No 212/AN/82</w:t>
      </w:r>
      <w:r w:rsidR="00073FEB">
        <w:rPr>
          <w:sz w:val="24"/>
          <w:szCs w:val="24"/>
          <w:lang w:val="en-GB"/>
        </w:rPr>
        <w:t xml:space="preserve"> </w:t>
      </w:r>
      <w:r w:rsidRPr="00D45A6D">
        <w:rPr>
          <w:sz w:val="24"/>
          <w:szCs w:val="24"/>
          <w:lang w:val="en-GB"/>
        </w:rPr>
        <w:t>of 18 January 1982). This provision limits the definition of piracy to (</w:t>
      </w:r>
      <w:proofErr w:type="spellStart"/>
      <w:r w:rsidRPr="00D45A6D">
        <w:rPr>
          <w:sz w:val="24"/>
          <w:szCs w:val="24"/>
          <w:lang w:val="en-GB"/>
        </w:rPr>
        <w:t>i</w:t>
      </w:r>
      <w:proofErr w:type="spellEnd"/>
      <w:r w:rsidRPr="00D45A6D">
        <w:rPr>
          <w:sz w:val="24"/>
          <w:szCs w:val="24"/>
          <w:lang w:val="en-GB"/>
        </w:rPr>
        <w:t xml:space="preserve">) piratical acts committed by a crew member (both nationals and </w:t>
      </w:r>
      <w:r w:rsidR="00E94AFD" w:rsidRPr="00D45A6D">
        <w:rPr>
          <w:sz w:val="24"/>
          <w:szCs w:val="24"/>
          <w:lang w:val="en-GB"/>
        </w:rPr>
        <w:t>non-nationals</w:t>
      </w:r>
      <w:r w:rsidRPr="00D45A6D">
        <w:rPr>
          <w:sz w:val="24"/>
          <w:szCs w:val="24"/>
          <w:lang w:val="en-GB"/>
        </w:rPr>
        <w:t>) of a ship flying the Djiboutian flag or (ii) a foreign ship who commits such acts against either Djiboutian ships, crew</w:t>
      </w:r>
      <w:r w:rsidR="00627F4C">
        <w:rPr>
          <w:sz w:val="24"/>
          <w:szCs w:val="24"/>
          <w:lang w:val="en-GB"/>
        </w:rPr>
        <w:t>,</w:t>
      </w:r>
      <w:r w:rsidRPr="00D45A6D">
        <w:rPr>
          <w:sz w:val="24"/>
          <w:szCs w:val="24"/>
          <w:lang w:val="en-GB"/>
        </w:rPr>
        <w:t xml:space="preserve"> or cargo</w:t>
      </w:r>
      <w:r w:rsidR="00627F4C">
        <w:rPr>
          <w:sz w:val="24"/>
          <w:szCs w:val="24"/>
          <w:lang w:val="en-GB"/>
        </w:rPr>
        <w:t>;</w:t>
      </w:r>
      <w:r w:rsidRPr="00D45A6D">
        <w:rPr>
          <w:sz w:val="24"/>
          <w:szCs w:val="24"/>
          <w:lang w:val="en-GB"/>
        </w:rPr>
        <w:t xml:space="preserve"> or ships, crew</w:t>
      </w:r>
      <w:r w:rsidR="00627F4C">
        <w:rPr>
          <w:sz w:val="24"/>
          <w:szCs w:val="24"/>
          <w:lang w:val="en-GB"/>
        </w:rPr>
        <w:t>,</w:t>
      </w:r>
      <w:r w:rsidRPr="00D45A6D">
        <w:rPr>
          <w:sz w:val="24"/>
          <w:szCs w:val="24"/>
          <w:lang w:val="en-GB"/>
        </w:rPr>
        <w:t xml:space="preserve"> or cargo belonging to a state with which Djibouti is not at war.</w:t>
      </w:r>
      <w:r w:rsidRPr="00D45A6D">
        <w:rPr>
          <w:rStyle w:val="FootnoteReference"/>
          <w:sz w:val="24"/>
          <w:szCs w:val="24"/>
          <w:lang w:val="en-GB"/>
        </w:rPr>
        <w:footnoteReference w:id="153"/>
      </w:r>
      <w:r w:rsidRPr="00D45A6D">
        <w:rPr>
          <w:sz w:val="24"/>
          <w:szCs w:val="24"/>
          <w:lang w:val="en-GB"/>
        </w:rPr>
        <w:t xml:space="preserve"> The Djibouti 1982 Code of Maritime Affairs</w:t>
      </w:r>
      <w:r w:rsidR="00A4539B" w:rsidRPr="00D45A6D">
        <w:rPr>
          <w:sz w:val="24"/>
          <w:szCs w:val="24"/>
          <w:lang w:val="en-GB"/>
        </w:rPr>
        <w:t xml:space="preserve">, </w:t>
      </w:r>
      <w:r w:rsidR="00073FEB">
        <w:rPr>
          <w:sz w:val="24"/>
          <w:szCs w:val="24"/>
          <w:lang w:val="en-GB"/>
        </w:rPr>
        <w:t>s</w:t>
      </w:r>
      <w:r w:rsidR="00A4539B" w:rsidRPr="00D45A6D">
        <w:rPr>
          <w:sz w:val="24"/>
          <w:szCs w:val="24"/>
          <w:lang w:val="en-GB"/>
        </w:rPr>
        <w:t>ection 4 defines piracy and sets out the punishment for the crime as follows:</w:t>
      </w:r>
    </w:p>
    <w:p w14:paraId="0A60D9B4" w14:textId="77777777" w:rsidR="002C3682" w:rsidRPr="00D45A6D" w:rsidRDefault="002C3682" w:rsidP="004C5C4D">
      <w:pPr>
        <w:pStyle w:val="BodyText"/>
        <w:jc w:val="both"/>
        <w:rPr>
          <w:sz w:val="24"/>
          <w:szCs w:val="24"/>
          <w:lang w:val="en-GB"/>
        </w:rPr>
      </w:pPr>
    </w:p>
    <w:p w14:paraId="4F31A583" w14:textId="0120B86F" w:rsidR="00AC7463" w:rsidRPr="00D45A6D" w:rsidRDefault="00AC7463" w:rsidP="00BB45A9">
      <w:pPr>
        <w:adjustRightInd w:val="0"/>
        <w:spacing w:after="0" w:line="240" w:lineRule="auto"/>
        <w:ind w:left="567" w:right="567"/>
        <w:jc w:val="both"/>
        <w:rPr>
          <w:rFonts w:ascii="Times New Roman" w:hAnsi="Times New Roman" w:cs="Times New Roman"/>
          <w:sz w:val="24"/>
          <w:szCs w:val="24"/>
        </w:rPr>
      </w:pPr>
      <w:r w:rsidRPr="00D45A6D">
        <w:rPr>
          <w:rFonts w:ascii="Times New Roman" w:hAnsi="Times New Roman" w:cs="Times New Roman"/>
          <w:sz w:val="24"/>
          <w:szCs w:val="24"/>
        </w:rPr>
        <w:t xml:space="preserve">Article 208 </w:t>
      </w:r>
      <w:r w:rsidR="00041BC1" w:rsidRPr="00D45A6D">
        <w:rPr>
          <w:rFonts w:ascii="Times New Roman" w:hAnsi="Times New Roman" w:cs="Times New Roman"/>
          <w:sz w:val="24"/>
          <w:szCs w:val="24"/>
        </w:rPr>
        <w:t>–</w:t>
      </w:r>
      <w:r w:rsidRPr="00D45A6D">
        <w:rPr>
          <w:rFonts w:ascii="Times New Roman" w:hAnsi="Times New Roman" w:cs="Times New Roman"/>
          <w:sz w:val="24"/>
          <w:szCs w:val="24"/>
        </w:rPr>
        <w:t xml:space="preserve"> The following shall be prosecuted and tried as pirates </w:t>
      </w:r>
    </w:p>
    <w:p w14:paraId="3EA763AA" w14:textId="77777777" w:rsidR="00AC7463" w:rsidRPr="00D45A6D" w:rsidRDefault="00AC7463" w:rsidP="00BB45A9">
      <w:pPr>
        <w:adjustRightInd w:val="0"/>
        <w:spacing w:after="0" w:line="240" w:lineRule="auto"/>
        <w:ind w:left="567" w:right="567"/>
        <w:jc w:val="both"/>
        <w:rPr>
          <w:rFonts w:ascii="Times New Roman" w:hAnsi="Times New Roman" w:cs="Times New Roman"/>
          <w:sz w:val="24"/>
          <w:szCs w:val="24"/>
        </w:rPr>
      </w:pPr>
      <w:r w:rsidRPr="00D45A6D">
        <w:rPr>
          <w:rFonts w:ascii="Times New Roman" w:hAnsi="Times New Roman" w:cs="Times New Roman"/>
          <w:sz w:val="24"/>
          <w:szCs w:val="24"/>
        </w:rPr>
        <w:t xml:space="preserve">1. Any individual belonging to the crew of a vessel flying the Djibouti flag who commits acts of armed damage or violence against Djibouti vessels or vessels of a power with which the Republic of Djibouti is not in a state of war, or against the crews or cargo of such vessels; </w:t>
      </w:r>
    </w:p>
    <w:p w14:paraId="36A738C4" w14:textId="77777777" w:rsidR="00AC7463" w:rsidRPr="00D45A6D" w:rsidRDefault="00AC7463" w:rsidP="00BB45A9">
      <w:pPr>
        <w:adjustRightInd w:val="0"/>
        <w:spacing w:after="0" w:line="240" w:lineRule="auto"/>
        <w:ind w:left="567" w:right="567"/>
        <w:jc w:val="both"/>
        <w:rPr>
          <w:rFonts w:ascii="Times New Roman" w:hAnsi="Times New Roman" w:cs="Times New Roman"/>
          <w:sz w:val="24"/>
          <w:szCs w:val="24"/>
        </w:rPr>
      </w:pPr>
      <w:r w:rsidRPr="00D45A6D">
        <w:rPr>
          <w:rFonts w:ascii="Times New Roman" w:hAnsi="Times New Roman" w:cs="Times New Roman"/>
          <w:sz w:val="24"/>
          <w:szCs w:val="24"/>
        </w:rPr>
        <w:t xml:space="preserve">2. Any individual forming part of the crew of a foreign vessel which, outside the state of war and without being provided with a letter of marque or a regular commission, commits the acts referred to in the preceding paragraph against Djiboutian vessels, their crews or cargoes. </w:t>
      </w:r>
    </w:p>
    <w:p w14:paraId="60F1A206" w14:textId="1705857B" w:rsidR="00AC7463" w:rsidRPr="00D45A6D" w:rsidRDefault="00AC7463" w:rsidP="00BB45A9">
      <w:pPr>
        <w:adjustRightInd w:val="0"/>
        <w:spacing w:after="0" w:line="240" w:lineRule="auto"/>
        <w:ind w:left="567" w:right="567"/>
        <w:jc w:val="both"/>
        <w:rPr>
          <w:rFonts w:ascii="Times New Roman" w:hAnsi="Times New Roman" w:cs="Times New Roman"/>
          <w:sz w:val="24"/>
          <w:szCs w:val="24"/>
        </w:rPr>
      </w:pPr>
      <w:r w:rsidRPr="00D45A6D">
        <w:rPr>
          <w:rFonts w:ascii="Times New Roman" w:hAnsi="Times New Roman" w:cs="Times New Roman"/>
          <w:sz w:val="24"/>
          <w:szCs w:val="24"/>
        </w:rPr>
        <w:t xml:space="preserve">3. Any individual who is part of the crew of a vessel of the Republic of Djibouti who attempts to seize the said vessel by fraud or violence against the captain. </w:t>
      </w:r>
    </w:p>
    <w:p w14:paraId="49DE6AC4" w14:textId="77777777" w:rsidR="00A4539B" w:rsidRPr="00D45A6D" w:rsidRDefault="00A4539B" w:rsidP="00BB45A9">
      <w:pPr>
        <w:adjustRightInd w:val="0"/>
        <w:spacing w:after="0" w:line="240" w:lineRule="auto"/>
        <w:ind w:left="567" w:right="567"/>
        <w:jc w:val="both"/>
        <w:rPr>
          <w:rFonts w:ascii="Times New Roman" w:hAnsi="Times New Roman" w:cs="Times New Roman"/>
          <w:sz w:val="24"/>
          <w:szCs w:val="24"/>
        </w:rPr>
      </w:pPr>
    </w:p>
    <w:p w14:paraId="0EF02CEB" w14:textId="6273C76B" w:rsidR="00AC7463" w:rsidRPr="00D45A6D" w:rsidRDefault="00AC7463" w:rsidP="00BB45A9">
      <w:pPr>
        <w:pStyle w:val="BodyText"/>
        <w:ind w:left="567" w:right="567"/>
        <w:jc w:val="both"/>
        <w:rPr>
          <w:sz w:val="24"/>
          <w:szCs w:val="24"/>
          <w:lang w:val="en-GB"/>
        </w:rPr>
      </w:pPr>
      <w:r w:rsidRPr="00D45A6D">
        <w:rPr>
          <w:sz w:val="24"/>
          <w:szCs w:val="24"/>
          <w:lang w:val="en-GB"/>
        </w:rPr>
        <w:t>Article</w:t>
      </w:r>
      <w:r w:rsidRPr="00D45A6D">
        <w:rPr>
          <w:rFonts w:eastAsiaTheme="minorHAnsi"/>
          <w:sz w:val="24"/>
          <w:szCs w:val="24"/>
          <w:lang w:val="en-GB"/>
        </w:rPr>
        <w:t xml:space="preserve"> 209 </w:t>
      </w:r>
      <w:r w:rsidR="00041BC1" w:rsidRPr="00D45A6D">
        <w:rPr>
          <w:rFonts w:eastAsiaTheme="minorHAnsi"/>
          <w:sz w:val="24"/>
          <w:szCs w:val="24"/>
          <w:lang w:val="en-GB"/>
        </w:rPr>
        <w:t>–</w:t>
      </w:r>
      <w:r w:rsidRPr="00D45A6D">
        <w:rPr>
          <w:rFonts w:eastAsiaTheme="minorHAnsi"/>
          <w:sz w:val="24"/>
          <w:szCs w:val="24"/>
          <w:lang w:val="en-GB"/>
        </w:rPr>
        <w:t xml:space="preserve"> Anyone found guilty of the crime of piracy shall be punished with hard labour or imprisonment.</w:t>
      </w:r>
    </w:p>
    <w:p w14:paraId="2EF7FC6D" w14:textId="77777777" w:rsidR="00AC7463" w:rsidRPr="00D45A6D" w:rsidRDefault="00AC7463" w:rsidP="004C5C4D">
      <w:pPr>
        <w:pStyle w:val="BodyText"/>
        <w:jc w:val="both"/>
        <w:rPr>
          <w:sz w:val="24"/>
          <w:szCs w:val="24"/>
          <w:lang w:val="en-GB"/>
        </w:rPr>
      </w:pPr>
    </w:p>
    <w:p w14:paraId="5A46756E" w14:textId="5221C435" w:rsidR="00AC7463" w:rsidRPr="00D45A6D" w:rsidRDefault="00AB4A90" w:rsidP="004C5C4D">
      <w:pPr>
        <w:pStyle w:val="BodyText"/>
        <w:jc w:val="both"/>
        <w:rPr>
          <w:sz w:val="24"/>
          <w:szCs w:val="24"/>
          <w:lang w:val="en-GB"/>
        </w:rPr>
      </w:pPr>
      <w:r w:rsidRPr="00D45A6D">
        <w:rPr>
          <w:sz w:val="24"/>
          <w:szCs w:val="24"/>
          <w:lang w:val="en-GB"/>
        </w:rPr>
        <w:t>Being</w:t>
      </w:r>
      <w:r w:rsidR="00AC7463" w:rsidRPr="00D45A6D">
        <w:rPr>
          <w:sz w:val="24"/>
          <w:szCs w:val="24"/>
          <w:lang w:val="en-GB"/>
        </w:rPr>
        <w:t xml:space="preserve"> a signatory to the </w:t>
      </w:r>
      <w:proofErr w:type="spellStart"/>
      <w:r w:rsidR="00AC7463" w:rsidRPr="00D45A6D">
        <w:rPr>
          <w:sz w:val="24"/>
          <w:szCs w:val="24"/>
          <w:lang w:val="en-GB"/>
        </w:rPr>
        <w:t>DCoC</w:t>
      </w:r>
      <w:proofErr w:type="spellEnd"/>
      <w:r w:rsidR="00AC7463" w:rsidRPr="00D45A6D">
        <w:rPr>
          <w:sz w:val="24"/>
          <w:szCs w:val="24"/>
          <w:lang w:val="en-GB"/>
        </w:rPr>
        <w:t xml:space="preserve"> is a significant step for the Republic of Djibouti in its efforts in combating and adjudicating </w:t>
      </w:r>
      <w:r w:rsidR="00324E24" w:rsidRPr="00D45A6D">
        <w:rPr>
          <w:sz w:val="24"/>
          <w:szCs w:val="24"/>
          <w:lang w:val="en-GB"/>
        </w:rPr>
        <w:t xml:space="preserve">on </w:t>
      </w:r>
      <w:r w:rsidR="00AC7463" w:rsidRPr="00D45A6D">
        <w:rPr>
          <w:sz w:val="24"/>
          <w:szCs w:val="24"/>
          <w:lang w:val="en-GB"/>
        </w:rPr>
        <w:t xml:space="preserve">piracy as the provision included in the </w:t>
      </w:r>
      <w:proofErr w:type="spellStart"/>
      <w:r w:rsidR="00AC7463" w:rsidRPr="00D45A6D">
        <w:rPr>
          <w:sz w:val="24"/>
          <w:szCs w:val="24"/>
          <w:lang w:val="en-GB"/>
        </w:rPr>
        <w:t>DCoC</w:t>
      </w:r>
      <w:proofErr w:type="spellEnd"/>
      <w:r w:rsidR="00AC7463" w:rsidRPr="00D45A6D">
        <w:rPr>
          <w:sz w:val="24"/>
          <w:szCs w:val="24"/>
          <w:lang w:val="en-GB"/>
        </w:rPr>
        <w:t xml:space="preserve"> is more elaborate.</w:t>
      </w:r>
    </w:p>
    <w:p w14:paraId="3BC688D9" w14:textId="610B67C2" w:rsidR="00073FEB" w:rsidRDefault="00AC7463" w:rsidP="00BB45A9">
      <w:pPr>
        <w:spacing w:after="0" w:line="240" w:lineRule="auto"/>
        <w:ind w:firstLine="720"/>
        <w:jc w:val="both"/>
        <w:rPr>
          <w:rFonts w:ascii="Times New Roman" w:hAnsi="Times New Roman" w:cs="Times New Roman"/>
          <w:sz w:val="24"/>
          <w:szCs w:val="24"/>
        </w:rPr>
      </w:pPr>
      <w:r w:rsidRPr="00D45A6D">
        <w:rPr>
          <w:rFonts w:ascii="Times New Roman" w:hAnsi="Times New Roman" w:cs="Times New Roman"/>
          <w:sz w:val="24"/>
          <w:szCs w:val="24"/>
        </w:rPr>
        <w:t xml:space="preserve">While paragraph c) of </w:t>
      </w:r>
      <w:r w:rsidR="00242D52" w:rsidRPr="00D45A6D">
        <w:rPr>
          <w:rFonts w:ascii="Times New Roman" w:hAnsi="Times New Roman" w:cs="Times New Roman"/>
          <w:sz w:val="24"/>
          <w:szCs w:val="24"/>
        </w:rPr>
        <w:t xml:space="preserve">article </w:t>
      </w:r>
      <w:r w:rsidRPr="00D45A6D">
        <w:rPr>
          <w:rFonts w:ascii="Times New Roman" w:hAnsi="Times New Roman" w:cs="Times New Roman"/>
          <w:sz w:val="24"/>
          <w:szCs w:val="24"/>
        </w:rPr>
        <w:t xml:space="preserve">101 of the UNCLOS and </w:t>
      </w:r>
      <w:r w:rsidR="00242D52" w:rsidRPr="00D45A6D">
        <w:rPr>
          <w:rFonts w:ascii="Times New Roman" w:hAnsi="Times New Roman" w:cs="Times New Roman"/>
          <w:sz w:val="24"/>
          <w:szCs w:val="24"/>
        </w:rPr>
        <w:t xml:space="preserve">article </w:t>
      </w:r>
      <w:r w:rsidRPr="00D45A6D">
        <w:rPr>
          <w:rFonts w:ascii="Times New Roman" w:hAnsi="Times New Roman" w:cs="Times New Roman"/>
          <w:sz w:val="24"/>
          <w:szCs w:val="24"/>
        </w:rPr>
        <w:t xml:space="preserve">1 of the </w:t>
      </w:r>
      <w:proofErr w:type="spellStart"/>
      <w:r w:rsidRPr="00D45A6D">
        <w:rPr>
          <w:rFonts w:ascii="Times New Roman" w:hAnsi="Times New Roman" w:cs="Times New Roman"/>
          <w:sz w:val="24"/>
          <w:szCs w:val="24"/>
        </w:rPr>
        <w:t>DCoC</w:t>
      </w:r>
      <w:proofErr w:type="spellEnd"/>
      <w:r w:rsidRPr="00D45A6D">
        <w:rPr>
          <w:rFonts w:ascii="Times New Roman" w:hAnsi="Times New Roman" w:cs="Times New Roman"/>
          <w:sz w:val="24"/>
          <w:szCs w:val="24"/>
        </w:rPr>
        <w:t xml:space="preserve"> refer to any act which facilitates the commission of the piratical acts on the high seas defined in paragraphs a) and b) it is not entirely clear whether this covers individuals who do not actually </w:t>
      </w:r>
      <w:r w:rsidRPr="00D45A6D">
        <w:rPr>
          <w:rFonts w:ascii="Times New Roman" w:hAnsi="Times New Roman" w:cs="Times New Roman"/>
          <w:i/>
          <w:iCs/>
          <w:sz w:val="24"/>
          <w:szCs w:val="24"/>
        </w:rPr>
        <w:t>physically</w:t>
      </w:r>
      <w:r w:rsidRPr="00D45A6D">
        <w:rPr>
          <w:rFonts w:ascii="Times New Roman" w:hAnsi="Times New Roman" w:cs="Times New Roman"/>
          <w:sz w:val="24"/>
          <w:szCs w:val="24"/>
        </w:rPr>
        <w:t xml:space="preserve"> participate in said acts, for example those who provide financial support as </w:t>
      </w:r>
      <w:r w:rsidR="000B45C1" w:rsidRPr="00D45A6D">
        <w:rPr>
          <w:rFonts w:ascii="Times New Roman" w:hAnsi="Times New Roman" w:cs="Times New Roman"/>
          <w:sz w:val="24"/>
          <w:szCs w:val="24"/>
        </w:rPr>
        <w:t>‘</w:t>
      </w:r>
      <w:proofErr w:type="gramStart"/>
      <w:r w:rsidRPr="00D45A6D">
        <w:rPr>
          <w:rFonts w:ascii="Times New Roman" w:hAnsi="Times New Roman" w:cs="Times New Roman"/>
          <w:sz w:val="24"/>
          <w:szCs w:val="24"/>
        </w:rPr>
        <w:t>investors’</w:t>
      </w:r>
      <w:proofErr w:type="gramEnd"/>
      <w:r w:rsidRPr="00D45A6D">
        <w:rPr>
          <w:rFonts w:ascii="Times New Roman" w:hAnsi="Times New Roman" w:cs="Times New Roman"/>
          <w:sz w:val="24"/>
          <w:szCs w:val="24"/>
        </w:rPr>
        <w:t xml:space="preserve"> or act as </w:t>
      </w:r>
      <w:r w:rsidR="000B45C1" w:rsidRPr="00D45A6D">
        <w:rPr>
          <w:rFonts w:ascii="Times New Roman" w:hAnsi="Times New Roman" w:cs="Times New Roman"/>
          <w:sz w:val="24"/>
          <w:szCs w:val="24"/>
        </w:rPr>
        <w:t>‘</w:t>
      </w:r>
      <w:r w:rsidRPr="00D45A6D">
        <w:rPr>
          <w:rFonts w:ascii="Times New Roman" w:hAnsi="Times New Roman" w:cs="Times New Roman"/>
          <w:sz w:val="24"/>
          <w:szCs w:val="24"/>
        </w:rPr>
        <w:t xml:space="preserve">negotiators’ for ransom money. Such roles are important in the overall success of the piracy </w:t>
      </w:r>
      <w:r w:rsidR="00AF7268">
        <w:rPr>
          <w:rFonts w:ascii="Times New Roman" w:hAnsi="Times New Roman" w:cs="Times New Roman"/>
          <w:sz w:val="24"/>
          <w:szCs w:val="24"/>
        </w:rPr>
        <w:t>‘</w:t>
      </w:r>
      <w:r w:rsidRPr="00D45A6D">
        <w:rPr>
          <w:rFonts w:ascii="Times New Roman" w:hAnsi="Times New Roman" w:cs="Times New Roman"/>
          <w:sz w:val="24"/>
          <w:szCs w:val="24"/>
        </w:rPr>
        <w:t xml:space="preserve">business’ as it involves an intricate network of both the actual pirates and their backers, who provide the necessary finance to enable the former to obtain the equipment and weaponry to carry out the piratical operation. The </w:t>
      </w:r>
      <w:r w:rsidR="00AF7268">
        <w:rPr>
          <w:rFonts w:ascii="Times New Roman" w:hAnsi="Times New Roman" w:cs="Times New Roman"/>
          <w:sz w:val="24"/>
          <w:szCs w:val="24"/>
        </w:rPr>
        <w:t xml:space="preserve">UN </w:t>
      </w:r>
      <w:r w:rsidRPr="00D45A6D">
        <w:rPr>
          <w:rFonts w:ascii="Times New Roman" w:hAnsi="Times New Roman" w:cs="Times New Roman"/>
          <w:sz w:val="24"/>
          <w:szCs w:val="24"/>
        </w:rPr>
        <w:t>Security Council</w:t>
      </w:r>
      <w:r w:rsidR="00AF7268">
        <w:rPr>
          <w:rFonts w:ascii="Times New Roman" w:hAnsi="Times New Roman" w:cs="Times New Roman"/>
          <w:sz w:val="24"/>
          <w:szCs w:val="24"/>
        </w:rPr>
        <w:t xml:space="preserve"> (UNSC)</w:t>
      </w:r>
      <w:r w:rsidRPr="00D45A6D">
        <w:rPr>
          <w:rFonts w:ascii="Times New Roman" w:hAnsi="Times New Roman" w:cs="Times New Roman"/>
          <w:sz w:val="24"/>
          <w:szCs w:val="24"/>
        </w:rPr>
        <w:t xml:space="preserve"> pointed out in S/RES/2020 (2011) of 22 November 2011</w:t>
      </w:r>
      <w:r w:rsidR="00073FEB">
        <w:rPr>
          <w:rFonts w:ascii="Times New Roman" w:hAnsi="Times New Roman" w:cs="Times New Roman"/>
          <w:sz w:val="24"/>
          <w:szCs w:val="24"/>
        </w:rPr>
        <w:t>:</w:t>
      </w:r>
      <w:r w:rsidRPr="00D45A6D">
        <w:rPr>
          <w:rFonts w:ascii="Times New Roman" w:hAnsi="Times New Roman" w:cs="Times New Roman"/>
          <w:sz w:val="24"/>
          <w:szCs w:val="24"/>
        </w:rPr>
        <w:t xml:space="preserve"> </w:t>
      </w:r>
    </w:p>
    <w:p w14:paraId="30768101" w14:textId="42F4495F" w:rsidR="00073FEB" w:rsidRDefault="00073FEB" w:rsidP="00D3551D">
      <w:pPr>
        <w:pStyle w:val="Quote"/>
      </w:pPr>
      <w:r>
        <w:t xml:space="preserve">… </w:t>
      </w:r>
      <w:r w:rsidR="00AC7463" w:rsidRPr="00D45A6D">
        <w:t>the need to investigate and prosecute not only suspects captured at sea, but also anyone who incites or intentionally facilitates piracy operations, including key figures of criminal networks involved in piracy who illicitly plan, organize, facilitate, or finance and profit from such attacks.</w:t>
      </w:r>
      <w:r w:rsidR="00AC7463" w:rsidRPr="00D45A6D">
        <w:rPr>
          <w:rStyle w:val="FootnoteReference"/>
        </w:rPr>
        <w:footnoteReference w:id="154"/>
      </w:r>
    </w:p>
    <w:p w14:paraId="5C13D394" w14:textId="082BD76F" w:rsidR="00AC7463" w:rsidRPr="00D45A6D" w:rsidRDefault="00AC7463" w:rsidP="00D3551D">
      <w:pPr>
        <w:spacing w:after="0" w:line="240" w:lineRule="auto"/>
        <w:jc w:val="both"/>
        <w:rPr>
          <w:rFonts w:ascii="Times New Roman" w:hAnsi="Times New Roman" w:cs="Times New Roman"/>
          <w:sz w:val="24"/>
          <w:szCs w:val="24"/>
        </w:rPr>
      </w:pPr>
      <w:r w:rsidRPr="00D45A6D">
        <w:rPr>
          <w:rFonts w:ascii="Times New Roman" w:hAnsi="Times New Roman" w:cs="Times New Roman"/>
          <w:sz w:val="24"/>
          <w:szCs w:val="24"/>
        </w:rPr>
        <w:t>It is clear that modern piracy networks include, at least, organizers, planners, leaders, financiers, facilitators, and ransom negotiators, who almost always act on land.</w:t>
      </w:r>
      <w:r w:rsidRPr="00D45A6D">
        <w:rPr>
          <w:rStyle w:val="FootnoteReference"/>
          <w:rFonts w:ascii="Times New Roman" w:hAnsi="Times New Roman" w:cs="Times New Roman"/>
          <w:sz w:val="24"/>
          <w:szCs w:val="24"/>
        </w:rPr>
        <w:footnoteReference w:id="155"/>
      </w:r>
      <w:r w:rsidRPr="00D45A6D">
        <w:rPr>
          <w:rFonts w:ascii="Times New Roman" w:hAnsi="Times New Roman" w:cs="Times New Roman"/>
          <w:sz w:val="24"/>
          <w:szCs w:val="24"/>
        </w:rPr>
        <w:t xml:space="preserve"> For example, during a Djiboutian investigation conducted with the help of Interpol and other </w:t>
      </w:r>
      <w:r w:rsidR="00D45A6D" w:rsidRPr="00D3551D">
        <w:rPr>
          <w:rFonts w:ascii="Times New Roman" w:hAnsi="Times New Roman" w:cs="Times New Roman"/>
          <w:sz w:val="24"/>
          <w:szCs w:val="24"/>
        </w:rPr>
        <w:t>specialized</w:t>
      </w:r>
      <w:r w:rsidRPr="00D45A6D">
        <w:rPr>
          <w:rFonts w:ascii="Times New Roman" w:hAnsi="Times New Roman" w:cs="Times New Roman"/>
          <w:sz w:val="24"/>
          <w:szCs w:val="24"/>
        </w:rPr>
        <w:t xml:space="preserve"> agencies it was revealed that ransom proceeds from piracy were smuggled from Somalia into </w:t>
      </w:r>
      <w:r w:rsidRPr="00D45A6D">
        <w:rPr>
          <w:rFonts w:ascii="Times New Roman" w:hAnsi="Times New Roman" w:cs="Times New Roman"/>
          <w:sz w:val="24"/>
          <w:szCs w:val="24"/>
        </w:rPr>
        <w:lastRenderedPageBreak/>
        <w:t>Djibouti and then out of the country via a money transfer service.</w:t>
      </w:r>
      <w:r w:rsidRPr="00D45A6D">
        <w:rPr>
          <w:rStyle w:val="FootnoteReference"/>
          <w:rFonts w:ascii="Times New Roman" w:hAnsi="Times New Roman" w:cs="Times New Roman"/>
          <w:sz w:val="24"/>
          <w:szCs w:val="24"/>
        </w:rPr>
        <w:footnoteReference w:id="156"/>
      </w:r>
      <w:r w:rsidRPr="00D45A6D">
        <w:rPr>
          <w:rFonts w:ascii="Times New Roman" w:hAnsi="Times New Roman" w:cs="Times New Roman"/>
          <w:sz w:val="24"/>
          <w:szCs w:val="24"/>
        </w:rPr>
        <w:t xml:space="preserve"> Article 26 of the Djibouti Penal Code describes an accomplice to a crime or offence as </w:t>
      </w:r>
      <w:r w:rsidR="00627F4C">
        <w:rPr>
          <w:rFonts w:ascii="Times New Roman" w:hAnsi="Times New Roman" w:cs="Times New Roman"/>
          <w:sz w:val="24"/>
          <w:szCs w:val="24"/>
        </w:rPr>
        <w:t>‘</w:t>
      </w:r>
      <w:r w:rsidRPr="00D45A6D">
        <w:rPr>
          <w:rFonts w:ascii="Times New Roman" w:hAnsi="Times New Roman" w:cs="Times New Roman"/>
          <w:sz w:val="24"/>
          <w:szCs w:val="24"/>
        </w:rPr>
        <w:t>a person who knowingly, by aiding or assisting, facilitated its preparation or commission. An accomplice to an offence is liable to the same penalties as the offender.’</w:t>
      </w:r>
    </w:p>
    <w:p w14:paraId="71C9CFFC" w14:textId="3A4DC2BA" w:rsidR="00AC7463" w:rsidRPr="00D45A6D" w:rsidRDefault="00D3551D" w:rsidP="00BB45A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AC7463" w:rsidRPr="00D45A6D">
        <w:rPr>
          <w:rFonts w:ascii="Times New Roman" w:hAnsi="Times New Roman" w:cs="Times New Roman"/>
          <w:sz w:val="24"/>
          <w:szCs w:val="24"/>
        </w:rPr>
        <w:t xml:space="preserve">UNCLOS does not explicitly criminalize attempts to commit piracy, but the Djibouti 1982 Code of Maritime Affairs includes attempt in the definition of piracy in paragraph 3 of </w:t>
      </w:r>
      <w:r w:rsidR="00242D52" w:rsidRPr="00D45A6D">
        <w:rPr>
          <w:rFonts w:ascii="Times New Roman" w:hAnsi="Times New Roman" w:cs="Times New Roman"/>
          <w:sz w:val="24"/>
          <w:szCs w:val="24"/>
        </w:rPr>
        <w:t>article</w:t>
      </w:r>
      <w:r w:rsidR="00AC7463" w:rsidRPr="00D45A6D">
        <w:rPr>
          <w:rFonts w:ascii="Times New Roman" w:hAnsi="Times New Roman" w:cs="Times New Roman"/>
          <w:sz w:val="24"/>
          <w:szCs w:val="24"/>
        </w:rPr>
        <w:t xml:space="preserve"> 208 in the context of a seizure of a vessel by fraud or violence against the captain by individuals who are part of the crew of the vessel. The UN Division of Ocean Affairs and Law of the Sea (UN-DOALOS) has stated that attempts do not meet the definition of piracy in </w:t>
      </w:r>
      <w:r w:rsidR="00000228">
        <w:rPr>
          <w:rFonts w:ascii="Times New Roman" w:hAnsi="Times New Roman" w:cs="Times New Roman"/>
          <w:sz w:val="24"/>
          <w:szCs w:val="24"/>
        </w:rPr>
        <w:t xml:space="preserve">the </w:t>
      </w:r>
      <w:r w:rsidR="00AC7463" w:rsidRPr="00D45A6D">
        <w:rPr>
          <w:rFonts w:ascii="Times New Roman" w:hAnsi="Times New Roman" w:cs="Times New Roman"/>
          <w:sz w:val="24"/>
          <w:szCs w:val="24"/>
        </w:rPr>
        <w:t>UNCLOS</w:t>
      </w:r>
      <w:r w:rsidR="00522609" w:rsidRPr="00D45A6D">
        <w:rPr>
          <w:rFonts w:ascii="Times New Roman" w:hAnsi="Times New Roman" w:cs="Times New Roman"/>
          <w:sz w:val="24"/>
          <w:szCs w:val="24"/>
        </w:rPr>
        <w:t>.</w:t>
      </w:r>
      <w:r w:rsidR="00522609" w:rsidRPr="00D45A6D">
        <w:rPr>
          <w:rStyle w:val="FootnoteReference"/>
          <w:rFonts w:ascii="Times New Roman" w:hAnsi="Times New Roman" w:cs="Times New Roman"/>
          <w:sz w:val="24"/>
          <w:szCs w:val="24"/>
        </w:rPr>
        <w:footnoteReference w:id="157"/>
      </w:r>
      <w:r w:rsidR="00522609">
        <w:rPr>
          <w:rFonts w:ascii="Times New Roman" w:hAnsi="Times New Roman" w:cs="Times New Roman"/>
          <w:sz w:val="24"/>
          <w:szCs w:val="24"/>
        </w:rPr>
        <w:t xml:space="preserve"> </w:t>
      </w:r>
      <w:r w:rsidR="00AC7463" w:rsidRPr="00D45A6D">
        <w:rPr>
          <w:rFonts w:ascii="Times New Roman" w:hAnsi="Times New Roman" w:cs="Times New Roman"/>
          <w:sz w:val="24"/>
          <w:szCs w:val="24"/>
        </w:rPr>
        <w:t>However</w:t>
      </w:r>
      <w:r w:rsidR="0023678E">
        <w:rPr>
          <w:rFonts w:ascii="Times New Roman" w:hAnsi="Times New Roman" w:cs="Times New Roman"/>
          <w:sz w:val="24"/>
          <w:szCs w:val="24"/>
        </w:rPr>
        <w:t>,</w:t>
      </w:r>
      <w:r w:rsidR="00AC7463" w:rsidRPr="00D45A6D">
        <w:rPr>
          <w:rFonts w:ascii="Times New Roman" w:hAnsi="Times New Roman" w:cs="Times New Roman"/>
          <w:sz w:val="24"/>
          <w:szCs w:val="24"/>
        </w:rPr>
        <w:t xml:space="preserve"> the U</w:t>
      </w:r>
      <w:r w:rsidR="00AF7268">
        <w:rPr>
          <w:rFonts w:ascii="Times New Roman" w:hAnsi="Times New Roman" w:cs="Times New Roman"/>
          <w:sz w:val="24"/>
          <w:szCs w:val="24"/>
        </w:rPr>
        <w:t>NSC</w:t>
      </w:r>
      <w:r w:rsidR="00AC7463" w:rsidRPr="00D45A6D">
        <w:rPr>
          <w:rFonts w:ascii="Times New Roman" w:hAnsi="Times New Roman" w:cs="Times New Roman"/>
          <w:sz w:val="24"/>
          <w:szCs w:val="24"/>
        </w:rPr>
        <w:t xml:space="preserve"> has called for all </w:t>
      </w:r>
      <w:r w:rsidR="001060A0">
        <w:rPr>
          <w:rFonts w:ascii="Times New Roman" w:hAnsi="Times New Roman" w:cs="Times New Roman"/>
          <w:sz w:val="24"/>
          <w:szCs w:val="24"/>
        </w:rPr>
        <w:t>state</w:t>
      </w:r>
      <w:r w:rsidR="00AC7463" w:rsidRPr="00D45A6D">
        <w:rPr>
          <w:rFonts w:ascii="Times New Roman" w:hAnsi="Times New Roman" w:cs="Times New Roman"/>
          <w:sz w:val="24"/>
          <w:szCs w:val="24"/>
        </w:rPr>
        <w:t>s to emphasize the importance of criminalizing attempts to commit acts of piracy</w:t>
      </w:r>
      <w:r w:rsidR="00073FEB">
        <w:rPr>
          <w:rFonts w:ascii="Times New Roman" w:hAnsi="Times New Roman" w:cs="Times New Roman"/>
          <w:sz w:val="24"/>
          <w:szCs w:val="24"/>
        </w:rPr>
        <w:t>,</w:t>
      </w:r>
      <w:r w:rsidR="00A516F1" w:rsidRPr="00A516F1">
        <w:rPr>
          <w:rFonts w:ascii="Times New Roman" w:hAnsi="Times New Roman" w:cs="Times New Roman"/>
          <w:sz w:val="24"/>
          <w:szCs w:val="24"/>
        </w:rPr>
        <w:t xml:space="preserve"> </w:t>
      </w:r>
      <w:r w:rsidR="00A516F1" w:rsidRPr="00D45A6D">
        <w:rPr>
          <w:rFonts w:ascii="Times New Roman" w:hAnsi="Times New Roman" w:cs="Times New Roman"/>
          <w:sz w:val="24"/>
          <w:szCs w:val="24"/>
        </w:rPr>
        <w:t xml:space="preserve">and the </w:t>
      </w:r>
      <w:proofErr w:type="spellStart"/>
      <w:r w:rsidR="00A516F1" w:rsidRPr="00D45A6D">
        <w:rPr>
          <w:rFonts w:ascii="Times New Roman" w:hAnsi="Times New Roman" w:cs="Times New Roman"/>
          <w:sz w:val="24"/>
          <w:szCs w:val="24"/>
        </w:rPr>
        <w:t>DCoC</w:t>
      </w:r>
      <w:proofErr w:type="spellEnd"/>
      <w:r w:rsidR="00A516F1" w:rsidRPr="00D45A6D">
        <w:rPr>
          <w:rFonts w:ascii="Times New Roman" w:hAnsi="Times New Roman" w:cs="Times New Roman"/>
          <w:sz w:val="24"/>
          <w:szCs w:val="24"/>
        </w:rPr>
        <w:t xml:space="preserve"> </w:t>
      </w:r>
      <w:r w:rsidR="001060A0">
        <w:rPr>
          <w:rFonts w:ascii="Times New Roman" w:hAnsi="Times New Roman" w:cs="Times New Roman"/>
          <w:sz w:val="24"/>
          <w:szCs w:val="24"/>
        </w:rPr>
        <w:t>state</w:t>
      </w:r>
      <w:r w:rsidR="00A516F1" w:rsidRPr="00D45A6D">
        <w:rPr>
          <w:rFonts w:ascii="Times New Roman" w:hAnsi="Times New Roman" w:cs="Times New Roman"/>
          <w:sz w:val="24"/>
          <w:szCs w:val="24"/>
        </w:rPr>
        <w:t xml:space="preserve">s declared in </w:t>
      </w:r>
      <w:r w:rsidR="00242D52" w:rsidRPr="00D45A6D">
        <w:rPr>
          <w:rFonts w:ascii="Times New Roman" w:hAnsi="Times New Roman" w:cs="Times New Roman"/>
          <w:sz w:val="24"/>
          <w:szCs w:val="24"/>
        </w:rPr>
        <w:t xml:space="preserve">article </w:t>
      </w:r>
      <w:r w:rsidR="00A516F1" w:rsidRPr="00D45A6D">
        <w:rPr>
          <w:rFonts w:ascii="Times New Roman" w:hAnsi="Times New Roman" w:cs="Times New Roman"/>
          <w:sz w:val="24"/>
          <w:szCs w:val="24"/>
        </w:rPr>
        <w:t>2(c) their intention to ensure that persons either committing or attempting to commit piracy or armed robbery against ships are apprehended and prosecuted, consistent with their available resources and related priorities,</w:t>
      </w:r>
      <w:r w:rsidR="00AC7463" w:rsidRPr="00D45A6D">
        <w:rPr>
          <w:rStyle w:val="FootnoteReference"/>
          <w:rFonts w:ascii="Times New Roman" w:hAnsi="Times New Roman" w:cs="Times New Roman"/>
          <w:sz w:val="24"/>
          <w:szCs w:val="24"/>
        </w:rPr>
        <w:footnoteReference w:id="158"/>
      </w:r>
      <w:r w:rsidR="00AC7463" w:rsidRPr="00D45A6D">
        <w:rPr>
          <w:rFonts w:ascii="Times New Roman" w:hAnsi="Times New Roman" w:cs="Times New Roman"/>
          <w:sz w:val="24"/>
          <w:szCs w:val="24"/>
        </w:rPr>
        <w:t xml:space="preserve"> </w:t>
      </w:r>
      <w:r w:rsidR="00A516F1" w:rsidRPr="00D45A6D">
        <w:rPr>
          <w:rFonts w:ascii="Times New Roman" w:hAnsi="Times New Roman" w:cs="Times New Roman"/>
          <w:sz w:val="24"/>
          <w:szCs w:val="24"/>
        </w:rPr>
        <w:t>their respective national laws and regulations, and applicable rules of international law.</w:t>
      </w:r>
    </w:p>
    <w:p w14:paraId="4C08C7D5" w14:textId="7AE8A705" w:rsidR="006232D0" w:rsidRPr="00D45A6D" w:rsidRDefault="00BB45A9" w:rsidP="004C5C4D">
      <w:pPr>
        <w:pStyle w:val="NormalWeb"/>
        <w:shd w:val="clear" w:color="auto" w:fill="FFFFFF"/>
        <w:spacing w:before="0" w:beforeAutospacing="0" w:after="0" w:afterAutospacing="0"/>
        <w:jc w:val="both"/>
        <w:rPr>
          <w:lang w:val="en-GB"/>
        </w:rPr>
      </w:pPr>
      <w:r w:rsidRPr="00D45A6D">
        <w:rPr>
          <w:lang w:val="en-GB"/>
        </w:rPr>
        <w:tab/>
      </w:r>
      <w:r w:rsidR="00AC7463" w:rsidRPr="00D45A6D">
        <w:rPr>
          <w:lang w:val="en-GB"/>
        </w:rPr>
        <w:t>It is to be noted that Djibouti has followed a unique route to address the issue of foreign pirates in its jurisdiction. According to Aden and McCabe, Djibouti has refused to accept Somali pirates for prosecution or imprisonment, but it has allowed suspected pirates to be held in the country while awaiting extradition to other countries in accordance with international law, and it has collaborated with other regional countries during the investigation of suspect cases of piracy.</w:t>
      </w:r>
      <w:r w:rsidR="00AC7463" w:rsidRPr="00D45A6D">
        <w:rPr>
          <w:rStyle w:val="FootnoteReference"/>
          <w:lang w:val="en-GB"/>
        </w:rPr>
        <w:footnoteReference w:id="159"/>
      </w:r>
    </w:p>
    <w:p w14:paraId="47018BEF" w14:textId="3891B1E0" w:rsidR="00AC7463" w:rsidRPr="00D45A6D" w:rsidRDefault="00AC7463" w:rsidP="00BB45A9">
      <w:pPr>
        <w:pStyle w:val="NormalWeb"/>
        <w:spacing w:before="0" w:beforeAutospacing="0" w:after="0" w:afterAutospacing="0"/>
        <w:ind w:firstLine="720"/>
        <w:jc w:val="both"/>
        <w:rPr>
          <w:lang w:val="en-GB"/>
        </w:rPr>
      </w:pPr>
      <w:r w:rsidRPr="00D45A6D">
        <w:rPr>
          <w:lang w:val="en-GB"/>
        </w:rPr>
        <w:t>The Djibouti Code of Maritime Affairs includes acts of fraud or violence against the captain by individuals who are part of a Djibouti crew or vessel in order to seize the same vessel</w:t>
      </w:r>
      <w:r w:rsidR="00C50C5B" w:rsidRPr="00D45A6D">
        <w:rPr>
          <w:lang w:val="en-GB"/>
        </w:rPr>
        <w:t>. It is obvious that</w:t>
      </w:r>
      <w:r w:rsidRPr="00D45A6D">
        <w:rPr>
          <w:lang w:val="en-GB"/>
        </w:rPr>
        <w:t xml:space="preserve"> there is no two-ship requirement in this regard. Article 385 of the Djiboutian Penal Code does not include two ships in the definition of hijacking either and thus would seemingly allow for the same scenario involving only one ship. </w:t>
      </w:r>
    </w:p>
    <w:p w14:paraId="3733E5EB" w14:textId="4FB2508D" w:rsidR="00AC7463" w:rsidRPr="00D3551D" w:rsidRDefault="00BB45A9" w:rsidP="00BB45A9">
      <w:pPr>
        <w:pStyle w:val="BodyText"/>
        <w:kinsoku w:val="0"/>
        <w:overflowPunct w:val="0"/>
        <w:ind w:right="114"/>
        <w:jc w:val="both"/>
        <w:rPr>
          <w:lang w:val="en-GB"/>
        </w:rPr>
      </w:pPr>
      <w:r w:rsidRPr="00D45A6D">
        <w:rPr>
          <w:sz w:val="24"/>
          <w:szCs w:val="24"/>
          <w:lang w:val="en-GB"/>
        </w:rPr>
        <w:tab/>
      </w:r>
      <w:r w:rsidR="00000228">
        <w:rPr>
          <w:sz w:val="24"/>
          <w:szCs w:val="24"/>
          <w:lang w:val="en-GB"/>
        </w:rPr>
        <w:t xml:space="preserve">Article 105 of the </w:t>
      </w:r>
      <w:r w:rsidR="00AC7463" w:rsidRPr="00D3551D">
        <w:rPr>
          <w:sz w:val="24"/>
          <w:lang w:val="en-GB"/>
        </w:rPr>
        <w:t xml:space="preserve">UNCLOS does not set out the penalties for piracy but leaves it to </w:t>
      </w:r>
      <w:r w:rsidR="001060A0">
        <w:rPr>
          <w:sz w:val="24"/>
          <w:lang w:val="en-GB"/>
        </w:rPr>
        <w:t>state</w:t>
      </w:r>
      <w:r w:rsidR="00AC7463" w:rsidRPr="00D3551D">
        <w:rPr>
          <w:sz w:val="24"/>
          <w:lang w:val="en-GB"/>
        </w:rPr>
        <w:t xml:space="preserve">s to decide the appropriate sentence. Sentences for piracy vary greatly between </w:t>
      </w:r>
      <w:r w:rsidR="001060A0">
        <w:rPr>
          <w:sz w:val="24"/>
          <w:lang w:val="en-GB"/>
        </w:rPr>
        <w:t>state</w:t>
      </w:r>
      <w:r w:rsidR="00AC7463" w:rsidRPr="00D3551D">
        <w:rPr>
          <w:sz w:val="24"/>
          <w:lang w:val="en-GB"/>
        </w:rPr>
        <w:t>s, ranging from life-imprisonment to significantly shorter sentences, mainly in European legislations. It is</w:t>
      </w:r>
      <w:r w:rsidR="00073FEB">
        <w:rPr>
          <w:sz w:val="24"/>
          <w:lang w:val="en-GB"/>
        </w:rPr>
        <w:t>,</w:t>
      </w:r>
      <w:r w:rsidR="00AC7463" w:rsidRPr="00D3551D">
        <w:rPr>
          <w:sz w:val="24"/>
          <w:lang w:val="en-GB"/>
        </w:rPr>
        <w:t xml:space="preserve"> however</w:t>
      </w:r>
      <w:r w:rsidR="00073FEB">
        <w:rPr>
          <w:sz w:val="24"/>
          <w:lang w:val="en-GB"/>
        </w:rPr>
        <w:t>,</w:t>
      </w:r>
      <w:r w:rsidR="00AC7463" w:rsidRPr="00D3551D">
        <w:rPr>
          <w:sz w:val="24"/>
          <w:lang w:val="en-GB"/>
        </w:rPr>
        <w:t xml:space="preserve"> important that </w:t>
      </w:r>
      <w:r w:rsidR="001060A0">
        <w:rPr>
          <w:sz w:val="24"/>
          <w:lang w:val="en-GB"/>
        </w:rPr>
        <w:t>state</w:t>
      </w:r>
      <w:r w:rsidR="00AC7463" w:rsidRPr="00D3551D">
        <w:rPr>
          <w:sz w:val="24"/>
          <w:lang w:val="en-GB"/>
        </w:rPr>
        <w:t>s respect the principle of proportionality when they decide on the penalties.</w:t>
      </w:r>
    </w:p>
    <w:p w14:paraId="1D34ED95" w14:textId="2256A61F" w:rsidR="00AC7463" w:rsidRPr="00D45A6D" w:rsidRDefault="00BB45A9" w:rsidP="004C5C4D">
      <w:pPr>
        <w:pStyle w:val="NoSpacing"/>
        <w:jc w:val="both"/>
      </w:pPr>
      <w:r w:rsidRPr="00D45A6D">
        <w:tab/>
      </w:r>
      <w:r w:rsidR="00AC7463" w:rsidRPr="00D45A6D">
        <w:t xml:space="preserve">According to </w:t>
      </w:r>
      <w:r w:rsidR="00242D52" w:rsidRPr="00D45A6D">
        <w:t>article</w:t>
      </w:r>
      <w:r w:rsidR="00AC7463" w:rsidRPr="00D45A6D">
        <w:t xml:space="preserve"> 209 of the Djibouti 1982 Code of Maritime Affairs</w:t>
      </w:r>
      <w:r w:rsidR="00073FEB">
        <w:t>,</w:t>
      </w:r>
      <w:r w:rsidR="00AC7463" w:rsidRPr="00D45A6D">
        <w:t xml:space="preserve"> the sentence for piracy is hard labour or imprisonment. This formulation is not sufficiently precise as it is unclear just how long or short the imprisonment can be</w:t>
      </w:r>
      <w:r w:rsidR="00073FEB">
        <w:t>,</w:t>
      </w:r>
      <w:r w:rsidR="00AC7463" w:rsidRPr="00D45A6D">
        <w:t xml:space="preserve"> whereas human rights concerns may be raised regarding sentencing to hard labour. In the Penal Code </w:t>
      </w:r>
      <w:r w:rsidR="00242D52" w:rsidRPr="00D45A6D">
        <w:t xml:space="preserve">article </w:t>
      </w:r>
      <w:r w:rsidR="00AC7463" w:rsidRPr="00D45A6D">
        <w:t>386, however, the penalty for the hijacking of a ship by violence or threat thereof, carries a fixed penalty of 20 years’ imprisonment and life imprisonment if this was accompanied by torture or acts of barbarism</w:t>
      </w:r>
      <w:r w:rsidR="00627F4C">
        <w:t>,</w:t>
      </w:r>
      <w:r w:rsidR="00AC7463" w:rsidRPr="00D45A6D">
        <w:t xml:space="preserve"> or if it has resulted in the death of one or more persons. </w:t>
      </w:r>
    </w:p>
    <w:p w14:paraId="7F184459" w14:textId="0C3A81A6" w:rsidR="00AC7463" w:rsidRPr="00D45A6D" w:rsidRDefault="00BB45A9" w:rsidP="004C5C4D">
      <w:pPr>
        <w:pStyle w:val="NoSpacing"/>
        <w:jc w:val="both"/>
      </w:pPr>
      <w:r w:rsidRPr="00D45A6D">
        <w:tab/>
      </w:r>
      <w:r w:rsidR="00AC7463" w:rsidRPr="00D45A6D">
        <w:t>Considering that the Rome Statute</w:t>
      </w:r>
      <w:r w:rsidR="00B775FE" w:rsidRPr="00D45A6D">
        <w:t xml:space="preserve"> of the International Criminal Court</w:t>
      </w:r>
      <w:r w:rsidR="00AC7463" w:rsidRPr="00D45A6D">
        <w:t xml:space="preserve"> in </w:t>
      </w:r>
      <w:r w:rsidR="00242D52" w:rsidRPr="00D45A6D">
        <w:t>article</w:t>
      </w:r>
      <w:r w:rsidR="00AC7463" w:rsidRPr="00D45A6D">
        <w:t xml:space="preserve"> 77</w:t>
      </w:r>
      <w:r w:rsidR="00472050" w:rsidRPr="00D45A6D">
        <w:t>(</w:t>
      </w:r>
      <w:r w:rsidR="00AC7463" w:rsidRPr="00D45A6D">
        <w:t>1</w:t>
      </w:r>
      <w:r w:rsidR="00472050" w:rsidRPr="00D45A6D">
        <w:t>)(</w:t>
      </w:r>
      <w:r w:rsidR="00AC7463" w:rsidRPr="00D45A6D">
        <w:t>a</w:t>
      </w:r>
      <w:r w:rsidR="00472050" w:rsidRPr="00D45A6D">
        <w:t>)</w:t>
      </w:r>
      <w:r w:rsidR="00AC7463" w:rsidRPr="00D45A6D">
        <w:t xml:space="preserve"> sets 30 years maximum penalty for</w:t>
      </w:r>
      <w:r w:rsidR="000674FD" w:rsidRPr="00D45A6D">
        <w:t xml:space="preserve"> core</w:t>
      </w:r>
      <w:r w:rsidR="00AC7463" w:rsidRPr="00D45A6D">
        <w:t xml:space="preserve"> international crimes</w:t>
      </w:r>
      <w:r w:rsidR="00073FEB">
        <w:t>,</w:t>
      </w:r>
      <w:r w:rsidR="00AC7463" w:rsidRPr="00D45A6D">
        <w:t xml:space="preserve"> and life imprisonment only when justified by the extreme gravity of the crime and the individual circumstances of the convicted </w:t>
      </w:r>
      <w:r w:rsidR="00AC7463" w:rsidRPr="00D45A6D">
        <w:lastRenderedPageBreak/>
        <w:t>person (</w:t>
      </w:r>
      <w:r w:rsidR="00242D52" w:rsidRPr="00D45A6D">
        <w:t xml:space="preserve">article </w:t>
      </w:r>
      <w:r w:rsidR="00AC7463" w:rsidRPr="00D45A6D">
        <w:t xml:space="preserve">77.1.b), life imprisonment may be considered disproportionate in the context of hijacking, particularly when death does not result from the actions. </w:t>
      </w:r>
      <w:r w:rsidR="00E94AFD" w:rsidRPr="00D45A6D">
        <w:t>Furthermore,</w:t>
      </w:r>
      <w:r w:rsidR="00AC7463" w:rsidRPr="00D45A6D">
        <w:t xml:space="preserve"> what constitutes ‘torture or barbarism’ would need to be elaborated in order to avoid arbitrariness in sentencing. </w:t>
      </w:r>
    </w:p>
    <w:p w14:paraId="4AB57297" w14:textId="1BF1EE3C" w:rsidR="00AC7463" w:rsidRPr="00D45A6D" w:rsidRDefault="00AC7463" w:rsidP="00BB45A9">
      <w:pPr>
        <w:spacing w:after="0" w:line="240" w:lineRule="auto"/>
        <w:ind w:firstLine="720"/>
        <w:jc w:val="both"/>
        <w:rPr>
          <w:rFonts w:ascii="Times New Roman" w:hAnsi="Times New Roman" w:cs="Times New Roman"/>
          <w:sz w:val="24"/>
          <w:szCs w:val="24"/>
        </w:rPr>
      </w:pPr>
      <w:r w:rsidRPr="00D45A6D">
        <w:rPr>
          <w:rFonts w:ascii="Times New Roman" w:hAnsi="Times New Roman" w:cs="Times New Roman"/>
          <w:sz w:val="24"/>
          <w:szCs w:val="24"/>
        </w:rPr>
        <w:t>Likewise, the fixed penalty of 20 years’ imprisonment for any hijacking of a ship using force or threat thereof, can be considered disproportionate. Individuals are mainly driven to piracy due to extreme poverty and foreign exploitation</w:t>
      </w:r>
      <w:r w:rsidR="00A516F1">
        <w:rPr>
          <w:rFonts w:ascii="Times New Roman" w:hAnsi="Times New Roman" w:cs="Times New Roman"/>
          <w:sz w:val="24"/>
          <w:szCs w:val="24"/>
        </w:rPr>
        <w:t>,</w:t>
      </w:r>
      <w:r w:rsidRPr="00D45A6D">
        <w:rPr>
          <w:rFonts w:ascii="Times New Roman" w:hAnsi="Times New Roman" w:cs="Times New Roman"/>
          <w:sz w:val="24"/>
          <w:szCs w:val="24"/>
        </w:rPr>
        <w:t xml:space="preserve"> and destruction of natural resources on which communities previously relied for survival. In this context it is thus inappropriate to pursue an overly punitive approach to the phenomenon. </w:t>
      </w:r>
    </w:p>
    <w:p w14:paraId="5836707E" w14:textId="4006832A" w:rsidR="00AC7463" w:rsidRPr="00D45A6D" w:rsidRDefault="00AC7463" w:rsidP="00BB45A9">
      <w:pPr>
        <w:spacing w:after="0" w:line="240" w:lineRule="auto"/>
        <w:ind w:firstLine="720"/>
        <w:jc w:val="both"/>
        <w:rPr>
          <w:rFonts w:ascii="Times New Roman" w:hAnsi="Times New Roman" w:cs="Times New Roman"/>
          <w:sz w:val="24"/>
          <w:szCs w:val="24"/>
        </w:rPr>
      </w:pPr>
      <w:r w:rsidRPr="00D45A6D">
        <w:rPr>
          <w:rFonts w:ascii="Times New Roman" w:hAnsi="Times New Roman" w:cs="Times New Roman"/>
          <w:sz w:val="24"/>
          <w:szCs w:val="24"/>
        </w:rPr>
        <w:t xml:space="preserve">The UNCLOS and </w:t>
      </w:r>
      <w:proofErr w:type="spellStart"/>
      <w:r w:rsidRPr="00D45A6D">
        <w:rPr>
          <w:rFonts w:ascii="Times New Roman" w:hAnsi="Times New Roman" w:cs="Times New Roman"/>
          <w:sz w:val="24"/>
          <w:szCs w:val="24"/>
        </w:rPr>
        <w:t>DCoC</w:t>
      </w:r>
      <w:proofErr w:type="spellEnd"/>
      <w:r w:rsidRPr="00D45A6D">
        <w:rPr>
          <w:rFonts w:ascii="Times New Roman" w:hAnsi="Times New Roman" w:cs="Times New Roman"/>
          <w:sz w:val="24"/>
          <w:szCs w:val="24"/>
        </w:rPr>
        <w:t xml:space="preserve"> are unclear as to whether the threat of violence equals violence for the purpose of the definition of piracy.</w:t>
      </w:r>
      <w:r w:rsidRPr="00D45A6D">
        <w:rPr>
          <w:rStyle w:val="FootnoteReference"/>
          <w:rFonts w:ascii="Times New Roman" w:hAnsi="Times New Roman" w:cs="Times New Roman"/>
          <w:sz w:val="24"/>
          <w:szCs w:val="24"/>
        </w:rPr>
        <w:footnoteReference w:id="160"/>
      </w:r>
      <w:r w:rsidRPr="00D45A6D">
        <w:rPr>
          <w:rFonts w:ascii="Times New Roman" w:hAnsi="Times New Roman" w:cs="Times New Roman"/>
          <w:sz w:val="24"/>
          <w:szCs w:val="24"/>
        </w:rPr>
        <w:t xml:space="preserve"> The </w:t>
      </w:r>
      <w:proofErr w:type="spellStart"/>
      <w:r w:rsidRPr="00D45A6D">
        <w:rPr>
          <w:rFonts w:ascii="Times New Roman" w:hAnsi="Times New Roman" w:cs="Times New Roman"/>
          <w:sz w:val="24"/>
          <w:szCs w:val="24"/>
        </w:rPr>
        <w:t>DCoC</w:t>
      </w:r>
      <w:proofErr w:type="spellEnd"/>
      <w:r w:rsidRPr="00D45A6D">
        <w:rPr>
          <w:rFonts w:ascii="Times New Roman" w:hAnsi="Times New Roman" w:cs="Times New Roman"/>
          <w:sz w:val="24"/>
          <w:szCs w:val="24"/>
        </w:rPr>
        <w:t xml:space="preserve"> however does away with this ambiguity in the definition of armed robbery where it includes the phrase ‘or threat thereof’ after ‘any unlawful act of violence or detention or any act of depredation</w:t>
      </w:r>
      <w:r w:rsidR="00073FEB">
        <w:rPr>
          <w:rFonts w:ascii="Times New Roman" w:hAnsi="Times New Roman" w:cs="Times New Roman"/>
          <w:sz w:val="24"/>
          <w:szCs w:val="24"/>
        </w:rPr>
        <w:t>.</w:t>
      </w:r>
      <w:r w:rsidRPr="00D45A6D">
        <w:rPr>
          <w:rFonts w:ascii="Times New Roman" w:hAnsi="Times New Roman" w:cs="Times New Roman"/>
          <w:sz w:val="24"/>
          <w:szCs w:val="24"/>
        </w:rPr>
        <w:t xml:space="preserve">’ The inclusion of the phrase here and its omission in the context of piracy would indicate, however, that threats are not to be understood as being included in the definition of violence. </w:t>
      </w:r>
    </w:p>
    <w:p w14:paraId="3B868996" w14:textId="37803EE0" w:rsidR="00AC7463" w:rsidRPr="00D45A6D" w:rsidRDefault="00AC7463" w:rsidP="00BB45A9">
      <w:pPr>
        <w:spacing w:after="0" w:line="240" w:lineRule="auto"/>
        <w:ind w:firstLine="720"/>
        <w:jc w:val="both"/>
        <w:rPr>
          <w:rFonts w:ascii="Times New Roman" w:hAnsi="Times New Roman" w:cs="Times New Roman"/>
          <w:sz w:val="24"/>
          <w:szCs w:val="24"/>
        </w:rPr>
      </w:pPr>
      <w:r w:rsidRPr="00D45A6D">
        <w:rPr>
          <w:rFonts w:ascii="Times New Roman" w:hAnsi="Times New Roman" w:cs="Times New Roman"/>
          <w:sz w:val="24"/>
          <w:szCs w:val="24"/>
        </w:rPr>
        <w:t xml:space="preserve">The Djibouti 1982 Code of Maritime Affairs does not specifically mention threats of violence, however the Penal Code in </w:t>
      </w:r>
      <w:r w:rsidR="00242D52" w:rsidRPr="00D45A6D">
        <w:rPr>
          <w:rFonts w:ascii="Times New Roman" w:hAnsi="Times New Roman" w:cs="Times New Roman"/>
          <w:sz w:val="24"/>
          <w:szCs w:val="24"/>
        </w:rPr>
        <w:t>article</w:t>
      </w:r>
      <w:r w:rsidRPr="00D45A6D">
        <w:rPr>
          <w:rFonts w:ascii="Times New Roman" w:hAnsi="Times New Roman" w:cs="Times New Roman"/>
          <w:sz w:val="24"/>
          <w:szCs w:val="24"/>
        </w:rPr>
        <w:t xml:space="preserve"> 385, </w:t>
      </w:r>
      <w:r w:rsidR="00AF7268">
        <w:rPr>
          <w:rFonts w:ascii="Times New Roman" w:hAnsi="Times New Roman" w:cs="Times New Roman"/>
          <w:sz w:val="24"/>
          <w:szCs w:val="24"/>
        </w:rPr>
        <w:t>regarding</w:t>
      </w:r>
      <w:r w:rsidRPr="00D45A6D">
        <w:rPr>
          <w:rFonts w:ascii="Times New Roman" w:hAnsi="Times New Roman" w:cs="Times New Roman"/>
          <w:sz w:val="24"/>
          <w:szCs w:val="24"/>
        </w:rPr>
        <w:t xml:space="preserve"> the crime of ‘</w:t>
      </w:r>
      <w:r w:rsidR="00AF7268">
        <w:rPr>
          <w:rFonts w:ascii="Times New Roman" w:hAnsi="Times New Roman" w:cs="Times New Roman"/>
          <w:sz w:val="24"/>
          <w:szCs w:val="24"/>
        </w:rPr>
        <w:t>h</w:t>
      </w:r>
      <w:r w:rsidRPr="00D45A6D">
        <w:rPr>
          <w:rFonts w:ascii="Times New Roman" w:hAnsi="Times New Roman" w:cs="Times New Roman"/>
          <w:sz w:val="24"/>
          <w:szCs w:val="24"/>
        </w:rPr>
        <w:t xml:space="preserve">ijacking of aircraft, ships or any other means of transport,’ specifically equates seizing or taking control by </w:t>
      </w:r>
      <w:r w:rsidRPr="00D45A6D">
        <w:rPr>
          <w:rFonts w:ascii="Times New Roman" w:hAnsi="Times New Roman" w:cs="Times New Roman"/>
          <w:i/>
          <w:sz w:val="24"/>
          <w:szCs w:val="24"/>
        </w:rPr>
        <w:t>violence</w:t>
      </w:r>
      <w:r w:rsidR="00627F4C">
        <w:rPr>
          <w:rFonts w:ascii="Times New Roman" w:hAnsi="Times New Roman" w:cs="Times New Roman"/>
          <w:iCs/>
          <w:sz w:val="24"/>
          <w:szCs w:val="24"/>
        </w:rPr>
        <w:t>,</w:t>
      </w:r>
      <w:r w:rsidRPr="00D45A6D">
        <w:rPr>
          <w:rFonts w:ascii="Times New Roman" w:hAnsi="Times New Roman" w:cs="Times New Roman"/>
          <w:i/>
          <w:sz w:val="24"/>
          <w:szCs w:val="24"/>
        </w:rPr>
        <w:t xml:space="preserve"> </w:t>
      </w:r>
      <w:r w:rsidRPr="00D45A6D">
        <w:rPr>
          <w:rFonts w:ascii="Times New Roman" w:hAnsi="Times New Roman" w:cs="Times New Roman"/>
          <w:sz w:val="24"/>
          <w:szCs w:val="24"/>
        </w:rPr>
        <w:t xml:space="preserve">or </w:t>
      </w:r>
      <w:r w:rsidRPr="00D45A6D">
        <w:rPr>
          <w:rFonts w:ascii="Times New Roman" w:hAnsi="Times New Roman" w:cs="Times New Roman"/>
          <w:i/>
          <w:sz w:val="24"/>
          <w:szCs w:val="24"/>
        </w:rPr>
        <w:t>threat of violence</w:t>
      </w:r>
      <w:r w:rsidRPr="00D45A6D">
        <w:rPr>
          <w:rFonts w:ascii="Times New Roman" w:hAnsi="Times New Roman" w:cs="Times New Roman"/>
          <w:sz w:val="24"/>
          <w:szCs w:val="24"/>
        </w:rPr>
        <w:t>.</w:t>
      </w:r>
    </w:p>
    <w:p w14:paraId="335903FA" w14:textId="7E62FC48" w:rsidR="00AC7463" w:rsidRDefault="00AC7463" w:rsidP="00BB45A9">
      <w:pPr>
        <w:spacing w:after="0" w:line="240" w:lineRule="auto"/>
        <w:ind w:firstLine="720"/>
        <w:jc w:val="both"/>
        <w:rPr>
          <w:rFonts w:ascii="Times New Roman" w:hAnsi="Times New Roman" w:cs="Times New Roman"/>
          <w:sz w:val="24"/>
          <w:szCs w:val="24"/>
        </w:rPr>
      </w:pPr>
      <w:r w:rsidRPr="00D45A6D">
        <w:rPr>
          <w:rFonts w:ascii="Times New Roman" w:hAnsi="Times New Roman" w:cs="Times New Roman"/>
          <w:sz w:val="24"/>
          <w:szCs w:val="24"/>
        </w:rPr>
        <w:t>It is unclear</w:t>
      </w:r>
      <w:r w:rsidR="00073FEB">
        <w:rPr>
          <w:rFonts w:ascii="Times New Roman" w:hAnsi="Times New Roman" w:cs="Times New Roman"/>
          <w:sz w:val="24"/>
          <w:szCs w:val="24"/>
        </w:rPr>
        <w:t>,</w:t>
      </w:r>
      <w:r w:rsidRPr="00D45A6D">
        <w:rPr>
          <w:rFonts w:ascii="Times New Roman" w:hAnsi="Times New Roman" w:cs="Times New Roman"/>
          <w:sz w:val="24"/>
          <w:szCs w:val="24"/>
        </w:rPr>
        <w:t xml:space="preserve"> however, whether the broader definition found in the Penal Code applies only to Djiboutian territory or also to universal jurisdiction on the high seas, since </w:t>
      </w:r>
      <w:r w:rsidR="00242D52" w:rsidRPr="00D45A6D">
        <w:rPr>
          <w:rFonts w:ascii="Times New Roman" w:hAnsi="Times New Roman" w:cs="Times New Roman"/>
          <w:sz w:val="24"/>
          <w:szCs w:val="24"/>
        </w:rPr>
        <w:t>article</w:t>
      </w:r>
      <w:r w:rsidRPr="00D45A6D">
        <w:rPr>
          <w:rFonts w:ascii="Times New Roman" w:hAnsi="Times New Roman" w:cs="Times New Roman"/>
          <w:sz w:val="24"/>
          <w:szCs w:val="24"/>
        </w:rPr>
        <w:t xml:space="preserve"> 385 makes no mention of ‘piracy’ as such. </w:t>
      </w:r>
    </w:p>
    <w:p w14:paraId="36755922" w14:textId="77777777" w:rsidR="00D3551D" w:rsidRPr="00D45A6D" w:rsidRDefault="00D3551D" w:rsidP="00BB45A9">
      <w:pPr>
        <w:spacing w:after="0" w:line="240" w:lineRule="auto"/>
        <w:ind w:firstLine="720"/>
        <w:jc w:val="both"/>
        <w:rPr>
          <w:rFonts w:ascii="Times New Roman" w:hAnsi="Times New Roman" w:cs="Times New Roman"/>
          <w:sz w:val="24"/>
          <w:szCs w:val="24"/>
        </w:rPr>
      </w:pPr>
    </w:p>
    <w:p w14:paraId="39844EC6" w14:textId="353E85DC" w:rsidR="00AC7463" w:rsidRPr="00D45A6D" w:rsidRDefault="00D73D6C" w:rsidP="00D3551D">
      <w:pPr>
        <w:pStyle w:val="Heading3"/>
      </w:pPr>
      <w:r w:rsidRPr="00D45A6D">
        <w:t>4.</w:t>
      </w:r>
      <w:r w:rsidR="005B7C68" w:rsidRPr="00D45A6D">
        <w:t>5</w:t>
      </w:r>
      <w:r w:rsidRPr="00D45A6D">
        <w:t>.2 A</w:t>
      </w:r>
      <w:r w:rsidR="00AC7463" w:rsidRPr="00D45A6D">
        <w:t xml:space="preserve">rmed </w:t>
      </w:r>
      <w:r w:rsidR="00836794">
        <w:t>r</w:t>
      </w:r>
      <w:r w:rsidR="00AC7463" w:rsidRPr="00D45A6D">
        <w:t>obbery</w:t>
      </w:r>
    </w:p>
    <w:p w14:paraId="0860585D" w14:textId="7C3D158B" w:rsidR="00AC7463" w:rsidRPr="00D45A6D" w:rsidRDefault="00AC7463" w:rsidP="004C5C4D">
      <w:pPr>
        <w:pStyle w:val="BodyText"/>
        <w:jc w:val="both"/>
        <w:rPr>
          <w:sz w:val="24"/>
          <w:szCs w:val="24"/>
          <w:lang w:val="en-GB"/>
        </w:rPr>
      </w:pPr>
      <w:r w:rsidRPr="00D45A6D">
        <w:rPr>
          <w:sz w:val="24"/>
          <w:szCs w:val="24"/>
          <w:lang w:val="en-GB"/>
        </w:rPr>
        <w:t>Some countries have expanded the scope of piracy to include acts committed within their national jurisdiction. Seychelles, for example, extend the definition of piracy over any act which would have constituted piracy ‘except for the fact that it was committed within a maritime zone of’ those states.</w:t>
      </w:r>
      <w:r w:rsidRPr="00D45A6D">
        <w:rPr>
          <w:rStyle w:val="FootnoteReference"/>
          <w:sz w:val="24"/>
          <w:szCs w:val="24"/>
          <w:lang w:val="en-GB"/>
        </w:rPr>
        <w:footnoteReference w:id="161"/>
      </w:r>
      <w:r w:rsidRPr="00D45A6D">
        <w:rPr>
          <w:sz w:val="24"/>
          <w:szCs w:val="24"/>
          <w:lang w:val="en-GB"/>
        </w:rPr>
        <w:t xml:space="preserve"> Similarly, the Penal Code of Kenya provide</w:t>
      </w:r>
      <w:r w:rsidR="00AF7268">
        <w:rPr>
          <w:sz w:val="24"/>
          <w:szCs w:val="24"/>
          <w:lang w:val="en-GB"/>
        </w:rPr>
        <w:t>d</w:t>
      </w:r>
      <w:r w:rsidRPr="00D45A6D">
        <w:rPr>
          <w:sz w:val="24"/>
          <w:szCs w:val="24"/>
          <w:lang w:val="en-GB"/>
        </w:rPr>
        <w:t xml:space="preserve"> that the offence of piracy is committed when the piratical acts are committed either in the territorial sea or upon the high seas.</w:t>
      </w:r>
      <w:r w:rsidRPr="00D45A6D">
        <w:rPr>
          <w:rStyle w:val="FootnoteReference"/>
          <w:sz w:val="24"/>
          <w:szCs w:val="24"/>
          <w:lang w:val="en-GB"/>
        </w:rPr>
        <w:footnoteReference w:id="162"/>
      </w:r>
      <w:r w:rsidRPr="00D45A6D">
        <w:rPr>
          <w:sz w:val="24"/>
          <w:szCs w:val="24"/>
          <w:lang w:val="en-GB"/>
        </w:rPr>
        <w:t xml:space="preserve"> This has however been repealed by the Kenyan Merchant Shipping Act of 2009, which states that for such piratical acts to constitute piracy they must be committed ‘in a place outside the jurisdiction of any state</w:t>
      </w:r>
      <w:r w:rsidR="007100B8" w:rsidRPr="00D45A6D">
        <w:rPr>
          <w:sz w:val="24"/>
          <w:szCs w:val="24"/>
          <w:lang w:val="en-GB"/>
        </w:rPr>
        <w:t>.</w:t>
      </w:r>
      <w:r w:rsidR="00073FEB">
        <w:rPr>
          <w:sz w:val="24"/>
          <w:szCs w:val="24"/>
          <w:lang w:val="en-GB"/>
        </w:rPr>
        <w:t>’</w:t>
      </w:r>
      <w:r w:rsidRPr="00D45A6D">
        <w:rPr>
          <w:rStyle w:val="FootnoteReference"/>
          <w:sz w:val="24"/>
          <w:szCs w:val="24"/>
          <w:lang w:val="en-GB"/>
        </w:rPr>
        <w:footnoteReference w:id="163"/>
      </w:r>
      <w:r w:rsidRPr="00D45A6D">
        <w:rPr>
          <w:sz w:val="24"/>
          <w:szCs w:val="24"/>
          <w:lang w:val="en-GB"/>
        </w:rPr>
        <w:t xml:space="preserve"> The </w:t>
      </w:r>
      <w:proofErr w:type="spellStart"/>
      <w:r w:rsidR="003F0F39" w:rsidRPr="00D45A6D">
        <w:rPr>
          <w:sz w:val="24"/>
          <w:szCs w:val="24"/>
          <w:lang w:val="en-GB"/>
        </w:rPr>
        <w:t>DCoC</w:t>
      </w:r>
      <w:proofErr w:type="spellEnd"/>
      <w:r w:rsidR="00073FEB">
        <w:rPr>
          <w:sz w:val="24"/>
          <w:szCs w:val="24"/>
          <w:lang w:val="en-GB"/>
        </w:rPr>
        <w:t>,</w:t>
      </w:r>
      <w:r w:rsidRPr="00D45A6D">
        <w:rPr>
          <w:sz w:val="24"/>
          <w:szCs w:val="24"/>
          <w:lang w:val="en-GB"/>
        </w:rPr>
        <w:t xml:space="preserve"> on the other hand</w:t>
      </w:r>
      <w:r w:rsidR="00073FEB">
        <w:rPr>
          <w:sz w:val="24"/>
          <w:szCs w:val="24"/>
          <w:lang w:val="en-GB"/>
        </w:rPr>
        <w:t>,</w:t>
      </w:r>
      <w:r w:rsidRPr="00D45A6D">
        <w:rPr>
          <w:sz w:val="24"/>
          <w:szCs w:val="24"/>
          <w:lang w:val="en-GB"/>
        </w:rPr>
        <w:t xml:space="preserve"> in </w:t>
      </w:r>
      <w:r w:rsidR="00242D52" w:rsidRPr="00D45A6D">
        <w:rPr>
          <w:sz w:val="24"/>
          <w:szCs w:val="24"/>
          <w:lang w:val="en-GB"/>
        </w:rPr>
        <w:t>article</w:t>
      </w:r>
      <w:r w:rsidRPr="00D45A6D">
        <w:rPr>
          <w:sz w:val="24"/>
          <w:szCs w:val="24"/>
          <w:lang w:val="en-GB"/>
        </w:rPr>
        <w:t xml:space="preserve"> 1(2) characterizes such acts as ‘armed robbery against ships.</w:t>
      </w:r>
      <w:r w:rsidR="00073FEB">
        <w:rPr>
          <w:sz w:val="24"/>
          <w:szCs w:val="24"/>
          <w:lang w:val="en-GB"/>
        </w:rPr>
        <w:t>’</w:t>
      </w:r>
      <w:r w:rsidRPr="00D45A6D">
        <w:rPr>
          <w:sz w:val="24"/>
          <w:szCs w:val="24"/>
          <w:lang w:val="en-GB"/>
        </w:rPr>
        <w:t xml:space="preserve"> Article 5(2) clearly subjects any operations to suppress armed robbery to the authority of the </w:t>
      </w:r>
      <w:r w:rsidR="001060A0">
        <w:rPr>
          <w:sz w:val="24"/>
          <w:szCs w:val="24"/>
          <w:lang w:val="en-GB"/>
        </w:rPr>
        <w:t>state</w:t>
      </w:r>
      <w:r w:rsidRPr="00D45A6D">
        <w:rPr>
          <w:sz w:val="24"/>
          <w:szCs w:val="24"/>
          <w:lang w:val="en-GB"/>
        </w:rPr>
        <w:t xml:space="preserve"> whose territorial sea and airspace it is committed in, including in the case of hot pursuit in the territorial sea or archipelagic waters of that </w:t>
      </w:r>
      <w:r w:rsidR="00AF7268">
        <w:rPr>
          <w:sz w:val="24"/>
          <w:szCs w:val="24"/>
          <w:lang w:val="en-GB"/>
        </w:rPr>
        <w:t>p</w:t>
      </w:r>
      <w:r w:rsidRPr="00D45A6D">
        <w:rPr>
          <w:sz w:val="24"/>
          <w:szCs w:val="24"/>
          <w:lang w:val="en-GB"/>
        </w:rPr>
        <w:t xml:space="preserve">articipant in accordance with </w:t>
      </w:r>
      <w:r w:rsidR="00242D52" w:rsidRPr="00D45A6D">
        <w:rPr>
          <w:sz w:val="24"/>
          <w:szCs w:val="24"/>
          <w:lang w:val="en-GB"/>
        </w:rPr>
        <w:t>article</w:t>
      </w:r>
      <w:r w:rsidRPr="00D45A6D">
        <w:rPr>
          <w:sz w:val="24"/>
          <w:szCs w:val="24"/>
          <w:lang w:val="en-GB"/>
        </w:rPr>
        <w:t xml:space="preserve"> 111 of the UNCLOS. Importantly in paragraph 3 of the same article, </w:t>
      </w:r>
      <w:r w:rsidR="00AF7268">
        <w:rPr>
          <w:sz w:val="24"/>
          <w:szCs w:val="24"/>
          <w:lang w:val="en-GB"/>
        </w:rPr>
        <w:t>p</w:t>
      </w:r>
      <w:r w:rsidRPr="00D45A6D">
        <w:rPr>
          <w:sz w:val="24"/>
          <w:szCs w:val="24"/>
          <w:lang w:val="en-GB"/>
        </w:rPr>
        <w:t>articipants stress their intent to communicate alerts, notifications</w:t>
      </w:r>
      <w:r w:rsidR="00A516F1">
        <w:rPr>
          <w:sz w:val="24"/>
          <w:szCs w:val="24"/>
          <w:lang w:val="en-GB"/>
        </w:rPr>
        <w:t>,</w:t>
      </w:r>
      <w:r w:rsidRPr="00D45A6D">
        <w:rPr>
          <w:sz w:val="24"/>
          <w:szCs w:val="24"/>
          <w:lang w:val="en-GB"/>
        </w:rPr>
        <w:t xml:space="preserve"> and information related to armed robbery to other </w:t>
      </w:r>
      <w:r w:rsidR="00AF7268">
        <w:rPr>
          <w:sz w:val="24"/>
          <w:szCs w:val="24"/>
          <w:lang w:val="en-GB"/>
        </w:rPr>
        <w:t>p</w:t>
      </w:r>
      <w:r w:rsidRPr="00D45A6D">
        <w:rPr>
          <w:sz w:val="24"/>
          <w:szCs w:val="24"/>
          <w:lang w:val="en-GB"/>
        </w:rPr>
        <w:t xml:space="preserve">articipants and interested parties as soon as possible through their respective contact points and centres (designated in accordance with </w:t>
      </w:r>
      <w:r w:rsidR="00242D52" w:rsidRPr="00D45A6D">
        <w:rPr>
          <w:sz w:val="24"/>
          <w:szCs w:val="24"/>
          <w:lang w:val="en-GB"/>
        </w:rPr>
        <w:t>article</w:t>
      </w:r>
      <w:r w:rsidRPr="00D45A6D">
        <w:rPr>
          <w:sz w:val="24"/>
          <w:szCs w:val="24"/>
          <w:lang w:val="en-GB"/>
        </w:rPr>
        <w:t xml:space="preserve"> 8). </w:t>
      </w:r>
    </w:p>
    <w:p w14:paraId="732AA586" w14:textId="07DF2406" w:rsidR="00AC7463" w:rsidRPr="00D45A6D" w:rsidRDefault="00AC7463" w:rsidP="005B7C68">
      <w:pPr>
        <w:spacing w:after="0" w:line="240" w:lineRule="auto"/>
        <w:ind w:firstLine="720"/>
        <w:jc w:val="both"/>
        <w:rPr>
          <w:rFonts w:ascii="Times New Roman" w:hAnsi="Times New Roman" w:cs="Times New Roman"/>
          <w:sz w:val="24"/>
          <w:szCs w:val="24"/>
        </w:rPr>
      </w:pPr>
      <w:r w:rsidRPr="00D45A6D">
        <w:rPr>
          <w:rFonts w:ascii="Times New Roman" w:hAnsi="Times New Roman" w:cs="Times New Roman"/>
          <w:sz w:val="24"/>
          <w:szCs w:val="24"/>
        </w:rPr>
        <w:t xml:space="preserve">Not all forms of armed robbery, kidnapping, and hostage taking at sea fall within the purview of </w:t>
      </w:r>
      <w:r w:rsidR="00D3551D">
        <w:rPr>
          <w:rFonts w:ascii="Times New Roman" w:hAnsi="Times New Roman" w:cs="Times New Roman"/>
          <w:sz w:val="24"/>
          <w:szCs w:val="24"/>
        </w:rPr>
        <w:t xml:space="preserve">the </w:t>
      </w:r>
      <w:r w:rsidRPr="00D45A6D">
        <w:rPr>
          <w:rFonts w:ascii="Times New Roman" w:hAnsi="Times New Roman" w:cs="Times New Roman"/>
          <w:sz w:val="24"/>
          <w:szCs w:val="24"/>
        </w:rPr>
        <w:t xml:space="preserve">UNCLOS. In such cases, Djibouti might wish to rely on its ratification of (or accession to) and domestication of other international instruments, including the </w:t>
      </w:r>
      <w:r w:rsidR="00D2694B" w:rsidRPr="00D45A6D">
        <w:rPr>
          <w:rFonts w:ascii="Times New Roman" w:hAnsi="Times New Roman" w:cs="Times New Roman"/>
          <w:sz w:val="24"/>
          <w:szCs w:val="24"/>
        </w:rPr>
        <w:t xml:space="preserve">Hostage </w:t>
      </w:r>
      <w:r w:rsidR="00D2694B" w:rsidRPr="00D45A6D">
        <w:rPr>
          <w:rFonts w:ascii="Times New Roman" w:hAnsi="Times New Roman" w:cs="Times New Roman"/>
          <w:sz w:val="24"/>
          <w:szCs w:val="24"/>
        </w:rPr>
        <w:lastRenderedPageBreak/>
        <w:t>Taking Convention</w:t>
      </w:r>
      <w:r w:rsidRPr="00D45A6D">
        <w:rPr>
          <w:rFonts w:ascii="Times New Roman" w:hAnsi="Times New Roman" w:cs="Times New Roman"/>
          <w:sz w:val="24"/>
          <w:szCs w:val="24"/>
        </w:rPr>
        <w:t>, to which Djibouti acceded on 1 June 2004.</w:t>
      </w:r>
      <w:r w:rsidRPr="00D45A6D">
        <w:rPr>
          <w:rStyle w:val="FootnoteReference"/>
          <w:rFonts w:ascii="Times New Roman" w:hAnsi="Times New Roman" w:cs="Times New Roman"/>
          <w:sz w:val="24"/>
          <w:szCs w:val="24"/>
        </w:rPr>
        <w:footnoteReference w:id="164"/>
      </w:r>
      <w:r w:rsidRPr="00D45A6D">
        <w:rPr>
          <w:rFonts w:ascii="Times New Roman" w:hAnsi="Times New Roman" w:cs="Times New Roman"/>
          <w:sz w:val="24"/>
          <w:szCs w:val="24"/>
        </w:rPr>
        <w:t xml:space="preserve"> For instance, it is in </w:t>
      </w:r>
      <w:r w:rsidR="00242D52" w:rsidRPr="00D45A6D">
        <w:rPr>
          <w:rFonts w:ascii="Times New Roman" w:hAnsi="Times New Roman" w:cs="Times New Roman"/>
          <w:sz w:val="24"/>
          <w:szCs w:val="24"/>
        </w:rPr>
        <w:t>article</w:t>
      </w:r>
      <w:r w:rsidRPr="00D45A6D">
        <w:rPr>
          <w:rFonts w:ascii="Times New Roman" w:hAnsi="Times New Roman" w:cs="Times New Roman"/>
          <w:sz w:val="24"/>
          <w:szCs w:val="24"/>
        </w:rPr>
        <w:t xml:space="preserve"> 1 of this treaty, that the term ‘hostage taking’ is defined.</w:t>
      </w:r>
      <w:r w:rsidRPr="00D45A6D">
        <w:rPr>
          <w:rStyle w:val="FootnoteReference"/>
          <w:rFonts w:ascii="Times New Roman" w:hAnsi="Times New Roman" w:cs="Times New Roman"/>
          <w:sz w:val="24"/>
          <w:szCs w:val="24"/>
        </w:rPr>
        <w:footnoteReference w:id="165"/>
      </w:r>
      <w:r w:rsidRPr="00D45A6D">
        <w:rPr>
          <w:rFonts w:ascii="Times New Roman" w:hAnsi="Times New Roman" w:cs="Times New Roman"/>
          <w:sz w:val="24"/>
          <w:szCs w:val="24"/>
        </w:rPr>
        <w:t xml:space="preserve"> </w:t>
      </w:r>
      <w:r w:rsidR="00D2694B" w:rsidRPr="00D45A6D">
        <w:rPr>
          <w:rFonts w:ascii="Times New Roman" w:hAnsi="Times New Roman" w:cs="Times New Roman"/>
          <w:sz w:val="24"/>
          <w:szCs w:val="24"/>
        </w:rPr>
        <w:t xml:space="preserve">As previously noted, </w:t>
      </w:r>
      <w:r w:rsidRPr="00D45A6D">
        <w:rPr>
          <w:rFonts w:ascii="Times New Roman" w:hAnsi="Times New Roman" w:cs="Times New Roman"/>
          <w:sz w:val="24"/>
          <w:szCs w:val="24"/>
        </w:rPr>
        <w:t xml:space="preserve">Djibouti </w:t>
      </w:r>
      <w:r w:rsidR="00D2694B" w:rsidRPr="00D45A6D">
        <w:rPr>
          <w:rFonts w:ascii="Times New Roman" w:hAnsi="Times New Roman" w:cs="Times New Roman"/>
          <w:sz w:val="24"/>
          <w:szCs w:val="24"/>
        </w:rPr>
        <w:t xml:space="preserve">has </w:t>
      </w:r>
      <w:r w:rsidRPr="00D45A6D">
        <w:rPr>
          <w:rFonts w:ascii="Times New Roman" w:hAnsi="Times New Roman" w:cs="Times New Roman"/>
          <w:sz w:val="24"/>
          <w:szCs w:val="24"/>
        </w:rPr>
        <w:t>also ratified the 1998 SUA Convention</w:t>
      </w:r>
      <w:r w:rsidR="00D2694B" w:rsidRPr="00D45A6D">
        <w:rPr>
          <w:rFonts w:ascii="Times New Roman" w:hAnsi="Times New Roman" w:cs="Times New Roman"/>
          <w:sz w:val="24"/>
          <w:szCs w:val="24"/>
        </w:rPr>
        <w:t>,</w:t>
      </w:r>
      <w:r w:rsidRPr="00D45A6D">
        <w:rPr>
          <w:rFonts w:ascii="Times New Roman" w:hAnsi="Times New Roman" w:cs="Times New Roman"/>
          <w:sz w:val="24"/>
          <w:szCs w:val="24"/>
        </w:rPr>
        <w:t xml:space="preserve"> </w:t>
      </w:r>
      <w:r w:rsidR="00D2694B" w:rsidRPr="00D45A6D">
        <w:rPr>
          <w:rFonts w:ascii="Times New Roman" w:hAnsi="Times New Roman" w:cs="Times New Roman"/>
          <w:sz w:val="24"/>
          <w:szCs w:val="24"/>
        </w:rPr>
        <w:t xml:space="preserve">and its </w:t>
      </w:r>
      <w:r w:rsidRPr="00D45A6D">
        <w:rPr>
          <w:rFonts w:ascii="Times New Roman" w:hAnsi="Times New Roman" w:cs="Times New Roman"/>
          <w:sz w:val="24"/>
          <w:szCs w:val="24"/>
        </w:rPr>
        <w:t xml:space="preserve">1998 </w:t>
      </w:r>
      <w:r w:rsidR="00D2694B" w:rsidRPr="00D45A6D">
        <w:rPr>
          <w:rFonts w:ascii="Times New Roman" w:hAnsi="Times New Roman" w:cs="Times New Roman"/>
          <w:sz w:val="24"/>
          <w:szCs w:val="24"/>
        </w:rPr>
        <w:t>and 2005</w:t>
      </w:r>
      <w:r w:rsidRPr="00D45A6D">
        <w:rPr>
          <w:rFonts w:ascii="Times New Roman" w:hAnsi="Times New Roman" w:cs="Times New Roman"/>
          <w:sz w:val="24"/>
          <w:szCs w:val="24"/>
        </w:rPr>
        <w:t xml:space="preserve"> Protocol</w:t>
      </w:r>
      <w:r w:rsidR="00D2694B" w:rsidRPr="00D45A6D">
        <w:rPr>
          <w:rFonts w:ascii="Times New Roman" w:hAnsi="Times New Roman" w:cs="Times New Roman"/>
          <w:sz w:val="24"/>
          <w:szCs w:val="24"/>
        </w:rPr>
        <w:t>s</w:t>
      </w:r>
      <w:r w:rsidRPr="00D45A6D">
        <w:rPr>
          <w:rFonts w:ascii="Times New Roman" w:hAnsi="Times New Roman" w:cs="Times New Roman"/>
          <w:sz w:val="24"/>
          <w:szCs w:val="24"/>
        </w:rPr>
        <w:t>.</w:t>
      </w:r>
    </w:p>
    <w:p w14:paraId="461CF94B" w14:textId="02EB801C" w:rsidR="00AC7463" w:rsidRDefault="00D2694B" w:rsidP="00BB45A9">
      <w:pPr>
        <w:spacing w:after="0" w:line="240" w:lineRule="auto"/>
        <w:ind w:firstLine="720"/>
        <w:jc w:val="both"/>
        <w:rPr>
          <w:rFonts w:ascii="Times New Roman" w:hAnsi="Times New Roman" w:cs="Times New Roman"/>
          <w:sz w:val="24"/>
          <w:szCs w:val="24"/>
        </w:rPr>
      </w:pPr>
      <w:r w:rsidRPr="00D45A6D">
        <w:rPr>
          <w:rFonts w:ascii="Times New Roman" w:hAnsi="Times New Roman" w:cs="Times New Roman"/>
          <w:sz w:val="24"/>
          <w:szCs w:val="24"/>
        </w:rPr>
        <w:t xml:space="preserve">As also noted above, </w:t>
      </w:r>
      <w:r w:rsidR="00AC7463" w:rsidRPr="00D45A6D">
        <w:rPr>
          <w:rFonts w:ascii="Times New Roman" w:hAnsi="Times New Roman" w:cs="Times New Roman"/>
          <w:sz w:val="24"/>
          <w:szCs w:val="24"/>
        </w:rPr>
        <w:t xml:space="preserve">Djibouti acceded to the </w:t>
      </w:r>
      <w:r w:rsidR="00AC7463" w:rsidRPr="009E029C">
        <w:rPr>
          <w:rFonts w:ascii="Times New Roman" w:hAnsi="Times New Roman" w:cs="Times New Roman"/>
          <w:sz w:val="24"/>
          <w:szCs w:val="24"/>
        </w:rPr>
        <w:t xml:space="preserve">1999 OAU </w:t>
      </w:r>
      <w:r w:rsidRPr="009E029C">
        <w:rPr>
          <w:rFonts w:ascii="Times New Roman" w:hAnsi="Times New Roman" w:cs="Times New Roman"/>
          <w:sz w:val="24"/>
          <w:szCs w:val="24"/>
        </w:rPr>
        <w:t xml:space="preserve">Terrorism </w:t>
      </w:r>
      <w:r w:rsidR="00AC7463" w:rsidRPr="009E029C">
        <w:rPr>
          <w:rFonts w:ascii="Times New Roman" w:hAnsi="Times New Roman" w:cs="Times New Roman"/>
          <w:sz w:val="24"/>
          <w:szCs w:val="24"/>
        </w:rPr>
        <w:t>Convention on 16 May 2004,</w:t>
      </w:r>
      <w:r w:rsidR="00AC7463" w:rsidRPr="009E029C">
        <w:rPr>
          <w:rStyle w:val="FootnoteReference"/>
          <w:rFonts w:ascii="Times New Roman" w:hAnsi="Times New Roman" w:cs="Times New Roman"/>
          <w:sz w:val="24"/>
          <w:szCs w:val="24"/>
        </w:rPr>
        <w:footnoteReference w:id="166"/>
      </w:r>
      <w:r w:rsidR="00AC7463" w:rsidRPr="009E029C">
        <w:rPr>
          <w:rFonts w:ascii="Times New Roman" w:hAnsi="Times New Roman" w:cs="Times New Roman"/>
          <w:sz w:val="24"/>
          <w:szCs w:val="24"/>
        </w:rPr>
        <w:t xml:space="preserve"> while Djibouti is also party to the 19</w:t>
      </w:r>
      <w:r w:rsidR="007172FF" w:rsidRPr="009E029C">
        <w:rPr>
          <w:rFonts w:ascii="Times New Roman" w:hAnsi="Times New Roman" w:cs="Times New Roman"/>
          <w:sz w:val="24"/>
          <w:szCs w:val="24"/>
        </w:rPr>
        <w:t>9</w:t>
      </w:r>
      <w:r w:rsidR="00AC7463" w:rsidRPr="009E029C">
        <w:rPr>
          <w:rFonts w:ascii="Times New Roman" w:hAnsi="Times New Roman" w:cs="Times New Roman"/>
          <w:sz w:val="24"/>
          <w:szCs w:val="24"/>
        </w:rPr>
        <w:t>8 A</w:t>
      </w:r>
      <w:r w:rsidR="00AC7463" w:rsidRPr="00D45A6D">
        <w:rPr>
          <w:rFonts w:ascii="Times New Roman" w:hAnsi="Times New Roman" w:cs="Times New Roman"/>
          <w:sz w:val="24"/>
          <w:szCs w:val="24"/>
        </w:rPr>
        <w:t>rab Convention on the Suppression of Terrorism</w:t>
      </w:r>
      <w:r w:rsidR="00A516F1">
        <w:rPr>
          <w:rFonts w:ascii="Times New Roman" w:hAnsi="Times New Roman" w:cs="Times New Roman"/>
          <w:sz w:val="24"/>
          <w:szCs w:val="24"/>
        </w:rPr>
        <w:t>,</w:t>
      </w:r>
      <w:r w:rsidR="00AC7463" w:rsidRPr="00D45A6D">
        <w:rPr>
          <w:rStyle w:val="FootnoteReference"/>
          <w:rFonts w:ascii="Times New Roman" w:hAnsi="Times New Roman" w:cs="Times New Roman"/>
          <w:sz w:val="24"/>
          <w:szCs w:val="24"/>
        </w:rPr>
        <w:footnoteReference w:id="167"/>
      </w:r>
      <w:r w:rsidR="00AC7463" w:rsidRPr="00D45A6D">
        <w:rPr>
          <w:rFonts w:ascii="Times New Roman" w:hAnsi="Times New Roman" w:cs="Times New Roman"/>
          <w:sz w:val="24"/>
          <w:szCs w:val="24"/>
        </w:rPr>
        <w:t xml:space="preserve"> and the 1999 Convention of the Organization of the Islamic Conference on Combating International Terrorism.</w:t>
      </w:r>
      <w:r w:rsidR="00AC7463" w:rsidRPr="00D45A6D">
        <w:rPr>
          <w:rStyle w:val="FootnoteReference"/>
          <w:rFonts w:ascii="Times New Roman" w:hAnsi="Times New Roman" w:cs="Times New Roman"/>
          <w:sz w:val="24"/>
          <w:szCs w:val="24"/>
        </w:rPr>
        <w:footnoteReference w:id="168"/>
      </w:r>
      <w:r w:rsidR="00AC7463" w:rsidRPr="00D45A6D">
        <w:rPr>
          <w:rFonts w:ascii="Times New Roman" w:hAnsi="Times New Roman" w:cs="Times New Roman"/>
          <w:sz w:val="24"/>
          <w:szCs w:val="24"/>
        </w:rPr>
        <w:t xml:space="preserve"> </w:t>
      </w:r>
    </w:p>
    <w:p w14:paraId="1F9E7370" w14:textId="77777777" w:rsidR="009E55B5" w:rsidRPr="00D45A6D" w:rsidRDefault="009E55B5" w:rsidP="00BB45A9">
      <w:pPr>
        <w:spacing w:after="0" w:line="240" w:lineRule="auto"/>
        <w:ind w:firstLine="720"/>
        <w:jc w:val="both"/>
        <w:rPr>
          <w:rFonts w:ascii="Times New Roman" w:hAnsi="Times New Roman" w:cs="Times New Roman"/>
          <w:sz w:val="24"/>
          <w:szCs w:val="24"/>
        </w:rPr>
      </w:pPr>
    </w:p>
    <w:p w14:paraId="3A6ECC4B" w14:textId="0B39E3DB" w:rsidR="00510880" w:rsidRPr="00D45A6D" w:rsidRDefault="00510880" w:rsidP="00D3551D">
      <w:pPr>
        <w:pStyle w:val="Heading3"/>
      </w:pPr>
      <w:r w:rsidRPr="00D45A6D">
        <w:t>4.</w:t>
      </w:r>
      <w:r w:rsidR="005B7C68" w:rsidRPr="00D45A6D">
        <w:t>5</w:t>
      </w:r>
      <w:r w:rsidRPr="00D45A6D">
        <w:t xml:space="preserve">.3 Kidnapping and </w:t>
      </w:r>
      <w:r w:rsidR="00836794" w:rsidRPr="0016031F">
        <w:t>hostage</w:t>
      </w:r>
      <w:r w:rsidR="00836794" w:rsidRPr="00D45A6D">
        <w:t>-t</w:t>
      </w:r>
      <w:r w:rsidRPr="00D45A6D">
        <w:t xml:space="preserve">aking </w:t>
      </w:r>
    </w:p>
    <w:p w14:paraId="6C389CD5" w14:textId="0E82B559" w:rsidR="000F69BB" w:rsidRPr="00D45A6D" w:rsidRDefault="00510880" w:rsidP="007100B8">
      <w:pPr>
        <w:spacing w:after="0" w:line="240" w:lineRule="auto"/>
        <w:jc w:val="both"/>
        <w:rPr>
          <w:rFonts w:ascii="Times New Roman" w:hAnsi="Times New Roman" w:cs="Times New Roman"/>
          <w:sz w:val="24"/>
          <w:szCs w:val="24"/>
        </w:rPr>
      </w:pPr>
      <w:r w:rsidRPr="00D45A6D">
        <w:rPr>
          <w:rFonts w:ascii="Times New Roman" w:hAnsi="Times New Roman" w:cs="Times New Roman"/>
          <w:sz w:val="24"/>
          <w:szCs w:val="24"/>
        </w:rPr>
        <w:t>Djibouti does not have specific legislation in</w:t>
      </w:r>
      <w:r w:rsidR="00AE1C0B" w:rsidRPr="00D45A6D">
        <w:rPr>
          <w:rFonts w:ascii="Times New Roman" w:hAnsi="Times New Roman" w:cs="Times New Roman"/>
          <w:sz w:val="24"/>
          <w:szCs w:val="24"/>
        </w:rPr>
        <w:t xml:space="preserve"> </w:t>
      </w:r>
      <w:r w:rsidRPr="00D45A6D">
        <w:rPr>
          <w:rFonts w:ascii="Times New Roman" w:hAnsi="Times New Roman" w:cs="Times New Roman"/>
          <w:sz w:val="24"/>
          <w:szCs w:val="24"/>
        </w:rPr>
        <w:t xml:space="preserve">respect of the transnational crime of kidnapping at sea, </w:t>
      </w:r>
      <w:r w:rsidR="00A516F1" w:rsidRPr="00D45A6D">
        <w:rPr>
          <w:rFonts w:ascii="Times New Roman" w:hAnsi="Times New Roman" w:cs="Times New Roman"/>
          <w:sz w:val="24"/>
          <w:szCs w:val="24"/>
        </w:rPr>
        <w:t>and</w:t>
      </w:r>
      <w:r w:rsidRPr="00D45A6D">
        <w:rPr>
          <w:rFonts w:ascii="Times New Roman" w:hAnsi="Times New Roman" w:cs="Times New Roman"/>
          <w:sz w:val="24"/>
          <w:szCs w:val="24"/>
        </w:rPr>
        <w:t xml:space="preserve"> as seen above, not all forms of armed robbery, kidnapping, and hostage taking at sea fall within the purview of </w:t>
      </w:r>
      <w:r w:rsidR="00000228">
        <w:rPr>
          <w:rFonts w:ascii="Times New Roman" w:hAnsi="Times New Roman" w:cs="Times New Roman"/>
          <w:sz w:val="24"/>
          <w:szCs w:val="24"/>
        </w:rPr>
        <w:t xml:space="preserve">the </w:t>
      </w:r>
      <w:r w:rsidRPr="00D45A6D">
        <w:rPr>
          <w:rFonts w:ascii="Times New Roman" w:hAnsi="Times New Roman" w:cs="Times New Roman"/>
          <w:sz w:val="24"/>
          <w:szCs w:val="24"/>
        </w:rPr>
        <w:t xml:space="preserve">UNCLOS. Djibouti might wish to rely on its ratification of (or accession to) and domestic implementation of other international instruments, including the </w:t>
      </w:r>
      <w:r w:rsidR="00E013B0" w:rsidRPr="00D45A6D">
        <w:rPr>
          <w:rFonts w:ascii="Times New Roman" w:hAnsi="Times New Roman" w:cs="Times New Roman"/>
          <w:sz w:val="24"/>
          <w:szCs w:val="24"/>
        </w:rPr>
        <w:t xml:space="preserve">1979 </w:t>
      </w:r>
      <w:r w:rsidR="007172FF" w:rsidRPr="00D45A6D">
        <w:rPr>
          <w:rFonts w:ascii="Times New Roman" w:hAnsi="Times New Roman" w:cs="Times New Roman"/>
          <w:sz w:val="24"/>
          <w:szCs w:val="24"/>
        </w:rPr>
        <w:t>Hostage Taking Convention</w:t>
      </w:r>
      <w:r w:rsidRPr="00D45A6D">
        <w:rPr>
          <w:rFonts w:ascii="Times New Roman" w:hAnsi="Times New Roman" w:cs="Times New Roman"/>
          <w:sz w:val="24"/>
          <w:szCs w:val="24"/>
        </w:rPr>
        <w:t>, to which Djibouti acceded on 1 June 2004.</w:t>
      </w:r>
      <w:r w:rsidRPr="00D45A6D">
        <w:rPr>
          <w:rStyle w:val="FootnoteReference"/>
          <w:rFonts w:ascii="Times New Roman" w:hAnsi="Times New Roman" w:cs="Times New Roman"/>
          <w:sz w:val="24"/>
          <w:szCs w:val="24"/>
        </w:rPr>
        <w:footnoteReference w:id="169"/>
      </w:r>
      <w:r w:rsidRPr="00D45A6D">
        <w:rPr>
          <w:rFonts w:ascii="Times New Roman" w:hAnsi="Times New Roman" w:cs="Times New Roman"/>
          <w:sz w:val="24"/>
          <w:szCs w:val="24"/>
        </w:rPr>
        <w:t xml:space="preserve"> For instance, </w:t>
      </w:r>
      <w:r w:rsidR="00242D52" w:rsidRPr="00D45A6D">
        <w:rPr>
          <w:rFonts w:ascii="Times New Roman" w:hAnsi="Times New Roman" w:cs="Times New Roman"/>
          <w:sz w:val="24"/>
          <w:szCs w:val="24"/>
        </w:rPr>
        <w:t>article</w:t>
      </w:r>
      <w:r w:rsidRPr="00D45A6D">
        <w:rPr>
          <w:rFonts w:ascii="Times New Roman" w:hAnsi="Times New Roman" w:cs="Times New Roman"/>
          <w:sz w:val="24"/>
          <w:szCs w:val="24"/>
        </w:rPr>
        <w:t xml:space="preserve"> 1 </w:t>
      </w:r>
      <w:r w:rsidR="007100B8" w:rsidRPr="00D45A6D">
        <w:rPr>
          <w:rFonts w:ascii="Times New Roman" w:hAnsi="Times New Roman" w:cs="Times New Roman"/>
          <w:sz w:val="24"/>
          <w:szCs w:val="24"/>
        </w:rPr>
        <w:t>defines</w:t>
      </w:r>
      <w:r w:rsidRPr="00D45A6D">
        <w:rPr>
          <w:rFonts w:ascii="Times New Roman" w:hAnsi="Times New Roman" w:cs="Times New Roman"/>
          <w:sz w:val="24"/>
          <w:szCs w:val="24"/>
        </w:rPr>
        <w:t xml:space="preserve"> the term ‘hostage taking</w:t>
      </w:r>
      <w:r w:rsidR="00D604B9">
        <w:rPr>
          <w:rFonts w:ascii="Times New Roman" w:hAnsi="Times New Roman" w:cs="Times New Roman"/>
          <w:sz w:val="24"/>
          <w:szCs w:val="24"/>
        </w:rPr>
        <w:t>.</w:t>
      </w:r>
      <w:r w:rsidRPr="00D45A6D">
        <w:rPr>
          <w:rFonts w:ascii="Times New Roman" w:hAnsi="Times New Roman" w:cs="Times New Roman"/>
          <w:sz w:val="24"/>
          <w:szCs w:val="24"/>
        </w:rPr>
        <w:t>’</w:t>
      </w:r>
      <w:r w:rsidR="00522609">
        <w:rPr>
          <w:rFonts w:ascii="Times New Roman" w:hAnsi="Times New Roman" w:cs="Times New Roman"/>
          <w:sz w:val="24"/>
          <w:szCs w:val="24"/>
        </w:rPr>
        <w:t xml:space="preserve"> </w:t>
      </w:r>
      <w:r w:rsidR="000F69BB" w:rsidRPr="00D45A6D">
        <w:rPr>
          <w:rFonts w:ascii="Times New Roman" w:hAnsi="Times New Roman" w:cs="Times New Roman"/>
          <w:sz w:val="24"/>
          <w:szCs w:val="24"/>
        </w:rPr>
        <w:t xml:space="preserve">In addition, </w:t>
      </w:r>
      <w:r w:rsidR="00242D52" w:rsidRPr="00D45A6D">
        <w:rPr>
          <w:rFonts w:ascii="Times New Roman" w:hAnsi="Times New Roman" w:cs="Times New Roman"/>
          <w:sz w:val="24"/>
          <w:szCs w:val="24"/>
        </w:rPr>
        <w:t xml:space="preserve">articles </w:t>
      </w:r>
      <w:r w:rsidR="000F69BB" w:rsidRPr="00D45A6D">
        <w:rPr>
          <w:rFonts w:ascii="Times New Roman" w:hAnsi="Times New Roman" w:cs="Times New Roman"/>
          <w:sz w:val="24"/>
          <w:szCs w:val="24"/>
        </w:rPr>
        <w:t>385 and 387 of the Penal Code of Djibouti 1995 use the concept of the hijacking of an airplane or ship</w:t>
      </w:r>
      <w:r w:rsidR="00627F4C">
        <w:rPr>
          <w:rFonts w:ascii="Times New Roman" w:hAnsi="Times New Roman" w:cs="Times New Roman"/>
          <w:sz w:val="24"/>
          <w:szCs w:val="24"/>
        </w:rPr>
        <w:t>,</w:t>
      </w:r>
      <w:r w:rsidR="000F69BB" w:rsidRPr="00D45A6D">
        <w:rPr>
          <w:rFonts w:ascii="Times New Roman" w:hAnsi="Times New Roman" w:cs="Times New Roman"/>
          <w:sz w:val="24"/>
          <w:szCs w:val="24"/>
        </w:rPr>
        <w:t xml:space="preserve"> or any other means of transport but do not specify whether it applies also to the high seas or only the territorial waters of Djibouti. Article 385 </w:t>
      </w:r>
      <w:r w:rsidR="007100B8" w:rsidRPr="00D45A6D">
        <w:rPr>
          <w:rFonts w:ascii="Times New Roman" w:hAnsi="Times New Roman" w:cs="Times New Roman"/>
          <w:sz w:val="24"/>
          <w:szCs w:val="24"/>
        </w:rPr>
        <w:t>provides that ‘[</w:t>
      </w:r>
      <w:r w:rsidR="000F69BB" w:rsidRPr="00D45A6D">
        <w:rPr>
          <w:rFonts w:ascii="Times New Roman" w:hAnsi="Times New Roman" w:cs="Times New Roman"/>
          <w:sz w:val="24"/>
          <w:szCs w:val="24"/>
        </w:rPr>
        <w:t>S</w:t>
      </w:r>
      <w:r w:rsidR="007100B8" w:rsidRPr="00D45A6D">
        <w:rPr>
          <w:rFonts w:ascii="Times New Roman" w:hAnsi="Times New Roman" w:cs="Times New Roman"/>
          <w:sz w:val="24"/>
          <w:szCs w:val="24"/>
        </w:rPr>
        <w:t>]</w:t>
      </w:r>
      <w:proofErr w:type="spellStart"/>
      <w:r w:rsidR="000F69BB" w:rsidRPr="00D45A6D">
        <w:rPr>
          <w:rFonts w:ascii="Times New Roman" w:hAnsi="Times New Roman" w:cs="Times New Roman"/>
          <w:sz w:val="24"/>
          <w:szCs w:val="24"/>
        </w:rPr>
        <w:t>eizing</w:t>
      </w:r>
      <w:proofErr w:type="spellEnd"/>
      <w:r w:rsidR="000F69BB" w:rsidRPr="00D45A6D">
        <w:rPr>
          <w:rFonts w:ascii="Times New Roman" w:hAnsi="Times New Roman" w:cs="Times New Roman"/>
          <w:sz w:val="24"/>
          <w:szCs w:val="24"/>
        </w:rPr>
        <w:t xml:space="preserve"> or taking control by violence or threat of </w:t>
      </w:r>
      <w:proofErr w:type="spellStart"/>
      <w:r w:rsidR="000F69BB" w:rsidRPr="00D45A6D">
        <w:rPr>
          <w:rFonts w:ascii="Times New Roman" w:hAnsi="Times New Roman" w:cs="Times New Roman"/>
          <w:sz w:val="24"/>
          <w:szCs w:val="24"/>
        </w:rPr>
        <w:t>iolence</w:t>
      </w:r>
      <w:proofErr w:type="spellEnd"/>
      <w:r w:rsidR="000F69BB" w:rsidRPr="00D45A6D">
        <w:rPr>
          <w:rFonts w:ascii="Times New Roman" w:hAnsi="Times New Roman" w:cs="Times New Roman"/>
          <w:sz w:val="24"/>
          <w:szCs w:val="24"/>
        </w:rPr>
        <w:t xml:space="preserve"> of an aircraft, ship or any other means of transportation on board which there are persons, shall be punishable by twenty years’ imprisonment.</w:t>
      </w:r>
      <w:r w:rsidR="007100B8" w:rsidRPr="00D45A6D">
        <w:rPr>
          <w:rFonts w:ascii="Times New Roman" w:hAnsi="Times New Roman" w:cs="Times New Roman"/>
          <w:sz w:val="24"/>
          <w:szCs w:val="24"/>
        </w:rPr>
        <w:t xml:space="preserve">’ </w:t>
      </w:r>
      <w:r w:rsidR="000F69BB" w:rsidRPr="00D45A6D">
        <w:rPr>
          <w:rFonts w:ascii="Times New Roman" w:hAnsi="Times New Roman" w:cs="Times New Roman"/>
          <w:sz w:val="24"/>
          <w:szCs w:val="24"/>
        </w:rPr>
        <w:t>Law n</w:t>
      </w:r>
      <w:r w:rsidR="009E029C">
        <w:rPr>
          <w:rFonts w:ascii="Times New Roman" w:hAnsi="Times New Roman" w:cs="Times New Roman"/>
          <w:sz w:val="24"/>
          <w:szCs w:val="24"/>
        </w:rPr>
        <w:t>o</w:t>
      </w:r>
      <w:r w:rsidR="000F69BB" w:rsidRPr="00D45A6D">
        <w:rPr>
          <w:rFonts w:ascii="Times New Roman" w:hAnsi="Times New Roman" w:cs="Times New Roman"/>
          <w:sz w:val="24"/>
          <w:szCs w:val="24"/>
        </w:rPr>
        <w:t xml:space="preserve"> 111/AN/11/</w:t>
      </w:r>
      <w:r w:rsidR="000F69BB" w:rsidRPr="00A516F1">
        <w:rPr>
          <w:rFonts w:ascii="Times New Roman" w:hAnsi="Times New Roman" w:cs="Times New Roman"/>
          <w:sz w:val="24"/>
          <w:szCs w:val="24"/>
        </w:rPr>
        <w:t>6</w:t>
      </w:r>
      <w:r w:rsidR="000F69BB" w:rsidRPr="00D3551D">
        <w:rPr>
          <w:rFonts w:ascii="Times New Roman" w:hAnsi="Times New Roman" w:cs="Times New Roman"/>
          <w:sz w:val="24"/>
          <w:szCs w:val="24"/>
        </w:rPr>
        <w:t>th</w:t>
      </w:r>
      <w:r w:rsidR="000F69BB" w:rsidRPr="00D45A6D">
        <w:rPr>
          <w:rFonts w:ascii="Times New Roman" w:hAnsi="Times New Roman" w:cs="Times New Roman"/>
          <w:sz w:val="24"/>
          <w:szCs w:val="24"/>
        </w:rPr>
        <w:t xml:space="preserve"> L on the fight against terrorism and other serious crimes provides for the same penalty concerning navigation facilities in article 21:</w:t>
      </w:r>
    </w:p>
    <w:p w14:paraId="52E59A6D" w14:textId="77777777" w:rsidR="000F69BB" w:rsidRPr="00D45A6D" w:rsidRDefault="000F69BB" w:rsidP="004C5C4D">
      <w:pPr>
        <w:pStyle w:val="BodyText"/>
        <w:jc w:val="both"/>
        <w:rPr>
          <w:sz w:val="24"/>
          <w:szCs w:val="24"/>
          <w:lang w:val="en-GB"/>
        </w:rPr>
      </w:pPr>
    </w:p>
    <w:p w14:paraId="4D623BF6" w14:textId="77777777" w:rsidR="000F69BB" w:rsidRPr="00D45A6D" w:rsidRDefault="000F69BB" w:rsidP="00BB45A9">
      <w:pPr>
        <w:pStyle w:val="BodyText"/>
        <w:ind w:left="567" w:right="567"/>
        <w:jc w:val="both"/>
        <w:rPr>
          <w:sz w:val="24"/>
          <w:szCs w:val="24"/>
          <w:lang w:val="en-GB"/>
        </w:rPr>
      </w:pPr>
      <w:r w:rsidRPr="00D45A6D">
        <w:rPr>
          <w:sz w:val="24"/>
          <w:szCs w:val="24"/>
          <w:lang w:val="en-GB"/>
        </w:rPr>
        <w:t>Title IV – Hijacking of Aircraft, Ships or any other Means of Transport</w:t>
      </w:r>
    </w:p>
    <w:p w14:paraId="4CA32994" w14:textId="77777777" w:rsidR="000F69BB" w:rsidRPr="00D45A6D" w:rsidRDefault="000F69BB" w:rsidP="00BB45A9">
      <w:pPr>
        <w:pStyle w:val="BodyText"/>
        <w:ind w:left="567" w:right="567"/>
        <w:jc w:val="both"/>
        <w:rPr>
          <w:sz w:val="24"/>
          <w:szCs w:val="24"/>
          <w:lang w:val="en-GB"/>
        </w:rPr>
      </w:pPr>
      <w:r w:rsidRPr="00D45A6D">
        <w:rPr>
          <w:sz w:val="24"/>
          <w:szCs w:val="24"/>
          <w:lang w:val="en-GB"/>
        </w:rPr>
        <w:t>Article 21: Any person who commits an act of violence against a person on board a ship or fixed platform,</w:t>
      </w:r>
    </w:p>
    <w:p w14:paraId="2A7EEB1C" w14:textId="77777777" w:rsidR="000F69BB" w:rsidRPr="00D45A6D" w:rsidRDefault="000F69BB" w:rsidP="00BB45A9">
      <w:pPr>
        <w:pStyle w:val="BodyText"/>
        <w:numPr>
          <w:ilvl w:val="0"/>
          <w:numId w:val="38"/>
        </w:numPr>
        <w:ind w:left="567" w:right="567" w:firstLine="0"/>
        <w:jc w:val="both"/>
        <w:rPr>
          <w:sz w:val="24"/>
          <w:szCs w:val="24"/>
          <w:lang w:val="en-GB"/>
        </w:rPr>
      </w:pPr>
      <w:r w:rsidRPr="00D45A6D">
        <w:rPr>
          <w:sz w:val="24"/>
          <w:szCs w:val="24"/>
          <w:lang w:val="en-GB"/>
        </w:rPr>
        <w:t>Destroys or causes serious damage to a ship, its cargo or a fixed platform;</w:t>
      </w:r>
    </w:p>
    <w:p w14:paraId="620E4A91" w14:textId="77777777" w:rsidR="000F69BB" w:rsidRPr="00D45A6D" w:rsidRDefault="000F69BB" w:rsidP="00BB45A9">
      <w:pPr>
        <w:pStyle w:val="BodyText"/>
        <w:numPr>
          <w:ilvl w:val="0"/>
          <w:numId w:val="38"/>
        </w:numPr>
        <w:ind w:left="567" w:right="567" w:firstLine="0"/>
        <w:jc w:val="both"/>
        <w:rPr>
          <w:sz w:val="24"/>
          <w:szCs w:val="24"/>
          <w:lang w:val="en-GB"/>
        </w:rPr>
      </w:pPr>
      <w:r w:rsidRPr="00D45A6D">
        <w:rPr>
          <w:sz w:val="24"/>
          <w:szCs w:val="24"/>
          <w:lang w:val="en-GB"/>
        </w:rPr>
        <w:t>Places or causes to be placed on a ship or fixed platform or of causing damage to the ship, its cargo or the fixed platform;</w:t>
      </w:r>
    </w:p>
    <w:p w14:paraId="594F7BC2" w14:textId="77777777" w:rsidR="000F69BB" w:rsidRPr="00D45A6D" w:rsidRDefault="000F69BB" w:rsidP="00BB45A9">
      <w:pPr>
        <w:pStyle w:val="BodyText"/>
        <w:numPr>
          <w:ilvl w:val="0"/>
          <w:numId w:val="38"/>
        </w:numPr>
        <w:ind w:left="567" w:right="567" w:firstLine="0"/>
        <w:jc w:val="both"/>
        <w:rPr>
          <w:sz w:val="24"/>
          <w:szCs w:val="24"/>
          <w:lang w:val="en-GB"/>
        </w:rPr>
      </w:pPr>
      <w:r w:rsidRPr="00D45A6D">
        <w:rPr>
          <w:sz w:val="24"/>
          <w:szCs w:val="24"/>
          <w:lang w:val="en-GB"/>
        </w:rPr>
        <w:t>Destroys or seriously damages maritime navigation facilities or services or seriously disrupts their operation shall be punishable by 20 years’ imprisonment and a fine of FD 20,000,000 if any of these acts jeopardise or are likely to jeopardise the safety of the ship or fixed platform;</w:t>
      </w:r>
    </w:p>
    <w:p w14:paraId="594BAE92" w14:textId="77777777" w:rsidR="000F69BB" w:rsidRPr="00D45A6D" w:rsidRDefault="000F69BB" w:rsidP="00BB45A9">
      <w:pPr>
        <w:pStyle w:val="BodyText"/>
        <w:numPr>
          <w:ilvl w:val="0"/>
          <w:numId w:val="38"/>
        </w:numPr>
        <w:ind w:left="567" w:right="567" w:firstLine="0"/>
        <w:jc w:val="both"/>
        <w:rPr>
          <w:sz w:val="24"/>
          <w:szCs w:val="24"/>
          <w:lang w:val="en-GB"/>
        </w:rPr>
      </w:pPr>
      <w:r w:rsidRPr="00D45A6D">
        <w:rPr>
          <w:sz w:val="24"/>
          <w:szCs w:val="24"/>
          <w:lang w:val="en-GB"/>
        </w:rPr>
        <w:t xml:space="preserve">Any person who threatens to commit any of the offences provided for in the above paragraphs aimed at compelling a natural or legal person to perform or refrain from performing any act shall be punished by 10 years’ imprisonment or 10,000,000 FD fine. </w:t>
      </w:r>
    </w:p>
    <w:p w14:paraId="477502DC" w14:textId="77777777" w:rsidR="000F69BB" w:rsidRPr="00D45A6D" w:rsidRDefault="000F69BB" w:rsidP="004C5C4D">
      <w:pPr>
        <w:pStyle w:val="BodyText"/>
        <w:jc w:val="both"/>
        <w:rPr>
          <w:sz w:val="24"/>
          <w:szCs w:val="24"/>
          <w:lang w:val="en-GB"/>
        </w:rPr>
      </w:pPr>
    </w:p>
    <w:p w14:paraId="54C5F98F" w14:textId="50F7714F" w:rsidR="000F69BB" w:rsidRPr="00D45A6D" w:rsidRDefault="000F69BB" w:rsidP="004C5C4D">
      <w:pPr>
        <w:pStyle w:val="BodyText"/>
        <w:jc w:val="both"/>
        <w:rPr>
          <w:sz w:val="24"/>
          <w:szCs w:val="24"/>
          <w:lang w:val="en-GB"/>
        </w:rPr>
      </w:pPr>
      <w:r w:rsidRPr="00D45A6D">
        <w:rPr>
          <w:sz w:val="24"/>
          <w:szCs w:val="24"/>
          <w:lang w:val="en-GB"/>
        </w:rPr>
        <w:t xml:space="preserve">However, </w:t>
      </w:r>
      <w:r w:rsidR="00242D52" w:rsidRPr="00D45A6D">
        <w:rPr>
          <w:sz w:val="24"/>
          <w:szCs w:val="24"/>
          <w:lang w:val="en-GB"/>
        </w:rPr>
        <w:t>article</w:t>
      </w:r>
      <w:r w:rsidRPr="00D45A6D">
        <w:rPr>
          <w:sz w:val="24"/>
          <w:szCs w:val="24"/>
          <w:lang w:val="en-GB"/>
        </w:rPr>
        <w:t xml:space="preserve"> 21 of Law n</w:t>
      </w:r>
      <w:r w:rsidR="009E029C">
        <w:rPr>
          <w:sz w:val="24"/>
          <w:szCs w:val="24"/>
          <w:lang w:val="en-GB"/>
        </w:rPr>
        <w:t>o</w:t>
      </w:r>
      <w:r w:rsidRPr="00D45A6D">
        <w:rPr>
          <w:sz w:val="24"/>
          <w:szCs w:val="24"/>
          <w:lang w:val="en-GB"/>
        </w:rPr>
        <w:t xml:space="preserve"> 111/AN/11/</w:t>
      </w:r>
      <w:r w:rsidRPr="009E029C">
        <w:rPr>
          <w:sz w:val="24"/>
          <w:szCs w:val="24"/>
          <w:lang w:val="en-GB"/>
        </w:rPr>
        <w:t>6</w:t>
      </w:r>
      <w:r w:rsidRPr="00D3551D">
        <w:rPr>
          <w:sz w:val="24"/>
          <w:szCs w:val="24"/>
          <w:lang w:val="en-GB"/>
        </w:rPr>
        <w:t>th</w:t>
      </w:r>
      <w:r w:rsidRPr="00D45A6D">
        <w:rPr>
          <w:sz w:val="24"/>
          <w:szCs w:val="24"/>
          <w:lang w:val="en-GB"/>
        </w:rPr>
        <w:t xml:space="preserve"> L read together with article 385 of the Penal Code still provide for a less complete definition than that of article 3 of the SUA Convention, </w:t>
      </w:r>
      <w:r w:rsidR="00EC3194" w:rsidRPr="00D45A6D">
        <w:rPr>
          <w:sz w:val="24"/>
          <w:szCs w:val="24"/>
          <w:lang w:val="en-GB"/>
        </w:rPr>
        <w:t>to</w:t>
      </w:r>
      <w:r w:rsidRPr="00D45A6D">
        <w:rPr>
          <w:sz w:val="24"/>
          <w:szCs w:val="24"/>
          <w:lang w:val="en-GB"/>
        </w:rPr>
        <w:t xml:space="preserve"> which Djibouti is</w:t>
      </w:r>
      <w:r w:rsidR="00EC3194" w:rsidRPr="00D45A6D">
        <w:rPr>
          <w:sz w:val="24"/>
          <w:szCs w:val="24"/>
          <w:lang w:val="en-GB"/>
        </w:rPr>
        <w:t xml:space="preserve"> </w:t>
      </w:r>
      <w:r w:rsidRPr="00D45A6D">
        <w:rPr>
          <w:sz w:val="24"/>
          <w:szCs w:val="24"/>
          <w:lang w:val="en-GB"/>
        </w:rPr>
        <w:t xml:space="preserve">signatory. </w:t>
      </w:r>
    </w:p>
    <w:p w14:paraId="68338065" w14:textId="77777777" w:rsidR="00510880" w:rsidRPr="00D45A6D" w:rsidRDefault="00510880" w:rsidP="004C5C4D">
      <w:pPr>
        <w:spacing w:after="0" w:line="240" w:lineRule="auto"/>
        <w:jc w:val="both"/>
        <w:rPr>
          <w:rFonts w:ascii="Times New Roman" w:hAnsi="Times New Roman" w:cs="Times New Roman"/>
          <w:sz w:val="24"/>
          <w:szCs w:val="24"/>
        </w:rPr>
      </w:pPr>
    </w:p>
    <w:p w14:paraId="1AD18D8B" w14:textId="7B24D2B8" w:rsidR="00510880" w:rsidRPr="00D45A6D" w:rsidRDefault="00510880" w:rsidP="00D3551D">
      <w:pPr>
        <w:pStyle w:val="Heading3"/>
      </w:pPr>
      <w:r w:rsidRPr="00D45A6D">
        <w:t>4.</w:t>
      </w:r>
      <w:r w:rsidR="005B7C68" w:rsidRPr="00D45A6D">
        <w:t>5</w:t>
      </w:r>
      <w:r w:rsidRPr="00D45A6D">
        <w:t xml:space="preserve">.4 Maritime </w:t>
      </w:r>
      <w:r w:rsidR="00836794" w:rsidRPr="00D45A6D">
        <w:t xml:space="preserve">terrorism </w:t>
      </w:r>
    </w:p>
    <w:p w14:paraId="78BC1110" w14:textId="375B1021" w:rsidR="00C760F4" w:rsidRPr="00D45A6D" w:rsidRDefault="00510880" w:rsidP="004C5C4D">
      <w:pPr>
        <w:spacing w:after="0" w:line="240" w:lineRule="auto"/>
        <w:jc w:val="both"/>
        <w:rPr>
          <w:rFonts w:ascii="Times New Roman" w:hAnsi="Times New Roman" w:cs="Times New Roman"/>
          <w:sz w:val="24"/>
          <w:szCs w:val="24"/>
        </w:rPr>
      </w:pPr>
      <w:r w:rsidRPr="00D45A6D">
        <w:rPr>
          <w:rFonts w:ascii="Times New Roman" w:hAnsi="Times New Roman" w:cs="Times New Roman"/>
          <w:sz w:val="24"/>
          <w:szCs w:val="24"/>
        </w:rPr>
        <w:t>Terrorism at sea, widely known</w:t>
      </w:r>
      <w:r w:rsidR="00AF7268">
        <w:rPr>
          <w:rFonts w:ascii="Times New Roman" w:hAnsi="Times New Roman" w:cs="Times New Roman"/>
          <w:sz w:val="24"/>
          <w:szCs w:val="24"/>
        </w:rPr>
        <w:t xml:space="preserve"> as</w:t>
      </w:r>
      <w:r w:rsidRPr="00D45A6D">
        <w:rPr>
          <w:rFonts w:ascii="Times New Roman" w:hAnsi="Times New Roman" w:cs="Times New Roman"/>
          <w:sz w:val="24"/>
          <w:szCs w:val="24"/>
        </w:rPr>
        <w:t xml:space="preserve"> </w:t>
      </w:r>
      <w:r w:rsidR="009E029C">
        <w:rPr>
          <w:rFonts w:ascii="Times New Roman" w:hAnsi="Times New Roman" w:cs="Times New Roman"/>
          <w:sz w:val="24"/>
          <w:szCs w:val="24"/>
        </w:rPr>
        <w:t>‘</w:t>
      </w:r>
      <w:r w:rsidRPr="00D45A6D">
        <w:rPr>
          <w:rFonts w:ascii="Times New Roman" w:hAnsi="Times New Roman" w:cs="Times New Roman"/>
          <w:sz w:val="24"/>
          <w:szCs w:val="24"/>
        </w:rPr>
        <w:t>maritime terrorism</w:t>
      </w:r>
      <w:r w:rsidR="00D604B9">
        <w:rPr>
          <w:rFonts w:ascii="Times New Roman" w:hAnsi="Times New Roman" w:cs="Times New Roman"/>
          <w:sz w:val="24"/>
          <w:szCs w:val="24"/>
        </w:rPr>
        <w:t>,</w:t>
      </w:r>
      <w:r w:rsidR="009E029C">
        <w:rPr>
          <w:rFonts w:ascii="Times New Roman" w:hAnsi="Times New Roman" w:cs="Times New Roman"/>
          <w:sz w:val="24"/>
          <w:szCs w:val="24"/>
        </w:rPr>
        <w:t>’</w:t>
      </w:r>
      <w:r w:rsidRPr="00D45A6D">
        <w:rPr>
          <w:rFonts w:ascii="Times New Roman" w:hAnsi="Times New Roman" w:cs="Times New Roman"/>
          <w:sz w:val="24"/>
          <w:szCs w:val="24"/>
        </w:rPr>
        <w:t xml:space="preserve"> is ‘the systematic use or threat of violence against international shipping and maritime services by an individual or group to instil fear and intimidation in a civilian population in order to achieve political aims or objectives.’</w:t>
      </w:r>
      <w:r w:rsidRPr="00D45A6D">
        <w:rPr>
          <w:rStyle w:val="FootnoteReference"/>
          <w:rFonts w:ascii="Times New Roman" w:hAnsi="Times New Roman" w:cs="Times New Roman"/>
          <w:sz w:val="24"/>
          <w:szCs w:val="24"/>
        </w:rPr>
        <w:footnoteReference w:id="170"/>
      </w:r>
      <w:r w:rsidRPr="00D45A6D">
        <w:rPr>
          <w:rFonts w:ascii="Times New Roman" w:hAnsi="Times New Roman" w:cs="Times New Roman"/>
          <w:sz w:val="24"/>
          <w:szCs w:val="24"/>
        </w:rPr>
        <w:t xml:space="preserve"> </w:t>
      </w:r>
      <w:r w:rsidR="005F08BF" w:rsidRPr="00D45A6D">
        <w:rPr>
          <w:rFonts w:ascii="Times New Roman" w:hAnsi="Times New Roman" w:cs="Times New Roman"/>
          <w:sz w:val="24"/>
          <w:szCs w:val="24"/>
        </w:rPr>
        <w:t>Djibouti has a legal framework for investigating and prosecuting terrorism related crimes, and bringing terrorism cases to its criminal courts using its penal code</w:t>
      </w:r>
      <w:r w:rsidR="00006A75" w:rsidRPr="00D45A6D">
        <w:rPr>
          <w:rFonts w:ascii="Times New Roman" w:hAnsi="Times New Roman" w:cs="Times New Roman"/>
          <w:sz w:val="24"/>
          <w:szCs w:val="24"/>
        </w:rPr>
        <w:t>.</w:t>
      </w:r>
      <w:r w:rsidR="005F08BF" w:rsidRPr="00D45A6D">
        <w:rPr>
          <w:rStyle w:val="FootnoteReference"/>
          <w:rFonts w:ascii="Times New Roman" w:hAnsi="Times New Roman" w:cs="Times New Roman"/>
          <w:sz w:val="24"/>
          <w:szCs w:val="24"/>
        </w:rPr>
        <w:footnoteReference w:id="171"/>
      </w:r>
      <w:r w:rsidR="00006A75" w:rsidRPr="00D45A6D">
        <w:rPr>
          <w:rFonts w:ascii="Times New Roman" w:hAnsi="Times New Roman" w:cs="Times New Roman"/>
          <w:sz w:val="24"/>
          <w:szCs w:val="24"/>
        </w:rPr>
        <w:t xml:space="preserve"> </w:t>
      </w:r>
      <w:r w:rsidR="00956A31" w:rsidRPr="00D45A6D">
        <w:rPr>
          <w:rFonts w:ascii="Times New Roman" w:hAnsi="Times New Roman" w:cs="Times New Roman"/>
          <w:sz w:val="24"/>
          <w:szCs w:val="24"/>
        </w:rPr>
        <w:t>In Law No 111/AN</w:t>
      </w:r>
      <w:r w:rsidR="002552CC" w:rsidRPr="00D45A6D">
        <w:rPr>
          <w:rFonts w:ascii="Times New Roman" w:hAnsi="Times New Roman" w:cs="Times New Roman"/>
          <w:sz w:val="24"/>
          <w:szCs w:val="24"/>
        </w:rPr>
        <w:t xml:space="preserve">/11/6 L on the fight against terrorism </w:t>
      </w:r>
      <w:r w:rsidR="000424CF" w:rsidRPr="00D45A6D">
        <w:rPr>
          <w:rFonts w:ascii="Times New Roman" w:hAnsi="Times New Roman" w:cs="Times New Roman"/>
          <w:sz w:val="24"/>
          <w:szCs w:val="24"/>
        </w:rPr>
        <w:t xml:space="preserve">and other serious crimes, </w:t>
      </w:r>
      <w:r w:rsidR="009075C4" w:rsidRPr="00D45A6D">
        <w:rPr>
          <w:rFonts w:ascii="Times New Roman" w:hAnsi="Times New Roman" w:cs="Times New Roman"/>
          <w:sz w:val="24"/>
          <w:szCs w:val="24"/>
        </w:rPr>
        <w:t>there are</w:t>
      </w:r>
      <w:r w:rsidR="000424CF" w:rsidRPr="00D45A6D">
        <w:rPr>
          <w:rFonts w:ascii="Times New Roman" w:hAnsi="Times New Roman" w:cs="Times New Roman"/>
          <w:sz w:val="24"/>
          <w:szCs w:val="24"/>
        </w:rPr>
        <w:t xml:space="preserve"> three </w:t>
      </w:r>
      <w:r w:rsidR="00394244" w:rsidRPr="00D45A6D">
        <w:rPr>
          <w:rFonts w:ascii="Times New Roman" w:hAnsi="Times New Roman" w:cs="Times New Roman"/>
          <w:sz w:val="24"/>
          <w:szCs w:val="24"/>
        </w:rPr>
        <w:t>provisions that provide</w:t>
      </w:r>
      <w:r w:rsidR="000424CF" w:rsidRPr="00D45A6D">
        <w:rPr>
          <w:rFonts w:ascii="Times New Roman" w:hAnsi="Times New Roman" w:cs="Times New Roman"/>
          <w:sz w:val="24"/>
          <w:szCs w:val="24"/>
        </w:rPr>
        <w:t xml:space="preserve"> broa</w:t>
      </w:r>
      <w:r w:rsidR="000F5DEF" w:rsidRPr="00D45A6D">
        <w:rPr>
          <w:rFonts w:ascii="Times New Roman" w:hAnsi="Times New Roman" w:cs="Times New Roman"/>
          <w:sz w:val="24"/>
          <w:szCs w:val="24"/>
        </w:rPr>
        <w:t>d</w:t>
      </w:r>
      <w:r w:rsidR="000424CF" w:rsidRPr="00D45A6D">
        <w:rPr>
          <w:rFonts w:ascii="Times New Roman" w:hAnsi="Times New Roman" w:cs="Times New Roman"/>
          <w:sz w:val="24"/>
          <w:szCs w:val="24"/>
        </w:rPr>
        <w:t xml:space="preserve"> definitions of terrorism </w:t>
      </w:r>
      <w:r w:rsidR="00A26F6A" w:rsidRPr="00D45A6D">
        <w:rPr>
          <w:rFonts w:ascii="Times New Roman" w:hAnsi="Times New Roman" w:cs="Times New Roman"/>
          <w:sz w:val="24"/>
          <w:szCs w:val="24"/>
        </w:rPr>
        <w:t xml:space="preserve">but only one </w:t>
      </w:r>
      <w:r w:rsidR="00E94AFD" w:rsidRPr="00D45A6D">
        <w:rPr>
          <w:rFonts w:ascii="Times New Roman" w:hAnsi="Times New Roman" w:cs="Times New Roman"/>
          <w:sz w:val="24"/>
          <w:szCs w:val="24"/>
        </w:rPr>
        <w:t>paragraph</w:t>
      </w:r>
      <w:r w:rsidR="00A26F6A" w:rsidRPr="00D45A6D">
        <w:rPr>
          <w:rFonts w:ascii="Times New Roman" w:hAnsi="Times New Roman" w:cs="Times New Roman"/>
          <w:sz w:val="24"/>
          <w:szCs w:val="24"/>
        </w:rPr>
        <w:t xml:space="preserve"> </w:t>
      </w:r>
      <w:r w:rsidR="00967FB6" w:rsidRPr="00D45A6D">
        <w:rPr>
          <w:rFonts w:ascii="Times New Roman" w:hAnsi="Times New Roman" w:cs="Times New Roman"/>
          <w:sz w:val="24"/>
          <w:szCs w:val="24"/>
        </w:rPr>
        <w:t xml:space="preserve">refers directly to terrorism </w:t>
      </w:r>
      <w:r w:rsidR="00C760F4" w:rsidRPr="00D45A6D">
        <w:rPr>
          <w:rFonts w:ascii="Times New Roman" w:hAnsi="Times New Roman" w:cs="Times New Roman"/>
          <w:sz w:val="24"/>
          <w:szCs w:val="24"/>
        </w:rPr>
        <w:t>that can be committed at sea. Arti</w:t>
      </w:r>
      <w:r w:rsidR="00BB45A9" w:rsidRPr="00D45A6D">
        <w:rPr>
          <w:rFonts w:ascii="Times New Roman" w:hAnsi="Times New Roman" w:cs="Times New Roman"/>
          <w:sz w:val="24"/>
          <w:szCs w:val="24"/>
        </w:rPr>
        <w:t>c</w:t>
      </w:r>
      <w:r w:rsidR="00C760F4" w:rsidRPr="00D45A6D">
        <w:rPr>
          <w:rFonts w:ascii="Times New Roman" w:hAnsi="Times New Roman" w:cs="Times New Roman"/>
          <w:sz w:val="24"/>
          <w:szCs w:val="24"/>
        </w:rPr>
        <w:t xml:space="preserve">le </w:t>
      </w:r>
      <w:r w:rsidR="00D235F7" w:rsidRPr="00D45A6D">
        <w:rPr>
          <w:rFonts w:ascii="Times New Roman" w:hAnsi="Times New Roman" w:cs="Times New Roman"/>
          <w:sz w:val="24"/>
          <w:szCs w:val="24"/>
        </w:rPr>
        <w:t>2 (2)</w:t>
      </w:r>
      <w:r w:rsidR="00BB45A9" w:rsidRPr="00D45A6D">
        <w:rPr>
          <w:rFonts w:ascii="Times New Roman" w:hAnsi="Times New Roman" w:cs="Times New Roman"/>
          <w:sz w:val="24"/>
          <w:szCs w:val="24"/>
        </w:rPr>
        <w:t xml:space="preserve"> provides:</w:t>
      </w:r>
    </w:p>
    <w:p w14:paraId="6C123BA4" w14:textId="77777777" w:rsidR="00BB45A9" w:rsidRPr="00D45A6D" w:rsidRDefault="00BB45A9" w:rsidP="004C5C4D">
      <w:pPr>
        <w:spacing w:after="0" w:line="240" w:lineRule="auto"/>
        <w:jc w:val="both"/>
        <w:rPr>
          <w:rFonts w:ascii="Times New Roman" w:hAnsi="Times New Roman" w:cs="Times New Roman"/>
          <w:sz w:val="24"/>
          <w:szCs w:val="24"/>
        </w:rPr>
      </w:pPr>
    </w:p>
    <w:p w14:paraId="46CB4DB7" w14:textId="06CDEDF9" w:rsidR="00D36D5E" w:rsidRPr="00D3551D" w:rsidRDefault="00D36D5E" w:rsidP="00BB45A9">
      <w:pPr>
        <w:pStyle w:val="BodyText"/>
        <w:ind w:left="567" w:right="567"/>
        <w:jc w:val="both"/>
        <w:rPr>
          <w:sz w:val="24"/>
          <w:szCs w:val="24"/>
          <w:lang w:val="en-GB"/>
        </w:rPr>
      </w:pPr>
      <w:r w:rsidRPr="00D3551D">
        <w:rPr>
          <w:sz w:val="24"/>
          <w:szCs w:val="24"/>
          <w:lang w:val="en-GB"/>
        </w:rPr>
        <w:t>Acts of terrorism are also constituted when they are related to an individual or collective enterprise aimed at seriously disturbing the peace through intimidation or terror or aimed at compelling a government or an international organisation to perform or refrain from performing any act, leading to the commission of a number of crimes or offences listed below:</w:t>
      </w:r>
    </w:p>
    <w:p w14:paraId="252F1DFC" w14:textId="1A6CAEF4" w:rsidR="00BA1FA9" w:rsidRPr="00D3551D" w:rsidRDefault="00BA1FA9" w:rsidP="00BB45A9">
      <w:pPr>
        <w:pStyle w:val="BodyText"/>
        <w:numPr>
          <w:ilvl w:val="0"/>
          <w:numId w:val="40"/>
        </w:numPr>
        <w:ind w:right="567"/>
        <w:jc w:val="both"/>
        <w:rPr>
          <w:sz w:val="24"/>
          <w:szCs w:val="24"/>
          <w:lang w:val="en-GB"/>
        </w:rPr>
      </w:pPr>
      <w:r w:rsidRPr="00D3551D">
        <w:rPr>
          <w:sz w:val="24"/>
          <w:szCs w:val="24"/>
          <w:lang w:val="en-GB"/>
        </w:rPr>
        <w:t>…</w:t>
      </w:r>
    </w:p>
    <w:p w14:paraId="007138CE" w14:textId="0B8EBC29" w:rsidR="00D36D5E" w:rsidRPr="00D45A6D" w:rsidRDefault="00D36D5E" w:rsidP="00BB45A9">
      <w:pPr>
        <w:pStyle w:val="ListParagraph"/>
        <w:widowControl w:val="0"/>
        <w:numPr>
          <w:ilvl w:val="0"/>
          <w:numId w:val="40"/>
        </w:numPr>
        <w:tabs>
          <w:tab w:val="left" w:pos="1657"/>
        </w:tabs>
        <w:autoSpaceDE w:val="0"/>
        <w:autoSpaceDN w:val="0"/>
        <w:spacing w:after="0" w:line="240" w:lineRule="auto"/>
        <w:ind w:right="567"/>
        <w:rPr>
          <w:rFonts w:ascii="Times New Roman" w:hAnsi="Times New Roman" w:cs="Times New Roman"/>
          <w:sz w:val="24"/>
          <w:szCs w:val="24"/>
        </w:rPr>
      </w:pPr>
      <w:r w:rsidRPr="00D45A6D">
        <w:rPr>
          <w:rFonts w:ascii="Times New Roman" w:hAnsi="Times New Roman" w:cs="Times New Roman"/>
          <w:sz w:val="24"/>
          <w:szCs w:val="24"/>
        </w:rPr>
        <w:t>Kidnapping and hijacking of aircraft, ships or any other means of transport;</w:t>
      </w:r>
    </w:p>
    <w:p w14:paraId="7EE25682" w14:textId="77777777" w:rsidR="007C7218" w:rsidRPr="00D45A6D" w:rsidRDefault="007C7218" w:rsidP="004C5C4D">
      <w:pPr>
        <w:spacing w:after="0" w:line="240" w:lineRule="auto"/>
        <w:jc w:val="both"/>
        <w:rPr>
          <w:rFonts w:ascii="Times New Roman" w:hAnsi="Times New Roman" w:cs="Times New Roman"/>
          <w:sz w:val="24"/>
          <w:szCs w:val="24"/>
        </w:rPr>
      </w:pPr>
    </w:p>
    <w:p w14:paraId="218B305A" w14:textId="478D1B57" w:rsidR="00344829" w:rsidRPr="00D45A6D" w:rsidRDefault="007C7218" w:rsidP="004C5C4D">
      <w:pPr>
        <w:spacing w:after="0" w:line="240" w:lineRule="auto"/>
        <w:jc w:val="both"/>
        <w:rPr>
          <w:rFonts w:ascii="Times New Roman" w:hAnsi="Times New Roman" w:cs="Times New Roman"/>
          <w:sz w:val="24"/>
          <w:szCs w:val="24"/>
        </w:rPr>
      </w:pPr>
      <w:r w:rsidRPr="00D45A6D">
        <w:rPr>
          <w:rFonts w:ascii="Times New Roman" w:hAnsi="Times New Roman" w:cs="Times New Roman"/>
          <w:sz w:val="24"/>
          <w:szCs w:val="24"/>
        </w:rPr>
        <w:t xml:space="preserve">In addition to the above provision, </w:t>
      </w:r>
      <w:r w:rsidR="00DB2EA7" w:rsidRPr="00D45A6D">
        <w:rPr>
          <w:rFonts w:ascii="Times New Roman" w:hAnsi="Times New Roman" w:cs="Times New Roman"/>
          <w:sz w:val="24"/>
          <w:szCs w:val="24"/>
        </w:rPr>
        <w:t>this crime of kidnapping and</w:t>
      </w:r>
      <w:r w:rsidR="00EF65C2" w:rsidRPr="00D45A6D">
        <w:rPr>
          <w:rFonts w:ascii="Times New Roman" w:hAnsi="Times New Roman" w:cs="Times New Roman"/>
          <w:sz w:val="24"/>
          <w:szCs w:val="24"/>
        </w:rPr>
        <w:t xml:space="preserve"> hijacking of aircraft and ships </w:t>
      </w:r>
      <w:r w:rsidR="007708BD">
        <w:rPr>
          <w:rFonts w:ascii="Times New Roman" w:hAnsi="Times New Roman" w:cs="Times New Roman"/>
          <w:sz w:val="24"/>
          <w:szCs w:val="24"/>
        </w:rPr>
        <w:t>is also</w:t>
      </w:r>
      <w:r w:rsidR="00DC45FC" w:rsidRPr="00D45A6D">
        <w:rPr>
          <w:rFonts w:ascii="Times New Roman" w:hAnsi="Times New Roman" w:cs="Times New Roman"/>
          <w:sz w:val="24"/>
          <w:szCs w:val="24"/>
        </w:rPr>
        <w:t xml:space="preserve"> punished by the Penal Code of Djibouti. </w:t>
      </w:r>
    </w:p>
    <w:p w14:paraId="76520848" w14:textId="277066AA" w:rsidR="00510880" w:rsidRPr="00D45A6D" w:rsidRDefault="00510880" w:rsidP="00BB45A9">
      <w:pPr>
        <w:spacing w:after="0" w:line="240" w:lineRule="auto"/>
        <w:ind w:firstLine="720"/>
        <w:jc w:val="both"/>
        <w:rPr>
          <w:rFonts w:ascii="Times New Roman" w:hAnsi="Times New Roman" w:cs="Times New Roman"/>
          <w:sz w:val="24"/>
          <w:szCs w:val="24"/>
        </w:rPr>
      </w:pPr>
      <w:r w:rsidRPr="00D45A6D">
        <w:rPr>
          <w:rFonts w:ascii="Times New Roman" w:hAnsi="Times New Roman" w:cs="Times New Roman"/>
          <w:sz w:val="24"/>
          <w:szCs w:val="24"/>
        </w:rPr>
        <w:t xml:space="preserve">Article 14 of </w:t>
      </w:r>
      <w:r w:rsidR="0009149E" w:rsidRPr="00D45A6D">
        <w:rPr>
          <w:rFonts w:ascii="Times New Roman" w:hAnsi="Times New Roman" w:cs="Times New Roman"/>
          <w:sz w:val="24"/>
          <w:szCs w:val="24"/>
        </w:rPr>
        <w:t xml:space="preserve">Law No 111/AN/11/6 L on the fight against terrorism and other serious crimes </w:t>
      </w:r>
      <w:r w:rsidRPr="00D45A6D">
        <w:rPr>
          <w:rFonts w:ascii="Times New Roman" w:hAnsi="Times New Roman" w:cs="Times New Roman"/>
          <w:sz w:val="24"/>
          <w:szCs w:val="24"/>
        </w:rPr>
        <w:t>regulates the territorial competencies or jurisdiction by stating that national courts are competent to judge the offenses committed on national territory or overseas by a Djibouti</w:t>
      </w:r>
      <w:r w:rsidR="007708BD">
        <w:rPr>
          <w:rFonts w:ascii="Times New Roman" w:hAnsi="Times New Roman" w:cs="Times New Roman"/>
          <w:sz w:val="24"/>
          <w:szCs w:val="24"/>
        </w:rPr>
        <w:t>an</w:t>
      </w:r>
      <w:r w:rsidRPr="00D45A6D">
        <w:rPr>
          <w:rFonts w:ascii="Times New Roman" w:hAnsi="Times New Roman" w:cs="Times New Roman"/>
          <w:sz w:val="24"/>
          <w:szCs w:val="24"/>
        </w:rPr>
        <w:t xml:space="preserve"> </w:t>
      </w:r>
      <w:r w:rsidR="00A516F1" w:rsidRPr="00D45A6D">
        <w:rPr>
          <w:rFonts w:ascii="Times New Roman" w:hAnsi="Times New Roman" w:cs="Times New Roman"/>
          <w:sz w:val="24"/>
          <w:szCs w:val="24"/>
        </w:rPr>
        <w:t xml:space="preserve">national </w:t>
      </w:r>
      <w:r w:rsidRPr="00D45A6D">
        <w:rPr>
          <w:rFonts w:ascii="Times New Roman" w:hAnsi="Times New Roman" w:cs="Times New Roman"/>
          <w:sz w:val="24"/>
          <w:szCs w:val="24"/>
        </w:rPr>
        <w:t>related to maritime terrorism</w:t>
      </w:r>
      <w:r w:rsidR="008250D5">
        <w:rPr>
          <w:rFonts w:ascii="Times New Roman" w:hAnsi="Times New Roman" w:cs="Times New Roman"/>
          <w:sz w:val="24"/>
          <w:szCs w:val="24"/>
        </w:rPr>
        <w:t xml:space="preserve"> or </w:t>
      </w:r>
      <w:r w:rsidRPr="00D45A6D">
        <w:rPr>
          <w:rFonts w:ascii="Times New Roman" w:hAnsi="Times New Roman" w:cs="Times New Roman"/>
          <w:sz w:val="24"/>
          <w:szCs w:val="24"/>
        </w:rPr>
        <w:t>if the offense was committed on board of a vessel flying the Djiboutian flag</w:t>
      </w:r>
      <w:r w:rsidR="00206EFE">
        <w:rPr>
          <w:rFonts w:ascii="Times New Roman" w:hAnsi="Times New Roman" w:cs="Times New Roman"/>
          <w:sz w:val="24"/>
          <w:szCs w:val="24"/>
        </w:rPr>
        <w:t>.</w:t>
      </w:r>
    </w:p>
    <w:p w14:paraId="77A3C7F1" w14:textId="17343B2A" w:rsidR="009A3B87" w:rsidRPr="00D45A6D" w:rsidRDefault="00510880" w:rsidP="00BB45A9">
      <w:pPr>
        <w:spacing w:after="0" w:line="240" w:lineRule="auto"/>
        <w:ind w:firstLine="720"/>
        <w:jc w:val="both"/>
        <w:rPr>
          <w:rFonts w:ascii="Times New Roman" w:hAnsi="Times New Roman" w:cs="Times New Roman"/>
          <w:sz w:val="24"/>
          <w:szCs w:val="24"/>
        </w:rPr>
      </w:pPr>
      <w:r w:rsidRPr="00D45A6D">
        <w:rPr>
          <w:rFonts w:ascii="Times New Roman" w:hAnsi="Times New Roman" w:cs="Times New Roman"/>
          <w:sz w:val="24"/>
          <w:szCs w:val="24"/>
        </w:rPr>
        <w:t>As for the measures to implement the laws and prevent or fight terrorism, Djibouti has issued a Decree No 2001-0193/PRE that established a National Committee for the Fight against Terrorism</w:t>
      </w:r>
      <w:r w:rsidR="009E029C">
        <w:rPr>
          <w:rFonts w:ascii="Times New Roman" w:hAnsi="Times New Roman" w:cs="Times New Roman"/>
          <w:sz w:val="24"/>
          <w:szCs w:val="24"/>
        </w:rPr>
        <w:t>.</w:t>
      </w:r>
      <w:r w:rsidRPr="00D45A6D">
        <w:rPr>
          <w:rStyle w:val="FootnoteReference"/>
          <w:rFonts w:ascii="Times New Roman" w:hAnsi="Times New Roman" w:cs="Times New Roman"/>
          <w:sz w:val="24"/>
          <w:szCs w:val="24"/>
        </w:rPr>
        <w:footnoteReference w:id="172"/>
      </w:r>
      <w:r w:rsidRPr="00D45A6D">
        <w:rPr>
          <w:rFonts w:ascii="Times New Roman" w:hAnsi="Times New Roman" w:cs="Times New Roman"/>
          <w:sz w:val="24"/>
          <w:szCs w:val="24"/>
        </w:rPr>
        <w:t xml:space="preserve"> This Committee is responsible for implementing the measures necessary for the fight against terrorism on the Territory of the Republic of Djibouti against international terrorism and they conduct their work in accordance with resolution 1373 of </w:t>
      </w:r>
      <w:r w:rsidR="009E029C">
        <w:rPr>
          <w:rFonts w:ascii="Times New Roman" w:hAnsi="Times New Roman" w:cs="Times New Roman"/>
          <w:sz w:val="24"/>
          <w:szCs w:val="24"/>
        </w:rPr>
        <w:t xml:space="preserve">28 </w:t>
      </w:r>
      <w:r w:rsidRPr="00D45A6D">
        <w:rPr>
          <w:rFonts w:ascii="Times New Roman" w:hAnsi="Times New Roman" w:cs="Times New Roman"/>
          <w:sz w:val="24"/>
          <w:szCs w:val="24"/>
        </w:rPr>
        <w:t xml:space="preserve">September 2001 of the </w:t>
      </w:r>
      <w:r w:rsidR="007708BD">
        <w:rPr>
          <w:rFonts w:ascii="Times New Roman" w:hAnsi="Times New Roman" w:cs="Times New Roman"/>
          <w:sz w:val="24"/>
          <w:szCs w:val="24"/>
        </w:rPr>
        <w:t>UNSC</w:t>
      </w:r>
      <w:r w:rsidRPr="00D45A6D">
        <w:rPr>
          <w:rFonts w:ascii="Times New Roman" w:hAnsi="Times New Roman" w:cs="Times New Roman"/>
          <w:sz w:val="24"/>
          <w:szCs w:val="24"/>
        </w:rPr>
        <w:t>. They have the authority to decide and take appropriate measures and actions to prevent and suppress any terrorist acts</w:t>
      </w:r>
      <w:r w:rsidR="009E029C">
        <w:rPr>
          <w:rFonts w:ascii="Times New Roman" w:hAnsi="Times New Roman" w:cs="Times New Roman"/>
          <w:sz w:val="24"/>
          <w:szCs w:val="24"/>
        </w:rPr>
        <w:t>,</w:t>
      </w:r>
      <w:r w:rsidRPr="00D45A6D">
        <w:rPr>
          <w:rFonts w:ascii="Times New Roman" w:hAnsi="Times New Roman" w:cs="Times New Roman"/>
          <w:sz w:val="24"/>
          <w:szCs w:val="24"/>
        </w:rPr>
        <w:t xml:space="preserve"> while ensuring compliance with international commitments and adherence to international conventions and protocols relating to </w:t>
      </w:r>
      <w:r w:rsidR="007708BD">
        <w:rPr>
          <w:rFonts w:ascii="Times New Roman" w:hAnsi="Times New Roman" w:cs="Times New Roman"/>
          <w:sz w:val="24"/>
          <w:szCs w:val="24"/>
        </w:rPr>
        <w:t>t</w:t>
      </w:r>
      <w:r w:rsidRPr="00D45A6D">
        <w:rPr>
          <w:rFonts w:ascii="Times New Roman" w:hAnsi="Times New Roman" w:cs="Times New Roman"/>
          <w:sz w:val="24"/>
          <w:szCs w:val="24"/>
        </w:rPr>
        <w:t>errorism. This committee regularly reports to the President of the Republic and the Prime Minister on the progress of the work, the actions taken and the results achieved</w:t>
      </w:r>
      <w:r w:rsidR="00522609" w:rsidRPr="00D45A6D">
        <w:rPr>
          <w:rFonts w:ascii="Times New Roman" w:hAnsi="Times New Roman" w:cs="Times New Roman"/>
          <w:sz w:val="24"/>
          <w:szCs w:val="24"/>
        </w:rPr>
        <w:t>.</w:t>
      </w:r>
      <w:r w:rsidR="00522609">
        <w:rPr>
          <w:rFonts w:ascii="Times New Roman" w:hAnsi="Times New Roman" w:cs="Times New Roman"/>
          <w:sz w:val="24"/>
          <w:szCs w:val="24"/>
        </w:rPr>
        <w:t xml:space="preserve"> </w:t>
      </w:r>
      <w:r w:rsidR="009A3B87" w:rsidRPr="00D45A6D">
        <w:rPr>
          <w:rFonts w:ascii="Times New Roman" w:hAnsi="Times New Roman" w:cs="Times New Roman"/>
          <w:color w:val="000000"/>
          <w:sz w:val="24"/>
          <w:szCs w:val="24"/>
        </w:rPr>
        <w:t>Given Djibouti</w:t>
      </w:r>
      <w:r w:rsidR="00671534">
        <w:rPr>
          <w:rFonts w:ascii="Times New Roman" w:hAnsi="Times New Roman" w:cs="Times New Roman"/>
          <w:color w:val="000000"/>
          <w:sz w:val="24"/>
          <w:szCs w:val="24"/>
        </w:rPr>
        <w:t>’</w:t>
      </w:r>
      <w:r w:rsidR="009A3B87" w:rsidRPr="00D45A6D">
        <w:rPr>
          <w:rFonts w:ascii="Times New Roman" w:hAnsi="Times New Roman" w:cs="Times New Roman"/>
          <w:color w:val="000000"/>
          <w:sz w:val="24"/>
          <w:szCs w:val="24"/>
        </w:rPr>
        <w:t xml:space="preserve">s strategic location in the Gulf of </w:t>
      </w:r>
      <w:r w:rsidR="009E029C">
        <w:rPr>
          <w:rFonts w:ascii="Times New Roman" w:hAnsi="Times New Roman" w:cs="Times New Roman"/>
          <w:color w:val="000000"/>
          <w:sz w:val="24"/>
          <w:szCs w:val="24"/>
        </w:rPr>
        <w:t>A</w:t>
      </w:r>
      <w:r w:rsidR="009E029C" w:rsidRPr="00D45A6D">
        <w:rPr>
          <w:rFonts w:ascii="Times New Roman" w:hAnsi="Times New Roman" w:cs="Times New Roman"/>
          <w:color w:val="000000"/>
          <w:sz w:val="24"/>
          <w:szCs w:val="24"/>
        </w:rPr>
        <w:t>den</w:t>
      </w:r>
      <w:r w:rsidR="009A3B87" w:rsidRPr="00D45A6D">
        <w:rPr>
          <w:rFonts w:ascii="Times New Roman" w:hAnsi="Times New Roman" w:cs="Times New Roman"/>
          <w:color w:val="000000"/>
          <w:sz w:val="24"/>
          <w:szCs w:val="24"/>
        </w:rPr>
        <w:t>, it should ensure</w:t>
      </w:r>
      <w:r w:rsidR="009A3B87" w:rsidRPr="00D45A6D">
        <w:rPr>
          <w:rFonts w:ascii="Times New Roman" w:hAnsi="Times New Roman" w:cs="Times New Roman"/>
          <w:sz w:val="24"/>
          <w:szCs w:val="24"/>
        </w:rPr>
        <w:t xml:space="preserve"> that its domestic legislation and related policies and procedures permit the responsible authorities to effectively investigate and prosecute the </w:t>
      </w:r>
      <w:r w:rsidR="009A3B87" w:rsidRPr="00D45A6D">
        <w:rPr>
          <w:rFonts w:ascii="Times New Roman" w:hAnsi="Times New Roman" w:cs="Times New Roman"/>
          <w:sz w:val="24"/>
          <w:szCs w:val="24"/>
        </w:rPr>
        <w:lastRenderedPageBreak/>
        <w:t>wider range of acts covered under the concept of maritime terrorism.</w:t>
      </w:r>
      <w:r w:rsidR="009A3B87" w:rsidRPr="00D45A6D">
        <w:rPr>
          <w:rStyle w:val="FootnoteReference"/>
          <w:rFonts w:ascii="Times New Roman" w:hAnsi="Times New Roman" w:cs="Times New Roman"/>
          <w:sz w:val="24"/>
          <w:szCs w:val="24"/>
        </w:rPr>
        <w:footnoteReference w:id="173"/>
      </w:r>
      <w:r w:rsidR="009A3B87" w:rsidRPr="00D45A6D">
        <w:rPr>
          <w:rFonts w:ascii="Times New Roman" w:hAnsi="Times New Roman" w:cs="Times New Roman"/>
          <w:sz w:val="24"/>
          <w:szCs w:val="24"/>
        </w:rPr>
        <w:t xml:space="preserve"> Djibouti has strategic importance because of its geographical position in East Africa, as such, it hosts a contingent of African Union (AMISOM) troops</w:t>
      </w:r>
      <w:r w:rsidR="009E029C">
        <w:rPr>
          <w:rFonts w:ascii="Times New Roman" w:hAnsi="Times New Roman" w:cs="Times New Roman"/>
          <w:sz w:val="24"/>
          <w:szCs w:val="24"/>
        </w:rPr>
        <w:t>.</w:t>
      </w:r>
      <w:bookmarkStart w:id="55" w:name="_Ref126852327"/>
      <w:r w:rsidR="009A3B87" w:rsidRPr="00D45A6D">
        <w:rPr>
          <w:rStyle w:val="FootnoteReference"/>
          <w:rFonts w:ascii="Times New Roman" w:hAnsi="Times New Roman" w:cs="Times New Roman"/>
          <w:sz w:val="24"/>
          <w:szCs w:val="24"/>
        </w:rPr>
        <w:footnoteReference w:id="174"/>
      </w:r>
      <w:bookmarkEnd w:id="55"/>
      <w:r w:rsidR="009A3B87" w:rsidRPr="00D45A6D">
        <w:rPr>
          <w:rFonts w:ascii="Times New Roman" w:hAnsi="Times New Roman" w:cs="Times New Roman"/>
          <w:sz w:val="24"/>
          <w:szCs w:val="24"/>
        </w:rPr>
        <w:t xml:space="preserve"> Djibouti’s importance to terrorists derives from its transit capabilities</w:t>
      </w:r>
      <w:r w:rsidR="009E029C">
        <w:rPr>
          <w:rFonts w:ascii="Times New Roman" w:hAnsi="Times New Roman" w:cs="Times New Roman"/>
          <w:sz w:val="24"/>
          <w:szCs w:val="24"/>
        </w:rPr>
        <w:t>,</w:t>
      </w:r>
      <w:r w:rsidR="009A3B87" w:rsidRPr="00D45A6D">
        <w:rPr>
          <w:rFonts w:ascii="Times New Roman" w:hAnsi="Times New Roman" w:cs="Times New Roman"/>
          <w:sz w:val="24"/>
          <w:szCs w:val="24"/>
        </w:rPr>
        <w:t xml:space="preserve"> rather than its potential as a base for </w:t>
      </w:r>
      <w:r w:rsidR="00E94AFD" w:rsidRPr="00D45A6D">
        <w:rPr>
          <w:rFonts w:ascii="Times New Roman" w:hAnsi="Times New Roman" w:cs="Times New Roman"/>
          <w:sz w:val="24"/>
          <w:szCs w:val="24"/>
        </w:rPr>
        <w:t>international terrorism</w:t>
      </w:r>
      <w:r w:rsidR="009A3B87" w:rsidRPr="00D45A6D">
        <w:rPr>
          <w:rFonts w:ascii="Times New Roman" w:hAnsi="Times New Roman" w:cs="Times New Roman"/>
          <w:sz w:val="24"/>
          <w:szCs w:val="24"/>
        </w:rPr>
        <w:t>, given its function as the major port of entry for upper East Africa</w:t>
      </w:r>
      <w:bookmarkStart w:id="56" w:name="_Ref126852342"/>
      <w:r w:rsidR="009A3B87" w:rsidRPr="00D45A6D">
        <w:rPr>
          <w:rStyle w:val="FootnoteReference"/>
          <w:rFonts w:ascii="Times New Roman" w:hAnsi="Times New Roman" w:cs="Times New Roman"/>
          <w:sz w:val="24"/>
          <w:szCs w:val="24"/>
        </w:rPr>
        <w:footnoteReference w:id="175"/>
      </w:r>
      <w:bookmarkEnd w:id="56"/>
    </w:p>
    <w:p w14:paraId="4414AA7E" w14:textId="295E4191" w:rsidR="00510880" w:rsidRPr="00D45A6D" w:rsidRDefault="009A3B87" w:rsidP="00BB45A9">
      <w:pPr>
        <w:spacing w:after="0" w:line="240" w:lineRule="auto"/>
        <w:ind w:firstLine="720"/>
        <w:jc w:val="both"/>
        <w:rPr>
          <w:rFonts w:ascii="Times New Roman" w:hAnsi="Times New Roman" w:cs="Times New Roman"/>
          <w:sz w:val="24"/>
          <w:szCs w:val="24"/>
        </w:rPr>
      </w:pPr>
      <w:r w:rsidRPr="00D45A6D">
        <w:rPr>
          <w:rFonts w:ascii="Times New Roman" w:hAnsi="Times New Roman" w:cs="Times New Roman"/>
          <w:sz w:val="24"/>
          <w:szCs w:val="24"/>
        </w:rPr>
        <w:t xml:space="preserve">In 2019, Al-Shabaab increased its attacks on AMISOM bases, </w:t>
      </w:r>
      <w:r w:rsidR="007708BD">
        <w:rPr>
          <w:rFonts w:ascii="Times New Roman" w:hAnsi="Times New Roman" w:cs="Times New Roman"/>
          <w:sz w:val="24"/>
          <w:szCs w:val="24"/>
        </w:rPr>
        <w:t>and</w:t>
      </w:r>
      <w:r w:rsidRPr="00D45A6D">
        <w:rPr>
          <w:rFonts w:ascii="Times New Roman" w:hAnsi="Times New Roman" w:cs="Times New Roman"/>
          <w:sz w:val="24"/>
          <w:szCs w:val="24"/>
        </w:rPr>
        <w:t xml:space="preserve"> future attacks </w:t>
      </w:r>
      <w:r w:rsidR="007708BD">
        <w:rPr>
          <w:rFonts w:ascii="Times New Roman" w:hAnsi="Times New Roman" w:cs="Times New Roman"/>
          <w:sz w:val="24"/>
          <w:szCs w:val="24"/>
        </w:rPr>
        <w:t>o</w:t>
      </w:r>
      <w:r w:rsidRPr="00D45A6D">
        <w:rPr>
          <w:rFonts w:ascii="Times New Roman" w:hAnsi="Times New Roman" w:cs="Times New Roman"/>
          <w:sz w:val="24"/>
          <w:szCs w:val="24"/>
        </w:rPr>
        <w:t>n Djibouti are still possible</w:t>
      </w:r>
      <w:r w:rsidR="00522609" w:rsidRPr="00D45A6D">
        <w:rPr>
          <w:rFonts w:ascii="Times New Roman" w:hAnsi="Times New Roman" w:cs="Times New Roman"/>
          <w:sz w:val="24"/>
          <w:szCs w:val="24"/>
        </w:rPr>
        <w:t>.</w:t>
      </w:r>
      <w:r w:rsidR="00522609" w:rsidRPr="00D45A6D">
        <w:rPr>
          <w:rStyle w:val="FootnoteReference"/>
          <w:rFonts w:ascii="Times New Roman" w:hAnsi="Times New Roman" w:cs="Times New Roman"/>
          <w:sz w:val="24"/>
          <w:szCs w:val="24"/>
        </w:rPr>
        <w:footnoteReference w:id="176"/>
      </w:r>
      <w:r w:rsidR="00522609">
        <w:rPr>
          <w:rFonts w:ascii="Times New Roman" w:hAnsi="Times New Roman" w:cs="Times New Roman"/>
          <w:sz w:val="24"/>
          <w:szCs w:val="24"/>
        </w:rPr>
        <w:t xml:space="preserve"> </w:t>
      </w:r>
      <w:r w:rsidRPr="00D45A6D">
        <w:rPr>
          <w:rFonts w:ascii="Times New Roman" w:hAnsi="Times New Roman" w:cs="Times New Roman"/>
          <w:sz w:val="24"/>
          <w:szCs w:val="24"/>
        </w:rPr>
        <w:t xml:space="preserve">Possible terrorist threats include attacks on foreign personnel and their facilities, disruption of the Djibouti port, and possible attacks to headquarters of </w:t>
      </w:r>
      <w:r w:rsidR="009E029C">
        <w:rPr>
          <w:rFonts w:ascii="Times New Roman" w:hAnsi="Times New Roman" w:cs="Times New Roman"/>
          <w:sz w:val="24"/>
          <w:szCs w:val="24"/>
        </w:rPr>
        <w:t xml:space="preserve">the </w:t>
      </w:r>
      <w:r w:rsidRPr="00D45A6D">
        <w:rPr>
          <w:rFonts w:ascii="Times New Roman" w:hAnsi="Times New Roman" w:cs="Times New Roman"/>
          <w:sz w:val="24"/>
          <w:szCs w:val="24"/>
        </w:rPr>
        <w:t>Inter-governmental Authority on Development</w:t>
      </w:r>
      <w:r w:rsidR="007708BD">
        <w:rPr>
          <w:rFonts w:ascii="Times New Roman" w:hAnsi="Times New Roman" w:cs="Times New Roman"/>
          <w:sz w:val="24"/>
          <w:szCs w:val="24"/>
        </w:rPr>
        <w:t xml:space="preserve"> (</w:t>
      </w:r>
      <w:r w:rsidRPr="00D45A6D">
        <w:rPr>
          <w:rFonts w:ascii="Times New Roman" w:hAnsi="Times New Roman" w:cs="Times New Roman"/>
          <w:sz w:val="24"/>
          <w:szCs w:val="24"/>
        </w:rPr>
        <w:t>IGAD</w:t>
      </w:r>
      <w:r w:rsidR="007708BD">
        <w:rPr>
          <w:rFonts w:ascii="Times New Roman" w:hAnsi="Times New Roman" w:cs="Times New Roman"/>
          <w:sz w:val="24"/>
          <w:szCs w:val="24"/>
        </w:rPr>
        <w:t>)</w:t>
      </w:r>
      <w:r w:rsidR="00522609" w:rsidRPr="00D45A6D">
        <w:rPr>
          <w:rFonts w:ascii="Times New Roman" w:hAnsi="Times New Roman" w:cs="Times New Roman"/>
          <w:sz w:val="24"/>
          <w:szCs w:val="24"/>
        </w:rPr>
        <w:t>.</w:t>
      </w:r>
      <w:r w:rsidR="00522609" w:rsidRPr="00D45A6D">
        <w:rPr>
          <w:rStyle w:val="FootnoteReference"/>
          <w:rFonts w:ascii="Times New Roman" w:hAnsi="Times New Roman" w:cs="Times New Roman"/>
          <w:sz w:val="24"/>
          <w:szCs w:val="24"/>
        </w:rPr>
        <w:footnoteReference w:id="177"/>
      </w:r>
      <w:r w:rsidR="00522609">
        <w:rPr>
          <w:rFonts w:ascii="Times New Roman" w:hAnsi="Times New Roman" w:cs="Times New Roman"/>
          <w:sz w:val="24"/>
          <w:szCs w:val="24"/>
        </w:rPr>
        <w:t xml:space="preserve"> </w:t>
      </w:r>
      <w:r w:rsidR="0031348E">
        <w:rPr>
          <w:rFonts w:ascii="Times New Roman" w:hAnsi="Times New Roman" w:cs="Times New Roman"/>
          <w:sz w:val="24"/>
          <w:szCs w:val="24"/>
        </w:rPr>
        <w:t>As explained above</w:t>
      </w:r>
      <w:r w:rsidRPr="00D45A6D">
        <w:rPr>
          <w:rFonts w:ascii="Times New Roman" w:hAnsi="Times New Roman" w:cs="Times New Roman"/>
          <w:sz w:val="24"/>
          <w:szCs w:val="24"/>
        </w:rPr>
        <w:t xml:space="preserve">, the most </w:t>
      </w:r>
      <w:r w:rsidR="009E029C">
        <w:rPr>
          <w:rFonts w:ascii="Times New Roman" w:hAnsi="Times New Roman" w:cs="Times New Roman"/>
          <w:sz w:val="24"/>
          <w:szCs w:val="24"/>
        </w:rPr>
        <w:t>likely</w:t>
      </w:r>
      <w:r w:rsidR="009E029C" w:rsidRPr="00D45A6D">
        <w:rPr>
          <w:rFonts w:ascii="Times New Roman" w:hAnsi="Times New Roman" w:cs="Times New Roman"/>
          <w:sz w:val="24"/>
          <w:szCs w:val="24"/>
        </w:rPr>
        <w:t xml:space="preserve"> </w:t>
      </w:r>
      <w:r w:rsidRPr="00D45A6D">
        <w:rPr>
          <w:rFonts w:ascii="Times New Roman" w:hAnsi="Times New Roman" w:cs="Times New Roman"/>
          <w:sz w:val="24"/>
          <w:szCs w:val="24"/>
        </w:rPr>
        <w:t xml:space="preserve">threats related to maritime terrorism in Djibouti are those that derive from it being a transit country, as Djibouti is </w:t>
      </w:r>
      <w:r w:rsidR="00D45A6D" w:rsidRPr="00D3551D">
        <w:rPr>
          <w:rFonts w:ascii="Times New Roman" w:hAnsi="Times New Roman" w:cs="Times New Roman"/>
          <w:sz w:val="24"/>
          <w:szCs w:val="24"/>
        </w:rPr>
        <w:t>recognized</w:t>
      </w:r>
      <w:r w:rsidRPr="00D45A6D">
        <w:rPr>
          <w:rFonts w:ascii="Times New Roman" w:hAnsi="Times New Roman" w:cs="Times New Roman"/>
          <w:sz w:val="24"/>
          <w:szCs w:val="24"/>
        </w:rPr>
        <w:t xml:space="preserve"> by IGAD as being low threat for home-grown violent extremism</w:t>
      </w:r>
      <w:r w:rsidR="009A13BA" w:rsidRPr="00D45A6D">
        <w:rPr>
          <w:rFonts w:ascii="Times New Roman" w:hAnsi="Times New Roman" w:cs="Times New Roman"/>
          <w:sz w:val="24"/>
          <w:szCs w:val="24"/>
        </w:rPr>
        <w:t>.</w:t>
      </w:r>
      <w:r w:rsidRPr="00D45A6D">
        <w:rPr>
          <w:rStyle w:val="FootnoteReference"/>
          <w:rFonts w:ascii="Times New Roman" w:hAnsi="Times New Roman" w:cs="Times New Roman"/>
          <w:sz w:val="24"/>
          <w:szCs w:val="24"/>
        </w:rPr>
        <w:footnoteReference w:id="178"/>
      </w:r>
    </w:p>
    <w:p w14:paraId="67DD72D2" w14:textId="6D7C884C" w:rsidR="00510880" w:rsidRPr="00D45A6D" w:rsidRDefault="00510880" w:rsidP="00BB45A9">
      <w:pPr>
        <w:spacing w:after="0" w:line="240" w:lineRule="auto"/>
        <w:ind w:firstLine="720"/>
        <w:jc w:val="both"/>
        <w:rPr>
          <w:rFonts w:ascii="Times New Roman" w:hAnsi="Times New Roman" w:cs="Times New Roman"/>
          <w:sz w:val="24"/>
          <w:szCs w:val="24"/>
        </w:rPr>
      </w:pPr>
      <w:r w:rsidRPr="00D45A6D">
        <w:rPr>
          <w:rFonts w:ascii="Times New Roman" w:hAnsi="Times New Roman" w:cs="Times New Roman"/>
          <w:sz w:val="24"/>
          <w:szCs w:val="24"/>
        </w:rPr>
        <w:t>Djibouti is</w:t>
      </w:r>
      <w:r w:rsidR="00AA4658" w:rsidRPr="00D45A6D">
        <w:rPr>
          <w:rFonts w:ascii="Times New Roman" w:hAnsi="Times New Roman" w:cs="Times New Roman"/>
          <w:sz w:val="24"/>
          <w:szCs w:val="24"/>
        </w:rPr>
        <w:t xml:space="preserve"> </w:t>
      </w:r>
      <w:r w:rsidR="007708BD">
        <w:rPr>
          <w:rFonts w:ascii="Times New Roman" w:hAnsi="Times New Roman" w:cs="Times New Roman"/>
          <w:sz w:val="24"/>
          <w:szCs w:val="24"/>
        </w:rPr>
        <w:t xml:space="preserve">not </w:t>
      </w:r>
      <w:r w:rsidR="00AA4658" w:rsidRPr="00D45A6D">
        <w:rPr>
          <w:rFonts w:ascii="Times New Roman" w:hAnsi="Times New Roman" w:cs="Times New Roman"/>
          <w:sz w:val="24"/>
          <w:szCs w:val="24"/>
        </w:rPr>
        <w:t>seen to be</w:t>
      </w:r>
      <w:r w:rsidRPr="00D45A6D">
        <w:rPr>
          <w:rFonts w:ascii="Times New Roman" w:hAnsi="Times New Roman" w:cs="Times New Roman"/>
          <w:sz w:val="24"/>
          <w:szCs w:val="24"/>
        </w:rPr>
        <w:t xml:space="preserve"> </w:t>
      </w:r>
      <w:r w:rsidR="00CE0D44" w:rsidRPr="00D45A6D">
        <w:rPr>
          <w:rFonts w:ascii="Times New Roman" w:hAnsi="Times New Roman" w:cs="Times New Roman"/>
          <w:sz w:val="24"/>
          <w:szCs w:val="24"/>
        </w:rPr>
        <w:t>‘</w:t>
      </w:r>
      <w:r w:rsidRPr="00D45A6D">
        <w:rPr>
          <w:rFonts w:ascii="Times New Roman" w:hAnsi="Times New Roman" w:cs="Times New Roman"/>
          <w:sz w:val="24"/>
          <w:szCs w:val="24"/>
        </w:rPr>
        <w:t xml:space="preserve">a bastion </w:t>
      </w:r>
      <w:r w:rsidRPr="00D45A6D">
        <w:rPr>
          <w:rFonts w:ascii="Times New Roman" w:hAnsi="Times New Roman" w:cs="Times New Roman"/>
          <w:i/>
          <w:sz w:val="24"/>
          <w:szCs w:val="24"/>
        </w:rPr>
        <w:t>of</w:t>
      </w:r>
      <w:r w:rsidRPr="00D45A6D">
        <w:rPr>
          <w:rFonts w:ascii="Times New Roman" w:hAnsi="Times New Roman" w:cs="Times New Roman"/>
          <w:sz w:val="24"/>
          <w:szCs w:val="24"/>
        </w:rPr>
        <w:t xml:space="preserve"> terror but a bastion </w:t>
      </w:r>
      <w:r w:rsidRPr="00D45A6D">
        <w:rPr>
          <w:rFonts w:ascii="Times New Roman" w:hAnsi="Times New Roman" w:cs="Times New Roman"/>
          <w:i/>
          <w:sz w:val="24"/>
          <w:szCs w:val="24"/>
        </w:rPr>
        <w:t>against</w:t>
      </w:r>
      <w:r w:rsidRPr="00D45A6D">
        <w:rPr>
          <w:rFonts w:ascii="Times New Roman" w:hAnsi="Times New Roman" w:cs="Times New Roman"/>
          <w:sz w:val="24"/>
          <w:szCs w:val="24"/>
        </w:rPr>
        <w:t xml:space="preserve"> terrorism</w:t>
      </w:r>
      <w:r w:rsidR="009E029C">
        <w:rPr>
          <w:rFonts w:ascii="Times New Roman" w:hAnsi="Times New Roman" w:cs="Times New Roman"/>
          <w:sz w:val="24"/>
          <w:szCs w:val="24"/>
        </w:rPr>
        <w:t>,</w:t>
      </w:r>
      <w:r w:rsidRPr="00D45A6D">
        <w:rPr>
          <w:rFonts w:ascii="Times New Roman" w:hAnsi="Times New Roman" w:cs="Times New Roman"/>
          <w:sz w:val="24"/>
          <w:szCs w:val="24"/>
        </w:rPr>
        <w:t>’</w:t>
      </w:r>
      <w:r w:rsidRPr="00D45A6D">
        <w:rPr>
          <w:rStyle w:val="FootnoteReference"/>
          <w:rFonts w:ascii="Times New Roman" w:hAnsi="Times New Roman" w:cs="Times New Roman"/>
          <w:sz w:val="24"/>
          <w:szCs w:val="24"/>
        </w:rPr>
        <w:footnoteReference w:id="179"/>
      </w:r>
      <w:r w:rsidRPr="00D45A6D">
        <w:rPr>
          <w:rFonts w:ascii="Times New Roman" w:hAnsi="Times New Roman" w:cs="Times New Roman"/>
          <w:sz w:val="24"/>
          <w:szCs w:val="24"/>
        </w:rPr>
        <w:t xml:space="preserve"> and the most recent</w:t>
      </w:r>
      <w:r w:rsidR="007708BD">
        <w:rPr>
          <w:rFonts w:ascii="Times New Roman" w:hAnsi="Times New Roman" w:cs="Times New Roman"/>
          <w:sz w:val="24"/>
          <w:szCs w:val="24"/>
        </w:rPr>
        <w:t xml:space="preserve"> US Department of State</w:t>
      </w:r>
      <w:r w:rsidRPr="00D45A6D">
        <w:rPr>
          <w:rFonts w:ascii="Times New Roman" w:hAnsi="Times New Roman" w:cs="Times New Roman"/>
          <w:sz w:val="24"/>
          <w:szCs w:val="24"/>
        </w:rPr>
        <w:t xml:space="preserve"> report claims that there </w:t>
      </w:r>
      <w:r w:rsidR="00E94AFD" w:rsidRPr="00D45A6D">
        <w:rPr>
          <w:rFonts w:ascii="Times New Roman" w:hAnsi="Times New Roman" w:cs="Times New Roman"/>
          <w:sz w:val="24"/>
          <w:szCs w:val="24"/>
        </w:rPr>
        <w:t>was</w:t>
      </w:r>
      <w:r w:rsidRPr="00D45A6D">
        <w:rPr>
          <w:rFonts w:ascii="Times New Roman" w:hAnsi="Times New Roman" w:cs="Times New Roman"/>
          <w:sz w:val="24"/>
          <w:szCs w:val="24"/>
        </w:rPr>
        <w:t xml:space="preserve"> no terrorist incident reported in Djibouti in 2020</w:t>
      </w:r>
      <w:r w:rsidR="00DF73F1">
        <w:rPr>
          <w:rFonts w:ascii="Times New Roman" w:hAnsi="Times New Roman" w:cs="Times New Roman"/>
          <w:sz w:val="24"/>
          <w:szCs w:val="24"/>
        </w:rPr>
        <w:t>.</w:t>
      </w:r>
      <w:r w:rsidRPr="00D45A6D">
        <w:rPr>
          <w:rStyle w:val="FootnoteReference"/>
          <w:rFonts w:ascii="Times New Roman" w:hAnsi="Times New Roman" w:cs="Times New Roman"/>
          <w:sz w:val="24"/>
          <w:szCs w:val="24"/>
        </w:rPr>
        <w:footnoteReference w:id="180"/>
      </w:r>
      <w:r w:rsidRPr="00D45A6D">
        <w:rPr>
          <w:rFonts w:ascii="Times New Roman" w:hAnsi="Times New Roman" w:cs="Times New Roman"/>
          <w:sz w:val="24"/>
          <w:szCs w:val="24"/>
        </w:rPr>
        <w:t xml:space="preserve"> </w:t>
      </w:r>
    </w:p>
    <w:p w14:paraId="358AD455" w14:textId="77777777" w:rsidR="00510880" w:rsidRPr="00D45A6D" w:rsidRDefault="00510880" w:rsidP="004C5C4D">
      <w:pPr>
        <w:spacing w:after="0" w:line="240" w:lineRule="auto"/>
        <w:jc w:val="both"/>
        <w:rPr>
          <w:rFonts w:ascii="Times New Roman" w:hAnsi="Times New Roman" w:cs="Times New Roman"/>
          <w:sz w:val="24"/>
          <w:szCs w:val="24"/>
        </w:rPr>
      </w:pPr>
    </w:p>
    <w:p w14:paraId="2A0085E4" w14:textId="29DB2E88" w:rsidR="00510880" w:rsidRPr="00D45A6D" w:rsidRDefault="00510880" w:rsidP="00D3551D">
      <w:pPr>
        <w:pStyle w:val="Heading3"/>
      </w:pPr>
      <w:r w:rsidRPr="00D45A6D">
        <w:t>4.</w:t>
      </w:r>
      <w:r w:rsidR="005B7C68" w:rsidRPr="00D45A6D">
        <w:t>5</w:t>
      </w:r>
      <w:r w:rsidRPr="00D45A6D">
        <w:t xml:space="preserve">.5 Illicit </w:t>
      </w:r>
      <w:r w:rsidR="00836794" w:rsidRPr="00D45A6D">
        <w:t xml:space="preserve">traffic in narcotic drugs and psychotropic substances </w:t>
      </w:r>
    </w:p>
    <w:p w14:paraId="711D3A77" w14:textId="2D461C21" w:rsidR="00510880" w:rsidRPr="00D45A6D" w:rsidRDefault="00510880" w:rsidP="004C5C4D">
      <w:pPr>
        <w:pStyle w:val="NoSpacing"/>
        <w:jc w:val="both"/>
      </w:pPr>
      <w:r w:rsidRPr="00D45A6D">
        <w:t xml:space="preserve">On the domestic level, Djibouti’s first national law that regulated narcotics and psychotic drugs was adopted in 1981, some years after acceding to the relevant international conventions. The national law 171/AN/81 provided a solid base for the regulation of narcotic drugs and psychotropic substances, by incorporating the international criteria and best practices </w:t>
      </w:r>
      <w:r w:rsidR="007708BD">
        <w:t>relating to the</w:t>
      </w:r>
      <w:r w:rsidRPr="00D45A6D">
        <w:t xml:space="preserve"> prohibition and prevention of trade, production</w:t>
      </w:r>
      <w:r w:rsidR="00A516F1">
        <w:t>,</w:t>
      </w:r>
      <w:r w:rsidRPr="00D45A6D">
        <w:t xml:space="preserve"> and manufacture of narcotics into domestic law. Trafficking and use of drugs are also criminalized in </w:t>
      </w:r>
      <w:r w:rsidR="00B46EC5">
        <w:t>s</w:t>
      </w:r>
      <w:r w:rsidRPr="00D45A6D">
        <w:t xml:space="preserve">ection V of the Djibouti Criminal Code, where it is also foreseen that persons who disclose criminality to the competent authorities are exempt from punishment. </w:t>
      </w:r>
    </w:p>
    <w:p w14:paraId="0958E1BE" w14:textId="68F26C2A" w:rsidR="00510880" w:rsidRPr="00D45A6D" w:rsidRDefault="00510880" w:rsidP="00BB45A9">
      <w:pPr>
        <w:pStyle w:val="NoSpacing"/>
        <w:ind w:firstLine="720"/>
        <w:jc w:val="both"/>
      </w:pPr>
      <w:r w:rsidRPr="00D45A6D">
        <w:t>The criminalization of drug trafficking and usage in the Djibouti Criminal Code asserts that illicit import, production, manufacture</w:t>
      </w:r>
      <w:r w:rsidR="00627F4C">
        <w:t>,</w:t>
      </w:r>
      <w:r w:rsidRPr="00D45A6D">
        <w:t xml:space="preserve"> or export of narcotic drugs is sentenced with imprisonment and/or financial fines. If the crime of illicit drug trafficking is committed in an organized manner, a group or a cartel th</w:t>
      </w:r>
      <w:r w:rsidR="007708BD">
        <w:t>e</w:t>
      </w:r>
      <w:r w:rsidRPr="00D45A6D">
        <w:t xml:space="preserve">n the punishment extends to life imprisonment. Although there are no specific statements referencing illicit trafficking in drugs and psychotropic substances at sea in the national legislation, it is understood that the crime itself is punished whenever it takes place as long as Djibouti has jurisdiction. </w:t>
      </w:r>
    </w:p>
    <w:p w14:paraId="61D4133F" w14:textId="0BE49A71" w:rsidR="00510880" w:rsidRPr="00D45A6D" w:rsidRDefault="00510880" w:rsidP="00BB45A9">
      <w:pPr>
        <w:pStyle w:val="NoSpacing"/>
        <w:ind w:firstLine="720"/>
        <w:jc w:val="both"/>
      </w:pPr>
      <w:r w:rsidRPr="00D45A6D">
        <w:t>It is significant to mention that khat, a plant</w:t>
      </w:r>
      <w:r w:rsidR="00B46EC5">
        <w:t>-</w:t>
      </w:r>
      <w:r w:rsidRPr="00D45A6D">
        <w:t xml:space="preserve">based stimulant drug is legal in Djibouti, so its production and manufacture within the country is not prohibited. It is sometimes believed that the differing legislative responses to khat in the region are driving an illegal smuggling </w:t>
      </w:r>
      <w:r w:rsidRPr="00D45A6D">
        <w:lastRenderedPageBreak/>
        <w:t>market across East Africa and the Horn.</w:t>
      </w:r>
      <w:r w:rsidRPr="00D45A6D">
        <w:rPr>
          <w:rStyle w:val="FootnoteReference"/>
        </w:rPr>
        <w:footnoteReference w:id="181"/>
      </w:r>
      <w:r w:rsidRPr="00D45A6D">
        <w:t xml:space="preserve"> Considering these issues, the African Union’s Plan on Drug Control and Crime Prevention has called for laws on new psychoactive substances to be reviewed in light of contemporary challenges. These include the link between illicit substances and drug trafficking, organized crime</w:t>
      </w:r>
      <w:r w:rsidR="00A516F1">
        <w:t>,</w:t>
      </w:r>
      <w:r w:rsidRPr="00D45A6D">
        <w:t xml:space="preserve"> and violence driven by illicit arms dealers, corrupt officials</w:t>
      </w:r>
      <w:r w:rsidR="00A516F1">
        <w:t>,</w:t>
      </w:r>
      <w:r w:rsidRPr="00D45A6D">
        <w:t xml:space="preserve"> and money launderers.</w:t>
      </w:r>
      <w:r w:rsidRPr="00D45A6D">
        <w:rPr>
          <w:rStyle w:val="FootnoteReference"/>
        </w:rPr>
        <w:footnoteReference w:id="182"/>
      </w:r>
      <w:r w:rsidRPr="00D45A6D">
        <w:t xml:space="preserve"> </w:t>
      </w:r>
    </w:p>
    <w:p w14:paraId="641EC2E2" w14:textId="601DB6F2" w:rsidR="003E22E7" w:rsidRPr="00D45A6D" w:rsidRDefault="00510880" w:rsidP="00BB45A9">
      <w:pPr>
        <w:spacing w:after="0" w:line="240" w:lineRule="auto"/>
        <w:ind w:right="119" w:firstLine="720"/>
        <w:jc w:val="both"/>
        <w:rPr>
          <w:rFonts w:ascii="Times New Roman" w:hAnsi="Times New Roman" w:cs="Times New Roman"/>
          <w:sz w:val="24"/>
          <w:szCs w:val="24"/>
        </w:rPr>
      </w:pPr>
      <w:r w:rsidRPr="00D45A6D">
        <w:rPr>
          <w:rFonts w:ascii="Times New Roman" w:hAnsi="Times New Roman" w:cs="Times New Roman"/>
          <w:sz w:val="24"/>
          <w:szCs w:val="24"/>
        </w:rPr>
        <w:t xml:space="preserve">As discussed above, </w:t>
      </w:r>
      <w:r w:rsidR="00242D52" w:rsidRPr="00D45A6D">
        <w:rPr>
          <w:rFonts w:ascii="Times New Roman" w:hAnsi="Times New Roman" w:cs="Times New Roman"/>
          <w:sz w:val="24"/>
          <w:szCs w:val="24"/>
        </w:rPr>
        <w:t>article</w:t>
      </w:r>
      <w:r w:rsidRPr="00D45A6D">
        <w:rPr>
          <w:rFonts w:ascii="Times New Roman" w:hAnsi="Times New Roman" w:cs="Times New Roman"/>
          <w:sz w:val="24"/>
          <w:szCs w:val="24"/>
        </w:rPr>
        <w:t xml:space="preserve"> 108 of </w:t>
      </w:r>
      <w:r w:rsidR="00000228">
        <w:rPr>
          <w:rFonts w:ascii="Times New Roman" w:hAnsi="Times New Roman" w:cs="Times New Roman"/>
          <w:sz w:val="24"/>
          <w:szCs w:val="24"/>
        </w:rPr>
        <w:t xml:space="preserve">the </w:t>
      </w:r>
      <w:r w:rsidRPr="00D45A6D">
        <w:rPr>
          <w:rFonts w:ascii="Times New Roman" w:hAnsi="Times New Roman" w:cs="Times New Roman"/>
          <w:sz w:val="24"/>
          <w:szCs w:val="24"/>
        </w:rPr>
        <w:t xml:space="preserve">UNCLOS provides that all </w:t>
      </w:r>
      <w:r w:rsidR="001060A0">
        <w:rPr>
          <w:rFonts w:ascii="Times New Roman" w:hAnsi="Times New Roman" w:cs="Times New Roman"/>
          <w:sz w:val="24"/>
          <w:szCs w:val="24"/>
        </w:rPr>
        <w:t>state</w:t>
      </w:r>
      <w:r w:rsidRPr="00D45A6D">
        <w:rPr>
          <w:rFonts w:ascii="Times New Roman" w:hAnsi="Times New Roman" w:cs="Times New Roman"/>
          <w:sz w:val="24"/>
          <w:szCs w:val="24"/>
        </w:rPr>
        <w:t xml:space="preserve">s shall </w:t>
      </w:r>
      <w:r w:rsidR="001060A0">
        <w:rPr>
          <w:rFonts w:ascii="Times New Roman" w:hAnsi="Times New Roman" w:cs="Times New Roman"/>
          <w:sz w:val="24"/>
          <w:szCs w:val="24"/>
        </w:rPr>
        <w:t>coop</w:t>
      </w:r>
      <w:r w:rsidR="00612F29">
        <w:rPr>
          <w:rFonts w:ascii="Times New Roman" w:hAnsi="Times New Roman" w:cs="Times New Roman"/>
          <w:sz w:val="24"/>
          <w:szCs w:val="24"/>
        </w:rPr>
        <w:t>erat</w:t>
      </w:r>
      <w:r w:rsidRPr="00D45A6D">
        <w:rPr>
          <w:rFonts w:ascii="Times New Roman" w:hAnsi="Times New Roman" w:cs="Times New Roman"/>
          <w:sz w:val="24"/>
          <w:szCs w:val="24"/>
        </w:rPr>
        <w:t xml:space="preserve">e in respect of illicit traffic in narcotic drugs or psychotropic substances on the </w:t>
      </w:r>
      <w:r w:rsidR="007708BD">
        <w:rPr>
          <w:rFonts w:ascii="Times New Roman" w:hAnsi="Times New Roman" w:cs="Times New Roman"/>
          <w:sz w:val="24"/>
          <w:szCs w:val="24"/>
        </w:rPr>
        <w:t>h</w:t>
      </w:r>
      <w:r w:rsidRPr="00D45A6D">
        <w:rPr>
          <w:rFonts w:ascii="Times New Roman" w:hAnsi="Times New Roman" w:cs="Times New Roman"/>
          <w:sz w:val="24"/>
          <w:szCs w:val="24"/>
        </w:rPr>
        <w:t xml:space="preserve">igh </w:t>
      </w:r>
      <w:r w:rsidR="007708BD">
        <w:rPr>
          <w:rFonts w:ascii="Times New Roman" w:hAnsi="Times New Roman" w:cs="Times New Roman"/>
          <w:sz w:val="24"/>
          <w:szCs w:val="24"/>
        </w:rPr>
        <w:t>s</w:t>
      </w:r>
      <w:r w:rsidRPr="00D45A6D">
        <w:rPr>
          <w:rFonts w:ascii="Times New Roman" w:hAnsi="Times New Roman" w:cs="Times New Roman"/>
          <w:sz w:val="24"/>
          <w:szCs w:val="24"/>
        </w:rPr>
        <w:t xml:space="preserve">eas, and that any </w:t>
      </w:r>
      <w:r w:rsidR="001060A0">
        <w:rPr>
          <w:rFonts w:ascii="Times New Roman" w:hAnsi="Times New Roman" w:cs="Times New Roman"/>
          <w:sz w:val="24"/>
          <w:szCs w:val="24"/>
        </w:rPr>
        <w:t>state</w:t>
      </w:r>
      <w:r w:rsidRPr="00D45A6D">
        <w:rPr>
          <w:rFonts w:ascii="Times New Roman" w:hAnsi="Times New Roman" w:cs="Times New Roman"/>
          <w:sz w:val="24"/>
          <w:szCs w:val="24"/>
        </w:rPr>
        <w:t xml:space="preserve"> having reasonable grounds for believing that a ship flying its flag is engaged in illicit traffic in narcotic drugs or psychotropic substances may request the </w:t>
      </w:r>
      <w:r w:rsidR="001060A0">
        <w:rPr>
          <w:rFonts w:ascii="Times New Roman" w:hAnsi="Times New Roman" w:cs="Times New Roman"/>
          <w:sz w:val="24"/>
          <w:szCs w:val="24"/>
        </w:rPr>
        <w:t>coop</w:t>
      </w:r>
      <w:r w:rsidR="00612F29">
        <w:rPr>
          <w:rFonts w:ascii="Times New Roman" w:hAnsi="Times New Roman" w:cs="Times New Roman"/>
          <w:sz w:val="24"/>
          <w:szCs w:val="24"/>
        </w:rPr>
        <w:t>erat</w:t>
      </w:r>
      <w:r w:rsidRPr="00D45A6D">
        <w:rPr>
          <w:rFonts w:ascii="Times New Roman" w:hAnsi="Times New Roman" w:cs="Times New Roman"/>
          <w:sz w:val="24"/>
          <w:szCs w:val="24"/>
        </w:rPr>
        <w:t xml:space="preserve">ion of other </w:t>
      </w:r>
      <w:r w:rsidR="001060A0">
        <w:rPr>
          <w:rFonts w:ascii="Times New Roman" w:hAnsi="Times New Roman" w:cs="Times New Roman"/>
          <w:sz w:val="24"/>
          <w:szCs w:val="24"/>
        </w:rPr>
        <w:t>state</w:t>
      </w:r>
      <w:r w:rsidRPr="00D45A6D">
        <w:rPr>
          <w:rFonts w:ascii="Times New Roman" w:hAnsi="Times New Roman" w:cs="Times New Roman"/>
          <w:sz w:val="24"/>
          <w:szCs w:val="24"/>
        </w:rPr>
        <w:t xml:space="preserve">s in suppressing such traffic. </w:t>
      </w:r>
      <w:r w:rsidR="00E94AFD" w:rsidRPr="00D45A6D">
        <w:rPr>
          <w:rFonts w:ascii="Times New Roman" w:hAnsi="Times New Roman" w:cs="Times New Roman"/>
          <w:sz w:val="24"/>
          <w:szCs w:val="24"/>
        </w:rPr>
        <w:t>However, Djibouti</w:t>
      </w:r>
      <w:r w:rsidR="007708BD">
        <w:rPr>
          <w:rFonts w:ascii="Times New Roman" w:hAnsi="Times New Roman" w:cs="Times New Roman"/>
          <w:sz w:val="24"/>
          <w:szCs w:val="24"/>
        </w:rPr>
        <w:t>an</w:t>
      </w:r>
      <w:r w:rsidRPr="00D45A6D">
        <w:rPr>
          <w:rFonts w:ascii="Times New Roman" w:hAnsi="Times New Roman" w:cs="Times New Roman"/>
          <w:sz w:val="24"/>
          <w:szCs w:val="24"/>
        </w:rPr>
        <w:t xml:space="preserve"> law makes no reference to illicit trafficking at sea. </w:t>
      </w:r>
    </w:p>
    <w:p w14:paraId="0B273611" w14:textId="20EC2861" w:rsidR="003E22E7" w:rsidRPr="00D45A6D" w:rsidRDefault="003E22E7" w:rsidP="00BB45A9">
      <w:pPr>
        <w:spacing w:after="0" w:line="240" w:lineRule="auto"/>
        <w:ind w:right="116" w:firstLine="720"/>
        <w:jc w:val="both"/>
        <w:rPr>
          <w:rFonts w:ascii="Times New Roman" w:hAnsi="Times New Roman" w:cs="Times New Roman"/>
          <w:color w:val="000000" w:themeColor="text1"/>
          <w:sz w:val="24"/>
          <w:szCs w:val="24"/>
        </w:rPr>
      </w:pPr>
      <w:r w:rsidRPr="00D45A6D">
        <w:rPr>
          <w:rFonts w:ascii="Times New Roman" w:hAnsi="Times New Roman" w:cs="Times New Roman"/>
          <w:color w:val="000000" w:themeColor="text1"/>
          <w:sz w:val="24"/>
          <w:szCs w:val="24"/>
        </w:rPr>
        <w:t>The main criterion used by Djibouti</w:t>
      </w:r>
      <w:r w:rsidR="00B46EC5">
        <w:rPr>
          <w:rFonts w:ascii="Times New Roman" w:hAnsi="Times New Roman" w:cs="Times New Roman"/>
          <w:color w:val="000000" w:themeColor="text1"/>
          <w:sz w:val="24"/>
          <w:szCs w:val="24"/>
        </w:rPr>
        <w:t>’</w:t>
      </w:r>
      <w:r w:rsidRPr="00D45A6D">
        <w:rPr>
          <w:rFonts w:ascii="Times New Roman" w:hAnsi="Times New Roman" w:cs="Times New Roman"/>
          <w:color w:val="000000" w:themeColor="text1"/>
          <w:sz w:val="24"/>
          <w:szCs w:val="24"/>
        </w:rPr>
        <w:t xml:space="preserve">s legislation is territorial jurisdiction for drug-related crimes, either committed on its territory, within one of its aircraft and vessels, or under bilateral or multilateral agreements determining the applicability of Djibouti's jurisdiction to try and convict such offences. It is important to note that the national legislation also respects the universally applicable principle of </w:t>
      </w:r>
      <w:r w:rsidRPr="00D3551D">
        <w:rPr>
          <w:rFonts w:ascii="Times New Roman" w:hAnsi="Times New Roman" w:cs="Times New Roman"/>
          <w:i/>
          <w:iCs/>
          <w:color w:val="000000" w:themeColor="text1"/>
          <w:sz w:val="24"/>
          <w:szCs w:val="24"/>
          <w:lang w:val="la-Latn"/>
        </w:rPr>
        <w:t>aut dedere aut judicare</w:t>
      </w:r>
      <w:r w:rsidR="001A3A1E">
        <w:rPr>
          <w:rFonts w:ascii="Times New Roman" w:hAnsi="Times New Roman" w:cs="Times New Roman"/>
          <w:color w:val="000000" w:themeColor="text1"/>
          <w:sz w:val="24"/>
          <w:szCs w:val="24"/>
        </w:rPr>
        <w:t>.</w:t>
      </w:r>
    </w:p>
    <w:p w14:paraId="7A51D51B" w14:textId="072771A5" w:rsidR="003E22E7" w:rsidRPr="00D45A6D" w:rsidRDefault="003E22E7" w:rsidP="00BB45A9">
      <w:pPr>
        <w:pStyle w:val="NoSpacing"/>
        <w:ind w:firstLine="720"/>
        <w:jc w:val="both"/>
      </w:pPr>
      <w:r w:rsidRPr="00D45A6D">
        <w:t xml:space="preserve">There are few cases of drug trafficking where suspects were arrested in possession of drugs, however, it was not possible to get hold of evidence showing actual trafficking because no mutual legal </w:t>
      </w:r>
      <w:r w:rsidR="00E94AFD" w:rsidRPr="00D45A6D">
        <w:t>assistance</w:t>
      </w:r>
      <w:r w:rsidRPr="00D45A6D">
        <w:t xml:space="preserve"> was established with Ethiopia where the trafficking took place. The consequence was that traffickers were sentenced to merely a couple of years for possession and not the actual trafficking.</w:t>
      </w:r>
      <w:r w:rsidRPr="00D45A6D">
        <w:rPr>
          <w:rStyle w:val="FootnoteReference"/>
        </w:rPr>
        <w:footnoteReference w:id="183"/>
      </w:r>
      <w:r w:rsidRPr="00D45A6D">
        <w:t xml:space="preserve"> </w:t>
      </w:r>
    </w:p>
    <w:p w14:paraId="30697016" w14:textId="77777777" w:rsidR="003E22E7" w:rsidRPr="00D45A6D" w:rsidRDefault="003E22E7" w:rsidP="004C5C4D">
      <w:pPr>
        <w:pStyle w:val="NoSpacing"/>
        <w:jc w:val="both"/>
      </w:pPr>
    </w:p>
    <w:p w14:paraId="57FDB875" w14:textId="470DB89A" w:rsidR="003E22E7" w:rsidRPr="00D45A6D" w:rsidRDefault="00CD3606" w:rsidP="00D3551D">
      <w:pPr>
        <w:pStyle w:val="Heading3"/>
      </w:pPr>
      <w:r w:rsidRPr="00D45A6D">
        <w:t>4.</w:t>
      </w:r>
      <w:r w:rsidR="005B7C68" w:rsidRPr="00D45A6D">
        <w:t>5</w:t>
      </w:r>
      <w:r w:rsidRPr="00D45A6D">
        <w:t xml:space="preserve">.6 </w:t>
      </w:r>
      <w:r w:rsidR="003E22E7" w:rsidRPr="00D45A6D">
        <w:t xml:space="preserve">Trafficking in </w:t>
      </w:r>
      <w:r w:rsidR="00836794" w:rsidRPr="00D45A6D">
        <w:t xml:space="preserve">persons, especially women and children  </w:t>
      </w:r>
    </w:p>
    <w:p w14:paraId="3B9A50BF" w14:textId="7FF872FA" w:rsidR="003E22E7" w:rsidRPr="00D45A6D" w:rsidRDefault="003E22E7" w:rsidP="004C5C4D">
      <w:pPr>
        <w:pStyle w:val="NoSpacing"/>
        <w:jc w:val="both"/>
      </w:pPr>
      <w:r w:rsidRPr="00D45A6D">
        <w:t xml:space="preserve">Djibouti </w:t>
      </w:r>
      <w:r w:rsidR="009D2EBD" w:rsidRPr="00D45A6D">
        <w:t>has been</w:t>
      </w:r>
      <w:r w:rsidRPr="00D45A6D">
        <w:t xml:space="preserve"> a party </w:t>
      </w:r>
      <w:r w:rsidR="00046351" w:rsidRPr="00D45A6D">
        <w:t xml:space="preserve">to the </w:t>
      </w:r>
      <w:r w:rsidR="007323BF" w:rsidRPr="00D45A6D">
        <w:t>Human Trafficking Protocol</w:t>
      </w:r>
      <w:r w:rsidR="0025792E" w:rsidRPr="0025792E">
        <w:t xml:space="preserve"> </w:t>
      </w:r>
      <w:r w:rsidR="0025792E" w:rsidRPr="00D45A6D">
        <w:t>since 2005.</w:t>
      </w:r>
      <w:r w:rsidR="007323BF" w:rsidRPr="00D45A6D">
        <w:rPr>
          <w:rStyle w:val="FootnoteReference"/>
        </w:rPr>
        <w:footnoteReference w:id="184"/>
      </w:r>
      <w:r w:rsidRPr="00D45A6D">
        <w:t xml:space="preserve"> Two years after acceding, Djibouti passed a law to prevent, suppress</w:t>
      </w:r>
      <w:r w:rsidR="0025792E">
        <w:t>,</w:t>
      </w:r>
      <w:r w:rsidRPr="00D45A6D">
        <w:t xml:space="preserve"> and punish trafficking in persons which was transposed into Law No 133 on the Fight Against Trafficking in Persons and Illicit Smuggling of Migrants in 2016.</w:t>
      </w:r>
      <w:r w:rsidRPr="00D45A6D">
        <w:rPr>
          <w:rStyle w:val="FootnoteReference"/>
        </w:rPr>
        <w:footnoteReference w:id="185"/>
      </w:r>
      <w:r w:rsidRPr="00D45A6D">
        <w:t xml:space="preserve"> Although no particular mention is made of trafficking in persons, especially women and children </w:t>
      </w:r>
      <w:r w:rsidR="00B46EC5">
        <w:t>by</w:t>
      </w:r>
      <w:r w:rsidRPr="00D45A6D">
        <w:t xml:space="preserve"> sea, it is understood that the law criminalizes this act as long as it takes place within Djiboutian jurisdiction and also provides means of suppression and punishment for the human traffickers. </w:t>
      </w:r>
    </w:p>
    <w:p w14:paraId="59E135C4" w14:textId="6DCCDA69" w:rsidR="00B46EC5" w:rsidRDefault="00BB45A9" w:rsidP="004C5C4D">
      <w:pPr>
        <w:pStyle w:val="NoSpacing"/>
        <w:jc w:val="both"/>
      </w:pPr>
      <w:r w:rsidRPr="00D45A6D">
        <w:tab/>
      </w:r>
      <w:r w:rsidR="003E22E7" w:rsidRPr="00D45A6D">
        <w:t>Law No 133 of Djibouti defines trafficking in persons similarly to the first protocol of the UNTOC</w:t>
      </w:r>
      <w:r w:rsidR="00B46EC5">
        <w:t>:</w:t>
      </w:r>
    </w:p>
    <w:p w14:paraId="0AE50148" w14:textId="50298B7D" w:rsidR="003E22E7" w:rsidRPr="00D45A6D" w:rsidRDefault="00B46EC5" w:rsidP="00D3551D">
      <w:pPr>
        <w:pStyle w:val="Quote"/>
      </w:pPr>
      <w:r>
        <w:t xml:space="preserve">… </w:t>
      </w:r>
      <w:r w:rsidR="003E22E7" w:rsidRPr="00D45A6D">
        <w:t xml:space="preserve">the recruitment, transportation, transfer, </w:t>
      </w:r>
      <w:r w:rsidR="00E94AFD" w:rsidRPr="00D45A6D">
        <w:t>harbouring</w:t>
      </w:r>
      <w:r w:rsidR="003E22E7" w:rsidRPr="00D45A6D">
        <w:t xml:space="preserve"> or receipt of persons, by means of the threat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w:t>
      </w:r>
    </w:p>
    <w:p w14:paraId="4B92E3DF" w14:textId="0F29C1B0" w:rsidR="003E22E7" w:rsidRPr="00D45A6D" w:rsidRDefault="00BB45A9" w:rsidP="004C5C4D">
      <w:pPr>
        <w:pStyle w:val="NoSpacing"/>
        <w:jc w:val="both"/>
      </w:pPr>
      <w:r w:rsidRPr="00D45A6D">
        <w:tab/>
      </w:r>
      <w:r w:rsidR="003E22E7" w:rsidRPr="00D45A6D">
        <w:t xml:space="preserve">When concerned with trafficking of persons at sea, it is important to note that Djibouti ratified </w:t>
      </w:r>
      <w:r w:rsidR="00000228">
        <w:t xml:space="preserve">the </w:t>
      </w:r>
      <w:r w:rsidR="003E22E7" w:rsidRPr="00D45A6D">
        <w:t xml:space="preserve">UNCLOS on 8 October 1991. </w:t>
      </w:r>
      <w:r w:rsidR="00000228">
        <w:t xml:space="preserve">The </w:t>
      </w:r>
      <w:r w:rsidR="003E22E7" w:rsidRPr="00D45A6D">
        <w:t xml:space="preserve">UNCLOS does not exclusively address the crime </w:t>
      </w:r>
      <w:r w:rsidR="003E22E7" w:rsidRPr="00D45A6D">
        <w:lastRenderedPageBreak/>
        <w:t xml:space="preserve">of trafficking in </w:t>
      </w:r>
      <w:r w:rsidR="00890993" w:rsidRPr="00D3551D">
        <w:t>persons</w:t>
      </w:r>
      <w:r w:rsidR="00890993">
        <w:t xml:space="preserve"> but</w:t>
      </w:r>
      <w:r w:rsidR="003E22E7" w:rsidRPr="00D45A6D">
        <w:t xml:space="preserve"> provides crucial aspects and a basic legal framework for the investigation, prosecution</w:t>
      </w:r>
      <w:r w:rsidR="0025792E">
        <w:t>,</w:t>
      </w:r>
      <w:r w:rsidR="003E22E7" w:rsidRPr="00D45A6D">
        <w:t xml:space="preserve"> and other enforcement actions that may be taken on suspected vessels.  </w:t>
      </w:r>
    </w:p>
    <w:p w14:paraId="7E3EA905" w14:textId="02092D6C" w:rsidR="003E22E7" w:rsidRPr="00D45A6D" w:rsidRDefault="00BB45A9" w:rsidP="004C5C4D">
      <w:pPr>
        <w:pStyle w:val="NoSpacing"/>
        <w:jc w:val="both"/>
      </w:pPr>
      <w:r w:rsidRPr="00D45A6D">
        <w:tab/>
      </w:r>
      <w:r w:rsidR="003E22E7" w:rsidRPr="00D45A6D">
        <w:t xml:space="preserve">There is an important distinction between the crime of trafficking in persons and the crime of smuggling of migrants. Smuggled </w:t>
      </w:r>
      <w:r w:rsidR="00B46EC5">
        <w:t>m</w:t>
      </w:r>
      <w:r w:rsidR="003E22E7" w:rsidRPr="00D45A6D">
        <w:t xml:space="preserve">igrants, although they are still considered victims, consciously choose to be part of the process of smuggling. On the other hand, persons who are trafficked do not choose to be trafficked, or at least they do not provide the necessary conscious consent. </w:t>
      </w:r>
    </w:p>
    <w:p w14:paraId="705C1B64" w14:textId="1B589AA4" w:rsidR="003E22E7" w:rsidRPr="00D45A6D" w:rsidRDefault="00BB45A9" w:rsidP="004C5C4D">
      <w:pPr>
        <w:pStyle w:val="NoSpacing"/>
        <w:jc w:val="both"/>
      </w:pPr>
      <w:r w:rsidRPr="00D45A6D">
        <w:tab/>
      </w:r>
      <w:r w:rsidR="003E22E7" w:rsidRPr="00D45A6D">
        <w:t>This difference affects not only the nature of the crimes themselves, but also the place where they are committed. The other difference is the criminal gain, which for migrant smugglers is the up-front payment that is provided by migrants, after which there is minimal interest in their welfare. When humans are trafficked, the criminal gain is usually received when the delivery of the persons trafficked is made. These distinctions make the crime of human trafficking less likely to be committed at sea, because of the dangers that such transport entails</w:t>
      </w:r>
      <w:r w:rsidR="00B46EC5">
        <w:t>,</w:t>
      </w:r>
      <w:r w:rsidR="003E22E7" w:rsidRPr="00D45A6D">
        <w:rPr>
          <w:rStyle w:val="FootnoteReference"/>
        </w:rPr>
        <w:footnoteReference w:id="186"/>
      </w:r>
      <w:r w:rsidR="003E22E7" w:rsidRPr="00D45A6D">
        <w:t xml:space="preserve"> </w:t>
      </w:r>
      <w:r w:rsidR="00B46EC5">
        <w:t>a</w:t>
      </w:r>
      <w:r w:rsidR="003E22E7" w:rsidRPr="00D45A6D">
        <w:t>lthough migrants smuggled at sea are prone to human rights abuses which sometimes can turn into the crime of trafficking in persons when the individuals cannot provide the agreed price for their transport. It is reported that human trafficking networks functioning in the capital of Djibouti are using Djibouti both as a destination country for unpaid labour through debt bondage, and as a transit country for trafficking persons abroad.</w:t>
      </w:r>
      <w:r w:rsidR="003E22E7" w:rsidRPr="00D45A6D">
        <w:rPr>
          <w:rStyle w:val="FootnoteReference"/>
        </w:rPr>
        <w:footnoteReference w:id="187"/>
      </w:r>
      <w:r w:rsidR="003E22E7" w:rsidRPr="00D45A6D">
        <w:t xml:space="preserve"> The most recent available data from the </w:t>
      </w:r>
      <w:r w:rsidR="003E22E7" w:rsidRPr="00D3551D">
        <w:rPr>
          <w:i/>
          <w:iCs/>
        </w:rPr>
        <w:t>gendarmerie</w:t>
      </w:r>
      <w:r w:rsidR="003E22E7" w:rsidRPr="00D45A6D">
        <w:t xml:space="preserve"> in Djibouti indicated that the majority of those entering the country in 2016 were between 20 and 35 years old, and among the 35 who were female, a significant number were victims of sexual assault during their journey often at the hands of their smugglers</w:t>
      </w:r>
      <w:r w:rsidR="00B46EC5">
        <w:t>.</w:t>
      </w:r>
      <w:r w:rsidR="003E22E7" w:rsidRPr="00D45A6D">
        <w:rPr>
          <w:rStyle w:val="FootnoteReference"/>
        </w:rPr>
        <w:footnoteReference w:id="188"/>
      </w:r>
    </w:p>
    <w:p w14:paraId="1893C3AA" w14:textId="47CB66BE" w:rsidR="003E22E7" w:rsidRPr="00D45A6D" w:rsidRDefault="003E22E7" w:rsidP="00BB45A9">
      <w:pPr>
        <w:pStyle w:val="NoSpacing"/>
        <w:ind w:firstLine="720"/>
        <w:jc w:val="both"/>
      </w:pPr>
      <w:r w:rsidRPr="00D45A6D">
        <w:t xml:space="preserve">Other important international instruments concerning the crime of Trafficking in Persons are the ILO Forced </w:t>
      </w:r>
      <w:r w:rsidR="00E94AFD" w:rsidRPr="00D45A6D">
        <w:t>Labour</w:t>
      </w:r>
      <w:r w:rsidRPr="00D45A6D">
        <w:t xml:space="preserve"> Convention (Convention No 29 of 1930) and its protocol which defines forced or compulsory </w:t>
      </w:r>
      <w:r w:rsidR="00E94AFD" w:rsidRPr="00D45A6D">
        <w:t>labour</w:t>
      </w:r>
      <w:r w:rsidRPr="00D45A6D">
        <w:t xml:space="preserve">, and the ILO Convention on Abolition of Forced </w:t>
      </w:r>
      <w:r w:rsidR="00E94AFD" w:rsidRPr="00D45A6D">
        <w:t>Labour</w:t>
      </w:r>
      <w:r w:rsidRPr="00D45A6D">
        <w:t xml:space="preserve"> (Convention No 105 of 1957)</w:t>
      </w:r>
      <w:r w:rsidR="00B46EC5">
        <w:t>,</w:t>
      </w:r>
      <w:r w:rsidRPr="00D45A6D">
        <w:t xml:space="preserve"> both of which have been ratified by Djibouti.</w:t>
      </w:r>
    </w:p>
    <w:p w14:paraId="77C61FCE" w14:textId="75CC0433" w:rsidR="003E22E7" w:rsidRPr="00D45A6D" w:rsidRDefault="003E22E7" w:rsidP="00BB45A9">
      <w:pPr>
        <w:pStyle w:val="NoSpacing"/>
        <w:ind w:firstLine="720"/>
        <w:jc w:val="both"/>
      </w:pPr>
      <w:r w:rsidRPr="00D45A6D">
        <w:t xml:space="preserve">Djibouti is not a </w:t>
      </w:r>
      <w:r w:rsidR="001060A0">
        <w:t>state</w:t>
      </w:r>
      <w:r w:rsidRPr="00D45A6D">
        <w:t xml:space="preserve"> party to the Slavery Convention (1926</w:t>
      </w:r>
      <w:r w:rsidR="00890993" w:rsidRPr="00D45A6D">
        <w:t>)</w:t>
      </w:r>
      <w:r w:rsidR="00890993">
        <w:t xml:space="preserve"> but</w:t>
      </w:r>
      <w:r w:rsidRPr="00D45A6D">
        <w:t xml:space="preserve"> acceded to the UN Convention for the Suppression of the </w:t>
      </w:r>
      <w:r w:rsidR="00E94AFD" w:rsidRPr="00D45A6D">
        <w:t>Traffic</w:t>
      </w:r>
      <w:r w:rsidRPr="00D45A6D">
        <w:t xml:space="preserve"> in Persons and of the Exploitation of the Prostitution of Others (1949) in 1979. In addition, the International Convention on Civil and Political Rights (ICCPR)</w:t>
      </w:r>
      <w:r w:rsidR="00F10C2B">
        <w:t>,</w:t>
      </w:r>
      <w:r w:rsidRPr="00D45A6D">
        <w:t xml:space="preserve"> which prohibits a number of practices directly related to trafficking, including slavery, the slave trade, servitude</w:t>
      </w:r>
      <w:r w:rsidR="0025792E">
        <w:t>,</w:t>
      </w:r>
      <w:r w:rsidRPr="00D45A6D">
        <w:t xml:space="preserve"> and forced </w:t>
      </w:r>
      <w:r w:rsidR="00E94AFD" w:rsidRPr="00D45A6D">
        <w:t>labour</w:t>
      </w:r>
      <w:r w:rsidRPr="00D45A6D">
        <w:t xml:space="preserve"> was acceded</w:t>
      </w:r>
      <w:r w:rsidR="00890993">
        <w:t xml:space="preserve"> to</w:t>
      </w:r>
      <w:r w:rsidRPr="00D45A6D">
        <w:t xml:space="preserve"> by Djibouti on 5 November 2002. Furthermore, the UN Convention on the Rights of the Child (1989) was ratified by Djibouti on 6 Dec 1990 and its Optional Protocol on the Sale of Children, Child Prostitution and Child Pornography (2000), which prohibits trafficking in children for any purpose, including for exploitative and forced </w:t>
      </w:r>
      <w:r w:rsidR="00E94AFD" w:rsidRPr="00D45A6D">
        <w:t>labour</w:t>
      </w:r>
      <w:r w:rsidRPr="00D45A6D">
        <w:t xml:space="preserve">, was ratified by Djibouti on 27 April 2011. Finally, the ILO Worst Forms of Child </w:t>
      </w:r>
      <w:r w:rsidR="00E94AFD" w:rsidRPr="00D45A6D">
        <w:t>Labour</w:t>
      </w:r>
      <w:r w:rsidRPr="00D45A6D">
        <w:t xml:space="preserve"> Convention (1999) which prohibits perpetrators from using children under 18 years </w:t>
      </w:r>
      <w:r w:rsidR="00F10C2B">
        <w:t xml:space="preserve">of age </w:t>
      </w:r>
      <w:r w:rsidRPr="00D45A6D">
        <w:t xml:space="preserve">for all forms of slavery or practices similar to slavery, trafficking, debt bondage, serfdom, forced or compulsory </w:t>
      </w:r>
      <w:r w:rsidR="00E94AFD" w:rsidRPr="00D45A6D">
        <w:t>labour</w:t>
      </w:r>
      <w:r w:rsidRPr="00D45A6D">
        <w:t xml:space="preserve">, and prostitution was ratified by Djibouti on 28 February 2005. </w:t>
      </w:r>
    </w:p>
    <w:p w14:paraId="06BF13E1" w14:textId="775128BD" w:rsidR="003E22E7" w:rsidRPr="00D45A6D" w:rsidRDefault="003E22E7" w:rsidP="00BB45A9">
      <w:pPr>
        <w:pStyle w:val="NoSpacing"/>
        <w:ind w:firstLine="720"/>
        <w:jc w:val="both"/>
      </w:pPr>
      <w:r w:rsidRPr="00D45A6D">
        <w:t>The U</w:t>
      </w:r>
      <w:r w:rsidR="00890993">
        <w:t xml:space="preserve">nited </w:t>
      </w:r>
      <w:r w:rsidRPr="00D45A6D">
        <w:t>N</w:t>
      </w:r>
      <w:r w:rsidR="00890993">
        <w:t xml:space="preserve">ations </w:t>
      </w:r>
      <w:r w:rsidRPr="00D45A6D">
        <w:t>H</w:t>
      </w:r>
      <w:r w:rsidR="00890993">
        <w:t xml:space="preserve">igh </w:t>
      </w:r>
      <w:r w:rsidRPr="00D45A6D">
        <w:t>C</w:t>
      </w:r>
      <w:r w:rsidR="00890993">
        <w:t xml:space="preserve">ommissioner for </w:t>
      </w:r>
      <w:r w:rsidRPr="00D45A6D">
        <w:t>R</w:t>
      </w:r>
      <w:r w:rsidR="00890993">
        <w:t>efugees</w:t>
      </w:r>
      <w:r w:rsidRPr="00D45A6D">
        <w:t xml:space="preserve"> has noted that some people who have</w:t>
      </w:r>
      <w:r w:rsidR="00627F4C" w:rsidRPr="00D45A6D">
        <w:t xml:space="preserve"> </w:t>
      </w:r>
      <w:r w:rsidRPr="00D45A6D">
        <w:t xml:space="preserve">been trafficked or who are at risk of being trafficked may be entitled to international refugee protection under the Convention Relating to the Status of Refugees (1951) and its 1967 </w:t>
      </w:r>
      <w:r w:rsidRPr="00D45A6D">
        <w:lastRenderedPageBreak/>
        <w:t>protocol if they have a well-founded fear of persecution for reasons of race, religion, nationality, membership of a particular social group</w:t>
      </w:r>
      <w:r w:rsidR="00F10C2B">
        <w:t>,</w:t>
      </w:r>
      <w:r w:rsidRPr="00D45A6D">
        <w:t xml:space="preserve"> or political option. Djibouti is a state party to this convention and its protocol. </w:t>
      </w:r>
    </w:p>
    <w:p w14:paraId="6B6A63E5" w14:textId="49C6831F" w:rsidR="003E22E7" w:rsidRPr="00D45A6D" w:rsidRDefault="003E22E7" w:rsidP="00BB45A9">
      <w:pPr>
        <w:pStyle w:val="NoSpacing"/>
        <w:ind w:firstLine="720"/>
        <w:jc w:val="both"/>
      </w:pPr>
      <w:r w:rsidRPr="00D45A6D">
        <w:t xml:space="preserve">Overall, the ratification of international conventions which regulate and combat trafficking in persons is relatively adequate in Djibouti, however the implementation is still lacking. The comprehensive approach to combating trafficking is not fully realized </w:t>
      </w:r>
      <w:r w:rsidR="00890993">
        <w:t xml:space="preserve">for </w:t>
      </w:r>
      <w:r w:rsidRPr="00D45A6D">
        <w:t xml:space="preserve">many reasons. The official reason that Djiboutian authorities state for not properly prosecuting trafficking in person is the lack of technical capacity, especially specialized units within security structures, which would focus on combatting organized crime, human trafficking in persons, smuggling of migrants, trafficking of children </w:t>
      </w:r>
      <w:r w:rsidR="00F10C2B">
        <w:t>and so on</w:t>
      </w:r>
      <w:r w:rsidRPr="00D45A6D">
        <w:t>.</w:t>
      </w:r>
      <w:r w:rsidRPr="00D45A6D">
        <w:rPr>
          <w:rStyle w:val="FootnoteReference"/>
        </w:rPr>
        <w:footnoteReference w:id="189"/>
      </w:r>
    </w:p>
    <w:p w14:paraId="7C7C39B1" w14:textId="77777777" w:rsidR="00BB45A9" w:rsidRPr="00D45A6D" w:rsidRDefault="00BB45A9" w:rsidP="004C5C4D">
      <w:pPr>
        <w:pStyle w:val="NoSpacing"/>
        <w:jc w:val="both"/>
      </w:pPr>
    </w:p>
    <w:p w14:paraId="3DF45367" w14:textId="0B9F80BB" w:rsidR="003E22E7" w:rsidRPr="00D45A6D" w:rsidRDefault="003F1C4E" w:rsidP="00D50789">
      <w:pPr>
        <w:pStyle w:val="Heading3"/>
      </w:pPr>
      <w:r w:rsidRPr="00D45A6D">
        <w:t>4.</w:t>
      </w:r>
      <w:r w:rsidR="005B7C68" w:rsidRPr="00D45A6D">
        <w:t>5</w:t>
      </w:r>
      <w:r w:rsidRPr="00D45A6D">
        <w:t xml:space="preserve">.7 </w:t>
      </w:r>
      <w:r w:rsidR="003E22E7" w:rsidRPr="00D45A6D">
        <w:t xml:space="preserve">Smuggling of </w:t>
      </w:r>
      <w:r w:rsidR="00836794" w:rsidRPr="00D45A6D">
        <w:t>migrants</w:t>
      </w:r>
    </w:p>
    <w:p w14:paraId="61307E58" w14:textId="5515B1F6" w:rsidR="003E22E7" w:rsidRPr="00D45A6D" w:rsidRDefault="003E22E7" w:rsidP="004C5C4D">
      <w:pPr>
        <w:pStyle w:val="NoSpacing"/>
        <w:jc w:val="both"/>
        <w:rPr>
          <w:shd w:val="clear" w:color="auto" w:fill="FFFFFF"/>
        </w:rPr>
      </w:pPr>
      <w:r w:rsidRPr="00D45A6D">
        <w:t xml:space="preserve">The </w:t>
      </w:r>
      <w:r w:rsidR="00403486" w:rsidRPr="00D45A6D">
        <w:t>UNTOC’s Migrant Smuggling Protocol</w:t>
      </w:r>
      <w:r w:rsidR="0025792E" w:rsidRPr="0025792E">
        <w:t xml:space="preserve"> </w:t>
      </w:r>
      <w:r w:rsidR="0025792E" w:rsidRPr="00D45A6D">
        <w:t>entered into force on 28 January 2004.</w:t>
      </w:r>
      <w:r w:rsidR="00403486" w:rsidRPr="00D45A6D">
        <w:rPr>
          <w:rStyle w:val="FootnoteReference"/>
        </w:rPr>
        <w:footnoteReference w:id="190"/>
      </w:r>
      <w:r w:rsidR="00403486" w:rsidRPr="00D45A6D">
        <w:t xml:space="preserve"> </w:t>
      </w:r>
      <w:r w:rsidRPr="00D45A6D">
        <w:t xml:space="preserve">This protocol was the first time that a definition of smuggling of migrants was developed and agreed upon. </w:t>
      </w:r>
      <w:r w:rsidR="00D45A6D" w:rsidRPr="00D50789">
        <w:t>According</w:t>
      </w:r>
      <w:r w:rsidR="00403486" w:rsidRPr="00D45A6D">
        <w:t xml:space="preserve"> to article 2, ‘[t]</w:t>
      </w:r>
      <w:proofErr w:type="gramStart"/>
      <w:r w:rsidRPr="00D45A6D">
        <w:rPr>
          <w:shd w:val="clear" w:color="auto" w:fill="FFFFFF"/>
        </w:rPr>
        <w:t>he</w:t>
      </w:r>
      <w:proofErr w:type="gramEnd"/>
      <w:r w:rsidRPr="00D45A6D">
        <w:rPr>
          <w:shd w:val="clear" w:color="auto" w:fill="FFFFFF"/>
        </w:rPr>
        <w:t xml:space="preserve"> </w:t>
      </w:r>
      <w:r w:rsidR="00403486" w:rsidRPr="00D45A6D">
        <w:rPr>
          <w:shd w:val="clear" w:color="auto" w:fill="FFFFFF"/>
        </w:rPr>
        <w:t xml:space="preserve">purpose of this Protocol is to </w:t>
      </w:r>
      <w:r w:rsidRPr="00D45A6D">
        <w:rPr>
          <w:shd w:val="clear" w:color="auto" w:fill="FFFFFF"/>
        </w:rPr>
        <w:t>prevent and combat the smuggling of migrants, as well as promot</w:t>
      </w:r>
      <w:r w:rsidR="00403486" w:rsidRPr="00D45A6D">
        <w:rPr>
          <w:shd w:val="clear" w:color="auto" w:fill="FFFFFF"/>
        </w:rPr>
        <w:t>e</w:t>
      </w:r>
      <w:r w:rsidRPr="00D45A6D">
        <w:rPr>
          <w:shd w:val="clear" w:color="auto" w:fill="FFFFFF"/>
        </w:rPr>
        <w:t xml:space="preserve"> cooperation among </w:t>
      </w:r>
      <w:r w:rsidR="00403486" w:rsidRPr="00D45A6D">
        <w:rPr>
          <w:shd w:val="clear" w:color="auto" w:fill="FFFFFF"/>
        </w:rPr>
        <w:t>S</w:t>
      </w:r>
      <w:r w:rsidRPr="00D45A6D">
        <w:rPr>
          <w:shd w:val="clear" w:color="auto" w:fill="FFFFFF"/>
        </w:rPr>
        <w:t xml:space="preserve">tates </w:t>
      </w:r>
      <w:r w:rsidR="00403486" w:rsidRPr="00D45A6D">
        <w:rPr>
          <w:shd w:val="clear" w:color="auto" w:fill="FFFFFF"/>
        </w:rPr>
        <w:t>P</w:t>
      </w:r>
      <w:r w:rsidRPr="00D45A6D">
        <w:rPr>
          <w:shd w:val="clear" w:color="auto" w:fill="FFFFFF"/>
        </w:rPr>
        <w:t>arties</w:t>
      </w:r>
      <w:r w:rsidR="00403486" w:rsidRPr="00D45A6D">
        <w:rPr>
          <w:shd w:val="clear" w:color="auto" w:fill="FFFFFF"/>
        </w:rPr>
        <w:t xml:space="preserve"> to that end</w:t>
      </w:r>
      <w:r w:rsidRPr="00D45A6D">
        <w:rPr>
          <w:shd w:val="clear" w:color="auto" w:fill="FFFFFF"/>
        </w:rPr>
        <w:t>, while protecting the rights of smuggled migrants</w:t>
      </w:r>
      <w:r w:rsidR="00911375" w:rsidRPr="00D45A6D">
        <w:rPr>
          <w:shd w:val="clear" w:color="auto" w:fill="FFFFFF"/>
        </w:rPr>
        <w:t>.’</w:t>
      </w:r>
      <w:r w:rsidRPr="00D45A6D">
        <w:rPr>
          <w:shd w:val="clear" w:color="auto" w:fill="FFFFFF"/>
        </w:rPr>
        <w:t xml:space="preserve"> Djibouti acceded to the </w:t>
      </w:r>
      <w:r w:rsidR="00911375" w:rsidRPr="00D45A6D">
        <w:rPr>
          <w:shd w:val="clear" w:color="auto" w:fill="FFFFFF"/>
        </w:rPr>
        <w:t>UNTOC</w:t>
      </w:r>
      <w:r w:rsidRPr="00D45A6D">
        <w:rPr>
          <w:shd w:val="clear" w:color="auto" w:fill="FFFFFF"/>
        </w:rPr>
        <w:t xml:space="preserve"> and the </w:t>
      </w:r>
      <w:r w:rsidR="00911375" w:rsidRPr="00D45A6D">
        <w:rPr>
          <w:shd w:val="clear" w:color="auto" w:fill="FFFFFF"/>
        </w:rPr>
        <w:t>Migrant Smuggling P</w:t>
      </w:r>
      <w:r w:rsidRPr="00D45A6D">
        <w:rPr>
          <w:shd w:val="clear" w:color="auto" w:fill="FFFFFF"/>
        </w:rPr>
        <w:t xml:space="preserve">rotocol on 20 April 2005 without any objection or reservation. </w:t>
      </w:r>
      <w:r w:rsidR="00911375" w:rsidRPr="00D45A6D">
        <w:rPr>
          <w:shd w:val="clear" w:color="auto" w:fill="FFFFFF"/>
        </w:rPr>
        <w:t>In</w:t>
      </w:r>
      <w:r w:rsidRPr="00D45A6D">
        <w:rPr>
          <w:shd w:val="clear" w:color="auto" w:fill="FFFFFF"/>
        </w:rPr>
        <w:t xml:space="preserve"> 2016</w:t>
      </w:r>
      <w:r w:rsidR="00911375" w:rsidRPr="00D45A6D">
        <w:rPr>
          <w:shd w:val="clear" w:color="auto" w:fill="FFFFFF"/>
        </w:rPr>
        <w:t>,</w:t>
      </w:r>
      <w:r w:rsidRPr="00D45A6D">
        <w:rPr>
          <w:shd w:val="clear" w:color="auto" w:fill="FFFFFF"/>
        </w:rPr>
        <w:t xml:space="preserve"> Djibouti passed Law</w:t>
      </w:r>
      <w:r w:rsidR="00F10C2B">
        <w:rPr>
          <w:shd w:val="clear" w:color="auto" w:fill="FFFFFF"/>
        </w:rPr>
        <w:t xml:space="preserve"> No </w:t>
      </w:r>
      <w:r w:rsidRPr="00D45A6D">
        <w:rPr>
          <w:shd w:val="clear" w:color="auto" w:fill="FFFFFF"/>
        </w:rPr>
        <w:t xml:space="preserve">133, on </w:t>
      </w:r>
      <w:r w:rsidRPr="00D45A6D">
        <w:t xml:space="preserve">the fight against trafficking in persons and illicit smuggling of migrants. </w:t>
      </w:r>
      <w:r w:rsidR="00911375" w:rsidRPr="00D45A6D">
        <w:t>However</w:t>
      </w:r>
      <w:r w:rsidRPr="00D45A6D">
        <w:t>, regulating two highly similar crimes with one law may pose difficulties in terms of implementation.</w:t>
      </w:r>
    </w:p>
    <w:p w14:paraId="6EB12E23" w14:textId="47BFC3E7" w:rsidR="003E22E7" w:rsidRPr="00D45A6D" w:rsidRDefault="00BB45A9" w:rsidP="004C5C4D">
      <w:pPr>
        <w:pStyle w:val="NoSpacing"/>
        <w:jc w:val="both"/>
      </w:pPr>
      <w:r w:rsidRPr="00D45A6D">
        <w:rPr>
          <w:shd w:val="clear" w:color="auto" w:fill="FFFFFF"/>
        </w:rPr>
        <w:tab/>
      </w:r>
      <w:r w:rsidR="00000228">
        <w:rPr>
          <w:shd w:val="clear" w:color="auto" w:fill="FFFFFF"/>
        </w:rPr>
        <w:t xml:space="preserve">The </w:t>
      </w:r>
      <w:r w:rsidR="003E22E7" w:rsidRPr="00D45A6D">
        <w:t>UNCLOS does not exclusively address the crime of smuggling of migrants, nonetheless it provides an essential legal background for the application of the primary relevant legal instrument</w:t>
      </w:r>
      <w:r w:rsidR="007C226A" w:rsidRPr="00D45A6D">
        <w:t xml:space="preserve">, </w:t>
      </w:r>
      <w:r w:rsidR="00D2363E">
        <w:t>that is,</w:t>
      </w:r>
      <w:r w:rsidR="007C226A" w:rsidRPr="00D45A6D">
        <w:t xml:space="preserve"> the Migrant Smuggling </w:t>
      </w:r>
      <w:r w:rsidR="003E22E7" w:rsidRPr="00D45A6D">
        <w:t xml:space="preserve">Protocol. </w:t>
      </w:r>
    </w:p>
    <w:p w14:paraId="2D68ABF4" w14:textId="1217056A" w:rsidR="003E22E7" w:rsidRPr="00D45A6D" w:rsidRDefault="00BB45A9" w:rsidP="004C5C4D">
      <w:pPr>
        <w:pStyle w:val="NoSpacing"/>
        <w:jc w:val="both"/>
      </w:pPr>
      <w:r w:rsidRPr="00D45A6D">
        <w:tab/>
      </w:r>
      <w:r w:rsidR="003E22E7" w:rsidRPr="00D45A6D">
        <w:t xml:space="preserve">Additional relevant international conventions that apply to migrant smuggling, or rescue operations that take place at sea is the international convention for the safety of life at sea of 1974, or the SOLAS </w:t>
      </w:r>
      <w:r w:rsidR="00F10C2B">
        <w:t>C</w:t>
      </w:r>
      <w:r w:rsidR="003E22E7" w:rsidRPr="00D45A6D">
        <w:t>onvention</w:t>
      </w:r>
      <w:r w:rsidR="00F10C2B">
        <w:t>,</w:t>
      </w:r>
      <w:r w:rsidR="003E22E7" w:rsidRPr="00D45A6D">
        <w:t xml:space="preserve"> which was signed by Djibouti on March 1984. Regulation 33 of </w:t>
      </w:r>
      <w:r w:rsidR="00F10C2B">
        <w:t>c</w:t>
      </w:r>
      <w:r w:rsidR="003E22E7" w:rsidRPr="00D45A6D">
        <w:t xml:space="preserve">hapter V of the SOLAS </w:t>
      </w:r>
      <w:r w:rsidR="00F10C2B">
        <w:t>C</w:t>
      </w:r>
      <w:r w:rsidR="003E22E7" w:rsidRPr="00D45A6D">
        <w:t xml:space="preserve">onvention reflects </w:t>
      </w:r>
      <w:r w:rsidR="00D50789">
        <w:t xml:space="preserve">article 98 of the </w:t>
      </w:r>
      <w:r w:rsidR="003E22E7" w:rsidRPr="00D45A6D">
        <w:t>UNCLOS regarding the obligation of vessel masters to conduct operations when safety at sea is endangered, regardless of migrants possibly being undocumented.</w:t>
      </w:r>
      <w:r w:rsidR="003E22E7" w:rsidRPr="00D45A6D">
        <w:rPr>
          <w:rStyle w:val="FootnoteReference"/>
        </w:rPr>
        <w:footnoteReference w:id="191"/>
      </w:r>
    </w:p>
    <w:p w14:paraId="524ABBBA" w14:textId="6C540236" w:rsidR="003E22E7" w:rsidRPr="00D45A6D" w:rsidRDefault="003E22E7" w:rsidP="00BB45A9">
      <w:pPr>
        <w:pStyle w:val="NoSpacing"/>
        <w:ind w:firstLine="720"/>
        <w:jc w:val="both"/>
      </w:pPr>
      <w:r w:rsidRPr="00D45A6D">
        <w:t xml:space="preserve">As mentioned above, the international framework for carrying out search and rescue operations of an accident at sea is provided by the SAR, which obliges </w:t>
      </w:r>
      <w:r w:rsidR="001060A0">
        <w:t>state</w:t>
      </w:r>
      <w:r w:rsidRPr="00D45A6D">
        <w:t xml:space="preserve">s to provide basic assistance to those who are in distress at sea, which shall take priority over the investigation of crimes and procedures for evaluating refugee status. Djibouti is not a </w:t>
      </w:r>
      <w:r w:rsidR="001060A0">
        <w:t>state</w:t>
      </w:r>
      <w:r w:rsidRPr="00D45A6D">
        <w:t xml:space="preserve"> party </w:t>
      </w:r>
      <w:r w:rsidR="00F10C2B">
        <w:t>to</w:t>
      </w:r>
      <w:r w:rsidRPr="00D45A6D">
        <w:t xml:space="preserve"> this convention. </w:t>
      </w:r>
    </w:p>
    <w:p w14:paraId="5563CFEC" w14:textId="7AD80D9E" w:rsidR="003E22E7" w:rsidRPr="00D45A6D" w:rsidRDefault="00BB45A9" w:rsidP="004C5C4D">
      <w:pPr>
        <w:pStyle w:val="NoSpacing"/>
        <w:jc w:val="both"/>
      </w:pPr>
      <w:r w:rsidRPr="00D45A6D">
        <w:tab/>
      </w:r>
      <w:r w:rsidR="007C226A" w:rsidRPr="00D45A6D">
        <w:t xml:space="preserve">Article 3(a) of the Migrant </w:t>
      </w:r>
      <w:r w:rsidR="003E22E7" w:rsidRPr="00D45A6D">
        <w:t xml:space="preserve">Smuggling </w:t>
      </w:r>
      <w:r w:rsidR="00D45A6D" w:rsidRPr="00D50789">
        <w:t>Protocol</w:t>
      </w:r>
      <w:r w:rsidR="007C226A" w:rsidRPr="00D45A6D">
        <w:t xml:space="preserve"> </w:t>
      </w:r>
      <w:r w:rsidR="003E22E7" w:rsidRPr="00D45A6D">
        <w:t xml:space="preserve">defines migrant smuggling as </w:t>
      </w:r>
      <w:r w:rsidR="007C226A" w:rsidRPr="00D45A6D">
        <w:t>‘</w:t>
      </w:r>
      <w:r w:rsidR="003E22E7" w:rsidRPr="00D45A6D">
        <w:t xml:space="preserve">the procurement </w:t>
      </w:r>
      <w:r w:rsidR="003E22E7" w:rsidRPr="00D45A6D">
        <w:rPr>
          <w:shd w:val="clear" w:color="auto" w:fill="FFFFFF"/>
        </w:rPr>
        <w:t>in order to obtain, directly or indirectly, a financial or other material benefit, of the illegal entry of a person into a state party of which the person is not a national or a permanent resident.</w:t>
      </w:r>
      <w:r w:rsidR="007C226A" w:rsidRPr="00D45A6D">
        <w:rPr>
          <w:shd w:val="clear" w:color="auto" w:fill="FFFFFF"/>
        </w:rPr>
        <w:t>’</w:t>
      </w:r>
      <w:r w:rsidR="003E22E7" w:rsidRPr="00D45A6D">
        <w:rPr>
          <w:shd w:val="clear" w:color="auto" w:fill="FFFFFF"/>
        </w:rPr>
        <w:t xml:space="preserve"> In general terms, migrant smuggling is about making money by assisting a person to enter or stay in a country without having the legal permission to do so. Some of the migrants who are smuggled may be refugees, defined by </w:t>
      </w:r>
      <w:r w:rsidR="00135EA1" w:rsidRPr="00D45A6D">
        <w:rPr>
          <w:shd w:val="clear" w:color="auto" w:fill="FFFFFF"/>
        </w:rPr>
        <w:t xml:space="preserve">article 1 of the </w:t>
      </w:r>
      <w:r w:rsidR="007C226A" w:rsidRPr="00D45A6D">
        <w:rPr>
          <w:shd w:val="clear" w:color="auto" w:fill="FFFFFF"/>
        </w:rPr>
        <w:t xml:space="preserve">1951 Refugee Convention as </w:t>
      </w:r>
      <w:r w:rsidR="00135EA1" w:rsidRPr="00D45A6D">
        <w:rPr>
          <w:shd w:val="clear" w:color="auto" w:fill="FFFFFF"/>
        </w:rPr>
        <w:t>a person</w:t>
      </w:r>
      <w:r w:rsidR="003E22E7" w:rsidRPr="00D45A6D">
        <w:t xml:space="preserve"> </w:t>
      </w:r>
      <w:r w:rsidR="00135EA1" w:rsidRPr="00D45A6D">
        <w:t>‘</w:t>
      </w:r>
      <w:r w:rsidR="003E22E7" w:rsidRPr="00D45A6D">
        <w:t>unable or unwilling to return to their country of origin owing to a well-founded fear of being persecuted</w:t>
      </w:r>
      <w:r w:rsidR="003E22E7" w:rsidRPr="00D45A6D">
        <w:rPr>
          <w:rStyle w:val="apple-converted-space"/>
          <w:shd w:val="clear" w:color="auto" w:fill="FFFFFF"/>
        </w:rPr>
        <w:t> </w:t>
      </w:r>
      <w:r w:rsidR="003E22E7" w:rsidRPr="00D45A6D">
        <w:rPr>
          <w:shd w:val="clear" w:color="auto" w:fill="FFFFFF"/>
        </w:rPr>
        <w:t xml:space="preserve">for reasons of race, religion, nationality, membership of a </w:t>
      </w:r>
      <w:r w:rsidR="003E22E7" w:rsidRPr="00D45A6D">
        <w:rPr>
          <w:shd w:val="clear" w:color="auto" w:fill="FFFFFF"/>
        </w:rPr>
        <w:lastRenderedPageBreak/>
        <w:t>particular social group, or political opinion.</w:t>
      </w:r>
      <w:r w:rsidR="007C226A" w:rsidRPr="00D45A6D">
        <w:rPr>
          <w:shd w:val="clear" w:color="auto" w:fill="FFFFFF"/>
        </w:rPr>
        <w:t>’</w:t>
      </w:r>
      <w:r w:rsidR="007C226A" w:rsidRPr="00D45A6D">
        <w:rPr>
          <w:rStyle w:val="FootnoteReference"/>
          <w:shd w:val="clear" w:color="auto" w:fill="FFFFFF"/>
        </w:rPr>
        <w:footnoteReference w:id="192"/>
      </w:r>
      <w:r w:rsidR="003E22E7" w:rsidRPr="00D45A6D">
        <w:rPr>
          <w:shd w:val="clear" w:color="auto" w:fill="FFFFFF"/>
        </w:rPr>
        <w:t xml:space="preserve"> It has been reported that Djibouti has </w:t>
      </w:r>
      <w:r w:rsidR="003E22E7" w:rsidRPr="00D45A6D">
        <w:t>served as a safe haven for refugees fleeing persecution and conflicts in the region, and has also been used both as a transit and destination country by thousands of impoverished migrants in search of better economic opportunities. These mix</w:t>
      </w:r>
      <w:r w:rsidR="00F10C2B">
        <w:t>ed</w:t>
      </w:r>
      <w:r w:rsidR="003E22E7" w:rsidRPr="00D45A6D">
        <w:t>-migration flows have often proved to be a heavy burden on the country due to its limited capacity.</w:t>
      </w:r>
      <w:bookmarkStart w:id="57" w:name="_Ref126843089"/>
      <w:r w:rsidR="003E22E7" w:rsidRPr="00D45A6D">
        <w:rPr>
          <w:rStyle w:val="FootnoteReference"/>
        </w:rPr>
        <w:footnoteReference w:id="193"/>
      </w:r>
      <w:bookmarkEnd w:id="57"/>
      <w:r w:rsidR="003E22E7" w:rsidRPr="00D45A6D">
        <w:t xml:space="preserve"> </w:t>
      </w:r>
    </w:p>
    <w:p w14:paraId="52F55910" w14:textId="1BAD0D17" w:rsidR="003E22E7" w:rsidRPr="00D45A6D" w:rsidRDefault="002F098A" w:rsidP="004C5C4D">
      <w:pPr>
        <w:pStyle w:val="NoSpacing"/>
        <w:jc w:val="both"/>
      </w:pPr>
      <w:r w:rsidRPr="00D45A6D">
        <w:tab/>
      </w:r>
      <w:r w:rsidR="003E22E7" w:rsidRPr="00D45A6D">
        <w:t xml:space="preserve">Djibouti is also not a </w:t>
      </w:r>
      <w:r w:rsidR="001060A0">
        <w:t>state</w:t>
      </w:r>
      <w:r w:rsidR="003E22E7" w:rsidRPr="00D45A6D">
        <w:t xml:space="preserve"> party of the International </w:t>
      </w:r>
      <w:r w:rsidR="00E94AFD" w:rsidRPr="00D45A6D">
        <w:t>Labour</w:t>
      </w:r>
      <w:r w:rsidR="003E22E7" w:rsidRPr="00D45A6D">
        <w:t xml:space="preserve"> Organization Convention on Migration for Employment, the ILO Convention on Migrant Workers and its supplementary provisions, or the International Convention of the Rights of all Migrant Workers and Members of their Families.</w:t>
      </w:r>
    </w:p>
    <w:p w14:paraId="5DE06DAB" w14:textId="6E9A4CF2" w:rsidR="003E22E7" w:rsidRPr="00D45A6D" w:rsidRDefault="003E22E7" w:rsidP="002F098A">
      <w:pPr>
        <w:pStyle w:val="NoSpacing"/>
        <w:ind w:firstLine="720"/>
        <w:jc w:val="both"/>
      </w:pPr>
      <w:r w:rsidRPr="00D45A6D">
        <w:rPr>
          <w:shd w:val="clear" w:color="auto" w:fill="FFFFFF"/>
        </w:rPr>
        <w:t xml:space="preserve">When considering the crime of </w:t>
      </w:r>
      <w:r w:rsidRPr="00D45A6D">
        <w:t xml:space="preserve">smuggling of </w:t>
      </w:r>
      <w:proofErr w:type="gramStart"/>
      <w:r w:rsidRPr="00D45A6D">
        <w:t>migrants</w:t>
      </w:r>
      <w:proofErr w:type="gramEnd"/>
      <w:r w:rsidRPr="00D45A6D">
        <w:t xml:space="preserve"> it is important to note that Djibouti is a </w:t>
      </w:r>
      <w:r w:rsidR="001060A0">
        <w:t>state</w:t>
      </w:r>
      <w:r w:rsidRPr="00D45A6D">
        <w:t xml:space="preserve"> party to the </w:t>
      </w:r>
      <w:r w:rsidRPr="00D45A6D">
        <w:rPr>
          <w:iCs/>
        </w:rPr>
        <w:t xml:space="preserve">1951 Convention Relating to the Status of Refugees </w:t>
      </w:r>
      <w:r w:rsidRPr="00D45A6D">
        <w:t xml:space="preserve">and its </w:t>
      </w:r>
      <w:r w:rsidRPr="00D45A6D">
        <w:rPr>
          <w:iCs/>
        </w:rPr>
        <w:t>1967 Protocol.</w:t>
      </w:r>
      <w:r w:rsidRPr="00D45A6D">
        <w:rPr>
          <w:i/>
          <w:iCs/>
        </w:rPr>
        <w:t xml:space="preserve"> </w:t>
      </w:r>
      <w:r w:rsidRPr="00D45A6D">
        <w:t>Djibouti has also ratified the 1969 OAU Convention Governing the Specific Aspects of Refugee Problems in Africa</w:t>
      </w:r>
      <w:r w:rsidR="0025792E" w:rsidRPr="0025792E">
        <w:t xml:space="preserve"> </w:t>
      </w:r>
      <w:r w:rsidR="0025792E" w:rsidRPr="00D45A6D">
        <w:t>and the main international human rights instruments.</w:t>
      </w:r>
      <w:r w:rsidR="00135EA1" w:rsidRPr="00D45A6D">
        <w:rPr>
          <w:rStyle w:val="FootnoteReference"/>
        </w:rPr>
        <w:footnoteReference w:id="194"/>
      </w:r>
      <w:r w:rsidR="0025792E" w:rsidRPr="00D50789">
        <w:rPr>
          <w:vertAlign w:val="superscript"/>
        </w:rPr>
        <w:t>,</w:t>
      </w:r>
      <w:r w:rsidRPr="00D45A6D">
        <w:rPr>
          <w:rStyle w:val="FootnoteReference"/>
        </w:rPr>
        <w:footnoteReference w:id="195"/>
      </w:r>
      <w:r w:rsidRPr="00D45A6D">
        <w:t xml:space="preserve"> </w:t>
      </w:r>
    </w:p>
    <w:p w14:paraId="2F856469" w14:textId="40E3A878" w:rsidR="003E22E7" w:rsidRPr="00D45A6D" w:rsidRDefault="003E22E7" w:rsidP="002F098A">
      <w:pPr>
        <w:pStyle w:val="NoSpacing"/>
        <w:ind w:firstLine="720"/>
        <w:jc w:val="both"/>
      </w:pPr>
      <w:r w:rsidRPr="00D45A6D">
        <w:t xml:space="preserve">Although Djibouti’s national legislation generally demonstrates a high degree of compliance with international standards for the prevention and reduction of statelessness, there is a lack of safeguards against statelessness for children born in Djibouti. As such, Djibouti is not yet a </w:t>
      </w:r>
      <w:r w:rsidR="001060A0">
        <w:t>state</w:t>
      </w:r>
      <w:r w:rsidRPr="00D45A6D">
        <w:t xml:space="preserve"> party to the </w:t>
      </w:r>
      <w:r w:rsidRPr="00D45A6D">
        <w:rPr>
          <w:iCs/>
        </w:rPr>
        <w:t xml:space="preserve">1954 Convention relating to the Status of Stateless Persons, </w:t>
      </w:r>
      <w:r w:rsidRPr="00D45A6D">
        <w:t xml:space="preserve">or to the </w:t>
      </w:r>
      <w:r w:rsidRPr="00D45A6D">
        <w:rPr>
          <w:iCs/>
        </w:rPr>
        <w:t>1961 Convention on the Reduction of Statelessness</w:t>
      </w:r>
      <w:r w:rsidR="00522609" w:rsidRPr="00D50789">
        <w:rPr>
          <w:i/>
        </w:rPr>
        <w:t>.</w:t>
      </w:r>
      <w:r w:rsidR="00522609" w:rsidRPr="00522609">
        <w:rPr>
          <w:i/>
        </w:rPr>
        <w:t xml:space="preserve"> </w:t>
      </w:r>
      <w:r w:rsidRPr="00D45A6D">
        <w:t>While smuggling immigrants by sea accounts for a small part of the overall migrant smuggling, the particular danger it entails make it a priority for response. In 2017, it was estimated that there were 3,597 fatalities due to drowning at sea. This represents 58 per</w:t>
      </w:r>
      <w:r w:rsidR="00F10C2B">
        <w:t xml:space="preserve"> </w:t>
      </w:r>
      <w:r w:rsidRPr="00D45A6D">
        <w:t>cent of the overall reported migrant fatalities that year</w:t>
      </w:r>
      <w:r w:rsidR="007A2544">
        <w:t xml:space="preserve"> </w:t>
      </w:r>
      <w:proofErr w:type="spellStart"/>
      <w:r w:rsidR="007A2544">
        <w:t>globaly</w:t>
      </w:r>
      <w:proofErr w:type="spellEnd"/>
      <w:r w:rsidRPr="00D45A6D">
        <w:t>.</w:t>
      </w:r>
      <w:r w:rsidRPr="00D45A6D">
        <w:rPr>
          <w:rStyle w:val="FootnoteReference"/>
        </w:rPr>
        <w:footnoteReference w:id="196"/>
      </w:r>
      <w:r w:rsidRPr="00D45A6D">
        <w:t xml:space="preserve"> Conditions of travel across the Gulf of Aden from Djibouti and Somalia to Yemen are so severe that the journey is conservatively estimated to have a mortality rate of 5 per</w:t>
      </w:r>
      <w:r w:rsidR="00F10C2B">
        <w:t xml:space="preserve"> </w:t>
      </w:r>
      <w:r w:rsidRPr="00D45A6D">
        <w:t xml:space="preserve">cent, with many </w:t>
      </w:r>
      <w:r w:rsidR="00890993">
        <w:t>people</w:t>
      </w:r>
      <w:r w:rsidRPr="00D45A6D">
        <w:t xml:space="preserve"> </w:t>
      </w:r>
      <w:r w:rsidR="00E94AFD" w:rsidRPr="00D45A6D">
        <w:t>unaccounted</w:t>
      </w:r>
      <w:r w:rsidRPr="00D45A6D">
        <w:t xml:space="preserve"> for.</w:t>
      </w:r>
      <w:r w:rsidRPr="00D45A6D">
        <w:rPr>
          <w:rStyle w:val="FootnoteReference"/>
        </w:rPr>
        <w:footnoteReference w:id="197"/>
      </w:r>
      <w:r w:rsidRPr="00D45A6D">
        <w:t xml:space="preserve"> The lack of available data that may be accessed online regarding the smuggling of migrants in Djibouti is scarce and limited. The majority of the data available can be found in reports of international organizations however most of it is outdated. </w:t>
      </w:r>
    </w:p>
    <w:p w14:paraId="60949693" w14:textId="77777777" w:rsidR="00AC7463" w:rsidRPr="00D45A6D" w:rsidRDefault="00AC7463" w:rsidP="004C5C4D">
      <w:pPr>
        <w:pStyle w:val="NoSpacing"/>
        <w:jc w:val="both"/>
      </w:pPr>
    </w:p>
    <w:p w14:paraId="16CEB0D8" w14:textId="76226D32" w:rsidR="00AC7463" w:rsidRPr="00D45A6D" w:rsidRDefault="00EA0082" w:rsidP="00D50789">
      <w:pPr>
        <w:pStyle w:val="Heading2"/>
      </w:pPr>
      <w:bookmarkStart w:id="58" w:name="_Toc125643967"/>
      <w:r w:rsidRPr="00D45A6D">
        <w:t>4.</w:t>
      </w:r>
      <w:r w:rsidR="005B7C68" w:rsidRPr="00D45A6D">
        <w:t>6</w:t>
      </w:r>
      <w:r w:rsidRPr="00D45A6D">
        <w:t xml:space="preserve"> </w:t>
      </w:r>
      <w:r w:rsidR="003F1C4E" w:rsidRPr="00D45A6D">
        <w:t>I</w:t>
      </w:r>
      <w:r w:rsidR="00EB6B11" w:rsidRPr="00D45A6D">
        <w:t xml:space="preserve">nternational </w:t>
      </w:r>
      <w:r w:rsidR="00F10C2B">
        <w:t>Co-Operat</w:t>
      </w:r>
      <w:r w:rsidR="00F10C2B" w:rsidRPr="00D45A6D">
        <w:t xml:space="preserve">ion in Countering Piracy and other Maritime Crimes </w:t>
      </w:r>
      <w:bookmarkEnd w:id="58"/>
    </w:p>
    <w:p w14:paraId="02CFDC69" w14:textId="1DD5D2D4" w:rsidR="003F1C4E" w:rsidRPr="00D45A6D" w:rsidRDefault="003F1C4E" w:rsidP="00D50789">
      <w:pPr>
        <w:pStyle w:val="Heading3"/>
      </w:pPr>
      <w:r w:rsidRPr="00D45A6D">
        <w:t>4.</w:t>
      </w:r>
      <w:r w:rsidR="005B7C68" w:rsidRPr="00D45A6D">
        <w:t>6</w:t>
      </w:r>
      <w:r w:rsidRPr="00D45A6D">
        <w:t>.1 Extradition</w:t>
      </w:r>
    </w:p>
    <w:p w14:paraId="1263046C" w14:textId="2823DF3D" w:rsidR="00AC7463" w:rsidRPr="00D45A6D" w:rsidRDefault="00AC7463" w:rsidP="004C5C4D">
      <w:pPr>
        <w:shd w:val="clear" w:color="auto" w:fill="FFFFFF"/>
        <w:spacing w:after="0" w:line="240" w:lineRule="auto"/>
        <w:jc w:val="both"/>
        <w:rPr>
          <w:rFonts w:ascii="Times New Roman" w:hAnsi="Times New Roman" w:cs="Times New Roman"/>
          <w:sz w:val="24"/>
          <w:szCs w:val="24"/>
          <w:lang w:eastAsia="sl-SI"/>
        </w:rPr>
      </w:pPr>
      <w:r w:rsidRPr="00D45A6D">
        <w:rPr>
          <w:rFonts w:ascii="Times New Roman" w:hAnsi="Times New Roman" w:cs="Times New Roman"/>
          <w:sz w:val="24"/>
          <w:szCs w:val="24"/>
          <w:lang w:eastAsia="sl-SI"/>
        </w:rPr>
        <w:t xml:space="preserve">One way for a </w:t>
      </w:r>
      <w:r w:rsidR="001060A0">
        <w:rPr>
          <w:rFonts w:ascii="Times New Roman" w:hAnsi="Times New Roman" w:cs="Times New Roman"/>
          <w:sz w:val="24"/>
          <w:szCs w:val="24"/>
          <w:lang w:eastAsia="sl-SI"/>
        </w:rPr>
        <w:t>state</w:t>
      </w:r>
      <w:r w:rsidRPr="00D45A6D">
        <w:rPr>
          <w:rFonts w:ascii="Times New Roman" w:hAnsi="Times New Roman" w:cs="Times New Roman"/>
          <w:sz w:val="24"/>
          <w:szCs w:val="24"/>
          <w:lang w:eastAsia="sl-SI"/>
        </w:rPr>
        <w:t xml:space="preserve"> to exercise its universal jurisdiction without undertaking prosecutions is to extradite the seized suspects to a country willing to </w:t>
      </w:r>
      <w:r w:rsidR="006232D0" w:rsidRPr="00D45A6D">
        <w:rPr>
          <w:rFonts w:ascii="Times New Roman" w:hAnsi="Times New Roman" w:cs="Times New Roman"/>
          <w:sz w:val="24"/>
          <w:szCs w:val="24"/>
          <w:lang w:eastAsia="sl-SI"/>
        </w:rPr>
        <w:t>prosecute</w:t>
      </w:r>
      <w:r w:rsidRPr="00D45A6D">
        <w:rPr>
          <w:rFonts w:ascii="Times New Roman" w:hAnsi="Times New Roman" w:cs="Times New Roman"/>
          <w:sz w:val="24"/>
          <w:szCs w:val="24"/>
          <w:lang w:eastAsia="sl-SI"/>
        </w:rPr>
        <w:t xml:space="preserve">. Article 11 of the </w:t>
      </w:r>
      <w:proofErr w:type="spellStart"/>
      <w:r w:rsidR="006232D0" w:rsidRPr="00D45A6D">
        <w:rPr>
          <w:rFonts w:ascii="Times New Roman" w:hAnsi="Times New Roman" w:cs="Times New Roman"/>
          <w:sz w:val="24"/>
          <w:szCs w:val="24"/>
          <w:lang w:eastAsia="sl-SI"/>
        </w:rPr>
        <w:t>D</w:t>
      </w:r>
      <w:r w:rsidR="00A95B10">
        <w:rPr>
          <w:rFonts w:ascii="Times New Roman" w:hAnsi="Times New Roman" w:cs="Times New Roman"/>
          <w:sz w:val="24"/>
          <w:szCs w:val="24"/>
          <w:lang w:eastAsia="sl-SI"/>
        </w:rPr>
        <w:t>C</w:t>
      </w:r>
      <w:r w:rsidR="006232D0" w:rsidRPr="00D45A6D">
        <w:rPr>
          <w:rFonts w:ascii="Times New Roman" w:hAnsi="Times New Roman" w:cs="Times New Roman"/>
          <w:sz w:val="24"/>
          <w:szCs w:val="24"/>
          <w:lang w:eastAsia="sl-SI"/>
        </w:rPr>
        <w:t>oC</w:t>
      </w:r>
      <w:proofErr w:type="spellEnd"/>
      <w:r w:rsidRPr="00D45A6D">
        <w:rPr>
          <w:rFonts w:ascii="Times New Roman" w:hAnsi="Times New Roman" w:cs="Times New Roman"/>
          <w:sz w:val="24"/>
          <w:szCs w:val="24"/>
          <w:lang w:eastAsia="sl-SI"/>
        </w:rPr>
        <w:t xml:space="preserve"> envisions extradition alongside the use of handovers. Despite being the traditional and common modus operandi to acquire jurisdiction over a criminal suspect in a transnational setting, extradition has thus far rarely been used to bring piracy suspects seized by a patrolling naval </w:t>
      </w:r>
      <w:r w:rsidR="001060A0">
        <w:rPr>
          <w:rFonts w:ascii="Times New Roman" w:hAnsi="Times New Roman" w:cs="Times New Roman"/>
          <w:sz w:val="24"/>
          <w:szCs w:val="24"/>
          <w:lang w:eastAsia="sl-SI"/>
        </w:rPr>
        <w:t>state</w:t>
      </w:r>
      <w:r w:rsidRPr="00D45A6D">
        <w:rPr>
          <w:rFonts w:ascii="Times New Roman" w:hAnsi="Times New Roman" w:cs="Times New Roman"/>
          <w:sz w:val="24"/>
          <w:szCs w:val="24"/>
          <w:lang w:eastAsia="sl-SI"/>
        </w:rPr>
        <w:t xml:space="preserve">’s warship directly to the prosecuting </w:t>
      </w:r>
      <w:r w:rsidR="001060A0">
        <w:rPr>
          <w:rFonts w:ascii="Times New Roman" w:hAnsi="Times New Roman" w:cs="Times New Roman"/>
          <w:sz w:val="24"/>
          <w:szCs w:val="24"/>
          <w:lang w:eastAsia="sl-SI"/>
        </w:rPr>
        <w:t>state</w:t>
      </w:r>
      <w:r w:rsidRPr="00D45A6D">
        <w:rPr>
          <w:rFonts w:ascii="Times New Roman" w:hAnsi="Times New Roman" w:cs="Times New Roman"/>
          <w:sz w:val="24"/>
          <w:szCs w:val="24"/>
          <w:lang w:eastAsia="sl-SI"/>
        </w:rPr>
        <w:t>.</w:t>
      </w:r>
      <w:bookmarkStart w:id="59" w:name="_Ref126843064"/>
      <w:r w:rsidRPr="00D45A6D">
        <w:rPr>
          <w:rStyle w:val="FootnoteReference"/>
          <w:rFonts w:ascii="Times New Roman" w:hAnsi="Times New Roman" w:cs="Times New Roman"/>
          <w:sz w:val="24"/>
          <w:szCs w:val="24"/>
          <w:lang w:eastAsia="sl-SI"/>
        </w:rPr>
        <w:footnoteReference w:id="198"/>
      </w:r>
      <w:bookmarkEnd w:id="59"/>
      <w:r w:rsidRPr="00D45A6D">
        <w:rPr>
          <w:rFonts w:ascii="Times New Roman" w:hAnsi="Times New Roman" w:cs="Times New Roman"/>
          <w:sz w:val="24"/>
          <w:szCs w:val="24"/>
          <w:lang w:eastAsia="sl-SI"/>
        </w:rPr>
        <w:t xml:space="preserve"> The main tool</w:t>
      </w:r>
      <w:r w:rsidR="00F10C2B">
        <w:rPr>
          <w:rFonts w:ascii="Times New Roman" w:hAnsi="Times New Roman" w:cs="Times New Roman"/>
          <w:sz w:val="24"/>
          <w:szCs w:val="24"/>
          <w:lang w:eastAsia="sl-SI"/>
        </w:rPr>
        <w:t>s</w:t>
      </w:r>
      <w:r w:rsidRPr="00D45A6D">
        <w:rPr>
          <w:rFonts w:ascii="Times New Roman" w:hAnsi="Times New Roman" w:cs="Times New Roman"/>
          <w:sz w:val="24"/>
          <w:szCs w:val="24"/>
          <w:lang w:eastAsia="sl-SI"/>
        </w:rPr>
        <w:t xml:space="preserve"> for this are currently transfers/handovers. For land-based facilitation of piracy and other maritime crimes, however, extradition remains an essential tool. </w:t>
      </w:r>
    </w:p>
    <w:p w14:paraId="7BAD4E51" w14:textId="1888D9C2" w:rsidR="00AC7463" w:rsidRPr="00D45A6D" w:rsidRDefault="00AC7463" w:rsidP="00135EA1">
      <w:pPr>
        <w:spacing w:after="0" w:line="240" w:lineRule="auto"/>
        <w:ind w:right="117" w:firstLine="567"/>
        <w:jc w:val="both"/>
        <w:rPr>
          <w:rFonts w:ascii="Times New Roman" w:hAnsi="Times New Roman" w:cs="Times New Roman"/>
          <w:sz w:val="24"/>
          <w:szCs w:val="24"/>
        </w:rPr>
      </w:pPr>
      <w:r w:rsidRPr="00D45A6D">
        <w:rPr>
          <w:rFonts w:ascii="Times New Roman" w:hAnsi="Times New Roman" w:cs="Times New Roman"/>
          <w:sz w:val="24"/>
          <w:szCs w:val="24"/>
        </w:rPr>
        <w:lastRenderedPageBreak/>
        <w:t xml:space="preserve">The first laws on international </w:t>
      </w:r>
      <w:r w:rsidR="001060A0">
        <w:rPr>
          <w:rFonts w:ascii="Times New Roman" w:hAnsi="Times New Roman" w:cs="Times New Roman"/>
          <w:sz w:val="24"/>
          <w:szCs w:val="24"/>
        </w:rPr>
        <w:t>coop</w:t>
      </w:r>
      <w:r w:rsidR="00612F29">
        <w:rPr>
          <w:rFonts w:ascii="Times New Roman" w:hAnsi="Times New Roman" w:cs="Times New Roman"/>
          <w:sz w:val="24"/>
          <w:szCs w:val="24"/>
        </w:rPr>
        <w:t>erat</w:t>
      </w:r>
      <w:r w:rsidRPr="00D45A6D">
        <w:rPr>
          <w:rFonts w:ascii="Times New Roman" w:hAnsi="Times New Roman" w:cs="Times New Roman"/>
          <w:sz w:val="24"/>
          <w:szCs w:val="24"/>
        </w:rPr>
        <w:t xml:space="preserve">ion were only adopted </w:t>
      </w:r>
      <w:r w:rsidR="00A21D35" w:rsidRPr="00D45A6D">
        <w:rPr>
          <w:rFonts w:ascii="Times New Roman" w:hAnsi="Times New Roman" w:cs="Times New Roman"/>
          <w:sz w:val="24"/>
          <w:szCs w:val="24"/>
        </w:rPr>
        <w:t xml:space="preserve">in Djibouti </w:t>
      </w:r>
      <w:r w:rsidRPr="00D45A6D">
        <w:rPr>
          <w:rFonts w:ascii="Times New Roman" w:hAnsi="Times New Roman" w:cs="Times New Roman"/>
          <w:sz w:val="24"/>
          <w:szCs w:val="24"/>
        </w:rPr>
        <w:t>several years after its independence in 1977</w:t>
      </w:r>
      <w:r w:rsidR="00F10C2B">
        <w:rPr>
          <w:rFonts w:ascii="Times New Roman" w:hAnsi="Times New Roman" w:cs="Times New Roman"/>
          <w:sz w:val="24"/>
          <w:szCs w:val="24"/>
        </w:rPr>
        <w:t>. There we</w:t>
      </w:r>
      <w:r w:rsidRPr="00D45A6D">
        <w:rPr>
          <w:rFonts w:ascii="Times New Roman" w:hAnsi="Times New Roman" w:cs="Times New Roman"/>
          <w:sz w:val="24"/>
          <w:szCs w:val="24"/>
        </w:rPr>
        <w:t xml:space="preserve">re three laws </w:t>
      </w:r>
      <w:r w:rsidR="00F10C2B">
        <w:rPr>
          <w:rFonts w:ascii="Times New Roman" w:hAnsi="Times New Roman" w:cs="Times New Roman"/>
          <w:sz w:val="24"/>
          <w:szCs w:val="24"/>
        </w:rPr>
        <w:t xml:space="preserve">adopted </w:t>
      </w:r>
      <w:r w:rsidRPr="00D45A6D">
        <w:rPr>
          <w:rFonts w:ascii="Times New Roman" w:hAnsi="Times New Roman" w:cs="Times New Roman"/>
          <w:sz w:val="24"/>
          <w:szCs w:val="24"/>
        </w:rPr>
        <w:t>in sequence in 1991:</w:t>
      </w:r>
    </w:p>
    <w:p w14:paraId="42A26446" w14:textId="77777777" w:rsidR="00AC7463" w:rsidRPr="00D45A6D" w:rsidRDefault="00AC7463" w:rsidP="004C5C4D">
      <w:pPr>
        <w:pStyle w:val="BodyText"/>
        <w:jc w:val="both"/>
        <w:rPr>
          <w:sz w:val="24"/>
          <w:szCs w:val="24"/>
          <w:lang w:val="en-GB"/>
        </w:rPr>
      </w:pPr>
    </w:p>
    <w:p w14:paraId="6AEDAC2A" w14:textId="5516A9CA" w:rsidR="00AC7463" w:rsidRPr="00D45A6D" w:rsidRDefault="00AC7463" w:rsidP="00F27B46">
      <w:pPr>
        <w:pStyle w:val="ListParagraph"/>
        <w:widowControl w:val="0"/>
        <w:numPr>
          <w:ilvl w:val="0"/>
          <w:numId w:val="30"/>
        </w:numPr>
        <w:tabs>
          <w:tab w:val="left" w:pos="1055"/>
        </w:tabs>
        <w:autoSpaceDE w:val="0"/>
        <w:autoSpaceDN w:val="0"/>
        <w:spacing w:after="0" w:line="240" w:lineRule="auto"/>
        <w:ind w:left="567" w:right="567" w:firstLine="0"/>
        <w:contextualSpacing w:val="0"/>
        <w:jc w:val="both"/>
        <w:rPr>
          <w:rFonts w:ascii="Times New Roman" w:hAnsi="Times New Roman" w:cs="Times New Roman"/>
          <w:sz w:val="24"/>
          <w:szCs w:val="24"/>
        </w:rPr>
      </w:pPr>
      <w:r w:rsidRPr="00D45A6D">
        <w:rPr>
          <w:rFonts w:ascii="Times New Roman" w:hAnsi="Times New Roman" w:cs="Times New Roman"/>
          <w:sz w:val="24"/>
          <w:szCs w:val="24"/>
        </w:rPr>
        <w:t>Act No 179/AN/91/</w:t>
      </w:r>
      <w:r w:rsidRPr="00F10C2B">
        <w:rPr>
          <w:rFonts w:ascii="Times New Roman" w:hAnsi="Times New Roman" w:cs="Times New Roman"/>
          <w:sz w:val="24"/>
          <w:szCs w:val="24"/>
        </w:rPr>
        <w:t>2nd</w:t>
      </w:r>
      <w:r w:rsidRPr="00D45A6D">
        <w:rPr>
          <w:rFonts w:ascii="Times New Roman" w:hAnsi="Times New Roman" w:cs="Times New Roman"/>
          <w:sz w:val="24"/>
          <w:szCs w:val="24"/>
        </w:rPr>
        <w:t xml:space="preserve"> L ratifying the Convention on Mutual Assistance in Criminal Matters between the Government of the Republic of Djibouti and the Government of the French Republic;</w:t>
      </w:r>
    </w:p>
    <w:p w14:paraId="3AF2C630" w14:textId="617C7AB4" w:rsidR="00AC7463" w:rsidRPr="00D45A6D" w:rsidRDefault="00AC7463" w:rsidP="00F27B46">
      <w:pPr>
        <w:pStyle w:val="ListParagraph"/>
        <w:widowControl w:val="0"/>
        <w:numPr>
          <w:ilvl w:val="0"/>
          <w:numId w:val="30"/>
        </w:numPr>
        <w:tabs>
          <w:tab w:val="left" w:pos="1031"/>
        </w:tabs>
        <w:autoSpaceDE w:val="0"/>
        <w:autoSpaceDN w:val="0"/>
        <w:spacing w:after="0" w:line="240" w:lineRule="auto"/>
        <w:ind w:left="567" w:right="567" w:firstLine="0"/>
        <w:contextualSpacing w:val="0"/>
        <w:jc w:val="both"/>
        <w:rPr>
          <w:rFonts w:ascii="Times New Roman" w:hAnsi="Times New Roman" w:cs="Times New Roman"/>
          <w:sz w:val="24"/>
          <w:szCs w:val="24"/>
        </w:rPr>
      </w:pPr>
      <w:r w:rsidRPr="00D45A6D">
        <w:rPr>
          <w:rFonts w:ascii="Times New Roman" w:hAnsi="Times New Roman" w:cs="Times New Roman"/>
          <w:sz w:val="24"/>
          <w:szCs w:val="24"/>
        </w:rPr>
        <w:t>Act No 180/AN/91/</w:t>
      </w:r>
      <w:r w:rsidRPr="00F10C2B">
        <w:rPr>
          <w:rFonts w:ascii="Times New Roman" w:hAnsi="Times New Roman" w:cs="Times New Roman"/>
          <w:sz w:val="24"/>
          <w:szCs w:val="24"/>
        </w:rPr>
        <w:t>2nd</w:t>
      </w:r>
      <w:r w:rsidRPr="00D45A6D">
        <w:rPr>
          <w:rFonts w:ascii="Times New Roman" w:hAnsi="Times New Roman" w:cs="Times New Roman"/>
          <w:sz w:val="24"/>
          <w:szCs w:val="24"/>
        </w:rPr>
        <w:t xml:space="preserve"> L ratifying the Convention on Judicial Extradition in Criminal Matters between the Government of the Republic of Djibouti and the Government of the French Republic; and</w:t>
      </w:r>
    </w:p>
    <w:p w14:paraId="0EA9EDE4" w14:textId="7F7C40CD" w:rsidR="00AC7463" w:rsidRPr="00D45A6D" w:rsidRDefault="00AC7463" w:rsidP="00F27B46">
      <w:pPr>
        <w:pStyle w:val="ListParagraph"/>
        <w:widowControl w:val="0"/>
        <w:numPr>
          <w:ilvl w:val="0"/>
          <w:numId w:val="30"/>
        </w:numPr>
        <w:tabs>
          <w:tab w:val="left" w:pos="1096"/>
        </w:tabs>
        <w:autoSpaceDE w:val="0"/>
        <w:autoSpaceDN w:val="0"/>
        <w:spacing w:after="0" w:line="240" w:lineRule="auto"/>
        <w:ind w:left="567" w:right="567" w:firstLine="0"/>
        <w:contextualSpacing w:val="0"/>
        <w:jc w:val="both"/>
        <w:rPr>
          <w:rFonts w:ascii="Times New Roman" w:hAnsi="Times New Roman" w:cs="Times New Roman"/>
          <w:sz w:val="24"/>
          <w:szCs w:val="24"/>
        </w:rPr>
      </w:pPr>
      <w:r w:rsidRPr="00D45A6D">
        <w:rPr>
          <w:rFonts w:ascii="Times New Roman" w:hAnsi="Times New Roman" w:cs="Times New Roman"/>
          <w:sz w:val="24"/>
          <w:szCs w:val="24"/>
        </w:rPr>
        <w:t>Act No 181/AN/91/</w:t>
      </w:r>
      <w:r w:rsidRPr="00F10C2B">
        <w:rPr>
          <w:rFonts w:ascii="Times New Roman" w:hAnsi="Times New Roman" w:cs="Times New Roman"/>
          <w:sz w:val="24"/>
          <w:szCs w:val="24"/>
        </w:rPr>
        <w:t>2nd</w:t>
      </w:r>
      <w:r w:rsidRPr="00D45A6D">
        <w:rPr>
          <w:rFonts w:ascii="Times New Roman" w:hAnsi="Times New Roman" w:cs="Times New Roman"/>
          <w:sz w:val="24"/>
          <w:szCs w:val="24"/>
        </w:rPr>
        <w:t xml:space="preserve"> L ratifying the convention on the transfer of convicted prisoners between the Government of the Republic of Djibouti and the Government of the French Republic.</w:t>
      </w:r>
    </w:p>
    <w:p w14:paraId="6AC2292C" w14:textId="77777777" w:rsidR="00F27B46" w:rsidRPr="00D45A6D" w:rsidRDefault="00F27B46" w:rsidP="004C5C4D">
      <w:pPr>
        <w:spacing w:after="0" w:line="240" w:lineRule="auto"/>
        <w:ind w:right="117"/>
        <w:jc w:val="both"/>
        <w:rPr>
          <w:rFonts w:ascii="Times New Roman" w:hAnsi="Times New Roman" w:cs="Times New Roman"/>
          <w:sz w:val="24"/>
          <w:szCs w:val="24"/>
        </w:rPr>
      </w:pPr>
    </w:p>
    <w:p w14:paraId="3B7CD13D" w14:textId="39C28076" w:rsidR="00AC7463" w:rsidRPr="00D45A6D" w:rsidRDefault="00AC7463" w:rsidP="004C5C4D">
      <w:pPr>
        <w:spacing w:after="0" w:line="240" w:lineRule="auto"/>
        <w:ind w:right="117"/>
        <w:jc w:val="both"/>
        <w:rPr>
          <w:rFonts w:ascii="Times New Roman" w:hAnsi="Times New Roman" w:cs="Times New Roman"/>
          <w:sz w:val="24"/>
          <w:szCs w:val="24"/>
        </w:rPr>
      </w:pPr>
      <w:r w:rsidRPr="00D45A6D">
        <w:rPr>
          <w:rFonts w:ascii="Times New Roman" w:hAnsi="Times New Roman" w:cs="Times New Roman"/>
          <w:sz w:val="24"/>
          <w:szCs w:val="24"/>
        </w:rPr>
        <w:t>Extradition is partially governed by the provisions of the Code of Criminal Procedure (</w:t>
      </w:r>
      <w:r w:rsidR="00242D52" w:rsidRPr="00D45A6D">
        <w:rPr>
          <w:rFonts w:ascii="Times New Roman" w:hAnsi="Times New Roman" w:cs="Times New Roman"/>
          <w:sz w:val="24"/>
          <w:szCs w:val="24"/>
        </w:rPr>
        <w:t>article</w:t>
      </w:r>
      <w:r w:rsidR="008F0DD8" w:rsidRPr="00D45A6D">
        <w:rPr>
          <w:rFonts w:ascii="Times New Roman" w:hAnsi="Times New Roman" w:cs="Times New Roman"/>
          <w:sz w:val="24"/>
          <w:szCs w:val="24"/>
        </w:rPr>
        <w:t>s</w:t>
      </w:r>
      <w:r w:rsidRPr="00D45A6D">
        <w:rPr>
          <w:rFonts w:ascii="Times New Roman" w:hAnsi="Times New Roman" w:cs="Times New Roman"/>
          <w:sz w:val="24"/>
          <w:szCs w:val="24"/>
        </w:rPr>
        <w:t xml:space="preserve"> 533</w:t>
      </w:r>
      <w:r w:rsidR="00F10C2B">
        <w:rPr>
          <w:rFonts w:ascii="Times New Roman" w:hAnsi="Times New Roman" w:cs="Times New Roman"/>
          <w:sz w:val="24"/>
          <w:szCs w:val="24"/>
        </w:rPr>
        <w:t>–5</w:t>
      </w:r>
      <w:r w:rsidRPr="00D45A6D">
        <w:rPr>
          <w:rFonts w:ascii="Times New Roman" w:hAnsi="Times New Roman" w:cs="Times New Roman"/>
          <w:sz w:val="24"/>
          <w:szCs w:val="24"/>
        </w:rPr>
        <w:t>8) and by the Money</w:t>
      </w:r>
      <w:r w:rsidR="00F10C2B">
        <w:rPr>
          <w:rFonts w:ascii="Times New Roman" w:hAnsi="Times New Roman" w:cs="Times New Roman"/>
          <w:sz w:val="24"/>
          <w:szCs w:val="24"/>
        </w:rPr>
        <w:t xml:space="preserve"> </w:t>
      </w:r>
      <w:r w:rsidRPr="00D45A6D">
        <w:rPr>
          <w:rFonts w:ascii="Times New Roman" w:hAnsi="Times New Roman" w:cs="Times New Roman"/>
          <w:sz w:val="24"/>
          <w:szCs w:val="24"/>
        </w:rPr>
        <w:t>Laundering Act (</w:t>
      </w:r>
      <w:r w:rsidR="008F0DD8" w:rsidRPr="00D45A6D">
        <w:rPr>
          <w:rFonts w:ascii="Times New Roman" w:hAnsi="Times New Roman" w:cs="Times New Roman"/>
          <w:sz w:val="24"/>
          <w:szCs w:val="24"/>
        </w:rPr>
        <w:t xml:space="preserve">Part </w:t>
      </w:r>
      <w:r w:rsidRPr="00D45A6D">
        <w:rPr>
          <w:rFonts w:ascii="Times New Roman" w:hAnsi="Times New Roman" w:cs="Times New Roman"/>
          <w:sz w:val="24"/>
          <w:szCs w:val="24"/>
        </w:rPr>
        <w:t xml:space="preserve">V). Djibouti makes extradition conditional on the existence of a treaty. </w:t>
      </w:r>
      <w:r w:rsidR="006232D0" w:rsidRPr="00D45A6D">
        <w:rPr>
          <w:rFonts w:ascii="Times New Roman" w:hAnsi="Times New Roman" w:cs="Times New Roman"/>
          <w:sz w:val="24"/>
          <w:szCs w:val="24"/>
        </w:rPr>
        <w:t>Djibouti has concluded extradition agreements with France, Ethiopia,</w:t>
      </w:r>
      <w:r w:rsidR="006232D0" w:rsidRPr="00D45A6D">
        <w:rPr>
          <w:rStyle w:val="FootnoteReference"/>
          <w:rFonts w:ascii="Times New Roman" w:hAnsi="Times New Roman" w:cs="Times New Roman"/>
          <w:sz w:val="24"/>
          <w:szCs w:val="24"/>
        </w:rPr>
        <w:footnoteReference w:id="199"/>
      </w:r>
      <w:r w:rsidR="006232D0" w:rsidRPr="00D45A6D">
        <w:rPr>
          <w:rFonts w:ascii="Times New Roman" w:hAnsi="Times New Roman" w:cs="Times New Roman"/>
          <w:sz w:val="24"/>
          <w:szCs w:val="24"/>
        </w:rPr>
        <w:t xml:space="preserve"> Yemen</w:t>
      </w:r>
      <w:r w:rsidR="0025792E">
        <w:rPr>
          <w:rFonts w:ascii="Times New Roman" w:hAnsi="Times New Roman" w:cs="Times New Roman"/>
          <w:sz w:val="24"/>
          <w:szCs w:val="24"/>
        </w:rPr>
        <w:t>,</w:t>
      </w:r>
      <w:r w:rsidR="006232D0" w:rsidRPr="00D45A6D">
        <w:rPr>
          <w:rFonts w:ascii="Times New Roman" w:hAnsi="Times New Roman" w:cs="Times New Roman"/>
          <w:sz w:val="24"/>
          <w:szCs w:val="24"/>
        </w:rPr>
        <w:t xml:space="preserve"> and Somalia. </w:t>
      </w:r>
      <w:r w:rsidR="0009312B" w:rsidRPr="00D45A6D">
        <w:rPr>
          <w:rFonts w:ascii="Times New Roman" w:hAnsi="Times New Roman" w:cs="Times New Roman"/>
          <w:sz w:val="24"/>
          <w:szCs w:val="24"/>
        </w:rPr>
        <w:t>In addition</w:t>
      </w:r>
      <w:r w:rsidRPr="00D45A6D">
        <w:rPr>
          <w:rFonts w:ascii="Times New Roman" w:hAnsi="Times New Roman" w:cs="Times New Roman"/>
          <w:sz w:val="24"/>
          <w:szCs w:val="24"/>
        </w:rPr>
        <w:t>, the Code of Criminal Procedure and the Money Laundering Act provide</w:t>
      </w:r>
      <w:r w:rsidR="0009312B" w:rsidRPr="00D45A6D">
        <w:rPr>
          <w:rFonts w:ascii="Times New Roman" w:hAnsi="Times New Roman" w:cs="Times New Roman"/>
          <w:sz w:val="24"/>
          <w:szCs w:val="24"/>
        </w:rPr>
        <w:t>s</w:t>
      </w:r>
      <w:r w:rsidRPr="00D45A6D">
        <w:rPr>
          <w:rFonts w:ascii="Times New Roman" w:hAnsi="Times New Roman" w:cs="Times New Roman"/>
          <w:sz w:val="24"/>
          <w:szCs w:val="24"/>
        </w:rPr>
        <w:t xml:space="preserve"> for the possibility of an extradition procedure in the absence of a treaty. Furthermore, in accordance with </w:t>
      </w:r>
      <w:r w:rsidR="00242D52" w:rsidRPr="00D45A6D">
        <w:rPr>
          <w:rFonts w:ascii="Times New Roman" w:hAnsi="Times New Roman" w:cs="Times New Roman"/>
          <w:sz w:val="24"/>
          <w:szCs w:val="24"/>
        </w:rPr>
        <w:t>article</w:t>
      </w:r>
      <w:r w:rsidRPr="00D45A6D">
        <w:rPr>
          <w:rFonts w:ascii="Times New Roman" w:hAnsi="Times New Roman" w:cs="Times New Roman"/>
          <w:sz w:val="24"/>
          <w:szCs w:val="24"/>
        </w:rPr>
        <w:t xml:space="preserve"> 37 of the Constitution</w:t>
      </w:r>
      <w:r w:rsidR="00FD64E5" w:rsidRPr="00D45A6D">
        <w:rPr>
          <w:rFonts w:ascii="Times New Roman" w:hAnsi="Times New Roman" w:cs="Times New Roman"/>
          <w:sz w:val="24"/>
          <w:szCs w:val="24"/>
        </w:rPr>
        <w:t>,</w:t>
      </w:r>
      <w:r w:rsidRPr="00D45A6D">
        <w:rPr>
          <w:rFonts w:ascii="Times New Roman" w:hAnsi="Times New Roman" w:cs="Times New Roman"/>
          <w:sz w:val="24"/>
          <w:szCs w:val="24"/>
        </w:rPr>
        <w:t xml:space="preserve"> Djibouti considers any treaty that provides for international </w:t>
      </w:r>
      <w:r w:rsidR="001060A0">
        <w:rPr>
          <w:rFonts w:ascii="Times New Roman" w:hAnsi="Times New Roman" w:cs="Times New Roman"/>
          <w:sz w:val="24"/>
          <w:szCs w:val="24"/>
        </w:rPr>
        <w:t>coop</w:t>
      </w:r>
      <w:r w:rsidR="00612F29">
        <w:rPr>
          <w:rFonts w:ascii="Times New Roman" w:hAnsi="Times New Roman" w:cs="Times New Roman"/>
          <w:sz w:val="24"/>
          <w:szCs w:val="24"/>
        </w:rPr>
        <w:t>erat</w:t>
      </w:r>
      <w:r w:rsidRPr="00D45A6D">
        <w:rPr>
          <w:rFonts w:ascii="Times New Roman" w:hAnsi="Times New Roman" w:cs="Times New Roman"/>
          <w:sz w:val="24"/>
          <w:szCs w:val="24"/>
        </w:rPr>
        <w:t xml:space="preserve">ion as a legal basis for such </w:t>
      </w:r>
      <w:r w:rsidR="001060A0">
        <w:rPr>
          <w:rFonts w:ascii="Times New Roman" w:hAnsi="Times New Roman" w:cs="Times New Roman"/>
          <w:sz w:val="24"/>
          <w:szCs w:val="24"/>
        </w:rPr>
        <w:t>coop</w:t>
      </w:r>
      <w:r w:rsidR="00612F29">
        <w:rPr>
          <w:rFonts w:ascii="Times New Roman" w:hAnsi="Times New Roman" w:cs="Times New Roman"/>
          <w:sz w:val="24"/>
          <w:szCs w:val="24"/>
        </w:rPr>
        <w:t>erat</w:t>
      </w:r>
      <w:r w:rsidRPr="00D45A6D">
        <w:rPr>
          <w:rFonts w:ascii="Times New Roman" w:hAnsi="Times New Roman" w:cs="Times New Roman"/>
          <w:sz w:val="24"/>
          <w:szCs w:val="24"/>
        </w:rPr>
        <w:t>ion, be it in terms of extradition or mutual legal assistance. The law provides for a custodial sentence of at least two years (</w:t>
      </w:r>
      <w:r w:rsidR="00242D52" w:rsidRPr="00D45A6D">
        <w:rPr>
          <w:rFonts w:ascii="Times New Roman" w:hAnsi="Times New Roman" w:cs="Times New Roman"/>
          <w:sz w:val="24"/>
          <w:szCs w:val="24"/>
        </w:rPr>
        <w:t xml:space="preserve">article </w:t>
      </w:r>
      <w:r w:rsidRPr="00D45A6D">
        <w:rPr>
          <w:rFonts w:ascii="Times New Roman" w:hAnsi="Times New Roman" w:cs="Times New Roman"/>
          <w:sz w:val="24"/>
          <w:szCs w:val="24"/>
        </w:rPr>
        <w:t xml:space="preserve">536 of the Code of Criminal Procedure) for an offence to be extraditable. When extradition is requested for several offences, the minimum penalty for each </w:t>
      </w:r>
      <w:r w:rsidR="00180330">
        <w:rPr>
          <w:rFonts w:ascii="Times New Roman" w:hAnsi="Times New Roman" w:cs="Times New Roman"/>
          <w:sz w:val="24"/>
          <w:szCs w:val="24"/>
        </w:rPr>
        <w:t>is</w:t>
      </w:r>
      <w:r w:rsidRPr="00D45A6D">
        <w:rPr>
          <w:rFonts w:ascii="Times New Roman" w:hAnsi="Times New Roman" w:cs="Times New Roman"/>
          <w:sz w:val="24"/>
          <w:szCs w:val="24"/>
        </w:rPr>
        <w:t xml:space="preserve"> two years’ imprisonment (</w:t>
      </w:r>
      <w:r w:rsidR="00242D52" w:rsidRPr="00D45A6D">
        <w:rPr>
          <w:rFonts w:ascii="Times New Roman" w:hAnsi="Times New Roman" w:cs="Times New Roman"/>
          <w:sz w:val="24"/>
          <w:szCs w:val="24"/>
        </w:rPr>
        <w:t>article</w:t>
      </w:r>
      <w:r w:rsidRPr="00D45A6D">
        <w:rPr>
          <w:rFonts w:ascii="Times New Roman" w:hAnsi="Times New Roman" w:cs="Times New Roman"/>
          <w:sz w:val="24"/>
          <w:szCs w:val="24"/>
        </w:rPr>
        <w:t xml:space="preserve"> 536 of the Code of Criminal Procedure).</w:t>
      </w:r>
    </w:p>
    <w:p w14:paraId="3E73F32B" w14:textId="7370AB60" w:rsidR="00AC7463" w:rsidRPr="00D45A6D" w:rsidRDefault="00AC7463" w:rsidP="00F27B46">
      <w:pPr>
        <w:spacing w:after="0" w:line="240" w:lineRule="auto"/>
        <w:ind w:right="117" w:firstLine="720"/>
        <w:jc w:val="both"/>
        <w:rPr>
          <w:rFonts w:ascii="Times New Roman" w:hAnsi="Times New Roman" w:cs="Times New Roman"/>
          <w:sz w:val="24"/>
          <w:szCs w:val="24"/>
        </w:rPr>
      </w:pPr>
      <w:r w:rsidRPr="00D45A6D">
        <w:rPr>
          <w:rFonts w:ascii="Times New Roman" w:hAnsi="Times New Roman" w:cs="Times New Roman"/>
          <w:sz w:val="24"/>
          <w:szCs w:val="24"/>
        </w:rPr>
        <w:t>Only the Money</w:t>
      </w:r>
      <w:r w:rsidR="00F10C2B">
        <w:rPr>
          <w:rFonts w:ascii="Times New Roman" w:hAnsi="Times New Roman" w:cs="Times New Roman"/>
          <w:sz w:val="24"/>
          <w:szCs w:val="24"/>
        </w:rPr>
        <w:t xml:space="preserve"> </w:t>
      </w:r>
      <w:r w:rsidRPr="00D45A6D">
        <w:rPr>
          <w:rFonts w:ascii="Times New Roman" w:hAnsi="Times New Roman" w:cs="Times New Roman"/>
          <w:sz w:val="24"/>
          <w:szCs w:val="24"/>
        </w:rPr>
        <w:t xml:space="preserve">Laundering Act expressly </w:t>
      </w:r>
      <w:r w:rsidR="006232D0" w:rsidRPr="00D45A6D">
        <w:rPr>
          <w:rFonts w:ascii="Times New Roman" w:hAnsi="Times New Roman" w:cs="Times New Roman"/>
          <w:sz w:val="24"/>
          <w:szCs w:val="24"/>
        </w:rPr>
        <w:t>includes</w:t>
      </w:r>
      <w:r w:rsidRPr="00D45A6D">
        <w:rPr>
          <w:rFonts w:ascii="Times New Roman" w:hAnsi="Times New Roman" w:cs="Times New Roman"/>
          <w:sz w:val="24"/>
          <w:szCs w:val="24"/>
        </w:rPr>
        <w:t xml:space="preserve"> specific offences which are extraditable (</w:t>
      </w:r>
      <w:r w:rsidR="00242D52" w:rsidRPr="00D45A6D">
        <w:rPr>
          <w:rFonts w:ascii="Times New Roman" w:hAnsi="Times New Roman" w:cs="Times New Roman"/>
          <w:sz w:val="24"/>
          <w:szCs w:val="24"/>
        </w:rPr>
        <w:t xml:space="preserve">article </w:t>
      </w:r>
      <w:r w:rsidRPr="00D45A6D">
        <w:rPr>
          <w:rFonts w:ascii="Times New Roman" w:hAnsi="Times New Roman" w:cs="Times New Roman"/>
          <w:sz w:val="24"/>
          <w:szCs w:val="24"/>
        </w:rPr>
        <w:t>5-3-1). It also expressly states that certain offences may not be considered political offences (</w:t>
      </w:r>
      <w:r w:rsidR="00242D52" w:rsidRPr="00D45A6D">
        <w:rPr>
          <w:rFonts w:ascii="Times New Roman" w:hAnsi="Times New Roman" w:cs="Times New Roman"/>
          <w:sz w:val="24"/>
          <w:szCs w:val="24"/>
        </w:rPr>
        <w:t xml:space="preserve">article </w:t>
      </w:r>
      <w:r w:rsidRPr="00D45A6D">
        <w:rPr>
          <w:rFonts w:ascii="Times New Roman" w:hAnsi="Times New Roman" w:cs="Times New Roman"/>
          <w:sz w:val="24"/>
          <w:szCs w:val="24"/>
        </w:rPr>
        <w:t xml:space="preserve">5-4-1). </w:t>
      </w:r>
    </w:p>
    <w:p w14:paraId="72FFE861" w14:textId="6E48D3AD" w:rsidR="00AC7463" w:rsidRPr="00D45A6D" w:rsidRDefault="00AC7463" w:rsidP="00F27B46">
      <w:pPr>
        <w:spacing w:after="0" w:line="240" w:lineRule="auto"/>
        <w:ind w:right="117" w:firstLine="720"/>
        <w:jc w:val="both"/>
        <w:rPr>
          <w:rFonts w:ascii="Times New Roman" w:hAnsi="Times New Roman" w:cs="Times New Roman"/>
          <w:sz w:val="24"/>
          <w:szCs w:val="24"/>
        </w:rPr>
      </w:pPr>
      <w:r w:rsidRPr="00D45A6D">
        <w:rPr>
          <w:rFonts w:ascii="Times New Roman" w:hAnsi="Times New Roman" w:cs="Times New Roman"/>
          <w:sz w:val="24"/>
          <w:szCs w:val="24"/>
        </w:rPr>
        <w:t xml:space="preserve">Twenty years after the </w:t>
      </w:r>
      <w:r w:rsidR="0025164F">
        <w:rPr>
          <w:rFonts w:ascii="Times New Roman" w:hAnsi="Times New Roman" w:cs="Times New Roman"/>
          <w:sz w:val="24"/>
          <w:szCs w:val="24"/>
        </w:rPr>
        <w:t>signing</w:t>
      </w:r>
      <w:r w:rsidR="0025164F" w:rsidRPr="00D45A6D">
        <w:rPr>
          <w:rFonts w:ascii="Times New Roman" w:hAnsi="Times New Roman" w:cs="Times New Roman"/>
          <w:sz w:val="24"/>
          <w:szCs w:val="24"/>
        </w:rPr>
        <w:t xml:space="preserve"> </w:t>
      </w:r>
      <w:r w:rsidRPr="00D45A6D">
        <w:rPr>
          <w:rFonts w:ascii="Times New Roman" w:hAnsi="Times New Roman" w:cs="Times New Roman"/>
          <w:sz w:val="24"/>
          <w:szCs w:val="24"/>
        </w:rPr>
        <w:t xml:space="preserve">of these three conventions with the French Republic, the </w:t>
      </w:r>
      <w:r w:rsidR="00F10C2B">
        <w:rPr>
          <w:rFonts w:ascii="Times New Roman" w:hAnsi="Times New Roman" w:cs="Times New Roman"/>
          <w:sz w:val="24"/>
          <w:szCs w:val="24"/>
        </w:rPr>
        <w:t>L</w:t>
      </w:r>
      <w:r w:rsidRPr="00D45A6D">
        <w:rPr>
          <w:rFonts w:ascii="Times New Roman" w:hAnsi="Times New Roman" w:cs="Times New Roman"/>
          <w:sz w:val="24"/>
          <w:szCs w:val="24"/>
        </w:rPr>
        <w:t xml:space="preserve">aw </w:t>
      </w:r>
      <w:r w:rsidR="00F10C2B">
        <w:rPr>
          <w:rFonts w:ascii="Times New Roman" w:hAnsi="Times New Roman" w:cs="Times New Roman"/>
          <w:sz w:val="24"/>
          <w:szCs w:val="24"/>
        </w:rPr>
        <w:t>No</w:t>
      </w:r>
      <w:r w:rsidRPr="00D45A6D">
        <w:rPr>
          <w:rFonts w:ascii="Times New Roman" w:hAnsi="Times New Roman" w:cs="Times New Roman"/>
          <w:sz w:val="24"/>
          <w:szCs w:val="24"/>
        </w:rPr>
        <w:t xml:space="preserve"> 126/AN/11/6ème L was adopted </w:t>
      </w:r>
      <w:r w:rsidR="0025164F">
        <w:rPr>
          <w:rFonts w:ascii="Times New Roman" w:hAnsi="Times New Roman" w:cs="Times New Roman"/>
          <w:sz w:val="24"/>
          <w:szCs w:val="24"/>
        </w:rPr>
        <w:t>upon</w:t>
      </w:r>
      <w:r w:rsidRPr="00D45A6D">
        <w:rPr>
          <w:rFonts w:ascii="Times New Roman" w:hAnsi="Times New Roman" w:cs="Times New Roman"/>
          <w:sz w:val="24"/>
          <w:szCs w:val="24"/>
        </w:rPr>
        <w:t xml:space="preserve"> the ratification of the IGAD Convention on Mutual Assistance in Criminal Matters,</w:t>
      </w:r>
      <w:r w:rsidR="000C0BDC" w:rsidRPr="00D45A6D">
        <w:rPr>
          <w:rStyle w:val="FootnoteReference"/>
          <w:rFonts w:ascii="Times New Roman" w:hAnsi="Times New Roman" w:cs="Times New Roman"/>
          <w:sz w:val="24"/>
          <w:szCs w:val="24"/>
        </w:rPr>
        <w:footnoteReference w:id="200"/>
      </w:r>
      <w:r w:rsidRPr="00D45A6D">
        <w:rPr>
          <w:rFonts w:ascii="Times New Roman" w:hAnsi="Times New Roman" w:cs="Times New Roman"/>
          <w:sz w:val="24"/>
          <w:szCs w:val="24"/>
        </w:rPr>
        <w:t xml:space="preserve"> signed by the representatives of the members of the IGAD, which are: the governments of the Republic of Djibouti, the State of Eritrea, the Federal Democratic Republic of Ethiopia, the Republic of Kenya, the Republic of Somalia, the Republic of Sudan, </w:t>
      </w:r>
      <w:r w:rsidR="00F10C2B">
        <w:rPr>
          <w:rFonts w:ascii="Times New Roman" w:hAnsi="Times New Roman" w:cs="Times New Roman"/>
          <w:sz w:val="24"/>
          <w:szCs w:val="24"/>
        </w:rPr>
        <w:t xml:space="preserve">and </w:t>
      </w:r>
      <w:r w:rsidRPr="00D45A6D">
        <w:rPr>
          <w:rFonts w:ascii="Times New Roman" w:hAnsi="Times New Roman" w:cs="Times New Roman"/>
          <w:sz w:val="24"/>
          <w:szCs w:val="24"/>
        </w:rPr>
        <w:t>the Republic of Uganda.</w:t>
      </w:r>
    </w:p>
    <w:p w14:paraId="5B00155A" w14:textId="585F5734" w:rsidR="00AC7463" w:rsidRPr="00D45A6D" w:rsidRDefault="00AC7463" w:rsidP="00D50789">
      <w:pPr>
        <w:spacing w:after="0" w:line="240" w:lineRule="auto"/>
        <w:ind w:right="116" w:firstLine="720"/>
        <w:jc w:val="both"/>
        <w:rPr>
          <w:rFonts w:ascii="Times New Roman" w:hAnsi="Times New Roman" w:cs="Times New Roman"/>
          <w:sz w:val="24"/>
          <w:szCs w:val="24"/>
        </w:rPr>
      </w:pPr>
      <w:r w:rsidRPr="00D45A6D">
        <w:rPr>
          <w:rFonts w:ascii="Times New Roman" w:hAnsi="Times New Roman" w:cs="Times New Roman"/>
          <w:sz w:val="24"/>
          <w:szCs w:val="24"/>
        </w:rPr>
        <w:t xml:space="preserve">However, as this agreement is limited to IGAD member countries (which in itself is very important, as these are neighbouring countries with a high demand for international </w:t>
      </w:r>
      <w:r w:rsidR="001060A0">
        <w:rPr>
          <w:rFonts w:ascii="Times New Roman" w:hAnsi="Times New Roman" w:cs="Times New Roman"/>
          <w:sz w:val="24"/>
          <w:szCs w:val="24"/>
        </w:rPr>
        <w:t>coop</w:t>
      </w:r>
      <w:r w:rsidR="00612F29">
        <w:rPr>
          <w:rFonts w:ascii="Times New Roman" w:hAnsi="Times New Roman" w:cs="Times New Roman"/>
          <w:sz w:val="24"/>
          <w:szCs w:val="24"/>
        </w:rPr>
        <w:t>erat</w:t>
      </w:r>
      <w:r w:rsidRPr="00D45A6D">
        <w:rPr>
          <w:rFonts w:ascii="Times New Roman" w:hAnsi="Times New Roman" w:cs="Times New Roman"/>
          <w:sz w:val="24"/>
          <w:szCs w:val="24"/>
        </w:rPr>
        <w:t xml:space="preserve">ion), the rules that are laid down beyond this are likely to be extended to all requests for international </w:t>
      </w:r>
      <w:r w:rsidR="001060A0">
        <w:rPr>
          <w:rFonts w:ascii="Times New Roman" w:hAnsi="Times New Roman" w:cs="Times New Roman"/>
          <w:sz w:val="24"/>
          <w:szCs w:val="24"/>
        </w:rPr>
        <w:t>coop</w:t>
      </w:r>
      <w:r w:rsidR="00612F29">
        <w:rPr>
          <w:rFonts w:ascii="Times New Roman" w:hAnsi="Times New Roman" w:cs="Times New Roman"/>
          <w:sz w:val="24"/>
          <w:szCs w:val="24"/>
        </w:rPr>
        <w:t>erat</w:t>
      </w:r>
      <w:r w:rsidRPr="00D45A6D">
        <w:rPr>
          <w:rFonts w:ascii="Times New Roman" w:hAnsi="Times New Roman" w:cs="Times New Roman"/>
          <w:sz w:val="24"/>
          <w:szCs w:val="24"/>
        </w:rPr>
        <w:t xml:space="preserve">ion from Djibouti, whether it is an </w:t>
      </w:r>
      <w:r w:rsidRPr="00D45A6D">
        <w:rPr>
          <w:rFonts w:ascii="Times New Roman" w:hAnsi="Times New Roman" w:cs="Times New Roman"/>
          <w:sz w:val="24"/>
          <w:szCs w:val="24"/>
          <w:shd w:val="clear" w:color="auto" w:fill="FFFFFF"/>
        </w:rPr>
        <w:t>active or passive request.</w:t>
      </w:r>
      <w:r w:rsidR="00AA6697" w:rsidRPr="00D45A6D">
        <w:rPr>
          <w:rFonts w:ascii="Times New Roman" w:hAnsi="Times New Roman" w:cs="Times New Roman"/>
          <w:sz w:val="24"/>
          <w:szCs w:val="24"/>
          <w:shd w:val="clear" w:color="auto" w:fill="FFFFFF"/>
        </w:rPr>
        <w:t xml:space="preserve"> </w:t>
      </w:r>
      <w:r w:rsidRPr="00D45A6D">
        <w:rPr>
          <w:rFonts w:ascii="Times New Roman" w:hAnsi="Times New Roman" w:cs="Times New Roman"/>
          <w:sz w:val="24"/>
          <w:szCs w:val="24"/>
        </w:rPr>
        <w:t xml:space="preserve">According to </w:t>
      </w:r>
      <w:r w:rsidR="00242D52" w:rsidRPr="00D45A6D">
        <w:rPr>
          <w:rFonts w:ascii="Times New Roman" w:hAnsi="Times New Roman" w:cs="Times New Roman"/>
          <w:sz w:val="24"/>
          <w:szCs w:val="24"/>
        </w:rPr>
        <w:t>article</w:t>
      </w:r>
      <w:r w:rsidR="004D0107" w:rsidRPr="00D45A6D">
        <w:rPr>
          <w:rFonts w:ascii="Times New Roman" w:hAnsi="Times New Roman" w:cs="Times New Roman"/>
          <w:sz w:val="24"/>
          <w:szCs w:val="24"/>
        </w:rPr>
        <w:t xml:space="preserve"> 1</w:t>
      </w:r>
      <w:r w:rsidRPr="00D45A6D">
        <w:rPr>
          <w:rFonts w:ascii="Times New Roman" w:hAnsi="Times New Roman" w:cs="Times New Roman"/>
          <w:sz w:val="24"/>
          <w:szCs w:val="24"/>
        </w:rPr>
        <w:t xml:space="preserve">, the </w:t>
      </w:r>
      <w:proofErr w:type="spellStart"/>
      <w:r w:rsidR="00CE427B">
        <w:rPr>
          <w:rFonts w:ascii="Times New Roman" w:hAnsi="Times New Roman" w:cs="Times New Roman"/>
          <w:sz w:val="24"/>
          <w:szCs w:val="24"/>
        </w:rPr>
        <w:t>s</w:t>
      </w:r>
      <w:r w:rsidRPr="00D45A6D">
        <w:rPr>
          <w:rFonts w:ascii="Times New Roman" w:hAnsi="Times New Roman" w:cs="Times New Roman"/>
          <w:sz w:val="24"/>
          <w:szCs w:val="24"/>
        </w:rPr>
        <w:t>tates</w:t>
      </w:r>
      <w:proofErr w:type="spellEnd"/>
      <w:r w:rsidRPr="00D45A6D">
        <w:rPr>
          <w:rFonts w:ascii="Times New Roman" w:hAnsi="Times New Roman" w:cs="Times New Roman"/>
          <w:sz w:val="24"/>
          <w:szCs w:val="24"/>
        </w:rPr>
        <w:t xml:space="preserve"> </w:t>
      </w:r>
      <w:r w:rsidR="00CE427B">
        <w:rPr>
          <w:rFonts w:ascii="Times New Roman" w:hAnsi="Times New Roman" w:cs="Times New Roman"/>
          <w:sz w:val="24"/>
          <w:szCs w:val="24"/>
        </w:rPr>
        <w:t>p</w:t>
      </w:r>
      <w:r w:rsidRPr="00D45A6D">
        <w:rPr>
          <w:rFonts w:ascii="Times New Roman" w:hAnsi="Times New Roman" w:cs="Times New Roman"/>
          <w:sz w:val="24"/>
          <w:szCs w:val="24"/>
        </w:rPr>
        <w:t xml:space="preserve">arties shall </w:t>
      </w:r>
      <w:r w:rsidR="001060A0">
        <w:rPr>
          <w:rFonts w:ascii="Times New Roman" w:hAnsi="Times New Roman" w:cs="Times New Roman"/>
          <w:sz w:val="24"/>
          <w:szCs w:val="24"/>
        </w:rPr>
        <w:t>coop</w:t>
      </w:r>
      <w:r w:rsidR="00612F29">
        <w:rPr>
          <w:rFonts w:ascii="Times New Roman" w:hAnsi="Times New Roman" w:cs="Times New Roman"/>
          <w:sz w:val="24"/>
          <w:szCs w:val="24"/>
        </w:rPr>
        <w:t>erat</w:t>
      </w:r>
      <w:r w:rsidRPr="00D45A6D">
        <w:rPr>
          <w:rFonts w:ascii="Times New Roman" w:hAnsi="Times New Roman" w:cs="Times New Roman"/>
          <w:sz w:val="24"/>
          <w:szCs w:val="24"/>
        </w:rPr>
        <w:t xml:space="preserve">e with each other to the fullest extent possible in </w:t>
      </w:r>
      <w:r w:rsidRPr="00D45A6D">
        <w:rPr>
          <w:rFonts w:ascii="Times New Roman" w:hAnsi="Times New Roman" w:cs="Times New Roman"/>
          <w:sz w:val="24"/>
          <w:szCs w:val="24"/>
          <w:shd w:val="clear" w:color="auto" w:fill="FFFFFF"/>
        </w:rPr>
        <w:t xml:space="preserve">criminal matters, in accordance with the Convention, which </w:t>
      </w:r>
      <w:r w:rsidRPr="00D45A6D">
        <w:rPr>
          <w:rFonts w:ascii="Times New Roman" w:hAnsi="Times New Roman" w:cs="Times New Roman"/>
          <w:sz w:val="24"/>
          <w:szCs w:val="24"/>
        </w:rPr>
        <w:t xml:space="preserve">provides that the competent authorities of the requested </w:t>
      </w:r>
      <w:r w:rsidR="00CE427B">
        <w:rPr>
          <w:rFonts w:ascii="Times New Roman" w:hAnsi="Times New Roman" w:cs="Times New Roman"/>
          <w:sz w:val="24"/>
          <w:szCs w:val="24"/>
        </w:rPr>
        <w:t>s</w:t>
      </w:r>
      <w:r w:rsidRPr="00D45A6D">
        <w:rPr>
          <w:rFonts w:ascii="Times New Roman" w:hAnsi="Times New Roman" w:cs="Times New Roman"/>
          <w:sz w:val="24"/>
          <w:szCs w:val="24"/>
        </w:rPr>
        <w:t xml:space="preserve">tate </w:t>
      </w:r>
      <w:r w:rsidR="00CE427B">
        <w:rPr>
          <w:rFonts w:ascii="Times New Roman" w:hAnsi="Times New Roman" w:cs="Times New Roman"/>
          <w:sz w:val="24"/>
          <w:szCs w:val="24"/>
        </w:rPr>
        <w:t>p</w:t>
      </w:r>
      <w:r w:rsidRPr="00D45A6D">
        <w:rPr>
          <w:rFonts w:ascii="Times New Roman" w:hAnsi="Times New Roman" w:cs="Times New Roman"/>
          <w:sz w:val="24"/>
          <w:szCs w:val="24"/>
        </w:rPr>
        <w:t xml:space="preserve">arty shall comply with requests for mutual assistance in connection with criminal matters occurring in the requesting </w:t>
      </w:r>
      <w:r w:rsidR="00CE427B">
        <w:rPr>
          <w:rFonts w:ascii="Times New Roman" w:hAnsi="Times New Roman" w:cs="Times New Roman"/>
          <w:sz w:val="24"/>
          <w:szCs w:val="24"/>
        </w:rPr>
        <w:t>s</w:t>
      </w:r>
      <w:r w:rsidRPr="00D45A6D">
        <w:rPr>
          <w:rFonts w:ascii="Times New Roman" w:hAnsi="Times New Roman" w:cs="Times New Roman"/>
          <w:sz w:val="24"/>
          <w:szCs w:val="24"/>
        </w:rPr>
        <w:t xml:space="preserve">tate </w:t>
      </w:r>
      <w:r w:rsidR="00CE427B">
        <w:rPr>
          <w:rFonts w:ascii="Times New Roman" w:hAnsi="Times New Roman" w:cs="Times New Roman"/>
          <w:sz w:val="24"/>
          <w:szCs w:val="24"/>
        </w:rPr>
        <w:t>p</w:t>
      </w:r>
      <w:r w:rsidRPr="00D45A6D">
        <w:rPr>
          <w:rFonts w:ascii="Times New Roman" w:hAnsi="Times New Roman" w:cs="Times New Roman"/>
          <w:sz w:val="24"/>
          <w:szCs w:val="24"/>
        </w:rPr>
        <w:t>arty.</w:t>
      </w:r>
    </w:p>
    <w:p w14:paraId="2D40040C" w14:textId="30DD3D31" w:rsidR="00AC7463" w:rsidRPr="00D45A6D" w:rsidRDefault="00AC7463" w:rsidP="00B62EEB">
      <w:pPr>
        <w:spacing w:after="0" w:line="240" w:lineRule="auto"/>
        <w:ind w:right="124" w:firstLine="720"/>
        <w:jc w:val="both"/>
        <w:rPr>
          <w:rFonts w:ascii="Times New Roman" w:hAnsi="Times New Roman" w:cs="Times New Roman"/>
          <w:sz w:val="24"/>
          <w:szCs w:val="24"/>
        </w:rPr>
      </w:pPr>
      <w:r w:rsidRPr="00D45A6D">
        <w:rPr>
          <w:rFonts w:ascii="Times New Roman" w:hAnsi="Times New Roman" w:cs="Times New Roman"/>
          <w:sz w:val="24"/>
          <w:szCs w:val="24"/>
        </w:rPr>
        <w:t>Djibouti</w:t>
      </w:r>
      <w:r w:rsidR="00CE427B">
        <w:rPr>
          <w:rFonts w:ascii="Times New Roman" w:hAnsi="Times New Roman" w:cs="Times New Roman"/>
          <w:sz w:val="24"/>
          <w:szCs w:val="24"/>
        </w:rPr>
        <w:t>an</w:t>
      </w:r>
      <w:r w:rsidRPr="00D45A6D">
        <w:rPr>
          <w:rFonts w:ascii="Times New Roman" w:hAnsi="Times New Roman" w:cs="Times New Roman"/>
          <w:sz w:val="24"/>
          <w:szCs w:val="24"/>
        </w:rPr>
        <w:t xml:space="preserve"> law, in adopting the IGAD Convention, </w:t>
      </w:r>
      <w:r w:rsidR="00D45A6D" w:rsidRPr="00D50789">
        <w:rPr>
          <w:rFonts w:ascii="Times New Roman" w:hAnsi="Times New Roman" w:cs="Times New Roman"/>
          <w:sz w:val="24"/>
          <w:szCs w:val="24"/>
        </w:rPr>
        <w:t>recognizes</w:t>
      </w:r>
      <w:r w:rsidRPr="00D45A6D">
        <w:rPr>
          <w:rFonts w:ascii="Times New Roman" w:hAnsi="Times New Roman" w:cs="Times New Roman"/>
          <w:sz w:val="24"/>
          <w:szCs w:val="24"/>
        </w:rPr>
        <w:t xml:space="preserve"> the principles of reciprocity, double criminality</w:t>
      </w:r>
      <w:r w:rsidR="0025792E">
        <w:rPr>
          <w:rFonts w:ascii="Times New Roman" w:hAnsi="Times New Roman" w:cs="Times New Roman"/>
          <w:sz w:val="24"/>
          <w:szCs w:val="24"/>
        </w:rPr>
        <w:t>,</w:t>
      </w:r>
      <w:r w:rsidRPr="00D45A6D">
        <w:rPr>
          <w:rFonts w:ascii="Times New Roman" w:hAnsi="Times New Roman" w:cs="Times New Roman"/>
          <w:sz w:val="24"/>
          <w:szCs w:val="24"/>
        </w:rPr>
        <w:t xml:space="preserve"> and the rule of speciality</w:t>
      </w:r>
      <w:r w:rsidR="006B5AFF" w:rsidRPr="00D45A6D">
        <w:rPr>
          <w:rFonts w:ascii="Times New Roman" w:hAnsi="Times New Roman" w:cs="Times New Roman"/>
          <w:sz w:val="24"/>
          <w:szCs w:val="24"/>
        </w:rPr>
        <w:t xml:space="preserve"> in the following manner</w:t>
      </w:r>
      <w:r w:rsidRPr="00D45A6D">
        <w:rPr>
          <w:rFonts w:ascii="Times New Roman" w:hAnsi="Times New Roman" w:cs="Times New Roman"/>
          <w:sz w:val="24"/>
          <w:szCs w:val="24"/>
        </w:rPr>
        <w:t>:</w:t>
      </w:r>
    </w:p>
    <w:p w14:paraId="06316F59" w14:textId="77777777" w:rsidR="00B62EEB" w:rsidRPr="00D45A6D" w:rsidRDefault="00B62EEB" w:rsidP="00B62EEB">
      <w:pPr>
        <w:pStyle w:val="BodyText"/>
        <w:ind w:left="567" w:right="567"/>
        <w:jc w:val="both"/>
        <w:rPr>
          <w:sz w:val="24"/>
          <w:szCs w:val="24"/>
          <w:lang w:val="en-GB"/>
        </w:rPr>
      </w:pPr>
    </w:p>
    <w:p w14:paraId="0BE81ED9" w14:textId="395B7F5A" w:rsidR="00AC7463" w:rsidRPr="00D45A6D" w:rsidRDefault="00AC7463" w:rsidP="00B62EEB">
      <w:pPr>
        <w:pStyle w:val="BodyText"/>
        <w:ind w:left="567" w:right="567"/>
        <w:jc w:val="both"/>
        <w:rPr>
          <w:sz w:val="24"/>
          <w:szCs w:val="24"/>
          <w:lang w:val="en-GB"/>
        </w:rPr>
      </w:pPr>
      <w:r w:rsidRPr="00D45A6D">
        <w:rPr>
          <w:sz w:val="24"/>
          <w:szCs w:val="24"/>
          <w:lang w:val="en-GB"/>
        </w:rPr>
        <w:lastRenderedPageBreak/>
        <w:t>Article 33: Double criminality</w:t>
      </w:r>
    </w:p>
    <w:p w14:paraId="62F4202E" w14:textId="77777777" w:rsidR="00AC7463" w:rsidRPr="00D45A6D" w:rsidRDefault="00AC7463" w:rsidP="00B62EEB">
      <w:pPr>
        <w:pStyle w:val="ListParagraph"/>
        <w:widowControl w:val="0"/>
        <w:numPr>
          <w:ilvl w:val="2"/>
          <w:numId w:val="16"/>
        </w:numPr>
        <w:tabs>
          <w:tab w:val="left" w:pos="1088"/>
        </w:tabs>
        <w:autoSpaceDE w:val="0"/>
        <w:autoSpaceDN w:val="0"/>
        <w:spacing w:after="0" w:line="240" w:lineRule="auto"/>
        <w:ind w:left="567" w:right="567" w:firstLine="0"/>
        <w:contextualSpacing w:val="0"/>
        <w:jc w:val="both"/>
        <w:rPr>
          <w:rFonts w:ascii="Times New Roman" w:hAnsi="Times New Roman" w:cs="Times New Roman"/>
          <w:sz w:val="24"/>
          <w:szCs w:val="24"/>
        </w:rPr>
      </w:pPr>
      <w:r w:rsidRPr="00D45A6D">
        <w:rPr>
          <w:rFonts w:ascii="Times New Roman" w:hAnsi="Times New Roman" w:cs="Times New Roman"/>
          <w:sz w:val="24"/>
          <w:szCs w:val="24"/>
        </w:rPr>
        <w:t>Each State Party, in the absence of dual criminality, is encouraged to provide mutual assistance where it is consistent with the basic concepts of its legal system.</w:t>
      </w:r>
    </w:p>
    <w:p w14:paraId="4A836B23" w14:textId="77777777" w:rsidR="00AC7463" w:rsidRPr="00D45A6D" w:rsidRDefault="00AC7463" w:rsidP="00B62EEB">
      <w:pPr>
        <w:pStyle w:val="ListParagraph"/>
        <w:widowControl w:val="0"/>
        <w:numPr>
          <w:ilvl w:val="2"/>
          <w:numId w:val="16"/>
        </w:numPr>
        <w:tabs>
          <w:tab w:val="left" w:pos="1086"/>
        </w:tabs>
        <w:autoSpaceDE w:val="0"/>
        <w:autoSpaceDN w:val="0"/>
        <w:spacing w:after="0" w:line="240" w:lineRule="auto"/>
        <w:ind w:left="567" w:right="567" w:firstLine="0"/>
        <w:contextualSpacing w:val="0"/>
        <w:jc w:val="both"/>
        <w:rPr>
          <w:rFonts w:ascii="Times New Roman" w:hAnsi="Times New Roman" w:cs="Times New Roman"/>
          <w:sz w:val="24"/>
          <w:szCs w:val="24"/>
        </w:rPr>
      </w:pPr>
      <w:r w:rsidRPr="00D45A6D">
        <w:rPr>
          <w:rFonts w:ascii="Times New Roman" w:hAnsi="Times New Roman" w:cs="Times New Roman"/>
          <w:sz w:val="24"/>
          <w:szCs w:val="24"/>
        </w:rPr>
        <w:t>Each State Party shall, in the absence of dual criminality, consider adopting such measures as may be necessary to provide a broader framework of assistance.</w:t>
      </w:r>
    </w:p>
    <w:p w14:paraId="2EB2032B" w14:textId="77777777" w:rsidR="00AC7463" w:rsidRPr="00D45A6D" w:rsidRDefault="00AC7463" w:rsidP="00B62EEB">
      <w:pPr>
        <w:pStyle w:val="BodyText"/>
        <w:ind w:left="567" w:right="567"/>
        <w:jc w:val="both"/>
        <w:rPr>
          <w:sz w:val="24"/>
          <w:szCs w:val="24"/>
          <w:lang w:val="en-GB"/>
        </w:rPr>
      </w:pPr>
    </w:p>
    <w:p w14:paraId="7E306035" w14:textId="77777777" w:rsidR="00AC7463" w:rsidRPr="00D45A6D" w:rsidRDefault="00AC7463" w:rsidP="00B62EEB">
      <w:pPr>
        <w:pStyle w:val="BodyText"/>
        <w:ind w:left="567" w:right="567"/>
        <w:jc w:val="both"/>
        <w:rPr>
          <w:sz w:val="24"/>
          <w:szCs w:val="24"/>
          <w:lang w:val="en-GB"/>
        </w:rPr>
      </w:pPr>
      <w:r w:rsidRPr="00D45A6D">
        <w:rPr>
          <w:sz w:val="24"/>
          <w:szCs w:val="24"/>
          <w:lang w:val="en-GB"/>
        </w:rPr>
        <w:t>Article 34: Reciprocity</w:t>
      </w:r>
    </w:p>
    <w:p w14:paraId="7A4C90CD" w14:textId="2FA55DDD" w:rsidR="00AC7463" w:rsidRPr="00F10C2B" w:rsidRDefault="00AC7463" w:rsidP="00B62EEB">
      <w:pPr>
        <w:pStyle w:val="ListParagraph"/>
        <w:widowControl w:val="0"/>
        <w:numPr>
          <w:ilvl w:val="0"/>
          <w:numId w:val="15"/>
        </w:numPr>
        <w:tabs>
          <w:tab w:val="left" w:pos="1108"/>
        </w:tabs>
        <w:autoSpaceDE w:val="0"/>
        <w:autoSpaceDN w:val="0"/>
        <w:spacing w:after="0" w:line="240" w:lineRule="auto"/>
        <w:ind w:left="567" w:right="567" w:firstLine="0"/>
        <w:contextualSpacing w:val="0"/>
        <w:jc w:val="both"/>
        <w:rPr>
          <w:rFonts w:ascii="Times New Roman" w:hAnsi="Times New Roman" w:cs="Times New Roman"/>
          <w:sz w:val="24"/>
          <w:szCs w:val="24"/>
        </w:rPr>
      </w:pPr>
      <w:r w:rsidRPr="00F10C2B">
        <w:rPr>
          <w:rFonts w:ascii="Times New Roman" w:hAnsi="Times New Roman" w:cs="Times New Roman"/>
          <w:sz w:val="24"/>
          <w:szCs w:val="24"/>
        </w:rPr>
        <w:t xml:space="preserve">Each State Party, in the absence of a mutual arrangement with the requesting State Party, is encouraged to </w:t>
      </w:r>
      <w:proofErr w:type="gramStart"/>
      <w:r w:rsidRPr="00F10C2B">
        <w:rPr>
          <w:rFonts w:ascii="Times New Roman" w:hAnsi="Times New Roman" w:cs="Times New Roman"/>
          <w:sz w:val="24"/>
          <w:szCs w:val="24"/>
        </w:rPr>
        <w:t>provide assistance</w:t>
      </w:r>
      <w:proofErr w:type="gramEnd"/>
      <w:r w:rsidRPr="00F10C2B">
        <w:rPr>
          <w:rFonts w:ascii="Times New Roman" w:hAnsi="Times New Roman" w:cs="Times New Roman"/>
          <w:sz w:val="24"/>
          <w:szCs w:val="24"/>
        </w:rPr>
        <w:t>.</w:t>
      </w:r>
    </w:p>
    <w:p w14:paraId="665BF1D2" w14:textId="77777777" w:rsidR="00AC7463" w:rsidRPr="00D45A6D" w:rsidRDefault="00AC7463" w:rsidP="00B62EEB">
      <w:pPr>
        <w:pStyle w:val="ListParagraph"/>
        <w:widowControl w:val="0"/>
        <w:numPr>
          <w:ilvl w:val="0"/>
          <w:numId w:val="15"/>
        </w:numPr>
        <w:tabs>
          <w:tab w:val="left" w:pos="1093"/>
        </w:tabs>
        <w:autoSpaceDE w:val="0"/>
        <w:autoSpaceDN w:val="0"/>
        <w:spacing w:after="0" w:line="240" w:lineRule="auto"/>
        <w:ind w:left="567" w:right="567" w:firstLine="0"/>
        <w:contextualSpacing w:val="0"/>
        <w:jc w:val="both"/>
        <w:rPr>
          <w:rFonts w:ascii="Times New Roman" w:hAnsi="Times New Roman" w:cs="Times New Roman"/>
          <w:sz w:val="24"/>
          <w:szCs w:val="24"/>
        </w:rPr>
      </w:pPr>
      <w:r w:rsidRPr="00F10C2B">
        <w:rPr>
          <w:rFonts w:ascii="Times New Roman" w:hAnsi="Times New Roman" w:cs="Times New Roman"/>
          <w:sz w:val="24"/>
          <w:szCs w:val="24"/>
        </w:rPr>
        <w:t>Each State</w:t>
      </w:r>
      <w:r w:rsidRPr="00D45A6D">
        <w:rPr>
          <w:rFonts w:ascii="Times New Roman" w:hAnsi="Times New Roman" w:cs="Times New Roman"/>
          <w:sz w:val="24"/>
          <w:szCs w:val="24"/>
        </w:rPr>
        <w:t xml:space="preserve"> Party shall, in the absence of reciprocity, consider adopting such measures as may be necessary to provide a broader framework of assistance.</w:t>
      </w:r>
    </w:p>
    <w:p w14:paraId="7058EE1C" w14:textId="77777777" w:rsidR="00AC7463" w:rsidRPr="00D45A6D" w:rsidRDefault="00AC7463" w:rsidP="00B62EEB">
      <w:pPr>
        <w:pStyle w:val="BodyText"/>
        <w:ind w:left="567" w:right="567"/>
        <w:jc w:val="both"/>
        <w:rPr>
          <w:sz w:val="24"/>
          <w:szCs w:val="24"/>
          <w:lang w:val="en-GB"/>
        </w:rPr>
      </w:pPr>
    </w:p>
    <w:p w14:paraId="1EB3ACCC" w14:textId="77777777" w:rsidR="00AC7463" w:rsidRPr="00D45A6D" w:rsidRDefault="00AC7463" w:rsidP="00B62EEB">
      <w:pPr>
        <w:pStyle w:val="BodyText"/>
        <w:ind w:left="567" w:right="567"/>
        <w:jc w:val="both"/>
        <w:rPr>
          <w:sz w:val="24"/>
          <w:szCs w:val="24"/>
          <w:lang w:val="en-GB"/>
        </w:rPr>
      </w:pPr>
      <w:r w:rsidRPr="00D45A6D">
        <w:rPr>
          <w:sz w:val="24"/>
          <w:szCs w:val="24"/>
          <w:lang w:val="en-GB"/>
        </w:rPr>
        <w:t>Article 35: Rule of speciality</w:t>
      </w:r>
    </w:p>
    <w:p w14:paraId="6DF8D510" w14:textId="77777777" w:rsidR="00AC7463" w:rsidRPr="00D45A6D" w:rsidRDefault="00AC7463" w:rsidP="00B62EEB">
      <w:pPr>
        <w:pStyle w:val="BodyText"/>
        <w:ind w:left="567" w:right="567"/>
        <w:jc w:val="both"/>
        <w:rPr>
          <w:sz w:val="24"/>
          <w:szCs w:val="24"/>
          <w:lang w:val="en-GB"/>
        </w:rPr>
      </w:pPr>
      <w:r w:rsidRPr="00D45A6D">
        <w:rPr>
          <w:sz w:val="24"/>
          <w:szCs w:val="24"/>
          <w:lang w:val="en-GB"/>
        </w:rPr>
        <w:t>The requesting State Party shall not transmit to another State or use any information or evidence obtained in response to a request for assistance under this Convention in connection with any matter other than the criminal matter specified in the request without the prior agreement of the requested State Party.</w:t>
      </w:r>
    </w:p>
    <w:p w14:paraId="7E12C789" w14:textId="77777777" w:rsidR="00AC7463" w:rsidRPr="00D45A6D" w:rsidRDefault="00AC7463" w:rsidP="00B62EEB">
      <w:pPr>
        <w:pStyle w:val="BodyText"/>
        <w:ind w:left="567" w:right="567"/>
        <w:jc w:val="both"/>
        <w:rPr>
          <w:sz w:val="24"/>
          <w:szCs w:val="24"/>
          <w:lang w:val="en-GB"/>
        </w:rPr>
      </w:pPr>
    </w:p>
    <w:p w14:paraId="317DD55F" w14:textId="277C8B76" w:rsidR="00AC7463" w:rsidRPr="00D45A6D" w:rsidRDefault="00AC7463" w:rsidP="004C5C4D">
      <w:pPr>
        <w:spacing w:after="0" w:line="240" w:lineRule="auto"/>
        <w:jc w:val="both"/>
        <w:rPr>
          <w:rFonts w:ascii="Times New Roman" w:hAnsi="Times New Roman" w:cs="Times New Roman"/>
          <w:sz w:val="24"/>
          <w:szCs w:val="24"/>
          <w:shd w:val="clear" w:color="auto" w:fill="FFFFFF"/>
        </w:rPr>
      </w:pPr>
      <w:r w:rsidRPr="00D45A6D">
        <w:rPr>
          <w:rFonts w:ascii="Times New Roman" w:hAnsi="Times New Roman" w:cs="Times New Roman"/>
          <w:sz w:val="24"/>
          <w:szCs w:val="24"/>
        </w:rPr>
        <w:t xml:space="preserve">These are basic rules of international </w:t>
      </w:r>
      <w:r w:rsidR="001060A0">
        <w:rPr>
          <w:rFonts w:ascii="Times New Roman" w:hAnsi="Times New Roman" w:cs="Times New Roman"/>
          <w:sz w:val="24"/>
          <w:szCs w:val="24"/>
        </w:rPr>
        <w:t>coop</w:t>
      </w:r>
      <w:r w:rsidR="00612F29">
        <w:rPr>
          <w:rFonts w:ascii="Times New Roman" w:hAnsi="Times New Roman" w:cs="Times New Roman"/>
          <w:sz w:val="24"/>
          <w:szCs w:val="24"/>
        </w:rPr>
        <w:t>erat</w:t>
      </w:r>
      <w:r w:rsidRPr="00D45A6D">
        <w:rPr>
          <w:rFonts w:ascii="Times New Roman" w:hAnsi="Times New Roman" w:cs="Times New Roman"/>
          <w:sz w:val="24"/>
          <w:szCs w:val="24"/>
        </w:rPr>
        <w:t xml:space="preserve">ion, widely used and </w:t>
      </w:r>
      <w:r w:rsidRPr="00D45A6D">
        <w:rPr>
          <w:rFonts w:ascii="Times New Roman" w:hAnsi="Times New Roman" w:cs="Times New Roman"/>
          <w:sz w:val="24"/>
          <w:szCs w:val="24"/>
          <w:shd w:val="clear" w:color="auto" w:fill="FFFFFF"/>
        </w:rPr>
        <w:t>accepted by the international community, in addition to the IGAD countries.</w:t>
      </w:r>
    </w:p>
    <w:p w14:paraId="23F823C0" w14:textId="25D49C8F" w:rsidR="00AC7463" w:rsidRPr="00D45A6D" w:rsidRDefault="00AC7463" w:rsidP="00B62EEB">
      <w:pPr>
        <w:spacing w:after="0" w:line="240" w:lineRule="auto"/>
        <w:ind w:firstLine="720"/>
        <w:jc w:val="both"/>
        <w:rPr>
          <w:rFonts w:ascii="Times New Roman" w:hAnsi="Times New Roman" w:cs="Times New Roman"/>
          <w:sz w:val="24"/>
          <w:szCs w:val="24"/>
          <w:shd w:val="clear" w:color="auto" w:fill="FFFFFF"/>
        </w:rPr>
      </w:pPr>
      <w:r w:rsidRPr="00D45A6D">
        <w:rPr>
          <w:rFonts w:ascii="Times New Roman" w:hAnsi="Times New Roman" w:cs="Times New Roman"/>
          <w:sz w:val="24"/>
          <w:szCs w:val="24"/>
        </w:rPr>
        <w:t>Djibouti can refuse extradition when it is based on discriminatory reasons (</w:t>
      </w:r>
      <w:r w:rsidR="00242D52" w:rsidRPr="00D45A6D">
        <w:rPr>
          <w:rFonts w:ascii="Times New Roman" w:hAnsi="Times New Roman" w:cs="Times New Roman"/>
          <w:sz w:val="24"/>
          <w:szCs w:val="24"/>
        </w:rPr>
        <w:t>article</w:t>
      </w:r>
      <w:r w:rsidRPr="00D45A6D">
        <w:rPr>
          <w:rFonts w:ascii="Times New Roman" w:hAnsi="Times New Roman" w:cs="Times New Roman"/>
          <w:sz w:val="24"/>
          <w:szCs w:val="24"/>
        </w:rPr>
        <w:t xml:space="preserve"> 537 of the Code of Criminal Procedure and </w:t>
      </w:r>
      <w:r w:rsidR="00242D52" w:rsidRPr="00D45A6D">
        <w:rPr>
          <w:rFonts w:ascii="Times New Roman" w:hAnsi="Times New Roman" w:cs="Times New Roman"/>
          <w:sz w:val="24"/>
          <w:szCs w:val="24"/>
        </w:rPr>
        <w:t xml:space="preserve">article </w:t>
      </w:r>
      <w:r w:rsidRPr="00D45A6D">
        <w:rPr>
          <w:rFonts w:ascii="Times New Roman" w:hAnsi="Times New Roman" w:cs="Times New Roman"/>
          <w:sz w:val="24"/>
          <w:szCs w:val="24"/>
        </w:rPr>
        <w:t>5-3-3 of the Money</w:t>
      </w:r>
      <w:r w:rsidR="00F10C2B">
        <w:rPr>
          <w:rFonts w:ascii="Times New Roman" w:hAnsi="Times New Roman" w:cs="Times New Roman"/>
          <w:sz w:val="24"/>
          <w:szCs w:val="24"/>
        </w:rPr>
        <w:t xml:space="preserve"> </w:t>
      </w:r>
      <w:r w:rsidRPr="00D45A6D">
        <w:rPr>
          <w:rFonts w:ascii="Times New Roman" w:hAnsi="Times New Roman" w:cs="Times New Roman"/>
          <w:sz w:val="24"/>
          <w:szCs w:val="24"/>
        </w:rPr>
        <w:t>Laundering Act) and Djiboutian nationals cannot be extradited (</w:t>
      </w:r>
      <w:r w:rsidR="00242D52" w:rsidRPr="00D45A6D">
        <w:rPr>
          <w:rFonts w:ascii="Times New Roman" w:hAnsi="Times New Roman" w:cs="Times New Roman"/>
          <w:sz w:val="24"/>
          <w:szCs w:val="24"/>
        </w:rPr>
        <w:t xml:space="preserve">article </w:t>
      </w:r>
      <w:r w:rsidRPr="00D45A6D">
        <w:rPr>
          <w:rFonts w:ascii="Times New Roman" w:hAnsi="Times New Roman" w:cs="Times New Roman"/>
          <w:sz w:val="24"/>
          <w:szCs w:val="24"/>
        </w:rPr>
        <w:t>536).</w:t>
      </w:r>
      <w:r w:rsidR="0009312B" w:rsidRPr="00D45A6D">
        <w:rPr>
          <w:rFonts w:ascii="Times New Roman" w:hAnsi="Times New Roman" w:cs="Times New Roman"/>
          <w:sz w:val="24"/>
          <w:szCs w:val="24"/>
        </w:rPr>
        <w:t xml:space="preserve"> </w:t>
      </w:r>
      <w:r w:rsidRPr="00D45A6D">
        <w:rPr>
          <w:rFonts w:ascii="Times New Roman" w:hAnsi="Times New Roman" w:cs="Times New Roman"/>
          <w:sz w:val="24"/>
          <w:szCs w:val="24"/>
        </w:rPr>
        <w:t>The Code of Criminal Procedure governs extradition procedures. Simplified measures are provided for urgent cases (articles 550 and 551), as well as by the various bilateral agreements to which Djibouti is a party. When an extradition request is issued for a foreign person, they may be taken into custody (</w:t>
      </w:r>
      <w:r w:rsidR="00242D52" w:rsidRPr="00D45A6D">
        <w:rPr>
          <w:rFonts w:ascii="Times New Roman" w:hAnsi="Times New Roman" w:cs="Times New Roman"/>
          <w:sz w:val="24"/>
          <w:szCs w:val="24"/>
        </w:rPr>
        <w:t>article</w:t>
      </w:r>
      <w:r w:rsidRPr="00D45A6D">
        <w:rPr>
          <w:rFonts w:ascii="Times New Roman" w:hAnsi="Times New Roman" w:cs="Times New Roman"/>
          <w:sz w:val="24"/>
          <w:szCs w:val="24"/>
        </w:rPr>
        <w:t xml:space="preserve"> 550). Extradition requests are subject to proceedings before the indictments chamber where the requesting </w:t>
      </w:r>
      <w:r w:rsidR="001060A0">
        <w:rPr>
          <w:rFonts w:ascii="Times New Roman" w:hAnsi="Times New Roman" w:cs="Times New Roman"/>
          <w:sz w:val="24"/>
          <w:szCs w:val="24"/>
        </w:rPr>
        <w:t>state</w:t>
      </w:r>
      <w:r w:rsidRPr="00D45A6D">
        <w:rPr>
          <w:rFonts w:ascii="Times New Roman" w:hAnsi="Times New Roman" w:cs="Times New Roman"/>
          <w:sz w:val="24"/>
          <w:szCs w:val="24"/>
        </w:rPr>
        <w:t xml:space="preserve"> can submit additional information in support of its request.</w:t>
      </w:r>
    </w:p>
    <w:p w14:paraId="1E71DBD8" w14:textId="77777777" w:rsidR="00AC7463" w:rsidRPr="00D45A6D" w:rsidRDefault="00AC7463" w:rsidP="004C5C4D">
      <w:pPr>
        <w:pStyle w:val="NoSpacing"/>
        <w:jc w:val="both"/>
        <w:rPr>
          <w:lang w:eastAsia="sl-SI"/>
        </w:rPr>
      </w:pPr>
    </w:p>
    <w:p w14:paraId="110BBB19" w14:textId="0F9518D0" w:rsidR="00AC7463" w:rsidRPr="00D45A6D" w:rsidRDefault="004E5438" w:rsidP="00D50789">
      <w:pPr>
        <w:pStyle w:val="Heading3"/>
        <w:rPr>
          <w:lang w:eastAsia="sl-SI"/>
        </w:rPr>
      </w:pPr>
      <w:r w:rsidRPr="00D45A6D">
        <w:rPr>
          <w:lang w:eastAsia="sl-SI"/>
        </w:rPr>
        <w:t>4.</w:t>
      </w:r>
      <w:r w:rsidR="005B7C68" w:rsidRPr="00D45A6D">
        <w:rPr>
          <w:lang w:eastAsia="sl-SI"/>
        </w:rPr>
        <w:t>6</w:t>
      </w:r>
      <w:r w:rsidRPr="00D45A6D">
        <w:rPr>
          <w:lang w:eastAsia="sl-SI"/>
        </w:rPr>
        <w:t>.</w:t>
      </w:r>
      <w:r w:rsidR="009E2B3C" w:rsidRPr="00D45A6D">
        <w:rPr>
          <w:lang w:eastAsia="sl-SI"/>
        </w:rPr>
        <w:t>2</w:t>
      </w:r>
      <w:r w:rsidRPr="00D45A6D">
        <w:rPr>
          <w:lang w:eastAsia="sl-SI"/>
        </w:rPr>
        <w:t xml:space="preserve"> </w:t>
      </w:r>
      <w:r w:rsidR="00AC7463" w:rsidRPr="00D45A6D">
        <w:rPr>
          <w:lang w:eastAsia="sl-SI"/>
        </w:rPr>
        <w:t>Transfers/handovers</w:t>
      </w:r>
    </w:p>
    <w:p w14:paraId="758F4B94" w14:textId="1A92F023" w:rsidR="00AC7463" w:rsidRPr="00D45A6D" w:rsidRDefault="00AC7463" w:rsidP="004C5C4D">
      <w:pPr>
        <w:shd w:val="clear" w:color="auto" w:fill="FFFFFF"/>
        <w:spacing w:after="0" w:line="240" w:lineRule="auto"/>
        <w:jc w:val="both"/>
        <w:rPr>
          <w:rFonts w:ascii="Times New Roman" w:hAnsi="Times New Roman" w:cs="Times New Roman"/>
          <w:sz w:val="24"/>
          <w:szCs w:val="24"/>
          <w:lang w:eastAsia="sl-SI"/>
        </w:rPr>
      </w:pPr>
      <w:r w:rsidRPr="00D45A6D">
        <w:rPr>
          <w:rFonts w:ascii="Times New Roman" w:hAnsi="Times New Roman" w:cs="Times New Roman"/>
          <w:sz w:val="24"/>
          <w:szCs w:val="24"/>
          <w:lang w:eastAsia="sl-SI"/>
        </w:rPr>
        <w:t xml:space="preserve">Most commonly piracy suspects are brought within the jurisdiction of the prosecuting </w:t>
      </w:r>
      <w:r w:rsidR="001060A0">
        <w:rPr>
          <w:rFonts w:ascii="Times New Roman" w:hAnsi="Times New Roman" w:cs="Times New Roman"/>
          <w:sz w:val="24"/>
          <w:szCs w:val="24"/>
          <w:lang w:eastAsia="sl-SI"/>
        </w:rPr>
        <w:t>state</w:t>
      </w:r>
      <w:r w:rsidRPr="00D45A6D">
        <w:rPr>
          <w:rFonts w:ascii="Times New Roman" w:hAnsi="Times New Roman" w:cs="Times New Roman"/>
          <w:sz w:val="24"/>
          <w:szCs w:val="24"/>
          <w:lang w:eastAsia="sl-SI"/>
        </w:rPr>
        <w:t xml:space="preserve"> by means of so-called </w:t>
      </w:r>
      <w:r w:rsidR="007100B8" w:rsidRPr="00D45A6D">
        <w:rPr>
          <w:rFonts w:ascii="Times New Roman" w:hAnsi="Times New Roman" w:cs="Times New Roman"/>
          <w:sz w:val="24"/>
          <w:szCs w:val="24"/>
          <w:lang w:eastAsia="sl-SI"/>
        </w:rPr>
        <w:t>‘</w:t>
      </w:r>
      <w:r w:rsidRPr="00D45A6D">
        <w:rPr>
          <w:rFonts w:ascii="Times New Roman" w:hAnsi="Times New Roman" w:cs="Times New Roman"/>
          <w:sz w:val="24"/>
          <w:szCs w:val="24"/>
          <w:lang w:eastAsia="sl-SI"/>
        </w:rPr>
        <w:t>transfers</w:t>
      </w:r>
      <w:r w:rsidR="007100B8" w:rsidRPr="00D45A6D">
        <w:rPr>
          <w:rFonts w:ascii="Times New Roman" w:hAnsi="Times New Roman" w:cs="Times New Roman"/>
          <w:sz w:val="24"/>
          <w:szCs w:val="24"/>
          <w:lang w:eastAsia="sl-SI"/>
        </w:rPr>
        <w:t>’</w:t>
      </w:r>
      <w:r w:rsidRPr="00D45A6D">
        <w:rPr>
          <w:rFonts w:ascii="Times New Roman" w:hAnsi="Times New Roman" w:cs="Times New Roman"/>
          <w:sz w:val="24"/>
          <w:szCs w:val="24"/>
          <w:lang w:eastAsia="sl-SI"/>
        </w:rPr>
        <w:t xml:space="preserve"> or </w:t>
      </w:r>
      <w:r w:rsidR="007100B8" w:rsidRPr="00D45A6D">
        <w:rPr>
          <w:rFonts w:ascii="Times New Roman" w:hAnsi="Times New Roman" w:cs="Times New Roman"/>
          <w:sz w:val="24"/>
          <w:szCs w:val="24"/>
          <w:lang w:eastAsia="sl-SI"/>
        </w:rPr>
        <w:t>‘</w:t>
      </w:r>
      <w:r w:rsidRPr="00D45A6D">
        <w:rPr>
          <w:rFonts w:ascii="Times New Roman" w:hAnsi="Times New Roman" w:cs="Times New Roman"/>
          <w:sz w:val="24"/>
          <w:szCs w:val="24"/>
          <w:lang w:eastAsia="sl-SI"/>
        </w:rPr>
        <w:t>handovers</w:t>
      </w:r>
      <w:r w:rsidR="007100B8" w:rsidRPr="00D45A6D">
        <w:rPr>
          <w:rFonts w:ascii="Times New Roman" w:hAnsi="Times New Roman" w:cs="Times New Roman"/>
          <w:sz w:val="24"/>
          <w:szCs w:val="24"/>
          <w:lang w:eastAsia="sl-SI"/>
        </w:rPr>
        <w:t>’</w:t>
      </w:r>
      <w:r w:rsidRPr="00D45A6D">
        <w:rPr>
          <w:rFonts w:ascii="Times New Roman" w:hAnsi="Times New Roman" w:cs="Times New Roman"/>
          <w:sz w:val="24"/>
          <w:szCs w:val="24"/>
          <w:lang w:eastAsia="sl-SI"/>
        </w:rPr>
        <w:t xml:space="preserve"> as they are referred to in the Djibouti Code of Conduct, </w:t>
      </w:r>
      <w:r w:rsidR="00242D52" w:rsidRPr="00D45A6D">
        <w:rPr>
          <w:rFonts w:ascii="Times New Roman" w:hAnsi="Times New Roman" w:cs="Times New Roman"/>
          <w:sz w:val="24"/>
          <w:szCs w:val="24"/>
        </w:rPr>
        <w:t>article</w:t>
      </w:r>
      <w:r w:rsidRPr="00D45A6D">
        <w:rPr>
          <w:rFonts w:ascii="Times New Roman" w:hAnsi="Times New Roman" w:cs="Times New Roman"/>
          <w:sz w:val="24"/>
          <w:szCs w:val="24"/>
          <w:lang w:eastAsia="sl-SI"/>
        </w:rPr>
        <w:t xml:space="preserve"> 11.</w:t>
      </w:r>
      <w:r w:rsidRPr="00D45A6D">
        <w:rPr>
          <w:rStyle w:val="FootnoteReference"/>
          <w:rFonts w:ascii="Times New Roman" w:hAnsi="Times New Roman" w:cs="Times New Roman"/>
          <w:sz w:val="24"/>
          <w:szCs w:val="24"/>
          <w:lang w:eastAsia="sl-SI"/>
        </w:rPr>
        <w:footnoteReference w:id="201"/>
      </w:r>
      <w:r w:rsidRPr="00D45A6D">
        <w:rPr>
          <w:rFonts w:ascii="Times New Roman" w:hAnsi="Times New Roman" w:cs="Times New Roman"/>
          <w:sz w:val="24"/>
          <w:szCs w:val="24"/>
          <w:lang w:eastAsia="sl-SI"/>
        </w:rPr>
        <w:t xml:space="preserve"> </w:t>
      </w:r>
      <w:r w:rsidR="007100B8" w:rsidRPr="00D45A6D">
        <w:rPr>
          <w:rFonts w:ascii="Times New Roman" w:hAnsi="Times New Roman" w:cs="Times New Roman"/>
          <w:sz w:val="24"/>
          <w:szCs w:val="24"/>
          <w:lang w:eastAsia="sl-SI"/>
        </w:rPr>
        <w:t>‘T</w:t>
      </w:r>
      <w:r w:rsidRPr="00D45A6D">
        <w:rPr>
          <w:rFonts w:ascii="Times New Roman" w:hAnsi="Times New Roman" w:cs="Times New Roman"/>
          <w:sz w:val="24"/>
          <w:szCs w:val="24"/>
          <w:lang w:eastAsia="sl-SI"/>
        </w:rPr>
        <w:t>ransfer</w:t>
      </w:r>
      <w:r w:rsidR="007100B8" w:rsidRPr="00D45A6D">
        <w:rPr>
          <w:rFonts w:ascii="Times New Roman" w:hAnsi="Times New Roman" w:cs="Times New Roman"/>
          <w:sz w:val="24"/>
          <w:szCs w:val="24"/>
          <w:lang w:eastAsia="sl-SI"/>
        </w:rPr>
        <w:t>’</w:t>
      </w:r>
      <w:r w:rsidRPr="00D45A6D">
        <w:rPr>
          <w:rFonts w:ascii="Times New Roman" w:hAnsi="Times New Roman" w:cs="Times New Roman"/>
          <w:sz w:val="24"/>
          <w:szCs w:val="24"/>
          <w:lang w:eastAsia="sl-SI"/>
        </w:rPr>
        <w:t xml:space="preserve"> is an umbrella term referring to the various techniques and procedures used to bring a piracy suspect within the jurisdiction of a third </w:t>
      </w:r>
      <w:r w:rsidR="001060A0">
        <w:rPr>
          <w:rFonts w:ascii="Times New Roman" w:hAnsi="Times New Roman" w:cs="Times New Roman"/>
          <w:sz w:val="24"/>
          <w:szCs w:val="24"/>
          <w:lang w:eastAsia="sl-SI"/>
        </w:rPr>
        <w:t>state</w:t>
      </w:r>
      <w:r w:rsidRPr="00D45A6D">
        <w:rPr>
          <w:rFonts w:ascii="Times New Roman" w:hAnsi="Times New Roman" w:cs="Times New Roman"/>
          <w:sz w:val="24"/>
          <w:szCs w:val="24"/>
          <w:lang w:eastAsia="sl-SI"/>
        </w:rPr>
        <w:t xml:space="preserve"> for prosecution without having to resort to formal extradition proceedings.</w:t>
      </w:r>
      <w:r w:rsidRPr="00D45A6D">
        <w:rPr>
          <w:rStyle w:val="FootnoteReference"/>
          <w:rFonts w:ascii="Times New Roman" w:hAnsi="Times New Roman" w:cs="Times New Roman"/>
          <w:sz w:val="24"/>
          <w:szCs w:val="24"/>
          <w:lang w:eastAsia="sl-SI"/>
        </w:rPr>
        <w:footnoteReference w:id="202"/>
      </w:r>
      <w:r w:rsidRPr="00D45A6D">
        <w:rPr>
          <w:rFonts w:ascii="Times New Roman" w:hAnsi="Times New Roman" w:cs="Times New Roman"/>
          <w:sz w:val="24"/>
          <w:szCs w:val="24"/>
          <w:lang w:eastAsia="sl-SI"/>
        </w:rPr>
        <w:t xml:space="preserve"> Depending on the actors </w:t>
      </w:r>
      <w:r w:rsidR="00E94AFD" w:rsidRPr="00D45A6D">
        <w:rPr>
          <w:rFonts w:ascii="Times New Roman" w:hAnsi="Times New Roman" w:cs="Times New Roman"/>
          <w:sz w:val="24"/>
          <w:szCs w:val="24"/>
          <w:lang w:eastAsia="sl-SI"/>
        </w:rPr>
        <w:t>involved, the</w:t>
      </w:r>
      <w:r w:rsidRPr="00D45A6D">
        <w:rPr>
          <w:rFonts w:ascii="Times New Roman" w:hAnsi="Times New Roman" w:cs="Times New Roman"/>
          <w:sz w:val="24"/>
          <w:szCs w:val="24"/>
          <w:lang w:eastAsia="sl-SI"/>
        </w:rPr>
        <w:t xml:space="preserve"> modalities, forms</w:t>
      </w:r>
      <w:r w:rsidR="0025792E">
        <w:rPr>
          <w:rFonts w:ascii="Times New Roman" w:hAnsi="Times New Roman" w:cs="Times New Roman"/>
          <w:sz w:val="24"/>
          <w:szCs w:val="24"/>
          <w:lang w:eastAsia="sl-SI"/>
        </w:rPr>
        <w:t>,</w:t>
      </w:r>
      <w:r w:rsidRPr="00D45A6D">
        <w:rPr>
          <w:rFonts w:ascii="Times New Roman" w:hAnsi="Times New Roman" w:cs="Times New Roman"/>
          <w:sz w:val="24"/>
          <w:szCs w:val="24"/>
          <w:lang w:eastAsia="sl-SI"/>
        </w:rPr>
        <w:t xml:space="preserve"> and features of transfers vary considerably.</w:t>
      </w:r>
      <w:r w:rsidRPr="00D45A6D">
        <w:rPr>
          <w:rStyle w:val="FootnoteReference"/>
          <w:rFonts w:ascii="Times New Roman" w:hAnsi="Times New Roman" w:cs="Times New Roman"/>
          <w:sz w:val="24"/>
          <w:szCs w:val="24"/>
          <w:lang w:eastAsia="sl-SI"/>
        </w:rPr>
        <w:t xml:space="preserve"> </w:t>
      </w:r>
      <w:r w:rsidRPr="00D45A6D">
        <w:rPr>
          <w:rStyle w:val="FootnoteReference"/>
          <w:rFonts w:ascii="Times New Roman" w:hAnsi="Times New Roman" w:cs="Times New Roman"/>
          <w:sz w:val="24"/>
          <w:szCs w:val="24"/>
          <w:lang w:eastAsia="sl-SI"/>
        </w:rPr>
        <w:footnoteReference w:id="203"/>
      </w:r>
      <w:r w:rsidRPr="00D45A6D">
        <w:rPr>
          <w:rFonts w:ascii="Times New Roman" w:hAnsi="Times New Roman" w:cs="Times New Roman"/>
          <w:sz w:val="24"/>
          <w:szCs w:val="24"/>
          <w:lang w:eastAsia="sl-SI"/>
        </w:rPr>
        <w:t xml:space="preserve"> At times the interdicting ship transports the suspects directly to a port of the receiving </w:t>
      </w:r>
      <w:r w:rsidR="001060A0">
        <w:rPr>
          <w:rFonts w:ascii="Times New Roman" w:hAnsi="Times New Roman" w:cs="Times New Roman"/>
          <w:sz w:val="24"/>
          <w:szCs w:val="24"/>
          <w:lang w:eastAsia="sl-SI"/>
        </w:rPr>
        <w:t>state</w:t>
      </w:r>
      <w:r w:rsidRPr="00D45A6D">
        <w:rPr>
          <w:rFonts w:ascii="Times New Roman" w:hAnsi="Times New Roman" w:cs="Times New Roman"/>
          <w:sz w:val="24"/>
          <w:szCs w:val="24"/>
          <w:lang w:eastAsia="sl-SI"/>
        </w:rPr>
        <w:t xml:space="preserve"> and in other instances, the suspects are </w:t>
      </w:r>
      <w:r w:rsidR="00A21D35" w:rsidRPr="00D45A6D">
        <w:rPr>
          <w:rFonts w:ascii="Times New Roman" w:hAnsi="Times New Roman" w:cs="Times New Roman"/>
          <w:sz w:val="24"/>
          <w:szCs w:val="24"/>
          <w:lang w:eastAsia="sl-SI"/>
        </w:rPr>
        <w:t>brought</w:t>
      </w:r>
      <w:r w:rsidRPr="00D45A6D">
        <w:rPr>
          <w:rFonts w:ascii="Times New Roman" w:hAnsi="Times New Roman" w:cs="Times New Roman"/>
          <w:sz w:val="24"/>
          <w:szCs w:val="24"/>
          <w:lang w:eastAsia="sl-SI"/>
        </w:rPr>
        <w:t xml:space="preserve"> to a port of a third </w:t>
      </w:r>
      <w:r w:rsidR="001060A0">
        <w:rPr>
          <w:rFonts w:ascii="Times New Roman" w:hAnsi="Times New Roman" w:cs="Times New Roman"/>
          <w:sz w:val="24"/>
          <w:szCs w:val="24"/>
          <w:lang w:eastAsia="sl-SI"/>
        </w:rPr>
        <w:t>state</w:t>
      </w:r>
      <w:r w:rsidRPr="00D45A6D">
        <w:rPr>
          <w:rFonts w:ascii="Times New Roman" w:hAnsi="Times New Roman" w:cs="Times New Roman"/>
          <w:sz w:val="24"/>
          <w:szCs w:val="24"/>
          <w:lang w:eastAsia="sl-SI"/>
        </w:rPr>
        <w:t xml:space="preserve"> and then flown to the receiving </w:t>
      </w:r>
      <w:r w:rsidR="001060A0">
        <w:rPr>
          <w:rFonts w:ascii="Times New Roman" w:hAnsi="Times New Roman" w:cs="Times New Roman"/>
          <w:sz w:val="24"/>
          <w:szCs w:val="24"/>
          <w:lang w:eastAsia="sl-SI"/>
        </w:rPr>
        <w:t>state</w:t>
      </w:r>
      <w:r w:rsidRPr="00D45A6D">
        <w:rPr>
          <w:rFonts w:ascii="Times New Roman" w:hAnsi="Times New Roman" w:cs="Times New Roman"/>
          <w:sz w:val="24"/>
          <w:szCs w:val="24"/>
          <w:lang w:eastAsia="sl-SI"/>
        </w:rPr>
        <w:t xml:space="preserve"> as was the case in one particular example where suspects were first transported to a port in Djibouti and then flown to Kenya for prosecution.</w:t>
      </w:r>
      <w:r w:rsidRPr="00D45A6D">
        <w:rPr>
          <w:rStyle w:val="FootnoteReference"/>
          <w:rFonts w:ascii="Times New Roman" w:hAnsi="Times New Roman" w:cs="Times New Roman"/>
          <w:sz w:val="24"/>
          <w:szCs w:val="24"/>
          <w:lang w:eastAsia="sl-SI"/>
        </w:rPr>
        <w:footnoteReference w:id="204"/>
      </w:r>
    </w:p>
    <w:p w14:paraId="60CC1CC5" w14:textId="1178A7BB" w:rsidR="00B62EEB" w:rsidRPr="00D45A6D" w:rsidRDefault="00B62EEB" w:rsidP="004C5C4D">
      <w:pPr>
        <w:shd w:val="clear" w:color="auto" w:fill="FFFFFF"/>
        <w:spacing w:after="0" w:line="240" w:lineRule="auto"/>
        <w:jc w:val="both"/>
        <w:rPr>
          <w:rFonts w:ascii="Times New Roman" w:hAnsi="Times New Roman" w:cs="Times New Roman"/>
          <w:sz w:val="24"/>
          <w:szCs w:val="24"/>
          <w:lang w:eastAsia="sl-SI"/>
        </w:rPr>
      </w:pPr>
    </w:p>
    <w:p w14:paraId="5CC77591" w14:textId="77777777" w:rsidR="00B62EEB" w:rsidRPr="00D45A6D" w:rsidRDefault="00B62EEB" w:rsidP="004C5C4D">
      <w:pPr>
        <w:shd w:val="clear" w:color="auto" w:fill="FFFFFF"/>
        <w:spacing w:after="0" w:line="240" w:lineRule="auto"/>
        <w:jc w:val="both"/>
        <w:rPr>
          <w:rFonts w:ascii="Times New Roman" w:hAnsi="Times New Roman" w:cs="Times New Roman"/>
          <w:sz w:val="24"/>
          <w:szCs w:val="24"/>
          <w:lang w:eastAsia="sl-SI"/>
        </w:rPr>
      </w:pPr>
    </w:p>
    <w:p w14:paraId="2CDB5904" w14:textId="1C6B6CD9" w:rsidR="001E0C1A" w:rsidRPr="00D45A6D" w:rsidRDefault="00596AE3" w:rsidP="0016031F">
      <w:pPr>
        <w:pStyle w:val="Heading1"/>
      </w:pPr>
      <w:bookmarkStart w:id="60" w:name="_Toc125643969"/>
      <w:r w:rsidRPr="00D45A6D">
        <w:t>5. CONCLUSIONS AND RECOMMENDATIONS</w:t>
      </w:r>
      <w:bookmarkEnd w:id="60"/>
    </w:p>
    <w:p w14:paraId="5093F3AF" w14:textId="76EBB48D" w:rsidR="00A418DC" w:rsidRPr="003C7CE2" w:rsidRDefault="0095349B" w:rsidP="00D50789">
      <w:pPr>
        <w:spacing w:after="0" w:line="240" w:lineRule="auto"/>
        <w:jc w:val="both"/>
        <w:rPr>
          <w:rFonts w:ascii="Times New Roman" w:hAnsi="Times New Roman" w:cs="Times New Roman"/>
          <w:strike/>
          <w:sz w:val="24"/>
          <w:szCs w:val="24"/>
          <w:shd w:val="clear" w:color="auto" w:fill="FFFFFF"/>
        </w:rPr>
      </w:pPr>
      <w:r w:rsidRPr="00D45A6D">
        <w:rPr>
          <w:rFonts w:ascii="Times New Roman" w:hAnsi="Times New Roman" w:cs="Times New Roman"/>
          <w:sz w:val="24"/>
          <w:szCs w:val="24"/>
        </w:rPr>
        <w:t>Transnational m</w:t>
      </w:r>
      <w:r w:rsidR="001E0C1A" w:rsidRPr="00D45A6D">
        <w:rPr>
          <w:rFonts w:ascii="Times New Roman" w:hAnsi="Times New Roman" w:cs="Times New Roman"/>
          <w:sz w:val="24"/>
          <w:szCs w:val="24"/>
        </w:rPr>
        <w:t xml:space="preserve">aritime crimes pose </w:t>
      </w:r>
      <w:r w:rsidRPr="00D45A6D">
        <w:rPr>
          <w:rFonts w:ascii="Times New Roman" w:hAnsi="Times New Roman" w:cs="Times New Roman"/>
          <w:sz w:val="24"/>
          <w:szCs w:val="24"/>
        </w:rPr>
        <w:t>significant</w:t>
      </w:r>
      <w:r w:rsidR="001E0C1A" w:rsidRPr="00D45A6D">
        <w:rPr>
          <w:rFonts w:ascii="Times New Roman" w:hAnsi="Times New Roman" w:cs="Times New Roman"/>
          <w:sz w:val="24"/>
          <w:szCs w:val="24"/>
        </w:rPr>
        <w:t xml:space="preserve"> challenge</w:t>
      </w:r>
      <w:r w:rsidR="00180330">
        <w:rPr>
          <w:rFonts w:ascii="Times New Roman" w:hAnsi="Times New Roman" w:cs="Times New Roman"/>
          <w:sz w:val="24"/>
          <w:szCs w:val="24"/>
        </w:rPr>
        <w:t>s</w:t>
      </w:r>
      <w:r w:rsidR="001E0C1A" w:rsidRPr="00D45A6D">
        <w:rPr>
          <w:rFonts w:ascii="Times New Roman" w:hAnsi="Times New Roman" w:cs="Times New Roman"/>
          <w:sz w:val="24"/>
          <w:szCs w:val="24"/>
        </w:rPr>
        <w:t xml:space="preserve"> to </w:t>
      </w:r>
      <w:r w:rsidR="001060A0">
        <w:rPr>
          <w:rFonts w:ascii="Times New Roman" w:hAnsi="Times New Roman" w:cs="Times New Roman"/>
          <w:sz w:val="24"/>
          <w:szCs w:val="24"/>
        </w:rPr>
        <w:t>state</w:t>
      </w:r>
      <w:r w:rsidRPr="00D45A6D">
        <w:rPr>
          <w:rFonts w:ascii="Times New Roman" w:hAnsi="Times New Roman" w:cs="Times New Roman"/>
          <w:sz w:val="24"/>
          <w:szCs w:val="24"/>
        </w:rPr>
        <w:t>s</w:t>
      </w:r>
      <w:r w:rsidR="001E0C1A" w:rsidRPr="00D45A6D">
        <w:rPr>
          <w:rFonts w:ascii="Times New Roman" w:hAnsi="Times New Roman" w:cs="Times New Roman"/>
          <w:sz w:val="24"/>
          <w:szCs w:val="24"/>
        </w:rPr>
        <w:t xml:space="preserve">, </w:t>
      </w:r>
      <w:r w:rsidR="0076322E">
        <w:rPr>
          <w:rFonts w:ascii="Times New Roman" w:hAnsi="Times New Roman" w:cs="Times New Roman"/>
          <w:sz w:val="24"/>
          <w:szCs w:val="24"/>
        </w:rPr>
        <w:t>not only because they create the need for ongoing costly surveillance of large areas of water</w:t>
      </w:r>
      <w:r w:rsidR="001E0C1A" w:rsidRPr="00D45A6D">
        <w:rPr>
          <w:rFonts w:ascii="Times New Roman" w:hAnsi="Times New Roman" w:cs="Times New Roman"/>
          <w:sz w:val="24"/>
          <w:szCs w:val="24"/>
        </w:rPr>
        <w:t xml:space="preserve">, but </w:t>
      </w:r>
      <w:r w:rsidRPr="00D45A6D">
        <w:rPr>
          <w:rFonts w:ascii="Times New Roman" w:hAnsi="Times New Roman" w:cs="Times New Roman"/>
          <w:sz w:val="24"/>
          <w:szCs w:val="24"/>
        </w:rPr>
        <w:t xml:space="preserve">also because </w:t>
      </w:r>
      <w:r w:rsidR="008F1C24">
        <w:rPr>
          <w:rFonts w:ascii="Times New Roman" w:hAnsi="Times New Roman" w:cs="Times New Roman"/>
          <w:sz w:val="24"/>
          <w:szCs w:val="24"/>
        </w:rPr>
        <w:t xml:space="preserve">they </w:t>
      </w:r>
      <w:r w:rsidR="008F1C24">
        <w:rPr>
          <w:rFonts w:ascii="Times New Roman" w:hAnsi="Times New Roman" w:cs="Times New Roman"/>
          <w:sz w:val="24"/>
          <w:szCs w:val="24"/>
        </w:rPr>
        <w:lastRenderedPageBreak/>
        <w:t>mostly require transnational cooperation both in terms of tackling the crime at sea as well as in law enforcement and successful prosecution. Furthermore, o</w:t>
      </w:r>
      <w:r w:rsidR="001E0C1A" w:rsidRPr="00D45A6D">
        <w:rPr>
          <w:rFonts w:ascii="Times New Roman" w:hAnsi="Times New Roman" w:cs="Times New Roman"/>
          <w:sz w:val="24"/>
          <w:szCs w:val="24"/>
        </w:rPr>
        <w:t>ften,</w:t>
      </w:r>
      <w:r w:rsidR="001D4B93" w:rsidRPr="00D45A6D">
        <w:rPr>
          <w:rFonts w:ascii="Times New Roman" w:hAnsi="Times New Roman" w:cs="Times New Roman"/>
          <w:sz w:val="24"/>
          <w:szCs w:val="24"/>
        </w:rPr>
        <w:t xml:space="preserve"> comprehensive and effective domestic law on such crimes does not exist or</w:t>
      </w:r>
      <w:r w:rsidR="001E0C1A" w:rsidRPr="00D45A6D">
        <w:rPr>
          <w:rFonts w:ascii="Times New Roman" w:hAnsi="Times New Roman" w:cs="Times New Roman"/>
          <w:sz w:val="24"/>
          <w:szCs w:val="24"/>
        </w:rPr>
        <w:t xml:space="preserve"> law enforcement officials in some </w:t>
      </w:r>
      <w:r w:rsidR="001060A0">
        <w:rPr>
          <w:rFonts w:ascii="Times New Roman" w:hAnsi="Times New Roman" w:cs="Times New Roman"/>
          <w:sz w:val="24"/>
          <w:szCs w:val="24"/>
        </w:rPr>
        <w:t>state</w:t>
      </w:r>
      <w:r w:rsidRPr="00D45A6D">
        <w:rPr>
          <w:rFonts w:ascii="Times New Roman" w:hAnsi="Times New Roman" w:cs="Times New Roman"/>
          <w:sz w:val="24"/>
          <w:szCs w:val="24"/>
        </w:rPr>
        <w:t>s</w:t>
      </w:r>
      <w:r w:rsidR="001E0C1A" w:rsidRPr="00D45A6D">
        <w:rPr>
          <w:rFonts w:ascii="Times New Roman" w:hAnsi="Times New Roman" w:cs="Times New Roman"/>
          <w:sz w:val="24"/>
          <w:szCs w:val="24"/>
        </w:rPr>
        <w:t xml:space="preserve"> lack expertise</w:t>
      </w:r>
      <w:r w:rsidR="00180330">
        <w:rPr>
          <w:rFonts w:ascii="Times New Roman" w:hAnsi="Times New Roman" w:cs="Times New Roman"/>
          <w:sz w:val="24"/>
          <w:szCs w:val="24"/>
        </w:rPr>
        <w:t xml:space="preserve"> </w:t>
      </w:r>
      <w:r w:rsidR="001E0C1A" w:rsidRPr="00D45A6D">
        <w:rPr>
          <w:rFonts w:ascii="Times New Roman" w:hAnsi="Times New Roman" w:cs="Times New Roman"/>
          <w:sz w:val="24"/>
          <w:szCs w:val="24"/>
        </w:rPr>
        <w:t>on how to combat these specific crimes</w:t>
      </w:r>
      <w:r w:rsidR="009420B1" w:rsidRPr="00D45A6D">
        <w:rPr>
          <w:rFonts w:ascii="Times New Roman" w:hAnsi="Times New Roman" w:cs="Times New Roman"/>
          <w:sz w:val="24"/>
          <w:szCs w:val="24"/>
        </w:rPr>
        <w:t>.</w:t>
      </w:r>
      <w:r w:rsidR="001E0C1A" w:rsidRPr="00D45A6D">
        <w:rPr>
          <w:rFonts w:ascii="Times New Roman" w:hAnsi="Times New Roman" w:cs="Times New Roman"/>
          <w:sz w:val="24"/>
          <w:szCs w:val="24"/>
        </w:rPr>
        <w:t xml:space="preserve"> </w:t>
      </w:r>
      <w:r w:rsidR="00E75FB5">
        <w:rPr>
          <w:rFonts w:ascii="Times New Roman" w:hAnsi="Times New Roman" w:cs="Times New Roman"/>
          <w:sz w:val="24"/>
          <w:szCs w:val="24"/>
          <w:shd w:val="clear" w:color="auto" w:fill="FFFFFF"/>
        </w:rPr>
        <w:t xml:space="preserve">Domestic laws cannot however by themselves </w:t>
      </w:r>
      <w:r w:rsidR="00A50C68" w:rsidRPr="00D45A6D">
        <w:rPr>
          <w:rFonts w:ascii="Times New Roman" w:hAnsi="Times New Roman" w:cs="Times New Roman"/>
          <w:sz w:val="24"/>
          <w:szCs w:val="24"/>
          <w:shd w:val="clear" w:color="auto" w:fill="FFFFFF"/>
        </w:rPr>
        <w:t xml:space="preserve">provide a </w:t>
      </w:r>
      <w:r w:rsidR="00300F27" w:rsidRPr="00D45A6D">
        <w:rPr>
          <w:rFonts w:ascii="Times New Roman" w:hAnsi="Times New Roman" w:cs="Times New Roman"/>
          <w:sz w:val="24"/>
          <w:szCs w:val="24"/>
          <w:shd w:val="clear" w:color="auto" w:fill="FFFFFF"/>
        </w:rPr>
        <w:t>satisfactory</w:t>
      </w:r>
      <w:r w:rsidR="00A50C68" w:rsidRPr="00D45A6D">
        <w:rPr>
          <w:rFonts w:ascii="Times New Roman" w:hAnsi="Times New Roman" w:cs="Times New Roman"/>
          <w:sz w:val="24"/>
          <w:szCs w:val="24"/>
          <w:shd w:val="clear" w:color="auto" w:fill="FFFFFF"/>
        </w:rPr>
        <w:t xml:space="preserve"> solution</w:t>
      </w:r>
      <w:r w:rsidR="00E75FB5">
        <w:rPr>
          <w:rFonts w:ascii="Times New Roman" w:hAnsi="Times New Roman" w:cs="Times New Roman"/>
          <w:sz w:val="24"/>
          <w:szCs w:val="24"/>
          <w:shd w:val="clear" w:color="auto" w:fill="FFFFFF"/>
        </w:rPr>
        <w:t xml:space="preserve"> to challenges raised by transnational crime </w:t>
      </w:r>
      <w:r w:rsidR="008F1C24">
        <w:rPr>
          <w:rFonts w:ascii="Times New Roman" w:hAnsi="Times New Roman" w:cs="Times New Roman"/>
          <w:sz w:val="24"/>
          <w:szCs w:val="24"/>
          <w:shd w:val="clear" w:color="auto" w:fill="FFFFFF"/>
        </w:rPr>
        <w:t xml:space="preserve">where </w:t>
      </w:r>
      <w:r w:rsidR="00A50C68" w:rsidRPr="00D45A6D">
        <w:rPr>
          <w:rFonts w:ascii="Times New Roman" w:hAnsi="Times New Roman" w:cs="Times New Roman"/>
          <w:sz w:val="24"/>
          <w:szCs w:val="24"/>
          <w:shd w:val="clear" w:color="auto" w:fill="FFFFFF"/>
        </w:rPr>
        <w:t>cross</w:t>
      </w:r>
      <w:r w:rsidR="008F1C24">
        <w:rPr>
          <w:rFonts w:ascii="Times New Roman" w:hAnsi="Times New Roman" w:cs="Times New Roman"/>
          <w:sz w:val="24"/>
          <w:szCs w:val="24"/>
          <w:shd w:val="clear" w:color="auto" w:fill="FFFFFF"/>
        </w:rPr>
        <w:t>-</w:t>
      </w:r>
      <w:r w:rsidR="00A50C68" w:rsidRPr="00D45A6D">
        <w:rPr>
          <w:rFonts w:ascii="Times New Roman" w:hAnsi="Times New Roman" w:cs="Times New Roman"/>
          <w:sz w:val="24"/>
          <w:szCs w:val="24"/>
          <w:shd w:val="clear" w:color="auto" w:fill="FFFFFF"/>
        </w:rPr>
        <w:t xml:space="preserve">border </w:t>
      </w:r>
      <w:r w:rsidR="008F1C24" w:rsidRPr="00D45A6D">
        <w:rPr>
          <w:rFonts w:ascii="Times New Roman" w:hAnsi="Times New Roman" w:cs="Times New Roman"/>
          <w:sz w:val="24"/>
          <w:szCs w:val="24"/>
          <w:shd w:val="clear" w:color="auto" w:fill="FFFFFF"/>
        </w:rPr>
        <w:t>c</w:t>
      </w:r>
      <w:r w:rsidR="008F1C24">
        <w:rPr>
          <w:rFonts w:ascii="Times New Roman" w:hAnsi="Times New Roman" w:cs="Times New Roman"/>
          <w:sz w:val="24"/>
          <w:szCs w:val="24"/>
          <w:shd w:val="clear" w:color="auto" w:fill="FFFFFF"/>
        </w:rPr>
        <w:t xml:space="preserve">ooperation </w:t>
      </w:r>
      <w:r w:rsidR="00E75FB5">
        <w:rPr>
          <w:rFonts w:ascii="Times New Roman" w:hAnsi="Times New Roman" w:cs="Times New Roman"/>
          <w:sz w:val="24"/>
          <w:szCs w:val="24"/>
          <w:shd w:val="clear" w:color="auto" w:fill="FFFFFF"/>
        </w:rPr>
        <w:t>is essential for enforcement</w:t>
      </w:r>
      <w:r w:rsidR="00A50C68" w:rsidRPr="00D45A6D">
        <w:rPr>
          <w:rFonts w:ascii="Times New Roman" w:hAnsi="Times New Roman" w:cs="Times New Roman"/>
          <w:sz w:val="24"/>
          <w:szCs w:val="24"/>
          <w:shd w:val="clear" w:color="auto" w:fill="FFFFFF"/>
        </w:rPr>
        <w:t xml:space="preserve">. </w:t>
      </w:r>
    </w:p>
    <w:p w14:paraId="3C53ACCB" w14:textId="08912230" w:rsidR="00E70B8C" w:rsidRPr="00D45A6D" w:rsidRDefault="00E70B8C" w:rsidP="00B62EEB">
      <w:pPr>
        <w:spacing w:after="0" w:line="240" w:lineRule="auto"/>
        <w:ind w:firstLine="720"/>
        <w:jc w:val="both"/>
        <w:rPr>
          <w:rFonts w:ascii="Times New Roman" w:hAnsi="Times New Roman" w:cs="Times New Roman"/>
          <w:sz w:val="24"/>
          <w:szCs w:val="24"/>
          <w:shd w:val="clear" w:color="auto" w:fill="FFFFFF"/>
        </w:rPr>
      </w:pPr>
      <w:r w:rsidRPr="00D45A6D">
        <w:rPr>
          <w:rFonts w:ascii="Times New Roman" w:hAnsi="Times New Roman" w:cs="Times New Roman"/>
          <w:sz w:val="24"/>
          <w:szCs w:val="24"/>
        </w:rPr>
        <w:t xml:space="preserve">Over the past decade, the UNODC GMCP has </w:t>
      </w:r>
      <w:r w:rsidR="00903CDC" w:rsidRPr="00D45A6D">
        <w:rPr>
          <w:rFonts w:ascii="Times New Roman" w:hAnsi="Times New Roman" w:cs="Times New Roman"/>
          <w:sz w:val="24"/>
          <w:szCs w:val="24"/>
        </w:rPr>
        <w:t xml:space="preserve">attempted to </w:t>
      </w:r>
      <w:r w:rsidRPr="00D45A6D">
        <w:rPr>
          <w:rFonts w:ascii="Times New Roman" w:hAnsi="Times New Roman" w:cs="Times New Roman"/>
          <w:sz w:val="24"/>
          <w:szCs w:val="24"/>
        </w:rPr>
        <w:t xml:space="preserve">improve the </w:t>
      </w:r>
      <w:r w:rsidR="001060A0">
        <w:rPr>
          <w:rFonts w:ascii="Times New Roman" w:hAnsi="Times New Roman" w:cs="Times New Roman"/>
          <w:sz w:val="24"/>
          <w:szCs w:val="24"/>
        </w:rPr>
        <w:t>coop</w:t>
      </w:r>
      <w:r w:rsidR="00612F29">
        <w:rPr>
          <w:rFonts w:ascii="Times New Roman" w:hAnsi="Times New Roman" w:cs="Times New Roman"/>
          <w:sz w:val="24"/>
          <w:szCs w:val="24"/>
        </w:rPr>
        <w:t>erat</w:t>
      </w:r>
      <w:r w:rsidRPr="00D45A6D">
        <w:rPr>
          <w:rFonts w:ascii="Times New Roman" w:hAnsi="Times New Roman" w:cs="Times New Roman"/>
          <w:sz w:val="24"/>
          <w:szCs w:val="24"/>
        </w:rPr>
        <w:t xml:space="preserve">ion and capacity </w:t>
      </w:r>
      <w:r w:rsidRPr="00D45A6D">
        <w:rPr>
          <w:rFonts w:ascii="Times New Roman" w:hAnsi="Times New Roman" w:cs="Times New Roman"/>
          <w:sz w:val="24"/>
          <w:szCs w:val="24"/>
          <w:shd w:val="clear" w:color="auto" w:fill="FFFFFF"/>
        </w:rPr>
        <w:t xml:space="preserve">of </w:t>
      </w:r>
      <w:r w:rsidR="001060A0">
        <w:rPr>
          <w:rFonts w:ascii="Times New Roman" w:hAnsi="Times New Roman" w:cs="Times New Roman"/>
          <w:sz w:val="24"/>
          <w:szCs w:val="24"/>
          <w:shd w:val="clear" w:color="auto" w:fill="FFFFFF"/>
        </w:rPr>
        <w:t>state</w:t>
      </w:r>
      <w:r w:rsidRPr="00D45A6D">
        <w:rPr>
          <w:rFonts w:ascii="Times New Roman" w:hAnsi="Times New Roman" w:cs="Times New Roman"/>
          <w:sz w:val="24"/>
          <w:szCs w:val="24"/>
          <w:shd w:val="clear" w:color="auto" w:fill="FFFFFF"/>
        </w:rPr>
        <w:t>s to effectively prevent, prosecute</w:t>
      </w:r>
      <w:r w:rsidR="0025792E">
        <w:rPr>
          <w:rFonts w:ascii="Times New Roman" w:hAnsi="Times New Roman" w:cs="Times New Roman"/>
          <w:sz w:val="24"/>
          <w:szCs w:val="24"/>
          <w:shd w:val="clear" w:color="auto" w:fill="FFFFFF"/>
        </w:rPr>
        <w:t>,</w:t>
      </w:r>
      <w:r w:rsidRPr="00D45A6D">
        <w:rPr>
          <w:rFonts w:ascii="Times New Roman" w:hAnsi="Times New Roman" w:cs="Times New Roman"/>
          <w:sz w:val="24"/>
          <w:szCs w:val="24"/>
          <w:shd w:val="clear" w:color="auto" w:fill="FFFFFF"/>
        </w:rPr>
        <w:t xml:space="preserve"> and combat </w:t>
      </w:r>
      <w:r w:rsidR="00903CDC" w:rsidRPr="00D45A6D">
        <w:rPr>
          <w:rFonts w:ascii="Times New Roman" w:hAnsi="Times New Roman" w:cs="Times New Roman"/>
          <w:sz w:val="24"/>
          <w:szCs w:val="24"/>
          <w:shd w:val="clear" w:color="auto" w:fill="FFFFFF"/>
        </w:rPr>
        <w:t>transnational maritime</w:t>
      </w:r>
      <w:r w:rsidRPr="00D45A6D">
        <w:rPr>
          <w:rFonts w:ascii="Times New Roman" w:hAnsi="Times New Roman" w:cs="Times New Roman"/>
          <w:sz w:val="24"/>
          <w:szCs w:val="24"/>
          <w:shd w:val="clear" w:color="auto" w:fill="FFFFFF"/>
        </w:rPr>
        <w:t xml:space="preserve"> crimes. </w:t>
      </w:r>
      <w:r w:rsidR="00903CDC" w:rsidRPr="00D45A6D">
        <w:rPr>
          <w:rFonts w:ascii="Times New Roman" w:hAnsi="Times New Roman" w:cs="Times New Roman"/>
          <w:sz w:val="24"/>
          <w:szCs w:val="24"/>
          <w:shd w:val="clear" w:color="auto" w:fill="FFFFFF"/>
        </w:rPr>
        <w:t xml:space="preserve">For example, it established the Sahel Judicial Platform in 2010 to strengthen judicial </w:t>
      </w:r>
      <w:r w:rsidR="001060A0">
        <w:rPr>
          <w:rFonts w:ascii="Times New Roman" w:hAnsi="Times New Roman" w:cs="Times New Roman"/>
          <w:sz w:val="24"/>
          <w:szCs w:val="24"/>
          <w:shd w:val="clear" w:color="auto" w:fill="FFFFFF"/>
        </w:rPr>
        <w:t>coop</w:t>
      </w:r>
      <w:r w:rsidR="00903CDC" w:rsidRPr="00D45A6D">
        <w:rPr>
          <w:rFonts w:ascii="Times New Roman" w:hAnsi="Times New Roman" w:cs="Times New Roman"/>
          <w:sz w:val="24"/>
          <w:szCs w:val="24"/>
          <w:shd w:val="clear" w:color="auto" w:fill="FFFFFF"/>
        </w:rPr>
        <w:t xml:space="preserve">eration in criminal matter between </w:t>
      </w:r>
      <w:r w:rsidR="001060A0">
        <w:rPr>
          <w:rFonts w:ascii="Times New Roman" w:hAnsi="Times New Roman" w:cs="Times New Roman"/>
          <w:sz w:val="24"/>
          <w:szCs w:val="24"/>
          <w:shd w:val="clear" w:color="auto" w:fill="FFFFFF"/>
        </w:rPr>
        <w:t>state</w:t>
      </w:r>
      <w:r w:rsidR="00903CDC" w:rsidRPr="00D45A6D">
        <w:rPr>
          <w:rFonts w:ascii="Times New Roman" w:hAnsi="Times New Roman" w:cs="Times New Roman"/>
          <w:sz w:val="24"/>
          <w:szCs w:val="24"/>
          <w:shd w:val="clear" w:color="auto" w:fill="FFFFFF"/>
        </w:rPr>
        <w:t>s in the Sahel.</w:t>
      </w:r>
      <w:r w:rsidR="00903CDC" w:rsidRPr="00D45A6D">
        <w:rPr>
          <w:rStyle w:val="FootnoteReference"/>
          <w:rFonts w:ascii="Times New Roman" w:hAnsi="Times New Roman" w:cs="Times New Roman"/>
          <w:sz w:val="24"/>
          <w:szCs w:val="24"/>
          <w:shd w:val="clear" w:color="auto" w:fill="FFFFFF"/>
        </w:rPr>
        <w:footnoteReference w:id="205"/>
      </w:r>
      <w:r w:rsidR="00903CDC" w:rsidRPr="00D45A6D">
        <w:rPr>
          <w:rFonts w:ascii="Times New Roman" w:hAnsi="Times New Roman" w:cs="Times New Roman"/>
          <w:sz w:val="24"/>
          <w:szCs w:val="24"/>
          <w:shd w:val="clear" w:color="auto" w:fill="FFFFFF"/>
        </w:rPr>
        <w:t xml:space="preserve"> The Judicial Regional Platforms of Sahel and Indian Ocean Commission Countries were established by </w:t>
      </w:r>
      <w:r w:rsidR="00787C8A">
        <w:rPr>
          <w:rFonts w:ascii="Times New Roman" w:hAnsi="Times New Roman" w:cs="Times New Roman"/>
          <w:sz w:val="24"/>
          <w:szCs w:val="24"/>
          <w:shd w:val="clear" w:color="auto" w:fill="FFFFFF"/>
        </w:rPr>
        <w:t xml:space="preserve">the </w:t>
      </w:r>
      <w:r w:rsidR="00903CDC" w:rsidRPr="00D45A6D">
        <w:rPr>
          <w:rFonts w:ascii="Times New Roman" w:hAnsi="Times New Roman" w:cs="Times New Roman"/>
          <w:sz w:val="24"/>
          <w:szCs w:val="24"/>
          <w:shd w:val="clear" w:color="auto" w:fill="FFFFFF"/>
        </w:rPr>
        <w:t xml:space="preserve">UNODC’s Terrorism Prevention Branch and Organized Crime and Illicit Trafficking Branch to strengthen international </w:t>
      </w:r>
      <w:r w:rsidR="001060A0">
        <w:rPr>
          <w:rFonts w:ascii="Times New Roman" w:hAnsi="Times New Roman" w:cs="Times New Roman"/>
          <w:sz w:val="24"/>
          <w:szCs w:val="24"/>
          <w:shd w:val="clear" w:color="auto" w:fill="FFFFFF"/>
        </w:rPr>
        <w:t>coop</w:t>
      </w:r>
      <w:r w:rsidR="00612F29">
        <w:rPr>
          <w:rFonts w:ascii="Times New Roman" w:hAnsi="Times New Roman" w:cs="Times New Roman"/>
          <w:sz w:val="24"/>
          <w:szCs w:val="24"/>
          <w:shd w:val="clear" w:color="auto" w:fill="FFFFFF"/>
        </w:rPr>
        <w:t>erat</w:t>
      </w:r>
      <w:r w:rsidR="00903CDC" w:rsidRPr="00D45A6D">
        <w:rPr>
          <w:rFonts w:ascii="Times New Roman" w:hAnsi="Times New Roman" w:cs="Times New Roman"/>
          <w:sz w:val="24"/>
          <w:szCs w:val="24"/>
          <w:shd w:val="clear" w:color="auto" w:fill="FFFFFF"/>
        </w:rPr>
        <w:t xml:space="preserve">ion in criminal matters in the regions of the Sahel and the Indian Ocean. </w:t>
      </w:r>
      <w:r w:rsidR="00F53133" w:rsidRPr="00D45A6D">
        <w:rPr>
          <w:rFonts w:ascii="Times New Roman" w:hAnsi="Times New Roman" w:cs="Times New Roman"/>
          <w:sz w:val="24"/>
          <w:szCs w:val="24"/>
          <w:shd w:val="clear" w:color="auto" w:fill="FFFFFF"/>
        </w:rPr>
        <w:t xml:space="preserve">These Platforms are international </w:t>
      </w:r>
      <w:r w:rsidR="001060A0">
        <w:rPr>
          <w:rFonts w:ascii="Times New Roman" w:hAnsi="Times New Roman" w:cs="Times New Roman"/>
          <w:sz w:val="24"/>
          <w:szCs w:val="24"/>
          <w:shd w:val="clear" w:color="auto" w:fill="FFFFFF"/>
        </w:rPr>
        <w:t>coop</w:t>
      </w:r>
      <w:r w:rsidR="00F53133" w:rsidRPr="00D45A6D">
        <w:rPr>
          <w:rFonts w:ascii="Times New Roman" w:hAnsi="Times New Roman" w:cs="Times New Roman"/>
          <w:sz w:val="24"/>
          <w:szCs w:val="24"/>
          <w:shd w:val="clear" w:color="auto" w:fill="FFFFFF"/>
        </w:rPr>
        <w:t xml:space="preserve">eration networks, which facilitate extradition and mutual legal assistance in criminal matters between participating </w:t>
      </w:r>
      <w:r w:rsidR="001060A0">
        <w:rPr>
          <w:rFonts w:ascii="Times New Roman" w:hAnsi="Times New Roman" w:cs="Times New Roman"/>
          <w:sz w:val="24"/>
          <w:szCs w:val="24"/>
          <w:shd w:val="clear" w:color="auto" w:fill="FFFFFF"/>
        </w:rPr>
        <w:t>state</w:t>
      </w:r>
      <w:r w:rsidR="00F53133" w:rsidRPr="00D45A6D">
        <w:rPr>
          <w:rFonts w:ascii="Times New Roman" w:hAnsi="Times New Roman" w:cs="Times New Roman"/>
          <w:sz w:val="24"/>
          <w:szCs w:val="24"/>
          <w:shd w:val="clear" w:color="auto" w:fill="FFFFFF"/>
        </w:rPr>
        <w:t xml:space="preserve">s. </w:t>
      </w:r>
      <w:r w:rsidR="00903CDC" w:rsidRPr="00D45A6D">
        <w:rPr>
          <w:rFonts w:ascii="Times New Roman" w:hAnsi="Times New Roman" w:cs="Times New Roman"/>
          <w:sz w:val="24"/>
          <w:szCs w:val="24"/>
          <w:shd w:val="clear" w:color="auto" w:fill="FFFFFF"/>
        </w:rPr>
        <w:t xml:space="preserve">It is </w:t>
      </w:r>
      <w:r w:rsidR="00E94AFD" w:rsidRPr="00D45A6D">
        <w:rPr>
          <w:rFonts w:ascii="Times New Roman" w:hAnsi="Times New Roman" w:cs="Times New Roman"/>
          <w:sz w:val="24"/>
          <w:szCs w:val="24"/>
          <w:shd w:val="clear" w:color="auto" w:fill="FFFFFF"/>
        </w:rPr>
        <w:t>recommended</w:t>
      </w:r>
      <w:r w:rsidR="00903CDC" w:rsidRPr="00D45A6D">
        <w:rPr>
          <w:rFonts w:ascii="Times New Roman" w:hAnsi="Times New Roman" w:cs="Times New Roman"/>
          <w:sz w:val="24"/>
          <w:szCs w:val="24"/>
          <w:shd w:val="clear" w:color="auto" w:fill="FFFFFF"/>
        </w:rPr>
        <w:t xml:space="preserve"> that a similar initiative be established for the Gulf of Aden</w:t>
      </w:r>
      <w:r w:rsidR="00096431" w:rsidRPr="00D45A6D">
        <w:rPr>
          <w:rFonts w:ascii="Times New Roman" w:hAnsi="Times New Roman" w:cs="Times New Roman"/>
          <w:sz w:val="24"/>
          <w:szCs w:val="24"/>
          <w:shd w:val="clear" w:color="auto" w:fill="FFFFFF"/>
        </w:rPr>
        <w:t>.</w:t>
      </w:r>
      <w:r w:rsidR="00096431" w:rsidRPr="00D45A6D">
        <w:rPr>
          <w:rStyle w:val="FootnoteReference"/>
          <w:rFonts w:ascii="Times New Roman" w:hAnsi="Times New Roman" w:cs="Times New Roman"/>
          <w:sz w:val="24"/>
          <w:szCs w:val="24"/>
          <w:shd w:val="clear" w:color="auto" w:fill="FFFFFF"/>
        </w:rPr>
        <w:footnoteReference w:id="206"/>
      </w:r>
      <w:r w:rsidR="00C930FC" w:rsidRPr="00D45A6D">
        <w:rPr>
          <w:rFonts w:ascii="Times New Roman" w:hAnsi="Times New Roman" w:cs="Times New Roman"/>
          <w:sz w:val="24"/>
          <w:szCs w:val="24"/>
          <w:shd w:val="clear" w:color="auto" w:fill="FFFFFF"/>
        </w:rPr>
        <w:t xml:space="preserve"> </w:t>
      </w:r>
    </w:p>
    <w:p w14:paraId="09EAB059" w14:textId="231E3318" w:rsidR="001E0C1A" w:rsidRPr="00D45A6D" w:rsidRDefault="001E0C1A" w:rsidP="00B62EEB">
      <w:pPr>
        <w:spacing w:after="0" w:line="240" w:lineRule="auto"/>
        <w:ind w:left="45" w:firstLine="675"/>
        <w:jc w:val="both"/>
        <w:rPr>
          <w:rFonts w:ascii="Times New Roman" w:hAnsi="Times New Roman" w:cs="Times New Roman"/>
          <w:sz w:val="24"/>
          <w:szCs w:val="24"/>
        </w:rPr>
      </w:pPr>
      <w:r w:rsidRPr="00D45A6D">
        <w:rPr>
          <w:rFonts w:ascii="Times New Roman" w:hAnsi="Times New Roman" w:cs="Times New Roman"/>
          <w:sz w:val="24"/>
          <w:szCs w:val="24"/>
        </w:rPr>
        <w:t xml:space="preserve">The </w:t>
      </w:r>
      <w:r w:rsidR="00E75FB5">
        <w:rPr>
          <w:rFonts w:ascii="Times New Roman" w:hAnsi="Times New Roman" w:cs="Times New Roman"/>
          <w:sz w:val="24"/>
          <w:szCs w:val="24"/>
        </w:rPr>
        <w:t xml:space="preserve">Djibouti </w:t>
      </w:r>
      <w:r w:rsidRPr="00D45A6D">
        <w:rPr>
          <w:rFonts w:ascii="Times New Roman" w:hAnsi="Times New Roman" w:cs="Times New Roman"/>
          <w:sz w:val="24"/>
          <w:szCs w:val="24"/>
        </w:rPr>
        <w:t>case stud</w:t>
      </w:r>
      <w:r w:rsidR="00914F1F" w:rsidRPr="00D45A6D">
        <w:rPr>
          <w:rFonts w:ascii="Times New Roman" w:hAnsi="Times New Roman" w:cs="Times New Roman"/>
          <w:sz w:val="24"/>
          <w:szCs w:val="24"/>
        </w:rPr>
        <w:t>y</w:t>
      </w:r>
      <w:r w:rsidRPr="00D45A6D">
        <w:rPr>
          <w:rFonts w:ascii="Times New Roman" w:hAnsi="Times New Roman" w:cs="Times New Roman"/>
          <w:sz w:val="24"/>
          <w:szCs w:val="24"/>
        </w:rPr>
        <w:t xml:space="preserve"> illustrate</w:t>
      </w:r>
      <w:r w:rsidR="00914F1F" w:rsidRPr="00D45A6D">
        <w:rPr>
          <w:rFonts w:ascii="Times New Roman" w:hAnsi="Times New Roman" w:cs="Times New Roman"/>
          <w:sz w:val="24"/>
          <w:szCs w:val="24"/>
        </w:rPr>
        <w:t>s</w:t>
      </w:r>
      <w:r w:rsidRPr="00D45A6D">
        <w:rPr>
          <w:rFonts w:ascii="Times New Roman" w:hAnsi="Times New Roman" w:cs="Times New Roman"/>
          <w:sz w:val="24"/>
          <w:szCs w:val="24"/>
        </w:rPr>
        <w:t xml:space="preserve"> that significant work is </w:t>
      </w:r>
      <w:r w:rsidR="00E75FB5">
        <w:rPr>
          <w:rFonts w:ascii="Times New Roman" w:hAnsi="Times New Roman" w:cs="Times New Roman"/>
          <w:sz w:val="24"/>
          <w:szCs w:val="24"/>
        </w:rPr>
        <w:t xml:space="preserve">still </w:t>
      </w:r>
      <w:r w:rsidRPr="00D45A6D">
        <w:rPr>
          <w:rFonts w:ascii="Times New Roman" w:hAnsi="Times New Roman" w:cs="Times New Roman"/>
          <w:sz w:val="24"/>
          <w:szCs w:val="24"/>
        </w:rPr>
        <w:t>needed to deal effectively with transnational maritime crimes</w:t>
      </w:r>
      <w:r w:rsidR="004144C9">
        <w:rPr>
          <w:rFonts w:ascii="Times New Roman" w:hAnsi="Times New Roman" w:cs="Times New Roman"/>
          <w:sz w:val="24"/>
          <w:szCs w:val="24"/>
        </w:rPr>
        <w:t>,</w:t>
      </w:r>
      <w:r w:rsidR="00AD3BFE" w:rsidRPr="00D45A6D">
        <w:rPr>
          <w:rFonts w:ascii="Times New Roman" w:hAnsi="Times New Roman" w:cs="Times New Roman"/>
          <w:sz w:val="24"/>
          <w:szCs w:val="24"/>
        </w:rPr>
        <w:t xml:space="preserve"> and that </w:t>
      </w:r>
      <w:r w:rsidR="00E75FB5">
        <w:rPr>
          <w:rFonts w:ascii="Times New Roman" w:hAnsi="Times New Roman" w:cs="Times New Roman"/>
          <w:sz w:val="24"/>
          <w:szCs w:val="24"/>
        </w:rPr>
        <w:t xml:space="preserve">despite significant efforts by the country, </w:t>
      </w:r>
      <w:r w:rsidR="00AD3BFE" w:rsidRPr="00D45A6D">
        <w:rPr>
          <w:rFonts w:ascii="Times New Roman" w:hAnsi="Times New Roman" w:cs="Times New Roman"/>
          <w:sz w:val="24"/>
          <w:szCs w:val="24"/>
        </w:rPr>
        <w:t xml:space="preserve">international </w:t>
      </w:r>
      <w:r w:rsidR="001060A0">
        <w:rPr>
          <w:rFonts w:ascii="Times New Roman" w:hAnsi="Times New Roman" w:cs="Times New Roman"/>
          <w:sz w:val="24"/>
          <w:szCs w:val="24"/>
        </w:rPr>
        <w:t>coop</w:t>
      </w:r>
      <w:r w:rsidR="00403A26">
        <w:rPr>
          <w:rFonts w:ascii="Times New Roman" w:hAnsi="Times New Roman" w:cs="Times New Roman"/>
          <w:sz w:val="24"/>
          <w:szCs w:val="24"/>
        </w:rPr>
        <w:t>erat</w:t>
      </w:r>
      <w:r w:rsidR="00AD3BFE" w:rsidRPr="00D45A6D">
        <w:rPr>
          <w:rFonts w:ascii="Times New Roman" w:hAnsi="Times New Roman" w:cs="Times New Roman"/>
          <w:sz w:val="24"/>
          <w:szCs w:val="24"/>
        </w:rPr>
        <w:t>ion is still developing</w:t>
      </w:r>
      <w:r w:rsidR="00522609" w:rsidRPr="00D45A6D">
        <w:rPr>
          <w:rFonts w:ascii="Times New Roman" w:hAnsi="Times New Roman" w:cs="Times New Roman"/>
          <w:sz w:val="24"/>
          <w:szCs w:val="24"/>
        </w:rPr>
        <w:t>.</w:t>
      </w:r>
      <w:r w:rsidR="00522609">
        <w:rPr>
          <w:rFonts w:ascii="Times New Roman" w:hAnsi="Times New Roman" w:cs="Times New Roman"/>
          <w:sz w:val="24"/>
          <w:szCs w:val="24"/>
        </w:rPr>
        <w:t xml:space="preserve"> </w:t>
      </w:r>
      <w:r w:rsidR="001D4B93" w:rsidRPr="00D45A6D">
        <w:rPr>
          <w:rFonts w:ascii="Times New Roman" w:hAnsi="Times New Roman" w:cs="Times New Roman"/>
          <w:sz w:val="24"/>
          <w:szCs w:val="24"/>
        </w:rPr>
        <w:t>Th</w:t>
      </w:r>
      <w:r w:rsidR="00E75FB5">
        <w:rPr>
          <w:rFonts w:ascii="Times New Roman" w:hAnsi="Times New Roman" w:cs="Times New Roman"/>
          <w:sz w:val="24"/>
          <w:szCs w:val="24"/>
        </w:rPr>
        <w:t>e</w:t>
      </w:r>
      <w:r w:rsidR="001D4B93" w:rsidRPr="00D45A6D">
        <w:rPr>
          <w:rFonts w:ascii="Times New Roman" w:hAnsi="Times New Roman" w:cs="Times New Roman"/>
          <w:sz w:val="24"/>
          <w:szCs w:val="24"/>
        </w:rPr>
        <w:t xml:space="preserve"> </w:t>
      </w:r>
      <w:r w:rsidRPr="00D45A6D">
        <w:rPr>
          <w:rFonts w:ascii="Times New Roman" w:hAnsi="Times New Roman" w:cs="Times New Roman"/>
          <w:sz w:val="24"/>
          <w:szCs w:val="24"/>
        </w:rPr>
        <w:t>case stud</w:t>
      </w:r>
      <w:r w:rsidR="001D4B93" w:rsidRPr="00D45A6D">
        <w:rPr>
          <w:rFonts w:ascii="Times New Roman" w:hAnsi="Times New Roman" w:cs="Times New Roman"/>
          <w:sz w:val="24"/>
          <w:szCs w:val="24"/>
        </w:rPr>
        <w:t>y</w:t>
      </w:r>
      <w:r w:rsidRPr="00D45A6D">
        <w:rPr>
          <w:rFonts w:ascii="Times New Roman" w:hAnsi="Times New Roman" w:cs="Times New Roman"/>
          <w:sz w:val="24"/>
          <w:szCs w:val="24"/>
        </w:rPr>
        <w:t xml:space="preserve"> also </w:t>
      </w:r>
      <w:r w:rsidR="00E94AFD" w:rsidRPr="00D45A6D">
        <w:rPr>
          <w:rFonts w:ascii="Times New Roman" w:hAnsi="Times New Roman" w:cs="Times New Roman"/>
          <w:sz w:val="24"/>
          <w:szCs w:val="24"/>
        </w:rPr>
        <w:t>illustrates</w:t>
      </w:r>
      <w:r w:rsidRPr="00D45A6D">
        <w:rPr>
          <w:rFonts w:ascii="Times New Roman" w:hAnsi="Times New Roman" w:cs="Times New Roman"/>
          <w:sz w:val="24"/>
          <w:szCs w:val="24"/>
        </w:rPr>
        <w:t xml:space="preserve"> issues which are relevant for other</w:t>
      </w:r>
      <w:r w:rsidR="00CB1D71">
        <w:rPr>
          <w:rFonts w:ascii="Times New Roman" w:hAnsi="Times New Roman" w:cs="Times New Roman"/>
          <w:sz w:val="24"/>
          <w:szCs w:val="24"/>
        </w:rPr>
        <w:t xml:space="preserve"> Gulf of Aden’s</w:t>
      </w:r>
      <w:r w:rsidRPr="00D45A6D">
        <w:rPr>
          <w:rFonts w:ascii="Times New Roman" w:hAnsi="Times New Roman" w:cs="Times New Roman"/>
          <w:sz w:val="24"/>
          <w:szCs w:val="24"/>
        </w:rPr>
        <w:t xml:space="preserve"> </w:t>
      </w:r>
      <w:r w:rsidR="001060A0">
        <w:rPr>
          <w:rFonts w:ascii="Times New Roman" w:hAnsi="Times New Roman" w:cs="Times New Roman"/>
          <w:sz w:val="24"/>
          <w:szCs w:val="24"/>
        </w:rPr>
        <w:t>state</w:t>
      </w:r>
      <w:r w:rsidRPr="00D45A6D">
        <w:rPr>
          <w:rFonts w:ascii="Times New Roman" w:hAnsi="Times New Roman" w:cs="Times New Roman"/>
          <w:sz w:val="24"/>
          <w:szCs w:val="24"/>
        </w:rPr>
        <w:t>s.</w:t>
      </w:r>
      <w:r w:rsidR="00AD3BFE" w:rsidRPr="00D45A6D">
        <w:rPr>
          <w:rFonts w:ascii="Times New Roman" w:hAnsi="Times New Roman" w:cs="Times New Roman"/>
          <w:sz w:val="24"/>
          <w:szCs w:val="24"/>
        </w:rPr>
        <w:t xml:space="preserve"> </w:t>
      </w:r>
      <w:r w:rsidR="00C064D0" w:rsidRPr="00D45A6D">
        <w:rPr>
          <w:rFonts w:ascii="Times New Roman" w:hAnsi="Times New Roman" w:cs="Times New Roman"/>
          <w:sz w:val="24"/>
          <w:szCs w:val="24"/>
        </w:rPr>
        <w:t>T</w:t>
      </w:r>
      <w:r w:rsidRPr="00D45A6D">
        <w:rPr>
          <w:rFonts w:ascii="Times New Roman" w:hAnsi="Times New Roman" w:cs="Times New Roman"/>
          <w:sz w:val="24"/>
          <w:szCs w:val="24"/>
        </w:rPr>
        <w:t xml:space="preserve">he first, general, point which is relevant to all </w:t>
      </w:r>
      <w:r w:rsidR="001060A0">
        <w:rPr>
          <w:rFonts w:ascii="Times New Roman" w:hAnsi="Times New Roman" w:cs="Times New Roman"/>
          <w:sz w:val="24"/>
          <w:szCs w:val="24"/>
        </w:rPr>
        <w:t>state</w:t>
      </w:r>
      <w:r w:rsidRPr="00D45A6D">
        <w:rPr>
          <w:rFonts w:ascii="Times New Roman" w:hAnsi="Times New Roman" w:cs="Times New Roman"/>
          <w:sz w:val="24"/>
          <w:szCs w:val="24"/>
        </w:rPr>
        <w:t xml:space="preserve">s, is the importance of ratifying and effectively implementing international treaties such as </w:t>
      </w:r>
      <w:r w:rsidR="00000228">
        <w:rPr>
          <w:rFonts w:ascii="Times New Roman" w:hAnsi="Times New Roman" w:cs="Times New Roman"/>
          <w:sz w:val="24"/>
          <w:szCs w:val="24"/>
        </w:rPr>
        <w:t xml:space="preserve">the </w:t>
      </w:r>
      <w:r w:rsidRPr="00D45A6D">
        <w:rPr>
          <w:rFonts w:ascii="Times New Roman" w:hAnsi="Times New Roman" w:cs="Times New Roman"/>
          <w:sz w:val="24"/>
          <w:szCs w:val="24"/>
        </w:rPr>
        <w:t xml:space="preserve">UNCLOS, </w:t>
      </w:r>
      <w:r w:rsidR="00000228">
        <w:rPr>
          <w:rFonts w:ascii="Times New Roman" w:hAnsi="Times New Roman" w:cs="Times New Roman"/>
          <w:sz w:val="24"/>
          <w:szCs w:val="24"/>
        </w:rPr>
        <w:t xml:space="preserve">the </w:t>
      </w:r>
      <w:r w:rsidRPr="00D45A6D">
        <w:rPr>
          <w:rFonts w:ascii="Times New Roman" w:hAnsi="Times New Roman" w:cs="Times New Roman"/>
          <w:sz w:val="24"/>
          <w:szCs w:val="24"/>
        </w:rPr>
        <w:t>UNTOC</w:t>
      </w:r>
      <w:r w:rsidR="004144C9">
        <w:rPr>
          <w:rFonts w:ascii="Times New Roman" w:hAnsi="Times New Roman" w:cs="Times New Roman"/>
          <w:sz w:val="24"/>
          <w:szCs w:val="24"/>
        </w:rPr>
        <w:t>,</w:t>
      </w:r>
      <w:r w:rsidRPr="00D45A6D">
        <w:rPr>
          <w:rFonts w:ascii="Times New Roman" w:hAnsi="Times New Roman" w:cs="Times New Roman"/>
          <w:sz w:val="24"/>
          <w:szCs w:val="24"/>
        </w:rPr>
        <w:t xml:space="preserve"> and the SUA. These instruments, along with other crime-specific instruments, while not perfect, if effectively implemented</w:t>
      </w:r>
      <w:r w:rsidR="00A923E1">
        <w:rPr>
          <w:rFonts w:ascii="Times New Roman" w:hAnsi="Times New Roman" w:cs="Times New Roman"/>
          <w:sz w:val="24"/>
          <w:szCs w:val="24"/>
        </w:rPr>
        <w:t xml:space="preserve"> into domestic legislation</w:t>
      </w:r>
      <w:r w:rsidRPr="00D45A6D">
        <w:rPr>
          <w:rFonts w:ascii="Times New Roman" w:hAnsi="Times New Roman" w:cs="Times New Roman"/>
          <w:sz w:val="24"/>
          <w:szCs w:val="24"/>
        </w:rPr>
        <w:t xml:space="preserve">, provide a good framework for dealing with transnational crimes at sea which can provide important guidance for </w:t>
      </w:r>
      <w:r w:rsidR="001060A0">
        <w:rPr>
          <w:rFonts w:ascii="Times New Roman" w:hAnsi="Times New Roman" w:cs="Times New Roman"/>
          <w:sz w:val="24"/>
          <w:szCs w:val="24"/>
        </w:rPr>
        <w:t>state</w:t>
      </w:r>
      <w:r w:rsidRPr="00D45A6D">
        <w:rPr>
          <w:rFonts w:ascii="Times New Roman" w:hAnsi="Times New Roman" w:cs="Times New Roman"/>
          <w:sz w:val="24"/>
          <w:szCs w:val="24"/>
        </w:rPr>
        <w:t>s.</w:t>
      </w:r>
      <w:r w:rsidR="00A923E1">
        <w:rPr>
          <w:rFonts w:ascii="Times New Roman" w:hAnsi="Times New Roman" w:cs="Times New Roman"/>
          <w:sz w:val="24"/>
          <w:szCs w:val="24"/>
        </w:rPr>
        <w:t xml:space="preserve"> The more uniform such implementations are and the closer they are to the international definitions the easier cooperation in criminal matters becomes. </w:t>
      </w:r>
    </w:p>
    <w:p w14:paraId="0B7C00DB" w14:textId="6B63D99D" w:rsidR="001E0C1A" w:rsidRDefault="001E0C1A" w:rsidP="00B62EEB">
      <w:pPr>
        <w:spacing w:after="0" w:line="240" w:lineRule="auto"/>
        <w:ind w:left="45" w:firstLine="675"/>
        <w:jc w:val="both"/>
        <w:rPr>
          <w:rFonts w:ascii="Times New Roman" w:hAnsi="Times New Roman" w:cs="Times New Roman"/>
          <w:sz w:val="24"/>
          <w:szCs w:val="24"/>
        </w:rPr>
      </w:pPr>
      <w:r w:rsidRPr="00D45A6D">
        <w:rPr>
          <w:rFonts w:ascii="Times New Roman" w:hAnsi="Times New Roman" w:cs="Times New Roman"/>
          <w:sz w:val="24"/>
          <w:szCs w:val="24"/>
        </w:rPr>
        <w:t>Following on from this, another important issue which is highlighted by the case stud</w:t>
      </w:r>
      <w:r w:rsidR="000B700E">
        <w:rPr>
          <w:rFonts w:ascii="Times New Roman" w:hAnsi="Times New Roman" w:cs="Times New Roman"/>
          <w:sz w:val="24"/>
          <w:szCs w:val="24"/>
        </w:rPr>
        <w:t>y</w:t>
      </w:r>
      <w:r w:rsidRPr="00D45A6D">
        <w:rPr>
          <w:rFonts w:ascii="Times New Roman" w:hAnsi="Times New Roman" w:cs="Times New Roman"/>
          <w:sz w:val="24"/>
          <w:szCs w:val="24"/>
        </w:rPr>
        <w:t xml:space="preserve"> is the need for legal clarity in respect of certain maritime crimes. The international legal instruments are, at times, vague and leave a lot of room for interpretation. States should enact clear definitions of all transnational crimes and seek to close any potential interpretative gaps which may lead to the inability to prosecute suspected criminals</w:t>
      </w:r>
      <w:r w:rsidR="00A923E1">
        <w:rPr>
          <w:rFonts w:ascii="Times New Roman" w:hAnsi="Times New Roman" w:cs="Times New Roman"/>
          <w:sz w:val="24"/>
          <w:szCs w:val="24"/>
        </w:rPr>
        <w:t>, bearing in mind uniformity with other domestic definitions in the region</w:t>
      </w:r>
      <w:r w:rsidRPr="00D45A6D">
        <w:rPr>
          <w:rFonts w:ascii="Times New Roman" w:hAnsi="Times New Roman" w:cs="Times New Roman"/>
          <w:sz w:val="24"/>
          <w:szCs w:val="24"/>
        </w:rPr>
        <w:t xml:space="preserve">. </w:t>
      </w:r>
    </w:p>
    <w:p w14:paraId="7E52F12E" w14:textId="557B72CD" w:rsidR="00A923E1" w:rsidRPr="00D45A6D" w:rsidRDefault="00A923E1" w:rsidP="00B62EEB">
      <w:pPr>
        <w:spacing w:after="0" w:line="240" w:lineRule="auto"/>
        <w:ind w:left="45" w:firstLine="675"/>
        <w:jc w:val="both"/>
        <w:rPr>
          <w:rFonts w:ascii="Times New Roman" w:hAnsi="Times New Roman" w:cs="Times New Roman"/>
          <w:sz w:val="24"/>
          <w:szCs w:val="24"/>
        </w:rPr>
      </w:pPr>
      <w:r>
        <w:rPr>
          <w:rFonts w:ascii="Times New Roman" w:hAnsi="Times New Roman" w:cs="Times New Roman"/>
          <w:sz w:val="24"/>
          <w:szCs w:val="24"/>
        </w:rPr>
        <w:t xml:space="preserve">Uniformity in legislation is also essential in the area of extradition and mutual legal assistance laws. It is thus recommended that model treaties and model legislation be developed following the latest developments in international criminal cooperation which states could closely follow in the drafting of their domestic legislations as well as bilateral and multilateral treaties. </w:t>
      </w:r>
    </w:p>
    <w:p w14:paraId="38B037D9" w14:textId="65068AEB" w:rsidR="00F32849" w:rsidRDefault="00A923E1" w:rsidP="00B62EEB">
      <w:pPr>
        <w:spacing w:after="0" w:line="240" w:lineRule="auto"/>
        <w:ind w:left="45" w:firstLine="675"/>
        <w:jc w:val="both"/>
        <w:rPr>
          <w:rFonts w:ascii="Times New Roman" w:hAnsi="Times New Roman" w:cs="Times New Roman"/>
          <w:sz w:val="24"/>
          <w:szCs w:val="24"/>
        </w:rPr>
      </w:pPr>
      <w:r>
        <w:rPr>
          <w:rFonts w:ascii="Times New Roman" w:hAnsi="Times New Roman" w:cs="Times New Roman"/>
          <w:sz w:val="24"/>
          <w:szCs w:val="24"/>
        </w:rPr>
        <w:t>Lastly, l</w:t>
      </w:r>
      <w:r w:rsidRPr="00D45A6D">
        <w:rPr>
          <w:rFonts w:ascii="Times New Roman" w:hAnsi="Times New Roman" w:cs="Times New Roman"/>
          <w:sz w:val="24"/>
          <w:szCs w:val="24"/>
        </w:rPr>
        <w:t xml:space="preserve">egislation </w:t>
      </w:r>
      <w:r w:rsidR="001E0C1A" w:rsidRPr="00D45A6D">
        <w:rPr>
          <w:rFonts w:ascii="Times New Roman" w:hAnsi="Times New Roman" w:cs="Times New Roman"/>
          <w:sz w:val="24"/>
          <w:szCs w:val="24"/>
        </w:rPr>
        <w:t xml:space="preserve">can only be truly effective when supported by strong enforcement bodies, ranging from the police force to judicial bodies. Capacity-building in this area is needed to ensure that </w:t>
      </w:r>
      <w:r w:rsidR="001060A0">
        <w:rPr>
          <w:rFonts w:ascii="Times New Roman" w:hAnsi="Times New Roman" w:cs="Times New Roman"/>
          <w:sz w:val="24"/>
          <w:szCs w:val="24"/>
        </w:rPr>
        <w:t>state</w:t>
      </w:r>
      <w:r w:rsidR="001E0C1A" w:rsidRPr="00D45A6D">
        <w:rPr>
          <w:rFonts w:ascii="Times New Roman" w:hAnsi="Times New Roman" w:cs="Times New Roman"/>
          <w:sz w:val="24"/>
          <w:szCs w:val="24"/>
        </w:rPr>
        <w:t>s can effectively enforce their legal frameworks on transnational laws.</w:t>
      </w:r>
      <w:r w:rsidR="00C064D0" w:rsidRPr="00D45A6D">
        <w:rPr>
          <w:rFonts w:ascii="Times New Roman" w:hAnsi="Times New Roman" w:cs="Times New Roman"/>
          <w:sz w:val="24"/>
          <w:szCs w:val="24"/>
        </w:rPr>
        <w:t xml:space="preserve"> </w:t>
      </w:r>
      <w:r w:rsidR="001E0C1A" w:rsidRPr="00D45A6D">
        <w:rPr>
          <w:rFonts w:ascii="Times New Roman" w:hAnsi="Times New Roman" w:cs="Times New Roman"/>
          <w:sz w:val="24"/>
          <w:szCs w:val="24"/>
        </w:rPr>
        <w:t xml:space="preserve">It has been recognized that transnational crimes cannot </w:t>
      </w:r>
      <w:r w:rsidR="004144C9">
        <w:rPr>
          <w:rFonts w:ascii="Times New Roman" w:hAnsi="Times New Roman" w:cs="Times New Roman"/>
          <w:sz w:val="24"/>
          <w:szCs w:val="24"/>
        </w:rPr>
        <w:t>be</w:t>
      </w:r>
      <w:r w:rsidR="004144C9" w:rsidRPr="00D45A6D">
        <w:rPr>
          <w:rFonts w:ascii="Times New Roman" w:hAnsi="Times New Roman" w:cs="Times New Roman"/>
          <w:sz w:val="24"/>
          <w:szCs w:val="24"/>
        </w:rPr>
        <w:t xml:space="preserve"> </w:t>
      </w:r>
      <w:r w:rsidR="001E0C1A" w:rsidRPr="00D45A6D">
        <w:rPr>
          <w:rFonts w:ascii="Times New Roman" w:hAnsi="Times New Roman" w:cs="Times New Roman"/>
          <w:sz w:val="24"/>
          <w:szCs w:val="24"/>
        </w:rPr>
        <w:t xml:space="preserve">dealt with by </w:t>
      </w:r>
      <w:r w:rsidR="001060A0">
        <w:rPr>
          <w:rFonts w:ascii="Times New Roman" w:hAnsi="Times New Roman" w:cs="Times New Roman"/>
          <w:sz w:val="24"/>
          <w:szCs w:val="24"/>
        </w:rPr>
        <w:t>state</w:t>
      </w:r>
      <w:r w:rsidR="001E0C1A" w:rsidRPr="00D45A6D">
        <w:rPr>
          <w:rFonts w:ascii="Times New Roman" w:hAnsi="Times New Roman" w:cs="Times New Roman"/>
          <w:sz w:val="24"/>
          <w:szCs w:val="24"/>
        </w:rPr>
        <w:t xml:space="preserve">s in isolation, and </w:t>
      </w:r>
      <w:r w:rsidR="001060A0">
        <w:rPr>
          <w:rFonts w:ascii="Times New Roman" w:hAnsi="Times New Roman" w:cs="Times New Roman"/>
          <w:sz w:val="24"/>
          <w:szCs w:val="24"/>
        </w:rPr>
        <w:t>coop</w:t>
      </w:r>
      <w:r w:rsidR="001E0C1A" w:rsidRPr="00D45A6D">
        <w:rPr>
          <w:rFonts w:ascii="Times New Roman" w:hAnsi="Times New Roman" w:cs="Times New Roman"/>
          <w:sz w:val="24"/>
          <w:szCs w:val="24"/>
        </w:rPr>
        <w:t xml:space="preserve">eration between </w:t>
      </w:r>
      <w:r w:rsidR="001060A0">
        <w:rPr>
          <w:rFonts w:ascii="Times New Roman" w:hAnsi="Times New Roman" w:cs="Times New Roman"/>
          <w:sz w:val="24"/>
          <w:szCs w:val="24"/>
        </w:rPr>
        <w:t>state</w:t>
      </w:r>
      <w:r w:rsidR="001E0C1A" w:rsidRPr="00D45A6D">
        <w:rPr>
          <w:rFonts w:ascii="Times New Roman" w:hAnsi="Times New Roman" w:cs="Times New Roman"/>
          <w:sz w:val="24"/>
          <w:szCs w:val="24"/>
        </w:rPr>
        <w:t>s is necessary in order to effectively address transnational maritime crimes. The case stud</w:t>
      </w:r>
      <w:r w:rsidR="000B700E">
        <w:rPr>
          <w:rFonts w:ascii="Times New Roman" w:hAnsi="Times New Roman" w:cs="Times New Roman"/>
          <w:sz w:val="24"/>
          <w:szCs w:val="24"/>
        </w:rPr>
        <w:t>y</w:t>
      </w:r>
      <w:r w:rsidR="001E0C1A" w:rsidRPr="00D45A6D">
        <w:rPr>
          <w:rFonts w:ascii="Times New Roman" w:hAnsi="Times New Roman" w:cs="Times New Roman"/>
          <w:sz w:val="24"/>
          <w:szCs w:val="24"/>
        </w:rPr>
        <w:t xml:space="preserve"> ha</w:t>
      </w:r>
      <w:r w:rsidR="000B700E">
        <w:rPr>
          <w:rFonts w:ascii="Times New Roman" w:hAnsi="Times New Roman" w:cs="Times New Roman"/>
          <w:sz w:val="24"/>
          <w:szCs w:val="24"/>
        </w:rPr>
        <w:t>s</w:t>
      </w:r>
      <w:r w:rsidR="001E0C1A" w:rsidRPr="00D45A6D">
        <w:rPr>
          <w:rFonts w:ascii="Times New Roman" w:hAnsi="Times New Roman" w:cs="Times New Roman"/>
          <w:sz w:val="24"/>
          <w:szCs w:val="24"/>
        </w:rPr>
        <w:t xml:space="preserve"> illustrated </w:t>
      </w:r>
      <w:r w:rsidR="004144C9">
        <w:rPr>
          <w:rFonts w:ascii="Times New Roman" w:hAnsi="Times New Roman" w:cs="Times New Roman"/>
          <w:sz w:val="24"/>
          <w:szCs w:val="24"/>
        </w:rPr>
        <w:t>that</w:t>
      </w:r>
      <w:r w:rsidR="004144C9" w:rsidRPr="00D45A6D">
        <w:rPr>
          <w:rFonts w:ascii="Times New Roman" w:hAnsi="Times New Roman" w:cs="Times New Roman"/>
          <w:sz w:val="24"/>
          <w:szCs w:val="24"/>
        </w:rPr>
        <w:t xml:space="preserve"> </w:t>
      </w:r>
      <w:r w:rsidR="001E0C1A" w:rsidRPr="00D45A6D">
        <w:rPr>
          <w:rFonts w:ascii="Times New Roman" w:hAnsi="Times New Roman" w:cs="Times New Roman"/>
          <w:sz w:val="24"/>
          <w:szCs w:val="24"/>
        </w:rPr>
        <w:t xml:space="preserve">regional agreements, such as the </w:t>
      </w:r>
      <w:proofErr w:type="spellStart"/>
      <w:r w:rsidR="001E0C1A" w:rsidRPr="00D45A6D">
        <w:rPr>
          <w:rFonts w:ascii="Times New Roman" w:hAnsi="Times New Roman" w:cs="Times New Roman"/>
          <w:sz w:val="24"/>
          <w:szCs w:val="24"/>
        </w:rPr>
        <w:t>DCoC</w:t>
      </w:r>
      <w:proofErr w:type="spellEnd"/>
      <w:r w:rsidR="001E0C1A" w:rsidRPr="00D45A6D">
        <w:rPr>
          <w:rFonts w:ascii="Times New Roman" w:hAnsi="Times New Roman" w:cs="Times New Roman"/>
          <w:sz w:val="24"/>
          <w:szCs w:val="24"/>
        </w:rPr>
        <w:t>, are useful in this regard</w:t>
      </w:r>
      <w:r>
        <w:rPr>
          <w:rFonts w:ascii="Times New Roman" w:hAnsi="Times New Roman" w:cs="Times New Roman"/>
          <w:sz w:val="24"/>
          <w:szCs w:val="24"/>
        </w:rPr>
        <w:t xml:space="preserve">, however they are not </w:t>
      </w:r>
      <w:r w:rsidR="00AA1799">
        <w:rPr>
          <w:rFonts w:ascii="Times New Roman" w:hAnsi="Times New Roman" w:cs="Times New Roman"/>
          <w:sz w:val="24"/>
          <w:szCs w:val="24"/>
        </w:rPr>
        <w:t>sufficient</w:t>
      </w:r>
      <w:r>
        <w:rPr>
          <w:rFonts w:ascii="Times New Roman" w:hAnsi="Times New Roman" w:cs="Times New Roman"/>
          <w:sz w:val="24"/>
          <w:szCs w:val="24"/>
        </w:rPr>
        <w:t xml:space="preserve"> particularly when it comes to legal cooperation</w:t>
      </w:r>
      <w:r w:rsidR="001E0C1A" w:rsidRPr="00D45A6D">
        <w:rPr>
          <w:rFonts w:ascii="Times New Roman" w:hAnsi="Times New Roman" w:cs="Times New Roman"/>
          <w:sz w:val="24"/>
          <w:szCs w:val="24"/>
        </w:rPr>
        <w:t xml:space="preserve">. </w:t>
      </w:r>
      <w:bookmarkEnd w:id="1"/>
    </w:p>
    <w:p w14:paraId="1105CF68" w14:textId="75FC6A5D" w:rsidR="00230157" w:rsidRPr="00D45A6D" w:rsidRDefault="00C649F6" w:rsidP="00B62EEB">
      <w:pPr>
        <w:spacing w:after="0" w:line="240" w:lineRule="auto"/>
        <w:ind w:left="45" w:firstLine="675"/>
        <w:jc w:val="both"/>
        <w:rPr>
          <w:rFonts w:ascii="Times New Roman" w:hAnsi="Times New Roman" w:cs="Times New Roman"/>
          <w:sz w:val="24"/>
          <w:szCs w:val="24"/>
        </w:rPr>
      </w:pPr>
      <w:r>
        <w:rPr>
          <w:rFonts w:ascii="Times New Roman" w:hAnsi="Times New Roman" w:cs="Times New Roman"/>
          <w:sz w:val="24"/>
          <w:szCs w:val="24"/>
        </w:rPr>
        <w:lastRenderedPageBreak/>
        <w:t>The UN Susta</w:t>
      </w:r>
      <w:r w:rsidR="00F4398E">
        <w:rPr>
          <w:rFonts w:ascii="Times New Roman" w:hAnsi="Times New Roman" w:cs="Times New Roman"/>
          <w:sz w:val="24"/>
          <w:szCs w:val="24"/>
        </w:rPr>
        <w:t>i</w:t>
      </w:r>
      <w:r>
        <w:rPr>
          <w:rFonts w:ascii="Times New Roman" w:hAnsi="Times New Roman" w:cs="Times New Roman"/>
          <w:sz w:val="24"/>
          <w:szCs w:val="24"/>
        </w:rPr>
        <w:t>nable Development Goals recognise the</w:t>
      </w:r>
      <w:r w:rsidR="00F4398E">
        <w:rPr>
          <w:rFonts w:ascii="Times New Roman" w:hAnsi="Times New Roman" w:cs="Times New Roman"/>
          <w:sz w:val="24"/>
          <w:szCs w:val="24"/>
        </w:rPr>
        <w:t xml:space="preserve"> essential</w:t>
      </w:r>
      <w:r>
        <w:rPr>
          <w:rFonts w:ascii="Times New Roman" w:hAnsi="Times New Roman" w:cs="Times New Roman"/>
          <w:sz w:val="24"/>
          <w:szCs w:val="24"/>
        </w:rPr>
        <w:t xml:space="preserve"> importance of effectively tackling </w:t>
      </w:r>
      <w:r w:rsidR="00F4398E">
        <w:rPr>
          <w:rFonts w:ascii="Times New Roman" w:hAnsi="Times New Roman" w:cs="Times New Roman"/>
          <w:sz w:val="24"/>
          <w:szCs w:val="24"/>
        </w:rPr>
        <w:t>maritime crime</w:t>
      </w:r>
      <w:r w:rsidR="003A6C81">
        <w:rPr>
          <w:rFonts w:ascii="Times New Roman" w:hAnsi="Times New Roman" w:cs="Times New Roman"/>
          <w:sz w:val="24"/>
          <w:szCs w:val="24"/>
        </w:rPr>
        <w:t>, however as</w:t>
      </w:r>
      <w:r w:rsidR="00F4398E">
        <w:rPr>
          <w:rFonts w:ascii="Times New Roman" w:hAnsi="Times New Roman" w:cs="Times New Roman"/>
          <w:sz w:val="24"/>
          <w:szCs w:val="24"/>
        </w:rPr>
        <w:t xml:space="preserve"> </w:t>
      </w:r>
      <w:proofErr w:type="spellStart"/>
      <w:r w:rsidR="00230157" w:rsidRPr="00D45A6D">
        <w:rPr>
          <w:rFonts w:ascii="Times New Roman" w:hAnsi="Times New Roman" w:cs="Times New Roman"/>
          <w:sz w:val="24"/>
          <w:szCs w:val="24"/>
        </w:rPr>
        <w:t>Fijnaut</w:t>
      </w:r>
      <w:proofErr w:type="spellEnd"/>
      <w:r w:rsidR="00230157" w:rsidRPr="00D45A6D">
        <w:rPr>
          <w:rFonts w:ascii="Times New Roman" w:hAnsi="Times New Roman" w:cs="Times New Roman"/>
          <w:sz w:val="24"/>
          <w:szCs w:val="24"/>
        </w:rPr>
        <w:t xml:space="preserve"> states</w:t>
      </w:r>
      <w:r w:rsidR="00F4398E">
        <w:rPr>
          <w:rFonts w:ascii="Times New Roman" w:hAnsi="Times New Roman" w:cs="Times New Roman"/>
          <w:sz w:val="24"/>
          <w:szCs w:val="24"/>
        </w:rPr>
        <w:t xml:space="preserve"> </w:t>
      </w:r>
      <w:r w:rsidR="00230157" w:rsidRPr="00D45A6D">
        <w:rPr>
          <w:rFonts w:ascii="Times New Roman" w:hAnsi="Times New Roman" w:cs="Times New Roman"/>
          <w:sz w:val="24"/>
          <w:szCs w:val="24"/>
        </w:rPr>
        <w:t>‘transnational crime is still an elusive phenomenon for many people and many governments.’</w:t>
      </w:r>
      <w:r w:rsidR="00230157" w:rsidRPr="00D45A6D">
        <w:rPr>
          <w:rStyle w:val="FootnoteReference"/>
          <w:rFonts w:ascii="Times New Roman" w:hAnsi="Times New Roman" w:cs="Times New Roman"/>
          <w:sz w:val="24"/>
          <w:szCs w:val="24"/>
        </w:rPr>
        <w:footnoteReference w:id="207"/>
      </w:r>
      <w:r w:rsidR="00230157" w:rsidRPr="00D45A6D">
        <w:rPr>
          <w:rFonts w:ascii="Times New Roman" w:hAnsi="Times New Roman" w:cs="Times New Roman"/>
          <w:sz w:val="24"/>
          <w:szCs w:val="24"/>
        </w:rPr>
        <w:t xml:space="preserve"> In order to adequately address this phenomenon, additional research on </w:t>
      </w:r>
      <w:r w:rsidR="00230157">
        <w:rPr>
          <w:rFonts w:ascii="Times New Roman" w:hAnsi="Times New Roman" w:cs="Times New Roman"/>
          <w:sz w:val="24"/>
          <w:szCs w:val="24"/>
        </w:rPr>
        <w:t>state</w:t>
      </w:r>
      <w:r w:rsidR="00230157" w:rsidRPr="00D45A6D">
        <w:rPr>
          <w:rFonts w:ascii="Times New Roman" w:hAnsi="Times New Roman" w:cs="Times New Roman"/>
          <w:sz w:val="24"/>
          <w:szCs w:val="24"/>
        </w:rPr>
        <w:t xml:space="preserve"> practice </w:t>
      </w:r>
      <w:r w:rsidR="00D25950">
        <w:rPr>
          <w:rFonts w:ascii="Times New Roman" w:hAnsi="Times New Roman" w:cs="Times New Roman"/>
          <w:sz w:val="24"/>
          <w:szCs w:val="24"/>
        </w:rPr>
        <w:t>with respect to</w:t>
      </w:r>
      <w:r w:rsidR="00230157" w:rsidRPr="00D45A6D">
        <w:rPr>
          <w:rFonts w:ascii="Times New Roman" w:hAnsi="Times New Roman" w:cs="Times New Roman"/>
          <w:sz w:val="24"/>
          <w:szCs w:val="24"/>
        </w:rPr>
        <w:t xml:space="preserve"> transnational crimes, such as the research presented in this article</w:t>
      </w:r>
      <w:r w:rsidR="0068382D">
        <w:rPr>
          <w:rFonts w:ascii="Times New Roman" w:hAnsi="Times New Roman" w:cs="Times New Roman"/>
          <w:sz w:val="24"/>
          <w:szCs w:val="24"/>
        </w:rPr>
        <w:t xml:space="preserve"> is needed </w:t>
      </w:r>
      <w:r w:rsidR="00D25950">
        <w:rPr>
          <w:rFonts w:ascii="Times New Roman" w:hAnsi="Times New Roman" w:cs="Times New Roman"/>
          <w:sz w:val="24"/>
          <w:szCs w:val="24"/>
        </w:rPr>
        <w:t>to</w:t>
      </w:r>
      <w:r w:rsidR="0068382D">
        <w:rPr>
          <w:rFonts w:ascii="Times New Roman" w:hAnsi="Times New Roman" w:cs="Times New Roman"/>
          <w:sz w:val="24"/>
          <w:szCs w:val="24"/>
        </w:rPr>
        <w:t xml:space="preserve"> uncover </w:t>
      </w:r>
      <w:r w:rsidR="00540531">
        <w:rPr>
          <w:rFonts w:ascii="Times New Roman" w:hAnsi="Times New Roman" w:cs="Times New Roman"/>
          <w:sz w:val="24"/>
          <w:szCs w:val="24"/>
        </w:rPr>
        <w:t>the</w:t>
      </w:r>
      <w:r w:rsidR="00D25950">
        <w:rPr>
          <w:rFonts w:ascii="Times New Roman" w:hAnsi="Times New Roman" w:cs="Times New Roman"/>
          <w:sz w:val="24"/>
          <w:szCs w:val="24"/>
        </w:rPr>
        <w:t xml:space="preserve"> necessary</w:t>
      </w:r>
      <w:r w:rsidR="00540531">
        <w:rPr>
          <w:rFonts w:ascii="Times New Roman" w:hAnsi="Times New Roman" w:cs="Times New Roman"/>
          <w:sz w:val="24"/>
          <w:szCs w:val="24"/>
        </w:rPr>
        <w:t xml:space="preserve"> steps countries and the international community </w:t>
      </w:r>
      <w:r w:rsidR="00D25950">
        <w:rPr>
          <w:rFonts w:ascii="Times New Roman" w:hAnsi="Times New Roman" w:cs="Times New Roman"/>
          <w:sz w:val="24"/>
          <w:szCs w:val="24"/>
        </w:rPr>
        <w:t>must</w:t>
      </w:r>
      <w:r w:rsidR="00540531">
        <w:rPr>
          <w:rFonts w:ascii="Times New Roman" w:hAnsi="Times New Roman" w:cs="Times New Roman"/>
          <w:sz w:val="24"/>
          <w:szCs w:val="24"/>
        </w:rPr>
        <w:t xml:space="preserve"> take in order to enhance </w:t>
      </w:r>
      <w:r w:rsidR="00D337D3">
        <w:rPr>
          <w:rFonts w:ascii="Times New Roman" w:hAnsi="Times New Roman" w:cs="Times New Roman"/>
          <w:sz w:val="24"/>
          <w:szCs w:val="24"/>
        </w:rPr>
        <w:t>enforcement</w:t>
      </w:r>
      <w:r w:rsidR="00230157">
        <w:rPr>
          <w:rFonts w:ascii="Times New Roman" w:hAnsi="Times New Roman" w:cs="Times New Roman"/>
          <w:sz w:val="24"/>
          <w:szCs w:val="24"/>
        </w:rPr>
        <w:t xml:space="preserve">. </w:t>
      </w:r>
    </w:p>
    <w:sectPr w:rsidR="00230157" w:rsidRPr="00D45A6D" w:rsidSect="000D03EB">
      <w:headerReference w:type="default" r:id="rId13"/>
      <w:footerReference w:type="even" r:id="rId14"/>
      <w:footerReference w:type="default" r:id="rId15"/>
      <w:pgSz w:w="11906" w:h="16838"/>
      <w:pgMar w:top="1440" w:right="1440" w:bottom="1440" w:left="1440" w:header="708" w:footer="708" w:gutter="0"/>
      <w:pgNumType w:start="13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BD461" w14:textId="77777777" w:rsidR="003427D6" w:rsidRDefault="003427D6" w:rsidP="00AC7463">
      <w:pPr>
        <w:spacing w:after="0" w:line="240" w:lineRule="auto"/>
      </w:pPr>
      <w:r>
        <w:separator/>
      </w:r>
    </w:p>
  </w:endnote>
  <w:endnote w:type="continuationSeparator" w:id="0">
    <w:p w14:paraId="7D7BCE27" w14:textId="77777777" w:rsidR="003427D6" w:rsidRDefault="003427D6" w:rsidP="00AC7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INPro">
    <w:altName w:val="Calibri"/>
    <w:panose1 w:val="020B0604020202020204"/>
    <w:charset w:val="00"/>
    <w:family w:val="swiss"/>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5715033"/>
      <w:docPartObj>
        <w:docPartGallery w:val="Page Numbers (Bottom of Page)"/>
        <w:docPartUnique/>
      </w:docPartObj>
    </w:sdtPr>
    <w:sdtEndPr>
      <w:rPr>
        <w:rStyle w:val="PageNumber"/>
      </w:rPr>
    </w:sdtEndPr>
    <w:sdtContent>
      <w:p w14:paraId="232FF567" w14:textId="00D008C9" w:rsidR="003427D6" w:rsidRDefault="003427D6" w:rsidP="006034C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01E63B93" w14:textId="77777777" w:rsidR="003427D6" w:rsidRDefault="003427D6">
    <w:pPr>
      <w:pStyle w:val="Footer"/>
    </w:pPr>
  </w:p>
  <w:p w14:paraId="5C518AB4" w14:textId="77777777" w:rsidR="003427D6" w:rsidRDefault="003427D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7820245"/>
      <w:docPartObj>
        <w:docPartGallery w:val="Page Numbers (Bottom of Page)"/>
        <w:docPartUnique/>
      </w:docPartObj>
    </w:sdtPr>
    <w:sdtEndPr>
      <w:rPr>
        <w:rFonts w:ascii="Times New Roman" w:hAnsi="Times New Roman" w:cs="Times New Roman"/>
        <w:noProof/>
        <w:sz w:val="24"/>
      </w:rPr>
    </w:sdtEndPr>
    <w:sdtContent>
      <w:p w14:paraId="6C01997D" w14:textId="4C16BAA1" w:rsidR="003427D6" w:rsidRPr="000D03EB" w:rsidRDefault="003427D6">
        <w:pPr>
          <w:pStyle w:val="Footer"/>
          <w:jc w:val="right"/>
          <w:rPr>
            <w:rFonts w:ascii="Times New Roman" w:hAnsi="Times New Roman" w:cs="Times New Roman"/>
            <w:sz w:val="24"/>
          </w:rPr>
        </w:pPr>
        <w:r w:rsidRPr="000D03EB">
          <w:rPr>
            <w:rFonts w:ascii="Times New Roman" w:hAnsi="Times New Roman" w:cs="Times New Roman"/>
            <w:sz w:val="24"/>
          </w:rPr>
          <w:fldChar w:fldCharType="begin"/>
        </w:r>
        <w:r w:rsidRPr="000D03EB">
          <w:rPr>
            <w:rFonts w:ascii="Times New Roman" w:hAnsi="Times New Roman" w:cs="Times New Roman"/>
            <w:sz w:val="24"/>
          </w:rPr>
          <w:instrText xml:space="preserve"> PAGE   \* MERGEFORMAT </w:instrText>
        </w:r>
        <w:r w:rsidRPr="000D03EB">
          <w:rPr>
            <w:rFonts w:ascii="Times New Roman" w:hAnsi="Times New Roman" w:cs="Times New Roman"/>
            <w:sz w:val="24"/>
          </w:rPr>
          <w:fldChar w:fldCharType="separate"/>
        </w:r>
        <w:r w:rsidRPr="000D03EB">
          <w:rPr>
            <w:rFonts w:ascii="Times New Roman" w:hAnsi="Times New Roman" w:cs="Times New Roman"/>
            <w:noProof/>
            <w:sz w:val="24"/>
          </w:rPr>
          <w:t>2</w:t>
        </w:r>
        <w:r w:rsidRPr="000D03EB">
          <w:rPr>
            <w:rFonts w:ascii="Times New Roman" w:hAnsi="Times New Roman" w:cs="Times New Roman"/>
            <w:noProof/>
            <w:sz w:val="24"/>
          </w:rPr>
          <w:fldChar w:fldCharType="end"/>
        </w:r>
      </w:p>
    </w:sdtContent>
  </w:sdt>
  <w:p w14:paraId="63CA908D" w14:textId="77777777" w:rsidR="003427D6" w:rsidRDefault="003427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7A247" w14:textId="77777777" w:rsidR="003427D6" w:rsidRDefault="003427D6" w:rsidP="00AC7463">
      <w:pPr>
        <w:spacing w:after="0" w:line="240" w:lineRule="auto"/>
      </w:pPr>
      <w:r>
        <w:separator/>
      </w:r>
    </w:p>
  </w:footnote>
  <w:footnote w:type="continuationSeparator" w:id="0">
    <w:p w14:paraId="3615FC0F" w14:textId="77777777" w:rsidR="003427D6" w:rsidRDefault="003427D6" w:rsidP="00AC7463">
      <w:pPr>
        <w:spacing w:after="0" w:line="240" w:lineRule="auto"/>
      </w:pPr>
      <w:r>
        <w:continuationSeparator/>
      </w:r>
    </w:p>
  </w:footnote>
  <w:footnote w:id="1">
    <w:p w14:paraId="198CD1F0" w14:textId="55C2BE53" w:rsidR="003427D6" w:rsidRPr="00837CE8" w:rsidRDefault="003427D6" w:rsidP="00FD5C47">
      <w:pPr>
        <w:spacing w:after="0" w:line="240" w:lineRule="auto"/>
        <w:ind w:left="284" w:hanging="284"/>
        <w:jc w:val="both"/>
        <w:rPr>
          <w:rFonts w:ascii="Times New Roman" w:hAnsi="Times New Roman" w:cs="Times New Roman"/>
          <w:sz w:val="20"/>
          <w:szCs w:val="20"/>
        </w:rPr>
      </w:pPr>
      <w:r w:rsidRPr="006034C6">
        <w:rPr>
          <w:rFonts w:ascii="Times New Roman" w:hAnsi="Times New Roman" w:cs="Times New Roman"/>
          <w:sz w:val="20"/>
          <w:szCs w:val="20"/>
        </w:rPr>
        <w:t xml:space="preserve">* </w:t>
      </w:r>
      <w:r>
        <w:rPr>
          <w:rFonts w:ascii="Times New Roman" w:hAnsi="Times New Roman" w:cs="Times New Roman"/>
          <w:sz w:val="20"/>
          <w:szCs w:val="20"/>
        </w:rPr>
        <w:tab/>
      </w:r>
      <w:r w:rsidRPr="00D45A6D">
        <w:rPr>
          <w:rFonts w:ascii="Times New Roman" w:hAnsi="Times New Roman" w:cs="Times New Roman"/>
          <w:sz w:val="20"/>
          <w:szCs w:val="20"/>
        </w:rPr>
        <w:t xml:space="preserve">Professor of Comparative and International Criminal Law, </w:t>
      </w:r>
      <w:r>
        <w:rPr>
          <w:rFonts w:ascii="Times New Roman" w:hAnsi="Times New Roman" w:cs="Times New Roman"/>
          <w:sz w:val="20"/>
          <w:szCs w:val="20"/>
        </w:rPr>
        <w:t xml:space="preserve">Head of Subject for UG Students, Foundations, and LLB, Northumbria Law School, </w:t>
      </w:r>
      <w:r w:rsidRPr="00D45A6D">
        <w:rPr>
          <w:rFonts w:ascii="Times New Roman" w:hAnsi="Times New Roman" w:cs="Times New Roman"/>
          <w:sz w:val="20"/>
          <w:szCs w:val="20"/>
        </w:rPr>
        <w:t xml:space="preserve">Northumbria University at Newcastle, UK. </w:t>
      </w:r>
      <w:r>
        <w:rPr>
          <w:rFonts w:ascii="Times New Roman" w:hAnsi="Times New Roman" w:cs="Times New Roman"/>
          <w:sz w:val="20"/>
          <w:szCs w:val="20"/>
        </w:rPr>
        <w:t xml:space="preserve">Legal Consultant for the UNODC Global Maritime Crime Programme 2020-22. Senior Expert for EUROMED JUSTICE on International Cooperation in Criminal Matters (2017-2020) and Expert for EUROJUST on Mutual Legal Assistance 2020-21. </w:t>
      </w:r>
      <w:r w:rsidRPr="00D45A6D">
        <w:rPr>
          <w:rFonts w:ascii="Times New Roman" w:hAnsi="Times New Roman" w:cs="Times New Roman"/>
          <w:sz w:val="20"/>
          <w:szCs w:val="20"/>
        </w:rPr>
        <w:t xml:space="preserve">Email: </w:t>
      </w:r>
      <w:hyperlink r:id="rId1" w:history="1">
        <w:r w:rsidRPr="00D45A6D">
          <w:rPr>
            <w:rStyle w:val="Hyperlink"/>
            <w:rFonts w:ascii="Times New Roman" w:hAnsi="Times New Roman" w:cs="Times New Roman"/>
            <w:sz w:val="20"/>
            <w:szCs w:val="20"/>
          </w:rPr>
          <w:t>mohamed.badar@northumbria.ac.uk</w:t>
        </w:r>
      </w:hyperlink>
      <w:r w:rsidRPr="00D45A6D">
        <w:rPr>
          <w:rFonts w:ascii="Times New Roman" w:hAnsi="Times New Roman" w:cs="Times New Roman"/>
          <w:sz w:val="20"/>
          <w:szCs w:val="20"/>
        </w:rPr>
        <w:t xml:space="preserve">. </w:t>
      </w:r>
      <w:r>
        <w:rPr>
          <w:rFonts w:ascii="Times New Roman" w:hAnsi="Times New Roman" w:cs="Times New Roman"/>
          <w:sz w:val="20"/>
          <w:szCs w:val="20"/>
        </w:rPr>
        <w:t xml:space="preserve">The views expressed in this article are those of the authors and do not necessarily reflect those of the UNODC GMCP. I would like </w:t>
      </w:r>
      <w:r w:rsidRPr="00D45A6D">
        <w:rPr>
          <w:rFonts w:ascii="Times New Roman" w:hAnsi="Times New Roman" w:cs="Times New Roman"/>
          <w:sz w:val="20"/>
          <w:szCs w:val="20"/>
        </w:rPr>
        <w:t xml:space="preserve">thank </w:t>
      </w:r>
      <w:r>
        <w:rPr>
          <w:rFonts w:ascii="Times New Roman" w:hAnsi="Times New Roman" w:cs="Times New Roman"/>
          <w:sz w:val="20"/>
          <w:szCs w:val="20"/>
        </w:rPr>
        <w:t xml:space="preserve">Ms Josefina Otero of the </w:t>
      </w:r>
      <w:r w:rsidRPr="00D45A6D">
        <w:rPr>
          <w:rFonts w:ascii="Times New Roman" w:hAnsi="Times New Roman" w:cs="Times New Roman"/>
          <w:sz w:val="20"/>
          <w:szCs w:val="20"/>
        </w:rPr>
        <w:t>UNODC</w:t>
      </w:r>
      <w:r>
        <w:rPr>
          <w:rFonts w:ascii="Times New Roman" w:hAnsi="Times New Roman" w:cs="Times New Roman"/>
          <w:sz w:val="20"/>
          <w:szCs w:val="20"/>
        </w:rPr>
        <w:t xml:space="preserve"> GMCP</w:t>
      </w:r>
      <w:r w:rsidRPr="00D45A6D">
        <w:rPr>
          <w:rFonts w:ascii="Times New Roman" w:hAnsi="Times New Roman" w:cs="Times New Roman"/>
          <w:sz w:val="20"/>
          <w:szCs w:val="20"/>
        </w:rPr>
        <w:t xml:space="preserve"> for providing</w:t>
      </w:r>
      <w:r>
        <w:rPr>
          <w:rFonts w:ascii="Times New Roman" w:hAnsi="Times New Roman" w:cs="Times New Roman"/>
          <w:sz w:val="20"/>
          <w:szCs w:val="20"/>
        </w:rPr>
        <w:t xml:space="preserve"> me</w:t>
      </w:r>
      <w:r w:rsidRPr="00D45A6D">
        <w:rPr>
          <w:rFonts w:ascii="Times New Roman" w:hAnsi="Times New Roman" w:cs="Times New Roman"/>
          <w:sz w:val="20"/>
          <w:szCs w:val="20"/>
        </w:rPr>
        <w:t xml:space="preserve"> the opportunity to design and deliver </w:t>
      </w:r>
      <w:r>
        <w:rPr>
          <w:rFonts w:ascii="Times New Roman" w:hAnsi="Times New Roman" w:cs="Times New Roman"/>
          <w:sz w:val="20"/>
          <w:szCs w:val="20"/>
        </w:rPr>
        <w:t>six</w:t>
      </w:r>
      <w:r w:rsidRPr="00D45A6D">
        <w:rPr>
          <w:rFonts w:ascii="Times New Roman" w:hAnsi="Times New Roman" w:cs="Times New Roman"/>
          <w:sz w:val="20"/>
          <w:szCs w:val="20"/>
        </w:rPr>
        <w:t xml:space="preserve"> training sessions for the First Regional Prosecutor Network Workshop under the Maritime Law Enforcement Dialogue for the Red Sea and Gulf of Aden Project which took place at the Djibouti Regional Maritime Training Centre between 22</w:t>
      </w:r>
      <w:r>
        <w:rPr>
          <w:rFonts w:ascii="Times New Roman" w:hAnsi="Times New Roman" w:cs="Times New Roman"/>
          <w:sz w:val="20"/>
          <w:szCs w:val="20"/>
        </w:rPr>
        <w:t>–</w:t>
      </w:r>
      <w:r w:rsidRPr="00D45A6D">
        <w:rPr>
          <w:rFonts w:ascii="Times New Roman" w:hAnsi="Times New Roman" w:cs="Times New Roman"/>
          <w:sz w:val="20"/>
          <w:szCs w:val="20"/>
        </w:rPr>
        <w:t>4 Nov</w:t>
      </w:r>
      <w:r>
        <w:rPr>
          <w:rFonts w:ascii="Times New Roman" w:hAnsi="Times New Roman" w:cs="Times New Roman"/>
          <w:sz w:val="20"/>
          <w:szCs w:val="20"/>
        </w:rPr>
        <w:t>ember</w:t>
      </w:r>
      <w:r w:rsidRPr="00D45A6D">
        <w:rPr>
          <w:rFonts w:ascii="Times New Roman" w:hAnsi="Times New Roman" w:cs="Times New Roman"/>
          <w:sz w:val="20"/>
          <w:szCs w:val="20"/>
        </w:rPr>
        <w:t xml:space="preserve"> 2022. The workshop was a high level regional legal event attended by 18 judges and prosecutors representing the Ministers of Justice of Djibouti, Yemen, Ethiopia, Somaliland</w:t>
      </w:r>
      <w:r>
        <w:rPr>
          <w:rFonts w:ascii="Times New Roman" w:hAnsi="Times New Roman" w:cs="Times New Roman"/>
          <w:sz w:val="20"/>
          <w:szCs w:val="20"/>
        </w:rPr>
        <w:t>,</w:t>
      </w:r>
      <w:r w:rsidRPr="00D45A6D">
        <w:rPr>
          <w:rFonts w:ascii="Times New Roman" w:hAnsi="Times New Roman" w:cs="Times New Roman"/>
          <w:sz w:val="20"/>
          <w:szCs w:val="20"/>
        </w:rPr>
        <w:t xml:space="preserve"> and Puntland and was organized on behalf of the UNODC Global Maritime Crime Programme (GMCP). The workshop’s main objective was to initiate the establishment of a regional prosecutors’ network composed of senior legal officials from the participating countries that would play a significant role in combating transnational organi</w:t>
      </w:r>
      <w:r>
        <w:rPr>
          <w:rFonts w:ascii="Times New Roman" w:hAnsi="Times New Roman" w:cs="Times New Roman"/>
          <w:sz w:val="20"/>
          <w:szCs w:val="20"/>
        </w:rPr>
        <w:t>z</w:t>
      </w:r>
      <w:r w:rsidRPr="00D45A6D">
        <w:rPr>
          <w:rFonts w:ascii="Times New Roman" w:hAnsi="Times New Roman" w:cs="Times New Roman"/>
          <w:sz w:val="20"/>
          <w:szCs w:val="20"/>
        </w:rPr>
        <w:t xml:space="preserve">ed crime in the Red Sea region. </w:t>
      </w:r>
      <w:r w:rsidRPr="00837CE8">
        <w:rPr>
          <w:rFonts w:ascii="Times New Roman" w:hAnsi="Times New Roman" w:cs="Times New Roman"/>
          <w:sz w:val="20"/>
          <w:szCs w:val="20"/>
        </w:rPr>
        <w:t xml:space="preserve">The training sessions were </w:t>
      </w:r>
      <w:r>
        <w:rPr>
          <w:rFonts w:ascii="Times New Roman" w:hAnsi="Times New Roman" w:cs="Times New Roman"/>
          <w:sz w:val="20"/>
          <w:szCs w:val="20"/>
        </w:rPr>
        <w:t>developed</w:t>
      </w:r>
      <w:r w:rsidRPr="00837CE8">
        <w:rPr>
          <w:rFonts w:ascii="Times New Roman" w:hAnsi="Times New Roman" w:cs="Times New Roman"/>
          <w:sz w:val="20"/>
          <w:szCs w:val="20"/>
        </w:rPr>
        <w:t xml:space="preserve"> based on the legal and gap analysis conducted during phase one of the UNODC GMCP intended for the support of regional maritime law enforcement authorities, which was compiled in the 120</w:t>
      </w:r>
      <w:r>
        <w:rPr>
          <w:rFonts w:ascii="Times New Roman" w:hAnsi="Times New Roman" w:cs="Times New Roman"/>
          <w:sz w:val="20"/>
          <w:szCs w:val="20"/>
        </w:rPr>
        <w:t>-p</w:t>
      </w:r>
      <w:r w:rsidRPr="00837CE8">
        <w:rPr>
          <w:rFonts w:ascii="Times New Roman" w:hAnsi="Times New Roman" w:cs="Times New Roman"/>
          <w:sz w:val="20"/>
          <w:szCs w:val="20"/>
        </w:rPr>
        <w:t>age report titled</w:t>
      </w:r>
      <w:r>
        <w:rPr>
          <w:rFonts w:ascii="Times New Roman" w:hAnsi="Times New Roman" w:cs="Times New Roman"/>
          <w:sz w:val="20"/>
          <w:szCs w:val="20"/>
        </w:rPr>
        <w:t>,</w:t>
      </w:r>
      <w:r w:rsidRPr="00837CE8">
        <w:rPr>
          <w:rFonts w:ascii="Times New Roman" w:hAnsi="Times New Roman" w:cs="Times New Roman"/>
          <w:sz w:val="20"/>
          <w:szCs w:val="20"/>
        </w:rPr>
        <w:t xml:space="preserve"> ‘Maritime Crimes and the Relevant Legal and Judicial Structure in Djibouti, Eritrea, Somalia, Sudan and Yemen’ </w:t>
      </w:r>
      <w:r>
        <w:rPr>
          <w:rFonts w:ascii="Times New Roman" w:hAnsi="Times New Roman" w:cs="Times New Roman"/>
          <w:sz w:val="20"/>
          <w:szCs w:val="20"/>
        </w:rPr>
        <w:t>authored</w:t>
      </w:r>
      <w:r w:rsidRPr="00837CE8">
        <w:rPr>
          <w:rFonts w:ascii="Times New Roman" w:hAnsi="Times New Roman" w:cs="Times New Roman"/>
          <w:sz w:val="20"/>
          <w:szCs w:val="20"/>
        </w:rPr>
        <w:t xml:space="preserve"> by </w:t>
      </w:r>
      <w:r>
        <w:rPr>
          <w:rFonts w:ascii="Times New Roman" w:hAnsi="Times New Roman" w:cs="Times New Roman"/>
          <w:sz w:val="20"/>
          <w:szCs w:val="20"/>
        </w:rPr>
        <w:t>me with the assistance of a group of academics and practitioners.</w:t>
      </w:r>
      <w:r w:rsidRPr="00837CE8">
        <w:rPr>
          <w:rFonts w:ascii="Times New Roman" w:hAnsi="Times New Roman" w:cs="Times New Roman"/>
          <w:sz w:val="20"/>
          <w:szCs w:val="20"/>
        </w:rPr>
        <w:t xml:space="preserve"> The report identified important gaps in the implementation of international standards in combating maritime crimes as well as a space to improve judicial </w:t>
      </w:r>
      <w:r>
        <w:rPr>
          <w:rFonts w:ascii="Times New Roman" w:hAnsi="Times New Roman" w:cs="Times New Roman"/>
          <w:sz w:val="20"/>
          <w:szCs w:val="20"/>
        </w:rPr>
        <w:t>cooperat</w:t>
      </w:r>
      <w:r w:rsidRPr="00837CE8">
        <w:rPr>
          <w:rFonts w:ascii="Times New Roman" w:hAnsi="Times New Roman" w:cs="Times New Roman"/>
          <w:sz w:val="20"/>
          <w:szCs w:val="20"/>
        </w:rPr>
        <w:t>ion in criminal matters, thus the workshop adopted a top-bottom approach in familiarizing the participants with international and regional instruments in the field of maritime crimes</w:t>
      </w:r>
      <w:r>
        <w:rPr>
          <w:rFonts w:ascii="Times New Roman" w:hAnsi="Times New Roman" w:cs="Times New Roman"/>
          <w:sz w:val="20"/>
          <w:szCs w:val="20"/>
        </w:rPr>
        <w:t>,</w:t>
      </w:r>
      <w:r w:rsidRPr="00837CE8">
        <w:rPr>
          <w:rFonts w:ascii="Times New Roman" w:hAnsi="Times New Roman" w:cs="Times New Roman"/>
          <w:sz w:val="20"/>
          <w:szCs w:val="20"/>
        </w:rPr>
        <w:t xml:space="preserve"> as well as tools and best practices in mutual legal assistance and extradition. </w:t>
      </w:r>
      <w:r>
        <w:rPr>
          <w:rFonts w:ascii="Times New Roman" w:hAnsi="Times New Roman" w:cs="Times New Roman"/>
          <w:sz w:val="20"/>
          <w:szCs w:val="20"/>
        </w:rPr>
        <w:t>According to the participants, the workshop was</w:t>
      </w:r>
      <w:r w:rsidRPr="00837CE8">
        <w:rPr>
          <w:rFonts w:ascii="Times New Roman" w:hAnsi="Times New Roman" w:cs="Times New Roman"/>
          <w:sz w:val="20"/>
          <w:szCs w:val="20"/>
        </w:rPr>
        <w:t xml:space="preserve"> a unique opportunity to share their challenges in applying international standards while combating and adjudicating maritime crime in their respective countries. </w:t>
      </w:r>
    </w:p>
    <w:p w14:paraId="7A436089" w14:textId="336FE95E" w:rsidR="003427D6" w:rsidRPr="00837CE8" w:rsidRDefault="003427D6" w:rsidP="00837CE8">
      <w:pPr>
        <w:spacing w:after="0" w:line="240" w:lineRule="auto"/>
        <w:ind w:left="284" w:hanging="284"/>
        <w:jc w:val="both"/>
        <w:rPr>
          <w:rFonts w:ascii="Times New Roman" w:hAnsi="Times New Roman" w:cs="Times New Roman"/>
          <w:sz w:val="20"/>
          <w:szCs w:val="20"/>
        </w:rPr>
      </w:pPr>
      <w:r w:rsidRPr="00D45A6D">
        <w:rPr>
          <w:rFonts w:ascii="Times New Roman" w:hAnsi="Times New Roman" w:cs="Times New Roman"/>
          <w:sz w:val="20"/>
          <w:szCs w:val="20"/>
        </w:rPr>
        <w:t>**</w:t>
      </w:r>
      <w:r w:rsidRPr="00D45A6D">
        <w:rPr>
          <w:rFonts w:ascii="Times New Roman" w:hAnsi="Times New Roman" w:cs="Times New Roman"/>
          <w:sz w:val="20"/>
          <w:szCs w:val="20"/>
        </w:rPr>
        <w:tab/>
        <w:t>Associate Professor in Law, National University of Ireland Maynooth, Republic of Ireland.</w:t>
      </w:r>
      <w:r>
        <w:rPr>
          <w:rFonts w:ascii="Times New Roman" w:hAnsi="Times New Roman" w:cs="Times New Roman"/>
          <w:sz w:val="20"/>
          <w:szCs w:val="20"/>
        </w:rPr>
        <w:t xml:space="preserve"> </w:t>
      </w:r>
      <w:r w:rsidRPr="00D45A6D">
        <w:rPr>
          <w:rFonts w:ascii="Times New Roman" w:hAnsi="Times New Roman" w:cs="Times New Roman"/>
          <w:sz w:val="20"/>
          <w:szCs w:val="20"/>
        </w:rPr>
        <w:t xml:space="preserve">The authors wish to express their sincere thanks to the anonymous reviewers whose suggestions improved the article. </w:t>
      </w:r>
    </w:p>
    <w:p w14:paraId="3D26427B" w14:textId="1DED74CC" w:rsidR="003427D6" w:rsidRPr="00D45A6D" w:rsidRDefault="003427D6" w:rsidP="00DC3F59">
      <w:pPr>
        <w:spacing w:after="0" w:line="240" w:lineRule="auto"/>
        <w:ind w:left="284" w:hanging="284"/>
        <w:jc w:val="both"/>
        <w:rPr>
          <w:rFonts w:ascii="Times New Roman" w:hAnsi="Times New Roman" w:cs="Times New Roman"/>
          <w:sz w:val="20"/>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r>
      <w:r w:rsidRPr="00D45A6D">
        <w:rPr>
          <w:rFonts w:ascii="Times New Roman" w:hAnsi="Times New Roman" w:cs="Times New Roman"/>
          <w:sz w:val="20"/>
        </w:rPr>
        <w:t>The High-Level Panel on Threats, Challenges and Change identified transnational organi</w:t>
      </w:r>
      <w:r>
        <w:rPr>
          <w:rFonts w:ascii="Times New Roman" w:hAnsi="Times New Roman" w:cs="Times New Roman"/>
          <w:sz w:val="20"/>
        </w:rPr>
        <w:t>z</w:t>
      </w:r>
      <w:r w:rsidRPr="00D45A6D">
        <w:rPr>
          <w:rFonts w:ascii="Times New Roman" w:hAnsi="Times New Roman" w:cs="Times New Roman"/>
          <w:sz w:val="20"/>
        </w:rPr>
        <w:t xml:space="preserve">ed crime as one of six groups of threats that the international community </w:t>
      </w:r>
      <w:r>
        <w:rPr>
          <w:rFonts w:ascii="Times New Roman" w:hAnsi="Times New Roman" w:cs="Times New Roman"/>
          <w:sz w:val="20"/>
        </w:rPr>
        <w:t>must face</w:t>
      </w:r>
      <w:r w:rsidRPr="00D45A6D">
        <w:rPr>
          <w:rFonts w:ascii="Times New Roman" w:hAnsi="Times New Roman" w:cs="Times New Roman"/>
          <w:sz w:val="20"/>
        </w:rPr>
        <w:t xml:space="preserve"> in the </w:t>
      </w:r>
      <w:r>
        <w:rPr>
          <w:rFonts w:ascii="Times New Roman" w:hAnsi="Times New Roman" w:cs="Times New Roman"/>
          <w:sz w:val="20"/>
        </w:rPr>
        <w:t>21st</w:t>
      </w:r>
      <w:r w:rsidRPr="00D45A6D">
        <w:rPr>
          <w:rFonts w:ascii="Times New Roman" w:hAnsi="Times New Roman" w:cs="Times New Roman"/>
          <w:sz w:val="20"/>
        </w:rPr>
        <w:t xml:space="preserve"> century in its 2004 report, ‘A More Secured World: Our Shared Responsibility’ UN Doc A/ 59/ 565. See also Alexander </w:t>
      </w:r>
      <w:proofErr w:type="spellStart"/>
      <w:r w:rsidRPr="00D45A6D">
        <w:rPr>
          <w:rFonts w:ascii="Times New Roman" w:hAnsi="Times New Roman" w:cs="Times New Roman"/>
          <w:sz w:val="20"/>
        </w:rPr>
        <w:t>Proelss</w:t>
      </w:r>
      <w:proofErr w:type="spellEnd"/>
      <w:r w:rsidRPr="00D45A6D">
        <w:rPr>
          <w:rFonts w:ascii="Times New Roman" w:hAnsi="Times New Roman" w:cs="Times New Roman"/>
          <w:sz w:val="20"/>
        </w:rPr>
        <w:t xml:space="preserve"> and Tobias Hofmann, ‘Law of the Sea and Transnational Organised Crime’ in Pierre Hauck &amp; Sven </w:t>
      </w:r>
      <w:proofErr w:type="spellStart"/>
      <w:r w:rsidRPr="00D45A6D">
        <w:rPr>
          <w:rFonts w:ascii="Times New Roman" w:hAnsi="Times New Roman" w:cs="Times New Roman"/>
          <w:sz w:val="20"/>
        </w:rPr>
        <w:t>Peterke</w:t>
      </w:r>
      <w:proofErr w:type="spellEnd"/>
      <w:r w:rsidRPr="00D45A6D">
        <w:rPr>
          <w:rFonts w:ascii="Times New Roman" w:hAnsi="Times New Roman" w:cs="Times New Roman"/>
          <w:sz w:val="20"/>
        </w:rPr>
        <w:t xml:space="preserve"> (eds), </w:t>
      </w:r>
      <w:r w:rsidRPr="00D45A6D">
        <w:rPr>
          <w:rFonts w:ascii="Times New Roman" w:hAnsi="Times New Roman" w:cs="Times New Roman"/>
          <w:i/>
          <w:iCs/>
          <w:sz w:val="20"/>
        </w:rPr>
        <w:t>International Law and Transnational Organised Crime</w:t>
      </w:r>
      <w:r w:rsidRPr="00D45A6D">
        <w:rPr>
          <w:rFonts w:ascii="Times New Roman" w:hAnsi="Times New Roman" w:cs="Times New Roman"/>
          <w:sz w:val="20"/>
        </w:rPr>
        <w:t xml:space="preserve"> (OUP 2016) 422. The Panel was created in 2003 to </w:t>
      </w:r>
      <w:proofErr w:type="spellStart"/>
      <w:r w:rsidRPr="00D45A6D">
        <w:rPr>
          <w:rFonts w:ascii="Times New Roman" w:hAnsi="Times New Roman" w:cs="Times New Roman"/>
          <w:sz w:val="20"/>
        </w:rPr>
        <w:t>analy</w:t>
      </w:r>
      <w:r>
        <w:rPr>
          <w:rFonts w:ascii="Times New Roman" w:hAnsi="Times New Roman" w:cs="Times New Roman"/>
          <w:sz w:val="20"/>
        </w:rPr>
        <w:t>z</w:t>
      </w:r>
      <w:r w:rsidRPr="00D45A6D">
        <w:rPr>
          <w:rFonts w:ascii="Times New Roman" w:hAnsi="Times New Roman" w:cs="Times New Roman"/>
          <w:sz w:val="20"/>
        </w:rPr>
        <w:t>e</w:t>
      </w:r>
      <w:proofErr w:type="spellEnd"/>
      <w:r w:rsidRPr="00D45A6D">
        <w:rPr>
          <w:rFonts w:ascii="Times New Roman" w:hAnsi="Times New Roman" w:cs="Times New Roman"/>
          <w:sz w:val="20"/>
        </w:rPr>
        <w:t xml:space="preserve"> threats and challenges to international peace and security, and to recommend action based on this analysis.</w:t>
      </w:r>
    </w:p>
  </w:footnote>
  <w:footnote w:id="2">
    <w:p w14:paraId="7FD13C73" w14:textId="306D213D"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 xml:space="preserve">See UNODC, </w:t>
      </w:r>
      <w:r w:rsidRPr="00D45A6D">
        <w:rPr>
          <w:rFonts w:ascii="Times New Roman" w:hAnsi="Times New Roman" w:cs="Times New Roman"/>
          <w:i/>
          <w:iCs/>
        </w:rPr>
        <w:t xml:space="preserve">Maritime Crime: A Manual </w:t>
      </w:r>
      <w:r>
        <w:rPr>
          <w:rFonts w:ascii="Times New Roman" w:hAnsi="Times New Roman" w:cs="Times New Roman"/>
          <w:i/>
          <w:iCs/>
        </w:rPr>
        <w:t>f</w:t>
      </w:r>
      <w:r w:rsidRPr="00D45A6D">
        <w:rPr>
          <w:rFonts w:ascii="Times New Roman" w:hAnsi="Times New Roman" w:cs="Times New Roman"/>
          <w:i/>
          <w:iCs/>
        </w:rPr>
        <w:t>or Criminal Justice Practitioners</w:t>
      </w:r>
      <w:r w:rsidRPr="00D45A6D">
        <w:rPr>
          <w:rFonts w:ascii="Times New Roman" w:hAnsi="Times New Roman" w:cs="Times New Roman"/>
        </w:rPr>
        <w:t xml:space="preserve"> (</w:t>
      </w:r>
      <w:r w:rsidRPr="00522609">
        <w:rPr>
          <w:rFonts w:ascii="Times New Roman" w:hAnsi="Times New Roman" w:cs="Times New Roman"/>
        </w:rPr>
        <w:t>3</w:t>
      </w:r>
      <w:r w:rsidRPr="00837CE8">
        <w:rPr>
          <w:rFonts w:ascii="Times New Roman" w:hAnsi="Times New Roman" w:cs="Times New Roman"/>
        </w:rPr>
        <w:t>rd</w:t>
      </w:r>
      <w:r w:rsidRPr="00D45A6D">
        <w:rPr>
          <w:rFonts w:ascii="Times New Roman" w:hAnsi="Times New Roman" w:cs="Times New Roman"/>
        </w:rPr>
        <w:t xml:space="preserve"> </w:t>
      </w:r>
      <w:proofErr w:type="spellStart"/>
      <w:r w:rsidRPr="00D45A6D">
        <w:rPr>
          <w:rFonts w:ascii="Times New Roman" w:hAnsi="Times New Roman" w:cs="Times New Roman"/>
        </w:rPr>
        <w:t>ed</w:t>
      </w:r>
      <w:r>
        <w:rPr>
          <w:rFonts w:ascii="Times New Roman" w:hAnsi="Times New Roman" w:cs="Times New Roman"/>
        </w:rPr>
        <w:t>n</w:t>
      </w:r>
      <w:proofErr w:type="spellEnd"/>
      <w:r w:rsidRPr="00D45A6D">
        <w:rPr>
          <w:rFonts w:ascii="Times New Roman" w:hAnsi="Times New Roman" w:cs="Times New Roman"/>
        </w:rPr>
        <w:t xml:space="preserve">, United Nations 2020) 169 (UNODC </w:t>
      </w:r>
      <w:r w:rsidRPr="00D45A6D">
        <w:rPr>
          <w:rFonts w:ascii="Times New Roman" w:hAnsi="Times New Roman" w:cs="Times New Roman"/>
          <w:i/>
        </w:rPr>
        <w:t>Maritime Crime</w:t>
      </w:r>
      <w:r w:rsidRPr="00D45A6D">
        <w:rPr>
          <w:rFonts w:ascii="Times New Roman" w:hAnsi="Times New Roman" w:cs="Times New Roman"/>
        </w:rPr>
        <w:t xml:space="preserve">). See also Neil Boister, </w:t>
      </w:r>
      <w:r w:rsidRPr="00D45A6D">
        <w:rPr>
          <w:rFonts w:ascii="Times New Roman" w:hAnsi="Times New Roman" w:cs="Times New Roman"/>
          <w:i/>
          <w:iCs/>
        </w:rPr>
        <w:t>An Introduction to Transnational Criminal Law</w:t>
      </w:r>
      <w:r w:rsidRPr="00D45A6D">
        <w:rPr>
          <w:rFonts w:ascii="Times New Roman" w:hAnsi="Times New Roman" w:cs="Times New Roman"/>
        </w:rPr>
        <w:t xml:space="preserve"> (</w:t>
      </w:r>
      <w:r w:rsidRPr="00522609">
        <w:rPr>
          <w:rFonts w:ascii="Times New Roman" w:hAnsi="Times New Roman" w:cs="Times New Roman"/>
        </w:rPr>
        <w:t>2</w:t>
      </w:r>
      <w:r w:rsidRPr="00837CE8">
        <w:rPr>
          <w:rFonts w:ascii="Times New Roman" w:hAnsi="Times New Roman" w:cs="Times New Roman"/>
        </w:rPr>
        <w:t>nd</w:t>
      </w:r>
      <w:r w:rsidRPr="00D45A6D">
        <w:rPr>
          <w:rFonts w:ascii="Times New Roman" w:hAnsi="Times New Roman" w:cs="Times New Roman"/>
        </w:rPr>
        <w:t xml:space="preserve"> ed, OUP 2018) sec 1.2.2; UNODC, ‘Crime and instability: Case studies of transnational threats’ (2010) 12 </w:t>
      </w:r>
      <w:r w:rsidRPr="00D45A6D">
        <w:rPr>
          <w:rFonts w:ascii="Times New Roman" w:hAnsi="Times New Roman" w:cs="Times New Roman"/>
          <w:iCs/>
        </w:rPr>
        <w:t>Trends on Organized Crime</w:t>
      </w:r>
      <w:r w:rsidRPr="00D45A6D">
        <w:rPr>
          <w:rFonts w:ascii="Times New Roman" w:hAnsi="Times New Roman" w:cs="Times New Roman"/>
        </w:rPr>
        <w:t xml:space="preserve"> 231; </w:t>
      </w:r>
      <w:bookmarkStart w:id="4" w:name="_Hlk127179322"/>
      <w:proofErr w:type="spellStart"/>
      <w:r w:rsidRPr="00D45A6D">
        <w:rPr>
          <w:rFonts w:ascii="Times New Roman" w:hAnsi="Times New Roman" w:cs="Times New Roman"/>
        </w:rPr>
        <w:t>Cyrille</w:t>
      </w:r>
      <w:proofErr w:type="spellEnd"/>
      <w:r w:rsidRPr="00D45A6D">
        <w:rPr>
          <w:rFonts w:ascii="Times New Roman" w:hAnsi="Times New Roman" w:cs="Times New Roman"/>
        </w:rPr>
        <w:t xml:space="preserve"> </w:t>
      </w:r>
      <w:proofErr w:type="spellStart"/>
      <w:r w:rsidRPr="00D45A6D">
        <w:rPr>
          <w:rFonts w:ascii="Times New Roman" w:hAnsi="Times New Roman" w:cs="Times New Roman"/>
        </w:rPr>
        <w:t>Fijnaut</w:t>
      </w:r>
      <w:proofErr w:type="spellEnd"/>
      <w:r w:rsidRPr="00D45A6D">
        <w:rPr>
          <w:rFonts w:ascii="Times New Roman" w:hAnsi="Times New Roman" w:cs="Times New Roman"/>
        </w:rPr>
        <w:t xml:space="preserve">, ‘Transnational Crime and the Role of the United Nations in its Containment through International Cooperation: A Challenge for the 21st Century’ (2000) </w:t>
      </w:r>
      <w:bookmarkEnd w:id="4"/>
      <w:r w:rsidRPr="00D45A6D">
        <w:rPr>
          <w:rFonts w:ascii="Times New Roman" w:hAnsi="Times New Roman" w:cs="Times New Roman"/>
        </w:rPr>
        <w:t xml:space="preserve">8(2) </w:t>
      </w:r>
      <w:proofErr w:type="spellStart"/>
      <w:r w:rsidRPr="00D45A6D">
        <w:rPr>
          <w:rFonts w:ascii="Times New Roman" w:hAnsi="Times New Roman" w:cs="Times New Roman"/>
        </w:rPr>
        <w:t>E</w:t>
      </w:r>
      <w:r>
        <w:rPr>
          <w:rFonts w:ascii="Times New Roman" w:hAnsi="Times New Roman" w:cs="Times New Roman"/>
        </w:rPr>
        <w:t>ur</w:t>
      </w:r>
      <w:proofErr w:type="spellEnd"/>
      <w:r w:rsidRPr="00D45A6D">
        <w:rPr>
          <w:rFonts w:ascii="Times New Roman" w:hAnsi="Times New Roman" w:cs="Times New Roman"/>
        </w:rPr>
        <w:t xml:space="preserve"> J Crime Cr L</w:t>
      </w:r>
      <w:r>
        <w:rPr>
          <w:rFonts w:ascii="Times New Roman" w:hAnsi="Times New Roman" w:cs="Times New Roman"/>
        </w:rPr>
        <w:t xml:space="preserve"> </w:t>
      </w:r>
      <w:r w:rsidRPr="00D45A6D">
        <w:rPr>
          <w:rFonts w:ascii="Times New Roman" w:hAnsi="Times New Roman" w:cs="Times New Roman"/>
        </w:rPr>
        <w:t>Crim J</w:t>
      </w:r>
      <w:r>
        <w:rPr>
          <w:rFonts w:ascii="Times New Roman" w:hAnsi="Times New Roman" w:cs="Times New Roman"/>
        </w:rPr>
        <w:t xml:space="preserve"> </w:t>
      </w:r>
      <w:r w:rsidRPr="00D45A6D">
        <w:rPr>
          <w:rFonts w:ascii="Times New Roman" w:hAnsi="Times New Roman" w:cs="Times New Roman"/>
        </w:rPr>
        <w:t>119, 123.</w:t>
      </w:r>
    </w:p>
  </w:footnote>
  <w:footnote w:id="3">
    <w:p w14:paraId="1B6C682A" w14:textId="659EDC18"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 xml:space="preserve">See Carina </w:t>
      </w:r>
      <w:proofErr w:type="spellStart"/>
      <w:r w:rsidRPr="00D45A6D">
        <w:rPr>
          <w:rFonts w:ascii="Times New Roman" w:hAnsi="Times New Roman" w:cs="Times New Roman"/>
        </w:rPr>
        <w:t>Bruwer</w:t>
      </w:r>
      <w:proofErr w:type="spellEnd"/>
      <w:r w:rsidRPr="00D45A6D">
        <w:rPr>
          <w:rFonts w:ascii="Times New Roman" w:hAnsi="Times New Roman" w:cs="Times New Roman"/>
        </w:rPr>
        <w:t xml:space="preserve">, ‘Transnational Organised Crime at Sea as a Threat to the Sustainable Development Goals: Taking Direction from Piracy and Counter-piracy in the Western Indian Ocean’ (2019) 28(3/4) </w:t>
      </w:r>
      <w:r w:rsidRPr="00D45A6D">
        <w:rPr>
          <w:rFonts w:ascii="Times New Roman" w:hAnsi="Times New Roman" w:cs="Times New Roman"/>
          <w:iCs/>
        </w:rPr>
        <w:t>African Security Law</w:t>
      </w:r>
      <w:r w:rsidRPr="00D45A6D">
        <w:rPr>
          <w:rFonts w:ascii="Times New Roman" w:hAnsi="Times New Roman" w:cs="Times New Roman"/>
          <w:i/>
          <w:iCs/>
        </w:rPr>
        <w:t xml:space="preserve"> </w:t>
      </w:r>
      <w:r w:rsidRPr="00D45A6D">
        <w:rPr>
          <w:rFonts w:ascii="Times New Roman" w:hAnsi="Times New Roman" w:cs="Times New Roman"/>
        </w:rPr>
        <w:t>172.</w:t>
      </w:r>
    </w:p>
  </w:footnote>
  <w:footnote w:id="4">
    <w:p w14:paraId="68A274E2" w14:textId="3A525F30"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 xml:space="preserve">Boister (n 2) 9. Boister provides a real example of the 2010 violence in Kingston, Jamaica, precipitated by the attempt to capture wanted drug trafficker Christopher ‘Dudus’ Coke in order to extradite him to the US. </w:t>
      </w:r>
    </w:p>
  </w:footnote>
  <w:footnote w:id="5">
    <w:p w14:paraId="2B832E80" w14:textId="088C6060"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ibid.</w:t>
      </w:r>
    </w:p>
  </w:footnote>
  <w:footnote w:id="6">
    <w:p w14:paraId="2AED9550" w14:textId="77777777"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ibid.</w:t>
      </w:r>
    </w:p>
  </w:footnote>
  <w:footnote w:id="7">
    <w:p w14:paraId="628BB7AA" w14:textId="570B9CD1" w:rsidR="003427D6" w:rsidRPr="00D45A6D" w:rsidRDefault="003427D6" w:rsidP="00E911B0">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High-Level Panel on Threats, Challenges and Change (n 1)</w:t>
      </w:r>
      <w:r>
        <w:rPr>
          <w:rFonts w:ascii="Times New Roman" w:hAnsi="Times New Roman" w:cs="Times New Roman"/>
        </w:rPr>
        <w:t>,</w:t>
      </w:r>
      <w:r w:rsidRPr="00D45A6D">
        <w:rPr>
          <w:rFonts w:ascii="Times New Roman" w:hAnsi="Times New Roman" w:cs="Times New Roman"/>
        </w:rPr>
        <w:t xml:space="preserve"> para 165.</w:t>
      </w:r>
    </w:p>
  </w:footnote>
  <w:footnote w:id="8">
    <w:p w14:paraId="2511CD1A" w14:textId="15C5D9C2"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See Boister (n 2) 3</w:t>
      </w:r>
      <w:r>
        <w:rPr>
          <w:rFonts w:ascii="Times New Roman" w:hAnsi="Times New Roman" w:cs="Times New Roman"/>
        </w:rPr>
        <w:t>–</w:t>
      </w:r>
      <w:r w:rsidRPr="00D45A6D">
        <w:rPr>
          <w:rFonts w:ascii="Times New Roman" w:hAnsi="Times New Roman" w:cs="Times New Roman"/>
        </w:rPr>
        <w:t>4.</w:t>
      </w:r>
    </w:p>
  </w:footnote>
  <w:footnote w:id="9">
    <w:p w14:paraId="36F617D7" w14:textId="049406C2"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bookmarkStart w:id="6" w:name="_Hlk117673637"/>
      <w:bookmarkStart w:id="7" w:name="_Hlk117514892"/>
      <w:r w:rsidRPr="00D45A6D">
        <w:rPr>
          <w:rFonts w:ascii="Times New Roman" w:hAnsi="Times New Roman" w:cs="Times New Roman"/>
        </w:rPr>
        <w:tab/>
        <w:t xml:space="preserve">Christian </w:t>
      </w:r>
      <w:proofErr w:type="spellStart"/>
      <w:r w:rsidRPr="00D45A6D">
        <w:rPr>
          <w:rFonts w:ascii="Times New Roman" w:hAnsi="Times New Roman" w:cs="Times New Roman"/>
        </w:rPr>
        <w:t>Bueger</w:t>
      </w:r>
      <w:proofErr w:type="spellEnd"/>
      <w:r w:rsidRPr="00D45A6D">
        <w:rPr>
          <w:rFonts w:ascii="Times New Roman" w:hAnsi="Times New Roman" w:cs="Times New Roman"/>
        </w:rPr>
        <w:t xml:space="preserve"> and Timothy Edmunds, ‘Blue crime: Conceptualising Transnational Organised Crime at Sea’ (2020) 119 </w:t>
      </w:r>
      <w:r w:rsidRPr="00D45A6D">
        <w:rPr>
          <w:rFonts w:ascii="Times New Roman" w:hAnsi="Times New Roman" w:cs="Times New Roman"/>
          <w:iCs/>
        </w:rPr>
        <w:t>Marine Policy (104067)</w:t>
      </w:r>
      <w:r w:rsidRPr="00D45A6D">
        <w:rPr>
          <w:rFonts w:ascii="Times New Roman" w:hAnsi="Times New Roman" w:cs="Times New Roman"/>
        </w:rPr>
        <w:t xml:space="preserve"> &lt;https://doi.org/10.1016/j.marpol.2020.104067</w:t>
      </w:r>
      <w:bookmarkEnd w:id="6"/>
      <w:r w:rsidRPr="00D45A6D">
        <w:rPr>
          <w:rFonts w:ascii="Times New Roman" w:hAnsi="Times New Roman" w:cs="Times New Roman"/>
        </w:rPr>
        <w:t>&gt; accessed 2 February 2023.</w:t>
      </w:r>
      <w:bookmarkEnd w:id="7"/>
    </w:p>
  </w:footnote>
  <w:footnote w:id="10">
    <w:p w14:paraId="19FD7231" w14:textId="45D2F963"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 xml:space="preserve">See David </w:t>
      </w:r>
      <w:proofErr w:type="spellStart"/>
      <w:r w:rsidRPr="00D45A6D">
        <w:rPr>
          <w:rFonts w:ascii="Times New Roman" w:hAnsi="Times New Roman" w:cs="Times New Roman"/>
        </w:rPr>
        <w:t>Mugridge</w:t>
      </w:r>
      <w:proofErr w:type="spellEnd"/>
      <w:r w:rsidRPr="00D45A6D">
        <w:rPr>
          <w:rFonts w:ascii="Times New Roman" w:hAnsi="Times New Roman" w:cs="Times New Roman"/>
        </w:rPr>
        <w:t xml:space="preserve">, ‘Malaise or Farce </w:t>
      </w:r>
      <w:r>
        <w:rPr>
          <w:rFonts w:ascii="Times New Roman" w:hAnsi="Times New Roman" w:cs="Times New Roman"/>
        </w:rPr>
        <w:t>–</w:t>
      </w:r>
      <w:r w:rsidRPr="00D45A6D">
        <w:rPr>
          <w:rFonts w:ascii="Times New Roman" w:hAnsi="Times New Roman" w:cs="Times New Roman"/>
        </w:rPr>
        <w:t xml:space="preserve"> The International Failure of Maritime Security’ (2009) 25(3) </w:t>
      </w:r>
      <w:proofErr w:type="spellStart"/>
      <w:r w:rsidRPr="00D45A6D">
        <w:rPr>
          <w:rFonts w:ascii="Times New Roman" w:hAnsi="Times New Roman" w:cs="Times New Roman"/>
          <w:iCs/>
        </w:rPr>
        <w:t>Defense</w:t>
      </w:r>
      <w:proofErr w:type="spellEnd"/>
      <w:r w:rsidRPr="00D45A6D">
        <w:rPr>
          <w:rFonts w:ascii="Times New Roman" w:hAnsi="Times New Roman" w:cs="Times New Roman"/>
          <w:iCs/>
        </w:rPr>
        <w:t xml:space="preserve"> &amp; Security Analysis</w:t>
      </w:r>
      <w:r w:rsidRPr="00D45A6D">
        <w:rPr>
          <w:rFonts w:ascii="Times New Roman" w:hAnsi="Times New Roman" w:cs="Times New Roman"/>
        </w:rPr>
        <w:t xml:space="preserve"> 305; Eve de Coning and Gunnar </w:t>
      </w:r>
      <w:proofErr w:type="spellStart"/>
      <w:r w:rsidRPr="00D45A6D">
        <w:rPr>
          <w:rFonts w:ascii="Times New Roman" w:hAnsi="Times New Roman" w:cs="Times New Roman"/>
        </w:rPr>
        <w:t>Stolsvik</w:t>
      </w:r>
      <w:proofErr w:type="spellEnd"/>
      <w:r w:rsidRPr="00D45A6D">
        <w:rPr>
          <w:rFonts w:ascii="Times New Roman" w:hAnsi="Times New Roman" w:cs="Times New Roman"/>
        </w:rPr>
        <w:t xml:space="preserve">, ‘Current Legal Developments. United Nations Office on Drugs and Crime’ (2013) 28 </w:t>
      </w:r>
      <w:r w:rsidRPr="00D45A6D">
        <w:rPr>
          <w:rFonts w:ascii="Times New Roman" w:hAnsi="Times New Roman" w:cs="Times New Roman"/>
          <w:iCs/>
        </w:rPr>
        <w:t>International Journal of Marine and Coastal Law</w:t>
      </w:r>
      <w:r w:rsidRPr="00D45A6D">
        <w:rPr>
          <w:rFonts w:ascii="Times New Roman" w:hAnsi="Times New Roman" w:cs="Times New Roman"/>
        </w:rPr>
        <w:t xml:space="preserve"> (2013) 189.</w:t>
      </w:r>
    </w:p>
  </w:footnote>
  <w:footnote w:id="11">
    <w:p w14:paraId="2B128889" w14:textId="6FFDB2E0"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r>
      <w:proofErr w:type="spellStart"/>
      <w:r w:rsidRPr="00D45A6D">
        <w:rPr>
          <w:rFonts w:ascii="Times New Roman" w:hAnsi="Times New Roman" w:cs="Times New Roman"/>
        </w:rPr>
        <w:t>Bueger</w:t>
      </w:r>
      <w:proofErr w:type="spellEnd"/>
      <w:r w:rsidRPr="00D45A6D">
        <w:rPr>
          <w:rFonts w:ascii="Times New Roman" w:hAnsi="Times New Roman" w:cs="Times New Roman"/>
        </w:rPr>
        <w:t xml:space="preserve"> and Edmunds (n </w:t>
      </w:r>
      <w:r w:rsidR="00762A6B">
        <w:rPr>
          <w:rFonts w:ascii="Times New Roman" w:hAnsi="Times New Roman" w:cs="Times New Roman"/>
        </w:rPr>
        <w:t>9</w:t>
      </w:r>
      <w:r w:rsidRPr="00D45A6D">
        <w:rPr>
          <w:rFonts w:ascii="Times New Roman" w:hAnsi="Times New Roman" w:cs="Times New Roman"/>
        </w:rPr>
        <w:t>) Abstract.</w:t>
      </w:r>
    </w:p>
  </w:footnote>
  <w:footnote w:id="12">
    <w:p w14:paraId="010CB53B" w14:textId="43054ED6"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bookmarkStart w:id="8" w:name="_Hlk117085949"/>
      <w:r w:rsidRPr="00D45A6D">
        <w:rPr>
          <w:rFonts w:ascii="Times New Roman" w:hAnsi="Times New Roman" w:cs="Times New Roman"/>
        </w:rPr>
        <w:tab/>
      </w:r>
      <w:proofErr w:type="spellStart"/>
      <w:r w:rsidRPr="00D45A6D">
        <w:rPr>
          <w:rFonts w:ascii="Times New Roman" w:hAnsi="Times New Roman" w:cs="Times New Roman"/>
        </w:rPr>
        <w:t>Fijnaut</w:t>
      </w:r>
      <w:proofErr w:type="spellEnd"/>
      <w:r w:rsidRPr="00D45A6D">
        <w:rPr>
          <w:rFonts w:ascii="Times New Roman" w:hAnsi="Times New Roman" w:cs="Times New Roman"/>
        </w:rPr>
        <w:t xml:space="preserve"> (n 2) 121.</w:t>
      </w:r>
      <w:bookmarkEnd w:id="8"/>
    </w:p>
  </w:footnote>
  <w:footnote w:id="13">
    <w:p w14:paraId="5F915A85" w14:textId="2764C22F"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r>
      <w:proofErr w:type="spellStart"/>
      <w:r w:rsidRPr="00D45A6D">
        <w:rPr>
          <w:rFonts w:ascii="Times New Roman" w:hAnsi="Times New Roman" w:cs="Times New Roman"/>
        </w:rPr>
        <w:t>Bueger</w:t>
      </w:r>
      <w:proofErr w:type="spellEnd"/>
      <w:r w:rsidRPr="00D45A6D">
        <w:rPr>
          <w:rFonts w:ascii="Times New Roman" w:hAnsi="Times New Roman" w:cs="Times New Roman"/>
        </w:rPr>
        <w:t xml:space="preserve"> and Edmunds (n </w:t>
      </w:r>
      <w:r>
        <w:rPr>
          <w:rFonts w:ascii="Times New Roman" w:hAnsi="Times New Roman" w:cs="Times New Roman"/>
        </w:rPr>
        <w:t>9</w:t>
      </w:r>
      <w:r w:rsidRPr="00D45A6D">
        <w:rPr>
          <w:rFonts w:ascii="Times New Roman" w:hAnsi="Times New Roman" w:cs="Times New Roman"/>
        </w:rPr>
        <w:t>) Abstract.</w:t>
      </w:r>
    </w:p>
  </w:footnote>
  <w:footnote w:id="14">
    <w:p w14:paraId="664A8219" w14:textId="23B312F9"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 xml:space="preserve">(signed </w:t>
      </w:r>
      <w:r w:rsidRPr="00D45A6D">
        <w:rPr>
          <w:rFonts w:asciiTheme="majorBidi" w:hAnsiTheme="majorBidi" w:cstheme="majorBidi"/>
        </w:rPr>
        <w:t>15 November 2000</w:t>
      </w:r>
      <w:r w:rsidRPr="00D45A6D">
        <w:rPr>
          <w:rFonts w:ascii="Times New Roman" w:hAnsi="Times New Roman" w:cs="Times New Roman"/>
        </w:rPr>
        <w:t>, entered into force 29 September 2003)</w:t>
      </w:r>
      <w:r w:rsidRPr="00D45A6D">
        <w:rPr>
          <w:rFonts w:asciiTheme="majorBidi" w:hAnsiTheme="majorBidi" w:cstheme="majorBidi"/>
        </w:rPr>
        <w:t xml:space="preserve"> 2225 UNTS 209 (UNTOC).</w:t>
      </w:r>
    </w:p>
  </w:footnote>
  <w:footnote w:id="15">
    <w:p w14:paraId="536DDFF5" w14:textId="1F30C725" w:rsidR="003427D6" w:rsidRPr="00D45A6D" w:rsidRDefault="003427D6" w:rsidP="00442E0F">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 xml:space="preserve">There are three Protocols to </w:t>
      </w:r>
      <w:r>
        <w:rPr>
          <w:rFonts w:ascii="Times New Roman" w:hAnsi="Times New Roman" w:cs="Times New Roman"/>
        </w:rPr>
        <w:t xml:space="preserve">the </w:t>
      </w:r>
      <w:r w:rsidRPr="00D45A6D">
        <w:rPr>
          <w:rFonts w:ascii="Times New Roman" w:hAnsi="Times New Roman" w:cs="Times New Roman"/>
        </w:rPr>
        <w:t>UNTOC:</w:t>
      </w:r>
      <w:r w:rsidRPr="00D45A6D">
        <w:rPr>
          <w:rFonts w:asciiTheme="majorBidi" w:hAnsiTheme="majorBidi" w:cstheme="majorBidi"/>
        </w:rPr>
        <w:t xml:space="preserve"> Protocol to Prevent, Suppress, Punish Trafficking in Persons, Especially Women and Children, supplementing the United Nations Convention against Transnational Organized Crime (signed 15 November 2000, entered into force 25 December 2003) 2237 UNTS 319 (Human Trafficking Protocol); Protocol Against the Smuggling of Migrants by Land, Sea and Air, supplementing the United Nations Convention Against Transnational Organized Crime (signed 15 November 2000, entered into force 28 January 2004) 2241 UNTS 507 (Migrant Smuggling Protocol); Protocol against the Illicit Manufacturing of and Trafficking in Firearms, Their Parts and Components and Ammunition, supplementing the United Nations Convention against Transnational Organized Crime (signed 31 May 2001, entered into force 3 June 2005) 2326 UNTS 208 (Firearms Protocol).</w:t>
      </w:r>
      <w:r w:rsidRPr="00D45A6D">
        <w:rPr>
          <w:rFonts w:ascii="Times New Roman" w:hAnsi="Times New Roman" w:cs="Times New Roman"/>
        </w:rPr>
        <w:t xml:space="preserve"> States must become parties to the Convention itself before they can become parties to any of the Protocols.</w:t>
      </w:r>
    </w:p>
  </w:footnote>
  <w:footnote w:id="16">
    <w:p w14:paraId="3935A2E7" w14:textId="24BDA3B7" w:rsidR="003427D6" w:rsidRPr="00D45A6D" w:rsidRDefault="003427D6" w:rsidP="00DC3F59">
      <w:pPr>
        <w:pStyle w:val="FootnoteText"/>
        <w:tabs>
          <w:tab w:val="left" w:pos="707"/>
        </w:tabs>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 xml:space="preserve">1988 Convention for the Suppression of Unlawful Acts Against the Safety of Maritime Navigation (adopted 10 March 1988, entered into force 1 March 1992) 1678 UNTS 222 (SUA Convention); 1988 Protocol to the Convention of 10 March 1988 for the suppression of unlawful acts against the safety of fixed platforms located on the continental shelf (adopted 10 March 1988, entered into force 1 March 1992) 1678 UNTS 304 (1988 SUA Protocol); 2005 Protocol to the 1988 Convention for the Suppression of Unlawful Acts against the Safety of Maritime Navigation (adopted 14 October 2005, entered into force 28 July 2010) IMO Doc LEG/CONF.15/21 (2005 SUA Protocol); 2005 Protocol to the 1988 Protocol for the Suppression of Unlawful Acts against the Safety of Fixed Platforms Located on the Continental Shelf (adopted 14 October 2005, entered into force 28 July 2010) IMO Doc LEG/CONF.15/22. </w:t>
      </w:r>
    </w:p>
  </w:footnote>
  <w:footnote w:id="17">
    <w:p w14:paraId="59B75D25" w14:textId="5BC5BEC8"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(signed</w:t>
      </w:r>
      <w:r w:rsidRPr="00D45A6D">
        <w:rPr>
          <w:rFonts w:asciiTheme="majorBidi" w:hAnsiTheme="majorBidi" w:cstheme="majorBidi"/>
        </w:rPr>
        <w:t xml:space="preserve"> 10 December 1982, entered into force 1994) 1833 UNTS 3.</w:t>
      </w:r>
    </w:p>
  </w:footnote>
  <w:footnote w:id="18">
    <w:p w14:paraId="6A7D3D7D" w14:textId="2C67B916"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See International Maritime Association, ‘United Nations Convention on the Law of the Sea’ &lt;https://www.imo.org/en/OurWork/Legal/Pages/UnitedNationsConventionOnTheLawOfTheSea.aspx#:~:text=The%20United%20Nations%20Convention%20on,the%20oceans%20and%20their%20resources&gt; accessed 18 October 2022.</w:t>
      </w:r>
    </w:p>
  </w:footnote>
  <w:footnote w:id="19">
    <w:p w14:paraId="7F06DE7E" w14:textId="73834CE6"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r>
      <w:r>
        <w:rPr>
          <w:rFonts w:ascii="Times New Roman" w:hAnsi="Times New Roman" w:cs="Times New Roman"/>
        </w:rPr>
        <w:t>As highlighted earlier, t</w:t>
      </w:r>
      <w:r w:rsidRPr="00D45A6D">
        <w:rPr>
          <w:rFonts w:ascii="Times New Roman" w:hAnsi="Times New Roman" w:cs="Times New Roman"/>
        </w:rPr>
        <w:t>h</w:t>
      </w:r>
      <w:r>
        <w:rPr>
          <w:rFonts w:ascii="Times New Roman" w:hAnsi="Times New Roman" w:cs="Times New Roman"/>
        </w:rPr>
        <w:t>is</w:t>
      </w:r>
      <w:r w:rsidRPr="00D45A6D">
        <w:rPr>
          <w:rFonts w:ascii="Times New Roman" w:hAnsi="Times New Roman" w:cs="Times New Roman"/>
        </w:rPr>
        <w:t xml:space="preserve"> article is based on research for a UNODC report undertaken by one of the article’s authors, the aim of which was to enhance the legal finish of maritime crimes in six of the Gulf of Aden’s states</w:t>
      </w:r>
      <w:r>
        <w:rPr>
          <w:rFonts w:ascii="Times New Roman" w:hAnsi="Times New Roman" w:cs="Times New Roman"/>
        </w:rPr>
        <w:t>,</w:t>
      </w:r>
      <w:r w:rsidRPr="00D45A6D">
        <w:rPr>
          <w:rFonts w:ascii="Times New Roman" w:hAnsi="Times New Roman" w:cs="Times New Roman"/>
        </w:rPr>
        <w:t xml:space="preserve"> namely Djibouti, Eritrea, Ethiopia, Puntland</w:t>
      </w:r>
      <w:r>
        <w:rPr>
          <w:rFonts w:ascii="Times New Roman" w:hAnsi="Times New Roman" w:cs="Times New Roman"/>
        </w:rPr>
        <w:t>,</w:t>
      </w:r>
      <w:r w:rsidRPr="00D45A6D">
        <w:rPr>
          <w:rFonts w:ascii="Times New Roman" w:hAnsi="Times New Roman" w:cs="Times New Roman"/>
        </w:rPr>
        <w:t xml:space="preserve"> Somaliland, and Yemen.   </w:t>
      </w:r>
    </w:p>
  </w:footnote>
  <w:footnote w:id="20">
    <w:p w14:paraId="212AD90C" w14:textId="77777777" w:rsidR="003427D6" w:rsidRPr="00D45A6D" w:rsidRDefault="003427D6" w:rsidP="00914963">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Boister (n 2) 12.</w:t>
      </w:r>
    </w:p>
  </w:footnote>
  <w:footnote w:id="21">
    <w:p w14:paraId="3ED70336" w14:textId="1A77CE5C"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 xml:space="preserve">See </w:t>
      </w:r>
      <w:bookmarkStart w:id="15" w:name="_Hlk117084396"/>
      <w:proofErr w:type="spellStart"/>
      <w:r w:rsidRPr="00D45A6D">
        <w:rPr>
          <w:rFonts w:ascii="Times New Roman" w:hAnsi="Times New Roman" w:cs="Times New Roman"/>
        </w:rPr>
        <w:t>Fijnaut</w:t>
      </w:r>
      <w:proofErr w:type="spellEnd"/>
      <w:r w:rsidRPr="00D45A6D">
        <w:rPr>
          <w:rFonts w:ascii="Times New Roman" w:hAnsi="Times New Roman" w:cs="Times New Roman"/>
        </w:rPr>
        <w:t xml:space="preserve"> (n 2). </w:t>
      </w:r>
      <w:bookmarkEnd w:id="15"/>
      <w:r w:rsidRPr="00D45A6D">
        <w:rPr>
          <w:rFonts w:ascii="Times New Roman" w:hAnsi="Times New Roman" w:cs="Times New Roman"/>
        </w:rPr>
        <w:t xml:space="preserve">See also Pierre Hauck, ‘Transnational Organised Crime and International Criminal Law’ in Pierre Hauck &amp; Sven </w:t>
      </w:r>
      <w:proofErr w:type="spellStart"/>
      <w:r w:rsidRPr="00D45A6D">
        <w:rPr>
          <w:rFonts w:ascii="Times New Roman" w:hAnsi="Times New Roman" w:cs="Times New Roman"/>
        </w:rPr>
        <w:t>Peterke</w:t>
      </w:r>
      <w:proofErr w:type="spellEnd"/>
      <w:r w:rsidRPr="00D45A6D">
        <w:rPr>
          <w:rFonts w:ascii="Times New Roman" w:hAnsi="Times New Roman" w:cs="Times New Roman"/>
        </w:rPr>
        <w:t xml:space="preserve"> (eds), </w:t>
      </w:r>
      <w:r w:rsidRPr="00D45A6D">
        <w:rPr>
          <w:rFonts w:ascii="Times New Roman" w:hAnsi="Times New Roman" w:cs="Times New Roman"/>
          <w:i/>
          <w:iCs/>
        </w:rPr>
        <w:t>International Law and Transnational Organised Crime</w:t>
      </w:r>
      <w:r w:rsidRPr="00D45A6D">
        <w:rPr>
          <w:rFonts w:ascii="Times New Roman" w:hAnsi="Times New Roman" w:cs="Times New Roman"/>
        </w:rPr>
        <w:t xml:space="preserve"> (OUP 2016) 448.</w:t>
      </w:r>
    </w:p>
  </w:footnote>
  <w:footnote w:id="22">
    <w:p w14:paraId="59A2FC2B" w14:textId="423AE147"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r>
      <w:proofErr w:type="spellStart"/>
      <w:r w:rsidRPr="00D45A6D">
        <w:rPr>
          <w:rFonts w:ascii="Times New Roman" w:hAnsi="Times New Roman" w:cs="Times New Roman"/>
        </w:rPr>
        <w:t>Fijnaut</w:t>
      </w:r>
      <w:proofErr w:type="spellEnd"/>
      <w:r w:rsidRPr="00D45A6D">
        <w:rPr>
          <w:rFonts w:ascii="Times New Roman" w:hAnsi="Times New Roman" w:cs="Times New Roman"/>
        </w:rPr>
        <w:t xml:space="preserve"> (n 2) 119.</w:t>
      </w:r>
    </w:p>
  </w:footnote>
  <w:footnote w:id="23">
    <w:p w14:paraId="5CB0D762" w14:textId="511CAAB1"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r>
      <w:proofErr w:type="spellStart"/>
      <w:r w:rsidRPr="00D45A6D">
        <w:rPr>
          <w:rFonts w:ascii="Times New Roman" w:hAnsi="Times New Roman" w:cs="Times New Roman"/>
        </w:rPr>
        <w:t>Bueger</w:t>
      </w:r>
      <w:proofErr w:type="spellEnd"/>
      <w:r w:rsidRPr="00D45A6D">
        <w:rPr>
          <w:rFonts w:ascii="Times New Roman" w:hAnsi="Times New Roman" w:cs="Times New Roman"/>
        </w:rPr>
        <w:t xml:space="preserve"> and Edmunds (n</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NOTEREF _Ref126842383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sidRPr="00D45A6D">
        <w:rPr>
          <w:rFonts w:ascii="Times New Roman" w:hAnsi="Times New Roman" w:cs="Times New Roman"/>
        </w:rPr>
        <w:t>) 1.</w:t>
      </w:r>
    </w:p>
  </w:footnote>
  <w:footnote w:id="24">
    <w:p w14:paraId="4C836CA2" w14:textId="67A70D9C"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United Nations. ‘High seas crime becoming more sophisticated, endangering lives, international security, speakers tell Council’ in: 8457th (AM) Meeting of the Security Council SC/13691, 2019 &lt;https://press.un.org/en/2019/sc13691.doc.htm&gt; accessed 24 October 2022.</w:t>
      </w:r>
    </w:p>
  </w:footnote>
  <w:footnote w:id="25">
    <w:p w14:paraId="68EB50B3" w14:textId="42543281"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 xml:space="preserve">See, for example, Anton A </w:t>
      </w:r>
      <w:proofErr w:type="spellStart"/>
      <w:r w:rsidRPr="00D45A6D">
        <w:rPr>
          <w:rFonts w:ascii="Times New Roman" w:hAnsi="Times New Roman" w:cs="Times New Roman"/>
        </w:rPr>
        <w:t>Varfolomeev</w:t>
      </w:r>
      <w:proofErr w:type="spellEnd"/>
      <w:r w:rsidRPr="00D45A6D">
        <w:rPr>
          <w:rFonts w:ascii="Times New Roman" w:hAnsi="Times New Roman" w:cs="Times New Roman"/>
        </w:rPr>
        <w:t xml:space="preserve">, ‘Piracy as a Threat to International Peace and Security’ National Research University Working Paper Series: International Relations WP BRP 14/IR/2015. </w:t>
      </w:r>
    </w:p>
  </w:footnote>
  <w:footnote w:id="26">
    <w:p w14:paraId="2683D8AB" w14:textId="3322472C"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 xml:space="preserve">Boister (n 2) 4 citing GOW Mueller, ‘Transnational Crime: Definitions and Concepts’ in Phil Williams and Dimitri </w:t>
      </w:r>
      <w:proofErr w:type="spellStart"/>
      <w:r w:rsidRPr="00D45A6D">
        <w:rPr>
          <w:rFonts w:ascii="Times New Roman" w:hAnsi="Times New Roman" w:cs="Times New Roman"/>
        </w:rPr>
        <w:t>Vlassis</w:t>
      </w:r>
      <w:proofErr w:type="spellEnd"/>
      <w:r w:rsidRPr="00D45A6D">
        <w:rPr>
          <w:rFonts w:ascii="Times New Roman" w:hAnsi="Times New Roman" w:cs="Times New Roman"/>
        </w:rPr>
        <w:t xml:space="preserve"> (eds), </w:t>
      </w:r>
      <w:r w:rsidRPr="00D45A6D">
        <w:rPr>
          <w:rFonts w:ascii="Times New Roman" w:hAnsi="Times New Roman" w:cs="Times New Roman"/>
          <w:i/>
        </w:rPr>
        <w:t>Combating Transnational Crime: Concept, Activities, Responses</w:t>
      </w:r>
      <w:r w:rsidRPr="00D45A6D">
        <w:rPr>
          <w:rFonts w:ascii="Times New Roman" w:hAnsi="Times New Roman" w:cs="Times New Roman"/>
        </w:rPr>
        <w:t xml:space="preserve"> (Frank Cass, 2001) 13.</w:t>
      </w:r>
    </w:p>
  </w:footnote>
  <w:footnote w:id="27">
    <w:p w14:paraId="2B1BD258" w14:textId="01B8756F"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r>
      <w:r>
        <w:rPr>
          <w:rFonts w:ascii="Times New Roman" w:hAnsi="Times New Roman" w:cs="Times New Roman"/>
        </w:rPr>
        <w:t>‘</w:t>
      </w:r>
      <w:r w:rsidRPr="00D45A6D">
        <w:rPr>
          <w:rFonts w:ascii="Times New Roman" w:hAnsi="Times New Roman" w:cs="Times New Roman"/>
        </w:rPr>
        <w:t>Fourth UN Survey of Crime Trends and Operations of Criminal Justice Systems</w:t>
      </w:r>
      <w:r>
        <w:rPr>
          <w:rFonts w:ascii="Times New Roman" w:hAnsi="Times New Roman" w:cs="Times New Roman"/>
        </w:rPr>
        <w:t>’ (1995)</w:t>
      </w:r>
      <w:r w:rsidRPr="00D45A6D">
        <w:rPr>
          <w:rFonts w:ascii="Times New Roman" w:hAnsi="Times New Roman" w:cs="Times New Roman"/>
        </w:rPr>
        <w:t xml:space="preserve"> UN Doc A/CONF.169/15/Add.1.</w:t>
      </w:r>
    </w:p>
  </w:footnote>
  <w:footnote w:id="28">
    <w:p w14:paraId="64CAA673" w14:textId="20DFDBA7"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1426C5">
        <w:rPr>
          <w:rFonts w:ascii="Times New Roman" w:hAnsi="Times New Roman" w:cs="Times New Roman"/>
        </w:rPr>
        <w:t xml:space="preserve"> </w:t>
      </w:r>
      <w:r w:rsidRPr="001426C5">
        <w:rPr>
          <w:rFonts w:ascii="Times New Roman" w:hAnsi="Times New Roman" w:cs="Times New Roman"/>
        </w:rPr>
        <w:tab/>
        <w:t>Neil Boister, Sabine Gless and Florian Jeßberger, ‘Introduction’ in Neil Boister</w:t>
      </w:r>
      <w:r>
        <w:rPr>
          <w:rFonts w:ascii="Times New Roman" w:hAnsi="Times New Roman" w:cs="Times New Roman"/>
        </w:rPr>
        <w:t>, Sabine Gless and Florian Je</w:t>
      </w:r>
      <w:r w:rsidRPr="007147E4">
        <w:rPr>
          <w:rFonts w:ascii="Times New Roman" w:hAnsi="Times New Roman" w:cs="Times New Roman"/>
        </w:rPr>
        <w:t>ßberger</w:t>
      </w:r>
      <w:r w:rsidRPr="001426C5">
        <w:rPr>
          <w:rFonts w:ascii="Times New Roman" w:hAnsi="Times New Roman" w:cs="Times New Roman"/>
        </w:rPr>
        <w:t xml:space="preserve"> </w:t>
      </w:r>
      <w:r w:rsidRPr="00D45A6D">
        <w:rPr>
          <w:rFonts w:ascii="Times New Roman" w:hAnsi="Times New Roman" w:cs="Times New Roman"/>
        </w:rPr>
        <w:t xml:space="preserve">(eds), </w:t>
      </w:r>
      <w:r w:rsidRPr="00D45A6D">
        <w:rPr>
          <w:rFonts w:ascii="Times New Roman" w:hAnsi="Times New Roman" w:cs="Times New Roman"/>
          <w:i/>
          <w:iCs/>
        </w:rPr>
        <w:t>Histories of Transnational Criminal Law</w:t>
      </w:r>
      <w:r w:rsidRPr="00D45A6D">
        <w:rPr>
          <w:rFonts w:ascii="Times New Roman" w:hAnsi="Times New Roman" w:cs="Times New Roman"/>
        </w:rPr>
        <w:t xml:space="preserve"> (OUP 2021) 5. </w:t>
      </w:r>
    </w:p>
  </w:footnote>
  <w:footnote w:id="29">
    <w:p w14:paraId="6561329D" w14:textId="30E796E4"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The inclusion of terrorism as a ‘regular’ transnational crime can be regarded as controversial, given that crimes of terrorism usually have a political motivation. However, some activities of terrorist groups may be solely undertaken for financial gain also and so may be regarded as a regular crime.</w:t>
      </w:r>
      <w:r>
        <w:rPr>
          <w:rFonts w:ascii="Times New Roman" w:hAnsi="Times New Roman" w:cs="Times New Roman"/>
        </w:rPr>
        <w:t xml:space="preserve"> </w:t>
      </w:r>
      <w:r w:rsidRPr="00D45A6D">
        <w:rPr>
          <w:rFonts w:ascii="Times New Roman" w:hAnsi="Times New Roman" w:cs="Times New Roman"/>
        </w:rPr>
        <w:t xml:space="preserve">See Pierre </w:t>
      </w:r>
      <w:proofErr w:type="spellStart"/>
      <w:r w:rsidRPr="00D45A6D">
        <w:rPr>
          <w:rFonts w:ascii="Times New Roman" w:hAnsi="Times New Roman" w:cs="Times New Roman"/>
        </w:rPr>
        <w:t>Thielbörger</w:t>
      </w:r>
      <w:proofErr w:type="spellEnd"/>
      <w:r w:rsidRPr="00D45A6D">
        <w:rPr>
          <w:rFonts w:ascii="Times New Roman" w:hAnsi="Times New Roman" w:cs="Times New Roman"/>
        </w:rPr>
        <w:t xml:space="preserve">, ‘The International Law of the Use of Force and Transnational Organised Crime’ in Pierre Hauck &amp; Sven </w:t>
      </w:r>
      <w:proofErr w:type="spellStart"/>
      <w:r w:rsidRPr="00D45A6D">
        <w:rPr>
          <w:rFonts w:ascii="Times New Roman" w:hAnsi="Times New Roman" w:cs="Times New Roman"/>
        </w:rPr>
        <w:t>Peterke</w:t>
      </w:r>
      <w:proofErr w:type="spellEnd"/>
      <w:r w:rsidRPr="00D45A6D">
        <w:rPr>
          <w:rFonts w:ascii="Times New Roman" w:hAnsi="Times New Roman" w:cs="Times New Roman"/>
        </w:rPr>
        <w:t xml:space="preserve"> (eds), </w:t>
      </w:r>
      <w:r w:rsidRPr="00D45A6D">
        <w:rPr>
          <w:rFonts w:ascii="Times New Roman" w:hAnsi="Times New Roman" w:cs="Times New Roman"/>
          <w:i/>
          <w:iCs/>
        </w:rPr>
        <w:t>International Law and Transnational Organised Crime</w:t>
      </w:r>
      <w:r w:rsidRPr="00D45A6D">
        <w:rPr>
          <w:rFonts w:ascii="Times New Roman" w:hAnsi="Times New Roman" w:cs="Times New Roman"/>
        </w:rPr>
        <w:t xml:space="preserve"> (OUP 2016) 361, 366. See also </w:t>
      </w:r>
      <w:r>
        <w:rPr>
          <w:rFonts w:ascii="Times New Roman" w:hAnsi="Times New Roman" w:cs="Times New Roman"/>
        </w:rPr>
        <w:t>1</w:t>
      </w:r>
    </w:p>
  </w:footnote>
  <w:footnote w:id="30">
    <w:p w14:paraId="5CDF9729" w14:textId="24DE1B29"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r>
      <w:proofErr w:type="spellStart"/>
      <w:r w:rsidRPr="00D45A6D">
        <w:rPr>
          <w:rFonts w:ascii="Times New Roman" w:hAnsi="Times New Roman" w:cs="Times New Roman"/>
        </w:rPr>
        <w:t>Fijnaut</w:t>
      </w:r>
      <w:proofErr w:type="spellEnd"/>
      <w:r w:rsidRPr="00D45A6D">
        <w:rPr>
          <w:rFonts w:ascii="Times New Roman" w:hAnsi="Times New Roman" w:cs="Times New Roman"/>
        </w:rPr>
        <w:t xml:space="preserve"> (n 2) 120.</w:t>
      </w:r>
    </w:p>
  </w:footnote>
  <w:footnote w:id="31">
    <w:p w14:paraId="08B6EFD7" w14:textId="233B5103"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bookmarkStart w:id="16" w:name="_Hlk117086761"/>
      <w:r w:rsidRPr="00D45A6D">
        <w:rPr>
          <w:rFonts w:ascii="Times New Roman" w:hAnsi="Times New Roman" w:cs="Times New Roman"/>
        </w:rPr>
        <w:tab/>
        <w:t xml:space="preserve">See </w:t>
      </w:r>
      <w:proofErr w:type="spellStart"/>
      <w:r w:rsidRPr="00D45A6D">
        <w:rPr>
          <w:rFonts w:ascii="Times New Roman" w:hAnsi="Times New Roman" w:cs="Times New Roman"/>
        </w:rPr>
        <w:t>Thielbörger</w:t>
      </w:r>
      <w:proofErr w:type="spellEnd"/>
      <w:r w:rsidRPr="00D45A6D">
        <w:rPr>
          <w:rFonts w:ascii="Times New Roman" w:hAnsi="Times New Roman" w:cs="Times New Roman"/>
        </w:rPr>
        <w:t xml:space="preserve"> (n </w:t>
      </w:r>
      <w:r>
        <w:rPr>
          <w:rFonts w:ascii="Times New Roman" w:hAnsi="Times New Roman" w:cs="Times New Roman"/>
        </w:rPr>
        <w:t>29</w:t>
      </w:r>
      <w:r w:rsidRPr="00D45A6D">
        <w:rPr>
          <w:rFonts w:ascii="Times New Roman" w:hAnsi="Times New Roman" w:cs="Times New Roman"/>
        </w:rPr>
        <w:t>) 361.</w:t>
      </w:r>
      <w:bookmarkEnd w:id="16"/>
    </w:p>
  </w:footnote>
  <w:footnote w:id="32">
    <w:p w14:paraId="6D1BCCD1" w14:textId="64EA23F7" w:rsidR="003427D6" w:rsidRPr="001426C5" w:rsidRDefault="003427D6" w:rsidP="00DC3F59">
      <w:pPr>
        <w:pStyle w:val="FootnoteText"/>
        <w:ind w:left="284" w:hanging="284"/>
        <w:jc w:val="both"/>
        <w:rPr>
          <w:rFonts w:ascii="Times New Roman" w:hAnsi="Times New Roman" w:cs="Times New Roman"/>
          <w:lang w:val="en-NZ"/>
        </w:rPr>
      </w:pPr>
      <w:r w:rsidRPr="00D45A6D">
        <w:rPr>
          <w:rStyle w:val="FootnoteReference"/>
          <w:rFonts w:ascii="Times New Roman" w:hAnsi="Times New Roman" w:cs="Times New Roman"/>
        </w:rPr>
        <w:footnoteRef/>
      </w:r>
      <w:r w:rsidRPr="001426C5">
        <w:rPr>
          <w:rFonts w:ascii="Times New Roman" w:hAnsi="Times New Roman" w:cs="Times New Roman"/>
          <w:lang w:val="en-NZ"/>
        </w:rPr>
        <w:t xml:space="preserve"> </w:t>
      </w:r>
      <w:bookmarkStart w:id="17" w:name="_Hlk117086291"/>
      <w:r w:rsidRPr="001426C5">
        <w:rPr>
          <w:rFonts w:ascii="Times New Roman" w:hAnsi="Times New Roman" w:cs="Times New Roman"/>
          <w:lang w:val="en-NZ"/>
        </w:rPr>
        <w:tab/>
      </w:r>
      <w:proofErr w:type="spellStart"/>
      <w:r w:rsidRPr="001426C5">
        <w:rPr>
          <w:rFonts w:ascii="Times New Roman" w:hAnsi="Times New Roman" w:cs="Times New Roman"/>
          <w:lang w:val="en-NZ"/>
        </w:rPr>
        <w:t>Fijnaut</w:t>
      </w:r>
      <w:proofErr w:type="spellEnd"/>
      <w:r w:rsidRPr="001426C5">
        <w:rPr>
          <w:rFonts w:ascii="Times New Roman" w:hAnsi="Times New Roman" w:cs="Times New Roman"/>
          <w:lang w:val="en-NZ"/>
        </w:rPr>
        <w:t xml:space="preserve"> (n 2) 120.</w:t>
      </w:r>
      <w:bookmarkEnd w:id="17"/>
    </w:p>
  </w:footnote>
  <w:footnote w:id="33">
    <w:p w14:paraId="20EAE18D" w14:textId="19090E9A" w:rsidR="003427D6" w:rsidRPr="001426C5" w:rsidRDefault="003427D6" w:rsidP="00DC3F59">
      <w:pPr>
        <w:pStyle w:val="FootnoteText"/>
        <w:ind w:left="284" w:hanging="284"/>
        <w:jc w:val="both"/>
        <w:rPr>
          <w:rFonts w:ascii="Times New Roman" w:hAnsi="Times New Roman" w:cs="Times New Roman"/>
          <w:lang w:val="en-NZ"/>
        </w:rPr>
      </w:pPr>
      <w:r w:rsidRPr="00D45A6D">
        <w:rPr>
          <w:rStyle w:val="FootnoteReference"/>
          <w:rFonts w:ascii="Times New Roman" w:hAnsi="Times New Roman" w:cs="Times New Roman"/>
        </w:rPr>
        <w:footnoteRef/>
      </w:r>
      <w:r w:rsidRPr="001426C5">
        <w:rPr>
          <w:rFonts w:ascii="Times New Roman" w:hAnsi="Times New Roman" w:cs="Times New Roman"/>
          <w:lang w:val="en-NZ"/>
        </w:rPr>
        <w:t xml:space="preserve"> </w:t>
      </w:r>
      <w:r w:rsidRPr="001426C5">
        <w:rPr>
          <w:rFonts w:ascii="Times New Roman" w:hAnsi="Times New Roman" w:cs="Times New Roman"/>
          <w:lang w:val="en-NZ"/>
        </w:rPr>
        <w:tab/>
        <w:t>Boister (n 2) 4.</w:t>
      </w:r>
    </w:p>
  </w:footnote>
  <w:footnote w:id="34">
    <w:p w14:paraId="5D76A223" w14:textId="3EEC047B" w:rsidR="003427D6" w:rsidRPr="001426C5" w:rsidRDefault="003427D6" w:rsidP="00DC3F59">
      <w:pPr>
        <w:pStyle w:val="FootnoteText"/>
        <w:ind w:left="284" w:hanging="284"/>
        <w:jc w:val="both"/>
        <w:rPr>
          <w:rFonts w:ascii="Times New Roman" w:hAnsi="Times New Roman" w:cs="Times New Roman"/>
          <w:lang w:val="en-NZ"/>
        </w:rPr>
      </w:pPr>
      <w:r w:rsidRPr="00D45A6D">
        <w:rPr>
          <w:rStyle w:val="FootnoteReference"/>
          <w:rFonts w:ascii="Times New Roman" w:hAnsi="Times New Roman" w:cs="Times New Roman"/>
        </w:rPr>
        <w:footnoteRef/>
      </w:r>
      <w:r w:rsidRPr="001426C5">
        <w:rPr>
          <w:rFonts w:ascii="Times New Roman" w:hAnsi="Times New Roman" w:cs="Times New Roman"/>
          <w:lang w:val="en-NZ"/>
        </w:rPr>
        <w:t xml:space="preserve"> </w:t>
      </w:r>
      <w:r w:rsidRPr="001426C5">
        <w:rPr>
          <w:rFonts w:ascii="Times New Roman" w:hAnsi="Times New Roman" w:cs="Times New Roman"/>
          <w:lang w:val="en-NZ"/>
        </w:rPr>
        <w:tab/>
        <w:t>ibid.</w:t>
      </w:r>
    </w:p>
  </w:footnote>
  <w:footnote w:id="35">
    <w:p w14:paraId="69441CC9" w14:textId="3340D434" w:rsidR="003427D6" w:rsidRPr="00D45A6D" w:rsidRDefault="003427D6" w:rsidP="00DC3F59">
      <w:pPr>
        <w:pStyle w:val="FootnoteText"/>
        <w:ind w:left="284" w:hanging="284"/>
        <w:jc w:val="both"/>
        <w:rPr>
          <w:rFonts w:ascii="Times New Roman" w:hAnsi="Times New Roman" w:cs="Times New Roman"/>
          <w:rtl/>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 xml:space="preserve">ibid 5. </w:t>
      </w:r>
    </w:p>
  </w:footnote>
  <w:footnote w:id="36">
    <w:p w14:paraId="5E8D533A" w14:textId="3B1BF259"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bookmarkStart w:id="18" w:name="_Hlk117090929"/>
      <w:r w:rsidRPr="00D45A6D">
        <w:rPr>
          <w:rFonts w:ascii="Times New Roman" w:hAnsi="Times New Roman" w:cs="Times New Roman"/>
        </w:rPr>
        <w:tab/>
      </w:r>
      <w:proofErr w:type="spellStart"/>
      <w:r w:rsidRPr="00D45A6D">
        <w:rPr>
          <w:rFonts w:ascii="Times New Roman" w:hAnsi="Times New Roman" w:cs="Times New Roman"/>
        </w:rPr>
        <w:t>Proelss</w:t>
      </w:r>
      <w:proofErr w:type="spellEnd"/>
      <w:r w:rsidRPr="00D45A6D">
        <w:rPr>
          <w:rFonts w:ascii="Times New Roman" w:hAnsi="Times New Roman" w:cs="Times New Roman"/>
        </w:rPr>
        <w:t xml:space="preserve"> and Hofmann (n 1) 422</w:t>
      </w:r>
      <w:r>
        <w:rPr>
          <w:rFonts w:ascii="Times New Roman" w:hAnsi="Times New Roman" w:cs="Times New Roman"/>
        </w:rPr>
        <w:t>–</w:t>
      </w:r>
      <w:r w:rsidRPr="00D45A6D">
        <w:rPr>
          <w:rFonts w:ascii="Times New Roman" w:hAnsi="Times New Roman" w:cs="Times New Roman"/>
        </w:rPr>
        <w:t>3.</w:t>
      </w:r>
      <w:bookmarkEnd w:id="18"/>
    </w:p>
  </w:footnote>
  <w:footnote w:id="37">
    <w:p w14:paraId="6EBEC816" w14:textId="3A2D1A79"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bookmarkStart w:id="19" w:name="_Hlk117091135"/>
      <w:r w:rsidRPr="00D45A6D">
        <w:rPr>
          <w:rFonts w:ascii="Times New Roman" w:hAnsi="Times New Roman" w:cs="Times New Roman"/>
        </w:rPr>
        <w:tab/>
        <w:t>ibid 423.</w:t>
      </w:r>
      <w:bookmarkEnd w:id="19"/>
    </w:p>
  </w:footnote>
  <w:footnote w:id="38">
    <w:p w14:paraId="280EE30A" w14:textId="01BC0394"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ibid.</w:t>
      </w:r>
    </w:p>
  </w:footnote>
  <w:footnote w:id="39">
    <w:p w14:paraId="5E28B19A" w14:textId="1B552D33"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bookmarkStart w:id="20" w:name="_Hlk117084814"/>
      <w:r w:rsidRPr="00D45A6D">
        <w:rPr>
          <w:rFonts w:ascii="Times New Roman" w:hAnsi="Times New Roman" w:cs="Times New Roman"/>
        </w:rPr>
        <w:tab/>
      </w:r>
      <w:proofErr w:type="spellStart"/>
      <w:r w:rsidRPr="00D45A6D">
        <w:rPr>
          <w:rFonts w:ascii="Times New Roman" w:hAnsi="Times New Roman" w:cs="Times New Roman"/>
        </w:rPr>
        <w:t>Fijnaut</w:t>
      </w:r>
      <w:proofErr w:type="spellEnd"/>
      <w:r w:rsidRPr="00D45A6D">
        <w:rPr>
          <w:rFonts w:ascii="Times New Roman" w:hAnsi="Times New Roman" w:cs="Times New Roman"/>
        </w:rPr>
        <w:t xml:space="preserve"> (n 2) 120.</w:t>
      </w:r>
      <w:bookmarkEnd w:id="20"/>
    </w:p>
  </w:footnote>
  <w:footnote w:id="40">
    <w:p w14:paraId="644C9474" w14:textId="6B7E3CFB"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r>
      <w:r>
        <w:rPr>
          <w:rFonts w:ascii="Times New Roman" w:hAnsi="Times New Roman" w:cs="Times New Roman"/>
        </w:rPr>
        <w:t xml:space="preserve">UNODC and Protocols </w:t>
      </w:r>
      <w:r w:rsidRPr="00D45A6D">
        <w:rPr>
          <w:rFonts w:ascii="Times New Roman" w:hAnsi="Times New Roman" w:cs="Times New Roman"/>
        </w:rPr>
        <w:t xml:space="preserve">(n </w:t>
      </w:r>
      <w:r>
        <w:rPr>
          <w:rFonts w:ascii="Times New Roman" w:hAnsi="Times New Roman" w:cs="Times New Roman"/>
        </w:rPr>
        <w:fldChar w:fldCharType="begin"/>
      </w:r>
      <w:r>
        <w:rPr>
          <w:rFonts w:ascii="Times New Roman" w:hAnsi="Times New Roman" w:cs="Times New Roman"/>
        </w:rPr>
        <w:instrText xml:space="preserve"> NOTEREF _Ref126842579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r w:rsidRPr="00D45A6D">
        <w:rPr>
          <w:rFonts w:ascii="Times New Roman" w:hAnsi="Times New Roman" w:cs="Times New Roman"/>
        </w:rPr>
        <w:t xml:space="preserve"> and </w:t>
      </w:r>
      <w:r>
        <w:rPr>
          <w:rFonts w:ascii="Times New Roman" w:hAnsi="Times New Roman" w:cs="Times New Roman"/>
        </w:rPr>
        <w:fldChar w:fldCharType="begin"/>
      </w:r>
      <w:r>
        <w:rPr>
          <w:rFonts w:ascii="Times New Roman" w:hAnsi="Times New Roman" w:cs="Times New Roman"/>
        </w:rPr>
        <w:instrText xml:space="preserve"> NOTEREF _Ref126842585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16</w:t>
      </w:r>
      <w:r>
        <w:rPr>
          <w:rFonts w:ascii="Times New Roman" w:hAnsi="Times New Roman" w:cs="Times New Roman"/>
        </w:rPr>
        <w:fldChar w:fldCharType="end"/>
      </w:r>
      <w:r w:rsidRPr="00D45A6D">
        <w:rPr>
          <w:rFonts w:ascii="Times New Roman" w:hAnsi="Times New Roman" w:cs="Times New Roman"/>
        </w:rPr>
        <w:t>).</w:t>
      </w:r>
    </w:p>
  </w:footnote>
  <w:footnote w:id="41">
    <w:p w14:paraId="68E82392" w14:textId="06704903" w:rsidR="003427D6" w:rsidRPr="001426C5" w:rsidRDefault="003427D6" w:rsidP="00DC3F59">
      <w:pPr>
        <w:pStyle w:val="FootnoteText"/>
        <w:ind w:left="284" w:hanging="284"/>
        <w:jc w:val="both"/>
        <w:rPr>
          <w:rFonts w:ascii="Times New Roman" w:hAnsi="Times New Roman" w:cs="Times New Roman"/>
          <w:lang w:val="en-NZ"/>
        </w:rPr>
      </w:pPr>
      <w:r w:rsidRPr="00D45A6D">
        <w:rPr>
          <w:rStyle w:val="FootnoteReference"/>
          <w:rFonts w:ascii="Times New Roman" w:hAnsi="Times New Roman" w:cs="Times New Roman"/>
        </w:rPr>
        <w:footnoteRef/>
      </w:r>
      <w:r w:rsidRPr="001426C5">
        <w:rPr>
          <w:rFonts w:ascii="Times New Roman" w:hAnsi="Times New Roman" w:cs="Times New Roman"/>
          <w:lang w:val="en-NZ"/>
        </w:rPr>
        <w:t xml:space="preserve"> </w:t>
      </w:r>
      <w:r w:rsidRPr="001426C5">
        <w:rPr>
          <w:rFonts w:ascii="Times New Roman" w:hAnsi="Times New Roman" w:cs="Times New Roman"/>
          <w:lang w:val="en-NZ"/>
        </w:rPr>
        <w:tab/>
        <w:t>Art 2(a).</w:t>
      </w:r>
    </w:p>
  </w:footnote>
  <w:footnote w:id="42">
    <w:p w14:paraId="0123F736" w14:textId="1CAD9EFB" w:rsidR="003427D6" w:rsidRPr="001060A0" w:rsidRDefault="003427D6" w:rsidP="00031D90">
      <w:pPr>
        <w:pStyle w:val="FootnoteText"/>
        <w:ind w:left="284" w:hanging="284"/>
        <w:rPr>
          <w:rFonts w:ascii="Times New Roman" w:hAnsi="Times New Roman" w:cs="Times New Roman"/>
          <w:lang w:val="en-NZ"/>
        </w:rPr>
      </w:pPr>
      <w:r w:rsidRPr="00D45A6D">
        <w:rPr>
          <w:rStyle w:val="FootnoteReference"/>
          <w:rFonts w:ascii="Times New Roman" w:hAnsi="Times New Roman" w:cs="Times New Roman"/>
        </w:rPr>
        <w:footnoteRef/>
      </w:r>
      <w:r w:rsidRPr="001426C5">
        <w:rPr>
          <w:rFonts w:ascii="Times New Roman" w:hAnsi="Times New Roman" w:cs="Times New Roman"/>
          <w:lang w:val="en-NZ"/>
        </w:rPr>
        <w:t xml:space="preserve"> </w:t>
      </w:r>
      <w:r w:rsidRPr="001426C5">
        <w:rPr>
          <w:rFonts w:ascii="Times New Roman" w:hAnsi="Times New Roman" w:cs="Times New Roman"/>
          <w:lang w:val="en-NZ"/>
        </w:rPr>
        <w:tab/>
      </w:r>
      <w:r w:rsidRPr="001060A0">
        <w:rPr>
          <w:rFonts w:ascii="Times New Roman" w:hAnsi="Times New Roman" w:cs="Times New Roman"/>
          <w:lang w:val="en-NZ"/>
        </w:rPr>
        <w:t>Art 2(b).</w:t>
      </w:r>
    </w:p>
  </w:footnote>
  <w:footnote w:id="43">
    <w:p w14:paraId="2CA9746D" w14:textId="4BB8C113" w:rsidR="003427D6" w:rsidRPr="001426C5" w:rsidRDefault="003427D6" w:rsidP="00DC3F59">
      <w:pPr>
        <w:pStyle w:val="FootnoteText"/>
        <w:ind w:left="284" w:hanging="284"/>
        <w:jc w:val="both"/>
        <w:rPr>
          <w:rFonts w:ascii="Times New Roman" w:hAnsi="Times New Roman" w:cs="Times New Roman"/>
          <w:lang w:val="en-NZ"/>
        </w:rPr>
      </w:pPr>
      <w:r w:rsidRPr="00D45A6D">
        <w:rPr>
          <w:rStyle w:val="FootnoteReference"/>
          <w:rFonts w:ascii="Times New Roman" w:hAnsi="Times New Roman" w:cs="Times New Roman"/>
        </w:rPr>
        <w:footnoteRef/>
      </w:r>
      <w:r w:rsidRPr="001426C5">
        <w:rPr>
          <w:rFonts w:ascii="Times New Roman" w:hAnsi="Times New Roman" w:cs="Times New Roman"/>
          <w:lang w:val="en-NZ"/>
        </w:rPr>
        <w:t xml:space="preserve"> </w:t>
      </w:r>
      <w:r w:rsidRPr="001426C5">
        <w:rPr>
          <w:rFonts w:ascii="Times New Roman" w:hAnsi="Times New Roman" w:cs="Times New Roman"/>
          <w:lang w:val="en-NZ"/>
        </w:rPr>
        <w:tab/>
        <w:t>Art 3(2).</w:t>
      </w:r>
    </w:p>
  </w:footnote>
  <w:footnote w:id="44">
    <w:p w14:paraId="7BE45202" w14:textId="2DEE4FDD"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bookmarkStart w:id="21" w:name="_Hlk117673765"/>
      <w:r w:rsidRPr="00D45A6D">
        <w:rPr>
          <w:rFonts w:ascii="Times New Roman" w:hAnsi="Times New Roman" w:cs="Times New Roman"/>
        </w:rPr>
        <w:tab/>
      </w:r>
      <w:bookmarkEnd w:id="21"/>
      <w:proofErr w:type="spellStart"/>
      <w:r w:rsidRPr="00D45A6D">
        <w:rPr>
          <w:rFonts w:ascii="Times New Roman" w:hAnsi="Times New Roman" w:cs="Times New Roman"/>
        </w:rPr>
        <w:t>Bueger</w:t>
      </w:r>
      <w:proofErr w:type="spellEnd"/>
      <w:r w:rsidRPr="00D45A6D">
        <w:rPr>
          <w:rFonts w:ascii="Times New Roman" w:hAnsi="Times New Roman" w:cs="Times New Roman"/>
        </w:rPr>
        <w:t xml:space="preserve"> and Edmunds (n </w:t>
      </w:r>
      <w:r>
        <w:rPr>
          <w:rFonts w:ascii="Times New Roman" w:hAnsi="Times New Roman" w:cs="Times New Roman"/>
        </w:rPr>
        <w:t>9</w:t>
      </w:r>
      <w:r w:rsidRPr="00D45A6D">
        <w:rPr>
          <w:rFonts w:ascii="Times New Roman" w:hAnsi="Times New Roman" w:cs="Times New Roman"/>
        </w:rPr>
        <w:t>) 2.</w:t>
      </w:r>
    </w:p>
  </w:footnote>
  <w:footnote w:id="45">
    <w:p w14:paraId="012B23D2" w14:textId="1E093B5F"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bookmarkStart w:id="22" w:name="_Hlk117676492"/>
      <w:r w:rsidRPr="00D45A6D">
        <w:rPr>
          <w:rFonts w:ascii="Times New Roman" w:hAnsi="Times New Roman" w:cs="Times New Roman"/>
        </w:rPr>
        <w:tab/>
        <w:t>ibid.</w:t>
      </w:r>
      <w:bookmarkEnd w:id="22"/>
    </w:p>
  </w:footnote>
  <w:footnote w:id="46">
    <w:p w14:paraId="6F09E3F6" w14:textId="37783495" w:rsidR="003427D6" w:rsidRPr="00D45A6D" w:rsidRDefault="003427D6" w:rsidP="00DC3F59">
      <w:pPr>
        <w:tabs>
          <w:tab w:val="left" w:pos="304"/>
        </w:tabs>
        <w:spacing w:after="0" w:line="240" w:lineRule="auto"/>
        <w:ind w:left="284" w:hanging="284"/>
        <w:jc w:val="both"/>
        <w:rPr>
          <w:rFonts w:ascii="Times New Roman" w:hAnsi="Times New Roman" w:cs="Times New Roman"/>
          <w:sz w:val="20"/>
          <w:szCs w:val="20"/>
        </w:rPr>
      </w:pPr>
      <w:r w:rsidRPr="00D45A6D">
        <w:rPr>
          <w:rStyle w:val="FootnoteReference"/>
          <w:rFonts w:ascii="Times New Roman" w:hAnsi="Times New Roman" w:cs="Times New Roman"/>
          <w:sz w:val="20"/>
          <w:szCs w:val="20"/>
        </w:rPr>
        <w:footnoteRef/>
      </w:r>
      <w:r w:rsidRPr="00D45A6D">
        <w:rPr>
          <w:rFonts w:ascii="Times New Roman" w:hAnsi="Times New Roman" w:cs="Times New Roman"/>
          <w:sz w:val="20"/>
          <w:szCs w:val="20"/>
        </w:rPr>
        <w:t xml:space="preserve"> </w:t>
      </w:r>
      <w:r w:rsidRPr="00D45A6D">
        <w:rPr>
          <w:rFonts w:ascii="Times New Roman" w:hAnsi="Times New Roman" w:cs="Times New Roman"/>
          <w:sz w:val="20"/>
          <w:szCs w:val="20"/>
        </w:rPr>
        <w:tab/>
        <w:t xml:space="preserve">The territorial sea is a narrow strip of water extending seaward from the </w:t>
      </w:r>
      <w:r w:rsidRPr="00D45A6D">
        <w:rPr>
          <w:rFonts w:ascii="Times New Roman" w:hAnsi="Times New Roman" w:cs="Times New Roman"/>
          <w:color w:val="000000"/>
          <w:sz w:val="20"/>
          <w:szCs w:val="20"/>
          <w:shd w:val="clear" w:color="auto" w:fill="FFFFFF"/>
        </w:rPr>
        <w:t xml:space="preserve">baselines of a coastal State or the baselines of an archipelago State. </w:t>
      </w:r>
      <w:r w:rsidRPr="00D45A6D">
        <w:rPr>
          <w:rFonts w:ascii="Times New Roman" w:hAnsi="Times New Roman" w:cs="Times New Roman"/>
          <w:color w:val="000000"/>
          <w:sz w:val="20"/>
          <w:szCs w:val="20"/>
        </w:rPr>
        <w:t>Coastal States may regulate activities and take enforcement measures in the territorial sea because of concerns about security, communications, the marine environment, resources, smuggling, immigration, health, safety of navigation</w:t>
      </w:r>
      <w:r>
        <w:rPr>
          <w:rFonts w:ascii="Times New Roman" w:hAnsi="Times New Roman" w:cs="Times New Roman"/>
          <w:color w:val="000000"/>
          <w:sz w:val="20"/>
          <w:szCs w:val="20"/>
        </w:rPr>
        <w:t>,</w:t>
      </w:r>
      <w:r w:rsidRPr="00D45A6D">
        <w:rPr>
          <w:rFonts w:ascii="Times New Roman" w:hAnsi="Times New Roman" w:cs="Times New Roman"/>
          <w:color w:val="000000"/>
          <w:sz w:val="20"/>
          <w:szCs w:val="20"/>
        </w:rPr>
        <w:t xml:space="preserve"> and other uses of the area. See John E </w:t>
      </w:r>
      <w:proofErr w:type="spellStart"/>
      <w:r w:rsidRPr="00D45A6D">
        <w:rPr>
          <w:rFonts w:ascii="Times New Roman" w:hAnsi="Times New Roman" w:cs="Times New Roman"/>
          <w:color w:val="000000"/>
          <w:sz w:val="20"/>
          <w:szCs w:val="20"/>
        </w:rPr>
        <w:t>Noeyes</w:t>
      </w:r>
      <w:proofErr w:type="spellEnd"/>
      <w:r w:rsidRPr="00D45A6D">
        <w:rPr>
          <w:rFonts w:ascii="Times New Roman" w:hAnsi="Times New Roman" w:cs="Times New Roman"/>
          <w:color w:val="000000"/>
          <w:sz w:val="20"/>
          <w:szCs w:val="20"/>
        </w:rPr>
        <w:t>,</w:t>
      </w:r>
      <w:r w:rsidRPr="00D45A6D">
        <w:rPr>
          <w:rFonts w:ascii="Times New Roman" w:hAnsi="Times New Roman" w:cs="Times New Roman"/>
          <w:sz w:val="20"/>
          <w:szCs w:val="20"/>
        </w:rPr>
        <w:t xml:space="preserve"> ‘The Territorial Sea and Contiguous Zone’ in Donald R Rothwell </w:t>
      </w:r>
      <w:r>
        <w:rPr>
          <w:rFonts w:ascii="Times New Roman" w:hAnsi="Times New Roman" w:cs="Times New Roman"/>
          <w:sz w:val="20"/>
          <w:szCs w:val="20"/>
        </w:rPr>
        <w:t>and others</w:t>
      </w:r>
      <w:r w:rsidRPr="00D45A6D">
        <w:rPr>
          <w:rFonts w:ascii="Times New Roman" w:hAnsi="Times New Roman" w:cs="Times New Roman"/>
          <w:sz w:val="20"/>
          <w:szCs w:val="20"/>
        </w:rPr>
        <w:t xml:space="preserve"> (eds), </w:t>
      </w:r>
      <w:r w:rsidRPr="00D45A6D">
        <w:rPr>
          <w:rFonts w:ascii="Times New Roman" w:hAnsi="Times New Roman" w:cs="Times New Roman"/>
          <w:i/>
          <w:sz w:val="20"/>
          <w:szCs w:val="20"/>
        </w:rPr>
        <w:t>The Oxford Handbook of the Law of the Sea</w:t>
      </w:r>
      <w:r w:rsidRPr="00D45A6D">
        <w:rPr>
          <w:rFonts w:ascii="Times New Roman" w:hAnsi="Times New Roman" w:cs="Times New Roman"/>
          <w:sz w:val="20"/>
          <w:szCs w:val="20"/>
        </w:rPr>
        <w:t xml:space="preserve"> (OUP 2017) 91.</w:t>
      </w:r>
    </w:p>
  </w:footnote>
  <w:footnote w:id="47">
    <w:p w14:paraId="697B48CE" w14:textId="6F65CF4F"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 xml:space="preserve">The contiguous zone is a narrow strip of water beyond the territorial sea that may be explicitly declared by the coastal State and comprises an area of limited control, rather than sovereignty or legislative jurisdiction (normally applicable to the territorial sea), usually related to security issues in connection with the </w:t>
      </w:r>
      <w:r w:rsidRPr="00D45A6D">
        <w:rPr>
          <w:rFonts w:ascii="Times New Roman" w:hAnsi="Times New Roman" w:cs="Times New Roman"/>
          <w:color w:val="000000"/>
          <w:shd w:val="clear" w:color="auto" w:fill="FFFFFF"/>
        </w:rPr>
        <w:t>State's customs, fiscal, immigration</w:t>
      </w:r>
      <w:r>
        <w:rPr>
          <w:rFonts w:ascii="Times New Roman" w:hAnsi="Times New Roman" w:cs="Times New Roman"/>
          <w:color w:val="000000"/>
          <w:shd w:val="clear" w:color="auto" w:fill="FFFFFF"/>
        </w:rPr>
        <w:t>,</w:t>
      </w:r>
      <w:r w:rsidRPr="00D45A6D">
        <w:rPr>
          <w:rFonts w:ascii="Times New Roman" w:hAnsi="Times New Roman" w:cs="Times New Roman"/>
          <w:color w:val="000000"/>
          <w:shd w:val="clear" w:color="auto" w:fill="FFFFFF"/>
        </w:rPr>
        <w:t xml:space="preserve"> or health </w:t>
      </w:r>
      <w:r w:rsidRPr="00D45A6D">
        <w:rPr>
          <w:rFonts w:ascii="Times New Roman" w:hAnsi="Times New Roman" w:cs="Times New Roman"/>
        </w:rPr>
        <w:t>laws.</w:t>
      </w:r>
    </w:p>
  </w:footnote>
  <w:footnote w:id="48">
    <w:p w14:paraId="1C8C75C8" w14:textId="285923C8" w:rsidR="003427D6" w:rsidRPr="00D45A6D" w:rsidRDefault="003427D6" w:rsidP="00DC3F59">
      <w:pPr>
        <w:spacing w:after="0" w:line="240" w:lineRule="auto"/>
        <w:ind w:left="284" w:hanging="284"/>
        <w:jc w:val="both"/>
        <w:rPr>
          <w:rFonts w:ascii="Times New Roman" w:hAnsi="Times New Roman" w:cs="Times New Roman"/>
          <w:sz w:val="20"/>
          <w:szCs w:val="20"/>
        </w:rPr>
      </w:pPr>
      <w:r w:rsidRPr="00D45A6D">
        <w:rPr>
          <w:rStyle w:val="FootnoteReference"/>
          <w:rFonts w:ascii="Times New Roman" w:hAnsi="Times New Roman" w:cs="Times New Roman"/>
          <w:sz w:val="20"/>
          <w:szCs w:val="20"/>
        </w:rPr>
        <w:footnoteRef/>
      </w:r>
      <w:r w:rsidRPr="00D45A6D">
        <w:rPr>
          <w:rFonts w:ascii="Times New Roman" w:hAnsi="Times New Roman" w:cs="Times New Roman"/>
          <w:sz w:val="20"/>
          <w:szCs w:val="20"/>
        </w:rPr>
        <w:t xml:space="preserve"> </w:t>
      </w:r>
      <w:r w:rsidRPr="00D45A6D">
        <w:rPr>
          <w:rFonts w:ascii="Times New Roman" w:hAnsi="Times New Roman" w:cs="Times New Roman"/>
          <w:sz w:val="20"/>
          <w:szCs w:val="20"/>
        </w:rPr>
        <w:tab/>
        <w:t xml:space="preserve">EEZ is </w:t>
      </w:r>
      <w:r w:rsidRPr="00D45A6D">
        <w:rPr>
          <w:rFonts w:ascii="Times New Roman" w:hAnsi="Times New Roman" w:cs="Times New Roman"/>
          <w:spacing w:val="-1"/>
          <w:sz w:val="20"/>
          <w:szCs w:val="20"/>
        </w:rPr>
        <w:t xml:space="preserve">considered to be </w:t>
      </w:r>
      <w:r w:rsidRPr="00D45A6D">
        <w:rPr>
          <w:rFonts w:ascii="Times New Roman" w:hAnsi="Times New Roman" w:cs="Times New Roman"/>
          <w:sz w:val="20"/>
          <w:szCs w:val="20"/>
        </w:rPr>
        <w:t>part of customary international law and can be traced back to the claims of coastal states to exercise national jurisdiction and control over marine resources in areas adjacent to the territorial sea and beyond. According to UNCLOS</w:t>
      </w:r>
      <w:r w:rsidRPr="00ED5DBB">
        <w:rPr>
          <w:rFonts w:ascii="Times New Roman" w:hAnsi="Times New Roman" w:cs="Times New Roman"/>
          <w:sz w:val="20"/>
          <w:szCs w:val="20"/>
        </w:rPr>
        <w:t xml:space="preserve"> </w:t>
      </w:r>
      <w:r>
        <w:rPr>
          <w:rFonts w:ascii="Times New Roman" w:hAnsi="Times New Roman" w:cs="Times New Roman"/>
          <w:sz w:val="20"/>
          <w:szCs w:val="20"/>
        </w:rPr>
        <w:t>art</w:t>
      </w:r>
      <w:r w:rsidRPr="00D45A6D">
        <w:rPr>
          <w:rFonts w:ascii="Times New Roman" w:hAnsi="Times New Roman" w:cs="Times New Roman"/>
          <w:sz w:val="20"/>
          <w:szCs w:val="20"/>
        </w:rPr>
        <w:t xml:space="preserve"> 55, the EEZ is as an area beyond and adjacent to the territorial sea, subject to a ‘specific legal regime</w:t>
      </w:r>
      <w:r>
        <w:rPr>
          <w:rFonts w:ascii="Times New Roman" w:hAnsi="Times New Roman" w:cs="Times New Roman"/>
          <w:sz w:val="20"/>
          <w:szCs w:val="20"/>
        </w:rPr>
        <w:t>.</w:t>
      </w:r>
      <w:r w:rsidRPr="00D45A6D">
        <w:rPr>
          <w:rFonts w:ascii="Times New Roman" w:hAnsi="Times New Roman" w:cs="Times New Roman"/>
          <w:sz w:val="20"/>
          <w:szCs w:val="20"/>
        </w:rPr>
        <w:t xml:space="preserve">’ The EEZ overlaps the initial maximum of 12 </w:t>
      </w:r>
      <w:r>
        <w:rPr>
          <w:rFonts w:ascii="Times New Roman" w:hAnsi="Times New Roman" w:cs="Times New Roman"/>
          <w:sz w:val="20"/>
          <w:szCs w:val="20"/>
        </w:rPr>
        <w:t>nm</w:t>
      </w:r>
      <w:r w:rsidRPr="00D45A6D">
        <w:rPr>
          <w:rFonts w:ascii="Times New Roman" w:hAnsi="Times New Roman" w:cs="Times New Roman"/>
          <w:sz w:val="20"/>
          <w:szCs w:val="20"/>
        </w:rPr>
        <w:t xml:space="preserve"> beyond the territorial sea (in the contiguous zone), although the EEZ may extend up to 200 nm from the nearest point of the coastal State's baselines, depending on State practice and unilateral declaration during this period.</w:t>
      </w:r>
    </w:p>
  </w:footnote>
  <w:footnote w:id="49">
    <w:p w14:paraId="538F4230" w14:textId="3FE704DA"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r>
      <w:proofErr w:type="spellStart"/>
      <w:r w:rsidRPr="00D45A6D">
        <w:rPr>
          <w:rFonts w:ascii="Times New Roman" w:hAnsi="Times New Roman" w:cs="Times New Roman"/>
        </w:rPr>
        <w:t>Bueger</w:t>
      </w:r>
      <w:proofErr w:type="spellEnd"/>
      <w:r w:rsidRPr="00D45A6D">
        <w:rPr>
          <w:rFonts w:ascii="Times New Roman" w:hAnsi="Times New Roman" w:cs="Times New Roman"/>
        </w:rPr>
        <w:t xml:space="preserve"> and Edmunds (n </w:t>
      </w:r>
      <w:r>
        <w:rPr>
          <w:rFonts w:ascii="Times New Roman" w:hAnsi="Times New Roman" w:cs="Times New Roman"/>
        </w:rPr>
        <w:t>9</w:t>
      </w:r>
      <w:r w:rsidRPr="00D45A6D">
        <w:rPr>
          <w:rFonts w:ascii="Times New Roman" w:hAnsi="Times New Roman" w:cs="Times New Roman"/>
        </w:rPr>
        <w:t>) 2.</w:t>
      </w:r>
    </w:p>
  </w:footnote>
  <w:footnote w:id="50">
    <w:p w14:paraId="39EAFEAF" w14:textId="12EC4F00"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ibid 3.</w:t>
      </w:r>
    </w:p>
  </w:footnote>
  <w:footnote w:id="51">
    <w:p w14:paraId="073951D9" w14:textId="2BE9C597"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 xml:space="preserve">See </w:t>
      </w:r>
      <w:r>
        <w:rPr>
          <w:rFonts w:ascii="Times New Roman" w:hAnsi="Times New Roman" w:cs="Times New Roman"/>
        </w:rPr>
        <w:t>(</w:t>
      </w:r>
      <w:r w:rsidRPr="00D45A6D">
        <w:rPr>
          <w:rFonts w:ascii="Times New Roman" w:hAnsi="Times New Roman" w:cs="Times New Roman"/>
        </w:rPr>
        <w:t xml:space="preserve">n </w:t>
      </w:r>
      <w:r>
        <w:rPr>
          <w:rFonts w:ascii="Times New Roman" w:hAnsi="Times New Roman" w:cs="Times New Roman"/>
        </w:rPr>
        <w:fldChar w:fldCharType="begin"/>
      </w:r>
      <w:r>
        <w:rPr>
          <w:rFonts w:ascii="Times New Roman" w:hAnsi="Times New Roman" w:cs="Times New Roman"/>
        </w:rPr>
        <w:instrText xml:space="preserve"> NOTEREF _Ref126842674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18</w:t>
      </w:r>
      <w:r>
        <w:rPr>
          <w:rFonts w:ascii="Times New Roman" w:hAnsi="Times New Roman" w:cs="Times New Roman"/>
        </w:rPr>
        <w:fldChar w:fldCharType="end"/>
      </w:r>
      <w:r>
        <w:rPr>
          <w:rFonts w:ascii="Times New Roman" w:hAnsi="Times New Roman" w:cs="Times New Roman"/>
        </w:rPr>
        <w:t>)</w:t>
      </w:r>
      <w:r w:rsidRPr="00D45A6D">
        <w:rPr>
          <w:rFonts w:ascii="Times New Roman" w:hAnsi="Times New Roman" w:cs="Times New Roman"/>
        </w:rPr>
        <w:t xml:space="preserve">. See also 1988 SUA Convention, 2005 SUA Protocol and UN General Assembly, and 1988 SUA Fixed Platforms Protocol, all at (n </w:t>
      </w:r>
      <w:r>
        <w:rPr>
          <w:rFonts w:ascii="Times New Roman" w:hAnsi="Times New Roman" w:cs="Times New Roman"/>
        </w:rPr>
        <w:t>16</w:t>
      </w:r>
      <w:r w:rsidRPr="00D45A6D">
        <w:rPr>
          <w:rFonts w:ascii="Times New Roman" w:hAnsi="Times New Roman" w:cs="Times New Roman"/>
        </w:rPr>
        <w:t>).</w:t>
      </w:r>
    </w:p>
  </w:footnote>
  <w:footnote w:id="52">
    <w:p w14:paraId="3D05B63E" w14:textId="3C84DAD8"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 xml:space="preserve">Robert Beckman and Zhen Sun, ‘The Relationship between UNCLOS and IMO Instrument’ (2017) 2 </w:t>
      </w:r>
      <w:r w:rsidRPr="00D45A6D">
        <w:rPr>
          <w:rFonts w:ascii="Times New Roman" w:hAnsi="Times New Roman" w:cs="Times New Roman"/>
          <w:iCs/>
        </w:rPr>
        <w:t>Asia-Pacific Journal of Ocean Law and Policy</w:t>
      </w:r>
      <w:r w:rsidRPr="00D45A6D">
        <w:rPr>
          <w:rFonts w:ascii="Times New Roman" w:hAnsi="Times New Roman" w:cs="Times New Roman"/>
        </w:rPr>
        <w:t xml:space="preserve"> 201, at 201.</w:t>
      </w:r>
    </w:p>
  </w:footnote>
  <w:footnote w:id="53">
    <w:p w14:paraId="1F2D3C25" w14:textId="5BC3107A" w:rsidR="003427D6" w:rsidRPr="001426C5" w:rsidRDefault="003427D6" w:rsidP="00DC3F59">
      <w:pPr>
        <w:pStyle w:val="FootnoteText"/>
        <w:ind w:left="284" w:hanging="284"/>
        <w:jc w:val="both"/>
        <w:rPr>
          <w:rFonts w:ascii="Times New Roman" w:hAnsi="Times New Roman" w:cs="Times New Roman"/>
          <w:lang w:val="en-IE"/>
        </w:rPr>
      </w:pPr>
      <w:r w:rsidRPr="00D45A6D">
        <w:rPr>
          <w:rStyle w:val="FootnoteReference"/>
          <w:rFonts w:ascii="Times New Roman" w:hAnsi="Times New Roman" w:cs="Times New Roman"/>
        </w:rPr>
        <w:footnoteRef/>
      </w:r>
      <w:r w:rsidRPr="001426C5">
        <w:rPr>
          <w:rFonts w:ascii="Times New Roman" w:hAnsi="Times New Roman" w:cs="Times New Roman"/>
          <w:lang w:val="en-IE"/>
        </w:rPr>
        <w:t xml:space="preserve"> </w:t>
      </w:r>
      <w:r w:rsidRPr="001426C5">
        <w:rPr>
          <w:rFonts w:ascii="Times New Roman" w:hAnsi="Times New Roman" w:cs="Times New Roman"/>
          <w:lang w:val="en-IE"/>
        </w:rPr>
        <w:tab/>
        <w:t xml:space="preserve">UNODC </w:t>
      </w:r>
      <w:r w:rsidRPr="001426C5">
        <w:rPr>
          <w:rFonts w:ascii="Times New Roman" w:hAnsi="Times New Roman" w:cs="Times New Roman"/>
          <w:i/>
          <w:lang w:val="en-IE"/>
        </w:rPr>
        <w:t xml:space="preserve">Maritime Crime </w:t>
      </w:r>
      <w:r w:rsidRPr="001426C5">
        <w:rPr>
          <w:rFonts w:ascii="Times New Roman" w:hAnsi="Times New Roman" w:cs="Times New Roman"/>
          <w:lang w:val="en-IE"/>
        </w:rPr>
        <w:t>(n 2) 86.</w:t>
      </w:r>
    </w:p>
  </w:footnote>
  <w:footnote w:id="54">
    <w:p w14:paraId="25692631" w14:textId="27BB2925" w:rsidR="003427D6" w:rsidRPr="001426C5" w:rsidRDefault="003427D6" w:rsidP="00DC3F59">
      <w:pPr>
        <w:pStyle w:val="FootnoteText"/>
        <w:ind w:left="284" w:hanging="284"/>
        <w:jc w:val="both"/>
        <w:rPr>
          <w:rFonts w:ascii="Times New Roman" w:hAnsi="Times New Roman" w:cs="Times New Roman"/>
          <w:lang w:val="en-IE"/>
        </w:rPr>
      </w:pPr>
      <w:r w:rsidRPr="00D45A6D">
        <w:rPr>
          <w:rStyle w:val="FootnoteReference"/>
          <w:rFonts w:ascii="Times New Roman" w:hAnsi="Times New Roman" w:cs="Times New Roman"/>
        </w:rPr>
        <w:footnoteRef/>
      </w:r>
      <w:r w:rsidRPr="001426C5">
        <w:rPr>
          <w:rFonts w:ascii="Times New Roman" w:hAnsi="Times New Roman" w:cs="Times New Roman"/>
          <w:lang w:val="en-IE"/>
        </w:rPr>
        <w:t xml:space="preserve"> </w:t>
      </w:r>
      <w:bookmarkStart w:id="24" w:name="_Hlk117692037"/>
      <w:r w:rsidRPr="001426C5">
        <w:rPr>
          <w:rFonts w:ascii="Times New Roman" w:hAnsi="Times New Roman" w:cs="Times New Roman"/>
          <w:lang w:val="en-IE"/>
        </w:rPr>
        <w:tab/>
        <w:t>ibid 6.</w:t>
      </w:r>
      <w:bookmarkEnd w:id="24"/>
    </w:p>
  </w:footnote>
  <w:footnote w:id="55">
    <w:p w14:paraId="4DEAFBF8" w14:textId="38E08594"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 xml:space="preserve">In relation to the history of the regulation of the oceans, see Anil Jai Singh, ‘UNCLOS: Facilitating ocean governance and maritime security’ (2022) 18(1) </w:t>
      </w:r>
      <w:r w:rsidRPr="00D45A6D">
        <w:rPr>
          <w:rFonts w:ascii="Times New Roman" w:hAnsi="Times New Roman" w:cs="Times New Roman"/>
          <w:iCs/>
        </w:rPr>
        <w:t>Maritime Affairs: Journal of the National Maritime Foundation of India</w:t>
      </w:r>
      <w:r w:rsidRPr="00D45A6D">
        <w:rPr>
          <w:rFonts w:ascii="Times New Roman" w:hAnsi="Times New Roman" w:cs="Times New Roman"/>
        </w:rPr>
        <w:t xml:space="preserve"> 72.</w:t>
      </w:r>
    </w:p>
  </w:footnote>
  <w:footnote w:id="56">
    <w:p w14:paraId="4AD12E96" w14:textId="13EB42CB"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bookmarkStart w:id="26" w:name="_Hlk117692262"/>
      <w:r w:rsidRPr="00D45A6D">
        <w:rPr>
          <w:rFonts w:ascii="Times New Roman" w:hAnsi="Times New Roman" w:cs="Times New Roman"/>
        </w:rPr>
        <w:tab/>
        <w:t xml:space="preserve">UNODC </w:t>
      </w:r>
      <w:r w:rsidRPr="00D45A6D">
        <w:rPr>
          <w:rFonts w:ascii="Times New Roman" w:hAnsi="Times New Roman" w:cs="Times New Roman"/>
          <w:i/>
        </w:rPr>
        <w:t xml:space="preserve">Maritime Crime </w:t>
      </w:r>
      <w:r w:rsidRPr="00D45A6D">
        <w:rPr>
          <w:rFonts w:ascii="Times New Roman" w:hAnsi="Times New Roman" w:cs="Times New Roman"/>
        </w:rPr>
        <w:t>(n 2) 6.</w:t>
      </w:r>
      <w:bookmarkEnd w:id="26"/>
      <w:r w:rsidRPr="00D45A6D">
        <w:rPr>
          <w:rFonts w:ascii="Times New Roman" w:hAnsi="Times New Roman" w:cs="Times New Roman"/>
        </w:rPr>
        <w:t xml:space="preserve"> See also Singh</w:t>
      </w:r>
      <w:r>
        <w:rPr>
          <w:rFonts w:ascii="Times New Roman" w:hAnsi="Times New Roman" w:cs="Times New Roman"/>
        </w:rPr>
        <w:t xml:space="preserve"> (n 57)</w:t>
      </w:r>
      <w:r w:rsidRPr="00D45A6D">
        <w:rPr>
          <w:rFonts w:ascii="Times New Roman" w:hAnsi="Times New Roman" w:cs="Times New Roman"/>
        </w:rPr>
        <w:t>.</w:t>
      </w:r>
    </w:p>
  </w:footnote>
  <w:footnote w:id="57">
    <w:p w14:paraId="55F513FF" w14:textId="0E79D064"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 xml:space="preserve">See Helen Thornton, ‘Hugo Grotius and the Freedom of the Seas’ (2004) 16(2) </w:t>
      </w:r>
      <w:r w:rsidRPr="00D45A6D">
        <w:rPr>
          <w:rFonts w:ascii="Times New Roman" w:hAnsi="Times New Roman" w:cs="Times New Roman"/>
          <w:iCs/>
        </w:rPr>
        <w:t>International Journal of Maritime History</w:t>
      </w:r>
      <w:r w:rsidRPr="00D45A6D">
        <w:rPr>
          <w:rFonts w:ascii="Times New Roman" w:hAnsi="Times New Roman" w:cs="Times New Roman"/>
        </w:rPr>
        <w:t xml:space="preserve"> 17.</w:t>
      </w:r>
      <w:r>
        <w:rPr>
          <w:rFonts w:ascii="Times New Roman" w:hAnsi="Times New Roman" w:cs="Times New Roman"/>
        </w:rPr>
        <w:t xml:space="preserve"> </w:t>
      </w:r>
      <w:r w:rsidRPr="00D45A6D">
        <w:rPr>
          <w:rFonts w:ascii="Times New Roman" w:hAnsi="Times New Roman" w:cs="Times New Roman"/>
        </w:rPr>
        <w:t xml:space="preserve">See also Alison </w:t>
      </w:r>
      <w:proofErr w:type="spellStart"/>
      <w:r w:rsidRPr="00D45A6D">
        <w:rPr>
          <w:rFonts w:ascii="Times New Roman" w:hAnsi="Times New Roman" w:cs="Times New Roman"/>
        </w:rPr>
        <w:t>Reppy</w:t>
      </w:r>
      <w:proofErr w:type="spellEnd"/>
      <w:r w:rsidRPr="00D45A6D">
        <w:rPr>
          <w:rFonts w:ascii="Times New Roman" w:hAnsi="Times New Roman" w:cs="Times New Roman"/>
        </w:rPr>
        <w:t xml:space="preserve">, ‘The Grotian Doctrine of the Freedom of the Seas Reappraised’ (1950) 19(3) </w:t>
      </w:r>
      <w:r w:rsidRPr="00D45A6D">
        <w:rPr>
          <w:rFonts w:ascii="Times New Roman" w:hAnsi="Times New Roman" w:cs="Times New Roman"/>
          <w:iCs/>
        </w:rPr>
        <w:t>Fordham L Rev</w:t>
      </w:r>
      <w:r>
        <w:rPr>
          <w:rFonts w:ascii="Times New Roman" w:hAnsi="Times New Roman" w:cs="Times New Roman"/>
        </w:rPr>
        <w:t xml:space="preserve"> </w:t>
      </w:r>
      <w:r w:rsidRPr="00D45A6D">
        <w:rPr>
          <w:rFonts w:ascii="Times New Roman" w:hAnsi="Times New Roman" w:cs="Times New Roman"/>
        </w:rPr>
        <w:t xml:space="preserve">243. </w:t>
      </w:r>
    </w:p>
  </w:footnote>
  <w:footnote w:id="58">
    <w:p w14:paraId="360CFFDE" w14:textId="6143A295"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 xml:space="preserve">The concept of </w:t>
      </w:r>
      <w:r w:rsidRPr="00D45A6D">
        <w:rPr>
          <w:rFonts w:ascii="Times New Roman" w:hAnsi="Times New Roman" w:cs="Times New Roman"/>
          <w:i/>
          <w:iCs/>
        </w:rPr>
        <w:t>mare liberum</w:t>
      </w:r>
      <w:r w:rsidRPr="00D45A6D">
        <w:rPr>
          <w:rFonts w:ascii="Times New Roman" w:hAnsi="Times New Roman" w:cs="Times New Roman"/>
        </w:rPr>
        <w:t xml:space="preserve"> should be considered in respect of the concept of </w:t>
      </w:r>
      <w:r w:rsidRPr="00D45A6D">
        <w:rPr>
          <w:rFonts w:ascii="Times New Roman" w:hAnsi="Times New Roman" w:cs="Times New Roman"/>
          <w:i/>
          <w:iCs/>
        </w:rPr>
        <w:t>mare clausum</w:t>
      </w:r>
      <w:r w:rsidRPr="00D45A6D">
        <w:rPr>
          <w:rFonts w:ascii="Times New Roman" w:hAnsi="Times New Roman" w:cs="Times New Roman"/>
        </w:rPr>
        <w:t xml:space="preserve">, </w:t>
      </w:r>
      <w:r>
        <w:rPr>
          <w:rFonts w:ascii="Times New Roman" w:hAnsi="Times New Roman" w:cs="Times New Roman"/>
        </w:rPr>
        <w:t>that is</w:t>
      </w:r>
      <w:r w:rsidRPr="00D45A6D">
        <w:rPr>
          <w:rFonts w:ascii="Times New Roman" w:hAnsi="Times New Roman" w:cs="Times New Roman"/>
        </w:rPr>
        <w:t>, the law of the closed sea, ‘under the sovereignty of a power and restricted in terms of use by other states</w:t>
      </w:r>
      <w:r>
        <w:rPr>
          <w:rFonts w:ascii="Times New Roman" w:hAnsi="Times New Roman" w:cs="Times New Roman"/>
        </w:rPr>
        <w:t>.</w:t>
      </w:r>
      <w:r w:rsidRPr="00D45A6D">
        <w:rPr>
          <w:rFonts w:ascii="Times New Roman" w:hAnsi="Times New Roman" w:cs="Times New Roman"/>
        </w:rPr>
        <w:t xml:space="preserve">’ </w:t>
      </w:r>
      <w:r>
        <w:rPr>
          <w:rFonts w:ascii="Times New Roman" w:hAnsi="Times New Roman" w:cs="Times New Roman"/>
        </w:rPr>
        <w:t>S</w:t>
      </w:r>
      <w:r w:rsidRPr="00D45A6D">
        <w:rPr>
          <w:rFonts w:ascii="Times New Roman" w:hAnsi="Times New Roman" w:cs="Times New Roman"/>
        </w:rPr>
        <w:t xml:space="preserve">ee Bo Johnson </w:t>
      </w:r>
      <w:proofErr w:type="spellStart"/>
      <w:r w:rsidRPr="00D45A6D">
        <w:rPr>
          <w:rFonts w:ascii="Times New Roman" w:hAnsi="Times New Roman" w:cs="Times New Roman"/>
        </w:rPr>
        <w:t>Theutenberg</w:t>
      </w:r>
      <w:proofErr w:type="spellEnd"/>
      <w:r w:rsidRPr="00D45A6D">
        <w:rPr>
          <w:rFonts w:ascii="Times New Roman" w:hAnsi="Times New Roman" w:cs="Times New Roman"/>
        </w:rPr>
        <w:t xml:space="preserve">, ‘Mare Clausum et Mare Liberum’ (1984) 37(4) </w:t>
      </w:r>
      <w:r w:rsidRPr="00D45A6D">
        <w:rPr>
          <w:rFonts w:ascii="Times New Roman" w:hAnsi="Times New Roman" w:cs="Times New Roman"/>
          <w:iCs/>
        </w:rPr>
        <w:t>Arctic</w:t>
      </w:r>
      <w:r w:rsidRPr="00D45A6D">
        <w:rPr>
          <w:rFonts w:ascii="Times New Roman" w:hAnsi="Times New Roman" w:cs="Times New Roman"/>
        </w:rPr>
        <w:t xml:space="preserve"> 481, at 481.</w:t>
      </w:r>
    </w:p>
  </w:footnote>
  <w:footnote w:id="59">
    <w:p w14:paraId="2BC0C682" w14:textId="3E6C1750" w:rsidR="003427D6" w:rsidRPr="00836794" w:rsidRDefault="003427D6" w:rsidP="00DC3F59">
      <w:pPr>
        <w:pStyle w:val="FootnoteText"/>
        <w:ind w:left="284" w:hanging="284"/>
        <w:jc w:val="both"/>
        <w:rPr>
          <w:rFonts w:ascii="Times New Roman" w:hAnsi="Times New Roman" w:cs="Times New Roman"/>
          <w:lang w:val="fr-FR"/>
        </w:rPr>
      </w:pPr>
      <w:r w:rsidRPr="00D45A6D">
        <w:rPr>
          <w:rStyle w:val="FootnoteReference"/>
          <w:rFonts w:ascii="Times New Roman" w:hAnsi="Times New Roman" w:cs="Times New Roman"/>
        </w:rPr>
        <w:footnoteRef/>
      </w:r>
      <w:r w:rsidRPr="00836794">
        <w:rPr>
          <w:rFonts w:ascii="Times New Roman" w:hAnsi="Times New Roman" w:cs="Times New Roman"/>
          <w:lang w:val="fr-FR"/>
        </w:rPr>
        <w:t xml:space="preserve"> </w:t>
      </w:r>
      <w:r w:rsidRPr="00836794">
        <w:rPr>
          <w:rFonts w:ascii="Times New Roman" w:hAnsi="Times New Roman" w:cs="Times New Roman"/>
          <w:lang w:val="fr-FR"/>
        </w:rPr>
        <w:tab/>
        <w:t xml:space="preserve">Hugo Grotius, </w:t>
      </w:r>
      <w:r w:rsidRPr="00836794">
        <w:rPr>
          <w:rFonts w:ascii="Times New Roman" w:hAnsi="Times New Roman" w:cs="Times New Roman"/>
          <w:i/>
          <w:iCs/>
          <w:lang w:val="fr-FR"/>
        </w:rPr>
        <w:t xml:space="preserve">De </w:t>
      </w:r>
      <w:proofErr w:type="spellStart"/>
      <w:r w:rsidRPr="00836794">
        <w:rPr>
          <w:rFonts w:ascii="Times New Roman" w:hAnsi="Times New Roman" w:cs="Times New Roman"/>
          <w:i/>
          <w:iCs/>
          <w:lang w:val="fr-FR"/>
        </w:rPr>
        <w:t>Iure</w:t>
      </w:r>
      <w:proofErr w:type="spellEnd"/>
      <w:r w:rsidRPr="00836794">
        <w:rPr>
          <w:rFonts w:ascii="Times New Roman" w:hAnsi="Times New Roman" w:cs="Times New Roman"/>
          <w:i/>
          <w:iCs/>
          <w:lang w:val="fr-FR"/>
        </w:rPr>
        <w:t xml:space="preserve"> Belli </w:t>
      </w:r>
      <w:proofErr w:type="spellStart"/>
      <w:r w:rsidRPr="00836794">
        <w:rPr>
          <w:rFonts w:ascii="Times New Roman" w:hAnsi="Times New Roman" w:cs="Times New Roman"/>
          <w:i/>
          <w:iCs/>
          <w:lang w:val="fr-FR"/>
        </w:rPr>
        <w:t>ac</w:t>
      </w:r>
      <w:proofErr w:type="spellEnd"/>
      <w:r w:rsidRPr="00836794">
        <w:rPr>
          <w:rFonts w:ascii="Times New Roman" w:hAnsi="Times New Roman" w:cs="Times New Roman"/>
          <w:i/>
          <w:iCs/>
          <w:lang w:val="fr-FR"/>
        </w:rPr>
        <w:t xml:space="preserve"> </w:t>
      </w:r>
      <w:proofErr w:type="spellStart"/>
      <w:r w:rsidRPr="00836794">
        <w:rPr>
          <w:rFonts w:ascii="Times New Roman" w:hAnsi="Times New Roman" w:cs="Times New Roman"/>
          <w:i/>
          <w:iCs/>
          <w:lang w:val="fr-FR"/>
        </w:rPr>
        <w:t>Pacis</w:t>
      </w:r>
      <w:proofErr w:type="spellEnd"/>
      <w:r w:rsidRPr="00836794">
        <w:rPr>
          <w:rFonts w:ascii="Times New Roman" w:hAnsi="Times New Roman" w:cs="Times New Roman"/>
          <w:lang w:val="fr-FR"/>
        </w:rPr>
        <w:t>, Lib II, Cap III, Sec XIII.2.</w:t>
      </w:r>
    </w:p>
  </w:footnote>
  <w:footnote w:id="60">
    <w:p w14:paraId="1D8C416B" w14:textId="7B6BAB0F"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A copy of the texts of these instruments, in additional to an Introductory Note to their history, is available at: &lt;https://legal.un.org/avl/ha/gclos/gclos.html#:~:text=Under%20article%20311%2C%20paragraph%201,Sea%20of%2029%20April%201958%E2%80%9D&gt; accessed 2 November 2022.</w:t>
      </w:r>
    </w:p>
  </w:footnote>
  <w:footnote w:id="61">
    <w:p w14:paraId="28B677B2" w14:textId="1B2F4175"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 xml:space="preserve">See UNODC </w:t>
      </w:r>
      <w:r w:rsidRPr="00D45A6D">
        <w:rPr>
          <w:rFonts w:ascii="Times New Roman" w:hAnsi="Times New Roman" w:cs="Times New Roman"/>
          <w:i/>
        </w:rPr>
        <w:t xml:space="preserve">Maritime Crime </w:t>
      </w:r>
      <w:r w:rsidRPr="00D45A6D">
        <w:rPr>
          <w:rFonts w:ascii="Times New Roman" w:hAnsi="Times New Roman" w:cs="Times New Roman"/>
        </w:rPr>
        <w:t>(n 2) 6.</w:t>
      </w:r>
    </w:p>
  </w:footnote>
  <w:footnote w:id="62">
    <w:p w14:paraId="7B1AA8A0" w14:textId="2738D57A"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 xml:space="preserve">See Alexander </w:t>
      </w:r>
      <w:proofErr w:type="spellStart"/>
      <w:r w:rsidRPr="00D45A6D">
        <w:rPr>
          <w:rFonts w:ascii="Times New Roman" w:hAnsi="Times New Roman" w:cs="Times New Roman"/>
        </w:rPr>
        <w:t>Proelss</w:t>
      </w:r>
      <w:proofErr w:type="spellEnd"/>
      <w:r w:rsidRPr="00D45A6D">
        <w:rPr>
          <w:rFonts w:ascii="Times New Roman" w:hAnsi="Times New Roman" w:cs="Times New Roman"/>
        </w:rPr>
        <w:t xml:space="preserve"> (ed), </w:t>
      </w:r>
      <w:r w:rsidRPr="00D45A6D">
        <w:rPr>
          <w:rFonts w:ascii="Times New Roman" w:hAnsi="Times New Roman" w:cs="Times New Roman"/>
          <w:i/>
          <w:iCs/>
        </w:rPr>
        <w:t>United Nations Convention on the Law of the Sea</w:t>
      </w:r>
      <w:r>
        <w:rPr>
          <w:rFonts w:ascii="Times New Roman" w:hAnsi="Times New Roman" w:cs="Times New Roman"/>
          <w:i/>
          <w:iCs/>
        </w:rPr>
        <w:t>:</w:t>
      </w:r>
      <w:r w:rsidRPr="00D45A6D">
        <w:rPr>
          <w:rFonts w:ascii="Times New Roman" w:hAnsi="Times New Roman" w:cs="Times New Roman"/>
          <w:i/>
          <w:iCs/>
        </w:rPr>
        <w:t xml:space="preserve"> A Commentary</w:t>
      </w:r>
      <w:r w:rsidRPr="00D45A6D">
        <w:rPr>
          <w:rFonts w:ascii="Times New Roman" w:hAnsi="Times New Roman" w:cs="Times New Roman"/>
        </w:rPr>
        <w:t xml:space="preserve"> (CH Beck/Hart/Nomos 2017)</w:t>
      </w:r>
      <w:r>
        <w:rPr>
          <w:rFonts w:ascii="Times New Roman" w:hAnsi="Times New Roman" w:cs="Times New Roman"/>
        </w:rPr>
        <w:t>;</w:t>
      </w:r>
      <w:r w:rsidRPr="00D45A6D">
        <w:rPr>
          <w:rFonts w:ascii="Times New Roman" w:hAnsi="Times New Roman" w:cs="Times New Roman"/>
          <w:i/>
          <w:iCs/>
        </w:rPr>
        <w:t xml:space="preserve"> </w:t>
      </w:r>
      <w:r w:rsidRPr="00D45A6D">
        <w:rPr>
          <w:rFonts w:ascii="Times New Roman" w:hAnsi="Times New Roman" w:cs="Times New Roman"/>
        </w:rPr>
        <w:t xml:space="preserve">Myron H </w:t>
      </w:r>
      <w:proofErr w:type="spellStart"/>
      <w:r w:rsidRPr="00D45A6D">
        <w:rPr>
          <w:rFonts w:ascii="Times New Roman" w:hAnsi="Times New Roman" w:cs="Times New Roman"/>
        </w:rPr>
        <w:t>Nordquist</w:t>
      </w:r>
      <w:proofErr w:type="spellEnd"/>
      <w:r w:rsidRPr="00D45A6D">
        <w:rPr>
          <w:rFonts w:ascii="Times New Roman" w:hAnsi="Times New Roman" w:cs="Times New Roman"/>
        </w:rPr>
        <w:t xml:space="preserve">, Satya N Nandan, and James </w:t>
      </w:r>
      <w:proofErr w:type="spellStart"/>
      <w:r w:rsidRPr="00D45A6D">
        <w:rPr>
          <w:rFonts w:ascii="Times New Roman" w:hAnsi="Times New Roman" w:cs="Times New Roman"/>
        </w:rPr>
        <w:t>Kraska</w:t>
      </w:r>
      <w:proofErr w:type="spellEnd"/>
      <w:r w:rsidRPr="00D45A6D">
        <w:rPr>
          <w:rFonts w:ascii="Times New Roman" w:hAnsi="Times New Roman" w:cs="Times New Roman"/>
        </w:rPr>
        <w:t xml:space="preserve"> (eds), </w:t>
      </w:r>
      <w:r w:rsidRPr="00D45A6D">
        <w:rPr>
          <w:rFonts w:ascii="Times New Roman" w:hAnsi="Times New Roman" w:cs="Times New Roman"/>
          <w:i/>
          <w:iCs/>
        </w:rPr>
        <w:t>UNCLOS 1982 Commentary: Supplementary Documents</w:t>
      </w:r>
      <w:r w:rsidRPr="00D45A6D">
        <w:rPr>
          <w:rFonts w:ascii="Times New Roman" w:hAnsi="Times New Roman" w:cs="Times New Roman"/>
        </w:rPr>
        <w:t xml:space="preserve"> (Brill 2012).</w:t>
      </w:r>
    </w:p>
  </w:footnote>
  <w:footnote w:id="63">
    <w:p w14:paraId="48C3EE79" w14:textId="5103E5A2"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 xml:space="preserve">Singh (n </w:t>
      </w:r>
      <w:r>
        <w:rPr>
          <w:rFonts w:ascii="Times New Roman" w:hAnsi="Times New Roman" w:cs="Times New Roman"/>
        </w:rPr>
        <w:fldChar w:fldCharType="begin"/>
      </w:r>
      <w:r>
        <w:rPr>
          <w:rFonts w:ascii="Times New Roman" w:hAnsi="Times New Roman" w:cs="Times New Roman"/>
        </w:rPr>
        <w:instrText xml:space="preserve"> NOTEREF _Ref126842763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w:t>
      </w:r>
      <w:r w:rsidR="005F5790">
        <w:rPr>
          <w:rFonts w:ascii="Times New Roman" w:hAnsi="Times New Roman" w:cs="Times New Roman"/>
        </w:rPr>
        <w:t>5</w:t>
      </w:r>
      <w:r>
        <w:rPr>
          <w:rFonts w:ascii="Times New Roman" w:hAnsi="Times New Roman" w:cs="Times New Roman"/>
        </w:rPr>
        <w:fldChar w:fldCharType="end"/>
      </w:r>
      <w:r w:rsidRPr="00D45A6D">
        <w:rPr>
          <w:rFonts w:ascii="Times New Roman" w:hAnsi="Times New Roman" w:cs="Times New Roman"/>
        </w:rPr>
        <w:t xml:space="preserve">) 75. China recently adopted domestic legislation which many States believed was in violation of UNCLOS. See Maria Oliveira, ‘Safety and Sovereignty: The Legal Controversies Surrounding China’s New Maritime Traffic Safety Law’ </w:t>
      </w:r>
      <w:r>
        <w:rPr>
          <w:rFonts w:ascii="Times New Roman" w:hAnsi="Times New Roman" w:cs="Times New Roman"/>
        </w:rPr>
        <w:t>(</w:t>
      </w:r>
      <w:r w:rsidRPr="00D45A6D">
        <w:rPr>
          <w:rFonts w:ascii="Times New Roman" w:hAnsi="Times New Roman" w:cs="Times New Roman"/>
          <w:iCs/>
        </w:rPr>
        <w:t>1</w:t>
      </w:r>
      <w:r w:rsidRPr="00D45A6D">
        <w:rPr>
          <w:rFonts w:ascii="Times New Roman" w:hAnsi="Times New Roman" w:cs="Times New Roman"/>
          <w:i/>
          <w:iCs/>
        </w:rPr>
        <w:t xml:space="preserve"> </w:t>
      </w:r>
      <w:r w:rsidRPr="00D45A6D">
        <w:rPr>
          <w:rFonts w:ascii="Times New Roman" w:hAnsi="Times New Roman" w:cs="Times New Roman"/>
        </w:rPr>
        <w:t xml:space="preserve">October 2021) </w:t>
      </w:r>
      <w:r>
        <w:rPr>
          <w:rFonts w:ascii="Times New Roman" w:hAnsi="Times New Roman" w:cs="Times New Roman"/>
        </w:rPr>
        <w:t xml:space="preserve">BJIL </w:t>
      </w:r>
      <w:r w:rsidRPr="00D45A6D">
        <w:rPr>
          <w:rFonts w:ascii="Times New Roman" w:hAnsi="Times New Roman" w:cs="Times New Roman"/>
        </w:rPr>
        <w:t>&lt;https://www.berkeleyjournalofinternationallaw.com/post/safety-and-sovereignty-the-legal-controversies-surrounding-china-s-new-maritime-traffic-safety-law</w:t>
      </w:r>
      <w:r w:rsidRPr="001426C5">
        <w:rPr>
          <w:rStyle w:val="Hyperlink"/>
          <w:rFonts w:ascii="Times New Roman" w:hAnsi="Times New Roman" w:cs="Times New Roman"/>
          <w:color w:val="000000" w:themeColor="text1"/>
          <w:u w:val="none"/>
        </w:rPr>
        <w:t>&gt;</w:t>
      </w:r>
      <w:r w:rsidRPr="001426C5">
        <w:rPr>
          <w:rFonts w:ascii="Times New Roman" w:hAnsi="Times New Roman" w:cs="Times New Roman"/>
          <w:color w:val="000000" w:themeColor="text1"/>
        </w:rPr>
        <w:t xml:space="preserve"> </w:t>
      </w:r>
      <w:r w:rsidRPr="00D45A6D">
        <w:rPr>
          <w:rFonts w:ascii="Times New Roman" w:hAnsi="Times New Roman" w:cs="Times New Roman"/>
        </w:rPr>
        <w:t xml:space="preserve">accessed 9 January 2023. </w:t>
      </w:r>
    </w:p>
  </w:footnote>
  <w:footnote w:id="64">
    <w:p w14:paraId="1FA0649C" w14:textId="286B9A75"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See: UNCLOS Debate, ‘U.S. already abides by UNCLOS as a matter of customary international law and domestic policy’ &lt;https://www.unclosdebate.org/argument/855/us-already-abides-unclos-matter-customary-international-law-and-domestic-policy&gt; accessed 9 January 2023.</w:t>
      </w:r>
    </w:p>
  </w:footnote>
  <w:footnote w:id="65">
    <w:p w14:paraId="3106394D" w14:textId="37E7CD60"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 xml:space="preserve">See Daniele </w:t>
      </w:r>
      <w:proofErr w:type="spellStart"/>
      <w:r w:rsidRPr="00D45A6D">
        <w:rPr>
          <w:rFonts w:ascii="Times New Roman" w:hAnsi="Times New Roman" w:cs="Times New Roman"/>
        </w:rPr>
        <w:t>Fabris</w:t>
      </w:r>
      <w:proofErr w:type="spellEnd"/>
      <w:r w:rsidRPr="00D45A6D">
        <w:rPr>
          <w:rFonts w:ascii="Times New Roman" w:hAnsi="Times New Roman" w:cs="Times New Roman"/>
        </w:rPr>
        <w:t>, ‘Crimes Committed At Sea And Criminal Jurisdiction: Current Issues Of International Law Of The Sea Awaiting The ‘</w:t>
      </w:r>
      <w:proofErr w:type="spellStart"/>
      <w:r w:rsidRPr="00D45A6D">
        <w:rPr>
          <w:rFonts w:ascii="Times New Roman" w:hAnsi="Times New Roman" w:cs="Times New Roman"/>
        </w:rPr>
        <w:t>Enrica</w:t>
      </w:r>
      <w:proofErr w:type="spellEnd"/>
      <w:r w:rsidRPr="00D45A6D">
        <w:rPr>
          <w:rFonts w:ascii="Times New Roman" w:hAnsi="Times New Roman" w:cs="Times New Roman"/>
        </w:rPr>
        <w:t xml:space="preserve"> Lexie’ Decision’ (2017) 9(2) </w:t>
      </w:r>
      <w:r w:rsidRPr="00D45A6D">
        <w:rPr>
          <w:rFonts w:ascii="Times New Roman" w:hAnsi="Times New Roman" w:cs="Times New Roman"/>
          <w:iCs/>
        </w:rPr>
        <w:t>Amsterdam Law Forum</w:t>
      </w:r>
      <w:r w:rsidRPr="00D45A6D">
        <w:rPr>
          <w:rFonts w:ascii="Times New Roman" w:hAnsi="Times New Roman" w:cs="Times New Roman"/>
        </w:rPr>
        <w:t xml:space="preserve"> 5.</w:t>
      </w:r>
    </w:p>
  </w:footnote>
  <w:footnote w:id="66">
    <w:p w14:paraId="56D11F54" w14:textId="1E1B9254"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UNCLOS</w:t>
      </w:r>
      <w:r w:rsidRPr="004348F9">
        <w:rPr>
          <w:rFonts w:ascii="Times New Roman" w:hAnsi="Times New Roman" w:cs="Times New Roman"/>
        </w:rPr>
        <w:t xml:space="preserve"> </w:t>
      </w:r>
      <w:r>
        <w:rPr>
          <w:rFonts w:ascii="Times New Roman" w:hAnsi="Times New Roman" w:cs="Times New Roman"/>
        </w:rPr>
        <w:t>a</w:t>
      </w:r>
      <w:r w:rsidRPr="00D45A6D">
        <w:rPr>
          <w:rFonts w:ascii="Times New Roman" w:hAnsi="Times New Roman" w:cs="Times New Roman"/>
        </w:rPr>
        <w:t>rt 55.</w:t>
      </w:r>
    </w:p>
  </w:footnote>
  <w:footnote w:id="67">
    <w:p w14:paraId="2FABC9FC" w14:textId="56BA2DB2"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 xml:space="preserve">See Barbara </w:t>
      </w:r>
      <w:proofErr w:type="spellStart"/>
      <w:r w:rsidRPr="00D45A6D">
        <w:rPr>
          <w:rFonts w:ascii="Times New Roman" w:hAnsi="Times New Roman" w:cs="Times New Roman"/>
        </w:rPr>
        <w:t>Kwiatkowska</w:t>
      </w:r>
      <w:proofErr w:type="spellEnd"/>
      <w:r w:rsidRPr="00D45A6D">
        <w:rPr>
          <w:rFonts w:ascii="Times New Roman" w:hAnsi="Times New Roman" w:cs="Times New Roman"/>
        </w:rPr>
        <w:t xml:space="preserve">, </w:t>
      </w:r>
      <w:r w:rsidRPr="00D45A6D">
        <w:rPr>
          <w:rFonts w:ascii="Times New Roman" w:hAnsi="Times New Roman" w:cs="Times New Roman"/>
          <w:i/>
          <w:iCs/>
        </w:rPr>
        <w:t>The 200 Mile Exclusive Economic Zone in the New Law of the Sea</w:t>
      </w:r>
      <w:r w:rsidRPr="00D45A6D">
        <w:rPr>
          <w:rFonts w:ascii="Times New Roman" w:hAnsi="Times New Roman" w:cs="Times New Roman"/>
        </w:rPr>
        <w:t xml:space="preserve"> (</w:t>
      </w:r>
      <w:proofErr w:type="spellStart"/>
      <w:r w:rsidRPr="00D45A6D">
        <w:rPr>
          <w:rFonts w:ascii="Times New Roman" w:hAnsi="Times New Roman" w:cs="Times New Roman"/>
        </w:rPr>
        <w:t>Martinus</w:t>
      </w:r>
      <w:proofErr w:type="spellEnd"/>
      <w:r w:rsidRPr="00D45A6D">
        <w:rPr>
          <w:rFonts w:ascii="Times New Roman" w:hAnsi="Times New Roman" w:cs="Times New Roman"/>
        </w:rPr>
        <w:t xml:space="preserve"> </w:t>
      </w:r>
      <w:proofErr w:type="spellStart"/>
      <w:r w:rsidRPr="00D45A6D">
        <w:rPr>
          <w:rFonts w:ascii="Times New Roman" w:hAnsi="Times New Roman" w:cs="Times New Roman"/>
        </w:rPr>
        <w:t>Nijhoff</w:t>
      </w:r>
      <w:proofErr w:type="spellEnd"/>
      <w:r w:rsidRPr="00D45A6D">
        <w:rPr>
          <w:rFonts w:ascii="Times New Roman" w:hAnsi="Times New Roman" w:cs="Times New Roman"/>
        </w:rPr>
        <w:t xml:space="preserve"> 1989).</w:t>
      </w:r>
    </w:p>
  </w:footnote>
  <w:footnote w:id="68">
    <w:p w14:paraId="3604794E" w14:textId="24961BAF"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UNCLOS</w:t>
      </w:r>
      <w:r w:rsidRPr="004348F9">
        <w:rPr>
          <w:rFonts w:ascii="Times New Roman" w:hAnsi="Times New Roman" w:cs="Times New Roman"/>
        </w:rPr>
        <w:t xml:space="preserve"> </w:t>
      </w:r>
      <w:r>
        <w:rPr>
          <w:rFonts w:ascii="Times New Roman" w:hAnsi="Times New Roman" w:cs="Times New Roman"/>
        </w:rPr>
        <w:t xml:space="preserve">arts </w:t>
      </w:r>
      <w:r w:rsidRPr="00D45A6D">
        <w:rPr>
          <w:rFonts w:ascii="Times New Roman" w:hAnsi="Times New Roman" w:cs="Times New Roman"/>
        </w:rPr>
        <w:t>60</w:t>
      </w:r>
      <w:r>
        <w:rPr>
          <w:rFonts w:ascii="Times New Roman" w:hAnsi="Times New Roman" w:cs="Times New Roman"/>
        </w:rPr>
        <w:t>–</w:t>
      </w:r>
      <w:r w:rsidRPr="00D45A6D">
        <w:rPr>
          <w:rFonts w:ascii="Times New Roman" w:hAnsi="Times New Roman" w:cs="Times New Roman"/>
        </w:rPr>
        <w:t>2.</w:t>
      </w:r>
    </w:p>
  </w:footnote>
  <w:footnote w:id="69">
    <w:p w14:paraId="134C4A4D" w14:textId="20F8D278"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r>
      <w:proofErr w:type="spellStart"/>
      <w:r w:rsidRPr="00D45A6D">
        <w:rPr>
          <w:rFonts w:ascii="Times New Roman" w:hAnsi="Times New Roman" w:cs="Times New Roman"/>
        </w:rPr>
        <w:t>Fabris</w:t>
      </w:r>
      <w:proofErr w:type="spellEnd"/>
      <w:r w:rsidRPr="00D45A6D">
        <w:rPr>
          <w:rFonts w:ascii="Times New Roman" w:hAnsi="Times New Roman" w:cs="Times New Roman"/>
        </w:rPr>
        <w:t xml:space="preserve"> (n </w:t>
      </w:r>
      <w:r>
        <w:rPr>
          <w:rFonts w:ascii="Times New Roman" w:hAnsi="Times New Roman" w:cs="Times New Roman"/>
        </w:rPr>
        <w:t>6</w:t>
      </w:r>
      <w:r w:rsidR="00627201">
        <w:rPr>
          <w:rFonts w:ascii="Times New Roman" w:hAnsi="Times New Roman" w:cs="Times New Roman"/>
        </w:rPr>
        <w:t>5</w:t>
      </w:r>
      <w:r w:rsidRPr="00D45A6D">
        <w:rPr>
          <w:rFonts w:ascii="Times New Roman" w:hAnsi="Times New Roman" w:cs="Times New Roman"/>
        </w:rPr>
        <w:t>) 17.</w:t>
      </w:r>
    </w:p>
  </w:footnote>
  <w:footnote w:id="70">
    <w:p w14:paraId="07446ABF" w14:textId="77777777"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 xml:space="preserve">Aron N </w:t>
      </w:r>
      <w:proofErr w:type="spellStart"/>
      <w:r w:rsidRPr="00D45A6D">
        <w:rPr>
          <w:rFonts w:ascii="Times New Roman" w:hAnsi="Times New Roman" w:cs="Times New Roman"/>
        </w:rPr>
        <w:t>Honniball</w:t>
      </w:r>
      <w:proofErr w:type="spellEnd"/>
      <w:r w:rsidRPr="00D45A6D">
        <w:rPr>
          <w:rFonts w:ascii="Times New Roman" w:hAnsi="Times New Roman" w:cs="Times New Roman"/>
        </w:rPr>
        <w:t xml:space="preserve">, ‘The Exclusive Jurisdiction of Flag States: A Limitation on Pro-active Port States?’ (2016) 31 </w:t>
      </w:r>
      <w:r w:rsidRPr="00D45A6D">
        <w:rPr>
          <w:rFonts w:ascii="Times New Roman" w:hAnsi="Times New Roman" w:cs="Times New Roman"/>
          <w:iCs/>
        </w:rPr>
        <w:t>The International Journal of Marine and Coastal Law</w:t>
      </w:r>
      <w:r w:rsidRPr="00D45A6D">
        <w:rPr>
          <w:rFonts w:ascii="Times New Roman" w:hAnsi="Times New Roman" w:cs="Times New Roman"/>
        </w:rPr>
        <w:t xml:space="preserve"> 499, at 499. </w:t>
      </w:r>
    </w:p>
  </w:footnote>
  <w:footnote w:id="71">
    <w:p w14:paraId="7B9A60EF" w14:textId="08132E6A"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See, for example, Case No 21 Advisory Opinion in response to request from the Sub-Regional Fisheries Commission (SRFC) of the International Tribunal for the Law of the Sea, 2 April 2015, available at &lt;https://www.itlos.org/fileadmin/itlos/documents/cases/case_no.21/advisory_opinion_published/2015_21-advop-E.pdf&gt; accessed 9 January 2023.</w:t>
      </w:r>
    </w:p>
  </w:footnote>
  <w:footnote w:id="72">
    <w:p w14:paraId="1C77CA03" w14:textId="2DE41164" w:rsidR="003427D6" w:rsidRPr="001426C5" w:rsidRDefault="003427D6" w:rsidP="00DC3F59">
      <w:pPr>
        <w:pStyle w:val="FootnoteText"/>
        <w:ind w:left="284" w:hanging="284"/>
        <w:jc w:val="both"/>
        <w:rPr>
          <w:rFonts w:ascii="Times New Roman" w:hAnsi="Times New Roman" w:cs="Times New Roman"/>
          <w:lang w:val="en-NZ"/>
        </w:rPr>
      </w:pPr>
      <w:r w:rsidRPr="00D45A6D">
        <w:rPr>
          <w:rStyle w:val="FootnoteReference"/>
          <w:rFonts w:ascii="Times New Roman" w:hAnsi="Times New Roman" w:cs="Times New Roman"/>
        </w:rPr>
        <w:footnoteRef/>
      </w:r>
      <w:r w:rsidRPr="001426C5">
        <w:rPr>
          <w:rFonts w:ascii="Times New Roman" w:hAnsi="Times New Roman" w:cs="Times New Roman"/>
          <w:lang w:val="en-NZ"/>
        </w:rPr>
        <w:t xml:space="preserve"> </w:t>
      </w:r>
      <w:bookmarkStart w:id="31" w:name="_Hlk118803889"/>
      <w:r w:rsidRPr="001426C5">
        <w:rPr>
          <w:rFonts w:ascii="Times New Roman" w:hAnsi="Times New Roman" w:cs="Times New Roman"/>
          <w:lang w:val="en-NZ"/>
        </w:rPr>
        <w:tab/>
        <w:t xml:space="preserve">UNODC </w:t>
      </w:r>
      <w:r w:rsidRPr="001426C5">
        <w:rPr>
          <w:rFonts w:ascii="Times New Roman" w:hAnsi="Times New Roman" w:cs="Times New Roman"/>
          <w:i/>
          <w:lang w:val="en-NZ"/>
        </w:rPr>
        <w:t xml:space="preserve">Maritime Crime </w:t>
      </w:r>
      <w:r w:rsidRPr="001426C5">
        <w:rPr>
          <w:rFonts w:ascii="Times New Roman" w:hAnsi="Times New Roman" w:cs="Times New Roman"/>
          <w:lang w:val="en-NZ"/>
        </w:rPr>
        <w:t>(n 2) 114.</w:t>
      </w:r>
      <w:bookmarkEnd w:id="31"/>
    </w:p>
  </w:footnote>
  <w:footnote w:id="73">
    <w:p w14:paraId="12C4D141" w14:textId="2F4DC266" w:rsidR="003427D6" w:rsidRPr="001426C5" w:rsidRDefault="003427D6" w:rsidP="00DC3F59">
      <w:pPr>
        <w:pStyle w:val="FootnoteText"/>
        <w:ind w:left="284" w:hanging="284"/>
        <w:jc w:val="both"/>
        <w:rPr>
          <w:rFonts w:ascii="Times New Roman" w:hAnsi="Times New Roman" w:cs="Times New Roman"/>
          <w:lang w:val="en-IE"/>
        </w:rPr>
      </w:pPr>
      <w:r w:rsidRPr="00D45A6D">
        <w:rPr>
          <w:rStyle w:val="FootnoteReference"/>
          <w:rFonts w:ascii="Times New Roman" w:hAnsi="Times New Roman" w:cs="Times New Roman"/>
        </w:rPr>
        <w:footnoteRef/>
      </w:r>
      <w:r w:rsidRPr="001426C5">
        <w:rPr>
          <w:rFonts w:ascii="Times New Roman" w:hAnsi="Times New Roman" w:cs="Times New Roman"/>
          <w:lang w:val="en-IE"/>
        </w:rPr>
        <w:t xml:space="preserve"> </w:t>
      </w:r>
      <w:bookmarkStart w:id="32" w:name="_Hlk118804070"/>
      <w:r w:rsidRPr="001426C5">
        <w:rPr>
          <w:rFonts w:ascii="Times New Roman" w:hAnsi="Times New Roman" w:cs="Times New Roman"/>
          <w:lang w:val="en-IE"/>
        </w:rPr>
        <w:tab/>
        <w:t xml:space="preserve">UNODC </w:t>
      </w:r>
      <w:r w:rsidRPr="001426C5">
        <w:rPr>
          <w:rFonts w:ascii="Times New Roman" w:hAnsi="Times New Roman" w:cs="Times New Roman"/>
          <w:i/>
          <w:lang w:val="en-IE"/>
        </w:rPr>
        <w:t xml:space="preserve">Maritime Crime </w:t>
      </w:r>
      <w:r w:rsidRPr="001426C5">
        <w:rPr>
          <w:rFonts w:ascii="Times New Roman" w:hAnsi="Times New Roman" w:cs="Times New Roman"/>
          <w:lang w:val="en-IE"/>
        </w:rPr>
        <w:t>(n 2) 121.</w:t>
      </w:r>
      <w:bookmarkEnd w:id="32"/>
    </w:p>
  </w:footnote>
  <w:footnote w:id="74">
    <w:p w14:paraId="239C7518" w14:textId="25F6B8B3" w:rsidR="003427D6" w:rsidRPr="001426C5" w:rsidRDefault="003427D6" w:rsidP="00DC3F59">
      <w:pPr>
        <w:pStyle w:val="FootnoteText"/>
        <w:ind w:left="284" w:hanging="284"/>
        <w:jc w:val="both"/>
        <w:rPr>
          <w:rFonts w:ascii="Times New Roman" w:hAnsi="Times New Roman" w:cs="Times New Roman"/>
          <w:lang w:val="en-IE"/>
        </w:rPr>
      </w:pPr>
      <w:r w:rsidRPr="00D45A6D">
        <w:rPr>
          <w:rStyle w:val="FootnoteReference"/>
          <w:rFonts w:ascii="Times New Roman" w:hAnsi="Times New Roman" w:cs="Times New Roman"/>
        </w:rPr>
        <w:footnoteRef/>
      </w:r>
      <w:r w:rsidRPr="001426C5">
        <w:rPr>
          <w:rFonts w:ascii="Times New Roman" w:hAnsi="Times New Roman" w:cs="Times New Roman"/>
          <w:lang w:val="en-IE"/>
        </w:rPr>
        <w:t xml:space="preserve"> </w:t>
      </w:r>
      <w:r w:rsidRPr="001426C5">
        <w:rPr>
          <w:rFonts w:ascii="Times New Roman" w:hAnsi="Times New Roman" w:cs="Times New Roman"/>
          <w:lang w:val="en-IE"/>
        </w:rPr>
        <w:tab/>
        <w:t>ibid.</w:t>
      </w:r>
    </w:p>
  </w:footnote>
  <w:footnote w:id="75">
    <w:p w14:paraId="4444E253" w14:textId="76794579"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 xml:space="preserve">See Daud Hassan and Sayed M Hasan, ‘Origin, Development and Evolution of Maritime Piracy: A Historical Analysis’ (2017) 49 </w:t>
      </w:r>
      <w:r w:rsidRPr="00D45A6D">
        <w:rPr>
          <w:rFonts w:ascii="Times New Roman" w:hAnsi="Times New Roman" w:cs="Times New Roman"/>
          <w:iCs/>
        </w:rPr>
        <w:t>International Journal of Law, Crime and Justice</w:t>
      </w:r>
      <w:r w:rsidRPr="00D45A6D">
        <w:rPr>
          <w:rFonts w:ascii="Times New Roman" w:hAnsi="Times New Roman" w:cs="Times New Roman"/>
        </w:rPr>
        <w:t xml:space="preserve"> 1.</w:t>
      </w:r>
    </w:p>
  </w:footnote>
  <w:footnote w:id="76">
    <w:p w14:paraId="21AB645E" w14:textId="360931DE"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 xml:space="preserve">See Tamsin Phillipa Paige, ‘The Impact and Effectiveness on UNCLOS on Counter-Piracy Operations’ (2017) 22(1) </w:t>
      </w:r>
      <w:r w:rsidRPr="00D45A6D">
        <w:rPr>
          <w:rFonts w:ascii="Times New Roman" w:hAnsi="Times New Roman" w:cs="Times New Roman"/>
          <w:iCs/>
        </w:rPr>
        <w:t>JC</w:t>
      </w:r>
      <w:r>
        <w:rPr>
          <w:rFonts w:ascii="Times New Roman" w:hAnsi="Times New Roman" w:cs="Times New Roman"/>
          <w:iCs/>
        </w:rPr>
        <w:t>&amp;</w:t>
      </w:r>
      <w:r w:rsidRPr="00D45A6D">
        <w:rPr>
          <w:rFonts w:ascii="Times New Roman" w:hAnsi="Times New Roman" w:cs="Times New Roman"/>
          <w:iCs/>
        </w:rPr>
        <w:t>SL</w:t>
      </w:r>
      <w:r w:rsidRPr="00D45A6D">
        <w:rPr>
          <w:rFonts w:ascii="Times New Roman" w:hAnsi="Times New Roman" w:cs="Times New Roman"/>
        </w:rPr>
        <w:t xml:space="preserve"> 97.</w:t>
      </w:r>
    </w:p>
  </w:footnote>
  <w:footnote w:id="77">
    <w:p w14:paraId="4736384C" w14:textId="5816EC22"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(signed</w:t>
      </w:r>
      <w:r w:rsidRPr="00D45A6D">
        <w:rPr>
          <w:rFonts w:asciiTheme="majorBidi" w:hAnsiTheme="majorBidi" w:cstheme="majorBidi"/>
        </w:rPr>
        <w:t xml:space="preserve"> 13 April 2005, entered into force 7 July 2007) 2445 UNTS 89 (Hostage Taking Convention)</w:t>
      </w:r>
      <w:r w:rsidRPr="00D45A6D">
        <w:rPr>
          <w:rFonts w:ascii="Times New Roman" w:hAnsi="Times New Roman" w:cs="Times New Roman"/>
        </w:rPr>
        <w:t>.</w:t>
      </w:r>
    </w:p>
  </w:footnote>
  <w:footnote w:id="78">
    <w:p w14:paraId="061AA6C3" w14:textId="0EE47286" w:rsidR="003427D6" w:rsidRPr="005838E4" w:rsidRDefault="003427D6" w:rsidP="00DC3F59">
      <w:pPr>
        <w:pStyle w:val="FootnoteText"/>
        <w:ind w:left="284" w:hanging="284"/>
        <w:jc w:val="both"/>
        <w:rPr>
          <w:rFonts w:ascii="Times New Roman" w:hAnsi="Times New Roman" w:cs="Times New Roman"/>
          <w:lang w:val="en-NZ"/>
        </w:rPr>
      </w:pPr>
      <w:r w:rsidRPr="00D45A6D">
        <w:rPr>
          <w:rStyle w:val="FootnoteReference"/>
          <w:rFonts w:ascii="Times New Roman" w:hAnsi="Times New Roman" w:cs="Times New Roman"/>
        </w:rPr>
        <w:footnoteRef/>
      </w:r>
      <w:r w:rsidRPr="005838E4">
        <w:rPr>
          <w:rFonts w:ascii="Times New Roman" w:hAnsi="Times New Roman" w:cs="Times New Roman"/>
          <w:lang w:val="en-NZ"/>
        </w:rPr>
        <w:t xml:space="preserve"> </w:t>
      </w:r>
      <w:r w:rsidRPr="005838E4">
        <w:rPr>
          <w:rFonts w:ascii="Times New Roman" w:hAnsi="Times New Roman" w:cs="Times New Roman"/>
          <w:lang w:val="en-NZ"/>
        </w:rPr>
        <w:tab/>
        <w:t>Art 1.</w:t>
      </w:r>
    </w:p>
  </w:footnote>
  <w:footnote w:id="79">
    <w:p w14:paraId="026057EA" w14:textId="64201A28" w:rsidR="003427D6" w:rsidRPr="005838E4" w:rsidRDefault="003427D6" w:rsidP="00DC3F59">
      <w:pPr>
        <w:pStyle w:val="FootnoteText"/>
        <w:ind w:left="284" w:hanging="284"/>
        <w:jc w:val="both"/>
        <w:rPr>
          <w:rFonts w:ascii="Times New Roman" w:hAnsi="Times New Roman" w:cs="Times New Roman"/>
          <w:lang w:val="en-NZ"/>
        </w:rPr>
      </w:pPr>
      <w:r w:rsidRPr="00D45A6D">
        <w:rPr>
          <w:rStyle w:val="FootnoteReference"/>
          <w:rFonts w:ascii="Times New Roman" w:hAnsi="Times New Roman" w:cs="Times New Roman"/>
        </w:rPr>
        <w:footnoteRef/>
      </w:r>
      <w:r w:rsidRPr="005838E4">
        <w:rPr>
          <w:rFonts w:ascii="Times New Roman" w:hAnsi="Times New Roman" w:cs="Times New Roman"/>
          <w:lang w:val="en-NZ"/>
        </w:rPr>
        <w:t xml:space="preserve"> </w:t>
      </w:r>
      <w:r w:rsidRPr="005838E4">
        <w:rPr>
          <w:rFonts w:ascii="Times New Roman" w:hAnsi="Times New Roman" w:cs="Times New Roman"/>
          <w:lang w:val="en-NZ"/>
        </w:rPr>
        <w:tab/>
        <w:t xml:space="preserve">See UNODC </w:t>
      </w:r>
      <w:r w:rsidRPr="005838E4">
        <w:rPr>
          <w:rFonts w:ascii="Times New Roman" w:hAnsi="Times New Roman" w:cs="Times New Roman"/>
          <w:i/>
          <w:lang w:val="en-NZ"/>
        </w:rPr>
        <w:t xml:space="preserve">Maritime Crime </w:t>
      </w:r>
      <w:r w:rsidRPr="005838E4">
        <w:rPr>
          <w:rFonts w:ascii="Times New Roman" w:hAnsi="Times New Roman" w:cs="Times New Roman"/>
          <w:lang w:val="en-NZ"/>
        </w:rPr>
        <w:t>(n 2) 130.</w:t>
      </w:r>
    </w:p>
  </w:footnote>
  <w:footnote w:id="80">
    <w:p w14:paraId="45195DAF" w14:textId="04CC305A"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 xml:space="preserve">See UNODC </w:t>
      </w:r>
      <w:r w:rsidRPr="00D45A6D">
        <w:rPr>
          <w:rFonts w:ascii="Times New Roman" w:hAnsi="Times New Roman" w:cs="Times New Roman"/>
          <w:i/>
        </w:rPr>
        <w:t xml:space="preserve">Maritime Crime </w:t>
      </w:r>
      <w:r w:rsidRPr="00D45A6D">
        <w:rPr>
          <w:rFonts w:ascii="Times New Roman" w:hAnsi="Times New Roman" w:cs="Times New Roman"/>
        </w:rPr>
        <w:t>(n 2) 134.</w:t>
      </w:r>
    </w:p>
  </w:footnote>
  <w:footnote w:id="81">
    <w:p w14:paraId="792BECD2" w14:textId="6D0A4629"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UNCLOS</w:t>
      </w:r>
      <w:r w:rsidRPr="004419B2">
        <w:rPr>
          <w:rFonts w:ascii="Times New Roman" w:hAnsi="Times New Roman" w:cs="Times New Roman"/>
        </w:rPr>
        <w:t xml:space="preserve"> </w:t>
      </w:r>
      <w:r>
        <w:rPr>
          <w:rFonts w:ascii="Times New Roman" w:hAnsi="Times New Roman" w:cs="Times New Roman"/>
        </w:rPr>
        <w:t>a</w:t>
      </w:r>
      <w:r w:rsidRPr="00D45A6D">
        <w:rPr>
          <w:rFonts w:ascii="Times New Roman" w:hAnsi="Times New Roman" w:cs="Times New Roman"/>
        </w:rPr>
        <w:t>rt 101.</w:t>
      </w:r>
    </w:p>
  </w:footnote>
  <w:footnote w:id="82">
    <w:p w14:paraId="25293ADD" w14:textId="1621FC65"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With regard to the muddying of waters between piracy and maritime terrorism, see Douglas Guilfoyle, ‘Political Motivation and Piracy: What History Doesn’t Teach us about Law’ (</w:t>
      </w:r>
      <w:proofErr w:type="gramStart"/>
      <w:r w:rsidRPr="00D45A6D">
        <w:rPr>
          <w:rFonts w:ascii="Times New Roman" w:hAnsi="Times New Roman" w:cs="Times New Roman"/>
          <w:i/>
          <w:iCs/>
        </w:rPr>
        <w:t>EJIL:TALK!</w:t>
      </w:r>
      <w:r w:rsidRPr="00D45A6D">
        <w:rPr>
          <w:rFonts w:ascii="Times New Roman" w:hAnsi="Times New Roman" w:cs="Times New Roman"/>
        </w:rPr>
        <w:t>,</w:t>
      </w:r>
      <w:proofErr w:type="gramEnd"/>
      <w:r w:rsidRPr="00D45A6D">
        <w:rPr>
          <w:rFonts w:ascii="Times New Roman" w:hAnsi="Times New Roman" w:cs="Times New Roman"/>
        </w:rPr>
        <w:t xml:space="preserve"> 17 June 2013) &lt;</w:t>
      </w:r>
      <w:r w:rsidRPr="004419B2">
        <w:rPr>
          <w:rFonts w:ascii="Times New Roman" w:hAnsi="Times New Roman" w:cs="Times New Roman"/>
        </w:rPr>
        <w:t>https://www.ejiltalk.org/political-motivation-and-piracy-what-history-doesnt-teach-us-about-law/</w:t>
      </w:r>
      <w:r>
        <w:rPr>
          <w:rFonts w:ascii="Times New Roman" w:hAnsi="Times New Roman" w:cs="Times New Roman"/>
        </w:rPr>
        <w:t xml:space="preserve">&gt; </w:t>
      </w:r>
      <w:r w:rsidRPr="00D45A6D">
        <w:rPr>
          <w:rFonts w:ascii="Times New Roman" w:hAnsi="Times New Roman" w:cs="Times New Roman"/>
        </w:rPr>
        <w:t>accessed 10 January 2023.</w:t>
      </w:r>
    </w:p>
  </w:footnote>
  <w:footnote w:id="83">
    <w:p w14:paraId="39C3EC74" w14:textId="1B73DBAF"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 xml:space="preserve">See Dana Dillon, ‘Maritime Piracy: Defining the Problem’ (2005) 25(1) </w:t>
      </w:r>
      <w:r w:rsidRPr="00D45A6D">
        <w:rPr>
          <w:rFonts w:ascii="Times New Roman" w:hAnsi="Times New Roman" w:cs="Times New Roman"/>
          <w:iCs/>
        </w:rPr>
        <w:t>The SAIS Review of International Affairs</w:t>
      </w:r>
      <w:r w:rsidRPr="00D45A6D">
        <w:rPr>
          <w:rFonts w:ascii="Times New Roman" w:hAnsi="Times New Roman" w:cs="Times New Roman"/>
          <w:i/>
          <w:iCs/>
        </w:rPr>
        <w:t xml:space="preserve"> </w:t>
      </w:r>
      <w:r w:rsidRPr="00D45A6D">
        <w:rPr>
          <w:rFonts w:ascii="Times New Roman" w:hAnsi="Times New Roman" w:cs="Times New Roman"/>
        </w:rPr>
        <w:t>155.</w:t>
      </w:r>
    </w:p>
  </w:footnote>
  <w:footnote w:id="84">
    <w:p w14:paraId="2C52F283" w14:textId="1E1B6F8E"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 xml:space="preserve">See, for example, the </w:t>
      </w:r>
      <w:r w:rsidRPr="00D45A6D">
        <w:rPr>
          <w:rFonts w:ascii="Times New Roman" w:hAnsi="Times New Roman" w:cs="Times New Roman"/>
          <w:i/>
          <w:iCs/>
        </w:rPr>
        <w:t xml:space="preserve">Achille </w:t>
      </w:r>
      <w:proofErr w:type="spellStart"/>
      <w:r w:rsidRPr="00D45A6D">
        <w:rPr>
          <w:rFonts w:ascii="Times New Roman" w:hAnsi="Times New Roman" w:cs="Times New Roman"/>
          <w:i/>
          <w:iCs/>
        </w:rPr>
        <w:t>Lauro</w:t>
      </w:r>
      <w:proofErr w:type="spellEnd"/>
      <w:r w:rsidRPr="00D45A6D">
        <w:rPr>
          <w:rFonts w:ascii="Times New Roman" w:hAnsi="Times New Roman" w:cs="Times New Roman"/>
        </w:rPr>
        <w:t xml:space="preserve"> incident, where there were disagreements concerning the characteri</w:t>
      </w:r>
      <w:r>
        <w:rPr>
          <w:rFonts w:ascii="Times New Roman" w:hAnsi="Times New Roman" w:cs="Times New Roman"/>
        </w:rPr>
        <w:t>z</w:t>
      </w:r>
      <w:r w:rsidRPr="00D45A6D">
        <w:rPr>
          <w:rFonts w:ascii="Times New Roman" w:hAnsi="Times New Roman" w:cs="Times New Roman"/>
        </w:rPr>
        <w:t xml:space="preserve">ation of seizure of an Italian-flag cruise ship by members of the Palestinian Liberation Front (PLF), during which members of the PLF held the ship’s crew and </w:t>
      </w:r>
      <w:proofErr w:type="gramStart"/>
      <w:r w:rsidRPr="00D45A6D">
        <w:rPr>
          <w:rFonts w:ascii="Times New Roman" w:hAnsi="Times New Roman" w:cs="Times New Roman"/>
        </w:rPr>
        <w:t>passengers</w:t>
      </w:r>
      <w:proofErr w:type="gramEnd"/>
      <w:r w:rsidRPr="00D45A6D">
        <w:rPr>
          <w:rFonts w:ascii="Times New Roman" w:hAnsi="Times New Roman" w:cs="Times New Roman"/>
        </w:rPr>
        <w:t xml:space="preserve"> hostage, threatened to kill passengers</w:t>
      </w:r>
      <w:r>
        <w:rPr>
          <w:rFonts w:ascii="Times New Roman" w:hAnsi="Times New Roman" w:cs="Times New Roman"/>
        </w:rPr>
        <w:t>,</w:t>
      </w:r>
      <w:r w:rsidRPr="00D45A6D">
        <w:rPr>
          <w:rFonts w:ascii="Times New Roman" w:hAnsi="Times New Roman" w:cs="Times New Roman"/>
        </w:rPr>
        <w:t xml:space="preserve"> and threatened to blow up the ship. They also threw one passenger overboard. There was disagreement with respect to the characteri</w:t>
      </w:r>
      <w:r>
        <w:rPr>
          <w:rFonts w:ascii="Times New Roman" w:hAnsi="Times New Roman" w:cs="Times New Roman"/>
        </w:rPr>
        <w:t>z</w:t>
      </w:r>
      <w:r w:rsidRPr="00D45A6D">
        <w:rPr>
          <w:rFonts w:ascii="Times New Roman" w:hAnsi="Times New Roman" w:cs="Times New Roman"/>
        </w:rPr>
        <w:t xml:space="preserve">ation of the incident as piracy. See, for example, Malvina Halberstam, ‘Terrorism on the High Seas: The Achille </w:t>
      </w:r>
      <w:proofErr w:type="spellStart"/>
      <w:r w:rsidRPr="00D45A6D">
        <w:rPr>
          <w:rFonts w:ascii="Times New Roman" w:hAnsi="Times New Roman" w:cs="Times New Roman"/>
        </w:rPr>
        <w:t>Lauro</w:t>
      </w:r>
      <w:proofErr w:type="spellEnd"/>
      <w:r w:rsidRPr="00D45A6D">
        <w:rPr>
          <w:rFonts w:ascii="Times New Roman" w:hAnsi="Times New Roman" w:cs="Times New Roman"/>
        </w:rPr>
        <w:t xml:space="preserve">, Piracy and the IMO Convention on Maritime Safety’ (1988) 82(2) </w:t>
      </w:r>
      <w:r w:rsidRPr="00D45A6D">
        <w:rPr>
          <w:rFonts w:ascii="Times New Roman" w:hAnsi="Times New Roman" w:cs="Times New Roman"/>
          <w:iCs/>
        </w:rPr>
        <w:t>AJIL</w:t>
      </w:r>
      <w:r w:rsidRPr="00D45A6D">
        <w:rPr>
          <w:rFonts w:ascii="Times New Roman" w:hAnsi="Times New Roman" w:cs="Times New Roman"/>
          <w:i/>
          <w:iCs/>
        </w:rPr>
        <w:t xml:space="preserve"> </w:t>
      </w:r>
      <w:r w:rsidRPr="00D45A6D">
        <w:rPr>
          <w:rFonts w:ascii="Times New Roman" w:hAnsi="Times New Roman" w:cs="Times New Roman"/>
        </w:rPr>
        <w:t>269.</w:t>
      </w:r>
    </w:p>
  </w:footnote>
  <w:footnote w:id="85">
    <w:p w14:paraId="052E534D" w14:textId="6A62CF68"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 xml:space="preserve">For example, </w:t>
      </w:r>
      <w:r w:rsidRPr="00D45A6D">
        <w:rPr>
          <w:rFonts w:ascii="Times New Roman" w:hAnsi="Times New Roman" w:cs="Times New Roman"/>
          <w:color w:val="000000"/>
        </w:rPr>
        <w:t xml:space="preserve">1973 </w:t>
      </w:r>
      <w:r w:rsidRPr="00D45A6D">
        <w:rPr>
          <w:rFonts w:ascii="Times New Roman" w:hAnsi="Times New Roman" w:cs="Times New Roman"/>
          <w:iCs/>
          <w:color w:val="000000"/>
        </w:rPr>
        <w:t>Convention on the Pre</w:t>
      </w:r>
      <w:r w:rsidRPr="00D45A6D">
        <w:rPr>
          <w:rFonts w:ascii="Times New Roman" w:hAnsi="Times New Roman" w:cs="Times New Roman"/>
          <w:iCs/>
          <w:color w:val="000000"/>
        </w:rPr>
        <w:softHyphen/>
        <w:t>vention and Punishment of Crimes Against Interna</w:t>
      </w:r>
      <w:r w:rsidRPr="00D45A6D">
        <w:rPr>
          <w:rFonts w:ascii="Times New Roman" w:hAnsi="Times New Roman" w:cs="Times New Roman"/>
          <w:iCs/>
          <w:color w:val="000000"/>
        </w:rPr>
        <w:softHyphen/>
        <w:t>tionally Protected Persons, Including Diplomatic Agents (signed</w:t>
      </w:r>
      <w:r w:rsidRPr="00D45A6D">
        <w:rPr>
          <w:rFonts w:ascii="Times New Roman" w:hAnsi="Times New Roman" w:cs="Times New Roman"/>
          <w:color w:val="000000"/>
        </w:rPr>
        <w:t xml:space="preserve"> </w:t>
      </w:r>
      <w:r w:rsidRPr="00D45A6D">
        <w:rPr>
          <w:rFonts w:asciiTheme="majorBidi" w:hAnsiTheme="majorBidi" w:cstheme="majorBidi"/>
        </w:rPr>
        <w:t>14 December 1973, entered into force 20 February 1977) 1035 UNTS 167</w:t>
      </w:r>
      <w:r w:rsidRPr="004419B2">
        <w:rPr>
          <w:rFonts w:ascii="Times New Roman" w:hAnsi="Times New Roman" w:cs="Times New Roman"/>
          <w:color w:val="000000"/>
        </w:rPr>
        <w:t xml:space="preserve"> </w:t>
      </w:r>
      <w:r>
        <w:rPr>
          <w:rFonts w:ascii="Times New Roman" w:hAnsi="Times New Roman" w:cs="Times New Roman"/>
          <w:color w:val="000000"/>
        </w:rPr>
        <w:t>a</w:t>
      </w:r>
      <w:r w:rsidRPr="00D45A6D">
        <w:rPr>
          <w:rFonts w:ascii="Times New Roman" w:hAnsi="Times New Roman" w:cs="Times New Roman"/>
          <w:color w:val="000000"/>
        </w:rPr>
        <w:t>rt 3(1)</w:t>
      </w:r>
      <w:r w:rsidRPr="00D45A6D">
        <w:rPr>
          <w:rFonts w:ascii="Times New Roman" w:hAnsi="Times New Roman" w:cs="Times New Roman"/>
          <w:iCs/>
          <w:color w:val="000000"/>
        </w:rPr>
        <w:t>(a)</w:t>
      </w:r>
      <w:r w:rsidRPr="00D45A6D">
        <w:rPr>
          <w:rFonts w:asciiTheme="majorBidi" w:hAnsiTheme="majorBidi" w:cstheme="majorBidi"/>
        </w:rPr>
        <w:t xml:space="preserve"> </w:t>
      </w:r>
      <w:r w:rsidRPr="00D45A6D">
        <w:rPr>
          <w:rFonts w:ascii="Times New Roman" w:hAnsi="Times New Roman" w:cs="Times New Roman"/>
          <w:color w:val="000000"/>
        </w:rPr>
        <w:t xml:space="preserve">requires States to establish jurisdiction over offences, as set out in art 2 of the Convention, when the crime is committed in the territory of that State or on board a ship or aircraft registered in that State. </w:t>
      </w:r>
    </w:p>
  </w:footnote>
  <w:footnote w:id="86">
    <w:p w14:paraId="5D3E5DEE" w14:textId="31E87C4E"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 xml:space="preserve">See, for example, 1980 </w:t>
      </w:r>
      <w:r w:rsidRPr="00D45A6D">
        <w:rPr>
          <w:rFonts w:ascii="Times New Roman" w:hAnsi="Times New Roman" w:cs="Times New Roman"/>
          <w:iCs/>
        </w:rPr>
        <w:t>Convention on the Physical Protection of Nuclear Material</w:t>
      </w:r>
      <w:r w:rsidRPr="00D45A6D">
        <w:rPr>
          <w:rFonts w:ascii="Times New Roman" w:hAnsi="Times New Roman" w:cs="Times New Roman"/>
        </w:rPr>
        <w:t xml:space="preserve"> (signed 3 March 1980, entered into force 8 February 1987), 1456 UNTS 101</w:t>
      </w:r>
      <w:r w:rsidRPr="004419B2">
        <w:rPr>
          <w:rFonts w:ascii="Times New Roman" w:hAnsi="Times New Roman" w:cs="Times New Roman"/>
        </w:rPr>
        <w:t xml:space="preserve"> </w:t>
      </w:r>
      <w:r>
        <w:rPr>
          <w:rFonts w:ascii="Times New Roman" w:hAnsi="Times New Roman" w:cs="Times New Roman"/>
        </w:rPr>
        <w:t>a</w:t>
      </w:r>
      <w:r w:rsidRPr="00D45A6D">
        <w:rPr>
          <w:rFonts w:ascii="Times New Roman" w:hAnsi="Times New Roman" w:cs="Times New Roman"/>
        </w:rPr>
        <w:t>rt 3</w:t>
      </w:r>
      <w:r w:rsidRPr="00D45A6D">
        <w:rPr>
          <w:rFonts w:ascii="Times New Roman" w:hAnsi="Times New Roman" w:cs="Times New Roman"/>
          <w:color w:val="3F3F3F"/>
          <w:shd w:val="clear" w:color="auto" w:fill="F9F9F9"/>
        </w:rPr>
        <w:t>.</w:t>
      </w:r>
    </w:p>
  </w:footnote>
  <w:footnote w:id="87">
    <w:p w14:paraId="52D955AE" w14:textId="19A22BFE" w:rsidR="003427D6" w:rsidRPr="00D45A6D" w:rsidRDefault="003427D6" w:rsidP="00130994">
      <w:pPr>
        <w:pStyle w:val="FootnoteText"/>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(signed 20 December 1988, entered into force 11 November 1990) 1582 UNTS 95.</w:t>
      </w:r>
    </w:p>
  </w:footnote>
  <w:footnote w:id="88">
    <w:p w14:paraId="76B8C834" w14:textId="2792EB06" w:rsidR="003427D6" w:rsidRPr="005838E4" w:rsidRDefault="003427D6" w:rsidP="00DC3F59">
      <w:pPr>
        <w:pStyle w:val="FootnoteText"/>
        <w:ind w:left="284" w:hanging="284"/>
        <w:jc w:val="both"/>
        <w:rPr>
          <w:rFonts w:ascii="Times New Roman" w:hAnsi="Times New Roman" w:cs="Times New Roman"/>
          <w:lang w:val="en-IE"/>
        </w:rPr>
      </w:pPr>
      <w:r w:rsidRPr="00D45A6D">
        <w:rPr>
          <w:rStyle w:val="FootnoteReference"/>
          <w:rFonts w:ascii="Times New Roman" w:hAnsi="Times New Roman" w:cs="Times New Roman"/>
        </w:rPr>
        <w:footnoteRef/>
      </w:r>
      <w:r w:rsidRPr="005838E4">
        <w:rPr>
          <w:rFonts w:ascii="Times New Roman" w:hAnsi="Times New Roman" w:cs="Times New Roman"/>
          <w:lang w:val="en-IE"/>
        </w:rPr>
        <w:t xml:space="preserve"> </w:t>
      </w:r>
      <w:r w:rsidRPr="005838E4">
        <w:rPr>
          <w:rFonts w:ascii="Times New Roman" w:hAnsi="Times New Roman" w:cs="Times New Roman"/>
          <w:lang w:val="en-IE"/>
        </w:rPr>
        <w:tab/>
        <w:t xml:space="preserve">UNODC </w:t>
      </w:r>
      <w:r w:rsidRPr="005838E4">
        <w:rPr>
          <w:rFonts w:ascii="Times New Roman" w:hAnsi="Times New Roman" w:cs="Times New Roman"/>
          <w:i/>
          <w:lang w:val="en-IE"/>
        </w:rPr>
        <w:t xml:space="preserve">Maritime Crime </w:t>
      </w:r>
      <w:r w:rsidRPr="005838E4">
        <w:rPr>
          <w:rFonts w:ascii="Times New Roman" w:hAnsi="Times New Roman" w:cs="Times New Roman"/>
          <w:lang w:val="en-IE"/>
        </w:rPr>
        <w:t>(n 2) 148.</w:t>
      </w:r>
    </w:p>
  </w:footnote>
  <w:footnote w:id="89">
    <w:p w14:paraId="29E5647C" w14:textId="6F57541E"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5838E4">
        <w:rPr>
          <w:rFonts w:ascii="Times New Roman" w:hAnsi="Times New Roman" w:cs="Times New Roman"/>
          <w:lang w:val="en-IE"/>
        </w:rPr>
        <w:t xml:space="preserve"> </w:t>
      </w:r>
      <w:r w:rsidRPr="005838E4">
        <w:rPr>
          <w:rFonts w:ascii="Times New Roman" w:hAnsi="Times New Roman" w:cs="Times New Roman"/>
          <w:lang w:val="en-IE"/>
        </w:rPr>
        <w:tab/>
        <w:t xml:space="preserve">Boister (n 2) 92. </w:t>
      </w:r>
      <w:r w:rsidRPr="00D45A6D">
        <w:rPr>
          <w:rFonts w:ascii="Times New Roman" w:hAnsi="Times New Roman" w:cs="Times New Roman"/>
        </w:rPr>
        <w:t xml:space="preserve">See also Neil Boister, ‘Waltzing on the Vienna Consensus or Drug Control? Tensions in the International System for the Control of Drugs’ (2016) 29(2) </w:t>
      </w:r>
      <w:r w:rsidRPr="005838E4">
        <w:rPr>
          <w:rFonts w:ascii="Times New Roman" w:hAnsi="Times New Roman" w:cs="Times New Roman"/>
        </w:rPr>
        <w:t>Leiden Journal of International Law</w:t>
      </w:r>
      <w:r w:rsidRPr="00D45A6D">
        <w:rPr>
          <w:rFonts w:ascii="Times New Roman" w:hAnsi="Times New Roman" w:cs="Times New Roman"/>
        </w:rPr>
        <w:t xml:space="preserve"> 389.</w:t>
      </w:r>
    </w:p>
  </w:footnote>
  <w:footnote w:id="90">
    <w:p w14:paraId="604CAA9C" w14:textId="25AC64E1"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See Article 3.</w:t>
      </w:r>
    </w:p>
  </w:footnote>
  <w:footnote w:id="91">
    <w:p w14:paraId="7839FA09" w14:textId="61A6E341"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See Article 4.</w:t>
      </w:r>
    </w:p>
  </w:footnote>
  <w:footnote w:id="92">
    <w:p w14:paraId="633A2387" w14:textId="5A691472"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See Article 17.</w:t>
      </w:r>
    </w:p>
  </w:footnote>
  <w:footnote w:id="93">
    <w:p w14:paraId="4871E06A" w14:textId="56B0E825"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 xml:space="preserve">See </w:t>
      </w:r>
      <w:bookmarkStart w:id="36" w:name="_Hlk118814137"/>
      <w:r w:rsidRPr="00D45A6D">
        <w:rPr>
          <w:rFonts w:ascii="Times New Roman" w:hAnsi="Times New Roman" w:cs="Times New Roman"/>
        </w:rPr>
        <w:t xml:space="preserve">UNODC </w:t>
      </w:r>
      <w:r w:rsidRPr="00D45A6D">
        <w:rPr>
          <w:rFonts w:ascii="Times New Roman" w:hAnsi="Times New Roman" w:cs="Times New Roman"/>
          <w:i/>
        </w:rPr>
        <w:t xml:space="preserve">Maritime Crime </w:t>
      </w:r>
      <w:r w:rsidRPr="00D45A6D">
        <w:rPr>
          <w:rFonts w:ascii="Times New Roman" w:hAnsi="Times New Roman" w:cs="Times New Roman"/>
        </w:rPr>
        <w:t>(n 2) 146.</w:t>
      </w:r>
      <w:bookmarkEnd w:id="36"/>
    </w:p>
  </w:footnote>
  <w:footnote w:id="94">
    <w:p w14:paraId="53BB0B56" w14:textId="5C16BA51"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ibid.</w:t>
      </w:r>
    </w:p>
  </w:footnote>
  <w:footnote w:id="95">
    <w:p w14:paraId="49AED15C" w14:textId="0D584979"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(signed 30 March 1961, entered into force 13 December 1964) 520 UNTS 151.</w:t>
      </w:r>
    </w:p>
  </w:footnote>
  <w:footnote w:id="96">
    <w:p w14:paraId="52A29E92" w14:textId="28380795"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(signed 25 March 1972, entered into force 8 August 1975) 976 UNTS 3.</w:t>
      </w:r>
    </w:p>
  </w:footnote>
  <w:footnote w:id="97">
    <w:p w14:paraId="43AA334F" w14:textId="693C6D89"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(signed 21 February 1971, entered into force 16 August 1976) 1019 UNTS 175</w:t>
      </w:r>
      <w:r w:rsidRPr="00D45A6D">
        <w:rPr>
          <w:rFonts w:ascii="Times New Roman" w:hAnsi="Times New Roman" w:cs="Times New Roman"/>
          <w:color w:val="3F3F3F"/>
          <w:shd w:val="clear" w:color="auto" w:fill="FFFFFF"/>
        </w:rPr>
        <w:t>.</w:t>
      </w:r>
    </w:p>
  </w:footnote>
  <w:footnote w:id="98">
    <w:p w14:paraId="737F4998" w14:textId="56596863" w:rsidR="003427D6" w:rsidRPr="005838E4" w:rsidRDefault="003427D6" w:rsidP="00DC3F59">
      <w:pPr>
        <w:pStyle w:val="FootnoteText"/>
        <w:ind w:left="284" w:hanging="284"/>
        <w:jc w:val="both"/>
        <w:rPr>
          <w:rFonts w:ascii="Times New Roman" w:hAnsi="Times New Roman" w:cs="Times New Roman"/>
          <w:lang w:val="en-IE"/>
        </w:rPr>
      </w:pPr>
      <w:r w:rsidRPr="00D45A6D">
        <w:rPr>
          <w:rStyle w:val="FootnoteReference"/>
          <w:rFonts w:ascii="Times New Roman" w:hAnsi="Times New Roman" w:cs="Times New Roman"/>
        </w:rPr>
        <w:footnoteRef/>
      </w:r>
      <w:r w:rsidRPr="005838E4">
        <w:rPr>
          <w:rFonts w:ascii="Times New Roman" w:hAnsi="Times New Roman" w:cs="Times New Roman"/>
          <w:lang w:val="en-IE"/>
        </w:rPr>
        <w:t xml:space="preserve"> </w:t>
      </w:r>
      <w:r w:rsidRPr="005838E4">
        <w:rPr>
          <w:rFonts w:ascii="Times New Roman" w:hAnsi="Times New Roman" w:cs="Times New Roman"/>
          <w:lang w:val="en-IE"/>
        </w:rPr>
        <w:tab/>
        <w:t xml:space="preserve">UNODC </w:t>
      </w:r>
      <w:r w:rsidRPr="005838E4">
        <w:rPr>
          <w:rFonts w:ascii="Times New Roman" w:hAnsi="Times New Roman" w:cs="Times New Roman"/>
          <w:i/>
          <w:lang w:val="en-IE"/>
        </w:rPr>
        <w:t xml:space="preserve">Maritime Crime </w:t>
      </w:r>
      <w:r w:rsidRPr="005838E4">
        <w:rPr>
          <w:rFonts w:ascii="Times New Roman" w:hAnsi="Times New Roman" w:cs="Times New Roman"/>
          <w:lang w:val="en-IE"/>
        </w:rPr>
        <w:t>(n 2) 158.</w:t>
      </w:r>
    </w:p>
  </w:footnote>
  <w:footnote w:id="99">
    <w:p w14:paraId="75373BA2" w14:textId="28A10D8E" w:rsidR="003427D6" w:rsidRPr="005838E4" w:rsidRDefault="003427D6" w:rsidP="00DC3F59">
      <w:pPr>
        <w:pStyle w:val="FootnoteText"/>
        <w:ind w:left="284" w:hanging="284"/>
        <w:jc w:val="both"/>
        <w:rPr>
          <w:rFonts w:ascii="Times New Roman" w:hAnsi="Times New Roman" w:cs="Times New Roman"/>
          <w:lang w:val="en-IE"/>
        </w:rPr>
      </w:pPr>
      <w:r w:rsidRPr="00D45A6D">
        <w:rPr>
          <w:rStyle w:val="FootnoteReference"/>
          <w:rFonts w:ascii="Times New Roman" w:hAnsi="Times New Roman" w:cs="Times New Roman"/>
        </w:rPr>
        <w:footnoteRef/>
      </w:r>
      <w:r w:rsidRPr="005838E4">
        <w:rPr>
          <w:rFonts w:ascii="Times New Roman" w:hAnsi="Times New Roman" w:cs="Times New Roman"/>
          <w:lang w:val="en-IE"/>
        </w:rPr>
        <w:t xml:space="preserve"> </w:t>
      </w:r>
      <w:r w:rsidRPr="005838E4">
        <w:rPr>
          <w:rFonts w:ascii="Times New Roman" w:hAnsi="Times New Roman" w:cs="Times New Roman"/>
          <w:lang w:val="en-IE"/>
        </w:rPr>
        <w:tab/>
        <w:t>ibid.</w:t>
      </w:r>
    </w:p>
  </w:footnote>
  <w:footnote w:id="100">
    <w:p w14:paraId="54A5821B" w14:textId="5E4CA1CD" w:rsidR="003427D6" w:rsidRPr="009E3535" w:rsidRDefault="003427D6" w:rsidP="00DC3F59">
      <w:pPr>
        <w:pStyle w:val="FootnoteText"/>
        <w:ind w:left="284" w:hanging="284"/>
        <w:jc w:val="both"/>
        <w:rPr>
          <w:rFonts w:ascii="Times New Roman" w:hAnsi="Times New Roman" w:cs="Times New Roman"/>
          <w:color w:val="000000" w:themeColor="text1"/>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9E3535">
        <w:rPr>
          <w:rFonts w:ascii="Times New Roman" w:hAnsi="Times New Roman" w:cs="Times New Roman"/>
          <w:color w:val="000000" w:themeColor="text1"/>
        </w:rPr>
        <w:t>signed</w:t>
      </w:r>
      <w:r w:rsidRPr="009E3535">
        <w:rPr>
          <w:rFonts w:ascii="Times New Roman" w:hAnsi="Times New Roman" w:cs="Times New Roman"/>
          <w:color w:val="000000" w:themeColor="text1"/>
          <w:shd w:val="clear" w:color="auto" w:fill="F9F9F9"/>
        </w:rPr>
        <w:t xml:space="preserve"> 27 April 1979, entered into force 22 June 1985) 1403 UNTS.</w:t>
      </w:r>
    </w:p>
  </w:footnote>
  <w:footnote w:id="101">
    <w:p w14:paraId="6C7D360C" w14:textId="6F0A703F" w:rsidR="003427D6" w:rsidRPr="00D45A6D" w:rsidRDefault="003427D6" w:rsidP="00DC3F59">
      <w:pPr>
        <w:pStyle w:val="FootnoteText"/>
        <w:ind w:left="284" w:hanging="284"/>
        <w:jc w:val="both"/>
        <w:rPr>
          <w:rFonts w:ascii="Times New Roman" w:hAnsi="Times New Roman" w:cs="Times New Roman"/>
        </w:rPr>
      </w:pPr>
      <w:r w:rsidRPr="009E3535">
        <w:rPr>
          <w:rStyle w:val="FootnoteReference"/>
          <w:rFonts w:ascii="Times New Roman" w:hAnsi="Times New Roman" w:cs="Times New Roman"/>
          <w:color w:val="000000" w:themeColor="text1"/>
        </w:rPr>
        <w:footnoteRef/>
      </w:r>
      <w:r w:rsidRPr="009E3535">
        <w:rPr>
          <w:rFonts w:ascii="Times New Roman" w:hAnsi="Times New Roman" w:cs="Times New Roman"/>
          <w:color w:val="000000" w:themeColor="text1"/>
        </w:rPr>
        <w:t xml:space="preserve"> (signed</w:t>
      </w:r>
      <w:r w:rsidRPr="009E3535">
        <w:rPr>
          <w:rFonts w:ascii="Times New Roman" w:hAnsi="Times New Roman" w:cs="Times New Roman"/>
          <w:color w:val="000000" w:themeColor="text1"/>
          <w:shd w:val="clear" w:color="auto" w:fill="F9F9F9"/>
        </w:rPr>
        <w:t xml:space="preserve"> 1 November 1974, entered into force 1 July 2004) 1184 UNTS 3.</w:t>
      </w:r>
    </w:p>
  </w:footnote>
  <w:footnote w:id="102">
    <w:p w14:paraId="1A8F6E50" w14:textId="505C027A"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 xml:space="preserve">Craig H Allen, ‘The Peacetime Right of Approach and Visit and Effective Security Council Sanctions Enforcement at Sea’ (2019) 95 </w:t>
      </w:r>
      <w:r w:rsidRPr="00D45A6D">
        <w:rPr>
          <w:rFonts w:ascii="Times New Roman" w:hAnsi="Times New Roman" w:cs="Times New Roman"/>
          <w:iCs/>
        </w:rPr>
        <w:t>International Law Studies</w:t>
      </w:r>
      <w:r w:rsidRPr="00D45A6D">
        <w:rPr>
          <w:rFonts w:ascii="Times New Roman" w:hAnsi="Times New Roman" w:cs="Times New Roman"/>
        </w:rPr>
        <w:t xml:space="preserve"> 400, 414.</w:t>
      </w:r>
    </w:p>
  </w:footnote>
  <w:footnote w:id="103">
    <w:p w14:paraId="0B87A199" w14:textId="79044484"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r>
      <w:proofErr w:type="spellStart"/>
      <w:r w:rsidRPr="00D45A6D">
        <w:rPr>
          <w:rFonts w:ascii="Times New Roman" w:hAnsi="Times New Roman" w:cs="Times New Roman"/>
        </w:rPr>
        <w:t>Tullio</w:t>
      </w:r>
      <w:proofErr w:type="spellEnd"/>
      <w:r w:rsidRPr="00D45A6D">
        <w:rPr>
          <w:rFonts w:ascii="Times New Roman" w:hAnsi="Times New Roman" w:cs="Times New Roman"/>
        </w:rPr>
        <w:t xml:space="preserve"> Treves, ‘Piracy, Law of the Sea, and Use of Force: Developments off the Coast of Somalia’, 20(2) </w:t>
      </w:r>
      <w:r w:rsidRPr="005838E4">
        <w:rPr>
          <w:rFonts w:ascii="Times New Roman" w:hAnsi="Times New Roman" w:cs="Times New Roman"/>
        </w:rPr>
        <w:t>EJIL</w:t>
      </w:r>
      <w:r w:rsidRPr="00D45A6D">
        <w:rPr>
          <w:rFonts w:ascii="Times New Roman" w:hAnsi="Times New Roman" w:cs="Times New Roman"/>
        </w:rPr>
        <w:t xml:space="preserve"> (2019) 399</w:t>
      </w:r>
      <w:r>
        <w:rPr>
          <w:rFonts w:ascii="Times New Roman" w:hAnsi="Times New Roman" w:cs="Times New Roman"/>
        </w:rPr>
        <w:t>–</w:t>
      </w:r>
      <w:r w:rsidRPr="00D45A6D">
        <w:rPr>
          <w:rFonts w:ascii="Times New Roman" w:hAnsi="Times New Roman" w:cs="Times New Roman"/>
        </w:rPr>
        <w:t>414.</w:t>
      </w:r>
    </w:p>
  </w:footnote>
  <w:footnote w:id="104">
    <w:p w14:paraId="6D4F1656" w14:textId="7346ECC5"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00F165D6" w:rsidRPr="00D45A6D">
        <w:rPr>
          <w:rFonts w:ascii="Times New Roman" w:hAnsi="Times New Roman" w:cs="Times New Roman"/>
        </w:rPr>
        <w:t xml:space="preserve">Craig Allen, ‘The Doctrine of Hot Pursuit: A Functional Interpretation Adaptable to Emerging Maritime Law Enforcement Technologies and Practices’ (1989) 20(4) </w:t>
      </w:r>
      <w:r w:rsidR="00F165D6" w:rsidRPr="00D45A6D">
        <w:rPr>
          <w:rFonts w:ascii="Times New Roman" w:hAnsi="Times New Roman" w:cs="Times New Roman"/>
          <w:iCs/>
          <w:color w:val="333333"/>
          <w:shd w:val="clear" w:color="auto" w:fill="FFFFFF"/>
        </w:rPr>
        <w:t>Ocean Dev &amp; Intl L</w:t>
      </w:r>
      <w:r w:rsidR="00F165D6" w:rsidRPr="00D45A6D">
        <w:rPr>
          <w:rFonts w:ascii="Times New Roman" w:hAnsi="Times New Roman" w:cs="Times New Roman"/>
        </w:rPr>
        <w:t xml:space="preserve"> 309, </w:t>
      </w:r>
      <w:r w:rsidRPr="00D45A6D">
        <w:rPr>
          <w:rFonts w:ascii="Times New Roman" w:hAnsi="Times New Roman" w:cs="Times New Roman"/>
        </w:rPr>
        <w:t>414</w:t>
      </w:r>
      <w:r>
        <w:rPr>
          <w:rFonts w:ascii="Times New Roman" w:hAnsi="Times New Roman" w:cs="Times New Roman"/>
        </w:rPr>
        <w:t>–</w:t>
      </w:r>
      <w:r w:rsidRPr="00D45A6D">
        <w:rPr>
          <w:rFonts w:ascii="Times New Roman" w:hAnsi="Times New Roman" w:cs="Times New Roman"/>
        </w:rPr>
        <w:t>5.</w:t>
      </w:r>
    </w:p>
  </w:footnote>
  <w:footnote w:id="105">
    <w:p w14:paraId="0E18E472" w14:textId="3986FDDF"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 xml:space="preserve">Randall Walker, ‘International Law of the Sea: Applying the Doctrine of Hot Pursuit in the 21st Century’ (2011) 17 </w:t>
      </w:r>
      <w:r w:rsidRPr="00D45A6D">
        <w:rPr>
          <w:rFonts w:ascii="Times New Roman" w:hAnsi="Times New Roman" w:cs="Times New Roman"/>
          <w:iCs/>
        </w:rPr>
        <w:t>Auckland UL</w:t>
      </w:r>
      <w:r>
        <w:rPr>
          <w:rFonts w:ascii="Times New Roman" w:hAnsi="Times New Roman" w:cs="Times New Roman"/>
          <w:iCs/>
        </w:rPr>
        <w:t xml:space="preserve"> </w:t>
      </w:r>
      <w:r w:rsidRPr="00D45A6D">
        <w:rPr>
          <w:rFonts w:ascii="Times New Roman" w:hAnsi="Times New Roman" w:cs="Times New Roman"/>
          <w:iCs/>
        </w:rPr>
        <w:t>Rev</w:t>
      </w:r>
      <w:r w:rsidRPr="00D45A6D">
        <w:rPr>
          <w:rFonts w:ascii="Times New Roman" w:hAnsi="Times New Roman" w:cs="Times New Roman"/>
        </w:rPr>
        <w:t xml:space="preserve"> 194.</w:t>
      </w:r>
    </w:p>
  </w:footnote>
  <w:footnote w:id="106">
    <w:p w14:paraId="6EE024E0" w14:textId="6E69E66B"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UNCLOS</w:t>
      </w:r>
      <w:r w:rsidRPr="004419B2">
        <w:rPr>
          <w:rFonts w:ascii="Times New Roman" w:hAnsi="Times New Roman" w:cs="Times New Roman"/>
        </w:rPr>
        <w:t xml:space="preserve"> </w:t>
      </w:r>
      <w:r>
        <w:rPr>
          <w:rFonts w:ascii="Times New Roman" w:hAnsi="Times New Roman" w:cs="Times New Roman"/>
        </w:rPr>
        <w:t>a</w:t>
      </w:r>
      <w:r w:rsidRPr="00D45A6D">
        <w:rPr>
          <w:rFonts w:ascii="Times New Roman" w:hAnsi="Times New Roman" w:cs="Times New Roman"/>
        </w:rPr>
        <w:t>rt 111. This article also provides: ‘It is not necessary that, at the time when the foreign ship within the territorial sea or the contiguous zone receives the order to stop, the ship giving the order should likewise be within the territorial sea or the contiguous zone. If the foreign ship is within a contiguous zone, as defined in article 33, the pursuit may only be undertaken if there has been a violation of the rights for the protection of which the zone was established.’</w:t>
      </w:r>
    </w:p>
  </w:footnote>
  <w:footnote w:id="107">
    <w:p w14:paraId="27F3A4FB" w14:textId="12B058B0"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Walker (n</w:t>
      </w:r>
      <w:r>
        <w:rPr>
          <w:rFonts w:ascii="Times New Roman" w:hAnsi="Times New Roman" w:cs="Times New Roman"/>
        </w:rPr>
        <w:t xml:space="preserve"> 1</w:t>
      </w:r>
      <w:r w:rsidR="00F165D6">
        <w:rPr>
          <w:rFonts w:ascii="Times New Roman" w:hAnsi="Times New Roman" w:cs="Times New Roman"/>
        </w:rPr>
        <w:t>05</w:t>
      </w:r>
      <w:r w:rsidRPr="00D45A6D">
        <w:rPr>
          <w:rFonts w:ascii="Times New Roman" w:hAnsi="Times New Roman" w:cs="Times New Roman"/>
        </w:rPr>
        <w:t>) 194.</w:t>
      </w:r>
    </w:p>
  </w:footnote>
  <w:footnote w:id="108">
    <w:p w14:paraId="490CF18C" w14:textId="3C6456FB"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UNCLOS</w:t>
      </w:r>
      <w:r w:rsidRPr="004419B2">
        <w:rPr>
          <w:rFonts w:ascii="Times New Roman" w:hAnsi="Times New Roman" w:cs="Times New Roman"/>
        </w:rPr>
        <w:t xml:space="preserve"> </w:t>
      </w:r>
      <w:r>
        <w:rPr>
          <w:rFonts w:ascii="Times New Roman" w:hAnsi="Times New Roman" w:cs="Times New Roman"/>
        </w:rPr>
        <w:t>a</w:t>
      </w:r>
      <w:r w:rsidRPr="00D45A6D">
        <w:rPr>
          <w:rFonts w:ascii="Times New Roman" w:hAnsi="Times New Roman" w:cs="Times New Roman"/>
        </w:rPr>
        <w:t>rt 111(3).</w:t>
      </w:r>
    </w:p>
  </w:footnote>
  <w:footnote w:id="109">
    <w:p w14:paraId="109B62D3" w14:textId="2FE348DC"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 xml:space="preserve">See DP O'Connell, </w:t>
      </w:r>
      <w:r w:rsidRPr="00D45A6D">
        <w:rPr>
          <w:rFonts w:ascii="Times New Roman" w:hAnsi="Times New Roman" w:cs="Times New Roman"/>
          <w:i/>
          <w:iCs/>
        </w:rPr>
        <w:t>The International Law of the Sea</w:t>
      </w:r>
      <w:r w:rsidRPr="00D45A6D">
        <w:rPr>
          <w:rFonts w:ascii="Times New Roman" w:hAnsi="Times New Roman" w:cs="Times New Roman"/>
        </w:rPr>
        <w:t xml:space="preserve"> (vol 2</w:t>
      </w:r>
      <w:r>
        <w:rPr>
          <w:rFonts w:ascii="Times New Roman" w:hAnsi="Times New Roman" w:cs="Times New Roman"/>
        </w:rPr>
        <w:t xml:space="preserve">, </w:t>
      </w:r>
      <w:r w:rsidRPr="00D45A6D">
        <w:rPr>
          <w:rFonts w:ascii="Times New Roman" w:hAnsi="Times New Roman" w:cs="Times New Roman"/>
        </w:rPr>
        <w:t>OUP 1982</w:t>
      </w:r>
      <w:r>
        <w:rPr>
          <w:rFonts w:ascii="Times New Roman" w:hAnsi="Times New Roman" w:cs="Times New Roman"/>
        </w:rPr>
        <w:t>–</w:t>
      </w:r>
      <w:r w:rsidRPr="00D45A6D">
        <w:rPr>
          <w:rFonts w:ascii="Times New Roman" w:hAnsi="Times New Roman" w:cs="Times New Roman"/>
        </w:rPr>
        <w:t>1984), 1077.</w:t>
      </w:r>
    </w:p>
  </w:footnote>
  <w:footnote w:id="110">
    <w:p w14:paraId="342AFFC3" w14:textId="3FC537B2"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Walker (n </w:t>
      </w:r>
      <w:r>
        <w:rPr>
          <w:rFonts w:ascii="Times New Roman" w:hAnsi="Times New Roman" w:cs="Times New Roman"/>
        </w:rPr>
        <w:fldChar w:fldCharType="begin"/>
      </w:r>
      <w:r>
        <w:rPr>
          <w:rFonts w:ascii="Times New Roman" w:hAnsi="Times New Roman" w:cs="Times New Roman"/>
        </w:rPr>
        <w:instrText xml:space="preserve"> NOTEREF _Ref126842826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sidR="00F165D6">
        <w:rPr>
          <w:rFonts w:ascii="Times New Roman" w:hAnsi="Times New Roman" w:cs="Times New Roman"/>
        </w:rPr>
        <w:t>05</w:t>
      </w:r>
      <w:r>
        <w:rPr>
          <w:rFonts w:ascii="Times New Roman" w:hAnsi="Times New Roman" w:cs="Times New Roman"/>
        </w:rPr>
        <w:fldChar w:fldCharType="end"/>
      </w:r>
      <w:r w:rsidRPr="00D45A6D">
        <w:rPr>
          <w:rFonts w:ascii="Times New Roman" w:hAnsi="Times New Roman" w:cs="Times New Roman"/>
        </w:rPr>
        <w:t>) 197.</w:t>
      </w:r>
    </w:p>
  </w:footnote>
  <w:footnote w:id="111">
    <w:p w14:paraId="70A29DC6" w14:textId="6577EDEB"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Allen</w:t>
      </w:r>
      <w:r w:rsidR="00F165D6">
        <w:rPr>
          <w:rFonts w:ascii="Times New Roman" w:hAnsi="Times New Roman" w:cs="Times New Roman"/>
        </w:rPr>
        <w:t xml:space="preserve"> (n 104)</w:t>
      </w:r>
      <w:r w:rsidRPr="00D45A6D">
        <w:rPr>
          <w:rFonts w:ascii="Times New Roman" w:hAnsi="Times New Roman" w:cs="Times New Roman"/>
        </w:rPr>
        <w:t xml:space="preserve"> 310.</w:t>
      </w:r>
    </w:p>
  </w:footnote>
  <w:footnote w:id="112">
    <w:p w14:paraId="298BAF24" w14:textId="315E9806"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Walker (n</w:t>
      </w:r>
      <w:r>
        <w:rPr>
          <w:rFonts w:ascii="Times New Roman" w:hAnsi="Times New Roman" w:cs="Times New Roman"/>
        </w:rPr>
        <w:t xml:space="preserve"> 1</w:t>
      </w:r>
      <w:r w:rsidR="00F165D6">
        <w:rPr>
          <w:rFonts w:ascii="Times New Roman" w:hAnsi="Times New Roman" w:cs="Times New Roman"/>
        </w:rPr>
        <w:t>05</w:t>
      </w:r>
      <w:r w:rsidRPr="00D45A6D">
        <w:rPr>
          <w:rFonts w:ascii="Times New Roman" w:hAnsi="Times New Roman" w:cs="Times New Roman"/>
        </w:rPr>
        <w:t>) 199.</w:t>
      </w:r>
    </w:p>
  </w:footnote>
  <w:footnote w:id="113">
    <w:p w14:paraId="719FA72F" w14:textId="31EB73C6"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SUA Convention</w:t>
      </w:r>
      <w:r w:rsidRPr="004419B2">
        <w:rPr>
          <w:rFonts w:ascii="Times New Roman" w:hAnsi="Times New Roman" w:cs="Times New Roman"/>
        </w:rPr>
        <w:t xml:space="preserve"> </w:t>
      </w:r>
      <w:r>
        <w:rPr>
          <w:rFonts w:ascii="Times New Roman" w:hAnsi="Times New Roman" w:cs="Times New Roman"/>
        </w:rPr>
        <w:t>a</w:t>
      </w:r>
      <w:r w:rsidRPr="00D45A6D">
        <w:rPr>
          <w:rFonts w:ascii="Times New Roman" w:hAnsi="Times New Roman" w:cs="Times New Roman"/>
        </w:rPr>
        <w:t>rts 6</w:t>
      </w:r>
      <w:r>
        <w:rPr>
          <w:rFonts w:ascii="Times New Roman" w:hAnsi="Times New Roman" w:cs="Times New Roman"/>
        </w:rPr>
        <w:t>–</w:t>
      </w:r>
      <w:r w:rsidRPr="00D45A6D">
        <w:rPr>
          <w:rFonts w:ascii="Times New Roman" w:hAnsi="Times New Roman" w:cs="Times New Roman"/>
        </w:rPr>
        <w:t>7.</w:t>
      </w:r>
    </w:p>
  </w:footnote>
  <w:footnote w:id="114">
    <w:p w14:paraId="17929FF5" w14:textId="42BB379C" w:rsidR="003427D6" w:rsidRPr="0073709D" w:rsidRDefault="003427D6" w:rsidP="00DC3F59">
      <w:pPr>
        <w:pStyle w:val="FootnoteText"/>
        <w:ind w:left="284" w:hanging="284"/>
        <w:jc w:val="both"/>
        <w:rPr>
          <w:rFonts w:ascii="Times New Roman" w:hAnsi="Times New Roman" w:cs="Times New Roman"/>
          <w:lang w:val="en-IE"/>
        </w:rPr>
      </w:pPr>
      <w:r w:rsidRPr="00D45A6D">
        <w:rPr>
          <w:rStyle w:val="FootnoteReference"/>
          <w:rFonts w:ascii="Times New Roman" w:hAnsi="Times New Roman" w:cs="Times New Roman"/>
        </w:rPr>
        <w:footnoteRef/>
      </w:r>
      <w:r w:rsidRPr="0073709D">
        <w:rPr>
          <w:rFonts w:ascii="Times New Roman" w:hAnsi="Times New Roman" w:cs="Times New Roman"/>
          <w:lang w:val="en-IE"/>
        </w:rPr>
        <w:t xml:space="preserve"> </w:t>
      </w:r>
      <w:r w:rsidRPr="0073709D">
        <w:rPr>
          <w:rFonts w:ascii="Times New Roman" w:hAnsi="Times New Roman" w:cs="Times New Roman"/>
          <w:lang w:val="en-IE"/>
        </w:rPr>
        <w:tab/>
        <w:t xml:space="preserve">UNODC </w:t>
      </w:r>
      <w:r w:rsidRPr="0073709D">
        <w:rPr>
          <w:rFonts w:ascii="Times New Roman" w:hAnsi="Times New Roman" w:cs="Times New Roman"/>
          <w:i/>
          <w:lang w:val="en-IE"/>
        </w:rPr>
        <w:t xml:space="preserve">Maritime Crime </w:t>
      </w:r>
      <w:r w:rsidRPr="0073709D">
        <w:rPr>
          <w:rFonts w:ascii="Times New Roman" w:hAnsi="Times New Roman" w:cs="Times New Roman"/>
          <w:lang w:val="en-IE"/>
        </w:rPr>
        <w:t>(n 2) 5.</w:t>
      </w:r>
    </w:p>
  </w:footnote>
  <w:footnote w:id="115">
    <w:p w14:paraId="6F0F3FFC" w14:textId="30C53DEF" w:rsidR="003427D6" w:rsidRPr="0073709D" w:rsidRDefault="003427D6" w:rsidP="00DC3F59">
      <w:pPr>
        <w:pStyle w:val="FootnoteText"/>
        <w:ind w:left="284" w:hanging="284"/>
        <w:jc w:val="both"/>
        <w:rPr>
          <w:rFonts w:ascii="Times New Roman" w:hAnsi="Times New Roman" w:cs="Times New Roman"/>
          <w:lang w:val="en-IE"/>
        </w:rPr>
      </w:pPr>
      <w:r w:rsidRPr="00D45A6D">
        <w:rPr>
          <w:rStyle w:val="FootnoteReference"/>
          <w:rFonts w:ascii="Times New Roman" w:hAnsi="Times New Roman" w:cs="Times New Roman"/>
        </w:rPr>
        <w:footnoteRef/>
      </w:r>
      <w:r w:rsidRPr="0073709D">
        <w:rPr>
          <w:rFonts w:ascii="Times New Roman" w:hAnsi="Times New Roman" w:cs="Times New Roman"/>
          <w:lang w:val="en-IE"/>
        </w:rPr>
        <w:t xml:space="preserve"> </w:t>
      </w:r>
      <w:r w:rsidRPr="0073709D">
        <w:rPr>
          <w:rFonts w:ascii="Times New Roman" w:hAnsi="Times New Roman" w:cs="Times New Roman"/>
          <w:lang w:val="en-IE"/>
        </w:rPr>
        <w:tab/>
        <w:t>ibid 52.</w:t>
      </w:r>
    </w:p>
  </w:footnote>
  <w:footnote w:id="116">
    <w:p w14:paraId="3716996A" w14:textId="19E5CCD9"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bookmarkStart w:id="42" w:name="_Hlk117689854"/>
      <w:r w:rsidRPr="00D45A6D">
        <w:rPr>
          <w:rFonts w:ascii="Times New Roman" w:hAnsi="Times New Roman" w:cs="Times New Roman"/>
        </w:rPr>
        <w:tab/>
        <w:t>ibid 2.</w:t>
      </w:r>
      <w:bookmarkEnd w:id="42"/>
    </w:p>
  </w:footnote>
  <w:footnote w:id="117">
    <w:p w14:paraId="79083C83" w14:textId="204578D6"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bookmarkStart w:id="43" w:name="_Hlk118799416"/>
      <w:r w:rsidRPr="00D45A6D">
        <w:rPr>
          <w:rFonts w:ascii="Times New Roman" w:hAnsi="Times New Roman" w:cs="Times New Roman"/>
        </w:rPr>
        <w:tab/>
        <w:t>ibid 6.</w:t>
      </w:r>
      <w:bookmarkEnd w:id="43"/>
    </w:p>
  </w:footnote>
  <w:footnote w:id="118">
    <w:p w14:paraId="4C0678F5" w14:textId="060BC8D8" w:rsidR="003427D6" w:rsidRPr="00D45A6D" w:rsidRDefault="003427D6" w:rsidP="00DC3F59">
      <w:pPr>
        <w:pStyle w:val="FootnoteText"/>
        <w:ind w:left="284" w:hanging="284"/>
        <w:jc w:val="both"/>
        <w:rPr>
          <w:rFonts w:ascii="Times New Roman" w:hAnsi="Times New Roman" w:cs="Times New Roman"/>
          <w:i/>
          <w:iCs/>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 xml:space="preserve">UNODC GMCP, </w:t>
      </w:r>
      <w:r w:rsidRPr="00D45A6D">
        <w:rPr>
          <w:rFonts w:ascii="Times New Roman" w:hAnsi="Times New Roman" w:cs="Times New Roman"/>
          <w:i/>
          <w:iCs/>
        </w:rPr>
        <w:t>Maritime Crimes and the relevant legal and judicial structure</w:t>
      </w:r>
      <w:r w:rsidRPr="00D45A6D">
        <w:rPr>
          <w:rFonts w:ascii="Times New Roman" w:hAnsi="Times New Roman" w:cs="Times New Roman"/>
        </w:rPr>
        <w:t xml:space="preserve"> </w:t>
      </w:r>
      <w:r w:rsidRPr="00D45A6D">
        <w:rPr>
          <w:rFonts w:ascii="Times New Roman" w:hAnsi="Times New Roman" w:cs="Times New Roman"/>
          <w:i/>
          <w:iCs/>
        </w:rPr>
        <w:t xml:space="preserve">in Djibouti, Eritrea, Ethiopia, Somalia, Sudan and Yemen </w:t>
      </w:r>
      <w:r w:rsidRPr="00D45A6D">
        <w:rPr>
          <w:rFonts w:ascii="Times New Roman" w:hAnsi="Times New Roman" w:cs="Times New Roman"/>
        </w:rPr>
        <w:t>(2022) (Unpublished Report drafted by the first author of the present article</w:t>
      </w:r>
      <w:r>
        <w:rPr>
          <w:rFonts w:ascii="Times New Roman" w:hAnsi="Times New Roman" w:cs="Times New Roman"/>
        </w:rPr>
        <w:t xml:space="preserve"> </w:t>
      </w:r>
      <w:r w:rsidRPr="00D45A6D">
        <w:rPr>
          <w:rFonts w:ascii="Times New Roman" w:hAnsi="Times New Roman" w:cs="Times New Roman"/>
        </w:rPr>
        <w:t xml:space="preserve">– on file with the authors). </w:t>
      </w:r>
    </w:p>
  </w:footnote>
  <w:footnote w:id="119">
    <w:p w14:paraId="6BE1E82D" w14:textId="6AB40904"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r>
      <w:proofErr w:type="spellStart"/>
      <w:r w:rsidRPr="00D45A6D">
        <w:rPr>
          <w:rFonts w:ascii="Times New Roman" w:hAnsi="Times New Roman" w:cs="Times New Roman"/>
        </w:rPr>
        <w:t>Mowlid</w:t>
      </w:r>
      <w:proofErr w:type="spellEnd"/>
      <w:r w:rsidRPr="00D45A6D">
        <w:rPr>
          <w:rFonts w:ascii="Times New Roman" w:hAnsi="Times New Roman" w:cs="Times New Roman"/>
        </w:rPr>
        <w:t xml:space="preserve"> Aden and Robert McCabe, ‘Djibouti: Ports, Politics and Piracy’ in Christian </w:t>
      </w:r>
      <w:proofErr w:type="spellStart"/>
      <w:r w:rsidRPr="00D45A6D">
        <w:rPr>
          <w:rFonts w:ascii="Times New Roman" w:hAnsi="Times New Roman" w:cs="Times New Roman"/>
        </w:rPr>
        <w:t>Bueger</w:t>
      </w:r>
      <w:proofErr w:type="spellEnd"/>
      <w:r w:rsidRPr="00D45A6D">
        <w:rPr>
          <w:rFonts w:ascii="Times New Roman" w:hAnsi="Times New Roman" w:cs="Times New Roman"/>
        </w:rPr>
        <w:t xml:space="preserve"> </w:t>
      </w:r>
      <w:r>
        <w:rPr>
          <w:rFonts w:ascii="Times New Roman" w:hAnsi="Times New Roman" w:cs="Times New Roman"/>
        </w:rPr>
        <w:t>and others</w:t>
      </w:r>
      <w:r w:rsidRPr="00D45A6D">
        <w:rPr>
          <w:rFonts w:ascii="Times New Roman" w:hAnsi="Times New Roman" w:cs="Times New Roman"/>
        </w:rPr>
        <w:t xml:space="preserve"> (eds.) </w:t>
      </w:r>
      <w:r w:rsidRPr="00D45A6D">
        <w:rPr>
          <w:rFonts w:ascii="Times New Roman" w:hAnsi="Times New Roman" w:cs="Times New Roman"/>
          <w:i/>
        </w:rPr>
        <w:t xml:space="preserve">Capacity Building for Maritime Security: The Western Indian Ocean Experience </w:t>
      </w:r>
      <w:r w:rsidRPr="00D45A6D">
        <w:rPr>
          <w:rFonts w:ascii="Times New Roman" w:hAnsi="Times New Roman" w:cs="Times New Roman"/>
        </w:rPr>
        <w:t>(Palgrave Macmillan 2021) 223, 225.</w:t>
      </w:r>
    </w:p>
  </w:footnote>
  <w:footnote w:id="120">
    <w:p w14:paraId="566041F8" w14:textId="17CAD1C5"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ibid 226</w:t>
      </w:r>
      <w:r>
        <w:rPr>
          <w:rFonts w:ascii="Times New Roman" w:hAnsi="Times New Roman" w:cs="Times New Roman"/>
        </w:rPr>
        <w:t>.</w:t>
      </w:r>
    </w:p>
  </w:footnote>
  <w:footnote w:id="121">
    <w:p w14:paraId="60E57E71" w14:textId="77777777" w:rsidR="003427D6"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 xml:space="preserve">Permanent Mission of the Republic of Djibouti to the United Nations, 1701545E (31 January 2017) English translation from French available online: </w:t>
      </w:r>
    </w:p>
    <w:p w14:paraId="45CFA6C7" w14:textId="10D05908" w:rsidR="003427D6" w:rsidRPr="00D45A6D" w:rsidRDefault="003427D6" w:rsidP="0073709D">
      <w:pPr>
        <w:pStyle w:val="FootnoteText"/>
        <w:ind w:left="284"/>
        <w:jc w:val="both"/>
        <w:rPr>
          <w:rFonts w:ascii="Times New Roman" w:hAnsi="Times New Roman" w:cs="Times New Roman"/>
        </w:rPr>
      </w:pPr>
      <w:r w:rsidRPr="00D45A6D">
        <w:rPr>
          <w:rFonts w:ascii="Times New Roman" w:hAnsi="Times New Roman" w:cs="Times New Roman"/>
        </w:rPr>
        <w:t>&lt;https://www.un.org/depts/los/LEGISLATIONANDTREATIES/PDFFILES/communications/djibouti_re_som_310117_ENG.pdf&gt; accessed 2 February 2023</w:t>
      </w:r>
      <w:r w:rsidRPr="00D45A6D">
        <w:rPr>
          <w:rStyle w:val="Hyperlink"/>
          <w:rFonts w:ascii="Times New Roman" w:hAnsi="Times New Roman" w:cs="Times New Roman"/>
        </w:rPr>
        <w:t>.</w:t>
      </w:r>
      <w:r w:rsidRPr="00D45A6D">
        <w:rPr>
          <w:rFonts w:ascii="Times New Roman" w:hAnsi="Times New Roman" w:cs="Times New Roman"/>
        </w:rPr>
        <w:t xml:space="preserve"> </w:t>
      </w:r>
    </w:p>
  </w:footnote>
  <w:footnote w:id="122">
    <w:p w14:paraId="466F9EFF" w14:textId="23F44B7E" w:rsidR="003427D6" w:rsidRPr="0073709D" w:rsidRDefault="003427D6" w:rsidP="0070505A">
      <w:pPr>
        <w:pStyle w:val="BodyText"/>
        <w:kinsoku w:val="0"/>
        <w:overflowPunct w:val="0"/>
        <w:ind w:left="284" w:hanging="284"/>
        <w:jc w:val="both"/>
        <w:rPr>
          <w:lang w:val="en-GB"/>
        </w:rPr>
      </w:pPr>
      <w:r w:rsidRPr="0073709D">
        <w:rPr>
          <w:rStyle w:val="FootnoteReference"/>
          <w:color w:val="000000" w:themeColor="text1"/>
          <w:lang w:val="en-GB"/>
        </w:rPr>
        <w:footnoteRef/>
      </w:r>
      <w:r w:rsidRPr="0073709D">
        <w:rPr>
          <w:color w:val="000000" w:themeColor="text1"/>
          <w:lang w:val="en-GB"/>
        </w:rPr>
        <w:t xml:space="preserve"> </w:t>
      </w:r>
      <w:r w:rsidRPr="0073709D">
        <w:rPr>
          <w:i/>
          <w:color w:val="000000" w:themeColor="text1"/>
          <w:lang w:val="en-GB"/>
        </w:rPr>
        <w:tab/>
      </w:r>
      <w:proofErr w:type="spellStart"/>
      <w:r w:rsidRPr="0073709D">
        <w:rPr>
          <w:i/>
          <w:color w:val="000000" w:themeColor="text1"/>
          <w:w w:val="110"/>
          <w:lang w:val="en-GB"/>
        </w:rPr>
        <w:t>Décret</w:t>
      </w:r>
      <w:proofErr w:type="spellEnd"/>
      <w:r w:rsidRPr="0073709D">
        <w:rPr>
          <w:i/>
          <w:color w:val="000000" w:themeColor="text1"/>
          <w:w w:val="110"/>
          <w:lang w:val="en-GB"/>
        </w:rPr>
        <w:t xml:space="preserve"> n°2003-0033/PR/MDN </w:t>
      </w:r>
      <w:proofErr w:type="spellStart"/>
      <w:r w:rsidRPr="0073709D">
        <w:rPr>
          <w:i/>
          <w:color w:val="000000" w:themeColor="text1"/>
          <w:w w:val="110"/>
          <w:lang w:val="en-GB"/>
        </w:rPr>
        <w:t>Portant</w:t>
      </w:r>
      <w:proofErr w:type="spellEnd"/>
      <w:r w:rsidRPr="0073709D">
        <w:rPr>
          <w:i/>
          <w:color w:val="000000" w:themeColor="text1"/>
          <w:w w:val="110"/>
          <w:lang w:val="en-GB"/>
        </w:rPr>
        <w:t xml:space="preserve"> </w:t>
      </w:r>
      <w:proofErr w:type="spellStart"/>
      <w:r w:rsidRPr="0073709D">
        <w:rPr>
          <w:i/>
          <w:color w:val="000000" w:themeColor="text1"/>
          <w:w w:val="110"/>
          <w:lang w:val="en-GB"/>
        </w:rPr>
        <w:t>réorganisation</w:t>
      </w:r>
      <w:proofErr w:type="spellEnd"/>
      <w:r w:rsidRPr="0073709D">
        <w:rPr>
          <w:i/>
          <w:color w:val="000000" w:themeColor="text1"/>
          <w:w w:val="110"/>
          <w:lang w:val="en-GB"/>
        </w:rPr>
        <w:t xml:space="preserve"> de la Marine </w:t>
      </w:r>
      <w:proofErr w:type="spellStart"/>
      <w:r w:rsidRPr="0073709D">
        <w:rPr>
          <w:i/>
          <w:color w:val="000000" w:themeColor="text1"/>
          <w:w w:val="110"/>
          <w:lang w:val="en-GB"/>
        </w:rPr>
        <w:t>nationale</w:t>
      </w:r>
      <w:proofErr w:type="spellEnd"/>
      <w:r w:rsidRPr="0073709D">
        <w:rPr>
          <w:i/>
          <w:color w:val="000000" w:themeColor="text1"/>
          <w:w w:val="110"/>
          <w:lang w:val="en-GB"/>
        </w:rPr>
        <w:t xml:space="preserve"> </w:t>
      </w:r>
      <w:proofErr w:type="spellStart"/>
      <w:r w:rsidRPr="0073709D">
        <w:rPr>
          <w:i/>
          <w:color w:val="000000" w:themeColor="text1"/>
          <w:w w:val="110"/>
          <w:lang w:val="en-GB"/>
        </w:rPr>
        <w:t>djiboutienne</w:t>
      </w:r>
      <w:proofErr w:type="spellEnd"/>
      <w:r w:rsidRPr="0073709D">
        <w:rPr>
          <w:color w:val="000000" w:themeColor="text1"/>
          <w:w w:val="110"/>
          <w:lang w:val="en-GB"/>
        </w:rPr>
        <w:t xml:space="preserve">, </w:t>
      </w:r>
      <w:r w:rsidRPr="0073709D">
        <w:rPr>
          <w:color w:val="000000" w:themeColor="text1"/>
          <w:w w:val="105"/>
          <w:lang w:val="en-GB"/>
        </w:rPr>
        <w:t>(Decree</w:t>
      </w:r>
      <w:r w:rsidRPr="0073709D">
        <w:rPr>
          <w:color w:val="000000" w:themeColor="text1"/>
          <w:spacing w:val="31"/>
          <w:w w:val="105"/>
          <w:lang w:val="en-GB"/>
        </w:rPr>
        <w:t xml:space="preserve"> </w:t>
      </w:r>
      <w:r w:rsidRPr="0073709D">
        <w:rPr>
          <w:color w:val="000000" w:themeColor="text1"/>
          <w:w w:val="105"/>
          <w:lang w:val="en-GB"/>
        </w:rPr>
        <w:t>on</w:t>
      </w:r>
      <w:r w:rsidRPr="0073709D">
        <w:rPr>
          <w:color w:val="000000" w:themeColor="text1"/>
          <w:spacing w:val="31"/>
          <w:w w:val="105"/>
          <w:lang w:val="en-GB"/>
        </w:rPr>
        <w:t xml:space="preserve"> </w:t>
      </w:r>
      <w:r w:rsidRPr="0073709D">
        <w:rPr>
          <w:color w:val="000000" w:themeColor="text1"/>
          <w:w w:val="105"/>
          <w:lang w:val="en-GB"/>
        </w:rPr>
        <w:t>the</w:t>
      </w:r>
      <w:r w:rsidRPr="0073709D">
        <w:rPr>
          <w:color w:val="000000" w:themeColor="text1"/>
          <w:spacing w:val="31"/>
          <w:w w:val="105"/>
          <w:lang w:val="en-GB"/>
        </w:rPr>
        <w:t xml:space="preserve"> </w:t>
      </w:r>
      <w:r w:rsidRPr="0073709D">
        <w:rPr>
          <w:color w:val="000000" w:themeColor="text1"/>
          <w:w w:val="105"/>
          <w:lang w:val="en-GB"/>
        </w:rPr>
        <w:t>Reorganization</w:t>
      </w:r>
      <w:r w:rsidRPr="0073709D">
        <w:rPr>
          <w:color w:val="000000" w:themeColor="text1"/>
          <w:spacing w:val="31"/>
          <w:w w:val="105"/>
          <w:lang w:val="en-GB"/>
        </w:rPr>
        <w:t xml:space="preserve"> </w:t>
      </w:r>
      <w:r w:rsidRPr="0073709D">
        <w:rPr>
          <w:color w:val="000000" w:themeColor="text1"/>
          <w:w w:val="105"/>
          <w:lang w:val="en-GB"/>
        </w:rPr>
        <w:t>of</w:t>
      </w:r>
      <w:r w:rsidRPr="0073709D">
        <w:rPr>
          <w:color w:val="000000" w:themeColor="text1"/>
          <w:spacing w:val="31"/>
          <w:w w:val="105"/>
          <w:lang w:val="en-GB"/>
        </w:rPr>
        <w:t xml:space="preserve"> </w:t>
      </w:r>
      <w:r w:rsidRPr="0073709D">
        <w:rPr>
          <w:color w:val="000000" w:themeColor="text1"/>
          <w:w w:val="105"/>
          <w:lang w:val="en-GB"/>
        </w:rPr>
        <w:t>the</w:t>
      </w:r>
      <w:r w:rsidRPr="0073709D">
        <w:rPr>
          <w:color w:val="000000" w:themeColor="text1"/>
          <w:spacing w:val="31"/>
          <w:w w:val="105"/>
          <w:lang w:val="en-GB"/>
        </w:rPr>
        <w:t xml:space="preserve"> </w:t>
      </w:r>
      <w:r w:rsidRPr="0073709D">
        <w:rPr>
          <w:color w:val="000000" w:themeColor="text1"/>
          <w:w w:val="105"/>
          <w:lang w:val="en-GB"/>
        </w:rPr>
        <w:t>Djiboutian</w:t>
      </w:r>
      <w:r w:rsidRPr="0073709D">
        <w:rPr>
          <w:color w:val="000000" w:themeColor="text1"/>
          <w:spacing w:val="31"/>
          <w:w w:val="105"/>
          <w:lang w:val="en-GB"/>
        </w:rPr>
        <w:t xml:space="preserve"> </w:t>
      </w:r>
      <w:r w:rsidRPr="0073709D">
        <w:rPr>
          <w:color w:val="000000" w:themeColor="text1"/>
          <w:w w:val="105"/>
          <w:lang w:val="en-GB"/>
        </w:rPr>
        <w:t>National</w:t>
      </w:r>
      <w:r w:rsidRPr="0073709D">
        <w:rPr>
          <w:color w:val="000000" w:themeColor="text1"/>
          <w:spacing w:val="31"/>
          <w:w w:val="105"/>
          <w:lang w:val="en-GB"/>
        </w:rPr>
        <w:t xml:space="preserve"> </w:t>
      </w:r>
      <w:r w:rsidRPr="0073709D">
        <w:rPr>
          <w:color w:val="000000" w:themeColor="text1"/>
          <w:w w:val="105"/>
          <w:lang w:val="en-GB"/>
        </w:rPr>
        <w:t>Navy),</w:t>
      </w:r>
      <w:r w:rsidRPr="0073709D">
        <w:rPr>
          <w:color w:val="000000" w:themeColor="text1"/>
          <w:spacing w:val="31"/>
          <w:w w:val="105"/>
          <w:lang w:val="en-GB"/>
        </w:rPr>
        <w:t xml:space="preserve"> </w:t>
      </w:r>
      <w:r w:rsidRPr="0073709D">
        <w:rPr>
          <w:color w:val="000000" w:themeColor="text1"/>
          <w:w w:val="105"/>
          <w:lang w:val="en-GB"/>
        </w:rPr>
        <w:t>art</w:t>
      </w:r>
      <w:r w:rsidRPr="0073709D">
        <w:rPr>
          <w:color w:val="000000" w:themeColor="text1"/>
          <w:spacing w:val="31"/>
          <w:w w:val="105"/>
          <w:lang w:val="en-GB"/>
        </w:rPr>
        <w:t xml:space="preserve"> </w:t>
      </w:r>
      <w:r w:rsidRPr="0073709D">
        <w:rPr>
          <w:color w:val="000000" w:themeColor="text1"/>
          <w:w w:val="105"/>
          <w:lang w:val="en-GB"/>
        </w:rPr>
        <w:t xml:space="preserve">31 (on file with the authors). </w:t>
      </w:r>
    </w:p>
  </w:footnote>
  <w:footnote w:id="123">
    <w:p w14:paraId="43338816" w14:textId="35AF7550" w:rsidR="003427D6" w:rsidRPr="00836794" w:rsidRDefault="003427D6" w:rsidP="00DC3F59">
      <w:pPr>
        <w:pStyle w:val="FootnoteText"/>
        <w:ind w:left="284" w:hanging="284"/>
        <w:jc w:val="both"/>
        <w:rPr>
          <w:rFonts w:ascii="Times New Roman" w:hAnsi="Times New Roman" w:cs="Times New Roman"/>
          <w:lang w:val="fr-FR"/>
        </w:rPr>
      </w:pPr>
      <w:r w:rsidRPr="00D45A6D">
        <w:rPr>
          <w:rStyle w:val="FootnoteReference"/>
          <w:rFonts w:ascii="Times New Roman" w:hAnsi="Times New Roman" w:cs="Times New Roman"/>
        </w:rPr>
        <w:footnoteRef/>
      </w:r>
      <w:r w:rsidRPr="00836794">
        <w:rPr>
          <w:rFonts w:ascii="Times New Roman" w:hAnsi="Times New Roman" w:cs="Times New Roman"/>
          <w:lang w:val="fr-FR"/>
        </w:rPr>
        <w:t xml:space="preserve"> </w:t>
      </w:r>
      <w:r w:rsidRPr="00836794">
        <w:rPr>
          <w:rFonts w:ascii="Times New Roman" w:hAnsi="Times New Roman" w:cs="Times New Roman"/>
          <w:lang w:val="fr-FR"/>
        </w:rPr>
        <w:tab/>
      </w:r>
      <w:proofErr w:type="spellStart"/>
      <w:proofErr w:type="gramStart"/>
      <w:r w:rsidRPr="00836794">
        <w:rPr>
          <w:rFonts w:ascii="Times New Roman" w:hAnsi="Times New Roman" w:cs="Times New Roman"/>
          <w:lang w:val="fr-FR"/>
        </w:rPr>
        <w:t>ibid</w:t>
      </w:r>
      <w:proofErr w:type="spellEnd"/>
      <w:proofErr w:type="gramEnd"/>
      <w:r w:rsidRPr="00836794">
        <w:rPr>
          <w:rFonts w:ascii="Times New Roman" w:hAnsi="Times New Roman" w:cs="Times New Roman"/>
          <w:lang w:val="fr-FR"/>
        </w:rPr>
        <w:t xml:space="preserve"> art 32. </w:t>
      </w:r>
    </w:p>
  </w:footnote>
  <w:footnote w:id="124">
    <w:p w14:paraId="2AF8799A" w14:textId="1CF2180B" w:rsidR="003427D6" w:rsidRPr="00836794" w:rsidRDefault="003427D6" w:rsidP="00DC3F59">
      <w:pPr>
        <w:pStyle w:val="FootnoteText"/>
        <w:ind w:left="284" w:hanging="284"/>
        <w:jc w:val="both"/>
        <w:rPr>
          <w:rFonts w:ascii="Times New Roman" w:hAnsi="Times New Roman" w:cs="Times New Roman"/>
          <w:lang w:val="fr-FR"/>
        </w:rPr>
      </w:pPr>
      <w:r w:rsidRPr="00D45A6D">
        <w:rPr>
          <w:rStyle w:val="FootnoteReference"/>
          <w:rFonts w:ascii="Times New Roman" w:hAnsi="Times New Roman" w:cs="Times New Roman"/>
        </w:rPr>
        <w:footnoteRef/>
      </w:r>
      <w:r w:rsidRPr="00836794">
        <w:rPr>
          <w:rFonts w:ascii="Times New Roman" w:hAnsi="Times New Roman" w:cs="Times New Roman"/>
          <w:lang w:val="fr-FR"/>
        </w:rPr>
        <w:t xml:space="preserve"> </w:t>
      </w:r>
      <w:r w:rsidRPr="00836794">
        <w:rPr>
          <w:rFonts w:ascii="Times New Roman" w:hAnsi="Times New Roman" w:cs="Times New Roman"/>
          <w:lang w:val="fr-FR"/>
        </w:rPr>
        <w:tab/>
      </w:r>
      <w:proofErr w:type="spellStart"/>
      <w:proofErr w:type="gramStart"/>
      <w:r w:rsidRPr="00836794">
        <w:rPr>
          <w:rFonts w:ascii="Times New Roman" w:hAnsi="Times New Roman" w:cs="Times New Roman"/>
          <w:lang w:val="fr-FR"/>
        </w:rPr>
        <w:t>ibid</w:t>
      </w:r>
      <w:proofErr w:type="spellEnd"/>
      <w:proofErr w:type="gramEnd"/>
      <w:r w:rsidRPr="00836794">
        <w:rPr>
          <w:rFonts w:ascii="Times New Roman" w:hAnsi="Times New Roman" w:cs="Times New Roman"/>
          <w:lang w:val="fr-FR"/>
        </w:rPr>
        <w:t xml:space="preserve"> art 33. </w:t>
      </w:r>
    </w:p>
  </w:footnote>
  <w:footnote w:id="125">
    <w:p w14:paraId="1C5F0C05" w14:textId="187684EA" w:rsidR="003427D6" w:rsidRPr="0073709D" w:rsidRDefault="003427D6" w:rsidP="00DC3F59">
      <w:pPr>
        <w:pStyle w:val="FootnoteText"/>
        <w:ind w:left="284" w:hanging="284"/>
        <w:jc w:val="both"/>
        <w:rPr>
          <w:rFonts w:ascii="Times New Roman" w:hAnsi="Times New Roman" w:cs="Times New Roman"/>
          <w:lang w:val="fr-FR"/>
        </w:rPr>
      </w:pPr>
      <w:r w:rsidRPr="00D45A6D">
        <w:rPr>
          <w:rStyle w:val="FootnoteReference"/>
          <w:rFonts w:ascii="Times New Roman" w:hAnsi="Times New Roman" w:cs="Times New Roman"/>
        </w:rPr>
        <w:footnoteRef/>
      </w:r>
      <w:r w:rsidRPr="00836794">
        <w:rPr>
          <w:rFonts w:ascii="Times New Roman" w:hAnsi="Times New Roman" w:cs="Times New Roman"/>
          <w:lang w:val="fr-FR"/>
        </w:rPr>
        <w:t xml:space="preserve"> </w:t>
      </w:r>
      <w:r w:rsidRPr="00836794">
        <w:rPr>
          <w:rFonts w:ascii="Times New Roman" w:hAnsi="Times New Roman" w:cs="Times New Roman"/>
          <w:i/>
          <w:lang w:val="fr-FR"/>
        </w:rPr>
        <w:tab/>
      </w:r>
      <w:r w:rsidRPr="009D0EB4">
        <w:rPr>
          <w:rFonts w:ascii="Times New Roman" w:hAnsi="Times New Roman" w:cs="Times New Roman"/>
          <w:i/>
          <w:lang w:val="fr-FR"/>
        </w:rPr>
        <w:t>Loi No 212/AN/82 portant Code des affaires maritimes, Journal official de la République de Djibouti</w:t>
      </w:r>
      <w:r w:rsidRPr="00836794">
        <w:rPr>
          <w:rFonts w:ascii="Times New Roman" w:hAnsi="Times New Roman" w:cs="Times New Roman"/>
          <w:lang w:val="fr-FR"/>
        </w:rPr>
        <w:t xml:space="preserve">, 15 </w:t>
      </w:r>
      <w:r>
        <w:rPr>
          <w:rFonts w:ascii="Times New Roman" w:hAnsi="Times New Roman" w:cs="Times New Roman"/>
          <w:lang w:val="fr-FR"/>
        </w:rPr>
        <w:t>March</w:t>
      </w:r>
      <w:r w:rsidRPr="00836794">
        <w:rPr>
          <w:rFonts w:ascii="Times New Roman" w:hAnsi="Times New Roman" w:cs="Times New Roman"/>
          <w:lang w:val="fr-FR"/>
        </w:rPr>
        <w:t xml:space="preserve"> 1982 &lt;http://faolex.fao.org/docs/pdf/dji1135.pdf&gt; </w:t>
      </w:r>
      <w:proofErr w:type="spellStart"/>
      <w:r w:rsidRPr="001060A0">
        <w:rPr>
          <w:rFonts w:ascii="Times New Roman" w:hAnsi="Times New Roman" w:cs="Times New Roman"/>
          <w:lang w:val="fr-FR"/>
        </w:rPr>
        <w:t>accessed</w:t>
      </w:r>
      <w:proofErr w:type="spellEnd"/>
      <w:r w:rsidRPr="001060A0">
        <w:rPr>
          <w:rFonts w:ascii="Times New Roman" w:hAnsi="Times New Roman" w:cs="Times New Roman"/>
          <w:lang w:val="fr-FR"/>
        </w:rPr>
        <w:t xml:space="preserve"> 2 </w:t>
      </w:r>
      <w:proofErr w:type="spellStart"/>
      <w:r w:rsidRPr="001060A0">
        <w:rPr>
          <w:rFonts w:ascii="Times New Roman" w:hAnsi="Times New Roman" w:cs="Times New Roman"/>
          <w:lang w:val="fr-FR"/>
        </w:rPr>
        <w:t>February</w:t>
      </w:r>
      <w:proofErr w:type="spellEnd"/>
      <w:r w:rsidRPr="001060A0">
        <w:rPr>
          <w:rFonts w:ascii="Times New Roman" w:hAnsi="Times New Roman" w:cs="Times New Roman"/>
          <w:lang w:val="fr-FR"/>
        </w:rPr>
        <w:t xml:space="preserve"> 2023</w:t>
      </w:r>
      <w:r w:rsidRPr="00836794">
        <w:rPr>
          <w:rFonts w:ascii="Times New Roman" w:hAnsi="Times New Roman" w:cs="Times New Roman"/>
          <w:lang w:val="fr-FR"/>
        </w:rPr>
        <w:t xml:space="preserve">. </w:t>
      </w:r>
    </w:p>
  </w:footnote>
  <w:footnote w:id="126">
    <w:p w14:paraId="40597BA2" w14:textId="541931B9" w:rsidR="003427D6" w:rsidRPr="0073709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73709D">
        <w:rPr>
          <w:rFonts w:ascii="Times New Roman" w:hAnsi="Times New Roman" w:cs="Times New Roman"/>
        </w:rPr>
        <w:t xml:space="preserve"> </w:t>
      </w:r>
      <w:r>
        <w:rPr>
          <w:rFonts w:ascii="Times New Roman" w:hAnsi="Times New Roman" w:cs="Times New Roman"/>
        </w:rPr>
        <w:tab/>
      </w:r>
      <w:r w:rsidRPr="0073709D">
        <w:rPr>
          <w:rFonts w:ascii="Times New Roman" w:hAnsi="Times New Roman" w:cs="Times New Roman"/>
        </w:rPr>
        <w:t xml:space="preserve">ibid. </w:t>
      </w:r>
    </w:p>
  </w:footnote>
  <w:footnote w:id="127">
    <w:p w14:paraId="43E8D203" w14:textId="6D316370"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Decree on the Reorgani</w:t>
      </w:r>
      <w:r>
        <w:rPr>
          <w:rFonts w:ascii="Times New Roman" w:hAnsi="Times New Roman" w:cs="Times New Roman"/>
        </w:rPr>
        <w:t>z</w:t>
      </w:r>
      <w:r w:rsidRPr="00D45A6D">
        <w:rPr>
          <w:rFonts w:ascii="Times New Roman" w:hAnsi="Times New Roman" w:cs="Times New Roman"/>
        </w:rPr>
        <w:t xml:space="preserve">ation of the Djiboutian National Navy (n </w:t>
      </w:r>
      <w:r>
        <w:rPr>
          <w:rFonts w:ascii="Times New Roman" w:hAnsi="Times New Roman" w:cs="Times New Roman"/>
        </w:rPr>
        <w:fldChar w:fldCharType="begin"/>
      </w:r>
      <w:r>
        <w:rPr>
          <w:rFonts w:ascii="Times New Roman" w:hAnsi="Times New Roman" w:cs="Times New Roman"/>
        </w:rPr>
        <w:instrText xml:space="preserve"> NOTEREF _Ref126842861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sidR="00F165D6">
        <w:rPr>
          <w:rFonts w:ascii="Times New Roman" w:hAnsi="Times New Roman" w:cs="Times New Roman"/>
        </w:rPr>
        <w:t>22</w:t>
      </w:r>
      <w:r>
        <w:rPr>
          <w:rFonts w:ascii="Times New Roman" w:hAnsi="Times New Roman" w:cs="Times New Roman"/>
        </w:rPr>
        <w:fldChar w:fldCharType="end"/>
      </w:r>
      <w:r w:rsidRPr="00D45A6D">
        <w:rPr>
          <w:rFonts w:ascii="Times New Roman" w:hAnsi="Times New Roman" w:cs="Times New Roman"/>
        </w:rPr>
        <w:t>) art 2.</w:t>
      </w:r>
    </w:p>
  </w:footnote>
  <w:footnote w:id="128">
    <w:p w14:paraId="55CDA6F6" w14:textId="1AC3D63F"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ibid art 35.</w:t>
      </w:r>
    </w:p>
  </w:footnote>
  <w:footnote w:id="129">
    <w:p w14:paraId="4D8B1E75" w14:textId="2BD7D990"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Decree on the Reorgani</w:t>
      </w:r>
      <w:r>
        <w:rPr>
          <w:rFonts w:ascii="Times New Roman" w:hAnsi="Times New Roman" w:cs="Times New Roman"/>
        </w:rPr>
        <w:t>z</w:t>
      </w:r>
      <w:r w:rsidRPr="00D45A6D">
        <w:rPr>
          <w:rFonts w:ascii="Times New Roman" w:hAnsi="Times New Roman" w:cs="Times New Roman"/>
        </w:rPr>
        <w:t xml:space="preserve">ation of the Djiboutian National Navy (n </w:t>
      </w:r>
      <w:r>
        <w:rPr>
          <w:rFonts w:ascii="Times New Roman" w:hAnsi="Times New Roman" w:cs="Times New Roman"/>
        </w:rPr>
        <w:fldChar w:fldCharType="begin"/>
      </w:r>
      <w:r>
        <w:rPr>
          <w:rFonts w:ascii="Times New Roman" w:hAnsi="Times New Roman" w:cs="Times New Roman"/>
        </w:rPr>
        <w:instrText xml:space="preserve"> NOTEREF _Ref126842861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sidR="00F165D6">
        <w:rPr>
          <w:rFonts w:ascii="Times New Roman" w:hAnsi="Times New Roman" w:cs="Times New Roman"/>
        </w:rPr>
        <w:t>22</w:t>
      </w:r>
      <w:r>
        <w:rPr>
          <w:rFonts w:ascii="Times New Roman" w:hAnsi="Times New Roman" w:cs="Times New Roman"/>
        </w:rPr>
        <w:fldChar w:fldCharType="end"/>
      </w:r>
      <w:r w:rsidRPr="00D45A6D">
        <w:rPr>
          <w:rFonts w:ascii="Times New Roman" w:hAnsi="Times New Roman" w:cs="Times New Roman"/>
        </w:rPr>
        <w:t>) art 4. Other branches include a chief of staff, a naval force intended for military operations, a marine commando, an administrative service, a technical service in charge of maintenance, and a Marine Operations and Training Centre.</w:t>
      </w:r>
    </w:p>
  </w:footnote>
  <w:footnote w:id="130">
    <w:p w14:paraId="05308AEC" w14:textId="1B17CA94" w:rsidR="003427D6" w:rsidRDefault="003427D6" w:rsidP="00DC3F59">
      <w:pPr>
        <w:pStyle w:val="FootnoteText"/>
        <w:ind w:left="284" w:hanging="284"/>
        <w:jc w:val="both"/>
        <w:rPr>
          <w:rFonts w:ascii="Times New Roman" w:hAnsi="Times New Roman" w:cs="Times New Roman"/>
          <w:lang w:val="fr-FR"/>
        </w:rPr>
      </w:pPr>
      <w:r w:rsidRPr="00D45A6D">
        <w:rPr>
          <w:rStyle w:val="FootnoteReference"/>
          <w:rFonts w:ascii="Times New Roman" w:hAnsi="Times New Roman" w:cs="Times New Roman"/>
        </w:rPr>
        <w:footnoteRef/>
      </w:r>
      <w:r w:rsidRPr="00836794">
        <w:rPr>
          <w:rFonts w:ascii="Times New Roman" w:hAnsi="Times New Roman" w:cs="Times New Roman"/>
          <w:lang w:val="fr-FR"/>
        </w:rPr>
        <w:t xml:space="preserve"> </w:t>
      </w:r>
      <w:r w:rsidRPr="00836794">
        <w:rPr>
          <w:rFonts w:ascii="Times New Roman" w:hAnsi="Times New Roman" w:cs="Times New Roman"/>
          <w:lang w:val="fr-FR"/>
        </w:rPr>
        <w:tab/>
      </w:r>
      <w:r w:rsidRPr="00836794">
        <w:rPr>
          <w:rFonts w:ascii="Times New Roman" w:hAnsi="Times New Roman" w:cs="Times New Roman"/>
          <w:i/>
          <w:iCs/>
          <w:lang w:val="fr-FR"/>
        </w:rPr>
        <w:t>Décret</w:t>
      </w:r>
      <w:r w:rsidRPr="0073709D">
        <w:rPr>
          <w:rFonts w:ascii="Times New Roman" w:hAnsi="Times New Roman" w:cs="Times New Roman"/>
          <w:i/>
          <w:iCs/>
          <w:lang w:val="fr-FR"/>
        </w:rPr>
        <w:t xml:space="preserve"> </w:t>
      </w:r>
      <w:r w:rsidRPr="00836794">
        <w:rPr>
          <w:rFonts w:ascii="Times New Roman" w:hAnsi="Times New Roman" w:cs="Times New Roman"/>
          <w:i/>
          <w:iCs/>
          <w:lang w:val="fr-FR"/>
        </w:rPr>
        <w:t>N° 2018-170//PRE/MET portant création du Groupe d'Intervention Rapide de la Garde-Côtes Djiboutienne</w:t>
      </w:r>
    </w:p>
    <w:p w14:paraId="6D1C4857" w14:textId="7AC34171" w:rsidR="003427D6" w:rsidRPr="0073709D" w:rsidRDefault="003427D6" w:rsidP="0073709D">
      <w:pPr>
        <w:pStyle w:val="FootnoteText"/>
        <w:ind w:left="284"/>
        <w:jc w:val="both"/>
        <w:rPr>
          <w:rFonts w:ascii="Times New Roman" w:hAnsi="Times New Roman" w:cs="Times New Roman"/>
          <w:lang w:val="en-NZ"/>
        </w:rPr>
      </w:pPr>
      <w:r w:rsidRPr="001060A0">
        <w:rPr>
          <w:rFonts w:ascii="Times New Roman" w:hAnsi="Times New Roman" w:cs="Times New Roman"/>
          <w:lang w:val="fr-FR"/>
        </w:rPr>
        <w:t xml:space="preserve"> </w:t>
      </w:r>
      <w:r w:rsidRPr="0073709D">
        <w:rPr>
          <w:rFonts w:ascii="Times New Roman" w:hAnsi="Times New Roman" w:cs="Times New Roman"/>
          <w:lang w:val="en-NZ"/>
        </w:rPr>
        <w:t>&lt;https://www.presidence.dj/texte.php?ID=2018-170&amp;ID2=2018-05-07&amp;ID3=D%E9cret&amp;ID4=9&amp;ID5=2018-05-15&amp;ID6=n&gt; accessed 2 February 2022.</w:t>
      </w:r>
    </w:p>
  </w:footnote>
  <w:footnote w:id="131">
    <w:p w14:paraId="711029A3" w14:textId="221F2814"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 xml:space="preserve">Law on the Maritime Affairs Code (n </w:t>
      </w:r>
      <w:r>
        <w:rPr>
          <w:rFonts w:ascii="Times New Roman" w:hAnsi="Times New Roman" w:cs="Times New Roman"/>
        </w:rPr>
        <w:fldChar w:fldCharType="begin"/>
      </w:r>
      <w:r>
        <w:rPr>
          <w:rFonts w:ascii="Times New Roman" w:hAnsi="Times New Roman" w:cs="Times New Roman"/>
        </w:rPr>
        <w:instrText xml:space="preserve"> NOTEREF _Ref126842901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sidR="00F165D6">
        <w:rPr>
          <w:rFonts w:ascii="Times New Roman" w:hAnsi="Times New Roman" w:cs="Times New Roman"/>
        </w:rPr>
        <w:t>25</w:t>
      </w:r>
      <w:r>
        <w:rPr>
          <w:rFonts w:ascii="Times New Roman" w:hAnsi="Times New Roman" w:cs="Times New Roman"/>
        </w:rPr>
        <w:fldChar w:fldCharType="end"/>
      </w:r>
      <w:r w:rsidRPr="00D45A6D">
        <w:rPr>
          <w:rFonts w:ascii="Times New Roman" w:hAnsi="Times New Roman" w:cs="Times New Roman"/>
        </w:rPr>
        <w:t xml:space="preserve">) art 217 </w:t>
      </w:r>
      <w:r w:rsidR="00F165D6">
        <w:rPr>
          <w:rFonts w:ascii="Times New Roman" w:hAnsi="Times New Roman" w:cs="Times New Roman"/>
        </w:rPr>
        <w:t>(</w:t>
      </w:r>
      <w:r w:rsidRPr="00D45A6D">
        <w:rPr>
          <w:rFonts w:ascii="Times New Roman" w:hAnsi="Times New Roman" w:cs="Times New Roman"/>
        </w:rPr>
        <w:t>authors’ translation</w:t>
      </w:r>
      <w:r w:rsidR="00F165D6">
        <w:rPr>
          <w:rFonts w:ascii="Times New Roman" w:hAnsi="Times New Roman" w:cs="Times New Roman"/>
        </w:rPr>
        <w:t>)</w:t>
      </w:r>
      <w:r w:rsidRPr="00D45A6D">
        <w:rPr>
          <w:rFonts w:ascii="Times New Roman" w:hAnsi="Times New Roman" w:cs="Times New Roman"/>
        </w:rPr>
        <w:t>.</w:t>
      </w:r>
    </w:p>
  </w:footnote>
  <w:footnote w:id="132">
    <w:p w14:paraId="141A521F" w14:textId="34B3ED05" w:rsidR="003427D6" w:rsidRPr="001060A0"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1060A0">
        <w:rPr>
          <w:rFonts w:ascii="Times New Roman" w:hAnsi="Times New Roman" w:cs="Times New Roman"/>
        </w:rPr>
        <w:t xml:space="preserve"> </w:t>
      </w:r>
      <w:r w:rsidRPr="001060A0">
        <w:rPr>
          <w:rFonts w:ascii="Times New Roman" w:hAnsi="Times New Roman" w:cs="Times New Roman"/>
        </w:rPr>
        <w:tab/>
        <w:t>ibid.</w:t>
      </w:r>
    </w:p>
  </w:footnote>
  <w:footnote w:id="133">
    <w:p w14:paraId="50CD2522" w14:textId="7E04C963" w:rsidR="003427D6" w:rsidRPr="0073709D" w:rsidRDefault="003427D6" w:rsidP="00DC3F59">
      <w:pPr>
        <w:pStyle w:val="FootnoteText"/>
        <w:ind w:left="284" w:hanging="284"/>
        <w:jc w:val="both"/>
        <w:rPr>
          <w:rFonts w:ascii="Times New Roman" w:hAnsi="Times New Roman" w:cs="Times New Roman"/>
          <w:lang w:val="fr-FR"/>
        </w:rPr>
      </w:pPr>
      <w:r w:rsidRPr="00D45A6D">
        <w:rPr>
          <w:rStyle w:val="FootnoteReference"/>
          <w:rFonts w:ascii="Times New Roman" w:hAnsi="Times New Roman" w:cs="Times New Roman"/>
        </w:rPr>
        <w:footnoteRef/>
      </w:r>
      <w:r w:rsidRPr="0073709D">
        <w:rPr>
          <w:rFonts w:ascii="Times New Roman" w:hAnsi="Times New Roman" w:cs="Times New Roman"/>
          <w:lang w:val="fr-FR"/>
        </w:rPr>
        <w:t xml:space="preserve"> </w:t>
      </w:r>
      <w:r w:rsidRPr="0073709D">
        <w:rPr>
          <w:rFonts w:ascii="Times New Roman" w:hAnsi="Times New Roman" w:cs="Times New Roman"/>
          <w:i/>
          <w:lang w:val="fr-FR"/>
        </w:rPr>
        <w:tab/>
        <w:t>Code de procédure pénale du 5 janvier 1995</w:t>
      </w:r>
      <w:r w:rsidRPr="0073709D">
        <w:rPr>
          <w:rFonts w:ascii="Times New Roman" w:hAnsi="Times New Roman" w:cs="Times New Roman"/>
          <w:lang w:val="fr-FR"/>
        </w:rPr>
        <w:t xml:space="preserve"> (Code of </w:t>
      </w:r>
      <w:proofErr w:type="spellStart"/>
      <w:r w:rsidRPr="0073709D">
        <w:rPr>
          <w:rFonts w:ascii="Times New Roman" w:hAnsi="Times New Roman" w:cs="Times New Roman"/>
          <w:lang w:val="fr-FR"/>
        </w:rPr>
        <w:t>Penal</w:t>
      </w:r>
      <w:proofErr w:type="spellEnd"/>
      <w:r w:rsidRPr="0073709D">
        <w:rPr>
          <w:rFonts w:ascii="Times New Roman" w:hAnsi="Times New Roman" w:cs="Times New Roman"/>
          <w:lang w:val="fr-FR"/>
        </w:rPr>
        <w:t xml:space="preserve"> </w:t>
      </w:r>
      <w:proofErr w:type="spellStart"/>
      <w:r w:rsidRPr="0073709D">
        <w:rPr>
          <w:rFonts w:ascii="Times New Roman" w:hAnsi="Times New Roman" w:cs="Times New Roman"/>
          <w:lang w:val="fr-FR"/>
        </w:rPr>
        <w:t>Procedure</w:t>
      </w:r>
      <w:proofErr w:type="spellEnd"/>
      <w:r w:rsidRPr="0073709D">
        <w:rPr>
          <w:rFonts w:ascii="Times New Roman" w:hAnsi="Times New Roman" w:cs="Times New Roman"/>
          <w:lang w:val="fr-FR"/>
        </w:rPr>
        <w:t xml:space="preserve">), art 72 &lt;https://acjr.org.za/resource-centre/penal-code-of-djibouti-1995/view&gt; </w:t>
      </w:r>
      <w:proofErr w:type="spellStart"/>
      <w:r w:rsidRPr="0073709D">
        <w:rPr>
          <w:rFonts w:ascii="Times New Roman" w:hAnsi="Times New Roman" w:cs="Times New Roman"/>
          <w:lang w:val="fr-FR"/>
        </w:rPr>
        <w:t>accessed</w:t>
      </w:r>
      <w:proofErr w:type="spellEnd"/>
      <w:r w:rsidRPr="0073709D">
        <w:rPr>
          <w:rFonts w:ascii="Times New Roman" w:hAnsi="Times New Roman" w:cs="Times New Roman"/>
          <w:lang w:val="fr-FR"/>
        </w:rPr>
        <w:t xml:space="preserve"> 2 </w:t>
      </w:r>
      <w:proofErr w:type="spellStart"/>
      <w:r w:rsidRPr="0073709D">
        <w:rPr>
          <w:rFonts w:ascii="Times New Roman" w:hAnsi="Times New Roman" w:cs="Times New Roman"/>
          <w:lang w:val="fr-FR"/>
        </w:rPr>
        <w:t>February</w:t>
      </w:r>
      <w:proofErr w:type="spellEnd"/>
      <w:r w:rsidRPr="0073709D">
        <w:rPr>
          <w:rFonts w:ascii="Times New Roman" w:hAnsi="Times New Roman" w:cs="Times New Roman"/>
          <w:lang w:val="fr-FR"/>
        </w:rPr>
        <w:t xml:space="preserve"> 2022.</w:t>
      </w:r>
    </w:p>
  </w:footnote>
  <w:footnote w:id="134">
    <w:p w14:paraId="69167A31" w14:textId="06997844" w:rsidR="003427D6" w:rsidRPr="0073709D" w:rsidRDefault="003427D6" w:rsidP="00DC3F59">
      <w:pPr>
        <w:pStyle w:val="FootnoteText"/>
        <w:ind w:left="284" w:hanging="284"/>
        <w:jc w:val="both"/>
        <w:rPr>
          <w:rFonts w:ascii="Times New Roman" w:hAnsi="Times New Roman" w:cs="Times New Roman"/>
          <w:lang w:val="fr-FR"/>
        </w:rPr>
      </w:pPr>
      <w:r w:rsidRPr="00D45A6D">
        <w:rPr>
          <w:rStyle w:val="FootnoteReference"/>
          <w:rFonts w:ascii="Times New Roman" w:hAnsi="Times New Roman" w:cs="Times New Roman"/>
        </w:rPr>
        <w:footnoteRef/>
      </w:r>
      <w:r w:rsidRPr="0073709D">
        <w:rPr>
          <w:rFonts w:ascii="Times New Roman" w:hAnsi="Times New Roman" w:cs="Times New Roman"/>
          <w:lang w:val="fr-FR"/>
        </w:rPr>
        <w:t xml:space="preserve"> </w:t>
      </w:r>
      <w:r w:rsidRPr="0073709D">
        <w:rPr>
          <w:rFonts w:ascii="Times New Roman" w:hAnsi="Times New Roman" w:cs="Times New Roman"/>
          <w:lang w:val="fr-FR"/>
        </w:rPr>
        <w:tab/>
      </w:r>
      <w:proofErr w:type="spellStart"/>
      <w:proofErr w:type="gramStart"/>
      <w:r w:rsidRPr="0073709D">
        <w:rPr>
          <w:rFonts w:ascii="Times New Roman" w:hAnsi="Times New Roman" w:cs="Times New Roman"/>
          <w:lang w:val="fr-FR"/>
        </w:rPr>
        <w:t>ibid</w:t>
      </w:r>
      <w:proofErr w:type="spellEnd"/>
      <w:proofErr w:type="gramEnd"/>
      <w:r w:rsidRPr="0073709D">
        <w:rPr>
          <w:rFonts w:ascii="Times New Roman" w:hAnsi="Times New Roman" w:cs="Times New Roman"/>
          <w:lang w:val="fr-FR"/>
        </w:rPr>
        <w:t xml:space="preserve"> art 73.</w:t>
      </w:r>
    </w:p>
  </w:footnote>
  <w:footnote w:id="135">
    <w:p w14:paraId="1E5A98C6" w14:textId="5D64D618" w:rsidR="003427D6" w:rsidRPr="0073709D" w:rsidRDefault="003427D6" w:rsidP="00DC3F59">
      <w:pPr>
        <w:pStyle w:val="FootnoteText"/>
        <w:ind w:left="284" w:hanging="284"/>
        <w:jc w:val="both"/>
        <w:rPr>
          <w:rFonts w:ascii="Times New Roman" w:hAnsi="Times New Roman" w:cs="Times New Roman"/>
          <w:lang w:val="fr-FR"/>
        </w:rPr>
      </w:pPr>
      <w:r w:rsidRPr="00D45A6D">
        <w:rPr>
          <w:rStyle w:val="FootnoteReference"/>
          <w:rFonts w:ascii="Times New Roman" w:hAnsi="Times New Roman" w:cs="Times New Roman"/>
        </w:rPr>
        <w:footnoteRef/>
      </w:r>
      <w:r w:rsidRPr="0073709D">
        <w:rPr>
          <w:rFonts w:ascii="Times New Roman" w:hAnsi="Times New Roman" w:cs="Times New Roman"/>
          <w:lang w:val="fr-FR"/>
        </w:rPr>
        <w:t xml:space="preserve"> </w:t>
      </w:r>
      <w:r w:rsidRPr="0073709D">
        <w:rPr>
          <w:rFonts w:ascii="Times New Roman" w:hAnsi="Times New Roman" w:cs="Times New Roman"/>
          <w:lang w:val="fr-FR"/>
        </w:rPr>
        <w:tab/>
      </w:r>
      <w:proofErr w:type="spellStart"/>
      <w:proofErr w:type="gramStart"/>
      <w:r w:rsidRPr="0073709D">
        <w:rPr>
          <w:rFonts w:ascii="Times New Roman" w:hAnsi="Times New Roman" w:cs="Times New Roman"/>
          <w:lang w:val="fr-FR"/>
        </w:rPr>
        <w:t>ibid</w:t>
      </w:r>
      <w:proofErr w:type="spellEnd"/>
      <w:proofErr w:type="gramEnd"/>
      <w:r w:rsidRPr="0073709D">
        <w:rPr>
          <w:rFonts w:ascii="Times New Roman" w:hAnsi="Times New Roman" w:cs="Times New Roman"/>
          <w:lang w:val="fr-FR"/>
        </w:rPr>
        <w:t xml:space="preserve"> art 74.</w:t>
      </w:r>
    </w:p>
  </w:footnote>
  <w:footnote w:id="136">
    <w:p w14:paraId="14A397C8" w14:textId="55B25BC3" w:rsidR="003427D6" w:rsidRPr="0073709D" w:rsidRDefault="003427D6" w:rsidP="00DC3F59">
      <w:pPr>
        <w:pStyle w:val="FootnoteText"/>
        <w:ind w:left="284" w:hanging="284"/>
        <w:jc w:val="both"/>
        <w:rPr>
          <w:rFonts w:ascii="Times New Roman" w:hAnsi="Times New Roman" w:cs="Times New Roman"/>
          <w:lang w:val="fr-FR"/>
        </w:rPr>
      </w:pPr>
      <w:r w:rsidRPr="00D45A6D">
        <w:rPr>
          <w:rStyle w:val="FootnoteReference"/>
          <w:rFonts w:ascii="Times New Roman" w:hAnsi="Times New Roman" w:cs="Times New Roman"/>
        </w:rPr>
        <w:footnoteRef/>
      </w:r>
      <w:r w:rsidRPr="0073709D">
        <w:rPr>
          <w:rFonts w:ascii="Times New Roman" w:hAnsi="Times New Roman" w:cs="Times New Roman"/>
          <w:lang w:val="fr-FR"/>
        </w:rPr>
        <w:t xml:space="preserve"> </w:t>
      </w:r>
      <w:r w:rsidRPr="0073709D">
        <w:rPr>
          <w:rFonts w:ascii="Times New Roman" w:hAnsi="Times New Roman" w:cs="Times New Roman"/>
          <w:lang w:val="fr-FR"/>
        </w:rPr>
        <w:tab/>
      </w:r>
      <w:r w:rsidRPr="0073709D">
        <w:rPr>
          <w:rFonts w:ascii="Times New Roman" w:hAnsi="Times New Roman" w:cs="Times New Roman"/>
          <w:i/>
          <w:lang w:val="fr-FR"/>
        </w:rPr>
        <w:t xml:space="preserve">Loi Organique n° 9/AN/01/4ème </w:t>
      </w:r>
      <w:proofErr w:type="spellStart"/>
      <w:r w:rsidRPr="0073709D">
        <w:rPr>
          <w:rFonts w:ascii="Times New Roman" w:hAnsi="Times New Roman" w:cs="Times New Roman"/>
          <w:i/>
          <w:lang w:val="fr-FR"/>
        </w:rPr>
        <w:t>L</w:t>
      </w:r>
      <w:proofErr w:type="spellEnd"/>
      <w:r w:rsidRPr="0073709D">
        <w:rPr>
          <w:rFonts w:ascii="Times New Roman" w:hAnsi="Times New Roman" w:cs="Times New Roman"/>
          <w:i/>
          <w:lang w:val="fr-FR"/>
        </w:rPr>
        <w:t xml:space="preserve"> portant Statut de la Magistrature</w:t>
      </w:r>
      <w:r w:rsidRPr="0073709D">
        <w:rPr>
          <w:rFonts w:ascii="Times New Roman" w:hAnsi="Times New Roman" w:cs="Times New Roman"/>
          <w:lang w:val="fr-FR"/>
        </w:rPr>
        <w:t xml:space="preserve">, art 1 &lt;https://www.presidence.dj/texte.php?ID=9&amp;ID2=2001-02-18&gt; </w:t>
      </w:r>
      <w:proofErr w:type="spellStart"/>
      <w:r w:rsidRPr="0073709D">
        <w:rPr>
          <w:rFonts w:ascii="Times New Roman" w:hAnsi="Times New Roman" w:cs="Times New Roman"/>
          <w:lang w:val="fr-FR"/>
        </w:rPr>
        <w:t>accessed</w:t>
      </w:r>
      <w:proofErr w:type="spellEnd"/>
      <w:r w:rsidRPr="0073709D">
        <w:rPr>
          <w:rFonts w:ascii="Times New Roman" w:hAnsi="Times New Roman" w:cs="Times New Roman"/>
          <w:lang w:val="fr-FR"/>
        </w:rPr>
        <w:t xml:space="preserve"> 2 </w:t>
      </w:r>
      <w:proofErr w:type="spellStart"/>
      <w:r w:rsidRPr="0073709D">
        <w:rPr>
          <w:rFonts w:ascii="Times New Roman" w:hAnsi="Times New Roman" w:cs="Times New Roman"/>
          <w:lang w:val="fr-FR"/>
        </w:rPr>
        <w:t>February</w:t>
      </w:r>
      <w:proofErr w:type="spellEnd"/>
      <w:r w:rsidRPr="0073709D">
        <w:rPr>
          <w:rFonts w:ascii="Times New Roman" w:hAnsi="Times New Roman" w:cs="Times New Roman"/>
          <w:lang w:val="fr-FR"/>
        </w:rPr>
        <w:t xml:space="preserve"> 2023, [</w:t>
      </w:r>
      <w:proofErr w:type="spellStart"/>
      <w:r w:rsidRPr="0073709D">
        <w:rPr>
          <w:rFonts w:ascii="Times New Roman" w:hAnsi="Times New Roman" w:cs="Times New Roman"/>
          <w:lang w:val="fr-FR"/>
        </w:rPr>
        <w:t>authors</w:t>
      </w:r>
      <w:proofErr w:type="spellEnd"/>
      <w:r w:rsidRPr="0073709D">
        <w:rPr>
          <w:rFonts w:ascii="Times New Roman" w:hAnsi="Times New Roman" w:cs="Times New Roman"/>
          <w:lang w:val="fr-FR"/>
        </w:rPr>
        <w:t>’ translation].</w:t>
      </w:r>
    </w:p>
  </w:footnote>
  <w:footnote w:id="137">
    <w:p w14:paraId="6302A1CE" w14:textId="3EB42430" w:rsidR="003427D6" w:rsidRPr="001060A0" w:rsidRDefault="003427D6" w:rsidP="00DC3F59">
      <w:pPr>
        <w:pStyle w:val="FootnoteText"/>
        <w:ind w:left="284" w:hanging="284"/>
        <w:jc w:val="both"/>
        <w:rPr>
          <w:rFonts w:ascii="Times New Roman" w:hAnsi="Times New Roman" w:cs="Times New Roman"/>
          <w:lang w:val="fr-FR"/>
        </w:rPr>
      </w:pPr>
      <w:r w:rsidRPr="00D45A6D">
        <w:rPr>
          <w:rStyle w:val="FootnoteReference"/>
          <w:rFonts w:ascii="Times New Roman" w:hAnsi="Times New Roman" w:cs="Times New Roman"/>
        </w:rPr>
        <w:footnoteRef/>
      </w:r>
      <w:r w:rsidRPr="00836794">
        <w:rPr>
          <w:rFonts w:ascii="Times New Roman" w:hAnsi="Times New Roman" w:cs="Times New Roman"/>
          <w:lang w:val="fr-FR"/>
        </w:rPr>
        <w:t xml:space="preserve"> </w:t>
      </w:r>
      <w:r w:rsidRPr="00836794">
        <w:rPr>
          <w:rFonts w:ascii="Times New Roman" w:hAnsi="Times New Roman" w:cs="Times New Roman"/>
          <w:i/>
          <w:lang w:val="fr-FR"/>
        </w:rPr>
        <w:tab/>
        <w:t>Code de Procédure Civile de la République de Djibouti</w:t>
      </w:r>
      <w:r w:rsidRPr="00836794">
        <w:rPr>
          <w:rFonts w:ascii="Times New Roman" w:hAnsi="Times New Roman" w:cs="Times New Roman"/>
          <w:lang w:val="fr-FR"/>
        </w:rPr>
        <w:t xml:space="preserve">, art L.132-1 &lt;https://www.presidence.dj/AnnexeTextes/Annexe5ad35519cf8d820180415033521.pdf&gt; (Code of Civil </w:t>
      </w:r>
      <w:proofErr w:type="spellStart"/>
      <w:r w:rsidRPr="001060A0">
        <w:rPr>
          <w:rFonts w:ascii="Times New Roman" w:hAnsi="Times New Roman" w:cs="Times New Roman"/>
          <w:lang w:val="fr-FR"/>
        </w:rPr>
        <w:t>Procedure</w:t>
      </w:r>
      <w:proofErr w:type="spellEnd"/>
      <w:r w:rsidRPr="001060A0">
        <w:rPr>
          <w:rFonts w:ascii="Times New Roman" w:hAnsi="Times New Roman" w:cs="Times New Roman"/>
          <w:lang w:val="fr-FR"/>
        </w:rPr>
        <w:t xml:space="preserve">) </w:t>
      </w:r>
      <w:proofErr w:type="spellStart"/>
      <w:r w:rsidRPr="0073709D">
        <w:rPr>
          <w:rFonts w:ascii="Times New Roman" w:hAnsi="Times New Roman" w:cs="Times New Roman"/>
          <w:lang w:val="fr-FR"/>
        </w:rPr>
        <w:t>accessed</w:t>
      </w:r>
      <w:proofErr w:type="spellEnd"/>
      <w:r w:rsidRPr="0073709D">
        <w:rPr>
          <w:rFonts w:ascii="Times New Roman" w:hAnsi="Times New Roman" w:cs="Times New Roman"/>
          <w:lang w:val="fr-FR"/>
        </w:rPr>
        <w:t xml:space="preserve"> 2 </w:t>
      </w:r>
      <w:proofErr w:type="spellStart"/>
      <w:r w:rsidRPr="0073709D">
        <w:rPr>
          <w:rFonts w:ascii="Times New Roman" w:hAnsi="Times New Roman" w:cs="Times New Roman"/>
          <w:lang w:val="fr-FR"/>
        </w:rPr>
        <w:t>February</w:t>
      </w:r>
      <w:proofErr w:type="spellEnd"/>
      <w:r w:rsidRPr="0073709D">
        <w:rPr>
          <w:rFonts w:ascii="Times New Roman" w:hAnsi="Times New Roman" w:cs="Times New Roman"/>
          <w:lang w:val="fr-FR"/>
        </w:rPr>
        <w:t xml:space="preserve"> 2023</w:t>
      </w:r>
      <w:r w:rsidRPr="001060A0">
        <w:rPr>
          <w:rFonts w:ascii="Times New Roman" w:hAnsi="Times New Roman" w:cs="Times New Roman"/>
          <w:lang w:val="fr-FR"/>
        </w:rPr>
        <w:t>.</w:t>
      </w:r>
    </w:p>
  </w:footnote>
  <w:footnote w:id="138">
    <w:p w14:paraId="770646FB" w14:textId="1FDD08F3" w:rsidR="003427D6" w:rsidRPr="0073709D" w:rsidRDefault="003427D6" w:rsidP="00DC3F59">
      <w:pPr>
        <w:pStyle w:val="FootnoteText"/>
        <w:ind w:left="284" w:hanging="284"/>
        <w:jc w:val="both"/>
        <w:rPr>
          <w:rFonts w:ascii="Times New Roman" w:hAnsi="Times New Roman" w:cs="Times New Roman"/>
          <w:lang w:val="fr-FR"/>
        </w:rPr>
      </w:pPr>
      <w:r w:rsidRPr="00D45A6D">
        <w:rPr>
          <w:rStyle w:val="FootnoteReference"/>
          <w:rFonts w:ascii="Times New Roman" w:hAnsi="Times New Roman" w:cs="Times New Roman"/>
        </w:rPr>
        <w:footnoteRef/>
      </w:r>
      <w:r w:rsidRPr="0073709D">
        <w:rPr>
          <w:rFonts w:ascii="Times New Roman" w:hAnsi="Times New Roman" w:cs="Times New Roman"/>
          <w:lang w:val="fr-FR"/>
        </w:rPr>
        <w:t xml:space="preserve"> </w:t>
      </w:r>
      <w:r w:rsidRPr="0073709D">
        <w:rPr>
          <w:rFonts w:ascii="Times New Roman" w:hAnsi="Times New Roman" w:cs="Times New Roman"/>
          <w:lang w:val="fr-FR"/>
        </w:rPr>
        <w:tab/>
      </w:r>
      <w:proofErr w:type="spellStart"/>
      <w:r w:rsidRPr="0073709D">
        <w:rPr>
          <w:rFonts w:ascii="Times New Roman" w:hAnsi="Times New Roman" w:cs="Times New Roman"/>
          <w:lang w:val="fr-FR"/>
        </w:rPr>
        <w:t>See</w:t>
      </w:r>
      <w:proofErr w:type="spellEnd"/>
      <w:r w:rsidRPr="0073709D">
        <w:rPr>
          <w:rFonts w:ascii="Times New Roman" w:hAnsi="Times New Roman" w:cs="Times New Roman"/>
          <w:lang w:val="fr-FR"/>
        </w:rPr>
        <w:t xml:space="preserve"> ‘</w:t>
      </w:r>
      <w:r w:rsidRPr="0073709D">
        <w:rPr>
          <w:rFonts w:ascii="Times New Roman" w:hAnsi="Times New Roman" w:cs="Times New Roman"/>
          <w:i/>
          <w:iCs/>
          <w:lang w:val="fr-FR"/>
        </w:rPr>
        <w:t>La Cour d’Appel</w:t>
      </w:r>
      <w:r>
        <w:rPr>
          <w:rFonts w:ascii="Times New Roman" w:hAnsi="Times New Roman" w:cs="Times New Roman"/>
          <w:lang w:val="fr-FR"/>
        </w:rPr>
        <w:t>’ (</w:t>
      </w:r>
      <w:r w:rsidRPr="0073709D">
        <w:rPr>
          <w:rFonts w:ascii="Times New Roman" w:hAnsi="Times New Roman" w:cs="Times New Roman"/>
          <w:i/>
          <w:iCs/>
          <w:lang w:val="fr-FR"/>
        </w:rPr>
        <w:t>République de Djibouti</w:t>
      </w:r>
      <w:r>
        <w:rPr>
          <w:rFonts w:ascii="Times New Roman" w:hAnsi="Times New Roman" w:cs="Times New Roman"/>
          <w:lang w:val="fr-FR"/>
        </w:rPr>
        <w:t>)</w:t>
      </w:r>
      <w:r w:rsidRPr="0073709D">
        <w:rPr>
          <w:rFonts w:ascii="Times New Roman" w:hAnsi="Times New Roman" w:cs="Times New Roman"/>
          <w:lang w:val="fr-FR"/>
        </w:rPr>
        <w:t xml:space="preserve"> &lt;https://justice.gouv.dj/pages/DetailPages/21</w:t>
      </w:r>
      <w:r w:rsidRPr="0073709D">
        <w:rPr>
          <w:rStyle w:val="Hyperlink"/>
          <w:rFonts w:ascii="Times New Roman" w:hAnsi="Times New Roman" w:cs="Times New Roman"/>
          <w:lang w:val="fr-FR"/>
        </w:rPr>
        <w:t>&gt;</w:t>
      </w:r>
      <w:r w:rsidRPr="0073709D">
        <w:rPr>
          <w:rFonts w:ascii="Times New Roman" w:hAnsi="Times New Roman" w:cs="Times New Roman"/>
          <w:lang w:val="fr-FR"/>
        </w:rPr>
        <w:t xml:space="preserve"> </w:t>
      </w:r>
      <w:proofErr w:type="spellStart"/>
      <w:r w:rsidRPr="0073709D">
        <w:rPr>
          <w:rFonts w:ascii="Times New Roman" w:hAnsi="Times New Roman" w:cs="Times New Roman"/>
          <w:lang w:val="fr-FR"/>
        </w:rPr>
        <w:t>accessed</w:t>
      </w:r>
      <w:proofErr w:type="spellEnd"/>
      <w:r w:rsidRPr="0073709D">
        <w:rPr>
          <w:rFonts w:ascii="Times New Roman" w:hAnsi="Times New Roman" w:cs="Times New Roman"/>
          <w:lang w:val="fr-FR"/>
        </w:rPr>
        <w:t xml:space="preserve"> 2 </w:t>
      </w:r>
      <w:proofErr w:type="spellStart"/>
      <w:r w:rsidRPr="0073709D">
        <w:rPr>
          <w:rFonts w:ascii="Times New Roman" w:hAnsi="Times New Roman" w:cs="Times New Roman"/>
          <w:lang w:val="fr-FR"/>
        </w:rPr>
        <w:t>February</w:t>
      </w:r>
      <w:proofErr w:type="spellEnd"/>
      <w:r w:rsidRPr="0073709D">
        <w:rPr>
          <w:rFonts w:ascii="Times New Roman" w:hAnsi="Times New Roman" w:cs="Times New Roman"/>
          <w:lang w:val="fr-FR"/>
        </w:rPr>
        <w:t xml:space="preserve"> 2023</w:t>
      </w:r>
      <w:r w:rsidRPr="001060A0">
        <w:rPr>
          <w:rFonts w:ascii="Times New Roman" w:hAnsi="Times New Roman" w:cs="Times New Roman"/>
          <w:lang w:val="fr-FR"/>
        </w:rPr>
        <w:t>.</w:t>
      </w:r>
    </w:p>
  </w:footnote>
  <w:footnote w:id="139">
    <w:p w14:paraId="46DE01A5" w14:textId="189894A6" w:rsidR="003427D6" w:rsidRPr="00836794" w:rsidRDefault="003427D6" w:rsidP="00DC3F59">
      <w:pPr>
        <w:spacing w:after="0" w:line="240" w:lineRule="auto"/>
        <w:ind w:left="284" w:hanging="284"/>
        <w:jc w:val="both"/>
        <w:rPr>
          <w:rFonts w:ascii="Times New Roman" w:hAnsi="Times New Roman" w:cs="Times New Roman"/>
          <w:sz w:val="20"/>
          <w:szCs w:val="20"/>
          <w:lang w:val="fr-FR"/>
        </w:rPr>
      </w:pPr>
      <w:r w:rsidRPr="00D45A6D">
        <w:rPr>
          <w:rStyle w:val="FootnoteReference"/>
          <w:rFonts w:ascii="Times New Roman" w:hAnsi="Times New Roman" w:cs="Times New Roman"/>
          <w:sz w:val="20"/>
          <w:szCs w:val="20"/>
        </w:rPr>
        <w:footnoteRef/>
      </w:r>
      <w:r w:rsidRPr="00836794">
        <w:rPr>
          <w:rFonts w:ascii="Times New Roman" w:hAnsi="Times New Roman" w:cs="Times New Roman"/>
          <w:sz w:val="20"/>
          <w:szCs w:val="20"/>
          <w:lang w:val="fr-FR"/>
        </w:rPr>
        <w:t xml:space="preserve"> </w:t>
      </w:r>
      <w:r w:rsidRPr="00836794">
        <w:rPr>
          <w:rFonts w:ascii="Times New Roman" w:hAnsi="Times New Roman" w:cs="Times New Roman"/>
          <w:sz w:val="20"/>
          <w:szCs w:val="20"/>
          <w:lang w:val="fr-FR"/>
        </w:rPr>
        <w:tab/>
      </w:r>
      <w:r w:rsidRPr="00836794">
        <w:rPr>
          <w:rFonts w:ascii="Times New Roman" w:hAnsi="Times New Roman" w:cs="Times New Roman"/>
          <w:i/>
          <w:sz w:val="20"/>
          <w:szCs w:val="20"/>
          <w:lang w:val="fr-FR"/>
        </w:rPr>
        <w:t xml:space="preserve">Loi n°52/AN/94/3e </w:t>
      </w:r>
      <w:proofErr w:type="spellStart"/>
      <w:r w:rsidRPr="00836794">
        <w:rPr>
          <w:rFonts w:ascii="Times New Roman" w:hAnsi="Times New Roman" w:cs="Times New Roman"/>
          <w:i/>
          <w:sz w:val="20"/>
          <w:szCs w:val="20"/>
          <w:lang w:val="fr-FR"/>
        </w:rPr>
        <w:t>L</w:t>
      </w:r>
      <w:proofErr w:type="spellEnd"/>
      <w:r w:rsidRPr="00836794">
        <w:rPr>
          <w:rFonts w:ascii="Times New Roman" w:hAnsi="Times New Roman" w:cs="Times New Roman"/>
          <w:i/>
          <w:sz w:val="20"/>
          <w:szCs w:val="20"/>
          <w:lang w:val="fr-FR"/>
        </w:rPr>
        <w:t xml:space="preserve"> portant création d’une Cour d’Appel et d’un Tribunal de Première Instance</w:t>
      </w:r>
      <w:r w:rsidRPr="00836794">
        <w:rPr>
          <w:rFonts w:ascii="Times New Roman" w:hAnsi="Times New Roman" w:cs="Times New Roman"/>
          <w:sz w:val="20"/>
          <w:szCs w:val="20"/>
          <w:lang w:val="fr-FR"/>
        </w:rPr>
        <w:t xml:space="preserve"> art 9</w:t>
      </w:r>
      <w:r w:rsidRPr="0073709D">
        <w:rPr>
          <w:rFonts w:ascii="Times New Roman" w:hAnsi="Times New Roman" w:cs="Times New Roman"/>
          <w:sz w:val="20"/>
          <w:szCs w:val="20"/>
          <w:lang w:val="fr-FR"/>
        </w:rPr>
        <w:t xml:space="preserve"> </w:t>
      </w:r>
      <w:r w:rsidRPr="00836794">
        <w:rPr>
          <w:rFonts w:ascii="Times New Roman" w:hAnsi="Times New Roman" w:cs="Times New Roman"/>
          <w:sz w:val="20"/>
          <w:szCs w:val="20"/>
          <w:lang w:val="fr-FR"/>
        </w:rPr>
        <w:t>&lt;https://www.presidence.dj/PresidenceOld/LES%20TEXTES/loi52an94.htm</w:t>
      </w:r>
      <w:r w:rsidRPr="00836794">
        <w:rPr>
          <w:rStyle w:val="Hyperlink"/>
          <w:rFonts w:ascii="Times New Roman" w:hAnsi="Times New Roman" w:cs="Times New Roman"/>
          <w:sz w:val="20"/>
          <w:szCs w:val="20"/>
          <w:lang w:val="fr-FR"/>
        </w:rPr>
        <w:t>&gt;</w:t>
      </w:r>
      <w:r w:rsidRPr="0073709D">
        <w:rPr>
          <w:rFonts w:ascii="Times New Roman" w:hAnsi="Times New Roman" w:cs="Times New Roman"/>
          <w:lang w:val="fr-FR"/>
        </w:rPr>
        <w:t xml:space="preserve"> </w:t>
      </w:r>
      <w:proofErr w:type="spellStart"/>
      <w:r w:rsidRPr="0073709D">
        <w:rPr>
          <w:rFonts w:ascii="Times New Roman" w:hAnsi="Times New Roman" w:cs="Times New Roman"/>
          <w:sz w:val="20"/>
          <w:lang w:val="fr-FR"/>
        </w:rPr>
        <w:t>accessed</w:t>
      </w:r>
      <w:proofErr w:type="spellEnd"/>
      <w:r w:rsidRPr="0073709D">
        <w:rPr>
          <w:rFonts w:ascii="Times New Roman" w:hAnsi="Times New Roman" w:cs="Times New Roman"/>
          <w:sz w:val="20"/>
          <w:lang w:val="fr-FR"/>
        </w:rPr>
        <w:t xml:space="preserve"> 2 </w:t>
      </w:r>
      <w:proofErr w:type="spellStart"/>
      <w:r w:rsidRPr="0073709D">
        <w:rPr>
          <w:rFonts w:ascii="Times New Roman" w:hAnsi="Times New Roman" w:cs="Times New Roman"/>
          <w:sz w:val="20"/>
          <w:lang w:val="fr-FR"/>
        </w:rPr>
        <w:t>February</w:t>
      </w:r>
      <w:proofErr w:type="spellEnd"/>
      <w:r w:rsidRPr="0073709D">
        <w:rPr>
          <w:rFonts w:ascii="Times New Roman" w:hAnsi="Times New Roman" w:cs="Times New Roman"/>
          <w:sz w:val="20"/>
          <w:lang w:val="fr-FR"/>
        </w:rPr>
        <w:t xml:space="preserve"> 2023</w:t>
      </w:r>
      <w:r w:rsidRPr="00836794">
        <w:rPr>
          <w:rFonts w:ascii="Times New Roman" w:hAnsi="Times New Roman" w:cs="Times New Roman"/>
          <w:sz w:val="20"/>
          <w:szCs w:val="20"/>
          <w:lang w:val="fr-FR"/>
        </w:rPr>
        <w:t>.</w:t>
      </w:r>
    </w:p>
  </w:footnote>
  <w:footnote w:id="140">
    <w:p w14:paraId="68760553" w14:textId="77777777" w:rsidR="003427D6" w:rsidRDefault="003427D6" w:rsidP="00DC3F59">
      <w:pPr>
        <w:pStyle w:val="FootnoteText"/>
        <w:ind w:left="284" w:hanging="284"/>
        <w:jc w:val="both"/>
        <w:rPr>
          <w:rFonts w:ascii="Times New Roman" w:hAnsi="Times New Roman" w:cs="Times New Roman"/>
          <w:lang w:val="fr-FR"/>
        </w:rPr>
      </w:pPr>
      <w:r w:rsidRPr="00D45A6D">
        <w:rPr>
          <w:rStyle w:val="FootnoteReference"/>
          <w:rFonts w:ascii="Times New Roman" w:hAnsi="Times New Roman" w:cs="Times New Roman"/>
        </w:rPr>
        <w:footnoteRef/>
      </w:r>
      <w:r w:rsidRPr="0073709D">
        <w:rPr>
          <w:rFonts w:ascii="Times New Roman" w:hAnsi="Times New Roman" w:cs="Times New Roman"/>
          <w:lang w:val="fr-FR"/>
        </w:rPr>
        <w:t xml:space="preserve"> </w:t>
      </w:r>
      <w:r w:rsidRPr="0073709D">
        <w:rPr>
          <w:rFonts w:ascii="Times New Roman" w:hAnsi="Times New Roman" w:cs="Times New Roman"/>
          <w:lang w:val="fr-FR"/>
        </w:rPr>
        <w:tab/>
      </w:r>
      <w:proofErr w:type="spellStart"/>
      <w:r w:rsidRPr="0073709D">
        <w:rPr>
          <w:rFonts w:ascii="Times New Roman" w:hAnsi="Times New Roman" w:cs="Times New Roman"/>
          <w:lang w:val="fr-FR"/>
        </w:rPr>
        <w:t>See</w:t>
      </w:r>
      <w:proofErr w:type="spellEnd"/>
      <w:r w:rsidRPr="0073709D">
        <w:rPr>
          <w:rFonts w:ascii="Times New Roman" w:hAnsi="Times New Roman" w:cs="Times New Roman"/>
          <w:lang w:val="fr-FR"/>
        </w:rPr>
        <w:t xml:space="preserve"> ‘</w:t>
      </w:r>
      <w:r w:rsidRPr="0073709D">
        <w:rPr>
          <w:rFonts w:ascii="Times New Roman" w:hAnsi="Times New Roman" w:cs="Times New Roman"/>
          <w:i/>
          <w:iCs/>
          <w:lang w:val="fr-FR"/>
        </w:rPr>
        <w:t>Le Tribunal de Première Instance</w:t>
      </w:r>
      <w:r>
        <w:rPr>
          <w:rFonts w:ascii="Times New Roman" w:hAnsi="Times New Roman" w:cs="Times New Roman"/>
          <w:lang w:val="fr-FR"/>
        </w:rPr>
        <w:t>’ (</w:t>
      </w:r>
      <w:r w:rsidRPr="0095762F">
        <w:rPr>
          <w:rFonts w:ascii="Times New Roman" w:hAnsi="Times New Roman" w:cs="Times New Roman"/>
          <w:i/>
          <w:iCs/>
          <w:lang w:val="fr-FR"/>
        </w:rPr>
        <w:t>République de Djibouti</w:t>
      </w:r>
      <w:r>
        <w:rPr>
          <w:rFonts w:ascii="Times New Roman" w:hAnsi="Times New Roman" w:cs="Times New Roman"/>
          <w:lang w:val="fr-FR"/>
        </w:rPr>
        <w:t>)</w:t>
      </w:r>
      <w:r w:rsidRPr="0095762F">
        <w:rPr>
          <w:rFonts w:ascii="Times New Roman" w:hAnsi="Times New Roman" w:cs="Times New Roman"/>
          <w:lang w:val="fr-FR"/>
        </w:rPr>
        <w:t xml:space="preserve"> </w:t>
      </w:r>
    </w:p>
    <w:p w14:paraId="4DF1F786" w14:textId="0437B70C" w:rsidR="003427D6" w:rsidRPr="0073709D" w:rsidRDefault="003427D6" w:rsidP="0073709D">
      <w:pPr>
        <w:pStyle w:val="FootnoteText"/>
        <w:ind w:left="284"/>
        <w:jc w:val="both"/>
        <w:rPr>
          <w:rFonts w:ascii="Times New Roman" w:hAnsi="Times New Roman" w:cs="Times New Roman"/>
          <w:lang w:val="en-NZ"/>
        </w:rPr>
      </w:pPr>
      <w:r w:rsidRPr="0073709D">
        <w:rPr>
          <w:rFonts w:ascii="Times New Roman" w:hAnsi="Times New Roman" w:cs="Times New Roman"/>
          <w:lang w:val="en-NZ"/>
        </w:rPr>
        <w:t>&lt;https://justice.gouv.dj/pages/Tribunal_premiere_instance/18&gt; accessed 2 February 2023,</w:t>
      </w:r>
    </w:p>
  </w:footnote>
  <w:footnote w:id="141">
    <w:p w14:paraId="56B1AEB0" w14:textId="20146064"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 xml:space="preserve">Code of Penal Procedure (n </w:t>
      </w:r>
      <w:r>
        <w:rPr>
          <w:rFonts w:ascii="Times New Roman" w:hAnsi="Times New Roman" w:cs="Times New Roman"/>
        </w:rPr>
        <w:fldChar w:fldCharType="begin"/>
      </w:r>
      <w:r>
        <w:rPr>
          <w:rFonts w:ascii="Times New Roman" w:hAnsi="Times New Roman" w:cs="Times New Roman"/>
        </w:rPr>
        <w:instrText xml:space="preserve"> NOTEREF _Ref126842928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sidR="00F165D6">
        <w:rPr>
          <w:rFonts w:ascii="Times New Roman" w:hAnsi="Times New Roman" w:cs="Times New Roman"/>
        </w:rPr>
        <w:t>33</w:t>
      </w:r>
      <w:r>
        <w:rPr>
          <w:rFonts w:ascii="Times New Roman" w:hAnsi="Times New Roman" w:cs="Times New Roman"/>
        </w:rPr>
        <w:fldChar w:fldCharType="end"/>
      </w:r>
      <w:r w:rsidRPr="00D45A6D">
        <w:rPr>
          <w:rFonts w:ascii="Times New Roman" w:hAnsi="Times New Roman" w:cs="Times New Roman"/>
        </w:rPr>
        <w:t xml:space="preserve">) art 191. See also Code of Civil Procedure (n </w:t>
      </w:r>
      <w:r>
        <w:rPr>
          <w:rFonts w:ascii="Times New Roman" w:hAnsi="Times New Roman" w:cs="Times New Roman"/>
        </w:rPr>
        <w:fldChar w:fldCharType="begin"/>
      </w:r>
      <w:r>
        <w:rPr>
          <w:rFonts w:ascii="Times New Roman" w:hAnsi="Times New Roman" w:cs="Times New Roman"/>
        </w:rPr>
        <w:instrText xml:space="preserve"> NOTEREF _Ref79692930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sidR="00F165D6">
        <w:rPr>
          <w:rFonts w:ascii="Times New Roman" w:hAnsi="Times New Roman" w:cs="Times New Roman"/>
        </w:rPr>
        <w:t>37</w:t>
      </w:r>
      <w:r>
        <w:rPr>
          <w:rFonts w:ascii="Times New Roman" w:hAnsi="Times New Roman" w:cs="Times New Roman"/>
        </w:rPr>
        <w:fldChar w:fldCharType="end"/>
      </w:r>
      <w:r w:rsidRPr="00D45A6D">
        <w:rPr>
          <w:rFonts w:ascii="Times New Roman" w:hAnsi="Times New Roman" w:cs="Times New Roman"/>
        </w:rPr>
        <w:t>) art L.122-6, providing that the indictments division, among other duties, is ‘competent to rule on appeals decisions rendered by the investigating judges’ [authors’ translation].</w:t>
      </w:r>
    </w:p>
  </w:footnote>
  <w:footnote w:id="142">
    <w:p w14:paraId="79877C10" w14:textId="4E2EED9B"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Michael Bogdan, ‘Legal Pluralism in the Comoros and Djibouti’ (2000) 69(2) Nordic Journal of International Law 195</w:t>
      </w:r>
      <w:r>
        <w:rPr>
          <w:rFonts w:ascii="Times New Roman" w:hAnsi="Times New Roman" w:cs="Times New Roman"/>
        </w:rPr>
        <w:t>–</w:t>
      </w:r>
      <w:r w:rsidRPr="00D45A6D">
        <w:rPr>
          <w:rFonts w:ascii="Times New Roman" w:hAnsi="Times New Roman" w:cs="Times New Roman"/>
        </w:rPr>
        <w:t>208, at 206.</w:t>
      </w:r>
    </w:p>
  </w:footnote>
  <w:footnote w:id="143">
    <w:p w14:paraId="5DAF61C1" w14:textId="795E42E0"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Constitution of Djibouti (1992) &lt;https://www.constituteproject.org/constitution/Djibouti_2010?lang=en&gt; accessed 15 November 2022.</w:t>
      </w:r>
    </w:p>
  </w:footnote>
  <w:footnote w:id="144">
    <w:p w14:paraId="2C461157" w14:textId="7AB01D06"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Pr>
          <w:rFonts w:ascii="Times New Roman" w:hAnsi="Times New Roman" w:cs="Times New Roman"/>
        </w:rPr>
        <w:tab/>
      </w:r>
      <w:r w:rsidRPr="00D45A6D">
        <w:rPr>
          <w:rFonts w:ascii="Times New Roman" w:hAnsi="Times New Roman" w:cs="Times New Roman"/>
        </w:rPr>
        <w:t>ibid.</w:t>
      </w:r>
    </w:p>
  </w:footnote>
  <w:footnote w:id="145">
    <w:p w14:paraId="1714037C" w14:textId="394F9BC6" w:rsidR="003427D6" w:rsidRPr="0073709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Pr>
          <w:rFonts w:ascii="Times New Roman" w:hAnsi="Times New Roman" w:cs="Times New Roman"/>
        </w:rPr>
        <w:tab/>
      </w:r>
      <w:r w:rsidRPr="00D45A6D">
        <w:rPr>
          <w:rFonts w:ascii="Times New Roman" w:hAnsi="Times New Roman" w:cs="Times New Roman"/>
        </w:rPr>
        <w:t>Art 62.</w:t>
      </w:r>
    </w:p>
  </w:footnote>
  <w:footnote w:id="146">
    <w:p w14:paraId="2963AFBB" w14:textId="41359207"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Djibouti acceded to all four instruments on 22 February 2001.</w:t>
      </w:r>
    </w:p>
  </w:footnote>
  <w:footnote w:id="147">
    <w:p w14:paraId="0D8DBDF8" w14:textId="5545DD37"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See African Union (AU), ‘</w:t>
      </w:r>
      <w:r>
        <w:rPr>
          <w:rFonts w:ascii="Times New Roman" w:hAnsi="Times New Roman" w:cs="Times New Roman"/>
        </w:rPr>
        <w:t>List of Countries Which Have Signed, Ratified/Acceded to the OAU Convention on the Prevention and Combating of Terrorism</w:t>
      </w:r>
      <w:r w:rsidRPr="00D45A6D">
        <w:rPr>
          <w:rFonts w:ascii="Times New Roman" w:hAnsi="Times New Roman" w:cs="Times New Roman"/>
        </w:rPr>
        <w:t>’ (</w:t>
      </w:r>
      <w:r w:rsidRPr="00D45A6D">
        <w:rPr>
          <w:rFonts w:ascii="Times New Roman" w:hAnsi="Times New Roman" w:cs="Times New Roman"/>
          <w:i/>
        </w:rPr>
        <w:t>AU</w:t>
      </w:r>
      <w:r w:rsidRPr="00D45A6D">
        <w:rPr>
          <w:rFonts w:ascii="Times New Roman" w:hAnsi="Times New Roman" w:cs="Times New Roman"/>
        </w:rPr>
        <w:t>) &lt;https://au.int/sites/default/files/treaties/37289-sl-oau_convention_on_the_prevention_and_combating_of_terrorism_1.pdf&gt; accessed 24 August 2021.</w:t>
      </w:r>
    </w:p>
  </w:footnote>
  <w:footnote w:id="148">
    <w:p w14:paraId="2E6D65E3" w14:textId="6DD9A390" w:rsidR="003427D6" w:rsidRPr="00D45A6D" w:rsidRDefault="003427D6" w:rsidP="003427D6">
      <w:pPr>
        <w:spacing w:after="0" w:line="240" w:lineRule="auto"/>
        <w:ind w:left="284" w:hanging="284"/>
        <w:jc w:val="both"/>
        <w:rPr>
          <w:rFonts w:ascii="Times New Roman" w:hAnsi="Times New Roman" w:cs="Times New Roman"/>
          <w:sz w:val="20"/>
          <w:szCs w:val="20"/>
        </w:rPr>
      </w:pPr>
      <w:r w:rsidRPr="00D45A6D">
        <w:rPr>
          <w:rStyle w:val="FootnoteReference"/>
          <w:rFonts w:ascii="Times New Roman" w:hAnsi="Times New Roman" w:cs="Times New Roman"/>
          <w:sz w:val="20"/>
          <w:szCs w:val="20"/>
        </w:rPr>
        <w:footnoteRef/>
      </w:r>
      <w:r w:rsidRPr="00836794">
        <w:rPr>
          <w:rFonts w:ascii="Times New Roman" w:hAnsi="Times New Roman" w:cs="Times New Roman"/>
          <w:sz w:val="20"/>
          <w:szCs w:val="20"/>
          <w:lang w:val="fr-FR"/>
        </w:rPr>
        <w:t xml:space="preserve"> </w:t>
      </w:r>
      <w:r w:rsidRPr="00836794">
        <w:rPr>
          <w:rFonts w:ascii="Times New Roman" w:hAnsi="Times New Roman" w:cs="Times New Roman"/>
          <w:sz w:val="20"/>
          <w:szCs w:val="20"/>
          <w:lang w:val="fr-FR"/>
        </w:rPr>
        <w:tab/>
      </w:r>
      <w:proofErr w:type="spellStart"/>
      <w:r w:rsidRPr="00836794">
        <w:rPr>
          <w:rFonts w:ascii="Times New Roman" w:hAnsi="Times New Roman" w:cs="Times New Roman"/>
          <w:sz w:val="20"/>
          <w:szCs w:val="20"/>
          <w:lang w:val="fr-FR"/>
        </w:rPr>
        <w:t>See</w:t>
      </w:r>
      <w:proofErr w:type="spellEnd"/>
      <w:r w:rsidRPr="00836794">
        <w:rPr>
          <w:rFonts w:ascii="Times New Roman" w:hAnsi="Times New Roman" w:cs="Times New Roman"/>
          <w:sz w:val="20"/>
          <w:szCs w:val="20"/>
          <w:lang w:val="fr-FR"/>
        </w:rPr>
        <w:t xml:space="preserve"> </w:t>
      </w:r>
      <w:r w:rsidRPr="00836794">
        <w:rPr>
          <w:rFonts w:ascii="Times New Roman" w:hAnsi="Times New Roman" w:cs="Times New Roman"/>
          <w:i/>
          <w:sz w:val="20"/>
          <w:szCs w:val="20"/>
          <w:lang w:val="fr-FR"/>
        </w:rPr>
        <w:t xml:space="preserve">Loi n°49/AN/99/4ème </w:t>
      </w:r>
      <w:proofErr w:type="spellStart"/>
      <w:r w:rsidRPr="00836794">
        <w:rPr>
          <w:rFonts w:ascii="Times New Roman" w:hAnsi="Times New Roman" w:cs="Times New Roman"/>
          <w:i/>
          <w:sz w:val="20"/>
          <w:szCs w:val="20"/>
          <w:lang w:val="fr-FR"/>
        </w:rPr>
        <w:t>L</w:t>
      </w:r>
      <w:proofErr w:type="spellEnd"/>
      <w:r w:rsidRPr="00836794">
        <w:rPr>
          <w:rFonts w:ascii="Times New Roman" w:hAnsi="Times New Roman" w:cs="Times New Roman"/>
          <w:i/>
          <w:sz w:val="20"/>
          <w:szCs w:val="20"/>
          <w:lang w:val="fr-FR"/>
        </w:rPr>
        <w:t xml:space="preserve"> portant approbation de l'adhésion à la Convention Arabe de Lutte contre le Terrorisme</w:t>
      </w:r>
      <w:r w:rsidRPr="00836794">
        <w:rPr>
          <w:rFonts w:ascii="Times New Roman" w:hAnsi="Times New Roman" w:cs="Times New Roman"/>
          <w:sz w:val="20"/>
          <w:szCs w:val="20"/>
          <w:lang w:val="fr-FR"/>
        </w:rPr>
        <w:t xml:space="preserve"> </w:t>
      </w:r>
      <w:r>
        <w:rPr>
          <w:rFonts w:ascii="Times New Roman" w:hAnsi="Times New Roman" w:cs="Times New Roman"/>
          <w:sz w:val="20"/>
          <w:szCs w:val="20"/>
          <w:lang w:val="fr-FR"/>
        </w:rPr>
        <w:t xml:space="preserve">(On file </w:t>
      </w:r>
      <w:proofErr w:type="spellStart"/>
      <w:r>
        <w:rPr>
          <w:rFonts w:ascii="Times New Roman" w:hAnsi="Times New Roman" w:cs="Times New Roman"/>
          <w:sz w:val="20"/>
          <w:szCs w:val="20"/>
          <w:lang w:val="fr-FR"/>
        </w:rPr>
        <w:t>with</w:t>
      </w:r>
      <w:proofErr w:type="spellEnd"/>
      <w:r>
        <w:rPr>
          <w:rFonts w:ascii="Times New Roman" w:hAnsi="Times New Roman" w:cs="Times New Roman"/>
          <w:sz w:val="20"/>
          <w:szCs w:val="20"/>
          <w:lang w:val="fr-FR"/>
        </w:rPr>
        <w:t xml:space="preserve"> </w:t>
      </w:r>
      <w:proofErr w:type="spellStart"/>
      <w:r>
        <w:rPr>
          <w:rFonts w:ascii="Times New Roman" w:hAnsi="Times New Roman" w:cs="Times New Roman"/>
          <w:sz w:val="20"/>
          <w:szCs w:val="20"/>
          <w:lang w:val="fr-FR"/>
        </w:rPr>
        <w:t>authors</w:t>
      </w:r>
      <w:proofErr w:type="spellEnd"/>
      <w:r>
        <w:rPr>
          <w:rFonts w:ascii="Times New Roman" w:hAnsi="Times New Roman" w:cs="Times New Roman"/>
          <w:sz w:val="20"/>
          <w:szCs w:val="20"/>
          <w:lang w:val="fr-FR"/>
        </w:rPr>
        <w:t>)</w:t>
      </w:r>
      <w:r w:rsidRPr="00836794">
        <w:rPr>
          <w:rFonts w:ascii="Times New Roman" w:hAnsi="Times New Roman" w:cs="Times New Roman"/>
          <w:sz w:val="20"/>
          <w:szCs w:val="20"/>
          <w:lang w:val="fr-FR"/>
        </w:rPr>
        <w:t xml:space="preserve">. </w:t>
      </w:r>
      <w:r w:rsidRPr="00D45A6D">
        <w:rPr>
          <w:rFonts w:ascii="Times New Roman" w:hAnsi="Times New Roman" w:cs="Times New Roman"/>
          <w:sz w:val="20"/>
          <w:szCs w:val="20"/>
        </w:rPr>
        <w:t>Djibouti acceded to the Convention on 24 October 2001.</w:t>
      </w:r>
    </w:p>
  </w:footnote>
  <w:footnote w:id="149">
    <w:p w14:paraId="35EA73E2" w14:textId="53A330FE" w:rsidR="003427D6" w:rsidRPr="001060A0" w:rsidRDefault="003427D6" w:rsidP="00DC3F59">
      <w:pPr>
        <w:pStyle w:val="FootnoteText"/>
        <w:ind w:left="284" w:hanging="284"/>
        <w:jc w:val="both"/>
        <w:rPr>
          <w:rFonts w:ascii="Times New Roman" w:hAnsi="Times New Roman" w:cs="Times New Roman"/>
          <w:lang w:val="fr-FR"/>
        </w:rPr>
      </w:pPr>
      <w:r w:rsidRPr="00D45A6D">
        <w:rPr>
          <w:rStyle w:val="FootnoteReference"/>
          <w:rFonts w:ascii="Times New Roman" w:hAnsi="Times New Roman" w:cs="Times New Roman"/>
        </w:rPr>
        <w:footnoteRef/>
      </w:r>
      <w:r w:rsidRPr="00836794">
        <w:rPr>
          <w:rFonts w:ascii="Times New Roman" w:hAnsi="Times New Roman" w:cs="Times New Roman"/>
          <w:lang w:val="fr-FR"/>
        </w:rPr>
        <w:t xml:space="preserve"> </w:t>
      </w:r>
      <w:r w:rsidRPr="00836794">
        <w:rPr>
          <w:rFonts w:ascii="Times New Roman" w:hAnsi="Times New Roman" w:cs="Times New Roman"/>
          <w:lang w:val="fr-FR"/>
        </w:rPr>
        <w:tab/>
      </w:r>
      <w:proofErr w:type="spellStart"/>
      <w:r w:rsidRPr="001060A0">
        <w:rPr>
          <w:rFonts w:ascii="Times New Roman" w:hAnsi="Times New Roman" w:cs="Times New Roman"/>
          <w:lang w:val="fr-FR"/>
        </w:rPr>
        <w:t>See</w:t>
      </w:r>
      <w:proofErr w:type="spellEnd"/>
      <w:r w:rsidRPr="00836794">
        <w:rPr>
          <w:rFonts w:ascii="Times New Roman" w:hAnsi="Times New Roman" w:cs="Times New Roman"/>
          <w:lang w:val="fr-FR"/>
        </w:rPr>
        <w:t xml:space="preserve"> </w:t>
      </w:r>
      <w:r w:rsidRPr="00836794">
        <w:rPr>
          <w:rFonts w:ascii="Times New Roman" w:hAnsi="Times New Roman" w:cs="Times New Roman"/>
          <w:i/>
          <w:lang w:val="fr-FR"/>
        </w:rPr>
        <w:t>Loi</w:t>
      </w:r>
      <w:r w:rsidRPr="0073709D">
        <w:rPr>
          <w:rFonts w:ascii="Times New Roman" w:hAnsi="Times New Roman" w:cs="Times New Roman"/>
          <w:i/>
          <w:lang w:val="fr-FR"/>
        </w:rPr>
        <w:t xml:space="preserve"> </w:t>
      </w:r>
      <w:r w:rsidRPr="00836794">
        <w:rPr>
          <w:rFonts w:ascii="Times New Roman" w:hAnsi="Times New Roman" w:cs="Times New Roman"/>
          <w:i/>
          <w:lang w:val="fr-FR"/>
        </w:rPr>
        <w:t xml:space="preserve">N° 173/AN/12/6ème </w:t>
      </w:r>
      <w:proofErr w:type="spellStart"/>
      <w:r w:rsidRPr="00836794">
        <w:rPr>
          <w:rFonts w:ascii="Times New Roman" w:hAnsi="Times New Roman" w:cs="Times New Roman"/>
          <w:i/>
          <w:lang w:val="fr-FR"/>
        </w:rPr>
        <w:t>L</w:t>
      </w:r>
      <w:proofErr w:type="spellEnd"/>
      <w:r w:rsidRPr="00836794">
        <w:rPr>
          <w:rFonts w:ascii="Times New Roman" w:hAnsi="Times New Roman" w:cs="Times New Roman"/>
          <w:i/>
          <w:lang w:val="fr-FR"/>
        </w:rPr>
        <w:t xml:space="preserve"> portant ratification de la convention de l’Organisation de la Conférence Islamique sur la lutte contre le Terrorisme International</w:t>
      </w:r>
      <w:r w:rsidRPr="0073709D">
        <w:rPr>
          <w:rFonts w:ascii="Times New Roman" w:hAnsi="Times New Roman" w:cs="Times New Roman"/>
          <w:lang w:val="fr-FR"/>
        </w:rPr>
        <w:t xml:space="preserve"> </w:t>
      </w:r>
      <w:r>
        <w:rPr>
          <w:rFonts w:ascii="Times New Roman" w:hAnsi="Times New Roman" w:cs="Times New Roman"/>
          <w:lang w:val="fr-FR"/>
        </w:rPr>
        <w:t xml:space="preserve">(On file </w:t>
      </w:r>
      <w:proofErr w:type="spellStart"/>
      <w:r>
        <w:rPr>
          <w:rFonts w:ascii="Times New Roman" w:hAnsi="Times New Roman" w:cs="Times New Roman"/>
          <w:lang w:val="fr-FR"/>
        </w:rPr>
        <w:t>with</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authors</w:t>
      </w:r>
      <w:proofErr w:type="spellEnd"/>
      <w:r>
        <w:rPr>
          <w:rFonts w:ascii="Times New Roman" w:hAnsi="Times New Roman" w:cs="Times New Roman"/>
          <w:lang w:val="fr-FR"/>
        </w:rPr>
        <w:t xml:space="preserve">). </w:t>
      </w:r>
    </w:p>
  </w:footnote>
  <w:footnote w:id="150">
    <w:p w14:paraId="4C2E9A26" w14:textId="7C108FF4" w:rsidR="003427D6" w:rsidRDefault="003427D6" w:rsidP="002956FC">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The Code of Conduct concerning the Repression of Piracy and Armed Robbery against Ships in the Western Indian Ocean and the Gulf of Aden</w:t>
      </w:r>
    </w:p>
    <w:p w14:paraId="18DD1B31" w14:textId="2C79F259" w:rsidR="003427D6" w:rsidRPr="00D45A6D" w:rsidRDefault="003427D6" w:rsidP="00D3551D">
      <w:pPr>
        <w:pStyle w:val="FootnoteText"/>
        <w:ind w:left="284"/>
        <w:jc w:val="both"/>
        <w:rPr>
          <w:rFonts w:ascii="Times New Roman" w:hAnsi="Times New Roman" w:cs="Times New Roman"/>
        </w:rPr>
      </w:pPr>
      <w:r w:rsidRPr="00D45A6D">
        <w:rPr>
          <w:rFonts w:ascii="Times New Roman" w:hAnsi="Times New Roman" w:cs="Times New Roman"/>
        </w:rPr>
        <w:t xml:space="preserve">&lt;https://dcoc.org/#:~:text=The%20Code%20of%20Conduct%20concerning,Maldives%2C%20Seychelles%2C%20Somalia%2C%20the&gt; accessed 2 </w:t>
      </w:r>
      <w:r w:rsidRPr="00D45A6D" w:rsidDel="00D45A6D">
        <w:rPr>
          <w:rFonts w:ascii="Times New Roman" w:hAnsi="Times New Roman" w:cs="Times New Roman"/>
        </w:rPr>
        <w:t>February</w:t>
      </w:r>
      <w:r w:rsidRPr="00D45A6D">
        <w:rPr>
          <w:rFonts w:ascii="Times New Roman" w:hAnsi="Times New Roman" w:cs="Times New Roman"/>
        </w:rPr>
        <w:t xml:space="preserve"> 2023.</w:t>
      </w:r>
    </w:p>
  </w:footnote>
  <w:footnote w:id="151">
    <w:p w14:paraId="6FF245BF" w14:textId="130094BD" w:rsidR="003427D6" w:rsidRDefault="003427D6" w:rsidP="0023440C">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3551D">
        <w:rPr>
          <w:rFonts w:ascii="Times New Roman" w:hAnsi="Times New Roman" w:cs="Times New Roman"/>
        </w:rPr>
        <w:t xml:space="preserve"> </w:t>
      </w:r>
      <w:r w:rsidRPr="00D3551D">
        <w:rPr>
          <w:rFonts w:ascii="Times New Roman" w:hAnsi="Times New Roman" w:cs="Times New Roman"/>
        </w:rPr>
        <w:tab/>
        <w:t>Revised Code of Conduct Concerning the Repression of Piracy,</w:t>
      </w:r>
      <w:r>
        <w:rPr>
          <w:rFonts w:ascii="Times New Roman" w:hAnsi="Times New Roman" w:cs="Times New Roman"/>
        </w:rPr>
        <w:t xml:space="preserve"> </w:t>
      </w:r>
      <w:r w:rsidRPr="00D3551D">
        <w:rPr>
          <w:rFonts w:ascii="Times New Roman" w:hAnsi="Times New Roman" w:cs="Times New Roman"/>
        </w:rPr>
        <w:t>Armed Robbery against Ships, and Illicit Maritime Activity in the</w:t>
      </w:r>
      <w:r>
        <w:rPr>
          <w:rFonts w:ascii="Times New Roman" w:hAnsi="Times New Roman" w:cs="Times New Roman"/>
        </w:rPr>
        <w:t xml:space="preserve"> </w:t>
      </w:r>
      <w:r w:rsidRPr="00D3551D">
        <w:rPr>
          <w:rFonts w:ascii="Times New Roman" w:hAnsi="Times New Roman" w:cs="Times New Roman"/>
        </w:rPr>
        <w:t>Western Indian Ocean and the Gulf of Aden Area</w:t>
      </w:r>
      <w:r w:rsidRPr="0023440C">
        <w:rPr>
          <w:rFonts w:ascii="Times New Roman" w:hAnsi="Times New Roman" w:cs="Times New Roman"/>
        </w:rPr>
        <w:t xml:space="preserve"> </w:t>
      </w:r>
      <w:r>
        <w:rPr>
          <w:rFonts w:ascii="Times New Roman" w:hAnsi="Times New Roman" w:cs="Times New Roman"/>
        </w:rPr>
        <w:t>(2017)</w:t>
      </w:r>
      <w:r w:rsidRPr="0023440C">
        <w:rPr>
          <w:rFonts w:ascii="Times New Roman" w:hAnsi="Times New Roman" w:cs="Times New Roman"/>
        </w:rPr>
        <w:t xml:space="preserve"> </w:t>
      </w:r>
      <w:r>
        <w:rPr>
          <w:rFonts w:ascii="Times New Roman" w:hAnsi="Times New Roman" w:cs="Times New Roman"/>
        </w:rPr>
        <w:t>(</w:t>
      </w:r>
      <w:r w:rsidRPr="008C2BC1">
        <w:rPr>
          <w:rFonts w:ascii="Times New Roman" w:hAnsi="Times New Roman" w:cs="Times New Roman"/>
        </w:rPr>
        <w:t>Jeddah Amendment</w:t>
      </w:r>
      <w:r>
        <w:rPr>
          <w:rFonts w:ascii="Times New Roman" w:hAnsi="Times New Roman" w:cs="Times New Roman"/>
        </w:rPr>
        <w:t>)</w:t>
      </w:r>
      <w:r w:rsidRPr="00D3551D">
        <w:rPr>
          <w:rFonts w:ascii="Times New Roman" w:hAnsi="Times New Roman" w:cs="Times New Roman"/>
        </w:rPr>
        <w:t xml:space="preserve">, available at </w:t>
      </w:r>
    </w:p>
    <w:p w14:paraId="59E9667E" w14:textId="25635CF7" w:rsidR="003427D6" w:rsidRPr="00D45A6D" w:rsidRDefault="003427D6" w:rsidP="00D3551D">
      <w:pPr>
        <w:pStyle w:val="FootnoteText"/>
        <w:ind w:left="284"/>
        <w:jc w:val="both"/>
        <w:rPr>
          <w:rFonts w:ascii="Times New Roman" w:hAnsi="Times New Roman" w:cs="Times New Roman"/>
        </w:rPr>
      </w:pPr>
      <w:r w:rsidRPr="00D3551D">
        <w:rPr>
          <w:rFonts w:ascii="Times New Roman" w:hAnsi="Times New Roman" w:cs="Times New Roman"/>
        </w:rPr>
        <w:t>&lt;</w:t>
      </w:r>
      <w:r w:rsidRPr="00D45A6D">
        <w:rPr>
          <w:rFonts w:ascii="Times New Roman" w:hAnsi="Times New Roman" w:cs="Times New Roman"/>
        </w:rPr>
        <w:t>https://wwwcdn.imo.org/localresources/en/OurWork/Security/Documents/DCOC%20Jeddah%20Amendment%20English.pdf</w:t>
      </w:r>
      <w:r w:rsidRPr="00D45A6D">
        <w:rPr>
          <w:rStyle w:val="Hyperlink"/>
          <w:rFonts w:ascii="Times New Roman" w:hAnsi="Times New Roman" w:cs="Times New Roman"/>
        </w:rPr>
        <w:t>&gt;</w:t>
      </w:r>
      <w:r w:rsidRPr="00D45A6D">
        <w:rPr>
          <w:rFonts w:ascii="Times New Roman" w:hAnsi="Times New Roman" w:cs="Times New Roman"/>
        </w:rPr>
        <w:t xml:space="preserve"> accessed 1 February 2023.</w:t>
      </w:r>
    </w:p>
  </w:footnote>
  <w:footnote w:id="152">
    <w:p w14:paraId="009C5AB0" w14:textId="1AF7787A"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 xml:space="preserve">Abdullah Mohammed </w:t>
      </w:r>
      <w:proofErr w:type="spellStart"/>
      <w:r w:rsidRPr="00D45A6D">
        <w:rPr>
          <w:rFonts w:ascii="Times New Roman" w:hAnsi="Times New Roman" w:cs="Times New Roman"/>
        </w:rPr>
        <w:t>Mubaraki</w:t>
      </w:r>
      <w:proofErr w:type="spellEnd"/>
      <w:r w:rsidRPr="00D45A6D">
        <w:rPr>
          <w:rFonts w:ascii="Times New Roman" w:hAnsi="Times New Roman" w:cs="Times New Roman"/>
        </w:rPr>
        <w:t>, ‘A Comparative Study of the Combined Maritime Force and the Djibouti Code of Conduct aimed at Maintaining Maritime Security in the Area of the Western Indian Ocean and the Gulf of Aden’ (2020)</w:t>
      </w:r>
      <w:r w:rsidRPr="00D45A6D">
        <w:rPr>
          <w:rFonts w:ascii="Times New Roman" w:hAnsi="Times New Roman" w:cs="Times New Roman"/>
          <w:i/>
          <w:iCs/>
        </w:rPr>
        <w:t xml:space="preserve"> </w:t>
      </w:r>
      <w:r w:rsidRPr="00D45A6D">
        <w:rPr>
          <w:rFonts w:ascii="Times New Roman" w:hAnsi="Times New Roman" w:cs="Times New Roman"/>
          <w:iCs/>
        </w:rPr>
        <w:t>World Maritime University Dissertations</w:t>
      </w:r>
      <w:r w:rsidRPr="00D45A6D">
        <w:rPr>
          <w:rFonts w:ascii="Times New Roman" w:hAnsi="Times New Roman" w:cs="Times New Roman"/>
        </w:rPr>
        <w:t xml:space="preserve"> 1386 &lt;https://commons.wmu.se/all_dissertations/1386&gt; accessed 2 February 2023.   </w:t>
      </w:r>
    </w:p>
  </w:footnote>
  <w:footnote w:id="153">
    <w:p w14:paraId="7E6C6456" w14:textId="5A28F2A2" w:rsidR="003427D6" w:rsidRPr="00D45A6D" w:rsidRDefault="003427D6" w:rsidP="00DC3F59">
      <w:pPr>
        <w:pStyle w:val="FootnoteText"/>
        <w:ind w:left="284" w:hanging="284"/>
        <w:jc w:val="both"/>
        <w:rPr>
          <w:rFonts w:ascii="Times New Roman" w:hAnsi="Times New Roman" w:cs="Times New Roman"/>
          <w:i/>
          <w:iCs/>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 xml:space="preserve">Edwin </w:t>
      </w:r>
      <w:proofErr w:type="spellStart"/>
      <w:r w:rsidRPr="00D45A6D">
        <w:rPr>
          <w:rFonts w:ascii="Times New Roman" w:hAnsi="Times New Roman" w:cs="Times New Roman"/>
        </w:rPr>
        <w:t>Egede</w:t>
      </w:r>
      <w:proofErr w:type="spellEnd"/>
      <w:r w:rsidRPr="00D45A6D">
        <w:rPr>
          <w:rFonts w:ascii="Times New Roman" w:hAnsi="Times New Roman" w:cs="Times New Roman"/>
        </w:rPr>
        <w:t xml:space="preserve">, ‘Piracy and the East African region’ in </w:t>
      </w:r>
      <w:proofErr w:type="spellStart"/>
      <w:r w:rsidRPr="00D45A6D">
        <w:rPr>
          <w:rFonts w:ascii="Times New Roman" w:hAnsi="Times New Roman" w:cs="Times New Roman"/>
        </w:rPr>
        <w:t>Panos</w:t>
      </w:r>
      <w:proofErr w:type="spellEnd"/>
      <w:r w:rsidRPr="00D45A6D">
        <w:rPr>
          <w:rFonts w:ascii="Times New Roman" w:hAnsi="Times New Roman" w:cs="Times New Roman"/>
        </w:rPr>
        <w:t xml:space="preserve"> </w:t>
      </w:r>
      <w:proofErr w:type="spellStart"/>
      <w:r w:rsidRPr="00D45A6D">
        <w:rPr>
          <w:rFonts w:ascii="Times New Roman" w:hAnsi="Times New Roman" w:cs="Times New Roman"/>
        </w:rPr>
        <w:t>Koutrakos</w:t>
      </w:r>
      <w:proofErr w:type="spellEnd"/>
      <w:r w:rsidRPr="00D45A6D">
        <w:rPr>
          <w:rFonts w:ascii="Times New Roman" w:hAnsi="Times New Roman" w:cs="Times New Roman"/>
        </w:rPr>
        <w:t xml:space="preserve"> and Achilles </w:t>
      </w:r>
      <w:proofErr w:type="spellStart"/>
      <w:r w:rsidRPr="00D45A6D">
        <w:rPr>
          <w:rFonts w:ascii="Times New Roman" w:hAnsi="Times New Roman" w:cs="Times New Roman"/>
        </w:rPr>
        <w:t>Skordas</w:t>
      </w:r>
      <w:proofErr w:type="spellEnd"/>
      <w:r w:rsidRPr="00D45A6D">
        <w:rPr>
          <w:rFonts w:ascii="Times New Roman" w:hAnsi="Times New Roman" w:cs="Times New Roman"/>
        </w:rPr>
        <w:t xml:space="preserve"> (eds), </w:t>
      </w:r>
      <w:r w:rsidRPr="00D45A6D">
        <w:rPr>
          <w:rFonts w:ascii="Times New Roman" w:hAnsi="Times New Roman" w:cs="Times New Roman"/>
          <w:i/>
          <w:iCs/>
        </w:rPr>
        <w:t>The Law and Practice of Piracy at Sea: European and International Perspectives</w:t>
      </w:r>
      <w:r w:rsidRPr="00D45A6D">
        <w:rPr>
          <w:rFonts w:ascii="Times New Roman" w:hAnsi="Times New Roman" w:cs="Times New Roman"/>
        </w:rPr>
        <w:t xml:space="preserve"> (Hart 2015) 249, 262.</w:t>
      </w:r>
    </w:p>
  </w:footnote>
  <w:footnote w:id="154">
    <w:p w14:paraId="29D6AA5A" w14:textId="245C1C5E" w:rsidR="003427D6" w:rsidRPr="00D3551D" w:rsidRDefault="003427D6" w:rsidP="00DC3F59">
      <w:pPr>
        <w:kinsoku w:val="0"/>
        <w:overflowPunct w:val="0"/>
        <w:adjustRightInd w:val="0"/>
        <w:spacing w:after="0" w:line="240" w:lineRule="auto"/>
        <w:ind w:left="284" w:hanging="284"/>
        <w:jc w:val="both"/>
        <w:rPr>
          <w:rFonts w:ascii="Times New Roman" w:hAnsi="Times New Roman" w:cs="Times New Roman"/>
          <w:sz w:val="20"/>
          <w:szCs w:val="20"/>
          <w:lang w:val="fr-FR"/>
        </w:rPr>
      </w:pPr>
      <w:r w:rsidRPr="00D45A6D">
        <w:rPr>
          <w:rStyle w:val="FootnoteReference"/>
          <w:rFonts w:ascii="Times New Roman" w:hAnsi="Times New Roman" w:cs="Times New Roman"/>
          <w:sz w:val="20"/>
          <w:szCs w:val="20"/>
        </w:rPr>
        <w:footnoteRef/>
      </w:r>
      <w:r w:rsidRPr="00D3551D">
        <w:rPr>
          <w:rFonts w:ascii="Times New Roman" w:hAnsi="Times New Roman" w:cs="Times New Roman"/>
          <w:sz w:val="20"/>
          <w:szCs w:val="20"/>
          <w:lang w:val="fr-FR"/>
        </w:rPr>
        <w:t xml:space="preserve"> </w:t>
      </w:r>
      <w:r w:rsidRPr="00D3551D">
        <w:rPr>
          <w:rFonts w:ascii="Times New Roman" w:hAnsi="Times New Roman" w:cs="Times New Roman"/>
          <w:sz w:val="20"/>
          <w:szCs w:val="20"/>
          <w:lang w:val="fr-FR"/>
        </w:rPr>
        <w:tab/>
        <w:t xml:space="preserve">UNSC </w:t>
      </w:r>
      <w:proofErr w:type="spellStart"/>
      <w:r w:rsidRPr="00D3551D">
        <w:rPr>
          <w:rFonts w:ascii="Times New Roman" w:hAnsi="Times New Roman" w:cs="Times New Roman"/>
          <w:sz w:val="20"/>
          <w:szCs w:val="20"/>
          <w:lang w:val="fr-FR"/>
        </w:rPr>
        <w:t>Res</w:t>
      </w:r>
      <w:proofErr w:type="spellEnd"/>
      <w:r w:rsidRPr="00D3551D">
        <w:rPr>
          <w:rFonts w:ascii="Times New Roman" w:hAnsi="Times New Roman" w:cs="Times New Roman"/>
          <w:sz w:val="20"/>
          <w:szCs w:val="20"/>
          <w:lang w:val="fr-FR"/>
        </w:rPr>
        <w:t xml:space="preserve"> 2020 (</w:t>
      </w:r>
      <w:r>
        <w:rPr>
          <w:rFonts w:ascii="Times New Roman" w:hAnsi="Times New Roman" w:cs="Times New Roman"/>
          <w:sz w:val="20"/>
          <w:szCs w:val="20"/>
          <w:lang w:val="fr-FR"/>
        </w:rPr>
        <w:t xml:space="preserve">22 </w:t>
      </w:r>
      <w:proofErr w:type="spellStart"/>
      <w:r w:rsidRPr="00D3551D">
        <w:rPr>
          <w:rFonts w:ascii="Times New Roman" w:hAnsi="Times New Roman" w:cs="Times New Roman"/>
          <w:sz w:val="20"/>
          <w:szCs w:val="20"/>
          <w:lang w:val="fr-FR"/>
        </w:rPr>
        <w:t>November</w:t>
      </w:r>
      <w:proofErr w:type="spellEnd"/>
      <w:r w:rsidRPr="00D3551D">
        <w:rPr>
          <w:rFonts w:ascii="Times New Roman" w:hAnsi="Times New Roman" w:cs="Times New Roman"/>
          <w:sz w:val="20"/>
          <w:szCs w:val="20"/>
          <w:lang w:val="fr-FR"/>
        </w:rPr>
        <w:t xml:space="preserve"> 2011)</w:t>
      </w:r>
      <w:r>
        <w:rPr>
          <w:rFonts w:ascii="Times New Roman" w:hAnsi="Times New Roman" w:cs="Times New Roman"/>
          <w:sz w:val="20"/>
          <w:szCs w:val="20"/>
          <w:lang w:val="fr-FR"/>
        </w:rPr>
        <w:t xml:space="preserve"> </w:t>
      </w:r>
      <w:r w:rsidRPr="00D3551D">
        <w:rPr>
          <w:rFonts w:ascii="Times New Roman" w:hAnsi="Times New Roman" w:cs="Times New Roman"/>
          <w:sz w:val="20"/>
          <w:szCs w:val="20"/>
          <w:lang w:val="fr-FR"/>
        </w:rPr>
        <w:t>UN Doc S/RES/2020 para 4.</w:t>
      </w:r>
    </w:p>
  </w:footnote>
  <w:footnote w:id="155">
    <w:p w14:paraId="6572D745" w14:textId="7CB8F9BE" w:rsidR="003427D6" w:rsidRPr="00D45A6D" w:rsidRDefault="003427D6" w:rsidP="00DC3F59">
      <w:pPr>
        <w:kinsoku w:val="0"/>
        <w:overflowPunct w:val="0"/>
        <w:adjustRightInd w:val="0"/>
        <w:spacing w:after="0" w:line="240" w:lineRule="auto"/>
        <w:ind w:left="284" w:hanging="284"/>
        <w:jc w:val="both"/>
        <w:rPr>
          <w:rFonts w:ascii="Times New Roman" w:hAnsi="Times New Roman" w:cs="Times New Roman"/>
          <w:w w:val="105"/>
          <w:sz w:val="20"/>
          <w:szCs w:val="20"/>
        </w:rPr>
      </w:pPr>
      <w:r w:rsidRPr="00D45A6D">
        <w:rPr>
          <w:rStyle w:val="FootnoteReference"/>
          <w:rFonts w:ascii="Times New Roman" w:hAnsi="Times New Roman" w:cs="Times New Roman"/>
          <w:sz w:val="20"/>
          <w:szCs w:val="20"/>
        </w:rPr>
        <w:footnoteRef/>
      </w:r>
      <w:r w:rsidRPr="00D45A6D">
        <w:rPr>
          <w:rFonts w:ascii="Times New Roman" w:hAnsi="Times New Roman" w:cs="Times New Roman"/>
          <w:sz w:val="20"/>
          <w:szCs w:val="20"/>
        </w:rPr>
        <w:t xml:space="preserve"> </w:t>
      </w:r>
      <w:r w:rsidRPr="00D45A6D">
        <w:rPr>
          <w:rFonts w:ascii="Times New Roman" w:hAnsi="Times New Roman" w:cs="Times New Roman"/>
          <w:sz w:val="20"/>
          <w:szCs w:val="20"/>
        </w:rPr>
        <w:tab/>
      </w:r>
      <w:r w:rsidRPr="00D45A6D">
        <w:rPr>
          <w:rFonts w:ascii="Times New Roman" w:hAnsi="Times New Roman" w:cs="Times New Roman"/>
          <w:w w:val="110"/>
          <w:sz w:val="20"/>
          <w:szCs w:val="20"/>
        </w:rPr>
        <w:t>Jing</w:t>
      </w:r>
      <w:r w:rsidRPr="00D45A6D">
        <w:rPr>
          <w:rFonts w:ascii="Times New Roman" w:hAnsi="Times New Roman" w:cs="Times New Roman"/>
          <w:spacing w:val="-4"/>
          <w:w w:val="110"/>
          <w:sz w:val="20"/>
          <w:szCs w:val="20"/>
        </w:rPr>
        <w:t xml:space="preserve"> </w:t>
      </w:r>
      <w:proofErr w:type="spellStart"/>
      <w:r w:rsidRPr="00D45A6D">
        <w:rPr>
          <w:rFonts w:ascii="Times New Roman" w:hAnsi="Times New Roman" w:cs="Times New Roman"/>
          <w:w w:val="110"/>
          <w:sz w:val="20"/>
          <w:szCs w:val="20"/>
        </w:rPr>
        <w:t>Jin</w:t>
      </w:r>
      <w:proofErr w:type="spellEnd"/>
      <w:r w:rsidRPr="00D45A6D">
        <w:rPr>
          <w:rFonts w:ascii="Times New Roman" w:hAnsi="Times New Roman" w:cs="Times New Roman"/>
          <w:sz w:val="20"/>
          <w:szCs w:val="20"/>
        </w:rPr>
        <w:t xml:space="preserve"> </w:t>
      </w:r>
      <w:r w:rsidRPr="00D45A6D">
        <w:rPr>
          <w:rFonts w:ascii="Times New Roman" w:hAnsi="Times New Roman" w:cs="Times New Roman"/>
          <w:w w:val="110"/>
          <w:sz w:val="20"/>
          <w:szCs w:val="20"/>
        </w:rPr>
        <w:t>and</w:t>
      </w:r>
      <w:r w:rsidRPr="00D45A6D">
        <w:rPr>
          <w:rFonts w:ascii="Times New Roman" w:hAnsi="Times New Roman" w:cs="Times New Roman"/>
          <w:spacing w:val="-4"/>
          <w:w w:val="110"/>
          <w:sz w:val="20"/>
          <w:szCs w:val="20"/>
        </w:rPr>
        <w:t xml:space="preserve"> </w:t>
      </w:r>
      <w:r w:rsidRPr="00D45A6D">
        <w:rPr>
          <w:rFonts w:ascii="Times New Roman" w:hAnsi="Times New Roman" w:cs="Times New Roman"/>
          <w:w w:val="110"/>
          <w:sz w:val="20"/>
          <w:szCs w:val="20"/>
        </w:rPr>
        <w:t>Erika</w:t>
      </w:r>
      <w:r w:rsidRPr="00D45A6D">
        <w:rPr>
          <w:rFonts w:ascii="Times New Roman" w:hAnsi="Times New Roman" w:cs="Times New Roman"/>
          <w:spacing w:val="-4"/>
          <w:w w:val="110"/>
          <w:sz w:val="20"/>
          <w:szCs w:val="20"/>
        </w:rPr>
        <w:t xml:space="preserve"> </w:t>
      </w:r>
      <w:proofErr w:type="spellStart"/>
      <w:r w:rsidRPr="00D45A6D">
        <w:rPr>
          <w:rFonts w:ascii="Times New Roman" w:hAnsi="Times New Roman" w:cs="Times New Roman"/>
          <w:w w:val="110"/>
          <w:sz w:val="20"/>
          <w:szCs w:val="20"/>
        </w:rPr>
        <w:t>Techera</w:t>
      </w:r>
      <w:proofErr w:type="spellEnd"/>
      <w:r w:rsidRPr="00D45A6D">
        <w:rPr>
          <w:rFonts w:ascii="Times New Roman" w:hAnsi="Times New Roman" w:cs="Times New Roman"/>
          <w:w w:val="110"/>
          <w:sz w:val="20"/>
          <w:szCs w:val="20"/>
        </w:rPr>
        <w:t>,</w:t>
      </w:r>
      <w:r w:rsidRPr="00D45A6D">
        <w:rPr>
          <w:rFonts w:ascii="Times New Roman" w:hAnsi="Times New Roman" w:cs="Times New Roman"/>
          <w:spacing w:val="-4"/>
          <w:w w:val="110"/>
          <w:sz w:val="20"/>
          <w:szCs w:val="20"/>
        </w:rPr>
        <w:t xml:space="preserve"> </w:t>
      </w:r>
      <w:r w:rsidRPr="00D45A6D">
        <w:rPr>
          <w:rFonts w:ascii="Times New Roman" w:hAnsi="Times New Roman" w:cs="Times New Roman"/>
          <w:w w:val="110"/>
          <w:sz w:val="20"/>
          <w:szCs w:val="20"/>
        </w:rPr>
        <w:t>‘Strengthening</w:t>
      </w:r>
      <w:r w:rsidRPr="00D45A6D">
        <w:rPr>
          <w:rFonts w:ascii="Times New Roman" w:hAnsi="Times New Roman" w:cs="Times New Roman"/>
          <w:spacing w:val="-4"/>
          <w:w w:val="110"/>
          <w:sz w:val="20"/>
          <w:szCs w:val="20"/>
        </w:rPr>
        <w:t xml:space="preserve"> </w:t>
      </w:r>
      <w:r w:rsidRPr="00D45A6D">
        <w:rPr>
          <w:rFonts w:ascii="Times New Roman" w:hAnsi="Times New Roman" w:cs="Times New Roman"/>
          <w:w w:val="110"/>
          <w:sz w:val="20"/>
          <w:szCs w:val="20"/>
        </w:rPr>
        <w:t>Universal</w:t>
      </w:r>
      <w:r w:rsidRPr="00D45A6D">
        <w:rPr>
          <w:rFonts w:ascii="Times New Roman" w:hAnsi="Times New Roman" w:cs="Times New Roman"/>
          <w:spacing w:val="-4"/>
          <w:w w:val="110"/>
          <w:sz w:val="20"/>
          <w:szCs w:val="20"/>
        </w:rPr>
        <w:t xml:space="preserve"> </w:t>
      </w:r>
      <w:r w:rsidRPr="00D45A6D">
        <w:rPr>
          <w:rFonts w:ascii="Times New Roman" w:hAnsi="Times New Roman" w:cs="Times New Roman"/>
          <w:w w:val="110"/>
          <w:sz w:val="20"/>
          <w:szCs w:val="20"/>
        </w:rPr>
        <w:t>Jurisdiction</w:t>
      </w:r>
      <w:r w:rsidRPr="00D45A6D">
        <w:rPr>
          <w:rFonts w:ascii="Times New Roman" w:hAnsi="Times New Roman" w:cs="Times New Roman"/>
          <w:spacing w:val="-4"/>
          <w:w w:val="110"/>
          <w:sz w:val="20"/>
          <w:szCs w:val="20"/>
        </w:rPr>
        <w:t xml:space="preserve"> </w:t>
      </w:r>
      <w:r w:rsidRPr="00D45A6D">
        <w:rPr>
          <w:rFonts w:ascii="Times New Roman" w:hAnsi="Times New Roman" w:cs="Times New Roman"/>
          <w:w w:val="110"/>
          <w:sz w:val="20"/>
          <w:szCs w:val="20"/>
        </w:rPr>
        <w:t>for</w:t>
      </w:r>
      <w:r w:rsidRPr="00D45A6D">
        <w:rPr>
          <w:rFonts w:ascii="Times New Roman" w:hAnsi="Times New Roman" w:cs="Times New Roman"/>
          <w:spacing w:val="-4"/>
          <w:w w:val="110"/>
          <w:sz w:val="20"/>
          <w:szCs w:val="20"/>
        </w:rPr>
        <w:t xml:space="preserve"> </w:t>
      </w:r>
      <w:r w:rsidRPr="00D45A6D">
        <w:rPr>
          <w:rFonts w:ascii="Times New Roman" w:hAnsi="Times New Roman" w:cs="Times New Roman"/>
          <w:w w:val="110"/>
          <w:sz w:val="20"/>
          <w:szCs w:val="20"/>
        </w:rPr>
        <w:t>Maritime</w:t>
      </w:r>
      <w:r w:rsidRPr="00D45A6D">
        <w:rPr>
          <w:rFonts w:ascii="Times New Roman" w:hAnsi="Times New Roman" w:cs="Times New Roman"/>
          <w:spacing w:val="-4"/>
          <w:w w:val="110"/>
          <w:sz w:val="20"/>
          <w:szCs w:val="20"/>
        </w:rPr>
        <w:t xml:space="preserve"> </w:t>
      </w:r>
      <w:r w:rsidRPr="00D45A6D">
        <w:rPr>
          <w:rFonts w:ascii="Times New Roman" w:hAnsi="Times New Roman" w:cs="Times New Roman"/>
          <w:w w:val="110"/>
          <w:sz w:val="20"/>
          <w:szCs w:val="20"/>
        </w:rPr>
        <w:t>Piracy</w:t>
      </w:r>
      <w:r w:rsidRPr="00D45A6D">
        <w:rPr>
          <w:rFonts w:ascii="Times New Roman" w:hAnsi="Times New Roman" w:cs="Times New Roman"/>
          <w:spacing w:val="-4"/>
          <w:w w:val="110"/>
          <w:sz w:val="20"/>
          <w:szCs w:val="20"/>
        </w:rPr>
        <w:t xml:space="preserve"> </w:t>
      </w:r>
      <w:r w:rsidRPr="00D45A6D">
        <w:rPr>
          <w:rFonts w:ascii="Times New Roman" w:hAnsi="Times New Roman" w:cs="Times New Roman"/>
          <w:w w:val="110"/>
          <w:sz w:val="20"/>
          <w:szCs w:val="20"/>
        </w:rPr>
        <w:t>Trials</w:t>
      </w:r>
      <w:r w:rsidRPr="00D45A6D">
        <w:rPr>
          <w:rFonts w:ascii="Times New Roman" w:hAnsi="Times New Roman" w:cs="Times New Roman"/>
          <w:spacing w:val="-4"/>
          <w:w w:val="110"/>
          <w:sz w:val="20"/>
          <w:szCs w:val="20"/>
        </w:rPr>
        <w:t xml:space="preserve"> </w:t>
      </w:r>
      <w:r w:rsidRPr="00D45A6D">
        <w:rPr>
          <w:rFonts w:ascii="Times New Roman" w:hAnsi="Times New Roman" w:cs="Times New Roman"/>
          <w:w w:val="110"/>
          <w:sz w:val="20"/>
          <w:szCs w:val="20"/>
        </w:rPr>
        <w:t>to</w:t>
      </w:r>
      <w:r w:rsidRPr="00D45A6D">
        <w:rPr>
          <w:rFonts w:ascii="Times New Roman" w:hAnsi="Times New Roman" w:cs="Times New Roman"/>
          <w:spacing w:val="-4"/>
          <w:w w:val="110"/>
          <w:sz w:val="20"/>
          <w:szCs w:val="20"/>
        </w:rPr>
        <w:t xml:space="preserve"> </w:t>
      </w:r>
      <w:r w:rsidRPr="00D45A6D">
        <w:rPr>
          <w:rFonts w:ascii="Times New Roman" w:hAnsi="Times New Roman" w:cs="Times New Roman"/>
          <w:w w:val="110"/>
          <w:sz w:val="20"/>
          <w:szCs w:val="20"/>
        </w:rPr>
        <w:t>Enhance</w:t>
      </w:r>
      <w:r w:rsidRPr="00D45A6D">
        <w:rPr>
          <w:rFonts w:ascii="Times New Roman" w:hAnsi="Times New Roman" w:cs="Times New Roman"/>
          <w:spacing w:val="-4"/>
          <w:w w:val="110"/>
          <w:sz w:val="20"/>
          <w:szCs w:val="20"/>
        </w:rPr>
        <w:t xml:space="preserve"> </w:t>
      </w:r>
      <w:r w:rsidRPr="00D45A6D">
        <w:rPr>
          <w:rFonts w:ascii="Times New Roman" w:hAnsi="Times New Roman" w:cs="Times New Roman"/>
          <w:w w:val="110"/>
          <w:sz w:val="20"/>
          <w:szCs w:val="20"/>
        </w:rPr>
        <w:t>a</w:t>
      </w:r>
      <w:r w:rsidRPr="00D45A6D">
        <w:rPr>
          <w:rFonts w:ascii="Times New Roman" w:hAnsi="Times New Roman" w:cs="Times New Roman"/>
          <w:spacing w:val="-4"/>
          <w:w w:val="110"/>
          <w:sz w:val="20"/>
          <w:szCs w:val="20"/>
        </w:rPr>
        <w:t xml:space="preserve"> </w:t>
      </w:r>
      <w:r w:rsidRPr="00D45A6D">
        <w:rPr>
          <w:rFonts w:ascii="Times New Roman" w:hAnsi="Times New Roman" w:cs="Times New Roman"/>
          <w:w w:val="110"/>
          <w:sz w:val="20"/>
          <w:szCs w:val="20"/>
        </w:rPr>
        <w:t>Sustainable</w:t>
      </w:r>
      <w:r w:rsidRPr="00D45A6D">
        <w:rPr>
          <w:rFonts w:ascii="Times New Roman" w:hAnsi="Times New Roman" w:cs="Times New Roman"/>
          <w:spacing w:val="-4"/>
          <w:w w:val="110"/>
          <w:sz w:val="20"/>
          <w:szCs w:val="20"/>
        </w:rPr>
        <w:t xml:space="preserve"> </w:t>
      </w:r>
      <w:r w:rsidRPr="00D45A6D">
        <w:rPr>
          <w:rFonts w:ascii="Times New Roman" w:hAnsi="Times New Roman" w:cs="Times New Roman"/>
          <w:w w:val="110"/>
          <w:sz w:val="20"/>
          <w:szCs w:val="20"/>
        </w:rPr>
        <w:t>Anti-Piracy</w:t>
      </w:r>
      <w:r w:rsidRPr="00D45A6D">
        <w:rPr>
          <w:rFonts w:ascii="Times New Roman" w:hAnsi="Times New Roman" w:cs="Times New Roman"/>
          <w:spacing w:val="-4"/>
          <w:w w:val="110"/>
          <w:sz w:val="20"/>
          <w:szCs w:val="20"/>
        </w:rPr>
        <w:t xml:space="preserve"> </w:t>
      </w:r>
      <w:r w:rsidRPr="00D45A6D">
        <w:rPr>
          <w:rFonts w:ascii="Times New Roman" w:hAnsi="Times New Roman" w:cs="Times New Roman"/>
          <w:w w:val="110"/>
          <w:sz w:val="20"/>
          <w:szCs w:val="20"/>
        </w:rPr>
        <w:t>Legal</w:t>
      </w:r>
      <w:r w:rsidRPr="00D45A6D">
        <w:rPr>
          <w:rFonts w:ascii="Times New Roman" w:hAnsi="Times New Roman" w:cs="Times New Roman"/>
          <w:spacing w:val="-4"/>
          <w:w w:val="110"/>
          <w:sz w:val="20"/>
          <w:szCs w:val="20"/>
        </w:rPr>
        <w:t xml:space="preserve"> </w:t>
      </w:r>
      <w:r w:rsidRPr="00D45A6D">
        <w:rPr>
          <w:rFonts w:ascii="Times New Roman" w:hAnsi="Times New Roman" w:cs="Times New Roman"/>
          <w:w w:val="110"/>
          <w:sz w:val="20"/>
          <w:szCs w:val="20"/>
        </w:rPr>
        <w:t>System</w:t>
      </w:r>
      <w:r w:rsidRPr="00D45A6D">
        <w:rPr>
          <w:rFonts w:ascii="Times New Roman" w:hAnsi="Times New Roman" w:cs="Times New Roman"/>
          <w:spacing w:val="-4"/>
          <w:w w:val="110"/>
          <w:sz w:val="20"/>
          <w:szCs w:val="20"/>
        </w:rPr>
        <w:t xml:space="preserve"> </w:t>
      </w:r>
      <w:r w:rsidRPr="00D45A6D">
        <w:rPr>
          <w:rFonts w:ascii="Times New Roman" w:hAnsi="Times New Roman" w:cs="Times New Roman"/>
          <w:w w:val="110"/>
          <w:sz w:val="20"/>
          <w:szCs w:val="20"/>
        </w:rPr>
        <w:t xml:space="preserve">for </w:t>
      </w:r>
      <w:r w:rsidRPr="00D45A6D">
        <w:rPr>
          <w:rFonts w:ascii="Times New Roman" w:hAnsi="Times New Roman" w:cs="Times New Roman"/>
          <w:w w:val="105"/>
          <w:sz w:val="20"/>
          <w:szCs w:val="20"/>
        </w:rPr>
        <w:t xml:space="preserve">Community Interests’ (2021) </w:t>
      </w:r>
      <w:r w:rsidRPr="00D3551D">
        <w:rPr>
          <w:rFonts w:ascii="Times New Roman" w:hAnsi="Times New Roman" w:cs="Times New Roman"/>
          <w:iCs/>
          <w:w w:val="105"/>
          <w:sz w:val="20"/>
          <w:szCs w:val="20"/>
        </w:rPr>
        <w:t>Sustainability</w:t>
      </w:r>
      <w:r w:rsidRPr="0023440C">
        <w:rPr>
          <w:rFonts w:ascii="Times New Roman" w:hAnsi="Times New Roman" w:cs="Times New Roman"/>
          <w:iCs/>
          <w:w w:val="105"/>
          <w:sz w:val="20"/>
          <w:szCs w:val="20"/>
        </w:rPr>
        <w:t xml:space="preserve"> </w:t>
      </w:r>
      <w:r w:rsidRPr="00D45A6D">
        <w:rPr>
          <w:rFonts w:ascii="Times New Roman" w:hAnsi="Times New Roman" w:cs="Times New Roman"/>
          <w:w w:val="105"/>
          <w:sz w:val="20"/>
          <w:szCs w:val="20"/>
        </w:rPr>
        <w:t>13,</w:t>
      </w:r>
      <w:r>
        <w:rPr>
          <w:rFonts w:ascii="Times New Roman" w:hAnsi="Times New Roman" w:cs="Times New Roman"/>
          <w:w w:val="105"/>
          <w:sz w:val="20"/>
          <w:szCs w:val="20"/>
        </w:rPr>
        <w:t xml:space="preserve"> </w:t>
      </w:r>
      <w:r w:rsidRPr="00D45A6D">
        <w:rPr>
          <w:rFonts w:ascii="Times New Roman" w:hAnsi="Times New Roman" w:cs="Times New Roman"/>
          <w:w w:val="105"/>
          <w:sz w:val="20"/>
          <w:szCs w:val="20"/>
        </w:rPr>
        <w:t>6.</w:t>
      </w:r>
    </w:p>
  </w:footnote>
  <w:footnote w:id="156">
    <w:p w14:paraId="6D0F9E80" w14:textId="3CFCE582" w:rsidR="003427D6" w:rsidRDefault="003427D6" w:rsidP="005404CB">
      <w:pPr>
        <w:pStyle w:val="Title"/>
        <w:kinsoku w:val="0"/>
        <w:overflowPunct w:val="0"/>
        <w:spacing w:before="0"/>
        <w:ind w:left="284" w:hanging="284"/>
        <w:jc w:val="both"/>
        <w:rPr>
          <w:rFonts w:ascii="Times New Roman" w:hAnsi="Times New Roman" w:cs="Times New Roman"/>
          <w:b w:val="0"/>
          <w:bCs w:val="0"/>
          <w:i w:val="0"/>
          <w:iCs w:val="0"/>
          <w:w w:val="110"/>
          <w:sz w:val="20"/>
          <w:szCs w:val="20"/>
        </w:rPr>
      </w:pPr>
      <w:r w:rsidRPr="00D45A6D">
        <w:rPr>
          <w:rStyle w:val="FootnoteReference"/>
          <w:rFonts w:ascii="Times New Roman" w:hAnsi="Times New Roman" w:cs="Times New Roman"/>
          <w:b w:val="0"/>
          <w:i w:val="0"/>
          <w:iCs w:val="0"/>
          <w:sz w:val="20"/>
          <w:szCs w:val="20"/>
        </w:rPr>
        <w:footnoteRef/>
      </w:r>
      <w:r w:rsidRPr="00D45A6D">
        <w:rPr>
          <w:rFonts w:ascii="Times New Roman" w:hAnsi="Times New Roman" w:cs="Times New Roman"/>
          <w:b w:val="0"/>
          <w:sz w:val="20"/>
          <w:szCs w:val="20"/>
        </w:rPr>
        <w:t xml:space="preserve"> </w:t>
      </w:r>
      <w:r w:rsidRPr="00D45A6D">
        <w:rPr>
          <w:rFonts w:ascii="Times New Roman" w:hAnsi="Times New Roman" w:cs="Times New Roman"/>
          <w:b w:val="0"/>
          <w:bCs w:val="0"/>
          <w:i w:val="0"/>
          <w:iCs w:val="0"/>
          <w:w w:val="110"/>
          <w:sz w:val="20"/>
          <w:szCs w:val="20"/>
        </w:rPr>
        <w:tab/>
      </w:r>
      <w:r w:rsidRPr="0023678E">
        <w:rPr>
          <w:rFonts w:ascii="Times New Roman" w:hAnsi="Times New Roman" w:cs="Times New Roman"/>
          <w:b w:val="0"/>
          <w:bCs w:val="0"/>
          <w:i w:val="0"/>
          <w:iCs w:val="0"/>
          <w:w w:val="110"/>
          <w:sz w:val="20"/>
          <w:szCs w:val="20"/>
        </w:rPr>
        <w:t xml:space="preserve">Stuart </w:t>
      </w:r>
      <w:proofErr w:type="spellStart"/>
      <w:r w:rsidRPr="0023678E">
        <w:rPr>
          <w:rFonts w:ascii="Times New Roman" w:hAnsi="Times New Roman" w:cs="Times New Roman"/>
          <w:b w:val="0"/>
          <w:bCs w:val="0"/>
          <w:i w:val="0"/>
          <w:iCs w:val="0"/>
          <w:w w:val="110"/>
          <w:sz w:val="20"/>
          <w:szCs w:val="20"/>
        </w:rPr>
        <w:t>Yikona</w:t>
      </w:r>
      <w:proofErr w:type="spellEnd"/>
      <w:r w:rsidRPr="0023678E">
        <w:rPr>
          <w:rFonts w:ascii="Times New Roman" w:hAnsi="Times New Roman" w:cs="Times New Roman"/>
          <w:b w:val="0"/>
          <w:bCs w:val="0"/>
          <w:i w:val="0"/>
          <w:iCs w:val="0"/>
          <w:w w:val="110"/>
          <w:sz w:val="20"/>
          <w:szCs w:val="20"/>
        </w:rPr>
        <w:t xml:space="preserve"> and others, </w:t>
      </w:r>
      <w:r w:rsidRPr="0023678E">
        <w:rPr>
          <w:rFonts w:ascii="Times New Roman" w:hAnsi="Times New Roman" w:cs="Times New Roman"/>
          <w:b w:val="0"/>
          <w:bCs w:val="0"/>
          <w:w w:val="110"/>
          <w:sz w:val="20"/>
          <w:szCs w:val="20"/>
        </w:rPr>
        <w:t xml:space="preserve">Pirate Trails: Tracking Illicit Financial Flows from Pirate Activities off the Horn of Africa </w:t>
      </w:r>
      <w:r w:rsidRPr="0023678E">
        <w:rPr>
          <w:rFonts w:ascii="Times New Roman" w:hAnsi="Times New Roman" w:cs="Times New Roman"/>
          <w:b w:val="0"/>
          <w:bCs w:val="0"/>
          <w:i w:val="0"/>
          <w:iCs w:val="0"/>
          <w:w w:val="110"/>
          <w:sz w:val="20"/>
          <w:szCs w:val="20"/>
        </w:rPr>
        <w:t>(World Bank 2013) 49</w:t>
      </w:r>
    </w:p>
    <w:p w14:paraId="3E765FE0" w14:textId="3225BEA5" w:rsidR="003427D6" w:rsidRPr="00D45A6D" w:rsidRDefault="003427D6" w:rsidP="00D3551D">
      <w:pPr>
        <w:pStyle w:val="Title"/>
        <w:kinsoku w:val="0"/>
        <w:overflowPunct w:val="0"/>
        <w:spacing w:before="0"/>
        <w:ind w:left="284"/>
        <w:jc w:val="both"/>
        <w:rPr>
          <w:rFonts w:ascii="Times New Roman" w:hAnsi="Times New Roman" w:cs="Times New Roman"/>
        </w:rPr>
      </w:pPr>
      <w:r w:rsidRPr="00D45A6D">
        <w:rPr>
          <w:rFonts w:ascii="Times New Roman" w:hAnsi="Times New Roman" w:cs="Times New Roman"/>
          <w:b w:val="0"/>
          <w:bCs w:val="0"/>
          <w:i w:val="0"/>
          <w:iCs w:val="0"/>
          <w:w w:val="110"/>
          <w:sz w:val="20"/>
          <w:szCs w:val="20"/>
        </w:rPr>
        <w:t xml:space="preserve"> &lt;</w:t>
      </w:r>
      <w:r w:rsidRPr="00D3551D">
        <w:rPr>
          <w:rFonts w:ascii="Times New Roman" w:hAnsi="Times New Roman" w:cs="Times New Roman"/>
          <w:b w:val="0"/>
          <w:bCs w:val="0"/>
          <w:i w:val="0"/>
          <w:iCs w:val="0"/>
          <w:sz w:val="20"/>
          <w:szCs w:val="20"/>
        </w:rPr>
        <w:t>https://documents1.worldbank.org/curated/en/408451468010486316/pdf/Pirate-trails-tracking-the-illic</w:t>
      </w:r>
      <w:r w:rsidRPr="00D45A6D">
        <w:rPr>
          <w:rFonts w:ascii="Times New Roman" w:hAnsi="Times New Roman" w:cs="Times New Roman"/>
          <w:b w:val="0"/>
          <w:bCs w:val="0"/>
          <w:i w:val="0"/>
          <w:iCs w:val="0"/>
          <w:w w:val="110"/>
          <w:sz w:val="20"/>
          <w:szCs w:val="20"/>
        </w:rPr>
        <w:t>it-financial-flows-from-pirate-activities-off-the-Horn-of-Africa.pdf&gt; accessed 2 February 2023.</w:t>
      </w:r>
    </w:p>
  </w:footnote>
  <w:footnote w:id="157">
    <w:p w14:paraId="2A008947" w14:textId="48FCFD6F" w:rsidR="003427D6" w:rsidRPr="00D45A6D" w:rsidRDefault="003427D6" w:rsidP="00DC3F59">
      <w:pPr>
        <w:adjustRightInd w:val="0"/>
        <w:spacing w:after="0" w:line="240" w:lineRule="auto"/>
        <w:ind w:left="284" w:hanging="284"/>
        <w:jc w:val="both"/>
        <w:rPr>
          <w:rFonts w:ascii="Times New Roman" w:hAnsi="Times New Roman" w:cs="Times New Roman"/>
          <w:sz w:val="20"/>
          <w:szCs w:val="20"/>
        </w:rPr>
      </w:pPr>
      <w:r w:rsidRPr="00D45A6D">
        <w:rPr>
          <w:rStyle w:val="FootnoteReference"/>
          <w:rFonts w:ascii="Times New Roman" w:hAnsi="Times New Roman" w:cs="Times New Roman"/>
          <w:sz w:val="20"/>
          <w:szCs w:val="20"/>
        </w:rPr>
        <w:footnoteRef/>
      </w:r>
      <w:r w:rsidRPr="00D45A6D">
        <w:rPr>
          <w:rFonts w:ascii="Times New Roman" w:hAnsi="Times New Roman" w:cs="Times New Roman"/>
          <w:sz w:val="20"/>
          <w:szCs w:val="20"/>
        </w:rPr>
        <w:t xml:space="preserve"> </w:t>
      </w:r>
      <w:r w:rsidRPr="00D45A6D">
        <w:rPr>
          <w:rFonts w:ascii="Times New Roman" w:hAnsi="Times New Roman" w:cs="Times New Roman"/>
          <w:sz w:val="20"/>
          <w:szCs w:val="20"/>
        </w:rPr>
        <w:tab/>
        <w:t xml:space="preserve">UN-DOALOS, Piracy: Elements of National Legislation Pursuant to the United Nations Convention on the Law of the Sea, Doc LEG 98/8/1 and LEG 98/8/3, annexed to IMO ‘Circular Letter concerning information and guidance on the International Law relating to Piracy’, IMO </w:t>
      </w:r>
      <w:proofErr w:type="spellStart"/>
      <w:r w:rsidRPr="00D45A6D">
        <w:rPr>
          <w:rFonts w:ascii="Times New Roman" w:hAnsi="Times New Roman" w:cs="Times New Roman"/>
          <w:sz w:val="20"/>
          <w:szCs w:val="20"/>
        </w:rPr>
        <w:t>Circ</w:t>
      </w:r>
      <w:proofErr w:type="spellEnd"/>
      <w:r w:rsidRPr="00D45A6D">
        <w:rPr>
          <w:rFonts w:ascii="Times New Roman" w:hAnsi="Times New Roman" w:cs="Times New Roman"/>
          <w:sz w:val="20"/>
          <w:szCs w:val="20"/>
        </w:rPr>
        <w:t xml:space="preserve"> Letter No 3180, 17 May 2011</w:t>
      </w:r>
      <w:r>
        <w:rPr>
          <w:rFonts w:ascii="Times New Roman" w:hAnsi="Times New Roman" w:cs="Times New Roman"/>
          <w:sz w:val="20"/>
          <w:szCs w:val="20"/>
        </w:rPr>
        <w:t xml:space="preserve"> </w:t>
      </w:r>
      <w:r w:rsidRPr="00D45A6D">
        <w:rPr>
          <w:rFonts w:ascii="Times New Roman" w:hAnsi="Times New Roman" w:cs="Times New Roman"/>
          <w:sz w:val="20"/>
          <w:szCs w:val="20"/>
        </w:rPr>
        <w:t>&lt;https://www.un.org/depts/los/piracy/circular_letter_3180.pdf&gt; accessed 2 February 2023.</w:t>
      </w:r>
    </w:p>
  </w:footnote>
  <w:footnote w:id="158">
    <w:p w14:paraId="2BE81F30" w14:textId="0CFE095D" w:rsidR="003427D6" w:rsidRPr="00D45A6D" w:rsidRDefault="003427D6" w:rsidP="00DC3F59">
      <w:pPr>
        <w:pStyle w:val="FootnoteText"/>
        <w:ind w:left="284" w:hanging="284"/>
        <w:jc w:val="both"/>
        <w:rPr>
          <w:rFonts w:ascii="Times New Roman" w:hAnsi="Times New Roman" w:cs="Times New Roman"/>
          <w:u w:val="single"/>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r>
      <w:r w:rsidRPr="00D3551D">
        <w:rPr>
          <w:rFonts w:ascii="Times New Roman" w:hAnsi="Times New Roman" w:cs="Times New Roman"/>
        </w:rPr>
        <w:t>UNSC Res 1976 (11 April 2011) UN Doc S/RES/1976.</w:t>
      </w:r>
      <w:r w:rsidRPr="00D3551D">
        <w:rPr>
          <w:rFonts w:ascii="Times New Roman" w:hAnsi="Times New Roman" w:cs="Times New Roman"/>
          <w:u w:val="single"/>
        </w:rPr>
        <w:t xml:space="preserve">  </w:t>
      </w:r>
    </w:p>
  </w:footnote>
  <w:footnote w:id="159">
    <w:p w14:paraId="06DA7955" w14:textId="48E38B4C"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Pr>
          <w:rFonts w:ascii="Times New Roman" w:hAnsi="Times New Roman" w:cs="Times New Roman"/>
        </w:rPr>
        <w:tab/>
      </w:r>
      <w:r w:rsidRPr="00D45A6D">
        <w:rPr>
          <w:rFonts w:ascii="Times New Roman" w:hAnsi="Times New Roman" w:cs="Times New Roman"/>
        </w:rPr>
        <w:t xml:space="preserve">Aden and McCabe (n </w:t>
      </w:r>
      <w:r>
        <w:rPr>
          <w:rFonts w:ascii="Times New Roman" w:hAnsi="Times New Roman" w:cs="Times New Roman"/>
        </w:rPr>
        <w:fldChar w:fldCharType="begin"/>
      </w:r>
      <w:r>
        <w:rPr>
          <w:rFonts w:ascii="Times New Roman" w:hAnsi="Times New Roman" w:cs="Times New Roman"/>
        </w:rPr>
        <w:instrText xml:space="preserve"> NOTEREF _Ref126842980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sidR="0008260C">
        <w:rPr>
          <w:rFonts w:ascii="Times New Roman" w:hAnsi="Times New Roman" w:cs="Times New Roman"/>
        </w:rPr>
        <w:t>19</w:t>
      </w:r>
      <w:r>
        <w:rPr>
          <w:rFonts w:ascii="Times New Roman" w:hAnsi="Times New Roman" w:cs="Times New Roman"/>
        </w:rPr>
        <w:fldChar w:fldCharType="end"/>
      </w:r>
      <w:r w:rsidRPr="00D45A6D">
        <w:rPr>
          <w:rFonts w:ascii="Times New Roman" w:hAnsi="Times New Roman" w:cs="Times New Roman"/>
        </w:rPr>
        <w:t>) 232.</w:t>
      </w:r>
    </w:p>
  </w:footnote>
  <w:footnote w:id="160">
    <w:p w14:paraId="10E8C24E" w14:textId="63840004"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 xml:space="preserve">See Robert </w:t>
      </w:r>
      <w:r w:rsidRPr="00D3551D">
        <w:rPr>
          <w:rFonts w:ascii="Times New Roman" w:hAnsi="Times New Roman" w:cs="Times New Roman"/>
        </w:rPr>
        <w:t xml:space="preserve">Jennings &amp; Arthur Watts, </w:t>
      </w:r>
      <w:r w:rsidRPr="00D3551D">
        <w:rPr>
          <w:rFonts w:ascii="Times New Roman" w:hAnsi="Times New Roman" w:cs="Times New Roman"/>
          <w:i/>
        </w:rPr>
        <w:t>Oppenheim’s International Law</w:t>
      </w:r>
      <w:r w:rsidRPr="00D3551D">
        <w:rPr>
          <w:rFonts w:ascii="Times New Roman" w:hAnsi="Times New Roman" w:cs="Times New Roman"/>
        </w:rPr>
        <w:t xml:space="preserve"> (</w:t>
      </w:r>
      <w:r>
        <w:rPr>
          <w:rFonts w:ascii="Times New Roman" w:hAnsi="Times New Roman" w:cs="Times New Roman"/>
        </w:rPr>
        <w:t xml:space="preserve">vol 1, </w:t>
      </w:r>
      <w:r w:rsidRPr="00D3551D">
        <w:rPr>
          <w:rFonts w:ascii="Times New Roman" w:hAnsi="Times New Roman" w:cs="Times New Roman"/>
        </w:rPr>
        <w:t xml:space="preserve">9th </w:t>
      </w:r>
      <w:proofErr w:type="spellStart"/>
      <w:r w:rsidRPr="00D3551D">
        <w:rPr>
          <w:rFonts w:ascii="Times New Roman" w:hAnsi="Times New Roman" w:cs="Times New Roman"/>
        </w:rPr>
        <w:t>ed</w:t>
      </w:r>
      <w:r>
        <w:rPr>
          <w:rFonts w:ascii="Times New Roman" w:hAnsi="Times New Roman" w:cs="Times New Roman"/>
        </w:rPr>
        <w:t>n</w:t>
      </w:r>
      <w:proofErr w:type="spellEnd"/>
      <w:r w:rsidRPr="00D3551D">
        <w:rPr>
          <w:rFonts w:ascii="Times New Roman" w:hAnsi="Times New Roman" w:cs="Times New Roman"/>
        </w:rPr>
        <w:t>, Longman 1992) 752–3, noting that</w:t>
      </w:r>
      <w:r w:rsidRPr="00D45A6D">
        <w:rPr>
          <w:rFonts w:ascii="Times New Roman" w:hAnsi="Times New Roman" w:cs="Times New Roman"/>
        </w:rPr>
        <w:t xml:space="preserve"> piracy is carried out by unauthorized acts of violence, whether such violence is the direct use of force or threat.</w:t>
      </w:r>
    </w:p>
  </w:footnote>
  <w:footnote w:id="161">
    <w:p w14:paraId="4C72DEA3" w14:textId="7429996F"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See</w:t>
      </w:r>
      <w:r>
        <w:rPr>
          <w:rFonts w:ascii="Times New Roman" w:hAnsi="Times New Roman" w:cs="Times New Roman"/>
        </w:rPr>
        <w:t>,</w:t>
      </w:r>
      <w:r w:rsidRPr="00D45A6D">
        <w:rPr>
          <w:rFonts w:ascii="Times New Roman" w:hAnsi="Times New Roman" w:cs="Times New Roman"/>
        </w:rPr>
        <w:t xml:space="preserve"> for example</w:t>
      </w:r>
      <w:r>
        <w:rPr>
          <w:rFonts w:ascii="Times New Roman" w:hAnsi="Times New Roman" w:cs="Times New Roman"/>
        </w:rPr>
        <w:t>,</w:t>
      </w:r>
      <w:r w:rsidRPr="00D45A6D">
        <w:rPr>
          <w:rFonts w:ascii="Times New Roman" w:hAnsi="Times New Roman" w:cs="Times New Roman"/>
        </w:rPr>
        <w:t xml:space="preserve"> the Seychelles Penal Code </w:t>
      </w:r>
      <w:r>
        <w:rPr>
          <w:rFonts w:ascii="Times New Roman" w:hAnsi="Times New Roman" w:cs="Times New Roman"/>
        </w:rPr>
        <w:t>s</w:t>
      </w:r>
      <w:r w:rsidRPr="00D45A6D">
        <w:rPr>
          <w:rFonts w:ascii="Times New Roman" w:hAnsi="Times New Roman" w:cs="Times New Roman"/>
        </w:rPr>
        <w:t xml:space="preserve"> 65(4)(c).</w:t>
      </w:r>
    </w:p>
  </w:footnote>
  <w:footnote w:id="162">
    <w:p w14:paraId="6DD3E4CF" w14:textId="692AEED8"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Penal Code (Kenya)</w:t>
      </w:r>
      <w:r w:rsidRPr="009E55B5">
        <w:rPr>
          <w:rFonts w:ascii="Times New Roman" w:hAnsi="Times New Roman" w:cs="Times New Roman"/>
        </w:rPr>
        <w:t xml:space="preserve"> </w:t>
      </w:r>
      <w:proofErr w:type="spellStart"/>
      <w:r w:rsidRPr="00D45A6D">
        <w:rPr>
          <w:rFonts w:ascii="Times New Roman" w:hAnsi="Times New Roman" w:cs="Times New Roman"/>
        </w:rPr>
        <w:t>ch</w:t>
      </w:r>
      <w:proofErr w:type="spellEnd"/>
      <w:r w:rsidRPr="00D45A6D">
        <w:rPr>
          <w:rFonts w:ascii="Times New Roman" w:hAnsi="Times New Roman" w:cs="Times New Roman"/>
        </w:rPr>
        <w:t xml:space="preserve"> 63</w:t>
      </w:r>
      <w:r>
        <w:rPr>
          <w:rFonts w:ascii="Times New Roman" w:hAnsi="Times New Roman" w:cs="Times New Roman"/>
        </w:rPr>
        <w:t>.</w:t>
      </w:r>
    </w:p>
  </w:footnote>
  <w:footnote w:id="163">
    <w:p w14:paraId="74FDD1FB" w14:textId="0AC775C4"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Merchant Shipping Act 2009,</w:t>
      </w:r>
      <w:r>
        <w:rPr>
          <w:rFonts w:ascii="Times New Roman" w:hAnsi="Times New Roman" w:cs="Times New Roman"/>
        </w:rPr>
        <w:t xml:space="preserve"> s</w:t>
      </w:r>
      <w:r w:rsidRPr="00D45A6D">
        <w:rPr>
          <w:rFonts w:ascii="Times New Roman" w:hAnsi="Times New Roman" w:cs="Times New Roman"/>
        </w:rPr>
        <w:t xml:space="preserve"> 369.</w:t>
      </w:r>
    </w:p>
  </w:footnote>
  <w:footnote w:id="164">
    <w:p w14:paraId="486D82E5" w14:textId="36FF9050" w:rsidR="003427D6" w:rsidRPr="00836794" w:rsidRDefault="003427D6" w:rsidP="00DC3F59">
      <w:pPr>
        <w:spacing w:after="0" w:line="240" w:lineRule="auto"/>
        <w:ind w:left="284" w:hanging="284"/>
        <w:jc w:val="both"/>
        <w:rPr>
          <w:rFonts w:ascii="Times New Roman" w:hAnsi="Times New Roman" w:cs="Times New Roman"/>
          <w:sz w:val="20"/>
          <w:szCs w:val="20"/>
          <w:lang w:val="fr-FR"/>
        </w:rPr>
      </w:pPr>
      <w:r w:rsidRPr="00D45A6D">
        <w:rPr>
          <w:rStyle w:val="FootnoteReference"/>
          <w:rFonts w:ascii="Times New Roman" w:hAnsi="Times New Roman" w:cs="Times New Roman"/>
          <w:sz w:val="20"/>
          <w:szCs w:val="20"/>
        </w:rPr>
        <w:footnoteRef/>
      </w:r>
      <w:r w:rsidRPr="00836794">
        <w:rPr>
          <w:rFonts w:ascii="Times New Roman" w:hAnsi="Times New Roman" w:cs="Times New Roman"/>
          <w:sz w:val="20"/>
          <w:szCs w:val="20"/>
          <w:lang w:val="fr-FR"/>
        </w:rPr>
        <w:t xml:space="preserve"> </w:t>
      </w:r>
      <w:r w:rsidRPr="00836794">
        <w:rPr>
          <w:rFonts w:ascii="Times New Roman" w:hAnsi="Times New Roman" w:cs="Times New Roman"/>
          <w:sz w:val="20"/>
          <w:szCs w:val="20"/>
          <w:lang w:val="fr-FR"/>
        </w:rPr>
        <w:tab/>
      </w:r>
      <w:proofErr w:type="spellStart"/>
      <w:r w:rsidRPr="00836794">
        <w:rPr>
          <w:rFonts w:ascii="Times New Roman" w:hAnsi="Times New Roman" w:cs="Times New Roman"/>
          <w:sz w:val="20"/>
          <w:szCs w:val="20"/>
          <w:lang w:val="fr-FR"/>
        </w:rPr>
        <w:t>See</w:t>
      </w:r>
      <w:proofErr w:type="spellEnd"/>
      <w:r w:rsidRPr="00836794">
        <w:rPr>
          <w:rFonts w:ascii="Times New Roman" w:hAnsi="Times New Roman" w:cs="Times New Roman"/>
          <w:sz w:val="20"/>
          <w:szCs w:val="20"/>
          <w:lang w:val="fr-FR"/>
        </w:rPr>
        <w:t xml:space="preserve"> </w:t>
      </w:r>
      <w:proofErr w:type="spellStart"/>
      <w:r w:rsidRPr="00836794">
        <w:rPr>
          <w:rFonts w:ascii="Times New Roman" w:hAnsi="Times New Roman" w:cs="Times New Roman"/>
          <w:sz w:val="20"/>
          <w:szCs w:val="20"/>
          <w:lang w:val="fr-FR"/>
        </w:rPr>
        <w:t>also</w:t>
      </w:r>
      <w:proofErr w:type="spellEnd"/>
      <w:r w:rsidRPr="00836794">
        <w:rPr>
          <w:rFonts w:ascii="Times New Roman" w:hAnsi="Times New Roman" w:cs="Times New Roman"/>
          <w:sz w:val="20"/>
          <w:szCs w:val="20"/>
          <w:lang w:val="fr-FR"/>
        </w:rPr>
        <w:t xml:space="preserve"> </w:t>
      </w:r>
      <w:r w:rsidRPr="00836794">
        <w:rPr>
          <w:rFonts w:ascii="Times New Roman" w:hAnsi="Times New Roman" w:cs="Times New Roman"/>
          <w:i/>
          <w:sz w:val="20"/>
          <w:szCs w:val="20"/>
          <w:lang w:val="fr-FR"/>
        </w:rPr>
        <w:t xml:space="preserve">Loi n°49/AN/04/5ème </w:t>
      </w:r>
      <w:proofErr w:type="spellStart"/>
      <w:r w:rsidRPr="00836794">
        <w:rPr>
          <w:rFonts w:ascii="Times New Roman" w:hAnsi="Times New Roman" w:cs="Times New Roman"/>
          <w:i/>
          <w:sz w:val="20"/>
          <w:szCs w:val="20"/>
          <w:lang w:val="fr-FR"/>
        </w:rPr>
        <w:t>L</w:t>
      </w:r>
      <w:proofErr w:type="spellEnd"/>
      <w:r w:rsidRPr="00836794">
        <w:rPr>
          <w:rFonts w:ascii="Times New Roman" w:hAnsi="Times New Roman" w:cs="Times New Roman"/>
          <w:i/>
          <w:sz w:val="20"/>
          <w:szCs w:val="20"/>
          <w:lang w:val="fr-FR"/>
        </w:rPr>
        <w:t xml:space="preserve"> Portant adhésion aux Conventions internationales relatives à la lutte contre le terrorisme</w:t>
      </w:r>
      <w:r w:rsidRPr="00836794">
        <w:rPr>
          <w:rFonts w:ascii="Times New Roman" w:hAnsi="Times New Roman" w:cs="Times New Roman"/>
          <w:sz w:val="20"/>
          <w:szCs w:val="20"/>
          <w:lang w:val="fr-FR"/>
        </w:rPr>
        <w:t>.</w:t>
      </w:r>
      <w:hyperlink w:history="1"/>
    </w:p>
  </w:footnote>
  <w:footnote w:id="165">
    <w:p w14:paraId="2C4356A5" w14:textId="68F81F78"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ibid.</w:t>
      </w:r>
    </w:p>
  </w:footnote>
  <w:footnote w:id="166">
    <w:p w14:paraId="4E16485F" w14:textId="3EBEB105" w:rsidR="003427D6" w:rsidRPr="00D45A6D" w:rsidRDefault="003427D6" w:rsidP="00D2694B">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 xml:space="preserve">See (n </w:t>
      </w:r>
      <w:r>
        <w:rPr>
          <w:rFonts w:ascii="Times New Roman" w:hAnsi="Times New Roman" w:cs="Times New Roman"/>
        </w:rPr>
        <w:t>1</w:t>
      </w:r>
      <w:r w:rsidR="0008260C">
        <w:rPr>
          <w:rFonts w:ascii="Times New Roman" w:hAnsi="Times New Roman" w:cs="Times New Roman"/>
        </w:rPr>
        <w:t>47</w:t>
      </w:r>
      <w:r w:rsidRPr="00D45A6D">
        <w:rPr>
          <w:rFonts w:ascii="Times New Roman" w:hAnsi="Times New Roman" w:cs="Times New Roman"/>
        </w:rPr>
        <w:t>).</w:t>
      </w:r>
    </w:p>
  </w:footnote>
  <w:footnote w:id="167">
    <w:p w14:paraId="73C7B545" w14:textId="15837408" w:rsidR="003427D6" w:rsidRPr="009E55B5" w:rsidRDefault="003427D6" w:rsidP="007172FF">
      <w:pPr>
        <w:spacing w:after="0" w:line="240" w:lineRule="auto"/>
        <w:ind w:left="284" w:hanging="284"/>
        <w:jc w:val="both"/>
        <w:rPr>
          <w:rFonts w:ascii="Times New Roman" w:hAnsi="Times New Roman" w:cs="Times New Roman"/>
          <w:sz w:val="20"/>
          <w:szCs w:val="20"/>
        </w:rPr>
      </w:pPr>
      <w:r w:rsidRPr="00D45A6D">
        <w:rPr>
          <w:rStyle w:val="FootnoteReference"/>
          <w:rFonts w:ascii="Times New Roman" w:hAnsi="Times New Roman" w:cs="Times New Roman"/>
          <w:sz w:val="20"/>
          <w:szCs w:val="20"/>
        </w:rPr>
        <w:footnoteRef/>
      </w:r>
      <w:r w:rsidRPr="00D3551D">
        <w:rPr>
          <w:rFonts w:ascii="Times New Roman" w:hAnsi="Times New Roman" w:cs="Times New Roman"/>
          <w:sz w:val="20"/>
          <w:szCs w:val="20"/>
        </w:rPr>
        <w:t xml:space="preserve"> </w:t>
      </w:r>
      <w:r w:rsidRPr="00D3551D">
        <w:rPr>
          <w:rFonts w:ascii="Times New Roman" w:hAnsi="Times New Roman" w:cs="Times New Roman"/>
          <w:sz w:val="20"/>
          <w:szCs w:val="20"/>
        </w:rPr>
        <w:tab/>
        <w:t xml:space="preserve">(adopted 22 April 1998) </w:t>
      </w:r>
      <w:r w:rsidRPr="00D45A6D">
        <w:rPr>
          <w:rFonts w:ascii="Times New Roman" w:hAnsi="Times New Roman" w:cs="Times New Roman"/>
          <w:color w:val="3F3F3F"/>
          <w:sz w:val="20"/>
          <w:szCs w:val="20"/>
          <w:shd w:val="clear" w:color="auto" w:fill="F9F9F9"/>
        </w:rPr>
        <w:t>available at &lt;https://www.refworld.org/docid/3de5e4984.html&gt; accessed 3 February 2023</w:t>
      </w:r>
      <w:r w:rsidRPr="00D3551D">
        <w:rPr>
          <w:rFonts w:ascii="Times New Roman" w:hAnsi="Times New Roman" w:cs="Times New Roman"/>
          <w:sz w:val="20"/>
          <w:szCs w:val="20"/>
        </w:rPr>
        <w:t xml:space="preserve">; for Djibouti see </w:t>
      </w:r>
      <w:proofErr w:type="spellStart"/>
      <w:r w:rsidRPr="00D3551D">
        <w:rPr>
          <w:rFonts w:ascii="Times New Roman" w:hAnsi="Times New Roman" w:cs="Times New Roman"/>
          <w:i/>
          <w:sz w:val="20"/>
          <w:szCs w:val="20"/>
        </w:rPr>
        <w:t>Loi</w:t>
      </w:r>
      <w:proofErr w:type="spellEnd"/>
      <w:r w:rsidRPr="00D3551D">
        <w:rPr>
          <w:rFonts w:ascii="Times New Roman" w:hAnsi="Times New Roman" w:cs="Times New Roman"/>
          <w:i/>
          <w:sz w:val="20"/>
          <w:szCs w:val="20"/>
        </w:rPr>
        <w:t xml:space="preserve"> n°49/AN/99/4ème L </w:t>
      </w:r>
      <w:proofErr w:type="spellStart"/>
      <w:r w:rsidRPr="00D3551D">
        <w:rPr>
          <w:rFonts w:ascii="Times New Roman" w:hAnsi="Times New Roman" w:cs="Times New Roman"/>
          <w:i/>
          <w:sz w:val="20"/>
          <w:szCs w:val="20"/>
        </w:rPr>
        <w:t>portant</w:t>
      </w:r>
      <w:proofErr w:type="spellEnd"/>
      <w:r w:rsidRPr="00D3551D">
        <w:rPr>
          <w:rFonts w:ascii="Times New Roman" w:hAnsi="Times New Roman" w:cs="Times New Roman"/>
          <w:i/>
          <w:sz w:val="20"/>
          <w:szCs w:val="20"/>
        </w:rPr>
        <w:t xml:space="preserve"> approbation de </w:t>
      </w:r>
      <w:proofErr w:type="spellStart"/>
      <w:r w:rsidRPr="00D3551D">
        <w:rPr>
          <w:rFonts w:ascii="Times New Roman" w:hAnsi="Times New Roman" w:cs="Times New Roman"/>
          <w:i/>
          <w:sz w:val="20"/>
          <w:szCs w:val="20"/>
        </w:rPr>
        <w:t>l'adhésion</w:t>
      </w:r>
      <w:proofErr w:type="spellEnd"/>
      <w:r w:rsidRPr="00D3551D">
        <w:rPr>
          <w:rFonts w:ascii="Times New Roman" w:hAnsi="Times New Roman" w:cs="Times New Roman"/>
          <w:i/>
          <w:sz w:val="20"/>
          <w:szCs w:val="20"/>
        </w:rPr>
        <w:t xml:space="preserve"> à la Convention </w:t>
      </w:r>
      <w:proofErr w:type="spellStart"/>
      <w:r w:rsidRPr="00D3551D">
        <w:rPr>
          <w:rFonts w:ascii="Times New Roman" w:hAnsi="Times New Roman" w:cs="Times New Roman"/>
          <w:i/>
          <w:sz w:val="20"/>
          <w:szCs w:val="20"/>
        </w:rPr>
        <w:t>Arabe</w:t>
      </w:r>
      <w:proofErr w:type="spellEnd"/>
      <w:r w:rsidRPr="00D3551D">
        <w:rPr>
          <w:rFonts w:ascii="Times New Roman" w:hAnsi="Times New Roman" w:cs="Times New Roman"/>
          <w:i/>
          <w:sz w:val="20"/>
          <w:szCs w:val="20"/>
        </w:rPr>
        <w:t xml:space="preserve"> de </w:t>
      </w:r>
      <w:proofErr w:type="spellStart"/>
      <w:r w:rsidRPr="00D3551D">
        <w:rPr>
          <w:rFonts w:ascii="Times New Roman" w:hAnsi="Times New Roman" w:cs="Times New Roman"/>
          <w:i/>
          <w:sz w:val="20"/>
          <w:szCs w:val="20"/>
        </w:rPr>
        <w:t>Lutte</w:t>
      </w:r>
      <w:proofErr w:type="spellEnd"/>
      <w:r w:rsidRPr="00D3551D">
        <w:rPr>
          <w:rFonts w:ascii="Times New Roman" w:hAnsi="Times New Roman" w:cs="Times New Roman"/>
          <w:i/>
          <w:sz w:val="20"/>
          <w:szCs w:val="20"/>
        </w:rPr>
        <w:t xml:space="preserve"> </w:t>
      </w:r>
      <w:proofErr w:type="spellStart"/>
      <w:r w:rsidRPr="00D3551D">
        <w:rPr>
          <w:rFonts w:ascii="Times New Roman" w:hAnsi="Times New Roman" w:cs="Times New Roman"/>
          <w:i/>
          <w:sz w:val="20"/>
          <w:szCs w:val="20"/>
        </w:rPr>
        <w:t>contre</w:t>
      </w:r>
      <w:proofErr w:type="spellEnd"/>
      <w:r w:rsidRPr="00D3551D">
        <w:rPr>
          <w:rFonts w:ascii="Times New Roman" w:hAnsi="Times New Roman" w:cs="Times New Roman"/>
          <w:i/>
          <w:sz w:val="20"/>
          <w:szCs w:val="20"/>
        </w:rPr>
        <w:t xml:space="preserve"> le </w:t>
      </w:r>
      <w:proofErr w:type="spellStart"/>
      <w:r w:rsidRPr="00D3551D">
        <w:rPr>
          <w:rFonts w:ascii="Times New Roman" w:hAnsi="Times New Roman" w:cs="Times New Roman"/>
          <w:i/>
          <w:sz w:val="20"/>
          <w:szCs w:val="20"/>
        </w:rPr>
        <w:t>Terrorisme</w:t>
      </w:r>
      <w:proofErr w:type="spellEnd"/>
      <w:r w:rsidRPr="00D3551D">
        <w:rPr>
          <w:rFonts w:ascii="Times New Roman" w:hAnsi="Times New Roman" w:cs="Times New Roman"/>
          <w:i/>
          <w:sz w:val="20"/>
          <w:szCs w:val="20"/>
        </w:rPr>
        <w:t xml:space="preserve"> </w:t>
      </w:r>
      <w:r w:rsidRPr="00D3551D">
        <w:rPr>
          <w:rFonts w:ascii="Times New Roman" w:hAnsi="Times New Roman" w:cs="Times New Roman"/>
          <w:sz w:val="20"/>
          <w:szCs w:val="20"/>
        </w:rPr>
        <w:t>(o</w:t>
      </w:r>
      <w:r w:rsidRPr="00D45A6D">
        <w:rPr>
          <w:rFonts w:ascii="Times New Roman" w:hAnsi="Times New Roman" w:cs="Times New Roman"/>
          <w:sz w:val="20"/>
          <w:szCs w:val="20"/>
        </w:rPr>
        <w:t xml:space="preserve">n file with the authors). </w:t>
      </w:r>
      <w:r w:rsidRPr="009E55B5">
        <w:rPr>
          <w:rFonts w:ascii="Times New Roman" w:hAnsi="Times New Roman" w:cs="Times New Roman"/>
          <w:sz w:val="20"/>
          <w:szCs w:val="20"/>
        </w:rPr>
        <w:t>Djibouti acceded to the Convention on 24 October 2001.</w:t>
      </w:r>
    </w:p>
  </w:footnote>
  <w:footnote w:id="168">
    <w:p w14:paraId="4F820E4D" w14:textId="398E3DE3" w:rsidR="003427D6" w:rsidRPr="00D3551D" w:rsidRDefault="003427D6" w:rsidP="00DC3F59">
      <w:pPr>
        <w:pStyle w:val="FootnoteText"/>
        <w:ind w:left="284" w:hanging="284"/>
        <w:jc w:val="both"/>
        <w:rPr>
          <w:rFonts w:ascii="Times New Roman" w:hAnsi="Times New Roman" w:cs="Times New Roman"/>
          <w:lang w:val="fr-FR"/>
        </w:rPr>
      </w:pPr>
      <w:r w:rsidRPr="009E55B5">
        <w:rPr>
          <w:rStyle w:val="FootnoteReference"/>
          <w:rFonts w:ascii="Times New Roman" w:hAnsi="Times New Roman" w:cs="Times New Roman"/>
        </w:rPr>
        <w:footnoteRef/>
      </w:r>
      <w:r w:rsidRPr="00D3551D">
        <w:rPr>
          <w:rFonts w:ascii="Times New Roman" w:hAnsi="Times New Roman" w:cs="Times New Roman"/>
          <w:lang w:val="fr-FR"/>
        </w:rPr>
        <w:t xml:space="preserve"> </w:t>
      </w:r>
      <w:r w:rsidRPr="00D3551D">
        <w:rPr>
          <w:rFonts w:ascii="Times New Roman" w:hAnsi="Times New Roman" w:cs="Times New Roman"/>
          <w:lang w:val="fr-FR"/>
        </w:rPr>
        <w:tab/>
        <w:t>(</w:t>
      </w:r>
      <w:proofErr w:type="spellStart"/>
      <w:proofErr w:type="gramStart"/>
      <w:r w:rsidRPr="00D3551D">
        <w:rPr>
          <w:rFonts w:ascii="Times New Roman" w:hAnsi="Times New Roman" w:cs="Times New Roman"/>
          <w:lang w:val="fr-FR"/>
        </w:rPr>
        <w:t>adopted</w:t>
      </w:r>
      <w:proofErr w:type="spellEnd"/>
      <w:proofErr w:type="gramEnd"/>
      <w:r w:rsidRPr="00D3551D">
        <w:rPr>
          <w:rFonts w:ascii="Times New Roman" w:hAnsi="Times New Roman" w:cs="Times New Roman"/>
          <w:lang w:val="fr-FR"/>
        </w:rPr>
        <w:t xml:space="preserve"> 1 July 1999) Annex to </w:t>
      </w:r>
      <w:proofErr w:type="spellStart"/>
      <w:r w:rsidRPr="00D3551D">
        <w:rPr>
          <w:rFonts w:ascii="Times New Roman" w:hAnsi="Times New Roman" w:cs="Times New Roman"/>
          <w:lang w:val="fr-FR"/>
        </w:rPr>
        <w:t>Res</w:t>
      </w:r>
      <w:proofErr w:type="spellEnd"/>
      <w:r w:rsidRPr="00D3551D">
        <w:rPr>
          <w:rFonts w:ascii="Times New Roman" w:hAnsi="Times New Roman" w:cs="Times New Roman"/>
          <w:lang w:val="fr-FR"/>
        </w:rPr>
        <w:t xml:space="preserve"> 59/26P &lt;https://www.refworld.org/docid/3de5e6646.html&gt; </w:t>
      </w:r>
      <w:proofErr w:type="spellStart"/>
      <w:r w:rsidRPr="00D3551D">
        <w:rPr>
          <w:rFonts w:ascii="Times New Roman" w:hAnsi="Times New Roman" w:cs="Times New Roman"/>
          <w:lang w:val="fr-FR"/>
        </w:rPr>
        <w:t>accessed</w:t>
      </w:r>
      <w:proofErr w:type="spellEnd"/>
      <w:r w:rsidRPr="00D3551D">
        <w:rPr>
          <w:rFonts w:ascii="Times New Roman" w:hAnsi="Times New Roman" w:cs="Times New Roman"/>
          <w:lang w:val="fr-FR"/>
        </w:rPr>
        <w:t xml:space="preserve"> 2 </w:t>
      </w:r>
      <w:proofErr w:type="spellStart"/>
      <w:r w:rsidRPr="00D3551D">
        <w:rPr>
          <w:rFonts w:ascii="Times New Roman" w:hAnsi="Times New Roman" w:cs="Times New Roman"/>
          <w:lang w:val="fr-FR"/>
        </w:rPr>
        <w:t>February</w:t>
      </w:r>
      <w:proofErr w:type="spellEnd"/>
      <w:r w:rsidRPr="00D3551D">
        <w:rPr>
          <w:rFonts w:ascii="Times New Roman" w:hAnsi="Times New Roman" w:cs="Times New Roman"/>
          <w:lang w:val="fr-FR"/>
        </w:rPr>
        <w:t xml:space="preserve"> 2023 ; for Djibouti </w:t>
      </w:r>
      <w:proofErr w:type="spellStart"/>
      <w:r w:rsidRPr="00D3551D">
        <w:rPr>
          <w:rFonts w:ascii="Times New Roman" w:hAnsi="Times New Roman" w:cs="Times New Roman"/>
          <w:lang w:val="fr-FR"/>
        </w:rPr>
        <w:t>see</w:t>
      </w:r>
      <w:proofErr w:type="spellEnd"/>
      <w:r w:rsidRPr="00D3551D">
        <w:rPr>
          <w:rFonts w:ascii="Times New Roman" w:hAnsi="Times New Roman" w:cs="Times New Roman"/>
          <w:lang w:val="fr-FR"/>
        </w:rPr>
        <w:t xml:space="preserve"> </w:t>
      </w:r>
      <w:r w:rsidRPr="00D3551D">
        <w:rPr>
          <w:rFonts w:ascii="Times New Roman" w:hAnsi="Times New Roman" w:cs="Times New Roman"/>
          <w:i/>
          <w:lang w:val="fr-FR"/>
        </w:rPr>
        <w:t xml:space="preserve">Loi N° 173/AN/12/6ème </w:t>
      </w:r>
      <w:proofErr w:type="spellStart"/>
      <w:r w:rsidRPr="00D3551D">
        <w:rPr>
          <w:rFonts w:ascii="Times New Roman" w:hAnsi="Times New Roman" w:cs="Times New Roman"/>
          <w:i/>
          <w:lang w:val="fr-FR"/>
        </w:rPr>
        <w:t>L</w:t>
      </w:r>
      <w:proofErr w:type="spellEnd"/>
      <w:r w:rsidRPr="00D3551D">
        <w:rPr>
          <w:rFonts w:ascii="Times New Roman" w:hAnsi="Times New Roman" w:cs="Times New Roman"/>
          <w:i/>
          <w:lang w:val="fr-FR"/>
        </w:rPr>
        <w:t xml:space="preserve"> portant ratification de la convention de l’Organisation de la Conférence Islamique sur la lutte contre le Terrorisme International</w:t>
      </w:r>
      <w:r w:rsidRPr="00D3551D">
        <w:rPr>
          <w:rFonts w:ascii="Times New Roman" w:hAnsi="Times New Roman" w:cs="Times New Roman"/>
          <w:lang w:val="fr-FR"/>
        </w:rPr>
        <w:t xml:space="preserve"> (on file </w:t>
      </w:r>
      <w:proofErr w:type="spellStart"/>
      <w:r w:rsidRPr="00D3551D">
        <w:rPr>
          <w:rFonts w:ascii="Times New Roman" w:hAnsi="Times New Roman" w:cs="Times New Roman"/>
          <w:lang w:val="fr-FR"/>
        </w:rPr>
        <w:t>with</w:t>
      </w:r>
      <w:proofErr w:type="spellEnd"/>
      <w:r w:rsidRPr="00D3551D">
        <w:rPr>
          <w:rFonts w:ascii="Times New Roman" w:hAnsi="Times New Roman" w:cs="Times New Roman"/>
          <w:lang w:val="fr-FR"/>
        </w:rPr>
        <w:t xml:space="preserve"> </w:t>
      </w:r>
      <w:proofErr w:type="spellStart"/>
      <w:r w:rsidRPr="00D3551D">
        <w:rPr>
          <w:rFonts w:ascii="Times New Roman" w:hAnsi="Times New Roman" w:cs="Times New Roman"/>
          <w:lang w:val="fr-FR"/>
        </w:rPr>
        <w:t>authors</w:t>
      </w:r>
      <w:proofErr w:type="spellEnd"/>
      <w:r w:rsidRPr="00D3551D">
        <w:rPr>
          <w:rFonts w:ascii="Times New Roman" w:hAnsi="Times New Roman" w:cs="Times New Roman"/>
          <w:lang w:val="fr-FR"/>
        </w:rPr>
        <w:t xml:space="preserve">). </w:t>
      </w:r>
    </w:p>
  </w:footnote>
  <w:footnote w:id="169">
    <w:p w14:paraId="41DDBEA8" w14:textId="07ED4985" w:rsidR="003427D6" w:rsidRPr="00D3551D" w:rsidRDefault="003427D6" w:rsidP="009E55B5">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3551D">
        <w:rPr>
          <w:rFonts w:ascii="Times New Roman" w:hAnsi="Times New Roman" w:cs="Times New Roman"/>
          <w:lang w:val="en-NZ"/>
        </w:rPr>
        <w:t xml:space="preserve"> </w:t>
      </w:r>
      <w:r w:rsidRPr="00D3551D">
        <w:rPr>
          <w:rFonts w:ascii="Times New Roman" w:hAnsi="Times New Roman" w:cs="Times New Roman"/>
          <w:lang w:val="en-NZ"/>
        </w:rPr>
        <w:tab/>
      </w:r>
      <w:r w:rsidRPr="00D3551D">
        <w:rPr>
          <w:rFonts w:ascii="Times New Roman" w:hAnsi="Times New Roman" w:cs="Times New Roman"/>
        </w:rPr>
        <w:t xml:space="preserve">See UNTS Depositary Notifications, available at </w:t>
      </w:r>
    </w:p>
    <w:p w14:paraId="24E722F6" w14:textId="23F1401B" w:rsidR="003427D6" w:rsidRPr="001060A0" w:rsidRDefault="003427D6" w:rsidP="00D3551D">
      <w:pPr>
        <w:pStyle w:val="FootnoteText"/>
        <w:ind w:left="284"/>
        <w:jc w:val="both"/>
        <w:rPr>
          <w:rFonts w:ascii="Times New Roman" w:hAnsi="Times New Roman" w:cs="Times New Roman"/>
          <w:lang w:val="fr-FR"/>
        </w:rPr>
      </w:pPr>
      <w:r w:rsidRPr="001060A0">
        <w:rPr>
          <w:rFonts w:ascii="Times New Roman" w:hAnsi="Times New Roman" w:cs="Times New Roman"/>
          <w:lang w:val="fr-FR"/>
        </w:rPr>
        <w:t>&lt;</w:t>
      </w:r>
      <w:proofErr w:type="gramStart"/>
      <w:r w:rsidRPr="001060A0">
        <w:rPr>
          <w:rFonts w:ascii="Times New Roman" w:hAnsi="Times New Roman" w:cs="Times New Roman"/>
          <w:lang w:val="fr-FR"/>
        </w:rPr>
        <w:t>https://treaties.un.org/pages/ViewDetails.aspx?src=IND&amp;mtdsg_no=XVIII-5&amp;chapter=18&amp;clang=_en</w:t>
      </w:r>
      <w:proofErr w:type="gramEnd"/>
      <w:r w:rsidRPr="001060A0">
        <w:rPr>
          <w:rFonts w:ascii="Times New Roman" w:hAnsi="Times New Roman" w:cs="Times New Roman"/>
          <w:lang w:val="fr-FR"/>
        </w:rPr>
        <w:t xml:space="preserve">&gt;; for </w:t>
      </w:r>
      <w:r w:rsidRPr="00D3551D">
        <w:rPr>
          <w:rFonts w:ascii="Times New Roman" w:hAnsi="Times New Roman" w:cs="Times New Roman"/>
          <w:lang w:val="fr-FR"/>
        </w:rPr>
        <w:t>Djibouti</w:t>
      </w:r>
      <w:r w:rsidRPr="001060A0">
        <w:rPr>
          <w:rFonts w:ascii="Times New Roman" w:hAnsi="Times New Roman" w:cs="Times New Roman"/>
          <w:lang w:val="fr-FR"/>
        </w:rPr>
        <w:t xml:space="preserve"> </w:t>
      </w:r>
      <w:proofErr w:type="spellStart"/>
      <w:r w:rsidRPr="001060A0">
        <w:rPr>
          <w:rFonts w:ascii="Times New Roman" w:hAnsi="Times New Roman" w:cs="Times New Roman"/>
          <w:lang w:val="fr-FR"/>
        </w:rPr>
        <w:t>see</w:t>
      </w:r>
      <w:proofErr w:type="spellEnd"/>
      <w:r w:rsidRPr="001060A0">
        <w:rPr>
          <w:rFonts w:ascii="Times New Roman" w:hAnsi="Times New Roman" w:cs="Times New Roman"/>
          <w:lang w:val="fr-FR"/>
        </w:rPr>
        <w:t xml:space="preserve"> </w:t>
      </w:r>
      <w:proofErr w:type="spellStart"/>
      <w:r w:rsidRPr="001060A0">
        <w:rPr>
          <w:rFonts w:ascii="Times New Roman" w:hAnsi="Times New Roman" w:cs="Times New Roman"/>
          <w:lang w:val="fr-FR"/>
        </w:rPr>
        <w:t>also</w:t>
      </w:r>
      <w:proofErr w:type="spellEnd"/>
      <w:r w:rsidRPr="00836794">
        <w:rPr>
          <w:rFonts w:ascii="Times New Roman" w:hAnsi="Times New Roman" w:cs="Times New Roman"/>
          <w:lang w:val="fr-FR"/>
        </w:rPr>
        <w:t xml:space="preserve"> </w:t>
      </w:r>
      <w:r w:rsidRPr="00836794">
        <w:rPr>
          <w:rFonts w:ascii="Times New Roman" w:hAnsi="Times New Roman" w:cs="Times New Roman"/>
          <w:i/>
          <w:lang w:val="fr-FR"/>
        </w:rPr>
        <w:t xml:space="preserve">Loi n°49/AN/04/5ème </w:t>
      </w:r>
      <w:proofErr w:type="spellStart"/>
      <w:r w:rsidRPr="00836794">
        <w:rPr>
          <w:rFonts w:ascii="Times New Roman" w:hAnsi="Times New Roman" w:cs="Times New Roman"/>
          <w:i/>
          <w:lang w:val="fr-FR"/>
        </w:rPr>
        <w:t>L</w:t>
      </w:r>
      <w:proofErr w:type="spellEnd"/>
      <w:r w:rsidRPr="00836794">
        <w:rPr>
          <w:rFonts w:ascii="Times New Roman" w:hAnsi="Times New Roman" w:cs="Times New Roman"/>
          <w:i/>
          <w:lang w:val="fr-FR"/>
        </w:rPr>
        <w:t xml:space="preserve"> Portant adhésion aux Conventions internationales relatives à la lutte contre le terrorisme</w:t>
      </w:r>
      <w:r>
        <w:rPr>
          <w:rFonts w:ascii="Times New Roman" w:hAnsi="Times New Roman" w:cs="Times New Roman"/>
          <w:lang w:val="fr-FR"/>
        </w:rPr>
        <w:t xml:space="preserve"> (On file </w:t>
      </w:r>
      <w:proofErr w:type="spellStart"/>
      <w:r>
        <w:rPr>
          <w:rFonts w:ascii="Times New Roman" w:hAnsi="Times New Roman" w:cs="Times New Roman"/>
          <w:lang w:val="fr-FR"/>
        </w:rPr>
        <w:t>with</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authors</w:t>
      </w:r>
      <w:proofErr w:type="spellEnd"/>
      <w:r>
        <w:rPr>
          <w:rFonts w:ascii="Times New Roman" w:hAnsi="Times New Roman" w:cs="Times New Roman"/>
          <w:lang w:val="fr-FR"/>
        </w:rPr>
        <w:t xml:space="preserve">). </w:t>
      </w:r>
    </w:p>
  </w:footnote>
  <w:footnote w:id="170">
    <w:p w14:paraId="20EA8C2A" w14:textId="5E28CBEA" w:rsidR="003427D6" w:rsidRPr="00D3551D" w:rsidRDefault="003427D6" w:rsidP="005404CB">
      <w:pPr>
        <w:widowControl w:val="0"/>
        <w:tabs>
          <w:tab w:val="left" w:pos="304"/>
        </w:tabs>
        <w:autoSpaceDE w:val="0"/>
        <w:autoSpaceDN w:val="0"/>
        <w:spacing w:after="0" w:line="240" w:lineRule="auto"/>
        <w:ind w:left="284" w:hanging="284"/>
        <w:jc w:val="both"/>
        <w:rPr>
          <w:rFonts w:ascii="Times New Roman" w:hAnsi="Times New Roman" w:cs="Times New Roman"/>
          <w:sz w:val="20"/>
          <w:szCs w:val="20"/>
        </w:rPr>
      </w:pPr>
      <w:r w:rsidRPr="00D3551D">
        <w:rPr>
          <w:rStyle w:val="FootnoteReference"/>
          <w:rFonts w:ascii="Times New Roman" w:hAnsi="Times New Roman" w:cs="Times New Roman"/>
          <w:sz w:val="20"/>
          <w:szCs w:val="20"/>
        </w:rPr>
        <w:footnoteRef/>
      </w:r>
      <w:r w:rsidRPr="00D3551D">
        <w:rPr>
          <w:rFonts w:ascii="Times New Roman" w:hAnsi="Times New Roman" w:cs="Times New Roman"/>
          <w:sz w:val="20"/>
          <w:szCs w:val="20"/>
        </w:rPr>
        <w:t xml:space="preserve"> </w:t>
      </w:r>
      <w:r w:rsidRPr="00D3551D">
        <w:rPr>
          <w:rFonts w:ascii="Times New Roman" w:hAnsi="Times New Roman" w:cs="Times New Roman"/>
          <w:sz w:val="20"/>
          <w:szCs w:val="20"/>
        </w:rPr>
        <w:tab/>
        <w:t>Christopher C Joyner, ‘The 1988 IMO Convention on the Safety of Maritime Navigation: Towards a Legal Remedy for Terrorism at Sea’ (1988) 31 German Yearbook of International Law 230.</w:t>
      </w:r>
    </w:p>
  </w:footnote>
  <w:footnote w:id="171">
    <w:p w14:paraId="35DFC90B" w14:textId="77A85CC5" w:rsidR="003427D6" w:rsidRPr="00D3551D" w:rsidRDefault="003427D6" w:rsidP="00DC3F59">
      <w:pPr>
        <w:spacing w:after="0" w:line="240" w:lineRule="auto"/>
        <w:ind w:left="284" w:hanging="284"/>
        <w:jc w:val="both"/>
        <w:rPr>
          <w:rFonts w:ascii="Times New Roman" w:hAnsi="Times New Roman" w:cs="Times New Roman"/>
          <w:sz w:val="20"/>
          <w:szCs w:val="20"/>
        </w:rPr>
      </w:pPr>
      <w:r w:rsidRPr="00D3551D">
        <w:rPr>
          <w:rStyle w:val="FootnoteReference"/>
          <w:rFonts w:ascii="Times New Roman" w:hAnsi="Times New Roman" w:cs="Times New Roman"/>
          <w:sz w:val="20"/>
          <w:szCs w:val="20"/>
        </w:rPr>
        <w:footnoteRef/>
      </w:r>
      <w:r w:rsidRPr="00D3551D">
        <w:rPr>
          <w:rFonts w:ascii="Times New Roman" w:hAnsi="Times New Roman" w:cs="Times New Roman"/>
          <w:sz w:val="20"/>
          <w:szCs w:val="20"/>
        </w:rPr>
        <w:t xml:space="preserve"> </w:t>
      </w:r>
      <w:r w:rsidRPr="00D3551D">
        <w:rPr>
          <w:rFonts w:ascii="Times New Roman" w:hAnsi="Times New Roman" w:cs="Times New Roman"/>
          <w:sz w:val="20"/>
          <w:szCs w:val="20"/>
        </w:rPr>
        <w:tab/>
      </w:r>
      <w:r w:rsidR="004F085A">
        <w:rPr>
          <w:rFonts w:ascii="Times New Roman" w:hAnsi="Times New Roman" w:cs="Times New Roman"/>
          <w:sz w:val="20"/>
          <w:szCs w:val="20"/>
        </w:rPr>
        <w:t>i</w:t>
      </w:r>
      <w:r w:rsidRPr="00D3551D">
        <w:rPr>
          <w:rFonts w:ascii="Times New Roman" w:hAnsi="Times New Roman" w:cs="Times New Roman"/>
          <w:sz w:val="20"/>
          <w:szCs w:val="20"/>
        </w:rPr>
        <w:t>bid.</w:t>
      </w:r>
    </w:p>
  </w:footnote>
  <w:footnote w:id="172">
    <w:p w14:paraId="3621ED9B" w14:textId="10045C9B" w:rsidR="003427D6" w:rsidRPr="00D3551D" w:rsidRDefault="003427D6" w:rsidP="00DC3F59">
      <w:pPr>
        <w:spacing w:after="0" w:line="240" w:lineRule="auto"/>
        <w:ind w:left="284" w:hanging="284"/>
        <w:jc w:val="both"/>
        <w:rPr>
          <w:rFonts w:ascii="Times New Roman" w:hAnsi="Times New Roman" w:cs="Times New Roman"/>
          <w:sz w:val="20"/>
          <w:szCs w:val="20"/>
        </w:rPr>
      </w:pPr>
      <w:r w:rsidRPr="00D3551D">
        <w:rPr>
          <w:rStyle w:val="FootnoteReference"/>
          <w:rFonts w:ascii="Times New Roman" w:hAnsi="Times New Roman" w:cs="Times New Roman"/>
          <w:sz w:val="20"/>
          <w:szCs w:val="20"/>
        </w:rPr>
        <w:footnoteRef/>
      </w:r>
      <w:r w:rsidRPr="00D3551D">
        <w:rPr>
          <w:rFonts w:ascii="Times New Roman" w:hAnsi="Times New Roman" w:cs="Times New Roman"/>
          <w:sz w:val="20"/>
          <w:szCs w:val="20"/>
        </w:rPr>
        <w:t xml:space="preserve"> </w:t>
      </w:r>
      <w:r w:rsidRPr="00D3551D">
        <w:rPr>
          <w:rFonts w:ascii="Times New Roman" w:hAnsi="Times New Roman" w:cs="Times New Roman"/>
          <w:sz w:val="20"/>
          <w:szCs w:val="20"/>
        </w:rPr>
        <w:tab/>
      </w:r>
      <w:r w:rsidRPr="00D3551D">
        <w:rPr>
          <w:rFonts w:ascii="Times New Roman" w:hAnsi="Times New Roman" w:cs="Times New Roman"/>
          <w:i/>
          <w:iCs/>
          <w:sz w:val="20"/>
          <w:szCs w:val="20"/>
        </w:rPr>
        <w:t>Djibouti Decree No. 2001-0193/PRE</w:t>
      </w:r>
      <w:r w:rsidRPr="00D3551D">
        <w:rPr>
          <w:rFonts w:ascii="Times New Roman" w:hAnsi="Times New Roman" w:cs="Times New Roman"/>
          <w:sz w:val="20"/>
          <w:szCs w:val="20"/>
        </w:rPr>
        <w:t xml:space="preserve"> (no date), available through </w:t>
      </w:r>
      <w:r w:rsidRPr="00D3551D">
        <w:rPr>
          <w:rFonts w:ascii="Times New Roman" w:hAnsi="Times New Roman" w:cs="Times New Roman"/>
          <w:i/>
          <w:iCs/>
          <w:sz w:val="20"/>
          <w:szCs w:val="20"/>
        </w:rPr>
        <w:t>UNODC Sharing electronic resources and laws on crime (SHERLOC)</w:t>
      </w:r>
      <w:r w:rsidRPr="00D3551D">
        <w:rPr>
          <w:rFonts w:ascii="Times New Roman" w:hAnsi="Times New Roman" w:cs="Times New Roman"/>
          <w:iCs/>
          <w:sz w:val="20"/>
          <w:szCs w:val="20"/>
        </w:rPr>
        <w:t xml:space="preserve"> </w:t>
      </w:r>
      <w:r w:rsidRPr="00D3551D">
        <w:rPr>
          <w:rFonts w:ascii="Times New Roman" w:hAnsi="Times New Roman" w:cs="Times New Roman"/>
          <w:sz w:val="20"/>
          <w:szCs w:val="20"/>
        </w:rPr>
        <w:t>at &lt;https://sherloc.unodc.org/cld//legislation/dji/decret_no._2001-0193pre_portant_creation_dun_comite_national_de_lutte_contre_le_terrorisme_/article_2-6/article_2-6.html?lng=en&amp;tmpl=sherloc&gt; accessed 17 November 2022. </w:t>
      </w:r>
    </w:p>
  </w:footnote>
  <w:footnote w:id="173">
    <w:p w14:paraId="51BD0B1A" w14:textId="34FBCBBD" w:rsidR="003427D6" w:rsidRPr="00D3551D" w:rsidRDefault="003427D6" w:rsidP="00DC3F59">
      <w:pPr>
        <w:spacing w:after="0" w:line="240" w:lineRule="auto"/>
        <w:ind w:left="284" w:hanging="284"/>
        <w:jc w:val="both"/>
        <w:rPr>
          <w:rFonts w:ascii="Times New Roman" w:hAnsi="Times New Roman" w:cs="Times New Roman"/>
          <w:sz w:val="20"/>
          <w:szCs w:val="20"/>
        </w:rPr>
      </w:pPr>
      <w:r w:rsidRPr="00D3551D">
        <w:rPr>
          <w:rStyle w:val="FootnoteReference"/>
          <w:rFonts w:ascii="Times New Roman" w:hAnsi="Times New Roman" w:cs="Times New Roman"/>
          <w:sz w:val="20"/>
          <w:szCs w:val="20"/>
        </w:rPr>
        <w:footnoteRef/>
      </w:r>
      <w:r w:rsidRPr="00D3551D">
        <w:rPr>
          <w:rFonts w:ascii="Times New Roman" w:hAnsi="Times New Roman" w:cs="Times New Roman"/>
          <w:sz w:val="20"/>
          <w:szCs w:val="20"/>
        </w:rPr>
        <w:t xml:space="preserve"> </w:t>
      </w:r>
      <w:r w:rsidRPr="00D3551D">
        <w:rPr>
          <w:rFonts w:ascii="Times New Roman" w:hAnsi="Times New Roman" w:cs="Times New Roman"/>
          <w:sz w:val="20"/>
          <w:szCs w:val="20"/>
        </w:rPr>
        <w:tab/>
        <w:t xml:space="preserve">See UNODC </w:t>
      </w:r>
      <w:r w:rsidRPr="00D3551D">
        <w:rPr>
          <w:rFonts w:ascii="Times New Roman" w:hAnsi="Times New Roman" w:cs="Times New Roman"/>
          <w:i/>
          <w:sz w:val="20"/>
          <w:szCs w:val="20"/>
        </w:rPr>
        <w:t xml:space="preserve">Maritime Crime </w:t>
      </w:r>
      <w:r w:rsidRPr="00D3551D">
        <w:rPr>
          <w:rFonts w:ascii="Times New Roman" w:hAnsi="Times New Roman" w:cs="Times New Roman"/>
          <w:sz w:val="20"/>
          <w:szCs w:val="20"/>
        </w:rPr>
        <w:t xml:space="preserve">(n 2) 140–2, citing 1988 SUA Convention (n </w:t>
      </w:r>
      <w:r w:rsidRPr="00D3551D">
        <w:rPr>
          <w:rFonts w:ascii="Times New Roman" w:hAnsi="Times New Roman" w:cs="Times New Roman"/>
          <w:sz w:val="20"/>
          <w:szCs w:val="20"/>
        </w:rPr>
        <w:fldChar w:fldCharType="begin"/>
      </w:r>
      <w:r w:rsidRPr="00D3551D">
        <w:rPr>
          <w:rFonts w:ascii="Times New Roman" w:hAnsi="Times New Roman" w:cs="Times New Roman"/>
          <w:sz w:val="20"/>
          <w:szCs w:val="20"/>
        </w:rPr>
        <w:instrText xml:space="preserve"> NOTEREF _Ref80031136 \h  \* MERGEFORMAT </w:instrText>
      </w:r>
      <w:r w:rsidRPr="00D3551D">
        <w:rPr>
          <w:rFonts w:ascii="Times New Roman" w:hAnsi="Times New Roman" w:cs="Times New Roman"/>
          <w:sz w:val="20"/>
          <w:szCs w:val="20"/>
        </w:rPr>
      </w:r>
      <w:r w:rsidRPr="00D3551D">
        <w:rPr>
          <w:rFonts w:ascii="Times New Roman" w:hAnsi="Times New Roman" w:cs="Times New Roman"/>
          <w:sz w:val="20"/>
          <w:szCs w:val="20"/>
        </w:rPr>
        <w:fldChar w:fldCharType="separate"/>
      </w:r>
      <w:r w:rsidRPr="00D3551D">
        <w:rPr>
          <w:rFonts w:ascii="Times New Roman" w:hAnsi="Times New Roman" w:cs="Times New Roman"/>
          <w:sz w:val="20"/>
          <w:szCs w:val="20"/>
        </w:rPr>
        <w:t>24</w:t>
      </w:r>
      <w:r w:rsidRPr="00D3551D">
        <w:rPr>
          <w:rFonts w:ascii="Times New Roman" w:hAnsi="Times New Roman" w:cs="Times New Roman"/>
          <w:sz w:val="20"/>
          <w:szCs w:val="20"/>
        </w:rPr>
        <w:fldChar w:fldCharType="end"/>
      </w:r>
      <w:r w:rsidRPr="00D3551D">
        <w:rPr>
          <w:rFonts w:ascii="Times New Roman" w:hAnsi="Times New Roman" w:cs="Times New Roman"/>
          <w:sz w:val="20"/>
          <w:szCs w:val="20"/>
        </w:rPr>
        <w:t xml:space="preserve">) art 3(1)(b), art 3(1)(c), art 3(1)(e), art 3(2)(c); 2005 Protocol (n </w:t>
      </w:r>
      <w:r>
        <w:rPr>
          <w:rFonts w:ascii="Times New Roman" w:hAnsi="Times New Roman" w:cs="Times New Roman"/>
          <w:sz w:val="20"/>
          <w:szCs w:val="20"/>
        </w:rPr>
        <w:t>16</w:t>
      </w:r>
      <w:r w:rsidRPr="00D3551D">
        <w:rPr>
          <w:rFonts w:ascii="Times New Roman" w:hAnsi="Times New Roman" w:cs="Times New Roman"/>
          <w:sz w:val="20"/>
          <w:szCs w:val="20"/>
        </w:rPr>
        <w:t>) art 4.</w:t>
      </w:r>
    </w:p>
  </w:footnote>
  <w:footnote w:id="174">
    <w:p w14:paraId="5C5FD3F0" w14:textId="35B448ED" w:rsidR="003427D6" w:rsidRPr="00D45A6D" w:rsidRDefault="003427D6" w:rsidP="00DC3F59">
      <w:pPr>
        <w:spacing w:after="0" w:line="240" w:lineRule="auto"/>
        <w:ind w:left="284" w:hanging="284"/>
        <w:jc w:val="both"/>
        <w:rPr>
          <w:rFonts w:ascii="Times New Roman" w:hAnsi="Times New Roman" w:cs="Times New Roman"/>
          <w:color w:val="000000"/>
          <w:sz w:val="20"/>
          <w:szCs w:val="20"/>
        </w:rPr>
      </w:pPr>
      <w:r w:rsidRPr="00D45A6D">
        <w:rPr>
          <w:rStyle w:val="FootnoteReference"/>
          <w:rFonts w:ascii="Times New Roman" w:hAnsi="Times New Roman" w:cs="Times New Roman"/>
          <w:sz w:val="20"/>
          <w:szCs w:val="20"/>
        </w:rPr>
        <w:footnoteRef/>
      </w:r>
      <w:r w:rsidRPr="00D45A6D">
        <w:rPr>
          <w:rFonts w:ascii="Times New Roman" w:hAnsi="Times New Roman" w:cs="Times New Roman"/>
          <w:sz w:val="20"/>
          <w:szCs w:val="20"/>
        </w:rPr>
        <w:t xml:space="preserve"> </w:t>
      </w:r>
      <w:r w:rsidRPr="00D45A6D">
        <w:rPr>
          <w:rFonts w:ascii="Times New Roman" w:hAnsi="Times New Roman" w:cs="Times New Roman"/>
          <w:sz w:val="20"/>
          <w:szCs w:val="20"/>
        </w:rPr>
        <w:tab/>
      </w:r>
      <w:proofErr w:type="spellStart"/>
      <w:r w:rsidRPr="00D45A6D">
        <w:rPr>
          <w:rFonts w:ascii="Times New Roman" w:hAnsi="Times New Roman" w:cs="Times New Roman"/>
          <w:sz w:val="20"/>
          <w:szCs w:val="20"/>
        </w:rPr>
        <w:t>Shaul</w:t>
      </w:r>
      <w:proofErr w:type="spellEnd"/>
      <w:r w:rsidRPr="00D45A6D">
        <w:rPr>
          <w:rFonts w:ascii="Times New Roman" w:hAnsi="Times New Roman" w:cs="Times New Roman"/>
          <w:sz w:val="20"/>
          <w:szCs w:val="20"/>
        </w:rPr>
        <w:t xml:space="preserve"> </w:t>
      </w:r>
      <w:r w:rsidRPr="00D45A6D">
        <w:rPr>
          <w:rFonts w:ascii="Times New Roman" w:hAnsi="Times New Roman" w:cs="Times New Roman"/>
          <w:color w:val="000000"/>
          <w:sz w:val="20"/>
          <w:szCs w:val="20"/>
        </w:rPr>
        <w:t>Shay, ‘</w:t>
      </w:r>
      <w:r w:rsidRPr="00D45A6D">
        <w:rPr>
          <w:rFonts w:ascii="Times New Roman" w:hAnsi="Times New Roman" w:cs="Times New Roman"/>
          <w:iCs/>
          <w:color w:val="000000"/>
          <w:sz w:val="20"/>
          <w:szCs w:val="20"/>
        </w:rPr>
        <w:t>Djibouti the next target of Al-Shabaab’ (</w:t>
      </w:r>
      <w:r w:rsidRPr="00D3551D">
        <w:rPr>
          <w:rFonts w:ascii="Times New Roman" w:hAnsi="Times New Roman" w:cs="Times New Roman"/>
          <w:i/>
          <w:color w:val="000000"/>
          <w:sz w:val="20"/>
          <w:szCs w:val="20"/>
        </w:rPr>
        <w:t>International Institute for Counter-Terrorism (ICT)</w:t>
      </w:r>
      <w:r w:rsidRPr="00D45A6D">
        <w:rPr>
          <w:rFonts w:ascii="Times New Roman" w:hAnsi="Times New Roman" w:cs="Times New Roman"/>
          <w:iCs/>
          <w:color w:val="000000"/>
          <w:sz w:val="20"/>
          <w:szCs w:val="20"/>
        </w:rPr>
        <w:t>, January</w:t>
      </w:r>
      <w:r>
        <w:rPr>
          <w:rFonts w:ascii="Times New Roman" w:hAnsi="Times New Roman" w:cs="Times New Roman"/>
          <w:iCs/>
          <w:color w:val="000000"/>
          <w:sz w:val="20"/>
          <w:szCs w:val="20"/>
        </w:rPr>
        <w:t xml:space="preserve"> </w:t>
      </w:r>
      <w:r w:rsidRPr="00D45A6D">
        <w:rPr>
          <w:rFonts w:ascii="Times New Roman" w:hAnsi="Times New Roman" w:cs="Times New Roman"/>
          <w:iCs/>
          <w:color w:val="000000"/>
          <w:sz w:val="20"/>
          <w:szCs w:val="20"/>
        </w:rPr>
        <w:t xml:space="preserve">2021) </w:t>
      </w:r>
      <w:r w:rsidRPr="00D45A6D">
        <w:rPr>
          <w:rFonts w:ascii="Times New Roman" w:hAnsi="Times New Roman" w:cs="Times New Roman"/>
          <w:color w:val="000000"/>
          <w:sz w:val="20"/>
          <w:szCs w:val="20"/>
        </w:rPr>
        <w:t>&lt;https://ict.org.il/images/Djibouti%20the%20next%20target%20of%20Al-Shabaab.pdf&gt; accessed 17 November 2022. </w:t>
      </w:r>
    </w:p>
  </w:footnote>
  <w:footnote w:id="175">
    <w:p w14:paraId="635282D0" w14:textId="24900202" w:rsidR="003427D6" w:rsidRPr="00D45A6D" w:rsidRDefault="003427D6" w:rsidP="00DC3F59">
      <w:pPr>
        <w:spacing w:after="0" w:line="240" w:lineRule="auto"/>
        <w:ind w:left="284" w:hanging="284"/>
        <w:jc w:val="both"/>
        <w:rPr>
          <w:rFonts w:ascii="Times New Roman" w:hAnsi="Times New Roman" w:cs="Times New Roman"/>
          <w:color w:val="000000"/>
          <w:sz w:val="20"/>
          <w:szCs w:val="20"/>
        </w:rPr>
      </w:pPr>
      <w:r w:rsidRPr="00D45A6D">
        <w:rPr>
          <w:rStyle w:val="FootnoteReference"/>
          <w:rFonts w:ascii="Times New Roman" w:hAnsi="Times New Roman" w:cs="Times New Roman"/>
          <w:sz w:val="20"/>
          <w:szCs w:val="20"/>
        </w:rPr>
        <w:footnoteRef/>
      </w:r>
      <w:r w:rsidRPr="00D45A6D">
        <w:rPr>
          <w:rFonts w:ascii="Times New Roman" w:hAnsi="Times New Roman" w:cs="Times New Roman"/>
          <w:sz w:val="20"/>
          <w:szCs w:val="20"/>
        </w:rPr>
        <w:t xml:space="preserve"> </w:t>
      </w:r>
      <w:r w:rsidRPr="00D45A6D">
        <w:rPr>
          <w:rFonts w:ascii="Times New Roman" w:hAnsi="Times New Roman" w:cs="Times New Roman"/>
          <w:sz w:val="20"/>
          <w:szCs w:val="20"/>
        </w:rPr>
        <w:tab/>
      </w:r>
      <w:r w:rsidRPr="00D45A6D">
        <w:rPr>
          <w:rFonts w:ascii="Times New Roman" w:hAnsi="Times New Roman" w:cs="Times New Roman"/>
          <w:color w:val="000000"/>
          <w:sz w:val="20"/>
          <w:szCs w:val="20"/>
        </w:rPr>
        <w:t>United States Institute of Peace, ‘</w:t>
      </w:r>
      <w:r w:rsidRPr="00D45A6D">
        <w:rPr>
          <w:rFonts w:ascii="Times New Roman" w:hAnsi="Times New Roman" w:cs="Times New Roman"/>
          <w:iCs/>
          <w:color w:val="000000"/>
          <w:sz w:val="20"/>
          <w:szCs w:val="20"/>
        </w:rPr>
        <w:t>Terrorism in the Horn of Africa</w:t>
      </w:r>
      <w:r w:rsidRPr="00D45A6D">
        <w:rPr>
          <w:rFonts w:ascii="Times New Roman" w:hAnsi="Times New Roman" w:cs="Times New Roman"/>
          <w:color w:val="000000"/>
          <w:sz w:val="20"/>
          <w:szCs w:val="20"/>
        </w:rPr>
        <w:t>’ (</w:t>
      </w:r>
      <w:r>
        <w:rPr>
          <w:rFonts w:ascii="Times New Roman" w:hAnsi="Times New Roman" w:cs="Times New Roman"/>
          <w:color w:val="000000"/>
          <w:sz w:val="20"/>
          <w:szCs w:val="20"/>
        </w:rPr>
        <w:t xml:space="preserve">January </w:t>
      </w:r>
      <w:r w:rsidRPr="00D45A6D">
        <w:rPr>
          <w:rFonts w:ascii="Times New Roman" w:hAnsi="Times New Roman" w:cs="Times New Roman"/>
          <w:color w:val="000000"/>
          <w:sz w:val="20"/>
          <w:szCs w:val="20"/>
        </w:rPr>
        <w:t>2004) Special Report</w:t>
      </w:r>
      <w:r>
        <w:rPr>
          <w:rFonts w:ascii="Times New Roman" w:hAnsi="Times New Roman" w:cs="Times New Roman"/>
          <w:color w:val="000000"/>
          <w:sz w:val="20"/>
          <w:szCs w:val="20"/>
        </w:rPr>
        <w:t xml:space="preserve"> 113</w:t>
      </w:r>
      <w:r w:rsidRPr="00D45A6D">
        <w:rPr>
          <w:rFonts w:ascii="Times New Roman" w:hAnsi="Times New Roman" w:cs="Times New Roman"/>
          <w:color w:val="000000"/>
          <w:sz w:val="20"/>
          <w:szCs w:val="20"/>
        </w:rPr>
        <w:t xml:space="preserve"> &lt;https://www.usip.org/sites/default/files/sr113.pdf&gt; accessed 17 November 2022. </w:t>
      </w:r>
    </w:p>
  </w:footnote>
  <w:footnote w:id="176">
    <w:p w14:paraId="75F75677" w14:textId="0EEAAFF1" w:rsidR="003427D6" w:rsidRPr="00D45A6D" w:rsidRDefault="003427D6" w:rsidP="00DC3F59">
      <w:pPr>
        <w:spacing w:after="0" w:line="240" w:lineRule="auto"/>
        <w:ind w:left="284" w:hanging="284"/>
        <w:jc w:val="both"/>
        <w:rPr>
          <w:rFonts w:ascii="Times New Roman" w:hAnsi="Times New Roman" w:cs="Times New Roman"/>
          <w:color w:val="000000"/>
          <w:sz w:val="20"/>
          <w:szCs w:val="20"/>
        </w:rPr>
      </w:pPr>
      <w:r w:rsidRPr="00D45A6D">
        <w:rPr>
          <w:rStyle w:val="FootnoteReference"/>
          <w:rFonts w:ascii="Times New Roman" w:hAnsi="Times New Roman" w:cs="Times New Roman"/>
          <w:sz w:val="20"/>
          <w:szCs w:val="20"/>
        </w:rPr>
        <w:footnoteRef/>
      </w:r>
      <w:r w:rsidRPr="00D45A6D">
        <w:rPr>
          <w:rFonts w:ascii="Times New Roman" w:hAnsi="Times New Roman" w:cs="Times New Roman"/>
          <w:sz w:val="20"/>
          <w:szCs w:val="20"/>
        </w:rPr>
        <w:t xml:space="preserve"> </w:t>
      </w:r>
      <w:r w:rsidRPr="00D45A6D">
        <w:rPr>
          <w:rFonts w:ascii="Times New Roman" w:hAnsi="Times New Roman" w:cs="Times New Roman"/>
          <w:sz w:val="20"/>
          <w:szCs w:val="20"/>
        </w:rPr>
        <w:tab/>
      </w:r>
      <w:r w:rsidRPr="00D45A6D">
        <w:rPr>
          <w:rFonts w:ascii="Times New Roman" w:hAnsi="Times New Roman" w:cs="Times New Roman"/>
          <w:color w:val="000000"/>
          <w:sz w:val="20"/>
          <w:szCs w:val="20"/>
        </w:rPr>
        <w:t xml:space="preserve">Shay (n </w:t>
      </w: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 NOTEREF _Ref126852327 \h </w:instrText>
      </w:r>
      <w:r>
        <w:rPr>
          <w:rFonts w:ascii="Times New Roman" w:hAnsi="Times New Roman" w:cs="Times New Roman"/>
          <w:color w:val="000000"/>
          <w:sz w:val="20"/>
          <w:szCs w:val="20"/>
        </w:rPr>
      </w:r>
      <w:r>
        <w:rPr>
          <w:rFonts w:ascii="Times New Roman" w:hAnsi="Times New Roman" w:cs="Times New Roman"/>
          <w:color w:val="000000"/>
          <w:sz w:val="20"/>
          <w:szCs w:val="20"/>
        </w:rPr>
        <w:fldChar w:fldCharType="separate"/>
      </w:r>
      <w:r>
        <w:rPr>
          <w:rFonts w:ascii="Times New Roman" w:hAnsi="Times New Roman" w:cs="Times New Roman"/>
          <w:color w:val="000000"/>
          <w:sz w:val="20"/>
          <w:szCs w:val="20"/>
        </w:rPr>
        <w:t>1</w:t>
      </w:r>
      <w:r>
        <w:rPr>
          <w:rFonts w:ascii="Times New Roman" w:hAnsi="Times New Roman" w:cs="Times New Roman"/>
          <w:color w:val="000000"/>
          <w:sz w:val="20"/>
          <w:szCs w:val="20"/>
        </w:rPr>
        <w:fldChar w:fldCharType="end"/>
      </w:r>
      <w:r w:rsidR="0008260C">
        <w:rPr>
          <w:rFonts w:ascii="Times New Roman" w:hAnsi="Times New Roman" w:cs="Times New Roman"/>
          <w:color w:val="000000"/>
          <w:sz w:val="20"/>
          <w:szCs w:val="20"/>
        </w:rPr>
        <w:t>7</w:t>
      </w:r>
      <w:r>
        <w:rPr>
          <w:rFonts w:ascii="Times New Roman" w:hAnsi="Times New Roman" w:cs="Times New Roman"/>
          <w:color w:val="000000"/>
          <w:sz w:val="20"/>
          <w:szCs w:val="20"/>
        </w:rPr>
        <w:t>4</w:t>
      </w:r>
      <w:r w:rsidRPr="00D45A6D">
        <w:rPr>
          <w:rFonts w:ascii="Times New Roman" w:hAnsi="Times New Roman" w:cs="Times New Roman"/>
          <w:color w:val="000000"/>
          <w:sz w:val="20"/>
          <w:szCs w:val="20"/>
        </w:rPr>
        <w:t>). </w:t>
      </w:r>
    </w:p>
  </w:footnote>
  <w:footnote w:id="177">
    <w:p w14:paraId="77226558" w14:textId="436627D0" w:rsidR="003427D6" w:rsidRPr="00D45A6D" w:rsidRDefault="003427D6" w:rsidP="00DC3F59">
      <w:pPr>
        <w:spacing w:after="0" w:line="240" w:lineRule="auto"/>
        <w:ind w:left="284" w:hanging="284"/>
        <w:jc w:val="both"/>
        <w:rPr>
          <w:rFonts w:ascii="Times New Roman" w:hAnsi="Times New Roman" w:cs="Times New Roman"/>
          <w:color w:val="000000"/>
          <w:sz w:val="20"/>
          <w:szCs w:val="20"/>
        </w:rPr>
      </w:pPr>
      <w:r w:rsidRPr="00D45A6D">
        <w:rPr>
          <w:rStyle w:val="FootnoteReference"/>
          <w:rFonts w:ascii="Times New Roman" w:hAnsi="Times New Roman" w:cs="Times New Roman"/>
          <w:sz w:val="20"/>
          <w:szCs w:val="20"/>
        </w:rPr>
        <w:footnoteRef/>
      </w:r>
      <w:r w:rsidRPr="00D45A6D">
        <w:rPr>
          <w:rFonts w:ascii="Times New Roman" w:hAnsi="Times New Roman" w:cs="Times New Roman"/>
          <w:sz w:val="20"/>
          <w:szCs w:val="20"/>
        </w:rPr>
        <w:t xml:space="preserve"> </w:t>
      </w:r>
      <w:r w:rsidRPr="00D45A6D">
        <w:rPr>
          <w:rFonts w:ascii="Times New Roman" w:hAnsi="Times New Roman" w:cs="Times New Roman"/>
          <w:sz w:val="20"/>
          <w:szCs w:val="20"/>
        </w:rPr>
        <w:tab/>
      </w:r>
      <w:r w:rsidRPr="00D45A6D">
        <w:rPr>
          <w:rFonts w:ascii="Times New Roman" w:hAnsi="Times New Roman" w:cs="Times New Roman"/>
          <w:color w:val="000000"/>
          <w:sz w:val="20"/>
          <w:szCs w:val="20"/>
        </w:rPr>
        <w:t>United States Institute of Peace</w:t>
      </w:r>
      <w:r>
        <w:rPr>
          <w:rFonts w:ascii="Times New Roman" w:hAnsi="Times New Roman" w:cs="Times New Roman"/>
          <w:color w:val="000000"/>
          <w:sz w:val="20"/>
          <w:szCs w:val="20"/>
        </w:rPr>
        <w:t xml:space="preserve"> </w:t>
      </w:r>
      <w:r w:rsidRPr="00D45A6D">
        <w:rPr>
          <w:rFonts w:ascii="Times New Roman" w:hAnsi="Times New Roman" w:cs="Times New Roman"/>
          <w:color w:val="000000"/>
          <w:sz w:val="20"/>
          <w:szCs w:val="20"/>
        </w:rPr>
        <w:t xml:space="preserve">(n </w:t>
      </w:r>
      <w:r>
        <w:rPr>
          <w:rFonts w:ascii="Times New Roman" w:hAnsi="Times New Roman" w:cs="Times New Roman"/>
          <w:color w:val="000000"/>
          <w:sz w:val="20"/>
          <w:szCs w:val="20"/>
        </w:rPr>
        <w:t>1</w:t>
      </w:r>
      <w:r w:rsidR="0008260C">
        <w:rPr>
          <w:rFonts w:ascii="Times New Roman" w:hAnsi="Times New Roman" w:cs="Times New Roman"/>
          <w:color w:val="000000"/>
          <w:sz w:val="20"/>
          <w:szCs w:val="20"/>
        </w:rPr>
        <w:t>7</w:t>
      </w:r>
      <w:r>
        <w:rPr>
          <w:rFonts w:ascii="Times New Roman" w:hAnsi="Times New Roman" w:cs="Times New Roman"/>
          <w:color w:val="000000"/>
          <w:sz w:val="20"/>
          <w:szCs w:val="20"/>
        </w:rPr>
        <w:t>5</w:t>
      </w:r>
      <w:r w:rsidRPr="00D45A6D">
        <w:rPr>
          <w:rFonts w:ascii="Times New Roman" w:hAnsi="Times New Roman" w:cs="Times New Roman"/>
          <w:color w:val="000000"/>
          <w:sz w:val="20"/>
          <w:szCs w:val="20"/>
        </w:rPr>
        <w:t>). </w:t>
      </w:r>
    </w:p>
  </w:footnote>
  <w:footnote w:id="178">
    <w:p w14:paraId="51412902" w14:textId="272FBD17" w:rsidR="003427D6" w:rsidRPr="00D45A6D" w:rsidRDefault="003427D6" w:rsidP="00DC3F59">
      <w:pPr>
        <w:spacing w:after="0" w:line="240" w:lineRule="auto"/>
        <w:ind w:left="284" w:hanging="284"/>
        <w:jc w:val="both"/>
        <w:rPr>
          <w:rFonts w:ascii="Times New Roman" w:hAnsi="Times New Roman" w:cs="Times New Roman"/>
          <w:sz w:val="20"/>
          <w:szCs w:val="20"/>
        </w:rPr>
      </w:pPr>
      <w:r w:rsidRPr="00D45A6D">
        <w:rPr>
          <w:rStyle w:val="FootnoteReference"/>
          <w:rFonts w:ascii="Times New Roman" w:hAnsi="Times New Roman" w:cs="Times New Roman"/>
          <w:sz w:val="20"/>
          <w:szCs w:val="20"/>
        </w:rPr>
        <w:footnoteRef/>
      </w:r>
      <w:r w:rsidRPr="00D45A6D">
        <w:rPr>
          <w:rFonts w:ascii="Times New Roman" w:hAnsi="Times New Roman" w:cs="Times New Roman"/>
          <w:sz w:val="20"/>
          <w:szCs w:val="20"/>
        </w:rPr>
        <w:t xml:space="preserve"> </w:t>
      </w:r>
      <w:r w:rsidRPr="00D45A6D">
        <w:rPr>
          <w:rFonts w:ascii="Times New Roman" w:hAnsi="Times New Roman" w:cs="Times New Roman"/>
          <w:sz w:val="20"/>
          <w:szCs w:val="20"/>
        </w:rPr>
        <w:tab/>
        <w:t>US Department of State, ‘C</w:t>
      </w:r>
      <w:r w:rsidRPr="00D45A6D">
        <w:rPr>
          <w:rFonts w:ascii="Times New Roman" w:hAnsi="Times New Roman" w:cs="Times New Roman"/>
          <w:iCs/>
          <w:sz w:val="20"/>
          <w:szCs w:val="20"/>
        </w:rPr>
        <w:t>ountry Reports on Terrorism 2016: Djibouti</w:t>
      </w:r>
      <w:r w:rsidRPr="00D45A6D">
        <w:rPr>
          <w:rFonts w:ascii="Times New Roman" w:hAnsi="Times New Roman" w:cs="Times New Roman"/>
          <w:sz w:val="20"/>
          <w:szCs w:val="20"/>
        </w:rPr>
        <w:t xml:space="preserve">’ </w:t>
      </w:r>
      <w:r w:rsidRPr="00D45A6D">
        <w:rPr>
          <w:rFonts w:ascii="Times New Roman" w:hAnsi="Times New Roman" w:cs="Times New Roman"/>
          <w:iCs/>
          <w:sz w:val="20"/>
          <w:szCs w:val="20"/>
        </w:rPr>
        <w:t>(</w:t>
      </w:r>
      <w:r w:rsidRPr="00D3551D">
        <w:rPr>
          <w:rFonts w:ascii="Times New Roman" w:hAnsi="Times New Roman" w:cs="Times New Roman"/>
          <w:i/>
          <w:iCs/>
          <w:sz w:val="20"/>
          <w:szCs w:val="20"/>
        </w:rPr>
        <w:t>UNHCR </w:t>
      </w:r>
      <w:proofErr w:type="spellStart"/>
      <w:r w:rsidRPr="00D3551D">
        <w:rPr>
          <w:rFonts w:ascii="Times New Roman" w:hAnsi="Times New Roman" w:cs="Times New Roman"/>
          <w:i/>
          <w:iCs/>
          <w:sz w:val="20"/>
          <w:szCs w:val="20"/>
        </w:rPr>
        <w:t>Refworld</w:t>
      </w:r>
      <w:proofErr w:type="spellEnd"/>
      <w:r>
        <w:rPr>
          <w:rFonts w:ascii="Times New Roman" w:hAnsi="Times New Roman" w:cs="Times New Roman"/>
          <w:iCs/>
          <w:sz w:val="20"/>
          <w:szCs w:val="20"/>
        </w:rPr>
        <w:t>,</w:t>
      </w:r>
      <w:r w:rsidRPr="00D45A6D">
        <w:rPr>
          <w:rFonts w:ascii="Times New Roman" w:hAnsi="Times New Roman" w:cs="Times New Roman"/>
          <w:iCs/>
          <w:sz w:val="20"/>
          <w:szCs w:val="20"/>
        </w:rPr>
        <w:t xml:space="preserve"> </w:t>
      </w:r>
      <w:r>
        <w:rPr>
          <w:rFonts w:ascii="Times New Roman" w:hAnsi="Times New Roman" w:cs="Times New Roman"/>
          <w:sz w:val="20"/>
          <w:szCs w:val="20"/>
        </w:rPr>
        <w:t>1</w:t>
      </w:r>
      <w:r w:rsidRPr="00D45A6D">
        <w:rPr>
          <w:rFonts w:ascii="Times New Roman" w:hAnsi="Times New Roman" w:cs="Times New Roman"/>
          <w:sz w:val="20"/>
          <w:szCs w:val="20"/>
        </w:rPr>
        <w:t>9 July 2017) &lt;https://www.refworld.org/docid/5981e443a.html&gt; accessed 17 November 2022. </w:t>
      </w:r>
    </w:p>
  </w:footnote>
  <w:footnote w:id="179">
    <w:p w14:paraId="4EA51ACA" w14:textId="6D75D2F3" w:rsidR="003427D6" w:rsidRPr="00D45A6D" w:rsidRDefault="003427D6" w:rsidP="00DC3F59">
      <w:pPr>
        <w:spacing w:after="0" w:line="240" w:lineRule="auto"/>
        <w:ind w:left="284" w:hanging="284"/>
        <w:jc w:val="both"/>
        <w:rPr>
          <w:rFonts w:ascii="Times New Roman" w:hAnsi="Times New Roman" w:cs="Times New Roman"/>
          <w:sz w:val="20"/>
          <w:szCs w:val="20"/>
        </w:rPr>
      </w:pPr>
      <w:r w:rsidRPr="00D45A6D">
        <w:rPr>
          <w:rStyle w:val="FootnoteReference"/>
          <w:rFonts w:ascii="Times New Roman" w:hAnsi="Times New Roman" w:cs="Times New Roman"/>
          <w:sz w:val="20"/>
          <w:szCs w:val="20"/>
        </w:rPr>
        <w:footnoteRef/>
      </w:r>
      <w:r w:rsidRPr="00D45A6D">
        <w:rPr>
          <w:rFonts w:ascii="Times New Roman" w:hAnsi="Times New Roman" w:cs="Times New Roman"/>
          <w:sz w:val="20"/>
          <w:szCs w:val="20"/>
        </w:rPr>
        <w:t xml:space="preserve"> </w:t>
      </w:r>
      <w:r w:rsidRPr="00D45A6D">
        <w:rPr>
          <w:rFonts w:ascii="Times New Roman" w:hAnsi="Times New Roman" w:cs="Times New Roman"/>
          <w:sz w:val="20"/>
          <w:szCs w:val="20"/>
        </w:rPr>
        <w:tab/>
        <w:t xml:space="preserve">Lange </w:t>
      </w:r>
      <w:proofErr w:type="spellStart"/>
      <w:r w:rsidRPr="00D45A6D">
        <w:rPr>
          <w:rFonts w:ascii="Times New Roman" w:hAnsi="Times New Roman" w:cs="Times New Roman"/>
          <w:sz w:val="20"/>
          <w:szCs w:val="20"/>
        </w:rPr>
        <w:t>Schemerhorn</w:t>
      </w:r>
      <w:proofErr w:type="spellEnd"/>
      <w:r w:rsidRPr="00D45A6D">
        <w:rPr>
          <w:rFonts w:ascii="Times New Roman" w:hAnsi="Times New Roman" w:cs="Times New Roman"/>
          <w:sz w:val="20"/>
          <w:szCs w:val="20"/>
        </w:rPr>
        <w:t>, ‘</w:t>
      </w:r>
      <w:r w:rsidRPr="00D45A6D">
        <w:rPr>
          <w:rFonts w:ascii="Times New Roman" w:hAnsi="Times New Roman" w:cs="Times New Roman"/>
          <w:iCs/>
          <w:sz w:val="20"/>
          <w:szCs w:val="20"/>
        </w:rPr>
        <w:t>Djibouti: A Special Role in the War on Terrorism</w:t>
      </w:r>
      <w:r w:rsidRPr="00D45A6D">
        <w:rPr>
          <w:rFonts w:ascii="Times New Roman" w:hAnsi="Times New Roman" w:cs="Times New Roman"/>
          <w:sz w:val="20"/>
          <w:szCs w:val="20"/>
        </w:rPr>
        <w:t xml:space="preserve">’ in Robert I </w:t>
      </w:r>
      <w:proofErr w:type="spellStart"/>
      <w:r w:rsidRPr="00D45A6D">
        <w:rPr>
          <w:rFonts w:ascii="Times New Roman" w:hAnsi="Times New Roman" w:cs="Times New Roman"/>
          <w:sz w:val="20"/>
          <w:szCs w:val="20"/>
        </w:rPr>
        <w:t>Rotberg</w:t>
      </w:r>
      <w:proofErr w:type="spellEnd"/>
      <w:r w:rsidRPr="00D45A6D">
        <w:rPr>
          <w:rFonts w:ascii="Times New Roman" w:hAnsi="Times New Roman" w:cs="Times New Roman"/>
          <w:sz w:val="20"/>
          <w:szCs w:val="20"/>
        </w:rPr>
        <w:t xml:space="preserve"> </w:t>
      </w:r>
      <w:r>
        <w:rPr>
          <w:rFonts w:ascii="Times New Roman" w:hAnsi="Times New Roman" w:cs="Times New Roman"/>
          <w:sz w:val="20"/>
          <w:szCs w:val="20"/>
        </w:rPr>
        <w:t>and others</w:t>
      </w:r>
      <w:r w:rsidRPr="00D45A6D">
        <w:rPr>
          <w:rFonts w:ascii="Times New Roman" w:hAnsi="Times New Roman" w:cs="Times New Roman"/>
          <w:sz w:val="20"/>
          <w:szCs w:val="20"/>
        </w:rPr>
        <w:t xml:space="preserve"> (eds), </w:t>
      </w:r>
      <w:r w:rsidRPr="00D45A6D">
        <w:rPr>
          <w:rFonts w:ascii="Times New Roman" w:hAnsi="Times New Roman" w:cs="Times New Roman"/>
          <w:i/>
          <w:iCs/>
          <w:sz w:val="20"/>
          <w:szCs w:val="20"/>
        </w:rPr>
        <w:t>Battling Terrorism in the Horn of Africa</w:t>
      </w:r>
      <w:r w:rsidRPr="00D45A6D">
        <w:rPr>
          <w:rFonts w:ascii="Times New Roman" w:hAnsi="Times New Roman" w:cs="Times New Roman"/>
          <w:sz w:val="20"/>
          <w:szCs w:val="20"/>
        </w:rPr>
        <w:t xml:space="preserve"> (Brookings 2005) 49, 58 [emphasis in the original]. </w:t>
      </w:r>
    </w:p>
  </w:footnote>
  <w:footnote w:id="180">
    <w:p w14:paraId="6BD0B67F" w14:textId="725B8C40" w:rsidR="003427D6" w:rsidRPr="00D45A6D" w:rsidRDefault="003427D6" w:rsidP="00D3551D">
      <w:pPr>
        <w:spacing w:after="0" w:line="240" w:lineRule="auto"/>
        <w:ind w:left="284" w:hanging="284"/>
        <w:rPr>
          <w:rFonts w:ascii="Times New Roman" w:hAnsi="Times New Roman" w:cs="Times New Roman"/>
          <w:sz w:val="20"/>
          <w:szCs w:val="20"/>
        </w:rPr>
      </w:pPr>
      <w:r w:rsidRPr="00D45A6D">
        <w:rPr>
          <w:rStyle w:val="FootnoteReference"/>
          <w:rFonts w:ascii="Times New Roman" w:hAnsi="Times New Roman" w:cs="Times New Roman"/>
          <w:sz w:val="20"/>
          <w:szCs w:val="20"/>
        </w:rPr>
        <w:footnoteRef/>
      </w:r>
      <w:r w:rsidRPr="00D45A6D">
        <w:rPr>
          <w:rFonts w:ascii="Times New Roman" w:hAnsi="Times New Roman" w:cs="Times New Roman"/>
          <w:sz w:val="20"/>
          <w:szCs w:val="20"/>
        </w:rPr>
        <w:t xml:space="preserve"> </w:t>
      </w:r>
      <w:r>
        <w:rPr>
          <w:rFonts w:ascii="Times New Roman" w:hAnsi="Times New Roman" w:cs="Times New Roman"/>
          <w:sz w:val="20"/>
          <w:szCs w:val="20"/>
        </w:rPr>
        <w:tab/>
      </w:r>
      <w:r w:rsidRPr="00D45A6D">
        <w:rPr>
          <w:rFonts w:ascii="Times New Roman" w:hAnsi="Times New Roman" w:cs="Times New Roman"/>
          <w:sz w:val="20"/>
          <w:szCs w:val="20"/>
        </w:rPr>
        <w:t xml:space="preserve">US Department of State, </w:t>
      </w:r>
      <w:r w:rsidRPr="00D3551D">
        <w:rPr>
          <w:rFonts w:ascii="Times New Roman" w:hAnsi="Times New Roman" w:cs="Times New Roman"/>
          <w:i/>
          <w:iCs/>
          <w:sz w:val="20"/>
          <w:szCs w:val="20"/>
        </w:rPr>
        <w:t>Country Reports on Terrorism 2020: Djibouti</w:t>
      </w:r>
      <w:r w:rsidRPr="00D45A6D">
        <w:rPr>
          <w:rFonts w:ascii="Times New Roman" w:hAnsi="Times New Roman" w:cs="Times New Roman"/>
          <w:sz w:val="20"/>
          <w:szCs w:val="20"/>
        </w:rPr>
        <w:t> (2021)</w:t>
      </w:r>
      <w:r>
        <w:rPr>
          <w:rFonts w:ascii="Times New Roman" w:hAnsi="Times New Roman" w:cs="Times New Roman"/>
          <w:sz w:val="20"/>
          <w:szCs w:val="20"/>
        </w:rPr>
        <w:t xml:space="preserve"> </w:t>
      </w:r>
      <w:r w:rsidRPr="00D45A6D">
        <w:rPr>
          <w:rFonts w:ascii="Times New Roman" w:hAnsi="Times New Roman" w:cs="Times New Roman"/>
          <w:sz w:val="20"/>
          <w:szCs w:val="20"/>
        </w:rPr>
        <w:t>&lt;https://www.state.gov/reports/country-reports-on-terrorism-2020/djibouti/&gt; accessed 17 November 2022. </w:t>
      </w:r>
    </w:p>
  </w:footnote>
  <w:footnote w:id="181">
    <w:p w14:paraId="40F60BAA" w14:textId="5BDEDD8C" w:rsidR="003427D6" w:rsidRPr="00D45A6D" w:rsidRDefault="003427D6" w:rsidP="00DC3F59">
      <w:pPr>
        <w:spacing w:after="0" w:line="240" w:lineRule="auto"/>
        <w:ind w:left="284" w:hanging="284"/>
        <w:jc w:val="both"/>
        <w:rPr>
          <w:rFonts w:ascii="Times New Roman" w:hAnsi="Times New Roman" w:cs="Times New Roman"/>
          <w:sz w:val="20"/>
          <w:szCs w:val="20"/>
        </w:rPr>
      </w:pPr>
      <w:r w:rsidRPr="00D45A6D">
        <w:rPr>
          <w:rStyle w:val="FootnoteReference"/>
          <w:rFonts w:ascii="Times New Roman" w:hAnsi="Times New Roman" w:cs="Times New Roman"/>
          <w:sz w:val="20"/>
          <w:szCs w:val="20"/>
        </w:rPr>
        <w:footnoteRef/>
      </w:r>
      <w:r w:rsidRPr="00D45A6D">
        <w:rPr>
          <w:rFonts w:ascii="Times New Roman" w:hAnsi="Times New Roman" w:cs="Times New Roman"/>
          <w:sz w:val="20"/>
          <w:szCs w:val="20"/>
        </w:rPr>
        <w:t xml:space="preserve"> </w:t>
      </w:r>
      <w:r>
        <w:rPr>
          <w:rFonts w:ascii="Times New Roman" w:hAnsi="Times New Roman" w:cs="Times New Roman"/>
          <w:sz w:val="20"/>
          <w:szCs w:val="20"/>
        </w:rPr>
        <w:t xml:space="preserve">Mohamed </w:t>
      </w:r>
      <w:proofErr w:type="spellStart"/>
      <w:r>
        <w:rPr>
          <w:rFonts w:ascii="Times New Roman" w:hAnsi="Times New Roman" w:cs="Times New Roman"/>
          <w:sz w:val="20"/>
          <w:szCs w:val="20"/>
        </w:rPr>
        <w:t>Daghar</w:t>
      </w:r>
      <w:proofErr w:type="spellEnd"/>
      <w:r>
        <w:rPr>
          <w:rFonts w:ascii="Times New Roman" w:hAnsi="Times New Roman" w:cs="Times New Roman"/>
          <w:sz w:val="20"/>
          <w:szCs w:val="20"/>
        </w:rPr>
        <w:t xml:space="preserve"> </w:t>
      </w:r>
      <w:r w:rsidRPr="00D45A6D">
        <w:rPr>
          <w:rFonts w:ascii="Times New Roman" w:hAnsi="Times New Roman" w:cs="Times New Roman"/>
          <w:sz w:val="20"/>
          <w:szCs w:val="20"/>
        </w:rPr>
        <w:t>‘</w:t>
      </w:r>
      <w:r w:rsidRPr="00D45A6D">
        <w:rPr>
          <w:rFonts w:ascii="Times New Roman" w:hAnsi="Times New Roman" w:cs="Times New Roman"/>
          <w:color w:val="000000"/>
          <w:sz w:val="20"/>
          <w:szCs w:val="20"/>
          <w:shd w:val="clear" w:color="auto" w:fill="FFFFFF"/>
        </w:rPr>
        <w:t>Regulating Khat Could Disrupt East Africa’s Illegal Drug Economy’ (</w:t>
      </w:r>
      <w:r>
        <w:rPr>
          <w:rFonts w:ascii="Times New Roman" w:hAnsi="Times New Roman" w:cs="Times New Roman"/>
          <w:i/>
          <w:iCs/>
          <w:color w:val="000000"/>
          <w:sz w:val="20"/>
          <w:szCs w:val="20"/>
          <w:shd w:val="clear" w:color="auto" w:fill="FFFFFF"/>
        </w:rPr>
        <w:t>ISS T</w:t>
      </w:r>
      <w:r w:rsidRPr="00DD7859">
        <w:rPr>
          <w:rFonts w:ascii="Times New Roman" w:hAnsi="Times New Roman" w:cs="Times New Roman"/>
          <w:i/>
          <w:iCs/>
          <w:color w:val="000000"/>
          <w:sz w:val="20"/>
          <w:szCs w:val="20"/>
          <w:shd w:val="clear" w:color="auto" w:fill="FFFFFF"/>
        </w:rPr>
        <w:t>oday</w:t>
      </w:r>
      <w:r>
        <w:rPr>
          <w:rFonts w:ascii="Times New Roman" w:hAnsi="Times New Roman" w:cs="Times New Roman"/>
          <w:color w:val="000000"/>
          <w:sz w:val="20"/>
          <w:szCs w:val="20"/>
          <w:shd w:val="clear" w:color="auto" w:fill="FFFFFF"/>
        </w:rPr>
        <w:t xml:space="preserve">, 29 April </w:t>
      </w:r>
      <w:r w:rsidRPr="00DD7859">
        <w:rPr>
          <w:rFonts w:ascii="Times New Roman" w:hAnsi="Times New Roman" w:cs="Times New Roman"/>
          <w:color w:val="000000"/>
          <w:sz w:val="20"/>
          <w:szCs w:val="20"/>
          <w:shd w:val="clear" w:color="auto" w:fill="FFFFFF"/>
        </w:rPr>
        <w:t>2021</w:t>
      </w:r>
      <w:r w:rsidRPr="00D45A6D">
        <w:rPr>
          <w:rFonts w:ascii="Times New Roman" w:hAnsi="Times New Roman" w:cs="Times New Roman"/>
          <w:color w:val="000000"/>
          <w:sz w:val="20"/>
          <w:szCs w:val="20"/>
          <w:shd w:val="clear" w:color="auto" w:fill="FFFFFF"/>
        </w:rPr>
        <w:t>) &lt;https://issafrica.org/iss-today/regulating-khat-could-disrupt-east-africas-illegal-drug-economy&gt; accessed 13 September 2021.</w:t>
      </w:r>
    </w:p>
  </w:footnote>
  <w:footnote w:id="182">
    <w:p w14:paraId="3A2A5765" w14:textId="453DA784" w:rsidR="003427D6" w:rsidRPr="00D45A6D" w:rsidRDefault="003427D6" w:rsidP="005404CB">
      <w:pPr>
        <w:spacing w:after="0" w:line="240" w:lineRule="auto"/>
        <w:ind w:left="284" w:hanging="284"/>
        <w:jc w:val="both"/>
        <w:rPr>
          <w:rFonts w:ascii="Times New Roman" w:hAnsi="Times New Roman" w:cs="Times New Roman"/>
          <w:sz w:val="20"/>
          <w:szCs w:val="20"/>
        </w:rPr>
      </w:pPr>
      <w:r w:rsidRPr="00D45A6D">
        <w:rPr>
          <w:rStyle w:val="FootnoteReference"/>
          <w:rFonts w:ascii="Times New Roman" w:hAnsi="Times New Roman" w:cs="Times New Roman"/>
          <w:sz w:val="20"/>
          <w:szCs w:val="20"/>
        </w:rPr>
        <w:footnoteRef/>
      </w:r>
      <w:r w:rsidRPr="00D45A6D">
        <w:rPr>
          <w:rFonts w:ascii="Times New Roman" w:hAnsi="Times New Roman" w:cs="Times New Roman"/>
          <w:color w:val="000000"/>
          <w:sz w:val="20"/>
          <w:szCs w:val="20"/>
          <w:shd w:val="clear" w:color="auto" w:fill="FFFFFF"/>
        </w:rPr>
        <w:t xml:space="preserve"> ibid.</w:t>
      </w:r>
    </w:p>
  </w:footnote>
  <w:footnote w:id="183">
    <w:p w14:paraId="49FE3AFA" w14:textId="049D4511"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Informal discussion with the first authors of the present work and participants during the UNODC GMCP First Regional Prosecutors’ Network Workshop, 22</w:t>
      </w:r>
      <w:r>
        <w:rPr>
          <w:rFonts w:ascii="Times New Roman" w:hAnsi="Times New Roman" w:cs="Times New Roman"/>
        </w:rPr>
        <w:t>–</w:t>
      </w:r>
      <w:r w:rsidRPr="00D45A6D">
        <w:rPr>
          <w:rFonts w:ascii="Times New Roman" w:hAnsi="Times New Roman" w:cs="Times New Roman"/>
        </w:rPr>
        <w:t xml:space="preserve">4 November 2022, Djibouti Regional Maritime Training Centre.  </w:t>
      </w:r>
    </w:p>
  </w:footnote>
  <w:footnote w:id="184">
    <w:p w14:paraId="12FD08E8" w14:textId="686893FA" w:rsidR="003427D6" w:rsidRPr="00D3551D" w:rsidRDefault="003427D6">
      <w:pPr>
        <w:pStyle w:val="FootnoteText"/>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See above (</w:t>
      </w:r>
      <w:r w:rsidRPr="00D3551D">
        <w:rPr>
          <w:rFonts w:ascii="Times New Roman" w:hAnsi="Times New Roman" w:cs="Times New Roman"/>
        </w:rPr>
        <w:t xml:space="preserve">n </w:t>
      </w:r>
      <w:r>
        <w:rPr>
          <w:rFonts w:ascii="Times New Roman" w:hAnsi="Times New Roman" w:cs="Times New Roman"/>
        </w:rPr>
        <w:fldChar w:fldCharType="begin"/>
      </w:r>
      <w:r>
        <w:rPr>
          <w:rFonts w:ascii="Times New Roman" w:hAnsi="Times New Roman" w:cs="Times New Roman"/>
        </w:rPr>
        <w:instrText xml:space="preserve"> NOTEREF _Ref126842585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r w:rsidRPr="00D3551D">
        <w:rPr>
          <w:rFonts w:ascii="Times New Roman" w:hAnsi="Times New Roman" w:cs="Times New Roman"/>
        </w:rPr>
        <w:t>).</w:t>
      </w:r>
    </w:p>
  </w:footnote>
  <w:footnote w:id="185">
    <w:p w14:paraId="39296E93" w14:textId="35E19204" w:rsidR="003427D6" w:rsidRPr="00D45A6D" w:rsidRDefault="003427D6" w:rsidP="00DC3F59">
      <w:pPr>
        <w:spacing w:after="0" w:line="240" w:lineRule="auto"/>
        <w:ind w:left="284" w:hanging="284"/>
        <w:jc w:val="both"/>
        <w:rPr>
          <w:rFonts w:ascii="Times New Roman" w:hAnsi="Times New Roman" w:cs="Times New Roman"/>
          <w:sz w:val="20"/>
          <w:szCs w:val="20"/>
        </w:rPr>
      </w:pPr>
      <w:r w:rsidRPr="00D45A6D">
        <w:rPr>
          <w:rStyle w:val="FootnoteReference"/>
          <w:rFonts w:ascii="Times New Roman" w:hAnsi="Times New Roman" w:cs="Times New Roman"/>
          <w:sz w:val="20"/>
          <w:szCs w:val="20"/>
        </w:rPr>
        <w:footnoteRef/>
      </w:r>
      <w:r w:rsidRPr="00D45A6D">
        <w:rPr>
          <w:rFonts w:ascii="Times New Roman" w:hAnsi="Times New Roman" w:cs="Times New Roman"/>
          <w:color w:val="000000"/>
          <w:sz w:val="20"/>
          <w:szCs w:val="20"/>
          <w:shd w:val="clear" w:color="auto" w:fill="FFFFFF"/>
        </w:rPr>
        <w:t xml:space="preserve"> </w:t>
      </w:r>
      <w:r w:rsidRPr="00D45A6D">
        <w:rPr>
          <w:rFonts w:ascii="Times New Roman" w:hAnsi="Times New Roman" w:cs="Times New Roman"/>
          <w:color w:val="000000"/>
          <w:sz w:val="20"/>
          <w:szCs w:val="20"/>
          <w:shd w:val="clear" w:color="auto" w:fill="FFFFFF"/>
        </w:rPr>
        <w:tab/>
        <w:t>Available from the ILO &lt;https://www.ilo.org/dyn/natlex/docs/ELECTRONIC/101766/122772/&gt; accessed 10 September 2021.</w:t>
      </w:r>
    </w:p>
  </w:footnote>
  <w:footnote w:id="186">
    <w:p w14:paraId="0583CA82" w14:textId="14995AE1" w:rsidR="003427D6" w:rsidRPr="00D45A6D" w:rsidRDefault="003427D6" w:rsidP="00DC3F59">
      <w:pPr>
        <w:spacing w:after="0" w:line="240" w:lineRule="auto"/>
        <w:ind w:left="284" w:hanging="284"/>
        <w:jc w:val="both"/>
        <w:rPr>
          <w:rFonts w:ascii="Times New Roman" w:hAnsi="Times New Roman" w:cs="Times New Roman"/>
          <w:sz w:val="20"/>
          <w:szCs w:val="20"/>
        </w:rPr>
      </w:pPr>
      <w:r w:rsidRPr="00D45A6D">
        <w:rPr>
          <w:rStyle w:val="FootnoteReference"/>
          <w:rFonts w:ascii="Times New Roman" w:hAnsi="Times New Roman" w:cs="Times New Roman"/>
          <w:sz w:val="20"/>
          <w:szCs w:val="20"/>
        </w:rPr>
        <w:footnoteRef/>
      </w:r>
      <w:r w:rsidRPr="00D45A6D">
        <w:rPr>
          <w:rFonts w:ascii="Times New Roman" w:hAnsi="Times New Roman" w:cs="Times New Roman"/>
          <w:sz w:val="20"/>
          <w:szCs w:val="20"/>
        </w:rPr>
        <w:t xml:space="preserve"> </w:t>
      </w:r>
      <w:r w:rsidRPr="00D45A6D">
        <w:rPr>
          <w:rFonts w:ascii="Times New Roman" w:hAnsi="Times New Roman" w:cs="Times New Roman"/>
          <w:sz w:val="20"/>
          <w:szCs w:val="20"/>
        </w:rPr>
        <w:tab/>
        <w:t xml:space="preserve">See </w:t>
      </w:r>
      <w:r w:rsidRPr="00D45A6D">
        <w:rPr>
          <w:rFonts w:ascii="Times New Roman" w:hAnsi="Times New Roman" w:cs="Times New Roman"/>
          <w:color w:val="000000"/>
          <w:sz w:val="20"/>
          <w:szCs w:val="20"/>
          <w:shd w:val="clear" w:color="auto" w:fill="FFFFFF"/>
        </w:rPr>
        <w:t>Oliver Clark,</w:t>
      </w:r>
      <w:r w:rsidRPr="00D45A6D">
        <w:rPr>
          <w:rStyle w:val="apple-converted-space"/>
          <w:rFonts w:ascii="Times New Roman" w:hAnsi="Times New Roman" w:cs="Times New Roman"/>
          <w:color w:val="000000"/>
          <w:sz w:val="20"/>
          <w:szCs w:val="20"/>
          <w:shd w:val="clear" w:color="auto" w:fill="FFFFFF"/>
        </w:rPr>
        <w:t> ‘</w:t>
      </w:r>
      <w:r w:rsidRPr="00D45A6D">
        <w:rPr>
          <w:rFonts w:ascii="Times New Roman" w:hAnsi="Times New Roman" w:cs="Times New Roman"/>
          <w:iCs/>
          <w:color w:val="000000"/>
          <w:sz w:val="20"/>
          <w:szCs w:val="20"/>
        </w:rPr>
        <w:t xml:space="preserve">From Piracy to Palermo: The Changing Challenges of Maritime Crime’ in </w:t>
      </w:r>
      <w:proofErr w:type="spellStart"/>
      <w:r w:rsidRPr="00D45A6D">
        <w:rPr>
          <w:rFonts w:ascii="Times New Roman" w:hAnsi="Times New Roman" w:cs="Times New Roman"/>
          <w:iCs/>
          <w:color w:val="000000"/>
          <w:sz w:val="20"/>
          <w:szCs w:val="20"/>
        </w:rPr>
        <w:t>Jörg</w:t>
      </w:r>
      <w:proofErr w:type="spellEnd"/>
      <w:r w:rsidRPr="00D45A6D">
        <w:rPr>
          <w:rFonts w:ascii="Times New Roman" w:hAnsi="Times New Roman" w:cs="Times New Roman"/>
          <w:iCs/>
          <w:color w:val="000000"/>
          <w:sz w:val="20"/>
          <w:szCs w:val="20"/>
        </w:rPr>
        <w:t xml:space="preserve"> </w:t>
      </w:r>
      <w:proofErr w:type="spellStart"/>
      <w:r w:rsidRPr="00D45A6D">
        <w:rPr>
          <w:rFonts w:ascii="Times New Roman" w:hAnsi="Times New Roman" w:cs="Times New Roman"/>
          <w:iCs/>
          <w:color w:val="000000"/>
          <w:sz w:val="20"/>
          <w:szCs w:val="20"/>
        </w:rPr>
        <w:t>Schilknect</w:t>
      </w:r>
      <w:proofErr w:type="spellEnd"/>
      <w:r w:rsidRPr="00D45A6D">
        <w:rPr>
          <w:rFonts w:ascii="Times New Roman" w:hAnsi="Times New Roman" w:cs="Times New Roman"/>
          <w:iCs/>
          <w:color w:val="000000"/>
          <w:sz w:val="20"/>
          <w:szCs w:val="20"/>
        </w:rPr>
        <w:t xml:space="preserve"> </w:t>
      </w:r>
      <w:r>
        <w:rPr>
          <w:rFonts w:ascii="Times New Roman" w:hAnsi="Times New Roman" w:cs="Times New Roman"/>
          <w:iCs/>
          <w:color w:val="000000"/>
          <w:sz w:val="20"/>
          <w:szCs w:val="20"/>
        </w:rPr>
        <w:t>and others</w:t>
      </w:r>
      <w:r w:rsidRPr="00D45A6D">
        <w:rPr>
          <w:rFonts w:ascii="Times New Roman" w:hAnsi="Times New Roman" w:cs="Times New Roman"/>
          <w:iCs/>
          <w:color w:val="000000"/>
          <w:sz w:val="20"/>
          <w:szCs w:val="20"/>
        </w:rPr>
        <w:t xml:space="preserve"> (eds), </w:t>
      </w:r>
      <w:r w:rsidRPr="00D45A6D">
        <w:rPr>
          <w:rFonts w:ascii="Times New Roman" w:hAnsi="Times New Roman" w:cs="Times New Roman"/>
          <w:i/>
          <w:iCs/>
          <w:color w:val="000000"/>
          <w:sz w:val="20"/>
          <w:szCs w:val="20"/>
        </w:rPr>
        <w:t>Operational Law in International Straits and Current Maritime Security Challenges</w:t>
      </w:r>
      <w:r w:rsidRPr="00D45A6D">
        <w:rPr>
          <w:rFonts w:ascii="Times New Roman" w:hAnsi="Times New Roman" w:cs="Times New Roman"/>
          <w:iCs/>
          <w:color w:val="000000"/>
          <w:sz w:val="20"/>
          <w:szCs w:val="20"/>
        </w:rPr>
        <w:t xml:space="preserve"> (Springer 2018)</w:t>
      </w:r>
      <w:r>
        <w:rPr>
          <w:rFonts w:ascii="Times New Roman" w:hAnsi="Times New Roman" w:cs="Times New Roman"/>
          <w:color w:val="000000"/>
          <w:sz w:val="20"/>
          <w:szCs w:val="20"/>
          <w:shd w:val="clear" w:color="auto" w:fill="FFFFFF"/>
        </w:rPr>
        <w:t>.</w:t>
      </w:r>
    </w:p>
  </w:footnote>
  <w:footnote w:id="187">
    <w:p w14:paraId="2BFC8D2F" w14:textId="69B8EC9F" w:rsidR="003427D6" w:rsidRPr="00D45A6D" w:rsidRDefault="003427D6" w:rsidP="00DC3F59">
      <w:pPr>
        <w:spacing w:after="0" w:line="240" w:lineRule="auto"/>
        <w:ind w:left="284" w:hanging="284"/>
        <w:jc w:val="both"/>
        <w:rPr>
          <w:rFonts w:ascii="Times New Roman" w:hAnsi="Times New Roman" w:cs="Times New Roman"/>
          <w:sz w:val="20"/>
          <w:szCs w:val="20"/>
        </w:rPr>
      </w:pPr>
      <w:r w:rsidRPr="00D45A6D">
        <w:rPr>
          <w:rStyle w:val="FootnoteReference"/>
          <w:rFonts w:ascii="Times New Roman" w:hAnsi="Times New Roman" w:cs="Times New Roman"/>
          <w:sz w:val="20"/>
          <w:szCs w:val="20"/>
        </w:rPr>
        <w:footnoteRef/>
      </w:r>
      <w:r w:rsidRPr="00D45A6D">
        <w:rPr>
          <w:rFonts w:ascii="Times New Roman" w:hAnsi="Times New Roman" w:cs="Times New Roman"/>
          <w:color w:val="000000"/>
          <w:sz w:val="20"/>
          <w:szCs w:val="20"/>
          <w:shd w:val="clear" w:color="auto" w:fill="FFFFFF"/>
        </w:rPr>
        <w:t xml:space="preserve"> </w:t>
      </w:r>
      <w:r w:rsidRPr="00D45A6D">
        <w:rPr>
          <w:rFonts w:ascii="Times New Roman" w:hAnsi="Times New Roman" w:cs="Times New Roman"/>
          <w:color w:val="000000"/>
          <w:sz w:val="20"/>
          <w:szCs w:val="20"/>
          <w:shd w:val="clear" w:color="auto" w:fill="FFFFFF"/>
        </w:rPr>
        <w:tab/>
        <w:t>‘Djibouti Country Statement, Addressing Migrant Smuggling and Human Trafficking in East Africa’ (</w:t>
      </w:r>
      <w:r w:rsidRPr="00D45A6D">
        <w:rPr>
          <w:rFonts w:ascii="Times New Roman" w:hAnsi="Times New Roman" w:cs="Times New Roman"/>
          <w:i/>
          <w:iCs/>
          <w:color w:val="000000"/>
          <w:sz w:val="20"/>
          <w:szCs w:val="20"/>
        </w:rPr>
        <w:t>Expertise</w:t>
      </w:r>
      <w:r>
        <w:rPr>
          <w:rFonts w:ascii="Times New Roman" w:hAnsi="Times New Roman" w:cs="Times New Roman"/>
          <w:i/>
          <w:iCs/>
          <w:color w:val="000000"/>
          <w:sz w:val="20"/>
          <w:szCs w:val="20"/>
        </w:rPr>
        <w:t xml:space="preserve"> F</w:t>
      </w:r>
      <w:r w:rsidRPr="00D45A6D">
        <w:rPr>
          <w:rFonts w:ascii="Times New Roman" w:hAnsi="Times New Roman" w:cs="Times New Roman"/>
          <w:i/>
          <w:iCs/>
          <w:color w:val="000000"/>
          <w:sz w:val="20"/>
          <w:szCs w:val="20"/>
        </w:rPr>
        <w:t>rance</w:t>
      </w:r>
      <w:r w:rsidRPr="00D45A6D">
        <w:rPr>
          <w:rFonts w:ascii="Times New Roman" w:hAnsi="Times New Roman" w:cs="Times New Roman"/>
          <w:color w:val="000000"/>
          <w:sz w:val="20"/>
          <w:szCs w:val="20"/>
          <w:shd w:val="clear" w:color="auto" w:fill="FFFFFF"/>
        </w:rPr>
        <w:t xml:space="preserve">, </w:t>
      </w:r>
      <w:r>
        <w:rPr>
          <w:rFonts w:ascii="Times New Roman" w:hAnsi="Times New Roman" w:cs="Times New Roman"/>
          <w:color w:val="000000"/>
          <w:sz w:val="20"/>
          <w:szCs w:val="20"/>
          <w:shd w:val="clear" w:color="auto" w:fill="FFFFFF"/>
        </w:rPr>
        <w:t xml:space="preserve">September </w:t>
      </w:r>
      <w:r w:rsidRPr="00D45A6D">
        <w:rPr>
          <w:rFonts w:ascii="Times New Roman" w:hAnsi="Times New Roman" w:cs="Times New Roman"/>
          <w:color w:val="000000"/>
          <w:sz w:val="20"/>
          <w:szCs w:val="20"/>
          <w:shd w:val="clear" w:color="auto" w:fill="FFFFFF"/>
        </w:rPr>
        <w:t>2017) &lt;https://www.expertisefrance.fr/documents/20182/234347/AMMi+-+Country+Report+-+Djibouti.pdf/5a8a7d16-1fb1-44a3-a680-e18ffb7bcc44&gt; accessed 10 September 2021.</w:t>
      </w:r>
    </w:p>
  </w:footnote>
  <w:footnote w:id="188">
    <w:p w14:paraId="11559D58" w14:textId="765A8FE3" w:rsidR="003427D6" w:rsidRPr="00D3551D" w:rsidRDefault="003427D6" w:rsidP="00D3551D">
      <w:pPr>
        <w:spacing w:after="0" w:line="240" w:lineRule="auto"/>
        <w:ind w:left="284" w:hanging="284"/>
        <w:jc w:val="both"/>
        <w:rPr>
          <w:rFonts w:ascii="Times New Roman" w:hAnsi="Times New Roman" w:cs="Times New Roman"/>
        </w:rPr>
      </w:pPr>
      <w:r w:rsidRPr="00D45A6D">
        <w:rPr>
          <w:rStyle w:val="FootnoteReference"/>
          <w:rFonts w:ascii="Times New Roman" w:hAnsi="Times New Roman" w:cs="Times New Roman"/>
          <w:sz w:val="20"/>
          <w:szCs w:val="20"/>
        </w:rPr>
        <w:footnoteRef/>
      </w:r>
      <w:r w:rsidRPr="00D45A6D">
        <w:rPr>
          <w:rFonts w:ascii="Times New Roman" w:hAnsi="Times New Roman" w:cs="Times New Roman"/>
          <w:sz w:val="20"/>
          <w:szCs w:val="20"/>
        </w:rPr>
        <w:t xml:space="preserve"> </w:t>
      </w:r>
      <w:r w:rsidRPr="00D45A6D">
        <w:rPr>
          <w:rFonts w:ascii="Times New Roman" w:hAnsi="Times New Roman" w:cs="Times New Roman"/>
          <w:sz w:val="20"/>
          <w:szCs w:val="20"/>
        </w:rPr>
        <w:tab/>
        <w:t>ibid.</w:t>
      </w:r>
    </w:p>
  </w:footnote>
  <w:footnote w:id="189">
    <w:p w14:paraId="1C81F597" w14:textId="3D0EFC65" w:rsidR="003427D6" w:rsidRPr="00D45A6D" w:rsidRDefault="003427D6" w:rsidP="00DC3F59">
      <w:pPr>
        <w:spacing w:after="0" w:line="240" w:lineRule="auto"/>
        <w:ind w:left="284" w:hanging="284"/>
        <w:jc w:val="both"/>
        <w:rPr>
          <w:rFonts w:ascii="Times New Roman" w:hAnsi="Times New Roman" w:cs="Times New Roman"/>
          <w:sz w:val="20"/>
          <w:szCs w:val="20"/>
        </w:rPr>
      </w:pPr>
      <w:r w:rsidRPr="00D45A6D">
        <w:rPr>
          <w:rStyle w:val="FootnoteReference"/>
          <w:rFonts w:ascii="Times New Roman" w:hAnsi="Times New Roman" w:cs="Times New Roman"/>
          <w:sz w:val="20"/>
          <w:szCs w:val="20"/>
        </w:rPr>
        <w:footnoteRef/>
      </w:r>
      <w:r w:rsidRPr="00D45A6D">
        <w:rPr>
          <w:rFonts w:ascii="Times New Roman" w:hAnsi="Times New Roman" w:cs="Times New Roman"/>
          <w:sz w:val="20"/>
          <w:szCs w:val="20"/>
        </w:rPr>
        <w:t xml:space="preserve"> ibid</w:t>
      </w:r>
      <w:r w:rsidRPr="00D45A6D">
        <w:rPr>
          <w:rFonts w:ascii="Times New Roman" w:hAnsi="Times New Roman" w:cs="Times New Roman"/>
          <w:color w:val="000000"/>
          <w:sz w:val="20"/>
          <w:szCs w:val="20"/>
          <w:shd w:val="clear" w:color="auto" w:fill="FFFFFF"/>
        </w:rPr>
        <w:t>.</w:t>
      </w:r>
    </w:p>
  </w:footnote>
  <w:footnote w:id="190">
    <w:p w14:paraId="48806B1A" w14:textId="77777777" w:rsidR="003427D6" w:rsidRPr="00D50789" w:rsidRDefault="003427D6" w:rsidP="00403486">
      <w:pPr>
        <w:pStyle w:val="FootnoteText"/>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See above (</w:t>
      </w:r>
      <w:r w:rsidRPr="00D50789">
        <w:rPr>
          <w:rFonts w:ascii="Times New Roman" w:hAnsi="Times New Roman" w:cs="Times New Roman"/>
        </w:rPr>
        <w:t>n 15).</w:t>
      </w:r>
    </w:p>
  </w:footnote>
  <w:footnote w:id="191">
    <w:p w14:paraId="31C42291" w14:textId="50B20DAB" w:rsidR="003427D6" w:rsidRPr="000723D2" w:rsidRDefault="003427D6" w:rsidP="00DC3F59">
      <w:pPr>
        <w:spacing w:after="0" w:line="240" w:lineRule="auto"/>
        <w:ind w:left="284" w:hanging="284"/>
        <w:jc w:val="both"/>
        <w:rPr>
          <w:rFonts w:ascii="Times New Roman" w:hAnsi="Times New Roman" w:cs="Times New Roman"/>
          <w:color w:val="000000" w:themeColor="text1"/>
          <w:sz w:val="20"/>
          <w:szCs w:val="20"/>
        </w:rPr>
      </w:pPr>
      <w:r w:rsidRPr="000723D2">
        <w:rPr>
          <w:rStyle w:val="FootnoteReference"/>
          <w:rFonts w:ascii="Times New Roman" w:hAnsi="Times New Roman" w:cs="Times New Roman"/>
          <w:color w:val="000000" w:themeColor="text1"/>
          <w:sz w:val="20"/>
          <w:szCs w:val="20"/>
        </w:rPr>
        <w:footnoteRef/>
      </w:r>
      <w:r w:rsidRPr="000723D2">
        <w:rPr>
          <w:rFonts w:ascii="Times New Roman" w:hAnsi="Times New Roman" w:cs="Times New Roman"/>
          <w:color w:val="000000" w:themeColor="text1"/>
          <w:sz w:val="20"/>
          <w:szCs w:val="20"/>
        </w:rPr>
        <w:t xml:space="preserve"> </w:t>
      </w:r>
      <w:r w:rsidRPr="000723D2">
        <w:rPr>
          <w:rFonts w:ascii="Times New Roman" w:hAnsi="Times New Roman" w:cs="Times New Roman"/>
          <w:color w:val="000000" w:themeColor="text1"/>
          <w:sz w:val="20"/>
          <w:szCs w:val="20"/>
        </w:rPr>
        <w:tab/>
      </w:r>
      <w:r w:rsidRPr="000723D2">
        <w:rPr>
          <w:rFonts w:ascii="Times New Roman" w:eastAsia="Times New Roman" w:hAnsi="Times New Roman" w:cs="Times New Roman"/>
          <w:color w:val="000000" w:themeColor="text1"/>
          <w:sz w:val="20"/>
          <w:szCs w:val="24"/>
          <w:lang w:eastAsia="en-NZ"/>
        </w:rPr>
        <w:t xml:space="preserve">Rob McLaughlin, Sofia </w:t>
      </w:r>
      <w:proofErr w:type="spellStart"/>
      <w:r w:rsidRPr="000723D2">
        <w:rPr>
          <w:rFonts w:ascii="Times New Roman" w:eastAsia="Times New Roman" w:hAnsi="Times New Roman" w:cs="Times New Roman"/>
          <w:color w:val="000000" w:themeColor="text1"/>
          <w:sz w:val="20"/>
          <w:szCs w:val="24"/>
          <w:lang w:eastAsia="en-NZ"/>
        </w:rPr>
        <w:t>Galani</w:t>
      </w:r>
      <w:proofErr w:type="spellEnd"/>
      <w:r w:rsidRPr="000723D2">
        <w:rPr>
          <w:rFonts w:ascii="Times New Roman" w:eastAsia="Times New Roman" w:hAnsi="Times New Roman" w:cs="Times New Roman"/>
          <w:color w:val="000000" w:themeColor="text1"/>
          <w:sz w:val="20"/>
          <w:szCs w:val="24"/>
          <w:lang w:eastAsia="en-NZ"/>
        </w:rPr>
        <w:t xml:space="preserve"> and Ian </w:t>
      </w:r>
      <w:proofErr w:type="spellStart"/>
      <w:r w:rsidRPr="000723D2">
        <w:rPr>
          <w:rFonts w:ascii="Times New Roman" w:eastAsia="Times New Roman" w:hAnsi="Times New Roman" w:cs="Times New Roman"/>
          <w:color w:val="000000" w:themeColor="text1"/>
          <w:sz w:val="20"/>
          <w:szCs w:val="24"/>
          <w:lang w:eastAsia="en-NZ"/>
        </w:rPr>
        <w:t>Ralby</w:t>
      </w:r>
      <w:proofErr w:type="spellEnd"/>
      <w:r w:rsidRPr="000723D2">
        <w:rPr>
          <w:rFonts w:ascii="Times New Roman" w:eastAsia="Times New Roman" w:hAnsi="Times New Roman" w:cs="Times New Roman"/>
          <w:color w:val="000000" w:themeColor="text1"/>
          <w:sz w:val="20"/>
          <w:szCs w:val="24"/>
          <w:lang w:eastAsia="en-NZ"/>
        </w:rPr>
        <w:t xml:space="preserve">, </w:t>
      </w:r>
      <w:r w:rsidRPr="000723D2">
        <w:rPr>
          <w:rFonts w:ascii="Times New Roman" w:eastAsia="Times New Roman" w:hAnsi="Times New Roman" w:cs="Times New Roman"/>
          <w:i/>
          <w:color w:val="000000" w:themeColor="text1"/>
          <w:sz w:val="20"/>
          <w:szCs w:val="24"/>
          <w:lang w:eastAsia="en-NZ"/>
        </w:rPr>
        <w:t>Maritime Crime: A Manual for Criminal Justice Practitioners</w:t>
      </w:r>
      <w:r w:rsidRPr="000723D2">
        <w:rPr>
          <w:rFonts w:ascii="Times New Roman" w:eastAsia="Times New Roman" w:hAnsi="Times New Roman" w:cs="Times New Roman"/>
          <w:color w:val="000000" w:themeColor="text1"/>
          <w:sz w:val="20"/>
          <w:szCs w:val="24"/>
          <w:lang w:eastAsia="en-NZ"/>
        </w:rPr>
        <w:t xml:space="preserve"> (2nd </w:t>
      </w:r>
      <w:proofErr w:type="spellStart"/>
      <w:r w:rsidRPr="000723D2">
        <w:rPr>
          <w:rFonts w:ascii="Times New Roman" w:eastAsia="Times New Roman" w:hAnsi="Times New Roman" w:cs="Times New Roman"/>
          <w:color w:val="000000" w:themeColor="text1"/>
          <w:sz w:val="20"/>
          <w:szCs w:val="24"/>
          <w:lang w:eastAsia="en-NZ"/>
        </w:rPr>
        <w:t>edn</w:t>
      </w:r>
      <w:proofErr w:type="spellEnd"/>
      <w:r w:rsidRPr="000723D2">
        <w:rPr>
          <w:rFonts w:ascii="Times New Roman" w:eastAsia="Times New Roman" w:hAnsi="Times New Roman" w:cs="Times New Roman"/>
          <w:color w:val="000000" w:themeColor="text1"/>
          <w:sz w:val="20"/>
          <w:szCs w:val="24"/>
          <w:lang w:eastAsia="en-NZ"/>
        </w:rPr>
        <w:t xml:space="preserve">, UN 2019) available at &lt;https://www.unodc.org/documents/Maritime_crime/19-02087_Maritime_Crime_Manual_Second_Edition_ebook.pdf&gt; </w:t>
      </w:r>
      <w:r w:rsidRPr="000723D2">
        <w:rPr>
          <w:rFonts w:ascii="Times New Roman" w:hAnsi="Times New Roman" w:cs="Times New Roman"/>
          <w:color w:val="000000" w:themeColor="text1"/>
          <w:sz w:val="20"/>
          <w:szCs w:val="20"/>
          <w:shd w:val="clear" w:color="auto" w:fill="FFFFFF"/>
        </w:rPr>
        <w:t>accessed 10 September 2021.</w:t>
      </w:r>
    </w:p>
  </w:footnote>
  <w:footnote w:id="192">
    <w:p w14:paraId="5641A677" w14:textId="1BCD9A15" w:rsidR="003427D6" w:rsidRPr="00D50789" w:rsidRDefault="003427D6" w:rsidP="00D50789">
      <w:pPr>
        <w:shd w:val="clear" w:color="auto" w:fill="FFFFFF"/>
        <w:spacing w:after="0" w:line="240" w:lineRule="auto"/>
        <w:ind w:left="284" w:hanging="284"/>
        <w:jc w:val="both"/>
      </w:pPr>
      <w:r w:rsidRPr="000723D2">
        <w:rPr>
          <w:rStyle w:val="FootnoteReference"/>
          <w:rFonts w:ascii="Times New Roman" w:hAnsi="Times New Roman" w:cs="Times New Roman"/>
          <w:color w:val="000000" w:themeColor="text1"/>
          <w:sz w:val="20"/>
          <w:szCs w:val="20"/>
        </w:rPr>
        <w:footnoteRef/>
      </w:r>
      <w:r w:rsidRPr="000723D2">
        <w:rPr>
          <w:rFonts w:ascii="Times New Roman" w:hAnsi="Times New Roman" w:cs="Times New Roman"/>
          <w:color w:val="000000" w:themeColor="text1"/>
          <w:sz w:val="20"/>
          <w:szCs w:val="20"/>
        </w:rPr>
        <w:t xml:space="preserve"> Convention</w:t>
      </w:r>
      <w:r w:rsidRPr="000723D2">
        <w:rPr>
          <w:rFonts w:ascii="Times New Roman" w:hAnsi="Times New Roman" w:cs="Times New Roman"/>
          <w:iCs/>
          <w:color w:val="000000" w:themeColor="text1"/>
          <w:sz w:val="20"/>
          <w:szCs w:val="20"/>
        </w:rPr>
        <w:t xml:space="preserve"> Relating to the Status of Refugees</w:t>
      </w:r>
      <w:r w:rsidRPr="000723D2">
        <w:rPr>
          <w:rFonts w:ascii="Times New Roman" w:hAnsi="Times New Roman" w:cs="Times New Roman"/>
          <w:color w:val="000000" w:themeColor="text1"/>
          <w:sz w:val="20"/>
          <w:szCs w:val="20"/>
          <w:shd w:val="clear" w:color="auto" w:fill="F9F9F9"/>
        </w:rPr>
        <w:t xml:space="preserve"> (adopted 28 July 1951, entered into force 22 April 1954) 189 UNTS 137.</w:t>
      </w:r>
    </w:p>
  </w:footnote>
  <w:footnote w:id="193">
    <w:p w14:paraId="4C6ED8C9" w14:textId="3A80D2A5" w:rsidR="003427D6" w:rsidRPr="00D45A6D" w:rsidRDefault="003427D6" w:rsidP="00135EA1">
      <w:pPr>
        <w:shd w:val="clear" w:color="auto" w:fill="FFFFFF"/>
        <w:spacing w:after="0" w:line="240" w:lineRule="auto"/>
        <w:ind w:left="284" w:hanging="284"/>
        <w:jc w:val="both"/>
        <w:rPr>
          <w:rFonts w:ascii="Times New Roman" w:hAnsi="Times New Roman" w:cs="Times New Roman"/>
          <w:sz w:val="20"/>
          <w:szCs w:val="20"/>
        </w:rPr>
      </w:pPr>
      <w:r w:rsidRPr="00D45A6D">
        <w:rPr>
          <w:rStyle w:val="FootnoteReference"/>
          <w:rFonts w:ascii="Times New Roman" w:hAnsi="Times New Roman" w:cs="Times New Roman"/>
          <w:sz w:val="20"/>
          <w:szCs w:val="20"/>
        </w:rPr>
        <w:footnoteRef/>
      </w:r>
      <w:r w:rsidRPr="00D45A6D">
        <w:rPr>
          <w:rFonts w:ascii="Times New Roman" w:hAnsi="Times New Roman" w:cs="Times New Roman"/>
          <w:sz w:val="20"/>
          <w:szCs w:val="20"/>
        </w:rPr>
        <w:t xml:space="preserve"> UNHCR, ‘</w:t>
      </w:r>
      <w:r w:rsidRPr="00D45A6D">
        <w:rPr>
          <w:rFonts w:ascii="Times New Roman" w:hAnsi="Times New Roman" w:cs="Times New Roman"/>
          <w:sz w:val="20"/>
        </w:rPr>
        <w:t>Submission by the United Nations High Commissioner for Refugees For the Office of the High Commissioner for Human Rights’ Compilation Report</w:t>
      </w:r>
      <w:r>
        <w:rPr>
          <w:rFonts w:ascii="Times New Roman" w:hAnsi="Times New Roman" w:cs="Times New Roman"/>
          <w:sz w:val="20"/>
        </w:rPr>
        <w:t xml:space="preserve"> –</w:t>
      </w:r>
      <w:r w:rsidRPr="00D45A6D">
        <w:rPr>
          <w:rFonts w:ascii="Times New Roman" w:hAnsi="Times New Roman" w:cs="Times New Roman"/>
          <w:sz w:val="20"/>
        </w:rPr>
        <w:t xml:space="preserve"> Universal Periodic Review: DJIBOUTI’</w:t>
      </w:r>
      <w:r w:rsidRPr="00D45A6D">
        <w:rPr>
          <w:rFonts w:ascii="Times New Roman" w:hAnsi="Times New Roman" w:cs="Times New Roman"/>
          <w:color w:val="000000"/>
          <w:sz w:val="20"/>
          <w:szCs w:val="20"/>
          <w:shd w:val="clear" w:color="auto" w:fill="FFFFFF"/>
        </w:rPr>
        <w:t xml:space="preserve"> &lt;https://www.refworld.org/pdfid/5072836f2.pdf&gt; accessed 10 September 2021.</w:t>
      </w:r>
    </w:p>
  </w:footnote>
  <w:footnote w:id="194">
    <w:p w14:paraId="0B12D720" w14:textId="479B8292" w:rsidR="003427D6" w:rsidRPr="00D50789" w:rsidRDefault="003427D6">
      <w:pPr>
        <w:pStyle w:val="FootnoteText"/>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50789">
        <w:rPr>
          <w:rFonts w:ascii="Times New Roman" w:hAnsi="Times New Roman" w:cs="Times New Roman"/>
        </w:rPr>
        <w:t>(adopted 10 September 1969, entered into force 20 June 1974) 1001 UNTS 45.</w:t>
      </w:r>
    </w:p>
  </w:footnote>
  <w:footnote w:id="195">
    <w:p w14:paraId="537F7521" w14:textId="10360E1D" w:rsidR="003427D6" w:rsidRPr="00D45A6D" w:rsidRDefault="003427D6" w:rsidP="00DC3F59">
      <w:pPr>
        <w:spacing w:after="0" w:line="240" w:lineRule="auto"/>
        <w:ind w:left="284" w:hanging="284"/>
        <w:jc w:val="both"/>
        <w:rPr>
          <w:rFonts w:ascii="Times New Roman" w:hAnsi="Times New Roman" w:cs="Times New Roman"/>
          <w:sz w:val="20"/>
          <w:szCs w:val="20"/>
        </w:rPr>
      </w:pPr>
      <w:r w:rsidRPr="00D45A6D">
        <w:rPr>
          <w:rStyle w:val="FootnoteReference"/>
          <w:rFonts w:ascii="Times New Roman" w:hAnsi="Times New Roman" w:cs="Times New Roman"/>
          <w:sz w:val="20"/>
          <w:szCs w:val="20"/>
        </w:rPr>
        <w:footnoteRef/>
      </w:r>
      <w:r w:rsidRPr="00D45A6D">
        <w:rPr>
          <w:rFonts w:ascii="Times New Roman" w:hAnsi="Times New Roman" w:cs="Times New Roman"/>
          <w:sz w:val="20"/>
          <w:szCs w:val="20"/>
        </w:rPr>
        <w:t xml:space="preserve"> U</w:t>
      </w:r>
      <w:r>
        <w:rPr>
          <w:rFonts w:ascii="Times New Roman" w:hAnsi="Times New Roman" w:cs="Times New Roman"/>
          <w:sz w:val="20"/>
          <w:szCs w:val="20"/>
        </w:rPr>
        <w:t>N</w:t>
      </w:r>
      <w:r w:rsidRPr="00D45A6D">
        <w:rPr>
          <w:rFonts w:ascii="Times New Roman" w:hAnsi="Times New Roman" w:cs="Times New Roman"/>
          <w:sz w:val="20"/>
          <w:szCs w:val="20"/>
        </w:rPr>
        <w:t xml:space="preserve">HCR (n </w:t>
      </w:r>
      <w:r w:rsidR="0008260C">
        <w:rPr>
          <w:rFonts w:ascii="Times New Roman" w:hAnsi="Times New Roman" w:cs="Times New Roman"/>
          <w:sz w:val="20"/>
          <w:szCs w:val="20"/>
        </w:rPr>
        <w:t>19</w:t>
      </w:r>
      <w:r>
        <w:rPr>
          <w:rFonts w:ascii="Times New Roman" w:hAnsi="Times New Roman" w:cs="Times New Roman"/>
          <w:sz w:val="20"/>
          <w:szCs w:val="20"/>
        </w:rPr>
        <w:t>3)</w:t>
      </w:r>
      <w:r w:rsidRPr="00D45A6D">
        <w:rPr>
          <w:rFonts w:ascii="Times New Roman" w:hAnsi="Times New Roman" w:cs="Times New Roman"/>
          <w:sz w:val="20"/>
          <w:szCs w:val="20"/>
        </w:rPr>
        <w:t>.</w:t>
      </w:r>
    </w:p>
  </w:footnote>
  <w:footnote w:id="196">
    <w:p w14:paraId="5BBD5239" w14:textId="6E743668" w:rsidR="003427D6" w:rsidRPr="00D45A6D" w:rsidRDefault="003427D6" w:rsidP="00DC3F59">
      <w:pPr>
        <w:spacing w:after="0" w:line="240" w:lineRule="auto"/>
        <w:ind w:left="284" w:hanging="284"/>
        <w:jc w:val="both"/>
        <w:rPr>
          <w:rFonts w:ascii="Times New Roman" w:hAnsi="Times New Roman" w:cs="Times New Roman"/>
          <w:sz w:val="20"/>
          <w:szCs w:val="20"/>
        </w:rPr>
      </w:pPr>
      <w:r w:rsidRPr="00D45A6D">
        <w:rPr>
          <w:rStyle w:val="FootnoteReference"/>
          <w:rFonts w:ascii="Times New Roman" w:hAnsi="Times New Roman" w:cs="Times New Roman"/>
          <w:sz w:val="20"/>
          <w:szCs w:val="20"/>
        </w:rPr>
        <w:footnoteRef/>
      </w:r>
      <w:r w:rsidRPr="00D45A6D">
        <w:rPr>
          <w:rFonts w:ascii="Times New Roman" w:hAnsi="Times New Roman" w:cs="Times New Roman"/>
          <w:sz w:val="20"/>
          <w:szCs w:val="20"/>
        </w:rPr>
        <w:t xml:space="preserve"> UNODC, ‘Global Smuggling of Migrants: 2018’</w:t>
      </w:r>
      <w:r w:rsidRPr="00D45A6D">
        <w:rPr>
          <w:rFonts w:ascii="Times New Roman" w:hAnsi="Times New Roman" w:cs="Times New Roman"/>
          <w:sz w:val="20"/>
          <w:szCs w:val="20"/>
        </w:rPr>
        <w:tab/>
      </w:r>
      <w:r w:rsidRPr="00D45A6D">
        <w:rPr>
          <w:rFonts w:ascii="Times New Roman" w:hAnsi="Times New Roman" w:cs="Times New Roman"/>
          <w:color w:val="000000"/>
          <w:sz w:val="20"/>
          <w:szCs w:val="20"/>
          <w:shd w:val="clear" w:color="auto" w:fill="FFFFFF"/>
        </w:rPr>
        <w:t>(</w:t>
      </w:r>
      <w:r>
        <w:rPr>
          <w:rFonts w:ascii="Times New Roman" w:hAnsi="Times New Roman" w:cs="Times New Roman"/>
          <w:i/>
          <w:iCs/>
          <w:color w:val="000000"/>
          <w:sz w:val="20"/>
          <w:szCs w:val="20"/>
        </w:rPr>
        <w:t>UNODC</w:t>
      </w:r>
      <w:r w:rsidRPr="00D45A6D">
        <w:rPr>
          <w:rFonts w:ascii="Times New Roman" w:hAnsi="Times New Roman" w:cs="Times New Roman"/>
          <w:color w:val="000000"/>
          <w:sz w:val="20"/>
          <w:szCs w:val="20"/>
          <w:shd w:val="clear" w:color="auto" w:fill="FFFFFF"/>
        </w:rPr>
        <w:t>, 2018) &lt;https://www.unodc.org/documents/data-and-analysis/glosom/GLOSOM_2018_web_small.pdf&gt; accessed 10 September 2021.</w:t>
      </w:r>
    </w:p>
  </w:footnote>
  <w:footnote w:id="197">
    <w:p w14:paraId="567606DB" w14:textId="7E4E44A4" w:rsidR="003427D6" w:rsidRDefault="003427D6" w:rsidP="00DC3F59">
      <w:pPr>
        <w:spacing w:after="0" w:line="240" w:lineRule="auto"/>
        <w:ind w:left="284" w:hanging="284"/>
        <w:jc w:val="both"/>
        <w:rPr>
          <w:rFonts w:ascii="Times New Roman" w:hAnsi="Times New Roman" w:cs="Times New Roman"/>
          <w:color w:val="000000"/>
          <w:sz w:val="20"/>
          <w:szCs w:val="20"/>
          <w:shd w:val="clear" w:color="auto" w:fill="FFFFFF"/>
        </w:rPr>
      </w:pPr>
      <w:r w:rsidRPr="00D45A6D">
        <w:rPr>
          <w:rStyle w:val="FootnoteReference"/>
          <w:rFonts w:ascii="Times New Roman" w:hAnsi="Times New Roman" w:cs="Times New Roman"/>
          <w:sz w:val="20"/>
          <w:szCs w:val="20"/>
        </w:rPr>
        <w:footnoteRef/>
      </w:r>
      <w:r w:rsidRPr="00D45A6D">
        <w:rPr>
          <w:rFonts w:ascii="Times New Roman" w:hAnsi="Times New Roman" w:cs="Times New Roman"/>
          <w:sz w:val="20"/>
          <w:szCs w:val="20"/>
        </w:rPr>
        <w:t xml:space="preserve"> UNODC, ‘Issue Paper; Smuggling of Migrants by Sea’</w:t>
      </w:r>
      <w:r w:rsidRPr="00D45A6D">
        <w:rPr>
          <w:rFonts w:ascii="Times New Roman" w:hAnsi="Times New Roman" w:cs="Times New Roman"/>
          <w:sz w:val="20"/>
          <w:szCs w:val="20"/>
        </w:rPr>
        <w:tab/>
      </w:r>
      <w:r w:rsidRPr="00D45A6D">
        <w:rPr>
          <w:rFonts w:ascii="Times New Roman" w:hAnsi="Times New Roman" w:cs="Times New Roman"/>
          <w:color w:val="000000"/>
          <w:sz w:val="20"/>
          <w:szCs w:val="20"/>
          <w:shd w:val="clear" w:color="auto" w:fill="FFFFFF"/>
        </w:rPr>
        <w:t>(</w:t>
      </w:r>
      <w:r>
        <w:rPr>
          <w:rFonts w:ascii="Times New Roman" w:hAnsi="Times New Roman" w:cs="Times New Roman"/>
          <w:i/>
          <w:iCs/>
          <w:color w:val="000000"/>
          <w:sz w:val="20"/>
          <w:szCs w:val="20"/>
        </w:rPr>
        <w:t>UNODC</w:t>
      </w:r>
      <w:r w:rsidRPr="00D45A6D">
        <w:rPr>
          <w:rFonts w:ascii="Times New Roman" w:hAnsi="Times New Roman" w:cs="Times New Roman"/>
          <w:color w:val="000000"/>
          <w:sz w:val="20"/>
          <w:szCs w:val="20"/>
          <w:shd w:val="clear" w:color="auto" w:fill="FFFFFF"/>
        </w:rPr>
        <w:t>,</w:t>
      </w:r>
      <w:r>
        <w:rPr>
          <w:rFonts w:ascii="Times New Roman" w:hAnsi="Times New Roman" w:cs="Times New Roman"/>
          <w:color w:val="000000"/>
          <w:sz w:val="20"/>
          <w:szCs w:val="20"/>
          <w:shd w:val="clear" w:color="auto" w:fill="FFFFFF"/>
        </w:rPr>
        <w:t xml:space="preserve"> </w:t>
      </w:r>
      <w:r w:rsidRPr="00D45A6D">
        <w:rPr>
          <w:rFonts w:ascii="Times New Roman" w:hAnsi="Times New Roman" w:cs="Times New Roman"/>
          <w:color w:val="000000"/>
          <w:sz w:val="20"/>
          <w:szCs w:val="20"/>
          <w:shd w:val="clear" w:color="auto" w:fill="FFFFFF"/>
        </w:rPr>
        <w:t>2011)</w:t>
      </w:r>
    </w:p>
    <w:p w14:paraId="09082961" w14:textId="6EB2A522" w:rsidR="003427D6" w:rsidRPr="00D45A6D" w:rsidRDefault="003427D6" w:rsidP="00D50789">
      <w:pPr>
        <w:spacing w:after="0" w:line="240" w:lineRule="auto"/>
        <w:ind w:left="284"/>
        <w:jc w:val="both"/>
        <w:rPr>
          <w:rFonts w:ascii="Times New Roman" w:hAnsi="Times New Roman" w:cs="Times New Roman"/>
          <w:sz w:val="20"/>
          <w:szCs w:val="20"/>
        </w:rPr>
      </w:pPr>
      <w:r w:rsidRPr="00D45A6D">
        <w:rPr>
          <w:rFonts w:ascii="Times New Roman" w:hAnsi="Times New Roman" w:cs="Times New Roman"/>
          <w:color w:val="000000"/>
          <w:sz w:val="20"/>
          <w:szCs w:val="20"/>
          <w:shd w:val="clear" w:color="auto" w:fill="FFFFFF"/>
        </w:rPr>
        <w:t xml:space="preserve"> &lt;https://www.unodc.org/documents/human-trafficking/Migrant-Smuggling/Issue-Papers/Issue_Paper_-_Smuggling_of_Migrants_by_Sea.pdf&gt; accessed 10 September 2021.</w:t>
      </w:r>
    </w:p>
  </w:footnote>
  <w:footnote w:id="198">
    <w:p w14:paraId="4B6B9217" w14:textId="397EAA19"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 xml:space="preserve">Anna </w:t>
      </w:r>
      <w:proofErr w:type="spellStart"/>
      <w:r w:rsidRPr="00D45A6D">
        <w:rPr>
          <w:rFonts w:ascii="Times New Roman" w:hAnsi="Times New Roman" w:cs="Times New Roman"/>
        </w:rPr>
        <w:t>Petrig</w:t>
      </w:r>
      <w:proofErr w:type="spellEnd"/>
      <w:r w:rsidRPr="00D45A6D">
        <w:rPr>
          <w:rFonts w:ascii="Times New Roman" w:hAnsi="Times New Roman" w:cs="Times New Roman"/>
        </w:rPr>
        <w:t xml:space="preserve">, </w:t>
      </w:r>
      <w:r w:rsidRPr="00D50789">
        <w:rPr>
          <w:rFonts w:ascii="Times New Roman" w:hAnsi="Times New Roman" w:cs="Times New Roman"/>
          <w:i/>
        </w:rPr>
        <w:t>Human Rights and Law Enforcement at Sea: Arrest, Detention and Transfer of Piracy Suspects</w:t>
      </w:r>
      <w:r w:rsidRPr="00D45A6D">
        <w:rPr>
          <w:rFonts w:ascii="Times New Roman" w:hAnsi="Times New Roman" w:cs="Times New Roman"/>
          <w:shd w:val="clear" w:color="auto" w:fill="FFFFFF"/>
        </w:rPr>
        <w:t xml:space="preserve"> (</w:t>
      </w:r>
      <w:r w:rsidRPr="00D50789">
        <w:rPr>
          <w:rFonts w:ascii="Times New Roman" w:hAnsi="Times New Roman" w:cs="Times New Roman"/>
        </w:rPr>
        <w:t xml:space="preserve">Brill </w:t>
      </w:r>
      <w:proofErr w:type="spellStart"/>
      <w:r w:rsidRPr="00D50789">
        <w:rPr>
          <w:rFonts w:ascii="Times New Roman" w:hAnsi="Times New Roman" w:cs="Times New Roman"/>
        </w:rPr>
        <w:t>Nijhoff</w:t>
      </w:r>
      <w:proofErr w:type="spellEnd"/>
      <w:r w:rsidRPr="00D50789">
        <w:rPr>
          <w:rFonts w:ascii="Times New Roman" w:hAnsi="Times New Roman" w:cs="Times New Roman"/>
        </w:rPr>
        <w:t xml:space="preserve"> 2014) </w:t>
      </w:r>
      <w:r w:rsidRPr="00D50789">
        <w:rPr>
          <w:rFonts w:ascii="Times New Roman" w:hAnsi="Times New Roman" w:cs="Times New Roman"/>
          <w:lang w:eastAsia="sl-SI"/>
        </w:rPr>
        <w:t>42.</w:t>
      </w:r>
    </w:p>
  </w:footnote>
  <w:footnote w:id="199">
    <w:p w14:paraId="095B8EE7" w14:textId="6AB95C60" w:rsidR="003427D6" w:rsidRPr="00D45A6D" w:rsidRDefault="003427D6" w:rsidP="00DC3F59">
      <w:pPr>
        <w:spacing w:after="0" w:line="240" w:lineRule="auto"/>
        <w:ind w:left="284" w:hanging="284"/>
        <w:jc w:val="both"/>
        <w:rPr>
          <w:rFonts w:ascii="Times New Roman" w:hAnsi="Times New Roman" w:cs="Times New Roman"/>
          <w:sz w:val="20"/>
          <w:szCs w:val="20"/>
        </w:rPr>
      </w:pPr>
      <w:r w:rsidRPr="00D45A6D">
        <w:rPr>
          <w:rStyle w:val="FootnoteReference"/>
          <w:rFonts w:ascii="Times New Roman" w:hAnsi="Times New Roman" w:cs="Times New Roman"/>
          <w:sz w:val="20"/>
          <w:szCs w:val="20"/>
        </w:rPr>
        <w:footnoteRef/>
      </w:r>
      <w:r w:rsidRPr="00D45A6D">
        <w:rPr>
          <w:rFonts w:ascii="Times New Roman" w:hAnsi="Times New Roman" w:cs="Times New Roman"/>
          <w:sz w:val="20"/>
          <w:szCs w:val="20"/>
        </w:rPr>
        <w:t xml:space="preserve"> </w:t>
      </w:r>
      <w:r w:rsidRPr="00D45A6D">
        <w:rPr>
          <w:rFonts w:ascii="Times New Roman" w:hAnsi="Times New Roman" w:cs="Times New Roman"/>
          <w:sz w:val="20"/>
          <w:szCs w:val="20"/>
        </w:rPr>
        <w:tab/>
      </w:r>
      <w:r w:rsidRPr="00D45A6D">
        <w:rPr>
          <w:rFonts w:ascii="Times New Roman" w:hAnsi="Times New Roman" w:cs="Times New Roman"/>
          <w:sz w:val="20"/>
          <w:szCs w:val="20"/>
          <w:shd w:val="clear" w:color="auto" w:fill="FFFFFF"/>
        </w:rPr>
        <w:t xml:space="preserve">Ethiopia and Djibouti, Agreement on Extradition and Mutual Legal Assistance on Criminal Matters and a Memorandum of Understanding (MoU) on Cooperation in the Fields of Justice and Legal Training </w:t>
      </w:r>
      <w:r>
        <w:rPr>
          <w:rFonts w:ascii="Times New Roman" w:hAnsi="Times New Roman" w:cs="Times New Roman"/>
          <w:sz w:val="20"/>
          <w:szCs w:val="20"/>
          <w:shd w:val="clear" w:color="auto" w:fill="FFFFFF"/>
        </w:rPr>
        <w:t>(</w:t>
      </w:r>
      <w:r w:rsidRPr="00D45A6D">
        <w:rPr>
          <w:rFonts w:ascii="Times New Roman" w:hAnsi="Times New Roman" w:cs="Times New Roman"/>
          <w:sz w:val="20"/>
          <w:szCs w:val="20"/>
          <w:shd w:val="clear" w:color="auto" w:fill="FFFFFF"/>
        </w:rPr>
        <w:t>18 March 2017</w:t>
      </w:r>
      <w:r>
        <w:rPr>
          <w:rFonts w:ascii="Times New Roman" w:hAnsi="Times New Roman" w:cs="Times New Roman"/>
          <w:sz w:val="20"/>
          <w:szCs w:val="20"/>
          <w:shd w:val="clear" w:color="auto" w:fill="FFFFFF"/>
        </w:rPr>
        <w:t>)</w:t>
      </w:r>
      <w:r w:rsidRPr="00D45A6D">
        <w:rPr>
          <w:rFonts w:ascii="Times New Roman" w:hAnsi="Times New Roman" w:cs="Times New Roman"/>
          <w:sz w:val="20"/>
          <w:szCs w:val="20"/>
          <w:shd w:val="clear" w:color="auto" w:fill="FFFFFF"/>
        </w:rPr>
        <w:t>.</w:t>
      </w:r>
    </w:p>
  </w:footnote>
  <w:footnote w:id="200">
    <w:p w14:paraId="4ECF1B9F" w14:textId="11EE22FE"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Inter-Governmental Authority on Development (IGAD) Convention on Mutual Legal Assistance in Criminal Matters, available at &lt;https://igadssp.org/index.php/documentation/2-igad-convention-on-mutual-legal-assistance-in-criminal-matters/file</w:t>
      </w:r>
      <w:r w:rsidRPr="00D45A6D">
        <w:rPr>
          <w:rStyle w:val="Hyperlink"/>
          <w:rFonts w:ascii="Times New Roman" w:hAnsi="Times New Roman" w:cs="Times New Roman"/>
        </w:rPr>
        <w:t>&gt;</w:t>
      </w:r>
      <w:r w:rsidRPr="00D45A6D">
        <w:rPr>
          <w:rFonts w:ascii="Times New Roman" w:hAnsi="Times New Roman" w:cs="Times New Roman"/>
        </w:rPr>
        <w:t xml:space="preserve"> accessed 2 February 2023.</w:t>
      </w:r>
    </w:p>
  </w:footnote>
  <w:footnote w:id="201">
    <w:p w14:paraId="4288BB4D" w14:textId="62A59160"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r>
      <w:proofErr w:type="spellStart"/>
      <w:r w:rsidRPr="00D45A6D">
        <w:rPr>
          <w:rFonts w:ascii="Times New Roman" w:hAnsi="Times New Roman" w:cs="Times New Roman"/>
        </w:rPr>
        <w:t>Petrig</w:t>
      </w:r>
      <w:proofErr w:type="spellEnd"/>
      <w:r w:rsidRPr="00D45A6D">
        <w:rPr>
          <w:rFonts w:ascii="Times New Roman" w:hAnsi="Times New Roman" w:cs="Times New Roman"/>
        </w:rPr>
        <w:t xml:space="preserve"> (n </w:t>
      </w:r>
      <w:r w:rsidR="0008260C">
        <w:rPr>
          <w:rFonts w:ascii="Times New Roman" w:hAnsi="Times New Roman" w:cs="Times New Roman"/>
        </w:rPr>
        <w:t>198</w:t>
      </w:r>
      <w:r w:rsidRPr="00D45A6D">
        <w:rPr>
          <w:rFonts w:ascii="Times New Roman" w:hAnsi="Times New Roman" w:cs="Times New Roman"/>
        </w:rPr>
        <w:t>) 47.</w:t>
      </w:r>
    </w:p>
  </w:footnote>
  <w:footnote w:id="202">
    <w:p w14:paraId="12865BCE" w14:textId="153F2341"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ibid.</w:t>
      </w:r>
    </w:p>
  </w:footnote>
  <w:footnote w:id="203">
    <w:p w14:paraId="477CB7B7" w14:textId="2A79D1D1"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ibid.</w:t>
      </w:r>
    </w:p>
  </w:footnote>
  <w:footnote w:id="204">
    <w:p w14:paraId="16A0C512" w14:textId="2617D5B2"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 xml:space="preserve">ibid 105 </w:t>
      </w:r>
      <w:r>
        <w:rPr>
          <w:rFonts w:ascii="Times New Roman" w:hAnsi="Times New Roman" w:cs="Times New Roman"/>
        </w:rPr>
        <w:t>(</w:t>
      </w:r>
      <w:r w:rsidRPr="00D50789">
        <w:rPr>
          <w:rFonts w:ascii="Times New Roman" w:hAnsi="Times New Roman" w:cs="Times New Roman"/>
          <w:lang w:eastAsia="sl-SI"/>
        </w:rPr>
        <w:t xml:space="preserve">Information from expert interview on file with </w:t>
      </w:r>
      <w:proofErr w:type="spellStart"/>
      <w:r w:rsidRPr="00D50789">
        <w:rPr>
          <w:rFonts w:ascii="Times New Roman" w:hAnsi="Times New Roman" w:cs="Times New Roman"/>
          <w:lang w:eastAsia="sl-SI"/>
        </w:rPr>
        <w:t>Petrig</w:t>
      </w:r>
      <w:proofErr w:type="spellEnd"/>
      <w:r>
        <w:rPr>
          <w:rFonts w:ascii="Times New Roman" w:hAnsi="Times New Roman" w:cs="Times New Roman"/>
          <w:lang w:eastAsia="sl-SI"/>
        </w:rPr>
        <w:t>)</w:t>
      </w:r>
      <w:r w:rsidRPr="00D50789">
        <w:rPr>
          <w:rFonts w:ascii="Times New Roman" w:hAnsi="Times New Roman" w:cs="Times New Roman"/>
          <w:lang w:eastAsia="sl-SI"/>
        </w:rPr>
        <w:t>.</w:t>
      </w:r>
    </w:p>
  </w:footnote>
  <w:footnote w:id="205">
    <w:p w14:paraId="6E4C45E8" w14:textId="6356AE30" w:rsidR="003427D6" w:rsidRPr="00D45A6D" w:rsidRDefault="003427D6" w:rsidP="00DC3F59">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t xml:space="preserve">See </w:t>
      </w:r>
      <w:r>
        <w:rPr>
          <w:rFonts w:ascii="Times New Roman" w:hAnsi="Times New Roman" w:cs="Times New Roman"/>
        </w:rPr>
        <w:t>‘</w:t>
      </w:r>
      <w:r w:rsidRPr="00D45A6D">
        <w:rPr>
          <w:rFonts w:ascii="Times New Roman" w:hAnsi="Times New Roman" w:cs="Times New Roman"/>
        </w:rPr>
        <w:t>PCJS</w:t>
      </w:r>
      <w:r>
        <w:rPr>
          <w:rFonts w:ascii="Times New Roman" w:hAnsi="Times New Roman" w:cs="Times New Roman"/>
        </w:rPr>
        <w:t>’ (</w:t>
      </w:r>
      <w:r>
        <w:rPr>
          <w:rFonts w:ascii="Times New Roman" w:hAnsi="Times New Roman" w:cs="Times New Roman"/>
          <w:i/>
          <w:iCs/>
        </w:rPr>
        <w:t>PCJS-Sahel</w:t>
      </w:r>
      <w:r>
        <w:rPr>
          <w:rFonts w:ascii="Times New Roman" w:hAnsi="Times New Roman" w:cs="Times New Roman"/>
        </w:rPr>
        <w:t>)</w:t>
      </w:r>
      <w:r w:rsidRPr="00D45A6D">
        <w:rPr>
          <w:rFonts w:ascii="Times New Roman" w:hAnsi="Times New Roman" w:cs="Times New Roman"/>
        </w:rPr>
        <w:t xml:space="preserve"> &lt;https://pcjs-sahel.org/en</w:t>
      </w:r>
      <w:r w:rsidRPr="00D50789">
        <w:rPr>
          <w:rFonts w:ascii="Times New Roman" w:hAnsi="Times New Roman" w:cs="Times New Roman"/>
          <w:color w:val="000000" w:themeColor="text1"/>
        </w:rPr>
        <w:t>/</w:t>
      </w:r>
      <w:r w:rsidRPr="00D50789">
        <w:rPr>
          <w:rStyle w:val="Hyperlink"/>
          <w:rFonts w:ascii="Times New Roman" w:hAnsi="Times New Roman" w:cs="Times New Roman"/>
          <w:color w:val="000000" w:themeColor="text1"/>
          <w:u w:val="none"/>
        </w:rPr>
        <w:t>&gt;</w:t>
      </w:r>
      <w:r w:rsidRPr="00D45A6D">
        <w:rPr>
          <w:rFonts w:ascii="Times New Roman" w:hAnsi="Times New Roman" w:cs="Times New Roman"/>
        </w:rPr>
        <w:t xml:space="preserve"> accessed 31 January 2022.</w:t>
      </w:r>
    </w:p>
  </w:footnote>
  <w:footnote w:id="206">
    <w:p w14:paraId="1D4DCAFB" w14:textId="5F0EBDF2" w:rsidR="003427D6" w:rsidRPr="00D45A6D" w:rsidRDefault="003427D6" w:rsidP="00DC3F59">
      <w:pPr>
        <w:spacing w:after="0" w:line="240" w:lineRule="auto"/>
        <w:ind w:left="284" w:hanging="284"/>
        <w:jc w:val="both"/>
        <w:rPr>
          <w:rFonts w:ascii="Times New Roman" w:hAnsi="Times New Roman" w:cs="Times New Roman"/>
          <w:sz w:val="20"/>
          <w:szCs w:val="20"/>
          <w:shd w:val="clear" w:color="auto" w:fill="FFFFFF"/>
        </w:rPr>
      </w:pPr>
      <w:r w:rsidRPr="00D45A6D">
        <w:rPr>
          <w:rStyle w:val="FootnoteReference"/>
          <w:rFonts w:ascii="Times New Roman" w:hAnsi="Times New Roman" w:cs="Times New Roman"/>
          <w:sz w:val="20"/>
          <w:szCs w:val="20"/>
        </w:rPr>
        <w:footnoteRef/>
      </w:r>
      <w:r w:rsidRPr="00D45A6D">
        <w:rPr>
          <w:rFonts w:ascii="Times New Roman" w:hAnsi="Times New Roman" w:cs="Times New Roman"/>
          <w:sz w:val="20"/>
          <w:szCs w:val="20"/>
        </w:rPr>
        <w:t xml:space="preserve"> </w:t>
      </w:r>
      <w:r w:rsidRPr="00D45A6D">
        <w:rPr>
          <w:rFonts w:ascii="Times New Roman" w:hAnsi="Times New Roman" w:cs="Times New Roman"/>
          <w:sz w:val="20"/>
          <w:szCs w:val="20"/>
        </w:rPr>
        <w:tab/>
      </w:r>
      <w:r w:rsidR="00C27554">
        <w:rPr>
          <w:rFonts w:ascii="Times New Roman" w:hAnsi="Times New Roman" w:cs="Times New Roman"/>
          <w:sz w:val="20"/>
          <w:szCs w:val="20"/>
          <w:shd w:val="clear" w:color="auto" w:fill="FFFFFF"/>
        </w:rPr>
        <w:t xml:space="preserve">It is anticipated that the </w:t>
      </w:r>
      <w:r w:rsidRPr="00D45A6D">
        <w:rPr>
          <w:rFonts w:ascii="Times New Roman" w:hAnsi="Times New Roman" w:cs="Times New Roman"/>
          <w:sz w:val="20"/>
          <w:szCs w:val="20"/>
          <w:shd w:val="clear" w:color="auto" w:fill="FFFFFF"/>
        </w:rPr>
        <w:t xml:space="preserve">first author of the present work will </w:t>
      </w:r>
      <w:r w:rsidR="00C27554">
        <w:rPr>
          <w:rFonts w:ascii="Times New Roman" w:hAnsi="Times New Roman" w:cs="Times New Roman"/>
          <w:sz w:val="20"/>
          <w:szCs w:val="20"/>
          <w:shd w:val="clear" w:color="auto" w:fill="FFFFFF"/>
        </w:rPr>
        <w:t xml:space="preserve">continue </w:t>
      </w:r>
      <w:r w:rsidRPr="00D45A6D">
        <w:rPr>
          <w:rFonts w:ascii="Times New Roman" w:hAnsi="Times New Roman" w:cs="Times New Roman"/>
          <w:sz w:val="20"/>
          <w:szCs w:val="20"/>
          <w:shd w:val="clear" w:color="auto" w:fill="FFFFFF"/>
        </w:rPr>
        <w:t xml:space="preserve">working on such </w:t>
      </w:r>
      <w:r>
        <w:rPr>
          <w:rFonts w:ascii="Times New Roman" w:hAnsi="Times New Roman" w:cs="Times New Roman"/>
          <w:sz w:val="20"/>
          <w:szCs w:val="20"/>
          <w:shd w:val="clear" w:color="auto" w:fill="FFFFFF"/>
        </w:rPr>
        <w:t xml:space="preserve">an </w:t>
      </w:r>
      <w:r w:rsidRPr="00D45A6D">
        <w:rPr>
          <w:rFonts w:ascii="Times New Roman" w:hAnsi="Times New Roman" w:cs="Times New Roman"/>
          <w:sz w:val="20"/>
          <w:szCs w:val="20"/>
          <w:shd w:val="clear" w:color="auto" w:fill="FFFFFF"/>
        </w:rPr>
        <w:t>initiative together with the UNODC GMCP in 2023</w:t>
      </w:r>
      <w:r>
        <w:rPr>
          <w:rFonts w:ascii="Times New Roman" w:hAnsi="Times New Roman" w:cs="Times New Roman"/>
          <w:sz w:val="20"/>
          <w:szCs w:val="20"/>
          <w:shd w:val="clear" w:color="auto" w:fill="FFFFFF"/>
        </w:rPr>
        <w:t>–</w:t>
      </w:r>
      <w:r w:rsidRPr="00D45A6D">
        <w:rPr>
          <w:rFonts w:ascii="Times New Roman" w:hAnsi="Times New Roman" w:cs="Times New Roman"/>
          <w:sz w:val="20"/>
          <w:szCs w:val="20"/>
          <w:shd w:val="clear" w:color="auto" w:fill="FFFFFF"/>
        </w:rPr>
        <w:t xml:space="preserve">5. </w:t>
      </w:r>
    </w:p>
    <w:p w14:paraId="264556F7" w14:textId="4C70ADF0" w:rsidR="003427D6" w:rsidRPr="00D45A6D" w:rsidRDefault="003427D6" w:rsidP="00DC3F59">
      <w:pPr>
        <w:pStyle w:val="FootnoteText"/>
        <w:ind w:left="284" w:hanging="284"/>
        <w:jc w:val="both"/>
        <w:rPr>
          <w:rFonts w:ascii="Times New Roman" w:hAnsi="Times New Roman" w:cs="Times New Roman"/>
        </w:rPr>
      </w:pPr>
    </w:p>
  </w:footnote>
  <w:footnote w:id="207">
    <w:p w14:paraId="28CD403D" w14:textId="77777777" w:rsidR="003427D6" w:rsidRPr="00D45A6D" w:rsidRDefault="003427D6" w:rsidP="00230157">
      <w:pPr>
        <w:pStyle w:val="FootnoteText"/>
        <w:ind w:left="284" w:hanging="284"/>
        <w:jc w:val="both"/>
        <w:rPr>
          <w:rFonts w:ascii="Times New Roman" w:hAnsi="Times New Roman" w:cs="Times New Roman"/>
        </w:rPr>
      </w:pPr>
      <w:r w:rsidRPr="00D45A6D">
        <w:rPr>
          <w:rStyle w:val="FootnoteReference"/>
          <w:rFonts w:ascii="Times New Roman" w:hAnsi="Times New Roman" w:cs="Times New Roman"/>
        </w:rPr>
        <w:footnoteRef/>
      </w:r>
      <w:r w:rsidRPr="00D45A6D">
        <w:rPr>
          <w:rFonts w:ascii="Times New Roman" w:hAnsi="Times New Roman" w:cs="Times New Roman"/>
        </w:rPr>
        <w:t xml:space="preserve"> </w:t>
      </w:r>
      <w:r w:rsidRPr="00D45A6D">
        <w:rPr>
          <w:rFonts w:ascii="Times New Roman" w:hAnsi="Times New Roman" w:cs="Times New Roman"/>
        </w:rPr>
        <w:tab/>
      </w:r>
      <w:proofErr w:type="spellStart"/>
      <w:r w:rsidRPr="00D45A6D">
        <w:rPr>
          <w:rFonts w:ascii="Times New Roman" w:hAnsi="Times New Roman" w:cs="Times New Roman"/>
        </w:rPr>
        <w:t>Fijnaut</w:t>
      </w:r>
      <w:proofErr w:type="spellEnd"/>
      <w:r w:rsidRPr="00D45A6D">
        <w:rPr>
          <w:rFonts w:ascii="Times New Roman" w:hAnsi="Times New Roman" w:cs="Times New Roman"/>
        </w:rPr>
        <w:t xml:space="preserve"> (n 2) 124.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F4D50" w14:textId="2549C073" w:rsidR="003427D6" w:rsidRDefault="003427D6">
    <w:pPr>
      <w:pStyle w:val="Header"/>
    </w:pPr>
    <w:r w:rsidRPr="00AB1F0A">
      <w:rPr>
        <w:rFonts w:ascii="Times New Roman" w:hAnsi="Times New Roman" w:cs="Times New Roman"/>
        <w:sz w:val="20"/>
      </w:rPr>
      <w:t xml:space="preserve">Transnational Criminal </w:t>
    </w:r>
    <w:r>
      <w:rPr>
        <w:rFonts w:ascii="Times New Roman" w:hAnsi="Times New Roman" w:cs="Times New Roman"/>
        <w:sz w:val="20"/>
      </w:rPr>
      <w:t>L</w:t>
    </w:r>
    <w:r w:rsidRPr="00AB1F0A">
      <w:rPr>
        <w:rFonts w:ascii="Times New Roman" w:hAnsi="Times New Roman" w:cs="Times New Roman"/>
        <w:sz w:val="20"/>
      </w:rPr>
      <w:t>aw Review (2022) 1</w:t>
    </w:r>
    <w:r>
      <w:rPr>
        <w:rFonts w:ascii="Times New Roman" w:hAnsi="Times New Roman" w:cs="Times New Roman"/>
        <w:sz w:val="20"/>
      </w:rPr>
      <w:t>(2)</w:t>
    </w:r>
    <w:r w:rsidRPr="00AB1F0A">
      <w:rPr>
        <w:rFonts w:ascii="Times New Roman" w:hAnsi="Times New Roman" w:cs="Times New Roman"/>
        <w:sz w:val="20"/>
      </w:rPr>
      <w:t xml:space="preserve">: </w:t>
    </w:r>
    <w:r>
      <w:rPr>
        <w:rFonts w:ascii="Times New Roman" w:hAnsi="Times New Roman" w:cs="Times New Roman"/>
        <w:sz w:val="20"/>
      </w:rPr>
      <w:t>139-174</w:t>
    </w:r>
    <w:r w:rsidRPr="00AB1F0A">
      <w:rPr>
        <w:rFonts w:ascii="Times New Roman" w:hAnsi="Times New Roman" w:cs="Times New Roman"/>
        <w:sz w:val="20"/>
      </w:rPr>
      <w:t xml:space="preserve">                </w:t>
    </w:r>
    <w:r>
      <w:rPr>
        <w:rFonts w:ascii="Times New Roman" w:hAnsi="Times New Roman" w:cs="Times New Roman"/>
        <w:sz w:val="20"/>
      </w:rPr>
      <w:tab/>
    </w:r>
    <w:r w:rsidRPr="00AB1F0A">
      <w:rPr>
        <w:rFonts w:ascii="Times New Roman" w:hAnsi="Times New Roman" w:cs="Times New Roman"/>
        <w:sz w:val="20"/>
      </w:rPr>
      <w:t xml:space="preserve">                                </w:t>
    </w:r>
    <w:r>
      <w:rPr>
        <w:rFonts w:ascii="Times New Roman" w:hAnsi="Times New Roman" w:cs="Times New Roman"/>
        <w:sz w:val="20"/>
      </w:rPr>
      <w:t xml:space="preserve">       </w:t>
    </w:r>
    <w:r w:rsidRPr="00AB1F0A">
      <w:rPr>
        <w:rFonts w:ascii="Times New Roman" w:hAnsi="Times New Roman" w:cs="Times New Roman"/>
        <w:sz w:val="20"/>
      </w:rPr>
      <w:t>©The Authors 202</w:t>
    </w:r>
    <w:r>
      <w:rPr>
        <w:rFonts w:ascii="Times New Roman" w:hAnsi="Times New Roman" w:cs="Times New Roman"/>
        <w:sz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AFD"/>
    <w:multiLevelType w:val="multilevel"/>
    <w:tmpl w:val="50122ED0"/>
    <w:lvl w:ilvl="0">
      <w:start w:val="6"/>
      <w:numFmt w:val="decimal"/>
      <w:lvlText w:val="%1."/>
      <w:lvlJc w:val="left"/>
      <w:pPr>
        <w:ind w:left="402" w:hanging="240"/>
      </w:pPr>
      <w:rPr>
        <w:rFonts w:ascii="Times New Roman" w:eastAsia="Times New Roman" w:hAnsi="Times New Roman" w:cs="Times New Roman" w:hint="default"/>
        <w:b/>
        <w:bCs/>
        <w:i w:val="0"/>
        <w:iCs w:val="0"/>
        <w:w w:val="100"/>
        <w:sz w:val="24"/>
        <w:szCs w:val="24"/>
      </w:rPr>
    </w:lvl>
    <w:lvl w:ilvl="1">
      <w:start w:val="1"/>
      <w:numFmt w:val="decimal"/>
      <w:lvlText w:val="%1.%2."/>
      <w:lvlJc w:val="left"/>
      <w:pPr>
        <w:ind w:left="562" w:hanging="420"/>
      </w:pPr>
      <w:rPr>
        <w:rFonts w:ascii="Times New Roman" w:eastAsia="Times New Roman" w:hAnsi="Times New Roman" w:cs="Times New Roman" w:hint="default"/>
        <w:b w:val="0"/>
        <w:bCs w:val="0"/>
        <w:i w:val="0"/>
        <w:iCs w:val="0"/>
        <w:w w:val="100"/>
        <w:sz w:val="24"/>
        <w:szCs w:val="24"/>
      </w:rPr>
    </w:lvl>
    <w:lvl w:ilvl="2">
      <w:start w:val="1"/>
      <w:numFmt w:val="decimal"/>
      <w:lvlText w:val="%3."/>
      <w:lvlJc w:val="left"/>
      <w:pPr>
        <w:ind w:left="1438" w:hanging="230"/>
      </w:pPr>
      <w:rPr>
        <w:rFonts w:ascii="Times New Roman" w:eastAsia="Times New Roman" w:hAnsi="Times New Roman" w:cs="Times New Roman" w:hint="default"/>
        <w:b w:val="0"/>
        <w:bCs w:val="0"/>
        <w:i w:val="0"/>
        <w:iCs w:val="0"/>
        <w:spacing w:val="0"/>
        <w:w w:val="99"/>
        <w:sz w:val="24"/>
        <w:szCs w:val="24"/>
      </w:rPr>
    </w:lvl>
    <w:lvl w:ilvl="3">
      <w:start w:val="1"/>
      <w:numFmt w:val="lowerLetter"/>
      <w:lvlText w:val="%4."/>
      <w:lvlJc w:val="left"/>
      <w:pPr>
        <w:ind w:left="870" w:hanging="209"/>
      </w:pPr>
      <w:rPr>
        <w:rFonts w:ascii="Times New Roman" w:eastAsia="Times New Roman" w:hAnsi="Times New Roman" w:cs="Times New Roman" w:hint="default"/>
        <w:b w:val="0"/>
        <w:bCs w:val="0"/>
        <w:i w:val="0"/>
        <w:iCs w:val="0"/>
        <w:w w:val="99"/>
        <w:sz w:val="20"/>
        <w:szCs w:val="20"/>
      </w:rPr>
    </w:lvl>
    <w:lvl w:ilvl="4">
      <w:numFmt w:val="bullet"/>
      <w:lvlText w:val="•"/>
      <w:lvlJc w:val="left"/>
      <w:pPr>
        <w:ind w:left="2489" w:hanging="209"/>
      </w:pPr>
      <w:rPr>
        <w:rFonts w:hint="default"/>
      </w:rPr>
    </w:lvl>
    <w:lvl w:ilvl="5">
      <w:numFmt w:val="bullet"/>
      <w:lvlText w:val="•"/>
      <w:lvlJc w:val="left"/>
      <w:pPr>
        <w:ind w:left="3538" w:hanging="209"/>
      </w:pPr>
      <w:rPr>
        <w:rFonts w:hint="default"/>
      </w:rPr>
    </w:lvl>
    <w:lvl w:ilvl="6">
      <w:numFmt w:val="bullet"/>
      <w:lvlText w:val="•"/>
      <w:lvlJc w:val="left"/>
      <w:pPr>
        <w:ind w:left="4588" w:hanging="209"/>
      </w:pPr>
      <w:rPr>
        <w:rFonts w:hint="default"/>
      </w:rPr>
    </w:lvl>
    <w:lvl w:ilvl="7">
      <w:numFmt w:val="bullet"/>
      <w:lvlText w:val="•"/>
      <w:lvlJc w:val="left"/>
      <w:pPr>
        <w:ind w:left="5637" w:hanging="209"/>
      </w:pPr>
      <w:rPr>
        <w:rFonts w:hint="default"/>
      </w:rPr>
    </w:lvl>
    <w:lvl w:ilvl="8">
      <w:numFmt w:val="bullet"/>
      <w:lvlText w:val="•"/>
      <w:lvlJc w:val="left"/>
      <w:pPr>
        <w:ind w:left="6687" w:hanging="209"/>
      </w:pPr>
      <w:rPr>
        <w:rFonts w:hint="default"/>
      </w:rPr>
    </w:lvl>
  </w:abstractNum>
  <w:abstractNum w:abstractNumId="1" w15:restartNumberingAfterBreak="0">
    <w:nsid w:val="0B660943"/>
    <w:multiLevelType w:val="hybridMultilevel"/>
    <w:tmpl w:val="F8045270"/>
    <w:lvl w:ilvl="0" w:tplc="04240001">
      <w:start w:val="1"/>
      <w:numFmt w:val="bullet"/>
      <w:lvlText w:val=""/>
      <w:lvlJc w:val="left"/>
      <w:pPr>
        <w:ind w:left="1080" w:hanging="72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C055E1B"/>
    <w:multiLevelType w:val="hybridMultilevel"/>
    <w:tmpl w:val="C882A840"/>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D0F36AA"/>
    <w:multiLevelType w:val="hybridMultilevel"/>
    <w:tmpl w:val="BEA8CEC6"/>
    <w:lvl w:ilvl="0" w:tplc="24067236">
      <w:start w:val="3"/>
      <w:numFmt w:val="lowerLetter"/>
      <w:lvlText w:val="(%1)"/>
      <w:lvlJc w:val="left"/>
      <w:pPr>
        <w:ind w:left="870" w:hanging="281"/>
      </w:pPr>
      <w:rPr>
        <w:rFonts w:ascii="Times New Roman" w:eastAsia="Times New Roman" w:hAnsi="Times New Roman" w:cs="Times New Roman" w:hint="default"/>
        <w:b w:val="0"/>
        <w:bCs w:val="0"/>
        <w:i w:val="0"/>
        <w:iCs w:val="0"/>
        <w:w w:val="99"/>
        <w:sz w:val="20"/>
        <w:szCs w:val="20"/>
      </w:rPr>
    </w:lvl>
    <w:lvl w:ilvl="1" w:tplc="ED241CA2">
      <w:numFmt w:val="bullet"/>
      <w:lvlText w:val="•"/>
      <w:lvlJc w:val="left"/>
      <w:pPr>
        <w:ind w:left="1670" w:hanging="281"/>
      </w:pPr>
      <w:rPr>
        <w:rFonts w:hint="default"/>
      </w:rPr>
    </w:lvl>
    <w:lvl w:ilvl="2" w:tplc="DB5CF1FA">
      <w:numFmt w:val="bullet"/>
      <w:lvlText w:val="•"/>
      <w:lvlJc w:val="left"/>
      <w:pPr>
        <w:ind w:left="2461" w:hanging="281"/>
      </w:pPr>
      <w:rPr>
        <w:rFonts w:hint="default"/>
      </w:rPr>
    </w:lvl>
    <w:lvl w:ilvl="3" w:tplc="C076E1B0">
      <w:numFmt w:val="bullet"/>
      <w:lvlText w:val="•"/>
      <w:lvlJc w:val="left"/>
      <w:pPr>
        <w:ind w:left="3251" w:hanging="281"/>
      </w:pPr>
      <w:rPr>
        <w:rFonts w:hint="default"/>
      </w:rPr>
    </w:lvl>
    <w:lvl w:ilvl="4" w:tplc="96B06CAC">
      <w:numFmt w:val="bullet"/>
      <w:lvlText w:val="•"/>
      <w:lvlJc w:val="left"/>
      <w:pPr>
        <w:ind w:left="4042" w:hanging="281"/>
      </w:pPr>
      <w:rPr>
        <w:rFonts w:hint="default"/>
      </w:rPr>
    </w:lvl>
    <w:lvl w:ilvl="5" w:tplc="A03C9634">
      <w:numFmt w:val="bullet"/>
      <w:lvlText w:val="•"/>
      <w:lvlJc w:val="left"/>
      <w:pPr>
        <w:ind w:left="4833" w:hanging="281"/>
      </w:pPr>
      <w:rPr>
        <w:rFonts w:hint="default"/>
      </w:rPr>
    </w:lvl>
    <w:lvl w:ilvl="6" w:tplc="C92060B4">
      <w:numFmt w:val="bullet"/>
      <w:lvlText w:val="•"/>
      <w:lvlJc w:val="left"/>
      <w:pPr>
        <w:ind w:left="5623" w:hanging="281"/>
      </w:pPr>
      <w:rPr>
        <w:rFonts w:hint="default"/>
      </w:rPr>
    </w:lvl>
    <w:lvl w:ilvl="7" w:tplc="5BC2ACA8">
      <w:numFmt w:val="bullet"/>
      <w:lvlText w:val="•"/>
      <w:lvlJc w:val="left"/>
      <w:pPr>
        <w:ind w:left="6414" w:hanging="281"/>
      </w:pPr>
      <w:rPr>
        <w:rFonts w:hint="default"/>
      </w:rPr>
    </w:lvl>
    <w:lvl w:ilvl="8" w:tplc="5E4C05C4">
      <w:numFmt w:val="bullet"/>
      <w:lvlText w:val="•"/>
      <w:lvlJc w:val="left"/>
      <w:pPr>
        <w:ind w:left="7205" w:hanging="281"/>
      </w:pPr>
      <w:rPr>
        <w:rFonts w:hint="default"/>
      </w:rPr>
    </w:lvl>
  </w:abstractNum>
  <w:abstractNum w:abstractNumId="4" w15:restartNumberingAfterBreak="0">
    <w:nsid w:val="0F9B63E8"/>
    <w:multiLevelType w:val="hybridMultilevel"/>
    <w:tmpl w:val="C924049C"/>
    <w:lvl w:ilvl="0" w:tplc="E168D6A4">
      <w:start w:val="2"/>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2A0ED5"/>
    <w:multiLevelType w:val="hybridMultilevel"/>
    <w:tmpl w:val="ACFE3408"/>
    <w:lvl w:ilvl="0" w:tplc="86BC4C92">
      <w:start w:val="1"/>
      <w:numFmt w:val="decimal"/>
      <w:lvlText w:val="%1."/>
      <w:lvlJc w:val="left"/>
      <w:pPr>
        <w:ind w:left="1230" w:hanging="360"/>
      </w:pPr>
      <w:rPr>
        <w:rFonts w:ascii="Times New Roman" w:eastAsia="Times New Roman" w:hAnsi="Times New Roman" w:cs="Times New Roman"/>
      </w:rPr>
    </w:lvl>
    <w:lvl w:ilvl="1" w:tplc="08090019" w:tentative="1">
      <w:start w:val="1"/>
      <w:numFmt w:val="lowerLetter"/>
      <w:lvlText w:val="%2."/>
      <w:lvlJc w:val="left"/>
      <w:pPr>
        <w:ind w:left="1950" w:hanging="360"/>
      </w:pPr>
    </w:lvl>
    <w:lvl w:ilvl="2" w:tplc="0809001B" w:tentative="1">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6" w15:restartNumberingAfterBreak="0">
    <w:nsid w:val="17363A84"/>
    <w:multiLevelType w:val="hybridMultilevel"/>
    <w:tmpl w:val="660C52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A93FE7"/>
    <w:multiLevelType w:val="hybridMultilevel"/>
    <w:tmpl w:val="A7F032AA"/>
    <w:lvl w:ilvl="0" w:tplc="06C631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746439"/>
    <w:multiLevelType w:val="hybridMultilevel"/>
    <w:tmpl w:val="5128DF0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0D0044D"/>
    <w:multiLevelType w:val="hybridMultilevel"/>
    <w:tmpl w:val="63BCBD8E"/>
    <w:lvl w:ilvl="0" w:tplc="9C060898">
      <w:start w:val="11"/>
      <w:numFmt w:val="decimal"/>
      <w:lvlText w:val="%1"/>
      <w:lvlJc w:val="left"/>
      <w:pPr>
        <w:ind w:left="162" w:hanging="224"/>
      </w:pPr>
      <w:rPr>
        <w:rFonts w:ascii="Times New Roman" w:eastAsia="Times New Roman" w:hAnsi="Times New Roman" w:cs="Times New Roman" w:hint="default"/>
        <w:b w:val="0"/>
        <w:bCs w:val="0"/>
        <w:i w:val="0"/>
        <w:iCs w:val="0"/>
        <w:spacing w:val="0"/>
        <w:w w:val="100"/>
        <w:position w:val="9"/>
        <w:sz w:val="16"/>
        <w:szCs w:val="16"/>
      </w:rPr>
    </w:lvl>
    <w:lvl w:ilvl="1" w:tplc="1A70B5CA">
      <w:start w:val="1"/>
      <w:numFmt w:val="decimal"/>
      <w:lvlText w:val="%2."/>
      <w:lvlJc w:val="left"/>
      <w:pPr>
        <w:ind w:left="1639" w:hanging="201"/>
      </w:pPr>
      <w:rPr>
        <w:rFonts w:ascii="Times New Roman" w:eastAsia="Times New Roman" w:hAnsi="Times New Roman" w:cs="Times New Roman" w:hint="default"/>
        <w:b w:val="0"/>
        <w:bCs w:val="0"/>
        <w:i w:val="0"/>
        <w:iCs w:val="0"/>
        <w:spacing w:val="0"/>
        <w:w w:val="99"/>
        <w:sz w:val="20"/>
        <w:szCs w:val="20"/>
      </w:rPr>
    </w:lvl>
    <w:lvl w:ilvl="2" w:tplc="8A9C2B0E">
      <w:numFmt w:val="bullet"/>
      <w:lvlText w:val="•"/>
      <w:lvlJc w:val="left"/>
      <w:pPr>
        <w:ind w:left="1440" w:hanging="201"/>
      </w:pPr>
      <w:rPr>
        <w:rFonts w:hint="default"/>
      </w:rPr>
    </w:lvl>
    <w:lvl w:ilvl="3" w:tplc="2E8ACE74">
      <w:numFmt w:val="bullet"/>
      <w:lvlText w:val="•"/>
      <w:lvlJc w:val="left"/>
      <w:pPr>
        <w:ind w:left="1640" w:hanging="201"/>
      </w:pPr>
      <w:rPr>
        <w:rFonts w:hint="default"/>
      </w:rPr>
    </w:lvl>
    <w:lvl w:ilvl="4" w:tplc="B468AB24">
      <w:numFmt w:val="bullet"/>
      <w:lvlText w:val="•"/>
      <w:lvlJc w:val="left"/>
      <w:pPr>
        <w:ind w:left="2660" w:hanging="201"/>
      </w:pPr>
      <w:rPr>
        <w:rFonts w:hint="default"/>
      </w:rPr>
    </w:lvl>
    <w:lvl w:ilvl="5" w:tplc="013A8642">
      <w:numFmt w:val="bullet"/>
      <w:lvlText w:val="•"/>
      <w:lvlJc w:val="left"/>
      <w:pPr>
        <w:ind w:left="3681" w:hanging="201"/>
      </w:pPr>
      <w:rPr>
        <w:rFonts w:hint="default"/>
      </w:rPr>
    </w:lvl>
    <w:lvl w:ilvl="6" w:tplc="0F06B19C">
      <w:numFmt w:val="bullet"/>
      <w:lvlText w:val="•"/>
      <w:lvlJc w:val="left"/>
      <w:pPr>
        <w:ind w:left="4702" w:hanging="201"/>
      </w:pPr>
      <w:rPr>
        <w:rFonts w:hint="default"/>
      </w:rPr>
    </w:lvl>
    <w:lvl w:ilvl="7" w:tplc="26AA9788">
      <w:numFmt w:val="bullet"/>
      <w:lvlText w:val="•"/>
      <w:lvlJc w:val="left"/>
      <w:pPr>
        <w:ind w:left="5723" w:hanging="201"/>
      </w:pPr>
      <w:rPr>
        <w:rFonts w:hint="default"/>
      </w:rPr>
    </w:lvl>
    <w:lvl w:ilvl="8" w:tplc="BA7E1332">
      <w:numFmt w:val="bullet"/>
      <w:lvlText w:val="•"/>
      <w:lvlJc w:val="left"/>
      <w:pPr>
        <w:ind w:left="6744" w:hanging="201"/>
      </w:pPr>
      <w:rPr>
        <w:rFonts w:hint="default"/>
      </w:rPr>
    </w:lvl>
  </w:abstractNum>
  <w:abstractNum w:abstractNumId="10" w15:restartNumberingAfterBreak="0">
    <w:nsid w:val="22F07F54"/>
    <w:multiLevelType w:val="hybridMultilevel"/>
    <w:tmpl w:val="35742746"/>
    <w:lvl w:ilvl="0" w:tplc="14090003">
      <w:start w:val="1"/>
      <w:numFmt w:val="bullet"/>
      <w:lvlText w:val="o"/>
      <w:lvlJc w:val="left"/>
      <w:pPr>
        <w:ind w:left="720" w:hanging="360"/>
      </w:pPr>
      <w:rPr>
        <w:rFonts w:ascii="Courier New" w:hAnsi="Courier New" w:cs="Courier New"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43B21F9"/>
    <w:multiLevelType w:val="hybridMultilevel"/>
    <w:tmpl w:val="6A8A8AC6"/>
    <w:lvl w:ilvl="0" w:tplc="0F326790">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3034DF"/>
    <w:multiLevelType w:val="hybridMultilevel"/>
    <w:tmpl w:val="CB84443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BC1BAA"/>
    <w:multiLevelType w:val="hybridMultilevel"/>
    <w:tmpl w:val="179E8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645343"/>
    <w:multiLevelType w:val="hybridMultilevel"/>
    <w:tmpl w:val="CD3E8394"/>
    <w:lvl w:ilvl="0" w:tplc="43D2298E">
      <w:start w:val="1"/>
      <w:numFmt w:val="decimal"/>
      <w:lvlText w:val="%1"/>
      <w:lvlJc w:val="left"/>
      <w:pPr>
        <w:ind w:left="303" w:hanging="142"/>
      </w:pPr>
      <w:rPr>
        <w:rFonts w:ascii="Times New Roman" w:eastAsia="Times New Roman" w:hAnsi="Times New Roman" w:cs="Times New Roman" w:hint="default"/>
        <w:b w:val="0"/>
        <w:bCs w:val="0"/>
        <w:i w:val="0"/>
        <w:iCs w:val="0"/>
        <w:w w:val="100"/>
        <w:position w:val="9"/>
        <w:sz w:val="16"/>
        <w:szCs w:val="16"/>
      </w:rPr>
    </w:lvl>
    <w:lvl w:ilvl="1" w:tplc="98C64B0A">
      <w:start w:val="1"/>
      <w:numFmt w:val="decimal"/>
      <w:lvlText w:val="%2)"/>
      <w:lvlJc w:val="left"/>
      <w:pPr>
        <w:ind w:left="870" w:hanging="310"/>
      </w:pPr>
      <w:rPr>
        <w:rFonts w:ascii="Times New Roman" w:eastAsia="Times New Roman" w:hAnsi="Times New Roman" w:cs="Times New Roman" w:hint="default"/>
        <w:b w:val="0"/>
        <w:bCs w:val="0"/>
        <w:i w:val="0"/>
        <w:iCs w:val="0"/>
        <w:w w:val="99"/>
        <w:sz w:val="24"/>
        <w:szCs w:val="24"/>
      </w:rPr>
    </w:lvl>
    <w:lvl w:ilvl="2" w:tplc="16DC4328">
      <w:numFmt w:val="bullet"/>
      <w:lvlText w:val="•"/>
      <w:lvlJc w:val="left"/>
      <w:pPr>
        <w:ind w:left="1758" w:hanging="310"/>
      </w:pPr>
      <w:rPr>
        <w:rFonts w:hint="default"/>
      </w:rPr>
    </w:lvl>
    <w:lvl w:ilvl="3" w:tplc="C0F042F2">
      <w:numFmt w:val="bullet"/>
      <w:lvlText w:val="•"/>
      <w:lvlJc w:val="left"/>
      <w:pPr>
        <w:ind w:left="2636" w:hanging="310"/>
      </w:pPr>
      <w:rPr>
        <w:rFonts w:hint="default"/>
      </w:rPr>
    </w:lvl>
    <w:lvl w:ilvl="4" w:tplc="AB3ED400">
      <w:numFmt w:val="bullet"/>
      <w:lvlText w:val="•"/>
      <w:lvlJc w:val="left"/>
      <w:pPr>
        <w:ind w:left="3515" w:hanging="310"/>
      </w:pPr>
      <w:rPr>
        <w:rFonts w:hint="default"/>
      </w:rPr>
    </w:lvl>
    <w:lvl w:ilvl="5" w:tplc="B6A8FCE4">
      <w:numFmt w:val="bullet"/>
      <w:lvlText w:val="•"/>
      <w:lvlJc w:val="left"/>
      <w:pPr>
        <w:ind w:left="4393" w:hanging="310"/>
      </w:pPr>
      <w:rPr>
        <w:rFonts w:hint="default"/>
      </w:rPr>
    </w:lvl>
    <w:lvl w:ilvl="6" w:tplc="4F8C0C70">
      <w:numFmt w:val="bullet"/>
      <w:lvlText w:val="•"/>
      <w:lvlJc w:val="left"/>
      <w:pPr>
        <w:ind w:left="5272" w:hanging="310"/>
      </w:pPr>
      <w:rPr>
        <w:rFonts w:hint="default"/>
      </w:rPr>
    </w:lvl>
    <w:lvl w:ilvl="7" w:tplc="6B2E4F26">
      <w:numFmt w:val="bullet"/>
      <w:lvlText w:val="•"/>
      <w:lvlJc w:val="left"/>
      <w:pPr>
        <w:ind w:left="6150" w:hanging="310"/>
      </w:pPr>
      <w:rPr>
        <w:rFonts w:hint="default"/>
      </w:rPr>
    </w:lvl>
    <w:lvl w:ilvl="8" w:tplc="BBE48F24">
      <w:numFmt w:val="bullet"/>
      <w:lvlText w:val="•"/>
      <w:lvlJc w:val="left"/>
      <w:pPr>
        <w:ind w:left="7029" w:hanging="310"/>
      </w:pPr>
      <w:rPr>
        <w:rFonts w:hint="default"/>
      </w:rPr>
    </w:lvl>
  </w:abstractNum>
  <w:abstractNum w:abstractNumId="15" w15:restartNumberingAfterBreak="0">
    <w:nsid w:val="2CDF31A5"/>
    <w:multiLevelType w:val="multilevel"/>
    <w:tmpl w:val="A2F66A4E"/>
    <w:lvl w:ilvl="0">
      <w:start w:val="1"/>
      <w:numFmt w:val="decimal"/>
      <w:lvlText w:val="%1."/>
      <w:lvlJc w:val="left"/>
      <w:pPr>
        <w:ind w:left="870" w:hanging="218"/>
        <w:jc w:val="right"/>
      </w:pPr>
      <w:rPr>
        <w:rFonts w:hint="default"/>
        <w:spacing w:val="0"/>
        <w:w w:val="99"/>
      </w:rPr>
    </w:lvl>
    <w:lvl w:ilvl="1">
      <w:start w:val="1"/>
      <w:numFmt w:val="decimal"/>
      <w:lvlText w:val="%1.%2"/>
      <w:lvlJc w:val="left"/>
      <w:pPr>
        <w:ind w:left="522" w:hanging="360"/>
      </w:pPr>
      <w:rPr>
        <w:rFonts w:ascii="Times New Roman" w:eastAsia="Times New Roman" w:hAnsi="Times New Roman" w:cs="Times New Roman" w:hint="default"/>
        <w:b w:val="0"/>
        <w:bCs w:val="0"/>
        <w:i w:val="0"/>
        <w:iCs w:val="0"/>
        <w:w w:val="100"/>
        <w:sz w:val="24"/>
        <w:szCs w:val="24"/>
      </w:rPr>
    </w:lvl>
    <w:lvl w:ilvl="2">
      <w:numFmt w:val="bullet"/>
      <w:lvlText w:val="-"/>
      <w:lvlJc w:val="left"/>
      <w:pPr>
        <w:ind w:left="870" w:hanging="118"/>
      </w:pPr>
      <w:rPr>
        <w:rFonts w:ascii="Times New Roman" w:eastAsia="Times New Roman" w:hAnsi="Times New Roman" w:cs="Times New Roman" w:hint="default"/>
        <w:b w:val="0"/>
        <w:bCs w:val="0"/>
        <w:i w:val="0"/>
        <w:iCs w:val="0"/>
        <w:w w:val="99"/>
        <w:sz w:val="20"/>
        <w:szCs w:val="20"/>
      </w:rPr>
    </w:lvl>
    <w:lvl w:ilvl="3">
      <w:numFmt w:val="bullet"/>
      <w:lvlText w:val="•"/>
      <w:lvlJc w:val="left"/>
      <w:pPr>
        <w:ind w:left="2636" w:hanging="118"/>
      </w:pPr>
      <w:rPr>
        <w:rFonts w:hint="default"/>
      </w:rPr>
    </w:lvl>
    <w:lvl w:ilvl="4">
      <w:numFmt w:val="bullet"/>
      <w:lvlText w:val="•"/>
      <w:lvlJc w:val="left"/>
      <w:pPr>
        <w:ind w:left="3515" w:hanging="118"/>
      </w:pPr>
      <w:rPr>
        <w:rFonts w:hint="default"/>
      </w:rPr>
    </w:lvl>
    <w:lvl w:ilvl="5">
      <w:numFmt w:val="bullet"/>
      <w:lvlText w:val="•"/>
      <w:lvlJc w:val="left"/>
      <w:pPr>
        <w:ind w:left="4393" w:hanging="118"/>
      </w:pPr>
      <w:rPr>
        <w:rFonts w:hint="default"/>
      </w:rPr>
    </w:lvl>
    <w:lvl w:ilvl="6">
      <w:numFmt w:val="bullet"/>
      <w:lvlText w:val="•"/>
      <w:lvlJc w:val="left"/>
      <w:pPr>
        <w:ind w:left="5272" w:hanging="118"/>
      </w:pPr>
      <w:rPr>
        <w:rFonts w:hint="default"/>
      </w:rPr>
    </w:lvl>
    <w:lvl w:ilvl="7">
      <w:numFmt w:val="bullet"/>
      <w:lvlText w:val="•"/>
      <w:lvlJc w:val="left"/>
      <w:pPr>
        <w:ind w:left="6150" w:hanging="118"/>
      </w:pPr>
      <w:rPr>
        <w:rFonts w:hint="default"/>
      </w:rPr>
    </w:lvl>
    <w:lvl w:ilvl="8">
      <w:numFmt w:val="bullet"/>
      <w:lvlText w:val="•"/>
      <w:lvlJc w:val="left"/>
      <w:pPr>
        <w:ind w:left="7029" w:hanging="118"/>
      </w:pPr>
      <w:rPr>
        <w:rFonts w:hint="default"/>
      </w:rPr>
    </w:lvl>
  </w:abstractNum>
  <w:abstractNum w:abstractNumId="16" w15:restartNumberingAfterBreak="0">
    <w:nsid w:val="2FE23887"/>
    <w:multiLevelType w:val="hybridMultilevel"/>
    <w:tmpl w:val="8334E8CC"/>
    <w:lvl w:ilvl="0" w:tplc="572209E4">
      <w:numFmt w:val="bullet"/>
      <w:lvlText w:val="-"/>
      <w:lvlJc w:val="left"/>
      <w:pPr>
        <w:ind w:left="870" w:hanging="185"/>
      </w:pPr>
      <w:rPr>
        <w:rFonts w:ascii="Times New Roman" w:eastAsia="Times New Roman" w:hAnsi="Times New Roman" w:cs="Times New Roman" w:hint="default"/>
        <w:b w:val="0"/>
        <w:bCs w:val="0"/>
        <w:i w:val="0"/>
        <w:iCs w:val="0"/>
        <w:w w:val="99"/>
        <w:sz w:val="24"/>
        <w:szCs w:val="24"/>
      </w:rPr>
    </w:lvl>
    <w:lvl w:ilvl="1" w:tplc="E324577A">
      <w:numFmt w:val="bullet"/>
      <w:lvlText w:val="•"/>
      <w:lvlJc w:val="left"/>
      <w:pPr>
        <w:ind w:left="1670" w:hanging="185"/>
      </w:pPr>
      <w:rPr>
        <w:rFonts w:hint="default"/>
      </w:rPr>
    </w:lvl>
    <w:lvl w:ilvl="2" w:tplc="4036D3AE">
      <w:numFmt w:val="bullet"/>
      <w:lvlText w:val="•"/>
      <w:lvlJc w:val="left"/>
      <w:pPr>
        <w:ind w:left="2461" w:hanging="185"/>
      </w:pPr>
      <w:rPr>
        <w:rFonts w:hint="default"/>
      </w:rPr>
    </w:lvl>
    <w:lvl w:ilvl="3" w:tplc="746E343E">
      <w:numFmt w:val="bullet"/>
      <w:lvlText w:val="•"/>
      <w:lvlJc w:val="left"/>
      <w:pPr>
        <w:ind w:left="3251" w:hanging="185"/>
      </w:pPr>
      <w:rPr>
        <w:rFonts w:hint="default"/>
      </w:rPr>
    </w:lvl>
    <w:lvl w:ilvl="4" w:tplc="BFB6441E">
      <w:numFmt w:val="bullet"/>
      <w:lvlText w:val="•"/>
      <w:lvlJc w:val="left"/>
      <w:pPr>
        <w:ind w:left="4042" w:hanging="185"/>
      </w:pPr>
      <w:rPr>
        <w:rFonts w:hint="default"/>
      </w:rPr>
    </w:lvl>
    <w:lvl w:ilvl="5" w:tplc="9FBEE740">
      <w:numFmt w:val="bullet"/>
      <w:lvlText w:val="•"/>
      <w:lvlJc w:val="left"/>
      <w:pPr>
        <w:ind w:left="4833" w:hanging="185"/>
      </w:pPr>
      <w:rPr>
        <w:rFonts w:hint="default"/>
      </w:rPr>
    </w:lvl>
    <w:lvl w:ilvl="6" w:tplc="25F8DCB6">
      <w:numFmt w:val="bullet"/>
      <w:lvlText w:val="•"/>
      <w:lvlJc w:val="left"/>
      <w:pPr>
        <w:ind w:left="5623" w:hanging="185"/>
      </w:pPr>
      <w:rPr>
        <w:rFonts w:hint="default"/>
      </w:rPr>
    </w:lvl>
    <w:lvl w:ilvl="7" w:tplc="C17E93CE">
      <w:numFmt w:val="bullet"/>
      <w:lvlText w:val="•"/>
      <w:lvlJc w:val="left"/>
      <w:pPr>
        <w:ind w:left="6414" w:hanging="185"/>
      </w:pPr>
      <w:rPr>
        <w:rFonts w:hint="default"/>
      </w:rPr>
    </w:lvl>
    <w:lvl w:ilvl="8" w:tplc="C1461C04">
      <w:numFmt w:val="bullet"/>
      <w:lvlText w:val="•"/>
      <w:lvlJc w:val="left"/>
      <w:pPr>
        <w:ind w:left="7205" w:hanging="185"/>
      </w:pPr>
      <w:rPr>
        <w:rFonts w:hint="default"/>
      </w:rPr>
    </w:lvl>
  </w:abstractNum>
  <w:abstractNum w:abstractNumId="17" w15:restartNumberingAfterBreak="0">
    <w:nsid w:val="30C70799"/>
    <w:multiLevelType w:val="hybridMultilevel"/>
    <w:tmpl w:val="536CD0EC"/>
    <w:lvl w:ilvl="0" w:tplc="2250C796">
      <w:start w:val="4"/>
      <w:numFmt w:val="bullet"/>
      <w:lvlText w:val="-"/>
      <w:lvlJc w:val="left"/>
      <w:pPr>
        <w:tabs>
          <w:tab w:val="num" w:pos="720"/>
        </w:tabs>
        <w:ind w:left="720" w:hanging="360"/>
      </w:pPr>
      <w:rPr>
        <w:rFonts w:ascii="Times New Roman" w:eastAsia="Times New Roman" w:hAnsi="Times New Roman"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CF4B6E"/>
    <w:multiLevelType w:val="hybridMultilevel"/>
    <w:tmpl w:val="DF5085FA"/>
    <w:lvl w:ilvl="0" w:tplc="4D2E3EEE">
      <w:start w:val="1"/>
      <w:numFmt w:val="decimal"/>
      <w:lvlText w:val="%1."/>
      <w:lvlJc w:val="left"/>
      <w:pPr>
        <w:ind w:left="1438" w:hanging="201"/>
      </w:pPr>
      <w:rPr>
        <w:rFonts w:ascii="Times New Roman" w:eastAsia="Times New Roman" w:hAnsi="Times New Roman" w:cs="Times New Roman" w:hint="default"/>
        <w:b w:val="0"/>
        <w:bCs w:val="0"/>
        <w:i w:val="0"/>
        <w:iCs w:val="0"/>
        <w:spacing w:val="0"/>
        <w:w w:val="99"/>
        <w:sz w:val="20"/>
        <w:szCs w:val="20"/>
      </w:rPr>
    </w:lvl>
    <w:lvl w:ilvl="1" w:tplc="86D048C0">
      <w:start w:val="1"/>
      <w:numFmt w:val="lowerLetter"/>
      <w:lvlText w:val="%2."/>
      <w:lvlJc w:val="left"/>
      <w:pPr>
        <w:ind w:left="2005" w:hanging="190"/>
      </w:pPr>
      <w:rPr>
        <w:rFonts w:ascii="Times New Roman" w:eastAsia="Times New Roman" w:hAnsi="Times New Roman" w:cs="Times New Roman" w:hint="default"/>
        <w:b w:val="0"/>
        <w:bCs w:val="0"/>
        <w:i w:val="0"/>
        <w:iCs w:val="0"/>
        <w:w w:val="99"/>
        <w:sz w:val="20"/>
        <w:szCs w:val="20"/>
      </w:rPr>
    </w:lvl>
    <w:lvl w:ilvl="2" w:tplc="7D9A090C">
      <w:numFmt w:val="bullet"/>
      <w:lvlText w:val="•"/>
      <w:lvlJc w:val="left"/>
      <w:pPr>
        <w:ind w:left="2754" w:hanging="190"/>
      </w:pPr>
      <w:rPr>
        <w:rFonts w:hint="default"/>
      </w:rPr>
    </w:lvl>
    <w:lvl w:ilvl="3" w:tplc="8FE0223A">
      <w:numFmt w:val="bullet"/>
      <w:lvlText w:val="•"/>
      <w:lvlJc w:val="left"/>
      <w:pPr>
        <w:ind w:left="3508" w:hanging="190"/>
      </w:pPr>
      <w:rPr>
        <w:rFonts w:hint="default"/>
      </w:rPr>
    </w:lvl>
    <w:lvl w:ilvl="4" w:tplc="5686C55C">
      <w:numFmt w:val="bullet"/>
      <w:lvlText w:val="•"/>
      <w:lvlJc w:val="left"/>
      <w:pPr>
        <w:ind w:left="4262" w:hanging="190"/>
      </w:pPr>
      <w:rPr>
        <w:rFonts w:hint="default"/>
      </w:rPr>
    </w:lvl>
    <w:lvl w:ilvl="5" w:tplc="E5487B2A">
      <w:numFmt w:val="bullet"/>
      <w:lvlText w:val="•"/>
      <w:lvlJc w:val="left"/>
      <w:pPr>
        <w:ind w:left="5016" w:hanging="190"/>
      </w:pPr>
      <w:rPr>
        <w:rFonts w:hint="default"/>
      </w:rPr>
    </w:lvl>
    <w:lvl w:ilvl="6" w:tplc="9A005D78">
      <w:numFmt w:val="bullet"/>
      <w:lvlText w:val="•"/>
      <w:lvlJc w:val="left"/>
      <w:pPr>
        <w:ind w:left="5770" w:hanging="190"/>
      </w:pPr>
      <w:rPr>
        <w:rFonts w:hint="default"/>
      </w:rPr>
    </w:lvl>
    <w:lvl w:ilvl="7" w:tplc="47B0992E">
      <w:numFmt w:val="bullet"/>
      <w:lvlText w:val="•"/>
      <w:lvlJc w:val="left"/>
      <w:pPr>
        <w:ind w:left="6524" w:hanging="190"/>
      </w:pPr>
      <w:rPr>
        <w:rFonts w:hint="default"/>
      </w:rPr>
    </w:lvl>
    <w:lvl w:ilvl="8" w:tplc="F614257E">
      <w:numFmt w:val="bullet"/>
      <w:lvlText w:val="•"/>
      <w:lvlJc w:val="left"/>
      <w:pPr>
        <w:ind w:left="7278" w:hanging="190"/>
      </w:pPr>
      <w:rPr>
        <w:rFonts w:hint="default"/>
      </w:rPr>
    </w:lvl>
  </w:abstractNum>
  <w:abstractNum w:abstractNumId="19" w15:restartNumberingAfterBreak="0">
    <w:nsid w:val="3C746441"/>
    <w:multiLevelType w:val="hybridMultilevel"/>
    <w:tmpl w:val="BE32254C"/>
    <w:lvl w:ilvl="0" w:tplc="F4060AE8">
      <w:start w:val="16"/>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40A07B6F"/>
    <w:multiLevelType w:val="hybridMultilevel"/>
    <w:tmpl w:val="4C6AF22E"/>
    <w:lvl w:ilvl="0" w:tplc="136429A8">
      <w:start w:val="1"/>
      <w:numFmt w:val="decimal"/>
      <w:lvlText w:val="%1."/>
      <w:lvlJc w:val="left"/>
      <w:pPr>
        <w:ind w:left="870" w:hanging="238"/>
      </w:pPr>
      <w:rPr>
        <w:rFonts w:ascii="Times New Roman" w:hAnsi="Times New Roman" w:cs="Times New Roman" w:hint="default"/>
        <w:b w:val="0"/>
        <w:bCs w:val="0"/>
        <w:i w:val="0"/>
        <w:iCs w:val="0"/>
        <w:spacing w:val="0"/>
        <w:w w:val="99"/>
        <w:sz w:val="24"/>
        <w:szCs w:val="20"/>
      </w:rPr>
    </w:lvl>
    <w:lvl w:ilvl="1" w:tplc="AAD89B04">
      <w:numFmt w:val="bullet"/>
      <w:lvlText w:val="•"/>
      <w:lvlJc w:val="left"/>
      <w:pPr>
        <w:ind w:left="1670" w:hanging="238"/>
      </w:pPr>
      <w:rPr>
        <w:rFonts w:hint="default"/>
      </w:rPr>
    </w:lvl>
    <w:lvl w:ilvl="2" w:tplc="76949364">
      <w:numFmt w:val="bullet"/>
      <w:lvlText w:val="•"/>
      <w:lvlJc w:val="left"/>
      <w:pPr>
        <w:ind w:left="2461" w:hanging="238"/>
      </w:pPr>
      <w:rPr>
        <w:rFonts w:hint="default"/>
      </w:rPr>
    </w:lvl>
    <w:lvl w:ilvl="3" w:tplc="E5581EC6">
      <w:numFmt w:val="bullet"/>
      <w:lvlText w:val="•"/>
      <w:lvlJc w:val="left"/>
      <w:pPr>
        <w:ind w:left="3251" w:hanging="238"/>
      </w:pPr>
      <w:rPr>
        <w:rFonts w:hint="default"/>
      </w:rPr>
    </w:lvl>
    <w:lvl w:ilvl="4" w:tplc="0674C9B0">
      <w:numFmt w:val="bullet"/>
      <w:lvlText w:val="•"/>
      <w:lvlJc w:val="left"/>
      <w:pPr>
        <w:ind w:left="4042" w:hanging="238"/>
      </w:pPr>
      <w:rPr>
        <w:rFonts w:hint="default"/>
      </w:rPr>
    </w:lvl>
    <w:lvl w:ilvl="5" w:tplc="01487244">
      <w:numFmt w:val="bullet"/>
      <w:lvlText w:val="•"/>
      <w:lvlJc w:val="left"/>
      <w:pPr>
        <w:ind w:left="4833" w:hanging="238"/>
      </w:pPr>
      <w:rPr>
        <w:rFonts w:hint="default"/>
      </w:rPr>
    </w:lvl>
    <w:lvl w:ilvl="6" w:tplc="3AA06AF4">
      <w:numFmt w:val="bullet"/>
      <w:lvlText w:val="•"/>
      <w:lvlJc w:val="left"/>
      <w:pPr>
        <w:ind w:left="5623" w:hanging="238"/>
      </w:pPr>
      <w:rPr>
        <w:rFonts w:hint="default"/>
      </w:rPr>
    </w:lvl>
    <w:lvl w:ilvl="7" w:tplc="A964E050">
      <w:numFmt w:val="bullet"/>
      <w:lvlText w:val="•"/>
      <w:lvlJc w:val="left"/>
      <w:pPr>
        <w:ind w:left="6414" w:hanging="238"/>
      </w:pPr>
      <w:rPr>
        <w:rFonts w:hint="default"/>
      </w:rPr>
    </w:lvl>
    <w:lvl w:ilvl="8" w:tplc="DAE87DFA">
      <w:numFmt w:val="bullet"/>
      <w:lvlText w:val="•"/>
      <w:lvlJc w:val="left"/>
      <w:pPr>
        <w:ind w:left="7205" w:hanging="238"/>
      </w:pPr>
      <w:rPr>
        <w:rFonts w:hint="default"/>
      </w:rPr>
    </w:lvl>
  </w:abstractNum>
  <w:abstractNum w:abstractNumId="21" w15:restartNumberingAfterBreak="0">
    <w:nsid w:val="435C5E1B"/>
    <w:multiLevelType w:val="hybridMultilevel"/>
    <w:tmpl w:val="7CD67DE0"/>
    <w:lvl w:ilvl="0" w:tplc="59A802B6">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6F71B7"/>
    <w:multiLevelType w:val="hybridMultilevel"/>
    <w:tmpl w:val="889654FA"/>
    <w:lvl w:ilvl="0" w:tplc="1809001B">
      <w:start w:val="1"/>
      <w:numFmt w:val="lowerRoman"/>
      <w:lvlText w:val="%1."/>
      <w:lvlJc w:val="righ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23" w15:restartNumberingAfterBreak="0">
    <w:nsid w:val="52415691"/>
    <w:multiLevelType w:val="hybridMultilevel"/>
    <w:tmpl w:val="1DF6C95C"/>
    <w:lvl w:ilvl="0" w:tplc="B6E4E51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3827660"/>
    <w:multiLevelType w:val="hybridMultilevel"/>
    <w:tmpl w:val="88300A26"/>
    <w:lvl w:ilvl="0" w:tplc="FFFFFFFF">
      <w:start w:val="1"/>
      <w:numFmt w:val="decimal"/>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190754"/>
    <w:multiLevelType w:val="hybridMultilevel"/>
    <w:tmpl w:val="88300A26"/>
    <w:lvl w:ilvl="0" w:tplc="0424000F">
      <w:start w:val="1"/>
      <w:numFmt w:val="decimal"/>
      <w:lvlText w:val="%1."/>
      <w:lvlJc w:val="left"/>
      <w:pPr>
        <w:ind w:left="720" w:hanging="360"/>
      </w:pPr>
      <w:rPr>
        <w:rFonts w:eastAsia="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D560889"/>
    <w:multiLevelType w:val="hybridMultilevel"/>
    <w:tmpl w:val="BF0E26FE"/>
    <w:lvl w:ilvl="0" w:tplc="67F834C8">
      <w:start w:val="1"/>
      <w:numFmt w:val="lowerLetter"/>
      <w:lvlText w:val="(%1)"/>
      <w:lvlJc w:val="left"/>
      <w:pPr>
        <w:ind w:left="405" w:hanging="360"/>
      </w:pPr>
      <w:rPr>
        <w:rFonts w:ascii="Times New Roman" w:eastAsiaTheme="minorHAnsi" w:hAnsi="Times New Roman" w:cs="Times New Roman"/>
      </w:rPr>
    </w:lvl>
    <w:lvl w:ilvl="1" w:tplc="18090003">
      <w:start w:val="1"/>
      <w:numFmt w:val="bullet"/>
      <w:lvlText w:val="o"/>
      <w:lvlJc w:val="left"/>
      <w:pPr>
        <w:ind w:left="1125" w:hanging="360"/>
      </w:pPr>
      <w:rPr>
        <w:rFonts w:ascii="Courier New" w:hAnsi="Courier New" w:cs="Courier New" w:hint="default"/>
      </w:rPr>
    </w:lvl>
    <w:lvl w:ilvl="2" w:tplc="18090005" w:tentative="1">
      <w:start w:val="1"/>
      <w:numFmt w:val="bullet"/>
      <w:lvlText w:val=""/>
      <w:lvlJc w:val="left"/>
      <w:pPr>
        <w:ind w:left="1845" w:hanging="360"/>
      </w:pPr>
      <w:rPr>
        <w:rFonts w:ascii="Wingdings" w:hAnsi="Wingdings" w:hint="default"/>
      </w:rPr>
    </w:lvl>
    <w:lvl w:ilvl="3" w:tplc="18090001" w:tentative="1">
      <w:start w:val="1"/>
      <w:numFmt w:val="bullet"/>
      <w:lvlText w:val=""/>
      <w:lvlJc w:val="left"/>
      <w:pPr>
        <w:ind w:left="2565" w:hanging="360"/>
      </w:pPr>
      <w:rPr>
        <w:rFonts w:ascii="Symbol" w:hAnsi="Symbol" w:hint="default"/>
      </w:rPr>
    </w:lvl>
    <w:lvl w:ilvl="4" w:tplc="18090003" w:tentative="1">
      <w:start w:val="1"/>
      <w:numFmt w:val="bullet"/>
      <w:lvlText w:val="o"/>
      <w:lvlJc w:val="left"/>
      <w:pPr>
        <w:ind w:left="3285" w:hanging="360"/>
      </w:pPr>
      <w:rPr>
        <w:rFonts w:ascii="Courier New" w:hAnsi="Courier New" w:cs="Courier New" w:hint="default"/>
      </w:rPr>
    </w:lvl>
    <w:lvl w:ilvl="5" w:tplc="18090005" w:tentative="1">
      <w:start w:val="1"/>
      <w:numFmt w:val="bullet"/>
      <w:lvlText w:val=""/>
      <w:lvlJc w:val="left"/>
      <w:pPr>
        <w:ind w:left="4005" w:hanging="360"/>
      </w:pPr>
      <w:rPr>
        <w:rFonts w:ascii="Wingdings" w:hAnsi="Wingdings" w:hint="default"/>
      </w:rPr>
    </w:lvl>
    <w:lvl w:ilvl="6" w:tplc="18090001" w:tentative="1">
      <w:start w:val="1"/>
      <w:numFmt w:val="bullet"/>
      <w:lvlText w:val=""/>
      <w:lvlJc w:val="left"/>
      <w:pPr>
        <w:ind w:left="4725" w:hanging="360"/>
      </w:pPr>
      <w:rPr>
        <w:rFonts w:ascii="Symbol" w:hAnsi="Symbol" w:hint="default"/>
      </w:rPr>
    </w:lvl>
    <w:lvl w:ilvl="7" w:tplc="18090003" w:tentative="1">
      <w:start w:val="1"/>
      <w:numFmt w:val="bullet"/>
      <w:lvlText w:val="o"/>
      <w:lvlJc w:val="left"/>
      <w:pPr>
        <w:ind w:left="5445" w:hanging="360"/>
      </w:pPr>
      <w:rPr>
        <w:rFonts w:ascii="Courier New" w:hAnsi="Courier New" w:cs="Courier New" w:hint="default"/>
      </w:rPr>
    </w:lvl>
    <w:lvl w:ilvl="8" w:tplc="18090005" w:tentative="1">
      <w:start w:val="1"/>
      <w:numFmt w:val="bullet"/>
      <w:lvlText w:val=""/>
      <w:lvlJc w:val="left"/>
      <w:pPr>
        <w:ind w:left="6165" w:hanging="360"/>
      </w:pPr>
      <w:rPr>
        <w:rFonts w:ascii="Wingdings" w:hAnsi="Wingdings" w:hint="default"/>
      </w:rPr>
    </w:lvl>
  </w:abstractNum>
  <w:abstractNum w:abstractNumId="27" w15:restartNumberingAfterBreak="0">
    <w:nsid w:val="60927AAC"/>
    <w:multiLevelType w:val="hybridMultilevel"/>
    <w:tmpl w:val="39CA71FE"/>
    <w:lvl w:ilvl="0" w:tplc="C2A4A78C">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22B4E9F"/>
    <w:multiLevelType w:val="hybridMultilevel"/>
    <w:tmpl w:val="39CA71F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3712D8C"/>
    <w:multiLevelType w:val="hybridMultilevel"/>
    <w:tmpl w:val="722460EE"/>
    <w:lvl w:ilvl="0" w:tplc="3522CBF0">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4B70A7A"/>
    <w:multiLevelType w:val="hybridMultilevel"/>
    <w:tmpl w:val="467C9000"/>
    <w:lvl w:ilvl="0" w:tplc="D0BA25B8">
      <w:numFmt w:val="bullet"/>
      <w:lvlText w:val="-"/>
      <w:lvlJc w:val="left"/>
      <w:pPr>
        <w:ind w:left="1438" w:hanging="118"/>
      </w:pPr>
      <w:rPr>
        <w:rFonts w:ascii="Times New Roman" w:eastAsia="Times New Roman" w:hAnsi="Times New Roman" w:cs="Times New Roman" w:hint="default"/>
        <w:b w:val="0"/>
        <w:bCs w:val="0"/>
        <w:i w:val="0"/>
        <w:iCs w:val="0"/>
        <w:w w:val="99"/>
        <w:sz w:val="20"/>
        <w:szCs w:val="20"/>
      </w:rPr>
    </w:lvl>
    <w:lvl w:ilvl="1" w:tplc="756879EA">
      <w:numFmt w:val="bullet"/>
      <w:lvlText w:val="•"/>
      <w:lvlJc w:val="left"/>
      <w:pPr>
        <w:ind w:left="2174" w:hanging="118"/>
      </w:pPr>
      <w:rPr>
        <w:rFonts w:hint="default"/>
      </w:rPr>
    </w:lvl>
    <w:lvl w:ilvl="2" w:tplc="66428080">
      <w:numFmt w:val="bullet"/>
      <w:lvlText w:val="•"/>
      <w:lvlJc w:val="left"/>
      <w:pPr>
        <w:ind w:left="2909" w:hanging="118"/>
      </w:pPr>
      <w:rPr>
        <w:rFonts w:hint="default"/>
      </w:rPr>
    </w:lvl>
    <w:lvl w:ilvl="3" w:tplc="3B36F44C">
      <w:numFmt w:val="bullet"/>
      <w:lvlText w:val="•"/>
      <w:lvlJc w:val="left"/>
      <w:pPr>
        <w:ind w:left="3643" w:hanging="118"/>
      </w:pPr>
      <w:rPr>
        <w:rFonts w:hint="default"/>
      </w:rPr>
    </w:lvl>
    <w:lvl w:ilvl="4" w:tplc="88C688D4">
      <w:numFmt w:val="bullet"/>
      <w:lvlText w:val="•"/>
      <w:lvlJc w:val="left"/>
      <w:pPr>
        <w:ind w:left="4378" w:hanging="118"/>
      </w:pPr>
      <w:rPr>
        <w:rFonts w:hint="default"/>
      </w:rPr>
    </w:lvl>
    <w:lvl w:ilvl="5" w:tplc="902ECE70">
      <w:numFmt w:val="bullet"/>
      <w:lvlText w:val="•"/>
      <w:lvlJc w:val="left"/>
      <w:pPr>
        <w:ind w:left="5113" w:hanging="118"/>
      </w:pPr>
      <w:rPr>
        <w:rFonts w:hint="default"/>
      </w:rPr>
    </w:lvl>
    <w:lvl w:ilvl="6" w:tplc="57A4A048">
      <w:numFmt w:val="bullet"/>
      <w:lvlText w:val="•"/>
      <w:lvlJc w:val="left"/>
      <w:pPr>
        <w:ind w:left="5847" w:hanging="118"/>
      </w:pPr>
      <w:rPr>
        <w:rFonts w:hint="default"/>
      </w:rPr>
    </w:lvl>
    <w:lvl w:ilvl="7" w:tplc="7C6EF18A">
      <w:numFmt w:val="bullet"/>
      <w:lvlText w:val="•"/>
      <w:lvlJc w:val="left"/>
      <w:pPr>
        <w:ind w:left="6582" w:hanging="118"/>
      </w:pPr>
      <w:rPr>
        <w:rFonts w:hint="default"/>
      </w:rPr>
    </w:lvl>
    <w:lvl w:ilvl="8" w:tplc="E7241632">
      <w:numFmt w:val="bullet"/>
      <w:lvlText w:val="•"/>
      <w:lvlJc w:val="left"/>
      <w:pPr>
        <w:ind w:left="7317" w:hanging="118"/>
      </w:pPr>
      <w:rPr>
        <w:rFonts w:hint="default"/>
      </w:rPr>
    </w:lvl>
  </w:abstractNum>
  <w:abstractNum w:abstractNumId="31" w15:restartNumberingAfterBreak="0">
    <w:nsid w:val="66701CD8"/>
    <w:multiLevelType w:val="hybridMultilevel"/>
    <w:tmpl w:val="76924D62"/>
    <w:lvl w:ilvl="0" w:tplc="FBFEE584">
      <w:start w:val="1"/>
      <w:numFmt w:val="decimal"/>
      <w:lvlText w:val="%1"/>
      <w:lvlJc w:val="left"/>
      <w:pPr>
        <w:ind w:left="303" w:hanging="142"/>
      </w:pPr>
      <w:rPr>
        <w:rFonts w:ascii="Times New Roman" w:eastAsia="Times New Roman" w:hAnsi="Times New Roman" w:cs="Times New Roman" w:hint="default"/>
        <w:b w:val="0"/>
        <w:bCs w:val="0"/>
        <w:i w:val="0"/>
        <w:iCs w:val="0"/>
        <w:w w:val="100"/>
        <w:position w:val="9"/>
        <w:sz w:val="16"/>
        <w:szCs w:val="16"/>
      </w:rPr>
    </w:lvl>
    <w:lvl w:ilvl="1" w:tplc="8230FC20">
      <w:start w:val="1"/>
      <w:numFmt w:val="decimal"/>
      <w:lvlText w:val="%2)"/>
      <w:lvlJc w:val="left"/>
      <w:pPr>
        <w:ind w:left="870" w:hanging="310"/>
      </w:pPr>
      <w:rPr>
        <w:rFonts w:ascii="Times New Roman" w:eastAsia="Times New Roman" w:hAnsi="Times New Roman" w:cs="Times New Roman" w:hint="default"/>
        <w:b w:val="0"/>
        <w:bCs w:val="0"/>
        <w:i w:val="0"/>
        <w:iCs w:val="0"/>
        <w:w w:val="99"/>
        <w:sz w:val="24"/>
        <w:szCs w:val="24"/>
      </w:rPr>
    </w:lvl>
    <w:lvl w:ilvl="2" w:tplc="14AEC00A">
      <w:numFmt w:val="bullet"/>
      <w:lvlText w:val="•"/>
      <w:lvlJc w:val="left"/>
      <w:pPr>
        <w:ind w:left="1758" w:hanging="310"/>
      </w:pPr>
      <w:rPr>
        <w:rFonts w:hint="default"/>
      </w:rPr>
    </w:lvl>
    <w:lvl w:ilvl="3" w:tplc="D5F22C68">
      <w:numFmt w:val="bullet"/>
      <w:lvlText w:val="•"/>
      <w:lvlJc w:val="left"/>
      <w:pPr>
        <w:ind w:left="2636" w:hanging="310"/>
      </w:pPr>
      <w:rPr>
        <w:rFonts w:hint="default"/>
      </w:rPr>
    </w:lvl>
    <w:lvl w:ilvl="4" w:tplc="DCF2B06E">
      <w:numFmt w:val="bullet"/>
      <w:lvlText w:val="•"/>
      <w:lvlJc w:val="left"/>
      <w:pPr>
        <w:ind w:left="3515" w:hanging="310"/>
      </w:pPr>
      <w:rPr>
        <w:rFonts w:hint="default"/>
      </w:rPr>
    </w:lvl>
    <w:lvl w:ilvl="5" w:tplc="0DE2F040">
      <w:numFmt w:val="bullet"/>
      <w:lvlText w:val="•"/>
      <w:lvlJc w:val="left"/>
      <w:pPr>
        <w:ind w:left="4393" w:hanging="310"/>
      </w:pPr>
      <w:rPr>
        <w:rFonts w:hint="default"/>
      </w:rPr>
    </w:lvl>
    <w:lvl w:ilvl="6" w:tplc="8C46C5D2">
      <w:numFmt w:val="bullet"/>
      <w:lvlText w:val="•"/>
      <w:lvlJc w:val="left"/>
      <w:pPr>
        <w:ind w:left="5272" w:hanging="310"/>
      </w:pPr>
      <w:rPr>
        <w:rFonts w:hint="default"/>
      </w:rPr>
    </w:lvl>
    <w:lvl w:ilvl="7" w:tplc="A1DABAD8">
      <w:numFmt w:val="bullet"/>
      <w:lvlText w:val="•"/>
      <w:lvlJc w:val="left"/>
      <w:pPr>
        <w:ind w:left="6150" w:hanging="310"/>
      </w:pPr>
      <w:rPr>
        <w:rFonts w:hint="default"/>
      </w:rPr>
    </w:lvl>
    <w:lvl w:ilvl="8" w:tplc="81A0541C">
      <w:numFmt w:val="bullet"/>
      <w:lvlText w:val="•"/>
      <w:lvlJc w:val="left"/>
      <w:pPr>
        <w:ind w:left="7029" w:hanging="310"/>
      </w:pPr>
      <w:rPr>
        <w:rFonts w:hint="default"/>
      </w:rPr>
    </w:lvl>
  </w:abstractNum>
  <w:abstractNum w:abstractNumId="32" w15:restartNumberingAfterBreak="0">
    <w:nsid w:val="6941360A"/>
    <w:multiLevelType w:val="hybridMultilevel"/>
    <w:tmpl w:val="641632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C400F4F"/>
    <w:multiLevelType w:val="multilevel"/>
    <w:tmpl w:val="04B60318"/>
    <w:lvl w:ilvl="0">
      <w:start w:val="4"/>
      <w:numFmt w:val="decimal"/>
      <w:lvlText w:val="%1"/>
      <w:lvlJc w:val="left"/>
      <w:pPr>
        <w:ind w:left="582" w:hanging="420"/>
      </w:pPr>
      <w:rPr>
        <w:rFonts w:hint="default"/>
      </w:rPr>
    </w:lvl>
    <w:lvl w:ilvl="1">
      <w:start w:val="3"/>
      <w:numFmt w:val="decimal"/>
      <w:lvlText w:val="%1.%2."/>
      <w:lvlJc w:val="left"/>
      <w:pPr>
        <w:ind w:left="582" w:hanging="420"/>
      </w:pPr>
      <w:rPr>
        <w:rFonts w:ascii="Times New Roman" w:eastAsia="Times New Roman" w:hAnsi="Times New Roman" w:cs="Times New Roman" w:hint="default"/>
        <w:b w:val="0"/>
        <w:bCs w:val="0"/>
        <w:i w:val="0"/>
        <w:iCs w:val="0"/>
        <w:w w:val="100"/>
        <w:sz w:val="24"/>
        <w:szCs w:val="24"/>
      </w:rPr>
    </w:lvl>
    <w:lvl w:ilvl="2">
      <w:start w:val="1"/>
      <w:numFmt w:val="decimal"/>
      <w:lvlText w:val="%3."/>
      <w:lvlJc w:val="left"/>
      <w:pPr>
        <w:ind w:left="1640" w:hanging="202"/>
      </w:pPr>
      <w:rPr>
        <w:rFonts w:ascii="Times New Roman" w:eastAsia="Times New Roman" w:hAnsi="Times New Roman" w:cs="Times New Roman" w:hint="default"/>
        <w:b w:val="0"/>
        <w:bCs w:val="0"/>
        <w:i w:val="0"/>
        <w:iCs w:val="0"/>
        <w:spacing w:val="0"/>
        <w:w w:val="99"/>
        <w:sz w:val="20"/>
        <w:szCs w:val="20"/>
      </w:rPr>
    </w:lvl>
    <w:lvl w:ilvl="3">
      <w:numFmt w:val="bullet"/>
      <w:lvlText w:val="•"/>
      <w:lvlJc w:val="left"/>
      <w:pPr>
        <w:ind w:left="3228" w:hanging="202"/>
      </w:pPr>
      <w:rPr>
        <w:rFonts w:hint="default"/>
      </w:rPr>
    </w:lvl>
    <w:lvl w:ilvl="4">
      <w:numFmt w:val="bullet"/>
      <w:lvlText w:val="•"/>
      <w:lvlJc w:val="left"/>
      <w:pPr>
        <w:ind w:left="4022" w:hanging="202"/>
      </w:pPr>
      <w:rPr>
        <w:rFonts w:hint="default"/>
      </w:rPr>
    </w:lvl>
    <w:lvl w:ilvl="5">
      <w:numFmt w:val="bullet"/>
      <w:lvlText w:val="•"/>
      <w:lvlJc w:val="left"/>
      <w:pPr>
        <w:ind w:left="4816" w:hanging="202"/>
      </w:pPr>
      <w:rPr>
        <w:rFonts w:hint="default"/>
      </w:rPr>
    </w:lvl>
    <w:lvl w:ilvl="6">
      <w:numFmt w:val="bullet"/>
      <w:lvlText w:val="•"/>
      <w:lvlJc w:val="left"/>
      <w:pPr>
        <w:ind w:left="5610" w:hanging="202"/>
      </w:pPr>
      <w:rPr>
        <w:rFonts w:hint="default"/>
      </w:rPr>
    </w:lvl>
    <w:lvl w:ilvl="7">
      <w:numFmt w:val="bullet"/>
      <w:lvlText w:val="•"/>
      <w:lvlJc w:val="left"/>
      <w:pPr>
        <w:ind w:left="6404" w:hanging="202"/>
      </w:pPr>
      <w:rPr>
        <w:rFonts w:hint="default"/>
      </w:rPr>
    </w:lvl>
    <w:lvl w:ilvl="8">
      <w:numFmt w:val="bullet"/>
      <w:lvlText w:val="•"/>
      <w:lvlJc w:val="left"/>
      <w:pPr>
        <w:ind w:left="7198" w:hanging="202"/>
      </w:pPr>
      <w:rPr>
        <w:rFonts w:hint="default"/>
      </w:rPr>
    </w:lvl>
  </w:abstractNum>
  <w:abstractNum w:abstractNumId="34" w15:restartNumberingAfterBreak="0">
    <w:nsid w:val="6FB714F3"/>
    <w:multiLevelType w:val="hybridMultilevel"/>
    <w:tmpl w:val="BCF214D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5" w15:restartNumberingAfterBreak="0">
    <w:nsid w:val="764E7290"/>
    <w:multiLevelType w:val="hybridMultilevel"/>
    <w:tmpl w:val="CB84443A"/>
    <w:lvl w:ilvl="0" w:tplc="E3CEEEAA">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 w15:restartNumberingAfterBreak="0">
    <w:nsid w:val="769744AB"/>
    <w:multiLevelType w:val="hybridMultilevel"/>
    <w:tmpl w:val="2492569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7" w15:restartNumberingAfterBreak="0">
    <w:nsid w:val="78536071"/>
    <w:multiLevelType w:val="hybridMultilevel"/>
    <w:tmpl w:val="5622DF4E"/>
    <w:lvl w:ilvl="0" w:tplc="47EA5D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DC5C4D"/>
    <w:multiLevelType w:val="hybridMultilevel"/>
    <w:tmpl w:val="DA00F5EE"/>
    <w:lvl w:ilvl="0" w:tplc="CFC690F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94B76E0"/>
    <w:multiLevelType w:val="hybridMultilevel"/>
    <w:tmpl w:val="0764E61A"/>
    <w:lvl w:ilvl="0" w:tplc="0424000F">
      <w:start w:val="1"/>
      <w:numFmt w:val="decimal"/>
      <w:lvlText w:val="%1."/>
      <w:lvlJc w:val="left"/>
      <w:pPr>
        <w:ind w:left="720" w:hanging="360"/>
      </w:pPr>
      <w:rPr>
        <w:rFonts w:hint="default"/>
        <w:sz w:val="20"/>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A4A3FB1"/>
    <w:multiLevelType w:val="hybridMultilevel"/>
    <w:tmpl w:val="87CE738A"/>
    <w:lvl w:ilvl="0" w:tplc="5BA66B16">
      <w:start w:val="1"/>
      <w:numFmt w:val="lowerLetter"/>
      <w:lvlText w:val="(%1)"/>
      <w:lvlJc w:val="left"/>
      <w:pPr>
        <w:ind w:left="420" w:hanging="360"/>
      </w:pPr>
      <w:rPr>
        <w:rFonts w:hint="default"/>
        <w:b w:val="0"/>
        <w:u w:val="single"/>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41" w15:restartNumberingAfterBreak="0">
    <w:nsid w:val="7FD67BD7"/>
    <w:multiLevelType w:val="hybridMultilevel"/>
    <w:tmpl w:val="41409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1614399">
    <w:abstractNumId w:val="19"/>
  </w:num>
  <w:num w:numId="2" w16cid:durableId="588083547">
    <w:abstractNumId w:val="35"/>
  </w:num>
  <w:num w:numId="3" w16cid:durableId="1638753138">
    <w:abstractNumId w:val="23"/>
  </w:num>
  <w:num w:numId="4" w16cid:durableId="776682504">
    <w:abstractNumId w:val="26"/>
  </w:num>
  <w:num w:numId="5" w16cid:durableId="1172574482">
    <w:abstractNumId w:val="37"/>
  </w:num>
  <w:num w:numId="6" w16cid:durableId="438722171">
    <w:abstractNumId w:val="2"/>
  </w:num>
  <w:num w:numId="7" w16cid:durableId="1831673856">
    <w:abstractNumId w:val="12"/>
  </w:num>
  <w:num w:numId="8" w16cid:durableId="1051155517">
    <w:abstractNumId w:val="22"/>
  </w:num>
  <w:num w:numId="9" w16cid:durableId="574702457">
    <w:abstractNumId w:val="7"/>
  </w:num>
  <w:num w:numId="10" w16cid:durableId="1744715747">
    <w:abstractNumId w:val="38"/>
  </w:num>
  <w:num w:numId="11" w16cid:durableId="1868831747">
    <w:abstractNumId w:val="29"/>
  </w:num>
  <w:num w:numId="12" w16cid:durableId="1423799832">
    <w:abstractNumId w:val="25"/>
  </w:num>
  <w:num w:numId="13" w16cid:durableId="91321133">
    <w:abstractNumId w:val="14"/>
  </w:num>
  <w:num w:numId="14" w16cid:durableId="1088700005">
    <w:abstractNumId w:val="3"/>
  </w:num>
  <w:num w:numId="15" w16cid:durableId="1141531434">
    <w:abstractNumId w:val="20"/>
  </w:num>
  <w:num w:numId="16" w16cid:durableId="239170744">
    <w:abstractNumId w:val="0"/>
  </w:num>
  <w:num w:numId="17" w16cid:durableId="921597993">
    <w:abstractNumId w:val="27"/>
  </w:num>
  <w:num w:numId="18" w16cid:durableId="1747262500">
    <w:abstractNumId w:val="1"/>
  </w:num>
  <w:num w:numId="19" w16cid:durableId="160439652">
    <w:abstractNumId w:val="39"/>
  </w:num>
  <w:num w:numId="20" w16cid:durableId="207880560">
    <w:abstractNumId w:val="41"/>
  </w:num>
  <w:num w:numId="21" w16cid:durableId="94835853">
    <w:abstractNumId w:val="24"/>
  </w:num>
  <w:num w:numId="22" w16cid:durableId="851645590">
    <w:abstractNumId w:val="34"/>
  </w:num>
  <w:num w:numId="23" w16cid:durableId="1593010588">
    <w:abstractNumId w:val="32"/>
  </w:num>
  <w:num w:numId="24" w16cid:durableId="12584396">
    <w:abstractNumId w:val="40"/>
  </w:num>
  <w:num w:numId="25" w16cid:durableId="2002735054">
    <w:abstractNumId w:val="21"/>
  </w:num>
  <w:num w:numId="26" w16cid:durableId="162792876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2034272">
    <w:abstractNumId w:val="6"/>
  </w:num>
  <w:num w:numId="28" w16cid:durableId="2100371912">
    <w:abstractNumId w:val="17"/>
  </w:num>
  <w:num w:numId="29" w16cid:durableId="1935896311">
    <w:abstractNumId w:val="31"/>
  </w:num>
  <w:num w:numId="30" w16cid:durableId="1306354921">
    <w:abstractNumId w:val="16"/>
  </w:num>
  <w:num w:numId="31" w16cid:durableId="2060546087">
    <w:abstractNumId w:val="28"/>
  </w:num>
  <w:num w:numId="32" w16cid:durableId="458377311">
    <w:abstractNumId w:val="15"/>
  </w:num>
  <w:num w:numId="33" w16cid:durableId="2132629264">
    <w:abstractNumId w:val="33"/>
  </w:num>
  <w:num w:numId="34" w16cid:durableId="126827502">
    <w:abstractNumId w:val="30"/>
  </w:num>
  <w:num w:numId="35" w16cid:durableId="2144539533">
    <w:abstractNumId w:val="18"/>
  </w:num>
  <w:num w:numId="36" w16cid:durableId="1170683134">
    <w:abstractNumId w:val="4"/>
  </w:num>
  <w:num w:numId="37" w16cid:durableId="1120799410">
    <w:abstractNumId w:val="13"/>
  </w:num>
  <w:num w:numId="38" w16cid:durableId="1257782807">
    <w:abstractNumId w:val="11"/>
  </w:num>
  <w:num w:numId="39" w16cid:durableId="856819385">
    <w:abstractNumId w:val="9"/>
  </w:num>
  <w:num w:numId="40" w16cid:durableId="422648904">
    <w:abstractNumId w:val="5"/>
  </w:num>
  <w:num w:numId="41" w16cid:durableId="221597934">
    <w:abstractNumId w:val="8"/>
  </w:num>
  <w:num w:numId="42" w16cid:durableId="3144556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463"/>
    <w:rsid w:val="00000228"/>
    <w:rsid w:val="00006A75"/>
    <w:rsid w:val="00011378"/>
    <w:rsid w:val="00011460"/>
    <w:rsid w:val="00013588"/>
    <w:rsid w:val="00013BF3"/>
    <w:rsid w:val="000169F8"/>
    <w:rsid w:val="00025AEB"/>
    <w:rsid w:val="00030155"/>
    <w:rsid w:val="00030A34"/>
    <w:rsid w:val="00031D90"/>
    <w:rsid w:val="00032088"/>
    <w:rsid w:val="00034247"/>
    <w:rsid w:val="00035234"/>
    <w:rsid w:val="00035E60"/>
    <w:rsid w:val="00037569"/>
    <w:rsid w:val="00040AB2"/>
    <w:rsid w:val="0004136F"/>
    <w:rsid w:val="00041AD4"/>
    <w:rsid w:val="00041BC1"/>
    <w:rsid w:val="000424CF"/>
    <w:rsid w:val="00044625"/>
    <w:rsid w:val="00044D3F"/>
    <w:rsid w:val="0004604E"/>
    <w:rsid w:val="00046351"/>
    <w:rsid w:val="00046462"/>
    <w:rsid w:val="00047246"/>
    <w:rsid w:val="000507A1"/>
    <w:rsid w:val="000511DE"/>
    <w:rsid w:val="00051506"/>
    <w:rsid w:val="00055A51"/>
    <w:rsid w:val="00062A69"/>
    <w:rsid w:val="00066533"/>
    <w:rsid w:val="00066877"/>
    <w:rsid w:val="000668AC"/>
    <w:rsid w:val="000674FD"/>
    <w:rsid w:val="000675AA"/>
    <w:rsid w:val="000675BB"/>
    <w:rsid w:val="000723D2"/>
    <w:rsid w:val="00073FE2"/>
    <w:rsid w:val="00073FEB"/>
    <w:rsid w:val="00075155"/>
    <w:rsid w:val="000757A5"/>
    <w:rsid w:val="000765E9"/>
    <w:rsid w:val="00076F17"/>
    <w:rsid w:val="0008260C"/>
    <w:rsid w:val="000866AE"/>
    <w:rsid w:val="00090562"/>
    <w:rsid w:val="0009149E"/>
    <w:rsid w:val="0009312B"/>
    <w:rsid w:val="00093A29"/>
    <w:rsid w:val="000945BC"/>
    <w:rsid w:val="00096431"/>
    <w:rsid w:val="0009704D"/>
    <w:rsid w:val="000A1A2D"/>
    <w:rsid w:val="000B2AC5"/>
    <w:rsid w:val="000B45C1"/>
    <w:rsid w:val="000B4D5E"/>
    <w:rsid w:val="000B584D"/>
    <w:rsid w:val="000B700E"/>
    <w:rsid w:val="000B7F1F"/>
    <w:rsid w:val="000C0BDC"/>
    <w:rsid w:val="000C4EF8"/>
    <w:rsid w:val="000D03EB"/>
    <w:rsid w:val="000D4A29"/>
    <w:rsid w:val="000E0999"/>
    <w:rsid w:val="000E3FA3"/>
    <w:rsid w:val="000E5D7A"/>
    <w:rsid w:val="000F26D4"/>
    <w:rsid w:val="000F5DEF"/>
    <w:rsid w:val="000F69BB"/>
    <w:rsid w:val="000F6AEC"/>
    <w:rsid w:val="000F7064"/>
    <w:rsid w:val="00101EAE"/>
    <w:rsid w:val="001050E4"/>
    <w:rsid w:val="001060A0"/>
    <w:rsid w:val="00106CBF"/>
    <w:rsid w:val="00107DC1"/>
    <w:rsid w:val="001115D3"/>
    <w:rsid w:val="001118B4"/>
    <w:rsid w:val="00111EF4"/>
    <w:rsid w:val="00116474"/>
    <w:rsid w:val="00120A4B"/>
    <w:rsid w:val="00122BBB"/>
    <w:rsid w:val="001234CD"/>
    <w:rsid w:val="00124DC8"/>
    <w:rsid w:val="00125AF5"/>
    <w:rsid w:val="001308EE"/>
    <w:rsid w:val="00130994"/>
    <w:rsid w:val="00135EA1"/>
    <w:rsid w:val="0013737E"/>
    <w:rsid w:val="00137600"/>
    <w:rsid w:val="00137A6E"/>
    <w:rsid w:val="001426C5"/>
    <w:rsid w:val="0014279A"/>
    <w:rsid w:val="00144451"/>
    <w:rsid w:val="00144AA7"/>
    <w:rsid w:val="0014554D"/>
    <w:rsid w:val="00151121"/>
    <w:rsid w:val="001521DC"/>
    <w:rsid w:val="00152AC1"/>
    <w:rsid w:val="0016031F"/>
    <w:rsid w:val="00164D9A"/>
    <w:rsid w:val="00165715"/>
    <w:rsid w:val="00166492"/>
    <w:rsid w:val="00166B5B"/>
    <w:rsid w:val="00167AD4"/>
    <w:rsid w:val="00167CCB"/>
    <w:rsid w:val="00171047"/>
    <w:rsid w:val="0017141B"/>
    <w:rsid w:val="00172DC5"/>
    <w:rsid w:val="0017556D"/>
    <w:rsid w:val="00176F36"/>
    <w:rsid w:val="00180330"/>
    <w:rsid w:val="00182F16"/>
    <w:rsid w:val="00187414"/>
    <w:rsid w:val="00187D63"/>
    <w:rsid w:val="00190F02"/>
    <w:rsid w:val="0019163F"/>
    <w:rsid w:val="00193A36"/>
    <w:rsid w:val="001959F1"/>
    <w:rsid w:val="001A2EBA"/>
    <w:rsid w:val="001A3435"/>
    <w:rsid w:val="001A3A1E"/>
    <w:rsid w:val="001A4496"/>
    <w:rsid w:val="001A4ECC"/>
    <w:rsid w:val="001A56DC"/>
    <w:rsid w:val="001A6FCE"/>
    <w:rsid w:val="001A78DD"/>
    <w:rsid w:val="001B143C"/>
    <w:rsid w:val="001B1B08"/>
    <w:rsid w:val="001B462E"/>
    <w:rsid w:val="001B5BAF"/>
    <w:rsid w:val="001C084E"/>
    <w:rsid w:val="001C1FF6"/>
    <w:rsid w:val="001C66EE"/>
    <w:rsid w:val="001D4B93"/>
    <w:rsid w:val="001D7FA8"/>
    <w:rsid w:val="001E0C1A"/>
    <w:rsid w:val="001E38ED"/>
    <w:rsid w:val="001E400C"/>
    <w:rsid w:val="001E46B8"/>
    <w:rsid w:val="001E47BB"/>
    <w:rsid w:val="001E668C"/>
    <w:rsid w:val="001F08F2"/>
    <w:rsid w:val="00201960"/>
    <w:rsid w:val="002025D9"/>
    <w:rsid w:val="0020319B"/>
    <w:rsid w:val="00206EFE"/>
    <w:rsid w:val="00212720"/>
    <w:rsid w:val="00212E29"/>
    <w:rsid w:val="00215D35"/>
    <w:rsid w:val="0021655F"/>
    <w:rsid w:val="00216D42"/>
    <w:rsid w:val="002177B1"/>
    <w:rsid w:val="002243D3"/>
    <w:rsid w:val="00230157"/>
    <w:rsid w:val="00230B45"/>
    <w:rsid w:val="00232DD5"/>
    <w:rsid w:val="0023346F"/>
    <w:rsid w:val="0023440C"/>
    <w:rsid w:val="002359BD"/>
    <w:rsid w:val="0023678E"/>
    <w:rsid w:val="0024289D"/>
    <w:rsid w:val="00242D52"/>
    <w:rsid w:val="00243124"/>
    <w:rsid w:val="0024411E"/>
    <w:rsid w:val="0024569A"/>
    <w:rsid w:val="00246FB5"/>
    <w:rsid w:val="0025164F"/>
    <w:rsid w:val="00253764"/>
    <w:rsid w:val="00254895"/>
    <w:rsid w:val="00254EB0"/>
    <w:rsid w:val="002552CC"/>
    <w:rsid w:val="002561EE"/>
    <w:rsid w:val="00256A5B"/>
    <w:rsid w:val="0025792E"/>
    <w:rsid w:val="00260F85"/>
    <w:rsid w:val="002665A5"/>
    <w:rsid w:val="00267F30"/>
    <w:rsid w:val="00272265"/>
    <w:rsid w:val="0027737C"/>
    <w:rsid w:val="00277ED1"/>
    <w:rsid w:val="002810A0"/>
    <w:rsid w:val="00282869"/>
    <w:rsid w:val="00283B4B"/>
    <w:rsid w:val="002843A1"/>
    <w:rsid w:val="00285BD5"/>
    <w:rsid w:val="00290100"/>
    <w:rsid w:val="0029092D"/>
    <w:rsid w:val="00291611"/>
    <w:rsid w:val="00291D13"/>
    <w:rsid w:val="002921AC"/>
    <w:rsid w:val="002923FF"/>
    <w:rsid w:val="0029513D"/>
    <w:rsid w:val="002952CC"/>
    <w:rsid w:val="002956FC"/>
    <w:rsid w:val="00296F2E"/>
    <w:rsid w:val="002A0818"/>
    <w:rsid w:val="002A1022"/>
    <w:rsid w:val="002A2CC6"/>
    <w:rsid w:val="002A2D9A"/>
    <w:rsid w:val="002A56C1"/>
    <w:rsid w:val="002A7C8F"/>
    <w:rsid w:val="002B1736"/>
    <w:rsid w:val="002B5C61"/>
    <w:rsid w:val="002B7131"/>
    <w:rsid w:val="002C3682"/>
    <w:rsid w:val="002C3BE2"/>
    <w:rsid w:val="002C4805"/>
    <w:rsid w:val="002C58D0"/>
    <w:rsid w:val="002C67D3"/>
    <w:rsid w:val="002D3247"/>
    <w:rsid w:val="002D507A"/>
    <w:rsid w:val="002D659F"/>
    <w:rsid w:val="002E27FB"/>
    <w:rsid w:val="002E40AB"/>
    <w:rsid w:val="002F0444"/>
    <w:rsid w:val="002F098A"/>
    <w:rsid w:val="002F6447"/>
    <w:rsid w:val="002F67A3"/>
    <w:rsid w:val="00300F27"/>
    <w:rsid w:val="0030186D"/>
    <w:rsid w:val="0030499A"/>
    <w:rsid w:val="00304E58"/>
    <w:rsid w:val="003130A1"/>
    <w:rsid w:val="0031348E"/>
    <w:rsid w:val="00314095"/>
    <w:rsid w:val="00324E24"/>
    <w:rsid w:val="00327390"/>
    <w:rsid w:val="00330F57"/>
    <w:rsid w:val="00331A5E"/>
    <w:rsid w:val="00331A9F"/>
    <w:rsid w:val="00333D7C"/>
    <w:rsid w:val="003345FA"/>
    <w:rsid w:val="00334CF0"/>
    <w:rsid w:val="00336EC4"/>
    <w:rsid w:val="0034049B"/>
    <w:rsid w:val="003427D6"/>
    <w:rsid w:val="00343014"/>
    <w:rsid w:val="00344829"/>
    <w:rsid w:val="0035002B"/>
    <w:rsid w:val="003507B1"/>
    <w:rsid w:val="00355173"/>
    <w:rsid w:val="003607EF"/>
    <w:rsid w:val="0037020C"/>
    <w:rsid w:val="00370431"/>
    <w:rsid w:val="0037087B"/>
    <w:rsid w:val="00372671"/>
    <w:rsid w:val="0037276A"/>
    <w:rsid w:val="00374D9A"/>
    <w:rsid w:val="003851AC"/>
    <w:rsid w:val="00387198"/>
    <w:rsid w:val="003904AA"/>
    <w:rsid w:val="00394244"/>
    <w:rsid w:val="0039449B"/>
    <w:rsid w:val="00395529"/>
    <w:rsid w:val="003970E2"/>
    <w:rsid w:val="00397C64"/>
    <w:rsid w:val="003A0F6F"/>
    <w:rsid w:val="003A31C0"/>
    <w:rsid w:val="003A3975"/>
    <w:rsid w:val="003A6C81"/>
    <w:rsid w:val="003A78F8"/>
    <w:rsid w:val="003B1507"/>
    <w:rsid w:val="003B201A"/>
    <w:rsid w:val="003B5B51"/>
    <w:rsid w:val="003B61A6"/>
    <w:rsid w:val="003B78DB"/>
    <w:rsid w:val="003C0C11"/>
    <w:rsid w:val="003C3DC1"/>
    <w:rsid w:val="003C4A56"/>
    <w:rsid w:val="003C680E"/>
    <w:rsid w:val="003C7219"/>
    <w:rsid w:val="003C7CE2"/>
    <w:rsid w:val="003D38C1"/>
    <w:rsid w:val="003D43DE"/>
    <w:rsid w:val="003D59F0"/>
    <w:rsid w:val="003D5CD0"/>
    <w:rsid w:val="003D67A5"/>
    <w:rsid w:val="003D799C"/>
    <w:rsid w:val="003E1342"/>
    <w:rsid w:val="003E22E7"/>
    <w:rsid w:val="003E430F"/>
    <w:rsid w:val="003E5DE5"/>
    <w:rsid w:val="003E71B8"/>
    <w:rsid w:val="003F0F39"/>
    <w:rsid w:val="003F1B8C"/>
    <w:rsid w:val="003F1C4E"/>
    <w:rsid w:val="003F350E"/>
    <w:rsid w:val="003F767F"/>
    <w:rsid w:val="00400351"/>
    <w:rsid w:val="00400991"/>
    <w:rsid w:val="004014EB"/>
    <w:rsid w:val="00402858"/>
    <w:rsid w:val="00403486"/>
    <w:rsid w:val="004037EE"/>
    <w:rsid w:val="00403A26"/>
    <w:rsid w:val="004077C5"/>
    <w:rsid w:val="00412216"/>
    <w:rsid w:val="004144C9"/>
    <w:rsid w:val="004145F1"/>
    <w:rsid w:val="00417712"/>
    <w:rsid w:val="00417997"/>
    <w:rsid w:val="00420AA3"/>
    <w:rsid w:val="00421D7C"/>
    <w:rsid w:val="0042345A"/>
    <w:rsid w:val="0042411D"/>
    <w:rsid w:val="004265B3"/>
    <w:rsid w:val="004307FD"/>
    <w:rsid w:val="00430A99"/>
    <w:rsid w:val="004348F9"/>
    <w:rsid w:val="00436C36"/>
    <w:rsid w:val="00440007"/>
    <w:rsid w:val="004419B2"/>
    <w:rsid w:val="00442E0F"/>
    <w:rsid w:val="00442F67"/>
    <w:rsid w:val="00443860"/>
    <w:rsid w:val="004449B7"/>
    <w:rsid w:val="00447AE2"/>
    <w:rsid w:val="00450D92"/>
    <w:rsid w:val="00451B05"/>
    <w:rsid w:val="004573C9"/>
    <w:rsid w:val="00457FE7"/>
    <w:rsid w:val="004603B4"/>
    <w:rsid w:val="00460DA0"/>
    <w:rsid w:val="00464A12"/>
    <w:rsid w:val="00464CE7"/>
    <w:rsid w:val="00464D81"/>
    <w:rsid w:val="00465D8D"/>
    <w:rsid w:val="00472050"/>
    <w:rsid w:val="0047451A"/>
    <w:rsid w:val="004748C8"/>
    <w:rsid w:val="00476373"/>
    <w:rsid w:val="0047705A"/>
    <w:rsid w:val="0048067E"/>
    <w:rsid w:val="004817C7"/>
    <w:rsid w:val="00481EEA"/>
    <w:rsid w:val="004849CB"/>
    <w:rsid w:val="00492A07"/>
    <w:rsid w:val="0049558C"/>
    <w:rsid w:val="00495882"/>
    <w:rsid w:val="00496A23"/>
    <w:rsid w:val="004979B3"/>
    <w:rsid w:val="004A35E3"/>
    <w:rsid w:val="004A52FE"/>
    <w:rsid w:val="004A6F27"/>
    <w:rsid w:val="004B0089"/>
    <w:rsid w:val="004B4B81"/>
    <w:rsid w:val="004B592A"/>
    <w:rsid w:val="004B5AEC"/>
    <w:rsid w:val="004B63D5"/>
    <w:rsid w:val="004B744B"/>
    <w:rsid w:val="004C4DA7"/>
    <w:rsid w:val="004C537B"/>
    <w:rsid w:val="004C5C4D"/>
    <w:rsid w:val="004D0107"/>
    <w:rsid w:val="004D105F"/>
    <w:rsid w:val="004D2C7D"/>
    <w:rsid w:val="004D6639"/>
    <w:rsid w:val="004E3127"/>
    <w:rsid w:val="004E346A"/>
    <w:rsid w:val="004E399F"/>
    <w:rsid w:val="004E5438"/>
    <w:rsid w:val="004E5D5D"/>
    <w:rsid w:val="004E76AA"/>
    <w:rsid w:val="004F085A"/>
    <w:rsid w:val="004F1797"/>
    <w:rsid w:val="004F3228"/>
    <w:rsid w:val="004F48F1"/>
    <w:rsid w:val="00501E07"/>
    <w:rsid w:val="00504770"/>
    <w:rsid w:val="00504AF8"/>
    <w:rsid w:val="00510396"/>
    <w:rsid w:val="00510623"/>
    <w:rsid w:val="00510880"/>
    <w:rsid w:val="00510A02"/>
    <w:rsid w:val="00512B47"/>
    <w:rsid w:val="005132BD"/>
    <w:rsid w:val="00516AE6"/>
    <w:rsid w:val="00517B08"/>
    <w:rsid w:val="00522609"/>
    <w:rsid w:val="005279D1"/>
    <w:rsid w:val="005301C4"/>
    <w:rsid w:val="005326E9"/>
    <w:rsid w:val="005329EA"/>
    <w:rsid w:val="00532E10"/>
    <w:rsid w:val="005350A7"/>
    <w:rsid w:val="00537840"/>
    <w:rsid w:val="005402DE"/>
    <w:rsid w:val="005404CB"/>
    <w:rsid w:val="00540531"/>
    <w:rsid w:val="00544C92"/>
    <w:rsid w:val="005470E3"/>
    <w:rsid w:val="0055440A"/>
    <w:rsid w:val="00557B6C"/>
    <w:rsid w:val="00570778"/>
    <w:rsid w:val="00573084"/>
    <w:rsid w:val="0057392F"/>
    <w:rsid w:val="00576BAF"/>
    <w:rsid w:val="00577108"/>
    <w:rsid w:val="005815A8"/>
    <w:rsid w:val="005824B1"/>
    <w:rsid w:val="00582FC7"/>
    <w:rsid w:val="005831B2"/>
    <w:rsid w:val="005838E4"/>
    <w:rsid w:val="005844DF"/>
    <w:rsid w:val="0058525B"/>
    <w:rsid w:val="00585F36"/>
    <w:rsid w:val="00587EC0"/>
    <w:rsid w:val="00591522"/>
    <w:rsid w:val="005919F3"/>
    <w:rsid w:val="00591F49"/>
    <w:rsid w:val="00594135"/>
    <w:rsid w:val="00594AE6"/>
    <w:rsid w:val="005966B2"/>
    <w:rsid w:val="00596AE3"/>
    <w:rsid w:val="005A0705"/>
    <w:rsid w:val="005A62F7"/>
    <w:rsid w:val="005B10EC"/>
    <w:rsid w:val="005B2AF5"/>
    <w:rsid w:val="005B3787"/>
    <w:rsid w:val="005B3D05"/>
    <w:rsid w:val="005B46B1"/>
    <w:rsid w:val="005B508D"/>
    <w:rsid w:val="005B6538"/>
    <w:rsid w:val="005B797E"/>
    <w:rsid w:val="005B7C68"/>
    <w:rsid w:val="005C1896"/>
    <w:rsid w:val="005C2678"/>
    <w:rsid w:val="005C3781"/>
    <w:rsid w:val="005C4240"/>
    <w:rsid w:val="005C5785"/>
    <w:rsid w:val="005C7667"/>
    <w:rsid w:val="005C7736"/>
    <w:rsid w:val="005C7742"/>
    <w:rsid w:val="005D069B"/>
    <w:rsid w:val="005D1760"/>
    <w:rsid w:val="005D23B2"/>
    <w:rsid w:val="005D6CB3"/>
    <w:rsid w:val="005D6D1E"/>
    <w:rsid w:val="005E2391"/>
    <w:rsid w:val="005E5505"/>
    <w:rsid w:val="005E6680"/>
    <w:rsid w:val="005F08BF"/>
    <w:rsid w:val="005F4A4F"/>
    <w:rsid w:val="005F5790"/>
    <w:rsid w:val="005F5A30"/>
    <w:rsid w:val="005F6F08"/>
    <w:rsid w:val="005F7438"/>
    <w:rsid w:val="006034C6"/>
    <w:rsid w:val="00603675"/>
    <w:rsid w:val="00604EED"/>
    <w:rsid w:val="00605EF5"/>
    <w:rsid w:val="0061042F"/>
    <w:rsid w:val="006114BF"/>
    <w:rsid w:val="00612F29"/>
    <w:rsid w:val="00613454"/>
    <w:rsid w:val="00615C8F"/>
    <w:rsid w:val="006162F5"/>
    <w:rsid w:val="006207E1"/>
    <w:rsid w:val="006232D0"/>
    <w:rsid w:val="006236B9"/>
    <w:rsid w:val="00626279"/>
    <w:rsid w:val="00627201"/>
    <w:rsid w:val="00627F4C"/>
    <w:rsid w:val="0063125E"/>
    <w:rsid w:val="00633C86"/>
    <w:rsid w:val="00636F5B"/>
    <w:rsid w:val="006371F4"/>
    <w:rsid w:val="0063792D"/>
    <w:rsid w:val="006425B1"/>
    <w:rsid w:val="00647A41"/>
    <w:rsid w:val="00650A2D"/>
    <w:rsid w:val="00650CD4"/>
    <w:rsid w:val="006512CA"/>
    <w:rsid w:val="00653875"/>
    <w:rsid w:val="00653CB5"/>
    <w:rsid w:val="0065542D"/>
    <w:rsid w:val="00655A76"/>
    <w:rsid w:val="00655FB8"/>
    <w:rsid w:val="006664CB"/>
    <w:rsid w:val="006667A9"/>
    <w:rsid w:val="00666F6B"/>
    <w:rsid w:val="00671534"/>
    <w:rsid w:val="006731B5"/>
    <w:rsid w:val="006749C8"/>
    <w:rsid w:val="00676DE9"/>
    <w:rsid w:val="006814A8"/>
    <w:rsid w:val="00681BC7"/>
    <w:rsid w:val="0068382D"/>
    <w:rsid w:val="00685F02"/>
    <w:rsid w:val="00686EEB"/>
    <w:rsid w:val="00687DFC"/>
    <w:rsid w:val="00694BAD"/>
    <w:rsid w:val="006A05C6"/>
    <w:rsid w:val="006A1544"/>
    <w:rsid w:val="006A1C74"/>
    <w:rsid w:val="006A788C"/>
    <w:rsid w:val="006B2C90"/>
    <w:rsid w:val="006B43B2"/>
    <w:rsid w:val="006B5AFF"/>
    <w:rsid w:val="006C3E7A"/>
    <w:rsid w:val="006C66DA"/>
    <w:rsid w:val="006C741E"/>
    <w:rsid w:val="006C7ADB"/>
    <w:rsid w:val="006D543C"/>
    <w:rsid w:val="006E080A"/>
    <w:rsid w:val="006E1A58"/>
    <w:rsid w:val="006E4370"/>
    <w:rsid w:val="006E6151"/>
    <w:rsid w:val="006E6D84"/>
    <w:rsid w:val="006F0272"/>
    <w:rsid w:val="006F0903"/>
    <w:rsid w:val="006F28F4"/>
    <w:rsid w:val="006F6794"/>
    <w:rsid w:val="006F67FF"/>
    <w:rsid w:val="007005BE"/>
    <w:rsid w:val="00701A1C"/>
    <w:rsid w:val="00703BB5"/>
    <w:rsid w:val="0070505A"/>
    <w:rsid w:val="007075BF"/>
    <w:rsid w:val="007100B8"/>
    <w:rsid w:val="00711D25"/>
    <w:rsid w:val="007172FF"/>
    <w:rsid w:val="00721162"/>
    <w:rsid w:val="00721ADD"/>
    <w:rsid w:val="00726D9D"/>
    <w:rsid w:val="00730B23"/>
    <w:rsid w:val="00730D85"/>
    <w:rsid w:val="007318F1"/>
    <w:rsid w:val="007323BF"/>
    <w:rsid w:val="00734C04"/>
    <w:rsid w:val="007356D0"/>
    <w:rsid w:val="00736C7E"/>
    <w:rsid w:val="0073709D"/>
    <w:rsid w:val="00740197"/>
    <w:rsid w:val="007402F7"/>
    <w:rsid w:val="00742814"/>
    <w:rsid w:val="00743BDB"/>
    <w:rsid w:val="00750647"/>
    <w:rsid w:val="00750C89"/>
    <w:rsid w:val="007522B4"/>
    <w:rsid w:val="0076109A"/>
    <w:rsid w:val="00762A6B"/>
    <w:rsid w:val="00762B8D"/>
    <w:rsid w:val="007630C5"/>
    <w:rsid w:val="0076322E"/>
    <w:rsid w:val="00763BA6"/>
    <w:rsid w:val="007645D7"/>
    <w:rsid w:val="00766847"/>
    <w:rsid w:val="007708BD"/>
    <w:rsid w:val="007719D9"/>
    <w:rsid w:val="00771A26"/>
    <w:rsid w:val="00776997"/>
    <w:rsid w:val="00784227"/>
    <w:rsid w:val="00787368"/>
    <w:rsid w:val="00787C8A"/>
    <w:rsid w:val="00792BA9"/>
    <w:rsid w:val="00792EE4"/>
    <w:rsid w:val="00794D83"/>
    <w:rsid w:val="0079587F"/>
    <w:rsid w:val="00797A02"/>
    <w:rsid w:val="007A2544"/>
    <w:rsid w:val="007A26AA"/>
    <w:rsid w:val="007A3B2A"/>
    <w:rsid w:val="007A55E5"/>
    <w:rsid w:val="007B328C"/>
    <w:rsid w:val="007B7E90"/>
    <w:rsid w:val="007C0310"/>
    <w:rsid w:val="007C1E6A"/>
    <w:rsid w:val="007C226A"/>
    <w:rsid w:val="007C33B8"/>
    <w:rsid w:val="007C671A"/>
    <w:rsid w:val="007C7218"/>
    <w:rsid w:val="007D24B2"/>
    <w:rsid w:val="007D4FB0"/>
    <w:rsid w:val="007D542D"/>
    <w:rsid w:val="007D56A8"/>
    <w:rsid w:val="007E1472"/>
    <w:rsid w:val="007E1A08"/>
    <w:rsid w:val="007F41B0"/>
    <w:rsid w:val="007F45B0"/>
    <w:rsid w:val="007F5A1E"/>
    <w:rsid w:val="00800B99"/>
    <w:rsid w:val="0080115D"/>
    <w:rsid w:val="008018FC"/>
    <w:rsid w:val="008026B1"/>
    <w:rsid w:val="008049A4"/>
    <w:rsid w:val="00806D58"/>
    <w:rsid w:val="00807581"/>
    <w:rsid w:val="00810C04"/>
    <w:rsid w:val="0081112F"/>
    <w:rsid w:val="00814EB2"/>
    <w:rsid w:val="008176A6"/>
    <w:rsid w:val="00823934"/>
    <w:rsid w:val="008244B0"/>
    <w:rsid w:val="00824568"/>
    <w:rsid w:val="008245C5"/>
    <w:rsid w:val="008248BB"/>
    <w:rsid w:val="008250D5"/>
    <w:rsid w:val="0083015B"/>
    <w:rsid w:val="00830DB1"/>
    <w:rsid w:val="0083160A"/>
    <w:rsid w:val="00834211"/>
    <w:rsid w:val="00836105"/>
    <w:rsid w:val="00836196"/>
    <w:rsid w:val="00836794"/>
    <w:rsid w:val="00837C30"/>
    <w:rsid w:val="00837CE8"/>
    <w:rsid w:val="0084478F"/>
    <w:rsid w:val="00853EE0"/>
    <w:rsid w:val="0085481A"/>
    <w:rsid w:val="00855306"/>
    <w:rsid w:val="00860A43"/>
    <w:rsid w:val="00863D9E"/>
    <w:rsid w:val="00866EF5"/>
    <w:rsid w:val="00870FD2"/>
    <w:rsid w:val="008718C8"/>
    <w:rsid w:val="00872AC1"/>
    <w:rsid w:val="00872CE7"/>
    <w:rsid w:val="00874D77"/>
    <w:rsid w:val="0087709D"/>
    <w:rsid w:val="00877CFC"/>
    <w:rsid w:val="00881EEA"/>
    <w:rsid w:val="00890993"/>
    <w:rsid w:val="00891650"/>
    <w:rsid w:val="00891C90"/>
    <w:rsid w:val="008A5447"/>
    <w:rsid w:val="008B04AF"/>
    <w:rsid w:val="008B079B"/>
    <w:rsid w:val="008B6332"/>
    <w:rsid w:val="008B7907"/>
    <w:rsid w:val="008C2C89"/>
    <w:rsid w:val="008C432A"/>
    <w:rsid w:val="008C7A45"/>
    <w:rsid w:val="008E4DF7"/>
    <w:rsid w:val="008E5ECA"/>
    <w:rsid w:val="008F0DD8"/>
    <w:rsid w:val="008F0F5D"/>
    <w:rsid w:val="008F1C24"/>
    <w:rsid w:val="008F1C59"/>
    <w:rsid w:val="008F1D2E"/>
    <w:rsid w:val="008F2592"/>
    <w:rsid w:val="008F353A"/>
    <w:rsid w:val="008F644C"/>
    <w:rsid w:val="008F6C1D"/>
    <w:rsid w:val="00901523"/>
    <w:rsid w:val="00901C3A"/>
    <w:rsid w:val="00903CDC"/>
    <w:rsid w:val="00904D60"/>
    <w:rsid w:val="009075C4"/>
    <w:rsid w:val="00911375"/>
    <w:rsid w:val="009136BE"/>
    <w:rsid w:val="0091410C"/>
    <w:rsid w:val="00914963"/>
    <w:rsid w:val="00914F1F"/>
    <w:rsid w:val="0091748C"/>
    <w:rsid w:val="00922422"/>
    <w:rsid w:val="00922940"/>
    <w:rsid w:val="00924F11"/>
    <w:rsid w:val="00926A6A"/>
    <w:rsid w:val="009308E5"/>
    <w:rsid w:val="00930DB3"/>
    <w:rsid w:val="009324B3"/>
    <w:rsid w:val="009327B8"/>
    <w:rsid w:val="00932CD4"/>
    <w:rsid w:val="00936209"/>
    <w:rsid w:val="009367B1"/>
    <w:rsid w:val="00940359"/>
    <w:rsid w:val="009420B1"/>
    <w:rsid w:val="00943B3B"/>
    <w:rsid w:val="0094438F"/>
    <w:rsid w:val="0095349B"/>
    <w:rsid w:val="00956A31"/>
    <w:rsid w:val="009573E5"/>
    <w:rsid w:val="00960B4B"/>
    <w:rsid w:val="00963236"/>
    <w:rsid w:val="00964B30"/>
    <w:rsid w:val="009661B0"/>
    <w:rsid w:val="009664C4"/>
    <w:rsid w:val="00967FB6"/>
    <w:rsid w:val="009702FB"/>
    <w:rsid w:val="00972D66"/>
    <w:rsid w:val="00973B48"/>
    <w:rsid w:val="009743AF"/>
    <w:rsid w:val="00976B6F"/>
    <w:rsid w:val="00981708"/>
    <w:rsid w:val="00982BCB"/>
    <w:rsid w:val="00984FA5"/>
    <w:rsid w:val="00990FC8"/>
    <w:rsid w:val="00992394"/>
    <w:rsid w:val="00993F2B"/>
    <w:rsid w:val="009975FF"/>
    <w:rsid w:val="009A0803"/>
    <w:rsid w:val="009A13BA"/>
    <w:rsid w:val="009A333D"/>
    <w:rsid w:val="009A3B87"/>
    <w:rsid w:val="009A6BD9"/>
    <w:rsid w:val="009C0386"/>
    <w:rsid w:val="009C64FE"/>
    <w:rsid w:val="009C7DDB"/>
    <w:rsid w:val="009D0EB4"/>
    <w:rsid w:val="009D2EBD"/>
    <w:rsid w:val="009D3A4C"/>
    <w:rsid w:val="009D7C81"/>
    <w:rsid w:val="009E020D"/>
    <w:rsid w:val="009E029C"/>
    <w:rsid w:val="009E2B3C"/>
    <w:rsid w:val="009E31B0"/>
    <w:rsid w:val="009E34E9"/>
    <w:rsid w:val="009E3535"/>
    <w:rsid w:val="009E4EB1"/>
    <w:rsid w:val="009E55B5"/>
    <w:rsid w:val="009E6B33"/>
    <w:rsid w:val="009F14FF"/>
    <w:rsid w:val="009F1F3B"/>
    <w:rsid w:val="009F2357"/>
    <w:rsid w:val="009F64A0"/>
    <w:rsid w:val="00A015C0"/>
    <w:rsid w:val="00A07CF2"/>
    <w:rsid w:val="00A12EF5"/>
    <w:rsid w:val="00A16266"/>
    <w:rsid w:val="00A1686B"/>
    <w:rsid w:val="00A1707B"/>
    <w:rsid w:val="00A1746A"/>
    <w:rsid w:val="00A17A99"/>
    <w:rsid w:val="00A21D35"/>
    <w:rsid w:val="00A22392"/>
    <w:rsid w:val="00A22A8E"/>
    <w:rsid w:val="00A22A9C"/>
    <w:rsid w:val="00A263AB"/>
    <w:rsid w:val="00A26F6A"/>
    <w:rsid w:val="00A3256C"/>
    <w:rsid w:val="00A36E28"/>
    <w:rsid w:val="00A373FA"/>
    <w:rsid w:val="00A37BF4"/>
    <w:rsid w:val="00A418DC"/>
    <w:rsid w:val="00A41FE2"/>
    <w:rsid w:val="00A4446A"/>
    <w:rsid w:val="00A4539B"/>
    <w:rsid w:val="00A466BA"/>
    <w:rsid w:val="00A503C7"/>
    <w:rsid w:val="00A50C68"/>
    <w:rsid w:val="00A516F1"/>
    <w:rsid w:val="00A5382C"/>
    <w:rsid w:val="00A53CB3"/>
    <w:rsid w:val="00A56172"/>
    <w:rsid w:val="00A60F8D"/>
    <w:rsid w:val="00A6131B"/>
    <w:rsid w:val="00A61E7B"/>
    <w:rsid w:val="00A668DB"/>
    <w:rsid w:val="00A727E1"/>
    <w:rsid w:val="00A72CDD"/>
    <w:rsid w:val="00A74AD9"/>
    <w:rsid w:val="00A76C8F"/>
    <w:rsid w:val="00A80882"/>
    <w:rsid w:val="00A822D4"/>
    <w:rsid w:val="00A90213"/>
    <w:rsid w:val="00A90498"/>
    <w:rsid w:val="00A923E1"/>
    <w:rsid w:val="00A92A76"/>
    <w:rsid w:val="00A92AE6"/>
    <w:rsid w:val="00A95B10"/>
    <w:rsid w:val="00A9643F"/>
    <w:rsid w:val="00A968A5"/>
    <w:rsid w:val="00A9737F"/>
    <w:rsid w:val="00AA1799"/>
    <w:rsid w:val="00AA1F17"/>
    <w:rsid w:val="00AA20D6"/>
    <w:rsid w:val="00AA4658"/>
    <w:rsid w:val="00AA6697"/>
    <w:rsid w:val="00AA6942"/>
    <w:rsid w:val="00AB0740"/>
    <w:rsid w:val="00AB2F15"/>
    <w:rsid w:val="00AB3F8F"/>
    <w:rsid w:val="00AB4A90"/>
    <w:rsid w:val="00AC7463"/>
    <w:rsid w:val="00AD1491"/>
    <w:rsid w:val="00AD3BFE"/>
    <w:rsid w:val="00AD446B"/>
    <w:rsid w:val="00AD4A7D"/>
    <w:rsid w:val="00AD5B2B"/>
    <w:rsid w:val="00AD60F4"/>
    <w:rsid w:val="00AD6FD0"/>
    <w:rsid w:val="00AE0975"/>
    <w:rsid w:val="00AE1C0B"/>
    <w:rsid w:val="00AE3552"/>
    <w:rsid w:val="00AE4763"/>
    <w:rsid w:val="00AE6B87"/>
    <w:rsid w:val="00AE6D08"/>
    <w:rsid w:val="00AE7667"/>
    <w:rsid w:val="00AF025C"/>
    <w:rsid w:val="00AF2913"/>
    <w:rsid w:val="00AF40D8"/>
    <w:rsid w:val="00AF442B"/>
    <w:rsid w:val="00AF56FE"/>
    <w:rsid w:val="00AF5ED3"/>
    <w:rsid w:val="00AF689F"/>
    <w:rsid w:val="00AF68A7"/>
    <w:rsid w:val="00AF6F96"/>
    <w:rsid w:val="00AF7268"/>
    <w:rsid w:val="00AF7996"/>
    <w:rsid w:val="00AF7DF1"/>
    <w:rsid w:val="00B011E8"/>
    <w:rsid w:val="00B061E5"/>
    <w:rsid w:val="00B0768D"/>
    <w:rsid w:val="00B12385"/>
    <w:rsid w:val="00B12B98"/>
    <w:rsid w:val="00B134D8"/>
    <w:rsid w:val="00B15B7C"/>
    <w:rsid w:val="00B169B5"/>
    <w:rsid w:val="00B16A75"/>
    <w:rsid w:val="00B227A8"/>
    <w:rsid w:val="00B261CE"/>
    <w:rsid w:val="00B27635"/>
    <w:rsid w:val="00B31D0D"/>
    <w:rsid w:val="00B33477"/>
    <w:rsid w:val="00B3516A"/>
    <w:rsid w:val="00B35E32"/>
    <w:rsid w:val="00B40242"/>
    <w:rsid w:val="00B43AE3"/>
    <w:rsid w:val="00B444F8"/>
    <w:rsid w:val="00B44D8B"/>
    <w:rsid w:val="00B46EC5"/>
    <w:rsid w:val="00B5622B"/>
    <w:rsid w:val="00B62188"/>
    <w:rsid w:val="00B62EEB"/>
    <w:rsid w:val="00B64179"/>
    <w:rsid w:val="00B652F2"/>
    <w:rsid w:val="00B66086"/>
    <w:rsid w:val="00B66947"/>
    <w:rsid w:val="00B70BC7"/>
    <w:rsid w:val="00B7140F"/>
    <w:rsid w:val="00B7144C"/>
    <w:rsid w:val="00B739B2"/>
    <w:rsid w:val="00B775FE"/>
    <w:rsid w:val="00B84D03"/>
    <w:rsid w:val="00B855ED"/>
    <w:rsid w:val="00B92381"/>
    <w:rsid w:val="00B932E9"/>
    <w:rsid w:val="00B96527"/>
    <w:rsid w:val="00B96FF9"/>
    <w:rsid w:val="00BA0071"/>
    <w:rsid w:val="00BA163B"/>
    <w:rsid w:val="00BA1CE9"/>
    <w:rsid w:val="00BA1FA9"/>
    <w:rsid w:val="00BA4452"/>
    <w:rsid w:val="00BA4B99"/>
    <w:rsid w:val="00BA583D"/>
    <w:rsid w:val="00BB21F0"/>
    <w:rsid w:val="00BB2C99"/>
    <w:rsid w:val="00BB45A9"/>
    <w:rsid w:val="00BB4872"/>
    <w:rsid w:val="00BB7960"/>
    <w:rsid w:val="00BC1061"/>
    <w:rsid w:val="00BC2913"/>
    <w:rsid w:val="00BC2FC4"/>
    <w:rsid w:val="00BC6430"/>
    <w:rsid w:val="00BC77F1"/>
    <w:rsid w:val="00BD0F4F"/>
    <w:rsid w:val="00BD1B9C"/>
    <w:rsid w:val="00BD33A8"/>
    <w:rsid w:val="00BE12A3"/>
    <w:rsid w:val="00BE4C38"/>
    <w:rsid w:val="00BE6ABD"/>
    <w:rsid w:val="00BE7971"/>
    <w:rsid w:val="00C035B9"/>
    <w:rsid w:val="00C0527C"/>
    <w:rsid w:val="00C060C4"/>
    <w:rsid w:val="00C064D0"/>
    <w:rsid w:val="00C076FA"/>
    <w:rsid w:val="00C137CC"/>
    <w:rsid w:val="00C14FA3"/>
    <w:rsid w:val="00C17DC1"/>
    <w:rsid w:val="00C20F19"/>
    <w:rsid w:val="00C21406"/>
    <w:rsid w:val="00C27554"/>
    <w:rsid w:val="00C40746"/>
    <w:rsid w:val="00C43342"/>
    <w:rsid w:val="00C44AF4"/>
    <w:rsid w:val="00C451FD"/>
    <w:rsid w:val="00C45D37"/>
    <w:rsid w:val="00C50C5B"/>
    <w:rsid w:val="00C51DE4"/>
    <w:rsid w:val="00C52B91"/>
    <w:rsid w:val="00C53DA2"/>
    <w:rsid w:val="00C57A92"/>
    <w:rsid w:val="00C6033D"/>
    <w:rsid w:val="00C60ADF"/>
    <w:rsid w:val="00C649F6"/>
    <w:rsid w:val="00C676D5"/>
    <w:rsid w:val="00C676FA"/>
    <w:rsid w:val="00C678FA"/>
    <w:rsid w:val="00C70622"/>
    <w:rsid w:val="00C760F4"/>
    <w:rsid w:val="00C76F31"/>
    <w:rsid w:val="00C80ED4"/>
    <w:rsid w:val="00C81804"/>
    <w:rsid w:val="00C84CE6"/>
    <w:rsid w:val="00C87167"/>
    <w:rsid w:val="00C904F1"/>
    <w:rsid w:val="00C90DC8"/>
    <w:rsid w:val="00C930FC"/>
    <w:rsid w:val="00C9487F"/>
    <w:rsid w:val="00C94C13"/>
    <w:rsid w:val="00CA0C08"/>
    <w:rsid w:val="00CA1342"/>
    <w:rsid w:val="00CA2A42"/>
    <w:rsid w:val="00CA4ACC"/>
    <w:rsid w:val="00CA567B"/>
    <w:rsid w:val="00CB1D71"/>
    <w:rsid w:val="00CB2598"/>
    <w:rsid w:val="00CB5F33"/>
    <w:rsid w:val="00CB6AF2"/>
    <w:rsid w:val="00CC04BE"/>
    <w:rsid w:val="00CC0A9D"/>
    <w:rsid w:val="00CC2868"/>
    <w:rsid w:val="00CC5359"/>
    <w:rsid w:val="00CC536E"/>
    <w:rsid w:val="00CC7AA5"/>
    <w:rsid w:val="00CD3606"/>
    <w:rsid w:val="00CD3A17"/>
    <w:rsid w:val="00CD631A"/>
    <w:rsid w:val="00CD7C39"/>
    <w:rsid w:val="00CE0D44"/>
    <w:rsid w:val="00CE10CF"/>
    <w:rsid w:val="00CE427B"/>
    <w:rsid w:val="00CE51F7"/>
    <w:rsid w:val="00CE68D3"/>
    <w:rsid w:val="00CE6D69"/>
    <w:rsid w:val="00CF09A5"/>
    <w:rsid w:val="00CF3402"/>
    <w:rsid w:val="00CF5209"/>
    <w:rsid w:val="00D00548"/>
    <w:rsid w:val="00D0238F"/>
    <w:rsid w:val="00D04A17"/>
    <w:rsid w:val="00D04E47"/>
    <w:rsid w:val="00D078DA"/>
    <w:rsid w:val="00D10402"/>
    <w:rsid w:val="00D12BDC"/>
    <w:rsid w:val="00D1362B"/>
    <w:rsid w:val="00D20735"/>
    <w:rsid w:val="00D20E05"/>
    <w:rsid w:val="00D235F7"/>
    <w:rsid w:val="00D2363E"/>
    <w:rsid w:val="00D25950"/>
    <w:rsid w:val="00D2694B"/>
    <w:rsid w:val="00D27138"/>
    <w:rsid w:val="00D337D3"/>
    <w:rsid w:val="00D3551D"/>
    <w:rsid w:val="00D36C8B"/>
    <w:rsid w:val="00D36D5E"/>
    <w:rsid w:val="00D40B82"/>
    <w:rsid w:val="00D41ECD"/>
    <w:rsid w:val="00D42DC9"/>
    <w:rsid w:val="00D43C03"/>
    <w:rsid w:val="00D44F26"/>
    <w:rsid w:val="00D45A6D"/>
    <w:rsid w:val="00D46D31"/>
    <w:rsid w:val="00D50789"/>
    <w:rsid w:val="00D50ED4"/>
    <w:rsid w:val="00D51C46"/>
    <w:rsid w:val="00D539C2"/>
    <w:rsid w:val="00D53CC3"/>
    <w:rsid w:val="00D56536"/>
    <w:rsid w:val="00D567AA"/>
    <w:rsid w:val="00D60071"/>
    <w:rsid w:val="00D604B9"/>
    <w:rsid w:val="00D62214"/>
    <w:rsid w:val="00D62AB3"/>
    <w:rsid w:val="00D64798"/>
    <w:rsid w:val="00D6642D"/>
    <w:rsid w:val="00D72626"/>
    <w:rsid w:val="00D738C3"/>
    <w:rsid w:val="00D73D6C"/>
    <w:rsid w:val="00D74D77"/>
    <w:rsid w:val="00D831A9"/>
    <w:rsid w:val="00D85CF1"/>
    <w:rsid w:val="00D923EB"/>
    <w:rsid w:val="00D953A6"/>
    <w:rsid w:val="00D95B4A"/>
    <w:rsid w:val="00D95EBC"/>
    <w:rsid w:val="00D9631A"/>
    <w:rsid w:val="00DA07E4"/>
    <w:rsid w:val="00DA2AFF"/>
    <w:rsid w:val="00DA2D48"/>
    <w:rsid w:val="00DA3328"/>
    <w:rsid w:val="00DA5848"/>
    <w:rsid w:val="00DA6DA4"/>
    <w:rsid w:val="00DB0D6A"/>
    <w:rsid w:val="00DB1B4C"/>
    <w:rsid w:val="00DB2CA0"/>
    <w:rsid w:val="00DB2EA7"/>
    <w:rsid w:val="00DB31D6"/>
    <w:rsid w:val="00DB36AB"/>
    <w:rsid w:val="00DB3C2E"/>
    <w:rsid w:val="00DB4FC9"/>
    <w:rsid w:val="00DB569C"/>
    <w:rsid w:val="00DB5DCC"/>
    <w:rsid w:val="00DC26B8"/>
    <w:rsid w:val="00DC3706"/>
    <w:rsid w:val="00DC3F59"/>
    <w:rsid w:val="00DC45FC"/>
    <w:rsid w:val="00DC5F7B"/>
    <w:rsid w:val="00DD0160"/>
    <w:rsid w:val="00DD0848"/>
    <w:rsid w:val="00DD4DB6"/>
    <w:rsid w:val="00DD5155"/>
    <w:rsid w:val="00DD74A0"/>
    <w:rsid w:val="00DD7859"/>
    <w:rsid w:val="00DE284B"/>
    <w:rsid w:val="00DE6E4E"/>
    <w:rsid w:val="00DF056D"/>
    <w:rsid w:val="00DF092E"/>
    <w:rsid w:val="00DF0FB4"/>
    <w:rsid w:val="00DF41DC"/>
    <w:rsid w:val="00DF73F1"/>
    <w:rsid w:val="00E013B0"/>
    <w:rsid w:val="00E014B8"/>
    <w:rsid w:val="00E060A0"/>
    <w:rsid w:val="00E07137"/>
    <w:rsid w:val="00E07371"/>
    <w:rsid w:val="00E076EC"/>
    <w:rsid w:val="00E126D3"/>
    <w:rsid w:val="00E20D2A"/>
    <w:rsid w:val="00E21A6F"/>
    <w:rsid w:val="00E23452"/>
    <w:rsid w:val="00E2386E"/>
    <w:rsid w:val="00E30EBE"/>
    <w:rsid w:val="00E32E98"/>
    <w:rsid w:val="00E41326"/>
    <w:rsid w:val="00E41486"/>
    <w:rsid w:val="00E42105"/>
    <w:rsid w:val="00E4610E"/>
    <w:rsid w:val="00E5016C"/>
    <w:rsid w:val="00E50598"/>
    <w:rsid w:val="00E50E4D"/>
    <w:rsid w:val="00E50F49"/>
    <w:rsid w:val="00E5123C"/>
    <w:rsid w:val="00E5178E"/>
    <w:rsid w:val="00E544F2"/>
    <w:rsid w:val="00E54569"/>
    <w:rsid w:val="00E54908"/>
    <w:rsid w:val="00E569BD"/>
    <w:rsid w:val="00E62AD2"/>
    <w:rsid w:val="00E63E50"/>
    <w:rsid w:val="00E64C01"/>
    <w:rsid w:val="00E6598B"/>
    <w:rsid w:val="00E65A20"/>
    <w:rsid w:val="00E65FA2"/>
    <w:rsid w:val="00E6613E"/>
    <w:rsid w:val="00E70B8C"/>
    <w:rsid w:val="00E758E0"/>
    <w:rsid w:val="00E75FB5"/>
    <w:rsid w:val="00E77C74"/>
    <w:rsid w:val="00E81EEF"/>
    <w:rsid w:val="00E8237B"/>
    <w:rsid w:val="00E903DF"/>
    <w:rsid w:val="00E911B0"/>
    <w:rsid w:val="00E9429D"/>
    <w:rsid w:val="00E94AFD"/>
    <w:rsid w:val="00EA0082"/>
    <w:rsid w:val="00EA0302"/>
    <w:rsid w:val="00EA4977"/>
    <w:rsid w:val="00EA4A21"/>
    <w:rsid w:val="00EA6F21"/>
    <w:rsid w:val="00EB1A9D"/>
    <w:rsid w:val="00EB2553"/>
    <w:rsid w:val="00EB5DFC"/>
    <w:rsid w:val="00EB6B11"/>
    <w:rsid w:val="00EC14EA"/>
    <w:rsid w:val="00EC1A6A"/>
    <w:rsid w:val="00EC3194"/>
    <w:rsid w:val="00ED0CB6"/>
    <w:rsid w:val="00ED29FA"/>
    <w:rsid w:val="00ED56DC"/>
    <w:rsid w:val="00ED5DBB"/>
    <w:rsid w:val="00ED7753"/>
    <w:rsid w:val="00ED78C1"/>
    <w:rsid w:val="00ED7BF7"/>
    <w:rsid w:val="00EE216F"/>
    <w:rsid w:val="00EE2235"/>
    <w:rsid w:val="00EE3093"/>
    <w:rsid w:val="00EE346C"/>
    <w:rsid w:val="00EE5026"/>
    <w:rsid w:val="00EF65C2"/>
    <w:rsid w:val="00F004A2"/>
    <w:rsid w:val="00F01047"/>
    <w:rsid w:val="00F02936"/>
    <w:rsid w:val="00F04708"/>
    <w:rsid w:val="00F05DBE"/>
    <w:rsid w:val="00F066AF"/>
    <w:rsid w:val="00F07354"/>
    <w:rsid w:val="00F07A21"/>
    <w:rsid w:val="00F10C2B"/>
    <w:rsid w:val="00F13FC0"/>
    <w:rsid w:val="00F165D6"/>
    <w:rsid w:val="00F17745"/>
    <w:rsid w:val="00F200EB"/>
    <w:rsid w:val="00F205DD"/>
    <w:rsid w:val="00F2171F"/>
    <w:rsid w:val="00F22AC9"/>
    <w:rsid w:val="00F236C0"/>
    <w:rsid w:val="00F2651C"/>
    <w:rsid w:val="00F2790F"/>
    <w:rsid w:val="00F27B46"/>
    <w:rsid w:val="00F31229"/>
    <w:rsid w:val="00F323B4"/>
    <w:rsid w:val="00F32849"/>
    <w:rsid w:val="00F33E0F"/>
    <w:rsid w:val="00F3460F"/>
    <w:rsid w:val="00F350D6"/>
    <w:rsid w:val="00F370D8"/>
    <w:rsid w:val="00F4398E"/>
    <w:rsid w:val="00F442F2"/>
    <w:rsid w:val="00F4644D"/>
    <w:rsid w:val="00F50A96"/>
    <w:rsid w:val="00F51917"/>
    <w:rsid w:val="00F51B91"/>
    <w:rsid w:val="00F51BE9"/>
    <w:rsid w:val="00F53133"/>
    <w:rsid w:val="00F548A7"/>
    <w:rsid w:val="00F57569"/>
    <w:rsid w:val="00F60ED0"/>
    <w:rsid w:val="00F62AFE"/>
    <w:rsid w:val="00F66423"/>
    <w:rsid w:val="00F67242"/>
    <w:rsid w:val="00F7220D"/>
    <w:rsid w:val="00F72490"/>
    <w:rsid w:val="00F74B93"/>
    <w:rsid w:val="00F753A4"/>
    <w:rsid w:val="00F758AD"/>
    <w:rsid w:val="00F7604E"/>
    <w:rsid w:val="00F773E8"/>
    <w:rsid w:val="00F77BF7"/>
    <w:rsid w:val="00F811B6"/>
    <w:rsid w:val="00F8144F"/>
    <w:rsid w:val="00F85686"/>
    <w:rsid w:val="00F85C3F"/>
    <w:rsid w:val="00F91C48"/>
    <w:rsid w:val="00FA200C"/>
    <w:rsid w:val="00FA313C"/>
    <w:rsid w:val="00FA543C"/>
    <w:rsid w:val="00FA6299"/>
    <w:rsid w:val="00FA7AB4"/>
    <w:rsid w:val="00FB0B41"/>
    <w:rsid w:val="00FB0D87"/>
    <w:rsid w:val="00FB2988"/>
    <w:rsid w:val="00FB43F8"/>
    <w:rsid w:val="00FB51E8"/>
    <w:rsid w:val="00FC29EE"/>
    <w:rsid w:val="00FD26F0"/>
    <w:rsid w:val="00FD3000"/>
    <w:rsid w:val="00FD3F54"/>
    <w:rsid w:val="00FD5C47"/>
    <w:rsid w:val="00FD64E5"/>
    <w:rsid w:val="00FD65B9"/>
    <w:rsid w:val="00FD697C"/>
    <w:rsid w:val="00FD6FE7"/>
    <w:rsid w:val="00FE1F61"/>
    <w:rsid w:val="00FE322F"/>
    <w:rsid w:val="00FE44B9"/>
    <w:rsid w:val="00FF084D"/>
    <w:rsid w:val="00FF14A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7F992"/>
  <w15:chartTrackingRefBased/>
  <w15:docId w15:val="{728260CF-4306-1142-AE6D-38263C2E2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463"/>
    <w:pPr>
      <w:spacing w:after="160" w:line="259" w:lineRule="auto"/>
    </w:pPr>
    <w:rPr>
      <w:sz w:val="22"/>
      <w:szCs w:val="22"/>
    </w:rPr>
  </w:style>
  <w:style w:type="paragraph" w:styleId="Heading1">
    <w:name w:val="heading 1"/>
    <w:basedOn w:val="Normal"/>
    <w:next w:val="Normal"/>
    <w:link w:val="Heading1Char"/>
    <w:uiPriority w:val="9"/>
    <w:qFormat/>
    <w:rsid w:val="00836794"/>
    <w:pPr>
      <w:keepNext/>
      <w:keepLines/>
      <w:spacing w:before="240" w:after="0" w:line="240" w:lineRule="auto"/>
      <w:outlineLvl w:val="0"/>
    </w:pPr>
    <w:rPr>
      <w:rFonts w:asciiTheme="majorBidi" w:eastAsiaTheme="majorEastAsia" w:hAnsiTheme="majorBidi" w:cstheme="majorBidi"/>
      <w:b/>
      <w:color w:val="000000" w:themeColor="text1"/>
      <w:sz w:val="24"/>
      <w:szCs w:val="24"/>
    </w:rPr>
  </w:style>
  <w:style w:type="paragraph" w:styleId="Heading2">
    <w:name w:val="heading 2"/>
    <w:basedOn w:val="Normal"/>
    <w:next w:val="Normal"/>
    <w:link w:val="Heading2Char"/>
    <w:uiPriority w:val="9"/>
    <w:unhideWhenUsed/>
    <w:qFormat/>
    <w:rsid w:val="0016031F"/>
    <w:pPr>
      <w:keepNext/>
      <w:keepLines/>
      <w:spacing w:before="40" w:after="0"/>
      <w:outlineLvl w:val="1"/>
    </w:pPr>
    <w:rPr>
      <w:rFonts w:ascii="Times New Roman" w:eastAsiaTheme="majorEastAsia" w:hAnsi="Times New Roman" w:cstheme="majorBidi"/>
      <w:b/>
      <w:color w:val="000000" w:themeColor="text1"/>
      <w:sz w:val="24"/>
      <w:szCs w:val="24"/>
    </w:rPr>
  </w:style>
  <w:style w:type="paragraph" w:styleId="Heading3">
    <w:name w:val="heading 3"/>
    <w:basedOn w:val="Normal"/>
    <w:next w:val="Normal"/>
    <w:link w:val="Heading3Char"/>
    <w:uiPriority w:val="9"/>
    <w:unhideWhenUsed/>
    <w:qFormat/>
    <w:rsid w:val="00836794"/>
    <w:pPr>
      <w:keepNext/>
      <w:keepLines/>
      <w:spacing w:after="0" w:line="240" w:lineRule="auto"/>
      <w:outlineLvl w:val="2"/>
    </w:pPr>
    <w:rPr>
      <w:rFonts w:ascii="Times New Roman" w:eastAsiaTheme="majorEastAsia" w:hAnsi="Times New Roman" w:cs="Times New Roman"/>
      <w:b/>
      <w:bCs/>
      <w:color w:val="000000" w:themeColor="text1"/>
      <w:sz w:val="24"/>
      <w:szCs w:val="24"/>
    </w:rPr>
  </w:style>
  <w:style w:type="paragraph" w:styleId="Heading4">
    <w:name w:val="heading 4"/>
    <w:basedOn w:val="Normal"/>
    <w:next w:val="Normal"/>
    <w:link w:val="Heading4Char"/>
    <w:uiPriority w:val="9"/>
    <w:unhideWhenUsed/>
    <w:qFormat/>
    <w:rsid w:val="00013BF3"/>
    <w:pPr>
      <w:keepNext/>
      <w:keepLines/>
      <w:spacing w:before="40" w:after="0"/>
      <w:outlineLvl w:val="3"/>
    </w:pPr>
    <w:rPr>
      <w:rFonts w:asciiTheme="majorBidi" w:eastAsiaTheme="majorEastAsia" w:hAnsiTheme="majorBidi" w:cstheme="majorBidi"/>
      <w:b/>
      <w:iCs/>
      <w:color w:val="000000" w:themeColor="text1"/>
      <w:sz w:val="24"/>
    </w:rPr>
  </w:style>
  <w:style w:type="paragraph" w:styleId="Heading5">
    <w:name w:val="heading 5"/>
    <w:basedOn w:val="Normal"/>
    <w:next w:val="Normal"/>
    <w:link w:val="Heading5Char"/>
    <w:uiPriority w:val="9"/>
    <w:unhideWhenUsed/>
    <w:qFormat/>
    <w:rsid w:val="0059152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6794"/>
    <w:rPr>
      <w:rFonts w:asciiTheme="majorBidi" w:eastAsiaTheme="majorEastAsia" w:hAnsiTheme="majorBidi" w:cstheme="majorBidi"/>
      <w:b/>
      <w:color w:val="000000" w:themeColor="text1"/>
    </w:rPr>
  </w:style>
  <w:style w:type="character" w:customStyle="1" w:styleId="Heading2Char">
    <w:name w:val="Heading 2 Char"/>
    <w:basedOn w:val="DefaultParagraphFont"/>
    <w:link w:val="Heading2"/>
    <w:uiPriority w:val="9"/>
    <w:rsid w:val="0016031F"/>
    <w:rPr>
      <w:rFonts w:ascii="Times New Roman" w:eastAsiaTheme="majorEastAsia" w:hAnsi="Times New Roman" w:cstheme="majorBidi"/>
      <w:b/>
      <w:color w:val="000000" w:themeColor="text1"/>
    </w:rPr>
  </w:style>
  <w:style w:type="character" w:customStyle="1" w:styleId="Heading3Char">
    <w:name w:val="Heading 3 Char"/>
    <w:basedOn w:val="DefaultParagraphFont"/>
    <w:link w:val="Heading3"/>
    <w:uiPriority w:val="9"/>
    <w:rsid w:val="00836794"/>
    <w:rPr>
      <w:rFonts w:ascii="Times New Roman" w:eastAsiaTheme="majorEastAsia" w:hAnsi="Times New Roman" w:cs="Times New Roman"/>
      <w:b/>
      <w:bCs/>
      <w:color w:val="000000" w:themeColor="text1"/>
    </w:rPr>
  </w:style>
  <w:style w:type="character" w:styleId="CommentReference">
    <w:name w:val="annotation reference"/>
    <w:basedOn w:val="DefaultParagraphFont"/>
    <w:uiPriority w:val="99"/>
    <w:semiHidden/>
    <w:unhideWhenUsed/>
    <w:rsid w:val="00AC7463"/>
    <w:rPr>
      <w:sz w:val="16"/>
      <w:szCs w:val="16"/>
    </w:rPr>
  </w:style>
  <w:style w:type="paragraph" w:styleId="CommentText">
    <w:name w:val="annotation text"/>
    <w:basedOn w:val="Normal"/>
    <w:link w:val="CommentTextChar"/>
    <w:uiPriority w:val="99"/>
    <w:unhideWhenUsed/>
    <w:rsid w:val="00AC7463"/>
    <w:pPr>
      <w:spacing w:line="240" w:lineRule="auto"/>
    </w:pPr>
    <w:rPr>
      <w:sz w:val="20"/>
      <w:szCs w:val="20"/>
    </w:rPr>
  </w:style>
  <w:style w:type="character" w:customStyle="1" w:styleId="CommentTextChar">
    <w:name w:val="Comment Text Char"/>
    <w:basedOn w:val="DefaultParagraphFont"/>
    <w:link w:val="CommentText"/>
    <w:uiPriority w:val="99"/>
    <w:rsid w:val="00AC7463"/>
    <w:rPr>
      <w:sz w:val="20"/>
      <w:szCs w:val="20"/>
      <w:lang w:val="en-IE"/>
    </w:rPr>
  </w:style>
  <w:style w:type="paragraph" w:styleId="CommentSubject">
    <w:name w:val="annotation subject"/>
    <w:basedOn w:val="CommentText"/>
    <w:next w:val="CommentText"/>
    <w:link w:val="CommentSubjectChar"/>
    <w:uiPriority w:val="99"/>
    <w:semiHidden/>
    <w:unhideWhenUsed/>
    <w:rsid w:val="00AC7463"/>
    <w:rPr>
      <w:b/>
      <w:bCs/>
    </w:rPr>
  </w:style>
  <w:style w:type="character" w:customStyle="1" w:styleId="CommentSubjectChar">
    <w:name w:val="Comment Subject Char"/>
    <w:basedOn w:val="CommentTextChar"/>
    <w:link w:val="CommentSubject"/>
    <w:uiPriority w:val="99"/>
    <w:semiHidden/>
    <w:rsid w:val="00AC7463"/>
    <w:rPr>
      <w:b/>
      <w:bCs/>
      <w:sz w:val="20"/>
      <w:szCs w:val="20"/>
      <w:lang w:val="en-IE"/>
    </w:rPr>
  </w:style>
  <w:style w:type="paragraph" w:styleId="ListParagraph">
    <w:name w:val="List Paragraph"/>
    <w:basedOn w:val="Normal"/>
    <w:uiPriority w:val="1"/>
    <w:qFormat/>
    <w:rsid w:val="00AC7463"/>
    <w:pPr>
      <w:ind w:left="720"/>
      <w:contextualSpacing/>
    </w:pPr>
  </w:style>
  <w:style w:type="character" w:styleId="Hyperlink">
    <w:name w:val="Hyperlink"/>
    <w:basedOn w:val="DefaultParagraphFont"/>
    <w:uiPriority w:val="99"/>
    <w:unhideWhenUsed/>
    <w:rsid w:val="00AC7463"/>
    <w:rPr>
      <w:color w:val="0563C1" w:themeColor="hyperlink"/>
      <w:u w:val="single"/>
    </w:rPr>
  </w:style>
  <w:style w:type="character" w:styleId="UnresolvedMention">
    <w:name w:val="Unresolved Mention"/>
    <w:basedOn w:val="DefaultParagraphFont"/>
    <w:uiPriority w:val="99"/>
    <w:semiHidden/>
    <w:unhideWhenUsed/>
    <w:rsid w:val="00AC7463"/>
    <w:rPr>
      <w:color w:val="605E5C"/>
      <w:shd w:val="clear" w:color="auto" w:fill="E1DFDD"/>
    </w:rPr>
  </w:style>
  <w:style w:type="paragraph" w:styleId="Revision">
    <w:name w:val="Revision"/>
    <w:hidden/>
    <w:uiPriority w:val="99"/>
    <w:semiHidden/>
    <w:rsid w:val="00AC7463"/>
    <w:rPr>
      <w:sz w:val="22"/>
      <w:szCs w:val="22"/>
      <w:lang w:val="en-IE"/>
    </w:rPr>
  </w:style>
  <w:style w:type="paragraph" w:styleId="Header">
    <w:name w:val="header"/>
    <w:basedOn w:val="Normal"/>
    <w:link w:val="HeaderChar"/>
    <w:uiPriority w:val="99"/>
    <w:unhideWhenUsed/>
    <w:rsid w:val="00AC74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7463"/>
    <w:rPr>
      <w:sz w:val="22"/>
      <w:szCs w:val="22"/>
      <w:lang w:val="en-IE"/>
    </w:rPr>
  </w:style>
  <w:style w:type="paragraph" w:styleId="Footer">
    <w:name w:val="footer"/>
    <w:basedOn w:val="Normal"/>
    <w:link w:val="FooterChar"/>
    <w:uiPriority w:val="99"/>
    <w:unhideWhenUsed/>
    <w:rsid w:val="00AC74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7463"/>
    <w:rPr>
      <w:sz w:val="22"/>
      <w:szCs w:val="22"/>
      <w:lang w:val="en-IE"/>
    </w:rPr>
  </w:style>
  <w:style w:type="paragraph" w:styleId="FootnoteText">
    <w:name w:val="footnote text"/>
    <w:aliases w:val="Char1,Fußnotentext Char,Fußnotentext Char1 Char,Fußnotentext Char Char Char,Fußnotentext Char1 Char Char Char,Fußnotentext Char Char Char Char Char,Fußnotentext Char1 Char Char Char Char Char,Fußnotentext Char Char Char Char Char Char1 Cha"/>
    <w:basedOn w:val="Normal"/>
    <w:link w:val="FootnoteTextChar"/>
    <w:uiPriority w:val="99"/>
    <w:unhideWhenUsed/>
    <w:qFormat/>
    <w:rsid w:val="00AC7463"/>
    <w:pPr>
      <w:spacing w:after="0" w:line="240" w:lineRule="auto"/>
    </w:pPr>
    <w:rPr>
      <w:sz w:val="20"/>
      <w:szCs w:val="20"/>
    </w:rPr>
  </w:style>
  <w:style w:type="character" w:customStyle="1" w:styleId="FootnoteTextChar">
    <w:name w:val="Footnote Text Char"/>
    <w:aliases w:val="Char1 Char,Fußnotentext Char Char,Fußnotentext Char1 Char Char,Fußnotentext Char Char Char Char,Fußnotentext Char1 Char Char Char Char,Fußnotentext Char Char Char Char Char Char,Fußnotentext Char1 Char Char Char Char Char Char"/>
    <w:basedOn w:val="DefaultParagraphFont"/>
    <w:link w:val="FootnoteText"/>
    <w:uiPriority w:val="99"/>
    <w:rsid w:val="00AC7463"/>
    <w:rPr>
      <w:sz w:val="20"/>
      <w:szCs w:val="20"/>
      <w:lang w:val="en-IE"/>
    </w:rPr>
  </w:style>
  <w:style w:type="character" w:styleId="FootnoteReference">
    <w:name w:val="footnote reference"/>
    <w:aliases w:val="4_G,(Voetnootmarkering),footnote ref,FR,Fußnotenzeichen diss neu,Times 10 Point,Exposant 3 Point,Footnote symbol,Footnote,Footnote number,Footnote Reference Number,Footnote reference number,Footnote Reference Superscript"/>
    <w:basedOn w:val="DefaultParagraphFont"/>
    <w:uiPriority w:val="99"/>
    <w:unhideWhenUsed/>
    <w:qFormat/>
    <w:rsid w:val="00AC7463"/>
    <w:rPr>
      <w:vertAlign w:val="superscript"/>
    </w:rPr>
  </w:style>
  <w:style w:type="character" w:styleId="FollowedHyperlink">
    <w:name w:val="FollowedHyperlink"/>
    <w:basedOn w:val="DefaultParagraphFont"/>
    <w:uiPriority w:val="99"/>
    <w:semiHidden/>
    <w:unhideWhenUsed/>
    <w:rsid w:val="00AC7463"/>
    <w:rPr>
      <w:color w:val="954F72" w:themeColor="followedHyperlink"/>
      <w:u w:val="single"/>
    </w:rPr>
  </w:style>
  <w:style w:type="paragraph" w:customStyle="1" w:styleId="Pa13">
    <w:name w:val="Pa13"/>
    <w:basedOn w:val="Normal"/>
    <w:next w:val="Normal"/>
    <w:uiPriority w:val="99"/>
    <w:rsid w:val="00AC7463"/>
    <w:pPr>
      <w:autoSpaceDE w:val="0"/>
      <w:autoSpaceDN w:val="0"/>
      <w:adjustRightInd w:val="0"/>
      <w:spacing w:after="0" w:line="201" w:lineRule="atLeast"/>
    </w:pPr>
    <w:rPr>
      <w:rFonts w:ascii="DINPro" w:hAnsi="DINPro"/>
      <w:sz w:val="24"/>
      <w:szCs w:val="24"/>
    </w:rPr>
  </w:style>
  <w:style w:type="paragraph" w:customStyle="1" w:styleId="Pa14">
    <w:name w:val="Pa14"/>
    <w:basedOn w:val="Normal"/>
    <w:next w:val="Normal"/>
    <w:uiPriority w:val="99"/>
    <w:rsid w:val="00AC7463"/>
    <w:pPr>
      <w:autoSpaceDE w:val="0"/>
      <w:autoSpaceDN w:val="0"/>
      <w:adjustRightInd w:val="0"/>
      <w:spacing w:after="0" w:line="201" w:lineRule="atLeast"/>
    </w:pPr>
    <w:rPr>
      <w:rFonts w:ascii="DINPro" w:hAnsi="DINPro"/>
      <w:sz w:val="24"/>
      <w:szCs w:val="24"/>
    </w:rPr>
  </w:style>
  <w:style w:type="paragraph" w:styleId="BodyText">
    <w:name w:val="Body Text"/>
    <w:basedOn w:val="Normal"/>
    <w:link w:val="BodyTextChar"/>
    <w:uiPriority w:val="1"/>
    <w:qFormat/>
    <w:rsid w:val="00AC7463"/>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AC7463"/>
    <w:rPr>
      <w:rFonts w:ascii="Times New Roman" w:eastAsia="Times New Roman" w:hAnsi="Times New Roman" w:cs="Times New Roman"/>
      <w:sz w:val="20"/>
      <w:szCs w:val="20"/>
      <w:lang w:val="en-US"/>
    </w:rPr>
  </w:style>
  <w:style w:type="paragraph" w:styleId="NormalWeb">
    <w:name w:val="Normal (Web)"/>
    <w:basedOn w:val="Normal"/>
    <w:uiPriority w:val="99"/>
    <w:unhideWhenUsed/>
    <w:rsid w:val="00AC7463"/>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styleId="NoSpacing">
    <w:name w:val="No Spacing"/>
    <w:link w:val="NoSpacingChar"/>
    <w:uiPriority w:val="1"/>
    <w:qFormat/>
    <w:rsid w:val="00AC7463"/>
    <w:rPr>
      <w:rFonts w:ascii="Times New Roman" w:eastAsia="Times New Roman" w:hAnsi="Times New Roman" w:cs="Times New Roman"/>
    </w:rPr>
  </w:style>
  <w:style w:type="character" w:customStyle="1" w:styleId="NoSpacingChar">
    <w:name w:val="No Spacing Char"/>
    <w:basedOn w:val="DefaultParagraphFont"/>
    <w:link w:val="NoSpacing"/>
    <w:uiPriority w:val="1"/>
    <w:rsid w:val="00AC7463"/>
    <w:rPr>
      <w:rFonts w:ascii="Times New Roman" w:eastAsia="Times New Roman" w:hAnsi="Times New Roman" w:cs="Times New Roman"/>
    </w:rPr>
  </w:style>
  <w:style w:type="character" w:customStyle="1" w:styleId="personname">
    <w:name w:val="person_name"/>
    <w:basedOn w:val="DefaultParagraphFont"/>
    <w:rsid w:val="00AC7463"/>
  </w:style>
  <w:style w:type="character" w:styleId="Emphasis">
    <w:name w:val="Emphasis"/>
    <w:basedOn w:val="DefaultParagraphFont"/>
    <w:uiPriority w:val="20"/>
    <w:qFormat/>
    <w:rsid w:val="00AC7463"/>
    <w:rPr>
      <w:i/>
      <w:iCs/>
    </w:rPr>
  </w:style>
  <w:style w:type="paragraph" w:styleId="IntenseQuote">
    <w:name w:val="Intense Quote"/>
    <w:basedOn w:val="Heading2"/>
    <w:next w:val="Normal"/>
    <w:link w:val="IntenseQuoteChar"/>
    <w:autoRedefine/>
    <w:uiPriority w:val="30"/>
    <w:qFormat/>
    <w:rsid w:val="00AC7463"/>
    <w:pPr>
      <w:pBdr>
        <w:top w:val="dotted" w:sz="2" w:space="10" w:color="833C0B" w:themeColor="accent2" w:themeShade="80"/>
        <w:bottom w:val="dotted" w:sz="2" w:space="4" w:color="833C0B" w:themeColor="accent2" w:themeShade="80"/>
      </w:pBdr>
      <w:spacing w:before="0" w:after="240" w:line="300" w:lineRule="auto"/>
      <w:ind w:left="397" w:right="1440"/>
    </w:pPr>
    <w:rPr>
      <w:b w:val="0"/>
      <w:bCs/>
      <w:caps/>
      <w:color w:val="823B0B" w:themeColor="accent2" w:themeShade="7F"/>
      <w:spacing w:val="5"/>
      <w:szCs w:val="20"/>
      <w:u w:val="single"/>
    </w:rPr>
  </w:style>
  <w:style w:type="character" w:customStyle="1" w:styleId="IntenseQuoteChar">
    <w:name w:val="Intense Quote Char"/>
    <w:basedOn w:val="DefaultParagraphFont"/>
    <w:link w:val="IntenseQuote"/>
    <w:uiPriority w:val="30"/>
    <w:rsid w:val="00AC7463"/>
    <w:rPr>
      <w:rFonts w:asciiTheme="majorHAnsi" w:eastAsiaTheme="majorEastAsia" w:hAnsiTheme="majorHAnsi" w:cstheme="majorBidi"/>
      <w:b/>
      <w:bCs/>
      <w:caps/>
      <w:color w:val="823B0B" w:themeColor="accent2" w:themeShade="7F"/>
      <w:spacing w:val="5"/>
      <w:sz w:val="26"/>
      <w:szCs w:val="20"/>
      <w:u w:val="single"/>
    </w:rPr>
  </w:style>
  <w:style w:type="character" w:styleId="Strong">
    <w:name w:val="Strong"/>
    <w:uiPriority w:val="22"/>
    <w:qFormat/>
    <w:rsid w:val="00AC7463"/>
    <w:rPr>
      <w:b/>
      <w:bCs/>
      <w:color w:val="C45911" w:themeColor="accent2" w:themeShade="BF"/>
      <w:spacing w:val="5"/>
    </w:rPr>
  </w:style>
  <w:style w:type="paragraph" w:customStyle="1" w:styleId="yiv4609201301msonormal">
    <w:name w:val="yiv4609201301msonormal"/>
    <w:basedOn w:val="Normal"/>
    <w:uiPriority w:val="99"/>
    <w:rsid w:val="00AC7463"/>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Default">
    <w:name w:val="Default"/>
    <w:rsid w:val="00AC7463"/>
    <w:pPr>
      <w:autoSpaceDE w:val="0"/>
      <w:autoSpaceDN w:val="0"/>
      <w:adjustRightInd w:val="0"/>
    </w:pPr>
    <w:rPr>
      <w:rFonts w:ascii="Times New Roman" w:hAnsi="Times New Roman" w:cs="Times New Roman"/>
      <w:color w:val="000000"/>
      <w:lang w:val="sl-SI"/>
    </w:rPr>
  </w:style>
  <w:style w:type="paragraph" w:customStyle="1" w:styleId="p1">
    <w:name w:val="p1"/>
    <w:basedOn w:val="Normal"/>
    <w:rsid w:val="00AC7463"/>
    <w:pPr>
      <w:spacing w:after="0" w:line="240" w:lineRule="auto"/>
    </w:pPr>
    <w:rPr>
      <w:rFonts w:ascii="Times" w:eastAsiaTheme="majorEastAsia" w:hAnsi="Times" w:cs="Times New Roman"/>
      <w:color w:val="4DA4D9"/>
      <w:sz w:val="20"/>
      <w:szCs w:val="20"/>
      <w:lang w:eastAsia="en-GB"/>
    </w:rPr>
  </w:style>
  <w:style w:type="paragraph" w:customStyle="1" w:styleId="p2">
    <w:name w:val="p2"/>
    <w:basedOn w:val="Normal"/>
    <w:rsid w:val="00AC7463"/>
    <w:pPr>
      <w:spacing w:after="0" w:line="240" w:lineRule="auto"/>
    </w:pPr>
    <w:rPr>
      <w:rFonts w:ascii="Times" w:eastAsiaTheme="majorEastAsia" w:hAnsi="Times" w:cs="Times New Roman"/>
      <w:sz w:val="18"/>
      <w:szCs w:val="18"/>
      <w:lang w:eastAsia="en-GB"/>
    </w:rPr>
  </w:style>
  <w:style w:type="paragraph" w:customStyle="1" w:styleId="Pa70">
    <w:name w:val="Pa70"/>
    <w:basedOn w:val="Default"/>
    <w:next w:val="Default"/>
    <w:uiPriority w:val="99"/>
    <w:rsid w:val="00AC7463"/>
    <w:pPr>
      <w:spacing w:line="201" w:lineRule="atLeast"/>
    </w:pPr>
    <w:rPr>
      <w:rFonts w:ascii="DINPro" w:hAnsi="DINPro" w:cstheme="minorBidi"/>
      <w:color w:val="auto"/>
      <w:lang w:val="en-IE"/>
    </w:rPr>
  </w:style>
  <w:style w:type="character" w:customStyle="1" w:styleId="apple-converted-space">
    <w:name w:val="apple-converted-space"/>
    <w:basedOn w:val="DefaultParagraphFont"/>
    <w:rsid w:val="00AC7463"/>
  </w:style>
  <w:style w:type="character" w:styleId="PageNumber">
    <w:name w:val="page number"/>
    <w:basedOn w:val="DefaultParagraphFont"/>
    <w:uiPriority w:val="99"/>
    <w:semiHidden/>
    <w:unhideWhenUsed/>
    <w:rsid w:val="00AC7463"/>
  </w:style>
  <w:style w:type="paragraph" w:styleId="BalloonText">
    <w:name w:val="Balloon Text"/>
    <w:basedOn w:val="Normal"/>
    <w:link w:val="BalloonTextChar"/>
    <w:uiPriority w:val="99"/>
    <w:semiHidden/>
    <w:unhideWhenUsed/>
    <w:rsid w:val="00AC74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463"/>
    <w:rPr>
      <w:rFonts w:ascii="Segoe UI" w:hAnsi="Segoe UI" w:cs="Segoe UI"/>
      <w:sz w:val="18"/>
      <w:szCs w:val="18"/>
      <w:lang w:val="en-IE"/>
    </w:rPr>
  </w:style>
  <w:style w:type="paragraph" w:styleId="Title">
    <w:name w:val="Title"/>
    <w:basedOn w:val="Normal"/>
    <w:next w:val="Normal"/>
    <w:link w:val="TitleChar"/>
    <w:uiPriority w:val="1"/>
    <w:qFormat/>
    <w:rsid w:val="00AC7463"/>
    <w:pPr>
      <w:autoSpaceDE w:val="0"/>
      <w:autoSpaceDN w:val="0"/>
      <w:adjustRightInd w:val="0"/>
      <w:spacing w:before="13" w:after="0" w:line="240" w:lineRule="auto"/>
      <w:ind w:left="39"/>
    </w:pPr>
    <w:rPr>
      <w:rFonts w:ascii="Arial" w:hAnsi="Arial" w:cs="Arial"/>
      <w:b/>
      <w:bCs/>
      <w:i/>
      <w:iCs/>
      <w:sz w:val="24"/>
      <w:szCs w:val="24"/>
    </w:rPr>
  </w:style>
  <w:style w:type="character" w:customStyle="1" w:styleId="TitleChar">
    <w:name w:val="Title Char"/>
    <w:basedOn w:val="DefaultParagraphFont"/>
    <w:link w:val="Title"/>
    <w:uiPriority w:val="1"/>
    <w:rsid w:val="00AC7463"/>
    <w:rPr>
      <w:rFonts w:ascii="Arial" w:hAnsi="Arial" w:cs="Arial"/>
      <w:b/>
      <w:bCs/>
      <w:i/>
      <w:iCs/>
    </w:rPr>
  </w:style>
  <w:style w:type="character" w:customStyle="1" w:styleId="UnresolvedMention1">
    <w:name w:val="Unresolved Mention1"/>
    <w:basedOn w:val="DefaultParagraphFont"/>
    <w:uiPriority w:val="99"/>
    <w:semiHidden/>
    <w:unhideWhenUsed/>
    <w:rsid w:val="00AC7463"/>
    <w:rPr>
      <w:color w:val="605E5C"/>
      <w:shd w:val="clear" w:color="auto" w:fill="E1DFDD"/>
    </w:rPr>
  </w:style>
  <w:style w:type="paragraph" w:styleId="EndnoteText">
    <w:name w:val="endnote text"/>
    <w:basedOn w:val="Normal"/>
    <w:link w:val="EndnoteTextChar"/>
    <w:uiPriority w:val="99"/>
    <w:semiHidden/>
    <w:unhideWhenUsed/>
    <w:rsid w:val="0009312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9312B"/>
    <w:rPr>
      <w:sz w:val="20"/>
      <w:szCs w:val="20"/>
      <w:lang w:val="en-IE"/>
    </w:rPr>
  </w:style>
  <w:style w:type="character" w:styleId="EndnoteReference">
    <w:name w:val="endnote reference"/>
    <w:basedOn w:val="DefaultParagraphFont"/>
    <w:uiPriority w:val="99"/>
    <w:semiHidden/>
    <w:unhideWhenUsed/>
    <w:rsid w:val="0009312B"/>
    <w:rPr>
      <w:vertAlign w:val="superscript"/>
    </w:rPr>
  </w:style>
  <w:style w:type="character" w:customStyle="1" w:styleId="Heading4Char">
    <w:name w:val="Heading 4 Char"/>
    <w:basedOn w:val="DefaultParagraphFont"/>
    <w:link w:val="Heading4"/>
    <w:uiPriority w:val="9"/>
    <w:rsid w:val="00013BF3"/>
    <w:rPr>
      <w:rFonts w:asciiTheme="majorBidi" w:eastAsiaTheme="majorEastAsia" w:hAnsiTheme="majorBidi" w:cstheme="majorBidi"/>
      <w:b/>
      <w:iCs/>
      <w:color w:val="000000" w:themeColor="text1"/>
      <w:szCs w:val="22"/>
      <w:lang w:val="en-IE"/>
    </w:rPr>
  </w:style>
  <w:style w:type="character" w:customStyle="1" w:styleId="Heading5Char">
    <w:name w:val="Heading 5 Char"/>
    <w:basedOn w:val="DefaultParagraphFont"/>
    <w:link w:val="Heading5"/>
    <w:uiPriority w:val="9"/>
    <w:rsid w:val="00591522"/>
    <w:rPr>
      <w:rFonts w:asciiTheme="majorHAnsi" w:eastAsiaTheme="majorEastAsia" w:hAnsiTheme="majorHAnsi" w:cstheme="majorBidi"/>
      <w:color w:val="2F5496" w:themeColor="accent1" w:themeShade="BF"/>
      <w:sz w:val="22"/>
      <w:szCs w:val="22"/>
      <w:lang w:val="en-IE"/>
    </w:rPr>
  </w:style>
  <w:style w:type="paragraph" w:styleId="TOCHeading">
    <w:name w:val="TOC Heading"/>
    <w:basedOn w:val="Heading1"/>
    <w:next w:val="Normal"/>
    <w:uiPriority w:val="39"/>
    <w:unhideWhenUsed/>
    <w:qFormat/>
    <w:rsid w:val="005831B2"/>
    <w:pPr>
      <w:spacing w:before="480" w:line="276" w:lineRule="auto"/>
      <w:outlineLvl w:val="9"/>
    </w:pPr>
    <w:rPr>
      <w:b w:val="0"/>
      <w:bCs/>
      <w:color w:val="2F5496" w:themeColor="accent1" w:themeShade="BF"/>
      <w:szCs w:val="28"/>
      <w:lang w:val="en-US"/>
    </w:rPr>
  </w:style>
  <w:style w:type="paragraph" w:styleId="TOC1">
    <w:name w:val="toc 1"/>
    <w:basedOn w:val="Normal"/>
    <w:next w:val="Normal"/>
    <w:autoRedefine/>
    <w:uiPriority w:val="39"/>
    <w:unhideWhenUsed/>
    <w:rsid w:val="005831B2"/>
    <w:pPr>
      <w:spacing w:before="120" w:after="0"/>
    </w:pPr>
    <w:rPr>
      <w:rFonts w:cstheme="minorHAnsi"/>
      <w:b/>
      <w:bCs/>
      <w:i/>
      <w:iCs/>
      <w:sz w:val="24"/>
      <w:szCs w:val="28"/>
    </w:rPr>
  </w:style>
  <w:style w:type="paragraph" w:styleId="TOC2">
    <w:name w:val="toc 2"/>
    <w:basedOn w:val="Normal"/>
    <w:next w:val="Normal"/>
    <w:autoRedefine/>
    <w:uiPriority w:val="39"/>
    <w:unhideWhenUsed/>
    <w:rsid w:val="005831B2"/>
    <w:pPr>
      <w:spacing w:before="120" w:after="0"/>
      <w:ind w:left="220"/>
    </w:pPr>
    <w:rPr>
      <w:rFonts w:cstheme="minorHAnsi"/>
      <w:b/>
      <w:bCs/>
      <w:szCs w:val="26"/>
    </w:rPr>
  </w:style>
  <w:style w:type="paragraph" w:styleId="TOC3">
    <w:name w:val="toc 3"/>
    <w:basedOn w:val="Normal"/>
    <w:next w:val="Normal"/>
    <w:autoRedefine/>
    <w:uiPriority w:val="39"/>
    <w:unhideWhenUsed/>
    <w:rsid w:val="005831B2"/>
    <w:pPr>
      <w:spacing w:after="0"/>
      <w:ind w:left="440"/>
    </w:pPr>
    <w:rPr>
      <w:rFonts w:cstheme="minorHAnsi"/>
      <w:sz w:val="20"/>
      <w:szCs w:val="24"/>
    </w:rPr>
  </w:style>
  <w:style w:type="paragraph" w:styleId="TOC4">
    <w:name w:val="toc 4"/>
    <w:basedOn w:val="Normal"/>
    <w:next w:val="Normal"/>
    <w:autoRedefine/>
    <w:uiPriority w:val="39"/>
    <w:semiHidden/>
    <w:unhideWhenUsed/>
    <w:rsid w:val="005831B2"/>
    <w:pPr>
      <w:spacing w:after="0"/>
      <w:ind w:left="660"/>
    </w:pPr>
    <w:rPr>
      <w:rFonts w:cstheme="minorHAnsi"/>
      <w:sz w:val="20"/>
      <w:szCs w:val="24"/>
    </w:rPr>
  </w:style>
  <w:style w:type="paragraph" w:styleId="TOC5">
    <w:name w:val="toc 5"/>
    <w:basedOn w:val="Normal"/>
    <w:next w:val="Normal"/>
    <w:autoRedefine/>
    <w:uiPriority w:val="39"/>
    <w:semiHidden/>
    <w:unhideWhenUsed/>
    <w:rsid w:val="005831B2"/>
    <w:pPr>
      <w:spacing w:after="0"/>
      <w:ind w:left="880"/>
    </w:pPr>
    <w:rPr>
      <w:rFonts w:cstheme="minorHAnsi"/>
      <w:sz w:val="20"/>
      <w:szCs w:val="24"/>
    </w:rPr>
  </w:style>
  <w:style w:type="paragraph" w:styleId="TOC6">
    <w:name w:val="toc 6"/>
    <w:basedOn w:val="Normal"/>
    <w:next w:val="Normal"/>
    <w:autoRedefine/>
    <w:uiPriority w:val="39"/>
    <w:semiHidden/>
    <w:unhideWhenUsed/>
    <w:rsid w:val="005831B2"/>
    <w:pPr>
      <w:spacing w:after="0"/>
      <w:ind w:left="1100"/>
    </w:pPr>
    <w:rPr>
      <w:rFonts w:cstheme="minorHAnsi"/>
      <w:sz w:val="20"/>
      <w:szCs w:val="24"/>
    </w:rPr>
  </w:style>
  <w:style w:type="paragraph" w:styleId="TOC7">
    <w:name w:val="toc 7"/>
    <w:basedOn w:val="Normal"/>
    <w:next w:val="Normal"/>
    <w:autoRedefine/>
    <w:uiPriority w:val="39"/>
    <w:semiHidden/>
    <w:unhideWhenUsed/>
    <w:rsid w:val="005831B2"/>
    <w:pPr>
      <w:spacing w:after="0"/>
      <w:ind w:left="1320"/>
    </w:pPr>
    <w:rPr>
      <w:rFonts w:cstheme="minorHAnsi"/>
      <w:sz w:val="20"/>
      <w:szCs w:val="24"/>
    </w:rPr>
  </w:style>
  <w:style w:type="paragraph" w:styleId="TOC8">
    <w:name w:val="toc 8"/>
    <w:basedOn w:val="Normal"/>
    <w:next w:val="Normal"/>
    <w:autoRedefine/>
    <w:uiPriority w:val="39"/>
    <w:semiHidden/>
    <w:unhideWhenUsed/>
    <w:rsid w:val="005831B2"/>
    <w:pPr>
      <w:spacing w:after="0"/>
      <w:ind w:left="1540"/>
    </w:pPr>
    <w:rPr>
      <w:rFonts w:cstheme="minorHAnsi"/>
      <w:sz w:val="20"/>
      <w:szCs w:val="24"/>
    </w:rPr>
  </w:style>
  <w:style w:type="paragraph" w:styleId="TOC9">
    <w:name w:val="toc 9"/>
    <w:basedOn w:val="Normal"/>
    <w:next w:val="Normal"/>
    <w:autoRedefine/>
    <w:uiPriority w:val="39"/>
    <w:semiHidden/>
    <w:unhideWhenUsed/>
    <w:rsid w:val="005831B2"/>
    <w:pPr>
      <w:spacing w:after="0"/>
      <w:ind w:left="1760"/>
    </w:pPr>
    <w:rPr>
      <w:rFonts w:cstheme="minorHAnsi"/>
      <w:sz w:val="20"/>
      <w:szCs w:val="24"/>
    </w:rPr>
  </w:style>
  <w:style w:type="paragraph" w:styleId="Quote">
    <w:name w:val="Quote"/>
    <w:basedOn w:val="Normal"/>
    <w:next w:val="Normal"/>
    <w:link w:val="QuoteChar"/>
    <w:uiPriority w:val="29"/>
    <w:qFormat/>
    <w:rsid w:val="007645D7"/>
    <w:pPr>
      <w:spacing w:before="200"/>
      <w:ind w:left="567" w:right="567"/>
      <w:jc w:val="both"/>
    </w:pPr>
    <w:rPr>
      <w:rFonts w:ascii="Times New Roman" w:hAnsi="Times New Roman" w:cs="Times New Roman"/>
      <w:color w:val="000000" w:themeColor="text1"/>
      <w:sz w:val="24"/>
      <w:szCs w:val="24"/>
    </w:rPr>
  </w:style>
  <w:style w:type="character" w:customStyle="1" w:styleId="QuoteChar">
    <w:name w:val="Quote Char"/>
    <w:basedOn w:val="DefaultParagraphFont"/>
    <w:link w:val="Quote"/>
    <w:uiPriority w:val="29"/>
    <w:rsid w:val="007645D7"/>
    <w:rPr>
      <w:rFonts w:ascii="Times New Roman" w:hAnsi="Times New Roman" w:cs="Times New Roman"/>
      <w:color w:val="000000" w:themeColor="text1"/>
    </w:rPr>
  </w:style>
  <w:style w:type="paragraph" w:styleId="Subtitle">
    <w:name w:val="Subtitle"/>
    <w:basedOn w:val="Normal"/>
    <w:next w:val="Normal"/>
    <w:link w:val="SubtitleChar"/>
    <w:uiPriority w:val="11"/>
    <w:qFormat/>
    <w:rsid w:val="0083679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36794"/>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24311">
      <w:bodyDiv w:val="1"/>
      <w:marLeft w:val="0"/>
      <w:marRight w:val="0"/>
      <w:marTop w:val="0"/>
      <w:marBottom w:val="0"/>
      <w:divBdr>
        <w:top w:val="none" w:sz="0" w:space="0" w:color="auto"/>
        <w:left w:val="none" w:sz="0" w:space="0" w:color="auto"/>
        <w:bottom w:val="none" w:sz="0" w:space="0" w:color="auto"/>
        <w:right w:val="none" w:sz="0" w:space="0" w:color="auto"/>
      </w:divBdr>
    </w:div>
    <w:div w:id="783573890">
      <w:bodyDiv w:val="1"/>
      <w:marLeft w:val="0"/>
      <w:marRight w:val="0"/>
      <w:marTop w:val="0"/>
      <w:marBottom w:val="0"/>
      <w:divBdr>
        <w:top w:val="none" w:sz="0" w:space="0" w:color="auto"/>
        <w:left w:val="none" w:sz="0" w:space="0" w:color="auto"/>
        <w:bottom w:val="none" w:sz="0" w:space="0" w:color="auto"/>
        <w:right w:val="none" w:sz="0" w:space="0" w:color="auto"/>
      </w:divBdr>
    </w:div>
    <w:div w:id="1523400297">
      <w:bodyDiv w:val="1"/>
      <w:marLeft w:val="0"/>
      <w:marRight w:val="0"/>
      <w:marTop w:val="0"/>
      <w:marBottom w:val="0"/>
      <w:divBdr>
        <w:top w:val="none" w:sz="0" w:space="0" w:color="auto"/>
        <w:left w:val="none" w:sz="0" w:space="0" w:color="auto"/>
        <w:bottom w:val="none" w:sz="0" w:space="0" w:color="auto"/>
        <w:right w:val="none" w:sz="0" w:space="0" w:color="auto"/>
      </w:divBdr>
    </w:div>
    <w:div w:id="190795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mohamed.badar@northumbria.ac.uk"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5E0ADE-2E34-5743-BA8E-14B25A419A2B}" type="doc">
      <dgm:prSet loTypeId="urn:microsoft.com/office/officeart/2005/8/layout/hierarchy1" loCatId="" qsTypeId="urn:microsoft.com/office/officeart/2005/8/quickstyle/simple2" qsCatId="simple" csTypeId="urn:microsoft.com/office/officeart/2005/8/colors/accent1_2" csCatId="accent1" phldr="1"/>
      <dgm:spPr/>
      <dgm:t>
        <a:bodyPr/>
        <a:lstStyle/>
        <a:p>
          <a:endParaRPr lang="en-US"/>
        </a:p>
      </dgm:t>
    </dgm:pt>
    <dgm:pt modelId="{DBFE9C0D-7390-7149-B0C7-F6255579DA8D}">
      <dgm:prSet phldrT="[Text]" custT="1"/>
      <dgm:spPr/>
      <dgm:t>
        <a:bodyPr/>
        <a:lstStyle/>
        <a:p>
          <a:pPr algn="ctr">
            <a:spcAft>
              <a:spcPts val="200"/>
            </a:spcAft>
          </a:pPr>
          <a:r>
            <a:rPr lang="en-US" sz="1200">
              <a:latin typeface="Times New Roman" panose="02020603050405020304" pitchFamily="18" charset="0"/>
              <a:cs typeface="Times New Roman" panose="02020603050405020304" pitchFamily="18" charset="0"/>
            </a:rPr>
            <a:t>Court of First Instance</a:t>
          </a:r>
        </a:p>
        <a:p>
          <a:pPr algn="ctr">
            <a:spcAft>
              <a:spcPts val="200"/>
            </a:spcAft>
          </a:pPr>
          <a:r>
            <a:rPr lang="en-US" sz="1200" i="1">
              <a:latin typeface="Times New Roman" panose="02020603050405020304" pitchFamily="18" charset="0"/>
              <a:cs typeface="Times New Roman" panose="02020603050405020304" pitchFamily="18" charset="0"/>
            </a:rPr>
            <a:t>Tribunal de première instance</a:t>
          </a:r>
        </a:p>
      </dgm:t>
    </dgm:pt>
    <dgm:pt modelId="{50467EE5-8EED-0345-9BDF-A34E2071F0E9}" type="parTrans" cxnId="{D9103CEE-B620-7B49-AE2A-BFBD60D4AEEC}">
      <dgm:prSet/>
      <dgm:spPr/>
      <dgm:t>
        <a:bodyPr/>
        <a:lstStyle/>
        <a:p>
          <a:pPr algn="ctr"/>
          <a:endParaRPr lang="en-US"/>
        </a:p>
      </dgm:t>
    </dgm:pt>
    <dgm:pt modelId="{789EEDE1-1E8C-304A-BBC8-B720756CE171}" type="sibTrans" cxnId="{D9103CEE-B620-7B49-AE2A-BFBD60D4AEEC}">
      <dgm:prSet/>
      <dgm:spPr/>
      <dgm:t>
        <a:bodyPr/>
        <a:lstStyle/>
        <a:p>
          <a:pPr algn="ctr"/>
          <a:endParaRPr lang="en-US"/>
        </a:p>
      </dgm:t>
    </dgm:pt>
    <dgm:pt modelId="{B8114815-744B-8044-A7D9-4C345A89F5DB}">
      <dgm:prSet phldrT="[Text]" custT="1"/>
      <dgm:spPr/>
      <dgm:t>
        <a:bodyPr/>
        <a:lstStyle/>
        <a:p>
          <a:pPr algn="ctr">
            <a:spcAft>
              <a:spcPts val="200"/>
            </a:spcAft>
          </a:pPr>
          <a:r>
            <a:rPr lang="en-US" sz="1200">
              <a:latin typeface="Times New Roman" panose="02020603050405020304" pitchFamily="18" charset="0"/>
              <a:cs typeface="Times New Roman" panose="02020603050405020304" pitchFamily="18" charset="0"/>
            </a:rPr>
            <a:t>Supreme Court</a:t>
          </a:r>
        </a:p>
        <a:p>
          <a:pPr algn="ctr">
            <a:spcAft>
              <a:spcPts val="200"/>
            </a:spcAft>
          </a:pPr>
          <a:r>
            <a:rPr lang="en-US" sz="1200" i="1">
              <a:latin typeface="Times New Roman" panose="02020603050405020304" pitchFamily="18" charset="0"/>
              <a:cs typeface="Times New Roman" panose="02020603050405020304" pitchFamily="18" charset="0"/>
            </a:rPr>
            <a:t>Cour Suprême</a:t>
          </a:r>
        </a:p>
      </dgm:t>
    </dgm:pt>
    <dgm:pt modelId="{D98D2B8F-5D0A-5144-B2ED-F8BF729B6A59}" type="parTrans" cxnId="{62B0B6E9-4D3F-5D40-A671-DBFCDAD0D479}">
      <dgm:prSet/>
      <dgm:spPr/>
      <dgm:t>
        <a:bodyPr/>
        <a:lstStyle/>
        <a:p>
          <a:pPr algn="ctr"/>
          <a:endParaRPr lang="en-US"/>
        </a:p>
      </dgm:t>
    </dgm:pt>
    <dgm:pt modelId="{610ABA26-EA7C-AC4A-8BFF-5C5661575A44}" type="sibTrans" cxnId="{62B0B6E9-4D3F-5D40-A671-DBFCDAD0D479}">
      <dgm:prSet/>
      <dgm:spPr/>
      <dgm:t>
        <a:bodyPr/>
        <a:lstStyle/>
        <a:p>
          <a:pPr algn="ctr"/>
          <a:endParaRPr lang="en-US"/>
        </a:p>
      </dgm:t>
    </dgm:pt>
    <dgm:pt modelId="{52A41D14-BB1F-0C42-9B43-0118ED5BFA86}">
      <dgm:prSet custT="1"/>
      <dgm:spPr>
        <a:ln>
          <a:solidFill>
            <a:schemeClr val="lt1">
              <a:hueOff val="0"/>
              <a:satOff val="0"/>
              <a:lumOff val="0"/>
            </a:schemeClr>
          </a:solidFill>
        </a:ln>
      </dgm:spPr>
      <dgm:t>
        <a:bodyPr/>
        <a:lstStyle/>
        <a:p>
          <a:pPr algn="ctr">
            <a:spcAft>
              <a:spcPts val="200"/>
            </a:spcAft>
          </a:pPr>
          <a:r>
            <a:rPr lang="en-US" sz="1200">
              <a:latin typeface="Times New Roman" panose="02020603050405020304" pitchFamily="18" charset="0"/>
              <a:cs typeface="Times New Roman" panose="02020603050405020304" pitchFamily="18" charset="0"/>
            </a:rPr>
            <a:t>Court of Appeals</a:t>
          </a:r>
        </a:p>
        <a:p>
          <a:pPr algn="ctr">
            <a:spcAft>
              <a:spcPts val="200"/>
            </a:spcAft>
          </a:pPr>
          <a:r>
            <a:rPr lang="en-US" sz="1200" i="1">
              <a:latin typeface="Times New Roman" panose="02020603050405020304" pitchFamily="18" charset="0"/>
              <a:cs typeface="Times New Roman" panose="02020603050405020304" pitchFamily="18" charset="0"/>
            </a:rPr>
            <a:t>Cour d'appels</a:t>
          </a:r>
          <a:endParaRPr lang="en-US" sz="1200"/>
        </a:p>
      </dgm:t>
    </dgm:pt>
    <dgm:pt modelId="{8C5B3370-003C-ED40-B125-77F388EA69EA}" type="parTrans" cxnId="{CA79C79A-8DBB-8C46-82F9-AD347B36576E}">
      <dgm:prSet/>
      <dgm:spPr/>
      <dgm:t>
        <a:bodyPr/>
        <a:lstStyle/>
        <a:p>
          <a:pPr algn="ctr"/>
          <a:endParaRPr lang="en-US"/>
        </a:p>
      </dgm:t>
    </dgm:pt>
    <dgm:pt modelId="{E4CEBFC0-90E1-D743-8009-0A92585A8BC6}" type="sibTrans" cxnId="{CA79C79A-8DBB-8C46-82F9-AD347B36576E}">
      <dgm:prSet/>
      <dgm:spPr/>
      <dgm:t>
        <a:bodyPr/>
        <a:lstStyle/>
        <a:p>
          <a:pPr algn="ctr"/>
          <a:endParaRPr lang="en-US"/>
        </a:p>
      </dgm:t>
    </dgm:pt>
    <dgm:pt modelId="{8918F67D-6A6E-BA48-AC4F-F9E7DA5E4C07}">
      <dgm:prSet phldrT="[Text]" custT="1"/>
      <dgm:spPr/>
      <dgm:t>
        <a:bodyPr/>
        <a:lstStyle/>
        <a:p>
          <a:pPr algn="ctr">
            <a:spcAft>
              <a:spcPts val="200"/>
            </a:spcAft>
          </a:pPr>
          <a:r>
            <a:rPr lang="en-US" sz="1200" i="0">
              <a:latin typeface="Times New Roman" panose="02020603050405020304" pitchFamily="18" charset="0"/>
              <a:cs typeface="Times New Roman" panose="02020603050405020304" pitchFamily="18" charset="0"/>
            </a:rPr>
            <a:t>District Courts</a:t>
          </a:r>
        </a:p>
        <a:p>
          <a:pPr algn="ctr">
            <a:spcAft>
              <a:spcPts val="200"/>
            </a:spcAft>
          </a:pPr>
          <a:r>
            <a:rPr lang="en-US" sz="1200" i="1">
              <a:latin typeface="Times New Roman" panose="02020603050405020304" pitchFamily="18" charset="0"/>
              <a:cs typeface="Times New Roman" panose="02020603050405020304" pitchFamily="18" charset="0"/>
            </a:rPr>
            <a:t>Tribunaux d'arrondissement</a:t>
          </a:r>
          <a:endParaRPr lang="en-US" sz="1200">
            <a:latin typeface="Times New Roman" panose="02020603050405020304" pitchFamily="18" charset="0"/>
            <a:cs typeface="Times New Roman" panose="02020603050405020304" pitchFamily="18" charset="0"/>
          </a:endParaRPr>
        </a:p>
      </dgm:t>
    </dgm:pt>
    <dgm:pt modelId="{FB2D06EE-0EF9-8C4D-A5FE-93FE5656EB7A}" type="sibTrans" cxnId="{D377B6D9-DAD5-CF4D-A747-C1D9EAEB8153}">
      <dgm:prSet/>
      <dgm:spPr/>
      <dgm:t>
        <a:bodyPr/>
        <a:lstStyle/>
        <a:p>
          <a:pPr algn="ctr"/>
          <a:endParaRPr lang="en-US"/>
        </a:p>
      </dgm:t>
    </dgm:pt>
    <dgm:pt modelId="{2C8D1FB4-92DB-2146-9403-A6A2662F40BB}" type="parTrans" cxnId="{D377B6D9-DAD5-CF4D-A747-C1D9EAEB8153}">
      <dgm:prSet/>
      <dgm:spPr/>
      <dgm:t>
        <a:bodyPr/>
        <a:lstStyle/>
        <a:p>
          <a:pPr algn="ctr"/>
          <a:endParaRPr lang="en-US"/>
        </a:p>
      </dgm:t>
    </dgm:pt>
    <dgm:pt modelId="{76395EF1-0867-7943-8365-D9E5EE0BCA35}">
      <dgm:prSet custT="1"/>
      <dgm:spPr>
        <a:ln>
          <a:solidFill>
            <a:schemeClr val="lt1">
              <a:hueOff val="0"/>
              <a:satOff val="0"/>
              <a:lumOff val="0"/>
            </a:schemeClr>
          </a:solidFill>
        </a:ln>
      </dgm:spPr>
      <dgm:t>
        <a:bodyPr/>
        <a:lstStyle/>
        <a:p>
          <a:pPr>
            <a:spcAft>
              <a:spcPts val="200"/>
            </a:spcAft>
          </a:pPr>
          <a:r>
            <a:rPr lang="en-US" sz="1200">
              <a:latin typeface="Times New Roman" panose="02020603050405020304" pitchFamily="18" charset="0"/>
              <a:cs typeface="Times New Roman" panose="02020603050405020304" pitchFamily="18" charset="0"/>
            </a:rPr>
            <a:t>Criminal Court</a:t>
          </a:r>
        </a:p>
        <a:p>
          <a:pPr>
            <a:spcAft>
              <a:spcPts val="200"/>
            </a:spcAft>
          </a:pPr>
          <a:r>
            <a:rPr lang="en-US" sz="1200" i="1">
              <a:latin typeface="Times New Roman" panose="02020603050405020304" pitchFamily="18" charset="0"/>
              <a:cs typeface="Times New Roman" panose="02020603050405020304" pitchFamily="18" charset="0"/>
            </a:rPr>
            <a:t>Cour Criminelle</a:t>
          </a:r>
        </a:p>
      </dgm:t>
    </dgm:pt>
    <dgm:pt modelId="{842500A6-0805-9E4C-8A64-FCD45E49570E}" type="sibTrans" cxnId="{19FADB05-F54F-F545-80B6-03E7AE3C0150}">
      <dgm:prSet/>
      <dgm:spPr/>
      <dgm:t>
        <a:bodyPr/>
        <a:lstStyle/>
        <a:p>
          <a:endParaRPr lang="en-US"/>
        </a:p>
      </dgm:t>
    </dgm:pt>
    <dgm:pt modelId="{D45FC1EC-0DCA-2141-944C-575A49C2B92F}" type="parTrans" cxnId="{19FADB05-F54F-F545-80B6-03E7AE3C0150}">
      <dgm:prSet/>
      <dgm:spPr/>
      <dgm:t>
        <a:bodyPr/>
        <a:lstStyle/>
        <a:p>
          <a:endParaRPr lang="en-US"/>
        </a:p>
      </dgm:t>
    </dgm:pt>
    <dgm:pt modelId="{F7C72698-A698-0140-8EAD-097F2EB3E5A0}" type="pres">
      <dgm:prSet presAssocID="{4C5E0ADE-2E34-5743-BA8E-14B25A419A2B}" presName="hierChild1" presStyleCnt="0">
        <dgm:presLayoutVars>
          <dgm:chPref val="1"/>
          <dgm:dir/>
          <dgm:animOne val="branch"/>
          <dgm:animLvl val="lvl"/>
          <dgm:resizeHandles/>
        </dgm:presLayoutVars>
      </dgm:prSet>
      <dgm:spPr/>
    </dgm:pt>
    <dgm:pt modelId="{2E953CF5-BA8E-9740-8500-73412BEF6B5C}" type="pres">
      <dgm:prSet presAssocID="{B8114815-744B-8044-A7D9-4C345A89F5DB}" presName="hierRoot1" presStyleCnt="0"/>
      <dgm:spPr/>
    </dgm:pt>
    <dgm:pt modelId="{00044E7D-F2A8-374D-A4BD-F15AD708B0B3}" type="pres">
      <dgm:prSet presAssocID="{B8114815-744B-8044-A7D9-4C345A89F5DB}" presName="composite" presStyleCnt="0"/>
      <dgm:spPr/>
    </dgm:pt>
    <dgm:pt modelId="{46961F04-02AA-E64E-A7F7-D4E1E8ECA3B1}" type="pres">
      <dgm:prSet presAssocID="{B8114815-744B-8044-A7D9-4C345A89F5DB}" presName="background" presStyleLbl="node0" presStyleIdx="0" presStyleCnt="1"/>
      <dgm:spPr>
        <a:ln>
          <a:solidFill>
            <a:schemeClr val="lt1">
              <a:hueOff val="0"/>
              <a:satOff val="0"/>
              <a:lumOff val="0"/>
              <a:alpha val="0"/>
            </a:schemeClr>
          </a:solidFill>
        </a:ln>
      </dgm:spPr>
    </dgm:pt>
    <dgm:pt modelId="{9472A864-BDC4-DE43-9FB8-A5FBEA9B1113}" type="pres">
      <dgm:prSet presAssocID="{B8114815-744B-8044-A7D9-4C345A89F5DB}" presName="text" presStyleLbl="fgAcc0" presStyleIdx="0" presStyleCnt="1" custScaleX="480289" custScaleY="152938">
        <dgm:presLayoutVars>
          <dgm:chPref val="3"/>
        </dgm:presLayoutVars>
      </dgm:prSet>
      <dgm:spPr/>
    </dgm:pt>
    <dgm:pt modelId="{3510BF15-F98B-EA41-8870-90335778761A}" type="pres">
      <dgm:prSet presAssocID="{B8114815-744B-8044-A7D9-4C345A89F5DB}" presName="hierChild2" presStyleCnt="0"/>
      <dgm:spPr/>
    </dgm:pt>
    <dgm:pt modelId="{331534F0-B61D-344A-B09D-5B129E46BC72}" type="pres">
      <dgm:prSet presAssocID="{8C5B3370-003C-ED40-B125-77F388EA69EA}" presName="Name10" presStyleLbl="parChTrans1D2" presStyleIdx="0" presStyleCnt="2" custSzX="1139965" custSzY="135010"/>
      <dgm:spPr/>
    </dgm:pt>
    <dgm:pt modelId="{2A48AE15-8860-DC4B-A3DF-CDDCBE3FC261}" type="pres">
      <dgm:prSet presAssocID="{52A41D14-BB1F-0C42-9B43-0118ED5BFA86}" presName="hierRoot2" presStyleCnt="0"/>
      <dgm:spPr/>
    </dgm:pt>
    <dgm:pt modelId="{F0476DE8-75A7-0B43-9C08-B6F547C0848D}" type="pres">
      <dgm:prSet presAssocID="{52A41D14-BB1F-0C42-9B43-0118ED5BFA86}" presName="composite2" presStyleCnt="0"/>
      <dgm:spPr/>
    </dgm:pt>
    <dgm:pt modelId="{5140D23A-7B88-0A45-91AF-77FD7D789DE3}" type="pres">
      <dgm:prSet presAssocID="{52A41D14-BB1F-0C42-9B43-0118ED5BFA86}" presName="background2" presStyleLbl="node2" presStyleIdx="0" presStyleCnt="2"/>
      <dgm:spPr>
        <a:ln>
          <a:solidFill>
            <a:schemeClr val="lt1">
              <a:hueOff val="0"/>
              <a:satOff val="0"/>
              <a:lumOff val="0"/>
              <a:alpha val="0"/>
            </a:schemeClr>
          </a:solidFill>
        </a:ln>
      </dgm:spPr>
    </dgm:pt>
    <dgm:pt modelId="{AEF5F5CE-6A77-1F48-AD11-ECF6D70AA4FA}" type="pres">
      <dgm:prSet presAssocID="{52A41D14-BB1F-0C42-9B43-0118ED5BFA86}" presName="text2" presStyleLbl="fgAcc2" presStyleIdx="0" presStyleCnt="2" custScaleX="480289" custScaleY="152938">
        <dgm:presLayoutVars>
          <dgm:chPref val="3"/>
        </dgm:presLayoutVars>
      </dgm:prSet>
      <dgm:spPr/>
    </dgm:pt>
    <dgm:pt modelId="{F6D66CD8-12CB-F947-A7A8-B5D9176FF8F0}" type="pres">
      <dgm:prSet presAssocID="{52A41D14-BB1F-0C42-9B43-0118ED5BFA86}" presName="hierChild3" presStyleCnt="0"/>
      <dgm:spPr/>
    </dgm:pt>
    <dgm:pt modelId="{D104D76B-183A-C642-9DBD-9A5491E3EA93}" type="pres">
      <dgm:prSet presAssocID="{50467EE5-8EED-0345-9BDF-A34E2071F0E9}" presName="Name17" presStyleLbl="parChTrans1D3" presStyleIdx="0" presStyleCnt="1" custSzX="98950" custSzY="135010"/>
      <dgm:spPr/>
    </dgm:pt>
    <dgm:pt modelId="{27766524-6FE3-D14A-835A-F0257818FA7B}" type="pres">
      <dgm:prSet presAssocID="{DBFE9C0D-7390-7149-B0C7-F6255579DA8D}" presName="hierRoot3" presStyleCnt="0"/>
      <dgm:spPr/>
    </dgm:pt>
    <dgm:pt modelId="{BB4500D6-B818-8F4D-9A99-E0D51CB0ACC9}" type="pres">
      <dgm:prSet presAssocID="{DBFE9C0D-7390-7149-B0C7-F6255579DA8D}" presName="composite3" presStyleCnt="0"/>
      <dgm:spPr/>
    </dgm:pt>
    <dgm:pt modelId="{B2A5EB6E-535B-284E-9E59-455221B84507}" type="pres">
      <dgm:prSet presAssocID="{DBFE9C0D-7390-7149-B0C7-F6255579DA8D}" presName="background3" presStyleLbl="node3" presStyleIdx="0" presStyleCnt="1"/>
      <dgm:spPr>
        <a:ln>
          <a:solidFill>
            <a:schemeClr val="lt1">
              <a:hueOff val="0"/>
              <a:satOff val="0"/>
              <a:lumOff val="0"/>
              <a:alpha val="0"/>
            </a:schemeClr>
          </a:solidFill>
        </a:ln>
      </dgm:spPr>
    </dgm:pt>
    <dgm:pt modelId="{E5570FB6-1101-B740-981C-90C33F33C957}" type="pres">
      <dgm:prSet presAssocID="{DBFE9C0D-7390-7149-B0C7-F6255579DA8D}" presName="text3" presStyleLbl="fgAcc3" presStyleIdx="0" presStyleCnt="1" custScaleX="480289" custScaleY="152938">
        <dgm:presLayoutVars>
          <dgm:chPref val="3"/>
        </dgm:presLayoutVars>
      </dgm:prSet>
      <dgm:spPr/>
    </dgm:pt>
    <dgm:pt modelId="{3AC9CF01-BFAC-CB4B-9A5F-04E856A12788}" type="pres">
      <dgm:prSet presAssocID="{DBFE9C0D-7390-7149-B0C7-F6255579DA8D}" presName="hierChild4" presStyleCnt="0"/>
      <dgm:spPr/>
    </dgm:pt>
    <dgm:pt modelId="{F3B0CD8A-C9CB-2F46-A270-2FDC2EF3E87D}" type="pres">
      <dgm:prSet presAssocID="{2C8D1FB4-92DB-2146-9403-A6A2662F40BB}" presName="Name23" presStyleLbl="parChTrans1D4" presStyleIdx="0" presStyleCnt="1" custSzX="98950" custSzY="135010"/>
      <dgm:spPr/>
    </dgm:pt>
    <dgm:pt modelId="{7826A2CD-5F33-EE4A-9EF7-BEF466E44741}" type="pres">
      <dgm:prSet presAssocID="{8918F67D-6A6E-BA48-AC4F-F9E7DA5E4C07}" presName="hierRoot4" presStyleCnt="0"/>
      <dgm:spPr/>
    </dgm:pt>
    <dgm:pt modelId="{7ED2F52B-B276-F140-A3E6-2E8B5578EDFD}" type="pres">
      <dgm:prSet presAssocID="{8918F67D-6A6E-BA48-AC4F-F9E7DA5E4C07}" presName="composite4" presStyleCnt="0"/>
      <dgm:spPr/>
    </dgm:pt>
    <dgm:pt modelId="{0715CF60-184D-BC49-ADFA-BEDD19FE58BE}" type="pres">
      <dgm:prSet presAssocID="{8918F67D-6A6E-BA48-AC4F-F9E7DA5E4C07}" presName="background4" presStyleLbl="node4" presStyleIdx="0" presStyleCnt="1"/>
      <dgm:spPr>
        <a:ln>
          <a:solidFill>
            <a:schemeClr val="lt1">
              <a:hueOff val="0"/>
              <a:satOff val="0"/>
              <a:lumOff val="0"/>
              <a:alpha val="0"/>
            </a:schemeClr>
          </a:solidFill>
        </a:ln>
      </dgm:spPr>
    </dgm:pt>
    <dgm:pt modelId="{FEE59B92-4843-5849-866C-2C0EC054AA1E}" type="pres">
      <dgm:prSet presAssocID="{8918F67D-6A6E-BA48-AC4F-F9E7DA5E4C07}" presName="text4" presStyleLbl="fgAcc4" presStyleIdx="0" presStyleCnt="1" custScaleX="480289" custScaleY="152938">
        <dgm:presLayoutVars>
          <dgm:chPref val="3"/>
        </dgm:presLayoutVars>
      </dgm:prSet>
      <dgm:spPr/>
    </dgm:pt>
    <dgm:pt modelId="{5AF8CCB2-C319-AE40-9C1A-47EBB1D80E39}" type="pres">
      <dgm:prSet presAssocID="{8918F67D-6A6E-BA48-AC4F-F9E7DA5E4C07}" presName="hierChild5" presStyleCnt="0"/>
      <dgm:spPr/>
    </dgm:pt>
    <dgm:pt modelId="{88C5870C-80BA-564A-AA42-5FE5EAE80269}" type="pres">
      <dgm:prSet presAssocID="{D45FC1EC-0DCA-2141-944C-575A49C2B92F}" presName="Name10" presStyleLbl="parChTrans1D2" presStyleIdx="1" presStyleCnt="2" custSzX="1139965" custSzY="135010"/>
      <dgm:spPr/>
    </dgm:pt>
    <dgm:pt modelId="{7E5CF3F9-4F9C-E840-88F4-A9035BB3BD7C}" type="pres">
      <dgm:prSet presAssocID="{76395EF1-0867-7943-8365-D9E5EE0BCA35}" presName="hierRoot2" presStyleCnt="0"/>
      <dgm:spPr/>
    </dgm:pt>
    <dgm:pt modelId="{32D56FA5-0AD2-384F-8E6E-56AA22AD73FB}" type="pres">
      <dgm:prSet presAssocID="{76395EF1-0867-7943-8365-D9E5EE0BCA35}" presName="composite2" presStyleCnt="0"/>
      <dgm:spPr/>
    </dgm:pt>
    <dgm:pt modelId="{183D965F-AC1A-914B-AAA3-205FCF5D345A}" type="pres">
      <dgm:prSet presAssocID="{76395EF1-0867-7943-8365-D9E5EE0BCA35}" presName="background2" presStyleLbl="node2" presStyleIdx="1" presStyleCnt="2"/>
      <dgm:spPr>
        <a:ln>
          <a:solidFill>
            <a:schemeClr val="lt1">
              <a:hueOff val="0"/>
              <a:satOff val="0"/>
              <a:lumOff val="0"/>
              <a:alpha val="0"/>
            </a:schemeClr>
          </a:solidFill>
        </a:ln>
      </dgm:spPr>
    </dgm:pt>
    <dgm:pt modelId="{58EADDDD-AD92-F94B-B6BA-74F6621E2ED5}" type="pres">
      <dgm:prSet presAssocID="{76395EF1-0867-7943-8365-D9E5EE0BCA35}" presName="text2" presStyleLbl="fgAcc2" presStyleIdx="1" presStyleCnt="2" custScaleX="480289" custScaleY="152938">
        <dgm:presLayoutVars>
          <dgm:chPref val="3"/>
        </dgm:presLayoutVars>
      </dgm:prSet>
      <dgm:spPr/>
    </dgm:pt>
    <dgm:pt modelId="{625C79F2-E0F8-9D4F-AEE7-EB15CB8CE6A7}" type="pres">
      <dgm:prSet presAssocID="{76395EF1-0867-7943-8365-D9E5EE0BCA35}" presName="hierChild3" presStyleCnt="0"/>
      <dgm:spPr/>
    </dgm:pt>
  </dgm:ptLst>
  <dgm:cxnLst>
    <dgm:cxn modelId="{19FADB05-F54F-F545-80B6-03E7AE3C0150}" srcId="{B8114815-744B-8044-A7D9-4C345A89F5DB}" destId="{76395EF1-0867-7943-8365-D9E5EE0BCA35}" srcOrd="1" destOrd="0" parTransId="{D45FC1EC-0DCA-2141-944C-575A49C2B92F}" sibTransId="{842500A6-0805-9E4C-8A64-FCD45E49570E}"/>
    <dgm:cxn modelId="{6571E317-77FC-4217-940E-2B400B15713B}" type="presOf" srcId="{8C5B3370-003C-ED40-B125-77F388EA69EA}" destId="{331534F0-B61D-344A-B09D-5B129E46BC72}" srcOrd="0" destOrd="0" presId="urn:microsoft.com/office/officeart/2005/8/layout/hierarchy1"/>
    <dgm:cxn modelId="{B50F3537-1ACC-4119-9C00-AA4288E9DA75}" type="presOf" srcId="{50467EE5-8EED-0345-9BDF-A34E2071F0E9}" destId="{D104D76B-183A-C642-9DBD-9A5491E3EA93}" srcOrd="0" destOrd="0" presId="urn:microsoft.com/office/officeart/2005/8/layout/hierarchy1"/>
    <dgm:cxn modelId="{8CBF574F-0215-4ECE-A3F5-0D906DDC33F0}" type="presOf" srcId="{DBFE9C0D-7390-7149-B0C7-F6255579DA8D}" destId="{E5570FB6-1101-B740-981C-90C33F33C957}" srcOrd="0" destOrd="0" presId="urn:microsoft.com/office/officeart/2005/8/layout/hierarchy1"/>
    <dgm:cxn modelId="{1DA33A72-AEC5-4D28-A443-4B95F7EAAA5E}" type="presOf" srcId="{76395EF1-0867-7943-8365-D9E5EE0BCA35}" destId="{58EADDDD-AD92-F94B-B6BA-74F6621E2ED5}" srcOrd="0" destOrd="0" presId="urn:microsoft.com/office/officeart/2005/8/layout/hierarchy1"/>
    <dgm:cxn modelId="{73DD238A-DBE0-43A5-A25F-CFFC80E80424}" type="presOf" srcId="{2C8D1FB4-92DB-2146-9403-A6A2662F40BB}" destId="{F3B0CD8A-C9CB-2F46-A270-2FDC2EF3E87D}" srcOrd="0" destOrd="0" presId="urn:microsoft.com/office/officeart/2005/8/layout/hierarchy1"/>
    <dgm:cxn modelId="{9056D88B-21CD-4AA0-918B-F8C4D3276790}" type="presOf" srcId="{D45FC1EC-0DCA-2141-944C-575A49C2B92F}" destId="{88C5870C-80BA-564A-AA42-5FE5EAE80269}" srcOrd="0" destOrd="0" presId="urn:microsoft.com/office/officeart/2005/8/layout/hierarchy1"/>
    <dgm:cxn modelId="{250ECC91-32EE-45FD-9AA6-66C7D4B24006}" type="presOf" srcId="{B8114815-744B-8044-A7D9-4C345A89F5DB}" destId="{9472A864-BDC4-DE43-9FB8-A5FBEA9B1113}" srcOrd="0" destOrd="0" presId="urn:microsoft.com/office/officeart/2005/8/layout/hierarchy1"/>
    <dgm:cxn modelId="{CA79C79A-8DBB-8C46-82F9-AD347B36576E}" srcId="{B8114815-744B-8044-A7D9-4C345A89F5DB}" destId="{52A41D14-BB1F-0C42-9B43-0118ED5BFA86}" srcOrd="0" destOrd="0" parTransId="{8C5B3370-003C-ED40-B125-77F388EA69EA}" sibTransId="{E4CEBFC0-90E1-D743-8009-0A92585A8BC6}"/>
    <dgm:cxn modelId="{F92C499E-548B-49C1-8FB5-1BA13B8D356A}" type="presOf" srcId="{52A41D14-BB1F-0C42-9B43-0118ED5BFA86}" destId="{AEF5F5CE-6A77-1F48-AD11-ECF6D70AA4FA}" srcOrd="0" destOrd="0" presId="urn:microsoft.com/office/officeart/2005/8/layout/hierarchy1"/>
    <dgm:cxn modelId="{7DE018CA-2614-4044-B875-BF9A5090109E}" type="presOf" srcId="{4C5E0ADE-2E34-5743-BA8E-14B25A419A2B}" destId="{F7C72698-A698-0140-8EAD-097F2EB3E5A0}" srcOrd="0" destOrd="0" presId="urn:microsoft.com/office/officeart/2005/8/layout/hierarchy1"/>
    <dgm:cxn modelId="{5A8C50D0-9932-40BA-BA9E-29577DCCB655}" type="presOf" srcId="{8918F67D-6A6E-BA48-AC4F-F9E7DA5E4C07}" destId="{FEE59B92-4843-5849-866C-2C0EC054AA1E}" srcOrd="0" destOrd="0" presId="urn:microsoft.com/office/officeart/2005/8/layout/hierarchy1"/>
    <dgm:cxn modelId="{D377B6D9-DAD5-CF4D-A747-C1D9EAEB8153}" srcId="{DBFE9C0D-7390-7149-B0C7-F6255579DA8D}" destId="{8918F67D-6A6E-BA48-AC4F-F9E7DA5E4C07}" srcOrd="0" destOrd="0" parTransId="{2C8D1FB4-92DB-2146-9403-A6A2662F40BB}" sibTransId="{FB2D06EE-0EF9-8C4D-A5FE-93FE5656EB7A}"/>
    <dgm:cxn modelId="{62B0B6E9-4D3F-5D40-A671-DBFCDAD0D479}" srcId="{4C5E0ADE-2E34-5743-BA8E-14B25A419A2B}" destId="{B8114815-744B-8044-A7D9-4C345A89F5DB}" srcOrd="0" destOrd="0" parTransId="{D98D2B8F-5D0A-5144-B2ED-F8BF729B6A59}" sibTransId="{610ABA26-EA7C-AC4A-8BFF-5C5661575A44}"/>
    <dgm:cxn modelId="{D9103CEE-B620-7B49-AE2A-BFBD60D4AEEC}" srcId="{52A41D14-BB1F-0C42-9B43-0118ED5BFA86}" destId="{DBFE9C0D-7390-7149-B0C7-F6255579DA8D}" srcOrd="0" destOrd="0" parTransId="{50467EE5-8EED-0345-9BDF-A34E2071F0E9}" sibTransId="{789EEDE1-1E8C-304A-BBC8-B720756CE171}"/>
    <dgm:cxn modelId="{3D994EF7-E5E7-4939-AA89-6223B3552E22}" type="presParOf" srcId="{F7C72698-A698-0140-8EAD-097F2EB3E5A0}" destId="{2E953CF5-BA8E-9740-8500-73412BEF6B5C}" srcOrd="0" destOrd="0" presId="urn:microsoft.com/office/officeart/2005/8/layout/hierarchy1"/>
    <dgm:cxn modelId="{6F183315-7F3C-4291-AB99-41441CB0DBBA}" type="presParOf" srcId="{2E953CF5-BA8E-9740-8500-73412BEF6B5C}" destId="{00044E7D-F2A8-374D-A4BD-F15AD708B0B3}" srcOrd="0" destOrd="0" presId="urn:microsoft.com/office/officeart/2005/8/layout/hierarchy1"/>
    <dgm:cxn modelId="{70C3ADA1-2180-41D8-93F9-EE87040F5DC9}" type="presParOf" srcId="{00044E7D-F2A8-374D-A4BD-F15AD708B0B3}" destId="{46961F04-02AA-E64E-A7F7-D4E1E8ECA3B1}" srcOrd="0" destOrd="0" presId="urn:microsoft.com/office/officeart/2005/8/layout/hierarchy1"/>
    <dgm:cxn modelId="{D4EB85AE-9655-4920-871A-7A93AD009D73}" type="presParOf" srcId="{00044E7D-F2A8-374D-A4BD-F15AD708B0B3}" destId="{9472A864-BDC4-DE43-9FB8-A5FBEA9B1113}" srcOrd="1" destOrd="0" presId="urn:microsoft.com/office/officeart/2005/8/layout/hierarchy1"/>
    <dgm:cxn modelId="{16BFB896-884B-4442-8343-37AE9595476B}" type="presParOf" srcId="{2E953CF5-BA8E-9740-8500-73412BEF6B5C}" destId="{3510BF15-F98B-EA41-8870-90335778761A}" srcOrd="1" destOrd="0" presId="urn:microsoft.com/office/officeart/2005/8/layout/hierarchy1"/>
    <dgm:cxn modelId="{0C09ADEA-3973-4F5F-B9FC-FC8945452476}" type="presParOf" srcId="{3510BF15-F98B-EA41-8870-90335778761A}" destId="{331534F0-B61D-344A-B09D-5B129E46BC72}" srcOrd="0" destOrd="0" presId="urn:microsoft.com/office/officeart/2005/8/layout/hierarchy1"/>
    <dgm:cxn modelId="{93956DFB-E597-471D-8515-A0A20BF61332}" type="presParOf" srcId="{3510BF15-F98B-EA41-8870-90335778761A}" destId="{2A48AE15-8860-DC4B-A3DF-CDDCBE3FC261}" srcOrd="1" destOrd="0" presId="urn:microsoft.com/office/officeart/2005/8/layout/hierarchy1"/>
    <dgm:cxn modelId="{62899752-FF99-4609-8771-88B41D5D10F9}" type="presParOf" srcId="{2A48AE15-8860-DC4B-A3DF-CDDCBE3FC261}" destId="{F0476DE8-75A7-0B43-9C08-B6F547C0848D}" srcOrd="0" destOrd="0" presId="urn:microsoft.com/office/officeart/2005/8/layout/hierarchy1"/>
    <dgm:cxn modelId="{9B370E09-1013-4DF2-AFAC-E357ACB1B05A}" type="presParOf" srcId="{F0476DE8-75A7-0B43-9C08-B6F547C0848D}" destId="{5140D23A-7B88-0A45-91AF-77FD7D789DE3}" srcOrd="0" destOrd="0" presId="urn:microsoft.com/office/officeart/2005/8/layout/hierarchy1"/>
    <dgm:cxn modelId="{2B07DB09-F14C-4250-822E-9541F98BC11B}" type="presParOf" srcId="{F0476DE8-75A7-0B43-9C08-B6F547C0848D}" destId="{AEF5F5CE-6A77-1F48-AD11-ECF6D70AA4FA}" srcOrd="1" destOrd="0" presId="urn:microsoft.com/office/officeart/2005/8/layout/hierarchy1"/>
    <dgm:cxn modelId="{3D71153C-017B-4FEA-88BD-49179C7A569E}" type="presParOf" srcId="{2A48AE15-8860-DC4B-A3DF-CDDCBE3FC261}" destId="{F6D66CD8-12CB-F947-A7A8-B5D9176FF8F0}" srcOrd="1" destOrd="0" presId="urn:microsoft.com/office/officeart/2005/8/layout/hierarchy1"/>
    <dgm:cxn modelId="{8F514E60-9DE9-4F2A-86A7-FF5975B9C683}" type="presParOf" srcId="{F6D66CD8-12CB-F947-A7A8-B5D9176FF8F0}" destId="{D104D76B-183A-C642-9DBD-9A5491E3EA93}" srcOrd="0" destOrd="0" presId="urn:microsoft.com/office/officeart/2005/8/layout/hierarchy1"/>
    <dgm:cxn modelId="{A251B2E0-C107-4FCF-BDB3-85984D80BA65}" type="presParOf" srcId="{F6D66CD8-12CB-F947-A7A8-B5D9176FF8F0}" destId="{27766524-6FE3-D14A-835A-F0257818FA7B}" srcOrd="1" destOrd="0" presId="urn:microsoft.com/office/officeart/2005/8/layout/hierarchy1"/>
    <dgm:cxn modelId="{DCCA2DC1-1C91-4F8F-8608-F2B1DF87B448}" type="presParOf" srcId="{27766524-6FE3-D14A-835A-F0257818FA7B}" destId="{BB4500D6-B818-8F4D-9A99-E0D51CB0ACC9}" srcOrd="0" destOrd="0" presId="urn:microsoft.com/office/officeart/2005/8/layout/hierarchy1"/>
    <dgm:cxn modelId="{554E346C-66BF-4A93-AA73-7D1D9FC8C79B}" type="presParOf" srcId="{BB4500D6-B818-8F4D-9A99-E0D51CB0ACC9}" destId="{B2A5EB6E-535B-284E-9E59-455221B84507}" srcOrd="0" destOrd="0" presId="urn:microsoft.com/office/officeart/2005/8/layout/hierarchy1"/>
    <dgm:cxn modelId="{050DFDFD-402C-4F71-BE71-6CBB12D74522}" type="presParOf" srcId="{BB4500D6-B818-8F4D-9A99-E0D51CB0ACC9}" destId="{E5570FB6-1101-B740-981C-90C33F33C957}" srcOrd="1" destOrd="0" presId="urn:microsoft.com/office/officeart/2005/8/layout/hierarchy1"/>
    <dgm:cxn modelId="{B6BAD269-F759-4592-8186-7D7FFF278045}" type="presParOf" srcId="{27766524-6FE3-D14A-835A-F0257818FA7B}" destId="{3AC9CF01-BFAC-CB4B-9A5F-04E856A12788}" srcOrd="1" destOrd="0" presId="urn:microsoft.com/office/officeart/2005/8/layout/hierarchy1"/>
    <dgm:cxn modelId="{3E60E99B-C238-45D2-96A0-2F0BB3D6E0CC}" type="presParOf" srcId="{3AC9CF01-BFAC-CB4B-9A5F-04E856A12788}" destId="{F3B0CD8A-C9CB-2F46-A270-2FDC2EF3E87D}" srcOrd="0" destOrd="0" presId="urn:microsoft.com/office/officeart/2005/8/layout/hierarchy1"/>
    <dgm:cxn modelId="{F7EEFE19-F78E-4D2A-ADFD-0BA9C163C811}" type="presParOf" srcId="{3AC9CF01-BFAC-CB4B-9A5F-04E856A12788}" destId="{7826A2CD-5F33-EE4A-9EF7-BEF466E44741}" srcOrd="1" destOrd="0" presId="urn:microsoft.com/office/officeart/2005/8/layout/hierarchy1"/>
    <dgm:cxn modelId="{CC6CBBA4-4492-4E5B-BD99-BF0EFC9B8B1E}" type="presParOf" srcId="{7826A2CD-5F33-EE4A-9EF7-BEF466E44741}" destId="{7ED2F52B-B276-F140-A3E6-2E8B5578EDFD}" srcOrd="0" destOrd="0" presId="urn:microsoft.com/office/officeart/2005/8/layout/hierarchy1"/>
    <dgm:cxn modelId="{D609213A-A7ED-4A14-BDFA-534753CD7799}" type="presParOf" srcId="{7ED2F52B-B276-F140-A3E6-2E8B5578EDFD}" destId="{0715CF60-184D-BC49-ADFA-BEDD19FE58BE}" srcOrd="0" destOrd="0" presId="urn:microsoft.com/office/officeart/2005/8/layout/hierarchy1"/>
    <dgm:cxn modelId="{51EFB581-6C58-4C9C-B64C-BC1398A302A9}" type="presParOf" srcId="{7ED2F52B-B276-F140-A3E6-2E8B5578EDFD}" destId="{FEE59B92-4843-5849-866C-2C0EC054AA1E}" srcOrd="1" destOrd="0" presId="urn:microsoft.com/office/officeart/2005/8/layout/hierarchy1"/>
    <dgm:cxn modelId="{6D6181FE-B747-4383-B5BD-4CC2773F357B}" type="presParOf" srcId="{7826A2CD-5F33-EE4A-9EF7-BEF466E44741}" destId="{5AF8CCB2-C319-AE40-9C1A-47EBB1D80E39}" srcOrd="1" destOrd="0" presId="urn:microsoft.com/office/officeart/2005/8/layout/hierarchy1"/>
    <dgm:cxn modelId="{D1FDE398-CD61-452F-AA29-05009702ECE4}" type="presParOf" srcId="{3510BF15-F98B-EA41-8870-90335778761A}" destId="{88C5870C-80BA-564A-AA42-5FE5EAE80269}" srcOrd="2" destOrd="0" presId="urn:microsoft.com/office/officeart/2005/8/layout/hierarchy1"/>
    <dgm:cxn modelId="{1FA05EF1-9125-459D-B046-89546058DD3B}" type="presParOf" srcId="{3510BF15-F98B-EA41-8870-90335778761A}" destId="{7E5CF3F9-4F9C-E840-88F4-A9035BB3BD7C}" srcOrd="3" destOrd="0" presId="urn:microsoft.com/office/officeart/2005/8/layout/hierarchy1"/>
    <dgm:cxn modelId="{756CB423-F51D-49AE-B7B4-C4336B596492}" type="presParOf" srcId="{7E5CF3F9-4F9C-E840-88F4-A9035BB3BD7C}" destId="{32D56FA5-0AD2-384F-8E6E-56AA22AD73FB}" srcOrd="0" destOrd="0" presId="urn:microsoft.com/office/officeart/2005/8/layout/hierarchy1"/>
    <dgm:cxn modelId="{3357C74F-D5A6-4BF4-AB24-4B8E0A8B969D}" type="presParOf" srcId="{32D56FA5-0AD2-384F-8E6E-56AA22AD73FB}" destId="{183D965F-AC1A-914B-AAA3-205FCF5D345A}" srcOrd="0" destOrd="0" presId="urn:microsoft.com/office/officeart/2005/8/layout/hierarchy1"/>
    <dgm:cxn modelId="{A8F782F0-A900-4C86-90FC-2E092A63327E}" type="presParOf" srcId="{32D56FA5-0AD2-384F-8E6E-56AA22AD73FB}" destId="{58EADDDD-AD92-F94B-B6BA-74F6621E2ED5}" srcOrd="1" destOrd="0" presId="urn:microsoft.com/office/officeart/2005/8/layout/hierarchy1"/>
    <dgm:cxn modelId="{DD4C74AA-669F-44E0-92E4-5EE456B1DF89}" type="presParOf" srcId="{7E5CF3F9-4F9C-E840-88F4-A9035BB3BD7C}" destId="{625C79F2-E0F8-9D4F-AEE7-EB15CB8CE6A7}" srcOrd="1" destOrd="0" presId="urn:microsoft.com/office/officeart/2005/8/layout/hierarchy1"/>
  </dgm:cxnLst>
  <dgm:bg/>
  <dgm:whole>
    <a:ln>
      <a:noFill/>
    </a:ln>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C5870C-80BA-564A-AA42-5FE5EAE80269}">
      <dsp:nvSpPr>
        <dsp:cNvPr id="0" name=""/>
        <dsp:cNvSpPr/>
      </dsp:nvSpPr>
      <dsp:spPr>
        <a:xfrm>
          <a:off x="2718587" y="430465"/>
          <a:ext cx="1113122" cy="128846"/>
        </a:xfrm>
        <a:custGeom>
          <a:avLst/>
          <a:gdLst/>
          <a:ahLst/>
          <a:cxnLst/>
          <a:rect l="0" t="0" r="0" b="0"/>
          <a:pathLst>
            <a:path>
              <a:moveTo>
                <a:pt x="0" y="0"/>
              </a:moveTo>
              <a:lnTo>
                <a:pt x="0" y="87804"/>
              </a:lnTo>
              <a:lnTo>
                <a:pt x="1113122" y="87804"/>
              </a:lnTo>
              <a:lnTo>
                <a:pt x="1113122" y="1288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3B0CD8A-C9CB-2F46-A270-2FDC2EF3E87D}">
      <dsp:nvSpPr>
        <dsp:cNvPr id="0" name=""/>
        <dsp:cNvSpPr/>
      </dsp:nvSpPr>
      <dsp:spPr>
        <a:xfrm>
          <a:off x="1559744" y="1548649"/>
          <a:ext cx="91440" cy="128846"/>
        </a:xfrm>
        <a:custGeom>
          <a:avLst/>
          <a:gdLst/>
          <a:ahLst/>
          <a:cxnLst/>
          <a:rect l="0" t="0" r="0" b="0"/>
          <a:pathLst>
            <a:path>
              <a:moveTo>
                <a:pt x="45720" y="0"/>
              </a:moveTo>
              <a:lnTo>
                <a:pt x="45720" y="1288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04D76B-183A-C642-9DBD-9A5491E3EA93}">
      <dsp:nvSpPr>
        <dsp:cNvPr id="0" name=""/>
        <dsp:cNvSpPr/>
      </dsp:nvSpPr>
      <dsp:spPr>
        <a:xfrm>
          <a:off x="1559744" y="989557"/>
          <a:ext cx="91440" cy="128846"/>
        </a:xfrm>
        <a:custGeom>
          <a:avLst/>
          <a:gdLst/>
          <a:ahLst/>
          <a:cxnLst/>
          <a:rect l="0" t="0" r="0" b="0"/>
          <a:pathLst>
            <a:path>
              <a:moveTo>
                <a:pt x="45720" y="0"/>
              </a:moveTo>
              <a:lnTo>
                <a:pt x="45720" y="1288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1534F0-B61D-344A-B09D-5B129E46BC72}">
      <dsp:nvSpPr>
        <dsp:cNvPr id="0" name=""/>
        <dsp:cNvSpPr/>
      </dsp:nvSpPr>
      <dsp:spPr>
        <a:xfrm>
          <a:off x="1605464" y="430465"/>
          <a:ext cx="1113122" cy="128846"/>
        </a:xfrm>
        <a:custGeom>
          <a:avLst/>
          <a:gdLst/>
          <a:ahLst/>
          <a:cxnLst/>
          <a:rect l="0" t="0" r="0" b="0"/>
          <a:pathLst>
            <a:path>
              <a:moveTo>
                <a:pt x="1113122" y="0"/>
              </a:moveTo>
              <a:lnTo>
                <a:pt x="1113122" y="87804"/>
              </a:lnTo>
              <a:lnTo>
                <a:pt x="0" y="87804"/>
              </a:lnTo>
              <a:lnTo>
                <a:pt x="0" y="1288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961F04-02AA-E64E-A7F7-D4E1E8ECA3B1}">
      <dsp:nvSpPr>
        <dsp:cNvPr id="0" name=""/>
        <dsp:cNvSpPr/>
      </dsp:nvSpPr>
      <dsp:spPr>
        <a:xfrm>
          <a:off x="1654689" y="220"/>
          <a:ext cx="2127796" cy="430245"/>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9472A864-BDC4-DE43-9FB8-A5FBEA9B1113}">
      <dsp:nvSpPr>
        <dsp:cNvPr id="0" name=""/>
        <dsp:cNvSpPr/>
      </dsp:nvSpPr>
      <dsp:spPr>
        <a:xfrm>
          <a:off x="1703914" y="46983"/>
          <a:ext cx="2127796" cy="43024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200"/>
            </a:spcAft>
            <a:buNone/>
          </a:pPr>
          <a:r>
            <a:rPr lang="en-US" sz="1200" kern="1200">
              <a:latin typeface="Times New Roman" panose="02020603050405020304" pitchFamily="18" charset="0"/>
              <a:cs typeface="Times New Roman" panose="02020603050405020304" pitchFamily="18" charset="0"/>
            </a:rPr>
            <a:t>Supreme Court</a:t>
          </a:r>
        </a:p>
        <a:p>
          <a:pPr marL="0" lvl="0" indent="0" algn="ctr" defTabSz="533400">
            <a:lnSpc>
              <a:spcPct val="90000"/>
            </a:lnSpc>
            <a:spcBef>
              <a:spcPct val="0"/>
            </a:spcBef>
            <a:spcAft>
              <a:spcPts val="200"/>
            </a:spcAft>
            <a:buNone/>
          </a:pPr>
          <a:r>
            <a:rPr lang="en-US" sz="1200" i="1" kern="1200">
              <a:latin typeface="Times New Roman" panose="02020603050405020304" pitchFamily="18" charset="0"/>
              <a:cs typeface="Times New Roman" panose="02020603050405020304" pitchFamily="18" charset="0"/>
            </a:rPr>
            <a:t>Cour Suprême</a:t>
          </a:r>
        </a:p>
      </dsp:txBody>
      <dsp:txXfrm>
        <a:off x="1716515" y="59584"/>
        <a:ext cx="2102594" cy="405043"/>
      </dsp:txXfrm>
    </dsp:sp>
    <dsp:sp modelId="{5140D23A-7B88-0A45-91AF-77FD7D789DE3}">
      <dsp:nvSpPr>
        <dsp:cNvPr id="0" name=""/>
        <dsp:cNvSpPr/>
      </dsp:nvSpPr>
      <dsp:spPr>
        <a:xfrm>
          <a:off x="541566" y="559311"/>
          <a:ext cx="2127796" cy="430245"/>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AEF5F5CE-6A77-1F48-AD11-ECF6D70AA4FA}">
      <dsp:nvSpPr>
        <dsp:cNvPr id="0" name=""/>
        <dsp:cNvSpPr/>
      </dsp:nvSpPr>
      <dsp:spPr>
        <a:xfrm>
          <a:off x="590791" y="606075"/>
          <a:ext cx="2127796" cy="430245"/>
        </a:xfrm>
        <a:prstGeom prst="roundRect">
          <a:avLst>
            <a:gd name="adj" fmla="val 10000"/>
          </a:avLst>
        </a:prstGeom>
        <a:solidFill>
          <a:schemeClr val="lt1">
            <a:alpha val="90000"/>
            <a:hueOff val="0"/>
            <a:satOff val="0"/>
            <a:lumOff val="0"/>
            <a:alphaOff val="0"/>
          </a:schemeClr>
        </a:solidFill>
        <a:ln w="12700" cap="flat" cmpd="sng" algn="ctr">
          <a:solidFill>
            <a:schemeClr val="lt1">
              <a:hueOff val="0"/>
              <a:satOff val="0"/>
              <a:lum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200"/>
            </a:spcAft>
            <a:buNone/>
          </a:pPr>
          <a:r>
            <a:rPr lang="en-US" sz="1200" kern="1200">
              <a:latin typeface="Times New Roman" panose="02020603050405020304" pitchFamily="18" charset="0"/>
              <a:cs typeface="Times New Roman" panose="02020603050405020304" pitchFamily="18" charset="0"/>
            </a:rPr>
            <a:t>Court of Appeals</a:t>
          </a:r>
        </a:p>
        <a:p>
          <a:pPr marL="0" lvl="0" indent="0" algn="ctr" defTabSz="533400">
            <a:lnSpc>
              <a:spcPct val="90000"/>
            </a:lnSpc>
            <a:spcBef>
              <a:spcPct val="0"/>
            </a:spcBef>
            <a:spcAft>
              <a:spcPts val="200"/>
            </a:spcAft>
            <a:buNone/>
          </a:pPr>
          <a:r>
            <a:rPr lang="en-US" sz="1200" i="1" kern="1200">
              <a:latin typeface="Times New Roman" panose="02020603050405020304" pitchFamily="18" charset="0"/>
              <a:cs typeface="Times New Roman" panose="02020603050405020304" pitchFamily="18" charset="0"/>
            </a:rPr>
            <a:t>Cour d'appels</a:t>
          </a:r>
          <a:endParaRPr lang="en-US" sz="1200" kern="1200"/>
        </a:p>
      </dsp:txBody>
      <dsp:txXfrm>
        <a:off x="603392" y="618676"/>
        <a:ext cx="2102594" cy="405043"/>
      </dsp:txXfrm>
    </dsp:sp>
    <dsp:sp modelId="{B2A5EB6E-535B-284E-9E59-455221B84507}">
      <dsp:nvSpPr>
        <dsp:cNvPr id="0" name=""/>
        <dsp:cNvSpPr/>
      </dsp:nvSpPr>
      <dsp:spPr>
        <a:xfrm>
          <a:off x="541566" y="1118403"/>
          <a:ext cx="2127796" cy="430245"/>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E5570FB6-1101-B740-981C-90C33F33C957}">
      <dsp:nvSpPr>
        <dsp:cNvPr id="0" name=""/>
        <dsp:cNvSpPr/>
      </dsp:nvSpPr>
      <dsp:spPr>
        <a:xfrm>
          <a:off x="590791" y="1165167"/>
          <a:ext cx="2127796" cy="43024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200"/>
            </a:spcAft>
            <a:buNone/>
          </a:pPr>
          <a:r>
            <a:rPr lang="en-US" sz="1200" kern="1200">
              <a:latin typeface="Times New Roman" panose="02020603050405020304" pitchFamily="18" charset="0"/>
              <a:cs typeface="Times New Roman" panose="02020603050405020304" pitchFamily="18" charset="0"/>
            </a:rPr>
            <a:t>Court of First Instance</a:t>
          </a:r>
        </a:p>
        <a:p>
          <a:pPr marL="0" lvl="0" indent="0" algn="ctr" defTabSz="533400">
            <a:lnSpc>
              <a:spcPct val="90000"/>
            </a:lnSpc>
            <a:spcBef>
              <a:spcPct val="0"/>
            </a:spcBef>
            <a:spcAft>
              <a:spcPts val="200"/>
            </a:spcAft>
            <a:buNone/>
          </a:pPr>
          <a:r>
            <a:rPr lang="en-US" sz="1200" i="1" kern="1200">
              <a:latin typeface="Times New Roman" panose="02020603050405020304" pitchFamily="18" charset="0"/>
              <a:cs typeface="Times New Roman" panose="02020603050405020304" pitchFamily="18" charset="0"/>
            </a:rPr>
            <a:t>Tribunal de première instance</a:t>
          </a:r>
        </a:p>
      </dsp:txBody>
      <dsp:txXfrm>
        <a:off x="603392" y="1177768"/>
        <a:ext cx="2102594" cy="405043"/>
      </dsp:txXfrm>
    </dsp:sp>
    <dsp:sp modelId="{0715CF60-184D-BC49-ADFA-BEDD19FE58BE}">
      <dsp:nvSpPr>
        <dsp:cNvPr id="0" name=""/>
        <dsp:cNvSpPr/>
      </dsp:nvSpPr>
      <dsp:spPr>
        <a:xfrm>
          <a:off x="541566" y="1677495"/>
          <a:ext cx="2127796" cy="430245"/>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FEE59B92-4843-5849-866C-2C0EC054AA1E}">
      <dsp:nvSpPr>
        <dsp:cNvPr id="0" name=""/>
        <dsp:cNvSpPr/>
      </dsp:nvSpPr>
      <dsp:spPr>
        <a:xfrm>
          <a:off x="590791" y="1724259"/>
          <a:ext cx="2127796" cy="43024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200"/>
            </a:spcAft>
            <a:buNone/>
          </a:pPr>
          <a:r>
            <a:rPr lang="en-US" sz="1200" i="0" kern="1200">
              <a:latin typeface="Times New Roman" panose="02020603050405020304" pitchFamily="18" charset="0"/>
              <a:cs typeface="Times New Roman" panose="02020603050405020304" pitchFamily="18" charset="0"/>
            </a:rPr>
            <a:t>District Courts</a:t>
          </a:r>
        </a:p>
        <a:p>
          <a:pPr marL="0" lvl="0" indent="0" algn="ctr" defTabSz="533400">
            <a:lnSpc>
              <a:spcPct val="90000"/>
            </a:lnSpc>
            <a:spcBef>
              <a:spcPct val="0"/>
            </a:spcBef>
            <a:spcAft>
              <a:spcPts val="200"/>
            </a:spcAft>
            <a:buNone/>
          </a:pPr>
          <a:r>
            <a:rPr lang="en-US" sz="1200" i="1" kern="1200">
              <a:latin typeface="Times New Roman" panose="02020603050405020304" pitchFamily="18" charset="0"/>
              <a:cs typeface="Times New Roman" panose="02020603050405020304" pitchFamily="18" charset="0"/>
            </a:rPr>
            <a:t>Tribunaux d'arrondissement</a:t>
          </a:r>
          <a:endParaRPr lang="en-US" sz="1200" kern="1200">
            <a:latin typeface="Times New Roman" panose="02020603050405020304" pitchFamily="18" charset="0"/>
            <a:cs typeface="Times New Roman" panose="02020603050405020304" pitchFamily="18" charset="0"/>
          </a:endParaRPr>
        </a:p>
      </dsp:txBody>
      <dsp:txXfrm>
        <a:off x="603392" y="1736860"/>
        <a:ext cx="2102594" cy="405043"/>
      </dsp:txXfrm>
    </dsp:sp>
    <dsp:sp modelId="{183D965F-AC1A-914B-AAA3-205FCF5D345A}">
      <dsp:nvSpPr>
        <dsp:cNvPr id="0" name=""/>
        <dsp:cNvSpPr/>
      </dsp:nvSpPr>
      <dsp:spPr>
        <a:xfrm>
          <a:off x="2767812" y="559311"/>
          <a:ext cx="2127796" cy="430245"/>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58EADDDD-AD92-F94B-B6BA-74F6621E2ED5}">
      <dsp:nvSpPr>
        <dsp:cNvPr id="0" name=""/>
        <dsp:cNvSpPr/>
      </dsp:nvSpPr>
      <dsp:spPr>
        <a:xfrm>
          <a:off x="2817037" y="606075"/>
          <a:ext cx="2127796" cy="430245"/>
        </a:xfrm>
        <a:prstGeom prst="roundRect">
          <a:avLst>
            <a:gd name="adj" fmla="val 10000"/>
          </a:avLst>
        </a:prstGeom>
        <a:solidFill>
          <a:schemeClr val="lt1">
            <a:alpha val="90000"/>
            <a:hueOff val="0"/>
            <a:satOff val="0"/>
            <a:lumOff val="0"/>
            <a:alphaOff val="0"/>
          </a:schemeClr>
        </a:solidFill>
        <a:ln w="12700" cap="flat" cmpd="sng" algn="ctr">
          <a:solidFill>
            <a:schemeClr val="lt1">
              <a:hueOff val="0"/>
              <a:satOff val="0"/>
              <a:lum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200"/>
            </a:spcAft>
            <a:buNone/>
          </a:pPr>
          <a:r>
            <a:rPr lang="en-US" sz="1200" kern="1200">
              <a:latin typeface="Times New Roman" panose="02020603050405020304" pitchFamily="18" charset="0"/>
              <a:cs typeface="Times New Roman" panose="02020603050405020304" pitchFamily="18" charset="0"/>
            </a:rPr>
            <a:t>Criminal Court</a:t>
          </a:r>
        </a:p>
        <a:p>
          <a:pPr marL="0" lvl="0" indent="0" algn="ctr" defTabSz="533400">
            <a:lnSpc>
              <a:spcPct val="90000"/>
            </a:lnSpc>
            <a:spcBef>
              <a:spcPct val="0"/>
            </a:spcBef>
            <a:spcAft>
              <a:spcPts val="200"/>
            </a:spcAft>
            <a:buNone/>
          </a:pPr>
          <a:r>
            <a:rPr lang="en-US" sz="1200" i="1" kern="1200">
              <a:latin typeface="Times New Roman" panose="02020603050405020304" pitchFamily="18" charset="0"/>
              <a:cs typeface="Times New Roman" panose="02020603050405020304" pitchFamily="18" charset="0"/>
            </a:rPr>
            <a:t>Cour Criminelle</a:t>
          </a:r>
        </a:p>
      </dsp:txBody>
      <dsp:txXfrm>
        <a:off x="2829638" y="618676"/>
        <a:ext cx="2102594" cy="4050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5C383-B418-4FC7-B02F-1E555A4DB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36</Pages>
  <Words>15866</Words>
  <Characters>85613</Characters>
  <Application>Microsoft Office Word</Application>
  <DocSecurity>0</DocSecurity>
  <Lines>1317</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Badar</dc:creator>
  <cp:keywords/>
  <dc:description/>
  <cp:lastModifiedBy>Mohamed Badar</cp:lastModifiedBy>
  <cp:revision>25</cp:revision>
  <dcterms:created xsi:type="dcterms:W3CDTF">2023-02-14T21:49:00Z</dcterms:created>
  <dcterms:modified xsi:type="dcterms:W3CDTF">2023-02-15T00:03:00Z</dcterms:modified>
</cp:coreProperties>
</file>