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B8" w:rsidRPr="00CC698D" w:rsidRDefault="007624B8" w:rsidP="00CC698D">
      <w:pPr>
        <w:rPr>
          <w:rFonts w:ascii="Times" w:hAnsi="Times" w:cs="Arial"/>
          <w:sz w:val="40"/>
          <w:szCs w:val="40"/>
        </w:rPr>
      </w:pPr>
      <w:r w:rsidRPr="0063317B">
        <w:rPr>
          <w:rFonts w:ascii="Times" w:hAnsi="Times" w:cs="Arial"/>
          <w:b/>
          <w:i/>
          <w:sz w:val="40"/>
          <w:szCs w:val="40"/>
        </w:rPr>
        <w:t xml:space="preserve">Au </w:t>
      </w:r>
      <w:r w:rsidR="00CC698D" w:rsidRPr="0063317B">
        <w:rPr>
          <w:rFonts w:ascii="Times" w:hAnsi="Times" w:cs="Arial"/>
          <w:b/>
          <w:i/>
          <w:sz w:val="40"/>
          <w:szCs w:val="40"/>
        </w:rPr>
        <w:t>r</w:t>
      </w:r>
      <w:r w:rsidRPr="0063317B">
        <w:rPr>
          <w:rFonts w:ascii="Times" w:hAnsi="Times" w:cs="Arial"/>
          <w:b/>
          <w:i/>
          <w:sz w:val="40"/>
          <w:szCs w:val="40"/>
        </w:rPr>
        <w:t>evoir</w:t>
      </w:r>
      <w:r w:rsidRPr="00CC698D">
        <w:rPr>
          <w:rFonts w:ascii="Times" w:hAnsi="Times" w:cs="Arial"/>
          <w:b/>
          <w:sz w:val="40"/>
          <w:szCs w:val="40"/>
        </w:rPr>
        <w:t xml:space="preserve"> regions</w:t>
      </w:r>
      <w:r w:rsidR="00CC698D" w:rsidRPr="00CC698D">
        <w:rPr>
          <w:rFonts w:ascii="Times" w:hAnsi="Times" w:cs="Arial"/>
          <w:b/>
          <w:sz w:val="40"/>
          <w:szCs w:val="40"/>
        </w:rPr>
        <w:t xml:space="preserve"> –</w:t>
      </w:r>
      <w:r w:rsidRPr="00CC698D">
        <w:rPr>
          <w:rFonts w:ascii="Times" w:hAnsi="Times" w:cs="Arial"/>
          <w:b/>
          <w:sz w:val="40"/>
          <w:szCs w:val="40"/>
        </w:rPr>
        <w:t xml:space="preserve"> where now for E</w:t>
      </w:r>
      <w:r w:rsidR="00383E16">
        <w:rPr>
          <w:rFonts w:ascii="Times" w:hAnsi="Times" w:cs="Arial"/>
          <w:b/>
          <w:sz w:val="40"/>
          <w:szCs w:val="40"/>
        </w:rPr>
        <w:t>U</w:t>
      </w:r>
      <w:r w:rsidRPr="00CC698D">
        <w:rPr>
          <w:rFonts w:ascii="Times" w:hAnsi="Times" w:cs="Arial"/>
          <w:b/>
          <w:sz w:val="40"/>
          <w:szCs w:val="40"/>
        </w:rPr>
        <w:t xml:space="preserve"> funding?</w:t>
      </w:r>
    </w:p>
    <w:p w:rsidR="00276FE8" w:rsidRDefault="00276FE8" w:rsidP="00276FE8">
      <w:pPr>
        <w:spacing w:line="360" w:lineRule="auto"/>
        <w:rPr>
          <w:rFonts w:ascii="Times" w:hAnsi="Times" w:cs="Arial"/>
          <w:lang w:eastAsia="en-GB"/>
        </w:rPr>
      </w:pPr>
    </w:p>
    <w:p w:rsidR="00276FE8" w:rsidRDefault="00276FE8" w:rsidP="00276FE8">
      <w:pPr>
        <w:spacing w:line="360" w:lineRule="auto"/>
        <w:rPr>
          <w:rFonts w:ascii="Times" w:hAnsi="Times" w:cs="Arial"/>
          <w:lang w:eastAsia="en-GB"/>
        </w:rPr>
      </w:pPr>
    </w:p>
    <w:p w:rsidR="004E1A3A" w:rsidRPr="004E1A3A" w:rsidRDefault="004E1A3A" w:rsidP="00276FE8">
      <w:pPr>
        <w:spacing w:line="360" w:lineRule="auto"/>
        <w:rPr>
          <w:rFonts w:ascii="Times" w:hAnsi="Times" w:cs="Arial"/>
          <w:b/>
          <w:lang w:eastAsia="en-GB"/>
        </w:rPr>
      </w:pPr>
      <w:r w:rsidRPr="004E1A3A">
        <w:rPr>
          <w:rFonts w:ascii="Times" w:hAnsi="Times" w:cs="Arial"/>
          <w:b/>
          <w:lang w:eastAsia="en-GB"/>
        </w:rPr>
        <w:t>Paper should be cited as:</w:t>
      </w:r>
    </w:p>
    <w:p w:rsidR="004E1A3A" w:rsidRDefault="004E1A3A" w:rsidP="00276FE8">
      <w:pPr>
        <w:spacing w:line="360" w:lineRule="auto"/>
        <w:rPr>
          <w:rFonts w:ascii="Times" w:hAnsi="Times" w:cs="Arial"/>
          <w:lang w:eastAsia="en-GB"/>
        </w:rPr>
      </w:pPr>
      <w:r>
        <w:rPr>
          <w:noProof/>
        </w:rPr>
        <w:t xml:space="preserve">Pugalis, L. &amp; Fisher, B. (2012) 'Au Revoir regions: where now for EU funding?', </w:t>
      </w:r>
      <w:r w:rsidRPr="008A525E">
        <w:rPr>
          <w:i/>
          <w:noProof/>
        </w:rPr>
        <w:t>Town &amp; Country Planning,</w:t>
      </w:r>
      <w:r>
        <w:rPr>
          <w:noProof/>
        </w:rPr>
        <w:t xml:space="preserve"> 81 (3), pp. 131-134.</w:t>
      </w:r>
    </w:p>
    <w:p w:rsidR="00D26A23" w:rsidRDefault="00D26A23" w:rsidP="00C56A49">
      <w:pPr>
        <w:spacing w:line="360" w:lineRule="auto"/>
        <w:rPr>
          <w:rFonts w:ascii="Times" w:hAnsi="Times" w:cs="Arial"/>
          <w:lang w:eastAsia="en-GB"/>
        </w:rPr>
      </w:pPr>
    </w:p>
    <w:p w:rsidR="00276FE8" w:rsidRPr="00CC698D" w:rsidRDefault="00276FE8" w:rsidP="00C56A49">
      <w:pPr>
        <w:spacing w:line="360" w:lineRule="auto"/>
        <w:rPr>
          <w:rFonts w:ascii="Times" w:hAnsi="Times" w:cs="Arial"/>
          <w:lang w:eastAsia="en-GB"/>
        </w:rPr>
      </w:pPr>
    </w:p>
    <w:p w:rsidR="00CC698D" w:rsidRDefault="00C56A49" w:rsidP="00CC698D">
      <w:pPr>
        <w:spacing w:line="360" w:lineRule="auto"/>
        <w:rPr>
          <w:rFonts w:ascii="Times" w:hAnsi="Times" w:cs="Arial"/>
          <w:lang w:eastAsia="en-GB"/>
        </w:rPr>
      </w:pPr>
      <w:r w:rsidRPr="00CC698D">
        <w:rPr>
          <w:rFonts w:ascii="Times" w:hAnsi="Times" w:cs="Arial"/>
          <w:lang w:eastAsia="en-GB"/>
        </w:rPr>
        <w:t xml:space="preserve">The formation of </w:t>
      </w:r>
      <w:r w:rsidR="00CC698D">
        <w:rPr>
          <w:rFonts w:ascii="Times" w:hAnsi="Times" w:cs="Arial"/>
          <w:lang w:eastAsia="en-GB"/>
        </w:rPr>
        <w:t xml:space="preserve">the </w:t>
      </w:r>
      <w:r w:rsidR="007624B8" w:rsidRPr="00CC698D">
        <w:rPr>
          <w:rFonts w:ascii="Times" w:hAnsi="Times" w:cs="Arial"/>
          <w:lang w:eastAsia="en-GB"/>
        </w:rPr>
        <w:t>C</w:t>
      </w:r>
      <w:r w:rsidRPr="00CC698D">
        <w:rPr>
          <w:rFonts w:ascii="Times" w:hAnsi="Times" w:cs="Arial"/>
          <w:lang w:eastAsia="en-GB"/>
        </w:rPr>
        <w:t xml:space="preserve">oalition </w:t>
      </w:r>
      <w:r w:rsidR="007624B8" w:rsidRPr="00CC698D">
        <w:rPr>
          <w:rFonts w:ascii="Times" w:hAnsi="Times" w:cs="Arial"/>
          <w:lang w:eastAsia="en-GB"/>
        </w:rPr>
        <w:t>G</w:t>
      </w:r>
      <w:r w:rsidRPr="00CC698D">
        <w:rPr>
          <w:rFonts w:ascii="Times" w:hAnsi="Times" w:cs="Arial"/>
          <w:lang w:eastAsia="en-GB"/>
        </w:rPr>
        <w:t>overnment</w:t>
      </w:r>
      <w:r w:rsidR="00CC698D">
        <w:rPr>
          <w:rFonts w:ascii="Times" w:hAnsi="Times" w:cs="Arial"/>
          <w:lang w:eastAsia="en-GB"/>
        </w:rPr>
        <w:t xml:space="preserve"> </w:t>
      </w:r>
      <w:r w:rsidRPr="00CC698D">
        <w:rPr>
          <w:rFonts w:ascii="Times" w:hAnsi="Times" w:cs="Arial"/>
          <w:lang w:eastAsia="en-GB"/>
        </w:rPr>
        <w:t>in May 2010</w:t>
      </w:r>
      <w:r w:rsidR="004630FF" w:rsidRPr="00CC698D">
        <w:rPr>
          <w:rFonts w:ascii="Times" w:hAnsi="Times" w:cs="Arial"/>
          <w:lang w:eastAsia="en-GB"/>
        </w:rPr>
        <w:t xml:space="preserve"> </w:t>
      </w:r>
      <w:r w:rsidRPr="00CC698D">
        <w:rPr>
          <w:rFonts w:ascii="Times" w:hAnsi="Times" w:cs="Arial"/>
          <w:lang w:eastAsia="en-GB"/>
        </w:rPr>
        <w:t xml:space="preserve">signalled a </w:t>
      </w:r>
      <w:r w:rsidR="004630FF" w:rsidRPr="00CC698D">
        <w:rPr>
          <w:rFonts w:ascii="Times" w:hAnsi="Times" w:cs="Arial"/>
          <w:lang w:eastAsia="en-GB"/>
        </w:rPr>
        <w:t xml:space="preserve">potentially </w:t>
      </w:r>
      <w:r w:rsidRPr="00CC698D">
        <w:rPr>
          <w:rFonts w:ascii="Times" w:hAnsi="Times" w:cs="Arial"/>
          <w:lang w:eastAsia="en-GB"/>
        </w:rPr>
        <w:t xml:space="preserve">radical shift in the political, spatial and economic approach to sub-national </w:t>
      </w:r>
      <w:r w:rsidR="00F61D43" w:rsidRPr="00CC698D">
        <w:rPr>
          <w:rFonts w:ascii="Times" w:hAnsi="Times" w:cs="Arial"/>
          <w:lang w:eastAsia="en-GB"/>
        </w:rPr>
        <w:t>development</w:t>
      </w:r>
      <w:r w:rsidR="007624B8" w:rsidRPr="00CC698D">
        <w:rPr>
          <w:rFonts w:ascii="Times" w:hAnsi="Times" w:cs="Arial"/>
          <w:lang w:eastAsia="en-GB"/>
        </w:rPr>
        <w:t xml:space="preserve"> in England</w:t>
      </w:r>
      <w:r w:rsidRPr="00CC698D">
        <w:rPr>
          <w:rFonts w:ascii="Times" w:hAnsi="Times" w:cs="Arial"/>
          <w:lang w:eastAsia="en-GB"/>
        </w:rPr>
        <w:t xml:space="preserve">. </w:t>
      </w:r>
      <w:r w:rsidR="00F61D43" w:rsidRPr="00CC698D">
        <w:rPr>
          <w:rFonts w:ascii="Times" w:hAnsi="Times" w:cs="Arial"/>
          <w:lang w:eastAsia="en-GB"/>
        </w:rPr>
        <w:t xml:space="preserve">As part of an extensive (and costly) political rescaling strategy, the Coalition </w:t>
      </w:r>
      <w:r w:rsidR="007624B8" w:rsidRPr="00CC698D">
        <w:rPr>
          <w:rFonts w:ascii="Times" w:hAnsi="Times" w:cs="Arial"/>
          <w:lang w:eastAsia="en-GB"/>
        </w:rPr>
        <w:t xml:space="preserve">wasted little time </w:t>
      </w:r>
      <w:r w:rsidR="00CC698D">
        <w:rPr>
          <w:rFonts w:ascii="Times" w:hAnsi="Times" w:cs="Arial"/>
          <w:lang w:eastAsia="en-GB"/>
        </w:rPr>
        <w:t xml:space="preserve">in </w:t>
      </w:r>
      <w:r w:rsidR="00F61D43" w:rsidRPr="00CC698D">
        <w:rPr>
          <w:rFonts w:ascii="Times" w:hAnsi="Times" w:cs="Arial"/>
          <w:lang w:eastAsia="en-GB"/>
        </w:rPr>
        <w:t xml:space="preserve">dismantling what </w:t>
      </w:r>
      <w:r w:rsidR="00EE423F" w:rsidRPr="00CC698D">
        <w:rPr>
          <w:rFonts w:ascii="Times" w:hAnsi="Times" w:cs="Arial"/>
          <w:lang w:eastAsia="en-GB"/>
        </w:rPr>
        <w:t>was</w:t>
      </w:r>
      <w:r w:rsidR="00F61D43" w:rsidRPr="00CC698D">
        <w:rPr>
          <w:rFonts w:ascii="Times" w:hAnsi="Times" w:cs="Arial"/>
          <w:lang w:eastAsia="en-GB"/>
        </w:rPr>
        <w:t xml:space="preserve"> considered wastefu</w:t>
      </w:r>
      <w:r w:rsidR="00DC2E73" w:rsidRPr="00CC698D">
        <w:rPr>
          <w:rFonts w:ascii="Times" w:hAnsi="Times" w:cs="Arial"/>
          <w:lang w:eastAsia="en-GB"/>
        </w:rPr>
        <w:t>l and bureau</w:t>
      </w:r>
      <w:r w:rsidR="00F61D43" w:rsidRPr="00CC698D">
        <w:rPr>
          <w:rFonts w:ascii="Times" w:hAnsi="Times" w:cs="Arial"/>
          <w:lang w:eastAsia="en-GB"/>
        </w:rPr>
        <w:t xml:space="preserve">cratic regional machinery in favour of a new </w:t>
      </w:r>
      <w:proofErr w:type="spellStart"/>
      <w:r w:rsidR="00F61D43" w:rsidRPr="00CC698D">
        <w:rPr>
          <w:rFonts w:ascii="Times" w:hAnsi="Times" w:cs="Arial"/>
          <w:lang w:eastAsia="en-GB"/>
        </w:rPr>
        <w:t>localist</w:t>
      </w:r>
      <w:proofErr w:type="spellEnd"/>
      <w:r w:rsidR="00F61D43" w:rsidRPr="00CC698D">
        <w:rPr>
          <w:rFonts w:ascii="Times" w:hAnsi="Times" w:cs="Arial"/>
          <w:lang w:eastAsia="en-GB"/>
        </w:rPr>
        <w:t xml:space="preserve"> approach</w:t>
      </w:r>
      <w:r w:rsidR="007624B8" w:rsidRPr="00CC698D">
        <w:rPr>
          <w:rFonts w:ascii="Times" w:hAnsi="Times" w:cs="Arial"/>
          <w:lang w:eastAsia="en-GB"/>
        </w:rPr>
        <w:t>, with fundamental implications for</w:t>
      </w:r>
      <w:r w:rsidR="000E5CEC" w:rsidRPr="00CC698D">
        <w:rPr>
          <w:rFonts w:ascii="Times" w:hAnsi="Times" w:cs="Arial"/>
          <w:lang w:eastAsia="en-GB"/>
        </w:rPr>
        <w:t xml:space="preserve"> England’s</w:t>
      </w:r>
      <w:r w:rsidR="007624B8" w:rsidRPr="00CC698D">
        <w:rPr>
          <w:rFonts w:ascii="Times" w:hAnsi="Times" w:cs="Arial"/>
          <w:lang w:eastAsia="en-GB"/>
        </w:rPr>
        <w:t xml:space="preserve"> planning and regeneration</w:t>
      </w:r>
      <w:r w:rsidR="000E5CEC" w:rsidRPr="00CC698D">
        <w:rPr>
          <w:rFonts w:ascii="Times" w:hAnsi="Times" w:cs="Arial"/>
          <w:lang w:eastAsia="en-GB"/>
        </w:rPr>
        <w:t xml:space="preserve"> programmes</w:t>
      </w:r>
      <w:r w:rsidR="00F61D43" w:rsidRPr="00CC698D">
        <w:rPr>
          <w:rFonts w:ascii="Times" w:hAnsi="Times" w:cs="Arial"/>
          <w:lang w:eastAsia="en-GB"/>
        </w:rPr>
        <w:t>.</w:t>
      </w:r>
    </w:p>
    <w:p w:rsidR="00CC698D" w:rsidRDefault="00CC698D" w:rsidP="00CC698D">
      <w:pPr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GB"/>
        </w:rPr>
        <w:tab/>
      </w:r>
      <w:r w:rsidR="00DC2E73" w:rsidRPr="00CC698D">
        <w:rPr>
          <w:rFonts w:ascii="Times" w:hAnsi="Times" w:cs="Arial"/>
          <w:lang w:eastAsia="en-GB"/>
        </w:rPr>
        <w:t xml:space="preserve">Central to </w:t>
      </w:r>
      <w:r w:rsidR="004772AE" w:rsidRPr="00CC698D">
        <w:rPr>
          <w:rFonts w:ascii="Times" w:hAnsi="Times" w:cs="Arial"/>
          <w:lang w:eastAsia="en-GB"/>
        </w:rPr>
        <w:t xml:space="preserve">the </w:t>
      </w:r>
      <w:r w:rsidR="007624B8" w:rsidRPr="00CC698D">
        <w:rPr>
          <w:rFonts w:ascii="Times" w:hAnsi="Times" w:cs="Arial"/>
          <w:lang w:eastAsia="en-GB"/>
        </w:rPr>
        <w:t xml:space="preserve">administration’s imperative </w:t>
      </w:r>
      <w:r w:rsidR="00DC2E73" w:rsidRPr="00CC698D">
        <w:rPr>
          <w:rFonts w:ascii="Times" w:hAnsi="Times" w:cs="Arial"/>
          <w:lang w:eastAsia="en-GB"/>
        </w:rPr>
        <w:t xml:space="preserve">to </w:t>
      </w:r>
      <w:r w:rsidR="007624B8" w:rsidRPr="00CC698D">
        <w:rPr>
          <w:rFonts w:ascii="Times" w:hAnsi="Times" w:cs="Arial"/>
          <w:lang w:eastAsia="en-GB"/>
        </w:rPr>
        <w:t xml:space="preserve">recast </w:t>
      </w:r>
      <w:r w:rsidR="00EE423F" w:rsidRPr="00CC698D">
        <w:rPr>
          <w:rFonts w:ascii="Times" w:hAnsi="Times" w:cs="Arial"/>
          <w:lang w:eastAsia="en-GB"/>
        </w:rPr>
        <w:t xml:space="preserve">the role of the state </w:t>
      </w:r>
      <w:r w:rsidR="007624B8" w:rsidRPr="00CC698D">
        <w:rPr>
          <w:rFonts w:ascii="Times" w:hAnsi="Times" w:cs="Arial"/>
          <w:lang w:eastAsia="en-GB"/>
        </w:rPr>
        <w:t xml:space="preserve">– informed in </w:t>
      </w:r>
      <w:r w:rsidR="00EE423F" w:rsidRPr="00CC698D">
        <w:rPr>
          <w:rFonts w:ascii="Times" w:hAnsi="Times" w:cs="Arial"/>
          <w:lang w:eastAsia="en-GB"/>
        </w:rPr>
        <w:t xml:space="preserve">part </w:t>
      </w:r>
      <w:r w:rsidR="007624B8" w:rsidRPr="00CC698D">
        <w:rPr>
          <w:rFonts w:ascii="Times" w:hAnsi="Times" w:cs="Arial"/>
          <w:lang w:eastAsia="en-GB"/>
        </w:rPr>
        <w:t xml:space="preserve">by </w:t>
      </w:r>
      <w:r w:rsidR="00EE423F" w:rsidRPr="00CC698D">
        <w:rPr>
          <w:rFonts w:ascii="Times" w:hAnsi="Times" w:cs="Arial"/>
          <w:lang w:eastAsia="en-GB"/>
        </w:rPr>
        <w:t xml:space="preserve">deficit reduction </w:t>
      </w:r>
      <w:r w:rsidR="007624B8" w:rsidRPr="00CC698D">
        <w:rPr>
          <w:rFonts w:ascii="Times" w:hAnsi="Times" w:cs="Arial"/>
          <w:lang w:eastAsia="en-GB"/>
        </w:rPr>
        <w:t xml:space="preserve">and austerity </w:t>
      </w:r>
      <w:r w:rsidR="000E5CEC" w:rsidRPr="00CC698D">
        <w:rPr>
          <w:rFonts w:ascii="Times" w:hAnsi="Times" w:cs="Arial"/>
          <w:lang w:eastAsia="en-GB"/>
        </w:rPr>
        <w:t>plans</w:t>
      </w:r>
      <w:r w:rsidR="007624B8" w:rsidRPr="00CC698D">
        <w:rPr>
          <w:rFonts w:ascii="Times" w:hAnsi="Times" w:cs="Arial"/>
          <w:lang w:eastAsia="en-GB"/>
        </w:rPr>
        <w:t xml:space="preserve"> – </w:t>
      </w:r>
      <w:r w:rsidR="00EE423F" w:rsidRPr="00CC698D">
        <w:rPr>
          <w:rFonts w:ascii="Times" w:hAnsi="Times" w:cs="Arial"/>
          <w:lang w:eastAsia="en-GB"/>
        </w:rPr>
        <w:t xml:space="preserve">was the </w:t>
      </w:r>
      <w:r w:rsidR="004772AE" w:rsidRPr="00CC698D">
        <w:rPr>
          <w:rFonts w:ascii="Times" w:hAnsi="Times" w:cs="Arial"/>
          <w:lang w:eastAsia="en-GB"/>
        </w:rPr>
        <w:t>eradication</w:t>
      </w:r>
      <w:r w:rsidR="00EE423F" w:rsidRPr="00CC698D">
        <w:rPr>
          <w:rFonts w:ascii="Times" w:hAnsi="Times" w:cs="Arial"/>
          <w:lang w:eastAsia="en-GB"/>
        </w:rPr>
        <w:t xml:space="preserve"> of the </w:t>
      </w:r>
      <w:r w:rsidR="004772AE" w:rsidRPr="00CC698D">
        <w:rPr>
          <w:rFonts w:ascii="Times" w:hAnsi="Times" w:cs="Arial"/>
          <w:lang w:eastAsia="en-GB"/>
        </w:rPr>
        <w:t xml:space="preserve">eight </w:t>
      </w:r>
      <w:r w:rsidR="00EE423F" w:rsidRPr="00CC698D">
        <w:rPr>
          <w:rFonts w:ascii="Times" w:hAnsi="Times" w:cs="Arial"/>
          <w:lang w:eastAsia="en-GB"/>
        </w:rPr>
        <w:t xml:space="preserve">English </w:t>
      </w:r>
      <w:r w:rsidR="004772AE" w:rsidRPr="00CC698D">
        <w:rPr>
          <w:rFonts w:ascii="Times" w:hAnsi="Times" w:cs="Arial"/>
          <w:lang w:eastAsia="en-GB"/>
        </w:rPr>
        <w:t xml:space="preserve">administrative </w:t>
      </w:r>
      <w:r w:rsidR="00EE423F" w:rsidRPr="00CC698D">
        <w:rPr>
          <w:rFonts w:ascii="Times" w:hAnsi="Times" w:cs="Arial"/>
          <w:lang w:eastAsia="en-GB"/>
        </w:rPr>
        <w:t>regions outside of London</w:t>
      </w:r>
      <w:r w:rsidR="004772AE" w:rsidRPr="00CC698D">
        <w:rPr>
          <w:rFonts w:ascii="Times" w:hAnsi="Times" w:cs="Arial"/>
          <w:lang w:eastAsia="en-GB"/>
        </w:rPr>
        <w:t xml:space="preserve">. ‘Regions’ were the </w:t>
      </w:r>
      <w:r>
        <w:rPr>
          <w:rFonts w:ascii="Times" w:hAnsi="Times" w:cs="Arial"/>
          <w:lang w:eastAsia="en-GB"/>
        </w:rPr>
        <w:t xml:space="preserve">previous </w:t>
      </w:r>
      <w:r w:rsidR="00E01CB8" w:rsidRPr="00CC698D">
        <w:rPr>
          <w:rFonts w:ascii="Times" w:hAnsi="Times" w:cs="Arial"/>
          <w:lang w:eastAsia="en-GB"/>
        </w:rPr>
        <w:t xml:space="preserve">Labour </w:t>
      </w:r>
      <w:r w:rsidR="004772AE" w:rsidRPr="00CC698D">
        <w:rPr>
          <w:rFonts w:ascii="Times" w:hAnsi="Times" w:cs="Arial"/>
          <w:lang w:eastAsia="en-GB"/>
        </w:rPr>
        <w:t>G</w:t>
      </w:r>
      <w:r w:rsidR="00E01CB8" w:rsidRPr="00CC698D">
        <w:rPr>
          <w:rFonts w:ascii="Times" w:hAnsi="Times" w:cs="Arial"/>
          <w:lang w:eastAsia="en-GB"/>
        </w:rPr>
        <w:t>overnment</w:t>
      </w:r>
      <w:r w:rsidR="004772AE" w:rsidRPr="00CC698D">
        <w:rPr>
          <w:rFonts w:ascii="Times" w:hAnsi="Times" w:cs="Arial"/>
          <w:lang w:eastAsia="en-GB"/>
        </w:rPr>
        <w:t>’</w:t>
      </w:r>
      <w:r w:rsidR="00E01CB8" w:rsidRPr="00CC698D">
        <w:rPr>
          <w:rFonts w:ascii="Times" w:hAnsi="Times" w:cs="Arial"/>
          <w:lang w:eastAsia="en-GB"/>
        </w:rPr>
        <w:t>s</w:t>
      </w:r>
      <w:r w:rsidR="00EE423F" w:rsidRPr="00CC698D">
        <w:rPr>
          <w:rFonts w:ascii="Times" w:hAnsi="Times" w:cs="Arial"/>
          <w:lang w:eastAsia="en-GB"/>
        </w:rPr>
        <w:t xml:space="preserve"> preferred scale for managing </w:t>
      </w:r>
      <w:r w:rsidR="004772AE" w:rsidRPr="00CC698D">
        <w:rPr>
          <w:rFonts w:ascii="Times" w:hAnsi="Times" w:cs="Arial"/>
          <w:lang w:eastAsia="en-GB"/>
        </w:rPr>
        <w:t xml:space="preserve">sub-national </w:t>
      </w:r>
      <w:r w:rsidR="00FC4CF4" w:rsidRPr="00CC698D">
        <w:rPr>
          <w:rFonts w:ascii="Times" w:hAnsi="Times" w:cs="Arial"/>
          <w:lang w:eastAsia="en-GB"/>
        </w:rPr>
        <w:t>development</w:t>
      </w:r>
      <w:r w:rsidR="00EE423F" w:rsidRPr="00CC698D">
        <w:rPr>
          <w:rFonts w:ascii="Times" w:hAnsi="Times" w:cs="Arial"/>
          <w:lang w:eastAsia="en-GB"/>
        </w:rPr>
        <w:t xml:space="preserve">. </w:t>
      </w:r>
      <w:r w:rsidR="004772AE" w:rsidRPr="00CC698D">
        <w:rPr>
          <w:rFonts w:ascii="Times" w:hAnsi="Times" w:cs="Arial"/>
          <w:lang w:eastAsia="en-GB"/>
        </w:rPr>
        <w:t>In tandem with dismantling regional governance</w:t>
      </w:r>
      <w:r w:rsidR="004630FF" w:rsidRPr="00CC698D">
        <w:rPr>
          <w:rFonts w:ascii="Times" w:hAnsi="Times" w:cs="Arial"/>
          <w:lang w:eastAsia="en-GB"/>
        </w:rPr>
        <w:t xml:space="preserve"> institutions</w:t>
      </w:r>
      <w:r w:rsidR="004772AE" w:rsidRPr="00CC698D">
        <w:rPr>
          <w:rFonts w:ascii="Times" w:hAnsi="Times" w:cs="Arial"/>
          <w:lang w:eastAsia="en-GB"/>
        </w:rPr>
        <w:t xml:space="preserve">, </w:t>
      </w:r>
      <w:r w:rsidR="000E5CEC" w:rsidRPr="00CC698D">
        <w:rPr>
          <w:rFonts w:ascii="Times" w:hAnsi="Times" w:cs="Arial"/>
          <w:lang w:eastAsia="en-GB"/>
        </w:rPr>
        <w:t xml:space="preserve">and </w:t>
      </w:r>
      <w:r w:rsidR="004772AE" w:rsidRPr="00CC698D">
        <w:rPr>
          <w:rFonts w:ascii="Times" w:hAnsi="Times" w:cs="Arial"/>
          <w:lang w:eastAsia="en-GB"/>
        </w:rPr>
        <w:t xml:space="preserve">with Labour’s flagship Regional </w:t>
      </w:r>
      <w:r w:rsidR="004772AE" w:rsidRPr="00D42546">
        <w:rPr>
          <w:rFonts w:ascii="Times" w:hAnsi="Times" w:cs="Arial"/>
          <w:lang w:eastAsia="en-GB"/>
        </w:rPr>
        <w:t xml:space="preserve">Development Agencies (RDAs) set to officially close </w:t>
      </w:r>
      <w:r w:rsidR="00D42546" w:rsidRPr="00D42546">
        <w:rPr>
          <w:rFonts w:ascii="Times" w:hAnsi="Times" w:cs="Arial"/>
          <w:lang w:eastAsia="en-GB"/>
        </w:rPr>
        <w:t>by the end of March</w:t>
      </w:r>
      <w:r w:rsidR="00CF3919">
        <w:rPr>
          <w:rFonts w:ascii="Times" w:hAnsi="Times" w:cs="Arial"/>
          <w:lang w:eastAsia="en-GB"/>
        </w:rPr>
        <w:t xml:space="preserve"> 2012</w:t>
      </w:r>
      <w:r w:rsidR="004772AE" w:rsidRPr="00D42546">
        <w:rPr>
          <w:rFonts w:ascii="Times" w:hAnsi="Times" w:cs="Arial"/>
          <w:lang w:eastAsia="en-GB"/>
        </w:rPr>
        <w:t>,</w:t>
      </w:r>
      <w:r w:rsidR="004772AE" w:rsidRPr="00CC698D">
        <w:rPr>
          <w:rFonts w:ascii="Times" w:hAnsi="Times" w:cs="Arial"/>
          <w:lang w:eastAsia="en-GB"/>
        </w:rPr>
        <w:t xml:space="preserve"> alternative, </w:t>
      </w:r>
      <w:r w:rsidR="000E5CEC" w:rsidRPr="0075519E">
        <w:rPr>
          <w:rFonts w:ascii="Times" w:hAnsi="Times" w:cs="Arial"/>
          <w:lang w:eastAsia="en-GB"/>
        </w:rPr>
        <w:t>reconfigured</w:t>
      </w:r>
      <w:r w:rsidR="004772AE" w:rsidRPr="0075519E">
        <w:rPr>
          <w:rFonts w:ascii="Times" w:hAnsi="Times" w:cs="Arial"/>
          <w:lang w:eastAsia="en-GB"/>
        </w:rPr>
        <w:t xml:space="preserve"> and </w:t>
      </w:r>
      <w:r w:rsidR="000E5CEC" w:rsidRPr="0075519E">
        <w:rPr>
          <w:rFonts w:ascii="Times" w:hAnsi="Times" w:cs="Arial"/>
          <w:lang w:eastAsia="en-GB"/>
        </w:rPr>
        <w:t xml:space="preserve">in some instances </w:t>
      </w:r>
      <w:r w:rsidR="004772AE" w:rsidRPr="0075519E">
        <w:rPr>
          <w:rFonts w:ascii="Times" w:hAnsi="Times" w:cs="Arial"/>
          <w:lang w:eastAsia="en-GB"/>
        </w:rPr>
        <w:t xml:space="preserve">new </w:t>
      </w:r>
      <w:r w:rsidR="00EE423F" w:rsidRPr="0075519E">
        <w:rPr>
          <w:rFonts w:ascii="Times" w:hAnsi="Times" w:cs="Arial"/>
          <w:lang w:eastAsia="en-GB"/>
        </w:rPr>
        <w:t>sub-national geographies of governance have begun to emerge</w:t>
      </w:r>
      <w:r w:rsidR="004772AE" w:rsidRPr="0075519E">
        <w:rPr>
          <w:rFonts w:ascii="Times" w:hAnsi="Times" w:cs="Arial"/>
          <w:lang w:eastAsia="en-GB"/>
        </w:rPr>
        <w:t xml:space="preserve">, epitomised by </w:t>
      </w:r>
      <w:r w:rsidR="00092FBA" w:rsidRPr="0075519E">
        <w:rPr>
          <w:rFonts w:ascii="Times" w:hAnsi="Times" w:cs="Arial"/>
          <w:lang w:eastAsia="en-GB"/>
        </w:rPr>
        <w:t>the network of 3</w:t>
      </w:r>
      <w:r w:rsidR="004630FF" w:rsidRPr="0075519E">
        <w:rPr>
          <w:rFonts w:ascii="Times" w:hAnsi="Times" w:cs="Arial"/>
          <w:lang w:eastAsia="en-GB"/>
        </w:rPr>
        <w:t>9</w:t>
      </w:r>
      <w:r w:rsidR="00092FBA" w:rsidRPr="0075519E">
        <w:rPr>
          <w:rFonts w:ascii="Times" w:hAnsi="Times" w:cs="Arial"/>
          <w:lang w:eastAsia="en-GB"/>
        </w:rPr>
        <w:t xml:space="preserve"> </w:t>
      </w:r>
      <w:r w:rsidR="00EE423F" w:rsidRPr="0075519E">
        <w:rPr>
          <w:rFonts w:ascii="Times" w:hAnsi="Times" w:cs="Arial"/>
          <w:lang w:eastAsia="en-GB"/>
        </w:rPr>
        <w:t>Local Economic Partnerships (LEPs)</w:t>
      </w:r>
      <w:r w:rsidR="00D42546" w:rsidRPr="0075519E">
        <w:rPr>
          <w:rFonts w:ascii="Times" w:hAnsi="Times" w:cs="Arial"/>
          <w:lang w:eastAsia="en-GB"/>
        </w:rPr>
        <w:t>,</w:t>
      </w:r>
      <w:r w:rsidR="00EE423F" w:rsidRPr="0075519E">
        <w:rPr>
          <w:rFonts w:ascii="Times" w:hAnsi="Times" w:cs="Arial"/>
          <w:lang w:eastAsia="en-GB"/>
        </w:rPr>
        <w:t xml:space="preserve"> </w:t>
      </w:r>
      <w:r w:rsidR="00092FBA" w:rsidRPr="0075519E">
        <w:rPr>
          <w:rFonts w:ascii="Times" w:hAnsi="Times" w:cs="Arial"/>
          <w:lang w:eastAsia="en-GB"/>
        </w:rPr>
        <w:t>cover</w:t>
      </w:r>
      <w:r w:rsidR="0079118C" w:rsidRPr="0075519E">
        <w:rPr>
          <w:rFonts w:ascii="Times" w:hAnsi="Times" w:cs="Arial"/>
          <w:lang w:eastAsia="en-GB"/>
        </w:rPr>
        <w:t>ing</w:t>
      </w:r>
      <w:r w:rsidR="00092FBA" w:rsidRPr="0075519E">
        <w:rPr>
          <w:rFonts w:ascii="Times" w:hAnsi="Times" w:cs="Arial"/>
          <w:lang w:eastAsia="en-GB"/>
        </w:rPr>
        <w:t xml:space="preserve"> </w:t>
      </w:r>
      <w:r w:rsidR="004630FF" w:rsidRPr="0075519E">
        <w:rPr>
          <w:rFonts w:ascii="Times" w:hAnsi="Times" w:cs="Arial"/>
          <w:lang w:eastAsia="en-GB"/>
        </w:rPr>
        <w:t xml:space="preserve">more than </w:t>
      </w:r>
      <w:r w:rsidR="00092FBA" w:rsidRPr="0075519E">
        <w:rPr>
          <w:rFonts w:ascii="Times" w:hAnsi="Times" w:cs="Arial"/>
          <w:lang w:eastAsia="en-GB"/>
        </w:rPr>
        <w:t>99</w:t>
      </w:r>
      <w:r w:rsidRPr="0075519E">
        <w:rPr>
          <w:rFonts w:ascii="Times" w:hAnsi="Times" w:cs="Arial"/>
          <w:lang w:eastAsia="en-GB"/>
        </w:rPr>
        <w:t xml:space="preserve">% </w:t>
      </w:r>
      <w:r w:rsidR="00092FBA" w:rsidRPr="0075519E">
        <w:rPr>
          <w:rFonts w:ascii="Times" w:hAnsi="Times" w:cs="Arial"/>
          <w:lang w:eastAsia="en-GB"/>
        </w:rPr>
        <w:t xml:space="preserve">of England’s population. In this sense, </w:t>
      </w:r>
      <w:r w:rsidR="00EE423F" w:rsidRPr="0075519E">
        <w:rPr>
          <w:rFonts w:ascii="Times" w:hAnsi="Times" w:cs="Arial"/>
          <w:lang w:eastAsia="en-GB"/>
        </w:rPr>
        <w:t xml:space="preserve">the Coalition </w:t>
      </w:r>
      <w:r w:rsidR="00092FBA" w:rsidRPr="0075519E">
        <w:rPr>
          <w:rFonts w:ascii="Times" w:hAnsi="Times" w:cs="Arial"/>
          <w:lang w:eastAsia="en-GB"/>
        </w:rPr>
        <w:t>G</w:t>
      </w:r>
      <w:r w:rsidR="00EE423F" w:rsidRPr="0075519E">
        <w:rPr>
          <w:rFonts w:ascii="Times" w:hAnsi="Times" w:cs="Arial"/>
          <w:lang w:eastAsia="en-GB"/>
        </w:rPr>
        <w:t>overnment</w:t>
      </w:r>
      <w:r w:rsidR="00092FBA" w:rsidRPr="0075519E">
        <w:rPr>
          <w:rFonts w:ascii="Times" w:hAnsi="Times" w:cs="Arial"/>
          <w:lang w:eastAsia="en-GB"/>
        </w:rPr>
        <w:t>’</w:t>
      </w:r>
      <w:r w:rsidR="00EE423F" w:rsidRPr="0075519E">
        <w:rPr>
          <w:rFonts w:ascii="Times" w:hAnsi="Times" w:cs="Arial"/>
          <w:lang w:eastAsia="en-GB"/>
        </w:rPr>
        <w:t>s preferred</w:t>
      </w:r>
      <w:r w:rsidR="00EE423F" w:rsidRPr="00CC698D">
        <w:rPr>
          <w:rFonts w:ascii="Times" w:hAnsi="Times" w:cs="Arial"/>
          <w:lang w:eastAsia="en-GB"/>
        </w:rPr>
        <w:t xml:space="preserve"> </w:t>
      </w:r>
      <w:r w:rsidR="00092FBA" w:rsidRPr="00CC698D">
        <w:rPr>
          <w:rFonts w:ascii="Times" w:hAnsi="Times" w:cs="Arial"/>
          <w:lang w:eastAsia="en-GB"/>
        </w:rPr>
        <w:t xml:space="preserve">scale </w:t>
      </w:r>
      <w:r w:rsidR="00EE423F" w:rsidRPr="00CC698D">
        <w:rPr>
          <w:rFonts w:ascii="Times" w:hAnsi="Times" w:cs="Arial"/>
          <w:lang w:eastAsia="en-GB"/>
        </w:rPr>
        <w:t xml:space="preserve">for </w:t>
      </w:r>
      <w:r w:rsidR="00092FBA" w:rsidRPr="00CC698D">
        <w:rPr>
          <w:rFonts w:ascii="Times" w:hAnsi="Times" w:cs="Arial"/>
          <w:lang w:eastAsia="en-GB"/>
        </w:rPr>
        <w:t xml:space="preserve">leading sub-national development can be understood as </w:t>
      </w:r>
      <w:r w:rsidR="00EE423F" w:rsidRPr="00CC698D">
        <w:rPr>
          <w:rFonts w:ascii="Times" w:hAnsi="Times" w:cs="Arial"/>
          <w:lang w:eastAsia="en-GB"/>
        </w:rPr>
        <w:t xml:space="preserve">the </w:t>
      </w:r>
      <w:r w:rsidR="00092FBA" w:rsidRPr="00CC698D">
        <w:rPr>
          <w:rFonts w:ascii="Times" w:hAnsi="Times" w:cs="Arial"/>
          <w:lang w:eastAsia="en-GB"/>
        </w:rPr>
        <w:t>‘</w:t>
      </w:r>
      <w:r w:rsidR="00EE423F" w:rsidRPr="00CC698D">
        <w:rPr>
          <w:rFonts w:ascii="Times" w:hAnsi="Times" w:cs="Arial"/>
          <w:lang w:eastAsia="en-GB"/>
        </w:rPr>
        <w:t>sub-region</w:t>
      </w:r>
      <w:r w:rsidR="00092FBA" w:rsidRPr="00CC698D">
        <w:rPr>
          <w:rFonts w:ascii="Times" w:hAnsi="Times" w:cs="Arial"/>
          <w:lang w:eastAsia="en-GB"/>
        </w:rPr>
        <w:t>’</w:t>
      </w:r>
      <w:r w:rsidR="004630FF" w:rsidRPr="00CC698D">
        <w:rPr>
          <w:rFonts w:ascii="Times" w:hAnsi="Times" w:cs="Arial"/>
          <w:lang w:eastAsia="en-GB"/>
        </w:rPr>
        <w:t>, albeit masked by the ‘new localism’ narrative</w:t>
      </w:r>
      <w:r w:rsidR="00EE423F" w:rsidRPr="00CC698D">
        <w:rPr>
          <w:rFonts w:ascii="Times" w:hAnsi="Times" w:cs="Arial"/>
          <w:lang w:eastAsia="en-GB"/>
        </w:rPr>
        <w:t>.</w:t>
      </w:r>
    </w:p>
    <w:p w:rsidR="00CC698D" w:rsidRDefault="00CC698D" w:rsidP="00CC698D">
      <w:pPr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GB"/>
        </w:rPr>
        <w:tab/>
      </w:r>
      <w:r w:rsidR="00B1182E" w:rsidRPr="00CC698D">
        <w:rPr>
          <w:rFonts w:ascii="Times" w:hAnsi="Times" w:cs="Arial"/>
          <w:lang w:eastAsia="en-GB"/>
        </w:rPr>
        <w:t xml:space="preserve">England’s evolving </w:t>
      </w:r>
      <w:r w:rsidR="00007787" w:rsidRPr="00CC698D">
        <w:rPr>
          <w:rFonts w:ascii="Times" w:hAnsi="Times" w:cs="Arial"/>
          <w:lang w:eastAsia="en-GB"/>
        </w:rPr>
        <w:t xml:space="preserve">sub-national </w:t>
      </w:r>
      <w:r w:rsidR="00092FBA" w:rsidRPr="00CC698D">
        <w:rPr>
          <w:rFonts w:ascii="Times" w:hAnsi="Times" w:cs="Arial"/>
          <w:lang w:eastAsia="en-GB"/>
        </w:rPr>
        <w:t xml:space="preserve">geographies of governance </w:t>
      </w:r>
      <w:r w:rsidR="00B1182E" w:rsidRPr="00CC698D">
        <w:rPr>
          <w:rFonts w:ascii="Times" w:hAnsi="Times" w:cs="Arial"/>
          <w:lang w:eastAsia="en-GB"/>
        </w:rPr>
        <w:t>ha</w:t>
      </w:r>
      <w:r>
        <w:rPr>
          <w:rFonts w:ascii="Times" w:hAnsi="Times" w:cs="Arial"/>
          <w:lang w:eastAsia="en-GB"/>
        </w:rPr>
        <w:t>ve</w:t>
      </w:r>
      <w:r w:rsidR="00B1182E" w:rsidRPr="00CC698D">
        <w:rPr>
          <w:rFonts w:ascii="Times" w:hAnsi="Times" w:cs="Arial"/>
          <w:lang w:eastAsia="en-GB"/>
        </w:rPr>
        <w:t xml:space="preserve"> </w:t>
      </w:r>
      <w:r w:rsidR="00092FBA" w:rsidRPr="00CC698D">
        <w:rPr>
          <w:rFonts w:ascii="Times" w:hAnsi="Times" w:cs="Arial"/>
          <w:lang w:eastAsia="en-GB"/>
        </w:rPr>
        <w:t xml:space="preserve">obvious repercussions </w:t>
      </w:r>
      <w:r w:rsidR="00092FBA" w:rsidRPr="00CC698D">
        <w:rPr>
          <w:rFonts w:ascii="Times" w:hAnsi="Times" w:cs="Arial"/>
          <w:i/>
          <w:lang w:eastAsia="en-GB"/>
        </w:rPr>
        <w:t>looking within</w:t>
      </w:r>
      <w:r w:rsidR="00092FBA" w:rsidRPr="00CC698D">
        <w:rPr>
          <w:rFonts w:ascii="Times" w:hAnsi="Times" w:cs="Arial"/>
          <w:lang w:eastAsia="en-GB"/>
        </w:rPr>
        <w:t xml:space="preserve">, including planning, but also some striking consequences </w:t>
      </w:r>
      <w:r w:rsidR="00092FBA" w:rsidRPr="00CC698D">
        <w:rPr>
          <w:rFonts w:ascii="Times" w:hAnsi="Times" w:cs="Arial"/>
          <w:i/>
          <w:lang w:eastAsia="en-GB"/>
        </w:rPr>
        <w:t>looking outside</w:t>
      </w:r>
      <w:r w:rsidR="00092FBA" w:rsidRPr="00CC698D">
        <w:rPr>
          <w:rFonts w:ascii="Times" w:hAnsi="Times" w:cs="Arial"/>
          <w:lang w:eastAsia="en-GB"/>
        </w:rPr>
        <w:t xml:space="preserve"> its shores, including </w:t>
      </w:r>
      <w:r w:rsidR="00B1182E" w:rsidRPr="00CC698D">
        <w:rPr>
          <w:rFonts w:ascii="Times" w:hAnsi="Times" w:cs="Arial"/>
          <w:lang w:eastAsia="en-GB"/>
        </w:rPr>
        <w:t>profound</w:t>
      </w:r>
      <w:r w:rsidR="00007787" w:rsidRPr="00CC698D">
        <w:rPr>
          <w:rFonts w:ascii="Times" w:hAnsi="Times" w:cs="Arial"/>
          <w:lang w:eastAsia="en-GB"/>
        </w:rPr>
        <w:t xml:space="preserve"> pol</w:t>
      </w:r>
      <w:r w:rsidR="000D79D0" w:rsidRPr="00CC698D">
        <w:rPr>
          <w:rFonts w:ascii="Times" w:hAnsi="Times" w:cs="Arial"/>
          <w:lang w:eastAsia="en-GB"/>
        </w:rPr>
        <w:t xml:space="preserve">icy and delivery implications </w:t>
      </w:r>
      <w:r w:rsidR="00092FBA" w:rsidRPr="00CC698D">
        <w:rPr>
          <w:rFonts w:ascii="Times" w:hAnsi="Times" w:cs="Arial"/>
          <w:lang w:eastAsia="en-GB"/>
        </w:rPr>
        <w:t>in terms of</w:t>
      </w:r>
      <w:r w:rsidR="00007787" w:rsidRPr="00CC698D">
        <w:rPr>
          <w:rFonts w:ascii="Times" w:hAnsi="Times" w:cs="Arial"/>
          <w:lang w:eastAsia="en-GB"/>
        </w:rPr>
        <w:t xml:space="preserve"> its relationship with Europe. Whil</w:t>
      </w:r>
      <w:r>
        <w:rPr>
          <w:rFonts w:ascii="Times" w:hAnsi="Times" w:cs="Arial"/>
          <w:lang w:eastAsia="en-GB"/>
        </w:rPr>
        <w:t>e</w:t>
      </w:r>
      <w:r w:rsidR="00007787" w:rsidRPr="00CC698D">
        <w:rPr>
          <w:rFonts w:ascii="Times" w:hAnsi="Times" w:cs="Arial"/>
          <w:lang w:eastAsia="en-GB"/>
        </w:rPr>
        <w:t xml:space="preserve"> the adage </w:t>
      </w:r>
      <w:r w:rsidR="00DC2E73" w:rsidRPr="00CC698D">
        <w:rPr>
          <w:rFonts w:ascii="Times" w:hAnsi="Times" w:cs="Arial"/>
          <w:lang w:eastAsia="en-GB"/>
        </w:rPr>
        <w:t>of ‘</w:t>
      </w:r>
      <w:r w:rsidR="00007787" w:rsidRPr="00CC698D">
        <w:rPr>
          <w:rFonts w:ascii="Times" w:hAnsi="Times" w:cs="Arial"/>
          <w:lang w:eastAsia="en-GB"/>
        </w:rPr>
        <w:t xml:space="preserve">out with the old, </w:t>
      </w:r>
      <w:r w:rsidR="00DC2E73" w:rsidRPr="00CC698D">
        <w:rPr>
          <w:rFonts w:ascii="Times" w:hAnsi="Times" w:cs="Arial"/>
          <w:lang w:eastAsia="en-GB"/>
        </w:rPr>
        <w:t>in with the new’</w:t>
      </w:r>
      <w:r w:rsidR="000D79D0" w:rsidRPr="00CC698D">
        <w:rPr>
          <w:rFonts w:ascii="Times" w:hAnsi="Times" w:cs="Arial"/>
          <w:lang w:eastAsia="en-GB"/>
        </w:rPr>
        <w:t xml:space="preserve"> is synonymous with all</w:t>
      </w:r>
      <w:r w:rsidR="00007787" w:rsidRPr="00CC698D">
        <w:rPr>
          <w:rFonts w:ascii="Times" w:hAnsi="Times" w:cs="Arial"/>
          <w:lang w:eastAsia="en-GB"/>
        </w:rPr>
        <w:t xml:space="preserve"> incoming governments, </w:t>
      </w:r>
      <w:r w:rsidR="000D79D0" w:rsidRPr="00CC698D">
        <w:rPr>
          <w:rFonts w:ascii="Times" w:hAnsi="Times" w:cs="Arial"/>
          <w:lang w:eastAsia="en-GB"/>
        </w:rPr>
        <w:t>the Coalition</w:t>
      </w:r>
      <w:r w:rsidR="00FC4CF4" w:rsidRPr="00CC698D">
        <w:rPr>
          <w:rFonts w:ascii="Times" w:hAnsi="Times" w:cs="Arial"/>
          <w:lang w:eastAsia="en-GB"/>
        </w:rPr>
        <w:t>’s</w:t>
      </w:r>
      <w:r w:rsidR="00007787" w:rsidRPr="00CC698D">
        <w:rPr>
          <w:rFonts w:ascii="Times" w:hAnsi="Times" w:cs="Arial"/>
          <w:lang w:eastAsia="en-GB"/>
        </w:rPr>
        <w:t xml:space="preserve"> political rescaling experiment </w:t>
      </w:r>
      <w:r w:rsidR="00FC4CF4" w:rsidRPr="00CC698D">
        <w:rPr>
          <w:rFonts w:ascii="Times" w:hAnsi="Times" w:cs="Arial"/>
          <w:lang w:eastAsia="en-GB"/>
        </w:rPr>
        <w:t>transects a period of global economic turbulence</w:t>
      </w:r>
      <w:r w:rsidR="000427ED">
        <w:rPr>
          <w:rFonts w:ascii="Times" w:hAnsi="Times" w:cs="Arial"/>
          <w:lang w:eastAsia="en-GB"/>
        </w:rPr>
        <w:t xml:space="preserve"> –</w:t>
      </w:r>
      <w:r w:rsidR="00FC4CF4" w:rsidRPr="00CC698D">
        <w:rPr>
          <w:rFonts w:ascii="Times" w:hAnsi="Times" w:cs="Arial"/>
          <w:lang w:eastAsia="en-GB"/>
        </w:rPr>
        <w:t xml:space="preserve"> including a </w:t>
      </w:r>
      <w:proofErr w:type="spellStart"/>
      <w:r w:rsidR="00D42546">
        <w:rPr>
          <w:rFonts w:ascii="Times" w:hAnsi="Times" w:cs="Arial"/>
          <w:lang w:eastAsia="en-GB"/>
        </w:rPr>
        <w:t>e</w:t>
      </w:r>
      <w:r w:rsidR="00FC4CF4" w:rsidRPr="00CC698D">
        <w:rPr>
          <w:rFonts w:ascii="Times" w:hAnsi="Times" w:cs="Arial"/>
          <w:lang w:eastAsia="en-GB"/>
        </w:rPr>
        <w:t>ur</w:t>
      </w:r>
      <w:r w:rsidR="00D42546">
        <w:rPr>
          <w:rFonts w:ascii="Times" w:hAnsi="Times" w:cs="Arial"/>
          <w:lang w:eastAsia="en-GB"/>
        </w:rPr>
        <w:t>oz</w:t>
      </w:r>
      <w:r w:rsidR="00FC4CF4" w:rsidRPr="00CC698D">
        <w:rPr>
          <w:rFonts w:ascii="Times" w:hAnsi="Times" w:cs="Arial"/>
          <w:lang w:eastAsia="en-GB"/>
        </w:rPr>
        <w:t>one</w:t>
      </w:r>
      <w:proofErr w:type="spellEnd"/>
      <w:r w:rsidR="00FC4CF4" w:rsidRPr="00CC698D" w:rsidDel="00FC4CF4">
        <w:rPr>
          <w:rFonts w:ascii="Times" w:hAnsi="Times" w:cs="Arial"/>
          <w:lang w:eastAsia="en-GB"/>
        </w:rPr>
        <w:t xml:space="preserve"> </w:t>
      </w:r>
      <w:r w:rsidR="004630FF" w:rsidRPr="00CC698D">
        <w:rPr>
          <w:rFonts w:ascii="Times" w:hAnsi="Times" w:cs="Arial"/>
          <w:lang w:eastAsia="en-GB"/>
        </w:rPr>
        <w:lastRenderedPageBreak/>
        <w:t xml:space="preserve">sovereign </w:t>
      </w:r>
      <w:r w:rsidR="00FC4CF4" w:rsidRPr="00CC698D">
        <w:rPr>
          <w:rFonts w:ascii="Times" w:hAnsi="Times" w:cs="Arial"/>
          <w:lang w:eastAsia="en-GB"/>
        </w:rPr>
        <w:t>debt crisis that has strained the UK’s political relations with formidable European players</w:t>
      </w:r>
      <w:r w:rsidR="000427ED">
        <w:rPr>
          <w:rFonts w:ascii="Times" w:hAnsi="Times" w:cs="Arial"/>
          <w:lang w:eastAsia="en-GB"/>
        </w:rPr>
        <w:t xml:space="preserve"> such as</w:t>
      </w:r>
      <w:r w:rsidR="00FC4CF4" w:rsidRPr="00CC698D">
        <w:rPr>
          <w:rFonts w:ascii="Times" w:hAnsi="Times" w:cs="Arial"/>
          <w:lang w:eastAsia="en-GB"/>
        </w:rPr>
        <w:t xml:space="preserve"> France and Germany, and marginalised the voice of the UK within European economic policy </w:t>
      </w:r>
      <w:r w:rsidR="00722660" w:rsidRPr="00CC698D">
        <w:rPr>
          <w:rFonts w:ascii="Times" w:hAnsi="Times" w:cs="Arial"/>
          <w:lang w:eastAsia="en-GB"/>
        </w:rPr>
        <w:t>circles</w:t>
      </w:r>
      <w:r w:rsidR="00FC4CF4" w:rsidRPr="00CC698D">
        <w:rPr>
          <w:rFonts w:ascii="Times" w:hAnsi="Times" w:cs="Arial"/>
          <w:lang w:eastAsia="en-GB"/>
        </w:rPr>
        <w:t xml:space="preserve">. In respect of regional development, these processes </w:t>
      </w:r>
      <w:r w:rsidR="000C6274" w:rsidRPr="00CC698D">
        <w:rPr>
          <w:rFonts w:ascii="Times" w:hAnsi="Times" w:cs="Arial"/>
          <w:lang w:eastAsia="en-GB"/>
        </w:rPr>
        <w:t>coincid</w:t>
      </w:r>
      <w:r w:rsidR="000427ED">
        <w:rPr>
          <w:rFonts w:ascii="Times" w:hAnsi="Times" w:cs="Arial"/>
          <w:lang w:eastAsia="en-GB"/>
        </w:rPr>
        <w:t>e</w:t>
      </w:r>
      <w:r w:rsidR="000C6274" w:rsidRPr="00CC698D">
        <w:rPr>
          <w:rFonts w:ascii="Times" w:hAnsi="Times" w:cs="Arial"/>
          <w:lang w:eastAsia="en-GB"/>
        </w:rPr>
        <w:t xml:space="preserve"> with the </w:t>
      </w:r>
      <w:r w:rsidR="000D79D0" w:rsidRPr="00CC698D">
        <w:rPr>
          <w:rFonts w:ascii="Times" w:hAnsi="Times" w:cs="Arial"/>
          <w:lang w:eastAsia="en-GB"/>
        </w:rPr>
        <w:t>European Union</w:t>
      </w:r>
      <w:r w:rsidR="000C6274" w:rsidRPr="00CC698D">
        <w:rPr>
          <w:rFonts w:ascii="Times" w:hAnsi="Times" w:cs="Arial"/>
          <w:lang w:eastAsia="en-GB"/>
        </w:rPr>
        <w:t>’s</w:t>
      </w:r>
      <w:r w:rsidR="000D79D0" w:rsidRPr="00CC698D">
        <w:rPr>
          <w:rFonts w:ascii="Times" w:hAnsi="Times" w:cs="Arial"/>
          <w:lang w:eastAsia="en-GB"/>
        </w:rPr>
        <w:t xml:space="preserve"> (EU</w:t>
      </w:r>
      <w:r w:rsidR="000C6274" w:rsidRPr="00CC698D">
        <w:rPr>
          <w:rFonts w:ascii="Times" w:hAnsi="Times" w:cs="Arial"/>
          <w:lang w:eastAsia="en-GB"/>
        </w:rPr>
        <w:t>’s</w:t>
      </w:r>
      <w:r w:rsidR="000D79D0" w:rsidRPr="00CC698D">
        <w:rPr>
          <w:rFonts w:ascii="Times" w:hAnsi="Times" w:cs="Arial"/>
          <w:lang w:eastAsia="en-GB"/>
        </w:rPr>
        <w:t xml:space="preserve">) </w:t>
      </w:r>
      <w:r w:rsidR="000C6274" w:rsidRPr="00CC698D">
        <w:rPr>
          <w:rFonts w:ascii="Times" w:hAnsi="Times" w:cs="Arial"/>
          <w:lang w:eastAsia="en-GB"/>
        </w:rPr>
        <w:t xml:space="preserve">redesign of </w:t>
      </w:r>
      <w:r w:rsidR="000D79D0" w:rsidRPr="00CC698D">
        <w:rPr>
          <w:rFonts w:ascii="Times" w:hAnsi="Times" w:cs="Arial"/>
          <w:lang w:eastAsia="en-GB"/>
        </w:rPr>
        <w:t>Structural Funding post-2013</w:t>
      </w:r>
      <w:r w:rsidR="000C6274" w:rsidRPr="00CC698D">
        <w:rPr>
          <w:rFonts w:ascii="Times" w:hAnsi="Times" w:cs="Arial"/>
          <w:lang w:eastAsia="en-GB"/>
        </w:rPr>
        <w:t xml:space="preserve">, which involves </w:t>
      </w:r>
      <w:r w:rsidR="000E5CEC" w:rsidRPr="00CC698D">
        <w:rPr>
          <w:rFonts w:ascii="Times" w:hAnsi="Times" w:cs="Arial"/>
          <w:lang w:eastAsia="en-GB"/>
        </w:rPr>
        <w:t xml:space="preserve">extensive </w:t>
      </w:r>
      <w:r w:rsidR="000C6274" w:rsidRPr="00CC698D">
        <w:rPr>
          <w:rFonts w:ascii="Times" w:hAnsi="Times" w:cs="Arial"/>
          <w:lang w:eastAsia="en-GB"/>
        </w:rPr>
        <w:t>negotiati</w:t>
      </w:r>
      <w:r w:rsidR="000E5CEC" w:rsidRPr="00CC698D">
        <w:rPr>
          <w:rFonts w:ascii="Times" w:hAnsi="Times" w:cs="Arial"/>
          <w:lang w:eastAsia="en-GB"/>
        </w:rPr>
        <w:t>on of</w:t>
      </w:r>
      <w:r w:rsidR="000C6274" w:rsidRPr="00CC698D">
        <w:rPr>
          <w:rFonts w:ascii="Times" w:hAnsi="Times" w:cs="Arial"/>
          <w:lang w:eastAsia="en-GB"/>
        </w:rPr>
        <w:t xml:space="preserve"> funding settlements with member states</w:t>
      </w:r>
      <w:r>
        <w:rPr>
          <w:rFonts w:ascii="Times" w:hAnsi="Times" w:cs="Arial"/>
          <w:lang w:eastAsia="en-GB"/>
        </w:rPr>
        <w:t>.</w:t>
      </w:r>
    </w:p>
    <w:p w:rsidR="00BC3819" w:rsidRPr="00CC698D" w:rsidRDefault="00CC698D" w:rsidP="00CC698D">
      <w:pPr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GB"/>
        </w:rPr>
        <w:tab/>
      </w:r>
      <w:r w:rsidR="00761C9A" w:rsidRPr="00CC698D">
        <w:rPr>
          <w:rFonts w:ascii="Times" w:hAnsi="Times" w:cs="Arial"/>
          <w:lang w:eastAsia="en-GB"/>
        </w:rPr>
        <w:t xml:space="preserve">The Coalition </w:t>
      </w:r>
      <w:r w:rsidR="000C6274" w:rsidRPr="00CC698D">
        <w:rPr>
          <w:rFonts w:ascii="Times" w:hAnsi="Times" w:cs="Arial"/>
          <w:lang w:eastAsia="en-GB"/>
        </w:rPr>
        <w:t>G</w:t>
      </w:r>
      <w:r w:rsidR="00761C9A" w:rsidRPr="00CC698D">
        <w:rPr>
          <w:rFonts w:ascii="Times" w:hAnsi="Times" w:cs="Arial"/>
          <w:lang w:eastAsia="en-GB"/>
        </w:rPr>
        <w:t>overnment</w:t>
      </w:r>
      <w:r w:rsidR="000C6274" w:rsidRPr="00CC698D">
        <w:rPr>
          <w:rFonts w:ascii="Times" w:hAnsi="Times" w:cs="Arial"/>
          <w:lang w:eastAsia="en-GB"/>
        </w:rPr>
        <w:t>’</w:t>
      </w:r>
      <w:r w:rsidR="00761C9A" w:rsidRPr="00CC698D">
        <w:rPr>
          <w:rFonts w:ascii="Times" w:hAnsi="Times" w:cs="Arial"/>
          <w:lang w:eastAsia="en-GB"/>
        </w:rPr>
        <w:t xml:space="preserve">s rejection of regions, understood here as a spatial unit for managing sub-national development activity, remains politically and spatially </w:t>
      </w:r>
      <w:r w:rsidR="000E5CEC" w:rsidRPr="00CC698D">
        <w:rPr>
          <w:rFonts w:ascii="Times" w:hAnsi="Times" w:cs="Arial"/>
          <w:lang w:eastAsia="en-GB"/>
        </w:rPr>
        <w:t>‘</w:t>
      </w:r>
      <w:r w:rsidR="00761C9A" w:rsidRPr="00CC698D">
        <w:rPr>
          <w:rFonts w:ascii="Times" w:hAnsi="Times" w:cs="Arial"/>
          <w:lang w:eastAsia="en-GB"/>
        </w:rPr>
        <w:t>out of sync</w:t>
      </w:r>
      <w:r w:rsidR="00720AAB">
        <w:rPr>
          <w:rFonts w:ascii="Times" w:hAnsi="Times" w:cs="Arial"/>
          <w:lang w:eastAsia="en-GB"/>
        </w:rPr>
        <w:t>h</w:t>
      </w:r>
      <w:r w:rsidR="000E5CEC" w:rsidRPr="00CC698D">
        <w:rPr>
          <w:rFonts w:ascii="Times" w:hAnsi="Times" w:cs="Arial"/>
          <w:lang w:eastAsia="en-GB"/>
        </w:rPr>
        <w:t>’</w:t>
      </w:r>
      <w:r w:rsidR="00761C9A" w:rsidRPr="00CC698D">
        <w:rPr>
          <w:rFonts w:ascii="Times" w:hAnsi="Times" w:cs="Arial"/>
          <w:lang w:eastAsia="en-GB"/>
        </w:rPr>
        <w:t xml:space="preserve"> with EU regional policy. It is within this context</w:t>
      </w:r>
      <w:r w:rsidR="000C6274" w:rsidRPr="00CC698D">
        <w:rPr>
          <w:rFonts w:ascii="Times" w:hAnsi="Times" w:cs="Arial"/>
          <w:lang w:eastAsia="en-GB"/>
        </w:rPr>
        <w:t xml:space="preserve"> that </w:t>
      </w:r>
      <w:r w:rsidR="00D97176" w:rsidRPr="00CC698D">
        <w:rPr>
          <w:rFonts w:ascii="Times" w:hAnsi="Times" w:cs="Arial"/>
          <w:lang w:eastAsia="en-GB"/>
        </w:rPr>
        <w:t xml:space="preserve">some </w:t>
      </w:r>
      <w:r w:rsidR="000C6274" w:rsidRPr="00CC698D">
        <w:rPr>
          <w:rFonts w:ascii="Times" w:hAnsi="Times" w:cs="Arial"/>
          <w:lang w:eastAsia="en-GB"/>
        </w:rPr>
        <w:t>important</w:t>
      </w:r>
      <w:r w:rsidR="000C6274" w:rsidRPr="00CC698D" w:rsidDel="000C6274">
        <w:rPr>
          <w:rFonts w:ascii="Times" w:hAnsi="Times" w:cs="Arial"/>
          <w:lang w:eastAsia="en-GB"/>
        </w:rPr>
        <w:t xml:space="preserve"> </w:t>
      </w:r>
      <w:r w:rsidR="000E5CEC" w:rsidRPr="00CC698D">
        <w:rPr>
          <w:rFonts w:ascii="Times" w:hAnsi="Times" w:cs="Arial"/>
          <w:lang w:eastAsia="en-GB"/>
        </w:rPr>
        <w:t xml:space="preserve">policy and delivery </w:t>
      </w:r>
      <w:r w:rsidR="00D97176" w:rsidRPr="00CC698D">
        <w:rPr>
          <w:rFonts w:ascii="Times" w:hAnsi="Times" w:cs="Arial"/>
          <w:lang w:eastAsia="en-GB"/>
        </w:rPr>
        <w:t>quandaries</w:t>
      </w:r>
      <w:r w:rsidR="00761C9A" w:rsidRPr="00CC698D">
        <w:rPr>
          <w:rFonts w:ascii="Times" w:hAnsi="Times" w:cs="Arial"/>
          <w:lang w:eastAsia="en-GB"/>
        </w:rPr>
        <w:t xml:space="preserve"> </w:t>
      </w:r>
      <w:r w:rsidR="000C6274" w:rsidRPr="00CC698D">
        <w:rPr>
          <w:rFonts w:ascii="Times" w:hAnsi="Times" w:cs="Arial"/>
          <w:lang w:eastAsia="en-GB"/>
        </w:rPr>
        <w:t xml:space="preserve">arise </w:t>
      </w:r>
      <w:r w:rsidR="00DC5B32" w:rsidRPr="00CC698D">
        <w:rPr>
          <w:rFonts w:ascii="Times" w:hAnsi="Times" w:cs="Arial"/>
          <w:lang w:eastAsia="en-GB"/>
        </w:rPr>
        <w:t xml:space="preserve">within and </w:t>
      </w:r>
      <w:r w:rsidR="000C6274" w:rsidRPr="00CC698D">
        <w:rPr>
          <w:rFonts w:ascii="Times" w:hAnsi="Times" w:cs="Arial"/>
          <w:lang w:eastAsia="en-GB"/>
        </w:rPr>
        <w:t xml:space="preserve">across the </w:t>
      </w:r>
      <w:r w:rsidR="000C6274" w:rsidRPr="00CC698D">
        <w:rPr>
          <w:rFonts w:ascii="Times" w:hAnsi="Times" w:cs="Arial"/>
          <w:i/>
          <w:lang w:eastAsia="en-GB"/>
        </w:rPr>
        <w:t>former</w:t>
      </w:r>
      <w:r w:rsidR="000C6274" w:rsidRPr="00CC698D">
        <w:rPr>
          <w:rFonts w:ascii="Times" w:hAnsi="Times" w:cs="Arial"/>
          <w:lang w:eastAsia="en-GB"/>
        </w:rPr>
        <w:t xml:space="preserve"> English regions.</w:t>
      </w:r>
    </w:p>
    <w:p w:rsidR="00CC698D" w:rsidRDefault="00CC698D" w:rsidP="000E5CEC">
      <w:pPr>
        <w:spacing w:line="360" w:lineRule="auto"/>
        <w:rPr>
          <w:rFonts w:ascii="Times" w:hAnsi="Times" w:cs="Arial"/>
          <w:lang w:eastAsia="en-GB"/>
        </w:rPr>
      </w:pPr>
    </w:p>
    <w:p w:rsidR="00BC3819" w:rsidRPr="00CC698D" w:rsidRDefault="0093382D" w:rsidP="000E5CEC">
      <w:pPr>
        <w:spacing w:line="360" w:lineRule="auto"/>
        <w:rPr>
          <w:rFonts w:ascii="Times" w:hAnsi="Times" w:cs="Arial"/>
          <w:b/>
        </w:rPr>
      </w:pPr>
      <w:r w:rsidRPr="00CC698D">
        <w:rPr>
          <w:rFonts w:ascii="Times" w:hAnsi="Times" w:cs="Arial"/>
          <w:b/>
        </w:rPr>
        <w:t>European</w:t>
      </w:r>
      <w:r w:rsidR="00C4608D" w:rsidRPr="00CC698D">
        <w:rPr>
          <w:rFonts w:ascii="Times" w:hAnsi="Times" w:cs="Arial"/>
          <w:b/>
        </w:rPr>
        <w:t xml:space="preserve"> </w:t>
      </w:r>
      <w:r w:rsidR="000C6274" w:rsidRPr="00CC698D">
        <w:rPr>
          <w:rFonts w:ascii="Times" w:hAnsi="Times" w:cs="Arial"/>
          <w:b/>
        </w:rPr>
        <w:t>r</w:t>
      </w:r>
      <w:r w:rsidR="00C4608D" w:rsidRPr="00CC698D">
        <w:rPr>
          <w:rFonts w:ascii="Times" w:hAnsi="Times" w:cs="Arial"/>
          <w:b/>
        </w:rPr>
        <w:t xml:space="preserve">egional </w:t>
      </w:r>
      <w:r w:rsidR="000C6274" w:rsidRPr="00CC698D">
        <w:rPr>
          <w:rFonts w:ascii="Times" w:hAnsi="Times" w:cs="Arial"/>
          <w:b/>
        </w:rPr>
        <w:t>p</w:t>
      </w:r>
      <w:r w:rsidR="00C4608D" w:rsidRPr="00CC698D">
        <w:rPr>
          <w:rFonts w:ascii="Times" w:hAnsi="Times" w:cs="Arial"/>
          <w:b/>
        </w:rPr>
        <w:t>olicy</w:t>
      </w:r>
      <w:r w:rsidR="000C6274" w:rsidRPr="00CC698D">
        <w:rPr>
          <w:rFonts w:ascii="Times" w:hAnsi="Times" w:cs="Arial"/>
          <w:b/>
        </w:rPr>
        <w:t xml:space="preserve"> in a </w:t>
      </w:r>
      <w:r w:rsidR="00C4608D" w:rsidRPr="00CC698D">
        <w:rPr>
          <w:rFonts w:ascii="Times" w:hAnsi="Times" w:cs="Arial"/>
          <w:b/>
        </w:rPr>
        <w:t xml:space="preserve">UK </w:t>
      </w:r>
      <w:r w:rsidR="000C6274" w:rsidRPr="00CC698D">
        <w:rPr>
          <w:rFonts w:ascii="Times" w:hAnsi="Times" w:cs="Arial"/>
          <w:b/>
        </w:rPr>
        <w:t>c</w:t>
      </w:r>
      <w:r w:rsidR="00C4608D" w:rsidRPr="00CC698D">
        <w:rPr>
          <w:rFonts w:ascii="Times" w:hAnsi="Times" w:cs="Arial"/>
          <w:b/>
        </w:rPr>
        <w:t>ontext</w:t>
      </w:r>
    </w:p>
    <w:p w:rsidR="0037678E" w:rsidRDefault="00CC698D" w:rsidP="00CC698D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GB"/>
        </w:rPr>
        <w:tab/>
      </w:r>
      <w:r w:rsidR="006D1383" w:rsidRPr="00CC698D">
        <w:rPr>
          <w:rFonts w:ascii="Times" w:hAnsi="Times" w:cs="Arial"/>
          <w:lang w:eastAsia="en-GB"/>
        </w:rPr>
        <w:t xml:space="preserve">English ‘regional policy’ </w:t>
      </w:r>
      <w:r w:rsidR="005D5050" w:rsidRPr="00CC698D">
        <w:rPr>
          <w:rFonts w:ascii="Times" w:hAnsi="Times" w:cs="Arial"/>
          <w:lang w:eastAsia="en-GB"/>
        </w:rPr>
        <w:t>has an elaborate history</w:t>
      </w:r>
      <w:r w:rsidR="00D42546">
        <w:rPr>
          <w:rFonts w:ascii="Times" w:hAnsi="Times" w:cs="Arial"/>
          <w:lang w:eastAsia="en-GB"/>
        </w:rPr>
        <w:t>,</w:t>
      </w:r>
      <w:r w:rsidR="005D5050" w:rsidRPr="00CC698D">
        <w:rPr>
          <w:rFonts w:ascii="Times" w:hAnsi="Times" w:cs="Arial"/>
          <w:lang w:eastAsia="en-GB"/>
        </w:rPr>
        <w:t xml:space="preserve"> </w:t>
      </w:r>
      <w:r w:rsidR="00DE2C2A" w:rsidRPr="00CC698D">
        <w:rPr>
          <w:rFonts w:ascii="Times" w:hAnsi="Times" w:cs="Arial"/>
          <w:lang w:eastAsia="en-GB"/>
        </w:rPr>
        <w:t xml:space="preserve">characterised by ebbs </w:t>
      </w:r>
      <w:r w:rsidR="00DC5B32" w:rsidRPr="00CC698D">
        <w:rPr>
          <w:rFonts w:ascii="Times" w:hAnsi="Times" w:cs="Arial"/>
          <w:lang w:eastAsia="en-GB"/>
        </w:rPr>
        <w:t>and</w:t>
      </w:r>
      <w:r w:rsidR="00DE2C2A" w:rsidRPr="00CC698D">
        <w:rPr>
          <w:rFonts w:ascii="Times" w:hAnsi="Times" w:cs="Arial"/>
          <w:lang w:eastAsia="en-GB"/>
        </w:rPr>
        <w:t xml:space="preserve"> </w:t>
      </w:r>
      <w:proofErr w:type="gramStart"/>
      <w:r w:rsidR="00DE2C2A" w:rsidRPr="00CC698D">
        <w:rPr>
          <w:rFonts w:ascii="Times" w:hAnsi="Times" w:cs="Arial"/>
          <w:lang w:eastAsia="en-GB"/>
        </w:rPr>
        <w:t>flows</w:t>
      </w:r>
      <w:r w:rsidR="00D42546">
        <w:rPr>
          <w:rFonts w:ascii="Times" w:hAnsi="Times" w:cs="Arial"/>
          <w:lang w:eastAsia="en-GB"/>
        </w:rPr>
        <w:t>,</w:t>
      </w:r>
      <w:r w:rsidR="00DE2C2A" w:rsidRPr="00CC698D">
        <w:rPr>
          <w:rFonts w:ascii="Times" w:hAnsi="Times" w:cs="Arial"/>
          <w:lang w:eastAsia="en-GB"/>
        </w:rPr>
        <w:t xml:space="preserve"> that</w:t>
      </w:r>
      <w:proofErr w:type="gramEnd"/>
      <w:r w:rsidR="00DE2C2A" w:rsidRPr="00CC698D">
        <w:rPr>
          <w:rFonts w:ascii="Times" w:hAnsi="Times" w:cs="Arial"/>
          <w:lang w:eastAsia="en-GB"/>
        </w:rPr>
        <w:t xml:space="preserve"> is </w:t>
      </w:r>
      <w:r w:rsidR="005D5050" w:rsidRPr="00CC698D">
        <w:rPr>
          <w:rFonts w:ascii="Times" w:hAnsi="Times" w:cs="Arial"/>
          <w:lang w:eastAsia="en-GB"/>
        </w:rPr>
        <w:t>beyond the scope of this article</w:t>
      </w:r>
      <w:r w:rsidR="00DC5B32" w:rsidRPr="00CC698D">
        <w:rPr>
          <w:rFonts w:ascii="Times" w:hAnsi="Times" w:cs="Arial"/>
          <w:lang w:eastAsia="en-GB"/>
        </w:rPr>
        <w:t>. Nevertheless,</w:t>
      </w:r>
      <w:r w:rsidR="005D5050" w:rsidRPr="00CC698D">
        <w:rPr>
          <w:rFonts w:ascii="Times" w:hAnsi="Times" w:cs="Arial"/>
          <w:lang w:eastAsia="en-GB"/>
        </w:rPr>
        <w:t xml:space="preserve"> </w:t>
      </w:r>
      <w:r w:rsidR="008944E5" w:rsidRPr="00CC698D">
        <w:rPr>
          <w:rFonts w:ascii="Times" w:hAnsi="Times" w:cs="Arial"/>
          <w:lang w:eastAsia="en-GB"/>
        </w:rPr>
        <w:t xml:space="preserve">the politics of regionalism and </w:t>
      </w:r>
      <w:r w:rsidR="006D1383" w:rsidRPr="00CC698D">
        <w:rPr>
          <w:rFonts w:ascii="Times" w:hAnsi="Times" w:cs="Arial"/>
          <w:lang w:eastAsia="en-GB"/>
        </w:rPr>
        <w:t xml:space="preserve">its </w:t>
      </w:r>
      <w:proofErr w:type="spellStart"/>
      <w:r w:rsidR="005D5050" w:rsidRPr="00CC698D">
        <w:rPr>
          <w:rFonts w:ascii="Times" w:hAnsi="Times" w:cs="Arial"/>
          <w:lang w:eastAsia="en-GB"/>
        </w:rPr>
        <w:t>Europeanisation</w:t>
      </w:r>
      <w:proofErr w:type="spellEnd"/>
      <w:r w:rsidR="005D5050" w:rsidRPr="00CC698D">
        <w:rPr>
          <w:rFonts w:ascii="Times" w:hAnsi="Times" w:cs="Arial"/>
          <w:lang w:eastAsia="en-GB"/>
        </w:rPr>
        <w:t xml:space="preserve"> </w:t>
      </w:r>
      <w:r w:rsidR="00876BAA" w:rsidRPr="00CC698D">
        <w:rPr>
          <w:rFonts w:ascii="Times" w:hAnsi="Times" w:cs="Arial"/>
          <w:lang w:eastAsia="en-GB"/>
        </w:rPr>
        <w:t>was</w:t>
      </w:r>
      <w:r w:rsidR="008944E5" w:rsidRPr="00CC698D">
        <w:rPr>
          <w:rFonts w:ascii="Times" w:hAnsi="Times" w:cs="Arial"/>
          <w:lang w:eastAsia="en-GB"/>
        </w:rPr>
        <w:t xml:space="preserve"> </w:t>
      </w:r>
      <w:r w:rsidR="003041FB" w:rsidRPr="00CC698D">
        <w:rPr>
          <w:rFonts w:ascii="Times" w:hAnsi="Times" w:cs="Arial"/>
          <w:lang w:eastAsia="en-GB"/>
        </w:rPr>
        <w:t>perhaps best reflected in</w:t>
      </w:r>
      <w:r w:rsidR="008944E5" w:rsidRPr="00CC698D">
        <w:rPr>
          <w:rFonts w:ascii="Times" w:hAnsi="Times" w:cs="Arial"/>
          <w:lang w:eastAsia="en-GB"/>
        </w:rPr>
        <w:t xml:space="preserve"> the signing of the Maastricht Treaty by </w:t>
      </w:r>
      <w:r w:rsidR="00876BAA" w:rsidRPr="00CC698D">
        <w:rPr>
          <w:rFonts w:ascii="Times" w:hAnsi="Times" w:cs="Arial"/>
          <w:lang w:eastAsia="en-GB"/>
        </w:rPr>
        <w:t xml:space="preserve">the European </w:t>
      </w:r>
      <w:r w:rsidR="005D5050" w:rsidRPr="00CC698D">
        <w:rPr>
          <w:rFonts w:ascii="Times" w:hAnsi="Times" w:cs="Arial"/>
          <w:lang w:eastAsia="en-GB"/>
        </w:rPr>
        <w:t>C</w:t>
      </w:r>
      <w:r w:rsidR="00876BAA" w:rsidRPr="00CC698D">
        <w:rPr>
          <w:rFonts w:ascii="Times" w:hAnsi="Times" w:cs="Arial"/>
          <w:lang w:eastAsia="en-GB"/>
        </w:rPr>
        <w:t xml:space="preserve">ommunity </w:t>
      </w:r>
      <w:r w:rsidR="003041FB" w:rsidRPr="00CC698D">
        <w:rPr>
          <w:rFonts w:ascii="Times" w:hAnsi="Times" w:cs="Arial"/>
          <w:lang w:eastAsia="en-GB"/>
        </w:rPr>
        <w:t xml:space="preserve">in 1991 </w:t>
      </w:r>
      <w:r w:rsidR="00876BAA" w:rsidRPr="00CC698D">
        <w:rPr>
          <w:rFonts w:ascii="Times" w:hAnsi="Times" w:cs="Arial"/>
          <w:lang w:eastAsia="en-GB"/>
        </w:rPr>
        <w:t>and the creation of the Committee of the Regions</w:t>
      </w:r>
      <w:r w:rsidR="003041FB" w:rsidRPr="00CC698D">
        <w:rPr>
          <w:rFonts w:ascii="Times" w:hAnsi="Times" w:cs="Arial"/>
          <w:lang w:eastAsia="en-GB"/>
        </w:rPr>
        <w:t xml:space="preserve"> in 1994</w:t>
      </w:r>
      <w:r w:rsidR="00876BAA" w:rsidRPr="00CC698D">
        <w:rPr>
          <w:rFonts w:ascii="Times" w:hAnsi="Times" w:cs="Arial"/>
          <w:lang w:eastAsia="en-GB"/>
        </w:rPr>
        <w:t>.</w:t>
      </w:r>
      <w:r w:rsidR="003041FB" w:rsidRPr="00CC698D">
        <w:rPr>
          <w:rFonts w:ascii="Times" w:hAnsi="Times" w:cs="Arial"/>
          <w:lang w:eastAsia="en-GB"/>
        </w:rPr>
        <w:t xml:space="preserve"> </w:t>
      </w:r>
      <w:r w:rsidR="0075519E">
        <w:rPr>
          <w:rFonts w:ascii="Times" w:hAnsi="Times" w:cs="Arial"/>
          <w:lang w:eastAsia="en-GB"/>
        </w:rPr>
        <w:t>A</w:t>
      </w:r>
      <w:r w:rsidR="003041FB" w:rsidRPr="00CC698D">
        <w:rPr>
          <w:rFonts w:ascii="Times" w:hAnsi="Times" w:cs="Arial"/>
          <w:lang w:eastAsia="en-GB"/>
        </w:rPr>
        <w:t>mong</w:t>
      </w:r>
      <w:r w:rsidR="00AE4826" w:rsidRPr="00CC698D">
        <w:rPr>
          <w:rFonts w:ascii="Times" w:hAnsi="Times" w:cs="Arial"/>
          <w:lang w:eastAsia="en-GB"/>
        </w:rPr>
        <w:t xml:space="preserve"> the</w:t>
      </w:r>
      <w:r w:rsidR="003041FB" w:rsidRPr="00CC698D">
        <w:rPr>
          <w:rFonts w:ascii="Times" w:hAnsi="Times" w:cs="Arial"/>
          <w:lang w:eastAsia="en-GB"/>
        </w:rPr>
        <w:t xml:space="preserve"> key macro-economic criteria set out within the Maastricht T</w:t>
      </w:r>
      <w:r w:rsidR="00AE4826" w:rsidRPr="00CC698D">
        <w:rPr>
          <w:rFonts w:ascii="Times" w:hAnsi="Times" w:cs="Arial"/>
          <w:lang w:eastAsia="en-GB"/>
        </w:rPr>
        <w:t>reaty was an explicit commitment to establish a ‘Europe of the regions’ within a new frame</w:t>
      </w:r>
      <w:r w:rsidR="0037678E">
        <w:rPr>
          <w:rFonts w:ascii="Times" w:hAnsi="Times" w:cs="Arial"/>
          <w:lang w:eastAsia="en-GB"/>
        </w:rPr>
        <w:t>work of multi-level governance.</w:t>
      </w:r>
    </w:p>
    <w:p w:rsidR="00CC698D" w:rsidRDefault="0037678E" w:rsidP="00CC698D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GB"/>
        </w:rPr>
        <w:tab/>
      </w:r>
      <w:r w:rsidR="009C3457" w:rsidRPr="00CC698D">
        <w:rPr>
          <w:rFonts w:ascii="Times" w:hAnsi="Times" w:cs="Arial"/>
          <w:lang w:eastAsia="en-GB"/>
        </w:rPr>
        <w:t xml:space="preserve">Coinciding with the creation of the Committee of the Regions, John Major’s Conservative Government established nine </w:t>
      </w:r>
      <w:r w:rsidR="009C3457" w:rsidRPr="00CC698D">
        <w:rPr>
          <w:rFonts w:ascii="Times" w:hAnsi="Times" w:cs="Arial"/>
        </w:rPr>
        <w:t>Government Office</w:t>
      </w:r>
      <w:r>
        <w:rPr>
          <w:rFonts w:ascii="Times" w:hAnsi="Times" w:cs="Arial"/>
        </w:rPr>
        <w:t>s</w:t>
      </w:r>
      <w:r w:rsidR="009C3457" w:rsidRPr="00CC698D">
        <w:rPr>
          <w:rFonts w:ascii="Times" w:hAnsi="Times" w:cs="Arial"/>
        </w:rPr>
        <w:t xml:space="preserve"> for the Regions (GOR</w:t>
      </w:r>
      <w:r w:rsidR="00FF4C87" w:rsidRPr="00CC698D">
        <w:rPr>
          <w:rFonts w:ascii="Times" w:hAnsi="Times" w:cs="Arial"/>
        </w:rPr>
        <w:t>s</w:t>
      </w:r>
      <w:r w:rsidR="009C3457" w:rsidRPr="00CC698D">
        <w:rPr>
          <w:rFonts w:ascii="Times" w:hAnsi="Times" w:cs="Arial"/>
        </w:rPr>
        <w:t>) in 1994</w:t>
      </w:r>
      <w:r>
        <w:rPr>
          <w:rFonts w:ascii="Times" w:hAnsi="Times" w:cs="Arial"/>
        </w:rPr>
        <w:t xml:space="preserve"> – i</w:t>
      </w:r>
      <w:r w:rsidR="009C3457" w:rsidRPr="00CC698D">
        <w:rPr>
          <w:rFonts w:ascii="Times" w:hAnsi="Times" w:cs="Arial"/>
        </w:rPr>
        <w:t xml:space="preserve">n part to satisfy European </w:t>
      </w:r>
      <w:r w:rsidR="009C3457" w:rsidRPr="00CC698D">
        <w:rPr>
          <w:rFonts w:ascii="Times" w:hAnsi="Times" w:cs="Arial"/>
          <w:lang w:eastAsia="en-GB"/>
        </w:rPr>
        <w:t>funding requirements, but also to provide central government with a</w:t>
      </w:r>
      <w:r>
        <w:rPr>
          <w:rFonts w:ascii="Times" w:hAnsi="Times" w:cs="Arial"/>
          <w:lang w:eastAsia="en-GB"/>
        </w:rPr>
        <w:t xml:space="preserve"> stronger sub-national presence and </w:t>
      </w:r>
      <w:r w:rsidR="009C3457" w:rsidRPr="00CC698D">
        <w:rPr>
          <w:rFonts w:ascii="Times" w:hAnsi="Times" w:cs="Arial"/>
          <w:lang w:eastAsia="en-GB"/>
        </w:rPr>
        <w:t>to help co</w:t>
      </w:r>
      <w:r>
        <w:rPr>
          <w:rFonts w:ascii="Times" w:hAnsi="Times" w:cs="Arial"/>
          <w:lang w:eastAsia="en-GB"/>
        </w:rPr>
        <w:t>-</w:t>
      </w:r>
      <w:r w:rsidR="009C3457" w:rsidRPr="00CC698D">
        <w:rPr>
          <w:rFonts w:ascii="Times" w:hAnsi="Times" w:cs="Arial"/>
          <w:lang w:eastAsia="en-GB"/>
        </w:rPr>
        <w:t>ordinate departmental policies ‘on the ground’</w:t>
      </w:r>
      <w:r w:rsidRPr="0037678E">
        <w:rPr>
          <w:rFonts w:ascii="Times" w:hAnsi="Times" w:cs="Arial"/>
          <w:vertAlign w:val="superscript"/>
          <w:lang w:eastAsia="en-GB"/>
        </w:rPr>
        <w:t>1</w:t>
      </w:r>
      <w:r w:rsidR="004630FF" w:rsidRPr="00CC698D">
        <w:rPr>
          <w:rFonts w:ascii="Times" w:hAnsi="Times" w:cs="Arial"/>
          <w:lang w:eastAsia="en-GB"/>
        </w:rPr>
        <w:t xml:space="preserve"> </w:t>
      </w:r>
      <w:r>
        <w:rPr>
          <w:rFonts w:ascii="Times" w:hAnsi="Times" w:cs="Arial"/>
          <w:lang w:eastAsia="en-GB"/>
        </w:rPr>
        <w:t xml:space="preserve">(and </w:t>
      </w:r>
      <w:r w:rsidRPr="00CC698D">
        <w:rPr>
          <w:rFonts w:ascii="Times" w:hAnsi="Times" w:cs="Arial"/>
          <w:lang w:eastAsia="en-GB"/>
        </w:rPr>
        <w:t>not too dissimilar</w:t>
      </w:r>
      <w:r>
        <w:rPr>
          <w:rFonts w:ascii="Times" w:hAnsi="Times" w:cs="Arial"/>
          <w:lang w:eastAsia="en-GB"/>
        </w:rPr>
        <w:t>,</w:t>
      </w:r>
      <w:r w:rsidRPr="00CC698D">
        <w:rPr>
          <w:rFonts w:ascii="Times" w:hAnsi="Times" w:cs="Arial"/>
          <w:lang w:eastAsia="en-GB"/>
        </w:rPr>
        <w:t xml:space="preserve"> </w:t>
      </w:r>
      <w:r>
        <w:rPr>
          <w:rFonts w:ascii="Times" w:hAnsi="Times" w:cs="Arial"/>
          <w:lang w:eastAsia="en-GB"/>
        </w:rPr>
        <w:t>i</w:t>
      </w:r>
      <w:r w:rsidR="004630FF" w:rsidRPr="00CC698D">
        <w:rPr>
          <w:rFonts w:ascii="Times" w:hAnsi="Times" w:cs="Arial"/>
          <w:lang w:eastAsia="en-GB"/>
        </w:rPr>
        <w:t xml:space="preserve">n terms of providing Whitehall with </w:t>
      </w:r>
      <w:r>
        <w:rPr>
          <w:rFonts w:ascii="Times" w:hAnsi="Times" w:cs="Arial"/>
          <w:lang w:eastAsia="en-GB"/>
        </w:rPr>
        <w:t>‘</w:t>
      </w:r>
      <w:r w:rsidR="004630FF" w:rsidRPr="00CC698D">
        <w:rPr>
          <w:rFonts w:ascii="Times" w:hAnsi="Times" w:cs="Arial"/>
          <w:lang w:eastAsia="en-GB"/>
        </w:rPr>
        <w:t>eyes and ears</w:t>
      </w:r>
      <w:r>
        <w:rPr>
          <w:rFonts w:ascii="Times" w:hAnsi="Times" w:cs="Arial"/>
          <w:lang w:eastAsia="en-GB"/>
        </w:rPr>
        <w:t>’</w:t>
      </w:r>
      <w:r w:rsidR="004630FF" w:rsidRPr="00CC698D">
        <w:rPr>
          <w:rFonts w:ascii="Times" w:hAnsi="Times" w:cs="Arial"/>
          <w:lang w:eastAsia="en-GB"/>
        </w:rPr>
        <w:t xml:space="preserve"> in the regions, to the present role of the six </w:t>
      </w:r>
      <w:r w:rsidR="00722660" w:rsidRPr="00CC698D">
        <w:rPr>
          <w:rFonts w:ascii="Times" w:hAnsi="Times" w:cs="Arial"/>
          <w:lang w:eastAsia="en-GB"/>
        </w:rPr>
        <w:t>Department for Business, Innovation and Skills</w:t>
      </w:r>
      <w:r w:rsidR="00877FAB" w:rsidRPr="00CC698D">
        <w:rPr>
          <w:rFonts w:ascii="Times" w:hAnsi="Times" w:cs="Arial"/>
          <w:lang w:eastAsia="en-GB"/>
        </w:rPr>
        <w:t xml:space="preserve"> ‘</w:t>
      </w:r>
      <w:r w:rsidR="00D42546">
        <w:rPr>
          <w:rFonts w:ascii="Times" w:hAnsi="Times" w:cs="Arial"/>
          <w:lang w:eastAsia="en-GB"/>
        </w:rPr>
        <w:t>l</w:t>
      </w:r>
      <w:r w:rsidR="00877FAB" w:rsidRPr="00CC698D">
        <w:rPr>
          <w:rFonts w:ascii="Times" w:hAnsi="Times" w:cs="Arial"/>
          <w:lang w:eastAsia="en-GB"/>
        </w:rPr>
        <w:t xml:space="preserve">ocal </w:t>
      </w:r>
      <w:r w:rsidR="004630FF" w:rsidRPr="00CC698D">
        <w:rPr>
          <w:rFonts w:ascii="Times" w:hAnsi="Times" w:cs="Arial"/>
          <w:lang w:eastAsia="en-GB"/>
        </w:rPr>
        <w:t>offices</w:t>
      </w:r>
      <w:r w:rsidR="00D42546">
        <w:rPr>
          <w:rFonts w:ascii="Times" w:hAnsi="Times" w:cs="Arial"/>
          <w:lang w:eastAsia="en-GB"/>
        </w:rPr>
        <w:t>’</w:t>
      </w:r>
      <w:r w:rsidR="003C73C1" w:rsidRPr="00CC698D">
        <w:rPr>
          <w:rFonts w:ascii="Times" w:hAnsi="Times" w:cs="Arial"/>
          <w:lang w:eastAsia="en-GB"/>
        </w:rPr>
        <w:t xml:space="preserve"> established at the be</w:t>
      </w:r>
      <w:r w:rsidR="0075519E">
        <w:rPr>
          <w:rFonts w:ascii="Times" w:hAnsi="Times" w:cs="Arial"/>
          <w:lang w:eastAsia="en-GB"/>
        </w:rPr>
        <w:t>h</w:t>
      </w:r>
      <w:r w:rsidR="003C73C1" w:rsidRPr="00CC698D">
        <w:rPr>
          <w:rFonts w:ascii="Times" w:hAnsi="Times" w:cs="Arial"/>
          <w:lang w:eastAsia="en-GB"/>
        </w:rPr>
        <w:t xml:space="preserve">est of </w:t>
      </w:r>
      <w:r>
        <w:rPr>
          <w:rFonts w:ascii="Times" w:hAnsi="Times" w:cs="Arial"/>
          <w:lang w:eastAsia="en-GB"/>
        </w:rPr>
        <w:t xml:space="preserve">Business Secretary </w:t>
      </w:r>
      <w:r w:rsidR="003C73C1" w:rsidRPr="00CC698D">
        <w:rPr>
          <w:rFonts w:ascii="Times" w:hAnsi="Times" w:cs="Arial"/>
          <w:lang w:eastAsia="en-GB"/>
        </w:rPr>
        <w:t>Vince Cable</w:t>
      </w:r>
      <w:r>
        <w:rPr>
          <w:rFonts w:ascii="Times" w:hAnsi="Times" w:cs="Arial"/>
          <w:lang w:eastAsia="en-GB"/>
        </w:rPr>
        <w:t>)</w:t>
      </w:r>
      <w:r w:rsidR="009C3457" w:rsidRPr="00CC698D">
        <w:rPr>
          <w:rFonts w:ascii="Times" w:hAnsi="Times" w:cs="Arial"/>
          <w:lang w:eastAsia="en-GB"/>
        </w:rPr>
        <w:t>.</w:t>
      </w:r>
    </w:p>
    <w:p w:rsidR="00BC3819" w:rsidRPr="00CC698D" w:rsidRDefault="00CC698D" w:rsidP="00CC698D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GB"/>
        </w:rPr>
        <w:tab/>
      </w:r>
      <w:r w:rsidR="0037678E">
        <w:rPr>
          <w:rFonts w:ascii="Times" w:hAnsi="Times" w:cs="Arial"/>
          <w:lang w:eastAsia="en-GB"/>
        </w:rPr>
        <w:t>Following t</w:t>
      </w:r>
      <w:r w:rsidR="00EE417A" w:rsidRPr="00CC698D">
        <w:rPr>
          <w:rFonts w:ascii="Times" w:hAnsi="Times" w:cs="Arial"/>
          <w:lang w:eastAsia="en-GB"/>
        </w:rPr>
        <w:t xml:space="preserve">he election of the Labour </w:t>
      </w:r>
      <w:r w:rsidR="009C3457" w:rsidRPr="00CC698D">
        <w:rPr>
          <w:rFonts w:ascii="Times" w:hAnsi="Times" w:cs="Arial"/>
          <w:lang w:eastAsia="en-GB"/>
        </w:rPr>
        <w:t>G</w:t>
      </w:r>
      <w:r w:rsidR="00EE417A" w:rsidRPr="00CC698D">
        <w:rPr>
          <w:rFonts w:ascii="Times" w:hAnsi="Times" w:cs="Arial"/>
          <w:lang w:eastAsia="en-GB"/>
        </w:rPr>
        <w:t xml:space="preserve">overnment in </w:t>
      </w:r>
      <w:r w:rsidR="006D1383" w:rsidRPr="00CC698D">
        <w:rPr>
          <w:rFonts w:ascii="Times" w:hAnsi="Times" w:cs="Arial"/>
          <w:lang w:eastAsia="en-GB"/>
        </w:rPr>
        <w:t>1997</w:t>
      </w:r>
      <w:r w:rsidR="0037678E">
        <w:rPr>
          <w:rFonts w:ascii="Times" w:hAnsi="Times" w:cs="Arial"/>
          <w:lang w:eastAsia="en-GB"/>
        </w:rPr>
        <w:t>, r</w:t>
      </w:r>
      <w:r w:rsidR="009C3457" w:rsidRPr="00CC698D">
        <w:rPr>
          <w:rFonts w:ascii="Times" w:hAnsi="Times" w:cs="Arial"/>
          <w:lang w:eastAsia="en-GB"/>
        </w:rPr>
        <w:t xml:space="preserve">eferenda </w:t>
      </w:r>
      <w:r w:rsidR="003C73C1" w:rsidRPr="00CC698D">
        <w:rPr>
          <w:rFonts w:ascii="Times" w:hAnsi="Times" w:cs="Arial"/>
          <w:lang w:eastAsia="en-GB"/>
        </w:rPr>
        <w:t xml:space="preserve">in </w:t>
      </w:r>
      <w:r w:rsidR="009C3457" w:rsidRPr="00CC698D">
        <w:rPr>
          <w:rFonts w:ascii="Times" w:hAnsi="Times" w:cs="Arial"/>
          <w:lang w:eastAsia="en-GB"/>
        </w:rPr>
        <w:t>Scotland, Wales and Northern Ireland</w:t>
      </w:r>
      <w:r w:rsidR="00FF4C87" w:rsidRPr="00CC698D">
        <w:rPr>
          <w:rFonts w:ascii="Times" w:hAnsi="Times" w:cs="Arial"/>
          <w:lang w:eastAsia="en-GB"/>
        </w:rPr>
        <w:t xml:space="preserve"> </w:t>
      </w:r>
      <w:r w:rsidR="003C73C1" w:rsidRPr="00CC698D">
        <w:rPr>
          <w:rFonts w:ascii="Times" w:hAnsi="Times" w:cs="Arial"/>
          <w:lang w:eastAsia="en-GB"/>
        </w:rPr>
        <w:t xml:space="preserve">resulted in </w:t>
      </w:r>
      <w:r w:rsidR="00FF4C87" w:rsidRPr="00CC698D">
        <w:rPr>
          <w:rFonts w:ascii="Times" w:hAnsi="Times" w:cs="Arial"/>
          <w:lang w:eastAsia="en-GB"/>
        </w:rPr>
        <w:t>distinct devolutionary settlement</w:t>
      </w:r>
      <w:r w:rsidR="003C73C1" w:rsidRPr="00CC698D">
        <w:rPr>
          <w:rFonts w:ascii="Times" w:hAnsi="Times" w:cs="Arial"/>
          <w:lang w:eastAsia="en-GB"/>
        </w:rPr>
        <w:t>s</w:t>
      </w:r>
      <w:r w:rsidR="0037678E">
        <w:rPr>
          <w:rFonts w:ascii="Times" w:hAnsi="Times" w:cs="Arial"/>
          <w:lang w:eastAsia="en-GB"/>
        </w:rPr>
        <w:t xml:space="preserve">, </w:t>
      </w:r>
      <w:r w:rsidR="00FF4C87" w:rsidRPr="00CC698D">
        <w:rPr>
          <w:rFonts w:ascii="Times" w:hAnsi="Times" w:cs="Arial"/>
          <w:lang w:eastAsia="en-GB"/>
        </w:rPr>
        <w:t xml:space="preserve">each with different </w:t>
      </w:r>
      <w:r w:rsidR="003C73C1" w:rsidRPr="00CC698D">
        <w:rPr>
          <w:rFonts w:ascii="Times" w:hAnsi="Times" w:cs="Arial"/>
          <w:lang w:eastAsia="en-GB"/>
        </w:rPr>
        <w:t xml:space="preserve">political, fiscal and administrative </w:t>
      </w:r>
      <w:r w:rsidR="00FF4C87" w:rsidRPr="00CC698D">
        <w:rPr>
          <w:rFonts w:ascii="Times" w:hAnsi="Times" w:cs="Arial"/>
          <w:lang w:eastAsia="en-GB"/>
        </w:rPr>
        <w:t>powers. Labour’s proposals for regional government and devolution in England were more modest</w:t>
      </w:r>
      <w:r w:rsidR="0044108F" w:rsidRPr="00CC698D">
        <w:rPr>
          <w:rFonts w:ascii="Times" w:hAnsi="Times" w:cs="Arial"/>
          <w:lang w:eastAsia="en-GB"/>
        </w:rPr>
        <w:t xml:space="preserve"> and </w:t>
      </w:r>
      <w:r w:rsidR="0037678E">
        <w:rPr>
          <w:rFonts w:ascii="Times" w:hAnsi="Times" w:cs="Arial"/>
          <w:lang w:eastAsia="en-GB"/>
        </w:rPr>
        <w:t xml:space="preserve">were </w:t>
      </w:r>
      <w:r w:rsidR="0044108F" w:rsidRPr="00CC698D">
        <w:rPr>
          <w:rFonts w:ascii="Times" w:hAnsi="Times" w:cs="Arial"/>
          <w:lang w:eastAsia="en-GB"/>
        </w:rPr>
        <w:t xml:space="preserve">partly driven by </w:t>
      </w:r>
      <w:r w:rsidR="0044108F" w:rsidRPr="00CC698D">
        <w:rPr>
          <w:rFonts w:ascii="Times" w:hAnsi="Times" w:cs="Arial"/>
          <w:lang w:eastAsia="en-GB"/>
        </w:rPr>
        <w:lastRenderedPageBreak/>
        <w:t>economic imperatives</w:t>
      </w:r>
      <w:r w:rsidR="0075519E">
        <w:rPr>
          <w:rFonts w:ascii="Times" w:hAnsi="Times" w:cs="Arial"/>
          <w:lang w:eastAsia="en-GB"/>
        </w:rPr>
        <w:t>, but</w:t>
      </w:r>
      <w:r w:rsidR="00DE2C2A" w:rsidRPr="00CC698D">
        <w:rPr>
          <w:rFonts w:ascii="Times" w:hAnsi="Times" w:cs="Arial"/>
          <w:lang w:eastAsia="en-GB"/>
        </w:rPr>
        <w:t xml:space="preserve"> GORs developed a central role as part of a tripartite regional arrangement alongside unelected Regional Assemblies </w:t>
      </w:r>
      <w:r w:rsidR="003C73C1" w:rsidRPr="00CC698D">
        <w:rPr>
          <w:rFonts w:ascii="Times" w:hAnsi="Times" w:cs="Arial"/>
          <w:lang w:eastAsia="en-GB"/>
        </w:rPr>
        <w:t xml:space="preserve">(RAs) </w:t>
      </w:r>
      <w:r w:rsidR="00DE2C2A" w:rsidRPr="00CC698D">
        <w:rPr>
          <w:rFonts w:ascii="Times" w:hAnsi="Times" w:cs="Arial"/>
          <w:lang w:eastAsia="en-GB"/>
        </w:rPr>
        <w:t>and RDAs</w:t>
      </w:r>
      <w:r w:rsidR="0037678E">
        <w:rPr>
          <w:rFonts w:ascii="Times" w:hAnsi="Times" w:cs="Arial"/>
          <w:lang w:eastAsia="en-GB"/>
        </w:rPr>
        <w:t>.</w:t>
      </w:r>
      <w:r w:rsidR="0037678E" w:rsidRPr="0037678E">
        <w:rPr>
          <w:rFonts w:ascii="Times" w:hAnsi="Times" w:cs="Arial"/>
          <w:vertAlign w:val="superscript"/>
          <w:lang w:eastAsia="en-GB"/>
        </w:rPr>
        <w:t>2</w:t>
      </w:r>
    </w:p>
    <w:p w:rsidR="00CC698D" w:rsidRDefault="0044108F" w:rsidP="00CC698D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GB"/>
        </w:rPr>
      </w:pPr>
      <w:r w:rsidRPr="00CC698D">
        <w:rPr>
          <w:rFonts w:ascii="Times" w:hAnsi="Times" w:cs="Arial"/>
          <w:lang w:eastAsia="en-GB"/>
        </w:rPr>
        <w:tab/>
        <w:t xml:space="preserve">The centrepiece of Labour’s English decentralisation and regional governance plans was arguably the creation </w:t>
      </w:r>
      <w:r w:rsidR="001F1A39">
        <w:rPr>
          <w:rFonts w:ascii="Times" w:hAnsi="Times" w:cs="Arial"/>
          <w:lang w:eastAsia="en-GB"/>
        </w:rPr>
        <w:t xml:space="preserve">of the RDAs </w:t>
      </w:r>
      <w:r w:rsidR="008C4871">
        <w:rPr>
          <w:rFonts w:ascii="Times" w:hAnsi="Times" w:cs="Arial"/>
          <w:lang w:eastAsia="en-GB"/>
        </w:rPr>
        <w:t>in 1999,</w:t>
      </w:r>
      <w:r w:rsidR="00DC5B32" w:rsidRPr="00CC698D">
        <w:rPr>
          <w:rFonts w:ascii="Times" w:hAnsi="Times" w:cs="Arial"/>
          <w:lang w:eastAsia="en-GB"/>
        </w:rPr>
        <w:t xml:space="preserve"> </w:t>
      </w:r>
      <w:r w:rsidRPr="00CC698D">
        <w:rPr>
          <w:rFonts w:ascii="Times" w:hAnsi="Times" w:cs="Arial"/>
          <w:lang w:eastAsia="en-GB"/>
        </w:rPr>
        <w:t>with private sector</w:t>
      </w:r>
      <w:r w:rsidR="008C4871">
        <w:rPr>
          <w:rFonts w:ascii="Times" w:hAnsi="Times" w:cs="Arial"/>
          <w:lang w:eastAsia="en-GB"/>
        </w:rPr>
        <w:t xml:space="preserve"> </w:t>
      </w:r>
      <w:r w:rsidRPr="00CC698D">
        <w:rPr>
          <w:rFonts w:ascii="Times" w:hAnsi="Times" w:cs="Arial"/>
          <w:lang w:eastAsia="en-GB"/>
        </w:rPr>
        <w:t xml:space="preserve">led boards accountable to central government. Tasked with </w:t>
      </w:r>
      <w:r w:rsidRPr="00CC698D">
        <w:rPr>
          <w:rFonts w:ascii="Times" w:hAnsi="Times" w:cs="Arial"/>
        </w:rPr>
        <w:t xml:space="preserve">providing strategic direction and delivery capabilities to support the development of regional economies, </w:t>
      </w:r>
      <w:r w:rsidR="008C4871">
        <w:rPr>
          <w:rFonts w:ascii="Times" w:hAnsi="Times" w:cs="Arial"/>
        </w:rPr>
        <w:t xml:space="preserve">the </w:t>
      </w:r>
      <w:r w:rsidRPr="00CC698D">
        <w:rPr>
          <w:rFonts w:ascii="Times" w:hAnsi="Times" w:cs="Arial"/>
        </w:rPr>
        <w:t xml:space="preserve">RDAs were </w:t>
      </w:r>
      <w:r w:rsidR="003C73C1" w:rsidRPr="00CC698D">
        <w:rPr>
          <w:rFonts w:ascii="Times" w:hAnsi="Times" w:cs="Arial"/>
        </w:rPr>
        <w:t xml:space="preserve">subsequently </w:t>
      </w:r>
      <w:r w:rsidRPr="00CC698D">
        <w:rPr>
          <w:rFonts w:ascii="Times" w:hAnsi="Times" w:cs="Arial"/>
        </w:rPr>
        <w:t xml:space="preserve">handed responsibility for the management and administration of EU </w:t>
      </w:r>
      <w:r w:rsidR="008C4871">
        <w:rPr>
          <w:rFonts w:ascii="Times" w:hAnsi="Times" w:cs="Arial"/>
        </w:rPr>
        <w:t>S</w:t>
      </w:r>
      <w:r w:rsidRPr="00CC698D">
        <w:rPr>
          <w:rFonts w:ascii="Times" w:hAnsi="Times" w:cs="Arial"/>
        </w:rPr>
        <w:t xml:space="preserve">tructural </w:t>
      </w:r>
      <w:r w:rsidR="008C4871">
        <w:rPr>
          <w:rFonts w:ascii="Times" w:hAnsi="Times" w:cs="Arial"/>
        </w:rPr>
        <w:t>F</w:t>
      </w:r>
      <w:r w:rsidRPr="00CC698D">
        <w:rPr>
          <w:rFonts w:ascii="Times" w:hAnsi="Times" w:cs="Arial"/>
        </w:rPr>
        <w:t xml:space="preserve">unding. </w:t>
      </w:r>
      <w:r w:rsidR="0075519E">
        <w:rPr>
          <w:rFonts w:ascii="Times" w:hAnsi="Times" w:cs="Arial"/>
        </w:rPr>
        <w:t>R</w:t>
      </w:r>
      <w:r w:rsidRPr="00CC698D">
        <w:rPr>
          <w:rFonts w:ascii="Times" w:hAnsi="Times" w:cs="Arial"/>
          <w:lang w:eastAsia="en-GB"/>
        </w:rPr>
        <w:t>egional oversight of European programmes remained with the RDAs until 2010</w:t>
      </w:r>
      <w:r w:rsidR="008C4871">
        <w:rPr>
          <w:rFonts w:ascii="Times" w:hAnsi="Times" w:cs="Arial"/>
          <w:lang w:eastAsia="en-GB"/>
        </w:rPr>
        <w:t>,</w:t>
      </w:r>
      <w:r w:rsidRPr="00CC698D">
        <w:rPr>
          <w:rFonts w:ascii="Times" w:hAnsi="Times" w:cs="Arial"/>
          <w:lang w:eastAsia="en-GB"/>
        </w:rPr>
        <w:t xml:space="preserve"> delivered within a regional governance framework with agreed priorities, such as those set out in Regional Economic Strategies (RESs).</w:t>
      </w:r>
    </w:p>
    <w:p w:rsidR="00BC3819" w:rsidRPr="00CC698D" w:rsidRDefault="00CC698D" w:rsidP="00CC698D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GB"/>
        </w:rPr>
        <w:tab/>
      </w:r>
      <w:r w:rsidR="0044108F" w:rsidRPr="00CC698D">
        <w:rPr>
          <w:rFonts w:ascii="Times" w:hAnsi="Times" w:cs="Arial"/>
          <w:lang w:eastAsia="en-GB"/>
        </w:rPr>
        <w:t>Alongside RDAs, unelected RAs were established at the be</w:t>
      </w:r>
      <w:r w:rsidR="0075519E">
        <w:rPr>
          <w:rFonts w:ascii="Times" w:hAnsi="Times" w:cs="Arial"/>
          <w:lang w:eastAsia="en-GB"/>
        </w:rPr>
        <w:t>h</w:t>
      </w:r>
      <w:r w:rsidR="0044108F" w:rsidRPr="00CC698D">
        <w:rPr>
          <w:rFonts w:ascii="Times" w:hAnsi="Times" w:cs="Arial"/>
          <w:lang w:eastAsia="en-GB"/>
        </w:rPr>
        <w:t>est of central government.</w:t>
      </w:r>
      <w:r w:rsidR="00840249" w:rsidRPr="00CC698D">
        <w:rPr>
          <w:rFonts w:ascii="Times" w:hAnsi="Times" w:cs="Arial"/>
          <w:lang w:eastAsia="en-GB"/>
        </w:rPr>
        <w:t xml:space="preserve"> These were voluntary groupings directed by a board predominantly comp</w:t>
      </w:r>
      <w:r w:rsidR="008C4871">
        <w:rPr>
          <w:rFonts w:ascii="Times" w:hAnsi="Times" w:cs="Arial"/>
          <w:lang w:eastAsia="en-GB"/>
        </w:rPr>
        <w:t>o</w:t>
      </w:r>
      <w:r w:rsidR="00840249" w:rsidRPr="00CC698D">
        <w:rPr>
          <w:rFonts w:ascii="Times" w:hAnsi="Times" w:cs="Arial"/>
          <w:lang w:eastAsia="en-GB"/>
        </w:rPr>
        <w:t xml:space="preserve">sed of </w:t>
      </w:r>
      <w:r w:rsidR="008C4871">
        <w:rPr>
          <w:rFonts w:ascii="Times" w:hAnsi="Times" w:cs="Arial"/>
          <w:lang w:eastAsia="en-GB"/>
        </w:rPr>
        <w:t>loca</w:t>
      </w:r>
      <w:r w:rsidR="00947B40">
        <w:rPr>
          <w:rFonts w:ascii="Times" w:hAnsi="Times" w:cs="Arial"/>
          <w:lang w:eastAsia="en-GB"/>
        </w:rPr>
        <w:t>l</w:t>
      </w:r>
      <w:r w:rsidR="008C4871">
        <w:rPr>
          <w:rFonts w:ascii="Times" w:hAnsi="Times" w:cs="Arial"/>
          <w:lang w:eastAsia="en-GB"/>
        </w:rPr>
        <w:t xml:space="preserve"> authority </w:t>
      </w:r>
      <w:r w:rsidR="00840249" w:rsidRPr="00CC698D">
        <w:rPr>
          <w:rFonts w:ascii="Times" w:hAnsi="Times" w:cs="Arial"/>
          <w:lang w:eastAsia="en-GB"/>
        </w:rPr>
        <w:t>elect</w:t>
      </w:r>
      <w:r w:rsidR="0037678E">
        <w:rPr>
          <w:rFonts w:ascii="Times" w:hAnsi="Times" w:cs="Arial"/>
          <w:lang w:eastAsia="en-GB"/>
        </w:rPr>
        <w:t>ed members but with at least 30%</w:t>
      </w:r>
      <w:r w:rsidR="00840249" w:rsidRPr="00CC698D">
        <w:rPr>
          <w:rFonts w:ascii="Times" w:hAnsi="Times" w:cs="Arial"/>
          <w:lang w:eastAsia="en-GB"/>
        </w:rPr>
        <w:t xml:space="preserve"> membership from other environmental, social and economic representative organisations. The</w:t>
      </w:r>
      <w:r w:rsidR="0075519E">
        <w:rPr>
          <w:rFonts w:ascii="Times" w:hAnsi="Times" w:cs="Arial"/>
          <w:lang w:eastAsia="en-GB"/>
        </w:rPr>
        <w:t>ir</w:t>
      </w:r>
      <w:r w:rsidR="00840249" w:rsidRPr="00CC698D">
        <w:rPr>
          <w:rFonts w:ascii="Times" w:hAnsi="Times" w:cs="Arial"/>
          <w:lang w:eastAsia="en-GB"/>
        </w:rPr>
        <w:t xml:space="preserve"> role developed to take on a regional planning body function, but they were initially instigated to provide a regional democratic counterbalance of sorts </w:t>
      </w:r>
      <w:r w:rsidR="008C4871">
        <w:rPr>
          <w:rFonts w:ascii="Times" w:hAnsi="Times" w:cs="Arial"/>
          <w:lang w:eastAsia="en-GB"/>
        </w:rPr>
        <w:t>to the</w:t>
      </w:r>
      <w:r w:rsidR="00840249" w:rsidRPr="00CC698D">
        <w:rPr>
          <w:rFonts w:ascii="Times" w:hAnsi="Times" w:cs="Arial"/>
          <w:lang w:eastAsia="en-GB"/>
        </w:rPr>
        <w:t xml:space="preserve"> RDAs, </w:t>
      </w:r>
      <w:r w:rsidR="008C4871">
        <w:rPr>
          <w:rFonts w:ascii="Times" w:hAnsi="Times" w:cs="Arial"/>
          <w:lang w:eastAsia="en-GB"/>
        </w:rPr>
        <w:t>with</w:t>
      </w:r>
      <w:r w:rsidR="00840249" w:rsidRPr="00CC698D">
        <w:rPr>
          <w:rFonts w:ascii="Times" w:hAnsi="Times" w:cs="Arial"/>
          <w:lang w:eastAsia="en-GB"/>
        </w:rPr>
        <w:t xml:space="preserve"> a formal role in </w:t>
      </w:r>
      <w:r w:rsidR="00DC5B32" w:rsidRPr="00CC698D">
        <w:rPr>
          <w:rFonts w:ascii="Times" w:hAnsi="Times" w:cs="Arial"/>
          <w:lang w:eastAsia="en-GB"/>
        </w:rPr>
        <w:t xml:space="preserve">the </w:t>
      </w:r>
      <w:r w:rsidR="00840249" w:rsidRPr="00CC698D">
        <w:rPr>
          <w:rFonts w:ascii="Times" w:hAnsi="Times" w:cs="Arial"/>
          <w:lang w:eastAsia="en-GB"/>
        </w:rPr>
        <w:t>scrutiny of RESs. A</w:t>
      </w:r>
      <w:r w:rsidR="00FF4C87" w:rsidRPr="00CC698D">
        <w:rPr>
          <w:rFonts w:ascii="Times" w:hAnsi="Times" w:cs="Arial"/>
          <w:lang w:eastAsia="en-GB"/>
        </w:rPr>
        <w:t xml:space="preserve">s </w:t>
      </w:r>
      <w:r w:rsidR="00840249" w:rsidRPr="00CC698D">
        <w:rPr>
          <w:rFonts w:ascii="Times" w:hAnsi="Times" w:cs="Arial"/>
          <w:lang w:eastAsia="en-GB"/>
        </w:rPr>
        <w:t xml:space="preserve">proposed </w:t>
      </w:r>
      <w:r w:rsidR="00FF4C87" w:rsidRPr="00CC698D">
        <w:rPr>
          <w:rFonts w:ascii="Times" w:hAnsi="Times" w:cs="Arial"/>
          <w:lang w:eastAsia="en-GB"/>
        </w:rPr>
        <w:t xml:space="preserve">in the May 2002 </w:t>
      </w:r>
      <w:r w:rsidR="008C4871">
        <w:rPr>
          <w:rFonts w:ascii="Times" w:hAnsi="Times" w:cs="Arial"/>
          <w:lang w:eastAsia="en-GB"/>
        </w:rPr>
        <w:t>W</w:t>
      </w:r>
      <w:r w:rsidR="00FF4C87" w:rsidRPr="00CC698D">
        <w:rPr>
          <w:rFonts w:ascii="Times" w:hAnsi="Times" w:cs="Arial"/>
          <w:lang w:eastAsia="en-GB"/>
        </w:rPr>
        <w:t xml:space="preserve">hite </w:t>
      </w:r>
      <w:r w:rsidR="008C4871">
        <w:rPr>
          <w:rFonts w:ascii="Times" w:hAnsi="Times" w:cs="Arial"/>
          <w:lang w:eastAsia="en-GB"/>
        </w:rPr>
        <w:t>P</w:t>
      </w:r>
      <w:r w:rsidR="00FF4C87" w:rsidRPr="00CC698D">
        <w:rPr>
          <w:rFonts w:ascii="Times" w:hAnsi="Times" w:cs="Arial"/>
          <w:lang w:eastAsia="en-GB"/>
        </w:rPr>
        <w:t xml:space="preserve">aper </w:t>
      </w:r>
      <w:r w:rsidR="00FF4C87" w:rsidRPr="00CC698D">
        <w:rPr>
          <w:rFonts w:ascii="Times" w:hAnsi="Times" w:cs="Arial"/>
          <w:i/>
          <w:lang w:eastAsia="en-GB"/>
        </w:rPr>
        <w:t>Your Region, Your Choice</w:t>
      </w:r>
      <w:r w:rsidR="0037678E" w:rsidRPr="0037678E">
        <w:rPr>
          <w:rFonts w:ascii="Times" w:hAnsi="Times" w:cs="Arial"/>
          <w:vertAlign w:val="superscript"/>
          <w:lang w:eastAsia="en-GB"/>
        </w:rPr>
        <w:t>3</w:t>
      </w:r>
      <w:r w:rsidR="0037678E">
        <w:rPr>
          <w:rFonts w:ascii="Times" w:hAnsi="Times" w:cs="Arial"/>
          <w:lang w:eastAsia="en-GB"/>
        </w:rPr>
        <w:t xml:space="preserve"> </w:t>
      </w:r>
      <w:r w:rsidR="00840249" w:rsidRPr="00CC698D">
        <w:rPr>
          <w:rFonts w:ascii="Times" w:hAnsi="Times" w:cs="Arial"/>
          <w:lang w:eastAsia="en-GB"/>
        </w:rPr>
        <w:t>and set out in the 2003 Regional Assemblies (Preparations) Act</w:t>
      </w:r>
      <w:r w:rsidR="00FF4C87" w:rsidRPr="00CC698D">
        <w:rPr>
          <w:rFonts w:ascii="Times" w:hAnsi="Times" w:cs="Arial"/>
          <w:lang w:eastAsia="en-GB"/>
        </w:rPr>
        <w:t xml:space="preserve">, </w:t>
      </w:r>
      <w:r w:rsidR="0005737E" w:rsidRPr="00CC698D">
        <w:rPr>
          <w:rFonts w:ascii="Times" w:hAnsi="Times" w:cs="Arial"/>
          <w:lang w:eastAsia="en-GB"/>
        </w:rPr>
        <w:t xml:space="preserve">the legislative groundwork had been laid for the </w:t>
      </w:r>
      <w:r w:rsidR="00FF4C87" w:rsidRPr="00CC698D">
        <w:rPr>
          <w:rFonts w:ascii="Times" w:hAnsi="Times" w:cs="Arial"/>
          <w:lang w:eastAsia="en-GB"/>
        </w:rPr>
        <w:t>creation of elected R</w:t>
      </w:r>
      <w:r w:rsidR="0005737E" w:rsidRPr="00CC698D">
        <w:rPr>
          <w:rFonts w:ascii="Times" w:hAnsi="Times" w:cs="Arial"/>
          <w:lang w:eastAsia="en-GB"/>
        </w:rPr>
        <w:t>A</w:t>
      </w:r>
      <w:r w:rsidR="00FF4C87" w:rsidRPr="00CC698D">
        <w:rPr>
          <w:rFonts w:ascii="Times" w:hAnsi="Times" w:cs="Arial"/>
          <w:lang w:eastAsia="en-GB"/>
        </w:rPr>
        <w:t xml:space="preserve">s. </w:t>
      </w:r>
      <w:r w:rsidR="0005737E" w:rsidRPr="00CC698D">
        <w:rPr>
          <w:rFonts w:ascii="Times" w:hAnsi="Times" w:cs="Arial"/>
          <w:lang w:eastAsia="en-GB"/>
        </w:rPr>
        <w:t xml:space="preserve">However, Labour’s English decentralisation and regional governance plans were </w:t>
      </w:r>
      <w:r w:rsidR="008C4871">
        <w:rPr>
          <w:rFonts w:ascii="Times" w:hAnsi="Times" w:cs="Arial"/>
          <w:lang w:eastAsia="en-GB"/>
        </w:rPr>
        <w:t xml:space="preserve">then </w:t>
      </w:r>
      <w:r w:rsidR="0005737E" w:rsidRPr="00CC698D">
        <w:rPr>
          <w:rFonts w:ascii="Times" w:hAnsi="Times" w:cs="Arial"/>
          <w:lang w:eastAsia="en-GB"/>
        </w:rPr>
        <w:t xml:space="preserve">derailed </w:t>
      </w:r>
      <w:r w:rsidR="008C4871">
        <w:rPr>
          <w:rFonts w:ascii="Times" w:hAnsi="Times" w:cs="Arial"/>
          <w:lang w:eastAsia="en-GB"/>
        </w:rPr>
        <w:t>by</w:t>
      </w:r>
      <w:r w:rsidR="0005737E" w:rsidRPr="00CC698D">
        <w:rPr>
          <w:rFonts w:ascii="Times" w:hAnsi="Times" w:cs="Arial"/>
          <w:lang w:eastAsia="en-GB"/>
        </w:rPr>
        <w:t xml:space="preserve"> the test-bed North East referendum </w:t>
      </w:r>
      <w:r w:rsidR="003C73C1" w:rsidRPr="00CC698D">
        <w:rPr>
          <w:rFonts w:ascii="Times" w:hAnsi="Times" w:cs="Arial"/>
          <w:lang w:eastAsia="en-GB"/>
        </w:rPr>
        <w:t>‘</w:t>
      </w:r>
      <w:r w:rsidR="0005737E" w:rsidRPr="00CC698D">
        <w:rPr>
          <w:rFonts w:ascii="Times" w:hAnsi="Times" w:cs="Arial"/>
          <w:lang w:eastAsia="en-GB"/>
        </w:rPr>
        <w:t>no</w:t>
      </w:r>
      <w:r w:rsidR="003C73C1" w:rsidRPr="00CC698D">
        <w:rPr>
          <w:rFonts w:ascii="Times" w:hAnsi="Times" w:cs="Arial"/>
          <w:lang w:eastAsia="en-GB"/>
        </w:rPr>
        <w:t>’</w:t>
      </w:r>
      <w:r w:rsidR="0005737E" w:rsidRPr="00CC698D">
        <w:rPr>
          <w:rFonts w:ascii="Times" w:hAnsi="Times" w:cs="Arial"/>
          <w:lang w:eastAsia="en-GB"/>
        </w:rPr>
        <w:t xml:space="preserve"> vote</w:t>
      </w:r>
      <w:r w:rsidR="008C4871">
        <w:rPr>
          <w:rFonts w:ascii="Times" w:hAnsi="Times" w:cs="Arial"/>
          <w:lang w:eastAsia="en-GB"/>
        </w:rPr>
        <w:t xml:space="preserve"> on an elected Assembly</w:t>
      </w:r>
      <w:r w:rsidR="0005737E" w:rsidRPr="00CC698D">
        <w:rPr>
          <w:rFonts w:ascii="Times" w:hAnsi="Times" w:cs="Arial"/>
          <w:lang w:eastAsia="en-GB"/>
        </w:rPr>
        <w:t>.</w:t>
      </w:r>
    </w:p>
    <w:p w:rsidR="008C4871" w:rsidRDefault="0005737E" w:rsidP="00CC698D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US"/>
        </w:rPr>
      </w:pPr>
      <w:r w:rsidRPr="00CC698D">
        <w:rPr>
          <w:rFonts w:ascii="Times" w:hAnsi="Times" w:cs="Arial"/>
          <w:lang w:eastAsia="en-GB"/>
        </w:rPr>
        <w:tab/>
      </w:r>
      <w:r w:rsidR="0075519E">
        <w:rPr>
          <w:rFonts w:ascii="Times" w:hAnsi="Times" w:cs="Arial"/>
          <w:lang w:eastAsia="en-GB"/>
        </w:rPr>
        <w:t>Following</w:t>
      </w:r>
      <w:r w:rsidRPr="00CC698D">
        <w:rPr>
          <w:rFonts w:ascii="Times" w:hAnsi="Times" w:cs="Arial"/>
          <w:lang w:eastAsia="en-GB"/>
        </w:rPr>
        <w:t xml:space="preserve"> </w:t>
      </w:r>
      <w:r w:rsidR="00CF3919">
        <w:rPr>
          <w:rFonts w:ascii="Times" w:hAnsi="Times" w:cs="Arial"/>
          <w:lang w:eastAsia="en-GB"/>
        </w:rPr>
        <w:t>this</w:t>
      </w:r>
      <w:r w:rsidRPr="00CC698D">
        <w:rPr>
          <w:rFonts w:ascii="Times" w:hAnsi="Times" w:cs="Arial"/>
          <w:lang w:eastAsia="en-GB"/>
        </w:rPr>
        <w:t>, the English regional project spluttered, and there was an ascendancy of alternative state scales and geographies of governance, such as city-region</w:t>
      </w:r>
      <w:r w:rsidR="00202027" w:rsidRPr="00CC698D">
        <w:rPr>
          <w:rFonts w:ascii="Times" w:hAnsi="Times" w:cs="Arial"/>
          <w:lang w:eastAsia="en-GB"/>
        </w:rPr>
        <w:t>s</w:t>
      </w:r>
      <w:r w:rsidR="00877FAB" w:rsidRPr="00CC698D">
        <w:rPr>
          <w:rFonts w:ascii="Times" w:hAnsi="Times" w:cs="Arial"/>
          <w:lang w:eastAsia="en-GB"/>
        </w:rPr>
        <w:t xml:space="preserve"> and pan-regional arrangements</w:t>
      </w:r>
      <w:r w:rsidR="00202027" w:rsidRPr="00CC698D">
        <w:rPr>
          <w:rFonts w:ascii="Times" w:hAnsi="Times" w:cs="Arial"/>
          <w:lang w:eastAsia="en-GB"/>
        </w:rPr>
        <w:t>. Reflecting continu</w:t>
      </w:r>
      <w:r w:rsidR="008C4871">
        <w:rPr>
          <w:rFonts w:ascii="Times" w:hAnsi="Times" w:cs="Arial"/>
          <w:lang w:eastAsia="en-GB"/>
        </w:rPr>
        <w:t>ing</w:t>
      </w:r>
      <w:r w:rsidR="00202027" w:rsidRPr="00CC698D">
        <w:rPr>
          <w:rFonts w:ascii="Times" w:hAnsi="Times" w:cs="Arial"/>
          <w:lang w:eastAsia="en-GB"/>
        </w:rPr>
        <w:t xml:space="preserve"> sub-national reform of English governance and administrati</w:t>
      </w:r>
      <w:r w:rsidR="003C73C1" w:rsidRPr="00CC698D">
        <w:rPr>
          <w:rFonts w:ascii="Times" w:hAnsi="Times" w:cs="Arial"/>
          <w:lang w:eastAsia="en-GB"/>
        </w:rPr>
        <w:t>on</w:t>
      </w:r>
      <w:r w:rsidR="00202027" w:rsidRPr="00CC698D">
        <w:rPr>
          <w:rFonts w:ascii="Times" w:hAnsi="Times" w:cs="Arial"/>
          <w:lang w:eastAsia="en-GB"/>
        </w:rPr>
        <w:t xml:space="preserve">, </w:t>
      </w:r>
      <w:r w:rsidR="003C73C1" w:rsidRPr="00CC698D">
        <w:rPr>
          <w:rFonts w:ascii="Times" w:hAnsi="Times" w:cs="Arial"/>
          <w:lang w:eastAsia="en-GB"/>
        </w:rPr>
        <w:t xml:space="preserve">in 2007 </w:t>
      </w:r>
      <w:r w:rsidR="008C4871">
        <w:rPr>
          <w:rFonts w:ascii="Times" w:hAnsi="Times" w:cs="Arial"/>
          <w:lang w:eastAsia="en-GB"/>
        </w:rPr>
        <w:t xml:space="preserve">the </w:t>
      </w:r>
      <w:r w:rsidR="00202027" w:rsidRPr="00CC698D">
        <w:rPr>
          <w:rFonts w:ascii="Times" w:hAnsi="Times" w:cs="Arial"/>
          <w:lang w:eastAsia="en-GB"/>
        </w:rPr>
        <w:t xml:space="preserve">Labour </w:t>
      </w:r>
      <w:r w:rsidR="008C4871">
        <w:rPr>
          <w:rFonts w:ascii="Times" w:hAnsi="Times" w:cs="Arial"/>
          <w:lang w:eastAsia="en-GB"/>
        </w:rPr>
        <w:t>Government undertook</w:t>
      </w:r>
      <w:r w:rsidR="008C4871" w:rsidRPr="0075519E">
        <w:rPr>
          <w:rFonts w:ascii="Times" w:hAnsi="Times" w:cs="Arial"/>
          <w:lang w:eastAsia="en-GB"/>
        </w:rPr>
        <w:t xml:space="preserve"> a</w:t>
      </w:r>
      <w:r w:rsidR="00202027" w:rsidRPr="0075519E">
        <w:rPr>
          <w:rFonts w:ascii="Times" w:hAnsi="Times" w:cs="Arial"/>
          <w:lang w:eastAsia="en-GB"/>
        </w:rPr>
        <w:t xml:space="preserve"> </w:t>
      </w:r>
      <w:r w:rsidR="005B3E47" w:rsidRPr="0075519E">
        <w:rPr>
          <w:rFonts w:ascii="Times" w:hAnsi="Times" w:cs="Arial"/>
          <w:lang w:val="en-US" w:eastAsia="en-US"/>
        </w:rPr>
        <w:t xml:space="preserve">Review of </w:t>
      </w:r>
      <w:r w:rsidR="008C4871" w:rsidRPr="0075519E">
        <w:rPr>
          <w:rFonts w:ascii="Times" w:hAnsi="Times" w:cs="Arial"/>
          <w:lang w:val="en-US" w:eastAsia="en-US"/>
        </w:rPr>
        <w:t>S</w:t>
      </w:r>
      <w:r w:rsidR="005B3E47" w:rsidRPr="0075519E">
        <w:rPr>
          <w:rFonts w:ascii="Times" w:hAnsi="Times" w:cs="Arial"/>
          <w:lang w:val="en-US" w:eastAsia="en-US"/>
        </w:rPr>
        <w:t>ub-</w:t>
      </w:r>
      <w:r w:rsidR="008C4871" w:rsidRPr="0075519E">
        <w:rPr>
          <w:rFonts w:ascii="Times" w:hAnsi="Times" w:cs="Arial"/>
          <w:lang w:val="en-US" w:eastAsia="en-US"/>
        </w:rPr>
        <w:t>N</w:t>
      </w:r>
      <w:r w:rsidR="005B3E47" w:rsidRPr="0075519E">
        <w:rPr>
          <w:rFonts w:ascii="Times" w:hAnsi="Times" w:cs="Arial"/>
          <w:lang w:val="en-US" w:eastAsia="en-US"/>
        </w:rPr>
        <w:t xml:space="preserve">ational </w:t>
      </w:r>
      <w:r w:rsidR="008C4871" w:rsidRPr="0075519E">
        <w:rPr>
          <w:rFonts w:ascii="Times" w:hAnsi="Times" w:cs="Arial"/>
          <w:lang w:val="en-US" w:eastAsia="en-US"/>
        </w:rPr>
        <w:t>E</w:t>
      </w:r>
      <w:r w:rsidR="005B3E47" w:rsidRPr="0075519E">
        <w:rPr>
          <w:rFonts w:ascii="Times" w:hAnsi="Times" w:cs="Arial"/>
          <w:lang w:val="en-US" w:eastAsia="en-US"/>
        </w:rPr>
        <w:t xml:space="preserve">conomic </w:t>
      </w:r>
      <w:r w:rsidR="008C4871" w:rsidRPr="0075519E">
        <w:rPr>
          <w:rFonts w:ascii="Times" w:hAnsi="Times" w:cs="Arial"/>
          <w:lang w:val="en-US" w:eastAsia="en-US"/>
        </w:rPr>
        <w:t>D</w:t>
      </w:r>
      <w:r w:rsidR="005B3E47" w:rsidRPr="0075519E">
        <w:rPr>
          <w:rFonts w:ascii="Times" w:hAnsi="Times" w:cs="Arial"/>
          <w:lang w:val="en-US" w:eastAsia="en-US"/>
        </w:rPr>
        <w:t xml:space="preserve">evelopment and </w:t>
      </w:r>
      <w:r w:rsidR="008C4871" w:rsidRPr="0075519E">
        <w:rPr>
          <w:rFonts w:ascii="Times" w:hAnsi="Times" w:cs="Arial"/>
          <w:lang w:val="en-US" w:eastAsia="en-US"/>
        </w:rPr>
        <w:t>R</w:t>
      </w:r>
      <w:r w:rsidR="005B3E47" w:rsidRPr="0075519E">
        <w:rPr>
          <w:rFonts w:ascii="Times" w:hAnsi="Times" w:cs="Arial"/>
          <w:lang w:val="en-US" w:eastAsia="en-US"/>
        </w:rPr>
        <w:t>egeneration</w:t>
      </w:r>
      <w:r w:rsidR="00202027" w:rsidRPr="0075519E">
        <w:rPr>
          <w:rFonts w:ascii="Times" w:hAnsi="Times" w:cs="Arial"/>
          <w:lang w:val="en-US" w:eastAsia="en-US"/>
        </w:rPr>
        <w:t xml:space="preserve"> (SNR)</w:t>
      </w:r>
      <w:r w:rsidR="008C4871" w:rsidRPr="0075519E">
        <w:rPr>
          <w:rFonts w:ascii="Times" w:hAnsi="Times" w:cs="Arial"/>
          <w:lang w:val="en-US" w:eastAsia="en-US"/>
        </w:rPr>
        <w:t>,</w:t>
      </w:r>
      <w:r w:rsidR="00202027" w:rsidRPr="0075519E">
        <w:rPr>
          <w:rFonts w:ascii="Times" w:hAnsi="Times" w:cs="Arial"/>
          <w:lang w:val="en-US" w:eastAsia="en-US"/>
        </w:rPr>
        <w:t xml:space="preserve"> l</w:t>
      </w:r>
      <w:r w:rsidR="00202027" w:rsidRPr="00CC698D">
        <w:rPr>
          <w:rFonts w:ascii="Times" w:hAnsi="Times" w:cs="Arial"/>
          <w:lang w:val="en-US" w:eastAsia="en-US"/>
        </w:rPr>
        <w:t xml:space="preserve">ed by </w:t>
      </w:r>
      <w:r w:rsidR="008C4871">
        <w:rPr>
          <w:rFonts w:ascii="Times" w:hAnsi="Times" w:cs="Arial"/>
          <w:lang w:val="en-US" w:eastAsia="en-US"/>
        </w:rPr>
        <w:t xml:space="preserve">the </w:t>
      </w:r>
      <w:r w:rsidR="00202027" w:rsidRPr="00CC698D">
        <w:rPr>
          <w:rFonts w:ascii="Times" w:hAnsi="Times" w:cs="Arial"/>
          <w:lang w:val="en-US" w:eastAsia="en-US"/>
        </w:rPr>
        <w:t>Treasury</w:t>
      </w:r>
      <w:r w:rsidR="0037678E">
        <w:rPr>
          <w:rFonts w:ascii="Times" w:hAnsi="Times" w:cs="Arial"/>
          <w:lang w:val="en-US" w:eastAsia="en-US"/>
        </w:rPr>
        <w:t>.</w:t>
      </w:r>
      <w:r w:rsidR="0037678E" w:rsidRPr="0037678E">
        <w:rPr>
          <w:rFonts w:ascii="Times" w:hAnsi="Times" w:cs="Arial"/>
          <w:vertAlign w:val="superscript"/>
          <w:lang w:val="en-US" w:eastAsia="en-US"/>
        </w:rPr>
        <w:t>4</w:t>
      </w:r>
      <w:r w:rsidR="00202027" w:rsidRPr="00CC698D">
        <w:rPr>
          <w:rFonts w:ascii="Times" w:hAnsi="Times" w:cs="Arial"/>
          <w:lang w:val="en-US" w:eastAsia="en-US"/>
        </w:rPr>
        <w:t xml:space="preserve"> </w:t>
      </w:r>
      <w:proofErr w:type="gramStart"/>
      <w:r w:rsidR="008C4871">
        <w:rPr>
          <w:rFonts w:ascii="Times" w:hAnsi="Times" w:cs="Arial"/>
          <w:lang w:val="en-US" w:eastAsia="en-US"/>
        </w:rPr>
        <w:t>The</w:t>
      </w:r>
      <w:proofErr w:type="gramEnd"/>
      <w:r w:rsidR="008C4871">
        <w:rPr>
          <w:rFonts w:ascii="Times" w:hAnsi="Times" w:cs="Arial"/>
          <w:lang w:val="en-US" w:eastAsia="en-US"/>
        </w:rPr>
        <w:t xml:space="preserve"> </w:t>
      </w:r>
      <w:r w:rsidR="00202027" w:rsidRPr="00CC698D">
        <w:rPr>
          <w:rFonts w:ascii="Times" w:hAnsi="Times" w:cs="Arial"/>
          <w:lang w:val="en-US" w:eastAsia="en-US"/>
        </w:rPr>
        <w:t xml:space="preserve">SNR and associated </w:t>
      </w:r>
      <w:r w:rsidR="008C4871">
        <w:rPr>
          <w:rFonts w:ascii="Times" w:hAnsi="Times" w:cs="Arial"/>
          <w:lang w:val="en-US" w:eastAsia="en-US"/>
        </w:rPr>
        <w:t>G</w:t>
      </w:r>
      <w:r w:rsidR="00202027" w:rsidRPr="00CC698D">
        <w:rPr>
          <w:rFonts w:ascii="Times" w:hAnsi="Times" w:cs="Arial"/>
          <w:lang w:val="en-US" w:eastAsia="en-US"/>
        </w:rPr>
        <w:t xml:space="preserve">overnment </w:t>
      </w:r>
      <w:r w:rsidR="001C723C" w:rsidRPr="00CC698D">
        <w:rPr>
          <w:rFonts w:ascii="Times" w:hAnsi="Times" w:cs="Arial"/>
          <w:lang w:val="en-US" w:eastAsia="en-US"/>
        </w:rPr>
        <w:t>responses</w:t>
      </w:r>
      <w:r w:rsidR="00202027" w:rsidRPr="00CC698D">
        <w:rPr>
          <w:rFonts w:ascii="Times" w:hAnsi="Times" w:cs="Arial"/>
          <w:lang w:val="en-US" w:eastAsia="en-US"/>
        </w:rPr>
        <w:t xml:space="preserve"> </w:t>
      </w:r>
      <w:r w:rsidR="00202027" w:rsidRPr="00CC698D">
        <w:rPr>
          <w:rFonts w:ascii="Times" w:hAnsi="Times" w:cs="Arial"/>
          <w:lang w:eastAsia="en-US"/>
        </w:rPr>
        <w:t>signalled</w:t>
      </w:r>
      <w:r w:rsidR="00202027" w:rsidRPr="00CC698D">
        <w:rPr>
          <w:rFonts w:ascii="Times" w:hAnsi="Times" w:cs="Arial"/>
          <w:lang w:val="en-US" w:eastAsia="en-US"/>
        </w:rPr>
        <w:t xml:space="preserve"> the </w:t>
      </w:r>
      <w:r w:rsidR="00202027" w:rsidRPr="00CC698D">
        <w:rPr>
          <w:rFonts w:ascii="Times" w:hAnsi="Times" w:cs="Arial"/>
          <w:lang w:eastAsia="en-US"/>
        </w:rPr>
        <w:t xml:space="preserve">end of the </w:t>
      </w:r>
      <w:r w:rsidR="008C4871" w:rsidRPr="00CC698D">
        <w:rPr>
          <w:rFonts w:ascii="Times" w:hAnsi="Times" w:cs="Arial"/>
          <w:lang w:eastAsia="en-US"/>
        </w:rPr>
        <w:t>policy experiment</w:t>
      </w:r>
      <w:r w:rsidR="008C4871">
        <w:rPr>
          <w:rFonts w:ascii="Times" w:hAnsi="Times" w:cs="Arial"/>
          <w:lang w:eastAsia="en-US"/>
        </w:rPr>
        <w:t xml:space="preserve"> of </w:t>
      </w:r>
      <w:r w:rsidR="00202027" w:rsidRPr="00CC698D">
        <w:rPr>
          <w:rFonts w:ascii="Times" w:hAnsi="Times" w:cs="Arial"/>
          <w:lang w:eastAsia="en-US"/>
        </w:rPr>
        <w:t>unelected R</w:t>
      </w:r>
      <w:r w:rsidR="008C4871">
        <w:rPr>
          <w:rFonts w:ascii="Times" w:hAnsi="Times" w:cs="Arial"/>
          <w:lang w:eastAsia="en-US"/>
        </w:rPr>
        <w:t xml:space="preserve">As – </w:t>
      </w:r>
      <w:r w:rsidR="008C4871" w:rsidRPr="00CC698D">
        <w:rPr>
          <w:rFonts w:ascii="Times" w:hAnsi="Times" w:cs="Arial"/>
          <w:lang w:eastAsia="en-US"/>
        </w:rPr>
        <w:t>severely compromis</w:t>
      </w:r>
      <w:r w:rsidR="008C4871">
        <w:rPr>
          <w:rFonts w:ascii="Times" w:hAnsi="Times" w:cs="Arial"/>
          <w:lang w:eastAsia="en-US"/>
        </w:rPr>
        <w:t xml:space="preserve">ed by </w:t>
      </w:r>
      <w:r w:rsidR="008C4871" w:rsidRPr="00CC698D">
        <w:rPr>
          <w:rFonts w:ascii="Times" w:hAnsi="Times" w:cs="Arial"/>
          <w:lang w:eastAsia="en-US"/>
        </w:rPr>
        <w:t>their unelected status</w:t>
      </w:r>
      <w:r w:rsidR="008C4871">
        <w:rPr>
          <w:rFonts w:ascii="Times" w:hAnsi="Times" w:cs="Arial"/>
          <w:lang w:eastAsia="en-US"/>
        </w:rPr>
        <w:t>, they were t</w:t>
      </w:r>
      <w:r w:rsidR="003C73C1" w:rsidRPr="00CC698D">
        <w:rPr>
          <w:rFonts w:ascii="Times" w:hAnsi="Times" w:cs="Arial"/>
          <w:lang w:eastAsia="en-US"/>
        </w:rPr>
        <w:t>erm</w:t>
      </w:r>
      <w:r w:rsidR="008C4871">
        <w:rPr>
          <w:rFonts w:ascii="Times" w:hAnsi="Times" w:cs="Arial"/>
          <w:lang w:eastAsia="en-US"/>
        </w:rPr>
        <w:t>inated</w:t>
      </w:r>
      <w:r w:rsidR="001C723C" w:rsidRPr="00CC698D">
        <w:rPr>
          <w:rFonts w:ascii="Times" w:hAnsi="Times" w:cs="Arial"/>
          <w:lang w:eastAsia="en-US"/>
        </w:rPr>
        <w:t xml:space="preserve"> in </w:t>
      </w:r>
      <w:r w:rsidR="00100E8D" w:rsidRPr="00CC698D">
        <w:rPr>
          <w:rFonts w:ascii="Times" w:hAnsi="Times" w:cs="Arial"/>
          <w:lang w:eastAsia="en-US"/>
        </w:rPr>
        <w:t>2010</w:t>
      </w:r>
      <w:r w:rsidR="001C723C" w:rsidRPr="00CC698D">
        <w:rPr>
          <w:rFonts w:ascii="Times" w:hAnsi="Times" w:cs="Arial"/>
          <w:lang w:eastAsia="en-US"/>
        </w:rPr>
        <w:t>.</w:t>
      </w:r>
    </w:p>
    <w:p w:rsidR="00CC698D" w:rsidRDefault="008C4871" w:rsidP="00CC698D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  <w:lang w:eastAsia="en-US"/>
        </w:rPr>
        <w:tab/>
      </w:r>
      <w:r w:rsidR="00063A9D" w:rsidRPr="00CC698D">
        <w:rPr>
          <w:rFonts w:ascii="Times" w:hAnsi="Times" w:cs="Arial"/>
          <w:lang w:eastAsia="en-GB"/>
        </w:rPr>
        <w:t xml:space="preserve">Despite little by way of consultation, </w:t>
      </w:r>
      <w:r>
        <w:rPr>
          <w:rFonts w:ascii="Times" w:hAnsi="Times" w:cs="Arial"/>
          <w:lang w:eastAsia="en-GB"/>
        </w:rPr>
        <w:t xml:space="preserve">once in power </w:t>
      </w:r>
      <w:r w:rsidR="00063A9D" w:rsidRPr="00CC698D">
        <w:rPr>
          <w:rFonts w:ascii="Times" w:hAnsi="Times" w:cs="Arial"/>
          <w:lang w:eastAsia="en-GB"/>
        </w:rPr>
        <w:t xml:space="preserve">the Coalition Government embarked on a systematic dismantling of England’s </w:t>
      </w:r>
      <w:r w:rsidR="001B76BA" w:rsidRPr="00CC698D">
        <w:rPr>
          <w:rFonts w:ascii="Times" w:hAnsi="Times" w:cs="Arial"/>
          <w:lang w:eastAsia="en-GB"/>
        </w:rPr>
        <w:t>regional framework</w:t>
      </w:r>
      <w:r w:rsidR="00B005EC">
        <w:rPr>
          <w:rFonts w:ascii="Times" w:hAnsi="Times" w:cs="Arial"/>
          <w:lang w:eastAsia="en-GB"/>
        </w:rPr>
        <w:t xml:space="preserve"> </w:t>
      </w:r>
      <w:r w:rsidR="00B005EC" w:rsidRPr="00CC698D">
        <w:rPr>
          <w:rFonts w:ascii="Times" w:hAnsi="Times" w:cs="Arial"/>
          <w:lang w:val="en-US" w:eastAsia="en-US"/>
        </w:rPr>
        <w:t>(see Table 1)</w:t>
      </w:r>
      <w:r w:rsidR="001B76BA" w:rsidRPr="00CC698D">
        <w:rPr>
          <w:rFonts w:ascii="Times" w:hAnsi="Times" w:cs="Arial"/>
          <w:lang w:eastAsia="en-GB"/>
        </w:rPr>
        <w:t xml:space="preserve">, </w:t>
      </w:r>
      <w:r w:rsidR="001B76BA" w:rsidRPr="00CC698D">
        <w:rPr>
          <w:rFonts w:ascii="Times" w:hAnsi="Times" w:cs="Arial"/>
          <w:lang w:eastAsia="en-GB"/>
        </w:rPr>
        <w:lastRenderedPageBreak/>
        <w:t xml:space="preserve">shattering the evolving tripartite governance framework with the closure of GORs in </w:t>
      </w:r>
      <w:r w:rsidR="004B5E6B" w:rsidRPr="00CC698D">
        <w:rPr>
          <w:rFonts w:ascii="Times" w:hAnsi="Times" w:cs="Arial"/>
          <w:lang w:eastAsia="en-GB"/>
        </w:rPr>
        <w:t>March 2011</w:t>
      </w:r>
      <w:r w:rsidR="001B76BA" w:rsidRPr="00CC698D">
        <w:rPr>
          <w:rFonts w:ascii="Times" w:hAnsi="Times" w:cs="Arial"/>
          <w:lang w:eastAsia="en-GB"/>
        </w:rPr>
        <w:t xml:space="preserve"> and </w:t>
      </w:r>
      <w:r>
        <w:rPr>
          <w:rFonts w:ascii="Times" w:hAnsi="Times" w:cs="Arial"/>
          <w:lang w:eastAsia="en-GB"/>
        </w:rPr>
        <w:t xml:space="preserve">subsequent </w:t>
      </w:r>
      <w:r w:rsidR="001B76BA" w:rsidRPr="00CC698D">
        <w:rPr>
          <w:rFonts w:ascii="Times" w:hAnsi="Times" w:cs="Arial"/>
          <w:lang w:eastAsia="en-GB"/>
        </w:rPr>
        <w:t>a</w:t>
      </w:r>
      <w:r>
        <w:rPr>
          <w:rFonts w:ascii="Times" w:hAnsi="Times" w:cs="Arial"/>
          <w:lang w:eastAsia="en-GB"/>
        </w:rPr>
        <w:t xml:space="preserve">bolition of </w:t>
      </w:r>
      <w:r w:rsidR="00947B40">
        <w:rPr>
          <w:rFonts w:ascii="Times" w:hAnsi="Times" w:cs="Arial"/>
          <w:lang w:eastAsia="en-GB"/>
        </w:rPr>
        <w:t xml:space="preserve">the </w:t>
      </w:r>
      <w:r>
        <w:rPr>
          <w:rFonts w:ascii="Times" w:hAnsi="Times" w:cs="Arial"/>
          <w:lang w:eastAsia="en-GB"/>
        </w:rPr>
        <w:t>RDAs</w:t>
      </w:r>
      <w:r w:rsidR="00CC698D">
        <w:rPr>
          <w:rFonts w:ascii="Times" w:hAnsi="Times" w:cs="Arial"/>
          <w:lang w:eastAsia="en-GB"/>
        </w:rPr>
        <w:t>.</w:t>
      </w:r>
    </w:p>
    <w:p w:rsidR="000B197B" w:rsidRPr="00CC698D" w:rsidRDefault="000B197B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eastAsia="en-GB"/>
        </w:rPr>
      </w:pPr>
    </w:p>
    <w:p w:rsidR="00CC698D" w:rsidRDefault="00202027" w:rsidP="00202027">
      <w:pPr>
        <w:spacing w:line="360" w:lineRule="auto"/>
        <w:rPr>
          <w:rFonts w:ascii="Times" w:hAnsi="Times" w:cs="Arial"/>
          <w:b/>
          <w:bCs/>
        </w:rPr>
      </w:pPr>
      <w:r w:rsidRPr="00CC698D">
        <w:rPr>
          <w:rFonts w:ascii="Times" w:hAnsi="Times" w:cs="Arial"/>
          <w:b/>
          <w:bCs/>
        </w:rPr>
        <w:t>Table 1</w:t>
      </w:r>
    </w:p>
    <w:p w:rsidR="00202027" w:rsidRPr="00CC698D" w:rsidRDefault="00202027" w:rsidP="00202027">
      <w:pPr>
        <w:spacing w:line="360" w:lineRule="auto"/>
        <w:rPr>
          <w:rFonts w:ascii="Times" w:hAnsi="Times" w:cs="Arial"/>
          <w:b/>
        </w:rPr>
      </w:pPr>
      <w:r w:rsidRPr="00CC698D">
        <w:rPr>
          <w:rFonts w:ascii="Times" w:hAnsi="Times" w:cs="Arial"/>
          <w:b/>
        </w:rPr>
        <w:t xml:space="preserve">Defunct regional policy </w:t>
      </w:r>
      <w:r w:rsidR="004B5E6B" w:rsidRPr="00CC698D">
        <w:rPr>
          <w:rFonts w:ascii="Times" w:hAnsi="Times" w:cs="Arial"/>
          <w:b/>
        </w:rPr>
        <w:t>apparatus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2"/>
        <w:gridCol w:w="2651"/>
        <w:gridCol w:w="4353"/>
      </w:tblGrid>
      <w:tr w:rsidR="0052748D" w:rsidRPr="00CC698D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100E8D" w:rsidP="00552333">
            <w:pPr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CC698D">
              <w:rPr>
                <w:rFonts w:ascii="Times" w:hAnsi="Times" w:cs="Arial"/>
                <w:b/>
                <w:bCs/>
                <w:sz w:val="22"/>
                <w:szCs w:val="22"/>
              </w:rPr>
              <w:t>Policy function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100E8D" w:rsidP="00552333">
            <w:pPr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CC698D">
              <w:rPr>
                <w:rFonts w:ascii="Times" w:hAnsi="Times" w:cs="Arial"/>
                <w:b/>
                <w:bCs/>
                <w:sz w:val="22"/>
                <w:szCs w:val="22"/>
              </w:rPr>
              <w:t>Overriding remit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100E8D" w:rsidP="00552333">
            <w:pPr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CC698D">
              <w:rPr>
                <w:rFonts w:ascii="Times" w:hAnsi="Times" w:cs="Arial"/>
                <w:b/>
                <w:bCs/>
                <w:sz w:val="22"/>
                <w:szCs w:val="22"/>
              </w:rPr>
              <w:t>Coalition rationale for abolition/withdrawing funding</w:t>
            </w:r>
          </w:p>
        </w:tc>
      </w:tr>
      <w:tr w:rsidR="0052748D" w:rsidRPr="00CC698D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9461B" w:rsidRDefault="00100E8D" w:rsidP="00552333">
            <w:pPr>
              <w:rPr>
                <w:rFonts w:ascii="Times" w:hAnsi="Times" w:cs="Arial"/>
                <w:iCs/>
                <w:sz w:val="22"/>
                <w:szCs w:val="22"/>
              </w:rPr>
            </w:pPr>
            <w:r w:rsidRPr="00C9461B">
              <w:rPr>
                <w:rFonts w:ascii="Times" w:hAnsi="Times" w:cs="Arial"/>
                <w:iCs/>
                <w:sz w:val="22"/>
                <w:szCs w:val="22"/>
              </w:rPr>
              <w:t>Regional Development Agencies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5B3E47" w:rsidP="00552333">
            <w:pPr>
              <w:rPr>
                <w:rFonts w:ascii="Times" w:hAnsi="Times" w:cs="Arial"/>
                <w:sz w:val="20"/>
                <w:szCs w:val="20"/>
              </w:rPr>
            </w:pPr>
            <w:r w:rsidRPr="00CC698D">
              <w:rPr>
                <w:rFonts w:ascii="Times" w:hAnsi="Times" w:cs="Arial"/>
                <w:sz w:val="20"/>
                <w:szCs w:val="20"/>
              </w:rPr>
              <w:t>To create sustainable economic growth in each of the nine English regions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75519E" w:rsidP="0075519E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U</w:t>
            </w:r>
            <w:r w:rsidR="005B3E47" w:rsidRPr="00CC698D">
              <w:rPr>
                <w:rFonts w:ascii="Times" w:hAnsi="Times" w:cs="Arial"/>
                <w:sz w:val="20"/>
                <w:szCs w:val="20"/>
              </w:rPr>
              <w:t xml:space="preserve">nelected, expensive and unaccountable government </w:t>
            </w:r>
            <w:proofErr w:type="spellStart"/>
            <w:r w:rsidR="00947B40">
              <w:rPr>
                <w:rFonts w:ascii="Times" w:hAnsi="Times" w:cs="Arial"/>
                <w:sz w:val="20"/>
                <w:szCs w:val="20"/>
              </w:rPr>
              <w:t>quango</w:t>
            </w:r>
            <w:r w:rsidR="005B3E47" w:rsidRPr="00CC698D">
              <w:rPr>
                <w:rFonts w:ascii="Times" w:hAnsi="Times" w:cs="Arial"/>
                <w:sz w:val="20"/>
                <w:szCs w:val="20"/>
              </w:rPr>
              <w:t>s</w:t>
            </w:r>
            <w:proofErr w:type="spellEnd"/>
            <w:r w:rsidR="005B3E47" w:rsidRPr="00CC698D">
              <w:rPr>
                <w:rFonts w:ascii="Times" w:hAnsi="Times" w:cs="Arial"/>
                <w:sz w:val="20"/>
                <w:szCs w:val="20"/>
              </w:rPr>
              <w:t xml:space="preserve"> which fail to represent true </w:t>
            </w:r>
            <w:r w:rsidR="00C9461B">
              <w:rPr>
                <w:rFonts w:ascii="Times" w:hAnsi="Times" w:cs="Arial"/>
                <w:sz w:val="20"/>
                <w:szCs w:val="20"/>
              </w:rPr>
              <w:t>functional economic geographies</w:t>
            </w:r>
          </w:p>
        </w:tc>
      </w:tr>
      <w:tr w:rsidR="0052748D" w:rsidRPr="00CC698D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9461B" w:rsidRDefault="00100E8D" w:rsidP="00552333">
            <w:pPr>
              <w:rPr>
                <w:rFonts w:ascii="Times" w:hAnsi="Times" w:cs="Arial"/>
                <w:iCs/>
                <w:sz w:val="22"/>
                <w:szCs w:val="22"/>
              </w:rPr>
            </w:pPr>
            <w:r w:rsidRPr="00C9461B">
              <w:rPr>
                <w:rFonts w:ascii="Times" w:hAnsi="Times" w:cs="Arial"/>
                <w:iCs/>
                <w:sz w:val="22"/>
                <w:szCs w:val="22"/>
              </w:rPr>
              <w:t>Government Office</w:t>
            </w:r>
            <w:r w:rsidR="00C9461B" w:rsidRPr="00C9461B">
              <w:rPr>
                <w:rFonts w:ascii="Times" w:hAnsi="Times" w:cs="Arial"/>
                <w:iCs/>
                <w:sz w:val="22"/>
                <w:szCs w:val="22"/>
              </w:rPr>
              <w:t>s</w:t>
            </w:r>
            <w:r w:rsidRPr="00C9461B">
              <w:rPr>
                <w:rFonts w:ascii="Times" w:hAnsi="Times" w:cs="Arial"/>
                <w:iCs/>
                <w:sz w:val="22"/>
                <w:szCs w:val="22"/>
              </w:rPr>
              <w:t xml:space="preserve"> </w:t>
            </w:r>
            <w:r w:rsidRPr="00C9461B">
              <w:rPr>
                <w:rFonts w:ascii="Times" w:hAnsi="Times" w:cs="Arial"/>
                <w:sz w:val="22"/>
                <w:szCs w:val="22"/>
              </w:rPr>
              <w:t xml:space="preserve">for the </w:t>
            </w:r>
            <w:r w:rsidRPr="00C9461B">
              <w:rPr>
                <w:rFonts w:ascii="Times" w:hAnsi="Times" w:cs="Arial"/>
                <w:iCs/>
                <w:sz w:val="22"/>
                <w:szCs w:val="22"/>
              </w:rPr>
              <w:t>Regions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5B3E47" w:rsidP="00C9461B">
            <w:pPr>
              <w:rPr>
                <w:rFonts w:ascii="Times" w:hAnsi="Times" w:cs="Arial"/>
                <w:sz w:val="20"/>
                <w:szCs w:val="20"/>
              </w:rPr>
            </w:pPr>
            <w:r w:rsidRPr="00CC698D">
              <w:rPr>
                <w:rFonts w:ascii="Times" w:hAnsi="Times" w:cs="Arial"/>
                <w:sz w:val="20"/>
                <w:szCs w:val="20"/>
              </w:rPr>
              <w:t>Implementation of national policy and the regulatory management (budget and contractual) of spending programmes of sp</w:t>
            </w:r>
            <w:r w:rsidR="00C9461B">
              <w:rPr>
                <w:rFonts w:ascii="Times" w:hAnsi="Times" w:cs="Arial"/>
                <w:sz w:val="20"/>
                <w:szCs w:val="20"/>
              </w:rPr>
              <w:t>onsoring government departments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5B3E47" w:rsidP="00C9461B">
            <w:pPr>
              <w:rPr>
                <w:rFonts w:ascii="Times" w:hAnsi="Times" w:cs="Arial"/>
                <w:sz w:val="20"/>
                <w:szCs w:val="20"/>
              </w:rPr>
            </w:pPr>
            <w:r w:rsidRPr="00CC698D">
              <w:rPr>
                <w:rFonts w:ascii="Times" w:hAnsi="Times" w:cs="Arial"/>
                <w:sz w:val="20"/>
                <w:szCs w:val="20"/>
              </w:rPr>
              <w:t xml:space="preserve">Lack </w:t>
            </w:r>
            <w:r w:rsidR="00C9461B">
              <w:rPr>
                <w:rFonts w:ascii="Times" w:hAnsi="Times" w:cs="Arial"/>
                <w:sz w:val="20"/>
                <w:szCs w:val="20"/>
              </w:rPr>
              <w:t xml:space="preserve">of </w:t>
            </w:r>
            <w:r w:rsidRPr="00CC698D">
              <w:rPr>
                <w:rFonts w:ascii="Times" w:hAnsi="Times" w:cs="Arial"/>
                <w:sz w:val="20"/>
                <w:szCs w:val="20"/>
              </w:rPr>
              <w:t>democratic accountability</w:t>
            </w:r>
            <w:r w:rsidR="00C9461B">
              <w:rPr>
                <w:rFonts w:ascii="Times" w:hAnsi="Times" w:cs="Arial"/>
                <w:sz w:val="20"/>
                <w:szCs w:val="20"/>
              </w:rPr>
              <w:t>;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 burdens and bureaucracy for local councils</w:t>
            </w:r>
            <w:r w:rsidR="00C9461B">
              <w:rPr>
                <w:rFonts w:ascii="Times" w:hAnsi="Times" w:cs="Arial"/>
                <w:sz w:val="20"/>
                <w:szCs w:val="20"/>
              </w:rPr>
              <w:t xml:space="preserve">; 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arbitrary administrative boundaries </w:t>
            </w:r>
            <w:r w:rsidR="00C9461B">
              <w:rPr>
                <w:rFonts w:ascii="Times" w:hAnsi="Times" w:cs="Arial"/>
                <w:sz w:val="20"/>
                <w:szCs w:val="20"/>
              </w:rPr>
              <w:t xml:space="preserve">imposed </w:t>
            </w:r>
            <w:r w:rsidRPr="00CC698D">
              <w:rPr>
                <w:rFonts w:ascii="Times" w:hAnsi="Times" w:cs="Arial"/>
                <w:sz w:val="20"/>
                <w:szCs w:val="20"/>
              </w:rPr>
              <w:t>o</w:t>
            </w:r>
            <w:r w:rsidR="00C9461B">
              <w:rPr>
                <w:rFonts w:ascii="Times" w:hAnsi="Times" w:cs="Arial"/>
                <w:sz w:val="20"/>
                <w:szCs w:val="20"/>
              </w:rPr>
              <w:t>ver real communities</w:t>
            </w:r>
          </w:p>
        </w:tc>
      </w:tr>
      <w:tr w:rsidR="0052748D" w:rsidRPr="00CC698D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9461B" w:rsidRDefault="00100E8D" w:rsidP="00C9461B">
            <w:pPr>
              <w:rPr>
                <w:rFonts w:ascii="Times" w:hAnsi="Times" w:cs="Arial"/>
                <w:iCs/>
                <w:sz w:val="22"/>
                <w:szCs w:val="22"/>
              </w:rPr>
            </w:pPr>
            <w:r w:rsidRPr="00C9461B">
              <w:rPr>
                <w:rFonts w:ascii="Times" w:hAnsi="Times" w:cs="Arial"/>
                <w:iCs/>
                <w:sz w:val="22"/>
                <w:szCs w:val="22"/>
              </w:rPr>
              <w:t>Regional Spatial Strateg</w:t>
            </w:r>
            <w:r w:rsidR="00C9461B" w:rsidRPr="00C9461B">
              <w:rPr>
                <w:rFonts w:ascii="Times" w:hAnsi="Times" w:cs="Arial"/>
                <w:iCs/>
                <w:sz w:val="22"/>
                <w:szCs w:val="22"/>
              </w:rPr>
              <w:t>ies</w:t>
            </w:r>
            <w:r w:rsidR="0075519E">
              <w:rPr>
                <w:rFonts w:ascii="Times" w:hAnsi="Times" w:cs="Arial"/>
                <w:iCs/>
                <w:sz w:val="22"/>
                <w:szCs w:val="22"/>
              </w:rPr>
              <w:t xml:space="preserve"> (RSSs)</w:t>
            </w:r>
            <w:r w:rsidRPr="00C9461B">
              <w:rPr>
                <w:rFonts w:ascii="Times" w:hAnsi="Times" w:cs="Arial"/>
                <w:iCs/>
                <w:sz w:val="22"/>
                <w:szCs w:val="22"/>
              </w:rPr>
              <w:t>/Regional Economic Strategi</w:t>
            </w:r>
            <w:r w:rsidR="00C9461B" w:rsidRPr="00C9461B">
              <w:rPr>
                <w:rFonts w:ascii="Times" w:hAnsi="Times" w:cs="Arial"/>
                <w:iCs/>
                <w:sz w:val="22"/>
                <w:szCs w:val="22"/>
              </w:rPr>
              <w:t>es</w:t>
            </w:r>
            <w:r w:rsidR="0075519E">
              <w:rPr>
                <w:rFonts w:ascii="Times" w:hAnsi="Times" w:cs="Arial"/>
                <w:iCs/>
                <w:sz w:val="22"/>
                <w:szCs w:val="22"/>
              </w:rPr>
              <w:t xml:space="preserve"> (RESs)</w:t>
            </w:r>
            <w:r w:rsidRPr="00C9461B">
              <w:rPr>
                <w:rFonts w:ascii="Times" w:hAnsi="Times" w:cs="Arial"/>
                <w:iCs/>
                <w:sz w:val="22"/>
                <w:szCs w:val="22"/>
              </w:rPr>
              <w:t>/Regional Strateg</w:t>
            </w:r>
            <w:r w:rsidR="00C9461B" w:rsidRPr="00C9461B">
              <w:rPr>
                <w:rFonts w:ascii="Times" w:hAnsi="Times" w:cs="Arial"/>
                <w:iCs/>
                <w:sz w:val="22"/>
                <w:szCs w:val="22"/>
              </w:rPr>
              <w:t>ies</w:t>
            </w:r>
            <w:r w:rsidR="0075519E">
              <w:rPr>
                <w:rFonts w:ascii="Times" w:hAnsi="Times" w:cs="Arial"/>
                <w:iCs/>
                <w:sz w:val="22"/>
                <w:szCs w:val="22"/>
              </w:rPr>
              <w:t xml:space="preserve"> (RSs)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C9461B" w:rsidP="0075519E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To p</w:t>
            </w:r>
            <w:r w:rsidR="005B3E47" w:rsidRPr="00CC698D">
              <w:rPr>
                <w:rFonts w:ascii="Times" w:hAnsi="Times" w:cs="Arial"/>
                <w:sz w:val="20"/>
                <w:szCs w:val="20"/>
              </w:rPr>
              <w:t>rovide regional</w:t>
            </w:r>
            <w:r w:rsidR="0075519E">
              <w:rPr>
                <w:rFonts w:ascii="Times" w:hAnsi="Times" w:cs="Arial"/>
                <w:sz w:val="20"/>
                <w:szCs w:val="20"/>
              </w:rPr>
              <w:t>-</w:t>
            </w:r>
            <w:r w:rsidR="005B3E47" w:rsidRPr="00CC698D">
              <w:rPr>
                <w:rFonts w:ascii="Times" w:hAnsi="Times" w:cs="Arial"/>
                <w:sz w:val="20"/>
                <w:szCs w:val="20"/>
              </w:rPr>
              <w:t>level planning, economic and spatial frameworks in collaboration with regional stakeholders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75519E" w:rsidP="0075519E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RSSs</w:t>
            </w:r>
            <w:r w:rsidR="005B3E47" w:rsidRPr="00947B40">
              <w:rPr>
                <w:rFonts w:ascii="Times" w:hAnsi="Times" w:cs="Arial"/>
                <w:sz w:val="20"/>
                <w:szCs w:val="20"/>
              </w:rPr>
              <w:t xml:space="preserve"> abolished as strategic planning and infrastructure issues w</w:t>
            </w:r>
            <w:r w:rsidR="00947B40" w:rsidRPr="00947B40">
              <w:rPr>
                <w:rFonts w:ascii="Times" w:hAnsi="Times" w:cs="Arial"/>
                <w:sz w:val="20"/>
                <w:szCs w:val="20"/>
              </w:rPr>
              <w:t>ere to</w:t>
            </w:r>
            <w:r w:rsidR="005B3E47" w:rsidRPr="00947B40">
              <w:rPr>
                <w:rFonts w:ascii="Times" w:hAnsi="Times" w:cs="Arial"/>
                <w:sz w:val="20"/>
                <w:szCs w:val="20"/>
              </w:rPr>
              <w:t xml:space="preserve"> be devolved to local authority level</w:t>
            </w:r>
            <w:r w:rsidR="00947B40" w:rsidRPr="00947B40">
              <w:rPr>
                <w:rFonts w:ascii="Times" w:hAnsi="Times" w:cs="Arial"/>
                <w:sz w:val="20"/>
                <w:szCs w:val="20"/>
              </w:rPr>
              <w:t xml:space="preserve">; </w:t>
            </w:r>
            <w:r>
              <w:rPr>
                <w:rFonts w:ascii="Times" w:hAnsi="Times" w:cs="Arial"/>
                <w:sz w:val="20"/>
                <w:szCs w:val="20"/>
              </w:rPr>
              <w:t>RES</w:t>
            </w:r>
            <w:r w:rsidR="00947B40" w:rsidRPr="00947B40">
              <w:rPr>
                <w:rFonts w:ascii="Times" w:hAnsi="Times" w:cs="Arial"/>
                <w:sz w:val="20"/>
                <w:szCs w:val="20"/>
              </w:rPr>
              <w:t xml:space="preserve">s did not reflect natural economic geographies; </w:t>
            </w:r>
            <w:r w:rsidR="005B3E47" w:rsidRPr="00947B40">
              <w:rPr>
                <w:rFonts w:ascii="Times" w:hAnsi="Times" w:cs="Arial"/>
                <w:sz w:val="20"/>
                <w:szCs w:val="20"/>
              </w:rPr>
              <w:t>RSs were time-consuming, expensive with inapprop</w:t>
            </w:r>
            <w:r w:rsidR="00C9461B" w:rsidRPr="00947B40">
              <w:rPr>
                <w:rFonts w:ascii="Times" w:hAnsi="Times" w:cs="Arial"/>
                <w:sz w:val="20"/>
                <w:szCs w:val="20"/>
              </w:rPr>
              <w:t>riate top-down planning targets</w:t>
            </w:r>
          </w:p>
        </w:tc>
      </w:tr>
      <w:tr w:rsidR="001B76BA" w:rsidRPr="00CC698D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A" w:rsidRPr="00C9461B" w:rsidRDefault="00100E8D" w:rsidP="00552333">
            <w:pPr>
              <w:rPr>
                <w:rFonts w:ascii="Times" w:hAnsi="Times" w:cs="Arial"/>
                <w:iCs/>
                <w:sz w:val="22"/>
                <w:szCs w:val="22"/>
              </w:rPr>
            </w:pPr>
            <w:r w:rsidRPr="00C9461B">
              <w:rPr>
                <w:rFonts w:ascii="Times" w:hAnsi="Times" w:cs="Arial"/>
                <w:iCs/>
                <w:sz w:val="22"/>
                <w:szCs w:val="22"/>
              </w:rPr>
              <w:t>Unelected Regional Assemblies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A" w:rsidRPr="00CC698D" w:rsidRDefault="005B3E47" w:rsidP="0075519E">
            <w:pPr>
              <w:pStyle w:val="NoSpacing"/>
              <w:rPr>
                <w:rFonts w:ascii="Times" w:hAnsi="Times" w:cs="Arial"/>
                <w:sz w:val="20"/>
                <w:szCs w:val="20"/>
              </w:rPr>
            </w:pPr>
            <w:r w:rsidRPr="00CC698D">
              <w:rPr>
                <w:rFonts w:ascii="Times" w:hAnsi="Times" w:cs="Arial"/>
                <w:sz w:val="20"/>
                <w:szCs w:val="20"/>
              </w:rPr>
              <w:t>Statutory regional planning role</w:t>
            </w:r>
            <w:r w:rsidR="00C9461B">
              <w:rPr>
                <w:rFonts w:ascii="Times" w:hAnsi="Times" w:cs="Arial"/>
                <w:sz w:val="20"/>
                <w:szCs w:val="20"/>
              </w:rPr>
              <w:t>;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 hold RDAs to account</w:t>
            </w:r>
            <w:r w:rsidR="00C9461B">
              <w:rPr>
                <w:rFonts w:ascii="Times" w:hAnsi="Times" w:cs="Arial"/>
                <w:sz w:val="20"/>
                <w:szCs w:val="20"/>
              </w:rPr>
              <w:t>;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 co</w:t>
            </w:r>
            <w:r w:rsidR="00C9461B">
              <w:rPr>
                <w:rFonts w:ascii="Times" w:hAnsi="Times" w:cs="Arial"/>
                <w:sz w:val="20"/>
                <w:szCs w:val="20"/>
              </w:rPr>
              <w:t>-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ordinate </w:t>
            </w:r>
            <w:r w:rsidR="0075519E">
              <w:rPr>
                <w:rFonts w:ascii="Times" w:hAnsi="Times" w:cs="Arial"/>
                <w:sz w:val="20"/>
                <w:szCs w:val="20"/>
              </w:rPr>
              <w:t>r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egional </w:t>
            </w:r>
            <w:r w:rsidR="0075519E">
              <w:rPr>
                <w:rFonts w:ascii="Times" w:hAnsi="Times" w:cs="Arial"/>
                <w:sz w:val="20"/>
                <w:szCs w:val="20"/>
              </w:rPr>
              <w:t>s</w:t>
            </w:r>
            <w:r w:rsidRPr="00CC698D">
              <w:rPr>
                <w:rFonts w:ascii="Times" w:hAnsi="Times" w:cs="Arial"/>
                <w:sz w:val="20"/>
                <w:szCs w:val="20"/>
              </w:rPr>
              <w:t>tra</w:t>
            </w:r>
            <w:r w:rsidR="0075519E">
              <w:rPr>
                <w:rFonts w:ascii="Times" w:hAnsi="Times" w:cs="Arial"/>
                <w:sz w:val="20"/>
                <w:szCs w:val="20"/>
              </w:rPr>
              <w:t>tegy</w:t>
            </w:r>
            <w:r w:rsidR="00C9461B">
              <w:rPr>
                <w:rFonts w:ascii="Times" w:hAnsi="Times" w:cs="Arial"/>
                <w:sz w:val="20"/>
                <w:szCs w:val="20"/>
              </w:rPr>
              <w:t>;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 and provide a credible regional voice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A" w:rsidRPr="00CC698D" w:rsidRDefault="005B3E47" w:rsidP="00C9461B">
            <w:pPr>
              <w:pStyle w:val="NoSpacing"/>
              <w:rPr>
                <w:rFonts w:ascii="Times" w:hAnsi="Times" w:cs="Arial"/>
                <w:sz w:val="20"/>
                <w:szCs w:val="20"/>
              </w:rPr>
            </w:pPr>
            <w:r w:rsidRPr="00CC698D">
              <w:rPr>
                <w:rFonts w:ascii="Times" w:hAnsi="Times" w:cs="Arial"/>
                <w:sz w:val="20"/>
                <w:szCs w:val="20"/>
              </w:rPr>
              <w:t>Phased out by Labour</w:t>
            </w:r>
            <w:r w:rsidR="00C9461B">
              <w:rPr>
                <w:rFonts w:ascii="Times" w:hAnsi="Times" w:cs="Arial"/>
                <w:sz w:val="20"/>
                <w:szCs w:val="20"/>
              </w:rPr>
              <w:t>,</w:t>
            </w:r>
            <w:r w:rsidRPr="00CC698D">
              <w:rPr>
                <w:rFonts w:ascii="Times" w:hAnsi="Times" w:cs="Arial"/>
                <w:sz w:val="20"/>
                <w:szCs w:val="20"/>
              </w:rPr>
              <w:t xml:space="preserve"> with some functions transferred </w:t>
            </w:r>
            <w:r w:rsidRPr="00C9461B">
              <w:rPr>
                <w:rFonts w:ascii="Times" w:hAnsi="Times" w:cs="Arial"/>
                <w:sz w:val="20"/>
                <w:szCs w:val="20"/>
              </w:rPr>
              <w:t xml:space="preserve">to </w:t>
            </w:r>
            <w:r w:rsidRPr="00C9461B">
              <w:rPr>
                <w:rFonts w:ascii="Times" w:hAnsi="Times" w:cs="Arial"/>
                <w:iCs/>
                <w:sz w:val="20"/>
                <w:szCs w:val="20"/>
              </w:rPr>
              <w:t>Regional Leaders’ Boards</w:t>
            </w:r>
          </w:p>
        </w:tc>
      </w:tr>
      <w:tr w:rsidR="0052748D" w:rsidRPr="00CC698D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9461B" w:rsidRDefault="00100E8D" w:rsidP="00552333">
            <w:pPr>
              <w:rPr>
                <w:rFonts w:ascii="Times" w:hAnsi="Times" w:cs="Arial"/>
                <w:iCs/>
                <w:sz w:val="22"/>
                <w:szCs w:val="22"/>
              </w:rPr>
            </w:pPr>
            <w:r w:rsidRPr="00C9461B">
              <w:rPr>
                <w:rFonts w:ascii="Times" w:hAnsi="Times" w:cs="Arial"/>
                <w:iCs/>
                <w:sz w:val="22"/>
                <w:szCs w:val="22"/>
              </w:rPr>
              <w:t>Regional Leaders’ Boards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75519E" w:rsidP="0075519E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R</w:t>
            </w:r>
            <w:r w:rsidR="005B3E47" w:rsidRPr="00CC698D">
              <w:rPr>
                <w:rFonts w:ascii="Times" w:hAnsi="Times" w:cs="Arial"/>
                <w:sz w:val="20"/>
                <w:szCs w:val="20"/>
              </w:rPr>
              <w:t xml:space="preserve">epresent local authorities in the production of </w:t>
            </w:r>
            <w:r w:rsidR="00C9461B">
              <w:rPr>
                <w:rFonts w:ascii="Times" w:hAnsi="Times" w:cs="Arial"/>
                <w:sz w:val="20"/>
                <w:szCs w:val="20"/>
              </w:rPr>
              <w:t>RS</w:t>
            </w:r>
            <w:r w:rsidR="005B3E47" w:rsidRPr="00CC698D">
              <w:rPr>
                <w:rFonts w:ascii="Times" w:hAnsi="Times" w:cs="Arial"/>
                <w:sz w:val="20"/>
                <w:szCs w:val="20"/>
              </w:rPr>
              <w:t>s. Other functions included: spatial planning; regional funding allocations</w:t>
            </w:r>
            <w:r w:rsidR="00C9461B">
              <w:rPr>
                <w:rFonts w:ascii="Times" w:hAnsi="Times" w:cs="Arial"/>
                <w:sz w:val="20"/>
                <w:szCs w:val="20"/>
              </w:rPr>
              <w:t>;</w:t>
            </w:r>
            <w:r w:rsidR="005B3E47" w:rsidRPr="00CC698D">
              <w:rPr>
                <w:rFonts w:ascii="Times" w:hAnsi="Times" w:cs="Arial"/>
                <w:sz w:val="20"/>
                <w:szCs w:val="20"/>
              </w:rPr>
              <w:t xml:space="preserve"> and local authority cross-boundary issues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D" w:rsidRPr="00CC698D" w:rsidRDefault="005B3E47" w:rsidP="00947B40">
            <w:pPr>
              <w:rPr>
                <w:rFonts w:ascii="Times" w:hAnsi="Times" w:cs="Arial"/>
                <w:sz w:val="20"/>
                <w:szCs w:val="20"/>
              </w:rPr>
            </w:pPr>
            <w:r w:rsidRPr="00CC698D">
              <w:rPr>
                <w:rFonts w:ascii="Times" w:hAnsi="Times" w:cs="Arial"/>
                <w:sz w:val="20"/>
                <w:szCs w:val="20"/>
              </w:rPr>
              <w:t>Unelected and unaccountable</w:t>
            </w:r>
            <w:r w:rsidR="00947B40">
              <w:rPr>
                <w:rFonts w:ascii="Times" w:hAnsi="Times" w:cs="Arial"/>
                <w:sz w:val="20"/>
                <w:szCs w:val="20"/>
              </w:rPr>
              <w:t xml:space="preserve">; abolition gave </w:t>
            </w:r>
            <w:r w:rsidRPr="00CC698D">
              <w:rPr>
                <w:rFonts w:ascii="Times" w:hAnsi="Times" w:cs="Arial"/>
                <w:sz w:val="20"/>
                <w:szCs w:val="20"/>
              </w:rPr>
              <w:t>an annual public saving of £16</w:t>
            </w:r>
            <w:r w:rsidR="002458D1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CC698D">
              <w:rPr>
                <w:rFonts w:ascii="Times" w:hAnsi="Times" w:cs="Arial"/>
                <w:sz w:val="20"/>
                <w:szCs w:val="20"/>
              </w:rPr>
              <w:t>m</w:t>
            </w:r>
            <w:r w:rsidR="00C9461B">
              <w:rPr>
                <w:rFonts w:ascii="Times" w:hAnsi="Times" w:cs="Arial"/>
                <w:sz w:val="20"/>
                <w:szCs w:val="20"/>
              </w:rPr>
              <w:t>illion</w:t>
            </w:r>
          </w:p>
        </w:tc>
      </w:tr>
    </w:tbl>
    <w:p w:rsidR="00CC698D" w:rsidRPr="00947B40" w:rsidRDefault="00202027" w:rsidP="00CC698D">
      <w:pPr>
        <w:rPr>
          <w:rFonts w:ascii="Times" w:hAnsi="Times" w:cs="Arial"/>
          <w:sz w:val="20"/>
          <w:szCs w:val="20"/>
        </w:rPr>
      </w:pPr>
      <w:r w:rsidRPr="00947B40">
        <w:rPr>
          <w:rFonts w:ascii="Times" w:hAnsi="Times" w:cs="Arial"/>
          <w:i/>
          <w:sz w:val="20"/>
          <w:szCs w:val="20"/>
        </w:rPr>
        <w:t>Source:</w:t>
      </w:r>
      <w:r w:rsidRPr="00947B40">
        <w:rPr>
          <w:rFonts w:ascii="Times" w:hAnsi="Times" w:cs="Arial"/>
          <w:sz w:val="20"/>
          <w:szCs w:val="20"/>
        </w:rPr>
        <w:t xml:space="preserve"> Adapted from</w:t>
      </w:r>
      <w:r w:rsidR="00CC698D" w:rsidRPr="00947B40">
        <w:rPr>
          <w:rFonts w:ascii="Times" w:hAnsi="Times" w:cs="Arial"/>
          <w:sz w:val="20"/>
          <w:szCs w:val="20"/>
        </w:rPr>
        <w:t xml:space="preserve"> </w:t>
      </w:r>
      <w:r w:rsidR="00CC698D" w:rsidRPr="00947B40">
        <w:rPr>
          <w:rFonts w:ascii="Times" w:hAnsi="Times" w:cs="Arial"/>
          <w:i/>
          <w:noProof/>
          <w:sz w:val="20"/>
          <w:szCs w:val="20"/>
        </w:rPr>
        <w:t>English Regions Disbanded: European Funding and Economic Regeneration Implications</w:t>
      </w:r>
      <w:r w:rsidR="00CC698D" w:rsidRPr="00947B40">
        <w:rPr>
          <w:rFonts w:ascii="Times" w:hAnsi="Times" w:cs="Arial"/>
          <w:sz w:val="20"/>
          <w:szCs w:val="20"/>
          <w:vertAlign w:val="superscript"/>
        </w:rPr>
        <w:t>5</w:t>
      </w:r>
    </w:p>
    <w:p w:rsidR="00CC698D" w:rsidRDefault="00CC698D" w:rsidP="00CC698D">
      <w:pPr>
        <w:rPr>
          <w:rFonts w:ascii="Times" w:hAnsi="Times" w:cs="Arial"/>
        </w:rPr>
      </w:pPr>
    </w:p>
    <w:p w:rsidR="00CC698D" w:rsidRPr="00CC698D" w:rsidRDefault="00CC698D" w:rsidP="00CC698D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  <w:lang w:val="en-US" w:eastAsia="en-US"/>
        </w:rPr>
        <w:tab/>
      </w:r>
      <w:r w:rsidRPr="00CC698D">
        <w:rPr>
          <w:rFonts w:ascii="Times" w:hAnsi="Times" w:cs="Arial"/>
          <w:lang w:val="en-US" w:eastAsia="en-US"/>
        </w:rPr>
        <w:t xml:space="preserve">Importantly, the act of eradicating the vestiges of </w:t>
      </w:r>
      <w:proofErr w:type="spellStart"/>
      <w:r w:rsidRPr="00CC698D">
        <w:rPr>
          <w:rFonts w:ascii="Times" w:hAnsi="Times" w:cs="Arial"/>
          <w:lang w:val="en-US" w:eastAsia="en-US"/>
        </w:rPr>
        <w:t>Labour’s</w:t>
      </w:r>
      <w:proofErr w:type="spellEnd"/>
      <w:r w:rsidRPr="00CC698D">
        <w:rPr>
          <w:rFonts w:ascii="Times" w:hAnsi="Times" w:cs="Arial"/>
          <w:lang w:val="en-US" w:eastAsia="en-US"/>
        </w:rPr>
        <w:t xml:space="preserve"> regional policy apparatus created space sub-nationally, which </w:t>
      </w:r>
      <w:r w:rsidR="00B005EC">
        <w:rPr>
          <w:rFonts w:ascii="Times" w:hAnsi="Times" w:cs="Arial"/>
          <w:lang w:val="en-US" w:eastAsia="en-US"/>
        </w:rPr>
        <w:t xml:space="preserve">opened the way for </w:t>
      </w:r>
      <w:r w:rsidRPr="00CC698D">
        <w:rPr>
          <w:rFonts w:ascii="Times" w:hAnsi="Times" w:cs="Arial"/>
          <w:lang w:val="en-US" w:eastAsia="en-US"/>
        </w:rPr>
        <w:t xml:space="preserve">a new political project; that of LEPs. </w:t>
      </w:r>
      <w:r w:rsidR="00B005EC">
        <w:rPr>
          <w:rFonts w:ascii="Times" w:hAnsi="Times" w:cs="Arial"/>
          <w:lang w:val="en-US" w:eastAsia="en-US"/>
        </w:rPr>
        <w:t xml:space="preserve">The </w:t>
      </w:r>
      <w:r w:rsidR="00B005EC" w:rsidRPr="00CC698D">
        <w:rPr>
          <w:rFonts w:ascii="Times" w:hAnsi="Times" w:cs="Arial"/>
          <w:lang w:val="en-US" w:eastAsia="en-US"/>
        </w:rPr>
        <w:t xml:space="preserve">geographies </w:t>
      </w:r>
      <w:r w:rsidR="00B005EC">
        <w:rPr>
          <w:rFonts w:ascii="Times" w:hAnsi="Times" w:cs="Arial"/>
          <w:lang w:val="en-US" w:eastAsia="en-US"/>
        </w:rPr>
        <w:t>of the</w:t>
      </w:r>
      <w:r w:rsidRPr="00CC698D">
        <w:rPr>
          <w:rFonts w:ascii="Times" w:hAnsi="Times" w:cs="Arial"/>
          <w:lang w:val="en-US" w:eastAsia="en-US"/>
        </w:rPr>
        <w:t xml:space="preserve"> LEP</w:t>
      </w:r>
      <w:r w:rsidR="00B005EC">
        <w:rPr>
          <w:rFonts w:ascii="Times" w:hAnsi="Times" w:cs="Arial"/>
          <w:lang w:val="en-US" w:eastAsia="en-US"/>
        </w:rPr>
        <w:t>s</w:t>
      </w:r>
      <w:r w:rsidRPr="00CC698D">
        <w:rPr>
          <w:rFonts w:ascii="Times" w:hAnsi="Times" w:cs="Arial"/>
          <w:lang w:val="en-US" w:eastAsia="en-US"/>
        </w:rPr>
        <w:t xml:space="preserve"> are varied</w:t>
      </w:r>
      <w:r w:rsidR="00B005EC">
        <w:rPr>
          <w:rFonts w:ascii="Times" w:hAnsi="Times" w:cs="Arial"/>
          <w:lang w:val="en-US" w:eastAsia="en-US"/>
        </w:rPr>
        <w:t>,</w:t>
      </w:r>
      <w:r w:rsidRPr="00CC698D">
        <w:rPr>
          <w:rFonts w:ascii="Times" w:hAnsi="Times" w:cs="Arial"/>
          <w:lang w:val="en-US" w:eastAsia="en-US"/>
        </w:rPr>
        <w:t xml:space="preserve"> with some overlapping boundaries, representing a significant departure from the nine </w:t>
      </w:r>
      <w:proofErr w:type="spellStart"/>
      <w:r w:rsidRPr="00CC698D">
        <w:rPr>
          <w:rFonts w:ascii="Times" w:hAnsi="Times" w:cs="Arial"/>
          <w:lang w:val="en-US" w:eastAsia="en-US"/>
        </w:rPr>
        <w:t>standardised</w:t>
      </w:r>
      <w:proofErr w:type="spellEnd"/>
      <w:r w:rsidRPr="00CC698D">
        <w:rPr>
          <w:rFonts w:ascii="Times" w:hAnsi="Times" w:cs="Arial"/>
          <w:lang w:val="en-US" w:eastAsia="en-US"/>
        </w:rPr>
        <w:t xml:space="preserve"> regions. For example, the South East LEP covers an expansive geography and is home to a resident population of over 1,533,000 inhabitants</w:t>
      </w:r>
      <w:r w:rsidR="00B005EC">
        <w:rPr>
          <w:rFonts w:ascii="Times" w:hAnsi="Times" w:cs="Arial"/>
          <w:lang w:val="en-US" w:eastAsia="en-US"/>
        </w:rPr>
        <w:t>,</w:t>
      </w:r>
      <w:r w:rsidRPr="00CC698D">
        <w:rPr>
          <w:rFonts w:ascii="Times" w:hAnsi="Times" w:cs="Arial"/>
          <w:lang w:val="en-US" w:eastAsia="en-US"/>
        </w:rPr>
        <w:t xml:space="preserve"> whereas the Tees Valley LEP covers a much smaller </w:t>
      </w:r>
      <w:r w:rsidR="00B005EC">
        <w:rPr>
          <w:rFonts w:ascii="Times" w:hAnsi="Times" w:cs="Arial"/>
          <w:lang w:val="en-US" w:eastAsia="en-US"/>
        </w:rPr>
        <w:t xml:space="preserve">area with </w:t>
      </w:r>
      <w:r w:rsidRPr="00CC698D">
        <w:rPr>
          <w:rFonts w:ascii="Times" w:hAnsi="Times" w:cs="Arial"/>
          <w:lang w:val="en-US" w:eastAsia="en-US"/>
        </w:rPr>
        <w:t xml:space="preserve">a resident population </w:t>
      </w:r>
      <w:r w:rsidR="00B005EC">
        <w:rPr>
          <w:rFonts w:ascii="Times" w:hAnsi="Times" w:cs="Arial"/>
          <w:lang w:val="en-US" w:eastAsia="en-US"/>
        </w:rPr>
        <w:t>of just over 264,000</w:t>
      </w:r>
      <w:r w:rsidRPr="00CC698D">
        <w:rPr>
          <w:rFonts w:ascii="Times" w:hAnsi="Times" w:cs="Arial"/>
          <w:lang w:val="en-US" w:eastAsia="en-US"/>
        </w:rPr>
        <w:t xml:space="preserve">. It is not only </w:t>
      </w:r>
      <w:r w:rsidR="00DA1F7D">
        <w:rPr>
          <w:rFonts w:ascii="Times" w:hAnsi="Times" w:cs="Arial"/>
          <w:lang w:val="en-US" w:eastAsia="en-US"/>
        </w:rPr>
        <w:t xml:space="preserve">in </w:t>
      </w:r>
      <w:r w:rsidRPr="00CC698D">
        <w:rPr>
          <w:rFonts w:ascii="Times" w:hAnsi="Times" w:cs="Arial"/>
          <w:lang w:val="en-US" w:eastAsia="en-US"/>
        </w:rPr>
        <w:t xml:space="preserve">the geographies of LEPs </w:t>
      </w:r>
      <w:r w:rsidR="00B005EC">
        <w:rPr>
          <w:rFonts w:ascii="Times" w:hAnsi="Times" w:cs="Arial"/>
          <w:lang w:val="en-US" w:eastAsia="en-US"/>
        </w:rPr>
        <w:lastRenderedPageBreak/>
        <w:t>that</w:t>
      </w:r>
      <w:r w:rsidRPr="00CC698D">
        <w:rPr>
          <w:rFonts w:ascii="Times" w:hAnsi="Times" w:cs="Arial"/>
          <w:lang w:val="en-US" w:eastAsia="en-US"/>
        </w:rPr>
        <w:t xml:space="preserve"> key differences are detectable – LEPs represent a divergent sub-national policy experiment</w:t>
      </w:r>
      <w:r w:rsidR="00B005EC">
        <w:rPr>
          <w:rFonts w:ascii="Times" w:hAnsi="Times" w:cs="Arial"/>
          <w:lang w:val="en-US" w:eastAsia="en-US"/>
        </w:rPr>
        <w:t>, with</w:t>
      </w:r>
      <w:r w:rsidRPr="00CC698D">
        <w:rPr>
          <w:rFonts w:ascii="Times" w:hAnsi="Times" w:cs="Arial"/>
          <w:lang w:val="en-US" w:eastAsia="en-US"/>
        </w:rPr>
        <w:t xml:space="preserve"> divergences </w:t>
      </w:r>
      <w:r w:rsidR="00DA1F7D">
        <w:rPr>
          <w:rFonts w:ascii="Times" w:hAnsi="Times" w:cs="Arial"/>
          <w:lang w:val="en-US" w:eastAsia="en-US"/>
        </w:rPr>
        <w:t xml:space="preserve">both </w:t>
      </w:r>
      <w:r w:rsidR="00B005EC">
        <w:rPr>
          <w:rFonts w:ascii="Times" w:hAnsi="Times" w:cs="Arial"/>
          <w:lang w:val="en-US" w:eastAsia="en-US"/>
        </w:rPr>
        <w:t>from</w:t>
      </w:r>
      <w:r w:rsidRPr="00CC698D">
        <w:rPr>
          <w:rFonts w:ascii="Times" w:hAnsi="Times" w:cs="Arial"/>
          <w:lang w:val="en-US" w:eastAsia="en-US"/>
        </w:rPr>
        <w:t xml:space="preserve"> regional institutional precedents and across the institutional landscape of LEPs.</w:t>
      </w:r>
    </w:p>
    <w:p w:rsidR="004B5E6B" w:rsidRPr="00CC698D" w:rsidRDefault="004B5E6B" w:rsidP="000E5CEC">
      <w:pPr>
        <w:autoSpaceDE w:val="0"/>
        <w:autoSpaceDN w:val="0"/>
        <w:adjustRightInd w:val="0"/>
        <w:spacing w:line="360" w:lineRule="auto"/>
        <w:rPr>
          <w:rFonts w:ascii="Times" w:hAnsi="Times" w:cs="Arial"/>
          <w:lang w:val="en-US" w:eastAsia="en-US"/>
        </w:rPr>
      </w:pPr>
    </w:p>
    <w:p w:rsidR="00BC3819" w:rsidRPr="00CC698D" w:rsidRDefault="00696AC3" w:rsidP="000E5CEC">
      <w:pPr>
        <w:spacing w:line="360" w:lineRule="auto"/>
        <w:rPr>
          <w:rFonts w:ascii="Times" w:hAnsi="Times" w:cs="Arial"/>
          <w:b/>
        </w:rPr>
      </w:pPr>
      <w:r w:rsidRPr="00CC698D">
        <w:rPr>
          <w:rFonts w:ascii="Times" w:hAnsi="Times" w:cs="Arial"/>
          <w:b/>
        </w:rPr>
        <w:t xml:space="preserve">European </w:t>
      </w:r>
      <w:r w:rsidR="00296CE0" w:rsidRPr="00CC698D">
        <w:rPr>
          <w:rFonts w:ascii="Times" w:hAnsi="Times" w:cs="Arial"/>
          <w:b/>
        </w:rPr>
        <w:t>r</w:t>
      </w:r>
      <w:r w:rsidRPr="00CC698D">
        <w:rPr>
          <w:rFonts w:ascii="Times" w:hAnsi="Times" w:cs="Arial"/>
          <w:b/>
        </w:rPr>
        <w:t xml:space="preserve">egional </w:t>
      </w:r>
      <w:r w:rsidR="00296CE0" w:rsidRPr="00CC698D">
        <w:rPr>
          <w:rFonts w:ascii="Times" w:hAnsi="Times" w:cs="Arial"/>
          <w:b/>
        </w:rPr>
        <w:t>p</w:t>
      </w:r>
      <w:r w:rsidR="0093382D" w:rsidRPr="00CC698D">
        <w:rPr>
          <w:rFonts w:ascii="Times" w:hAnsi="Times" w:cs="Arial"/>
          <w:b/>
        </w:rPr>
        <w:t>olicy</w:t>
      </w:r>
      <w:r w:rsidR="0052748D" w:rsidRPr="00CC698D">
        <w:rPr>
          <w:rFonts w:ascii="Times" w:hAnsi="Times" w:cs="Arial"/>
          <w:b/>
        </w:rPr>
        <w:t xml:space="preserve"> </w:t>
      </w:r>
      <w:r w:rsidR="00296CE0" w:rsidRPr="00CC698D">
        <w:rPr>
          <w:rFonts w:ascii="Times" w:hAnsi="Times" w:cs="Arial"/>
          <w:b/>
        </w:rPr>
        <w:t>i</w:t>
      </w:r>
      <w:r w:rsidR="00313A55" w:rsidRPr="00CC698D">
        <w:rPr>
          <w:rFonts w:ascii="Times" w:hAnsi="Times" w:cs="Arial"/>
          <w:b/>
        </w:rPr>
        <w:t>mplications</w:t>
      </w:r>
    </w:p>
    <w:p w:rsidR="0037678E" w:rsidRDefault="00CC698D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0E1A11" w:rsidRPr="00CC698D">
        <w:rPr>
          <w:rFonts w:ascii="Times" w:hAnsi="Times" w:cs="Arial"/>
        </w:rPr>
        <w:t>The disbanding of regions</w:t>
      </w:r>
      <w:r w:rsidR="00276FEA" w:rsidRPr="00CC698D">
        <w:rPr>
          <w:rFonts w:ascii="Times" w:hAnsi="Times" w:cs="Arial"/>
        </w:rPr>
        <w:t xml:space="preserve"> as the princip</w:t>
      </w:r>
      <w:r w:rsidR="00B63DF9" w:rsidRPr="00CC698D">
        <w:rPr>
          <w:rFonts w:ascii="Times" w:hAnsi="Times" w:cs="Arial"/>
        </w:rPr>
        <w:t>al</w:t>
      </w:r>
      <w:r w:rsidR="00E75F6F" w:rsidRPr="00CC698D">
        <w:rPr>
          <w:rFonts w:ascii="Times" w:hAnsi="Times" w:cs="Arial"/>
        </w:rPr>
        <w:t xml:space="preserve"> administrative scale for managing European funding</w:t>
      </w:r>
      <w:r w:rsidR="00F87464" w:rsidRPr="00CC698D">
        <w:rPr>
          <w:rFonts w:ascii="Times" w:hAnsi="Times" w:cs="Arial"/>
        </w:rPr>
        <w:t xml:space="preserve"> under the </w:t>
      </w:r>
      <w:r w:rsidR="00F87464" w:rsidRPr="0040685C">
        <w:rPr>
          <w:rFonts w:ascii="Times" w:hAnsi="Times" w:cs="Arial"/>
        </w:rPr>
        <w:t xml:space="preserve">EU’s </w:t>
      </w:r>
      <w:r w:rsidR="0040685C" w:rsidRPr="0040685C">
        <w:rPr>
          <w:rFonts w:ascii="Times" w:hAnsi="Times" w:cs="Arial"/>
        </w:rPr>
        <w:t>C</w:t>
      </w:r>
      <w:r w:rsidR="00F87464" w:rsidRPr="0040685C">
        <w:rPr>
          <w:rFonts w:ascii="Times" w:hAnsi="Times" w:cs="Arial"/>
        </w:rPr>
        <w:t>ohesion</w:t>
      </w:r>
      <w:r w:rsidR="00276FEA" w:rsidRPr="0040685C">
        <w:rPr>
          <w:rFonts w:ascii="Times" w:hAnsi="Times" w:cs="Arial"/>
        </w:rPr>
        <w:t xml:space="preserve"> </w:t>
      </w:r>
      <w:r w:rsidR="0040685C" w:rsidRPr="0040685C">
        <w:rPr>
          <w:rFonts w:ascii="Times" w:hAnsi="Times" w:cs="Arial"/>
        </w:rPr>
        <w:t>P</w:t>
      </w:r>
      <w:r w:rsidR="00276FEA" w:rsidRPr="0040685C">
        <w:rPr>
          <w:rFonts w:ascii="Times" w:hAnsi="Times" w:cs="Arial"/>
        </w:rPr>
        <w:t>olicy</w:t>
      </w:r>
      <w:r w:rsidR="00F87464" w:rsidRPr="00CC698D">
        <w:rPr>
          <w:rFonts w:ascii="Times" w:hAnsi="Times" w:cs="Arial"/>
        </w:rPr>
        <w:t xml:space="preserve"> </w:t>
      </w:r>
      <w:r w:rsidR="000E1A11" w:rsidRPr="00CC698D">
        <w:rPr>
          <w:rFonts w:ascii="Times" w:hAnsi="Times" w:cs="Arial"/>
        </w:rPr>
        <w:t xml:space="preserve">poses </w:t>
      </w:r>
      <w:r w:rsidR="00B63DF9" w:rsidRPr="00CC698D">
        <w:rPr>
          <w:rFonts w:ascii="Times" w:hAnsi="Times" w:cs="Arial"/>
        </w:rPr>
        <w:t xml:space="preserve">some </w:t>
      </w:r>
      <w:r w:rsidR="000E1A11" w:rsidRPr="00CC698D">
        <w:rPr>
          <w:rFonts w:ascii="Times" w:hAnsi="Times" w:cs="Arial"/>
        </w:rPr>
        <w:t>significant dilemma</w:t>
      </w:r>
      <w:r w:rsidR="00B63DF9" w:rsidRPr="00CC698D">
        <w:rPr>
          <w:rFonts w:ascii="Times" w:hAnsi="Times" w:cs="Arial"/>
        </w:rPr>
        <w:t xml:space="preserve">s for a </w:t>
      </w:r>
      <w:r w:rsidR="00F87464" w:rsidRPr="00CC698D">
        <w:rPr>
          <w:rFonts w:ascii="Times" w:hAnsi="Times" w:cs="Arial"/>
        </w:rPr>
        <w:t xml:space="preserve">UK </w:t>
      </w:r>
      <w:r w:rsidR="00B63DF9" w:rsidRPr="00CC698D">
        <w:rPr>
          <w:rFonts w:ascii="Times" w:hAnsi="Times" w:cs="Arial"/>
        </w:rPr>
        <w:t>G</w:t>
      </w:r>
      <w:r w:rsidR="00F87464" w:rsidRPr="00CC698D">
        <w:rPr>
          <w:rFonts w:ascii="Times" w:hAnsi="Times" w:cs="Arial"/>
        </w:rPr>
        <w:t>overnment</w:t>
      </w:r>
      <w:r w:rsidR="00B63DF9" w:rsidRPr="00CC698D">
        <w:rPr>
          <w:rFonts w:ascii="Times" w:hAnsi="Times" w:cs="Arial"/>
        </w:rPr>
        <w:t xml:space="preserve"> that claims to be a proponent of </w:t>
      </w:r>
      <w:r w:rsidR="00B63DF9" w:rsidRPr="0040685C">
        <w:rPr>
          <w:rFonts w:ascii="Times" w:hAnsi="Times" w:cs="Arial"/>
        </w:rPr>
        <w:t>localism</w:t>
      </w:r>
      <w:r w:rsidR="00F87464" w:rsidRPr="0040685C">
        <w:rPr>
          <w:rFonts w:ascii="Times" w:hAnsi="Times" w:cs="Arial"/>
        </w:rPr>
        <w:t>.</w:t>
      </w:r>
    </w:p>
    <w:p w:rsidR="0037678E" w:rsidRDefault="0037678E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BA436A" w:rsidRPr="002458D1">
        <w:rPr>
          <w:rFonts w:ascii="Times" w:hAnsi="Times" w:cs="Arial"/>
        </w:rPr>
        <w:t>O</w:t>
      </w:r>
      <w:r w:rsidR="005C75FC" w:rsidRPr="002458D1">
        <w:rPr>
          <w:rFonts w:ascii="Times" w:hAnsi="Times" w:cs="Arial"/>
        </w:rPr>
        <w:t>perational management</w:t>
      </w:r>
      <w:r w:rsidR="00E03BB2" w:rsidRPr="002458D1">
        <w:rPr>
          <w:rFonts w:ascii="Times" w:hAnsi="Times" w:cs="Arial"/>
        </w:rPr>
        <w:t xml:space="preserve"> </w:t>
      </w:r>
      <w:r w:rsidR="00796E5B" w:rsidRPr="002458D1">
        <w:rPr>
          <w:rFonts w:ascii="Times" w:hAnsi="Times" w:cs="Arial"/>
        </w:rPr>
        <w:t>of European funding</w:t>
      </w:r>
      <w:r w:rsidR="00BA436A" w:rsidRPr="002458D1">
        <w:rPr>
          <w:rFonts w:ascii="Times" w:hAnsi="Times" w:cs="Arial"/>
        </w:rPr>
        <w:t xml:space="preserve"> has been transferred</w:t>
      </w:r>
      <w:r w:rsidR="00796E5B" w:rsidRPr="002458D1">
        <w:rPr>
          <w:rFonts w:ascii="Times" w:hAnsi="Times" w:cs="Arial"/>
        </w:rPr>
        <w:t xml:space="preserve"> </w:t>
      </w:r>
      <w:r w:rsidR="00E03BB2" w:rsidRPr="002458D1">
        <w:rPr>
          <w:rFonts w:ascii="Times" w:hAnsi="Times" w:cs="Arial"/>
        </w:rPr>
        <w:t>from RDA</w:t>
      </w:r>
      <w:r w:rsidR="006C0899" w:rsidRPr="002458D1">
        <w:rPr>
          <w:rFonts w:ascii="Times" w:hAnsi="Times" w:cs="Arial"/>
        </w:rPr>
        <w:t>s</w:t>
      </w:r>
      <w:r w:rsidR="00E03BB2" w:rsidRPr="002458D1">
        <w:rPr>
          <w:rFonts w:ascii="Times" w:hAnsi="Times" w:cs="Arial"/>
        </w:rPr>
        <w:t xml:space="preserve"> to </w:t>
      </w:r>
      <w:r w:rsidR="00C4241F" w:rsidRPr="002458D1">
        <w:rPr>
          <w:rFonts w:ascii="Times" w:hAnsi="Times" w:cs="Arial"/>
        </w:rPr>
        <w:t>central</w:t>
      </w:r>
      <w:r w:rsidR="00184ADF" w:rsidRPr="002458D1">
        <w:rPr>
          <w:rFonts w:ascii="Times" w:hAnsi="Times" w:cs="Arial"/>
        </w:rPr>
        <w:t xml:space="preserve"> </w:t>
      </w:r>
      <w:r w:rsidR="006266A2" w:rsidRPr="002458D1">
        <w:rPr>
          <w:rFonts w:ascii="Times" w:hAnsi="Times" w:cs="Arial"/>
        </w:rPr>
        <w:t>g</w:t>
      </w:r>
      <w:r w:rsidR="00184ADF" w:rsidRPr="002458D1">
        <w:rPr>
          <w:rFonts w:ascii="Times" w:hAnsi="Times" w:cs="Arial"/>
        </w:rPr>
        <w:t>overnment departments</w:t>
      </w:r>
      <w:r w:rsidR="00796E5B" w:rsidRPr="002458D1">
        <w:rPr>
          <w:rFonts w:ascii="Times" w:hAnsi="Times" w:cs="Arial"/>
        </w:rPr>
        <w:t xml:space="preserve"> – one of many examples of the recentralisation of sub-national/regional development functions</w:t>
      </w:r>
      <w:r w:rsidR="00C4241F" w:rsidRPr="002458D1">
        <w:rPr>
          <w:rFonts w:ascii="Times" w:hAnsi="Times" w:cs="Arial"/>
        </w:rPr>
        <w:t>.</w:t>
      </w:r>
      <w:r w:rsidR="00184ADF" w:rsidRPr="002458D1">
        <w:rPr>
          <w:rFonts w:ascii="Times" w:hAnsi="Times" w:cs="Arial"/>
        </w:rPr>
        <w:t xml:space="preserve"> </w:t>
      </w:r>
      <w:r w:rsidR="00796E5B" w:rsidRPr="002458D1">
        <w:rPr>
          <w:rFonts w:ascii="Times" w:hAnsi="Times" w:cs="Arial"/>
        </w:rPr>
        <w:t xml:space="preserve">Partly </w:t>
      </w:r>
      <w:r w:rsidR="006266A2" w:rsidRPr="002458D1">
        <w:rPr>
          <w:rFonts w:ascii="Times" w:hAnsi="Times" w:cs="Arial"/>
        </w:rPr>
        <w:t xml:space="preserve">as a result of </w:t>
      </w:r>
      <w:r w:rsidR="00796E5B" w:rsidRPr="002458D1">
        <w:rPr>
          <w:rFonts w:ascii="Times" w:hAnsi="Times" w:cs="Arial"/>
        </w:rPr>
        <w:t xml:space="preserve">the termination of the </w:t>
      </w:r>
      <w:proofErr w:type="spellStart"/>
      <w:r w:rsidR="00796E5B" w:rsidRPr="002458D1">
        <w:rPr>
          <w:rFonts w:ascii="Times" w:hAnsi="Times" w:cs="Arial"/>
        </w:rPr>
        <w:t>RDAs’</w:t>
      </w:r>
      <w:proofErr w:type="spellEnd"/>
      <w:r w:rsidR="00796E5B" w:rsidRPr="002458D1">
        <w:rPr>
          <w:rFonts w:ascii="Times" w:hAnsi="Times" w:cs="Arial"/>
        </w:rPr>
        <w:t xml:space="preserve"> Single Programme funding and </w:t>
      </w:r>
      <w:r w:rsidR="002458D1" w:rsidRPr="002458D1">
        <w:rPr>
          <w:rFonts w:ascii="Times" w:hAnsi="Times" w:cs="Arial"/>
        </w:rPr>
        <w:t>som</w:t>
      </w:r>
      <w:r w:rsidR="00796E5B" w:rsidRPr="002458D1">
        <w:rPr>
          <w:rFonts w:ascii="Times" w:hAnsi="Times" w:cs="Arial"/>
        </w:rPr>
        <w:t>e chaotic transitional arrangements, more</w:t>
      </w:r>
      <w:r w:rsidR="00796E5B" w:rsidRPr="00CC698D">
        <w:rPr>
          <w:rFonts w:ascii="Times" w:hAnsi="Times" w:cs="Arial"/>
        </w:rPr>
        <w:t xml:space="preserve"> than </w:t>
      </w:r>
      <w:r w:rsidR="00100E8D" w:rsidRPr="00CC698D">
        <w:rPr>
          <w:rFonts w:ascii="Times" w:hAnsi="Times" w:cs="Arial"/>
        </w:rPr>
        <w:t>£1</w:t>
      </w:r>
      <w:r w:rsidR="002458D1">
        <w:rPr>
          <w:rFonts w:ascii="Times" w:hAnsi="Times" w:cs="Arial"/>
        </w:rPr>
        <w:t xml:space="preserve"> </w:t>
      </w:r>
      <w:r w:rsidR="00100E8D" w:rsidRPr="00CC698D">
        <w:rPr>
          <w:rFonts w:ascii="Times" w:hAnsi="Times" w:cs="Arial"/>
        </w:rPr>
        <w:t>b</w:t>
      </w:r>
      <w:r w:rsidR="00C9461B">
        <w:rPr>
          <w:rFonts w:ascii="Times" w:hAnsi="Times" w:cs="Arial"/>
        </w:rPr>
        <w:t>illio</w:t>
      </w:r>
      <w:r w:rsidR="006A3064" w:rsidRPr="00CC698D">
        <w:rPr>
          <w:rFonts w:ascii="Times" w:hAnsi="Times" w:cs="Arial"/>
        </w:rPr>
        <w:t>n</w:t>
      </w:r>
      <w:r w:rsidR="003C36B0" w:rsidRPr="00CC698D">
        <w:rPr>
          <w:rFonts w:ascii="Times" w:hAnsi="Times" w:cs="Arial"/>
        </w:rPr>
        <w:t xml:space="preserve"> </w:t>
      </w:r>
      <w:r w:rsidR="00FF4602" w:rsidRPr="00CC698D">
        <w:rPr>
          <w:rFonts w:ascii="Times" w:hAnsi="Times" w:cs="Arial"/>
        </w:rPr>
        <w:t xml:space="preserve">of European funding </w:t>
      </w:r>
      <w:r w:rsidR="006266A2" w:rsidRPr="00CC698D">
        <w:rPr>
          <w:rFonts w:ascii="Times" w:hAnsi="Times" w:cs="Arial"/>
        </w:rPr>
        <w:t xml:space="preserve">remains </w:t>
      </w:r>
      <w:r w:rsidR="00796E5B" w:rsidRPr="00CC698D">
        <w:rPr>
          <w:rFonts w:ascii="Times" w:hAnsi="Times" w:cs="Arial"/>
        </w:rPr>
        <w:t>unallocated</w:t>
      </w:r>
      <w:r w:rsidR="00FF4602" w:rsidRPr="00CC698D">
        <w:rPr>
          <w:rFonts w:ascii="Times" w:hAnsi="Times" w:cs="Arial"/>
        </w:rPr>
        <w:t xml:space="preserve">. </w:t>
      </w:r>
      <w:r w:rsidR="00796E5B" w:rsidRPr="00CC698D">
        <w:rPr>
          <w:rFonts w:ascii="Times" w:hAnsi="Times" w:cs="Arial"/>
        </w:rPr>
        <w:t>Post-regions, t</w:t>
      </w:r>
      <w:r w:rsidR="00013104" w:rsidRPr="00CC698D">
        <w:rPr>
          <w:rFonts w:ascii="Times" w:hAnsi="Times" w:cs="Arial"/>
        </w:rPr>
        <w:t xml:space="preserve">he management of </w:t>
      </w:r>
      <w:r w:rsidR="00C4241F" w:rsidRPr="00CC698D">
        <w:rPr>
          <w:rFonts w:ascii="Times" w:hAnsi="Times" w:cs="Arial"/>
        </w:rPr>
        <w:t xml:space="preserve">European grants, </w:t>
      </w:r>
      <w:r w:rsidR="00796E5B" w:rsidRPr="00CC698D">
        <w:rPr>
          <w:rFonts w:ascii="Times" w:hAnsi="Times" w:cs="Arial"/>
        </w:rPr>
        <w:t xml:space="preserve">loan funding and </w:t>
      </w:r>
      <w:r w:rsidR="00C4241F" w:rsidRPr="00CC698D">
        <w:rPr>
          <w:rFonts w:ascii="Times" w:hAnsi="Times" w:cs="Arial"/>
        </w:rPr>
        <w:t>venture capital</w:t>
      </w:r>
      <w:r w:rsidR="00013104" w:rsidRPr="00CC698D">
        <w:rPr>
          <w:rFonts w:ascii="Times" w:hAnsi="Times" w:cs="Arial"/>
        </w:rPr>
        <w:t xml:space="preserve"> pro</w:t>
      </w:r>
      <w:r w:rsidR="00494A3C" w:rsidRPr="00CC698D">
        <w:rPr>
          <w:rFonts w:ascii="Times" w:hAnsi="Times" w:cs="Arial"/>
        </w:rPr>
        <w:t>g</w:t>
      </w:r>
      <w:r w:rsidR="001260E6" w:rsidRPr="00CC698D">
        <w:rPr>
          <w:rFonts w:ascii="Times" w:hAnsi="Times" w:cs="Arial"/>
        </w:rPr>
        <w:t xml:space="preserve">rammes </w:t>
      </w:r>
      <w:proofErr w:type="gramStart"/>
      <w:r w:rsidR="006266A2">
        <w:rPr>
          <w:rFonts w:ascii="Times" w:hAnsi="Times" w:cs="Arial"/>
        </w:rPr>
        <w:t>is</w:t>
      </w:r>
      <w:proofErr w:type="gramEnd"/>
      <w:r w:rsidR="001260E6" w:rsidRPr="00CC698D">
        <w:rPr>
          <w:rFonts w:ascii="Times" w:hAnsi="Times" w:cs="Arial"/>
        </w:rPr>
        <w:t xml:space="preserve"> </w:t>
      </w:r>
      <w:r w:rsidR="00796E5B" w:rsidRPr="00CC698D">
        <w:rPr>
          <w:rFonts w:ascii="Times" w:hAnsi="Times" w:cs="Arial"/>
        </w:rPr>
        <w:t>being</w:t>
      </w:r>
      <w:r w:rsidR="00013104" w:rsidRPr="00CC698D">
        <w:rPr>
          <w:rFonts w:ascii="Times" w:hAnsi="Times" w:cs="Arial"/>
        </w:rPr>
        <w:t xml:space="preserve"> undertaken by a myriad of institutional bodies operating </w:t>
      </w:r>
      <w:r w:rsidR="00796E5B" w:rsidRPr="00CC698D">
        <w:rPr>
          <w:rFonts w:ascii="Times" w:hAnsi="Times" w:cs="Arial"/>
        </w:rPr>
        <w:t>across</w:t>
      </w:r>
      <w:r w:rsidR="00013104" w:rsidRPr="00CC698D">
        <w:rPr>
          <w:rFonts w:ascii="Times" w:hAnsi="Times" w:cs="Arial"/>
        </w:rPr>
        <w:t xml:space="preserve"> a range of spatial scales. </w:t>
      </w:r>
      <w:r w:rsidR="00796E5B" w:rsidRPr="00CC698D">
        <w:rPr>
          <w:rFonts w:ascii="Times" w:hAnsi="Times" w:cs="Arial"/>
        </w:rPr>
        <w:t xml:space="preserve">This is likely to produce </w:t>
      </w:r>
      <w:r w:rsidR="00013104" w:rsidRPr="00CC698D">
        <w:rPr>
          <w:rFonts w:ascii="Times" w:hAnsi="Times" w:cs="Arial"/>
        </w:rPr>
        <w:t xml:space="preserve">a </w:t>
      </w:r>
      <w:r w:rsidR="001260E6" w:rsidRPr="00CC698D">
        <w:rPr>
          <w:rFonts w:ascii="Times" w:hAnsi="Times" w:cs="Arial"/>
        </w:rPr>
        <w:t>critical</w:t>
      </w:r>
      <w:r w:rsidR="00207BBE" w:rsidRPr="00CC698D">
        <w:rPr>
          <w:rFonts w:ascii="Times" w:hAnsi="Times" w:cs="Arial"/>
        </w:rPr>
        <w:t xml:space="preserve"> </w:t>
      </w:r>
      <w:r w:rsidR="00013104" w:rsidRPr="00CC698D">
        <w:rPr>
          <w:rFonts w:ascii="Times" w:hAnsi="Times" w:cs="Arial"/>
        </w:rPr>
        <w:t xml:space="preserve">disconnect between </w:t>
      </w:r>
      <w:r w:rsidR="0045419E" w:rsidRPr="00CC698D">
        <w:rPr>
          <w:rFonts w:ascii="Times" w:hAnsi="Times" w:cs="Arial"/>
        </w:rPr>
        <w:t xml:space="preserve">previous ‘regional’ </w:t>
      </w:r>
      <w:r w:rsidR="00013104" w:rsidRPr="00CC698D">
        <w:rPr>
          <w:rFonts w:ascii="Times" w:hAnsi="Times" w:cs="Arial"/>
        </w:rPr>
        <w:t>strategic prio</w:t>
      </w:r>
      <w:r w:rsidR="0045419E" w:rsidRPr="00CC698D">
        <w:rPr>
          <w:rFonts w:ascii="Times" w:hAnsi="Times" w:cs="Arial"/>
        </w:rPr>
        <w:t>rities and projects that receive</w:t>
      </w:r>
      <w:r w:rsidR="00013104" w:rsidRPr="00CC698D">
        <w:rPr>
          <w:rFonts w:ascii="Times" w:hAnsi="Times" w:cs="Arial"/>
        </w:rPr>
        <w:t xml:space="preserve"> </w:t>
      </w:r>
      <w:r w:rsidR="006266A2" w:rsidRPr="00CC698D">
        <w:rPr>
          <w:rFonts w:ascii="Times" w:hAnsi="Times" w:cs="Arial"/>
        </w:rPr>
        <w:t>(or seek</w:t>
      </w:r>
      <w:r w:rsidR="006266A2">
        <w:rPr>
          <w:rFonts w:ascii="Times" w:hAnsi="Times" w:cs="Arial"/>
        </w:rPr>
        <w:t xml:space="preserve"> </w:t>
      </w:r>
      <w:r w:rsidR="006266A2" w:rsidRPr="00CC698D">
        <w:rPr>
          <w:rFonts w:ascii="Times" w:hAnsi="Times" w:cs="Arial"/>
        </w:rPr>
        <w:t xml:space="preserve">to receive) </w:t>
      </w:r>
      <w:r w:rsidR="00013104" w:rsidRPr="00CC698D">
        <w:rPr>
          <w:rFonts w:ascii="Times" w:hAnsi="Times" w:cs="Arial"/>
        </w:rPr>
        <w:t>European fund</w:t>
      </w:r>
      <w:r w:rsidR="00C4241F" w:rsidRPr="00CC698D">
        <w:rPr>
          <w:rFonts w:ascii="Times" w:hAnsi="Times" w:cs="Arial"/>
        </w:rPr>
        <w:t>ing</w:t>
      </w:r>
      <w:r>
        <w:rPr>
          <w:rFonts w:ascii="Times" w:hAnsi="Times" w:cs="Arial"/>
        </w:rPr>
        <w:t>.</w:t>
      </w:r>
    </w:p>
    <w:p w:rsidR="009A0FEE" w:rsidRDefault="0037678E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CE2AEA" w:rsidRPr="00CC698D">
        <w:rPr>
          <w:rFonts w:ascii="Times" w:hAnsi="Times" w:cs="Arial"/>
        </w:rPr>
        <w:t xml:space="preserve">The </w:t>
      </w:r>
      <w:r w:rsidR="00B6031E" w:rsidRPr="00CC698D">
        <w:rPr>
          <w:rFonts w:ascii="Times" w:hAnsi="Times" w:cs="Arial"/>
        </w:rPr>
        <w:t>multi-</w:t>
      </w:r>
      <w:r w:rsidR="00893C2B" w:rsidRPr="00CC698D">
        <w:rPr>
          <w:rFonts w:ascii="Times" w:hAnsi="Times" w:cs="Arial"/>
        </w:rPr>
        <w:t>scalar management</w:t>
      </w:r>
      <w:r w:rsidR="00B6031E" w:rsidRPr="00CC698D">
        <w:rPr>
          <w:rFonts w:ascii="Times" w:hAnsi="Times" w:cs="Arial"/>
        </w:rPr>
        <w:t xml:space="preserve"> </w:t>
      </w:r>
      <w:r w:rsidR="00CE2AEA" w:rsidRPr="00CC698D">
        <w:rPr>
          <w:rFonts w:ascii="Times" w:hAnsi="Times" w:cs="Arial"/>
        </w:rPr>
        <w:t xml:space="preserve">of European </w:t>
      </w:r>
      <w:r w:rsidR="00893C2B" w:rsidRPr="00CC698D">
        <w:rPr>
          <w:rFonts w:ascii="Times" w:hAnsi="Times" w:cs="Arial"/>
        </w:rPr>
        <w:t>S</w:t>
      </w:r>
      <w:r w:rsidR="00CE2AEA" w:rsidRPr="00CC698D">
        <w:rPr>
          <w:rFonts w:ascii="Times" w:hAnsi="Times" w:cs="Arial"/>
        </w:rPr>
        <w:t xml:space="preserve">tructural </w:t>
      </w:r>
      <w:r w:rsidR="00893C2B" w:rsidRPr="00CC698D">
        <w:rPr>
          <w:rFonts w:ascii="Times" w:hAnsi="Times" w:cs="Arial"/>
        </w:rPr>
        <w:t>F</w:t>
      </w:r>
      <w:r w:rsidR="00B6031E" w:rsidRPr="00CC698D">
        <w:rPr>
          <w:rFonts w:ascii="Times" w:hAnsi="Times" w:cs="Arial"/>
        </w:rPr>
        <w:t xml:space="preserve">unds </w:t>
      </w:r>
      <w:r w:rsidR="00DF529F" w:rsidRPr="00CC698D">
        <w:rPr>
          <w:rFonts w:ascii="Times" w:hAnsi="Times" w:cs="Arial"/>
        </w:rPr>
        <w:t xml:space="preserve">in England calls into </w:t>
      </w:r>
      <w:r w:rsidR="00DF529F" w:rsidRPr="002458D1">
        <w:rPr>
          <w:rFonts w:ascii="Times" w:hAnsi="Times" w:cs="Arial"/>
        </w:rPr>
        <w:t>question t</w:t>
      </w:r>
      <w:r w:rsidR="002D7292" w:rsidRPr="002458D1">
        <w:rPr>
          <w:rFonts w:ascii="Times" w:hAnsi="Times" w:cs="Arial"/>
        </w:rPr>
        <w:t>he a</w:t>
      </w:r>
      <w:r w:rsidR="002458D1" w:rsidRPr="002458D1">
        <w:rPr>
          <w:rFonts w:ascii="Times" w:hAnsi="Times" w:cs="Arial"/>
        </w:rPr>
        <w:t>bility</w:t>
      </w:r>
      <w:r w:rsidR="00DF529F" w:rsidRPr="002458D1">
        <w:rPr>
          <w:rFonts w:ascii="Times" w:hAnsi="Times" w:cs="Arial"/>
        </w:rPr>
        <w:t xml:space="preserve"> to co-align policy and deliver European</w:t>
      </w:r>
      <w:r w:rsidR="00893C2B" w:rsidRPr="002458D1">
        <w:rPr>
          <w:rFonts w:ascii="Times" w:hAnsi="Times" w:cs="Arial"/>
        </w:rPr>
        <w:t>-</w:t>
      </w:r>
      <w:r w:rsidR="00DF529F" w:rsidRPr="002458D1">
        <w:rPr>
          <w:rFonts w:ascii="Times" w:hAnsi="Times" w:cs="Arial"/>
        </w:rPr>
        <w:t>funded projects in a systematic and co</w:t>
      </w:r>
      <w:r w:rsidR="00751920" w:rsidRPr="002458D1">
        <w:rPr>
          <w:rFonts w:ascii="Times" w:hAnsi="Times" w:cs="Arial"/>
        </w:rPr>
        <w:t>-</w:t>
      </w:r>
      <w:r w:rsidR="00DF529F" w:rsidRPr="002458D1">
        <w:rPr>
          <w:rFonts w:ascii="Times" w:hAnsi="Times" w:cs="Arial"/>
        </w:rPr>
        <w:t>ordinated fashion.</w:t>
      </w:r>
      <w:r w:rsidR="00D04D16" w:rsidRPr="002458D1">
        <w:rPr>
          <w:rFonts w:ascii="Times" w:hAnsi="Times" w:cs="Arial"/>
        </w:rPr>
        <w:t xml:space="preserve"> In the absence of the</w:t>
      </w:r>
      <w:r w:rsidR="002D7292" w:rsidRPr="002458D1">
        <w:rPr>
          <w:rFonts w:ascii="Times" w:hAnsi="Times" w:cs="Arial"/>
        </w:rPr>
        <w:t xml:space="preserve"> RDA</w:t>
      </w:r>
      <w:r w:rsidR="00893C2B" w:rsidRPr="002458D1">
        <w:rPr>
          <w:rFonts w:ascii="Times" w:hAnsi="Times" w:cs="Arial"/>
        </w:rPr>
        <w:t>s</w:t>
      </w:r>
      <w:r w:rsidR="0015575B" w:rsidRPr="002458D1">
        <w:rPr>
          <w:rFonts w:ascii="Times" w:hAnsi="Times" w:cs="Arial"/>
        </w:rPr>
        <w:t xml:space="preserve"> </w:t>
      </w:r>
      <w:r w:rsidR="009A0FEE" w:rsidRPr="002458D1">
        <w:rPr>
          <w:rFonts w:ascii="Times" w:hAnsi="Times" w:cs="Arial"/>
        </w:rPr>
        <w:t>and other regional</w:t>
      </w:r>
      <w:r w:rsidR="009A0FEE" w:rsidRPr="00CC698D">
        <w:rPr>
          <w:rFonts w:ascii="Times" w:hAnsi="Times" w:cs="Arial"/>
        </w:rPr>
        <w:t xml:space="preserve"> institutions</w:t>
      </w:r>
      <w:r w:rsidR="009A0FEE">
        <w:rPr>
          <w:rFonts w:ascii="Times" w:hAnsi="Times" w:cs="Arial"/>
        </w:rPr>
        <w:t xml:space="preserve"> that played a key role</w:t>
      </w:r>
      <w:r w:rsidR="0015575B" w:rsidRPr="00CC698D">
        <w:rPr>
          <w:rFonts w:ascii="Times" w:hAnsi="Times" w:cs="Arial"/>
        </w:rPr>
        <w:t>,</w:t>
      </w:r>
      <w:r w:rsidR="002D7292" w:rsidRPr="00CC698D">
        <w:rPr>
          <w:rFonts w:ascii="Times" w:hAnsi="Times" w:cs="Arial"/>
        </w:rPr>
        <w:t xml:space="preserve"> Eu</w:t>
      </w:r>
      <w:r w:rsidR="00D04D16" w:rsidRPr="00CC698D">
        <w:rPr>
          <w:rFonts w:ascii="Times" w:hAnsi="Times" w:cs="Arial"/>
        </w:rPr>
        <w:t xml:space="preserve">ropean delivery teams </w:t>
      </w:r>
      <w:r w:rsidR="009A0FEE">
        <w:rPr>
          <w:rFonts w:ascii="Times" w:hAnsi="Times" w:cs="Arial"/>
        </w:rPr>
        <w:t xml:space="preserve">no longer benefit from </w:t>
      </w:r>
      <w:r w:rsidR="00893C2B" w:rsidRPr="00CC698D">
        <w:rPr>
          <w:rFonts w:ascii="Times" w:hAnsi="Times" w:cs="Arial"/>
        </w:rPr>
        <w:t xml:space="preserve">the </w:t>
      </w:r>
      <w:r w:rsidR="00D04D16" w:rsidRPr="00CC698D">
        <w:rPr>
          <w:rFonts w:ascii="Times" w:hAnsi="Times" w:cs="Arial"/>
        </w:rPr>
        <w:t xml:space="preserve">policy support, strategic guidance, legal provision and </w:t>
      </w:r>
      <w:r w:rsidR="00A65EB2" w:rsidRPr="00CC698D">
        <w:rPr>
          <w:rFonts w:ascii="Times" w:hAnsi="Times" w:cs="Arial"/>
        </w:rPr>
        <w:t>financial backing</w:t>
      </w:r>
      <w:r w:rsidR="00DA1E49" w:rsidRPr="00CC698D">
        <w:rPr>
          <w:rFonts w:ascii="Times" w:hAnsi="Times" w:cs="Arial"/>
        </w:rPr>
        <w:t xml:space="preserve"> previously </w:t>
      </w:r>
      <w:r w:rsidR="009A0FEE">
        <w:rPr>
          <w:rFonts w:ascii="Times" w:hAnsi="Times" w:cs="Arial"/>
        </w:rPr>
        <w:t>provided</w:t>
      </w:r>
      <w:r w:rsidR="00DA1E49" w:rsidRPr="00CC698D">
        <w:rPr>
          <w:rFonts w:ascii="Times" w:hAnsi="Times" w:cs="Arial"/>
        </w:rPr>
        <w:t xml:space="preserve">. </w:t>
      </w:r>
      <w:r w:rsidR="009A0FEE">
        <w:rPr>
          <w:rFonts w:ascii="Times" w:hAnsi="Times" w:cs="Arial"/>
        </w:rPr>
        <w:t>T</w:t>
      </w:r>
      <w:r w:rsidR="00893C2B" w:rsidRPr="00CC698D">
        <w:rPr>
          <w:rFonts w:ascii="Times" w:hAnsi="Times" w:cs="Arial"/>
        </w:rPr>
        <w:t>he new system (</w:t>
      </w:r>
      <w:r w:rsidR="009A0FEE">
        <w:rPr>
          <w:rFonts w:ascii="Times" w:hAnsi="Times" w:cs="Arial"/>
        </w:rPr>
        <w:t xml:space="preserve">operating </w:t>
      </w:r>
      <w:r w:rsidR="00893C2B" w:rsidRPr="00CC698D">
        <w:rPr>
          <w:rFonts w:ascii="Times" w:hAnsi="Times" w:cs="Arial"/>
        </w:rPr>
        <w:t>up until at least</w:t>
      </w:r>
      <w:r w:rsidR="002458D1">
        <w:rPr>
          <w:rFonts w:ascii="Times" w:hAnsi="Times" w:cs="Arial"/>
        </w:rPr>
        <w:t xml:space="preserve"> 2013</w:t>
      </w:r>
      <w:r w:rsidR="00893C2B" w:rsidRPr="00CC698D">
        <w:rPr>
          <w:rFonts w:ascii="Times" w:hAnsi="Times" w:cs="Arial"/>
        </w:rPr>
        <w:t>) is likely to</w:t>
      </w:r>
      <w:r w:rsidR="002D7292" w:rsidRPr="00CC698D">
        <w:rPr>
          <w:rFonts w:ascii="Times" w:hAnsi="Times" w:cs="Arial"/>
        </w:rPr>
        <w:t xml:space="preserve"> give rise to </w:t>
      </w:r>
      <w:r w:rsidR="00DF529F" w:rsidRPr="00CC698D">
        <w:rPr>
          <w:rFonts w:ascii="Times" w:hAnsi="Times" w:cs="Arial"/>
        </w:rPr>
        <w:t>further</w:t>
      </w:r>
      <w:r w:rsidR="005601C2" w:rsidRPr="00CC698D">
        <w:rPr>
          <w:rFonts w:ascii="Times" w:hAnsi="Times" w:cs="Arial"/>
        </w:rPr>
        <w:t xml:space="preserve"> </w:t>
      </w:r>
      <w:r w:rsidR="00DF529F" w:rsidRPr="00CC698D">
        <w:rPr>
          <w:rFonts w:ascii="Times" w:hAnsi="Times" w:cs="Arial"/>
        </w:rPr>
        <w:t>fragmentation, duplicati</w:t>
      </w:r>
      <w:r w:rsidR="00F32C0B" w:rsidRPr="00CC698D">
        <w:rPr>
          <w:rFonts w:ascii="Times" w:hAnsi="Times" w:cs="Arial"/>
        </w:rPr>
        <w:t>on, overlap</w:t>
      </w:r>
      <w:r w:rsidR="00893C2B" w:rsidRPr="00CC698D">
        <w:rPr>
          <w:rFonts w:ascii="Times" w:hAnsi="Times" w:cs="Arial"/>
        </w:rPr>
        <w:t xml:space="preserve">s </w:t>
      </w:r>
      <w:r w:rsidR="00F32C0B" w:rsidRPr="00CC698D">
        <w:rPr>
          <w:rFonts w:ascii="Times" w:hAnsi="Times" w:cs="Arial"/>
        </w:rPr>
        <w:t>and inefficiencies.</w:t>
      </w:r>
    </w:p>
    <w:p w:rsidR="0037678E" w:rsidRDefault="009A0FEE" w:rsidP="0037678E">
      <w:pPr>
        <w:spacing w:line="360" w:lineRule="auto"/>
        <w:rPr>
          <w:rFonts w:ascii="Times" w:hAnsi="Times" w:cs="Arial"/>
          <w:lang w:eastAsia="en-GB"/>
        </w:rPr>
      </w:pPr>
      <w:r>
        <w:rPr>
          <w:rFonts w:ascii="Times" w:hAnsi="Times" w:cs="Arial"/>
        </w:rPr>
        <w:tab/>
      </w:r>
      <w:r w:rsidR="006C7C84" w:rsidRPr="00CC698D">
        <w:rPr>
          <w:rFonts w:ascii="Times" w:hAnsi="Times" w:cs="Arial"/>
        </w:rPr>
        <w:t xml:space="preserve">It is of </w:t>
      </w:r>
      <w:r w:rsidR="00C4241F" w:rsidRPr="00CC698D">
        <w:rPr>
          <w:rFonts w:ascii="Times" w:hAnsi="Times" w:cs="Arial"/>
        </w:rPr>
        <w:t xml:space="preserve">particular </w:t>
      </w:r>
      <w:r w:rsidR="006C7C84" w:rsidRPr="00CC698D">
        <w:rPr>
          <w:rFonts w:ascii="Times" w:hAnsi="Times" w:cs="Arial"/>
        </w:rPr>
        <w:t>concern that</w:t>
      </w:r>
      <w:r>
        <w:rPr>
          <w:rFonts w:ascii="Times" w:hAnsi="Times" w:cs="Arial"/>
        </w:rPr>
        <w:t xml:space="preserve">, </w:t>
      </w:r>
      <w:r w:rsidR="006C7C84" w:rsidRPr="00CC698D">
        <w:rPr>
          <w:rFonts w:ascii="Times" w:hAnsi="Times" w:cs="Arial"/>
        </w:rPr>
        <w:t xml:space="preserve">12 months </w:t>
      </w:r>
      <w:r>
        <w:rPr>
          <w:rFonts w:ascii="Times" w:hAnsi="Times" w:cs="Arial"/>
        </w:rPr>
        <w:t>in</w:t>
      </w:r>
      <w:r w:rsidR="006C7C84" w:rsidRPr="00CC698D">
        <w:rPr>
          <w:rFonts w:ascii="Times" w:hAnsi="Times" w:cs="Arial"/>
        </w:rPr>
        <w:t xml:space="preserve">, </w:t>
      </w:r>
      <w:r w:rsidRPr="00CC698D">
        <w:rPr>
          <w:rFonts w:ascii="Times" w:hAnsi="Times" w:cs="Arial"/>
        </w:rPr>
        <w:t xml:space="preserve">a significant number </w:t>
      </w:r>
      <w:r w:rsidR="006C7C84" w:rsidRPr="00CC698D">
        <w:rPr>
          <w:rFonts w:ascii="Times" w:hAnsi="Times" w:cs="Arial"/>
        </w:rPr>
        <w:t xml:space="preserve">of the first 24 approved </w:t>
      </w:r>
      <w:r w:rsidRPr="00CC698D">
        <w:rPr>
          <w:rFonts w:ascii="Times" w:hAnsi="Times" w:cs="Arial"/>
        </w:rPr>
        <w:t xml:space="preserve">LEPs </w:t>
      </w:r>
      <w:r w:rsidR="006C7C84" w:rsidRPr="00CC698D">
        <w:rPr>
          <w:rFonts w:ascii="Times" w:hAnsi="Times" w:cs="Arial"/>
        </w:rPr>
        <w:t xml:space="preserve">had not </w:t>
      </w:r>
      <w:r>
        <w:rPr>
          <w:rFonts w:ascii="Times" w:hAnsi="Times" w:cs="Arial"/>
        </w:rPr>
        <w:t>disseminat</w:t>
      </w:r>
      <w:r w:rsidR="006C7C84" w:rsidRPr="00CC698D">
        <w:rPr>
          <w:rFonts w:ascii="Times" w:hAnsi="Times" w:cs="Arial"/>
        </w:rPr>
        <w:t xml:space="preserve">ed a </w:t>
      </w:r>
      <w:r w:rsidR="00893C2B" w:rsidRPr="00CC698D">
        <w:rPr>
          <w:rFonts w:ascii="Times" w:hAnsi="Times" w:cs="Arial"/>
        </w:rPr>
        <w:t xml:space="preserve">credible </w:t>
      </w:r>
      <w:r w:rsidR="006C7C84" w:rsidRPr="00CC698D">
        <w:rPr>
          <w:rFonts w:ascii="Times" w:hAnsi="Times" w:cs="Arial"/>
        </w:rPr>
        <w:t>strategy</w:t>
      </w:r>
      <w:r w:rsidR="00893C2B" w:rsidRPr="00CC698D">
        <w:rPr>
          <w:rFonts w:ascii="Times" w:hAnsi="Times" w:cs="Arial"/>
        </w:rPr>
        <w:t xml:space="preserve"> or </w:t>
      </w:r>
      <w:r>
        <w:rPr>
          <w:rFonts w:ascii="Times" w:hAnsi="Times" w:cs="Arial"/>
        </w:rPr>
        <w:t xml:space="preserve">a </w:t>
      </w:r>
      <w:r w:rsidR="00893C2B" w:rsidRPr="00CC698D">
        <w:rPr>
          <w:rFonts w:ascii="Times" w:hAnsi="Times" w:cs="Arial"/>
        </w:rPr>
        <w:t>prioritised plan of interventions</w:t>
      </w:r>
      <w:r w:rsidR="00751920" w:rsidRPr="00751920">
        <w:rPr>
          <w:rFonts w:ascii="Times" w:hAnsi="Times" w:cs="Arial"/>
          <w:vertAlign w:val="superscript"/>
        </w:rPr>
        <w:t>6</w:t>
      </w:r>
      <w:r w:rsidR="00893C2B" w:rsidRPr="00CC698D">
        <w:rPr>
          <w:rFonts w:ascii="Times" w:hAnsi="Times" w:cs="Arial"/>
        </w:rPr>
        <w:t xml:space="preserve"> </w:t>
      </w:r>
      <w:r w:rsidR="009E45A7">
        <w:rPr>
          <w:rFonts w:ascii="Times" w:hAnsi="Times" w:cs="Arial"/>
        </w:rPr>
        <w:t>– suggesting that</w:t>
      </w:r>
      <w:r w:rsidR="00E25DF4" w:rsidRPr="00CC698D">
        <w:rPr>
          <w:rFonts w:ascii="Times" w:hAnsi="Times" w:cs="Arial"/>
        </w:rPr>
        <w:t>, at least over the short</w:t>
      </w:r>
      <w:r w:rsidR="00DA1F7D">
        <w:rPr>
          <w:rFonts w:ascii="Times" w:hAnsi="Times" w:cs="Arial"/>
        </w:rPr>
        <w:t xml:space="preserve"> </w:t>
      </w:r>
      <w:r w:rsidR="00E25DF4" w:rsidRPr="00CC698D">
        <w:rPr>
          <w:rFonts w:ascii="Times" w:hAnsi="Times" w:cs="Arial"/>
        </w:rPr>
        <w:t>term, the efficiency of the management of European funding has regressed</w:t>
      </w:r>
      <w:r w:rsidR="009E45A7">
        <w:rPr>
          <w:rFonts w:ascii="Times" w:hAnsi="Times" w:cs="Arial"/>
        </w:rPr>
        <w:t xml:space="preserve">. It appears that key lessons in </w:t>
      </w:r>
      <w:r w:rsidR="009E45A7" w:rsidRPr="00CC698D">
        <w:rPr>
          <w:rFonts w:ascii="Times" w:hAnsi="Times" w:cs="Arial"/>
        </w:rPr>
        <w:t xml:space="preserve">European funding </w:t>
      </w:r>
      <w:r w:rsidR="009E45A7">
        <w:rPr>
          <w:rFonts w:ascii="Times" w:hAnsi="Times" w:cs="Arial"/>
        </w:rPr>
        <w:t>offered by</w:t>
      </w:r>
      <w:r w:rsidR="009E45A7" w:rsidRPr="00CC698D">
        <w:rPr>
          <w:rFonts w:ascii="Times" w:hAnsi="Times" w:cs="Arial"/>
        </w:rPr>
        <w:t xml:space="preserve"> the experiences of </w:t>
      </w:r>
      <w:r w:rsidR="00DA1F7D">
        <w:rPr>
          <w:rFonts w:ascii="Times" w:hAnsi="Times" w:cs="Arial"/>
        </w:rPr>
        <w:t xml:space="preserve">the </w:t>
      </w:r>
      <w:r w:rsidR="009E45A7" w:rsidRPr="00CC698D">
        <w:rPr>
          <w:rFonts w:ascii="Times" w:hAnsi="Times" w:cs="Arial"/>
          <w:lang w:eastAsia="en-GB"/>
        </w:rPr>
        <w:t xml:space="preserve">GORs and </w:t>
      </w:r>
      <w:r w:rsidR="00DA1F7D">
        <w:rPr>
          <w:rFonts w:ascii="Times" w:hAnsi="Times" w:cs="Arial"/>
          <w:lang w:eastAsia="en-GB"/>
        </w:rPr>
        <w:t xml:space="preserve">the </w:t>
      </w:r>
      <w:r w:rsidR="009E45A7" w:rsidRPr="00CC698D">
        <w:rPr>
          <w:rFonts w:ascii="Times" w:hAnsi="Times" w:cs="Arial"/>
          <w:lang w:eastAsia="en-GB"/>
        </w:rPr>
        <w:t>RDAs</w:t>
      </w:r>
      <w:r w:rsidR="00E25DF4" w:rsidRPr="00CC698D">
        <w:rPr>
          <w:rFonts w:ascii="Times" w:hAnsi="Times" w:cs="Arial"/>
        </w:rPr>
        <w:t xml:space="preserve"> have </w:t>
      </w:r>
      <w:r w:rsidR="009E45A7">
        <w:rPr>
          <w:rFonts w:ascii="Times" w:hAnsi="Times" w:cs="Arial"/>
        </w:rPr>
        <w:t xml:space="preserve">gone unheeded </w:t>
      </w:r>
      <w:r w:rsidR="002458D1">
        <w:rPr>
          <w:rFonts w:ascii="Times" w:hAnsi="Times" w:cs="Arial"/>
        </w:rPr>
        <w:t xml:space="preserve">by </w:t>
      </w:r>
      <w:r w:rsidR="009E45A7">
        <w:rPr>
          <w:rFonts w:ascii="Times" w:hAnsi="Times" w:cs="Arial"/>
        </w:rPr>
        <w:t>the Coalition</w:t>
      </w:r>
      <w:r w:rsidR="00E25DF4" w:rsidRPr="00CC698D">
        <w:rPr>
          <w:rFonts w:ascii="Times" w:hAnsi="Times" w:cs="Arial"/>
          <w:lang w:eastAsia="en-GB"/>
        </w:rPr>
        <w:t>.</w:t>
      </w:r>
    </w:p>
    <w:p w:rsidR="00F85B77" w:rsidRDefault="0037678E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  <w:lang w:eastAsia="en-GB"/>
        </w:rPr>
        <w:lastRenderedPageBreak/>
        <w:tab/>
      </w:r>
      <w:r w:rsidR="00DE7C7C" w:rsidRPr="002458D1">
        <w:rPr>
          <w:rFonts w:ascii="Times" w:hAnsi="Times" w:cs="Arial"/>
        </w:rPr>
        <w:t xml:space="preserve">A more pressing concern for </w:t>
      </w:r>
      <w:r w:rsidR="00E25DF4" w:rsidRPr="002458D1">
        <w:rPr>
          <w:rFonts w:ascii="Times" w:hAnsi="Times" w:cs="Arial"/>
        </w:rPr>
        <w:t xml:space="preserve">prospective </w:t>
      </w:r>
      <w:r w:rsidR="00306D75" w:rsidRPr="002458D1">
        <w:rPr>
          <w:rFonts w:ascii="Times" w:hAnsi="Times" w:cs="Arial"/>
        </w:rPr>
        <w:t xml:space="preserve">European </w:t>
      </w:r>
      <w:r w:rsidR="00DE7C7C" w:rsidRPr="002458D1">
        <w:rPr>
          <w:rFonts w:ascii="Times" w:hAnsi="Times" w:cs="Arial"/>
        </w:rPr>
        <w:t>projects</w:t>
      </w:r>
      <w:r w:rsidR="00E25DF4" w:rsidRPr="002458D1">
        <w:rPr>
          <w:rFonts w:ascii="Times" w:hAnsi="Times" w:cs="Arial"/>
        </w:rPr>
        <w:t>,</w:t>
      </w:r>
      <w:r w:rsidR="00DE7C7C" w:rsidRPr="002458D1">
        <w:rPr>
          <w:rFonts w:ascii="Times" w:hAnsi="Times" w:cs="Arial"/>
        </w:rPr>
        <w:t xml:space="preserve"> </w:t>
      </w:r>
      <w:r w:rsidR="00E25DF4" w:rsidRPr="002458D1">
        <w:rPr>
          <w:rFonts w:ascii="Times" w:hAnsi="Times" w:cs="Arial"/>
        </w:rPr>
        <w:t xml:space="preserve">where funding must be allocated by 2013 and spent by 2015, </w:t>
      </w:r>
      <w:r w:rsidR="00DE7C7C" w:rsidRPr="002458D1">
        <w:rPr>
          <w:rFonts w:ascii="Times" w:hAnsi="Times" w:cs="Arial"/>
        </w:rPr>
        <w:t xml:space="preserve">is the </w:t>
      </w:r>
      <w:r w:rsidR="00100E8D" w:rsidRPr="002458D1">
        <w:rPr>
          <w:rFonts w:ascii="Times" w:hAnsi="Times" w:cs="Arial"/>
        </w:rPr>
        <w:t>financial void</w:t>
      </w:r>
      <w:r w:rsidR="00DE7C7C" w:rsidRPr="002458D1">
        <w:rPr>
          <w:rFonts w:ascii="Times" w:hAnsi="Times" w:cs="Arial"/>
        </w:rPr>
        <w:t xml:space="preserve"> left by the </w:t>
      </w:r>
      <w:r w:rsidR="004F1DD2" w:rsidRPr="002458D1">
        <w:rPr>
          <w:rFonts w:ascii="Times" w:hAnsi="Times" w:cs="Arial"/>
        </w:rPr>
        <w:t>termination of,</w:t>
      </w:r>
      <w:r w:rsidR="004F1DD2">
        <w:rPr>
          <w:rFonts w:ascii="Times" w:hAnsi="Times" w:cs="Arial"/>
        </w:rPr>
        <w:t xml:space="preserve"> and lack of </w:t>
      </w:r>
      <w:r w:rsidR="004F1DD2" w:rsidRPr="00CC698D">
        <w:rPr>
          <w:rFonts w:ascii="Times" w:hAnsi="Times" w:cs="Arial"/>
        </w:rPr>
        <w:t>direct replacemen</w:t>
      </w:r>
      <w:r w:rsidR="004F1DD2">
        <w:rPr>
          <w:rFonts w:ascii="Times" w:hAnsi="Times" w:cs="Arial"/>
        </w:rPr>
        <w:t xml:space="preserve">t for, </w:t>
      </w:r>
      <w:r w:rsidR="00E25DF4" w:rsidRPr="00CC698D">
        <w:rPr>
          <w:rFonts w:ascii="Times" w:hAnsi="Times" w:cs="Arial"/>
        </w:rPr>
        <w:t>the Single Programme</w:t>
      </w:r>
      <w:r w:rsidR="00751920">
        <w:rPr>
          <w:rFonts w:ascii="Times" w:hAnsi="Times" w:cs="Arial"/>
        </w:rPr>
        <w:t>.</w:t>
      </w:r>
      <w:r w:rsidR="00751920">
        <w:rPr>
          <w:rFonts w:ascii="Times" w:hAnsi="Times" w:cs="Arial"/>
          <w:vertAlign w:val="superscript"/>
        </w:rPr>
        <w:t>7</w:t>
      </w:r>
      <w:r w:rsidR="00306D75" w:rsidRPr="00CC698D">
        <w:rPr>
          <w:rFonts w:ascii="Times" w:hAnsi="Times" w:cs="Arial"/>
        </w:rPr>
        <w:t xml:space="preserve"> </w:t>
      </w:r>
      <w:r w:rsidR="004F1DD2">
        <w:rPr>
          <w:rFonts w:ascii="Times" w:hAnsi="Times" w:cs="Arial"/>
        </w:rPr>
        <w:t>With</w:t>
      </w:r>
      <w:r w:rsidR="00306D75" w:rsidRPr="00CC698D">
        <w:rPr>
          <w:rFonts w:ascii="Times" w:hAnsi="Times" w:cs="Arial"/>
        </w:rPr>
        <w:t xml:space="preserve"> a collective budget of £2.3</w:t>
      </w:r>
      <w:r w:rsidR="004F1DD2">
        <w:rPr>
          <w:rFonts w:ascii="Times" w:hAnsi="Times" w:cs="Arial"/>
        </w:rPr>
        <w:t xml:space="preserve"> </w:t>
      </w:r>
      <w:r w:rsidR="00306D75" w:rsidRPr="00CC698D">
        <w:rPr>
          <w:rFonts w:ascii="Times" w:hAnsi="Times" w:cs="Arial"/>
        </w:rPr>
        <w:t>b</w:t>
      </w:r>
      <w:r w:rsidR="004F1DD2">
        <w:rPr>
          <w:rFonts w:ascii="Times" w:hAnsi="Times" w:cs="Arial"/>
        </w:rPr>
        <w:t>illio</w:t>
      </w:r>
      <w:r w:rsidR="00306D75" w:rsidRPr="00CC698D">
        <w:rPr>
          <w:rFonts w:ascii="Times" w:hAnsi="Times" w:cs="Arial"/>
        </w:rPr>
        <w:t xml:space="preserve">n </w:t>
      </w:r>
      <w:r w:rsidR="006C7C84" w:rsidRPr="00CC698D">
        <w:rPr>
          <w:rFonts w:ascii="Times" w:hAnsi="Times" w:cs="Arial"/>
        </w:rPr>
        <w:t xml:space="preserve">in 2007-08, </w:t>
      </w:r>
      <w:r w:rsidR="00325C8D" w:rsidRPr="00CC698D">
        <w:rPr>
          <w:rFonts w:ascii="Times" w:hAnsi="Times" w:cs="Arial"/>
        </w:rPr>
        <w:t xml:space="preserve">the </w:t>
      </w:r>
      <w:r w:rsidR="00306D75" w:rsidRPr="00CC698D">
        <w:rPr>
          <w:rFonts w:ascii="Times" w:hAnsi="Times" w:cs="Arial"/>
        </w:rPr>
        <w:t>RDA</w:t>
      </w:r>
      <w:r w:rsidR="00325C8D" w:rsidRPr="00CC698D">
        <w:rPr>
          <w:rFonts w:ascii="Times" w:hAnsi="Times" w:cs="Arial"/>
        </w:rPr>
        <w:t xml:space="preserve"> Single Programme was the primary vehicle </w:t>
      </w:r>
      <w:r w:rsidR="00306D75" w:rsidRPr="00CC698D">
        <w:rPr>
          <w:rFonts w:ascii="Times" w:hAnsi="Times" w:cs="Arial"/>
        </w:rPr>
        <w:t>for providing match-funding</w:t>
      </w:r>
      <w:r w:rsidR="00A9292A" w:rsidRPr="00CC698D">
        <w:rPr>
          <w:rFonts w:ascii="Times" w:hAnsi="Times" w:cs="Arial"/>
        </w:rPr>
        <w:t xml:space="preserve"> to </w:t>
      </w:r>
      <w:r w:rsidR="00325C8D" w:rsidRPr="00CC698D">
        <w:rPr>
          <w:rFonts w:ascii="Times" w:hAnsi="Times" w:cs="Arial"/>
        </w:rPr>
        <w:t xml:space="preserve">access </w:t>
      </w:r>
      <w:r w:rsidR="00A9292A" w:rsidRPr="00CC698D">
        <w:rPr>
          <w:rFonts w:ascii="Times" w:hAnsi="Times" w:cs="Arial"/>
        </w:rPr>
        <w:t xml:space="preserve">European </w:t>
      </w:r>
      <w:r w:rsidR="00325C8D" w:rsidRPr="00CC698D">
        <w:rPr>
          <w:rFonts w:ascii="Times" w:hAnsi="Times" w:cs="Arial"/>
        </w:rPr>
        <w:t>finance</w:t>
      </w:r>
      <w:r w:rsidR="00A9292A" w:rsidRPr="00CC698D">
        <w:rPr>
          <w:rFonts w:ascii="Times" w:hAnsi="Times" w:cs="Arial"/>
        </w:rPr>
        <w:t xml:space="preserve">. </w:t>
      </w:r>
      <w:r w:rsidR="004F1DD2">
        <w:rPr>
          <w:rFonts w:ascii="Times" w:hAnsi="Times" w:cs="Arial"/>
        </w:rPr>
        <w:t>F</w:t>
      </w:r>
      <w:r w:rsidR="00325C8D" w:rsidRPr="00CC698D">
        <w:rPr>
          <w:rFonts w:ascii="Times" w:hAnsi="Times" w:cs="Arial"/>
        </w:rPr>
        <w:t xml:space="preserve">igures collated by the Department for Communities and Local Government (DCLG) show that between April and September 2011 only £87 million of EU funding was allocated, </w:t>
      </w:r>
      <w:r w:rsidR="00F85B77">
        <w:rPr>
          <w:rFonts w:ascii="Times" w:hAnsi="Times" w:cs="Arial"/>
        </w:rPr>
        <w:t xml:space="preserve">with no </w:t>
      </w:r>
      <w:r w:rsidR="00325C8D" w:rsidRPr="00CC698D">
        <w:rPr>
          <w:rFonts w:ascii="Times" w:hAnsi="Times" w:cs="Arial"/>
        </w:rPr>
        <w:t xml:space="preserve">allocations </w:t>
      </w:r>
      <w:r w:rsidR="00F85B77">
        <w:rPr>
          <w:rFonts w:ascii="Times" w:hAnsi="Times" w:cs="Arial"/>
        </w:rPr>
        <w:t xml:space="preserve">made at all </w:t>
      </w:r>
      <w:r w:rsidR="00325C8D" w:rsidRPr="00CC698D">
        <w:rPr>
          <w:rFonts w:ascii="Times" w:hAnsi="Times" w:cs="Arial"/>
        </w:rPr>
        <w:t>in some pl</w:t>
      </w:r>
      <w:r w:rsidR="00F85B77">
        <w:rPr>
          <w:rFonts w:ascii="Times" w:hAnsi="Times" w:cs="Arial"/>
        </w:rPr>
        <w:t>aces formerly known as regions.</w:t>
      </w:r>
    </w:p>
    <w:p w:rsidR="00F85B77" w:rsidRDefault="00F85B77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325C8D" w:rsidRPr="00CC698D">
        <w:rPr>
          <w:rFonts w:ascii="Times" w:hAnsi="Times" w:cs="Arial"/>
        </w:rPr>
        <w:t xml:space="preserve">With the funding clout of the RDAs now </w:t>
      </w:r>
      <w:r>
        <w:rPr>
          <w:rFonts w:ascii="Times" w:hAnsi="Times" w:cs="Arial"/>
        </w:rPr>
        <w:t>gone</w:t>
      </w:r>
      <w:r w:rsidR="00325C8D" w:rsidRPr="00CC698D">
        <w:rPr>
          <w:rFonts w:ascii="Times" w:hAnsi="Times" w:cs="Arial"/>
        </w:rPr>
        <w:t xml:space="preserve">, the ability of project promoters </w:t>
      </w:r>
      <w:r w:rsidR="00306D75" w:rsidRPr="00CC698D">
        <w:rPr>
          <w:rFonts w:ascii="Times" w:hAnsi="Times" w:cs="Arial"/>
        </w:rPr>
        <w:t>to identify co-</w:t>
      </w:r>
      <w:proofErr w:type="spellStart"/>
      <w:r w:rsidR="00306D75" w:rsidRPr="00CC698D">
        <w:rPr>
          <w:rFonts w:ascii="Times" w:hAnsi="Times" w:cs="Arial"/>
        </w:rPr>
        <w:t>funding</w:t>
      </w:r>
      <w:proofErr w:type="spellEnd"/>
      <w:r w:rsidR="00306D75" w:rsidRPr="00CC698D">
        <w:rPr>
          <w:rFonts w:ascii="Times" w:hAnsi="Times" w:cs="Arial"/>
        </w:rPr>
        <w:t xml:space="preserve"> partners </w:t>
      </w:r>
      <w:r w:rsidR="00325C8D" w:rsidRPr="00CC698D">
        <w:rPr>
          <w:rFonts w:ascii="Times" w:hAnsi="Times" w:cs="Arial"/>
        </w:rPr>
        <w:t xml:space="preserve">is now proving </w:t>
      </w:r>
      <w:r>
        <w:rPr>
          <w:rFonts w:ascii="Times" w:hAnsi="Times" w:cs="Arial"/>
        </w:rPr>
        <w:t xml:space="preserve">to be </w:t>
      </w:r>
      <w:r w:rsidR="00325C8D" w:rsidRPr="00CC698D">
        <w:rPr>
          <w:rFonts w:ascii="Times" w:hAnsi="Times" w:cs="Arial"/>
        </w:rPr>
        <w:t>an uphill struggle</w:t>
      </w:r>
      <w:r w:rsidR="00B97A30" w:rsidRPr="00CC698D">
        <w:rPr>
          <w:rFonts w:ascii="Times" w:hAnsi="Times" w:cs="Arial"/>
        </w:rPr>
        <w:t>.</w:t>
      </w:r>
      <w:r w:rsidR="003C36B0" w:rsidRPr="00CC698D">
        <w:rPr>
          <w:rFonts w:ascii="Times" w:hAnsi="Times" w:cs="Arial"/>
        </w:rPr>
        <w:t xml:space="preserve"> Indeed, </w:t>
      </w:r>
      <w:r w:rsidR="00325C8D" w:rsidRPr="00CC698D">
        <w:rPr>
          <w:rFonts w:ascii="Times" w:hAnsi="Times" w:cs="Arial"/>
        </w:rPr>
        <w:t xml:space="preserve">concerns are growing that </w:t>
      </w:r>
      <w:r w:rsidR="00245382" w:rsidRPr="00CC698D">
        <w:rPr>
          <w:rFonts w:ascii="Times" w:hAnsi="Times" w:cs="Arial"/>
        </w:rPr>
        <w:t xml:space="preserve">Whitehall </w:t>
      </w:r>
      <w:r w:rsidR="00325C8D" w:rsidRPr="00CC698D">
        <w:rPr>
          <w:rFonts w:ascii="Times" w:hAnsi="Times" w:cs="Arial"/>
        </w:rPr>
        <w:t>could claw back some of this regional aid</w:t>
      </w:r>
      <w:proofErr w:type="gramStart"/>
      <w:r w:rsidR="00325C8D" w:rsidRPr="00CC698D">
        <w:rPr>
          <w:rFonts w:ascii="Times" w:hAnsi="Times" w:cs="Arial"/>
        </w:rPr>
        <w:t>,</w:t>
      </w:r>
      <w:r w:rsidR="00751920">
        <w:rPr>
          <w:rFonts w:ascii="Times" w:hAnsi="Times" w:cs="Arial"/>
          <w:vertAlign w:val="superscript"/>
        </w:rPr>
        <w:t>8</w:t>
      </w:r>
      <w:proofErr w:type="gramEnd"/>
      <w:r w:rsidR="00751920">
        <w:rPr>
          <w:rFonts w:ascii="Times" w:hAnsi="Times" w:cs="Arial"/>
        </w:rPr>
        <w:t xml:space="preserve"> w</w:t>
      </w:r>
      <w:r w:rsidR="00325C8D" w:rsidRPr="00CC698D">
        <w:rPr>
          <w:rFonts w:ascii="Times" w:hAnsi="Times" w:cs="Arial"/>
        </w:rPr>
        <w:t xml:space="preserve">ith the Industrial Communities Alliance </w:t>
      </w:r>
      <w:r w:rsidR="00C434DC" w:rsidRPr="00CC698D">
        <w:rPr>
          <w:rFonts w:ascii="Times" w:hAnsi="Times" w:cs="Arial"/>
        </w:rPr>
        <w:t xml:space="preserve">reporting that local authorities are unable to pick up the slack. </w:t>
      </w:r>
      <w:r w:rsidR="00B97A30" w:rsidRPr="00CC698D">
        <w:rPr>
          <w:rFonts w:ascii="Times" w:hAnsi="Times" w:cs="Arial"/>
        </w:rPr>
        <w:t>This is</w:t>
      </w:r>
      <w:r w:rsidR="00A9292A" w:rsidRPr="00CC698D">
        <w:rPr>
          <w:rFonts w:ascii="Times" w:hAnsi="Times" w:cs="Arial"/>
        </w:rPr>
        <w:t xml:space="preserve"> </w:t>
      </w:r>
      <w:r w:rsidR="002C7561" w:rsidRPr="00CC698D">
        <w:rPr>
          <w:rFonts w:ascii="Times" w:hAnsi="Times" w:cs="Arial"/>
        </w:rPr>
        <w:t>a</w:t>
      </w:r>
      <w:r w:rsidR="00B7607F" w:rsidRPr="00CC698D">
        <w:rPr>
          <w:rFonts w:ascii="Times" w:hAnsi="Times" w:cs="Arial"/>
        </w:rPr>
        <w:t xml:space="preserve"> sobering thought considering</w:t>
      </w:r>
      <w:r w:rsidR="00207BBE" w:rsidRPr="00CC698D">
        <w:rPr>
          <w:rFonts w:ascii="Times" w:hAnsi="Times" w:cs="Arial"/>
        </w:rPr>
        <w:t xml:space="preserve"> the legacies of over-reliance on the public sector to match-fund European project</w:t>
      </w:r>
      <w:r w:rsidR="00877FAB" w:rsidRPr="00CC698D">
        <w:rPr>
          <w:rFonts w:ascii="Times" w:hAnsi="Times" w:cs="Arial"/>
        </w:rPr>
        <w:t xml:space="preserve"> finance</w:t>
      </w:r>
      <w:r w:rsidR="00207BBE" w:rsidRPr="00CC698D">
        <w:rPr>
          <w:rFonts w:ascii="Times" w:hAnsi="Times" w:cs="Arial"/>
        </w:rPr>
        <w:t xml:space="preserve"> </w:t>
      </w:r>
      <w:r w:rsidR="002C7561" w:rsidRPr="00CC698D">
        <w:rPr>
          <w:rFonts w:ascii="Times" w:hAnsi="Times" w:cs="Arial"/>
        </w:rPr>
        <w:t xml:space="preserve">and a private sector historically hampered by state aid regulations. As the </w:t>
      </w:r>
      <w:r w:rsidR="00C434DC" w:rsidRPr="00CC698D">
        <w:rPr>
          <w:rFonts w:ascii="Times" w:hAnsi="Times" w:cs="Arial"/>
        </w:rPr>
        <w:t xml:space="preserve">principal funding pot available, the centrally administered Regional Growth Fund </w:t>
      </w:r>
      <w:r w:rsidR="00A65EB2" w:rsidRPr="00CC698D">
        <w:rPr>
          <w:rFonts w:ascii="Times" w:hAnsi="Times" w:cs="Arial"/>
        </w:rPr>
        <w:t xml:space="preserve">has provided some welcome </w:t>
      </w:r>
      <w:r w:rsidR="002C7561" w:rsidRPr="00CC698D">
        <w:rPr>
          <w:rFonts w:ascii="Times" w:hAnsi="Times" w:cs="Arial"/>
        </w:rPr>
        <w:t>fin</w:t>
      </w:r>
      <w:r w:rsidR="00207BBE" w:rsidRPr="00CC698D">
        <w:rPr>
          <w:rFonts w:ascii="Times" w:hAnsi="Times" w:cs="Arial"/>
        </w:rPr>
        <w:t>ancial support</w:t>
      </w:r>
      <w:r>
        <w:rPr>
          <w:rFonts w:ascii="Times" w:hAnsi="Times" w:cs="Arial"/>
        </w:rPr>
        <w:t>,</w:t>
      </w:r>
      <w:r w:rsidR="00207BBE" w:rsidRPr="00CC698D">
        <w:rPr>
          <w:rFonts w:ascii="Times" w:hAnsi="Times" w:cs="Arial"/>
        </w:rPr>
        <w:t xml:space="preserve"> </w:t>
      </w:r>
      <w:r w:rsidR="002C7561" w:rsidRPr="00CC698D">
        <w:rPr>
          <w:rFonts w:ascii="Times" w:hAnsi="Times" w:cs="Arial"/>
        </w:rPr>
        <w:t xml:space="preserve">but the vacuum left </w:t>
      </w:r>
      <w:r w:rsidR="00207BBE" w:rsidRPr="00CC698D">
        <w:rPr>
          <w:rFonts w:ascii="Times" w:hAnsi="Times" w:cs="Arial"/>
        </w:rPr>
        <w:t xml:space="preserve">by the </w:t>
      </w:r>
      <w:r w:rsidR="00C434DC" w:rsidRPr="00CC698D">
        <w:rPr>
          <w:rFonts w:ascii="Times" w:hAnsi="Times" w:cs="Arial"/>
        </w:rPr>
        <w:t>demise of the S</w:t>
      </w:r>
      <w:r w:rsidR="00207BBE" w:rsidRPr="00CC698D">
        <w:rPr>
          <w:rFonts w:ascii="Times" w:hAnsi="Times" w:cs="Arial"/>
        </w:rPr>
        <w:t xml:space="preserve">ingle </w:t>
      </w:r>
      <w:r w:rsidR="00C434DC" w:rsidRPr="00CC698D">
        <w:rPr>
          <w:rFonts w:ascii="Times" w:hAnsi="Times" w:cs="Arial"/>
        </w:rPr>
        <w:t>P</w:t>
      </w:r>
      <w:r w:rsidR="00207BBE" w:rsidRPr="00CC698D">
        <w:rPr>
          <w:rFonts w:ascii="Times" w:hAnsi="Times" w:cs="Arial"/>
        </w:rPr>
        <w:t>rogramme</w:t>
      </w:r>
      <w:r w:rsidR="003C36B0" w:rsidRPr="00CC698D">
        <w:rPr>
          <w:rFonts w:ascii="Times" w:hAnsi="Times" w:cs="Arial"/>
        </w:rPr>
        <w:t xml:space="preserve"> has</w:t>
      </w:r>
      <w:r w:rsidR="00C434DC" w:rsidRPr="00CC698D">
        <w:rPr>
          <w:rFonts w:ascii="Times" w:hAnsi="Times" w:cs="Arial"/>
        </w:rPr>
        <w:t xml:space="preserve"> </w:t>
      </w:r>
      <w:r w:rsidR="000845EF" w:rsidRPr="00CC698D">
        <w:rPr>
          <w:rFonts w:ascii="Times" w:hAnsi="Times" w:cs="Arial"/>
        </w:rPr>
        <w:t>derail</w:t>
      </w:r>
      <w:r w:rsidR="003C36B0" w:rsidRPr="00CC698D">
        <w:rPr>
          <w:rFonts w:ascii="Times" w:hAnsi="Times" w:cs="Arial"/>
        </w:rPr>
        <w:t>ed</w:t>
      </w:r>
      <w:r w:rsidR="000845EF" w:rsidRPr="00CC698D">
        <w:rPr>
          <w:rFonts w:ascii="Times" w:hAnsi="Times" w:cs="Arial"/>
        </w:rPr>
        <w:t xml:space="preserve"> </w:t>
      </w:r>
      <w:r w:rsidR="00C434DC" w:rsidRPr="00CC698D">
        <w:rPr>
          <w:rFonts w:ascii="Times" w:hAnsi="Times" w:cs="Arial"/>
        </w:rPr>
        <w:t xml:space="preserve">the development of many </w:t>
      </w:r>
      <w:r>
        <w:rPr>
          <w:rFonts w:ascii="Times" w:hAnsi="Times" w:cs="Arial"/>
        </w:rPr>
        <w:t>prospective projects.</w:t>
      </w:r>
    </w:p>
    <w:p w:rsidR="0037678E" w:rsidRDefault="00F85B77" w:rsidP="0037678E">
      <w:pPr>
        <w:spacing w:line="360" w:lineRule="auto"/>
        <w:rPr>
          <w:rFonts w:ascii="Times" w:hAnsi="Times" w:cs="Arial"/>
          <w:bCs/>
          <w:lang w:eastAsia="en-GB"/>
        </w:rPr>
      </w:pPr>
      <w:r>
        <w:rPr>
          <w:rFonts w:ascii="Times" w:hAnsi="Times" w:cs="Arial"/>
        </w:rPr>
        <w:tab/>
      </w:r>
      <w:r w:rsidR="00C434DC" w:rsidRPr="00CC698D">
        <w:rPr>
          <w:rFonts w:ascii="Times" w:hAnsi="Times" w:cs="Arial"/>
        </w:rPr>
        <w:t xml:space="preserve">With the repercussions likely to impact communities and regional economies for years to come, the prognosis for many longer-term regeneration initiatives </w:t>
      </w:r>
      <w:r>
        <w:rPr>
          <w:rFonts w:ascii="Times" w:hAnsi="Times" w:cs="Arial"/>
        </w:rPr>
        <w:t>i</w:t>
      </w:r>
      <w:r w:rsidR="00C434DC" w:rsidRPr="00CC698D">
        <w:rPr>
          <w:rFonts w:ascii="Times" w:hAnsi="Times" w:cs="Arial"/>
        </w:rPr>
        <w:t>s bleak</w:t>
      </w:r>
      <w:r w:rsidR="005601C2" w:rsidRPr="00CC698D">
        <w:rPr>
          <w:rFonts w:ascii="Times" w:hAnsi="Times" w:cs="Arial"/>
        </w:rPr>
        <w:t>.</w:t>
      </w:r>
      <w:r w:rsidR="00485FD0" w:rsidRPr="00CC698D">
        <w:rPr>
          <w:rFonts w:ascii="Times" w:hAnsi="Times" w:cs="Arial"/>
        </w:rPr>
        <w:t xml:space="preserve"> Such fears prompted the </w:t>
      </w:r>
      <w:r w:rsidR="00485FD0" w:rsidRPr="00CC698D">
        <w:rPr>
          <w:rFonts w:ascii="Times" w:hAnsi="Times" w:cs="Arial"/>
          <w:lang w:eastAsia="en-US"/>
        </w:rPr>
        <w:t xml:space="preserve">House of Commons Communities and Local Government Committee </w:t>
      </w:r>
      <w:r w:rsidR="00485FD0" w:rsidRPr="002458D1">
        <w:rPr>
          <w:rFonts w:ascii="Times" w:hAnsi="Times" w:cs="Arial"/>
          <w:lang w:eastAsia="en-US"/>
        </w:rPr>
        <w:t xml:space="preserve">to recently recommend </w:t>
      </w:r>
      <w:r w:rsidR="00485FD0" w:rsidRPr="002458D1">
        <w:rPr>
          <w:rFonts w:ascii="Times" w:hAnsi="Times" w:cs="Arial"/>
          <w:bCs/>
          <w:lang w:eastAsia="en-GB"/>
        </w:rPr>
        <w:t xml:space="preserve">that </w:t>
      </w:r>
      <w:r w:rsidRPr="002458D1">
        <w:rPr>
          <w:rFonts w:ascii="Times" w:hAnsi="Times" w:cs="Arial"/>
          <w:bCs/>
          <w:lang w:eastAsia="en-GB"/>
        </w:rPr>
        <w:t>‘</w:t>
      </w:r>
      <w:r w:rsidR="00485FD0" w:rsidRPr="002458D1">
        <w:rPr>
          <w:rFonts w:ascii="Times" w:hAnsi="Times" w:cs="Arial"/>
          <w:bCs/>
          <w:lang w:eastAsia="en-GB"/>
        </w:rPr>
        <w:t>the Government set out proposals for</w:t>
      </w:r>
      <w:r w:rsidR="00485FD0" w:rsidRPr="002458D1">
        <w:rPr>
          <w:rFonts w:ascii="Times" w:hAnsi="Times" w:cs="Arial"/>
          <w:lang w:eastAsia="en-GB"/>
        </w:rPr>
        <w:t xml:space="preserve"> </w:t>
      </w:r>
      <w:r w:rsidR="00485FD0" w:rsidRPr="002458D1">
        <w:rPr>
          <w:rFonts w:ascii="Times" w:hAnsi="Times" w:cs="Arial"/>
          <w:bCs/>
          <w:lang w:eastAsia="en-GB"/>
        </w:rPr>
        <w:t>working with local partners to identify sources of match funding, with a view to</w:t>
      </w:r>
      <w:r w:rsidR="00485FD0" w:rsidRPr="002458D1">
        <w:rPr>
          <w:rFonts w:ascii="Times" w:hAnsi="Times" w:cs="Arial"/>
          <w:lang w:eastAsia="en-GB"/>
        </w:rPr>
        <w:t xml:space="preserve"> </w:t>
      </w:r>
      <w:r w:rsidR="00485FD0" w:rsidRPr="002458D1">
        <w:rPr>
          <w:rFonts w:ascii="Times" w:hAnsi="Times" w:cs="Arial"/>
          <w:bCs/>
          <w:lang w:eastAsia="en-GB"/>
        </w:rPr>
        <w:t>ensuring that all remaining European Regional Development Fund money is spent</w:t>
      </w:r>
      <w:r w:rsidRPr="002458D1">
        <w:rPr>
          <w:rFonts w:ascii="Times" w:hAnsi="Times" w:cs="Arial"/>
          <w:bCs/>
          <w:lang w:eastAsia="en-GB"/>
        </w:rPr>
        <w:t>’.</w:t>
      </w:r>
      <w:r w:rsidR="002458D1" w:rsidRPr="002458D1">
        <w:rPr>
          <w:rFonts w:ascii="Times" w:hAnsi="Times" w:cs="Arial"/>
          <w:bCs/>
          <w:vertAlign w:val="superscript"/>
          <w:lang w:eastAsia="en-GB"/>
        </w:rPr>
        <w:t>9</w:t>
      </w:r>
    </w:p>
    <w:p w:rsidR="0037678E" w:rsidRDefault="0037678E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  <w:bCs/>
          <w:lang w:eastAsia="en-GB"/>
        </w:rPr>
        <w:tab/>
      </w:r>
      <w:r w:rsidR="0013442A" w:rsidRPr="00CC698D">
        <w:rPr>
          <w:rFonts w:ascii="Times" w:hAnsi="Times" w:cs="Arial"/>
        </w:rPr>
        <w:t>With the</w:t>
      </w:r>
      <w:r w:rsidR="00883CBD" w:rsidRPr="00CC698D">
        <w:rPr>
          <w:rFonts w:ascii="Times" w:hAnsi="Times" w:cs="Arial"/>
        </w:rPr>
        <w:t xml:space="preserve"> present EU Structural Funding programme coming to a close in 2013</w:t>
      </w:r>
      <w:r w:rsidR="00DD0128" w:rsidRPr="00CC698D">
        <w:rPr>
          <w:rFonts w:ascii="Times" w:hAnsi="Times" w:cs="Arial"/>
        </w:rPr>
        <w:t xml:space="preserve">, </w:t>
      </w:r>
      <w:r w:rsidR="0013442A" w:rsidRPr="00CC698D">
        <w:rPr>
          <w:rFonts w:ascii="Times" w:hAnsi="Times" w:cs="Arial"/>
        </w:rPr>
        <w:t>and the E</w:t>
      </w:r>
      <w:r w:rsidR="008042B7">
        <w:rPr>
          <w:rFonts w:ascii="Times" w:hAnsi="Times" w:cs="Arial"/>
        </w:rPr>
        <w:t xml:space="preserve">uropean Commission </w:t>
      </w:r>
      <w:r w:rsidR="0013442A" w:rsidRPr="00CC698D">
        <w:rPr>
          <w:rFonts w:ascii="Times" w:hAnsi="Times" w:cs="Arial"/>
        </w:rPr>
        <w:t xml:space="preserve">currently </w:t>
      </w:r>
      <w:r w:rsidR="000E64CD" w:rsidRPr="00CC698D">
        <w:rPr>
          <w:rFonts w:ascii="Times" w:hAnsi="Times" w:cs="Arial"/>
        </w:rPr>
        <w:t>negotiating fundi</w:t>
      </w:r>
      <w:r w:rsidR="00883CBD" w:rsidRPr="00CC698D">
        <w:rPr>
          <w:rFonts w:ascii="Times" w:hAnsi="Times" w:cs="Arial"/>
        </w:rPr>
        <w:t>ng settlements f</w:t>
      </w:r>
      <w:r w:rsidR="0000341C" w:rsidRPr="00CC698D">
        <w:rPr>
          <w:rFonts w:ascii="Times" w:hAnsi="Times" w:cs="Arial"/>
        </w:rPr>
        <w:t>or the</w:t>
      </w:r>
      <w:r w:rsidR="00141EF1" w:rsidRPr="00CC698D">
        <w:rPr>
          <w:rFonts w:ascii="Times" w:hAnsi="Times" w:cs="Arial"/>
        </w:rPr>
        <w:t xml:space="preserve"> Multiannual Financial Framework (MFF) 2014</w:t>
      </w:r>
      <w:r w:rsidR="0000341C" w:rsidRPr="00CC698D">
        <w:rPr>
          <w:rFonts w:ascii="Times" w:hAnsi="Times" w:cs="Arial"/>
        </w:rPr>
        <w:t xml:space="preserve">-20 </w:t>
      </w:r>
      <w:r w:rsidR="00883CBD" w:rsidRPr="00CC698D">
        <w:rPr>
          <w:rFonts w:ascii="Times" w:hAnsi="Times" w:cs="Arial"/>
        </w:rPr>
        <w:t xml:space="preserve">programme, </w:t>
      </w:r>
      <w:r w:rsidR="00DD0128" w:rsidRPr="00CC698D">
        <w:rPr>
          <w:rFonts w:ascii="Times" w:hAnsi="Times" w:cs="Arial"/>
        </w:rPr>
        <w:t xml:space="preserve">the Coalition </w:t>
      </w:r>
      <w:r w:rsidR="00754871">
        <w:rPr>
          <w:rFonts w:ascii="Times" w:hAnsi="Times" w:cs="Arial"/>
        </w:rPr>
        <w:t xml:space="preserve">Government </w:t>
      </w:r>
      <w:r w:rsidR="00DD0128" w:rsidRPr="00CC698D">
        <w:rPr>
          <w:rFonts w:ascii="Times" w:hAnsi="Times" w:cs="Arial"/>
        </w:rPr>
        <w:t>face</w:t>
      </w:r>
      <w:r w:rsidR="00754871">
        <w:rPr>
          <w:rFonts w:ascii="Times" w:hAnsi="Times" w:cs="Arial"/>
        </w:rPr>
        <w:t>s</w:t>
      </w:r>
      <w:r w:rsidR="00141EF1" w:rsidRPr="00CC698D">
        <w:rPr>
          <w:rFonts w:ascii="Times" w:hAnsi="Times" w:cs="Arial"/>
        </w:rPr>
        <w:t xml:space="preserve"> the</w:t>
      </w:r>
      <w:r w:rsidR="00013104" w:rsidRPr="00CC698D">
        <w:rPr>
          <w:rFonts w:ascii="Times" w:hAnsi="Times" w:cs="Arial"/>
        </w:rPr>
        <w:t xml:space="preserve"> critical issue of realigning European</w:t>
      </w:r>
      <w:r w:rsidR="000E64CD" w:rsidRPr="00CC698D">
        <w:rPr>
          <w:rFonts w:ascii="Times" w:hAnsi="Times" w:cs="Arial"/>
        </w:rPr>
        <w:t xml:space="preserve"> </w:t>
      </w:r>
      <w:r w:rsidR="00524262" w:rsidRPr="00CC698D">
        <w:rPr>
          <w:rFonts w:ascii="Times" w:hAnsi="Times" w:cs="Arial"/>
        </w:rPr>
        <w:t xml:space="preserve">regional </w:t>
      </w:r>
      <w:r w:rsidR="00013104" w:rsidRPr="00CC698D">
        <w:rPr>
          <w:rFonts w:ascii="Times" w:hAnsi="Times" w:cs="Arial"/>
        </w:rPr>
        <w:t>policy with</w:t>
      </w:r>
      <w:r w:rsidR="000E64CD" w:rsidRPr="00CC698D">
        <w:rPr>
          <w:rFonts w:ascii="Times" w:hAnsi="Times" w:cs="Arial"/>
        </w:rPr>
        <w:t xml:space="preserve"> England</w:t>
      </w:r>
      <w:r w:rsidR="0000341C" w:rsidRPr="00CC698D">
        <w:rPr>
          <w:rFonts w:ascii="Times" w:hAnsi="Times" w:cs="Arial"/>
        </w:rPr>
        <w:t xml:space="preserve">’s </w:t>
      </w:r>
      <w:r w:rsidR="00141EF1" w:rsidRPr="00CC698D">
        <w:rPr>
          <w:rFonts w:ascii="Times" w:hAnsi="Times" w:cs="Arial"/>
        </w:rPr>
        <w:t xml:space="preserve">reconstituted </w:t>
      </w:r>
      <w:r w:rsidR="0000341C" w:rsidRPr="00CC698D">
        <w:rPr>
          <w:rFonts w:ascii="Times" w:hAnsi="Times" w:cs="Arial"/>
        </w:rPr>
        <w:t>sub-national territories.</w:t>
      </w:r>
      <w:r w:rsidR="00524262" w:rsidRPr="00CC698D">
        <w:rPr>
          <w:rFonts w:ascii="Times" w:hAnsi="Times" w:cs="Arial"/>
        </w:rPr>
        <w:t xml:space="preserve"> The political abandonment of </w:t>
      </w:r>
      <w:r w:rsidR="00485FD0" w:rsidRPr="00CC698D">
        <w:rPr>
          <w:rFonts w:ascii="Times" w:hAnsi="Times" w:cs="Arial"/>
        </w:rPr>
        <w:t>‘</w:t>
      </w:r>
      <w:r w:rsidR="00524262" w:rsidRPr="00CC698D">
        <w:rPr>
          <w:rFonts w:ascii="Times" w:hAnsi="Times" w:cs="Arial"/>
        </w:rPr>
        <w:t>the</w:t>
      </w:r>
      <w:r w:rsidR="00386440" w:rsidRPr="00CC698D">
        <w:rPr>
          <w:rFonts w:ascii="Times" w:hAnsi="Times" w:cs="Arial"/>
        </w:rPr>
        <w:t xml:space="preserve"> </w:t>
      </w:r>
      <w:r w:rsidR="00524262" w:rsidRPr="00CC698D">
        <w:rPr>
          <w:rFonts w:ascii="Times" w:hAnsi="Times" w:cs="Arial"/>
        </w:rPr>
        <w:t>region</w:t>
      </w:r>
      <w:r w:rsidR="00485FD0" w:rsidRPr="00CC698D">
        <w:rPr>
          <w:rFonts w:ascii="Times" w:hAnsi="Times" w:cs="Arial"/>
        </w:rPr>
        <w:t>’</w:t>
      </w:r>
      <w:r w:rsidR="00386440" w:rsidRPr="00CC698D">
        <w:rPr>
          <w:rFonts w:ascii="Times" w:hAnsi="Times" w:cs="Arial"/>
        </w:rPr>
        <w:t xml:space="preserve"> </w:t>
      </w:r>
      <w:r w:rsidR="00754871">
        <w:rPr>
          <w:rFonts w:ascii="Times" w:hAnsi="Times" w:cs="Arial"/>
        </w:rPr>
        <w:t xml:space="preserve">in England stands </w:t>
      </w:r>
      <w:r w:rsidR="00524262" w:rsidRPr="00CC698D">
        <w:rPr>
          <w:rFonts w:ascii="Times" w:hAnsi="Times" w:cs="Arial"/>
        </w:rPr>
        <w:t xml:space="preserve">in direct contrast to </w:t>
      </w:r>
      <w:r w:rsidR="00284F1B" w:rsidRPr="00CC698D">
        <w:rPr>
          <w:rFonts w:ascii="Times" w:hAnsi="Times" w:cs="Arial"/>
        </w:rPr>
        <w:t xml:space="preserve">EU </w:t>
      </w:r>
      <w:r w:rsidR="00754871">
        <w:rPr>
          <w:rFonts w:ascii="Times" w:hAnsi="Times" w:cs="Arial"/>
        </w:rPr>
        <w:t>C</w:t>
      </w:r>
      <w:r w:rsidR="00284F1B" w:rsidRPr="00CC698D">
        <w:rPr>
          <w:rFonts w:ascii="Times" w:hAnsi="Times" w:cs="Arial"/>
        </w:rPr>
        <w:t xml:space="preserve">ohesion </w:t>
      </w:r>
      <w:r w:rsidR="00754871">
        <w:rPr>
          <w:rFonts w:ascii="Times" w:hAnsi="Times" w:cs="Arial"/>
        </w:rPr>
        <w:t>P</w:t>
      </w:r>
      <w:r w:rsidR="00284F1B" w:rsidRPr="00CC698D">
        <w:rPr>
          <w:rFonts w:ascii="Times" w:hAnsi="Times" w:cs="Arial"/>
        </w:rPr>
        <w:t xml:space="preserve">olicy and associated </w:t>
      </w:r>
      <w:r w:rsidR="00284F1B" w:rsidRPr="00CC698D">
        <w:rPr>
          <w:rFonts w:ascii="Times" w:hAnsi="Times" w:cs="Arial"/>
        </w:rPr>
        <w:lastRenderedPageBreak/>
        <w:t>funding solutions which will continue to allocate Structural Funding post-2013 based on GDP</w:t>
      </w:r>
      <w:r w:rsidR="00754871">
        <w:rPr>
          <w:rFonts w:ascii="Times" w:hAnsi="Times" w:cs="Arial"/>
        </w:rPr>
        <w:t xml:space="preserve"> per </w:t>
      </w:r>
      <w:r w:rsidR="00284F1B" w:rsidRPr="00CC698D">
        <w:rPr>
          <w:rFonts w:ascii="Times" w:hAnsi="Times" w:cs="Arial"/>
        </w:rPr>
        <w:t xml:space="preserve">capita of ‘less developed’, ‘transitional’ and ‘more developed’ </w:t>
      </w:r>
      <w:r w:rsidR="00284F1B" w:rsidRPr="00CC698D">
        <w:rPr>
          <w:rFonts w:ascii="Times" w:hAnsi="Times" w:cs="Arial"/>
          <w:i/>
        </w:rPr>
        <w:t>regions</w:t>
      </w:r>
      <w:r w:rsidR="00CC698D">
        <w:rPr>
          <w:rFonts w:ascii="Times" w:hAnsi="Times" w:cs="Arial"/>
        </w:rPr>
        <w:t>.</w:t>
      </w:r>
    </w:p>
    <w:p w:rsidR="00CE225C" w:rsidRDefault="0037678E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B97A30" w:rsidRPr="00CC698D">
        <w:rPr>
          <w:rFonts w:ascii="Times" w:hAnsi="Times" w:cs="Arial"/>
        </w:rPr>
        <w:t xml:space="preserve">The closure of the RDA network </w:t>
      </w:r>
      <w:r w:rsidR="00485FD0" w:rsidRPr="00CC698D">
        <w:rPr>
          <w:rFonts w:ascii="Times" w:hAnsi="Times" w:cs="Arial"/>
        </w:rPr>
        <w:t>has consequently shifted attention towards the role that individual LEPs could, should</w:t>
      </w:r>
      <w:r w:rsidR="00754871">
        <w:rPr>
          <w:rFonts w:ascii="Times" w:hAnsi="Times" w:cs="Arial"/>
        </w:rPr>
        <w:t>,</w:t>
      </w:r>
      <w:r w:rsidR="00485FD0" w:rsidRPr="00CC698D">
        <w:rPr>
          <w:rFonts w:ascii="Times" w:hAnsi="Times" w:cs="Arial"/>
        </w:rPr>
        <w:t xml:space="preserve"> or wish to undertake</w:t>
      </w:r>
      <w:r w:rsidR="00F157C0" w:rsidRPr="00CC698D">
        <w:rPr>
          <w:rFonts w:ascii="Times" w:hAnsi="Times" w:cs="Arial"/>
        </w:rPr>
        <w:t xml:space="preserve">. However, concern remains over what </w:t>
      </w:r>
      <w:r w:rsidR="001F2565" w:rsidRPr="00CC698D">
        <w:rPr>
          <w:rFonts w:ascii="Times" w:hAnsi="Times" w:cs="Arial"/>
        </w:rPr>
        <w:t>role</w:t>
      </w:r>
      <w:r w:rsidR="00F157C0" w:rsidRPr="00CC698D">
        <w:rPr>
          <w:rFonts w:ascii="Times" w:hAnsi="Times" w:cs="Arial"/>
        </w:rPr>
        <w:t xml:space="preserve">, if any, </w:t>
      </w:r>
      <w:r w:rsidR="00485FD0" w:rsidRPr="00CC698D">
        <w:rPr>
          <w:rFonts w:ascii="Times" w:hAnsi="Times" w:cs="Arial"/>
        </w:rPr>
        <w:t xml:space="preserve">they </w:t>
      </w:r>
      <w:r w:rsidR="00877FAB" w:rsidRPr="00CC698D">
        <w:rPr>
          <w:rFonts w:ascii="Times" w:hAnsi="Times" w:cs="Arial"/>
        </w:rPr>
        <w:t>may</w:t>
      </w:r>
      <w:r w:rsidR="00485FD0" w:rsidRPr="00CC698D">
        <w:rPr>
          <w:rFonts w:ascii="Times" w:hAnsi="Times" w:cs="Arial"/>
        </w:rPr>
        <w:t xml:space="preserve"> perform in </w:t>
      </w:r>
      <w:r w:rsidR="001F2565" w:rsidRPr="00CC698D">
        <w:rPr>
          <w:rFonts w:ascii="Times" w:hAnsi="Times" w:cs="Arial"/>
        </w:rPr>
        <w:t>respect of Europe</w:t>
      </w:r>
      <w:r w:rsidR="00485FD0" w:rsidRPr="00CC698D">
        <w:rPr>
          <w:rFonts w:ascii="Times" w:hAnsi="Times" w:cs="Arial"/>
        </w:rPr>
        <w:t xml:space="preserve"> – from </w:t>
      </w:r>
      <w:r w:rsidR="001F2565" w:rsidRPr="00CC698D">
        <w:rPr>
          <w:rFonts w:ascii="Times" w:hAnsi="Times" w:cs="Arial"/>
        </w:rPr>
        <w:t xml:space="preserve">funding </w:t>
      </w:r>
      <w:r w:rsidR="00485FD0" w:rsidRPr="00CC698D">
        <w:rPr>
          <w:rFonts w:ascii="Times" w:hAnsi="Times" w:cs="Arial"/>
        </w:rPr>
        <w:t>to lobbying.</w:t>
      </w:r>
      <w:r w:rsidR="00F157C0" w:rsidRPr="00CC698D">
        <w:rPr>
          <w:rFonts w:ascii="Times" w:hAnsi="Times" w:cs="Arial"/>
        </w:rPr>
        <w:t xml:space="preserve"> </w:t>
      </w:r>
      <w:r w:rsidR="001F2565" w:rsidRPr="00CC698D">
        <w:rPr>
          <w:rFonts w:ascii="Times" w:hAnsi="Times" w:cs="Arial"/>
        </w:rPr>
        <w:t>Ea</w:t>
      </w:r>
      <w:r w:rsidR="00F157C0" w:rsidRPr="00CC698D">
        <w:rPr>
          <w:rFonts w:ascii="Times" w:hAnsi="Times" w:cs="Arial"/>
        </w:rPr>
        <w:t xml:space="preserve">rly indications </w:t>
      </w:r>
      <w:r w:rsidR="001F2565" w:rsidRPr="00CC698D">
        <w:rPr>
          <w:rFonts w:ascii="Times" w:hAnsi="Times" w:cs="Arial"/>
        </w:rPr>
        <w:t>suggest</w:t>
      </w:r>
      <w:r w:rsidR="00F157C0" w:rsidRPr="00CC698D">
        <w:rPr>
          <w:rFonts w:ascii="Times" w:hAnsi="Times" w:cs="Arial"/>
        </w:rPr>
        <w:t xml:space="preserve">ed </w:t>
      </w:r>
      <w:r w:rsidR="00485FD0" w:rsidRPr="00CC698D">
        <w:rPr>
          <w:rFonts w:ascii="Times" w:hAnsi="Times" w:cs="Arial"/>
        </w:rPr>
        <w:t xml:space="preserve">the majority of </w:t>
      </w:r>
      <w:r w:rsidR="00F157C0" w:rsidRPr="00CC698D">
        <w:rPr>
          <w:rFonts w:ascii="Times" w:hAnsi="Times" w:cs="Arial"/>
        </w:rPr>
        <w:t xml:space="preserve">LEPs </w:t>
      </w:r>
      <w:r w:rsidR="00485FD0" w:rsidRPr="00CC698D">
        <w:rPr>
          <w:rFonts w:ascii="Times" w:hAnsi="Times" w:cs="Arial"/>
        </w:rPr>
        <w:t>w</w:t>
      </w:r>
      <w:r w:rsidR="00754871">
        <w:rPr>
          <w:rFonts w:ascii="Times" w:hAnsi="Times" w:cs="Arial"/>
        </w:rPr>
        <w:t>ill</w:t>
      </w:r>
      <w:r w:rsidR="00485FD0" w:rsidRPr="00CC698D">
        <w:rPr>
          <w:rFonts w:ascii="Times" w:hAnsi="Times" w:cs="Arial"/>
        </w:rPr>
        <w:t xml:space="preserve"> confine</w:t>
      </w:r>
      <w:r w:rsidR="00754871">
        <w:rPr>
          <w:rFonts w:ascii="Times" w:hAnsi="Times" w:cs="Arial"/>
        </w:rPr>
        <w:t xml:space="preserve"> themselves</w:t>
      </w:r>
      <w:r w:rsidR="00485FD0" w:rsidRPr="00CC698D">
        <w:rPr>
          <w:rFonts w:ascii="Times" w:hAnsi="Times" w:cs="Arial"/>
        </w:rPr>
        <w:t xml:space="preserve"> to a more strategic steering and cheering role</w:t>
      </w:r>
      <w:r w:rsidR="00754871">
        <w:rPr>
          <w:rFonts w:ascii="Times" w:hAnsi="Times" w:cs="Arial"/>
        </w:rPr>
        <w:t>,</w:t>
      </w:r>
      <w:r w:rsidR="00485FD0" w:rsidRPr="00CC698D">
        <w:rPr>
          <w:rFonts w:ascii="Times" w:hAnsi="Times" w:cs="Arial"/>
        </w:rPr>
        <w:t xml:space="preserve"> at least one step removed from delivery functions</w:t>
      </w:r>
      <w:r w:rsidR="00BB6445" w:rsidRPr="00CC698D">
        <w:rPr>
          <w:rFonts w:ascii="Times" w:hAnsi="Times" w:cs="Arial"/>
        </w:rPr>
        <w:t>.</w:t>
      </w:r>
      <w:r w:rsidR="00F157C0" w:rsidRPr="00CC698D">
        <w:rPr>
          <w:rFonts w:ascii="Times" w:hAnsi="Times" w:cs="Arial"/>
        </w:rPr>
        <w:t xml:space="preserve"> </w:t>
      </w:r>
      <w:r w:rsidR="00791850" w:rsidRPr="00CC698D">
        <w:rPr>
          <w:rFonts w:ascii="Times" w:hAnsi="Times" w:cs="Arial"/>
        </w:rPr>
        <w:t>However,</w:t>
      </w:r>
      <w:r w:rsidR="00F157C0" w:rsidRPr="00CC698D">
        <w:rPr>
          <w:rFonts w:ascii="Times" w:hAnsi="Times" w:cs="Arial"/>
        </w:rPr>
        <w:t xml:space="preserve"> </w:t>
      </w:r>
      <w:r w:rsidR="00576E7C" w:rsidRPr="00CC698D">
        <w:rPr>
          <w:rFonts w:ascii="Times" w:hAnsi="Times" w:cs="Arial"/>
        </w:rPr>
        <w:t>a number of LEPs have begun to initiate discussions across inter-LEP boundaries on the basis of managing and admini</w:t>
      </w:r>
      <w:r w:rsidR="00F157C0" w:rsidRPr="00CC698D">
        <w:rPr>
          <w:rFonts w:ascii="Times" w:hAnsi="Times" w:cs="Arial"/>
        </w:rPr>
        <w:t>stering MFF funds in the future</w:t>
      </w:r>
      <w:r w:rsidR="00576E7C" w:rsidRPr="00CC698D">
        <w:rPr>
          <w:rFonts w:ascii="Times" w:hAnsi="Times" w:cs="Arial"/>
        </w:rPr>
        <w:t xml:space="preserve">. For </w:t>
      </w:r>
      <w:r w:rsidR="00576E7C" w:rsidRPr="002458D1">
        <w:rPr>
          <w:rFonts w:ascii="Times" w:hAnsi="Times" w:cs="Arial"/>
        </w:rPr>
        <w:t>in</w:t>
      </w:r>
      <w:r w:rsidR="00F157C0" w:rsidRPr="002458D1">
        <w:rPr>
          <w:rFonts w:ascii="Times" w:hAnsi="Times" w:cs="Arial"/>
        </w:rPr>
        <w:t xml:space="preserve">stance, the </w:t>
      </w:r>
      <w:r w:rsidR="00485FD0" w:rsidRPr="002458D1">
        <w:rPr>
          <w:rFonts w:ascii="Times" w:hAnsi="Times" w:cs="Arial"/>
        </w:rPr>
        <w:t xml:space="preserve">Coast to Capital </w:t>
      </w:r>
      <w:r w:rsidR="00F157C0" w:rsidRPr="002458D1">
        <w:rPr>
          <w:rFonts w:ascii="Times" w:hAnsi="Times" w:cs="Arial"/>
        </w:rPr>
        <w:t xml:space="preserve">LEP has </w:t>
      </w:r>
      <w:r w:rsidR="00576E7C" w:rsidRPr="002458D1">
        <w:rPr>
          <w:rFonts w:ascii="Times" w:hAnsi="Times" w:cs="Arial"/>
        </w:rPr>
        <w:t>hosted a meeting of</w:t>
      </w:r>
      <w:r w:rsidR="00F157C0" w:rsidRPr="002458D1">
        <w:rPr>
          <w:rFonts w:ascii="Times" w:hAnsi="Times" w:cs="Arial"/>
        </w:rPr>
        <w:t xml:space="preserve"> the </w:t>
      </w:r>
      <w:proofErr w:type="spellStart"/>
      <w:r w:rsidR="00F157C0" w:rsidRPr="002458D1">
        <w:rPr>
          <w:rFonts w:ascii="Times" w:hAnsi="Times" w:cs="Arial"/>
        </w:rPr>
        <w:t>Info</w:t>
      </w:r>
      <w:r w:rsidR="00485FD0" w:rsidRPr="002458D1">
        <w:rPr>
          <w:rFonts w:ascii="Times" w:hAnsi="Times" w:cs="Arial"/>
        </w:rPr>
        <w:t>r</w:t>
      </w:r>
      <w:r w:rsidR="00F157C0" w:rsidRPr="002458D1">
        <w:rPr>
          <w:rFonts w:ascii="Times" w:hAnsi="Times" w:cs="Arial"/>
        </w:rPr>
        <w:t>egio</w:t>
      </w:r>
      <w:proofErr w:type="spellEnd"/>
      <w:r w:rsidR="00F157C0" w:rsidRPr="002458D1">
        <w:rPr>
          <w:rFonts w:ascii="Times" w:hAnsi="Times" w:cs="Arial"/>
        </w:rPr>
        <w:t xml:space="preserve"> group of MEPs</w:t>
      </w:r>
      <w:r w:rsidR="00F157C0" w:rsidRPr="00CC698D">
        <w:rPr>
          <w:rFonts w:ascii="Times" w:hAnsi="Times" w:cs="Arial"/>
        </w:rPr>
        <w:t xml:space="preserve"> with a</w:t>
      </w:r>
      <w:r w:rsidR="00576E7C" w:rsidRPr="00CC698D">
        <w:rPr>
          <w:rFonts w:ascii="Times" w:hAnsi="Times" w:cs="Arial"/>
        </w:rPr>
        <w:t xml:space="preserve"> view to forming a potential LEP consortium with Dorse</w:t>
      </w:r>
      <w:r w:rsidR="00F157C0" w:rsidRPr="00CC698D">
        <w:rPr>
          <w:rFonts w:ascii="Times" w:hAnsi="Times" w:cs="Arial"/>
        </w:rPr>
        <w:t>t and Solent LEPs</w:t>
      </w:r>
      <w:r w:rsidR="00576E7C" w:rsidRPr="00CC698D">
        <w:rPr>
          <w:rFonts w:ascii="Times" w:hAnsi="Times" w:cs="Arial"/>
        </w:rPr>
        <w:t>.</w:t>
      </w:r>
    </w:p>
    <w:p w:rsidR="005D69C8" w:rsidRPr="00CC698D" w:rsidRDefault="00CE225C" w:rsidP="0037678E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F157C0" w:rsidRPr="007A26BA">
        <w:rPr>
          <w:rFonts w:ascii="Times" w:hAnsi="Times" w:cs="Arial"/>
        </w:rPr>
        <w:t>While</w:t>
      </w:r>
      <w:r w:rsidR="0091667E" w:rsidRPr="007A26BA">
        <w:rPr>
          <w:rFonts w:ascii="Times" w:hAnsi="Times" w:cs="Arial"/>
        </w:rPr>
        <w:t xml:space="preserve"> a collective LEP approach presents an option </w:t>
      </w:r>
      <w:r w:rsidR="007A26BA" w:rsidRPr="007A26BA">
        <w:rPr>
          <w:rFonts w:ascii="Times" w:hAnsi="Times" w:cs="Arial"/>
        </w:rPr>
        <w:t>for European funding</w:t>
      </w:r>
      <w:r w:rsidR="00966932" w:rsidRPr="007A26BA">
        <w:rPr>
          <w:rFonts w:ascii="Times" w:hAnsi="Times" w:cs="Arial"/>
        </w:rPr>
        <w:t xml:space="preserve">, </w:t>
      </w:r>
      <w:r w:rsidR="0091667E" w:rsidRPr="007A26BA">
        <w:rPr>
          <w:rFonts w:ascii="Times" w:hAnsi="Times" w:cs="Arial"/>
        </w:rPr>
        <w:t xml:space="preserve">a number of </w:t>
      </w:r>
      <w:r w:rsidR="006D37B5" w:rsidRPr="007A26BA">
        <w:rPr>
          <w:rFonts w:ascii="Times" w:hAnsi="Times" w:cs="Arial"/>
        </w:rPr>
        <w:t xml:space="preserve">serious </w:t>
      </w:r>
      <w:r w:rsidRPr="007A26BA">
        <w:rPr>
          <w:rFonts w:ascii="Times" w:hAnsi="Times" w:cs="Arial"/>
        </w:rPr>
        <w:t>question</w:t>
      </w:r>
      <w:r w:rsidR="0091667E" w:rsidRPr="007A26BA">
        <w:rPr>
          <w:rFonts w:ascii="Times" w:hAnsi="Times" w:cs="Arial"/>
        </w:rPr>
        <w:t>s remain</w:t>
      </w:r>
      <w:r w:rsidR="005D69C8" w:rsidRPr="007A26BA">
        <w:rPr>
          <w:rFonts w:ascii="Times" w:hAnsi="Times" w:cs="Arial"/>
        </w:rPr>
        <w:t>,</w:t>
      </w:r>
      <w:r w:rsidR="00F157C0" w:rsidRPr="007A26BA">
        <w:rPr>
          <w:rFonts w:ascii="Times" w:hAnsi="Times" w:cs="Arial"/>
        </w:rPr>
        <w:t xml:space="preserve"> including </w:t>
      </w:r>
      <w:r w:rsidR="0091667E" w:rsidRPr="007A26BA">
        <w:rPr>
          <w:rFonts w:ascii="Times" w:hAnsi="Times" w:cs="Arial"/>
        </w:rPr>
        <w:t>the</w:t>
      </w:r>
      <w:r w:rsidR="006D37B5" w:rsidRPr="007A26BA">
        <w:rPr>
          <w:rFonts w:ascii="Times" w:hAnsi="Times" w:cs="Arial"/>
        </w:rPr>
        <w:t xml:space="preserve"> </w:t>
      </w:r>
      <w:r w:rsidR="00966932" w:rsidRPr="007A26BA">
        <w:rPr>
          <w:rFonts w:ascii="Times" w:hAnsi="Times" w:cs="Arial"/>
        </w:rPr>
        <w:t>constitution of LEPs and their legal personality</w:t>
      </w:r>
      <w:r w:rsidR="00F157C0" w:rsidRPr="007A26BA">
        <w:rPr>
          <w:rFonts w:ascii="Times" w:hAnsi="Times" w:cs="Arial"/>
        </w:rPr>
        <w:t>,</w:t>
      </w:r>
      <w:r w:rsidR="005D69C8" w:rsidRPr="007A26BA">
        <w:rPr>
          <w:rFonts w:ascii="Times" w:hAnsi="Times" w:cs="Arial"/>
        </w:rPr>
        <w:t xml:space="preserve"> </w:t>
      </w:r>
      <w:r w:rsidR="00966932" w:rsidRPr="007A26BA">
        <w:rPr>
          <w:rFonts w:ascii="Times" w:hAnsi="Times" w:cs="Arial"/>
        </w:rPr>
        <w:t xml:space="preserve">whether multi-LEP geographies could be considered to develop </w:t>
      </w:r>
      <w:r w:rsidR="006D37B5" w:rsidRPr="007A26BA">
        <w:rPr>
          <w:rFonts w:ascii="Times" w:hAnsi="Times" w:cs="Arial"/>
        </w:rPr>
        <w:t xml:space="preserve">‘regional’ priorities, and </w:t>
      </w:r>
      <w:r w:rsidRPr="007A26BA">
        <w:rPr>
          <w:rFonts w:ascii="Times" w:hAnsi="Times" w:cs="Arial"/>
        </w:rPr>
        <w:t xml:space="preserve">the </w:t>
      </w:r>
      <w:r w:rsidR="005D69C8" w:rsidRPr="007A26BA">
        <w:rPr>
          <w:rFonts w:ascii="Times" w:hAnsi="Times" w:cs="Arial"/>
        </w:rPr>
        <w:t xml:space="preserve">extent </w:t>
      </w:r>
      <w:r w:rsidRPr="007A26BA">
        <w:rPr>
          <w:rFonts w:ascii="Times" w:hAnsi="Times" w:cs="Arial"/>
        </w:rPr>
        <w:t xml:space="preserve">to which </w:t>
      </w:r>
      <w:r w:rsidR="005D69C8" w:rsidRPr="007A26BA">
        <w:rPr>
          <w:rFonts w:ascii="Times" w:hAnsi="Times" w:cs="Arial"/>
        </w:rPr>
        <w:t>the E</w:t>
      </w:r>
      <w:r w:rsidR="007A26BA" w:rsidRPr="007A26BA">
        <w:rPr>
          <w:rFonts w:ascii="Times" w:hAnsi="Times" w:cs="Arial"/>
        </w:rPr>
        <w:t xml:space="preserve">uropean Commission </w:t>
      </w:r>
      <w:r w:rsidR="005D69C8" w:rsidRPr="007A26BA">
        <w:rPr>
          <w:rFonts w:ascii="Times" w:hAnsi="Times" w:cs="Arial"/>
        </w:rPr>
        <w:t xml:space="preserve">will devolve managing authority status to consortiums of LEPs without recognising the sub-national </w:t>
      </w:r>
      <w:r w:rsidR="00966932" w:rsidRPr="007A26BA">
        <w:rPr>
          <w:rFonts w:ascii="Times" w:hAnsi="Times" w:cs="Arial"/>
        </w:rPr>
        <w:t>geographies</w:t>
      </w:r>
      <w:r w:rsidR="005D69C8" w:rsidRPr="00CC698D">
        <w:rPr>
          <w:rFonts w:ascii="Times" w:hAnsi="Times" w:cs="Arial"/>
        </w:rPr>
        <w:t xml:space="preserve"> within</w:t>
      </w:r>
      <w:r w:rsidR="0037678E">
        <w:rPr>
          <w:rFonts w:ascii="Times" w:hAnsi="Times" w:cs="Arial"/>
        </w:rPr>
        <w:t xml:space="preserve"> and across which they operate.</w:t>
      </w:r>
    </w:p>
    <w:p w:rsidR="0000341C" w:rsidRDefault="0000341C" w:rsidP="00722660">
      <w:pPr>
        <w:spacing w:line="360" w:lineRule="auto"/>
        <w:rPr>
          <w:rFonts w:ascii="Times" w:hAnsi="Times" w:cs="Arial"/>
          <w:b/>
        </w:rPr>
      </w:pPr>
    </w:p>
    <w:p w:rsidR="0093382D" w:rsidRPr="00CC698D" w:rsidRDefault="00B63DF9" w:rsidP="00722660">
      <w:pPr>
        <w:spacing w:line="360" w:lineRule="auto"/>
        <w:rPr>
          <w:rFonts w:ascii="Times" w:hAnsi="Times" w:cs="Arial"/>
          <w:b/>
        </w:rPr>
      </w:pPr>
      <w:r w:rsidRPr="00CC698D">
        <w:rPr>
          <w:rFonts w:ascii="Times" w:hAnsi="Times" w:cs="Arial"/>
          <w:b/>
        </w:rPr>
        <w:t>What next for a region</w:t>
      </w:r>
      <w:r w:rsidR="00791850" w:rsidRPr="00CC698D">
        <w:rPr>
          <w:rFonts w:ascii="Times" w:hAnsi="Times" w:cs="Arial"/>
          <w:b/>
        </w:rPr>
        <w:t>-</w:t>
      </w:r>
      <w:r w:rsidRPr="00CC698D">
        <w:rPr>
          <w:rFonts w:ascii="Times" w:hAnsi="Times" w:cs="Arial"/>
          <w:b/>
        </w:rPr>
        <w:t>less England?</w:t>
      </w:r>
    </w:p>
    <w:p w:rsidR="004C1F6F" w:rsidRPr="007A26BA" w:rsidRDefault="00CC698D" w:rsidP="00D1638B">
      <w:pPr>
        <w:spacing w:line="360" w:lineRule="auto"/>
        <w:rPr>
          <w:rFonts w:ascii="Times" w:hAnsi="Times" w:cs="Arial"/>
        </w:rPr>
      </w:pPr>
      <w:r>
        <w:rPr>
          <w:rFonts w:ascii="Times" w:hAnsi="Times" w:cs="Arial"/>
        </w:rPr>
        <w:tab/>
      </w:r>
      <w:r w:rsidR="001C723C" w:rsidRPr="00CC698D">
        <w:rPr>
          <w:rFonts w:ascii="Times" w:hAnsi="Times" w:cs="Arial"/>
        </w:rPr>
        <w:t xml:space="preserve">A regular feature of the highly centralised system of government operating in England has been the institutional reworking and rescaling strategies of an incoming government. </w:t>
      </w:r>
      <w:r w:rsidR="004C1F6F" w:rsidRPr="00CC698D">
        <w:rPr>
          <w:rFonts w:ascii="Times" w:hAnsi="Times" w:cs="Arial"/>
        </w:rPr>
        <w:t xml:space="preserve">Since May 2010, the Coalition has been actively pursuing the dismantling of </w:t>
      </w:r>
      <w:r w:rsidR="001C723C" w:rsidRPr="00CC698D">
        <w:rPr>
          <w:rFonts w:ascii="Times" w:hAnsi="Times" w:cs="Arial"/>
        </w:rPr>
        <w:t>England’s regional machinery</w:t>
      </w:r>
      <w:r w:rsidR="004C1F6F" w:rsidRPr="00CC698D">
        <w:rPr>
          <w:rFonts w:ascii="Times" w:hAnsi="Times" w:cs="Arial"/>
        </w:rPr>
        <w:t xml:space="preserve">. The </w:t>
      </w:r>
      <w:r w:rsidR="006C0899" w:rsidRPr="00CC698D">
        <w:rPr>
          <w:rFonts w:ascii="Times" w:hAnsi="Times" w:cs="Arial"/>
        </w:rPr>
        <w:t>reconstitution of England’s sub-national governance structures, within the context of the E</w:t>
      </w:r>
      <w:r w:rsidR="00D1638B">
        <w:rPr>
          <w:rFonts w:ascii="Times" w:hAnsi="Times" w:cs="Arial"/>
        </w:rPr>
        <w:t>U</w:t>
      </w:r>
      <w:r w:rsidR="00966932" w:rsidRPr="00CC698D">
        <w:rPr>
          <w:rFonts w:ascii="Times" w:hAnsi="Times" w:cs="Arial"/>
        </w:rPr>
        <w:t>’</w:t>
      </w:r>
      <w:r w:rsidR="006C0899" w:rsidRPr="00CC698D">
        <w:rPr>
          <w:rFonts w:ascii="Times" w:hAnsi="Times" w:cs="Arial"/>
        </w:rPr>
        <w:t xml:space="preserve">s current rounds of negotiation on EU Structural Funding post-2013, presents a </w:t>
      </w:r>
      <w:r w:rsidR="004C1F6F" w:rsidRPr="00CC698D">
        <w:rPr>
          <w:rFonts w:ascii="Times" w:hAnsi="Times" w:cs="Arial"/>
        </w:rPr>
        <w:t xml:space="preserve">series of </w:t>
      </w:r>
      <w:r w:rsidR="004C1F6F" w:rsidRPr="007A26BA">
        <w:rPr>
          <w:rFonts w:ascii="Times" w:hAnsi="Times" w:cs="Arial"/>
        </w:rPr>
        <w:t>political and policy dilemmas</w:t>
      </w:r>
      <w:r w:rsidR="007A26BA">
        <w:rPr>
          <w:rFonts w:ascii="Times" w:hAnsi="Times" w:cs="Arial"/>
        </w:rPr>
        <w:t>,</w:t>
      </w:r>
      <w:r w:rsidR="004C1F6F" w:rsidRPr="007A26BA">
        <w:rPr>
          <w:rFonts w:ascii="Times" w:hAnsi="Times" w:cs="Arial"/>
        </w:rPr>
        <w:t xml:space="preserve"> looking </w:t>
      </w:r>
      <w:r w:rsidR="007A26BA" w:rsidRPr="007A26BA">
        <w:rPr>
          <w:rFonts w:ascii="Times" w:hAnsi="Times" w:cs="Arial"/>
        </w:rPr>
        <w:t xml:space="preserve">both </w:t>
      </w:r>
      <w:r w:rsidR="004C1F6F" w:rsidRPr="007A26BA">
        <w:rPr>
          <w:rFonts w:ascii="Times" w:hAnsi="Times" w:cs="Arial"/>
        </w:rPr>
        <w:t xml:space="preserve">within and </w:t>
      </w:r>
      <w:r w:rsidR="004C1F6F" w:rsidRPr="007A26BA">
        <w:rPr>
          <w:rFonts w:ascii="Times" w:hAnsi="Times" w:cs="Arial"/>
          <w:lang w:eastAsia="en-GB"/>
        </w:rPr>
        <w:t>outside</w:t>
      </w:r>
      <w:r w:rsidR="007A26BA" w:rsidRPr="007A26BA">
        <w:rPr>
          <w:rFonts w:ascii="Times" w:hAnsi="Times" w:cs="Arial"/>
          <w:lang w:eastAsia="en-GB"/>
        </w:rPr>
        <w:t xml:space="preserve"> England</w:t>
      </w:r>
      <w:r w:rsidR="00C9461B" w:rsidRPr="007A26BA">
        <w:rPr>
          <w:rFonts w:ascii="Times" w:hAnsi="Times" w:cs="Arial"/>
        </w:rPr>
        <w:t>.</w:t>
      </w:r>
    </w:p>
    <w:p w:rsidR="006A3064" w:rsidRPr="00CC698D" w:rsidRDefault="00D660A6" w:rsidP="000E5CEC">
      <w:pPr>
        <w:spacing w:line="360" w:lineRule="auto"/>
        <w:rPr>
          <w:rFonts w:ascii="Times" w:hAnsi="Times" w:cs="Arial"/>
        </w:rPr>
      </w:pPr>
      <w:r w:rsidRPr="00CC698D">
        <w:rPr>
          <w:rFonts w:ascii="Times" w:hAnsi="Times" w:cs="Arial"/>
        </w:rPr>
        <w:tab/>
      </w:r>
      <w:r w:rsidR="00966932" w:rsidRPr="00CC698D">
        <w:rPr>
          <w:rFonts w:ascii="Times" w:hAnsi="Times" w:cs="Arial"/>
          <w:i/>
        </w:rPr>
        <w:t>L</w:t>
      </w:r>
      <w:r w:rsidR="00100E8D" w:rsidRPr="00CC698D">
        <w:rPr>
          <w:rFonts w:ascii="Times" w:hAnsi="Times" w:cs="Arial"/>
          <w:i/>
        </w:rPr>
        <w:t>ooking within</w:t>
      </w:r>
      <w:r w:rsidR="00966932" w:rsidRPr="00CC698D">
        <w:rPr>
          <w:rFonts w:ascii="Times" w:hAnsi="Times" w:cs="Arial"/>
          <w:i/>
        </w:rPr>
        <w:t xml:space="preserve">, </w:t>
      </w:r>
      <w:r w:rsidR="00966932" w:rsidRPr="00CC698D">
        <w:rPr>
          <w:rFonts w:ascii="Times" w:hAnsi="Times" w:cs="Arial"/>
        </w:rPr>
        <w:t>o</w:t>
      </w:r>
      <w:r w:rsidR="006A3064" w:rsidRPr="00CC698D">
        <w:rPr>
          <w:rFonts w:ascii="Times" w:hAnsi="Times" w:cs="Arial"/>
        </w:rPr>
        <w:t>f princip</w:t>
      </w:r>
      <w:r w:rsidR="00966932" w:rsidRPr="00CC698D">
        <w:rPr>
          <w:rFonts w:ascii="Times" w:hAnsi="Times" w:cs="Arial"/>
        </w:rPr>
        <w:t xml:space="preserve">al </w:t>
      </w:r>
      <w:r w:rsidR="006A3064" w:rsidRPr="00CC698D">
        <w:rPr>
          <w:rFonts w:ascii="Times" w:hAnsi="Times" w:cs="Arial"/>
        </w:rPr>
        <w:t xml:space="preserve">concern </w:t>
      </w:r>
      <w:r w:rsidR="000B197B" w:rsidRPr="00CC698D">
        <w:rPr>
          <w:rFonts w:ascii="Times" w:hAnsi="Times" w:cs="Arial"/>
        </w:rPr>
        <w:t xml:space="preserve">is the </w:t>
      </w:r>
      <w:r w:rsidR="006A3064" w:rsidRPr="00CC698D">
        <w:rPr>
          <w:rFonts w:ascii="Times" w:hAnsi="Times" w:cs="Arial"/>
        </w:rPr>
        <w:t>unallocat</w:t>
      </w:r>
      <w:r w:rsidR="009B5FFC" w:rsidRPr="00CC698D">
        <w:rPr>
          <w:rFonts w:ascii="Times" w:hAnsi="Times" w:cs="Arial"/>
        </w:rPr>
        <w:t xml:space="preserve">ed proportion of the present round of </w:t>
      </w:r>
      <w:r w:rsidR="006A3064" w:rsidRPr="00CC698D">
        <w:rPr>
          <w:rFonts w:ascii="Times" w:hAnsi="Times" w:cs="Arial"/>
        </w:rPr>
        <w:t>EU funding</w:t>
      </w:r>
      <w:r w:rsidR="003443BB" w:rsidRPr="00CC698D">
        <w:rPr>
          <w:rFonts w:ascii="Times" w:hAnsi="Times" w:cs="Arial"/>
        </w:rPr>
        <w:t>. Whil</w:t>
      </w:r>
      <w:r w:rsidR="00D1638B">
        <w:rPr>
          <w:rFonts w:ascii="Times" w:hAnsi="Times" w:cs="Arial"/>
        </w:rPr>
        <w:t>e</w:t>
      </w:r>
      <w:r w:rsidR="003443BB" w:rsidRPr="00CC698D">
        <w:rPr>
          <w:rFonts w:ascii="Times" w:hAnsi="Times" w:cs="Arial"/>
        </w:rPr>
        <w:t xml:space="preserve"> closure of the RDA network and the transfer of operations to </w:t>
      </w:r>
      <w:r w:rsidR="009B5FFC" w:rsidRPr="00754871">
        <w:rPr>
          <w:rFonts w:ascii="Times" w:hAnsi="Times" w:cs="Arial"/>
        </w:rPr>
        <w:t>D</w:t>
      </w:r>
      <w:r w:rsidR="003443BB" w:rsidRPr="00754871">
        <w:rPr>
          <w:rFonts w:ascii="Times" w:hAnsi="Times" w:cs="Arial"/>
        </w:rPr>
        <w:t>CLG</w:t>
      </w:r>
      <w:r w:rsidR="009B5FFC" w:rsidRPr="00CC698D">
        <w:rPr>
          <w:rFonts w:ascii="Times" w:hAnsi="Times" w:cs="Arial"/>
        </w:rPr>
        <w:t xml:space="preserve"> </w:t>
      </w:r>
      <w:proofErr w:type="gramStart"/>
      <w:r w:rsidR="00476DAF" w:rsidRPr="00CC698D">
        <w:rPr>
          <w:rFonts w:ascii="Times" w:hAnsi="Times" w:cs="Arial"/>
        </w:rPr>
        <w:t>has</w:t>
      </w:r>
      <w:proofErr w:type="gramEnd"/>
      <w:r w:rsidR="00476DAF" w:rsidRPr="00CC698D">
        <w:rPr>
          <w:rFonts w:ascii="Times" w:hAnsi="Times" w:cs="Arial"/>
        </w:rPr>
        <w:t xml:space="preserve"> </w:t>
      </w:r>
      <w:r w:rsidR="009B5FFC" w:rsidRPr="00CC698D">
        <w:rPr>
          <w:rFonts w:ascii="Times" w:hAnsi="Times" w:cs="Arial"/>
        </w:rPr>
        <w:t>result</w:t>
      </w:r>
      <w:r w:rsidR="00476DAF" w:rsidRPr="00CC698D">
        <w:rPr>
          <w:rFonts w:ascii="Times" w:hAnsi="Times" w:cs="Arial"/>
        </w:rPr>
        <w:t>ed</w:t>
      </w:r>
      <w:r w:rsidR="009B5FFC" w:rsidRPr="00CC698D">
        <w:rPr>
          <w:rFonts w:ascii="Times" w:hAnsi="Times" w:cs="Arial"/>
        </w:rPr>
        <w:t xml:space="preserve"> in the loss of human capital and project</w:t>
      </w:r>
      <w:r w:rsidR="00476DAF" w:rsidRPr="00CC698D">
        <w:rPr>
          <w:rFonts w:ascii="Times" w:hAnsi="Times" w:cs="Arial"/>
        </w:rPr>
        <w:t xml:space="preserve"> management</w:t>
      </w:r>
      <w:r w:rsidR="009B5FFC" w:rsidRPr="00CC698D">
        <w:rPr>
          <w:rFonts w:ascii="Times" w:hAnsi="Times" w:cs="Arial"/>
        </w:rPr>
        <w:t xml:space="preserve"> expertise</w:t>
      </w:r>
      <w:r w:rsidR="00476DAF" w:rsidRPr="00CC698D">
        <w:rPr>
          <w:rFonts w:ascii="Times" w:hAnsi="Times" w:cs="Arial"/>
        </w:rPr>
        <w:t>, culminating in the disruption of</w:t>
      </w:r>
      <w:r w:rsidRPr="00CC698D">
        <w:rPr>
          <w:rFonts w:ascii="Times" w:hAnsi="Times" w:cs="Arial"/>
        </w:rPr>
        <w:t xml:space="preserve"> many</w:t>
      </w:r>
      <w:r w:rsidR="00476DAF" w:rsidRPr="00CC698D">
        <w:rPr>
          <w:rFonts w:ascii="Times" w:hAnsi="Times" w:cs="Arial"/>
        </w:rPr>
        <w:t xml:space="preserve"> European</w:t>
      </w:r>
      <w:r w:rsidRPr="00CC698D">
        <w:rPr>
          <w:rFonts w:ascii="Times" w:hAnsi="Times" w:cs="Arial"/>
        </w:rPr>
        <w:t xml:space="preserve"> projects</w:t>
      </w:r>
      <w:r w:rsidR="003443BB" w:rsidRPr="00CC698D">
        <w:rPr>
          <w:rFonts w:ascii="Times" w:hAnsi="Times" w:cs="Arial"/>
        </w:rPr>
        <w:t xml:space="preserve">, </w:t>
      </w:r>
      <w:r w:rsidRPr="00CC698D">
        <w:rPr>
          <w:rFonts w:ascii="Times" w:hAnsi="Times" w:cs="Arial"/>
        </w:rPr>
        <w:t xml:space="preserve">potentially it is </w:t>
      </w:r>
      <w:r w:rsidR="003443BB" w:rsidRPr="00CC698D">
        <w:rPr>
          <w:rFonts w:ascii="Times" w:hAnsi="Times" w:cs="Arial"/>
        </w:rPr>
        <w:t xml:space="preserve">the financial </w:t>
      </w:r>
      <w:r w:rsidR="003443BB" w:rsidRPr="00CC698D">
        <w:rPr>
          <w:rFonts w:ascii="Times" w:hAnsi="Times" w:cs="Arial"/>
        </w:rPr>
        <w:lastRenderedPageBreak/>
        <w:t xml:space="preserve">hole </w:t>
      </w:r>
      <w:r w:rsidRPr="00CC698D">
        <w:rPr>
          <w:rFonts w:ascii="Times" w:hAnsi="Times" w:cs="Arial"/>
        </w:rPr>
        <w:t>generated by a post-</w:t>
      </w:r>
      <w:r w:rsidR="00476DAF" w:rsidRPr="00CC698D">
        <w:rPr>
          <w:rFonts w:ascii="Times" w:hAnsi="Times" w:cs="Arial"/>
        </w:rPr>
        <w:t xml:space="preserve">RDA </w:t>
      </w:r>
      <w:r w:rsidRPr="00CC698D">
        <w:rPr>
          <w:rFonts w:ascii="Times" w:hAnsi="Times" w:cs="Arial"/>
        </w:rPr>
        <w:t xml:space="preserve">Single Programme landscape that </w:t>
      </w:r>
      <w:r w:rsidR="009D7E7E" w:rsidRPr="00CC698D">
        <w:rPr>
          <w:rFonts w:ascii="Times" w:hAnsi="Times" w:cs="Arial"/>
        </w:rPr>
        <w:t>proffers</w:t>
      </w:r>
      <w:r w:rsidR="00476DAF" w:rsidRPr="00CC698D">
        <w:rPr>
          <w:rFonts w:ascii="Times" w:hAnsi="Times" w:cs="Arial"/>
        </w:rPr>
        <w:t xml:space="preserve"> </w:t>
      </w:r>
      <w:r w:rsidRPr="00CC698D">
        <w:rPr>
          <w:rFonts w:ascii="Times" w:hAnsi="Times" w:cs="Arial"/>
        </w:rPr>
        <w:t xml:space="preserve">the most serious </w:t>
      </w:r>
      <w:r w:rsidR="009D7E7E" w:rsidRPr="00CC698D">
        <w:rPr>
          <w:rFonts w:ascii="Times" w:hAnsi="Times" w:cs="Arial"/>
        </w:rPr>
        <w:t xml:space="preserve">policy and </w:t>
      </w:r>
      <w:r w:rsidR="00476DAF" w:rsidRPr="00CC698D">
        <w:rPr>
          <w:rFonts w:ascii="Times" w:hAnsi="Times" w:cs="Arial"/>
        </w:rPr>
        <w:t xml:space="preserve">delivery </w:t>
      </w:r>
      <w:r w:rsidRPr="00CC698D">
        <w:rPr>
          <w:rFonts w:ascii="Times" w:hAnsi="Times" w:cs="Arial"/>
        </w:rPr>
        <w:t>implications</w:t>
      </w:r>
      <w:r w:rsidR="00D1638B">
        <w:rPr>
          <w:rFonts w:ascii="Times" w:hAnsi="Times" w:cs="Arial"/>
        </w:rPr>
        <w:t>.</w:t>
      </w:r>
    </w:p>
    <w:p w:rsidR="00CE3736" w:rsidRPr="00CC698D" w:rsidRDefault="008B1DB8" w:rsidP="000E5CEC">
      <w:pPr>
        <w:spacing w:line="360" w:lineRule="auto"/>
        <w:rPr>
          <w:rFonts w:ascii="Times" w:hAnsi="Times" w:cs="Arial"/>
        </w:rPr>
      </w:pPr>
      <w:r w:rsidRPr="00CC698D">
        <w:rPr>
          <w:rFonts w:ascii="Times" w:hAnsi="Times" w:cs="Arial"/>
        </w:rPr>
        <w:tab/>
      </w:r>
      <w:r w:rsidR="00D660A6" w:rsidRPr="00CC698D">
        <w:rPr>
          <w:rFonts w:ascii="Times" w:hAnsi="Times" w:cs="Arial"/>
          <w:i/>
        </w:rPr>
        <w:t>L</w:t>
      </w:r>
      <w:r w:rsidR="00100E8D" w:rsidRPr="00CC698D">
        <w:rPr>
          <w:rFonts w:ascii="Times" w:hAnsi="Times" w:cs="Arial"/>
          <w:i/>
        </w:rPr>
        <w:t>ooking outside</w:t>
      </w:r>
      <w:r w:rsidR="00D660A6" w:rsidRPr="00CC698D">
        <w:rPr>
          <w:rFonts w:ascii="Times" w:hAnsi="Times" w:cs="Arial"/>
        </w:rPr>
        <w:t>, England’s</w:t>
      </w:r>
      <w:r w:rsidR="00245382" w:rsidRPr="00CC698D">
        <w:rPr>
          <w:rFonts w:ascii="Times" w:hAnsi="Times" w:cs="Arial"/>
        </w:rPr>
        <w:t xml:space="preserve"> </w:t>
      </w:r>
      <w:r w:rsidR="009D7E7E" w:rsidRPr="00CC698D">
        <w:rPr>
          <w:rFonts w:ascii="Times" w:hAnsi="Times" w:cs="Arial"/>
        </w:rPr>
        <w:t>‘</w:t>
      </w:r>
      <w:r w:rsidR="00245382" w:rsidRPr="00CC698D">
        <w:rPr>
          <w:rFonts w:ascii="Times" w:hAnsi="Times" w:cs="Arial"/>
        </w:rPr>
        <w:t>region-less</w:t>
      </w:r>
      <w:r w:rsidR="009D7E7E" w:rsidRPr="00CC698D">
        <w:rPr>
          <w:rFonts w:ascii="Times" w:hAnsi="Times" w:cs="Arial"/>
        </w:rPr>
        <w:t>’</w:t>
      </w:r>
      <w:r w:rsidR="00245382" w:rsidRPr="00CC698D">
        <w:rPr>
          <w:rFonts w:ascii="Times" w:hAnsi="Times" w:cs="Arial"/>
        </w:rPr>
        <w:t xml:space="preserve"> sub-national development </w:t>
      </w:r>
      <w:r w:rsidR="00D660A6" w:rsidRPr="00CC698D">
        <w:rPr>
          <w:rFonts w:ascii="Times" w:hAnsi="Times" w:cs="Arial"/>
        </w:rPr>
        <w:t>policy</w:t>
      </w:r>
      <w:r w:rsidR="00245382" w:rsidRPr="00CC698D">
        <w:rPr>
          <w:rFonts w:ascii="Times" w:hAnsi="Times" w:cs="Arial"/>
        </w:rPr>
        <w:t xml:space="preserve"> is </w:t>
      </w:r>
      <w:r w:rsidR="009D7E7E" w:rsidRPr="00CC698D">
        <w:rPr>
          <w:rFonts w:ascii="Times" w:hAnsi="Times" w:cs="Arial"/>
        </w:rPr>
        <w:t xml:space="preserve">now firmly </w:t>
      </w:r>
      <w:r w:rsidR="00245382" w:rsidRPr="00CC698D">
        <w:rPr>
          <w:rFonts w:ascii="Times" w:hAnsi="Times" w:cs="Arial"/>
        </w:rPr>
        <w:t>out of step</w:t>
      </w:r>
      <w:r w:rsidR="00D660A6" w:rsidRPr="00CC698D">
        <w:rPr>
          <w:rFonts w:ascii="Times" w:hAnsi="Times" w:cs="Arial"/>
        </w:rPr>
        <w:t xml:space="preserve"> </w:t>
      </w:r>
      <w:r w:rsidR="00245382" w:rsidRPr="00CC698D">
        <w:rPr>
          <w:rFonts w:ascii="Times" w:hAnsi="Times" w:cs="Arial"/>
        </w:rPr>
        <w:t>with Europe.</w:t>
      </w:r>
      <w:r w:rsidR="00CE3736" w:rsidRPr="00CC698D">
        <w:rPr>
          <w:rFonts w:ascii="Times" w:hAnsi="Times" w:cs="Arial"/>
        </w:rPr>
        <w:t xml:space="preserve"> </w:t>
      </w:r>
      <w:r w:rsidR="00245382" w:rsidRPr="00CC698D">
        <w:rPr>
          <w:rFonts w:ascii="Times" w:hAnsi="Times" w:cs="Arial"/>
        </w:rPr>
        <w:t>Indeed, the r</w:t>
      </w:r>
      <w:r w:rsidR="00CE3736" w:rsidRPr="00CC698D">
        <w:rPr>
          <w:rFonts w:ascii="Times" w:hAnsi="Times" w:cs="Arial"/>
        </w:rPr>
        <w:t>ejection of region</w:t>
      </w:r>
      <w:r w:rsidR="00245382" w:rsidRPr="00CC698D">
        <w:rPr>
          <w:rFonts w:ascii="Times" w:hAnsi="Times" w:cs="Arial"/>
        </w:rPr>
        <w:t>s</w:t>
      </w:r>
      <w:r w:rsidR="00CE3736" w:rsidRPr="00CC698D">
        <w:rPr>
          <w:rFonts w:ascii="Times" w:hAnsi="Times" w:cs="Arial"/>
        </w:rPr>
        <w:t xml:space="preserve"> by the Coalition Government </w:t>
      </w:r>
      <w:r w:rsidR="005A05CA" w:rsidRPr="00CC698D">
        <w:rPr>
          <w:rFonts w:ascii="Times" w:hAnsi="Times" w:cs="Arial"/>
        </w:rPr>
        <w:t>is in stark</w:t>
      </w:r>
      <w:r w:rsidR="00CE3736" w:rsidRPr="00CC698D">
        <w:rPr>
          <w:rFonts w:ascii="Times" w:hAnsi="Times" w:cs="Arial"/>
        </w:rPr>
        <w:t xml:space="preserve"> contrast to EU </w:t>
      </w:r>
      <w:r w:rsidR="00D1638B">
        <w:rPr>
          <w:rFonts w:ascii="Times" w:hAnsi="Times" w:cs="Arial"/>
        </w:rPr>
        <w:t>C</w:t>
      </w:r>
      <w:r w:rsidR="00CE3736" w:rsidRPr="00CC698D">
        <w:rPr>
          <w:rFonts w:ascii="Times" w:hAnsi="Times" w:cs="Arial"/>
        </w:rPr>
        <w:t xml:space="preserve">ohesion </w:t>
      </w:r>
      <w:r w:rsidR="00D1638B">
        <w:rPr>
          <w:rFonts w:ascii="Times" w:hAnsi="Times" w:cs="Arial"/>
        </w:rPr>
        <w:t>P</w:t>
      </w:r>
      <w:r w:rsidR="00CE3736" w:rsidRPr="00CC698D">
        <w:rPr>
          <w:rFonts w:ascii="Times" w:hAnsi="Times" w:cs="Arial"/>
        </w:rPr>
        <w:t>olicy and poses considerable question</w:t>
      </w:r>
      <w:r w:rsidR="007A26BA">
        <w:rPr>
          <w:rFonts w:ascii="Times" w:hAnsi="Times" w:cs="Arial"/>
        </w:rPr>
        <w:t>s</w:t>
      </w:r>
      <w:r w:rsidR="00CE3736" w:rsidRPr="00CC698D">
        <w:rPr>
          <w:rFonts w:ascii="Times" w:hAnsi="Times" w:cs="Arial"/>
        </w:rPr>
        <w:t xml:space="preserve"> over</w:t>
      </w:r>
      <w:r w:rsidR="005A05CA" w:rsidRPr="00CC698D">
        <w:rPr>
          <w:rFonts w:ascii="Times" w:hAnsi="Times" w:cs="Arial"/>
        </w:rPr>
        <w:t xml:space="preserve"> </w:t>
      </w:r>
      <w:r w:rsidR="006C4D84" w:rsidRPr="00CC698D">
        <w:rPr>
          <w:rFonts w:ascii="Times" w:hAnsi="Times" w:cs="Arial"/>
        </w:rPr>
        <w:t>England’s</w:t>
      </w:r>
      <w:r w:rsidR="005A05CA" w:rsidRPr="00CC698D">
        <w:rPr>
          <w:rFonts w:ascii="Times" w:hAnsi="Times" w:cs="Arial"/>
        </w:rPr>
        <w:t xml:space="preserve"> long-term </w:t>
      </w:r>
      <w:r w:rsidR="006C4D84" w:rsidRPr="00CC698D">
        <w:rPr>
          <w:rFonts w:ascii="Times" w:hAnsi="Times" w:cs="Arial"/>
        </w:rPr>
        <w:t xml:space="preserve">financial allocation and </w:t>
      </w:r>
      <w:r w:rsidR="005A05CA" w:rsidRPr="00CC698D">
        <w:rPr>
          <w:rFonts w:ascii="Times" w:hAnsi="Times" w:cs="Arial"/>
        </w:rPr>
        <w:t xml:space="preserve">delivery arrangements </w:t>
      </w:r>
      <w:r w:rsidR="005A05CA" w:rsidRPr="007A26BA">
        <w:rPr>
          <w:rFonts w:ascii="Times" w:hAnsi="Times" w:cs="Arial"/>
        </w:rPr>
        <w:t xml:space="preserve">for the MFF 2014-20 </w:t>
      </w:r>
      <w:proofErr w:type="gramStart"/>
      <w:r w:rsidR="005A05CA" w:rsidRPr="007A26BA">
        <w:rPr>
          <w:rFonts w:ascii="Times" w:hAnsi="Times" w:cs="Arial"/>
        </w:rPr>
        <w:t>programme</w:t>
      </w:r>
      <w:proofErr w:type="gramEnd"/>
      <w:r w:rsidR="00245382" w:rsidRPr="007A26BA">
        <w:rPr>
          <w:rFonts w:ascii="Times" w:hAnsi="Times" w:cs="Arial"/>
        </w:rPr>
        <w:t xml:space="preserve">, further complicated by the Coalition’s tense relationship with </w:t>
      </w:r>
      <w:r w:rsidR="009D7E7E" w:rsidRPr="007A26BA">
        <w:rPr>
          <w:rFonts w:ascii="Times" w:hAnsi="Times" w:cs="Arial"/>
        </w:rPr>
        <w:t>the E</w:t>
      </w:r>
      <w:r w:rsidR="008042B7" w:rsidRPr="007A26BA">
        <w:rPr>
          <w:rFonts w:ascii="Times" w:hAnsi="Times" w:cs="Arial"/>
        </w:rPr>
        <w:t xml:space="preserve">uropean Commission </w:t>
      </w:r>
      <w:r w:rsidR="009D7E7E" w:rsidRPr="007A26BA">
        <w:rPr>
          <w:rFonts w:ascii="Times" w:hAnsi="Times" w:cs="Arial"/>
        </w:rPr>
        <w:t xml:space="preserve">and </w:t>
      </w:r>
      <w:r w:rsidR="00245382" w:rsidRPr="007A26BA">
        <w:rPr>
          <w:rFonts w:ascii="Times" w:hAnsi="Times" w:cs="Arial"/>
        </w:rPr>
        <w:t>other EU member states</w:t>
      </w:r>
      <w:r w:rsidR="005A05CA" w:rsidRPr="007A26BA">
        <w:rPr>
          <w:rFonts w:ascii="Times" w:hAnsi="Times" w:cs="Arial"/>
        </w:rPr>
        <w:t>.</w:t>
      </w:r>
    </w:p>
    <w:p w:rsidR="008B1DB8" w:rsidRPr="00CC698D" w:rsidRDefault="008B1DB8" w:rsidP="008B1DB8">
      <w:pPr>
        <w:spacing w:line="360" w:lineRule="auto"/>
        <w:rPr>
          <w:rFonts w:ascii="Times" w:hAnsi="Times" w:cs="Arial"/>
        </w:rPr>
      </w:pPr>
      <w:r w:rsidRPr="00CC698D">
        <w:rPr>
          <w:rFonts w:ascii="Times" w:hAnsi="Times" w:cs="Arial"/>
        </w:rPr>
        <w:tab/>
        <w:t>The disrupt</w:t>
      </w:r>
      <w:r w:rsidR="004F10BC" w:rsidRPr="00CC698D">
        <w:rPr>
          <w:rFonts w:ascii="Times" w:hAnsi="Times" w:cs="Arial"/>
        </w:rPr>
        <w:t>ion</w:t>
      </w:r>
      <w:r w:rsidRPr="00CC698D">
        <w:rPr>
          <w:rFonts w:ascii="Times" w:hAnsi="Times" w:cs="Arial"/>
        </w:rPr>
        <w:t xml:space="preserve"> </w:t>
      </w:r>
      <w:r w:rsidR="004F10BC" w:rsidRPr="00CC698D">
        <w:rPr>
          <w:rFonts w:ascii="Times" w:hAnsi="Times" w:cs="Arial"/>
        </w:rPr>
        <w:t>of</w:t>
      </w:r>
      <w:r w:rsidRPr="00CC698D">
        <w:rPr>
          <w:rFonts w:ascii="Times" w:hAnsi="Times" w:cs="Arial"/>
        </w:rPr>
        <w:t xml:space="preserve"> prior </w:t>
      </w:r>
      <w:r w:rsidR="004F32EC" w:rsidRPr="00CC698D">
        <w:rPr>
          <w:rFonts w:ascii="Times" w:hAnsi="Times" w:cs="Arial"/>
        </w:rPr>
        <w:t xml:space="preserve">EU policy and delivery </w:t>
      </w:r>
      <w:r w:rsidRPr="00CC698D">
        <w:rPr>
          <w:rFonts w:ascii="Times" w:hAnsi="Times" w:cs="Arial"/>
        </w:rPr>
        <w:t>alignment</w:t>
      </w:r>
      <w:r w:rsidR="004F10BC" w:rsidRPr="00CC698D">
        <w:rPr>
          <w:rFonts w:ascii="Times" w:hAnsi="Times" w:cs="Arial"/>
        </w:rPr>
        <w:t>s</w:t>
      </w:r>
      <w:r w:rsidR="00CF3919">
        <w:rPr>
          <w:rFonts w:ascii="Times" w:hAnsi="Times" w:cs="Arial"/>
        </w:rPr>
        <w:t xml:space="preserve"> </w:t>
      </w:r>
      <w:r w:rsidR="00D1638B">
        <w:rPr>
          <w:rFonts w:ascii="Times" w:hAnsi="Times" w:cs="Arial"/>
        </w:rPr>
        <w:t xml:space="preserve">could prove to </w:t>
      </w:r>
      <w:r w:rsidR="004F32EC" w:rsidRPr="00CC698D">
        <w:rPr>
          <w:rFonts w:ascii="Times" w:hAnsi="Times" w:cs="Arial"/>
        </w:rPr>
        <w:t>be a backward step for England’s f</w:t>
      </w:r>
      <w:r w:rsidR="00CC698D">
        <w:rPr>
          <w:rFonts w:ascii="Times" w:hAnsi="Times" w:cs="Arial"/>
        </w:rPr>
        <w:t>uture relationship with Europe.</w:t>
      </w:r>
      <w:r w:rsidR="00DA1F7D">
        <w:rPr>
          <w:rFonts w:ascii="Times" w:hAnsi="Times" w:cs="Arial"/>
        </w:rPr>
        <w:t xml:space="preserve"> </w:t>
      </w:r>
      <w:r w:rsidR="004F32EC" w:rsidRPr="00CC698D">
        <w:rPr>
          <w:rFonts w:ascii="Times" w:hAnsi="Times" w:cs="Arial"/>
        </w:rPr>
        <w:t>Indeed, i</w:t>
      </w:r>
      <w:r w:rsidRPr="00CC698D">
        <w:rPr>
          <w:rFonts w:ascii="Times" w:hAnsi="Times" w:cs="Arial"/>
        </w:rPr>
        <w:t xml:space="preserve">t is </w:t>
      </w:r>
      <w:r w:rsidRPr="0063317B">
        <w:rPr>
          <w:rFonts w:ascii="Times" w:hAnsi="Times" w:cs="Arial"/>
        </w:rPr>
        <w:t xml:space="preserve">paradoxical </w:t>
      </w:r>
      <w:r w:rsidR="00416DB9" w:rsidRPr="0063317B">
        <w:rPr>
          <w:rFonts w:ascii="Times" w:hAnsi="Times" w:cs="Arial"/>
        </w:rPr>
        <w:t>to suggest</w:t>
      </w:r>
      <w:r w:rsidR="00416DB9" w:rsidRPr="00CC698D">
        <w:rPr>
          <w:rFonts w:ascii="Times" w:hAnsi="Times" w:cs="Arial"/>
        </w:rPr>
        <w:t xml:space="preserve"> </w:t>
      </w:r>
      <w:r w:rsidRPr="00CC698D">
        <w:rPr>
          <w:rFonts w:ascii="Times" w:hAnsi="Times" w:cs="Arial"/>
        </w:rPr>
        <w:t xml:space="preserve">that such institutional turmoil was justified on the back of </w:t>
      </w:r>
      <w:r w:rsidR="004F32EC" w:rsidRPr="00CC698D">
        <w:rPr>
          <w:rFonts w:ascii="Times" w:hAnsi="Times" w:cs="Arial"/>
        </w:rPr>
        <w:t xml:space="preserve">reducing </w:t>
      </w:r>
      <w:r w:rsidRPr="00CC698D">
        <w:rPr>
          <w:rFonts w:ascii="Times" w:hAnsi="Times" w:cs="Arial"/>
        </w:rPr>
        <w:t>bureaucracy and</w:t>
      </w:r>
      <w:r w:rsidR="00416DB9" w:rsidRPr="00CC698D">
        <w:rPr>
          <w:rFonts w:ascii="Times" w:hAnsi="Times" w:cs="Arial"/>
        </w:rPr>
        <w:t xml:space="preserve"> a </w:t>
      </w:r>
      <w:r w:rsidR="004F32EC" w:rsidRPr="00CC698D">
        <w:rPr>
          <w:rFonts w:ascii="Times" w:hAnsi="Times" w:cs="Arial"/>
        </w:rPr>
        <w:t>state</w:t>
      </w:r>
      <w:r w:rsidRPr="00CC698D">
        <w:rPr>
          <w:rFonts w:ascii="Times" w:hAnsi="Times" w:cs="Arial"/>
        </w:rPr>
        <w:t xml:space="preserve"> </w:t>
      </w:r>
      <w:r w:rsidR="00D1638B">
        <w:rPr>
          <w:rFonts w:ascii="Times" w:hAnsi="Times" w:cs="Arial"/>
        </w:rPr>
        <w:t>deficit reduction plan</w:t>
      </w:r>
      <w:r w:rsidRPr="00CC698D">
        <w:rPr>
          <w:rFonts w:ascii="Times" w:hAnsi="Times" w:cs="Arial"/>
        </w:rPr>
        <w:t xml:space="preserve">. </w:t>
      </w:r>
      <w:r w:rsidR="00416DB9" w:rsidRPr="00CC698D">
        <w:rPr>
          <w:rFonts w:ascii="Times" w:hAnsi="Times" w:cs="Arial"/>
        </w:rPr>
        <w:t>The true cost of the Coalition</w:t>
      </w:r>
      <w:r w:rsidR="00D1638B">
        <w:rPr>
          <w:rFonts w:ascii="Times" w:hAnsi="Times" w:cs="Arial"/>
        </w:rPr>
        <w:t>’</w:t>
      </w:r>
      <w:r w:rsidR="00416DB9" w:rsidRPr="00CC698D">
        <w:rPr>
          <w:rFonts w:ascii="Times" w:hAnsi="Times" w:cs="Arial"/>
        </w:rPr>
        <w:t>s sub-national</w:t>
      </w:r>
      <w:r w:rsidR="004F32EC" w:rsidRPr="00CC698D">
        <w:rPr>
          <w:rFonts w:ascii="Times" w:hAnsi="Times" w:cs="Arial"/>
        </w:rPr>
        <w:t xml:space="preserve"> </w:t>
      </w:r>
      <w:r w:rsidR="00416DB9" w:rsidRPr="00CC698D">
        <w:rPr>
          <w:rFonts w:ascii="Times" w:hAnsi="Times" w:cs="Arial"/>
        </w:rPr>
        <w:t>experiment m</w:t>
      </w:r>
      <w:r w:rsidR="00D1638B">
        <w:rPr>
          <w:rFonts w:ascii="Times" w:hAnsi="Times" w:cs="Arial"/>
        </w:rPr>
        <w:t>ight</w:t>
      </w:r>
      <w:r w:rsidR="00416DB9" w:rsidRPr="00CC698D">
        <w:rPr>
          <w:rFonts w:ascii="Times" w:hAnsi="Times" w:cs="Arial"/>
        </w:rPr>
        <w:t xml:space="preserve"> not be</w:t>
      </w:r>
      <w:r w:rsidRPr="00CC698D">
        <w:rPr>
          <w:rFonts w:ascii="Times" w:hAnsi="Times" w:cs="Arial"/>
        </w:rPr>
        <w:t xml:space="preserve"> revealed for</w:t>
      </w:r>
      <w:r w:rsidR="00416DB9" w:rsidRPr="00CC698D">
        <w:rPr>
          <w:rFonts w:ascii="Times" w:hAnsi="Times" w:cs="Arial"/>
        </w:rPr>
        <w:t xml:space="preserve"> some </w:t>
      </w:r>
      <w:r w:rsidRPr="00CC698D">
        <w:rPr>
          <w:rFonts w:ascii="Times" w:hAnsi="Times" w:cs="Arial"/>
        </w:rPr>
        <w:t>years</w:t>
      </w:r>
      <w:r w:rsidR="00416DB9" w:rsidRPr="00CC698D">
        <w:rPr>
          <w:rFonts w:ascii="Times" w:hAnsi="Times" w:cs="Arial"/>
        </w:rPr>
        <w:t xml:space="preserve"> to come</w:t>
      </w:r>
      <w:r w:rsidR="00D1638B">
        <w:rPr>
          <w:rFonts w:ascii="Times" w:hAnsi="Times" w:cs="Arial"/>
        </w:rPr>
        <w:t>,</w:t>
      </w:r>
      <w:r w:rsidRPr="00CC698D">
        <w:rPr>
          <w:rFonts w:ascii="Times" w:hAnsi="Times" w:cs="Arial"/>
        </w:rPr>
        <w:t xml:space="preserve"> but at th</w:t>
      </w:r>
      <w:r w:rsidR="00D1638B">
        <w:rPr>
          <w:rFonts w:ascii="Times" w:hAnsi="Times" w:cs="Arial"/>
        </w:rPr>
        <w:t>e moment</w:t>
      </w:r>
      <w:r w:rsidRPr="00CC698D">
        <w:rPr>
          <w:rFonts w:ascii="Times" w:hAnsi="Times" w:cs="Arial"/>
        </w:rPr>
        <w:t xml:space="preserve"> asking LEPs to help plug the gap appears unrealistic</w:t>
      </w:r>
      <w:r w:rsidR="004F32EC" w:rsidRPr="00CC698D">
        <w:rPr>
          <w:rFonts w:ascii="Times" w:hAnsi="Times" w:cs="Arial"/>
        </w:rPr>
        <w:t xml:space="preserve"> and presents more </w:t>
      </w:r>
      <w:r w:rsidR="0063317B">
        <w:rPr>
          <w:rFonts w:ascii="Times" w:hAnsi="Times" w:cs="Arial"/>
        </w:rPr>
        <w:t>difficultie</w:t>
      </w:r>
      <w:r w:rsidR="00877FAB" w:rsidRPr="00CC698D">
        <w:rPr>
          <w:rFonts w:ascii="Times" w:hAnsi="Times" w:cs="Arial"/>
        </w:rPr>
        <w:t>s</w:t>
      </w:r>
      <w:r w:rsidR="004F32EC" w:rsidRPr="00CC698D">
        <w:rPr>
          <w:rFonts w:ascii="Times" w:hAnsi="Times" w:cs="Arial"/>
        </w:rPr>
        <w:t xml:space="preserve"> than </w:t>
      </w:r>
      <w:r w:rsidR="00877FAB" w:rsidRPr="00CC698D">
        <w:rPr>
          <w:rFonts w:ascii="Times" w:hAnsi="Times" w:cs="Arial"/>
        </w:rPr>
        <w:t>improvements</w:t>
      </w:r>
      <w:bookmarkStart w:id="0" w:name="_GoBack"/>
      <w:bookmarkEnd w:id="0"/>
      <w:r w:rsidRPr="00CC698D">
        <w:rPr>
          <w:rFonts w:ascii="Times" w:hAnsi="Times" w:cs="Arial"/>
        </w:rPr>
        <w:t>.</w:t>
      </w:r>
      <w:r w:rsidR="00CF3919">
        <w:rPr>
          <w:rFonts w:ascii="Times" w:hAnsi="Times" w:cs="Arial"/>
        </w:rPr>
        <w:t xml:space="preserve"> It is therefore timely that in </w:t>
      </w:r>
      <w:r w:rsidR="00CF3919">
        <w:rPr>
          <w:lang w:eastAsia="en-GB"/>
        </w:rPr>
        <w:t xml:space="preserve">February 2012 the </w:t>
      </w:r>
      <w:r w:rsidR="00CF3919" w:rsidRPr="00CC698D">
        <w:rPr>
          <w:rFonts w:ascii="Times" w:hAnsi="Times" w:cs="Arial"/>
          <w:lang w:eastAsia="en-US"/>
        </w:rPr>
        <w:t xml:space="preserve">House of Commons </w:t>
      </w:r>
      <w:r w:rsidR="00CF3919">
        <w:rPr>
          <w:lang w:eastAsia="en-GB"/>
        </w:rPr>
        <w:t xml:space="preserve">Communities and Local Government Committee opened a new inquiry and call for evidence on the operation of the </w:t>
      </w:r>
      <w:r w:rsidR="00CF3919">
        <w:t>European Regional Development Fund in England.</w:t>
      </w:r>
    </w:p>
    <w:p w:rsidR="0040685C" w:rsidRPr="00CC698D" w:rsidRDefault="0040685C" w:rsidP="000E5CEC">
      <w:pPr>
        <w:spacing w:line="360" w:lineRule="auto"/>
        <w:rPr>
          <w:rFonts w:ascii="Times" w:hAnsi="Times" w:cs="Arial"/>
        </w:rPr>
      </w:pPr>
    </w:p>
    <w:p w:rsidR="00877FAB" w:rsidRPr="00CC698D" w:rsidRDefault="00CC698D" w:rsidP="00877FAB">
      <w:pPr>
        <w:spacing w:line="360" w:lineRule="auto"/>
        <w:rPr>
          <w:rFonts w:ascii="Times" w:hAnsi="Times" w:cs="Arial"/>
          <w:i/>
          <w:sz w:val="20"/>
          <w:szCs w:val="20"/>
        </w:rPr>
      </w:pPr>
      <w:r w:rsidRPr="00CC698D">
        <w:rPr>
          <w:rFonts w:ascii="Times" w:hAnsi="Times" w:cs="Arial"/>
          <w:sz w:val="20"/>
          <w:szCs w:val="20"/>
        </w:rPr>
        <w:t xml:space="preserve">o </w:t>
      </w:r>
      <w:r w:rsidR="000D23D5" w:rsidRPr="00CC698D">
        <w:rPr>
          <w:rFonts w:ascii="Times" w:hAnsi="Times" w:cs="Arial"/>
          <w:b/>
          <w:i/>
          <w:sz w:val="20"/>
          <w:szCs w:val="20"/>
        </w:rPr>
        <w:t xml:space="preserve">Lee </w:t>
      </w:r>
      <w:r w:rsidR="00877FAB" w:rsidRPr="00CC698D">
        <w:rPr>
          <w:rFonts w:ascii="Times" w:hAnsi="Times" w:cs="Arial"/>
          <w:b/>
          <w:i/>
          <w:sz w:val="20"/>
          <w:szCs w:val="20"/>
        </w:rPr>
        <w:t>Pugalis</w:t>
      </w:r>
      <w:r w:rsidR="00877FAB" w:rsidRPr="00CC698D">
        <w:rPr>
          <w:rFonts w:ascii="Times" w:hAnsi="Times" w:cs="Arial"/>
          <w:i/>
          <w:sz w:val="20"/>
          <w:szCs w:val="20"/>
        </w:rPr>
        <w:t xml:space="preserve"> is based at Northumbria University’s School of the Built and Natural Environment</w:t>
      </w:r>
      <w:r w:rsidR="00D1638B">
        <w:rPr>
          <w:rFonts w:ascii="Times" w:hAnsi="Times" w:cs="Arial"/>
          <w:i/>
          <w:sz w:val="20"/>
          <w:szCs w:val="20"/>
        </w:rPr>
        <w:t>,</w:t>
      </w:r>
      <w:r w:rsidR="00877FAB" w:rsidRPr="00CC698D">
        <w:rPr>
          <w:rFonts w:ascii="Times" w:hAnsi="Times" w:cs="Arial"/>
          <w:i/>
          <w:sz w:val="20"/>
          <w:szCs w:val="20"/>
        </w:rPr>
        <w:t xml:space="preserve"> and </w:t>
      </w:r>
      <w:r w:rsidR="00877FAB" w:rsidRPr="00CC698D">
        <w:rPr>
          <w:rFonts w:ascii="Times" w:hAnsi="Times" w:cs="Arial"/>
          <w:b/>
          <w:i/>
          <w:sz w:val="20"/>
          <w:szCs w:val="20"/>
        </w:rPr>
        <w:t>Ben Fisher</w:t>
      </w:r>
      <w:r w:rsidR="00877FAB" w:rsidRPr="00CC698D">
        <w:rPr>
          <w:rFonts w:ascii="Times" w:hAnsi="Times" w:cs="Arial"/>
          <w:i/>
          <w:sz w:val="20"/>
          <w:szCs w:val="20"/>
        </w:rPr>
        <w:t xml:space="preserve"> is a PhD </w:t>
      </w:r>
      <w:r w:rsidR="00877FAB" w:rsidRPr="00D1638B">
        <w:rPr>
          <w:rFonts w:ascii="Times" w:hAnsi="Times" w:cs="Arial"/>
          <w:i/>
          <w:sz w:val="20"/>
          <w:szCs w:val="20"/>
        </w:rPr>
        <w:t>candidate at CURDs</w:t>
      </w:r>
      <w:r w:rsidR="00D1638B" w:rsidRPr="00D1638B">
        <w:rPr>
          <w:rFonts w:ascii="Times" w:hAnsi="Times" w:cs="Arial"/>
          <w:i/>
          <w:sz w:val="20"/>
          <w:szCs w:val="20"/>
        </w:rPr>
        <w:t xml:space="preserve"> (the Centre for Urban and Regional Development Studies)</w:t>
      </w:r>
      <w:r w:rsidR="00D1638B">
        <w:rPr>
          <w:rFonts w:ascii="Times" w:hAnsi="Times" w:cs="Arial"/>
          <w:i/>
          <w:sz w:val="20"/>
          <w:szCs w:val="20"/>
        </w:rPr>
        <w:t xml:space="preserve">, </w:t>
      </w:r>
      <w:r w:rsidR="00877FAB" w:rsidRPr="00D1638B">
        <w:rPr>
          <w:rFonts w:ascii="Times" w:hAnsi="Times" w:cs="Arial"/>
          <w:i/>
          <w:sz w:val="20"/>
          <w:szCs w:val="20"/>
        </w:rPr>
        <w:t>Newcastle</w:t>
      </w:r>
      <w:r w:rsidR="00877FAB" w:rsidRPr="00CC698D">
        <w:rPr>
          <w:rFonts w:ascii="Times" w:hAnsi="Times" w:cs="Arial"/>
          <w:i/>
          <w:sz w:val="20"/>
          <w:szCs w:val="20"/>
        </w:rPr>
        <w:t xml:space="preserve"> University. Both have previously worked for Regional Development Agencies. Lee </w:t>
      </w:r>
      <w:r>
        <w:rPr>
          <w:rFonts w:ascii="Times" w:hAnsi="Times" w:cs="Arial"/>
          <w:i/>
          <w:sz w:val="20"/>
          <w:szCs w:val="20"/>
        </w:rPr>
        <w:t xml:space="preserve">Pugalis </w:t>
      </w:r>
      <w:r w:rsidR="00877FAB" w:rsidRPr="00CC698D">
        <w:rPr>
          <w:rFonts w:ascii="Times" w:hAnsi="Times" w:cs="Arial"/>
          <w:i/>
          <w:sz w:val="20"/>
          <w:szCs w:val="20"/>
        </w:rPr>
        <w:t xml:space="preserve">can be contacted at </w:t>
      </w:r>
      <w:hyperlink r:id="rId8" w:history="1">
        <w:r w:rsidR="004C0A85" w:rsidRPr="00F85510">
          <w:rPr>
            <w:rStyle w:val="Hyperlink"/>
            <w:rFonts w:ascii="Times" w:hAnsi="Times" w:cs="Arial"/>
            <w:i/>
            <w:sz w:val="20"/>
            <w:szCs w:val="20"/>
          </w:rPr>
          <w:t>lee.pugalis@northumbria.ac.uk</w:t>
        </w:r>
      </w:hyperlink>
      <w:r w:rsidR="00D1638B">
        <w:rPr>
          <w:rFonts w:ascii="Times" w:hAnsi="Times"/>
          <w:i/>
          <w:sz w:val="20"/>
          <w:szCs w:val="20"/>
        </w:rPr>
        <w:t>. T</w:t>
      </w:r>
      <w:r w:rsidR="00D1638B" w:rsidRPr="00D1638B">
        <w:rPr>
          <w:rFonts w:ascii="Times" w:hAnsi="Times"/>
          <w:i/>
          <w:sz w:val="20"/>
          <w:szCs w:val="20"/>
        </w:rPr>
        <w:t>he views expressed are personal.</w:t>
      </w:r>
    </w:p>
    <w:p w:rsidR="00877FAB" w:rsidRPr="00CC698D" w:rsidRDefault="00877FAB" w:rsidP="000E5CEC">
      <w:pPr>
        <w:spacing w:line="360" w:lineRule="auto"/>
        <w:rPr>
          <w:rFonts w:ascii="Times" w:hAnsi="Times" w:cs="Arial"/>
          <w:sz w:val="20"/>
          <w:szCs w:val="20"/>
        </w:rPr>
      </w:pPr>
    </w:p>
    <w:p w:rsidR="00CC698D" w:rsidRPr="00CC698D" w:rsidRDefault="00485FD0" w:rsidP="00D1638B">
      <w:pPr>
        <w:spacing w:line="360" w:lineRule="auto"/>
        <w:rPr>
          <w:rFonts w:ascii="Times" w:hAnsi="Times" w:cs="Arial"/>
          <w:b/>
          <w:sz w:val="20"/>
          <w:szCs w:val="20"/>
        </w:rPr>
      </w:pPr>
      <w:r w:rsidRPr="00CC698D">
        <w:rPr>
          <w:rFonts w:ascii="Times" w:hAnsi="Times" w:cs="Arial"/>
          <w:b/>
          <w:sz w:val="20"/>
          <w:szCs w:val="20"/>
        </w:rPr>
        <w:t>Notes</w:t>
      </w:r>
    </w:p>
    <w:p w:rsidR="00202027" w:rsidRPr="00CC698D" w:rsidRDefault="00CC698D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 w:rsidRPr="00CC698D">
        <w:rPr>
          <w:rFonts w:ascii="Times" w:hAnsi="Times" w:cs="Arial"/>
          <w:noProof/>
          <w:sz w:val="20"/>
          <w:szCs w:val="20"/>
        </w:rPr>
        <w:t>1</w:t>
      </w:r>
      <w:r w:rsidRPr="00CC698D">
        <w:rPr>
          <w:rFonts w:ascii="Times" w:hAnsi="Times" w:cs="Arial"/>
          <w:noProof/>
          <w:sz w:val="20"/>
          <w:szCs w:val="20"/>
        </w:rPr>
        <w:tab/>
      </w:r>
      <w:r w:rsidR="00D1638B">
        <w:rPr>
          <w:rFonts w:ascii="Times" w:hAnsi="Times" w:cs="Arial"/>
          <w:noProof/>
          <w:sz w:val="20"/>
          <w:szCs w:val="20"/>
        </w:rPr>
        <w:t xml:space="preserve">L. Pugalis and A.R. </w:t>
      </w:r>
      <w:r w:rsidRPr="00CC698D">
        <w:rPr>
          <w:rFonts w:ascii="Times" w:hAnsi="Times" w:cs="Arial"/>
          <w:noProof/>
          <w:sz w:val="20"/>
          <w:szCs w:val="20"/>
        </w:rPr>
        <w:t>Townsend</w:t>
      </w:r>
      <w:r w:rsidR="00D1638B">
        <w:rPr>
          <w:rFonts w:ascii="Times" w:hAnsi="Times" w:cs="Arial"/>
          <w:noProof/>
          <w:sz w:val="20"/>
          <w:szCs w:val="20"/>
        </w:rPr>
        <w:t xml:space="preserve">: </w:t>
      </w:r>
      <w:r w:rsidR="00D1638B" w:rsidRPr="00D1638B">
        <w:rPr>
          <w:rFonts w:ascii="Times" w:hAnsi="Times" w:cs="Arial"/>
          <w:noProof/>
          <w:sz w:val="20"/>
          <w:szCs w:val="20"/>
        </w:rPr>
        <w:t>‘</w:t>
      </w:r>
      <w:r w:rsidRPr="00D1638B">
        <w:rPr>
          <w:rFonts w:ascii="Times" w:hAnsi="Times" w:cs="Arial"/>
          <w:noProof/>
          <w:sz w:val="20"/>
          <w:szCs w:val="20"/>
        </w:rPr>
        <w:t xml:space="preserve">Rebalancing </w:t>
      </w:r>
      <w:r w:rsidR="000B4AF2">
        <w:rPr>
          <w:rFonts w:ascii="Times" w:hAnsi="Times" w:cs="Arial"/>
          <w:noProof/>
          <w:sz w:val="20"/>
          <w:szCs w:val="20"/>
        </w:rPr>
        <w:t>E</w:t>
      </w:r>
      <w:r w:rsidRPr="00D1638B">
        <w:rPr>
          <w:rFonts w:ascii="Times" w:hAnsi="Times" w:cs="Arial"/>
          <w:noProof/>
          <w:sz w:val="20"/>
          <w:szCs w:val="20"/>
        </w:rPr>
        <w:t>ngland: Sub-national development (once again) at the crossroads</w:t>
      </w:r>
      <w:r w:rsidR="00D1638B" w:rsidRPr="00D1638B">
        <w:rPr>
          <w:rFonts w:ascii="Times" w:hAnsi="Times" w:cs="Arial"/>
          <w:noProof/>
          <w:sz w:val="20"/>
          <w:szCs w:val="20"/>
        </w:rPr>
        <w:t>’.</w:t>
      </w:r>
      <w:r w:rsidRPr="00D1638B">
        <w:rPr>
          <w:rFonts w:ascii="Times" w:hAnsi="Times" w:cs="Arial"/>
          <w:noProof/>
          <w:sz w:val="20"/>
          <w:szCs w:val="20"/>
        </w:rPr>
        <w:t xml:space="preserve"> </w:t>
      </w:r>
      <w:r w:rsidRPr="00D1638B">
        <w:rPr>
          <w:rFonts w:ascii="Times" w:hAnsi="Times" w:cs="Arial"/>
          <w:i/>
          <w:noProof/>
          <w:sz w:val="20"/>
          <w:szCs w:val="20"/>
        </w:rPr>
        <w:t>Urban Research &amp; Practice</w:t>
      </w:r>
      <w:r w:rsidR="00D1638B">
        <w:rPr>
          <w:rFonts w:ascii="Times" w:hAnsi="Times" w:cs="Arial"/>
          <w:noProof/>
          <w:sz w:val="20"/>
          <w:szCs w:val="20"/>
        </w:rPr>
        <w:t>, 2012, Vol</w:t>
      </w:r>
      <w:r w:rsidR="00D1638B" w:rsidRPr="00D1638B">
        <w:rPr>
          <w:rFonts w:ascii="Times" w:hAnsi="Times" w:cs="Arial"/>
          <w:noProof/>
          <w:sz w:val="20"/>
          <w:szCs w:val="20"/>
        </w:rPr>
        <w:t xml:space="preserve">. </w:t>
      </w:r>
      <w:r w:rsidRPr="00D1638B">
        <w:rPr>
          <w:rFonts w:ascii="Times" w:hAnsi="Times" w:cs="Arial"/>
          <w:noProof/>
          <w:sz w:val="20"/>
          <w:szCs w:val="20"/>
        </w:rPr>
        <w:t>5</w:t>
      </w:r>
      <w:r w:rsidRPr="00CC698D">
        <w:rPr>
          <w:rFonts w:ascii="Times" w:hAnsi="Times" w:cs="Arial"/>
          <w:noProof/>
          <w:sz w:val="20"/>
          <w:szCs w:val="20"/>
        </w:rPr>
        <w:t xml:space="preserve"> (1), 159-76</w:t>
      </w:r>
    </w:p>
    <w:p w:rsidR="00CC698D" w:rsidRPr="00CC698D" w:rsidRDefault="00CC698D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 w:rsidRPr="00CC698D">
        <w:rPr>
          <w:rFonts w:ascii="Times" w:hAnsi="Times" w:cs="Arial"/>
          <w:noProof/>
          <w:sz w:val="20"/>
          <w:szCs w:val="20"/>
        </w:rPr>
        <w:t>2</w:t>
      </w:r>
      <w:r w:rsidRPr="00CC698D">
        <w:rPr>
          <w:rFonts w:ascii="Times" w:hAnsi="Times" w:cs="Arial"/>
          <w:noProof/>
          <w:sz w:val="20"/>
          <w:szCs w:val="20"/>
        </w:rPr>
        <w:tab/>
        <w:t>L. Pugalis</w:t>
      </w:r>
      <w:r w:rsidR="00D1638B">
        <w:rPr>
          <w:rFonts w:ascii="Times" w:hAnsi="Times" w:cs="Arial"/>
          <w:noProof/>
          <w:sz w:val="20"/>
          <w:szCs w:val="20"/>
        </w:rPr>
        <w:t>:</w:t>
      </w:r>
      <w:r w:rsidRPr="00CC698D">
        <w:rPr>
          <w:rFonts w:ascii="Times" w:hAnsi="Times" w:cs="Arial"/>
          <w:noProof/>
          <w:sz w:val="20"/>
          <w:szCs w:val="20"/>
        </w:rPr>
        <w:t xml:space="preserve"> </w:t>
      </w:r>
      <w:r w:rsidR="00D1638B" w:rsidRPr="00D1638B">
        <w:rPr>
          <w:rFonts w:ascii="Times" w:hAnsi="Times" w:cs="Arial"/>
          <w:noProof/>
          <w:sz w:val="20"/>
          <w:szCs w:val="20"/>
        </w:rPr>
        <w:t>‘</w:t>
      </w:r>
      <w:r w:rsidRPr="00D1638B">
        <w:rPr>
          <w:rFonts w:ascii="Times" w:hAnsi="Times" w:cs="Arial"/>
          <w:noProof/>
          <w:sz w:val="20"/>
          <w:szCs w:val="20"/>
        </w:rPr>
        <w:t xml:space="preserve">Regional governance and place-shaping </w:t>
      </w:r>
      <w:r w:rsidR="00D1638B" w:rsidRPr="00D1638B">
        <w:rPr>
          <w:rFonts w:ascii="Times" w:hAnsi="Times" w:cs="Arial"/>
          <w:noProof/>
          <w:sz w:val="20"/>
          <w:szCs w:val="20"/>
        </w:rPr>
        <w:t>–</w:t>
      </w:r>
      <w:r w:rsidRPr="00D1638B">
        <w:rPr>
          <w:rFonts w:ascii="Times" w:hAnsi="Times" w:cs="Arial"/>
          <w:noProof/>
          <w:sz w:val="20"/>
          <w:szCs w:val="20"/>
        </w:rPr>
        <w:t xml:space="preserve"> an evolving tripartite relationship</w:t>
      </w:r>
      <w:r w:rsidR="00D1638B">
        <w:rPr>
          <w:rFonts w:ascii="Times" w:hAnsi="Times" w:cs="Arial"/>
          <w:noProof/>
          <w:sz w:val="20"/>
          <w:szCs w:val="20"/>
        </w:rPr>
        <w:t>’.</w:t>
      </w:r>
      <w:r w:rsidRPr="00CC698D">
        <w:rPr>
          <w:rFonts w:ascii="Times" w:hAnsi="Times" w:cs="Arial"/>
          <w:noProof/>
          <w:sz w:val="20"/>
          <w:szCs w:val="20"/>
        </w:rPr>
        <w:t xml:space="preserve"> </w:t>
      </w:r>
      <w:r w:rsidRPr="00D1638B">
        <w:rPr>
          <w:rFonts w:ascii="Times" w:hAnsi="Times" w:cs="Arial"/>
          <w:i/>
          <w:noProof/>
          <w:sz w:val="20"/>
          <w:szCs w:val="20"/>
        </w:rPr>
        <w:t xml:space="preserve">Town </w:t>
      </w:r>
      <w:r w:rsidR="00D1638B" w:rsidRPr="00D1638B">
        <w:rPr>
          <w:rFonts w:ascii="Times" w:hAnsi="Times" w:cs="Arial"/>
          <w:i/>
          <w:noProof/>
          <w:sz w:val="20"/>
          <w:szCs w:val="20"/>
        </w:rPr>
        <w:t>&amp;</w:t>
      </w:r>
      <w:r w:rsidRPr="00D1638B">
        <w:rPr>
          <w:rFonts w:ascii="Times" w:hAnsi="Times" w:cs="Arial"/>
          <w:i/>
          <w:noProof/>
          <w:sz w:val="20"/>
          <w:szCs w:val="20"/>
        </w:rPr>
        <w:t xml:space="preserve"> Country Planning</w:t>
      </w:r>
      <w:r w:rsidR="00D1638B">
        <w:rPr>
          <w:rFonts w:ascii="Times" w:hAnsi="Times" w:cs="Arial"/>
          <w:noProof/>
          <w:sz w:val="20"/>
          <w:szCs w:val="20"/>
        </w:rPr>
        <w:t xml:space="preserve">, 2009, Vol. </w:t>
      </w:r>
      <w:r w:rsidRPr="00D1638B">
        <w:rPr>
          <w:rFonts w:ascii="Times" w:hAnsi="Times" w:cs="Arial"/>
          <w:noProof/>
          <w:sz w:val="20"/>
          <w:szCs w:val="20"/>
        </w:rPr>
        <w:t>78</w:t>
      </w:r>
      <w:r w:rsidRPr="00CC698D">
        <w:rPr>
          <w:rFonts w:ascii="Times" w:hAnsi="Times" w:cs="Arial"/>
          <w:noProof/>
          <w:sz w:val="20"/>
          <w:szCs w:val="20"/>
        </w:rPr>
        <w:t xml:space="preserve"> (</w:t>
      </w:r>
      <w:r w:rsidR="00D1638B">
        <w:rPr>
          <w:rFonts w:ascii="Times" w:hAnsi="Times" w:cs="Arial"/>
          <w:noProof/>
          <w:sz w:val="20"/>
          <w:szCs w:val="20"/>
        </w:rPr>
        <w:t>1</w:t>
      </w:r>
      <w:r w:rsidRPr="00CC698D">
        <w:rPr>
          <w:rFonts w:ascii="Times" w:hAnsi="Times" w:cs="Arial"/>
          <w:noProof/>
          <w:sz w:val="20"/>
          <w:szCs w:val="20"/>
        </w:rPr>
        <w:t>), 38-41</w:t>
      </w:r>
    </w:p>
    <w:p w:rsidR="00CC698D" w:rsidRPr="0040685C" w:rsidRDefault="00CC698D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 w:rsidRPr="0040685C">
        <w:rPr>
          <w:rFonts w:ascii="Times" w:hAnsi="Times" w:cs="Arial"/>
          <w:noProof/>
          <w:sz w:val="20"/>
          <w:szCs w:val="20"/>
        </w:rPr>
        <w:t>3</w:t>
      </w:r>
      <w:r w:rsidRPr="0040685C">
        <w:rPr>
          <w:rFonts w:ascii="Times" w:hAnsi="Times" w:cs="Arial"/>
          <w:noProof/>
          <w:sz w:val="20"/>
          <w:szCs w:val="20"/>
        </w:rPr>
        <w:tab/>
      </w:r>
      <w:r w:rsidRPr="0040685C">
        <w:rPr>
          <w:rFonts w:ascii="Times" w:hAnsi="Times" w:cs="Arial"/>
          <w:i/>
          <w:noProof/>
          <w:sz w:val="20"/>
          <w:szCs w:val="20"/>
        </w:rPr>
        <w:t xml:space="preserve">Your 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R</w:t>
      </w:r>
      <w:r w:rsidRPr="0040685C">
        <w:rPr>
          <w:rFonts w:ascii="Times" w:hAnsi="Times" w:cs="Arial"/>
          <w:i/>
          <w:noProof/>
          <w:sz w:val="20"/>
          <w:szCs w:val="20"/>
        </w:rPr>
        <w:t xml:space="preserve">egion, 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Y</w:t>
      </w:r>
      <w:r w:rsidRPr="0040685C">
        <w:rPr>
          <w:rFonts w:ascii="Times" w:hAnsi="Times" w:cs="Arial"/>
          <w:i/>
          <w:noProof/>
          <w:sz w:val="20"/>
          <w:szCs w:val="20"/>
        </w:rPr>
        <w:t xml:space="preserve">our 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C</w:t>
      </w:r>
      <w:r w:rsidRPr="0040685C">
        <w:rPr>
          <w:rFonts w:ascii="Times" w:hAnsi="Times" w:cs="Arial"/>
          <w:i/>
          <w:noProof/>
          <w:sz w:val="20"/>
          <w:szCs w:val="20"/>
        </w:rPr>
        <w:t>hoice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 xml:space="preserve">: </w:t>
      </w:r>
      <w:r w:rsidR="0040685C" w:rsidRPr="0040685C">
        <w:rPr>
          <w:rFonts w:ascii="Times" w:hAnsi="Times" w:cs="Arial"/>
          <w:i/>
          <w:sz w:val="20"/>
          <w:szCs w:val="20"/>
          <w:lang w:eastAsia="en-US"/>
        </w:rPr>
        <w:t>Revitalising the English Regions</w:t>
      </w:r>
      <w:r w:rsidR="0040685C" w:rsidRPr="0040685C">
        <w:rPr>
          <w:rFonts w:ascii="Times" w:hAnsi="Times" w:cs="Arial"/>
          <w:noProof/>
          <w:sz w:val="20"/>
          <w:szCs w:val="20"/>
        </w:rPr>
        <w:t xml:space="preserve">. </w:t>
      </w:r>
      <w:r w:rsidR="0040685C">
        <w:rPr>
          <w:rFonts w:ascii="Times" w:hAnsi="Times" w:cs="Arial"/>
          <w:noProof/>
          <w:sz w:val="20"/>
          <w:szCs w:val="20"/>
        </w:rPr>
        <w:t xml:space="preserve">Cm5511. </w:t>
      </w:r>
      <w:r w:rsidR="00D1638B" w:rsidRPr="0040685C">
        <w:rPr>
          <w:rFonts w:ascii="Times" w:hAnsi="Times" w:cs="Arial"/>
          <w:noProof/>
          <w:sz w:val="20"/>
          <w:szCs w:val="20"/>
        </w:rPr>
        <w:t>C</w:t>
      </w:r>
      <w:r w:rsidR="0040685C" w:rsidRPr="0040685C">
        <w:rPr>
          <w:rFonts w:ascii="Times" w:hAnsi="Times" w:cs="Arial"/>
          <w:noProof/>
          <w:sz w:val="20"/>
          <w:szCs w:val="20"/>
        </w:rPr>
        <w:t>abinet</w:t>
      </w:r>
      <w:r w:rsidR="00D1638B" w:rsidRPr="0040685C">
        <w:rPr>
          <w:rFonts w:ascii="Times" w:hAnsi="Times" w:cs="Arial"/>
          <w:noProof/>
          <w:sz w:val="20"/>
          <w:szCs w:val="20"/>
        </w:rPr>
        <w:t xml:space="preserve"> Office and Department for Transport</w:t>
      </w:r>
      <w:r w:rsidR="0040685C" w:rsidRPr="0040685C">
        <w:rPr>
          <w:rFonts w:ascii="Times" w:hAnsi="Times" w:cs="Arial"/>
          <w:noProof/>
          <w:sz w:val="20"/>
          <w:szCs w:val="20"/>
        </w:rPr>
        <w:t>,</w:t>
      </w:r>
      <w:r w:rsidR="00D1638B" w:rsidRPr="0040685C">
        <w:rPr>
          <w:rFonts w:ascii="Times" w:hAnsi="Times" w:cs="Arial"/>
          <w:noProof/>
          <w:sz w:val="20"/>
          <w:szCs w:val="20"/>
        </w:rPr>
        <w:t xml:space="preserve"> Local Government and the Regions</w:t>
      </w:r>
      <w:r w:rsidR="0040685C" w:rsidRPr="0040685C">
        <w:rPr>
          <w:rFonts w:ascii="Times" w:hAnsi="Times" w:cs="Arial"/>
          <w:noProof/>
          <w:sz w:val="20"/>
          <w:szCs w:val="20"/>
        </w:rPr>
        <w:t xml:space="preserve">. </w:t>
      </w:r>
      <w:r w:rsidRPr="0040685C">
        <w:rPr>
          <w:rFonts w:ascii="Times" w:hAnsi="Times" w:cs="Arial"/>
          <w:noProof/>
          <w:sz w:val="20"/>
          <w:szCs w:val="20"/>
        </w:rPr>
        <w:t>T</w:t>
      </w:r>
      <w:r w:rsidR="0040685C" w:rsidRPr="0040685C">
        <w:rPr>
          <w:rFonts w:ascii="Times" w:hAnsi="Times" w:cs="Arial"/>
          <w:noProof/>
          <w:sz w:val="20"/>
          <w:szCs w:val="20"/>
        </w:rPr>
        <w:t>SO</w:t>
      </w:r>
      <w:r w:rsidRPr="0040685C">
        <w:rPr>
          <w:rFonts w:ascii="Times" w:hAnsi="Times" w:cs="Arial"/>
          <w:noProof/>
          <w:sz w:val="20"/>
          <w:szCs w:val="20"/>
        </w:rPr>
        <w:t>, 2002</w:t>
      </w:r>
    </w:p>
    <w:p w:rsidR="00202027" w:rsidRPr="0040685C" w:rsidRDefault="00CC698D" w:rsidP="00D1638B">
      <w:pPr>
        <w:spacing w:line="360" w:lineRule="auto"/>
        <w:rPr>
          <w:rFonts w:ascii="Times" w:hAnsi="Times" w:cs="Arial"/>
          <w:sz w:val="20"/>
          <w:szCs w:val="20"/>
        </w:rPr>
      </w:pPr>
      <w:r w:rsidRPr="0040685C">
        <w:rPr>
          <w:rFonts w:ascii="Times" w:hAnsi="Times" w:cs="Arial"/>
          <w:noProof/>
          <w:sz w:val="20"/>
          <w:szCs w:val="20"/>
        </w:rPr>
        <w:t>4</w:t>
      </w:r>
      <w:r w:rsidRPr="0040685C">
        <w:rPr>
          <w:rFonts w:ascii="Times" w:hAnsi="Times" w:cs="Arial"/>
          <w:noProof/>
          <w:sz w:val="20"/>
          <w:szCs w:val="20"/>
        </w:rPr>
        <w:tab/>
      </w:r>
      <w:r w:rsidRPr="0040685C">
        <w:rPr>
          <w:rFonts w:ascii="Times" w:hAnsi="Times" w:cs="Arial"/>
          <w:i/>
          <w:noProof/>
          <w:sz w:val="20"/>
          <w:szCs w:val="20"/>
        </w:rPr>
        <w:t xml:space="preserve">Review of 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S</w:t>
      </w:r>
      <w:r w:rsidRPr="0040685C">
        <w:rPr>
          <w:rFonts w:ascii="Times" w:hAnsi="Times" w:cs="Arial"/>
          <w:i/>
          <w:noProof/>
          <w:sz w:val="20"/>
          <w:szCs w:val="20"/>
        </w:rPr>
        <w:t>ub-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N</w:t>
      </w:r>
      <w:r w:rsidRPr="0040685C">
        <w:rPr>
          <w:rFonts w:ascii="Times" w:hAnsi="Times" w:cs="Arial"/>
          <w:i/>
          <w:noProof/>
          <w:sz w:val="20"/>
          <w:szCs w:val="20"/>
        </w:rPr>
        <w:t xml:space="preserve">ational 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E</w:t>
      </w:r>
      <w:r w:rsidRPr="0040685C">
        <w:rPr>
          <w:rFonts w:ascii="Times" w:hAnsi="Times" w:cs="Arial"/>
          <w:i/>
          <w:noProof/>
          <w:sz w:val="20"/>
          <w:szCs w:val="20"/>
        </w:rPr>
        <w:t xml:space="preserve">conomic 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D</w:t>
      </w:r>
      <w:r w:rsidRPr="0040685C">
        <w:rPr>
          <w:rFonts w:ascii="Times" w:hAnsi="Times" w:cs="Arial"/>
          <w:i/>
          <w:noProof/>
          <w:sz w:val="20"/>
          <w:szCs w:val="20"/>
        </w:rPr>
        <w:t xml:space="preserve">evelopment and </w:t>
      </w:r>
      <w:r w:rsidR="0040685C" w:rsidRPr="0040685C">
        <w:rPr>
          <w:rFonts w:ascii="Times" w:hAnsi="Times" w:cs="Arial"/>
          <w:i/>
          <w:noProof/>
          <w:sz w:val="20"/>
          <w:szCs w:val="20"/>
        </w:rPr>
        <w:t>R</w:t>
      </w:r>
      <w:r w:rsidRPr="0040685C">
        <w:rPr>
          <w:rFonts w:ascii="Times" w:hAnsi="Times" w:cs="Arial"/>
          <w:i/>
          <w:noProof/>
          <w:sz w:val="20"/>
          <w:szCs w:val="20"/>
        </w:rPr>
        <w:t>egeneration</w:t>
      </w:r>
      <w:r w:rsidR="0040685C" w:rsidRPr="0040685C">
        <w:rPr>
          <w:rFonts w:ascii="Times" w:hAnsi="Times" w:cs="Arial"/>
          <w:noProof/>
          <w:sz w:val="20"/>
          <w:szCs w:val="20"/>
        </w:rPr>
        <w:t xml:space="preserve">. </w:t>
      </w:r>
      <w:proofErr w:type="gramStart"/>
      <w:r w:rsidR="0040685C" w:rsidRPr="0040685C">
        <w:rPr>
          <w:rFonts w:ascii="Times" w:hAnsi="Times" w:cs="Arial"/>
          <w:noProof/>
          <w:sz w:val="20"/>
          <w:szCs w:val="20"/>
        </w:rPr>
        <w:t>HM Treasury/</w:t>
      </w:r>
      <w:r w:rsidR="0040685C" w:rsidRPr="0040685C">
        <w:rPr>
          <w:rFonts w:ascii="Times" w:hAnsi="Times" w:cs="Arial"/>
          <w:sz w:val="20"/>
          <w:szCs w:val="20"/>
          <w:lang w:eastAsia="en-GB"/>
        </w:rPr>
        <w:t>Department for Business, Innovation and Skills/Department for Communities and Local Government.</w:t>
      </w:r>
      <w:proofErr w:type="gramEnd"/>
      <w:r w:rsidR="0040685C" w:rsidRPr="0040685C">
        <w:rPr>
          <w:rFonts w:ascii="Times" w:hAnsi="Times" w:cs="Arial"/>
          <w:sz w:val="20"/>
          <w:szCs w:val="20"/>
          <w:lang w:eastAsia="en-GB"/>
        </w:rPr>
        <w:t xml:space="preserve"> </w:t>
      </w:r>
      <w:r w:rsidR="0040685C" w:rsidRPr="0040685C">
        <w:rPr>
          <w:rFonts w:ascii="Times" w:hAnsi="Times" w:cs="Arial"/>
          <w:noProof/>
          <w:sz w:val="20"/>
          <w:szCs w:val="20"/>
        </w:rPr>
        <w:t>HM Treasury,</w:t>
      </w:r>
      <w:r w:rsidRPr="0040685C">
        <w:rPr>
          <w:rFonts w:ascii="Times" w:hAnsi="Times" w:cs="Arial"/>
          <w:noProof/>
          <w:sz w:val="20"/>
          <w:szCs w:val="20"/>
        </w:rPr>
        <w:t xml:space="preserve"> 2007</w:t>
      </w:r>
    </w:p>
    <w:p w:rsidR="00CC698D" w:rsidRPr="00CC698D" w:rsidRDefault="00CC698D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 w:rsidRPr="00CC698D">
        <w:rPr>
          <w:rFonts w:ascii="Times" w:hAnsi="Times" w:cs="Arial"/>
          <w:sz w:val="20"/>
          <w:szCs w:val="20"/>
        </w:rPr>
        <w:t>5</w:t>
      </w:r>
      <w:r w:rsidRPr="00CC698D">
        <w:rPr>
          <w:rFonts w:ascii="Times" w:hAnsi="Times" w:cs="Arial"/>
          <w:sz w:val="20"/>
          <w:szCs w:val="20"/>
        </w:rPr>
        <w:tab/>
      </w:r>
      <w:r w:rsidRPr="00CC698D">
        <w:rPr>
          <w:rFonts w:ascii="Times" w:hAnsi="Times" w:cs="Arial"/>
          <w:noProof/>
          <w:sz w:val="20"/>
          <w:szCs w:val="20"/>
        </w:rPr>
        <w:t>L. Pugalis and B. Fisher</w:t>
      </w:r>
      <w:r w:rsidR="00D1638B">
        <w:rPr>
          <w:rFonts w:ascii="Times" w:hAnsi="Times" w:cs="Arial"/>
          <w:noProof/>
          <w:sz w:val="20"/>
          <w:szCs w:val="20"/>
        </w:rPr>
        <w:t>:</w:t>
      </w:r>
      <w:r w:rsidRPr="00CC698D">
        <w:rPr>
          <w:rFonts w:ascii="Times" w:hAnsi="Times" w:cs="Arial"/>
          <w:noProof/>
          <w:sz w:val="20"/>
          <w:szCs w:val="20"/>
        </w:rPr>
        <w:t xml:space="preserve"> </w:t>
      </w:r>
      <w:r w:rsidR="00D1638B" w:rsidRPr="00D1638B">
        <w:rPr>
          <w:rFonts w:ascii="Times" w:hAnsi="Times" w:cs="Arial"/>
          <w:noProof/>
          <w:sz w:val="20"/>
          <w:szCs w:val="20"/>
        </w:rPr>
        <w:t>‘</w:t>
      </w:r>
      <w:r w:rsidRPr="00D1638B">
        <w:rPr>
          <w:rFonts w:ascii="Times" w:hAnsi="Times" w:cs="Arial"/>
          <w:noProof/>
          <w:sz w:val="20"/>
          <w:szCs w:val="20"/>
        </w:rPr>
        <w:t>English regions disbanded: European funding and economic regeneration implications</w:t>
      </w:r>
      <w:r w:rsidR="00D1638B" w:rsidRPr="00D1638B">
        <w:rPr>
          <w:rFonts w:ascii="Times" w:hAnsi="Times" w:cs="Arial"/>
          <w:noProof/>
          <w:sz w:val="20"/>
          <w:szCs w:val="20"/>
        </w:rPr>
        <w:t>’.</w:t>
      </w:r>
      <w:r w:rsidRPr="00CC698D">
        <w:rPr>
          <w:rFonts w:ascii="Times" w:hAnsi="Times" w:cs="Arial"/>
          <w:noProof/>
          <w:sz w:val="20"/>
          <w:szCs w:val="20"/>
        </w:rPr>
        <w:t xml:space="preserve"> </w:t>
      </w:r>
      <w:r w:rsidRPr="00D1638B">
        <w:rPr>
          <w:rFonts w:ascii="Times" w:hAnsi="Times" w:cs="Arial"/>
          <w:i/>
          <w:noProof/>
          <w:sz w:val="20"/>
          <w:szCs w:val="20"/>
        </w:rPr>
        <w:t>Local Economy</w:t>
      </w:r>
      <w:r w:rsidR="00D1638B">
        <w:rPr>
          <w:rFonts w:ascii="Times" w:hAnsi="Times" w:cs="Arial"/>
          <w:noProof/>
          <w:sz w:val="20"/>
          <w:szCs w:val="20"/>
        </w:rPr>
        <w:t xml:space="preserve">, 2011, Vol. 26 </w:t>
      </w:r>
      <w:r w:rsidRPr="00CC698D">
        <w:rPr>
          <w:rFonts w:ascii="Times" w:hAnsi="Times" w:cs="Arial"/>
          <w:noProof/>
          <w:sz w:val="20"/>
          <w:szCs w:val="20"/>
        </w:rPr>
        <w:t>(</w:t>
      </w:r>
      <w:r w:rsidR="00D1638B">
        <w:rPr>
          <w:rFonts w:ascii="Times" w:hAnsi="Times" w:cs="Arial"/>
          <w:noProof/>
          <w:sz w:val="20"/>
          <w:szCs w:val="20"/>
        </w:rPr>
        <w:t>6/7</w:t>
      </w:r>
      <w:r w:rsidRPr="00CC698D">
        <w:rPr>
          <w:rFonts w:ascii="Times" w:hAnsi="Times" w:cs="Arial"/>
          <w:noProof/>
          <w:sz w:val="20"/>
          <w:szCs w:val="20"/>
        </w:rPr>
        <w:t>), 500-16</w:t>
      </w:r>
    </w:p>
    <w:p w:rsidR="00CC698D" w:rsidRPr="00CC698D" w:rsidRDefault="00CC698D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 w:rsidRPr="00CC698D">
        <w:rPr>
          <w:rFonts w:ascii="Times" w:hAnsi="Times" w:cs="Arial"/>
          <w:noProof/>
          <w:sz w:val="20"/>
          <w:szCs w:val="20"/>
        </w:rPr>
        <w:lastRenderedPageBreak/>
        <w:t>6</w:t>
      </w:r>
      <w:r w:rsidRPr="00CC698D">
        <w:rPr>
          <w:rFonts w:ascii="Times" w:hAnsi="Times" w:cs="Arial"/>
          <w:noProof/>
          <w:sz w:val="20"/>
          <w:szCs w:val="20"/>
        </w:rPr>
        <w:tab/>
        <w:t>T. Bolton and K. Coupar</w:t>
      </w:r>
      <w:r w:rsidR="00D1638B">
        <w:rPr>
          <w:rFonts w:ascii="Times" w:hAnsi="Times" w:cs="Arial"/>
          <w:noProof/>
          <w:sz w:val="20"/>
          <w:szCs w:val="20"/>
        </w:rPr>
        <w:t>:</w:t>
      </w:r>
      <w:r w:rsidRPr="00CC698D">
        <w:rPr>
          <w:rFonts w:ascii="Times" w:hAnsi="Times" w:cs="Arial"/>
          <w:noProof/>
          <w:sz w:val="20"/>
          <w:szCs w:val="20"/>
        </w:rPr>
        <w:t xml:space="preserve"> 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Cause </w:t>
      </w:r>
      <w:r w:rsidR="00D1638B">
        <w:rPr>
          <w:rFonts w:ascii="Times" w:hAnsi="Times" w:cs="Arial"/>
          <w:i/>
          <w:noProof/>
          <w:sz w:val="20"/>
          <w:szCs w:val="20"/>
        </w:rPr>
        <w:t>C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élèbre or </w:t>
      </w:r>
      <w:r w:rsidR="00D1638B">
        <w:rPr>
          <w:rFonts w:ascii="Times" w:hAnsi="Times" w:cs="Arial"/>
          <w:i/>
          <w:noProof/>
          <w:sz w:val="20"/>
          <w:szCs w:val="20"/>
        </w:rPr>
        <w:t>C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ause for </w:t>
      </w:r>
      <w:r w:rsidR="00D1638B">
        <w:rPr>
          <w:rFonts w:ascii="Times" w:hAnsi="Times" w:cs="Arial"/>
          <w:i/>
          <w:noProof/>
          <w:sz w:val="20"/>
          <w:szCs w:val="20"/>
        </w:rPr>
        <w:t>C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oncern? Local </w:t>
      </w:r>
      <w:r w:rsidR="00D1638B">
        <w:rPr>
          <w:rFonts w:ascii="Times" w:hAnsi="Times" w:cs="Arial"/>
          <w:i/>
          <w:noProof/>
          <w:sz w:val="20"/>
          <w:szCs w:val="20"/>
        </w:rPr>
        <w:t>E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nterprise </w:t>
      </w:r>
      <w:r w:rsidR="00D1638B">
        <w:rPr>
          <w:rFonts w:ascii="Times" w:hAnsi="Times" w:cs="Arial"/>
          <w:i/>
          <w:noProof/>
          <w:sz w:val="20"/>
          <w:szCs w:val="20"/>
        </w:rPr>
        <w:t>P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artnerships </w:t>
      </w:r>
      <w:r w:rsidR="00D1638B">
        <w:rPr>
          <w:rFonts w:ascii="Times" w:hAnsi="Times" w:cs="Arial"/>
          <w:i/>
          <w:noProof/>
          <w:sz w:val="20"/>
          <w:szCs w:val="20"/>
        </w:rPr>
        <w:t>O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ne </w:t>
      </w:r>
      <w:r w:rsidR="00D1638B">
        <w:rPr>
          <w:rFonts w:ascii="Times" w:hAnsi="Times" w:cs="Arial"/>
          <w:i/>
          <w:noProof/>
          <w:sz w:val="20"/>
          <w:szCs w:val="20"/>
        </w:rPr>
        <w:t>Y</w:t>
      </w:r>
      <w:r w:rsidRPr="00CC698D">
        <w:rPr>
          <w:rFonts w:ascii="Times" w:hAnsi="Times" w:cs="Arial"/>
          <w:i/>
          <w:noProof/>
          <w:sz w:val="20"/>
          <w:szCs w:val="20"/>
        </w:rPr>
        <w:t xml:space="preserve">ear </w:t>
      </w:r>
      <w:r w:rsidR="00D1638B">
        <w:rPr>
          <w:rFonts w:ascii="Times" w:hAnsi="Times" w:cs="Arial"/>
          <w:i/>
          <w:noProof/>
          <w:sz w:val="20"/>
          <w:szCs w:val="20"/>
        </w:rPr>
        <w:t>O</w:t>
      </w:r>
      <w:r w:rsidRPr="00CC698D">
        <w:rPr>
          <w:rFonts w:ascii="Times" w:hAnsi="Times" w:cs="Arial"/>
          <w:i/>
          <w:noProof/>
          <w:sz w:val="20"/>
          <w:szCs w:val="20"/>
        </w:rPr>
        <w:t>n</w:t>
      </w:r>
      <w:r w:rsidR="00D1638B">
        <w:rPr>
          <w:rFonts w:ascii="Times" w:hAnsi="Times" w:cs="Arial"/>
          <w:noProof/>
          <w:sz w:val="20"/>
          <w:szCs w:val="20"/>
        </w:rPr>
        <w:t xml:space="preserve">. </w:t>
      </w:r>
      <w:r w:rsidRPr="00CC698D">
        <w:rPr>
          <w:rFonts w:ascii="Times" w:hAnsi="Times" w:cs="Arial"/>
          <w:noProof/>
          <w:sz w:val="20"/>
          <w:szCs w:val="20"/>
        </w:rPr>
        <w:t>Centre for Cities, 2011</w:t>
      </w:r>
      <w:r w:rsidR="0040685C">
        <w:rPr>
          <w:rFonts w:ascii="Times" w:hAnsi="Times" w:cs="Arial"/>
          <w:noProof/>
          <w:sz w:val="20"/>
          <w:szCs w:val="20"/>
        </w:rPr>
        <w:t xml:space="preserve">. </w:t>
      </w:r>
      <w:r w:rsidR="0040685C" w:rsidRPr="0040685C">
        <w:rPr>
          <w:rFonts w:ascii="Times" w:hAnsi="Times" w:cs="Arial"/>
          <w:noProof/>
          <w:sz w:val="20"/>
          <w:szCs w:val="20"/>
        </w:rPr>
        <w:t>www.centreforcities.org/lepsatone.html</w:t>
      </w:r>
    </w:p>
    <w:p w:rsidR="00CC698D" w:rsidRPr="00CC698D" w:rsidRDefault="00CC698D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 w:rsidRPr="00CC698D">
        <w:rPr>
          <w:rFonts w:ascii="Times" w:hAnsi="Times" w:cs="Arial"/>
          <w:noProof/>
          <w:sz w:val="20"/>
          <w:szCs w:val="20"/>
        </w:rPr>
        <w:t>7</w:t>
      </w:r>
      <w:r w:rsidRPr="00CC698D">
        <w:rPr>
          <w:rFonts w:ascii="Times" w:hAnsi="Times" w:cs="Arial"/>
          <w:noProof/>
          <w:sz w:val="20"/>
          <w:szCs w:val="20"/>
        </w:rPr>
        <w:tab/>
        <w:t xml:space="preserve">The </w:t>
      </w:r>
      <w:r w:rsidR="00D1638B">
        <w:rPr>
          <w:rFonts w:ascii="Times" w:hAnsi="Times" w:cs="Arial"/>
          <w:noProof/>
          <w:sz w:val="20"/>
          <w:szCs w:val="20"/>
        </w:rPr>
        <w:t>C</w:t>
      </w:r>
      <w:r w:rsidRPr="00CC698D">
        <w:rPr>
          <w:rFonts w:ascii="Times" w:hAnsi="Times" w:cs="Arial"/>
          <w:noProof/>
          <w:sz w:val="20"/>
          <w:szCs w:val="20"/>
        </w:rPr>
        <w:t xml:space="preserve">oalition </w:t>
      </w:r>
      <w:r w:rsidR="00D1638B">
        <w:rPr>
          <w:rFonts w:ascii="Times" w:hAnsi="Times" w:cs="Arial"/>
          <w:noProof/>
          <w:sz w:val="20"/>
          <w:szCs w:val="20"/>
        </w:rPr>
        <w:t xml:space="preserve">Government </w:t>
      </w:r>
      <w:r w:rsidRPr="00CC698D">
        <w:rPr>
          <w:rFonts w:ascii="Times" w:hAnsi="Times" w:cs="Arial"/>
          <w:noProof/>
          <w:sz w:val="20"/>
          <w:szCs w:val="20"/>
        </w:rPr>
        <w:t>ha</w:t>
      </w:r>
      <w:r w:rsidR="00D1638B">
        <w:rPr>
          <w:rFonts w:ascii="Times" w:hAnsi="Times" w:cs="Arial"/>
          <w:noProof/>
          <w:sz w:val="20"/>
          <w:szCs w:val="20"/>
        </w:rPr>
        <w:t>s</w:t>
      </w:r>
      <w:r w:rsidRPr="00CC698D">
        <w:rPr>
          <w:rFonts w:ascii="Times" w:hAnsi="Times" w:cs="Arial"/>
          <w:noProof/>
          <w:sz w:val="20"/>
          <w:szCs w:val="20"/>
        </w:rPr>
        <w:t xml:space="preserve"> created several funding programmes that could be use</w:t>
      </w:r>
      <w:r w:rsidR="00DA1F7D">
        <w:rPr>
          <w:rFonts w:ascii="Times" w:hAnsi="Times" w:cs="Arial"/>
          <w:noProof/>
          <w:sz w:val="20"/>
          <w:szCs w:val="20"/>
        </w:rPr>
        <w:t>d</w:t>
      </w:r>
      <w:r w:rsidRPr="00CC698D">
        <w:rPr>
          <w:rFonts w:ascii="Times" w:hAnsi="Times" w:cs="Arial"/>
          <w:noProof/>
          <w:sz w:val="20"/>
          <w:szCs w:val="20"/>
        </w:rPr>
        <w:t xml:space="preserve"> to support sub-national/regional development objectives, such as the </w:t>
      </w:r>
      <w:r w:rsidR="00D1638B">
        <w:rPr>
          <w:rFonts w:ascii="Times" w:hAnsi="Times" w:cs="Arial"/>
          <w:noProof/>
          <w:sz w:val="20"/>
          <w:szCs w:val="20"/>
        </w:rPr>
        <w:t>R</w:t>
      </w:r>
      <w:r w:rsidRPr="00CC698D">
        <w:rPr>
          <w:rFonts w:ascii="Times" w:hAnsi="Times" w:cs="Arial"/>
          <w:noProof/>
          <w:sz w:val="20"/>
          <w:szCs w:val="20"/>
        </w:rPr>
        <w:t xml:space="preserve">egional </w:t>
      </w:r>
      <w:r w:rsidR="00D1638B">
        <w:rPr>
          <w:rFonts w:ascii="Times" w:hAnsi="Times" w:cs="Arial"/>
          <w:noProof/>
          <w:sz w:val="20"/>
          <w:szCs w:val="20"/>
        </w:rPr>
        <w:t>G</w:t>
      </w:r>
      <w:r w:rsidRPr="00CC698D">
        <w:rPr>
          <w:rFonts w:ascii="Times" w:hAnsi="Times" w:cs="Arial"/>
          <w:noProof/>
          <w:sz w:val="20"/>
          <w:szCs w:val="20"/>
        </w:rPr>
        <w:t xml:space="preserve">rowth </w:t>
      </w:r>
      <w:r w:rsidR="00D1638B">
        <w:rPr>
          <w:rFonts w:ascii="Times" w:hAnsi="Times" w:cs="Arial"/>
          <w:noProof/>
          <w:sz w:val="20"/>
          <w:szCs w:val="20"/>
        </w:rPr>
        <w:t>F</w:t>
      </w:r>
      <w:r w:rsidRPr="00CC698D">
        <w:rPr>
          <w:rFonts w:ascii="Times" w:hAnsi="Times" w:cs="Arial"/>
          <w:noProof/>
          <w:sz w:val="20"/>
          <w:szCs w:val="20"/>
        </w:rPr>
        <w:t>und</w:t>
      </w:r>
      <w:r w:rsidR="00D1638B">
        <w:rPr>
          <w:rFonts w:ascii="Times" w:hAnsi="Times" w:cs="Arial"/>
          <w:noProof/>
          <w:sz w:val="20"/>
          <w:szCs w:val="20"/>
        </w:rPr>
        <w:t>. H</w:t>
      </w:r>
      <w:r w:rsidRPr="00CC698D">
        <w:rPr>
          <w:rFonts w:ascii="Times" w:hAnsi="Times" w:cs="Arial"/>
          <w:noProof/>
          <w:sz w:val="20"/>
          <w:szCs w:val="20"/>
        </w:rPr>
        <w:t>owever</w:t>
      </w:r>
      <w:r w:rsidR="00D1638B">
        <w:rPr>
          <w:rFonts w:ascii="Times" w:hAnsi="Times" w:cs="Arial"/>
          <w:noProof/>
          <w:sz w:val="20"/>
          <w:szCs w:val="20"/>
        </w:rPr>
        <w:t>,</w:t>
      </w:r>
      <w:r w:rsidRPr="00CC698D">
        <w:rPr>
          <w:rFonts w:ascii="Times" w:hAnsi="Times" w:cs="Arial"/>
          <w:noProof/>
          <w:sz w:val="20"/>
          <w:szCs w:val="20"/>
        </w:rPr>
        <w:t xml:space="preserve"> these are not necessarily designed to be used as match-funding for </w:t>
      </w:r>
      <w:r w:rsidR="00D1638B">
        <w:rPr>
          <w:rFonts w:ascii="Times" w:hAnsi="Times" w:cs="Arial"/>
          <w:noProof/>
          <w:sz w:val="20"/>
          <w:szCs w:val="20"/>
        </w:rPr>
        <w:t>E</w:t>
      </w:r>
      <w:r w:rsidRPr="00CC698D">
        <w:rPr>
          <w:rFonts w:ascii="Times" w:hAnsi="Times" w:cs="Arial"/>
          <w:noProof/>
          <w:sz w:val="20"/>
          <w:szCs w:val="20"/>
        </w:rPr>
        <w:t>uropean grants</w:t>
      </w:r>
    </w:p>
    <w:p w:rsidR="0093382D" w:rsidRDefault="00CC698D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 w:rsidRPr="00CC698D">
        <w:rPr>
          <w:rFonts w:ascii="Times" w:hAnsi="Times" w:cs="Arial"/>
          <w:noProof/>
          <w:sz w:val="20"/>
          <w:szCs w:val="20"/>
        </w:rPr>
        <w:t>8</w:t>
      </w:r>
      <w:r w:rsidRPr="00CC698D">
        <w:rPr>
          <w:rFonts w:ascii="Times" w:hAnsi="Times" w:cs="Arial"/>
          <w:noProof/>
          <w:sz w:val="20"/>
          <w:szCs w:val="20"/>
        </w:rPr>
        <w:tab/>
        <w:t xml:space="preserve">The clawback or recentralisation of European monies is a genuine concern considering the UK’s existing rebate agreement negotiated by Margaret Thatcher, </w:t>
      </w:r>
      <w:r w:rsidR="0040685C">
        <w:rPr>
          <w:rFonts w:ascii="Times" w:hAnsi="Times" w:cs="Arial"/>
          <w:noProof/>
          <w:sz w:val="20"/>
          <w:szCs w:val="20"/>
        </w:rPr>
        <w:t xml:space="preserve">under </w:t>
      </w:r>
      <w:r w:rsidRPr="00CC698D">
        <w:rPr>
          <w:rFonts w:ascii="Times" w:hAnsi="Times" w:cs="Arial"/>
          <w:noProof/>
          <w:sz w:val="20"/>
          <w:szCs w:val="20"/>
        </w:rPr>
        <w:t xml:space="preserve">which </w:t>
      </w:r>
      <w:r w:rsidR="0040685C">
        <w:rPr>
          <w:rFonts w:ascii="Times" w:hAnsi="Times" w:cs="Arial"/>
          <w:noProof/>
          <w:sz w:val="20"/>
          <w:szCs w:val="20"/>
        </w:rPr>
        <w:t>two-thirds of monies</w:t>
      </w:r>
      <w:r w:rsidRPr="00CC698D">
        <w:rPr>
          <w:rFonts w:ascii="Times" w:hAnsi="Times" w:cs="Arial"/>
          <w:noProof/>
          <w:sz w:val="20"/>
          <w:szCs w:val="20"/>
        </w:rPr>
        <w:t xml:space="preserve"> not drawn-down revert back to HM Treasury</w:t>
      </w:r>
    </w:p>
    <w:p w:rsidR="00D1638B" w:rsidRDefault="002458D1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  <w:r>
        <w:rPr>
          <w:rFonts w:ascii="Times" w:hAnsi="Times" w:cs="Arial"/>
          <w:noProof/>
          <w:sz w:val="20"/>
          <w:szCs w:val="20"/>
        </w:rPr>
        <w:t>9</w:t>
      </w:r>
      <w:r>
        <w:rPr>
          <w:rFonts w:ascii="Times" w:hAnsi="Times" w:cs="Arial"/>
          <w:noProof/>
          <w:sz w:val="20"/>
          <w:szCs w:val="20"/>
        </w:rPr>
        <w:tab/>
      </w:r>
      <w:r w:rsidRPr="002458D1">
        <w:rPr>
          <w:rFonts w:ascii="Times" w:hAnsi="Times" w:cs="Arial"/>
          <w:i/>
          <w:noProof/>
          <w:sz w:val="20"/>
          <w:szCs w:val="20"/>
        </w:rPr>
        <w:t>Regeneration</w:t>
      </w:r>
      <w:r w:rsidRPr="002458D1">
        <w:rPr>
          <w:rFonts w:ascii="Times" w:hAnsi="Times" w:cs="Arial"/>
          <w:noProof/>
          <w:sz w:val="20"/>
          <w:szCs w:val="20"/>
        </w:rPr>
        <w:t xml:space="preserve">. HC 1014. Sixth Report of Session 2010-12. House of Commons Communities and Local Government Committee, 2011. </w:t>
      </w:r>
      <w:r>
        <w:rPr>
          <w:rFonts w:ascii="Times" w:hAnsi="Times" w:cs="Arial"/>
          <w:noProof/>
          <w:sz w:val="20"/>
          <w:szCs w:val="20"/>
        </w:rPr>
        <w:t>para. 111. www.publications.parliament.uk/</w:t>
      </w:r>
      <w:r w:rsidRPr="002458D1">
        <w:rPr>
          <w:rFonts w:ascii="Times" w:hAnsi="Times" w:cs="Arial"/>
          <w:noProof/>
          <w:sz w:val="20"/>
          <w:szCs w:val="20"/>
        </w:rPr>
        <w:t>pa/cm201012/cmselect/cmcomloc/1014/1014.pdf</w:t>
      </w:r>
      <w:r>
        <w:rPr>
          <w:rFonts w:ascii="Times" w:hAnsi="Times" w:cs="Arial"/>
          <w:noProof/>
          <w:sz w:val="20"/>
          <w:szCs w:val="20"/>
        </w:rPr>
        <w:t xml:space="preserve"> </w:t>
      </w:r>
    </w:p>
    <w:p w:rsidR="002458D1" w:rsidRDefault="002458D1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</w:p>
    <w:p w:rsidR="002458D1" w:rsidRDefault="002458D1" w:rsidP="00D1638B">
      <w:pPr>
        <w:spacing w:line="360" w:lineRule="auto"/>
        <w:rPr>
          <w:rFonts w:ascii="Times" w:hAnsi="Times" w:cs="Arial"/>
          <w:noProof/>
          <w:sz w:val="20"/>
          <w:szCs w:val="20"/>
        </w:rPr>
      </w:pPr>
    </w:p>
    <w:p w:rsidR="007A26BA" w:rsidRPr="007A26BA" w:rsidRDefault="007A26BA" w:rsidP="00D1638B">
      <w:pPr>
        <w:spacing w:line="360" w:lineRule="auto"/>
        <w:rPr>
          <w:rFonts w:ascii="Times" w:hAnsi="Times" w:cs="Arial"/>
          <w:b/>
          <w:noProof/>
          <w:sz w:val="20"/>
          <w:szCs w:val="20"/>
        </w:rPr>
      </w:pPr>
    </w:p>
    <w:sectPr w:rsidR="007A26BA" w:rsidRPr="007A26BA" w:rsidSect="0002051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EC" w:rsidRDefault="00D449EC">
      <w:r>
        <w:separator/>
      </w:r>
    </w:p>
  </w:endnote>
  <w:endnote w:type="continuationSeparator" w:id="0">
    <w:p w:rsidR="00D449EC" w:rsidRDefault="00D4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7B" w:rsidRDefault="000B197B">
    <w:pPr>
      <w:pStyle w:val="Footer"/>
      <w:jc w:val="center"/>
    </w:pPr>
    <w:r>
      <w:t xml:space="preserve">Page </w:t>
    </w:r>
    <w:r w:rsidR="000B7394">
      <w:rPr>
        <w:b/>
      </w:rPr>
      <w:fldChar w:fldCharType="begin"/>
    </w:r>
    <w:r>
      <w:rPr>
        <w:b/>
      </w:rPr>
      <w:instrText xml:space="preserve"> PAGE </w:instrText>
    </w:r>
    <w:r w:rsidR="000B7394">
      <w:rPr>
        <w:b/>
      </w:rPr>
      <w:fldChar w:fldCharType="separate"/>
    </w:r>
    <w:r w:rsidR="004E1A3A">
      <w:rPr>
        <w:b/>
        <w:noProof/>
      </w:rPr>
      <w:t>1</w:t>
    </w:r>
    <w:r w:rsidR="000B7394">
      <w:rPr>
        <w:b/>
      </w:rPr>
      <w:fldChar w:fldCharType="end"/>
    </w:r>
    <w:r>
      <w:t xml:space="preserve"> of </w:t>
    </w:r>
    <w:r w:rsidR="000B7394">
      <w:rPr>
        <w:b/>
      </w:rPr>
      <w:fldChar w:fldCharType="begin"/>
    </w:r>
    <w:r>
      <w:rPr>
        <w:b/>
      </w:rPr>
      <w:instrText xml:space="preserve"> NUMPAGES  </w:instrText>
    </w:r>
    <w:r w:rsidR="000B7394">
      <w:rPr>
        <w:b/>
      </w:rPr>
      <w:fldChar w:fldCharType="separate"/>
    </w:r>
    <w:r w:rsidR="004E1A3A">
      <w:rPr>
        <w:b/>
        <w:noProof/>
      </w:rPr>
      <w:t>9</w:t>
    </w:r>
    <w:r w:rsidR="000B7394">
      <w:rPr>
        <w:b/>
      </w:rPr>
      <w:fldChar w:fldCharType="end"/>
    </w:r>
  </w:p>
  <w:p w:rsidR="000B197B" w:rsidRDefault="000B1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EC" w:rsidRDefault="00D449EC">
      <w:r>
        <w:separator/>
      </w:r>
    </w:p>
  </w:footnote>
  <w:footnote w:type="continuationSeparator" w:id="0">
    <w:p w:rsidR="00D449EC" w:rsidRDefault="00D44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0F4E11"/>
    <w:multiLevelType w:val="hybridMultilevel"/>
    <w:tmpl w:val="A17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A137F"/>
    <w:multiLevelType w:val="hybridMultilevel"/>
    <w:tmpl w:val="6C7C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21238"/>
    <w:multiLevelType w:val="hybridMultilevel"/>
    <w:tmpl w:val="314E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2C08"/>
    <w:multiLevelType w:val="hybridMultilevel"/>
    <w:tmpl w:val="96B8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645D5"/>
    <w:multiLevelType w:val="hybridMultilevel"/>
    <w:tmpl w:val="5C5E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75B90"/>
    <w:multiLevelType w:val="multilevel"/>
    <w:tmpl w:val="9E26B4E8"/>
    <w:numStyleLink w:val="ArticleSection"/>
  </w:abstractNum>
  <w:abstractNum w:abstractNumId="17">
    <w:nsid w:val="592955A4"/>
    <w:multiLevelType w:val="hybridMultilevel"/>
    <w:tmpl w:val="70D4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B960E42"/>
    <w:multiLevelType w:val="multilevel"/>
    <w:tmpl w:val="9E26B4E8"/>
    <w:numStyleLink w:val="ArticleSection"/>
  </w:abstractNum>
  <w:abstractNum w:abstractNumId="2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5004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erical Metho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dNote Master Northumbria.enl&lt;/item&gt;&lt;/Libraries&gt;&lt;/ENLibraries&gt;"/>
  </w:docVars>
  <w:rsids>
    <w:rsidRoot w:val="00AE1861"/>
    <w:rsid w:val="0000341C"/>
    <w:rsid w:val="00007787"/>
    <w:rsid w:val="00013104"/>
    <w:rsid w:val="00020517"/>
    <w:rsid w:val="0002459F"/>
    <w:rsid w:val="000427ED"/>
    <w:rsid w:val="000525DC"/>
    <w:rsid w:val="0005737E"/>
    <w:rsid w:val="00063A9D"/>
    <w:rsid w:val="000845EF"/>
    <w:rsid w:val="00092FBA"/>
    <w:rsid w:val="000B197B"/>
    <w:rsid w:val="000B4AF2"/>
    <w:rsid w:val="000B7394"/>
    <w:rsid w:val="000C6274"/>
    <w:rsid w:val="000D23D5"/>
    <w:rsid w:val="000D79D0"/>
    <w:rsid w:val="000E1A11"/>
    <w:rsid w:val="000E5CEC"/>
    <w:rsid w:val="000E64CD"/>
    <w:rsid w:val="000E6F8C"/>
    <w:rsid w:val="00100E8D"/>
    <w:rsid w:val="001260E6"/>
    <w:rsid w:val="0013442A"/>
    <w:rsid w:val="001370C0"/>
    <w:rsid w:val="00141EF1"/>
    <w:rsid w:val="0015575B"/>
    <w:rsid w:val="00174354"/>
    <w:rsid w:val="0017630A"/>
    <w:rsid w:val="00184ADF"/>
    <w:rsid w:val="001B76BA"/>
    <w:rsid w:val="001C723C"/>
    <w:rsid w:val="001D6414"/>
    <w:rsid w:val="001E3644"/>
    <w:rsid w:val="001F1A39"/>
    <w:rsid w:val="001F2565"/>
    <w:rsid w:val="00202027"/>
    <w:rsid w:val="002058F1"/>
    <w:rsid w:val="00207A98"/>
    <w:rsid w:val="00207BBE"/>
    <w:rsid w:val="00232ACF"/>
    <w:rsid w:val="002419E0"/>
    <w:rsid w:val="00245382"/>
    <w:rsid w:val="002458D1"/>
    <w:rsid w:val="00255AAE"/>
    <w:rsid w:val="0026255B"/>
    <w:rsid w:val="00276FE8"/>
    <w:rsid w:val="00276FEA"/>
    <w:rsid w:val="00284F1B"/>
    <w:rsid w:val="00296CE0"/>
    <w:rsid w:val="002C7561"/>
    <w:rsid w:val="002D2A77"/>
    <w:rsid w:val="002D6AA5"/>
    <w:rsid w:val="002D7292"/>
    <w:rsid w:val="002D7895"/>
    <w:rsid w:val="00301258"/>
    <w:rsid w:val="003041FB"/>
    <w:rsid w:val="00306D75"/>
    <w:rsid w:val="00313A55"/>
    <w:rsid w:val="00325C8D"/>
    <w:rsid w:val="00335F4C"/>
    <w:rsid w:val="003443BB"/>
    <w:rsid w:val="0036473B"/>
    <w:rsid w:val="0037678E"/>
    <w:rsid w:val="00383E16"/>
    <w:rsid w:val="00386440"/>
    <w:rsid w:val="003A0863"/>
    <w:rsid w:val="003C36B0"/>
    <w:rsid w:val="003C73C1"/>
    <w:rsid w:val="003E586A"/>
    <w:rsid w:val="0040685C"/>
    <w:rsid w:val="00416DB9"/>
    <w:rsid w:val="0044108F"/>
    <w:rsid w:val="0045419E"/>
    <w:rsid w:val="004630FF"/>
    <w:rsid w:val="00476DAF"/>
    <w:rsid w:val="004772AE"/>
    <w:rsid w:val="00485FD0"/>
    <w:rsid w:val="00494A3C"/>
    <w:rsid w:val="00496C56"/>
    <w:rsid w:val="004B5E6B"/>
    <w:rsid w:val="004C0A85"/>
    <w:rsid w:val="004C1F6F"/>
    <w:rsid w:val="004E1A3A"/>
    <w:rsid w:val="004F10BC"/>
    <w:rsid w:val="004F1DD2"/>
    <w:rsid w:val="004F32EC"/>
    <w:rsid w:val="00524262"/>
    <w:rsid w:val="0052748D"/>
    <w:rsid w:val="0053559B"/>
    <w:rsid w:val="00552333"/>
    <w:rsid w:val="005601C2"/>
    <w:rsid w:val="00576E7C"/>
    <w:rsid w:val="00590CB3"/>
    <w:rsid w:val="00594873"/>
    <w:rsid w:val="005A05CA"/>
    <w:rsid w:val="005B262C"/>
    <w:rsid w:val="005B3E47"/>
    <w:rsid w:val="005C1EAA"/>
    <w:rsid w:val="005C75FC"/>
    <w:rsid w:val="005D5050"/>
    <w:rsid w:val="005D69C8"/>
    <w:rsid w:val="00617EE1"/>
    <w:rsid w:val="00620121"/>
    <w:rsid w:val="006266A2"/>
    <w:rsid w:val="0063317B"/>
    <w:rsid w:val="00633818"/>
    <w:rsid w:val="00636BBD"/>
    <w:rsid w:val="00641FD3"/>
    <w:rsid w:val="00647055"/>
    <w:rsid w:val="006600ED"/>
    <w:rsid w:val="00665AC2"/>
    <w:rsid w:val="00682465"/>
    <w:rsid w:val="0068701B"/>
    <w:rsid w:val="00696AC3"/>
    <w:rsid w:val="006A3064"/>
    <w:rsid w:val="006A6589"/>
    <w:rsid w:val="006C0899"/>
    <w:rsid w:val="006C1A43"/>
    <w:rsid w:val="006C4D84"/>
    <w:rsid w:val="006C7C84"/>
    <w:rsid w:val="006D1383"/>
    <w:rsid w:val="006D37B5"/>
    <w:rsid w:val="00701BB9"/>
    <w:rsid w:val="00720AAB"/>
    <w:rsid w:val="00722660"/>
    <w:rsid w:val="00727A39"/>
    <w:rsid w:val="00735F5B"/>
    <w:rsid w:val="00751920"/>
    <w:rsid w:val="00754871"/>
    <w:rsid w:val="0075519E"/>
    <w:rsid w:val="00761C9A"/>
    <w:rsid w:val="007624B8"/>
    <w:rsid w:val="0079118C"/>
    <w:rsid w:val="00791850"/>
    <w:rsid w:val="00796E5B"/>
    <w:rsid w:val="00797694"/>
    <w:rsid w:val="007A26BA"/>
    <w:rsid w:val="007D0DA7"/>
    <w:rsid w:val="007D4932"/>
    <w:rsid w:val="007E1A32"/>
    <w:rsid w:val="008042B7"/>
    <w:rsid w:val="00821CE4"/>
    <w:rsid w:val="00840249"/>
    <w:rsid w:val="00850248"/>
    <w:rsid w:val="00860BBF"/>
    <w:rsid w:val="00876BAA"/>
    <w:rsid w:val="00877FAB"/>
    <w:rsid w:val="00883CBD"/>
    <w:rsid w:val="00887A45"/>
    <w:rsid w:val="00890C5D"/>
    <w:rsid w:val="00893C2B"/>
    <w:rsid w:val="008944E5"/>
    <w:rsid w:val="008B1DB8"/>
    <w:rsid w:val="008C4871"/>
    <w:rsid w:val="008D678A"/>
    <w:rsid w:val="009151D9"/>
    <w:rsid w:val="0091667E"/>
    <w:rsid w:val="0093382D"/>
    <w:rsid w:val="00947B40"/>
    <w:rsid w:val="00966932"/>
    <w:rsid w:val="00980D2B"/>
    <w:rsid w:val="009A0FEE"/>
    <w:rsid w:val="009B5FFC"/>
    <w:rsid w:val="009C3457"/>
    <w:rsid w:val="009D7E7E"/>
    <w:rsid w:val="009E45A7"/>
    <w:rsid w:val="009E50E4"/>
    <w:rsid w:val="00A17C34"/>
    <w:rsid w:val="00A447D1"/>
    <w:rsid w:val="00A65EB2"/>
    <w:rsid w:val="00A91A46"/>
    <w:rsid w:val="00A9292A"/>
    <w:rsid w:val="00AA35C5"/>
    <w:rsid w:val="00AE1861"/>
    <w:rsid w:val="00AE4826"/>
    <w:rsid w:val="00AF2948"/>
    <w:rsid w:val="00B005EC"/>
    <w:rsid w:val="00B045DE"/>
    <w:rsid w:val="00B1182E"/>
    <w:rsid w:val="00B13629"/>
    <w:rsid w:val="00B34433"/>
    <w:rsid w:val="00B6031E"/>
    <w:rsid w:val="00B63DF9"/>
    <w:rsid w:val="00B7607F"/>
    <w:rsid w:val="00B849C6"/>
    <w:rsid w:val="00B8644E"/>
    <w:rsid w:val="00B97A30"/>
    <w:rsid w:val="00BA436A"/>
    <w:rsid w:val="00BB0676"/>
    <w:rsid w:val="00BB6445"/>
    <w:rsid w:val="00BC3819"/>
    <w:rsid w:val="00C146A7"/>
    <w:rsid w:val="00C35FB3"/>
    <w:rsid w:val="00C4241F"/>
    <w:rsid w:val="00C434DC"/>
    <w:rsid w:val="00C4608D"/>
    <w:rsid w:val="00C56A49"/>
    <w:rsid w:val="00C64773"/>
    <w:rsid w:val="00C81FE5"/>
    <w:rsid w:val="00C9461B"/>
    <w:rsid w:val="00CA3F73"/>
    <w:rsid w:val="00CA54A7"/>
    <w:rsid w:val="00CC698D"/>
    <w:rsid w:val="00CE225C"/>
    <w:rsid w:val="00CE2AEA"/>
    <w:rsid w:val="00CE2ED5"/>
    <w:rsid w:val="00CE3736"/>
    <w:rsid w:val="00CF158D"/>
    <w:rsid w:val="00CF3919"/>
    <w:rsid w:val="00D04D16"/>
    <w:rsid w:val="00D1638B"/>
    <w:rsid w:val="00D26A23"/>
    <w:rsid w:val="00D277BB"/>
    <w:rsid w:val="00D325C7"/>
    <w:rsid w:val="00D42546"/>
    <w:rsid w:val="00D449EC"/>
    <w:rsid w:val="00D660A6"/>
    <w:rsid w:val="00D97176"/>
    <w:rsid w:val="00DA1E49"/>
    <w:rsid w:val="00DA1F7D"/>
    <w:rsid w:val="00DC2E73"/>
    <w:rsid w:val="00DC5B32"/>
    <w:rsid w:val="00DC661B"/>
    <w:rsid w:val="00DD0128"/>
    <w:rsid w:val="00DE2C2A"/>
    <w:rsid w:val="00DE7C7C"/>
    <w:rsid w:val="00DF529F"/>
    <w:rsid w:val="00E01CB8"/>
    <w:rsid w:val="00E03BB2"/>
    <w:rsid w:val="00E237F9"/>
    <w:rsid w:val="00E25DF4"/>
    <w:rsid w:val="00E26F86"/>
    <w:rsid w:val="00E558DC"/>
    <w:rsid w:val="00E75F6F"/>
    <w:rsid w:val="00E92634"/>
    <w:rsid w:val="00E93814"/>
    <w:rsid w:val="00EE417A"/>
    <w:rsid w:val="00EE423F"/>
    <w:rsid w:val="00F07996"/>
    <w:rsid w:val="00F10015"/>
    <w:rsid w:val="00F14CAC"/>
    <w:rsid w:val="00F157C0"/>
    <w:rsid w:val="00F273F9"/>
    <w:rsid w:val="00F32C0B"/>
    <w:rsid w:val="00F516AA"/>
    <w:rsid w:val="00F527D7"/>
    <w:rsid w:val="00F61D43"/>
    <w:rsid w:val="00F85B77"/>
    <w:rsid w:val="00F87464"/>
    <w:rsid w:val="00FC4CF4"/>
    <w:rsid w:val="00FE0C0D"/>
    <w:rsid w:val="00FF4602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51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020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0205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020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0205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020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0205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020517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0205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0205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20517"/>
    <w:pPr>
      <w:numPr>
        <w:numId w:val="1"/>
      </w:numPr>
    </w:pPr>
  </w:style>
  <w:style w:type="numbering" w:styleId="1ai">
    <w:name w:val="Outline List 1"/>
    <w:basedOn w:val="NoList"/>
    <w:rsid w:val="00020517"/>
    <w:pPr>
      <w:numPr>
        <w:numId w:val="3"/>
      </w:numPr>
    </w:pPr>
  </w:style>
  <w:style w:type="numbering" w:styleId="ArticleSection">
    <w:name w:val="Outline List 3"/>
    <w:basedOn w:val="NoList"/>
    <w:rsid w:val="00020517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020517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020517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020517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02051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020517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020517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020517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020517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020517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020517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020517"/>
  </w:style>
  <w:style w:type="paragraph" w:styleId="E-mailSignature">
    <w:name w:val="E-mail Signature"/>
    <w:basedOn w:val="Normal"/>
    <w:uiPriority w:val="99"/>
    <w:semiHidden/>
    <w:unhideWhenUsed/>
    <w:rsid w:val="00020517"/>
  </w:style>
  <w:style w:type="character" w:styleId="Emphasis">
    <w:name w:val="Emphasis"/>
    <w:uiPriority w:val="20"/>
    <w:qFormat/>
    <w:rsid w:val="00020517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205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020517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2051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051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020517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020517"/>
  </w:style>
  <w:style w:type="paragraph" w:styleId="HTMLAddress">
    <w:name w:val="HTML Address"/>
    <w:basedOn w:val="Normal"/>
    <w:uiPriority w:val="99"/>
    <w:semiHidden/>
    <w:unhideWhenUsed/>
    <w:rsid w:val="00020517"/>
    <w:rPr>
      <w:i/>
      <w:iCs/>
    </w:rPr>
  </w:style>
  <w:style w:type="character" w:styleId="HTMLCite">
    <w:name w:val="HTML Cite"/>
    <w:uiPriority w:val="99"/>
    <w:semiHidden/>
    <w:unhideWhenUsed/>
    <w:rsid w:val="00020517"/>
    <w:rPr>
      <w:i/>
      <w:iCs/>
    </w:rPr>
  </w:style>
  <w:style w:type="character" w:styleId="HTMLCode">
    <w:name w:val="HTML Code"/>
    <w:uiPriority w:val="99"/>
    <w:semiHidden/>
    <w:unhideWhenUsed/>
    <w:rsid w:val="00020517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020517"/>
    <w:rPr>
      <w:i/>
      <w:iCs/>
    </w:rPr>
  </w:style>
  <w:style w:type="character" w:styleId="HTMLKeyboard">
    <w:name w:val="HTML Keyboard"/>
    <w:uiPriority w:val="99"/>
    <w:semiHidden/>
    <w:unhideWhenUsed/>
    <w:rsid w:val="0002051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020517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sid w:val="00020517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020517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020517"/>
    <w:rPr>
      <w:i/>
      <w:iCs/>
    </w:rPr>
  </w:style>
  <w:style w:type="character" w:styleId="Hyperlink">
    <w:name w:val="Hyperlink"/>
    <w:uiPriority w:val="99"/>
    <w:unhideWhenUsed/>
    <w:rsid w:val="0002051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20517"/>
  </w:style>
  <w:style w:type="paragraph" w:styleId="List">
    <w:name w:val="List"/>
    <w:basedOn w:val="Normal"/>
    <w:uiPriority w:val="99"/>
    <w:semiHidden/>
    <w:unhideWhenUsed/>
    <w:rsid w:val="00020517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20517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020517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020517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020517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020517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020517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020517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020517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020517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020517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020517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020517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020517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020517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020517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020517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020517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020517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020517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0205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20517"/>
  </w:style>
  <w:style w:type="paragraph" w:styleId="NormalIndent">
    <w:name w:val="Normal Indent"/>
    <w:basedOn w:val="Normal"/>
    <w:uiPriority w:val="99"/>
    <w:semiHidden/>
    <w:unhideWhenUsed/>
    <w:rsid w:val="00020517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020517"/>
  </w:style>
  <w:style w:type="character" w:styleId="PageNumber">
    <w:name w:val="page number"/>
    <w:basedOn w:val="DefaultParagraphFont"/>
    <w:uiPriority w:val="99"/>
    <w:semiHidden/>
    <w:unhideWhenUsed/>
    <w:rsid w:val="00020517"/>
  </w:style>
  <w:style w:type="paragraph" w:styleId="PlainText">
    <w:name w:val="Plain Text"/>
    <w:basedOn w:val="Normal"/>
    <w:uiPriority w:val="99"/>
    <w:semiHidden/>
    <w:unhideWhenUsed/>
    <w:rsid w:val="0002051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020517"/>
  </w:style>
  <w:style w:type="paragraph" w:styleId="Signature">
    <w:name w:val="Signature"/>
    <w:basedOn w:val="Normal"/>
    <w:uiPriority w:val="99"/>
    <w:semiHidden/>
    <w:unhideWhenUsed/>
    <w:rsid w:val="00020517"/>
    <w:pPr>
      <w:ind w:left="4320"/>
    </w:pPr>
  </w:style>
  <w:style w:type="character" w:styleId="Strong">
    <w:name w:val="Strong"/>
    <w:uiPriority w:val="23"/>
    <w:qFormat/>
    <w:rsid w:val="00020517"/>
    <w:rPr>
      <w:b/>
      <w:bCs/>
    </w:rPr>
  </w:style>
  <w:style w:type="paragraph" w:styleId="Subtitle">
    <w:name w:val="Subtitle"/>
    <w:basedOn w:val="Normal"/>
    <w:uiPriority w:val="11"/>
    <w:qFormat/>
    <w:rsid w:val="00020517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0205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05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05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05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05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051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051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051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051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051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051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051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051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051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051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051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05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0205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051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051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051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05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05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051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051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05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051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051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05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05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05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051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05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205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051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05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05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05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051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205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051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051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0205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02051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020517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20517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020517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020517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020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20517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02051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205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517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051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051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051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051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051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051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051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051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051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0517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0205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05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0517"/>
  </w:style>
  <w:style w:type="paragraph" w:styleId="TOAHeading">
    <w:name w:val="toa heading"/>
    <w:basedOn w:val="Normal"/>
    <w:next w:val="Normal"/>
    <w:uiPriority w:val="99"/>
    <w:semiHidden/>
    <w:unhideWhenUsed/>
    <w:rsid w:val="0002051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020517"/>
  </w:style>
  <w:style w:type="paragraph" w:styleId="TOC2">
    <w:name w:val="toc 2"/>
    <w:basedOn w:val="Normal"/>
    <w:next w:val="Normal"/>
    <w:autoRedefine/>
    <w:uiPriority w:val="99"/>
    <w:semiHidden/>
    <w:unhideWhenUsed/>
    <w:rsid w:val="000205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0205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0205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0205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0205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0205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0205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020517"/>
    <w:pPr>
      <w:ind w:left="1920"/>
    </w:pPr>
  </w:style>
  <w:style w:type="character" w:customStyle="1" w:styleId="comment-body">
    <w:name w:val="comment-body"/>
    <w:basedOn w:val="DefaultParagraphFont"/>
    <w:rsid w:val="00BB6445"/>
  </w:style>
  <w:style w:type="character" w:customStyle="1" w:styleId="FootnoteTextChar">
    <w:name w:val="Footnote Text Char"/>
    <w:link w:val="FootnoteText"/>
    <w:uiPriority w:val="99"/>
    <w:semiHidden/>
    <w:rsid w:val="00C56A49"/>
    <w:rPr>
      <w:lang w:eastAsia="ja-JP"/>
    </w:rPr>
  </w:style>
  <w:style w:type="character" w:customStyle="1" w:styleId="FooterChar">
    <w:name w:val="Footer Char"/>
    <w:link w:val="Footer"/>
    <w:uiPriority w:val="99"/>
    <w:rsid w:val="007624B8"/>
    <w:rPr>
      <w:sz w:val="24"/>
      <w:szCs w:val="24"/>
      <w:lang w:val="en-GB" w:eastAsia="ja-JP"/>
    </w:rPr>
  </w:style>
  <w:style w:type="paragraph" w:styleId="NoSpacing">
    <w:name w:val="No Spacing"/>
    <w:uiPriority w:val="1"/>
    <w:qFormat/>
    <w:rsid w:val="004C1F6F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C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pugalis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CC8C-8D9B-4AE8-BC25-88974164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</TotalTime>
  <Pages>9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Outline</vt:lpstr>
    </vt:vector>
  </TitlesOfParts>
  <Company>University of Northumbria at Newcastle</Company>
  <LinksUpToDate>false</LinksUpToDate>
  <CharactersWithSpaces>19628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mailto:lee.pugalis@northumbria.ac.uk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 Outline</dc:title>
  <dc:subject/>
  <dc:creator>Lee Pugalis</dc:creator>
  <cp:keywords/>
  <cp:lastModifiedBy>Lee Pugalis</cp:lastModifiedBy>
  <cp:revision>2</cp:revision>
  <cp:lastPrinted>2012-03-08T10:02:00Z</cp:lastPrinted>
  <dcterms:created xsi:type="dcterms:W3CDTF">2012-04-26T10:07:00Z</dcterms:created>
  <dcterms:modified xsi:type="dcterms:W3CDTF">2012-04-26T10:07:00Z</dcterms:modified>
</cp:coreProperties>
</file>