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445" w:rsidRPr="00A06493" w:rsidRDefault="00704445" w:rsidP="00A06493">
      <w:pPr>
        <w:spacing w:line="480" w:lineRule="auto"/>
        <w:jc w:val="both"/>
        <w:rPr>
          <w:b/>
        </w:rPr>
      </w:pPr>
    </w:p>
    <w:p w:rsidR="00AB56B7" w:rsidRPr="00C839F8" w:rsidRDefault="00AB56B7">
      <w:pPr>
        <w:spacing w:line="480" w:lineRule="auto"/>
        <w:jc w:val="both"/>
        <w:rPr>
          <w:b/>
        </w:rPr>
      </w:pPr>
      <w:r w:rsidRPr="00C839F8">
        <w:rPr>
          <w:b/>
        </w:rPr>
        <w:t>Abstract</w:t>
      </w:r>
    </w:p>
    <w:p w:rsidR="00595337" w:rsidRPr="00C839F8" w:rsidRDefault="00595337" w:rsidP="00D540D4">
      <w:pPr>
        <w:jc w:val="both"/>
        <w:rPr>
          <w:b/>
        </w:rPr>
      </w:pPr>
    </w:p>
    <w:p w:rsidR="009661CF" w:rsidRPr="00C839F8" w:rsidRDefault="005D48C3">
      <w:pPr>
        <w:spacing w:line="480" w:lineRule="auto"/>
        <w:jc w:val="both"/>
      </w:pPr>
      <w:r w:rsidRPr="00C839F8">
        <w:t>The increasing prevalence of family law disputes in England and Wales with an international element is well documented</w:t>
      </w:r>
      <w:r w:rsidR="00161045" w:rsidRPr="00C839F8">
        <w:t xml:space="preserve">, both in the development of domestic </w:t>
      </w:r>
      <w:r w:rsidR="00E15A32" w:rsidRPr="00C839F8">
        <w:t>legislation,</w:t>
      </w:r>
      <w:r w:rsidR="00161045" w:rsidRPr="00C839F8">
        <w:t xml:space="preserve"> case law</w:t>
      </w:r>
      <w:r w:rsidR="00E6352A" w:rsidRPr="00C839F8">
        <w:t xml:space="preserve"> and family practice</w:t>
      </w:r>
      <w:r w:rsidRPr="00C839F8">
        <w:t xml:space="preserve">. </w:t>
      </w:r>
      <w:r w:rsidR="00286FFA" w:rsidRPr="00C839F8">
        <w:t xml:space="preserve">However, </w:t>
      </w:r>
      <w:r w:rsidR="00CF139F" w:rsidRPr="00C839F8">
        <w:t>despite changes</w:t>
      </w:r>
      <w:r w:rsidR="00942768" w:rsidRPr="00C839F8">
        <w:t xml:space="preserve"> to the legal landscape and the</w:t>
      </w:r>
      <w:r w:rsidR="00CF139F" w:rsidRPr="00C839F8">
        <w:t xml:space="preserve"> academic recognition </w:t>
      </w:r>
      <w:r w:rsidR="008E7503" w:rsidRPr="00C839F8">
        <w:t>of international family law</w:t>
      </w:r>
      <w:r w:rsidR="00CF139F" w:rsidRPr="00C839F8">
        <w:t xml:space="preserve"> as a legal subjec</w:t>
      </w:r>
      <w:r w:rsidR="00511FDC" w:rsidRPr="00C839F8">
        <w:t xml:space="preserve">t, it </w:t>
      </w:r>
      <w:r w:rsidR="00286FFA" w:rsidRPr="00C839F8">
        <w:t>i</w:t>
      </w:r>
      <w:r w:rsidR="00142B7D" w:rsidRPr="00C839F8">
        <w:t>s still often disregarded within the undergraduate family law curriculum</w:t>
      </w:r>
      <w:r w:rsidR="00DC6E1B">
        <w:t xml:space="preserve"> or </w:t>
      </w:r>
      <w:r w:rsidR="006963F4">
        <w:t xml:space="preserve">as a standalone </w:t>
      </w:r>
      <w:r w:rsidR="00056D01">
        <w:t>module</w:t>
      </w:r>
      <w:r w:rsidR="00142B7D" w:rsidRPr="00C839F8">
        <w:t xml:space="preserve">. </w:t>
      </w:r>
      <w:r w:rsidR="00A74253" w:rsidRPr="00C839F8">
        <w:t xml:space="preserve">This article explores the development of international family law </w:t>
      </w:r>
      <w:r w:rsidR="00945576" w:rsidRPr="00C839F8">
        <w:t>in England and Wales</w:t>
      </w:r>
      <w:r w:rsidR="00953BF4" w:rsidRPr="00C839F8">
        <w:t xml:space="preserve"> and </w:t>
      </w:r>
      <w:r w:rsidR="00B541ED" w:rsidRPr="00C839F8">
        <w:t>presents</w:t>
      </w:r>
      <w:r w:rsidR="00E4652B" w:rsidRPr="00C839F8">
        <w:t xml:space="preserve"> the findings of </w:t>
      </w:r>
      <w:r w:rsidR="008F2949" w:rsidRPr="00C839F8">
        <w:t xml:space="preserve">a national questionnaire into </w:t>
      </w:r>
      <w:r w:rsidR="00EC52D6" w:rsidRPr="00C839F8">
        <w:t xml:space="preserve">whether international family law </w:t>
      </w:r>
      <w:r w:rsidR="001A5330" w:rsidRPr="00C839F8">
        <w:t>is taught as part of the</w:t>
      </w:r>
      <w:r w:rsidR="00002580" w:rsidRPr="00C839F8">
        <w:t xml:space="preserve"> undergraduate curriculum. The article also explores </w:t>
      </w:r>
      <w:r w:rsidR="00EC52D6" w:rsidRPr="00C839F8">
        <w:t xml:space="preserve">what barriers exist to </w:t>
      </w:r>
      <w:r w:rsidR="00D34782" w:rsidRPr="00C839F8">
        <w:t xml:space="preserve">including </w:t>
      </w:r>
      <w:r w:rsidR="000D04BC" w:rsidRPr="00C839F8">
        <w:t xml:space="preserve">international family law topics. </w:t>
      </w:r>
      <w:r w:rsidR="009661CF" w:rsidRPr="00C839F8">
        <w:t xml:space="preserve">To conclude, the author offers some general advice about incorporating </w:t>
      </w:r>
      <w:r w:rsidR="00B4741E" w:rsidRPr="00C839F8">
        <w:t xml:space="preserve">these topics </w:t>
      </w:r>
      <w:r w:rsidR="009661CF" w:rsidRPr="00C839F8">
        <w:t xml:space="preserve">into the curriculum to ensure that students are equipped to deal with the realities of family practice in England and Wales.  </w:t>
      </w:r>
    </w:p>
    <w:p w:rsidR="0055375C" w:rsidRPr="00C839F8" w:rsidRDefault="0055375C">
      <w:pPr>
        <w:spacing w:line="480" w:lineRule="auto"/>
        <w:jc w:val="both"/>
      </w:pPr>
      <w:bookmarkStart w:id="0" w:name="_GoBack"/>
      <w:bookmarkEnd w:id="0"/>
    </w:p>
    <w:p w:rsidR="00AB56B7" w:rsidRPr="00C839F8" w:rsidRDefault="004C2C25">
      <w:pPr>
        <w:spacing w:line="480" w:lineRule="auto"/>
        <w:jc w:val="both"/>
      </w:pPr>
      <w:r w:rsidRPr="00C839F8">
        <w:rPr>
          <w:b/>
        </w:rPr>
        <w:t>Keywords</w:t>
      </w:r>
      <w:r w:rsidRPr="00C839F8">
        <w:rPr>
          <w:b/>
          <w:i/>
        </w:rPr>
        <w:t xml:space="preserve"> – </w:t>
      </w:r>
      <w:r w:rsidRPr="00C839F8">
        <w:t>internatio</w:t>
      </w:r>
      <w:r w:rsidR="007C00F0" w:rsidRPr="00C839F8">
        <w:t xml:space="preserve">nal family law, legal </w:t>
      </w:r>
      <w:r w:rsidR="007C1446" w:rsidRPr="00C839F8">
        <w:t>education, curricula innovation, internationalisation</w:t>
      </w:r>
      <w:r w:rsidR="00557A86" w:rsidRPr="00C839F8">
        <w:t xml:space="preserve">. </w:t>
      </w:r>
    </w:p>
    <w:p w:rsidR="00685464" w:rsidRPr="00C839F8" w:rsidRDefault="00685464">
      <w:pPr>
        <w:spacing w:line="480" w:lineRule="auto"/>
        <w:jc w:val="both"/>
      </w:pPr>
    </w:p>
    <w:p w:rsidR="00685464" w:rsidRPr="00C839F8" w:rsidRDefault="00685464">
      <w:pPr>
        <w:spacing w:line="480" w:lineRule="auto"/>
        <w:jc w:val="both"/>
      </w:pPr>
    </w:p>
    <w:p w:rsidR="00685464" w:rsidRPr="00C839F8" w:rsidRDefault="00685464">
      <w:pPr>
        <w:spacing w:line="480" w:lineRule="auto"/>
        <w:jc w:val="both"/>
      </w:pPr>
    </w:p>
    <w:p w:rsidR="00685464" w:rsidRPr="00C839F8" w:rsidRDefault="00685464">
      <w:pPr>
        <w:spacing w:line="480" w:lineRule="auto"/>
        <w:jc w:val="both"/>
      </w:pPr>
    </w:p>
    <w:p w:rsidR="00685464" w:rsidRPr="00C839F8" w:rsidRDefault="00685464">
      <w:pPr>
        <w:tabs>
          <w:tab w:val="left" w:pos="1418"/>
        </w:tabs>
        <w:spacing w:line="480" w:lineRule="auto"/>
        <w:jc w:val="both"/>
      </w:pPr>
    </w:p>
    <w:p w:rsidR="00F209F5" w:rsidRPr="00C839F8" w:rsidRDefault="00F209F5">
      <w:pPr>
        <w:spacing w:line="480" w:lineRule="auto"/>
        <w:jc w:val="both"/>
        <w:rPr>
          <w:b/>
        </w:rPr>
      </w:pPr>
    </w:p>
    <w:p w:rsidR="00F209F5" w:rsidRPr="00C839F8" w:rsidRDefault="00F209F5">
      <w:pPr>
        <w:spacing w:line="480" w:lineRule="auto"/>
        <w:jc w:val="both"/>
        <w:rPr>
          <w:b/>
        </w:rPr>
      </w:pPr>
    </w:p>
    <w:p w:rsidR="00F209F5" w:rsidRDefault="00F209F5">
      <w:pPr>
        <w:spacing w:line="480" w:lineRule="auto"/>
        <w:jc w:val="both"/>
        <w:rPr>
          <w:b/>
        </w:rPr>
      </w:pPr>
    </w:p>
    <w:p w:rsidR="00A9450B" w:rsidRPr="00C839F8" w:rsidRDefault="00A9450B">
      <w:pPr>
        <w:spacing w:line="480" w:lineRule="auto"/>
        <w:jc w:val="both"/>
        <w:rPr>
          <w:b/>
        </w:rPr>
      </w:pPr>
    </w:p>
    <w:p w:rsidR="000B79C3" w:rsidRPr="00C839F8" w:rsidRDefault="000B79C3">
      <w:pPr>
        <w:spacing w:line="480" w:lineRule="auto"/>
        <w:jc w:val="both"/>
        <w:rPr>
          <w:b/>
        </w:rPr>
      </w:pPr>
    </w:p>
    <w:p w:rsidR="005B248E" w:rsidRPr="00C839F8" w:rsidRDefault="00A962FE">
      <w:pPr>
        <w:spacing w:line="480" w:lineRule="auto"/>
        <w:jc w:val="both"/>
        <w:rPr>
          <w:b/>
        </w:rPr>
      </w:pPr>
      <w:r w:rsidRPr="00C839F8">
        <w:rPr>
          <w:b/>
        </w:rPr>
        <w:t>Introduction</w:t>
      </w:r>
    </w:p>
    <w:p w:rsidR="00466863" w:rsidRPr="00C839F8" w:rsidRDefault="00466863" w:rsidP="00C0153A">
      <w:pPr>
        <w:jc w:val="both"/>
        <w:rPr>
          <w:b/>
          <w:i/>
        </w:rPr>
      </w:pPr>
    </w:p>
    <w:p w:rsidR="00D55046" w:rsidRPr="00C839F8" w:rsidRDefault="00272D7F">
      <w:pPr>
        <w:spacing w:line="480" w:lineRule="auto"/>
        <w:jc w:val="both"/>
      </w:pPr>
      <w:r w:rsidRPr="00C839F8">
        <w:t xml:space="preserve">International family law (IFL) </w:t>
      </w:r>
      <w:r w:rsidR="00062D73" w:rsidRPr="00C839F8">
        <w:t>regulates</w:t>
      </w:r>
      <w:r w:rsidR="00210332" w:rsidRPr="00C839F8">
        <w:t xml:space="preserve"> family </w:t>
      </w:r>
      <w:r w:rsidR="008702D2" w:rsidRPr="00C839F8">
        <w:t>law disputes</w:t>
      </w:r>
      <w:r w:rsidR="00210332" w:rsidRPr="00C839F8">
        <w:t xml:space="preserve"> w</w:t>
      </w:r>
      <w:r w:rsidR="00E04815" w:rsidRPr="00C839F8">
        <w:t>ith an international dimensi</w:t>
      </w:r>
      <w:r w:rsidR="00E041CF" w:rsidRPr="00C839F8">
        <w:t>on, how the law in England and W</w:t>
      </w:r>
      <w:r w:rsidR="00E04815" w:rsidRPr="00C839F8">
        <w:t>a</w:t>
      </w:r>
      <w:r w:rsidR="00180824" w:rsidRPr="00C839F8">
        <w:t xml:space="preserve">les compares with other jurisdictions and </w:t>
      </w:r>
      <w:r w:rsidR="00D8438E" w:rsidRPr="00C839F8">
        <w:t>how international laws and treaties are implemented, interpreted and enforced</w:t>
      </w:r>
      <w:r w:rsidR="00D8438E" w:rsidRPr="00C839F8">
        <w:rPr>
          <w:rStyle w:val="FootnoteReference"/>
        </w:rPr>
        <w:footnoteReference w:id="1"/>
      </w:r>
      <w:r w:rsidR="00805B72" w:rsidRPr="00C839F8">
        <w:t xml:space="preserve">. </w:t>
      </w:r>
      <w:r w:rsidR="00C31530" w:rsidRPr="00C839F8">
        <w:t xml:space="preserve">The spread of IFL is </w:t>
      </w:r>
      <w:r w:rsidR="00A20786" w:rsidRPr="00C839F8">
        <w:t xml:space="preserve">arguably </w:t>
      </w:r>
      <w:r w:rsidR="00C31530" w:rsidRPr="00C839F8">
        <w:t xml:space="preserve">the result of </w:t>
      </w:r>
      <w:r w:rsidR="00997EDD" w:rsidRPr="00C839F8">
        <w:t>globalisation</w:t>
      </w:r>
      <w:r w:rsidR="00BA22F0" w:rsidRPr="00C839F8">
        <w:t>, increased migration</w:t>
      </w:r>
      <w:r w:rsidR="000D01E9" w:rsidRPr="00C839F8">
        <w:t xml:space="preserve"> and</w:t>
      </w:r>
      <w:r w:rsidR="00997EDD" w:rsidRPr="00C839F8">
        <w:t xml:space="preserve"> the spread of human rights</w:t>
      </w:r>
      <w:r w:rsidR="006D14E0" w:rsidRPr="00C839F8">
        <w:t xml:space="preserve"> which has </w:t>
      </w:r>
      <w:r w:rsidR="008078D6" w:rsidRPr="00C839F8">
        <w:t>led to</w:t>
      </w:r>
      <w:r w:rsidR="00735AEF" w:rsidRPr="00C839F8">
        <w:t xml:space="preserve"> many parts of the world becoming more</w:t>
      </w:r>
      <w:r w:rsidR="00A60CC3" w:rsidRPr="00C839F8">
        <w:t xml:space="preserve"> legally</w:t>
      </w:r>
      <w:r w:rsidR="00845ACE" w:rsidRPr="00C839F8">
        <w:t xml:space="preserve"> pluralistic</w:t>
      </w:r>
      <w:r w:rsidR="00935084" w:rsidRPr="00C839F8">
        <w:t xml:space="preserve"> and</w:t>
      </w:r>
      <w:r w:rsidR="00845ACE" w:rsidRPr="00C839F8">
        <w:t xml:space="preserve"> multicultural</w:t>
      </w:r>
      <w:r w:rsidR="00935084" w:rsidRPr="00C839F8">
        <w:t xml:space="preserve"> than ever before</w:t>
      </w:r>
      <w:r w:rsidR="00466BD5" w:rsidRPr="00C839F8">
        <w:rPr>
          <w:rStyle w:val="FootnoteReference"/>
        </w:rPr>
        <w:footnoteReference w:id="2"/>
      </w:r>
      <w:r w:rsidR="00935084" w:rsidRPr="00C839F8">
        <w:t xml:space="preserve">. </w:t>
      </w:r>
      <w:r w:rsidR="00845ACE" w:rsidRPr="00C839F8">
        <w:t xml:space="preserve"> </w:t>
      </w:r>
      <w:r w:rsidR="00805B72" w:rsidRPr="00C839F8">
        <w:t>Increasingly, lawyers</w:t>
      </w:r>
      <w:r w:rsidR="00873BC8" w:rsidRPr="00C839F8">
        <w:t xml:space="preserve"> in England and Wales</w:t>
      </w:r>
      <w:r w:rsidR="00805B72" w:rsidRPr="00C839F8">
        <w:t xml:space="preserve"> are </w:t>
      </w:r>
      <w:r w:rsidR="00E91505" w:rsidRPr="00C839F8">
        <w:t>called</w:t>
      </w:r>
      <w:r w:rsidR="00117F27" w:rsidRPr="00C839F8">
        <w:t xml:space="preserve"> to advise on cases relating to</w:t>
      </w:r>
      <w:r w:rsidR="00805B72" w:rsidRPr="00C839F8">
        <w:t xml:space="preserve"> adoption, child abduction, divorce, custody, and domestic violence where the parties live in or have assets in multiple jurisdictions</w:t>
      </w:r>
      <w:r w:rsidR="00805B72" w:rsidRPr="00C839F8">
        <w:rPr>
          <w:rStyle w:val="FootnoteReference"/>
        </w:rPr>
        <w:footnoteReference w:id="3"/>
      </w:r>
      <w:r w:rsidR="00805B72" w:rsidRPr="00C839F8">
        <w:t>.</w:t>
      </w:r>
      <w:r w:rsidR="00913603" w:rsidRPr="00C839F8">
        <w:t xml:space="preserve"> </w:t>
      </w:r>
      <w:r w:rsidR="00305F31" w:rsidRPr="00C839F8">
        <w:t xml:space="preserve">The family courts are also responding to </w:t>
      </w:r>
      <w:r w:rsidR="003D765E" w:rsidRPr="00C839F8">
        <w:t xml:space="preserve">an increase in cases where allegations of traditional harmful practices, such as forced marriage and </w:t>
      </w:r>
      <w:r w:rsidR="009234B6" w:rsidRPr="00C839F8">
        <w:t xml:space="preserve">female genital mutilation, are raised. </w:t>
      </w:r>
      <w:r w:rsidR="003D64BF" w:rsidRPr="00C839F8">
        <w:t xml:space="preserve">Cultural competency is </w:t>
      </w:r>
      <w:r w:rsidR="006C5F97" w:rsidRPr="00C839F8">
        <w:t>now</w:t>
      </w:r>
      <w:r w:rsidR="003D64BF" w:rsidRPr="00C839F8">
        <w:t xml:space="preserve"> a pre-requisite for family practitioners</w:t>
      </w:r>
      <w:r w:rsidR="00C94373" w:rsidRPr="00C839F8">
        <w:t xml:space="preserve"> and the family justice system. </w:t>
      </w:r>
    </w:p>
    <w:p w:rsidR="00D55046" w:rsidRPr="00C839F8" w:rsidRDefault="00D55046" w:rsidP="00ED6BE0">
      <w:pPr>
        <w:jc w:val="both"/>
        <w:rPr>
          <w:color w:val="000000"/>
        </w:rPr>
      </w:pPr>
    </w:p>
    <w:p w:rsidR="008168C6" w:rsidRPr="00C839F8" w:rsidRDefault="0092698D">
      <w:pPr>
        <w:spacing w:line="480" w:lineRule="auto"/>
        <w:jc w:val="both"/>
      </w:pPr>
      <w:r w:rsidRPr="00C839F8">
        <w:t>However, despite changes to the legal landscape and the increasing academic recognition of IFL as a legal subject</w:t>
      </w:r>
      <w:r w:rsidR="00D771B5">
        <w:t xml:space="preserve"> in its own ri</w:t>
      </w:r>
      <w:r w:rsidR="00555E16">
        <w:t>ght</w:t>
      </w:r>
      <w:r w:rsidR="00824BCE" w:rsidRPr="00C839F8">
        <w:rPr>
          <w:rStyle w:val="FootnoteReference"/>
        </w:rPr>
        <w:footnoteReference w:id="4"/>
      </w:r>
      <w:r w:rsidRPr="00C839F8">
        <w:t xml:space="preserve">, </w:t>
      </w:r>
      <w:r w:rsidR="0000112D" w:rsidRPr="00C839F8">
        <w:t>t</w:t>
      </w:r>
      <w:r w:rsidR="00F6092E" w:rsidRPr="00C839F8">
        <w:t>he existing literature in this area suggests that</w:t>
      </w:r>
      <w:r w:rsidR="00D575A6" w:rsidRPr="00C839F8">
        <w:t xml:space="preserve"> the broad range of</w:t>
      </w:r>
      <w:r w:rsidR="009D64C0" w:rsidRPr="00C839F8">
        <w:t xml:space="preserve"> IFL issues rarely</w:t>
      </w:r>
      <w:r w:rsidR="00F6092E" w:rsidRPr="00C839F8">
        <w:t xml:space="preserve"> form part of the undergraduate family law curriculum</w:t>
      </w:r>
      <w:r w:rsidR="00AF6ED1" w:rsidRPr="00C839F8">
        <w:rPr>
          <w:rStyle w:val="FootnoteReference"/>
        </w:rPr>
        <w:footnoteReference w:id="5"/>
      </w:r>
      <w:r w:rsidR="00F6092E" w:rsidRPr="00C839F8">
        <w:t xml:space="preserve">. </w:t>
      </w:r>
      <w:r w:rsidR="006669C2" w:rsidRPr="00C839F8">
        <w:t xml:space="preserve">Rather, the family law curriculum has </w:t>
      </w:r>
      <w:r w:rsidR="00BE5FA6" w:rsidRPr="00C839F8">
        <w:t xml:space="preserve">remained </w:t>
      </w:r>
      <w:r w:rsidR="00F3615B" w:rsidRPr="00C839F8">
        <w:t>concerned with teaching the basic</w:t>
      </w:r>
      <w:r w:rsidR="009970C9" w:rsidRPr="00C839F8">
        <w:t xml:space="preserve"> </w:t>
      </w:r>
      <w:r w:rsidR="002A203B" w:rsidRPr="00C839F8">
        <w:t xml:space="preserve">principles of </w:t>
      </w:r>
      <w:r w:rsidR="00F44CEF" w:rsidRPr="00C839F8">
        <w:t xml:space="preserve">divorce and financial relief, </w:t>
      </w:r>
      <w:r w:rsidR="00BD43DB" w:rsidRPr="00C839F8">
        <w:t xml:space="preserve">private (and occasionally public) law children proceedings, domestic violence and cohabitation disputes. </w:t>
      </w:r>
      <w:r w:rsidR="00F161F6" w:rsidRPr="00C839F8">
        <w:t>Research suggests that this is</w:t>
      </w:r>
      <w:r w:rsidR="00B02BFD" w:rsidRPr="00C839F8">
        <w:t xml:space="preserve"> because of perceptions that </w:t>
      </w:r>
      <w:r w:rsidR="00CE45FE" w:rsidRPr="00C839F8">
        <w:lastRenderedPageBreak/>
        <w:t xml:space="preserve">IFL is </w:t>
      </w:r>
      <w:r w:rsidR="0022694A" w:rsidRPr="00C839F8">
        <w:t>a</w:t>
      </w:r>
      <w:r w:rsidR="007B3A59" w:rsidRPr="00C839F8">
        <w:t xml:space="preserve"> quickly</w:t>
      </w:r>
      <w:r w:rsidR="0022694A" w:rsidRPr="00C839F8">
        <w:t xml:space="preserve"> changing area of la</w:t>
      </w:r>
      <w:r w:rsidR="004C2EA1" w:rsidRPr="00C839F8">
        <w:t>w</w:t>
      </w:r>
      <w:r w:rsidR="00B34DCF" w:rsidRPr="00C839F8">
        <w:rPr>
          <w:rStyle w:val="FootnoteReference"/>
        </w:rPr>
        <w:footnoteReference w:id="6"/>
      </w:r>
      <w:r w:rsidR="00147064" w:rsidRPr="00C839F8">
        <w:t>,</w:t>
      </w:r>
      <w:r w:rsidR="00F572FA" w:rsidRPr="00C839F8">
        <w:t xml:space="preserve"> because academics can be reluctant to </w:t>
      </w:r>
      <w:r w:rsidR="00EA2481">
        <w:t xml:space="preserve">promote </w:t>
      </w:r>
      <w:r w:rsidR="0006010E" w:rsidRPr="00C839F8">
        <w:t>change within the curriculum</w:t>
      </w:r>
      <w:r w:rsidR="0006010E" w:rsidRPr="00C839F8">
        <w:rPr>
          <w:rStyle w:val="FootnoteReference"/>
        </w:rPr>
        <w:footnoteReference w:id="7"/>
      </w:r>
      <w:r w:rsidR="00147064" w:rsidRPr="00C839F8">
        <w:t xml:space="preserve"> and there is no scope </w:t>
      </w:r>
      <w:r w:rsidR="00F6092E" w:rsidRPr="00C839F8">
        <w:t>for new material</w:t>
      </w:r>
      <w:r w:rsidR="00964133" w:rsidRPr="00C839F8">
        <w:t>s</w:t>
      </w:r>
      <w:r w:rsidR="00F6092E" w:rsidRPr="00C839F8">
        <w:t xml:space="preserve"> to be included</w:t>
      </w:r>
      <w:r w:rsidR="00964133" w:rsidRPr="00C839F8">
        <w:t xml:space="preserve"> in an already busy </w:t>
      </w:r>
      <w:r w:rsidR="00F01359" w:rsidRPr="00C839F8">
        <w:t xml:space="preserve">family law </w:t>
      </w:r>
      <w:r w:rsidR="00964133" w:rsidRPr="00C839F8">
        <w:t>curriculum</w:t>
      </w:r>
      <w:r w:rsidR="00E650C6">
        <w:rPr>
          <w:rStyle w:val="FootnoteReference"/>
        </w:rPr>
        <w:footnoteReference w:id="8"/>
      </w:r>
      <w:r w:rsidR="00F6092E" w:rsidRPr="00C839F8">
        <w:t>.</w:t>
      </w:r>
      <w:r w:rsidR="008926A8" w:rsidRPr="00C839F8">
        <w:t xml:space="preserve"> </w:t>
      </w:r>
      <w:r w:rsidR="006273CA" w:rsidRPr="00C839F8">
        <w:t>However, t</w:t>
      </w:r>
      <w:r w:rsidR="00C07705" w:rsidRPr="00C839F8">
        <w:t>he</w:t>
      </w:r>
      <w:r w:rsidR="00856F2D" w:rsidRPr="00C839F8">
        <w:t xml:space="preserve"> </w:t>
      </w:r>
      <w:r w:rsidR="005A63B6" w:rsidRPr="00C839F8">
        <w:t xml:space="preserve">author is not aware of any empirical research which has been conducted to elicit the views of academics who are responsible for designing curriculum content and delivering family law modules. </w:t>
      </w:r>
    </w:p>
    <w:p w:rsidR="00160102" w:rsidRPr="00C839F8" w:rsidRDefault="00160102" w:rsidP="00ED6BE0">
      <w:pPr>
        <w:jc w:val="both"/>
      </w:pPr>
    </w:p>
    <w:p w:rsidR="00E53AF8" w:rsidRDefault="005A63B6">
      <w:pPr>
        <w:spacing w:line="480" w:lineRule="auto"/>
        <w:jc w:val="both"/>
      </w:pPr>
      <w:r w:rsidRPr="00C839F8">
        <w:t xml:space="preserve">This study aims to address this gap in the research by presenting the findings of a national study </w:t>
      </w:r>
      <w:r w:rsidR="007A3B4B" w:rsidRPr="00C839F8">
        <w:t xml:space="preserve">into whether IFL is taught as part of the undergraduate family law curriculum and if not, what barriers exist for its inclusion. </w:t>
      </w:r>
      <w:r w:rsidR="00EE5CD2" w:rsidRPr="00C839F8">
        <w:t xml:space="preserve">The author </w:t>
      </w:r>
      <w:r w:rsidR="00ED1598" w:rsidRPr="00C839F8">
        <w:t>invited</w:t>
      </w:r>
      <w:r w:rsidR="003779C5" w:rsidRPr="00C839F8">
        <w:t xml:space="preserve"> all of the</w:t>
      </w:r>
      <w:r w:rsidR="00271CAC" w:rsidRPr="00C839F8">
        <w:t xml:space="preserve"> </w:t>
      </w:r>
      <w:r w:rsidR="00EE5CD2" w:rsidRPr="00C839F8">
        <w:t xml:space="preserve">92 </w:t>
      </w:r>
      <w:r w:rsidR="00C27267" w:rsidRPr="00C839F8">
        <w:t xml:space="preserve">Higher Education Institutions (HEIs) </w:t>
      </w:r>
      <w:r w:rsidR="00EE5CD2" w:rsidRPr="00C839F8">
        <w:t xml:space="preserve">which </w:t>
      </w:r>
      <w:r w:rsidR="000B6F31" w:rsidRPr="00C839F8">
        <w:t xml:space="preserve">deliver an undergraduate family law </w:t>
      </w:r>
      <w:r w:rsidR="00536354" w:rsidRPr="00C839F8">
        <w:t>module</w:t>
      </w:r>
      <w:r w:rsidR="00B71F70" w:rsidRPr="00C839F8">
        <w:t xml:space="preserve"> in England and Wales</w:t>
      </w:r>
      <w:r w:rsidR="00ED1598" w:rsidRPr="00C839F8">
        <w:t xml:space="preserve"> to participate in an online questionnaire</w:t>
      </w:r>
      <w:r w:rsidR="00536354" w:rsidRPr="00C839F8">
        <w:t xml:space="preserve">. </w:t>
      </w:r>
      <w:r w:rsidR="00EB76C6" w:rsidRPr="00C839F8">
        <w:t>30</w:t>
      </w:r>
      <w:r w:rsidR="000B6F31" w:rsidRPr="00C839F8">
        <w:t xml:space="preserve"> </w:t>
      </w:r>
      <w:r w:rsidR="00F554FB" w:rsidRPr="00C839F8">
        <w:t>responses were received</w:t>
      </w:r>
      <w:r w:rsidR="00F9024E" w:rsidRPr="00C839F8">
        <w:t>. The author</w:t>
      </w:r>
      <w:r w:rsidR="00DD20C6" w:rsidRPr="00C839F8">
        <w:t xml:space="preserve"> also</w:t>
      </w:r>
      <w:r w:rsidR="00F9024E" w:rsidRPr="00C839F8">
        <w:t xml:space="preserve"> carried out a content analysis of the undergraduate family law </w:t>
      </w:r>
      <w:r w:rsidR="00C27267" w:rsidRPr="00C839F8">
        <w:t xml:space="preserve">curricula </w:t>
      </w:r>
      <w:r w:rsidR="00F9024E" w:rsidRPr="00C839F8">
        <w:t xml:space="preserve">of the 62 </w:t>
      </w:r>
      <w:r w:rsidR="00C27267" w:rsidRPr="00C839F8">
        <w:t xml:space="preserve">HEIs </w:t>
      </w:r>
      <w:r w:rsidR="00F9024E" w:rsidRPr="00C839F8">
        <w:t>who did n</w:t>
      </w:r>
      <w:r w:rsidR="000F7E73" w:rsidRPr="00C839F8">
        <w:t>ot respond to the questionnaire</w:t>
      </w:r>
      <w:r w:rsidR="006F665B" w:rsidRPr="00C839F8">
        <w:t xml:space="preserve">, based on </w:t>
      </w:r>
      <w:r w:rsidR="009D005D">
        <w:t xml:space="preserve">course </w:t>
      </w:r>
      <w:r w:rsidR="006F665B" w:rsidRPr="00C839F8">
        <w:t>materials</w:t>
      </w:r>
      <w:r w:rsidR="00C4762E" w:rsidRPr="00C839F8">
        <w:t xml:space="preserve"> available</w:t>
      </w:r>
      <w:r w:rsidR="006F665B" w:rsidRPr="00C839F8">
        <w:t xml:space="preserve"> on their websites</w:t>
      </w:r>
      <w:r w:rsidR="00F9024E" w:rsidRPr="00C839F8">
        <w:t xml:space="preserve">. </w:t>
      </w:r>
    </w:p>
    <w:p w:rsidR="001F21C0" w:rsidRPr="00C839F8" w:rsidRDefault="001F21C0" w:rsidP="00ED6BE0">
      <w:pPr>
        <w:jc w:val="both"/>
      </w:pPr>
    </w:p>
    <w:p w:rsidR="002245C6" w:rsidRPr="00C839F8" w:rsidRDefault="00630A30">
      <w:pPr>
        <w:spacing w:line="480" w:lineRule="auto"/>
        <w:jc w:val="both"/>
        <w:rPr>
          <w:b/>
          <w:lang w:eastAsia="zh-CN"/>
        </w:rPr>
      </w:pPr>
      <w:r w:rsidRPr="00C839F8">
        <w:rPr>
          <w:b/>
          <w:lang w:eastAsia="zh-CN"/>
        </w:rPr>
        <w:t xml:space="preserve">Why does </w:t>
      </w:r>
      <w:r w:rsidR="00392002" w:rsidRPr="00C839F8">
        <w:rPr>
          <w:b/>
          <w:lang w:eastAsia="zh-CN"/>
        </w:rPr>
        <w:t xml:space="preserve">teaching </w:t>
      </w:r>
      <w:r w:rsidR="001D2499" w:rsidRPr="00C839F8">
        <w:rPr>
          <w:b/>
          <w:lang w:eastAsia="zh-CN"/>
        </w:rPr>
        <w:t>IFL matter?</w:t>
      </w:r>
    </w:p>
    <w:p w:rsidR="001C1209" w:rsidRPr="00C839F8" w:rsidRDefault="00FA61CF">
      <w:pPr>
        <w:pStyle w:val="para"/>
        <w:spacing w:before="120" w:beforeAutospacing="0" w:after="0" w:afterAutospacing="0" w:line="480" w:lineRule="auto"/>
        <w:jc w:val="both"/>
        <w:rPr>
          <w:color w:val="000000"/>
        </w:rPr>
      </w:pPr>
      <w:r w:rsidRPr="00C839F8">
        <w:rPr>
          <w:color w:val="000000"/>
        </w:rPr>
        <w:t>Proponents of incorporating IFL into the family law curriculum often rely on the changing legal</w:t>
      </w:r>
      <w:r w:rsidR="003E1FF0" w:rsidRPr="00C839F8">
        <w:rPr>
          <w:color w:val="000000"/>
        </w:rPr>
        <w:t xml:space="preserve"> climate</w:t>
      </w:r>
      <w:r w:rsidRPr="00C839F8">
        <w:rPr>
          <w:color w:val="000000"/>
        </w:rPr>
        <w:t xml:space="preserve"> and demographics of many Western countries to argue that IFL no longer affect</w:t>
      </w:r>
      <w:r w:rsidR="00E33035" w:rsidRPr="00C839F8">
        <w:rPr>
          <w:color w:val="000000"/>
        </w:rPr>
        <w:t>s</w:t>
      </w:r>
      <w:r w:rsidRPr="00C839F8">
        <w:rPr>
          <w:color w:val="000000"/>
        </w:rPr>
        <w:t xml:space="preserve"> a minority of families and therefore is no longer only dealt with by a minority of specialist family law practitioners. </w:t>
      </w:r>
      <w:r w:rsidR="0061504C" w:rsidRPr="00C839F8">
        <w:rPr>
          <w:color w:val="000000"/>
        </w:rPr>
        <w:t xml:space="preserve">The American scholar </w:t>
      </w:r>
      <w:r w:rsidRPr="00C839F8">
        <w:rPr>
          <w:color w:val="000000"/>
        </w:rPr>
        <w:t>Stark argues that IFL is not</w:t>
      </w:r>
      <w:r w:rsidR="00A85531">
        <w:rPr>
          <w:color w:val="000000"/>
        </w:rPr>
        <w:t xml:space="preserve"> simply</w:t>
      </w:r>
      <w:r w:rsidRPr="00C839F8">
        <w:rPr>
          <w:color w:val="000000"/>
        </w:rPr>
        <w:t xml:space="preserve"> a ‘curricula development</w:t>
      </w:r>
      <w:r w:rsidR="00A54748" w:rsidRPr="00C839F8">
        <w:rPr>
          <w:color w:val="000000"/>
        </w:rPr>
        <w:t>’</w:t>
      </w:r>
      <w:r w:rsidRPr="00C839F8">
        <w:rPr>
          <w:color w:val="000000"/>
        </w:rPr>
        <w:t xml:space="preserve"> but rather </w:t>
      </w:r>
      <w:r w:rsidR="00465A5E" w:rsidRPr="00C839F8">
        <w:rPr>
          <w:color w:val="000000"/>
        </w:rPr>
        <w:t xml:space="preserve">a product of </w:t>
      </w:r>
      <w:r w:rsidRPr="00C839F8">
        <w:rPr>
          <w:color w:val="000000"/>
        </w:rPr>
        <w:t>globalisation and the spread of human rights</w:t>
      </w:r>
      <w:r w:rsidRPr="00C839F8">
        <w:rPr>
          <w:rStyle w:val="FootnoteReference"/>
          <w:color w:val="000000"/>
        </w:rPr>
        <w:footnoteReference w:id="9"/>
      </w:r>
      <w:r w:rsidR="00ED581B" w:rsidRPr="00C839F8">
        <w:rPr>
          <w:color w:val="000000"/>
        </w:rPr>
        <w:t>. These forces have</w:t>
      </w:r>
      <w:r w:rsidR="00041C31" w:rsidRPr="00C839F8">
        <w:rPr>
          <w:color w:val="000000"/>
        </w:rPr>
        <w:t xml:space="preserve"> </w:t>
      </w:r>
      <w:r w:rsidR="00D93008" w:rsidRPr="00C839F8">
        <w:rPr>
          <w:color w:val="000000"/>
        </w:rPr>
        <w:t xml:space="preserve">changed family </w:t>
      </w:r>
      <w:r w:rsidR="00ED581B" w:rsidRPr="00C839F8">
        <w:rPr>
          <w:color w:val="000000"/>
        </w:rPr>
        <w:t>forms</w:t>
      </w:r>
      <w:r w:rsidR="003761B9">
        <w:rPr>
          <w:color w:val="000000"/>
        </w:rPr>
        <w:t xml:space="preserve"> and </w:t>
      </w:r>
      <w:r w:rsidR="00ED581B" w:rsidRPr="00C839F8">
        <w:rPr>
          <w:color w:val="000000"/>
        </w:rPr>
        <w:t xml:space="preserve">dynamics and the laws which are required to regulate them. </w:t>
      </w:r>
      <w:r w:rsidR="001C1209" w:rsidRPr="00C839F8">
        <w:rPr>
          <w:color w:val="000000"/>
        </w:rPr>
        <w:t xml:space="preserve"> </w:t>
      </w:r>
    </w:p>
    <w:p w:rsidR="000F19C3" w:rsidRPr="00C839F8" w:rsidRDefault="007A3917">
      <w:pPr>
        <w:pStyle w:val="para"/>
        <w:spacing w:before="120" w:beforeAutospacing="0" w:after="0" w:afterAutospacing="0" w:line="480" w:lineRule="auto"/>
        <w:ind w:left="709" w:right="798"/>
        <w:jc w:val="both"/>
        <w:rPr>
          <w:i/>
          <w:iCs/>
        </w:rPr>
      </w:pPr>
      <w:r w:rsidRPr="00C839F8">
        <w:rPr>
          <w:i/>
          <w:iCs/>
        </w:rPr>
        <w:t>B</w:t>
      </w:r>
      <w:r w:rsidR="00D93008" w:rsidRPr="00C839F8">
        <w:rPr>
          <w:i/>
          <w:iCs/>
        </w:rPr>
        <w:t>o</w:t>
      </w:r>
      <w:r w:rsidR="00FA61CF" w:rsidRPr="00C839F8">
        <w:rPr>
          <w:i/>
          <w:iCs/>
        </w:rPr>
        <w:t>rders have become more porous, allowing adoptees and mail order brides to join new families and women fleeing domestic violence to escape from old ones. People of different nationalities marry, have children, and divorce, not necessarily in that order</w:t>
      </w:r>
      <w:r w:rsidR="00FA61CF" w:rsidRPr="00C839F8">
        <w:rPr>
          <w:rStyle w:val="FootnoteReference"/>
          <w:i/>
          <w:iCs/>
        </w:rPr>
        <w:footnoteReference w:id="10"/>
      </w:r>
      <w:r w:rsidR="00FA61CF" w:rsidRPr="00C839F8">
        <w:rPr>
          <w:i/>
          <w:iCs/>
        </w:rPr>
        <w:t xml:space="preserve">. </w:t>
      </w:r>
    </w:p>
    <w:p w:rsidR="00B46665" w:rsidRPr="00C839F8" w:rsidRDefault="009A065E">
      <w:pPr>
        <w:pStyle w:val="para"/>
        <w:spacing w:before="120" w:beforeAutospacing="0" w:after="0" w:afterAutospacing="0" w:line="480" w:lineRule="auto"/>
        <w:jc w:val="both"/>
        <w:rPr>
          <w:color w:val="000000" w:themeColor="text1"/>
          <w:lang w:eastAsia="en-GB"/>
        </w:rPr>
      </w:pPr>
      <w:r w:rsidRPr="00C839F8">
        <w:rPr>
          <w:iCs/>
          <w:color w:val="000000" w:themeColor="text1"/>
        </w:rPr>
        <w:t>Stark argues that</w:t>
      </w:r>
      <w:r w:rsidR="00AD6311" w:rsidRPr="00C839F8">
        <w:rPr>
          <w:iCs/>
          <w:color w:val="000000" w:themeColor="text1"/>
        </w:rPr>
        <w:t xml:space="preserve"> </w:t>
      </w:r>
      <w:r w:rsidR="00D57447" w:rsidRPr="00C839F8">
        <w:rPr>
          <w:iCs/>
          <w:color w:val="000000" w:themeColor="text1"/>
        </w:rPr>
        <w:t xml:space="preserve">in the USA, </w:t>
      </w:r>
      <w:r w:rsidR="0038456C" w:rsidRPr="00C839F8">
        <w:rPr>
          <w:color w:val="000000" w:themeColor="text1"/>
          <w:lang w:eastAsia="en-GB"/>
        </w:rPr>
        <w:t>IFL has become a legal subject because it matters enough to generate demands that it does so, there is a coherent body of substantive law and an agreed upon set of rules and processes that enable it to function and because it grapples with the issues of the day</w:t>
      </w:r>
      <w:r w:rsidR="0038456C" w:rsidRPr="00C839F8">
        <w:rPr>
          <w:rStyle w:val="FootnoteReference"/>
          <w:color w:val="000000" w:themeColor="text1"/>
          <w:lang w:eastAsia="en-GB"/>
        </w:rPr>
        <w:footnoteReference w:id="11"/>
      </w:r>
      <w:r w:rsidR="00494EAD" w:rsidRPr="00C839F8">
        <w:rPr>
          <w:color w:val="000000" w:themeColor="text1"/>
          <w:lang w:eastAsia="en-GB"/>
        </w:rPr>
        <w:t xml:space="preserve">. </w:t>
      </w:r>
      <w:r w:rsidR="0038456C" w:rsidRPr="00C839F8">
        <w:rPr>
          <w:color w:val="000000" w:themeColor="text1"/>
          <w:lang w:eastAsia="en-GB"/>
        </w:rPr>
        <w:t xml:space="preserve"> </w:t>
      </w:r>
    </w:p>
    <w:p w:rsidR="00C96B75" w:rsidRDefault="0038456C">
      <w:pPr>
        <w:pStyle w:val="para"/>
        <w:spacing w:before="120" w:beforeAutospacing="0" w:after="0" w:afterAutospacing="0" w:line="480" w:lineRule="auto"/>
        <w:ind w:left="709" w:right="798"/>
        <w:jc w:val="both"/>
        <w:rPr>
          <w:i/>
          <w:color w:val="000000" w:themeColor="text1"/>
          <w:lang w:eastAsia="en-GB"/>
        </w:rPr>
      </w:pPr>
      <w:r w:rsidRPr="00C839F8">
        <w:rPr>
          <w:bCs/>
          <w:i/>
          <w:color w:val="000000" w:themeColor="text1"/>
          <w:lang w:eastAsia="en-GB"/>
        </w:rPr>
        <w:t xml:space="preserve">Until that point, </w:t>
      </w:r>
      <w:r w:rsidR="00B46665" w:rsidRPr="00C839F8">
        <w:rPr>
          <w:bCs/>
          <w:i/>
          <w:color w:val="000000" w:themeColor="text1"/>
          <w:lang w:eastAsia="en-GB"/>
        </w:rPr>
        <w:t xml:space="preserve">a legal subject can </w:t>
      </w:r>
      <w:r w:rsidRPr="00C839F8">
        <w:rPr>
          <w:bCs/>
          <w:i/>
          <w:color w:val="000000" w:themeColor="text1"/>
          <w:lang w:eastAsia="en-GB"/>
        </w:rPr>
        <w:t>dally in elective seminars and esoteric panels… but when clients demand lawyers, judges ask for memos, lawyers call their old professors, committees are formed, and bar panels organised, the legal subject must put aside the games of childhood and become rigorous and responsible</w:t>
      </w:r>
      <w:r w:rsidRPr="00C839F8">
        <w:rPr>
          <w:rStyle w:val="FootnoteReference"/>
          <w:bCs/>
          <w:i/>
          <w:color w:val="000000" w:themeColor="text1"/>
          <w:lang w:eastAsia="en-GB"/>
        </w:rPr>
        <w:footnoteReference w:id="12"/>
      </w:r>
      <w:r w:rsidRPr="00C839F8">
        <w:rPr>
          <w:i/>
          <w:color w:val="000000" w:themeColor="text1"/>
          <w:lang w:eastAsia="en-GB"/>
        </w:rPr>
        <w:t>. </w:t>
      </w:r>
    </w:p>
    <w:p w:rsidR="00071D87" w:rsidRPr="00C839F8" w:rsidRDefault="00071D87" w:rsidP="00ED6BE0">
      <w:pPr>
        <w:pStyle w:val="para"/>
        <w:spacing w:before="120" w:beforeAutospacing="0" w:after="0" w:afterAutospacing="0"/>
        <w:ind w:left="709" w:right="798"/>
        <w:jc w:val="both"/>
        <w:rPr>
          <w:i/>
          <w:color w:val="000000" w:themeColor="text1"/>
          <w:lang w:eastAsia="en-GB"/>
        </w:rPr>
      </w:pPr>
    </w:p>
    <w:p w:rsidR="007123ED" w:rsidRPr="00C839F8" w:rsidRDefault="00C96B75" w:rsidP="00ED6BE0">
      <w:pPr>
        <w:spacing w:after="120" w:line="480" w:lineRule="auto"/>
        <w:ind w:right="-52"/>
        <w:jc w:val="both"/>
        <w:rPr>
          <w:color w:val="000000" w:themeColor="text1"/>
          <w:lang w:eastAsia="en-GB"/>
        </w:rPr>
      </w:pPr>
      <w:r w:rsidRPr="00ED6BE0">
        <w:rPr>
          <w:color w:val="000000" w:themeColor="text1"/>
          <w:lang w:eastAsia="en-GB"/>
        </w:rPr>
        <w:t>Stark</w:t>
      </w:r>
      <w:r w:rsidR="006E3CD8" w:rsidRPr="00ED6BE0">
        <w:rPr>
          <w:color w:val="000000" w:themeColor="text1"/>
          <w:lang w:eastAsia="en-GB"/>
        </w:rPr>
        <w:t xml:space="preserve">’s </w:t>
      </w:r>
      <w:r w:rsidRPr="00ED6BE0">
        <w:rPr>
          <w:color w:val="000000" w:themeColor="text1"/>
          <w:lang w:eastAsia="en-GB"/>
        </w:rPr>
        <w:t xml:space="preserve">observations </w:t>
      </w:r>
      <w:r w:rsidR="00C8795E">
        <w:rPr>
          <w:iCs/>
        </w:rPr>
        <w:t xml:space="preserve">are mirrored in </w:t>
      </w:r>
      <w:r w:rsidR="00254131" w:rsidRPr="00C839F8">
        <w:rPr>
          <w:iCs/>
        </w:rPr>
        <w:t>England and Wales</w:t>
      </w:r>
      <w:r w:rsidR="00032966" w:rsidRPr="00C839F8">
        <w:rPr>
          <w:iCs/>
        </w:rPr>
        <w:t xml:space="preserve">, </w:t>
      </w:r>
      <w:r w:rsidR="00AE36F8">
        <w:rPr>
          <w:iCs/>
        </w:rPr>
        <w:t xml:space="preserve">where </w:t>
      </w:r>
      <w:r w:rsidR="00210980" w:rsidRPr="00C839F8">
        <w:rPr>
          <w:color w:val="000000"/>
        </w:rPr>
        <w:t>it has been recognised that globalisation of the legal professions </w:t>
      </w:r>
      <w:r w:rsidR="001D382D" w:rsidRPr="00C839F8">
        <w:rPr>
          <w:color w:val="000000"/>
        </w:rPr>
        <w:t>‘</w:t>
      </w:r>
      <w:r w:rsidR="00210980" w:rsidRPr="00ED6BE0">
        <w:rPr>
          <w:iCs/>
          <w:color w:val="000000"/>
        </w:rPr>
        <w:t>has been rapid with exponential growth</w:t>
      </w:r>
      <w:r w:rsidR="001D382D" w:rsidRPr="00C839F8">
        <w:rPr>
          <w:iCs/>
          <w:color w:val="000000"/>
        </w:rPr>
        <w:t xml:space="preserve">’ </w:t>
      </w:r>
      <w:r w:rsidR="00210980" w:rsidRPr="00C839F8">
        <w:rPr>
          <w:color w:val="000000"/>
        </w:rPr>
        <w:t>from the mid</w:t>
      </w:r>
      <w:r w:rsidR="00D0433E" w:rsidRPr="00C839F8">
        <w:rPr>
          <w:color w:val="000000"/>
        </w:rPr>
        <w:t>-</w:t>
      </w:r>
      <w:r w:rsidR="00210980" w:rsidRPr="00C839F8">
        <w:rPr>
          <w:color w:val="000000"/>
        </w:rPr>
        <w:t>1980s</w:t>
      </w:r>
      <w:r w:rsidR="00FB1DC1" w:rsidRPr="00C839F8">
        <w:rPr>
          <w:rStyle w:val="FootnoteReference"/>
          <w:color w:val="000000"/>
        </w:rPr>
        <w:footnoteReference w:id="13"/>
      </w:r>
      <w:r w:rsidR="00D51C4F" w:rsidRPr="00C839F8">
        <w:rPr>
          <w:color w:val="000000"/>
        </w:rPr>
        <w:t>.</w:t>
      </w:r>
      <w:r w:rsidR="00D51C4F" w:rsidRPr="00C839F8">
        <w:rPr>
          <w:iCs/>
        </w:rPr>
        <w:t xml:space="preserve"> </w:t>
      </w:r>
      <w:r w:rsidR="00210980" w:rsidRPr="00C839F8">
        <w:rPr>
          <w:color w:val="000000"/>
        </w:rPr>
        <w:t xml:space="preserve">Flood argues that there, </w:t>
      </w:r>
      <w:r w:rsidR="00960689" w:rsidRPr="00C839F8">
        <w:rPr>
          <w:color w:val="000000"/>
        </w:rPr>
        <w:t>‘</w:t>
      </w:r>
      <w:r w:rsidR="00210980" w:rsidRPr="00ED6BE0">
        <w:rPr>
          <w:iCs/>
          <w:color w:val="000000"/>
        </w:rPr>
        <w:t>is an interdependence between the organisation of legal work and its cultural context</w:t>
      </w:r>
      <w:r w:rsidR="00667248" w:rsidRPr="00C839F8">
        <w:rPr>
          <w:iCs/>
          <w:color w:val="000000"/>
        </w:rPr>
        <w:t>… l</w:t>
      </w:r>
      <w:r w:rsidR="00210980" w:rsidRPr="00ED6BE0">
        <w:rPr>
          <w:iCs/>
          <w:color w:val="000000"/>
        </w:rPr>
        <w:t>aw firms develop specific cultures which are forced to adapt to changing social and economic circumstance</w:t>
      </w:r>
      <w:r w:rsidR="00960689" w:rsidRPr="00C839F8">
        <w:rPr>
          <w:iCs/>
          <w:color w:val="000000"/>
        </w:rPr>
        <w:t>’</w:t>
      </w:r>
      <w:r w:rsidR="005267ED" w:rsidRPr="00C839F8">
        <w:rPr>
          <w:rStyle w:val="FootnoteReference"/>
          <w:color w:val="000000"/>
        </w:rPr>
        <w:footnoteReference w:id="14"/>
      </w:r>
      <w:r w:rsidR="0000172A" w:rsidRPr="00C839F8">
        <w:rPr>
          <w:iCs/>
        </w:rPr>
        <w:t xml:space="preserve">. </w:t>
      </w:r>
      <w:r w:rsidR="002B56A5" w:rsidRPr="00C839F8">
        <w:t>This can clearly be seen in relation to IFL</w:t>
      </w:r>
      <w:r w:rsidR="00D71B77">
        <w:t>,</w:t>
      </w:r>
      <w:r w:rsidR="00253D7A" w:rsidRPr="00C839F8">
        <w:t xml:space="preserve"> </w:t>
      </w:r>
      <w:r w:rsidR="00D71B77">
        <w:t>which</w:t>
      </w:r>
      <w:r w:rsidR="00FD14FA">
        <w:t xml:space="preserve"> </w:t>
      </w:r>
      <w:r w:rsidR="00FA61CF" w:rsidRPr="00C839F8">
        <w:t>used to be the preserve of wealthy clients and highly specialised practitioners whose main remit was forum shopping for high net worth clients who wished to commence divorce and financial relief proceedings in the most favourable jurisdiction for their case</w:t>
      </w:r>
      <w:r w:rsidR="00FA61CF" w:rsidRPr="00C839F8">
        <w:rPr>
          <w:rStyle w:val="FootnoteReference"/>
        </w:rPr>
        <w:footnoteReference w:id="15"/>
      </w:r>
      <w:r w:rsidR="002E2D40" w:rsidRPr="00C839F8">
        <w:t>. However, as a result of people seeking betterment</w:t>
      </w:r>
      <w:r w:rsidR="00861232" w:rsidRPr="00C839F8">
        <w:t xml:space="preserve"> in countries outside those to which they were born</w:t>
      </w:r>
      <w:r w:rsidR="002E2D40" w:rsidRPr="00C839F8">
        <w:t>,</w:t>
      </w:r>
      <w:r w:rsidR="00BB4BCF">
        <w:t xml:space="preserve"> </w:t>
      </w:r>
      <w:r w:rsidR="00FA61CF" w:rsidRPr="00C839F8">
        <w:t xml:space="preserve">the </w:t>
      </w:r>
      <w:r w:rsidR="005742A6" w:rsidRPr="00C839F8">
        <w:t>‘</w:t>
      </w:r>
      <w:r w:rsidR="00FA61CF" w:rsidRPr="00C839F8">
        <w:t>black hole to w</w:t>
      </w:r>
      <w:r w:rsidR="003959A0" w:rsidRPr="00C839F8">
        <w:t>hich</w:t>
      </w:r>
      <w:r w:rsidR="009A2167" w:rsidRPr="00C839F8">
        <w:t xml:space="preserve"> IFL was</w:t>
      </w:r>
      <w:r w:rsidR="00F376AC" w:rsidRPr="00C839F8">
        <w:t xml:space="preserve"> once</w:t>
      </w:r>
      <w:r w:rsidR="009A2167" w:rsidRPr="00C839F8">
        <w:t xml:space="preserve"> consigned has imploded</w:t>
      </w:r>
      <w:r w:rsidR="00FA61CF" w:rsidRPr="00C839F8">
        <w:t xml:space="preserve"> and </w:t>
      </w:r>
      <w:r w:rsidR="008C7999" w:rsidRPr="00C839F8">
        <w:t>IFL</w:t>
      </w:r>
      <w:r w:rsidR="005742A6" w:rsidRPr="00C839F8">
        <w:t xml:space="preserve"> has made the leap from </w:t>
      </w:r>
      <w:r w:rsidR="00FA61CF" w:rsidRPr="00C839F8">
        <w:t>mega money couples to average families’</w:t>
      </w:r>
      <w:r w:rsidR="00FA61CF" w:rsidRPr="00C839F8">
        <w:rPr>
          <w:rStyle w:val="FootnoteReference"/>
        </w:rPr>
        <w:footnoteReference w:id="16"/>
      </w:r>
      <w:r w:rsidR="00FA61CF" w:rsidRPr="00C839F8">
        <w:t xml:space="preserve">. </w:t>
      </w:r>
      <w:r w:rsidR="00362E19">
        <w:rPr>
          <w:color w:val="000000" w:themeColor="text1"/>
          <w:lang w:eastAsia="en-GB"/>
        </w:rPr>
        <w:t>I</w:t>
      </w:r>
      <w:r w:rsidR="00D8268F" w:rsidRPr="00C839F8">
        <w:rPr>
          <w:color w:val="000000" w:themeColor="text1"/>
          <w:lang w:eastAsia="en-GB"/>
        </w:rPr>
        <w:t>gnoring IFL is</w:t>
      </w:r>
      <w:r w:rsidR="00C219B4">
        <w:rPr>
          <w:color w:val="000000" w:themeColor="text1"/>
          <w:lang w:eastAsia="en-GB"/>
        </w:rPr>
        <w:t xml:space="preserve"> therefore</w:t>
      </w:r>
      <w:r w:rsidR="00D8268F" w:rsidRPr="00C839F8">
        <w:rPr>
          <w:color w:val="000000" w:themeColor="text1"/>
          <w:lang w:eastAsia="en-GB"/>
        </w:rPr>
        <w:t xml:space="preserve"> an</w:t>
      </w:r>
      <w:r w:rsidR="007B097A" w:rsidRPr="00C839F8">
        <w:rPr>
          <w:color w:val="000000" w:themeColor="text1"/>
          <w:lang w:eastAsia="en-GB"/>
        </w:rPr>
        <w:t xml:space="preserve"> ‘unwise </w:t>
      </w:r>
      <w:r w:rsidR="007D3C76" w:rsidRPr="00C839F8">
        <w:rPr>
          <w:color w:val="000000" w:themeColor="text1"/>
          <w:lang w:eastAsia="en-GB"/>
        </w:rPr>
        <w:t>chauvinism</w:t>
      </w:r>
      <w:r w:rsidR="007B097A" w:rsidRPr="00C839F8">
        <w:rPr>
          <w:color w:val="000000" w:themeColor="text1"/>
          <w:lang w:eastAsia="en-GB"/>
        </w:rPr>
        <w:t xml:space="preserve">’ because citizens will encounter these issues and </w:t>
      </w:r>
      <w:r w:rsidR="00B018D8" w:rsidRPr="00C839F8">
        <w:t>there is a significant volume of work awaiting legal practices</w:t>
      </w:r>
      <w:r w:rsidR="007B097A" w:rsidRPr="00C839F8">
        <w:rPr>
          <w:rStyle w:val="FootnoteReference"/>
          <w:color w:val="000000" w:themeColor="text1"/>
          <w:lang w:eastAsia="en-GB"/>
        </w:rPr>
        <w:footnoteReference w:id="17"/>
      </w:r>
      <w:r w:rsidR="007B097A" w:rsidRPr="00C839F8">
        <w:rPr>
          <w:color w:val="000000" w:themeColor="text1"/>
          <w:lang w:eastAsia="en-GB"/>
        </w:rPr>
        <w:t xml:space="preserve">. </w:t>
      </w:r>
    </w:p>
    <w:p w:rsidR="002331B3" w:rsidRPr="00C839F8" w:rsidRDefault="00ED663C">
      <w:pPr>
        <w:pStyle w:val="para"/>
        <w:spacing w:before="120" w:beforeAutospacing="0" w:after="0" w:afterAutospacing="0" w:line="480" w:lineRule="auto"/>
        <w:jc w:val="both"/>
        <w:rPr>
          <w:color w:val="000000"/>
        </w:rPr>
      </w:pPr>
      <w:r w:rsidRPr="00C839F8">
        <w:rPr>
          <w:iCs/>
        </w:rPr>
        <w:t>The d</w:t>
      </w:r>
      <w:r w:rsidR="00C0045E" w:rsidRPr="00C839F8">
        <w:rPr>
          <w:iCs/>
        </w:rPr>
        <w:t>emographic changes</w:t>
      </w:r>
      <w:r w:rsidRPr="00C839F8">
        <w:rPr>
          <w:iCs/>
        </w:rPr>
        <w:t xml:space="preserve"> referred to by Stark and Hodson</w:t>
      </w:r>
      <w:r w:rsidR="00C0045E" w:rsidRPr="00C839F8">
        <w:rPr>
          <w:iCs/>
        </w:rPr>
        <w:t xml:space="preserve"> can be charted in England and Wales. Such </w:t>
      </w:r>
      <w:r w:rsidR="00C0045E" w:rsidRPr="00C839F8">
        <w:rPr>
          <w:color w:val="000000"/>
        </w:rPr>
        <w:t>changes are partly attributable to the common European citizenship as well as immigration from non-EU countries and asylum</w:t>
      </w:r>
      <w:r w:rsidR="00761B4B" w:rsidRPr="00C839F8">
        <w:rPr>
          <w:color w:val="000000"/>
        </w:rPr>
        <w:t xml:space="preserve"> applications</w:t>
      </w:r>
      <w:r w:rsidR="00C0045E" w:rsidRPr="00C839F8">
        <w:rPr>
          <w:color w:val="000000"/>
        </w:rPr>
        <w:t xml:space="preserve">. </w:t>
      </w:r>
      <w:r w:rsidR="00521C77" w:rsidRPr="00C839F8">
        <w:rPr>
          <w:color w:val="000000"/>
        </w:rPr>
        <w:t xml:space="preserve">It </w:t>
      </w:r>
      <w:r w:rsidR="00C0045E" w:rsidRPr="00C839F8">
        <w:rPr>
          <w:color w:val="000000"/>
        </w:rPr>
        <w:t>is estimated that around 9.2</w:t>
      </w:r>
      <w:r w:rsidR="00D77783" w:rsidRPr="00C839F8">
        <w:rPr>
          <w:color w:val="000000"/>
        </w:rPr>
        <w:t xml:space="preserve"> </w:t>
      </w:r>
      <w:r w:rsidR="00C0045E" w:rsidRPr="00C839F8">
        <w:rPr>
          <w:color w:val="000000"/>
        </w:rPr>
        <w:t>m</w:t>
      </w:r>
      <w:r w:rsidR="00D77783" w:rsidRPr="00C839F8">
        <w:rPr>
          <w:color w:val="000000"/>
        </w:rPr>
        <w:t>illion</w:t>
      </w:r>
      <w:r w:rsidR="00C0045E" w:rsidRPr="00C839F8">
        <w:rPr>
          <w:color w:val="000000"/>
        </w:rPr>
        <w:t xml:space="preserve"> people</w:t>
      </w:r>
      <w:r w:rsidR="00D77783" w:rsidRPr="00C839F8">
        <w:rPr>
          <w:color w:val="000000"/>
        </w:rPr>
        <w:t xml:space="preserve"> – approxima</w:t>
      </w:r>
      <w:r w:rsidR="006A27AC" w:rsidRPr="00C839F8">
        <w:rPr>
          <w:color w:val="000000"/>
        </w:rPr>
        <w:t xml:space="preserve">tely 14% of the UK population – </w:t>
      </w:r>
      <w:r w:rsidR="00D77783" w:rsidRPr="00C839F8">
        <w:rPr>
          <w:color w:val="000000"/>
        </w:rPr>
        <w:t>were born abroad</w:t>
      </w:r>
      <w:r w:rsidR="00C0045E" w:rsidRPr="00C839F8">
        <w:rPr>
          <w:rStyle w:val="FootnoteReference"/>
          <w:color w:val="000000"/>
        </w:rPr>
        <w:footnoteReference w:id="18"/>
      </w:r>
      <w:r w:rsidR="00C0045E" w:rsidRPr="00C839F8">
        <w:rPr>
          <w:color w:val="000000"/>
        </w:rPr>
        <w:t xml:space="preserve">. These statistics </w:t>
      </w:r>
      <w:r w:rsidR="00CA4C1D" w:rsidRPr="00C839F8">
        <w:rPr>
          <w:color w:val="000000"/>
        </w:rPr>
        <w:t>inevitably do not</w:t>
      </w:r>
      <w:r w:rsidR="00C0045E" w:rsidRPr="00C839F8">
        <w:rPr>
          <w:color w:val="000000"/>
        </w:rPr>
        <w:t xml:space="preserve"> take into account second and third generations of migrant families who have been born and raised in the UK but nonetheless retain strong familial ties to other jurisdictions. </w:t>
      </w:r>
      <w:r w:rsidR="0092056D" w:rsidRPr="00C839F8">
        <w:rPr>
          <w:color w:val="000000"/>
        </w:rPr>
        <w:t>International</w:t>
      </w:r>
      <w:r w:rsidR="002169E0" w:rsidRPr="00C839F8">
        <w:rPr>
          <w:color w:val="000000"/>
        </w:rPr>
        <w:t xml:space="preserve"> aspects may </w:t>
      </w:r>
      <w:r w:rsidR="00286D46" w:rsidRPr="00C839F8">
        <w:rPr>
          <w:color w:val="000000"/>
        </w:rPr>
        <w:t xml:space="preserve">also </w:t>
      </w:r>
      <w:r w:rsidR="002169E0" w:rsidRPr="00C839F8">
        <w:rPr>
          <w:color w:val="000000"/>
        </w:rPr>
        <w:t xml:space="preserve">arise in a case </w:t>
      </w:r>
      <w:r w:rsidR="009A5DDD" w:rsidRPr="00C839F8">
        <w:rPr>
          <w:color w:val="000000"/>
        </w:rPr>
        <w:t xml:space="preserve">if a party or child: </w:t>
      </w:r>
    </w:p>
    <w:p w:rsidR="00C5407A" w:rsidRPr="00C839F8" w:rsidRDefault="00E2013F" w:rsidP="00ED6BE0">
      <w:pPr>
        <w:pStyle w:val="para"/>
        <w:numPr>
          <w:ilvl w:val="0"/>
          <w:numId w:val="10"/>
        </w:numPr>
        <w:spacing w:before="120" w:beforeAutospacing="0" w:after="0" w:afterAutospacing="0" w:line="480" w:lineRule="auto"/>
        <w:jc w:val="both"/>
        <w:rPr>
          <w:color w:val="000000"/>
        </w:rPr>
      </w:pPr>
      <w:r w:rsidRPr="00C839F8">
        <w:rPr>
          <w:color w:val="000000"/>
        </w:rPr>
        <w:t xml:space="preserve">Is or has been </w:t>
      </w:r>
      <w:r w:rsidR="00626CDD" w:rsidRPr="00C839F8">
        <w:rPr>
          <w:color w:val="000000"/>
        </w:rPr>
        <w:t xml:space="preserve">resident abroad, including spending </w:t>
      </w:r>
      <w:r w:rsidR="00E17B86" w:rsidRPr="00C839F8">
        <w:rPr>
          <w:color w:val="000000"/>
        </w:rPr>
        <w:t>any time abroad</w:t>
      </w:r>
      <w:r w:rsidR="00FF5EC4" w:rsidRPr="00C839F8">
        <w:rPr>
          <w:color w:val="000000"/>
        </w:rPr>
        <w:t>;</w:t>
      </w:r>
    </w:p>
    <w:p w:rsidR="005C6219" w:rsidRPr="00C839F8" w:rsidRDefault="005C6219" w:rsidP="00ED6BE0">
      <w:pPr>
        <w:pStyle w:val="para"/>
        <w:numPr>
          <w:ilvl w:val="0"/>
          <w:numId w:val="10"/>
        </w:numPr>
        <w:spacing w:before="120" w:beforeAutospacing="0" w:after="0" w:afterAutospacing="0" w:line="480" w:lineRule="auto"/>
        <w:jc w:val="both"/>
        <w:rPr>
          <w:color w:val="000000"/>
        </w:rPr>
      </w:pPr>
      <w:r w:rsidRPr="00C839F8">
        <w:rPr>
          <w:color w:val="000000"/>
        </w:rPr>
        <w:t>Is or has been habitually resident abroad</w:t>
      </w:r>
      <w:r w:rsidR="00FF5EC4" w:rsidRPr="00C839F8">
        <w:rPr>
          <w:color w:val="000000"/>
        </w:rPr>
        <w:t>;</w:t>
      </w:r>
    </w:p>
    <w:p w:rsidR="005C6219" w:rsidRPr="00C839F8" w:rsidRDefault="005C6219" w:rsidP="00ED6BE0">
      <w:pPr>
        <w:pStyle w:val="para"/>
        <w:numPr>
          <w:ilvl w:val="0"/>
          <w:numId w:val="10"/>
        </w:numPr>
        <w:spacing w:before="120" w:beforeAutospacing="0" w:after="0" w:afterAutospacing="0" w:line="480" w:lineRule="auto"/>
        <w:jc w:val="both"/>
        <w:rPr>
          <w:color w:val="000000"/>
        </w:rPr>
      </w:pPr>
      <w:r w:rsidRPr="00C839F8">
        <w:rPr>
          <w:color w:val="000000"/>
        </w:rPr>
        <w:t>Is or has been domiciled abroad</w:t>
      </w:r>
      <w:r w:rsidR="00FF5EC4" w:rsidRPr="00C839F8">
        <w:rPr>
          <w:color w:val="000000"/>
        </w:rPr>
        <w:t>;</w:t>
      </w:r>
    </w:p>
    <w:p w:rsidR="005C6219" w:rsidRPr="00C839F8" w:rsidRDefault="005C6219" w:rsidP="00ED6BE0">
      <w:pPr>
        <w:pStyle w:val="para"/>
        <w:numPr>
          <w:ilvl w:val="0"/>
          <w:numId w:val="10"/>
        </w:numPr>
        <w:spacing w:before="120" w:beforeAutospacing="0" w:after="0" w:afterAutospacing="0" w:line="480" w:lineRule="auto"/>
        <w:jc w:val="both"/>
        <w:rPr>
          <w:color w:val="000000"/>
        </w:rPr>
      </w:pPr>
      <w:r w:rsidRPr="00C839F8">
        <w:rPr>
          <w:color w:val="000000"/>
        </w:rPr>
        <w:t>Is or has been a foreign national</w:t>
      </w:r>
      <w:r w:rsidR="00FF5EC4" w:rsidRPr="00C839F8">
        <w:rPr>
          <w:color w:val="000000"/>
        </w:rPr>
        <w:t>;</w:t>
      </w:r>
    </w:p>
    <w:p w:rsidR="005C6219" w:rsidRPr="00C839F8" w:rsidRDefault="005C6219" w:rsidP="00ED6BE0">
      <w:pPr>
        <w:pStyle w:val="para"/>
        <w:numPr>
          <w:ilvl w:val="0"/>
          <w:numId w:val="10"/>
        </w:numPr>
        <w:spacing w:before="120" w:beforeAutospacing="0" w:after="0" w:afterAutospacing="0" w:line="480" w:lineRule="auto"/>
        <w:jc w:val="both"/>
        <w:rPr>
          <w:color w:val="000000"/>
        </w:rPr>
      </w:pPr>
      <w:r w:rsidRPr="00C839F8">
        <w:rPr>
          <w:color w:val="000000"/>
        </w:rPr>
        <w:t>Is or has been a citizen of another country</w:t>
      </w:r>
      <w:r w:rsidR="00FF5EC4" w:rsidRPr="00C839F8">
        <w:rPr>
          <w:color w:val="000000"/>
        </w:rPr>
        <w:t>;</w:t>
      </w:r>
    </w:p>
    <w:p w:rsidR="005C6219" w:rsidRPr="00C839F8" w:rsidRDefault="005C6219" w:rsidP="00ED6BE0">
      <w:pPr>
        <w:pStyle w:val="para"/>
        <w:numPr>
          <w:ilvl w:val="0"/>
          <w:numId w:val="10"/>
        </w:numPr>
        <w:spacing w:before="120" w:beforeAutospacing="0" w:after="0" w:afterAutospacing="0" w:line="480" w:lineRule="auto"/>
        <w:jc w:val="both"/>
        <w:rPr>
          <w:color w:val="000000"/>
        </w:rPr>
      </w:pPr>
      <w:r w:rsidRPr="00C839F8">
        <w:rPr>
          <w:color w:val="000000"/>
        </w:rPr>
        <w:t>Has passports of more than one country</w:t>
      </w:r>
      <w:r w:rsidR="00FF5EC4" w:rsidRPr="00C839F8">
        <w:rPr>
          <w:color w:val="000000"/>
        </w:rPr>
        <w:t>;</w:t>
      </w:r>
    </w:p>
    <w:p w:rsidR="005C6219" w:rsidRPr="00C839F8" w:rsidRDefault="005C6219" w:rsidP="00ED6BE0">
      <w:pPr>
        <w:pStyle w:val="para"/>
        <w:numPr>
          <w:ilvl w:val="0"/>
          <w:numId w:val="10"/>
        </w:numPr>
        <w:spacing w:before="120" w:beforeAutospacing="0" w:after="0" w:afterAutospacing="0" w:line="480" w:lineRule="auto"/>
        <w:jc w:val="both"/>
        <w:rPr>
          <w:color w:val="000000"/>
        </w:rPr>
      </w:pPr>
      <w:r w:rsidRPr="00C839F8">
        <w:rPr>
          <w:color w:val="000000"/>
        </w:rPr>
        <w:t>Was married abroad</w:t>
      </w:r>
      <w:r w:rsidR="00FF5EC4" w:rsidRPr="00C839F8">
        <w:rPr>
          <w:color w:val="000000"/>
        </w:rPr>
        <w:t>;</w:t>
      </w:r>
    </w:p>
    <w:p w:rsidR="005C6219" w:rsidRPr="00C839F8" w:rsidRDefault="00A5720A" w:rsidP="00ED6BE0">
      <w:pPr>
        <w:pStyle w:val="para"/>
        <w:numPr>
          <w:ilvl w:val="0"/>
          <w:numId w:val="10"/>
        </w:numPr>
        <w:spacing w:before="120" w:beforeAutospacing="0" w:after="0" w:afterAutospacing="0" w:line="480" w:lineRule="auto"/>
        <w:jc w:val="both"/>
        <w:rPr>
          <w:color w:val="000000"/>
        </w:rPr>
      </w:pPr>
      <w:r w:rsidRPr="00C839F8">
        <w:rPr>
          <w:color w:val="000000"/>
        </w:rPr>
        <w:t>Is in a polygamous relationship</w:t>
      </w:r>
      <w:r w:rsidR="00FF5EC4" w:rsidRPr="00C839F8">
        <w:rPr>
          <w:color w:val="000000"/>
        </w:rPr>
        <w:t>;</w:t>
      </w:r>
    </w:p>
    <w:p w:rsidR="00A5720A" w:rsidRPr="00C839F8" w:rsidRDefault="008B3774" w:rsidP="00ED6BE0">
      <w:pPr>
        <w:pStyle w:val="para"/>
        <w:numPr>
          <w:ilvl w:val="0"/>
          <w:numId w:val="10"/>
        </w:numPr>
        <w:spacing w:before="120" w:beforeAutospacing="0" w:after="0" w:afterAutospacing="0" w:line="480" w:lineRule="auto"/>
        <w:jc w:val="both"/>
        <w:rPr>
          <w:color w:val="000000"/>
        </w:rPr>
      </w:pPr>
      <w:r w:rsidRPr="00C839F8">
        <w:rPr>
          <w:color w:val="000000"/>
        </w:rPr>
        <w:t>Has entered into a civil registered relationship abroad</w:t>
      </w:r>
      <w:r w:rsidR="00FF5EC4" w:rsidRPr="00C839F8">
        <w:rPr>
          <w:color w:val="000000"/>
        </w:rPr>
        <w:t>;</w:t>
      </w:r>
    </w:p>
    <w:p w:rsidR="008B3774" w:rsidRPr="00C839F8" w:rsidRDefault="009B3AD8" w:rsidP="00ED6BE0">
      <w:pPr>
        <w:pStyle w:val="para"/>
        <w:numPr>
          <w:ilvl w:val="0"/>
          <w:numId w:val="10"/>
        </w:numPr>
        <w:spacing w:before="120" w:beforeAutospacing="0" w:after="0" w:afterAutospacing="0" w:line="480" w:lineRule="auto"/>
        <w:jc w:val="both"/>
        <w:rPr>
          <w:color w:val="000000"/>
        </w:rPr>
      </w:pPr>
      <w:r w:rsidRPr="00C839F8">
        <w:rPr>
          <w:color w:val="000000"/>
        </w:rPr>
        <w:t xml:space="preserve">Has a foreign pre-marriage </w:t>
      </w:r>
      <w:r w:rsidR="006E41F1" w:rsidRPr="00C839F8">
        <w:rPr>
          <w:color w:val="000000"/>
        </w:rPr>
        <w:t>or other marital/relationship agreement</w:t>
      </w:r>
      <w:r w:rsidR="00FF5EC4" w:rsidRPr="00C839F8">
        <w:rPr>
          <w:color w:val="000000"/>
        </w:rPr>
        <w:t>;</w:t>
      </w:r>
      <w:r w:rsidR="006E41F1" w:rsidRPr="00C839F8">
        <w:rPr>
          <w:color w:val="000000"/>
        </w:rPr>
        <w:t xml:space="preserve"> </w:t>
      </w:r>
    </w:p>
    <w:p w:rsidR="006E41F1" w:rsidRPr="00C839F8" w:rsidRDefault="006F3347" w:rsidP="00ED6BE0">
      <w:pPr>
        <w:pStyle w:val="para"/>
        <w:numPr>
          <w:ilvl w:val="0"/>
          <w:numId w:val="10"/>
        </w:numPr>
        <w:spacing w:before="120" w:beforeAutospacing="0" w:after="0" w:afterAutospacing="0" w:line="480" w:lineRule="auto"/>
        <w:jc w:val="both"/>
        <w:rPr>
          <w:color w:val="000000"/>
        </w:rPr>
      </w:pPr>
      <w:r w:rsidRPr="00C839F8">
        <w:rPr>
          <w:color w:val="000000"/>
        </w:rPr>
        <w:t>Has an agreement with a jurisdiction and/or choice of law clause</w:t>
      </w:r>
      <w:r w:rsidR="00FF5EC4" w:rsidRPr="00C839F8">
        <w:rPr>
          <w:color w:val="000000"/>
        </w:rPr>
        <w:t>;</w:t>
      </w:r>
    </w:p>
    <w:p w:rsidR="006F3347" w:rsidRPr="00C839F8" w:rsidRDefault="001D1A33" w:rsidP="00ED6BE0">
      <w:pPr>
        <w:pStyle w:val="para"/>
        <w:numPr>
          <w:ilvl w:val="0"/>
          <w:numId w:val="10"/>
        </w:numPr>
        <w:spacing w:before="120" w:beforeAutospacing="0" w:after="0" w:afterAutospacing="0" w:line="480" w:lineRule="auto"/>
        <w:jc w:val="both"/>
        <w:rPr>
          <w:color w:val="000000"/>
        </w:rPr>
      </w:pPr>
      <w:r w:rsidRPr="00C839F8">
        <w:rPr>
          <w:color w:val="000000"/>
        </w:rPr>
        <w:t>Has chosen the law of another country as the law to govern the marriage or financial relationship</w:t>
      </w:r>
      <w:r w:rsidR="00FF5EC4" w:rsidRPr="00C839F8">
        <w:rPr>
          <w:color w:val="000000"/>
        </w:rPr>
        <w:t>;</w:t>
      </w:r>
    </w:p>
    <w:p w:rsidR="001D1A33" w:rsidRPr="00C839F8" w:rsidRDefault="00EA5A79" w:rsidP="00ED6BE0">
      <w:pPr>
        <w:pStyle w:val="para"/>
        <w:numPr>
          <w:ilvl w:val="0"/>
          <w:numId w:val="10"/>
        </w:numPr>
        <w:spacing w:before="120" w:beforeAutospacing="0" w:after="0" w:afterAutospacing="0" w:line="480" w:lineRule="auto"/>
        <w:jc w:val="both"/>
        <w:rPr>
          <w:color w:val="000000"/>
        </w:rPr>
      </w:pPr>
      <w:r w:rsidRPr="00C839F8">
        <w:rPr>
          <w:color w:val="000000"/>
        </w:rPr>
        <w:t>Considers another personal law, including religious laws</w:t>
      </w:r>
      <w:r w:rsidR="004734DE" w:rsidRPr="00C839F8">
        <w:rPr>
          <w:color w:val="000000"/>
        </w:rPr>
        <w:t>, should apply to the relationship</w:t>
      </w:r>
      <w:r w:rsidR="00FF5EC4" w:rsidRPr="00C839F8">
        <w:rPr>
          <w:color w:val="000000"/>
        </w:rPr>
        <w:t>;</w:t>
      </w:r>
    </w:p>
    <w:p w:rsidR="004734DE" w:rsidRPr="00C839F8" w:rsidRDefault="001D1007" w:rsidP="00ED6BE0">
      <w:pPr>
        <w:pStyle w:val="para"/>
        <w:numPr>
          <w:ilvl w:val="0"/>
          <w:numId w:val="10"/>
        </w:numPr>
        <w:spacing w:before="120" w:beforeAutospacing="0" w:after="0" w:afterAutospacing="0" w:line="480" w:lineRule="auto"/>
        <w:jc w:val="both"/>
        <w:rPr>
          <w:color w:val="000000"/>
        </w:rPr>
      </w:pPr>
      <w:r w:rsidRPr="00C839F8">
        <w:rPr>
          <w:color w:val="000000"/>
        </w:rPr>
        <w:t>Owns real property abroad</w:t>
      </w:r>
      <w:r w:rsidR="00FF5EC4" w:rsidRPr="00C839F8">
        <w:rPr>
          <w:color w:val="000000"/>
        </w:rPr>
        <w:t>;</w:t>
      </w:r>
    </w:p>
    <w:p w:rsidR="001D1007" w:rsidRPr="00C839F8" w:rsidRDefault="00234D39" w:rsidP="00ED6BE0">
      <w:pPr>
        <w:pStyle w:val="para"/>
        <w:numPr>
          <w:ilvl w:val="0"/>
          <w:numId w:val="10"/>
        </w:numPr>
        <w:spacing w:before="120" w:beforeAutospacing="0" w:after="0" w:afterAutospacing="0" w:line="480" w:lineRule="auto"/>
        <w:jc w:val="both"/>
        <w:rPr>
          <w:color w:val="000000"/>
        </w:rPr>
      </w:pPr>
      <w:r w:rsidRPr="00C839F8">
        <w:rPr>
          <w:color w:val="000000"/>
        </w:rPr>
        <w:t>Has a foreign pension</w:t>
      </w:r>
      <w:r w:rsidR="00FF5EC4" w:rsidRPr="00C839F8">
        <w:rPr>
          <w:color w:val="000000"/>
        </w:rPr>
        <w:t>;</w:t>
      </w:r>
    </w:p>
    <w:p w:rsidR="00234D39" w:rsidRPr="00C839F8" w:rsidRDefault="00234D39" w:rsidP="00ED6BE0">
      <w:pPr>
        <w:pStyle w:val="para"/>
        <w:numPr>
          <w:ilvl w:val="0"/>
          <w:numId w:val="10"/>
        </w:numPr>
        <w:spacing w:before="120" w:beforeAutospacing="0" w:after="0" w:afterAutospacing="0" w:line="480" w:lineRule="auto"/>
        <w:jc w:val="both"/>
        <w:rPr>
          <w:color w:val="000000"/>
        </w:rPr>
      </w:pPr>
      <w:r w:rsidRPr="00C839F8">
        <w:rPr>
          <w:color w:val="000000"/>
        </w:rPr>
        <w:t>Has material assets held abroad</w:t>
      </w:r>
      <w:r w:rsidR="00FF5EC4" w:rsidRPr="00C839F8">
        <w:rPr>
          <w:color w:val="000000"/>
        </w:rPr>
        <w:t>;</w:t>
      </w:r>
    </w:p>
    <w:p w:rsidR="00234D39" w:rsidRPr="00C839F8" w:rsidRDefault="00D929D6" w:rsidP="00ED6BE0">
      <w:pPr>
        <w:pStyle w:val="para"/>
        <w:numPr>
          <w:ilvl w:val="0"/>
          <w:numId w:val="10"/>
        </w:numPr>
        <w:spacing w:before="120" w:beforeAutospacing="0" w:after="0" w:afterAutospacing="0" w:line="480" w:lineRule="auto"/>
        <w:jc w:val="both"/>
        <w:rPr>
          <w:color w:val="000000"/>
        </w:rPr>
      </w:pPr>
      <w:r w:rsidRPr="00C839F8">
        <w:rPr>
          <w:color w:val="000000"/>
        </w:rPr>
        <w:t>Has assets held by foreign companies or trusts</w:t>
      </w:r>
      <w:r w:rsidR="00FF5EC4" w:rsidRPr="00C839F8">
        <w:rPr>
          <w:color w:val="000000"/>
        </w:rPr>
        <w:t>;</w:t>
      </w:r>
    </w:p>
    <w:p w:rsidR="00D929D6" w:rsidRPr="00C839F8" w:rsidRDefault="00120918" w:rsidP="00ED6BE0">
      <w:pPr>
        <w:pStyle w:val="para"/>
        <w:numPr>
          <w:ilvl w:val="0"/>
          <w:numId w:val="10"/>
        </w:numPr>
        <w:spacing w:before="120" w:beforeAutospacing="0" w:after="0" w:afterAutospacing="0" w:line="480" w:lineRule="auto"/>
        <w:jc w:val="both"/>
        <w:rPr>
          <w:color w:val="000000"/>
        </w:rPr>
      </w:pPr>
      <w:r w:rsidRPr="00C839F8">
        <w:rPr>
          <w:color w:val="000000"/>
        </w:rPr>
        <w:t>Is being educated abroad</w:t>
      </w:r>
      <w:r w:rsidR="00FF5EC4" w:rsidRPr="00C839F8">
        <w:rPr>
          <w:color w:val="000000"/>
        </w:rPr>
        <w:t>; and/or</w:t>
      </w:r>
    </w:p>
    <w:p w:rsidR="00FE592F" w:rsidRPr="00FE592F" w:rsidRDefault="005D56B2" w:rsidP="00ED6BE0">
      <w:pPr>
        <w:pStyle w:val="para"/>
        <w:numPr>
          <w:ilvl w:val="0"/>
          <w:numId w:val="10"/>
        </w:numPr>
        <w:spacing w:before="120" w:beforeAutospacing="0" w:after="0" w:afterAutospacing="0" w:line="480" w:lineRule="auto"/>
        <w:jc w:val="both"/>
        <w:rPr>
          <w:color w:val="000000"/>
        </w:rPr>
      </w:pPr>
      <w:r w:rsidRPr="00C839F8">
        <w:rPr>
          <w:color w:val="000000"/>
        </w:rPr>
        <w:t>Is or has been involved in family law related proceedings abroad</w:t>
      </w:r>
      <w:r w:rsidR="00EC5647" w:rsidRPr="00C839F8">
        <w:rPr>
          <w:rStyle w:val="FootnoteReference"/>
          <w:color w:val="000000"/>
        </w:rPr>
        <w:footnoteReference w:id="19"/>
      </w:r>
      <w:r w:rsidR="006E3D30" w:rsidRPr="00C839F8">
        <w:rPr>
          <w:color w:val="000000"/>
        </w:rPr>
        <w:t>.</w:t>
      </w:r>
    </w:p>
    <w:p w:rsidR="00FE592F" w:rsidRDefault="00594686" w:rsidP="00C839F8">
      <w:pPr>
        <w:pStyle w:val="para"/>
        <w:spacing w:before="120" w:beforeAutospacing="0" w:after="0" w:afterAutospacing="0" w:line="480" w:lineRule="auto"/>
        <w:jc w:val="both"/>
        <w:rPr>
          <w:iCs/>
        </w:rPr>
      </w:pPr>
      <w:r>
        <w:t>These</w:t>
      </w:r>
      <w:r w:rsidR="00FE592F">
        <w:t xml:space="preserve"> </w:t>
      </w:r>
      <w:r w:rsidR="00FE592F" w:rsidRPr="00403C0F">
        <w:t>extensive circumstances demonstrate</w:t>
      </w:r>
      <w:r w:rsidR="0073482C" w:rsidRPr="00403C0F">
        <w:t xml:space="preserve"> that whilst </w:t>
      </w:r>
      <w:r w:rsidR="00FE592F" w:rsidRPr="00403C0F">
        <w:t>migration and globalisation may have resulted in the internationalisation of many other legal practice areas</w:t>
      </w:r>
      <w:r w:rsidR="003842C7" w:rsidRPr="00403C0F">
        <w:t xml:space="preserve"> (and therefore similar arguments could be raised about the need to internationalise other areas of the law school </w:t>
      </w:r>
      <w:r w:rsidR="003842C7" w:rsidRPr="0021416F">
        <w:t>curriculum)</w:t>
      </w:r>
      <w:r w:rsidR="00FE592F" w:rsidRPr="0021416F">
        <w:t xml:space="preserve">, </w:t>
      </w:r>
      <w:r w:rsidR="002A06DE" w:rsidRPr="00ED6BE0">
        <w:t xml:space="preserve">the laws which regulate </w:t>
      </w:r>
      <w:r w:rsidR="00983504" w:rsidRPr="00ED6BE0">
        <w:t xml:space="preserve">families </w:t>
      </w:r>
      <w:r w:rsidR="002A06DE" w:rsidRPr="00ED6BE0">
        <w:t xml:space="preserve">touch most of our lives in a way that many legal subjects do not. </w:t>
      </w:r>
      <w:r w:rsidR="00D7273B" w:rsidRPr="00ED6BE0">
        <w:t xml:space="preserve">This is </w:t>
      </w:r>
      <w:r w:rsidR="0021416F">
        <w:t xml:space="preserve">supported by </w:t>
      </w:r>
      <w:r w:rsidR="0095272C">
        <w:t xml:space="preserve">Stark who argues that families </w:t>
      </w:r>
      <w:r w:rsidR="00614CD8">
        <w:t>‘</w:t>
      </w:r>
      <w:r w:rsidR="002A06DE" w:rsidRPr="00ED6BE0">
        <w:rPr>
          <w:rFonts w:ascii="Times" w:hAnsi="Times"/>
        </w:rPr>
        <w:t xml:space="preserve">matter </w:t>
      </w:r>
      <w:r w:rsidR="002A06DE" w:rsidRPr="00ED6BE0">
        <w:rPr>
          <w:rFonts w:ascii="Times" w:hAnsi="Times"/>
          <w:iCs/>
        </w:rPr>
        <w:t>most</w:t>
      </w:r>
      <w:r w:rsidR="002A06DE" w:rsidRPr="00ED6BE0">
        <w:rPr>
          <w:rFonts w:ascii="Times" w:hAnsi="Times"/>
          <w:i/>
          <w:iCs/>
        </w:rPr>
        <w:t xml:space="preserve"> </w:t>
      </w:r>
      <w:r w:rsidR="002A06DE" w:rsidRPr="00ED6BE0">
        <w:rPr>
          <w:rFonts w:ascii="Times" w:hAnsi="Times"/>
        </w:rPr>
        <w:t xml:space="preserve">both in the sense that </w:t>
      </w:r>
      <w:r w:rsidR="00615B9E">
        <w:rPr>
          <w:rFonts w:ascii="Times" w:hAnsi="Times"/>
        </w:rPr>
        <w:t>they</w:t>
      </w:r>
      <w:r w:rsidR="002A06DE" w:rsidRPr="00ED6BE0">
        <w:rPr>
          <w:rFonts w:ascii="Times" w:hAnsi="Times"/>
        </w:rPr>
        <w:t xml:space="preserve"> matter more to </w:t>
      </w:r>
      <w:r w:rsidR="004C0642">
        <w:rPr>
          <w:rFonts w:ascii="Times" w:hAnsi="Times"/>
        </w:rPr>
        <w:t>people</w:t>
      </w:r>
      <w:r w:rsidR="002A06DE" w:rsidRPr="00ED6BE0">
        <w:rPr>
          <w:rFonts w:ascii="Times" w:hAnsi="Times"/>
        </w:rPr>
        <w:t xml:space="preserve"> than to anyone else and in the sense that it may well matter more to them than </w:t>
      </w:r>
      <w:r w:rsidR="006F0D47">
        <w:rPr>
          <w:rFonts w:ascii="Times" w:hAnsi="Times"/>
        </w:rPr>
        <w:t xml:space="preserve">anything </w:t>
      </w:r>
      <w:r w:rsidR="002A06DE" w:rsidRPr="00ED6BE0">
        <w:rPr>
          <w:rFonts w:ascii="Times" w:hAnsi="Times"/>
        </w:rPr>
        <w:t>else in their lives</w:t>
      </w:r>
      <w:r w:rsidR="0041284C">
        <w:rPr>
          <w:rFonts w:ascii="Times" w:hAnsi="Times"/>
        </w:rPr>
        <w:t>’</w:t>
      </w:r>
      <w:r w:rsidR="0041284C">
        <w:rPr>
          <w:rStyle w:val="FootnoteReference"/>
          <w:rFonts w:ascii="Times" w:hAnsi="Times"/>
        </w:rPr>
        <w:footnoteReference w:id="20"/>
      </w:r>
      <w:r w:rsidR="002A06DE" w:rsidRPr="00ED6BE0">
        <w:rPr>
          <w:rFonts w:ascii="Times" w:hAnsi="Times"/>
        </w:rPr>
        <w:t xml:space="preserve">. </w:t>
      </w:r>
      <w:r w:rsidR="00405A38">
        <w:rPr>
          <w:rFonts w:ascii="Times" w:hAnsi="Times"/>
        </w:rPr>
        <w:t xml:space="preserve">Similarly, Bias recognises that </w:t>
      </w:r>
      <w:r w:rsidR="00981474">
        <w:rPr>
          <w:rFonts w:ascii="Times" w:hAnsi="Times"/>
        </w:rPr>
        <w:t>family law</w:t>
      </w:r>
      <w:r w:rsidR="007D5D05">
        <w:rPr>
          <w:rFonts w:ascii="Times" w:hAnsi="Times"/>
        </w:rPr>
        <w:t xml:space="preserve"> may</w:t>
      </w:r>
      <w:r w:rsidR="00981474">
        <w:rPr>
          <w:rFonts w:ascii="Times" w:hAnsi="Times"/>
        </w:rPr>
        <w:t xml:space="preserve"> affect </w:t>
      </w:r>
      <w:r w:rsidR="00066FFF">
        <w:rPr>
          <w:rFonts w:ascii="Times" w:hAnsi="Times"/>
        </w:rPr>
        <w:t xml:space="preserve">many elements of a person’s life </w:t>
      </w:r>
      <w:r w:rsidR="007509F5">
        <w:rPr>
          <w:rFonts w:ascii="Times" w:hAnsi="Times"/>
        </w:rPr>
        <w:t xml:space="preserve">from concluding </w:t>
      </w:r>
      <w:r w:rsidR="00FE592F" w:rsidRPr="00DA3BED">
        <w:t>valid marriages, the disposition of claims in the event of a separation or dissolution</w:t>
      </w:r>
      <w:r w:rsidR="008B5760">
        <w:t xml:space="preserve">, </w:t>
      </w:r>
      <w:r w:rsidR="008B5760" w:rsidRPr="00DA3BED">
        <w:t>the protection of women's rights</w:t>
      </w:r>
      <w:r w:rsidR="008B5760">
        <w:t xml:space="preserve"> and </w:t>
      </w:r>
      <w:r w:rsidR="00467FF0">
        <w:t>issues regarding where and with whom their children may live</w:t>
      </w:r>
      <w:r w:rsidR="000B6B59">
        <w:rPr>
          <w:rStyle w:val="FootnoteReference"/>
        </w:rPr>
        <w:footnoteReference w:id="21"/>
      </w:r>
      <w:r w:rsidR="00467FF0">
        <w:t>.</w:t>
      </w:r>
      <w:r w:rsidR="00825146">
        <w:t xml:space="preserve"> This</w:t>
      </w:r>
      <w:r w:rsidR="00304B3C">
        <w:t>, he argues, has</w:t>
      </w:r>
      <w:r w:rsidR="00825146">
        <w:t xml:space="preserve"> resu</w:t>
      </w:r>
      <w:r w:rsidR="00D702A0">
        <w:t>lted</w:t>
      </w:r>
      <w:r w:rsidR="00825146">
        <w:t xml:space="preserve"> </w:t>
      </w:r>
      <w:r w:rsidR="007215F5">
        <w:t xml:space="preserve">in </w:t>
      </w:r>
      <w:r w:rsidR="00FE592F" w:rsidRPr="00DA3BED">
        <w:t>p</w:t>
      </w:r>
      <w:r w:rsidR="00FD7B22">
        <w:t>ractitioners</w:t>
      </w:r>
      <w:r w:rsidR="00FE592F" w:rsidRPr="00DA3BED">
        <w:t xml:space="preserve"> ‘internationalising’ practice even </w:t>
      </w:r>
      <w:r w:rsidR="002D48C9">
        <w:t>where they</w:t>
      </w:r>
      <w:r w:rsidR="00FE592F" w:rsidRPr="00DA3BED">
        <w:t xml:space="preserve"> do not see themselves as practicing transnational law </w:t>
      </w:r>
      <w:r w:rsidR="00FE592F" w:rsidRPr="00DA3BED">
        <w:rPr>
          <w:iCs/>
        </w:rPr>
        <w:t>per se’</w:t>
      </w:r>
      <w:r w:rsidR="00FE592F" w:rsidRPr="00DA3BED">
        <w:rPr>
          <w:rStyle w:val="FootnoteReference"/>
          <w:iCs/>
        </w:rPr>
        <w:footnoteReference w:id="22"/>
      </w:r>
      <w:r w:rsidR="00FE592F" w:rsidRPr="00DA3BED">
        <w:rPr>
          <w:iCs/>
        </w:rPr>
        <w:t xml:space="preserve">. </w:t>
      </w:r>
    </w:p>
    <w:p w:rsidR="00DD345A" w:rsidRPr="00ED6BE0" w:rsidRDefault="00DD345A" w:rsidP="00ED6BE0">
      <w:pPr>
        <w:pStyle w:val="para"/>
        <w:spacing w:before="120" w:beforeAutospacing="0" w:after="0" w:afterAutospacing="0"/>
        <w:jc w:val="both"/>
      </w:pPr>
    </w:p>
    <w:p w:rsidR="00DE0426" w:rsidRDefault="00C3751B">
      <w:pPr>
        <w:pStyle w:val="para"/>
        <w:spacing w:before="120" w:beforeAutospacing="0" w:after="0" w:afterAutospacing="0" w:line="480" w:lineRule="auto"/>
        <w:jc w:val="both"/>
        <w:rPr>
          <w:color w:val="000000"/>
        </w:rPr>
      </w:pPr>
      <w:r w:rsidRPr="00C839F8">
        <w:rPr>
          <w:color w:val="000000"/>
        </w:rPr>
        <w:t>Demographic changes have also led to an int</w:t>
      </w:r>
      <w:r w:rsidR="006C3B0B" w:rsidRPr="00C839F8">
        <w:rPr>
          <w:color w:val="000000"/>
        </w:rPr>
        <w:t xml:space="preserve">ernationalisation of laws and the </w:t>
      </w:r>
      <w:r w:rsidRPr="00C839F8">
        <w:rPr>
          <w:color w:val="000000"/>
        </w:rPr>
        <w:t>politicisation of many aspects of family law. International treaties such as the Convention on the Elimination of All Forms of Discrimination against Women (CEDAW)</w:t>
      </w:r>
      <w:r w:rsidR="008E7E15" w:rsidRPr="00C839F8">
        <w:rPr>
          <w:rStyle w:val="FootnoteReference"/>
          <w:color w:val="000000"/>
        </w:rPr>
        <w:footnoteReference w:id="23"/>
      </w:r>
      <w:r w:rsidRPr="00C839F8">
        <w:rPr>
          <w:color w:val="000000"/>
        </w:rPr>
        <w:t xml:space="preserve"> and the Istanbul Convention</w:t>
      </w:r>
      <w:r w:rsidR="008E7E15" w:rsidRPr="00C839F8">
        <w:rPr>
          <w:rStyle w:val="FootnoteReference"/>
          <w:color w:val="000000"/>
        </w:rPr>
        <w:footnoteReference w:id="24"/>
      </w:r>
      <w:r w:rsidRPr="00C839F8">
        <w:rPr>
          <w:color w:val="000000"/>
        </w:rPr>
        <w:t xml:space="preserve"> have set minimum standards for signatories to comply with to ensure the protection of women and girls from harmful practices such as early and forced marriage, female genital mutilation</w:t>
      </w:r>
      <w:r w:rsidR="0053722B" w:rsidRPr="00C839F8">
        <w:rPr>
          <w:color w:val="000000"/>
        </w:rPr>
        <w:t xml:space="preserve"> (FGM)</w:t>
      </w:r>
      <w:r w:rsidRPr="00C839F8">
        <w:rPr>
          <w:color w:val="000000"/>
        </w:rPr>
        <w:t xml:space="preserve"> and domestic servitude</w:t>
      </w:r>
      <w:r w:rsidR="00247C16" w:rsidRPr="00C839F8">
        <w:rPr>
          <w:rStyle w:val="FootnoteReference"/>
          <w:color w:val="000000"/>
        </w:rPr>
        <w:footnoteReference w:id="25"/>
      </w:r>
      <w:r w:rsidRPr="00C839F8">
        <w:rPr>
          <w:color w:val="000000"/>
        </w:rPr>
        <w:t xml:space="preserve">. </w:t>
      </w:r>
      <w:r w:rsidR="004017AB" w:rsidRPr="00C839F8">
        <w:rPr>
          <w:color w:val="000000"/>
        </w:rPr>
        <w:t>Such</w:t>
      </w:r>
      <w:r w:rsidR="00D44660" w:rsidRPr="00C839F8">
        <w:rPr>
          <w:color w:val="000000"/>
        </w:rPr>
        <w:t xml:space="preserve"> practices are now recognised not only as a form of familial violence but as </w:t>
      </w:r>
      <w:r w:rsidR="00BB102E">
        <w:rPr>
          <w:color w:val="000000"/>
        </w:rPr>
        <w:t xml:space="preserve">a </w:t>
      </w:r>
      <w:r w:rsidR="00497AE8">
        <w:rPr>
          <w:color w:val="000000"/>
        </w:rPr>
        <w:t xml:space="preserve">potential </w:t>
      </w:r>
      <w:r w:rsidR="00497AE8" w:rsidRPr="00C839F8">
        <w:rPr>
          <w:color w:val="000000"/>
        </w:rPr>
        <w:t>human right</w:t>
      </w:r>
      <w:r w:rsidR="00497AE8">
        <w:rPr>
          <w:color w:val="000000"/>
        </w:rPr>
        <w:t>s</w:t>
      </w:r>
      <w:r w:rsidR="00D44660" w:rsidRPr="00C839F8">
        <w:rPr>
          <w:color w:val="000000"/>
        </w:rPr>
        <w:t xml:space="preserve"> </w:t>
      </w:r>
      <w:r w:rsidR="00BB102E">
        <w:rPr>
          <w:color w:val="000000"/>
        </w:rPr>
        <w:t>infringement</w:t>
      </w:r>
      <w:r w:rsidR="00BB102E" w:rsidRPr="00C839F8">
        <w:rPr>
          <w:color w:val="000000"/>
        </w:rPr>
        <w:t xml:space="preserve"> </w:t>
      </w:r>
      <w:r w:rsidR="00D44660" w:rsidRPr="00C839F8">
        <w:rPr>
          <w:color w:val="000000"/>
        </w:rPr>
        <w:t xml:space="preserve">resulting from </w:t>
      </w:r>
      <w:r w:rsidR="00917849" w:rsidRPr="00C839F8">
        <w:rPr>
          <w:color w:val="000000"/>
        </w:rPr>
        <w:t xml:space="preserve">structural </w:t>
      </w:r>
      <w:r w:rsidR="00D44660" w:rsidRPr="00C839F8">
        <w:rPr>
          <w:color w:val="000000"/>
        </w:rPr>
        <w:t>gender inequality</w:t>
      </w:r>
      <w:r w:rsidR="009B6B0E">
        <w:rPr>
          <w:color w:val="000000"/>
        </w:rPr>
        <w:t xml:space="preserve"> which States have a positive obligation to prevent</w:t>
      </w:r>
      <w:r w:rsidR="00A93CF1" w:rsidRPr="00C839F8">
        <w:rPr>
          <w:rStyle w:val="FootnoteReference"/>
          <w:color w:val="000000"/>
        </w:rPr>
        <w:footnoteReference w:id="26"/>
      </w:r>
      <w:r w:rsidR="00D44660" w:rsidRPr="00C839F8">
        <w:rPr>
          <w:color w:val="000000"/>
        </w:rPr>
        <w:t xml:space="preserve">. </w:t>
      </w:r>
      <w:r w:rsidRPr="00C839F8">
        <w:rPr>
          <w:color w:val="000000"/>
        </w:rPr>
        <w:t xml:space="preserve">The legalisation of same sex marriage is another such example of </w:t>
      </w:r>
      <w:r w:rsidR="00452A8A" w:rsidRPr="00C839F8">
        <w:rPr>
          <w:color w:val="000000"/>
        </w:rPr>
        <w:t xml:space="preserve">family law </w:t>
      </w:r>
      <w:r w:rsidRPr="00C839F8">
        <w:rPr>
          <w:color w:val="000000"/>
        </w:rPr>
        <w:t>internationalisation which has followed the spread of human rights. Since the Netherlands were the first country to legalise same-sex marriage in 2010 over 27 other countries have followed suit, including South Africa, Argentina and Colombia</w:t>
      </w:r>
      <w:r w:rsidRPr="00C839F8">
        <w:rPr>
          <w:rStyle w:val="FootnoteReference"/>
          <w:color w:val="000000"/>
        </w:rPr>
        <w:footnoteReference w:id="27"/>
      </w:r>
      <w:r w:rsidRPr="00C839F8">
        <w:rPr>
          <w:color w:val="000000"/>
        </w:rPr>
        <w:t xml:space="preserve">. </w:t>
      </w:r>
    </w:p>
    <w:p w:rsidR="00DD345A" w:rsidRPr="00C839F8" w:rsidRDefault="00DD345A" w:rsidP="00ED6BE0">
      <w:pPr>
        <w:pStyle w:val="para"/>
        <w:spacing w:before="120" w:beforeAutospacing="0" w:after="0" w:afterAutospacing="0"/>
        <w:jc w:val="both"/>
        <w:rPr>
          <w:color w:val="000000"/>
        </w:rPr>
      </w:pPr>
    </w:p>
    <w:p w:rsidR="00DE0426" w:rsidRDefault="00C3751B">
      <w:pPr>
        <w:pStyle w:val="para"/>
        <w:spacing w:before="120" w:beforeAutospacing="0" w:after="0" w:afterAutospacing="0" w:line="480" w:lineRule="auto"/>
        <w:jc w:val="both"/>
        <w:rPr>
          <w:color w:val="000000"/>
        </w:rPr>
      </w:pPr>
      <w:r w:rsidRPr="00C839F8">
        <w:rPr>
          <w:color w:val="000000"/>
        </w:rPr>
        <w:t>The internationalisation and politicisation of IFL has also led to the developmen</w:t>
      </w:r>
      <w:r w:rsidR="00421221" w:rsidRPr="00C839F8">
        <w:rPr>
          <w:color w:val="000000"/>
        </w:rPr>
        <w:t xml:space="preserve">t of new </w:t>
      </w:r>
      <w:r w:rsidRPr="00C839F8">
        <w:rPr>
          <w:color w:val="000000"/>
        </w:rPr>
        <w:t xml:space="preserve">domestic and international </w:t>
      </w:r>
      <w:r w:rsidR="00421221" w:rsidRPr="00C839F8">
        <w:rPr>
          <w:color w:val="000000"/>
        </w:rPr>
        <w:t xml:space="preserve">laws </w:t>
      </w:r>
      <w:r w:rsidRPr="00C839F8">
        <w:rPr>
          <w:color w:val="000000"/>
        </w:rPr>
        <w:t xml:space="preserve">which lawyers must be able to understand, interpret and apply. </w:t>
      </w:r>
      <w:r w:rsidRPr="00C839F8">
        <w:t>IFL laws have developed in a piecemeal approach in Europe</w:t>
      </w:r>
      <w:r w:rsidR="001345F3" w:rsidRPr="00C839F8">
        <w:rPr>
          <w:rStyle w:val="FootnoteReference"/>
        </w:rPr>
        <w:footnoteReference w:id="28"/>
      </w:r>
      <w:r w:rsidRPr="00C839F8">
        <w:t>. However, they play a valuable role in providing legal certainty, ensuring reciprocity and enforceability and minimising delays (and therefore legal costs)</w:t>
      </w:r>
      <w:r w:rsidR="003E1C89" w:rsidRPr="00C839F8">
        <w:t xml:space="preserve"> for the parties</w:t>
      </w:r>
      <w:r w:rsidR="00545B62" w:rsidRPr="00C839F8">
        <w:t>. At</w:t>
      </w:r>
      <w:r w:rsidRPr="00C839F8">
        <w:t xml:space="preserve"> </w:t>
      </w:r>
      <w:r w:rsidRPr="00C839F8">
        <w:rPr>
          <w:color w:val="000000"/>
        </w:rPr>
        <w:t>an international level, the UK government has become a signatory to numerous intervention conventions which seek to ensure cooperation in children</w:t>
      </w:r>
      <w:r w:rsidRPr="00C839F8">
        <w:rPr>
          <w:rStyle w:val="FootnoteReference"/>
          <w:color w:val="000000"/>
        </w:rPr>
        <w:footnoteReference w:id="29"/>
      </w:r>
      <w:r w:rsidRPr="00C839F8">
        <w:rPr>
          <w:color w:val="000000"/>
        </w:rPr>
        <w:t xml:space="preserve"> and maintenance cases</w:t>
      </w:r>
      <w:r w:rsidRPr="00C839F8">
        <w:rPr>
          <w:rStyle w:val="FootnoteReference"/>
          <w:color w:val="000000"/>
        </w:rPr>
        <w:footnoteReference w:id="30"/>
      </w:r>
      <w:r w:rsidRPr="00C839F8">
        <w:rPr>
          <w:color w:val="000000"/>
        </w:rPr>
        <w:t>. In respect of child abduction, the</w:t>
      </w:r>
      <w:r w:rsidR="00B4490B" w:rsidRPr="00C839F8">
        <w:rPr>
          <w:color w:val="000000"/>
        </w:rPr>
        <w:t xml:space="preserve"> 1980</w:t>
      </w:r>
      <w:r w:rsidRPr="00C839F8">
        <w:rPr>
          <w:color w:val="000000"/>
        </w:rPr>
        <w:t xml:space="preserve"> </w:t>
      </w:r>
      <w:r w:rsidRPr="00C839F8">
        <w:rPr>
          <w:color w:val="000000"/>
          <w:shd w:val="clear" w:color="auto" w:fill="FFFFFF"/>
        </w:rPr>
        <w:t>Convention on the Civil Aspects of International Child</w:t>
      </w:r>
      <w:r w:rsidR="00351EA4" w:rsidRPr="00C839F8">
        <w:rPr>
          <w:color w:val="000000"/>
          <w:shd w:val="clear" w:color="auto" w:fill="FFFFFF"/>
        </w:rPr>
        <w:t xml:space="preserve"> Abduction</w:t>
      </w:r>
      <w:r w:rsidR="00CA686E" w:rsidRPr="00C839F8">
        <w:rPr>
          <w:color w:val="000000"/>
          <w:shd w:val="clear" w:color="auto" w:fill="FFFFFF"/>
        </w:rPr>
        <w:t xml:space="preserve">, </w:t>
      </w:r>
      <w:r w:rsidRPr="00C839F8">
        <w:rPr>
          <w:color w:val="000000"/>
          <w:shd w:val="clear" w:color="auto" w:fill="FFFFFF"/>
        </w:rPr>
        <w:t>ensures the prompt return of children to their country of habitual residence</w:t>
      </w:r>
      <w:r w:rsidR="0056012C">
        <w:rPr>
          <w:color w:val="000000"/>
          <w:shd w:val="clear" w:color="auto" w:fill="FFFFFF"/>
        </w:rPr>
        <w:t xml:space="preserve"> unless a successful defence </w:t>
      </w:r>
      <w:r w:rsidR="0047600B">
        <w:rPr>
          <w:color w:val="000000"/>
          <w:shd w:val="clear" w:color="auto" w:fill="FFFFFF"/>
        </w:rPr>
        <w:t>can be raised</w:t>
      </w:r>
      <w:r w:rsidRPr="00C839F8">
        <w:rPr>
          <w:color w:val="000000"/>
          <w:shd w:val="clear" w:color="auto" w:fill="FFFFFF"/>
          <w:vertAlign w:val="superscript"/>
        </w:rPr>
        <w:footnoteReference w:id="31"/>
      </w:r>
      <w:r w:rsidR="004967AB" w:rsidRPr="00C839F8">
        <w:rPr>
          <w:color w:val="000000"/>
          <w:shd w:val="clear" w:color="auto" w:fill="FFFFFF"/>
        </w:rPr>
        <w:t>.</w:t>
      </w:r>
      <w:r w:rsidRPr="00C839F8">
        <w:rPr>
          <w:color w:val="000000"/>
          <w:shd w:val="clear" w:color="auto" w:fill="FFFFFF"/>
        </w:rPr>
        <w:t xml:space="preserve"> Year on year there has been</w:t>
      </w:r>
      <w:r w:rsidR="002A1470" w:rsidRPr="00C839F8">
        <w:rPr>
          <w:color w:val="000000"/>
          <w:shd w:val="clear" w:color="auto" w:fill="FFFFFF"/>
        </w:rPr>
        <w:t xml:space="preserve"> a</w:t>
      </w:r>
      <w:r w:rsidR="00232965" w:rsidRPr="00C839F8">
        <w:rPr>
          <w:color w:val="000000"/>
          <w:shd w:val="clear" w:color="auto" w:fill="FFFFFF"/>
        </w:rPr>
        <w:t>n</w:t>
      </w:r>
      <w:r w:rsidRPr="00C839F8">
        <w:rPr>
          <w:color w:val="000000"/>
          <w:shd w:val="clear" w:color="auto" w:fill="FFFFFF"/>
        </w:rPr>
        <w:t xml:space="preserve"> increase in applications for return orders under the Convention. </w:t>
      </w:r>
      <w:r w:rsidRPr="00C839F8">
        <w:rPr>
          <w:color w:val="000000"/>
        </w:rPr>
        <w:t>There were 954 applications worldwide in 1999 compared to 1,961 in 2008.</w:t>
      </w:r>
      <w:r w:rsidRPr="00C839F8">
        <w:rPr>
          <w:color w:val="000000"/>
          <w:vertAlign w:val="superscript"/>
        </w:rPr>
        <w:footnoteReference w:id="32"/>
      </w:r>
      <w:r w:rsidRPr="00C839F8">
        <w:rPr>
          <w:color w:val="000000"/>
        </w:rPr>
        <w:t xml:space="preserve"> In England alone, the </w:t>
      </w:r>
      <w:r w:rsidR="00C56BB7" w:rsidRPr="00C839F8">
        <w:rPr>
          <w:color w:val="000000"/>
        </w:rPr>
        <w:t xml:space="preserve">Central Authority </w:t>
      </w:r>
      <w:r w:rsidRPr="00C839F8">
        <w:rPr>
          <w:color w:val="000000"/>
        </w:rPr>
        <w:t>dealt with 444 applications in 2011, up from 288 in 2010</w:t>
      </w:r>
      <w:r w:rsidRPr="00C839F8">
        <w:rPr>
          <w:color w:val="000000"/>
          <w:vertAlign w:val="superscript"/>
        </w:rPr>
        <w:footnoteReference w:id="33"/>
      </w:r>
      <w:r w:rsidRPr="00C839F8">
        <w:rPr>
          <w:color w:val="000000"/>
        </w:rPr>
        <w:t xml:space="preserve">. </w:t>
      </w:r>
    </w:p>
    <w:p w:rsidR="006B0DD0" w:rsidRPr="00C839F8" w:rsidRDefault="006B0DD0" w:rsidP="00ED6BE0">
      <w:pPr>
        <w:pStyle w:val="para"/>
        <w:spacing w:before="120" w:beforeAutospacing="0" w:after="0" w:afterAutospacing="0"/>
        <w:jc w:val="both"/>
        <w:rPr>
          <w:color w:val="000000"/>
        </w:rPr>
      </w:pPr>
    </w:p>
    <w:p w:rsidR="00FD5093" w:rsidRDefault="00C3751B">
      <w:pPr>
        <w:pStyle w:val="para"/>
        <w:spacing w:before="120" w:beforeAutospacing="0" w:after="0" w:afterAutospacing="0" w:line="480" w:lineRule="auto"/>
        <w:jc w:val="both"/>
      </w:pPr>
      <w:r w:rsidRPr="00C839F8">
        <w:t>However, it is not necessary for the parties to be located in different countries for a case to have an international element and therefore domestic laws a</w:t>
      </w:r>
      <w:r w:rsidR="0064381E" w:rsidRPr="00C839F8">
        <w:t xml:space="preserve">re equally relevant </w:t>
      </w:r>
      <w:r w:rsidR="00E44819" w:rsidRPr="00C839F8">
        <w:t>in</w:t>
      </w:r>
      <w:r w:rsidRPr="00C839F8">
        <w:t xml:space="preserve"> teaching IFL. </w:t>
      </w:r>
      <w:r w:rsidR="00A44007" w:rsidRPr="00C839F8">
        <w:t xml:space="preserve">In England and Wales </w:t>
      </w:r>
      <w:r w:rsidRPr="00C839F8">
        <w:t>there has been a legislative and policy focus on ending cultural practices such as forced marriage and</w:t>
      </w:r>
      <w:r w:rsidR="0053722B" w:rsidRPr="00C839F8">
        <w:t xml:space="preserve"> FGM</w:t>
      </w:r>
      <w:r w:rsidRPr="00C839F8">
        <w:t xml:space="preserve">. In 2005, the Foreign and Commonwealth Office and Home Office launched the Forced Marriage Unit </w:t>
      </w:r>
      <w:r w:rsidR="00C07426" w:rsidRPr="00C839F8">
        <w:t xml:space="preserve">(FMU) </w:t>
      </w:r>
      <w:r w:rsidRPr="00C839F8">
        <w:t>to lead on the Government’s forced marriage policy and casework</w:t>
      </w:r>
      <w:r w:rsidR="00D22467" w:rsidRPr="00C839F8">
        <w:rPr>
          <w:rStyle w:val="FootnoteReference"/>
        </w:rPr>
        <w:footnoteReference w:id="34"/>
      </w:r>
      <w:r w:rsidRPr="00C839F8">
        <w:t xml:space="preserve">. In </w:t>
      </w:r>
      <w:r w:rsidR="00AA5A01" w:rsidRPr="00C839F8">
        <w:t>2017,</w:t>
      </w:r>
      <w:r w:rsidRPr="00C839F8">
        <w:t xml:space="preserve"> the FMU provided advice or support in relation to a possible forced marriage in 1,196 cases</w:t>
      </w:r>
      <w:r w:rsidRPr="00C839F8">
        <w:rPr>
          <w:vertAlign w:val="superscript"/>
        </w:rPr>
        <w:footnoteReference w:id="35"/>
      </w:r>
      <w:r w:rsidRPr="00C839F8">
        <w:t xml:space="preserve">. </w:t>
      </w:r>
      <w:r w:rsidR="00C64177" w:rsidRPr="00C839F8">
        <w:t xml:space="preserve">Whilst forced marriage is a criminal offence under the </w:t>
      </w:r>
      <w:r w:rsidRPr="00C839F8">
        <w:t>Anti-Social Behaviour, Cr</w:t>
      </w:r>
      <w:r w:rsidR="007C261B" w:rsidRPr="00C839F8">
        <w:t>ime and Policing Act 2014 it is also linked to family law bec</w:t>
      </w:r>
      <w:r w:rsidR="00484884" w:rsidRPr="00C839F8">
        <w:t xml:space="preserve">ause victims may seek legal advice about </w:t>
      </w:r>
      <w:r w:rsidR="00FC5AE4" w:rsidRPr="00C839F8">
        <w:t xml:space="preserve">the validity of their marriage. </w:t>
      </w:r>
      <w:r w:rsidR="00082E9D" w:rsidRPr="00C839F8">
        <w:t>In</w:t>
      </w:r>
      <w:r w:rsidR="00FC5AE4" w:rsidRPr="00C839F8">
        <w:t xml:space="preserve"> November 2008, the </w:t>
      </w:r>
      <w:r w:rsidR="00A578AF" w:rsidRPr="00C839F8">
        <w:t xml:space="preserve">Government </w:t>
      </w:r>
      <w:r w:rsidR="007F4490" w:rsidRPr="00C839F8">
        <w:t xml:space="preserve">also </w:t>
      </w:r>
      <w:r w:rsidRPr="00C839F8">
        <w:t xml:space="preserve">introduced forced marriage protection orders as a civil remedy to protect someone who is facing being </w:t>
      </w:r>
      <w:r w:rsidRPr="00C839F8">
        <w:rPr>
          <w:bCs/>
        </w:rPr>
        <w:t>forced</w:t>
      </w:r>
      <w:r w:rsidRPr="00C839F8">
        <w:t xml:space="preserve"> into a </w:t>
      </w:r>
      <w:r w:rsidRPr="00C839F8">
        <w:rPr>
          <w:bCs/>
        </w:rPr>
        <w:t>marriage</w:t>
      </w:r>
      <w:r w:rsidRPr="00C839F8">
        <w:t xml:space="preserve"> or to declare a forced marriage invalid</w:t>
      </w:r>
      <w:r w:rsidRPr="00C839F8">
        <w:rPr>
          <w:vertAlign w:val="superscript"/>
        </w:rPr>
        <w:footnoteReference w:id="36"/>
      </w:r>
      <w:r w:rsidRPr="00C839F8">
        <w:t xml:space="preserve">. These provisions have been met with some success in tackling violence against women. Over the last year, 247 forced marriage protection orders have been granted (in all </w:t>
      </w:r>
      <w:r w:rsidR="0086573B" w:rsidRPr="00C839F8">
        <w:t>cases the applicants were women)</w:t>
      </w:r>
      <w:r w:rsidR="00CD27DF" w:rsidRPr="00C839F8">
        <w:rPr>
          <w:vertAlign w:val="superscript"/>
        </w:rPr>
        <w:footnoteReference w:id="37"/>
      </w:r>
      <w:r w:rsidR="00F76F0B" w:rsidRPr="00C839F8">
        <w:t xml:space="preserve">. </w:t>
      </w:r>
      <w:r w:rsidR="0086573B" w:rsidRPr="00C839F8">
        <w:t xml:space="preserve">Likewise, FGM protection orders </w:t>
      </w:r>
      <w:r w:rsidR="00F76F0B" w:rsidRPr="00C839F8">
        <w:t>were introduced in 2014 and since then over 222 applications have been made</w:t>
      </w:r>
      <w:r w:rsidR="00F76F0B" w:rsidRPr="00C839F8">
        <w:rPr>
          <w:rStyle w:val="FootnoteReference"/>
        </w:rPr>
        <w:footnoteReference w:id="38"/>
      </w:r>
      <w:r w:rsidR="00F76F0B" w:rsidRPr="00C839F8">
        <w:t>.</w:t>
      </w:r>
      <w:r w:rsidR="00F67AA0" w:rsidRPr="00C839F8">
        <w:t xml:space="preserve"> </w:t>
      </w:r>
    </w:p>
    <w:p w:rsidR="002D22F7" w:rsidRPr="00C839F8" w:rsidRDefault="002D22F7" w:rsidP="00ED6BE0">
      <w:pPr>
        <w:pStyle w:val="para"/>
        <w:spacing w:before="0" w:beforeAutospacing="0" w:after="0" w:afterAutospacing="0"/>
        <w:jc w:val="both"/>
      </w:pPr>
    </w:p>
    <w:p w:rsidR="00653E63" w:rsidRPr="00C839F8" w:rsidRDefault="00A348C3">
      <w:pPr>
        <w:pStyle w:val="para"/>
        <w:spacing w:before="120" w:beforeAutospacing="0" w:after="0" w:afterAutospacing="0" w:line="480" w:lineRule="auto"/>
        <w:jc w:val="both"/>
        <w:rPr>
          <w:color w:val="000000" w:themeColor="text1"/>
          <w:lang w:eastAsia="en-GB"/>
        </w:rPr>
      </w:pPr>
      <w:r w:rsidRPr="00C839F8">
        <w:t xml:space="preserve">Most recently, the Government introduced the </w:t>
      </w:r>
      <w:r w:rsidRPr="00C839F8">
        <w:rPr>
          <w:color w:val="000000"/>
        </w:rPr>
        <w:t>Modern Slavery Act 2015</w:t>
      </w:r>
      <w:r w:rsidR="00064D17" w:rsidRPr="00C839F8">
        <w:rPr>
          <w:rStyle w:val="FootnoteReference"/>
          <w:color w:val="000000"/>
        </w:rPr>
        <w:footnoteReference w:id="39"/>
      </w:r>
      <w:r w:rsidRPr="00C839F8">
        <w:rPr>
          <w:color w:val="000000"/>
        </w:rPr>
        <w:t xml:space="preserve">. The Act </w:t>
      </w:r>
      <w:r w:rsidR="00CD0C63" w:rsidRPr="00C839F8">
        <w:rPr>
          <w:color w:val="000000"/>
        </w:rPr>
        <w:t>extends</w:t>
      </w:r>
      <w:r w:rsidRPr="00C839F8">
        <w:rPr>
          <w:color w:val="000000"/>
        </w:rPr>
        <w:t xml:space="preserve"> support for </w:t>
      </w:r>
      <w:r w:rsidR="003E4AFE" w:rsidRPr="00C839F8">
        <w:rPr>
          <w:color w:val="000000"/>
        </w:rPr>
        <w:t xml:space="preserve">victims of human trafficking, </w:t>
      </w:r>
      <w:r w:rsidRPr="00C839F8">
        <w:rPr>
          <w:color w:val="000000"/>
        </w:rPr>
        <w:t xml:space="preserve">slavery, servitude and forced and compulsory labour. </w:t>
      </w:r>
      <w:r w:rsidR="007C529D" w:rsidRPr="00C839F8">
        <w:rPr>
          <w:color w:val="000000"/>
        </w:rPr>
        <w:t>As the author has examined in a separate article, modern slavery is a family law issue</w:t>
      </w:r>
      <w:r w:rsidR="001C2E77" w:rsidRPr="00C839F8">
        <w:rPr>
          <w:color w:val="000000"/>
        </w:rPr>
        <w:t xml:space="preserve"> because </w:t>
      </w:r>
      <w:r w:rsidR="00EA6D65" w:rsidRPr="00C839F8">
        <w:rPr>
          <w:color w:val="000000"/>
        </w:rPr>
        <w:t xml:space="preserve">women around the world perform a disproportionate amount of unpaid work in households and family businesses </w:t>
      </w:r>
      <w:r w:rsidR="00504BEF" w:rsidRPr="00C839F8">
        <w:rPr>
          <w:color w:val="000000"/>
        </w:rPr>
        <w:t xml:space="preserve">and domestic </w:t>
      </w:r>
      <w:r w:rsidR="006D111F" w:rsidRPr="00C839F8">
        <w:rPr>
          <w:color w:val="000000"/>
        </w:rPr>
        <w:t>servitude</w:t>
      </w:r>
      <w:r w:rsidR="00504BEF" w:rsidRPr="00C839F8">
        <w:rPr>
          <w:color w:val="000000"/>
        </w:rPr>
        <w:t xml:space="preserve"> is an increasingly recognised form of familial abuse</w:t>
      </w:r>
      <w:r w:rsidR="00CA5914" w:rsidRPr="00C839F8">
        <w:rPr>
          <w:color w:val="000000"/>
        </w:rPr>
        <w:t>, particularly within black and minority ethnic households</w:t>
      </w:r>
      <w:r w:rsidR="00A45EA1" w:rsidRPr="00C839F8">
        <w:rPr>
          <w:rStyle w:val="FootnoteReference"/>
          <w:color w:val="000000"/>
        </w:rPr>
        <w:footnoteReference w:id="40"/>
      </w:r>
      <w:r w:rsidR="00CA5914" w:rsidRPr="00C839F8">
        <w:rPr>
          <w:color w:val="000000"/>
        </w:rPr>
        <w:t xml:space="preserve">. </w:t>
      </w:r>
      <w:r w:rsidR="007C529D" w:rsidRPr="00C839F8">
        <w:rPr>
          <w:color w:val="000000" w:themeColor="text1"/>
          <w:lang w:eastAsia="en-GB"/>
        </w:rPr>
        <w:t>Children are also disproportionately likely to be victims of modern slavery and human trafficking</w:t>
      </w:r>
      <w:r w:rsidR="00CE053C" w:rsidRPr="00C839F8">
        <w:rPr>
          <w:color w:val="000000" w:themeColor="text1"/>
          <w:lang w:eastAsia="en-GB"/>
        </w:rPr>
        <w:t xml:space="preserve"> and </w:t>
      </w:r>
      <w:r w:rsidR="007C529D" w:rsidRPr="00C839F8">
        <w:rPr>
          <w:color w:val="000000" w:themeColor="text1"/>
          <w:lang w:eastAsia="en-GB"/>
        </w:rPr>
        <w:t>family practitioners may become involved in the representation of one of the parties in public law proceeding</w:t>
      </w:r>
      <w:r w:rsidR="00EA3CC5" w:rsidRPr="00C839F8">
        <w:rPr>
          <w:color w:val="000000" w:themeColor="text1"/>
          <w:lang w:eastAsia="en-GB"/>
        </w:rPr>
        <w:t>s</w:t>
      </w:r>
      <w:r w:rsidR="00161B55" w:rsidRPr="00C839F8">
        <w:rPr>
          <w:rStyle w:val="FootnoteReference"/>
          <w:color w:val="000000" w:themeColor="text1"/>
          <w:lang w:eastAsia="en-GB"/>
        </w:rPr>
        <w:footnoteReference w:id="41"/>
      </w:r>
      <w:r w:rsidR="007C529D" w:rsidRPr="00C839F8">
        <w:rPr>
          <w:color w:val="000000" w:themeColor="text1"/>
          <w:lang w:eastAsia="en-GB"/>
        </w:rPr>
        <w:t>.</w:t>
      </w:r>
      <w:r w:rsidR="000C3798" w:rsidRPr="00C839F8">
        <w:rPr>
          <w:rStyle w:val="apple-converted-space"/>
          <w:color w:val="000000"/>
        </w:rPr>
        <w:t xml:space="preserve"> It is vital that family practitioners ad</w:t>
      </w:r>
      <w:r w:rsidR="000F2DC9">
        <w:rPr>
          <w:rStyle w:val="apple-converted-space"/>
          <w:color w:val="000000"/>
        </w:rPr>
        <w:t>a</w:t>
      </w:r>
      <w:r w:rsidR="000C3798" w:rsidRPr="00C839F8">
        <w:rPr>
          <w:rStyle w:val="apple-converted-space"/>
          <w:color w:val="000000"/>
        </w:rPr>
        <w:t>pt to the changing family laws</w:t>
      </w:r>
      <w:r w:rsidR="00745E39" w:rsidRPr="00C839F8">
        <w:rPr>
          <w:rStyle w:val="apple-converted-space"/>
          <w:color w:val="000000"/>
        </w:rPr>
        <w:t xml:space="preserve"> to ensure </w:t>
      </w:r>
      <w:r w:rsidR="002A2A21" w:rsidRPr="00C839F8">
        <w:rPr>
          <w:rStyle w:val="apple-converted-space"/>
          <w:color w:val="000000"/>
        </w:rPr>
        <w:t>clients are able</w:t>
      </w:r>
      <w:r w:rsidR="007613A3" w:rsidRPr="00C839F8">
        <w:rPr>
          <w:color w:val="000000"/>
        </w:rPr>
        <w:t xml:space="preserve"> to secure rep</w:t>
      </w:r>
      <w:r w:rsidR="006C17F2" w:rsidRPr="00C839F8">
        <w:rPr>
          <w:color w:val="000000"/>
        </w:rPr>
        <w:t>resentation from practitioners who are able to deal with their cases quickly, knowledgeably and expertly</w:t>
      </w:r>
      <w:r w:rsidR="00F134C4" w:rsidRPr="00C839F8">
        <w:rPr>
          <w:rStyle w:val="FootnoteReference"/>
          <w:color w:val="000000"/>
        </w:rPr>
        <w:footnoteReference w:id="42"/>
      </w:r>
      <w:r w:rsidR="00F134C4" w:rsidRPr="00C839F8">
        <w:rPr>
          <w:color w:val="000000"/>
        </w:rPr>
        <w:t>.</w:t>
      </w:r>
      <w:r w:rsidR="00990786" w:rsidRPr="00C839F8">
        <w:rPr>
          <w:color w:val="000000"/>
        </w:rPr>
        <w:t xml:space="preserve"> </w:t>
      </w:r>
      <w:r w:rsidR="00BE580B" w:rsidRPr="00C839F8">
        <w:rPr>
          <w:color w:val="000000"/>
        </w:rPr>
        <w:t xml:space="preserve">Alongside new </w:t>
      </w:r>
      <w:r w:rsidR="00A24138" w:rsidRPr="00C839F8">
        <w:rPr>
          <w:color w:val="000000"/>
        </w:rPr>
        <w:t xml:space="preserve">legislation, </w:t>
      </w:r>
      <w:r w:rsidR="00FA4606" w:rsidRPr="00ED6BE0">
        <w:rPr>
          <w:color w:val="000000" w:themeColor="text1"/>
          <w:lang w:eastAsia="en-GB"/>
        </w:rPr>
        <w:t>a number of practice directions under the Family Procedure Rules</w:t>
      </w:r>
      <w:r w:rsidR="00ED2F48" w:rsidRPr="00C839F8">
        <w:rPr>
          <w:color w:val="000000" w:themeColor="text1"/>
          <w:lang w:eastAsia="en-GB"/>
        </w:rPr>
        <w:t xml:space="preserve"> 2010</w:t>
      </w:r>
      <w:r w:rsidR="00FA4606" w:rsidRPr="00ED6BE0">
        <w:rPr>
          <w:color w:val="000000" w:themeColor="text1"/>
          <w:lang w:eastAsia="en-GB"/>
        </w:rPr>
        <w:t xml:space="preserve"> </w:t>
      </w:r>
      <w:r w:rsidR="00660F33" w:rsidRPr="00C839F8">
        <w:rPr>
          <w:color w:val="000000" w:themeColor="text1"/>
          <w:lang w:eastAsia="en-GB"/>
        </w:rPr>
        <w:t xml:space="preserve">have </w:t>
      </w:r>
      <w:r w:rsidR="00156FEB" w:rsidRPr="00C839F8">
        <w:rPr>
          <w:color w:val="000000" w:themeColor="text1"/>
          <w:lang w:eastAsia="en-GB"/>
        </w:rPr>
        <w:t>been developed</w:t>
      </w:r>
      <w:r w:rsidR="00192E3D" w:rsidRPr="00C839F8">
        <w:rPr>
          <w:color w:val="000000" w:themeColor="text1"/>
          <w:lang w:eastAsia="en-GB"/>
        </w:rPr>
        <w:t xml:space="preserve"> to </w:t>
      </w:r>
      <w:r w:rsidR="005A53B2" w:rsidRPr="00C839F8">
        <w:rPr>
          <w:color w:val="000000" w:themeColor="text1"/>
          <w:lang w:eastAsia="en-GB"/>
        </w:rPr>
        <w:t xml:space="preserve">provide guidance to practitioners involved in </w:t>
      </w:r>
      <w:r w:rsidR="0012773E" w:rsidRPr="00C839F8">
        <w:rPr>
          <w:color w:val="000000" w:themeColor="text1"/>
          <w:lang w:eastAsia="en-GB"/>
        </w:rPr>
        <w:t xml:space="preserve">cases regarding </w:t>
      </w:r>
      <w:r w:rsidR="00FA4606" w:rsidRPr="00ED6BE0">
        <w:rPr>
          <w:color w:val="000000" w:themeColor="text1"/>
          <w:lang w:eastAsia="en-GB"/>
        </w:rPr>
        <w:t>international child abduction</w:t>
      </w:r>
      <w:r w:rsidR="00147667" w:rsidRPr="00C839F8">
        <w:rPr>
          <w:rStyle w:val="FootnoteReference"/>
          <w:color w:val="000000" w:themeColor="text1"/>
          <w:lang w:eastAsia="en-GB"/>
        </w:rPr>
        <w:footnoteReference w:id="43"/>
      </w:r>
      <w:r w:rsidR="00147667" w:rsidRPr="00C839F8">
        <w:rPr>
          <w:color w:val="000000" w:themeColor="text1"/>
          <w:lang w:eastAsia="en-GB"/>
        </w:rPr>
        <w:t xml:space="preserve">, </w:t>
      </w:r>
      <w:r w:rsidR="00FA4606" w:rsidRPr="00ED6BE0">
        <w:rPr>
          <w:color w:val="000000" w:themeColor="text1"/>
          <w:lang w:eastAsia="en-GB"/>
        </w:rPr>
        <w:t>polygamous marriages</w:t>
      </w:r>
      <w:r w:rsidR="00147667" w:rsidRPr="00C839F8">
        <w:rPr>
          <w:rStyle w:val="FootnoteReference"/>
          <w:color w:val="000000" w:themeColor="text1"/>
          <w:lang w:eastAsia="en-GB"/>
        </w:rPr>
        <w:footnoteReference w:id="44"/>
      </w:r>
      <w:r w:rsidR="007840DA" w:rsidRPr="00C839F8">
        <w:rPr>
          <w:color w:val="000000" w:themeColor="text1"/>
          <w:lang w:eastAsia="en-GB"/>
        </w:rPr>
        <w:t xml:space="preserve"> and to regulate procedural matters</w:t>
      </w:r>
      <w:r w:rsidR="0069361B" w:rsidRPr="00C839F8">
        <w:rPr>
          <w:rStyle w:val="FootnoteReference"/>
          <w:color w:val="000000" w:themeColor="text1"/>
          <w:lang w:eastAsia="en-GB"/>
        </w:rPr>
        <w:footnoteReference w:id="45"/>
      </w:r>
      <w:r w:rsidR="007840DA" w:rsidRPr="00C839F8">
        <w:rPr>
          <w:color w:val="000000" w:themeColor="text1"/>
          <w:lang w:eastAsia="en-GB"/>
        </w:rPr>
        <w:t xml:space="preserve">. </w:t>
      </w:r>
    </w:p>
    <w:p w:rsidR="00C35B37" w:rsidRPr="00C839F8" w:rsidRDefault="00C35B37" w:rsidP="00ED6BE0">
      <w:pPr>
        <w:pStyle w:val="para"/>
        <w:spacing w:before="0" w:beforeAutospacing="0" w:after="0" w:afterAutospacing="0"/>
        <w:jc w:val="both"/>
        <w:rPr>
          <w:color w:val="000000"/>
        </w:rPr>
      </w:pPr>
    </w:p>
    <w:p w:rsidR="00724F19" w:rsidRPr="00C839F8" w:rsidRDefault="003D14DB">
      <w:pPr>
        <w:pStyle w:val="para"/>
        <w:spacing w:before="120" w:beforeAutospacing="0" w:after="0" w:afterAutospacing="0" w:line="480" w:lineRule="auto"/>
        <w:jc w:val="both"/>
        <w:rPr>
          <w:lang w:eastAsia="zh-CN"/>
        </w:rPr>
      </w:pPr>
      <w:r w:rsidRPr="00C839F8">
        <w:rPr>
          <w:color w:val="000000"/>
        </w:rPr>
        <w:t>The importance of IFL has also b</w:t>
      </w:r>
      <w:r w:rsidR="00C677E8" w:rsidRPr="00C839F8">
        <w:rPr>
          <w:color w:val="000000"/>
        </w:rPr>
        <w:t>e</w:t>
      </w:r>
      <w:r w:rsidR="00D63A01" w:rsidRPr="00C839F8">
        <w:rPr>
          <w:color w:val="000000"/>
        </w:rPr>
        <w:t>en recognised by the judiciary through the creation of the Office of the Head of International Family Justice</w:t>
      </w:r>
      <w:r w:rsidR="00D63A01" w:rsidRPr="00C839F8">
        <w:rPr>
          <w:vertAlign w:val="superscript"/>
        </w:rPr>
        <w:footnoteReference w:id="46"/>
      </w:r>
      <w:r w:rsidR="00D63A01" w:rsidRPr="00C839F8">
        <w:rPr>
          <w:color w:val="000000"/>
        </w:rPr>
        <w:t>. The office deals with IFL enquiries from judges, practitioners and academics</w:t>
      </w:r>
      <w:r w:rsidR="005E6B59">
        <w:rPr>
          <w:color w:val="000000"/>
        </w:rPr>
        <w:t xml:space="preserve"> globally</w:t>
      </w:r>
      <w:r w:rsidR="00D63A01" w:rsidRPr="00C839F8">
        <w:rPr>
          <w:color w:val="000000"/>
        </w:rPr>
        <w:t xml:space="preserve"> and works with the </w:t>
      </w:r>
      <w:r w:rsidR="00003153" w:rsidRPr="00C839F8">
        <w:rPr>
          <w:color w:val="000000"/>
        </w:rPr>
        <w:t xml:space="preserve">Ministry of Justice and </w:t>
      </w:r>
      <w:r w:rsidR="00D63A01" w:rsidRPr="00C839F8">
        <w:rPr>
          <w:color w:val="000000"/>
        </w:rPr>
        <w:t>the Foreign and Commonwealth Office to ensure th</w:t>
      </w:r>
      <w:r w:rsidR="00901B63">
        <w:rPr>
          <w:color w:val="000000"/>
        </w:rPr>
        <w:t xml:space="preserve">at </w:t>
      </w:r>
      <w:r w:rsidR="00D63A01" w:rsidRPr="00C839F8">
        <w:rPr>
          <w:color w:val="000000"/>
        </w:rPr>
        <w:t xml:space="preserve">cross-border </w:t>
      </w:r>
      <w:r w:rsidR="008241DD">
        <w:rPr>
          <w:color w:val="000000"/>
        </w:rPr>
        <w:t xml:space="preserve">family law </w:t>
      </w:r>
      <w:r w:rsidR="00D63A01" w:rsidRPr="00C839F8">
        <w:rPr>
          <w:color w:val="000000"/>
        </w:rPr>
        <w:t xml:space="preserve">cases </w:t>
      </w:r>
      <w:r w:rsidR="006F7F4A">
        <w:rPr>
          <w:color w:val="000000"/>
        </w:rPr>
        <w:t>are managed effectively</w:t>
      </w:r>
      <w:r w:rsidR="00B63AD7">
        <w:rPr>
          <w:color w:val="000000"/>
        </w:rPr>
        <w:t>.</w:t>
      </w:r>
      <w:r w:rsidR="006F7F4A">
        <w:rPr>
          <w:color w:val="000000"/>
        </w:rPr>
        <w:t xml:space="preserve"> </w:t>
      </w:r>
      <w:r w:rsidR="00D63A01" w:rsidRPr="00C839F8">
        <w:rPr>
          <w:color w:val="000000"/>
        </w:rPr>
        <w:t xml:space="preserve">In </w:t>
      </w:r>
      <w:r w:rsidR="00D63A01" w:rsidRPr="00C839F8">
        <w:rPr>
          <w:lang w:eastAsia="zh-CN"/>
        </w:rPr>
        <w:t>their most recent annual report (2011-2012) the Offi</w:t>
      </w:r>
      <w:r w:rsidR="009C769A" w:rsidRPr="00C839F8">
        <w:rPr>
          <w:lang w:eastAsia="zh-CN"/>
        </w:rPr>
        <w:t>ce</w:t>
      </w:r>
      <w:r w:rsidR="00D63A01" w:rsidRPr="00C839F8">
        <w:rPr>
          <w:lang w:eastAsia="zh-CN"/>
        </w:rPr>
        <w:t xml:space="preserve"> state</w:t>
      </w:r>
      <w:r w:rsidR="009C769A" w:rsidRPr="00C839F8">
        <w:rPr>
          <w:lang w:eastAsia="zh-CN"/>
        </w:rPr>
        <w:t>s</w:t>
      </w:r>
      <w:r w:rsidR="00EE390F" w:rsidRPr="00C839F8">
        <w:rPr>
          <w:lang w:eastAsia="zh-CN"/>
        </w:rPr>
        <w:t>:</w:t>
      </w:r>
    </w:p>
    <w:p w:rsidR="007D61D7" w:rsidRPr="00C839F8" w:rsidRDefault="00B8240A" w:rsidP="00C0153A">
      <w:pPr>
        <w:pStyle w:val="para"/>
        <w:spacing w:before="120" w:beforeAutospacing="0" w:after="0" w:afterAutospacing="0" w:line="480" w:lineRule="auto"/>
        <w:ind w:left="851" w:right="1082"/>
        <w:jc w:val="both"/>
        <w:rPr>
          <w:i/>
          <w:color w:val="000000"/>
        </w:rPr>
      </w:pPr>
      <w:r w:rsidRPr="00C839F8">
        <w:rPr>
          <w:i/>
          <w:lang w:eastAsia="zh-CN"/>
        </w:rPr>
        <w:t xml:space="preserve"> </w:t>
      </w:r>
      <w:r w:rsidR="00607FD0" w:rsidRPr="00C839F8">
        <w:rPr>
          <w:i/>
          <w:lang w:eastAsia="zh-CN"/>
        </w:rPr>
        <w:t>T</w:t>
      </w:r>
      <w:r w:rsidR="00D63A01" w:rsidRPr="00C839F8">
        <w:rPr>
          <w:i/>
          <w:color w:val="000000"/>
        </w:rPr>
        <w:t>he need for all involved in family law to integrate a trans-national mindset into their approach to resolving cases is self-evident, especially given globalisation, increasing movement of persons across borders, and the ever</w:t>
      </w:r>
      <w:r w:rsidR="008F4A84" w:rsidRPr="00C839F8">
        <w:rPr>
          <w:i/>
          <w:color w:val="000000"/>
        </w:rPr>
        <w:t>-</w:t>
      </w:r>
      <w:r w:rsidR="00D63A01" w:rsidRPr="00C839F8">
        <w:rPr>
          <w:i/>
          <w:color w:val="000000"/>
        </w:rPr>
        <w:t xml:space="preserve"> rising number of family units which are truly international</w:t>
      </w:r>
      <w:r w:rsidR="00D63A01" w:rsidRPr="00ED6BE0">
        <w:rPr>
          <w:rStyle w:val="FootnoteReference"/>
          <w:color w:val="000000"/>
        </w:rPr>
        <w:footnoteReference w:id="47"/>
      </w:r>
      <w:r w:rsidR="00D63A01" w:rsidRPr="00C839F8">
        <w:rPr>
          <w:i/>
          <w:color w:val="000000"/>
        </w:rPr>
        <w:t>.</w:t>
      </w:r>
    </w:p>
    <w:p w:rsidR="00AC3706" w:rsidRPr="00C839F8" w:rsidRDefault="00555670">
      <w:pPr>
        <w:pStyle w:val="para"/>
        <w:spacing w:before="120" w:beforeAutospacing="0" w:after="0" w:afterAutospacing="0" w:line="480" w:lineRule="auto"/>
        <w:jc w:val="both"/>
        <w:rPr>
          <w:color w:val="000000"/>
        </w:rPr>
      </w:pPr>
      <w:r w:rsidRPr="00C839F8">
        <w:rPr>
          <w:color w:val="000000"/>
        </w:rPr>
        <w:t>Similar</w:t>
      </w:r>
      <w:r w:rsidR="00BD06F4" w:rsidRPr="00C839F8">
        <w:rPr>
          <w:color w:val="000000"/>
        </w:rPr>
        <w:t xml:space="preserve"> comm</w:t>
      </w:r>
      <w:r w:rsidR="00550EF8" w:rsidRPr="00C839F8">
        <w:rPr>
          <w:color w:val="000000"/>
        </w:rPr>
        <w:t>ents have also been made by judges in relation to potential negligence claims. In the case of</w:t>
      </w:r>
      <w:r w:rsidR="00E66BA6" w:rsidRPr="00C839F8">
        <w:rPr>
          <w:color w:val="000000"/>
        </w:rPr>
        <w:t xml:space="preserve"> </w:t>
      </w:r>
      <w:r w:rsidR="00E66BA6" w:rsidRPr="00C839F8">
        <w:rPr>
          <w:i/>
          <w:iCs/>
          <w:color w:val="000000"/>
        </w:rPr>
        <w:t xml:space="preserve">Re H (Abduction: Habitual Residence: Consent) </w:t>
      </w:r>
      <w:r w:rsidR="00BC7AFD" w:rsidRPr="00C839F8">
        <w:rPr>
          <w:color w:val="000000"/>
        </w:rPr>
        <w:t xml:space="preserve">Holman J </w:t>
      </w:r>
      <w:r w:rsidR="00022747" w:rsidRPr="00C839F8">
        <w:rPr>
          <w:color w:val="000000"/>
        </w:rPr>
        <w:t>issued a reminder to solicitors</w:t>
      </w:r>
      <w:r w:rsidR="009460B3" w:rsidRPr="00C839F8">
        <w:rPr>
          <w:color w:val="000000"/>
        </w:rPr>
        <w:t xml:space="preserve"> </w:t>
      </w:r>
      <w:r w:rsidR="00681BD6" w:rsidRPr="00C839F8">
        <w:rPr>
          <w:color w:val="000000"/>
        </w:rPr>
        <w:t xml:space="preserve">that </w:t>
      </w:r>
      <w:r w:rsidR="00A82144" w:rsidRPr="00C839F8">
        <w:rPr>
          <w:color w:val="000000"/>
        </w:rPr>
        <w:t xml:space="preserve">they have a duty to draw the </w:t>
      </w:r>
      <w:r w:rsidR="00934102" w:rsidRPr="00C839F8">
        <w:rPr>
          <w:color w:val="000000"/>
        </w:rPr>
        <w:t xml:space="preserve">attention of the court to the </w:t>
      </w:r>
      <w:r w:rsidR="00426F84" w:rsidRPr="00C839F8">
        <w:rPr>
          <w:color w:val="000000"/>
        </w:rPr>
        <w:t xml:space="preserve">1980 Hague Convention </w:t>
      </w:r>
      <w:r w:rsidR="00934102" w:rsidRPr="00C839F8">
        <w:rPr>
          <w:color w:val="000000"/>
        </w:rPr>
        <w:t xml:space="preserve">where this is relevant: </w:t>
      </w:r>
      <w:r w:rsidR="00A82144" w:rsidRPr="00C839F8">
        <w:rPr>
          <w:color w:val="000000"/>
        </w:rPr>
        <w:t xml:space="preserve"> </w:t>
      </w:r>
      <w:r w:rsidR="00E66BA6" w:rsidRPr="00C839F8">
        <w:rPr>
          <w:color w:val="000000"/>
        </w:rPr>
        <w:t xml:space="preserve"> </w:t>
      </w:r>
    </w:p>
    <w:p w:rsidR="00AC3706" w:rsidRDefault="00E66BA6">
      <w:pPr>
        <w:pStyle w:val="para"/>
        <w:spacing w:before="120" w:beforeAutospacing="0" w:after="0" w:afterAutospacing="0" w:line="480" w:lineRule="auto"/>
        <w:ind w:left="851" w:right="1082"/>
        <w:jc w:val="both"/>
        <w:rPr>
          <w:i/>
          <w:color w:val="000000"/>
        </w:rPr>
      </w:pPr>
      <w:r w:rsidRPr="00C839F8">
        <w:rPr>
          <w:i/>
          <w:color w:val="000000" w:themeColor="text1"/>
        </w:rPr>
        <w:t>… just as every general practitioner must be alert to spot a rare illness (even if he doesn’t have the experience to treat it), so also anyone, whether judge or practitioner, having involvement in cases concerning children, must always be alert to spot a possible case of int</w:t>
      </w:r>
      <w:r w:rsidR="00264491" w:rsidRPr="00C839F8">
        <w:rPr>
          <w:i/>
          <w:color w:val="000000" w:themeColor="text1"/>
        </w:rPr>
        <w:t>ernational child abduction</w:t>
      </w:r>
      <w:r w:rsidRPr="00ED6BE0">
        <w:rPr>
          <w:rStyle w:val="FootnoteReference"/>
          <w:color w:val="000000" w:themeColor="text1"/>
        </w:rPr>
        <w:footnoteReference w:id="48"/>
      </w:r>
      <w:r w:rsidRPr="00ED6BE0">
        <w:rPr>
          <w:color w:val="000000" w:themeColor="text1"/>
        </w:rPr>
        <w:t>.</w:t>
      </w:r>
      <w:r w:rsidRPr="00C839F8">
        <w:rPr>
          <w:i/>
          <w:color w:val="000000"/>
        </w:rPr>
        <w:t xml:space="preserve"> </w:t>
      </w:r>
    </w:p>
    <w:p w:rsidR="00985BC2" w:rsidRPr="00C839F8" w:rsidRDefault="00985BC2" w:rsidP="00ED6BE0">
      <w:pPr>
        <w:pStyle w:val="para"/>
        <w:spacing w:before="120" w:beforeAutospacing="0" w:after="0" w:afterAutospacing="0"/>
        <w:ind w:left="851" w:right="1082"/>
        <w:jc w:val="both"/>
        <w:rPr>
          <w:i/>
          <w:color w:val="000000"/>
        </w:rPr>
      </w:pPr>
    </w:p>
    <w:p w:rsidR="00476587" w:rsidRDefault="00B73C7F" w:rsidP="00C839F8">
      <w:pPr>
        <w:pStyle w:val="ListParagraph"/>
        <w:spacing w:line="480" w:lineRule="auto"/>
        <w:ind w:left="0"/>
        <w:jc w:val="both"/>
        <w:rPr>
          <w:lang w:eastAsia="zh-CN"/>
        </w:rPr>
      </w:pPr>
      <w:r w:rsidRPr="00C839F8">
        <w:rPr>
          <w:lang w:eastAsia="zh-CN"/>
        </w:rPr>
        <w:t>It is acknowledged that not all law students wish to enter legal practice. However, law students may go on to become frontline professionals in social work or police and increasingly such professionals are under a duty to identify and safeguard victims</w:t>
      </w:r>
      <w:r w:rsidR="00301E14" w:rsidRPr="00C839F8">
        <w:rPr>
          <w:lang w:eastAsia="zh-CN"/>
        </w:rPr>
        <w:t xml:space="preserve"> in IFL cases</w:t>
      </w:r>
      <w:r w:rsidRPr="00C839F8">
        <w:rPr>
          <w:rStyle w:val="FootnoteReference"/>
          <w:lang w:eastAsia="zh-CN"/>
        </w:rPr>
        <w:footnoteReference w:id="49"/>
      </w:r>
      <w:r w:rsidRPr="00C839F8">
        <w:rPr>
          <w:lang w:eastAsia="zh-CN"/>
        </w:rPr>
        <w:t xml:space="preserve">. </w:t>
      </w:r>
    </w:p>
    <w:p w:rsidR="00D97FF8" w:rsidRPr="00C839F8" w:rsidRDefault="00D97FF8" w:rsidP="00ED6BE0">
      <w:pPr>
        <w:jc w:val="both"/>
        <w:rPr>
          <w:b/>
          <w:color w:val="000000"/>
        </w:rPr>
      </w:pPr>
    </w:p>
    <w:p w:rsidR="008F3572" w:rsidRPr="00C839F8" w:rsidRDefault="00073C9A">
      <w:pPr>
        <w:spacing w:line="480" w:lineRule="auto"/>
        <w:jc w:val="both"/>
        <w:rPr>
          <w:b/>
          <w:color w:val="000000"/>
        </w:rPr>
      </w:pPr>
      <w:r w:rsidRPr="00C839F8">
        <w:rPr>
          <w:b/>
          <w:color w:val="000000"/>
        </w:rPr>
        <w:t xml:space="preserve">What are the </w:t>
      </w:r>
      <w:r w:rsidR="002332B0" w:rsidRPr="00C839F8">
        <w:rPr>
          <w:b/>
          <w:color w:val="000000"/>
        </w:rPr>
        <w:t xml:space="preserve">objections and </w:t>
      </w:r>
      <w:r w:rsidR="00F72FEE" w:rsidRPr="00C839F8">
        <w:rPr>
          <w:b/>
          <w:color w:val="000000"/>
        </w:rPr>
        <w:t xml:space="preserve">potential </w:t>
      </w:r>
      <w:r w:rsidRPr="00C839F8">
        <w:rPr>
          <w:b/>
          <w:color w:val="000000"/>
        </w:rPr>
        <w:t xml:space="preserve">barriers to teaching IFL? </w:t>
      </w:r>
    </w:p>
    <w:p w:rsidR="00AF4613" w:rsidRPr="00C839F8" w:rsidRDefault="00AF4613" w:rsidP="00ED6BE0">
      <w:pPr>
        <w:jc w:val="both"/>
        <w:rPr>
          <w:lang w:eastAsia="zh-CN"/>
        </w:rPr>
      </w:pPr>
    </w:p>
    <w:p w:rsidR="00D921DD" w:rsidRPr="00C839F8" w:rsidRDefault="00D921DD">
      <w:pPr>
        <w:pStyle w:val="ListParagraph"/>
        <w:spacing w:line="480" w:lineRule="auto"/>
        <w:ind w:left="0"/>
        <w:jc w:val="both"/>
        <w:rPr>
          <w:lang w:eastAsia="en-GB"/>
        </w:rPr>
      </w:pPr>
      <w:r w:rsidRPr="00C839F8">
        <w:rPr>
          <w:lang w:eastAsia="zh-CN"/>
        </w:rPr>
        <w:t>Many academics</w:t>
      </w:r>
      <w:r w:rsidR="00790B6B" w:rsidRPr="00C839F8">
        <w:rPr>
          <w:lang w:eastAsia="zh-CN"/>
        </w:rPr>
        <w:t xml:space="preserve"> have</w:t>
      </w:r>
      <w:r w:rsidRPr="00C839F8">
        <w:rPr>
          <w:lang w:eastAsia="zh-CN"/>
        </w:rPr>
        <w:t xml:space="preserve"> recognise</w:t>
      </w:r>
      <w:r w:rsidR="00790B6B" w:rsidRPr="00C839F8">
        <w:rPr>
          <w:lang w:eastAsia="zh-CN"/>
        </w:rPr>
        <w:t>d</w:t>
      </w:r>
      <w:r w:rsidRPr="00C839F8">
        <w:rPr>
          <w:lang w:eastAsia="zh-CN"/>
        </w:rPr>
        <w:t xml:space="preserve"> that </w:t>
      </w:r>
      <w:r w:rsidR="00FE56F0" w:rsidRPr="00C839F8">
        <w:rPr>
          <w:lang w:eastAsia="zh-CN"/>
        </w:rPr>
        <w:t>there is hesitance within legal education to</w:t>
      </w:r>
      <w:r w:rsidR="0059707E" w:rsidRPr="00C839F8">
        <w:rPr>
          <w:lang w:eastAsia="zh-CN"/>
        </w:rPr>
        <w:t xml:space="preserve"> break with</w:t>
      </w:r>
      <w:r w:rsidR="0073295A" w:rsidRPr="00C839F8">
        <w:rPr>
          <w:lang w:eastAsia="zh-CN"/>
        </w:rPr>
        <w:t xml:space="preserve"> </w:t>
      </w:r>
      <w:r w:rsidRPr="00C839F8">
        <w:rPr>
          <w:color w:val="000000"/>
        </w:rPr>
        <w:t xml:space="preserve">tradition and innovate </w:t>
      </w:r>
      <w:r w:rsidR="00405F62" w:rsidRPr="00C839F8">
        <w:rPr>
          <w:color w:val="000000"/>
        </w:rPr>
        <w:t>i</w:t>
      </w:r>
      <w:r w:rsidRPr="00C839F8">
        <w:rPr>
          <w:color w:val="000000"/>
        </w:rPr>
        <w:t>n the curriculum in response to changing legal climates</w:t>
      </w:r>
      <w:r w:rsidR="004B1386" w:rsidRPr="00C839F8">
        <w:rPr>
          <w:color w:val="000000"/>
        </w:rPr>
        <w:t xml:space="preserve">. </w:t>
      </w:r>
      <w:r w:rsidR="005902AC" w:rsidRPr="00C839F8">
        <w:rPr>
          <w:color w:val="000000"/>
        </w:rPr>
        <w:t xml:space="preserve">Reynolds, for example, </w:t>
      </w:r>
      <w:r w:rsidR="00FC29CC" w:rsidRPr="00C839F8">
        <w:rPr>
          <w:color w:val="000000"/>
        </w:rPr>
        <w:t>acknowledges that</w:t>
      </w:r>
      <w:r w:rsidR="00F10132" w:rsidRPr="00C839F8">
        <w:rPr>
          <w:color w:val="000000"/>
        </w:rPr>
        <w:t xml:space="preserve"> </w:t>
      </w:r>
      <w:r w:rsidR="00FC29CC" w:rsidRPr="00C839F8">
        <w:rPr>
          <w:color w:val="000000"/>
        </w:rPr>
        <w:t xml:space="preserve">academics </w:t>
      </w:r>
      <w:r w:rsidR="00F10132" w:rsidRPr="00C839F8">
        <w:rPr>
          <w:color w:val="000000"/>
        </w:rPr>
        <w:t>can be</w:t>
      </w:r>
      <w:r w:rsidR="005902AC" w:rsidRPr="00C839F8">
        <w:rPr>
          <w:color w:val="000000"/>
        </w:rPr>
        <w:t xml:space="preserve"> ‘parochial’ </w:t>
      </w:r>
      <w:r w:rsidR="000C1D1E" w:rsidRPr="00C839F8">
        <w:rPr>
          <w:color w:val="000000"/>
        </w:rPr>
        <w:t xml:space="preserve">and </w:t>
      </w:r>
      <w:r w:rsidR="00336630" w:rsidRPr="00C839F8">
        <w:rPr>
          <w:color w:val="000000"/>
        </w:rPr>
        <w:t>unwilling to engage with new materials</w:t>
      </w:r>
      <w:r w:rsidR="00642DF8" w:rsidRPr="00C839F8">
        <w:rPr>
          <w:color w:val="000000"/>
        </w:rPr>
        <w:t xml:space="preserve">, particularly </w:t>
      </w:r>
      <w:r w:rsidR="00C12A53" w:rsidRPr="00C839F8">
        <w:rPr>
          <w:color w:val="000000"/>
        </w:rPr>
        <w:t>when those materials are complex or deal with sensitive issues</w:t>
      </w:r>
      <w:r w:rsidR="00D43C03" w:rsidRPr="00C839F8">
        <w:rPr>
          <w:rStyle w:val="FootnoteReference"/>
          <w:color w:val="000000"/>
        </w:rPr>
        <w:footnoteReference w:id="50"/>
      </w:r>
      <w:r w:rsidR="00336630" w:rsidRPr="00C839F8">
        <w:rPr>
          <w:color w:val="000000"/>
        </w:rPr>
        <w:t>.</w:t>
      </w:r>
      <w:r w:rsidR="000D5534">
        <w:rPr>
          <w:lang w:eastAsia="zh-CN"/>
        </w:rPr>
        <w:t xml:space="preserve"> </w:t>
      </w:r>
      <w:r w:rsidR="00944D57" w:rsidRPr="00C839F8">
        <w:rPr>
          <w:lang w:eastAsia="zh-CN"/>
        </w:rPr>
        <w:t xml:space="preserve">Similarly, </w:t>
      </w:r>
      <w:r w:rsidRPr="00C839F8">
        <w:t>Sanders argues that</w:t>
      </w:r>
      <w:r w:rsidR="00766762">
        <w:t xml:space="preserve"> undergraduate</w:t>
      </w:r>
      <w:r w:rsidRPr="00C839F8">
        <w:t xml:space="preserve"> </w:t>
      </w:r>
      <w:r w:rsidR="000D5534">
        <w:t>legal education</w:t>
      </w:r>
      <w:r w:rsidRPr="00C839F8">
        <w:t xml:space="preserve"> in England and Wales </w:t>
      </w:r>
      <w:r w:rsidR="00852E28">
        <w:t>is</w:t>
      </w:r>
      <w:r w:rsidR="00852E28" w:rsidRPr="00C839F8">
        <w:t xml:space="preserve"> </w:t>
      </w:r>
      <w:r w:rsidRPr="00C839F8">
        <w:t xml:space="preserve">too intellectually narrow in </w:t>
      </w:r>
      <w:r w:rsidR="00407B62">
        <w:t>its</w:t>
      </w:r>
      <w:r w:rsidR="00407B62" w:rsidRPr="00C839F8">
        <w:t xml:space="preserve"> </w:t>
      </w:r>
      <w:r w:rsidRPr="00C839F8">
        <w:t xml:space="preserve">focus. He suggests that barristers and solicitors in England and Wales need a broader intellectual education </w:t>
      </w:r>
      <w:r w:rsidR="007102D2" w:rsidRPr="00C839F8">
        <w:t xml:space="preserve">in addition to their technical training </w:t>
      </w:r>
      <w:r w:rsidR="000900E5" w:rsidRPr="00C839F8">
        <w:t>‘</w:t>
      </w:r>
      <w:r w:rsidRPr="00C839F8">
        <w:t>if we wi</w:t>
      </w:r>
      <w:r w:rsidR="000900E5" w:rsidRPr="00C839F8">
        <w:t xml:space="preserve">sh them to be professional and </w:t>
      </w:r>
      <w:r w:rsidRPr="00C839F8">
        <w:t>not merely technicians’</w:t>
      </w:r>
      <w:r w:rsidRPr="00C839F8">
        <w:rPr>
          <w:rStyle w:val="FootnoteReference"/>
        </w:rPr>
        <w:footnoteReference w:id="51"/>
      </w:r>
      <w:r w:rsidR="00C1576A" w:rsidRPr="00C839F8">
        <w:t>.</w:t>
      </w:r>
      <w:r w:rsidRPr="00C839F8">
        <w:t xml:space="preserve"> </w:t>
      </w:r>
      <w:r w:rsidR="00935E74" w:rsidRPr="00C839F8">
        <w:rPr>
          <w:color w:val="000000"/>
        </w:rPr>
        <w:t>Waters provides a practical example of this. He recognises that the legal curriculum has failed to incorporate dispute resolution within litigation courses, despite the policy focus on resolving disputes out of court</w:t>
      </w:r>
      <w:r w:rsidR="00935E74" w:rsidRPr="00C839F8">
        <w:rPr>
          <w:rStyle w:val="FootnoteReference"/>
          <w:color w:val="000000"/>
        </w:rPr>
        <w:footnoteReference w:id="52"/>
      </w:r>
      <w:r w:rsidR="00935E74" w:rsidRPr="00C839F8">
        <w:rPr>
          <w:color w:val="000000"/>
        </w:rPr>
        <w:t xml:space="preserve">.  He argues that in order for less traditional content to be prioritised within the curriculum, </w:t>
      </w:r>
      <w:r w:rsidR="00935E74" w:rsidRPr="00C839F8">
        <w:rPr>
          <w:lang w:eastAsia="zh-CN"/>
        </w:rPr>
        <w:t>law schools must adopt a more socio-legal approach</w:t>
      </w:r>
      <w:r w:rsidR="00A77422" w:rsidRPr="00C839F8">
        <w:rPr>
          <w:lang w:eastAsia="zh-CN"/>
        </w:rPr>
        <w:t xml:space="preserve">. </w:t>
      </w:r>
      <w:r w:rsidR="004D1A69" w:rsidRPr="00C839F8">
        <w:t>Adopting a socio-legal and vocational approach to legal education may increase the likelihood of IFL issues being taught within the undergraduate curriculum, given that it has emerged following a series of demographic and legal practice changes in England and Wales. IFL also has a socio-legal focus because it allows students to learn about the law and</w:t>
      </w:r>
      <w:r w:rsidR="004D1A69" w:rsidRPr="00C839F8">
        <w:rPr>
          <w:color w:val="000000" w:themeColor="text1"/>
          <w:lang w:eastAsia="en-GB"/>
        </w:rPr>
        <w:t xml:space="preserve"> different religious, cultural and political perspectives</w:t>
      </w:r>
      <w:r w:rsidR="004D1A69" w:rsidRPr="00C839F8">
        <w:rPr>
          <w:rStyle w:val="FootnoteReference"/>
          <w:color w:val="000000" w:themeColor="text1"/>
          <w:lang w:eastAsia="en-GB"/>
        </w:rPr>
        <w:footnoteReference w:id="53"/>
      </w:r>
      <w:r w:rsidR="004D1A69" w:rsidRPr="00C839F8">
        <w:rPr>
          <w:color w:val="000000" w:themeColor="text1"/>
          <w:lang w:eastAsia="en-GB"/>
        </w:rPr>
        <w:t xml:space="preserve">. It </w:t>
      </w:r>
      <w:r w:rsidR="004D1A69" w:rsidRPr="00C839F8">
        <w:rPr>
          <w:lang w:eastAsia="en-GB"/>
        </w:rPr>
        <w:t>is a subject which recognises and regulates all walks of life and allows students to engage with the current socio-legal climate that many of the foundation subjects (i.e. contract, tort, equity and trusts) fail to</w:t>
      </w:r>
      <w:r w:rsidR="004D1A69" w:rsidRPr="00C839F8">
        <w:rPr>
          <w:rStyle w:val="FootnoteReference"/>
          <w:lang w:eastAsia="en-GB"/>
        </w:rPr>
        <w:footnoteReference w:id="54"/>
      </w:r>
      <w:r w:rsidR="004D1A69" w:rsidRPr="00C839F8">
        <w:rPr>
          <w:lang w:eastAsia="en-GB"/>
        </w:rPr>
        <w:t xml:space="preserve">. </w:t>
      </w:r>
      <w:r w:rsidR="009A0F97" w:rsidRPr="00C839F8">
        <w:t xml:space="preserve">Bentley argues that </w:t>
      </w:r>
      <w:r w:rsidR="00AE0B9B">
        <w:t xml:space="preserve">such </w:t>
      </w:r>
      <w:r w:rsidR="00914082" w:rsidRPr="00C839F8">
        <w:t xml:space="preserve">a </w:t>
      </w:r>
      <w:r w:rsidR="009A0F97" w:rsidRPr="00C839F8">
        <w:t xml:space="preserve">shift </w:t>
      </w:r>
      <w:r w:rsidR="00914082" w:rsidRPr="00C839F8">
        <w:t xml:space="preserve">within legal education </w:t>
      </w:r>
      <w:r w:rsidR="009A0F97" w:rsidRPr="00C839F8">
        <w:t>has already begun taking place</w:t>
      </w:r>
      <w:r w:rsidR="00E62493" w:rsidRPr="00C839F8">
        <w:t xml:space="preserve">. He recognises that </w:t>
      </w:r>
      <w:r w:rsidR="009468A5" w:rsidRPr="00C839F8">
        <w:t xml:space="preserve">traditionally, university education has focussed on </w:t>
      </w:r>
      <w:r w:rsidR="002668F3" w:rsidRPr="00C839F8">
        <w:t>‘</w:t>
      </w:r>
      <w:r w:rsidR="00BF10B1" w:rsidRPr="00ED6BE0">
        <w:t>highly intellectual, theoretical learning and research</w:t>
      </w:r>
      <w:r w:rsidR="002668F3" w:rsidRPr="00C839F8">
        <w:t xml:space="preserve">’ </w:t>
      </w:r>
      <w:r w:rsidR="00E17533" w:rsidRPr="00C839F8">
        <w:t xml:space="preserve">however this </w:t>
      </w:r>
      <w:r w:rsidR="00BF10B1" w:rsidRPr="00ED6BE0">
        <w:t xml:space="preserve">has </w:t>
      </w:r>
      <w:r w:rsidR="00E62909" w:rsidRPr="00C839F8">
        <w:t>gradually</w:t>
      </w:r>
      <w:r w:rsidR="00BF10B1" w:rsidRPr="00ED6BE0">
        <w:t xml:space="preserve"> </w:t>
      </w:r>
      <w:r w:rsidR="00722D13" w:rsidRPr="00C839F8">
        <w:t>adapted to</w:t>
      </w:r>
      <w:r w:rsidR="00BF10B1" w:rsidRPr="00ED6BE0">
        <w:t xml:space="preserve"> </w:t>
      </w:r>
      <w:r w:rsidR="00552915">
        <w:t>dominant</w:t>
      </w:r>
      <w:r w:rsidR="00BF10B1" w:rsidRPr="00ED6BE0">
        <w:t xml:space="preserve"> social, political and economic </w:t>
      </w:r>
      <w:r w:rsidR="004E63F0">
        <w:t>circumstance</w:t>
      </w:r>
      <w:r w:rsidR="00552915">
        <w:t>s</w:t>
      </w:r>
      <w:r w:rsidR="002C1424" w:rsidRPr="00C839F8">
        <w:rPr>
          <w:rStyle w:val="FootnoteReference"/>
        </w:rPr>
        <w:footnoteReference w:id="55"/>
      </w:r>
      <w:r w:rsidR="00BF10B1" w:rsidRPr="00ED6BE0">
        <w:t xml:space="preserve">. </w:t>
      </w:r>
      <w:r w:rsidR="00DA5A6E" w:rsidRPr="00C839F8">
        <w:t xml:space="preserve">In part, this is because of </w:t>
      </w:r>
      <w:r w:rsidR="00233EFB" w:rsidRPr="00C839F8">
        <w:t xml:space="preserve">the shift from </w:t>
      </w:r>
      <w:r w:rsidR="009D39B5" w:rsidRPr="00C839F8">
        <w:t xml:space="preserve">universities as sites of knowledge generation and research to their playing an increasingly vocational role in </w:t>
      </w:r>
      <w:r w:rsidR="00B96469" w:rsidRPr="00C839F8">
        <w:t xml:space="preserve">the </w:t>
      </w:r>
      <w:r w:rsidR="00BF10B1" w:rsidRPr="00ED6BE0">
        <w:t>educati</w:t>
      </w:r>
      <w:r w:rsidR="007A57EC" w:rsidRPr="00C839F8">
        <w:t>on</w:t>
      </w:r>
      <w:r w:rsidR="00BF10B1" w:rsidRPr="00ED6BE0">
        <w:t xml:space="preserve"> and training a </w:t>
      </w:r>
      <w:r w:rsidR="009B651A" w:rsidRPr="00C839F8">
        <w:t>competent</w:t>
      </w:r>
      <w:r w:rsidR="00BF10B1" w:rsidRPr="00ED6BE0">
        <w:t xml:space="preserve"> workforce</w:t>
      </w:r>
      <w:r w:rsidR="006F63B8" w:rsidRPr="00C839F8">
        <w:rPr>
          <w:rStyle w:val="FootnoteReference"/>
        </w:rPr>
        <w:footnoteReference w:id="56"/>
      </w:r>
      <w:r w:rsidR="00BF10B1" w:rsidRPr="00ED6BE0">
        <w:t xml:space="preserve">. </w:t>
      </w:r>
    </w:p>
    <w:p w:rsidR="004B7ADC" w:rsidRPr="00ED6BE0" w:rsidRDefault="003B12BC" w:rsidP="00ED6BE0">
      <w:pPr>
        <w:pStyle w:val="NormalWeb"/>
        <w:spacing w:line="480" w:lineRule="auto"/>
        <w:jc w:val="both"/>
        <w:rPr>
          <w:color w:val="000000" w:themeColor="text1"/>
        </w:rPr>
      </w:pPr>
      <w:r w:rsidRPr="00ED6BE0">
        <w:rPr>
          <w:color w:val="000000" w:themeColor="text1"/>
        </w:rPr>
        <w:t>In</w:t>
      </w:r>
      <w:r w:rsidR="00667B69" w:rsidRPr="00ED6BE0">
        <w:rPr>
          <w:color w:val="000000" w:themeColor="text1"/>
        </w:rPr>
        <w:t xml:space="preserve"> light of </w:t>
      </w:r>
      <w:r w:rsidR="00E95310" w:rsidRPr="00ED6BE0">
        <w:rPr>
          <w:color w:val="000000" w:themeColor="text1"/>
        </w:rPr>
        <w:t>Brexit</w:t>
      </w:r>
      <w:r w:rsidR="005F43F9" w:rsidRPr="00ED6BE0">
        <w:rPr>
          <w:color w:val="000000" w:themeColor="text1"/>
        </w:rPr>
        <w:t xml:space="preserve"> and </w:t>
      </w:r>
      <w:r w:rsidR="00815A98" w:rsidRPr="00ED6BE0">
        <w:rPr>
          <w:color w:val="000000" w:themeColor="text1"/>
        </w:rPr>
        <w:t>the globalisation</w:t>
      </w:r>
      <w:r w:rsidR="00827FCB" w:rsidRPr="00C839F8">
        <w:rPr>
          <w:color w:val="000000" w:themeColor="text1"/>
        </w:rPr>
        <w:t xml:space="preserve"> of legal practice described</w:t>
      </w:r>
      <w:r w:rsidR="00815A98" w:rsidRPr="00ED6BE0">
        <w:rPr>
          <w:color w:val="000000" w:themeColor="text1"/>
        </w:rPr>
        <w:t xml:space="preserve"> above</w:t>
      </w:r>
      <w:r w:rsidR="00E95310" w:rsidRPr="00ED6BE0">
        <w:rPr>
          <w:color w:val="000000" w:themeColor="text1"/>
        </w:rPr>
        <w:t>, the</w:t>
      </w:r>
      <w:r w:rsidR="004A7F5E" w:rsidRPr="00ED6BE0">
        <w:rPr>
          <w:color w:val="000000" w:themeColor="text1"/>
        </w:rPr>
        <w:t xml:space="preserve"> curriculum</w:t>
      </w:r>
      <w:r w:rsidR="00527906" w:rsidRPr="00ED6BE0">
        <w:rPr>
          <w:color w:val="000000" w:themeColor="text1"/>
        </w:rPr>
        <w:t xml:space="preserve"> must also</w:t>
      </w:r>
      <w:r w:rsidR="00D921DD" w:rsidRPr="00ED6BE0">
        <w:rPr>
          <w:color w:val="000000" w:themeColor="text1"/>
        </w:rPr>
        <w:t xml:space="preserve"> </w:t>
      </w:r>
      <w:r w:rsidR="00B44829" w:rsidRPr="00ED6BE0">
        <w:rPr>
          <w:color w:val="000000" w:themeColor="text1"/>
        </w:rPr>
        <w:t>become more internationalised</w:t>
      </w:r>
      <w:r w:rsidR="00D921DD" w:rsidRPr="00ED6BE0">
        <w:rPr>
          <w:color w:val="000000" w:themeColor="text1"/>
        </w:rPr>
        <w:t xml:space="preserve">. </w:t>
      </w:r>
      <w:r w:rsidR="002A52DB">
        <w:rPr>
          <w:color w:val="000000" w:themeColor="text1"/>
        </w:rPr>
        <w:t>This relates to the fact that</w:t>
      </w:r>
      <w:r w:rsidR="00563BC0" w:rsidRPr="00C839F8">
        <w:rPr>
          <w:color w:val="000000" w:themeColor="text1"/>
        </w:rPr>
        <w:t xml:space="preserve"> </w:t>
      </w:r>
      <w:r w:rsidR="00EA75E7" w:rsidRPr="00C839F8">
        <w:rPr>
          <w:color w:val="000000" w:themeColor="text1"/>
        </w:rPr>
        <w:t>‘</w:t>
      </w:r>
      <w:r w:rsidR="00563BC0" w:rsidRPr="00C839F8">
        <w:rPr>
          <w:color w:val="000000" w:themeColor="text1"/>
        </w:rPr>
        <w:t>legal training must bear a relationship to legal practice</w:t>
      </w:r>
      <w:r w:rsidR="00D81837">
        <w:rPr>
          <w:color w:val="000000" w:themeColor="text1"/>
        </w:rPr>
        <w:t>… a</w:t>
      </w:r>
      <w:r w:rsidR="00731999" w:rsidRPr="00C839F8">
        <w:rPr>
          <w:color w:val="000000" w:themeColor="text1"/>
        </w:rPr>
        <w:t>s the contours of the latter change, so, too, must the former</w:t>
      </w:r>
      <w:r w:rsidR="00EA75E7" w:rsidRPr="00C839F8">
        <w:rPr>
          <w:color w:val="000000" w:themeColor="text1"/>
        </w:rPr>
        <w:t>’</w:t>
      </w:r>
      <w:r w:rsidR="0070227F" w:rsidRPr="00C839F8">
        <w:rPr>
          <w:rStyle w:val="FootnoteReference"/>
          <w:color w:val="000000" w:themeColor="text1"/>
        </w:rPr>
        <w:footnoteReference w:id="57"/>
      </w:r>
      <w:r w:rsidR="007A36DF" w:rsidRPr="00C839F8">
        <w:rPr>
          <w:color w:val="000000" w:themeColor="text1"/>
        </w:rPr>
        <w:t>.</w:t>
      </w:r>
      <w:r w:rsidR="00EA7B9F">
        <w:rPr>
          <w:color w:val="000000" w:themeColor="text1"/>
        </w:rPr>
        <w:t xml:space="preserve"> </w:t>
      </w:r>
      <w:r w:rsidR="00064D44">
        <w:rPr>
          <w:color w:val="000000" w:themeColor="text1"/>
        </w:rPr>
        <w:t xml:space="preserve">Bitas </w:t>
      </w:r>
      <w:r w:rsidR="00A0571E">
        <w:rPr>
          <w:color w:val="000000" w:themeColor="text1"/>
        </w:rPr>
        <w:t xml:space="preserve">argues that this should be achieved at an early stage of </w:t>
      </w:r>
      <w:r w:rsidR="001460CF">
        <w:rPr>
          <w:color w:val="000000" w:themeColor="text1"/>
        </w:rPr>
        <w:t xml:space="preserve">legal education (i.e. at undergraduate level) </w:t>
      </w:r>
      <w:r w:rsidR="009F0A89">
        <w:rPr>
          <w:color w:val="000000" w:themeColor="text1"/>
        </w:rPr>
        <w:t xml:space="preserve">so </w:t>
      </w:r>
      <w:r w:rsidR="00327587">
        <w:rPr>
          <w:color w:val="000000" w:themeColor="text1"/>
        </w:rPr>
        <w:t>students</w:t>
      </w:r>
      <w:r w:rsidR="009F0A89">
        <w:rPr>
          <w:color w:val="000000" w:themeColor="text1"/>
        </w:rPr>
        <w:t xml:space="preserve"> develop an appreciation that </w:t>
      </w:r>
      <w:r w:rsidR="00003F91">
        <w:rPr>
          <w:color w:val="000000" w:themeColor="text1"/>
        </w:rPr>
        <w:t xml:space="preserve">law and legal practice do not </w:t>
      </w:r>
      <w:r w:rsidR="00AE07E9">
        <w:rPr>
          <w:color w:val="000000" w:themeColor="text1"/>
        </w:rPr>
        <w:t xml:space="preserve">occur in a ‘jurisdictional </w:t>
      </w:r>
      <w:r w:rsidR="007C1B64">
        <w:rPr>
          <w:color w:val="000000" w:themeColor="text1"/>
        </w:rPr>
        <w:t>vacuum</w:t>
      </w:r>
      <w:r w:rsidR="00AE07E9">
        <w:rPr>
          <w:color w:val="000000" w:themeColor="text1"/>
        </w:rPr>
        <w:t>’</w:t>
      </w:r>
      <w:r w:rsidR="007C1B64">
        <w:rPr>
          <w:rStyle w:val="FootnoteReference"/>
          <w:color w:val="000000" w:themeColor="text1"/>
        </w:rPr>
        <w:footnoteReference w:id="58"/>
      </w:r>
      <w:r w:rsidR="00AE07E9">
        <w:rPr>
          <w:color w:val="000000" w:themeColor="text1"/>
        </w:rPr>
        <w:t xml:space="preserve">. </w:t>
      </w:r>
      <w:r w:rsidR="006D7A39" w:rsidRPr="00ED6BE0">
        <w:rPr>
          <w:color w:val="000000" w:themeColor="text1"/>
        </w:rPr>
        <w:t xml:space="preserve">Mijatov defines </w:t>
      </w:r>
      <w:r w:rsidR="002E4CB0" w:rsidRPr="00ED6BE0">
        <w:rPr>
          <w:color w:val="000000" w:themeColor="text1"/>
        </w:rPr>
        <w:t>‘</w:t>
      </w:r>
      <w:r w:rsidR="00864741" w:rsidRPr="00ED6BE0">
        <w:rPr>
          <w:color w:val="000000" w:themeColor="text1"/>
        </w:rPr>
        <w:t>internationalisation’</w:t>
      </w:r>
      <w:r w:rsidR="00CC50E9" w:rsidRPr="00ED6BE0">
        <w:rPr>
          <w:color w:val="000000" w:themeColor="text1"/>
        </w:rPr>
        <w:t xml:space="preserve"> within the curriculum</w:t>
      </w:r>
      <w:r w:rsidR="00864741" w:rsidRPr="00ED6BE0">
        <w:rPr>
          <w:color w:val="000000" w:themeColor="text1"/>
        </w:rPr>
        <w:t xml:space="preserve"> as </w:t>
      </w:r>
      <w:r w:rsidR="00A43889" w:rsidRPr="00C839F8">
        <w:rPr>
          <w:color w:val="000000" w:themeColor="text1"/>
        </w:rPr>
        <w:t>‘</w:t>
      </w:r>
      <w:r w:rsidR="006D7A39" w:rsidRPr="00ED6BE0">
        <w:rPr>
          <w:color w:val="000000" w:themeColor="text1"/>
        </w:rPr>
        <w:t xml:space="preserve">the process of integrating the international dimension into </w:t>
      </w:r>
      <w:r w:rsidR="006D7A39" w:rsidRPr="00ED6BE0">
        <w:rPr>
          <w:bCs/>
          <w:color w:val="000000" w:themeColor="text1"/>
        </w:rPr>
        <w:t xml:space="preserve">the </w:t>
      </w:r>
      <w:r w:rsidR="006D7A39" w:rsidRPr="00ED6BE0">
        <w:rPr>
          <w:color w:val="000000" w:themeColor="text1"/>
        </w:rPr>
        <w:t>major functions of a university course</w:t>
      </w:r>
      <w:r w:rsidR="002F5E74" w:rsidRPr="00C839F8">
        <w:rPr>
          <w:color w:val="000000" w:themeColor="text1"/>
        </w:rPr>
        <w:t>’</w:t>
      </w:r>
      <w:r w:rsidR="00D5717A" w:rsidRPr="00ED6BE0">
        <w:rPr>
          <w:color w:val="000000" w:themeColor="text1"/>
        </w:rPr>
        <w:t xml:space="preserve"> </w:t>
      </w:r>
      <w:r w:rsidR="006D7A39" w:rsidRPr="00ED6BE0">
        <w:rPr>
          <w:color w:val="000000" w:themeColor="text1"/>
        </w:rPr>
        <w:t>where</w:t>
      </w:r>
      <w:r w:rsidR="00D5717A" w:rsidRPr="00ED6BE0">
        <w:rPr>
          <w:color w:val="000000" w:themeColor="text1"/>
        </w:rPr>
        <w:t>as</w:t>
      </w:r>
      <w:r w:rsidR="006D7A39" w:rsidRPr="00ED6BE0">
        <w:rPr>
          <w:color w:val="000000" w:themeColor="text1"/>
        </w:rPr>
        <w:t xml:space="preserve"> </w:t>
      </w:r>
      <w:r w:rsidR="00923EA9" w:rsidRPr="00ED6BE0">
        <w:rPr>
          <w:color w:val="000000" w:themeColor="text1"/>
        </w:rPr>
        <w:t>‘</w:t>
      </w:r>
      <w:r w:rsidR="006D7A39" w:rsidRPr="00ED6BE0">
        <w:rPr>
          <w:color w:val="000000" w:themeColor="text1"/>
        </w:rPr>
        <w:t>international</w:t>
      </w:r>
      <w:r w:rsidR="00923EA9" w:rsidRPr="00ED6BE0">
        <w:rPr>
          <w:color w:val="000000" w:themeColor="text1"/>
        </w:rPr>
        <w:t>’</w:t>
      </w:r>
      <w:r w:rsidR="006D7A39" w:rsidRPr="00ED6BE0">
        <w:rPr>
          <w:color w:val="000000" w:themeColor="text1"/>
        </w:rPr>
        <w:t xml:space="preserve"> </w:t>
      </w:r>
      <w:r w:rsidR="00BE2057" w:rsidRPr="00ED6BE0">
        <w:rPr>
          <w:color w:val="000000" w:themeColor="text1"/>
        </w:rPr>
        <w:t>refers to an</w:t>
      </w:r>
      <w:r w:rsidR="006D7A39" w:rsidRPr="00ED6BE0">
        <w:rPr>
          <w:color w:val="000000" w:themeColor="text1"/>
        </w:rPr>
        <w:t xml:space="preserve"> </w:t>
      </w:r>
      <w:r w:rsidR="007C4F6C" w:rsidRPr="00C839F8">
        <w:rPr>
          <w:color w:val="000000" w:themeColor="text1"/>
        </w:rPr>
        <w:t>‘</w:t>
      </w:r>
      <w:r w:rsidR="006D7A39" w:rsidRPr="00ED6BE0">
        <w:rPr>
          <w:color w:val="000000" w:themeColor="text1"/>
        </w:rPr>
        <w:t>intercultural, global outlook and where 'dimension' includes perspectives, activities and programmes with that end in sight</w:t>
      </w:r>
      <w:r w:rsidR="00A43889" w:rsidRPr="00C839F8">
        <w:rPr>
          <w:color w:val="000000" w:themeColor="text1"/>
        </w:rPr>
        <w:t>’</w:t>
      </w:r>
      <w:r w:rsidR="00324839" w:rsidRPr="00ED6BE0">
        <w:rPr>
          <w:rStyle w:val="FootnoteReference"/>
          <w:color w:val="000000" w:themeColor="text1"/>
        </w:rPr>
        <w:t xml:space="preserve"> </w:t>
      </w:r>
      <w:r w:rsidR="00324839" w:rsidRPr="00ED6BE0">
        <w:rPr>
          <w:rStyle w:val="FootnoteReference"/>
          <w:color w:val="000000" w:themeColor="text1"/>
        </w:rPr>
        <w:footnoteReference w:id="59"/>
      </w:r>
      <w:r w:rsidR="007D20A6" w:rsidRPr="00ED6BE0">
        <w:rPr>
          <w:color w:val="000000" w:themeColor="text1"/>
        </w:rPr>
        <w:t xml:space="preserve">. </w:t>
      </w:r>
      <w:r w:rsidR="00D921DD" w:rsidRPr="00ED6BE0">
        <w:rPr>
          <w:color w:val="000000" w:themeColor="text1"/>
        </w:rPr>
        <w:t xml:space="preserve">This geographical diversity is seemingly missing from the undergraduate legal curriculum in England and Wales where only one of the </w:t>
      </w:r>
      <w:r w:rsidR="00775430" w:rsidRPr="00ED6BE0">
        <w:rPr>
          <w:color w:val="000000" w:themeColor="text1"/>
        </w:rPr>
        <w:t xml:space="preserve">core modules – </w:t>
      </w:r>
      <w:r w:rsidR="00D921DD" w:rsidRPr="00ED6BE0">
        <w:rPr>
          <w:color w:val="000000" w:themeColor="text1"/>
        </w:rPr>
        <w:t>E</w:t>
      </w:r>
      <w:r w:rsidR="00775430" w:rsidRPr="00ED6BE0">
        <w:rPr>
          <w:color w:val="000000" w:themeColor="text1"/>
        </w:rPr>
        <w:t xml:space="preserve">uropean </w:t>
      </w:r>
      <w:r w:rsidR="00D921DD" w:rsidRPr="00ED6BE0">
        <w:rPr>
          <w:color w:val="000000" w:themeColor="text1"/>
        </w:rPr>
        <w:t>U</w:t>
      </w:r>
      <w:r w:rsidR="00775430" w:rsidRPr="00ED6BE0">
        <w:rPr>
          <w:color w:val="000000" w:themeColor="text1"/>
        </w:rPr>
        <w:t xml:space="preserve">nion </w:t>
      </w:r>
      <w:r w:rsidR="00027029" w:rsidRPr="00ED6BE0">
        <w:rPr>
          <w:color w:val="000000" w:themeColor="text1"/>
        </w:rPr>
        <w:t xml:space="preserve">(EU) </w:t>
      </w:r>
      <w:r w:rsidR="00775430" w:rsidRPr="00ED6BE0">
        <w:rPr>
          <w:color w:val="000000" w:themeColor="text1"/>
        </w:rPr>
        <w:t>law –</w:t>
      </w:r>
      <w:r w:rsidR="00D921DD" w:rsidRPr="00ED6BE0">
        <w:rPr>
          <w:color w:val="000000" w:themeColor="text1"/>
        </w:rPr>
        <w:t xml:space="preserve"> considers international law. </w:t>
      </w:r>
      <w:r w:rsidR="003C1FF4" w:rsidRPr="00ED6BE0">
        <w:rPr>
          <w:color w:val="000000" w:themeColor="text1"/>
        </w:rPr>
        <w:t>EU</w:t>
      </w:r>
      <w:r w:rsidR="006736B8">
        <w:rPr>
          <w:color w:val="000000" w:themeColor="text1"/>
        </w:rPr>
        <w:t xml:space="preserve"> law</w:t>
      </w:r>
      <w:r w:rsidR="00861A4C" w:rsidRPr="00ED6BE0">
        <w:rPr>
          <w:color w:val="000000" w:themeColor="text1"/>
        </w:rPr>
        <w:t xml:space="preserve"> can </w:t>
      </w:r>
      <w:r w:rsidR="00E7603C" w:rsidRPr="00ED6BE0">
        <w:rPr>
          <w:color w:val="000000" w:themeColor="text1"/>
        </w:rPr>
        <w:t>be regarded as a specific</w:t>
      </w:r>
      <w:r w:rsidR="0046242D" w:rsidRPr="00ED6BE0">
        <w:rPr>
          <w:color w:val="000000" w:themeColor="text1"/>
        </w:rPr>
        <w:t xml:space="preserve"> ‘supranational’</w:t>
      </w:r>
      <w:r w:rsidR="00E7603C" w:rsidRPr="00ED6BE0">
        <w:rPr>
          <w:color w:val="000000" w:themeColor="text1"/>
        </w:rPr>
        <w:t xml:space="preserve"> form of international law</w:t>
      </w:r>
      <w:r w:rsidR="001A43A6" w:rsidRPr="00ED6BE0">
        <w:rPr>
          <w:color w:val="000000" w:themeColor="text1"/>
        </w:rPr>
        <w:t xml:space="preserve"> due to the principle of direct </w:t>
      </w:r>
      <w:r w:rsidR="004464A1" w:rsidRPr="00ED6BE0">
        <w:rPr>
          <w:color w:val="000000" w:themeColor="text1"/>
        </w:rPr>
        <w:t>effectiveness, which allows</w:t>
      </w:r>
      <w:r w:rsidR="001A43A6" w:rsidRPr="00ED6BE0">
        <w:rPr>
          <w:color w:val="000000" w:themeColor="text1"/>
        </w:rPr>
        <w:t xml:space="preserve"> it </w:t>
      </w:r>
      <w:r w:rsidR="00AD7E94" w:rsidRPr="00ED6BE0">
        <w:rPr>
          <w:color w:val="000000" w:themeColor="text1"/>
        </w:rPr>
        <w:t>to be</w:t>
      </w:r>
      <w:r w:rsidR="001A43A6" w:rsidRPr="00ED6BE0">
        <w:rPr>
          <w:color w:val="000000" w:themeColor="text1"/>
        </w:rPr>
        <w:t xml:space="preserve"> directly pleaded and relied upon by individuals before national cou</w:t>
      </w:r>
      <w:r w:rsidR="0057198C" w:rsidRPr="00ED6BE0">
        <w:rPr>
          <w:color w:val="000000" w:themeColor="text1"/>
        </w:rPr>
        <w:t>r</w:t>
      </w:r>
      <w:r w:rsidR="001A43A6" w:rsidRPr="00ED6BE0">
        <w:rPr>
          <w:color w:val="000000" w:themeColor="text1"/>
        </w:rPr>
        <w:t>ts</w:t>
      </w:r>
      <w:r w:rsidR="00317851" w:rsidRPr="00ED6BE0">
        <w:rPr>
          <w:color w:val="000000" w:themeColor="text1"/>
        </w:rPr>
        <w:t xml:space="preserve"> and </w:t>
      </w:r>
      <w:r w:rsidR="00573685" w:rsidRPr="00ED6BE0">
        <w:rPr>
          <w:color w:val="000000" w:themeColor="text1"/>
        </w:rPr>
        <w:t xml:space="preserve">provides that </w:t>
      </w:r>
      <w:r w:rsidR="00317851" w:rsidRPr="00ED6BE0">
        <w:rPr>
          <w:color w:val="000000" w:themeColor="text1"/>
        </w:rPr>
        <w:t>EU law has primacy over any conflicting national law</w:t>
      </w:r>
      <w:r w:rsidR="000459E1" w:rsidRPr="00ED6BE0">
        <w:rPr>
          <w:color w:val="000000" w:themeColor="text1"/>
        </w:rPr>
        <w:t>s</w:t>
      </w:r>
      <w:r w:rsidR="0057198C" w:rsidRPr="00ED6BE0">
        <w:rPr>
          <w:color w:val="000000" w:themeColor="text1"/>
        </w:rPr>
        <w:t xml:space="preserve">. </w:t>
      </w:r>
      <w:r w:rsidR="006A5F5B" w:rsidRPr="00ED6BE0">
        <w:rPr>
          <w:color w:val="000000" w:themeColor="text1"/>
        </w:rPr>
        <w:t>As such,</w:t>
      </w:r>
      <w:r w:rsidR="00056E82" w:rsidRPr="00ED6BE0">
        <w:rPr>
          <w:color w:val="000000" w:themeColor="text1"/>
        </w:rPr>
        <w:t xml:space="preserve"> international law, in its strictest sense, is often entirely absent from the </w:t>
      </w:r>
      <w:r w:rsidR="00497F7E" w:rsidRPr="00ED6BE0">
        <w:rPr>
          <w:color w:val="000000" w:themeColor="text1"/>
        </w:rPr>
        <w:t xml:space="preserve">core </w:t>
      </w:r>
      <w:r w:rsidR="00056E82" w:rsidRPr="00ED6BE0">
        <w:rPr>
          <w:color w:val="000000" w:themeColor="text1"/>
        </w:rPr>
        <w:t xml:space="preserve">curriculum. </w:t>
      </w:r>
      <w:bookmarkStart w:id="1" w:name="_ftnref1"/>
      <w:bookmarkStart w:id="2" w:name="_ftnref2"/>
      <w:bookmarkEnd w:id="1"/>
      <w:bookmarkEnd w:id="2"/>
      <w:r w:rsidR="00D33C0E">
        <w:rPr>
          <w:color w:val="000000" w:themeColor="text1"/>
        </w:rPr>
        <w:t>Twining argues that confining the</w:t>
      </w:r>
      <w:r w:rsidR="0036767F" w:rsidRPr="00ED6BE0">
        <w:rPr>
          <w:color w:val="000000" w:themeColor="text1"/>
        </w:rPr>
        <w:t xml:space="preserve"> core subjects to domestic law </w:t>
      </w:r>
      <w:r w:rsidR="00583317">
        <w:rPr>
          <w:color w:val="000000" w:themeColor="text1"/>
        </w:rPr>
        <w:t>can</w:t>
      </w:r>
      <w:r w:rsidR="0036767F" w:rsidRPr="00ED6BE0">
        <w:rPr>
          <w:color w:val="000000" w:themeColor="text1"/>
        </w:rPr>
        <w:t>not last long</w:t>
      </w:r>
      <w:r w:rsidR="007C6087">
        <w:rPr>
          <w:color w:val="000000" w:themeColor="text1"/>
        </w:rPr>
        <w:t xml:space="preserve"> in light of the changes to legal practice considered above</w:t>
      </w:r>
      <w:r w:rsidR="00C96E1A" w:rsidRPr="00ED6BE0">
        <w:rPr>
          <w:rStyle w:val="FootnoteReference"/>
          <w:color w:val="000000" w:themeColor="text1"/>
        </w:rPr>
        <w:footnoteReference w:id="60"/>
      </w:r>
      <w:r w:rsidR="0036767F" w:rsidRPr="00ED6BE0">
        <w:rPr>
          <w:color w:val="000000" w:themeColor="text1"/>
        </w:rPr>
        <w:t>.</w:t>
      </w:r>
      <w:bookmarkStart w:id="3" w:name="_ftnref3"/>
      <w:bookmarkEnd w:id="3"/>
      <w:r w:rsidR="00C96E1A" w:rsidRPr="00ED6BE0">
        <w:rPr>
          <w:color w:val="000000" w:themeColor="text1"/>
        </w:rPr>
        <w:t xml:space="preserve"> </w:t>
      </w:r>
      <w:r w:rsidR="00D66B33">
        <w:t>This position is further supported by a</w:t>
      </w:r>
      <w:r w:rsidR="004C6E8E" w:rsidRPr="00DA3BED">
        <w:t xml:space="preserve"> report </w:t>
      </w:r>
      <w:r w:rsidR="004C6E8E" w:rsidRPr="00DA3BED">
        <w:rPr>
          <w:color w:val="000000"/>
        </w:rPr>
        <w:t xml:space="preserve">undertaken for Legal Services Board </w:t>
      </w:r>
      <w:r w:rsidR="008761C9">
        <w:rPr>
          <w:color w:val="000000"/>
        </w:rPr>
        <w:t xml:space="preserve">which found </w:t>
      </w:r>
      <w:r w:rsidR="004C6E8E" w:rsidRPr="00DA3BED">
        <w:rPr>
          <w:color w:val="000000"/>
        </w:rPr>
        <w:t>that the UK is one of the biggest exports of lawyers to other jurisdictions</w:t>
      </w:r>
      <w:r w:rsidR="00453CA2">
        <w:rPr>
          <w:color w:val="000000"/>
        </w:rPr>
        <w:t>. U</w:t>
      </w:r>
      <w:r w:rsidR="004C6E8E" w:rsidRPr="00DA3BED">
        <w:rPr>
          <w:color w:val="000000"/>
        </w:rPr>
        <w:t>sing data from the Law Society</w:t>
      </w:r>
      <w:r w:rsidR="00D52A38">
        <w:rPr>
          <w:color w:val="000000"/>
        </w:rPr>
        <w:t xml:space="preserve"> they identified</w:t>
      </w:r>
      <w:r w:rsidR="004C6E8E" w:rsidRPr="00DA3BED">
        <w:rPr>
          <w:color w:val="000000"/>
        </w:rPr>
        <w:t xml:space="preserve"> that 6,000 solicitors on the Roll in 2010 were practising outside their home jurisdiction</w:t>
      </w:r>
      <w:r w:rsidR="004C6E8E" w:rsidRPr="00DA3BED">
        <w:rPr>
          <w:rStyle w:val="FootnoteReference"/>
          <w:color w:val="000000"/>
        </w:rPr>
        <w:footnoteReference w:id="61"/>
      </w:r>
      <w:r w:rsidR="004C6E8E" w:rsidRPr="00DA3BED">
        <w:rPr>
          <w:color w:val="000000"/>
        </w:rPr>
        <w:t>.</w:t>
      </w:r>
    </w:p>
    <w:p w:rsidR="003A0C6E" w:rsidRDefault="004B7ADC">
      <w:pPr>
        <w:pStyle w:val="ListParagraph"/>
        <w:spacing w:line="480" w:lineRule="auto"/>
        <w:ind w:left="0"/>
        <w:jc w:val="both"/>
      </w:pPr>
      <w:r w:rsidRPr="00C839F8">
        <w:t xml:space="preserve">The benefits of internationalising the curriculum </w:t>
      </w:r>
      <w:r w:rsidR="00DB64E5" w:rsidRPr="00C839F8">
        <w:t xml:space="preserve">are recognised by </w:t>
      </w:r>
      <w:r w:rsidR="00265273">
        <w:t xml:space="preserve">academics </w:t>
      </w:r>
      <w:r w:rsidR="004810EE" w:rsidRPr="00C839F8">
        <w:t xml:space="preserve">as </w:t>
      </w:r>
      <w:r w:rsidR="00CC11B8" w:rsidRPr="00C839F8">
        <w:t>economic, political, humanistic, and academi</w:t>
      </w:r>
      <w:r w:rsidR="00C72AAB" w:rsidRPr="00C839F8">
        <w:t>c</w:t>
      </w:r>
      <w:r w:rsidR="00F46BF7" w:rsidRPr="00C839F8">
        <w:rPr>
          <w:rStyle w:val="FootnoteReference"/>
        </w:rPr>
        <w:footnoteReference w:id="62"/>
      </w:r>
      <w:r w:rsidR="00987468" w:rsidRPr="00C839F8">
        <w:t xml:space="preserve">. </w:t>
      </w:r>
      <w:r w:rsidR="0068797F" w:rsidRPr="00C839F8">
        <w:t xml:space="preserve">The economic arguments </w:t>
      </w:r>
      <w:r w:rsidR="00FA4A36" w:rsidRPr="00C839F8">
        <w:t xml:space="preserve">revolve around the contention that </w:t>
      </w:r>
      <w:r w:rsidR="005D6383" w:rsidRPr="00C839F8">
        <w:t>neither law graduates</w:t>
      </w:r>
      <w:r w:rsidR="0046498B" w:rsidRPr="00C839F8">
        <w:t xml:space="preserve">, law firms or </w:t>
      </w:r>
      <w:r w:rsidR="005D6383" w:rsidRPr="00C839F8">
        <w:t xml:space="preserve">universities can </w:t>
      </w:r>
      <w:r w:rsidR="008F2FD5" w:rsidRPr="00C839F8">
        <w:t>survive in a globalised world with a legal education that focusses only on domestic law</w:t>
      </w:r>
      <w:r w:rsidR="001F55AA" w:rsidRPr="00C839F8">
        <w:t xml:space="preserve">. This is because universities need to attract </w:t>
      </w:r>
      <w:r w:rsidR="00BA5279" w:rsidRPr="00C839F8">
        <w:t xml:space="preserve">international students </w:t>
      </w:r>
      <w:r w:rsidR="00157473" w:rsidRPr="00C839F8">
        <w:t xml:space="preserve">for financial and reputational purposes </w:t>
      </w:r>
      <w:r w:rsidR="00DD67D5" w:rsidRPr="00C839F8">
        <w:t xml:space="preserve">and law students themselves must be equipped to </w:t>
      </w:r>
      <w:r w:rsidR="00611FD8" w:rsidRPr="00C839F8">
        <w:t xml:space="preserve">deal with </w:t>
      </w:r>
      <w:r w:rsidR="003D17D7" w:rsidRPr="00C839F8">
        <w:t xml:space="preserve">legal disputes and </w:t>
      </w:r>
      <w:r w:rsidR="00801D67" w:rsidRPr="00C839F8">
        <w:t xml:space="preserve">their clients’ </w:t>
      </w:r>
      <w:r w:rsidR="003D17D7" w:rsidRPr="00C839F8">
        <w:t xml:space="preserve">legal interests </w:t>
      </w:r>
      <w:r w:rsidR="00511DA0" w:rsidRPr="00C839F8">
        <w:t>which are likely to extend beyond their local practice area</w:t>
      </w:r>
      <w:r w:rsidR="00CE4C98" w:rsidRPr="00C839F8">
        <w:rPr>
          <w:rStyle w:val="FootnoteReference"/>
        </w:rPr>
        <w:footnoteReference w:id="63"/>
      </w:r>
      <w:r w:rsidR="0012315A" w:rsidRPr="00C839F8">
        <w:t xml:space="preserve">. </w:t>
      </w:r>
      <w:r w:rsidR="002B6B36">
        <w:t>This supports Bentley who suggests</w:t>
      </w:r>
      <w:r w:rsidR="005C46E1">
        <w:t xml:space="preserve"> </w:t>
      </w:r>
      <w:r w:rsidR="00140636" w:rsidRPr="00C839F8">
        <w:t xml:space="preserve">that </w:t>
      </w:r>
      <w:r w:rsidR="002D0464" w:rsidRPr="00C839F8">
        <w:t xml:space="preserve">globalisation has facilitated a shift </w:t>
      </w:r>
      <w:r w:rsidR="00435B3F" w:rsidRPr="00C839F8">
        <w:t xml:space="preserve">from </w:t>
      </w:r>
      <w:r w:rsidR="007C4F6C" w:rsidRPr="00C839F8">
        <w:t>‘</w:t>
      </w:r>
      <w:r w:rsidR="00B57AB2" w:rsidRPr="00ED6BE0">
        <w:t>small local law firms, working within the parochial confines of national law and single jurisdictions, to law firms working across multiple jurisdictions and within a much broader international legal context</w:t>
      </w:r>
      <w:r w:rsidR="007C4F6C" w:rsidRPr="00C839F8">
        <w:t>’</w:t>
      </w:r>
      <w:r w:rsidR="00BD4FFE" w:rsidRPr="00C839F8">
        <w:rPr>
          <w:rStyle w:val="FootnoteReference"/>
        </w:rPr>
        <w:footnoteReference w:id="64"/>
      </w:r>
      <w:r w:rsidR="009D1804" w:rsidRPr="00C839F8">
        <w:t>. Bentley’s study</w:t>
      </w:r>
      <w:r w:rsidR="00E9622A" w:rsidRPr="00C839F8">
        <w:t xml:space="preserve">, which was conducted in Australia and Hong Kong, </w:t>
      </w:r>
      <w:r w:rsidR="009D1804" w:rsidRPr="00C839F8">
        <w:t xml:space="preserve">identified that law firms are increasingly </w:t>
      </w:r>
      <w:r w:rsidR="00F336F7" w:rsidRPr="00C839F8">
        <w:t xml:space="preserve">seeking graduates with </w:t>
      </w:r>
      <w:r w:rsidR="007266A3" w:rsidRPr="00C839F8">
        <w:t xml:space="preserve">an ‘international perspective’, ‘global sensitivities’ and </w:t>
      </w:r>
      <w:r w:rsidR="00054D0B" w:rsidRPr="00C839F8">
        <w:t>a familiarity with different legal system</w:t>
      </w:r>
      <w:r w:rsidR="00A34A2A">
        <w:t xml:space="preserve">s. </w:t>
      </w:r>
      <w:r w:rsidR="00EE08DF" w:rsidRPr="00C839F8">
        <w:t xml:space="preserve"> </w:t>
      </w:r>
      <w:r w:rsidR="000560F7">
        <w:t>T</w:t>
      </w:r>
      <w:r w:rsidR="00EE08DF" w:rsidRPr="00C839F8">
        <w:t>herefore</w:t>
      </w:r>
      <w:r w:rsidR="006D6228">
        <w:t>,</w:t>
      </w:r>
      <w:r w:rsidR="00EE08DF" w:rsidRPr="00C839F8">
        <w:t xml:space="preserve"> modules which lend themselves to </w:t>
      </w:r>
      <w:r w:rsidR="00E43268" w:rsidRPr="00C839F8">
        <w:t xml:space="preserve">international perspectives should </w:t>
      </w:r>
      <w:r w:rsidR="00DF056F" w:rsidRPr="00C839F8">
        <w:t xml:space="preserve">integrate these core values and skills within existing </w:t>
      </w:r>
      <w:r w:rsidR="006B5DD3">
        <w:t>courses</w:t>
      </w:r>
      <w:r w:rsidR="00114EF4" w:rsidRPr="00C839F8">
        <w:rPr>
          <w:rStyle w:val="FootnoteReference"/>
        </w:rPr>
        <w:footnoteReference w:id="65"/>
      </w:r>
      <w:r w:rsidR="00114EF4" w:rsidRPr="00C839F8">
        <w:t xml:space="preserve">. His respondents </w:t>
      </w:r>
      <w:r w:rsidR="00E271DD" w:rsidRPr="00C839F8">
        <w:t xml:space="preserve">also </w:t>
      </w:r>
      <w:r w:rsidR="00046AFB" w:rsidRPr="00C839F8">
        <w:t xml:space="preserve">felt that </w:t>
      </w:r>
      <w:r w:rsidR="00DE1D34" w:rsidRPr="00C839F8">
        <w:t xml:space="preserve">modules in </w:t>
      </w:r>
      <w:r w:rsidR="00AA607C" w:rsidRPr="00C839F8">
        <w:t xml:space="preserve">private international law and </w:t>
      </w:r>
      <w:r w:rsidR="001F4D70" w:rsidRPr="00C839F8">
        <w:t xml:space="preserve">comparative international law </w:t>
      </w:r>
      <w:r w:rsidR="001134A8" w:rsidRPr="00C839F8">
        <w:t xml:space="preserve">would be useful </w:t>
      </w:r>
      <w:r w:rsidR="001E0B1A" w:rsidRPr="00C839F8">
        <w:t>to help graduates work</w:t>
      </w:r>
      <w:r w:rsidR="00BB02BC" w:rsidRPr="00C839F8">
        <w:t xml:space="preserve"> with</w:t>
      </w:r>
      <w:r w:rsidR="00A52253" w:rsidRPr="00C839F8">
        <w:t xml:space="preserve"> or with</w:t>
      </w:r>
      <w:r w:rsidR="00BB02BC" w:rsidRPr="00C839F8">
        <w:t>in multiple jurisdictions</w:t>
      </w:r>
      <w:r w:rsidR="00CA4C96" w:rsidRPr="00C839F8">
        <w:rPr>
          <w:rStyle w:val="FootnoteReference"/>
        </w:rPr>
        <w:footnoteReference w:id="66"/>
      </w:r>
      <w:r w:rsidR="00BB02BC" w:rsidRPr="00C839F8">
        <w:t xml:space="preserve">. </w:t>
      </w:r>
      <w:r w:rsidR="00826ACE" w:rsidRPr="00C839F8">
        <w:t>This su</w:t>
      </w:r>
      <w:r w:rsidR="00E20496" w:rsidRPr="00C839F8">
        <w:t xml:space="preserve">pposes that employers </w:t>
      </w:r>
      <w:r w:rsidR="005F0DE4" w:rsidRPr="00C839F8">
        <w:t xml:space="preserve">expect </w:t>
      </w:r>
      <w:r w:rsidR="00521867" w:rsidRPr="00C839F8">
        <w:t xml:space="preserve">graduates to </w:t>
      </w:r>
      <w:r w:rsidR="00B059BB" w:rsidRPr="00C839F8">
        <w:t xml:space="preserve">understand the </w:t>
      </w:r>
      <w:r w:rsidR="002E7564">
        <w:t xml:space="preserve">law and </w:t>
      </w:r>
      <w:r w:rsidR="00F60369">
        <w:t>values underpinning</w:t>
      </w:r>
      <w:r w:rsidR="00EA50B5">
        <w:t xml:space="preserve"> international</w:t>
      </w:r>
      <w:r w:rsidR="00B059BB" w:rsidRPr="00C839F8">
        <w:t xml:space="preserve"> practice before </w:t>
      </w:r>
      <w:r w:rsidR="00AB1523" w:rsidRPr="00C839F8">
        <w:t>they enter the world of work</w:t>
      </w:r>
      <w:r w:rsidR="002E4082">
        <w:t xml:space="preserve"> and do not regard it as </w:t>
      </w:r>
      <w:r w:rsidR="00933DAD">
        <w:t xml:space="preserve">a </w:t>
      </w:r>
      <w:r w:rsidR="002E4082">
        <w:t>specialist skill</w:t>
      </w:r>
      <w:r w:rsidR="00933DAD">
        <w:t xml:space="preserve"> </w:t>
      </w:r>
      <w:r w:rsidR="002E4082">
        <w:t xml:space="preserve">or knowledge that is </w:t>
      </w:r>
      <w:r w:rsidR="00C34873">
        <w:t xml:space="preserve">picked up </w:t>
      </w:r>
      <w:r w:rsidR="002E4082">
        <w:t>on the job</w:t>
      </w:r>
      <w:r w:rsidR="00AB1523" w:rsidRPr="00C839F8">
        <w:t>.</w:t>
      </w:r>
      <w:r w:rsidR="004346C4">
        <w:t xml:space="preserve"> </w:t>
      </w:r>
    </w:p>
    <w:p w:rsidR="003A0C6E" w:rsidRDefault="003A0C6E" w:rsidP="00ED6BE0">
      <w:pPr>
        <w:pStyle w:val="ListParagraph"/>
        <w:ind w:left="0"/>
        <w:jc w:val="both"/>
      </w:pPr>
    </w:p>
    <w:p w:rsidR="00CA5C82" w:rsidRPr="00C839F8" w:rsidRDefault="00AA0F0A">
      <w:pPr>
        <w:pStyle w:val="ListParagraph"/>
        <w:spacing w:line="480" w:lineRule="auto"/>
        <w:ind w:left="0"/>
        <w:jc w:val="both"/>
      </w:pPr>
      <w:r>
        <w:t xml:space="preserve">In relation to IFL specifically, </w:t>
      </w:r>
      <w:r w:rsidR="008A7A00">
        <w:t>law schools play a</w:t>
      </w:r>
      <w:r w:rsidR="00CA5C82" w:rsidRPr="00C839F8">
        <w:rPr>
          <w:lang w:eastAsia="zh-CN"/>
        </w:rPr>
        <w:t xml:space="preserve"> particularly important </w:t>
      </w:r>
      <w:r w:rsidR="00AF3235">
        <w:rPr>
          <w:lang w:eastAsia="zh-CN"/>
        </w:rPr>
        <w:t>role</w:t>
      </w:r>
      <w:r w:rsidR="00D56541">
        <w:rPr>
          <w:lang w:eastAsia="zh-CN"/>
        </w:rPr>
        <w:t xml:space="preserve"> </w:t>
      </w:r>
      <w:r w:rsidR="004E726A">
        <w:rPr>
          <w:lang w:eastAsia="zh-CN"/>
        </w:rPr>
        <w:t xml:space="preserve">in developing students’ interest in this area </w:t>
      </w:r>
      <w:r w:rsidR="00CA5C82" w:rsidRPr="00C839F8">
        <w:rPr>
          <w:lang w:eastAsia="zh-CN"/>
        </w:rPr>
        <w:t xml:space="preserve">because there has been reluctance among </w:t>
      </w:r>
      <w:r w:rsidR="00630C54" w:rsidRPr="00C839F8">
        <w:rPr>
          <w:lang w:eastAsia="zh-CN"/>
        </w:rPr>
        <w:t xml:space="preserve">some </w:t>
      </w:r>
      <w:r w:rsidR="00CA5C82" w:rsidRPr="00C839F8">
        <w:rPr>
          <w:lang w:eastAsia="zh-CN"/>
        </w:rPr>
        <w:t>family law practitioners to engage with IFL. Hodson believes this is because IFL can be a complex, alien and quickly changing area of law</w:t>
      </w:r>
      <w:r w:rsidR="00CA5C82" w:rsidRPr="00C839F8">
        <w:rPr>
          <w:rStyle w:val="FootnoteReference"/>
          <w:lang w:eastAsia="zh-CN"/>
        </w:rPr>
        <w:footnoteReference w:id="67"/>
      </w:r>
      <w:r w:rsidR="00CA5C82" w:rsidRPr="00C839F8">
        <w:rPr>
          <w:lang w:eastAsia="zh-CN"/>
        </w:rPr>
        <w:t>. This is a self-fulfilling prophecy however, because if IFL was taught within undergraduate family law curriculums, it is arguable that future practitioners would have the confidence to engage with these legal provisions. Further, it may encourage more scholarly activity in this field</w:t>
      </w:r>
      <w:r w:rsidR="007B220B" w:rsidRPr="00C839F8">
        <w:rPr>
          <w:rStyle w:val="FootnoteReference"/>
          <w:lang w:eastAsia="zh-CN"/>
        </w:rPr>
        <w:footnoteReference w:id="68"/>
      </w:r>
      <w:r w:rsidR="00CA5C82" w:rsidRPr="00C839F8">
        <w:rPr>
          <w:lang w:eastAsia="zh-CN"/>
        </w:rPr>
        <w:t>. This is important because England is the world’s leading family law jurisdiction for international cases due to its close connections within Europe, North America and the Commonwealth</w:t>
      </w:r>
      <w:r w:rsidR="00CA5C82" w:rsidRPr="00C839F8">
        <w:rPr>
          <w:rStyle w:val="FootnoteReference"/>
          <w:lang w:eastAsia="zh-CN"/>
        </w:rPr>
        <w:footnoteReference w:id="69"/>
      </w:r>
      <w:r w:rsidR="00CA5C82" w:rsidRPr="00C839F8">
        <w:rPr>
          <w:lang w:eastAsia="zh-CN"/>
        </w:rPr>
        <w:t xml:space="preserve">. </w:t>
      </w:r>
    </w:p>
    <w:p w:rsidR="00CA5C82" w:rsidRPr="00C839F8" w:rsidRDefault="00CA5C82" w:rsidP="00ED6BE0">
      <w:pPr>
        <w:pStyle w:val="ListParagraph"/>
        <w:ind w:left="0"/>
        <w:jc w:val="both"/>
      </w:pPr>
    </w:p>
    <w:p w:rsidR="00032CAF" w:rsidRPr="00ED6BE0" w:rsidRDefault="00B85FA4">
      <w:pPr>
        <w:pStyle w:val="ListParagraph"/>
        <w:spacing w:line="480" w:lineRule="auto"/>
        <w:ind w:left="0"/>
        <w:jc w:val="both"/>
        <w:rPr>
          <w:color w:val="000000"/>
        </w:rPr>
      </w:pPr>
      <w:r w:rsidRPr="00C839F8">
        <w:t xml:space="preserve">The political, humanistic and academic benefits of internationalising the curriculum </w:t>
      </w:r>
      <w:r w:rsidR="006A3935" w:rsidRPr="00C839F8">
        <w:t xml:space="preserve">all derive from the fact that </w:t>
      </w:r>
      <w:r w:rsidR="009C199B" w:rsidRPr="00C839F8">
        <w:t xml:space="preserve">teaching </w:t>
      </w:r>
      <w:r w:rsidR="000C2008" w:rsidRPr="00C839F8">
        <w:t xml:space="preserve">students about </w:t>
      </w:r>
      <w:r w:rsidR="005B76C5" w:rsidRPr="00C839F8">
        <w:t xml:space="preserve">alternate legal systems </w:t>
      </w:r>
      <w:r w:rsidR="00BA2F79" w:rsidRPr="00C839F8">
        <w:t>encourages them to think critically a</w:t>
      </w:r>
      <w:r w:rsidR="00D721CD" w:rsidRPr="00C839F8">
        <w:t>nd develop their curiosity</w:t>
      </w:r>
      <w:r w:rsidR="00E9172F" w:rsidRPr="00C839F8">
        <w:rPr>
          <w:rStyle w:val="FootnoteReference"/>
        </w:rPr>
        <w:footnoteReference w:id="70"/>
      </w:r>
      <w:r w:rsidR="004B0A9D" w:rsidRPr="00C839F8">
        <w:t xml:space="preserve"> </w:t>
      </w:r>
      <w:r w:rsidR="0022374F" w:rsidRPr="00C839F8">
        <w:t xml:space="preserve">whilst </w:t>
      </w:r>
      <w:r w:rsidR="00887D44" w:rsidRPr="00C839F8">
        <w:t xml:space="preserve">also </w:t>
      </w:r>
      <w:r w:rsidR="0022374F" w:rsidRPr="00C839F8">
        <w:t>enhancing</w:t>
      </w:r>
      <w:r w:rsidR="00D96ACA" w:rsidRPr="00ED6BE0">
        <w:t xml:space="preserve"> their </w:t>
      </w:r>
      <w:r w:rsidR="004F34BA" w:rsidRPr="00C839F8">
        <w:t>‘</w:t>
      </w:r>
      <w:r w:rsidR="00D96ACA" w:rsidRPr="00ED6BE0">
        <w:t>sense of the interconnectedness of all things in a globalised world</w:t>
      </w:r>
      <w:r w:rsidR="003C1C41" w:rsidRPr="00C839F8">
        <w:t>’</w:t>
      </w:r>
      <w:r w:rsidR="004B0A9D" w:rsidRPr="00C839F8">
        <w:rPr>
          <w:rStyle w:val="FootnoteReference"/>
        </w:rPr>
        <w:footnoteReference w:id="71"/>
      </w:r>
      <w:r w:rsidR="00D96ACA" w:rsidRPr="00ED6BE0">
        <w:t>.</w:t>
      </w:r>
      <w:r w:rsidR="00DF6C03" w:rsidRPr="00C839F8">
        <w:t xml:space="preserve"> This</w:t>
      </w:r>
      <w:r w:rsidR="00E4154F" w:rsidRPr="00C839F8">
        <w:t xml:space="preserve"> </w:t>
      </w:r>
      <w:r w:rsidR="00A85E81" w:rsidRPr="00C839F8">
        <w:t>criticality, in turn</w:t>
      </w:r>
      <w:r w:rsidR="00E4154F" w:rsidRPr="00C839F8">
        <w:t>,</w:t>
      </w:r>
      <w:r w:rsidR="00B502A8" w:rsidRPr="00C839F8">
        <w:t xml:space="preserve"> </w:t>
      </w:r>
      <w:r w:rsidR="00D04EE3">
        <w:t xml:space="preserve">may </w:t>
      </w:r>
      <w:r w:rsidR="009B3D11" w:rsidRPr="00C839F8">
        <w:t>develop</w:t>
      </w:r>
      <w:r w:rsidR="00DD4499">
        <w:t xml:space="preserve"> </w:t>
      </w:r>
      <w:r w:rsidR="009B3D11" w:rsidRPr="00C839F8">
        <w:t>students’ interest</w:t>
      </w:r>
      <w:r w:rsidR="004F638B" w:rsidRPr="00C839F8">
        <w:t xml:space="preserve"> </w:t>
      </w:r>
      <w:r w:rsidR="009B3D11" w:rsidRPr="00C839F8">
        <w:t xml:space="preserve">in </w:t>
      </w:r>
      <w:r w:rsidR="00F93831" w:rsidRPr="00C839F8">
        <w:t>law reform</w:t>
      </w:r>
      <w:r w:rsidR="00965AFA" w:rsidRPr="00C839F8">
        <w:t xml:space="preserve"> a</w:t>
      </w:r>
      <w:r w:rsidR="00444DDC" w:rsidRPr="00C839F8">
        <w:t>s they naturally</w:t>
      </w:r>
      <w:r w:rsidR="008A26B0" w:rsidRPr="00C839F8">
        <w:t xml:space="preserve"> are more</w:t>
      </w:r>
      <w:r w:rsidR="00965AFA" w:rsidRPr="00C839F8">
        <w:t xml:space="preserve"> willing to challenge why the law is how it is. </w:t>
      </w:r>
      <w:r w:rsidR="00E162AB" w:rsidRPr="00C839F8">
        <w:t xml:space="preserve">This approach </w:t>
      </w:r>
      <w:r w:rsidR="008645F5" w:rsidRPr="00C839F8">
        <w:t xml:space="preserve">supports Reynolds’ </w:t>
      </w:r>
      <w:r w:rsidR="005A09ED" w:rsidRPr="00C839F8">
        <w:t xml:space="preserve">proposition </w:t>
      </w:r>
      <w:r w:rsidR="00E6510C" w:rsidRPr="00C839F8">
        <w:t xml:space="preserve">that </w:t>
      </w:r>
      <w:r w:rsidR="00FB735C" w:rsidRPr="00C839F8">
        <w:t xml:space="preserve">IFL is </w:t>
      </w:r>
      <w:r w:rsidR="001C571C" w:rsidRPr="00C839F8">
        <w:rPr>
          <w:color w:val="000000"/>
        </w:rPr>
        <w:t>‘</w:t>
      </w:r>
      <w:r w:rsidR="00ED694E" w:rsidRPr="00C839F8">
        <w:rPr>
          <w:color w:val="000000"/>
        </w:rPr>
        <w:t>important, liberating, cross cultural and fun</w:t>
      </w:r>
      <w:r w:rsidR="001C571C" w:rsidRPr="00C839F8">
        <w:rPr>
          <w:color w:val="000000"/>
        </w:rPr>
        <w:t>’</w:t>
      </w:r>
      <w:r w:rsidR="00A41667" w:rsidRPr="00C839F8">
        <w:rPr>
          <w:color w:val="000000"/>
        </w:rPr>
        <w:t xml:space="preserve"> </w:t>
      </w:r>
      <w:r w:rsidR="00ED694E" w:rsidRPr="00C839F8">
        <w:rPr>
          <w:color w:val="000000"/>
        </w:rPr>
        <w:t xml:space="preserve">because </w:t>
      </w:r>
      <w:r w:rsidR="005570E3" w:rsidRPr="00C839F8">
        <w:rPr>
          <w:color w:val="000000"/>
        </w:rPr>
        <w:t>it allows</w:t>
      </w:r>
      <w:r w:rsidR="00ED694E" w:rsidRPr="00C839F8">
        <w:rPr>
          <w:color w:val="000000"/>
        </w:rPr>
        <w:t xml:space="preserve"> students to engage with topics and materials that they may not otherwise encounter on their degree programmes and expose</w:t>
      </w:r>
      <w:r w:rsidR="00564193" w:rsidRPr="00C839F8">
        <w:rPr>
          <w:color w:val="000000"/>
        </w:rPr>
        <w:t>s</w:t>
      </w:r>
      <w:r w:rsidR="00ED694E" w:rsidRPr="00C839F8">
        <w:rPr>
          <w:color w:val="000000"/>
        </w:rPr>
        <w:t xml:space="preserve"> </w:t>
      </w:r>
      <w:r w:rsidR="00564193" w:rsidRPr="00C839F8">
        <w:rPr>
          <w:color w:val="000000"/>
        </w:rPr>
        <w:t>them</w:t>
      </w:r>
      <w:r w:rsidR="00ED694E" w:rsidRPr="00C839F8">
        <w:rPr>
          <w:color w:val="000000"/>
        </w:rPr>
        <w:t xml:space="preserve"> to different legal systems and approaches to the law</w:t>
      </w:r>
      <w:r w:rsidR="00723E64" w:rsidRPr="00C839F8">
        <w:rPr>
          <w:color w:val="000000"/>
        </w:rPr>
        <w:t xml:space="preserve"> which promote ‘fascinating discussion’ and ‘intriguing legal questions’ for students to engage with</w:t>
      </w:r>
      <w:r w:rsidR="00723E64" w:rsidRPr="00C839F8">
        <w:rPr>
          <w:rStyle w:val="FootnoteReference"/>
          <w:color w:val="000000"/>
        </w:rPr>
        <w:footnoteReference w:id="72"/>
      </w:r>
      <w:r w:rsidR="00723E64" w:rsidRPr="00C839F8">
        <w:rPr>
          <w:rStyle w:val="apple-converted-space"/>
          <w:color w:val="000000"/>
        </w:rPr>
        <w:t xml:space="preserve">. </w:t>
      </w:r>
      <w:r w:rsidR="001967BB">
        <w:rPr>
          <w:color w:val="000000"/>
        </w:rPr>
        <w:t>As the author has examined in a separate article, the</w:t>
      </w:r>
      <w:r w:rsidR="00E967BC" w:rsidRPr="00ED6BE0">
        <w:rPr>
          <w:color w:val="000000"/>
        </w:rPr>
        <w:t xml:space="preserve"> implications of the UK leaving the European Union and the impact this will have on family law </w:t>
      </w:r>
      <w:r w:rsidR="00ED4C43">
        <w:rPr>
          <w:color w:val="000000"/>
        </w:rPr>
        <w:t>will likely provide interesting and contentious</w:t>
      </w:r>
      <w:r w:rsidR="00E967BC" w:rsidRPr="00ED6BE0">
        <w:rPr>
          <w:color w:val="000000"/>
        </w:rPr>
        <w:t xml:space="preserve"> legal fodder over the coming few years</w:t>
      </w:r>
      <w:r w:rsidR="00A45488">
        <w:rPr>
          <w:color w:val="000000"/>
        </w:rPr>
        <w:t>…</w:t>
      </w:r>
      <w:r w:rsidR="00E967BC" w:rsidRPr="00ED6BE0">
        <w:rPr>
          <w:rStyle w:val="apple-converted-space"/>
          <w:color w:val="000000"/>
        </w:rPr>
        <w:t> </w:t>
      </w:r>
      <w:r w:rsidR="00A45488">
        <w:rPr>
          <w:color w:val="000000"/>
          <w:shd w:val="clear" w:color="auto" w:fill="FFFFFF"/>
        </w:rPr>
        <w:t>s</w:t>
      </w:r>
      <w:r w:rsidR="00E967BC" w:rsidRPr="00ED6BE0">
        <w:rPr>
          <w:color w:val="000000"/>
          <w:shd w:val="clear" w:color="auto" w:fill="FFFFFF"/>
        </w:rPr>
        <w:t xml:space="preserve">hould we maintain the current system of full reciprocity? </w:t>
      </w:r>
      <w:r w:rsidR="00A939C7">
        <w:rPr>
          <w:color w:val="000000"/>
          <w:shd w:val="clear" w:color="auto" w:fill="FFFFFF"/>
        </w:rPr>
        <w:t xml:space="preserve">What are the dangers of </w:t>
      </w:r>
      <w:r w:rsidR="00541447">
        <w:rPr>
          <w:color w:val="000000"/>
          <w:shd w:val="clear" w:color="auto" w:fill="FFFFFF"/>
        </w:rPr>
        <w:t>incorporat</w:t>
      </w:r>
      <w:r w:rsidR="00A939C7">
        <w:rPr>
          <w:color w:val="000000"/>
          <w:shd w:val="clear" w:color="auto" w:fill="FFFFFF"/>
        </w:rPr>
        <w:t>ing</w:t>
      </w:r>
      <w:r w:rsidR="00541447">
        <w:rPr>
          <w:color w:val="000000"/>
          <w:shd w:val="clear" w:color="auto" w:fill="FFFFFF"/>
        </w:rPr>
        <w:t xml:space="preserve"> </w:t>
      </w:r>
      <w:r w:rsidR="00E967BC" w:rsidRPr="00ED6BE0">
        <w:rPr>
          <w:color w:val="000000"/>
          <w:shd w:val="clear" w:color="auto" w:fill="FFFFFF"/>
        </w:rPr>
        <w:t>EU law in</w:t>
      </w:r>
      <w:r w:rsidR="00FB0B25">
        <w:rPr>
          <w:color w:val="000000"/>
          <w:shd w:val="clear" w:color="auto" w:fill="FFFFFF"/>
        </w:rPr>
        <w:t xml:space="preserve"> </w:t>
      </w:r>
      <w:r w:rsidR="00E967BC" w:rsidRPr="00ED6BE0">
        <w:rPr>
          <w:color w:val="000000"/>
          <w:shd w:val="clear" w:color="auto" w:fill="FFFFFF"/>
        </w:rPr>
        <w:t>domestic law but los</w:t>
      </w:r>
      <w:r w:rsidR="00AF6F9A">
        <w:rPr>
          <w:color w:val="000000"/>
          <w:shd w:val="clear" w:color="auto" w:fill="FFFFFF"/>
        </w:rPr>
        <w:t>ing</w:t>
      </w:r>
      <w:r w:rsidR="00E967BC" w:rsidRPr="00ED6BE0">
        <w:rPr>
          <w:color w:val="000000"/>
          <w:shd w:val="clear" w:color="auto" w:fill="FFFFFF"/>
        </w:rPr>
        <w:t xml:space="preserve"> the existing EU reciprocal arrangements? Could we start from scratch and set up a new arrangement? Would other international instruments suffice?</w:t>
      </w:r>
      <w:r w:rsidR="0013175F" w:rsidRPr="00C839F8">
        <w:rPr>
          <w:rStyle w:val="FootnoteReference"/>
          <w:color w:val="000000"/>
          <w:shd w:val="clear" w:color="auto" w:fill="FFFFFF"/>
        </w:rPr>
        <w:footnoteReference w:id="73"/>
      </w:r>
      <w:r w:rsidR="009244ED" w:rsidRPr="00C839F8">
        <w:rPr>
          <w:color w:val="000000"/>
          <w:shd w:val="clear" w:color="auto" w:fill="FFFFFF"/>
        </w:rPr>
        <w:t xml:space="preserve">. </w:t>
      </w:r>
      <w:r w:rsidR="00B32306">
        <w:rPr>
          <w:color w:val="000000"/>
          <w:shd w:val="clear" w:color="auto" w:fill="FFFFFF"/>
        </w:rPr>
        <w:t>There are a range of publications in relation to child abduction</w:t>
      </w:r>
      <w:r w:rsidR="009A7749">
        <w:rPr>
          <w:color w:val="000000"/>
          <w:shd w:val="clear" w:color="auto" w:fill="FFFFFF"/>
        </w:rPr>
        <w:t xml:space="preserve">, divorce and </w:t>
      </w:r>
      <w:r w:rsidR="00CE1D6A">
        <w:rPr>
          <w:color w:val="000000"/>
          <w:shd w:val="clear" w:color="auto" w:fill="FFFFFF"/>
        </w:rPr>
        <w:t>children</w:t>
      </w:r>
      <w:r w:rsidR="000A5D1F">
        <w:rPr>
          <w:color w:val="000000"/>
          <w:shd w:val="clear" w:color="auto" w:fill="FFFFFF"/>
        </w:rPr>
        <w:t xml:space="preserve"> </w:t>
      </w:r>
      <w:r w:rsidR="00B32306">
        <w:rPr>
          <w:color w:val="000000"/>
          <w:shd w:val="clear" w:color="auto" w:fill="FFFFFF"/>
        </w:rPr>
        <w:t xml:space="preserve">which have already started to </w:t>
      </w:r>
      <w:r w:rsidR="00B07A5F">
        <w:rPr>
          <w:color w:val="000000"/>
          <w:shd w:val="clear" w:color="auto" w:fill="FFFFFF"/>
        </w:rPr>
        <w:t>critique the</w:t>
      </w:r>
      <w:r w:rsidR="006123CA">
        <w:rPr>
          <w:color w:val="000000"/>
          <w:shd w:val="clear" w:color="auto" w:fill="FFFFFF"/>
        </w:rPr>
        <w:t>se</w:t>
      </w:r>
      <w:r w:rsidR="00B07A5F">
        <w:rPr>
          <w:color w:val="000000"/>
          <w:shd w:val="clear" w:color="auto" w:fill="FFFFFF"/>
        </w:rPr>
        <w:t xml:space="preserve"> different options</w:t>
      </w:r>
      <w:r w:rsidR="00B07A5F">
        <w:rPr>
          <w:rStyle w:val="FootnoteReference"/>
          <w:color w:val="000000"/>
          <w:shd w:val="clear" w:color="auto" w:fill="FFFFFF"/>
        </w:rPr>
        <w:footnoteReference w:id="74"/>
      </w:r>
      <w:r w:rsidR="00B07A5F">
        <w:rPr>
          <w:color w:val="000000"/>
          <w:shd w:val="clear" w:color="auto" w:fill="FFFFFF"/>
        </w:rPr>
        <w:t xml:space="preserve">. </w:t>
      </w:r>
    </w:p>
    <w:p w:rsidR="00A46FFE" w:rsidRDefault="00B01971" w:rsidP="005B4EAA">
      <w:pPr>
        <w:pStyle w:val="NormalWeb"/>
        <w:spacing w:line="480" w:lineRule="auto"/>
        <w:jc w:val="both"/>
      </w:pPr>
      <w:r w:rsidRPr="00C839F8">
        <w:t>However, there</w:t>
      </w:r>
      <w:r w:rsidR="00D43B1C" w:rsidRPr="00C839F8">
        <w:t xml:space="preserve"> remain a number of objections to </w:t>
      </w:r>
      <w:r w:rsidR="0076699D" w:rsidRPr="00C839F8">
        <w:t>internationalising the curriculu</w:t>
      </w:r>
      <w:r w:rsidR="00C74882">
        <w:t xml:space="preserve">m. These </w:t>
      </w:r>
      <w:r w:rsidR="00682CD4">
        <w:t xml:space="preserve">objections </w:t>
      </w:r>
      <w:r w:rsidR="00C74882">
        <w:t>can</w:t>
      </w:r>
      <w:r w:rsidR="0076699D" w:rsidRPr="00C839F8">
        <w:t xml:space="preserve"> be applied directly to </w:t>
      </w:r>
      <w:r w:rsidR="00627C8B" w:rsidRPr="00C839F8">
        <w:t>teaching IFL topics</w:t>
      </w:r>
      <w:r w:rsidR="005C26B3">
        <w:t xml:space="preserve">. </w:t>
      </w:r>
      <w:r w:rsidR="00627C8B" w:rsidRPr="00C839F8">
        <w:t>The first</w:t>
      </w:r>
      <w:r w:rsidR="007C1F9F" w:rsidRPr="00C839F8">
        <w:t xml:space="preserve"> </w:t>
      </w:r>
      <w:r w:rsidR="000C5C91">
        <w:t>concern</w:t>
      </w:r>
      <w:r w:rsidR="007C1F9F" w:rsidRPr="00C839F8">
        <w:t xml:space="preserve"> is that such a curriculum development </w:t>
      </w:r>
      <w:r w:rsidR="001E077F">
        <w:t>reduce</w:t>
      </w:r>
      <w:r w:rsidR="0058097A">
        <w:t>s</w:t>
      </w:r>
      <w:r w:rsidR="001E077F">
        <w:t xml:space="preserve"> the time</w:t>
      </w:r>
      <w:r w:rsidR="005F4E38" w:rsidRPr="00C839F8">
        <w:t xml:space="preserve"> </w:t>
      </w:r>
      <w:r w:rsidR="001E077F">
        <w:t>available for</w:t>
      </w:r>
      <w:r w:rsidR="005F4E38" w:rsidRPr="00C839F8">
        <w:t xml:space="preserve"> teaching domestic law</w:t>
      </w:r>
      <w:r w:rsidR="00C95E1F" w:rsidRPr="00C839F8">
        <w:t xml:space="preserve"> </w:t>
      </w:r>
      <w:r w:rsidR="0090455A">
        <w:t xml:space="preserve">and that </w:t>
      </w:r>
      <w:r w:rsidR="00BE0D47">
        <w:t>the</w:t>
      </w:r>
      <w:r w:rsidR="00445C2D">
        <w:t xml:space="preserve"> </w:t>
      </w:r>
      <w:r w:rsidR="000F4FE7">
        <w:t xml:space="preserve">increasing complexity of domestic law </w:t>
      </w:r>
      <w:r w:rsidR="00523F79">
        <w:t xml:space="preserve">is already a </w:t>
      </w:r>
      <w:r w:rsidR="00E40129">
        <w:t>pressure for academics</w:t>
      </w:r>
      <w:r w:rsidR="00EE2A11">
        <w:t xml:space="preserve">. In addition, </w:t>
      </w:r>
      <w:r w:rsidR="00DF1488">
        <w:t xml:space="preserve">academics are </w:t>
      </w:r>
      <w:r w:rsidR="001111DC">
        <w:t>apprehensive</w:t>
      </w:r>
      <w:r w:rsidR="00DF1488">
        <w:t xml:space="preserve"> about the level of </w:t>
      </w:r>
      <w:r w:rsidR="007551C2">
        <w:t xml:space="preserve">specialist </w:t>
      </w:r>
      <w:r w:rsidR="00DF1488">
        <w:t xml:space="preserve">knowledge </w:t>
      </w:r>
      <w:r w:rsidR="00F3568A">
        <w:t xml:space="preserve">and experience </w:t>
      </w:r>
      <w:r w:rsidR="00DF1488">
        <w:t xml:space="preserve">they require in order to </w:t>
      </w:r>
      <w:r w:rsidR="00A003A9">
        <w:t xml:space="preserve">incorporate international topics into their </w:t>
      </w:r>
      <w:r w:rsidR="006F7DC8">
        <w:t>course content</w:t>
      </w:r>
      <w:r w:rsidR="00B443FD">
        <w:rPr>
          <w:rStyle w:val="FootnoteReference"/>
        </w:rPr>
        <w:footnoteReference w:id="75"/>
      </w:r>
      <w:r w:rsidR="006F7DC8">
        <w:t>.</w:t>
      </w:r>
      <w:r w:rsidR="00424C6E">
        <w:t xml:space="preserve"> These are practical burdens rather than true objections</w:t>
      </w:r>
      <w:r w:rsidR="00FE2F84">
        <w:t xml:space="preserve"> to </w:t>
      </w:r>
      <w:r w:rsidR="00F73E15">
        <w:t xml:space="preserve">the idea that IFL should </w:t>
      </w:r>
      <w:r w:rsidR="001111DC">
        <w:t>be</w:t>
      </w:r>
      <w:r w:rsidR="00F73E15">
        <w:t xml:space="preserve"> taught</w:t>
      </w:r>
      <w:r w:rsidR="00424C6E">
        <w:t>.</w:t>
      </w:r>
      <w:r w:rsidR="006F7DC8">
        <w:t xml:space="preserve"> </w:t>
      </w:r>
      <w:r w:rsidR="008871BD">
        <w:t xml:space="preserve">Mijatov </w:t>
      </w:r>
      <w:r w:rsidR="00C14580">
        <w:t>states</w:t>
      </w:r>
      <w:r w:rsidR="00FC32EF">
        <w:t xml:space="preserve"> that </w:t>
      </w:r>
      <w:r w:rsidR="00594C39">
        <w:t>the first</w:t>
      </w:r>
      <w:r w:rsidR="00FC32EF">
        <w:t xml:space="preserve"> </w:t>
      </w:r>
      <w:r w:rsidR="00D047B3">
        <w:t xml:space="preserve">argument is not persuasive because </w:t>
      </w:r>
      <w:r w:rsidR="00C76C49">
        <w:t>internationalising the</w:t>
      </w:r>
      <w:r w:rsidR="00752411">
        <w:t xml:space="preserve"> curriculum does not need to </w:t>
      </w:r>
      <w:r w:rsidR="000A7376">
        <w:t xml:space="preserve">reduce the </w:t>
      </w:r>
      <w:r w:rsidR="00740838">
        <w:t xml:space="preserve">amount or </w:t>
      </w:r>
      <w:r w:rsidR="000A7376">
        <w:t xml:space="preserve">quality of </w:t>
      </w:r>
      <w:r w:rsidR="0027177F">
        <w:t>domestic law teaching</w:t>
      </w:r>
      <w:r w:rsidR="00F1011E">
        <w:t xml:space="preserve"> a</w:t>
      </w:r>
      <w:r w:rsidR="002F5531">
        <w:t>nd</w:t>
      </w:r>
      <w:r w:rsidR="00F1011E">
        <w:t xml:space="preserve"> lecturers can easily be taught how to add international material to their existing </w:t>
      </w:r>
      <w:r w:rsidR="00794698">
        <w:t>course content</w:t>
      </w:r>
      <w:r w:rsidR="00ED5934">
        <w:rPr>
          <w:rStyle w:val="FootnoteReference"/>
        </w:rPr>
        <w:footnoteReference w:id="76"/>
      </w:r>
      <w:r w:rsidR="00ED5934">
        <w:t>.</w:t>
      </w:r>
      <w:r w:rsidR="00A33C6C">
        <w:t xml:space="preserve"> </w:t>
      </w:r>
      <w:r w:rsidR="00A56AC5">
        <w:t xml:space="preserve">In addition, </w:t>
      </w:r>
      <w:r w:rsidR="0096527D">
        <w:t xml:space="preserve">unless an area is </w:t>
      </w:r>
      <w:r w:rsidR="00885E71">
        <w:t xml:space="preserve">particularly </w:t>
      </w:r>
      <w:r w:rsidR="00DE6F3D">
        <w:t xml:space="preserve">complex, </w:t>
      </w:r>
      <w:r w:rsidR="00026466">
        <w:t xml:space="preserve">many international </w:t>
      </w:r>
      <w:r w:rsidR="00CF0476">
        <w:t>concepts and legal provisions</w:t>
      </w:r>
      <w:r w:rsidR="00026466">
        <w:t xml:space="preserve"> can be mastered with some </w:t>
      </w:r>
      <w:r w:rsidR="005F63E4">
        <w:t>reading and determination.</w:t>
      </w:r>
      <w:r w:rsidR="006D7E2F">
        <w:t xml:space="preserve"> </w:t>
      </w:r>
      <w:r w:rsidR="00FC36AC">
        <w:t xml:space="preserve">This is </w:t>
      </w:r>
      <w:r w:rsidR="00965C9E">
        <w:t>certainty</w:t>
      </w:r>
      <w:r w:rsidR="00FC36AC">
        <w:t xml:space="preserve"> true of IFL where many of the topics (i.e. forced marriage and FGM) are regulated by domestic law. </w:t>
      </w:r>
      <w:r w:rsidR="00387006">
        <w:t xml:space="preserve">As such, </w:t>
      </w:r>
      <w:r w:rsidR="004066FE">
        <w:t xml:space="preserve">it </w:t>
      </w:r>
      <w:r w:rsidR="00A46FFE">
        <w:t xml:space="preserve">is more likely </w:t>
      </w:r>
      <w:r w:rsidR="00F20090">
        <w:t xml:space="preserve">the real obstacle is that </w:t>
      </w:r>
      <w:r w:rsidR="00D775E3">
        <w:t xml:space="preserve">academics have a </w:t>
      </w:r>
      <w:r w:rsidR="00A46FFE" w:rsidRPr="00DA3BED">
        <w:t>lack of interest or closed attitude towards</w:t>
      </w:r>
      <w:r w:rsidR="00124756">
        <w:t xml:space="preserve"> teaching</w:t>
      </w:r>
      <w:r w:rsidR="00A46FFE" w:rsidRPr="00DA3BED">
        <w:t xml:space="preserve"> international and foreign law</w:t>
      </w:r>
      <w:r w:rsidR="00EC3CBF">
        <w:rPr>
          <w:rStyle w:val="FootnoteReference"/>
        </w:rPr>
        <w:footnoteReference w:id="77"/>
      </w:r>
      <w:r w:rsidR="00A55E30">
        <w:t>.</w:t>
      </w:r>
    </w:p>
    <w:p w:rsidR="00B71F27" w:rsidRDefault="00796AB1" w:rsidP="005B4EAA">
      <w:pPr>
        <w:pStyle w:val="NormalWeb"/>
        <w:spacing w:line="480" w:lineRule="auto"/>
        <w:jc w:val="both"/>
      </w:pPr>
      <w:r>
        <w:t xml:space="preserve">A further resourcing difficulty is </w:t>
      </w:r>
      <w:r w:rsidR="00E435D8">
        <w:t xml:space="preserve">lack of financial </w:t>
      </w:r>
      <w:r w:rsidR="00B36C35">
        <w:t>support from an institution</w:t>
      </w:r>
      <w:r w:rsidR="004E1C3B">
        <w:rPr>
          <w:rStyle w:val="FootnoteReference"/>
        </w:rPr>
        <w:footnoteReference w:id="78"/>
      </w:r>
      <w:r w:rsidR="00B36C35">
        <w:t xml:space="preserve">. </w:t>
      </w:r>
      <w:r w:rsidR="00084C30">
        <w:t>Again, t</w:t>
      </w:r>
      <w:r w:rsidR="00E66E17">
        <w:t>h</w:t>
      </w:r>
      <w:r w:rsidR="00D05F23">
        <w:t xml:space="preserve">e cost </w:t>
      </w:r>
      <w:r w:rsidR="003C4061">
        <w:t xml:space="preserve">will depend on </w:t>
      </w:r>
      <w:r w:rsidR="00F275B6">
        <w:t xml:space="preserve">the method of incorporation. </w:t>
      </w:r>
      <w:r w:rsidR="001A06B5">
        <w:t xml:space="preserve">For example, it is inexpensive to </w:t>
      </w:r>
      <w:r w:rsidR="00723DA8">
        <w:t xml:space="preserve">add international materials </w:t>
      </w:r>
      <w:r w:rsidR="00A750DD">
        <w:t>to an existing module</w:t>
      </w:r>
      <w:r w:rsidR="006757B4">
        <w:t xml:space="preserve"> </w:t>
      </w:r>
      <w:r w:rsidR="009F6363">
        <w:t xml:space="preserve">or develop relationships with overseas institutions for the purposes of facilitating </w:t>
      </w:r>
      <w:r w:rsidR="002E7B99">
        <w:t>placements abroad</w:t>
      </w:r>
      <w:r w:rsidR="00CA4CAF">
        <w:t xml:space="preserve"> </w:t>
      </w:r>
      <w:r w:rsidR="006757B4">
        <w:t>compared to the</w:t>
      </w:r>
      <w:r w:rsidR="00BD020F">
        <w:t xml:space="preserve"> </w:t>
      </w:r>
      <w:r w:rsidR="006757B4">
        <w:t>cost</w:t>
      </w:r>
      <w:r w:rsidR="00DD768B">
        <w:t>s</w:t>
      </w:r>
      <w:r w:rsidR="006757B4">
        <w:t xml:space="preserve"> associated with developing new modules</w:t>
      </w:r>
      <w:r w:rsidR="009A070B">
        <w:t xml:space="preserve"> and recruiting qualified staff to </w:t>
      </w:r>
      <w:r w:rsidR="00846DE6">
        <w:t>teach on the</w:t>
      </w:r>
      <w:r w:rsidR="000C3D0C">
        <w:t>se</w:t>
      </w:r>
      <w:r w:rsidR="00846DE6">
        <w:t xml:space="preserve"> modules. </w:t>
      </w:r>
      <w:r w:rsidR="0076712E">
        <w:t xml:space="preserve">However, it is also recognised that </w:t>
      </w:r>
      <w:r w:rsidR="00F92EF6">
        <w:t xml:space="preserve">support in the form of </w:t>
      </w:r>
      <w:r w:rsidR="00590A8C">
        <w:t xml:space="preserve">financial </w:t>
      </w:r>
      <w:r w:rsidR="00F92EF6">
        <w:t xml:space="preserve">resourcing can </w:t>
      </w:r>
      <w:r w:rsidR="00B957F8">
        <w:t>increase the rewards</w:t>
      </w:r>
      <w:r w:rsidR="001D578D">
        <w:t xml:space="preserve"> from internationalisation. </w:t>
      </w:r>
      <w:r w:rsidR="0019370B">
        <w:t>Bitas</w:t>
      </w:r>
      <w:r w:rsidR="00F375E7">
        <w:t>, for example,</w:t>
      </w:r>
      <w:r w:rsidR="0019370B">
        <w:t xml:space="preserve"> argues that </w:t>
      </w:r>
      <w:r w:rsidR="0083693F">
        <w:t>an approach which addresses the issue simply in a manner which is manageable for academic purposes is likely to be too detached from reality to be useful. Instead, he argues that it is necessary to ‘change the terms of reference’ to allow for</w:t>
      </w:r>
      <w:r w:rsidR="00456DC6">
        <w:t xml:space="preserve"> internationalisation to be at the forefront of </w:t>
      </w:r>
      <w:r w:rsidR="004C0D32">
        <w:t>legal education</w:t>
      </w:r>
      <w:r w:rsidR="0083693F">
        <w:t xml:space="preserve">.  </w:t>
      </w:r>
      <w:r w:rsidR="00597208">
        <w:t>Many</w:t>
      </w:r>
      <w:r w:rsidR="006D7E2F">
        <w:t xml:space="preserve"> academics</w:t>
      </w:r>
      <w:r w:rsidR="009A7CF7">
        <w:t xml:space="preserve"> have argued that</w:t>
      </w:r>
      <w:r w:rsidR="006D7E2F">
        <w:t xml:space="preserve"> </w:t>
      </w:r>
      <w:r w:rsidR="00125E95">
        <w:t xml:space="preserve">these </w:t>
      </w:r>
      <w:r w:rsidR="00476287">
        <w:t>practical burdens should not</w:t>
      </w:r>
      <w:r w:rsidR="004B2AA4">
        <w:t xml:space="preserve"> therefore</w:t>
      </w:r>
      <w:r w:rsidR="00476287">
        <w:t xml:space="preserve"> </w:t>
      </w:r>
      <w:r w:rsidR="006072A1">
        <w:t xml:space="preserve">outweigh the benefits </w:t>
      </w:r>
      <w:r w:rsidR="00B10DE8">
        <w:t>that come with incorporating international material</w:t>
      </w:r>
      <w:r w:rsidR="008609AE">
        <w:rPr>
          <w:rStyle w:val="FootnoteReference"/>
        </w:rPr>
        <w:footnoteReference w:id="79"/>
      </w:r>
      <w:r w:rsidR="00B10DE8">
        <w:t xml:space="preserve">. </w:t>
      </w:r>
    </w:p>
    <w:p w:rsidR="007353F3" w:rsidRPr="00DA3BED" w:rsidRDefault="00A33C6C" w:rsidP="00ED6BE0">
      <w:pPr>
        <w:pStyle w:val="NormalWeb"/>
        <w:spacing w:line="480" w:lineRule="auto"/>
        <w:jc w:val="both"/>
      </w:pPr>
      <w:r>
        <w:t>A</w:t>
      </w:r>
      <w:r w:rsidR="002D23F4">
        <w:t xml:space="preserve"> further</w:t>
      </w:r>
      <w:r>
        <w:t xml:space="preserve"> argument is that </w:t>
      </w:r>
      <w:r w:rsidR="003E1976">
        <w:t>students cannot gain a</w:t>
      </w:r>
      <w:r w:rsidR="00846CDE">
        <w:t xml:space="preserve"> meaningful understanding of international law or legal system</w:t>
      </w:r>
      <w:r w:rsidR="00C85C65">
        <w:t xml:space="preserve">s </w:t>
      </w:r>
      <w:r w:rsidR="0019144B">
        <w:t>over a short period of time</w:t>
      </w:r>
      <w:r w:rsidR="00846CDE">
        <w:t xml:space="preserve"> </w:t>
      </w:r>
      <w:r w:rsidR="007E1526">
        <w:t xml:space="preserve">and that attempting to teach students both can in fact, led to confusion </w:t>
      </w:r>
      <w:r w:rsidR="00977BF5">
        <w:t>which is detrimental to student performance</w:t>
      </w:r>
      <w:r w:rsidR="007E1526">
        <w:t xml:space="preserve">. </w:t>
      </w:r>
      <w:r w:rsidR="007C3475">
        <w:t>Arguably,</w:t>
      </w:r>
      <w:r w:rsidR="00AC1F50">
        <w:t xml:space="preserve"> the effectiveness of any curriculum development will</w:t>
      </w:r>
      <w:r w:rsidR="007C3475">
        <w:t xml:space="preserve"> depend on </w:t>
      </w:r>
      <w:r w:rsidR="007C3475">
        <w:rPr>
          <w:i/>
        </w:rPr>
        <w:t xml:space="preserve">how </w:t>
      </w:r>
      <w:r w:rsidR="007C3475">
        <w:t xml:space="preserve">IFL is incorporated into the curriculum. </w:t>
      </w:r>
      <w:r w:rsidR="00AC1F50">
        <w:t>Further, as has already been considered</w:t>
      </w:r>
      <w:r w:rsidR="00E03EDA">
        <w:t xml:space="preserve">, </w:t>
      </w:r>
      <w:r w:rsidR="00AC1F50">
        <w:t xml:space="preserve">many IFL issues are also regulated by domestic law, so consideration of these topics does not </w:t>
      </w:r>
      <w:r w:rsidR="00CD5B51">
        <w:t>necessarily</w:t>
      </w:r>
      <w:r w:rsidR="003277AB">
        <w:t xml:space="preserve"> </w:t>
      </w:r>
      <w:r w:rsidR="00AC1F50">
        <w:t xml:space="preserve">require </w:t>
      </w:r>
      <w:r w:rsidR="00FE7E95">
        <w:t xml:space="preserve">significant </w:t>
      </w:r>
      <w:r w:rsidR="00AC1F50">
        <w:t xml:space="preserve">knowledge of international </w:t>
      </w:r>
      <w:r w:rsidR="002A5954">
        <w:t xml:space="preserve">provisions. </w:t>
      </w:r>
      <w:r w:rsidR="00443D55">
        <w:t xml:space="preserve">In any event, academics have dismissed this </w:t>
      </w:r>
      <w:r w:rsidR="00273EA0">
        <w:t xml:space="preserve">objection as </w:t>
      </w:r>
      <w:r w:rsidR="006B0516">
        <w:t>being ‘irrelevant’</w:t>
      </w:r>
      <w:r w:rsidR="00D96100">
        <w:t xml:space="preserve">. </w:t>
      </w:r>
      <w:r w:rsidR="00B6045B">
        <w:t>Mijatov, for example</w:t>
      </w:r>
      <w:r w:rsidR="00375865">
        <w:t xml:space="preserve">, </w:t>
      </w:r>
      <w:r w:rsidR="00B6045B">
        <w:t xml:space="preserve">notes that </w:t>
      </w:r>
      <w:r w:rsidR="00006753">
        <w:t>‘i</w:t>
      </w:r>
      <w:r w:rsidR="00273EA0" w:rsidRPr="00DA3BED">
        <w:t>nternationalising is not primarily valuable for its ability to thoroughly teach a foreign legal system</w:t>
      </w:r>
      <w:r w:rsidR="004D2900">
        <w:t xml:space="preserve">’ as freestanding </w:t>
      </w:r>
      <w:r w:rsidR="00273EA0" w:rsidRPr="00DA3BED">
        <w:t xml:space="preserve">elective courses </w:t>
      </w:r>
      <w:r w:rsidR="00B07F40">
        <w:t xml:space="preserve">exist </w:t>
      </w:r>
      <w:r w:rsidR="009B7042">
        <w:t>to achieve this</w:t>
      </w:r>
      <w:r w:rsidR="00B07F40">
        <w:t xml:space="preserve"> aim</w:t>
      </w:r>
      <w:r w:rsidR="009A4F46">
        <w:rPr>
          <w:rStyle w:val="FootnoteReference"/>
        </w:rPr>
        <w:footnoteReference w:id="80"/>
      </w:r>
      <w:r w:rsidR="00273EA0" w:rsidRPr="00DA3BED">
        <w:t>.</w:t>
      </w:r>
      <w:r w:rsidR="00B07F40">
        <w:t xml:space="preserve"> Instead, </w:t>
      </w:r>
      <w:r w:rsidR="00AD592A">
        <w:t>the</w:t>
      </w:r>
      <w:r w:rsidR="00FB5D54">
        <w:t xml:space="preserve"> key </w:t>
      </w:r>
      <w:r w:rsidR="00DA20E1">
        <w:t>aims are to achieve the academic, humanistic, political and economic benefits described above.</w:t>
      </w:r>
      <w:r w:rsidR="00133E56">
        <w:t xml:space="preserve"> </w:t>
      </w:r>
      <w:r w:rsidR="004C0D46">
        <w:t>Similarly</w:t>
      </w:r>
      <w:r w:rsidR="00AE031B">
        <w:t>, Jukier dismisses</w:t>
      </w:r>
      <w:r w:rsidR="004C0D46">
        <w:t xml:space="preserve"> </w:t>
      </w:r>
      <w:r w:rsidR="00274905">
        <w:t xml:space="preserve">the suggestion that </w:t>
      </w:r>
      <w:r w:rsidR="00C2589C">
        <w:t xml:space="preserve">teaching students about international law can </w:t>
      </w:r>
      <w:r w:rsidR="0000116C">
        <w:t xml:space="preserve">confuse </w:t>
      </w:r>
      <w:r w:rsidR="00DE1EB3">
        <w:t>them</w:t>
      </w:r>
      <w:r w:rsidR="001F433F">
        <w:rPr>
          <w:rStyle w:val="FootnoteReference"/>
        </w:rPr>
        <w:footnoteReference w:id="81"/>
      </w:r>
      <w:r w:rsidR="0000116C">
        <w:t>.</w:t>
      </w:r>
      <w:r w:rsidR="008873A8">
        <w:t xml:space="preserve"> Instead, she argues that this can strengthen students’ understanding of domestic law by making them better able to deal with diversity and complexity in law. </w:t>
      </w:r>
      <w:r w:rsidR="007353F3" w:rsidRPr="00DA3BED">
        <w:t xml:space="preserve">Jukier makes </w:t>
      </w:r>
      <w:r w:rsidR="005B4EAA">
        <w:t>an analo</w:t>
      </w:r>
      <w:r w:rsidR="003D75B8">
        <w:t>gy</w:t>
      </w:r>
      <w:r w:rsidR="007353F3" w:rsidRPr="00DA3BED">
        <w:t xml:space="preserve"> with linguistics… </w:t>
      </w:r>
    </w:p>
    <w:p w:rsidR="007353F3" w:rsidRPr="00DA3BED" w:rsidRDefault="007353F3" w:rsidP="007353F3">
      <w:pPr>
        <w:spacing w:after="150" w:line="480" w:lineRule="auto"/>
        <w:ind w:left="1134" w:right="940"/>
        <w:jc w:val="both"/>
        <w:rPr>
          <w:i/>
        </w:rPr>
      </w:pPr>
      <w:r w:rsidRPr="00DA3BED">
        <w:rPr>
          <w:i/>
        </w:rPr>
        <w:t xml:space="preserve"> Exposing young children to two languages simultaneously leads them to become more fluently bilingual than would be the case if the children had been exposed to the two languages sequentially, first mastering one and then moving to the other.</w:t>
      </w:r>
      <w:r w:rsidRPr="00DA3BED">
        <w:rPr>
          <w:i/>
          <w:position w:val="8"/>
        </w:rPr>
        <w:t xml:space="preserve"> </w:t>
      </w:r>
      <w:r w:rsidRPr="00DA3BED">
        <w:rPr>
          <w:i/>
        </w:rPr>
        <w:t>Similarly, the philosophy of legal education at McGill posits that the best way to learn multiple modes of legal perspectives is to integrate their study right from the outset</w:t>
      </w:r>
      <w:r w:rsidRPr="00DA3BED">
        <w:rPr>
          <w:rStyle w:val="FootnoteReference"/>
          <w:i/>
        </w:rPr>
        <w:footnoteReference w:id="82"/>
      </w:r>
      <w:r w:rsidRPr="00DA3BED">
        <w:rPr>
          <w:i/>
        </w:rPr>
        <w:t xml:space="preserve">. </w:t>
      </w:r>
    </w:p>
    <w:p w:rsidR="00576760" w:rsidRDefault="004F1794" w:rsidP="00C839F8">
      <w:pPr>
        <w:pStyle w:val="ListParagraph"/>
        <w:spacing w:line="480" w:lineRule="auto"/>
        <w:ind w:left="0"/>
        <w:jc w:val="both"/>
        <w:rPr>
          <w:lang w:eastAsia="zh-CN"/>
        </w:rPr>
      </w:pPr>
      <w:r w:rsidRPr="00C839F8">
        <w:rPr>
          <w:lang w:eastAsia="zh-CN"/>
        </w:rPr>
        <w:t>I</w:t>
      </w:r>
      <w:r w:rsidR="00135D81">
        <w:rPr>
          <w:lang w:eastAsia="zh-CN"/>
        </w:rPr>
        <w:t>n relation to IFL more specifically, it</w:t>
      </w:r>
      <w:r w:rsidRPr="00C839F8">
        <w:rPr>
          <w:lang w:eastAsia="zh-CN"/>
        </w:rPr>
        <w:t xml:space="preserve"> has also been argued that legal education in England and Wales </w:t>
      </w:r>
      <w:r w:rsidRPr="00C839F8">
        <w:rPr>
          <w:color w:val="000000"/>
        </w:rPr>
        <w:t>prioritises subjects which are concerned with property and the protection of property rather than those subjects which necessarily effect our day-to-day lives.</w:t>
      </w:r>
      <w:r w:rsidR="008E2D0B">
        <w:rPr>
          <w:color w:val="000000"/>
        </w:rPr>
        <w:t xml:space="preserve"> In turn, this means that IFL is less likely to be </w:t>
      </w:r>
      <w:r w:rsidR="00D00FC8">
        <w:rPr>
          <w:color w:val="000000"/>
        </w:rPr>
        <w:t>taught</w:t>
      </w:r>
      <w:r w:rsidR="00D657EA">
        <w:rPr>
          <w:color w:val="000000"/>
        </w:rPr>
        <w:t xml:space="preserve">. </w:t>
      </w:r>
      <w:r w:rsidRPr="00C839F8">
        <w:rPr>
          <w:color w:val="000000"/>
        </w:rPr>
        <w:t xml:space="preserve"> Sanders argues that law schools typically </w:t>
      </w:r>
      <w:r w:rsidR="008D4613">
        <w:rPr>
          <w:color w:val="000000"/>
        </w:rPr>
        <w:t>prioritise</w:t>
      </w:r>
      <w:r w:rsidRPr="00C839F8">
        <w:rPr>
          <w:color w:val="000000"/>
        </w:rPr>
        <w:t xml:space="preserve"> subjects which serve a particular section of society – </w:t>
      </w:r>
      <w:r w:rsidR="00E7004A">
        <w:rPr>
          <w:color w:val="000000"/>
        </w:rPr>
        <w:t>‘</w:t>
      </w:r>
      <w:r w:rsidRPr="00C839F8">
        <w:rPr>
          <w:color w:val="000000"/>
        </w:rPr>
        <w:t>contract law, property law, equity and trusts with the doctrinal approach focused on appellate decisions, in other words the law of the wealthy</w:t>
      </w:r>
      <w:r w:rsidR="00E7004A">
        <w:rPr>
          <w:color w:val="000000"/>
        </w:rPr>
        <w:t>’</w:t>
      </w:r>
      <w:r w:rsidR="00E7004A">
        <w:rPr>
          <w:rStyle w:val="FootnoteReference"/>
          <w:color w:val="000000"/>
        </w:rPr>
        <w:footnoteReference w:id="83"/>
      </w:r>
      <w:r w:rsidRPr="00C839F8">
        <w:rPr>
          <w:color w:val="000000"/>
        </w:rPr>
        <w:t>. This means the law of the majority are written out of the curriculum</w:t>
      </w:r>
      <w:r w:rsidRPr="00C839F8">
        <w:rPr>
          <w:rStyle w:val="FootnoteReference"/>
          <w:lang w:eastAsia="zh-CN"/>
        </w:rPr>
        <w:footnoteReference w:id="84"/>
      </w:r>
      <w:r w:rsidRPr="00C839F8">
        <w:rPr>
          <w:color w:val="000000"/>
        </w:rPr>
        <w:t>. Sanders argues that social welfare law does not feature in the curriculum because there is a belief that the legal aid cuts have significantly reduced practice in this area</w:t>
      </w:r>
      <w:r w:rsidRPr="00C839F8">
        <w:rPr>
          <w:rStyle w:val="FootnoteReference"/>
          <w:color w:val="000000"/>
        </w:rPr>
        <w:footnoteReference w:id="85"/>
      </w:r>
      <w:r w:rsidRPr="00C839F8">
        <w:rPr>
          <w:color w:val="000000"/>
        </w:rPr>
        <w:t>. Whilst this may be more accurate in areas such as immigration and welfare law, this does not correspond with IFL because legal aid remains available for cases involving domestic abuse and honour-based violence, child abduction and cases where children are at risk of harm</w:t>
      </w:r>
      <w:r w:rsidRPr="00C839F8">
        <w:rPr>
          <w:rStyle w:val="FootnoteReference"/>
          <w:color w:val="000000"/>
        </w:rPr>
        <w:footnoteReference w:id="86"/>
      </w:r>
      <w:r w:rsidRPr="00C839F8">
        <w:rPr>
          <w:color w:val="000000"/>
        </w:rPr>
        <w:t>.  Teaching IFL can therefore provide a balance against privilege within the curriculum</w:t>
      </w:r>
      <w:r w:rsidRPr="00C839F8">
        <w:rPr>
          <w:rStyle w:val="FootnoteReference"/>
          <w:color w:val="000000"/>
        </w:rPr>
        <w:footnoteReference w:id="87"/>
      </w:r>
      <w:r w:rsidRPr="00C839F8">
        <w:rPr>
          <w:color w:val="000000"/>
        </w:rPr>
        <w:t xml:space="preserve">. </w:t>
      </w:r>
      <w:r w:rsidRPr="00C839F8">
        <w:rPr>
          <w:lang w:eastAsia="zh-CN"/>
        </w:rPr>
        <w:t xml:space="preserve">This is because whilst in the past IFL has been the reserve of wealthy individuals, increasingly it regulates cases with a social justice and human rights focus, such as forced marriage and FGM. Misconceptions may therefore arise </w:t>
      </w:r>
      <w:r w:rsidRPr="00C839F8">
        <w:rPr>
          <w:color w:val="000000"/>
        </w:rPr>
        <w:t>from the fact that academics are not always also practitioners and changes to substantive law and practice take time to filter from the courts to the classroom.</w:t>
      </w:r>
    </w:p>
    <w:p w:rsidR="00576760" w:rsidRDefault="00576760" w:rsidP="00ED6BE0">
      <w:pPr>
        <w:pStyle w:val="ListParagraph"/>
        <w:ind w:left="0"/>
        <w:jc w:val="both"/>
        <w:rPr>
          <w:color w:val="000000"/>
        </w:rPr>
      </w:pPr>
    </w:p>
    <w:p w:rsidR="006E7537" w:rsidRPr="00ED6BE0" w:rsidRDefault="004F1794" w:rsidP="00ED6BE0">
      <w:pPr>
        <w:pStyle w:val="ListParagraph"/>
        <w:spacing w:line="480" w:lineRule="auto"/>
        <w:ind w:left="0"/>
        <w:jc w:val="both"/>
        <w:rPr>
          <w:color w:val="000000"/>
        </w:rPr>
      </w:pPr>
      <w:r w:rsidRPr="00C839F8">
        <w:rPr>
          <w:color w:val="000000"/>
        </w:rPr>
        <w:t xml:space="preserve">The introduction of the solicitors qualifying examination (SQE) will be a challenge and an opportunity to the introduction of new materials into the legal curriculum. It is anticipated that many institutions will continue to offer a traditional liberal arts programme. These institutions will ultimately have more scope to include subjects such as IFL through elective modules (either within existing family law modules or as a </w:t>
      </w:r>
      <w:r w:rsidR="005E0A2A">
        <w:rPr>
          <w:color w:val="000000"/>
        </w:rPr>
        <w:t>freestanding</w:t>
      </w:r>
      <w:r w:rsidRPr="00C839F8">
        <w:rPr>
          <w:color w:val="000000"/>
        </w:rPr>
        <w:t xml:space="preserve"> module) as there will be no requirement to teach the core modules. </w:t>
      </w:r>
      <w:r w:rsidR="0003289F" w:rsidRPr="00C839F8">
        <w:rPr>
          <w:color w:val="000000"/>
        </w:rPr>
        <w:t xml:space="preserve">In relation to the bar programme, future barristers will still need to complete a qualifying law degree meaning there will still be scope for bar students to complete electives in family law and/or IFL at an undergraduate level. </w:t>
      </w:r>
      <w:r w:rsidR="00F73099">
        <w:rPr>
          <w:color w:val="000000"/>
        </w:rPr>
        <w:t>However,</w:t>
      </w:r>
      <w:r w:rsidRPr="00C839F8">
        <w:rPr>
          <w:color w:val="000000"/>
        </w:rPr>
        <w:t xml:space="preserve"> those institutions which only intend to offer preparatory courses for SQE 1 and SQE 2 are unlikely to teach family law (let alone IFL) given that it is not one of the core subjects for SQE1 or practical contexts for SQE 2. This reveals a paradox in that whilst one of the stated aims of the reform is to ensure the competence of solicitors through a wholescale reform of legal education and training, it is proposed that this will be achieved through a much more restricted curriculum than is currently taught</w:t>
      </w:r>
      <w:r w:rsidRPr="00C839F8">
        <w:rPr>
          <w:rStyle w:val="FootnoteReference"/>
          <w:color w:val="000000"/>
        </w:rPr>
        <w:footnoteReference w:id="88"/>
      </w:r>
      <w:r w:rsidRPr="00C839F8">
        <w:rPr>
          <w:color w:val="000000"/>
        </w:rPr>
        <w:t>. A restricted curriculum is likely to have disadvantages.</w:t>
      </w:r>
      <w:r w:rsidR="00AE3A35">
        <w:rPr>
          <w:color w:val="000000"/>
        </w:rPr>
        <w:t xml:space="preserve"> As Sanders has noted, it encourages students to be ‘merely tech</w:t>
      </w:r>
      <w:r w:rsidR="00AE322C">
        <w:rPr>
          <w:color w:val="000000"/>
        </w:rPr>
        <w:t>n</w:t>
      </w:r>
      <w:r w:rsidR="00AE3A35">
        <w:rPr>
          <w:color w:val="000000"/>
        </w:rPr>
        <w:t>icians’</w:t>
      </w:r>
      <w:r w:rsidR="0052292C">
        <w:rPr>
          <w:color w:val="000000"/>
        </w:rPr>
        <w:t xml:space="preserve"> with no broader intellectual understanding</w:t>
      </w:r>
      <w:r w:rsidR="00346B11">
        <w:rPr>
          <w:rStyle w:val="FootnoteReference"/>
          <w:color w:val="000000"/>
        </w:rPr>
        <w:footnoteReference w:id="89"/>
      </w:r>
      <w:r w:rsidR="00AE3A35">
        <w:rPr>
          <w:color w:val="000000"/>
        </w:rPr>
        <w:t>.</w:t>
      </w:r>
      <w:r w:rsidRPr="00C839F8">
        <w:rPr>
          <w:color w:val="000000"/>
        </w:rPr>
        <w:t xml:space="preserve"> </w:t>
      </w:r>
      <w:r w:rsidR="00413CE7">
        <w:rPr>
          <w:color w:val="000000"/>
        </w:rPr>
        <w:t>Further,</w:t>
      </w:r>
      <w:r w:rsidRPr="00C839F8">
        <w:rPr>
          <w:color w:val="000000"/>
        </w:rPr>
        <w:t xml:space="preserve"> it is arguable that this may reduce the number of students seeking to pursue a career in family law, legal aid or social justice law where many IFL topics (such as forced marriage and FGM) are encountered. This is because, with the exception of criminal law, the SQE 2 contexts are almost exclusively commercially focussed</w:t>
      </w:r>
      <w:r w:rsidR="00893F66">
        <w:rPr>
          <w:rStyle w:val="FootnoteReference"/>
          <w:color w:val="000000"/>
        </w:rPr>
        <w:footnoteReference w:id="90"/>
      </w:r>
      <w:r w:rsidRPr="00C839F8">
        <w:rPr>
          <w:color w:val="000000"/>
        </w:rPr>
        <w:t>. Teaching students about IFL as part of their legal education could provide them with a foundation of knowledge or spark an interest which may otherwise not be explored if these issues are absent from the curriculum.</w:t>
      </w:r>
      <w:r w:rsidR="000F5E64">
        <w:rPr>
          <w:color w:val="000000"/>
        </w:rPr>
        <w:t xml:space="preserve"> In turn, this would mean future practitioners are less able to </w:t>
      </w:r>
      <w:r w:rsidR="005E2253">
        <w:rPr>
          <w:color w:val="000000"/>
        </w:rPr>
        <w:t>identify and respond to their clients’ needs.</w:t>
      </w:r>
      <w:r w:rsidRPr="00C839F8">
        <w:rPr>
          <w:color w:val="000000"/>
        </w:rPr>
        <w:t xml:space="preserve"> In this sense, it is difficult to see how a more restricted and commercial focussed curriculum could lead to more competent IFL practitioners. </w:t>
      </w:r>
    </w:p>
    <w:p w:rsidR="00193E20" w:rsidRDefault="00D67E9B" w:rsidP="00C839F8">
      <w:pPr>
        <w:pStyle w:val="NormalWeb"/>
        <w:spacing w:line="480" w:lineRule="auto"/>
        <w:jc w:val="both"/>
        <w:rPr>
          <w:b/>
          <w:i/>
        </w:rPr>
      </w:pPr>
      <w:r w:rsidRPr="00C839F8">
        <w:rPr>
          <w:b/>
          <w:i/>
        </w:rPr>
        <w:t xml:space="preserve">How can IFL be incorporated into the curriculum? </w:t>
      </w:r>
    </w:p>
    <w:p w:rsidR="004964C0" w:rsidRDefault="00A075BC" w:rsidP="00F05CFE">
      <w:pPr>
        <w:pStyle w:val="NormalWeb"/>
        <w:spacing w:line="480" w:lineRule="auto"/>
        <w:jc w:val="both"/>
      </w:pPr>
      <w:r w:rsidRPr="00C839F8">
        <w:t>It is rec</w:t>
      </w:r>
      <w:r w:rsidR="00193E20">
        <w:t>o</w:t>
      </w:r>
      <w:r w:rsidRPr="00C839F8">
        <w:t xml:space="preserve">gnised that responses from law schools </w:t>
      </w:r>
      <w:r w:rsidR="00033817" w:rsidRPr="00C839F8">
        <w:t xml:space="preserve">to incorporating </w:t>
      </w:r>
      <w:r w:rsidR="008E2A3F" w:rsidRPr="00C839F8">
        <w:t>international materials have ranged from ‘trail blazing to apathetic’</w:t>
      </w:r>
      <w:r w:rsidR="00C45ACB" w:rsidRPr="00C839F8">
        <w:rPr>
          <w:rStyle w:val="FootnoteReference"/>
        </w:rPr>
        <w:footnoteReference w:id="91"/>
      </w:r>
      <w:r w:rsidR="001F0B7C" w:rsidRPr="00C839F8">
        <w:t xml:space="preserve">. </w:t>
      </w:r>
      <w:r w:rsidR="00341E7C" w:rsidRPr="00C839F8">
        <w:t xml:space="preserve">At one end of the spectrum, </w:t>
      </w:r>
      <w:r w:rsidR="005A454A">
        <w:t xml:space="preserve">some </w:t>
      </w:r>
      <w:r w:rsidR="00871AC5" w:rsidRPr="00C839F8">
        <w:t xml:space="preserve">law schools have </w:t>
      </w:r>
      <w:r w:rsidR="00B76738" w:rsidRPr="00C839F8">
        <w:t xml:space="preserve">sought to develop international teaching partnerships </w:t>
      </w:r>
      <w:r w:rsidR="001171B5" w:rsidRPr="00C839F8">
        <w:t>and encourage their students to study or work abroad throughout their legal programmes</w:t>
      </w:r>
      <w:r w:rsidR="009D264F" w:rsidRPr="00C839F8">
        <w:rPr>
          <w:rStyle w:val="FootnoteReference"/>
        </w:rPr>
        <w:footnoteReference w:id="92"/>
      </w:r>
      <w:r w:rsidR="004E4E6C" w:rsidRPr="00C839F8">
        <w:t xml:space="preserve">. </w:t>
      </w:r>
      <w:r w:rsidR="009327D5">
        <w:t xml:space="preserve">At the other end of the spectrum, </w:t>
      </w:r>
      <w:r w:rsidR="00692E7C">
        <w:t>institutions</w:t>
      </w:r>
      <w:r w:rsidR="009327D5">
        <w:t xml:space="preserve"> such as McGill University in Canada have</w:t>
      </w:r>
      <w:r w:rsidR="00E12A97">
        <w:t xml:space="preserve"> a</w:t>
      </w:r>
      <w:r w:rsidR="007B4662">
        <w:t>dopted a</w:t>
      </w:r>
      <w:r w:rsidR="00413B44" w:rsidRPr="00DA3BED">
        <w:t xml:space="preserve"> transnational approach into all legal programmes</w:t>
      </w:r>
      <w:r w:rsidR="00413B44" w:rsidRPr="00DA3BED">
        <w:rPr>
          <w:rStyle w:val="FootnoteReference"/>
        </w:rPr>
        <w:footnoteReference w:id="93"/>
      </w:r>
      <w:r w:rsidR="00413B44" w:rsidRPr="00DA3BED">
        <w:t xml:space="preserve">. McGill University expose students to legislative, jurisprudential and doctrinal materials from Canada, the USA, Australia and many European countries. The ambition is to create more broadly trained </w:t>
      </w:r>
      <w:r w:rsidR="0083023D">
        <w:t>‘</w:t>
      </w:r>
      <w:r w:rsidR="00413B44" w:rsidRPr="00DA3BED">
        <w:t>cosmopolitan jurists</w:t>
      </w:r>
      <w:r w:rsidR="0083023D">
        <w:t>’</w:t>
      </w:r>
      <w:r w:rsidR="00413B44" w:rsidRPr="00DA3BED">
        <w:t xml:space="preserve"> who have outward looking responsive legal minds</w:t>
      </w:r>
      <w:r w:rsidR="00413B44" w:rsidRPr="00DA3BED">
        <w:rPr>
          <w:rStyle w:val="FootnoteReference"/>
        </w:rPr>
        <w:footnoteReference w:id="94"/>
      </w:r>
      <w:r w:rsidR="00413B44" w:rsidRPr="00DA3BED">
        <w:t xml:space="preserve">. </w:t>
      </w:r>
      <w:r w:rsidR="005C6055">
        <w:t xml:space="preserve">Ultimately, the approach adopted is likely to depend on the institutions’ commitment to internationalisation and the </w:t>
      </w:r>
      <w:r w:rsidR="009555D1">
        <w:t xml:space="preserve">resources they are able to dedicate to the endeavour. </w:t>
      </w:r>
    </w:p>
    <w:p w:rsidR="00B71F27" w:rsidRPr="00ED6BE0" w:rsidRDefault="007D6915" w:rsidP="00ED6BE0">
      <w:pPr>
        <w:pStyle w:val="NormalWeb"/>
        <w:spacing w:line="480" w:lineRule="auto"/>
        <w:jc w:val="both"/>
        <w:rPr>
          <w:rFonts w:ascii="TimesNewRomanPSMT" w:hAnsi="TimesNewRomanPSMT" w:cs="TimesNewRomanPSMT"/>
        </w:rPr>
      </w:pPr>
      <w:r w:rsidRPr="00F05CFE">
        <w:t xml:space="preserve">O’Sullivan et al argue there are four </w:t>
      </w:r>
      <w:r w:rsidR="00AA7B64">
        <w:t xml:space="preserve">key </w:t>
      </w:r>
      <w:r w:rsidRPr="00F05CFE">
        <w:t>approaches</w:t>
      </w:r>
      <w:r w:rsidR="00811DA7">
        <w:t xml:space="preserve"> to internationalising the curriculum</w:t>
      </w:r>
      <w:r w:rsidR="00297B61">
        <w:t>, which are not necessarily mutually exclusive</w:t>
      </w:r>
      <w:bookmarkStart w:id="4" w:name="_ftnref4"/>
      <w:bookmarkEnd w:id="4"/>
      <w:r w:rsidR="00A406B6">
        <w:t xml:space="preserve">. These are; </w:t>
      </w:r>
      <w:r w:rsidRPr="00ED6BE0">
        <w:t>the aggregation approach, the segregation approach, the integration approach and the immersion approach</w:t>
      </w:r>
      <w:r w:rsidR="003E50C1">
        <w:rPr>
          <w:rStyle w:val="FootnoteReference"/>
        </w:rPr>
        <w:footnoteReference w:id="95"/>
      </w:r>
      <w:r w:rsidR="003E50C1">
        <w:t>.</w:t>
      </w:r>
      <w:r>
        <w:rPr>
          <w:rFonts w:ascii="TimesNewRomanPSMT" w:hAnsi="TimesNewRomanPSMT" w:cs="TimesNewRomanPSMT"/>
          <w:sz w:val="20"/>
          <w:szCs w:val="20"/>
        </w:rPr>
        <w:t xml:space="preserve"> </w:t>
      </w:r>
      <w:r w:rsidR="00C54097" w:rsidRPr="00ED6BE0">
        <w:rPr>
          <w:rFonts w:ascii="TimesNewRomanPSMT" w:hAnsi="TimesNewRomanPSMT" w:cs="TimesNewRomanPSMT"/>
        </w:rPr>
        <w:t xml:space="preserve">The aggregation approach </w:t>
      </w:r>
      <w:r w:rsidR="00C54CA0">
        <w:rPr>
          <w:rFonts w:ascii="TimesNewRomanPSMT" w:hAnsi="TimesNewRomanPSMT" w:cs="TimesNewRomanPSMT"/>
        </w:rPr>
        <w:t>involves setting up</w:t>
      </w:r>
      <w:r w:rsidR="00C54097" w:rsidRPr="00ED6BE0">
        <w:rPr>
          <w:rFonts w:ascii="TimesNewRomanPSMT" w:hAnsi="TimesNewRomanPSMT" w:cs="TimesNewRomanPSMT"/>
        </w:rPr>
        <w:t xml:space="preserve"> separate specialist </w:t>
      </w:r>
      <w:r w:rsidR="00267DCC">
        <w:rPr>
          <w:rFonts w:ascii="TimesNewRomanPSMT" w:hAnsi="TimesNewRomanPSMT" w:cs="TimesNewRomanPSMT"/>
        </w:rPr>
        <w:t>modules</w:t>
      </w:r>
      <w:r w:rsidR="00C54097" w:rsidRPr="00ED6BE0">
        <w:rPr>
          <w:rFonts w:ascii="TimesNewRomanPSMT" w:hAnsi="TimesNewRomanPSMT" w:cs="TimesNewRomanPSMT"/>
        </w:rPr>
        <w:t xml:space="preserve"> for international law or comparative law </w:t>
      </w:r>
      <w:r w:rsidR="00CD5798">
        <w:rPr>
          <w:rFonts w:ascii="TimesNewRomanPSMT" w:hAnsi="TimesNewRomanPSMT" w:cs="TimesNewRomanPSMT"/>
        </w:rPr>
        <w:t>which are</w:t>
      </w:r>
      <w:r w:rsidR="00C54097" w:rsidRPr="00ED6BE0">
        <w:rPr>
          <w:rFonts w:ascii="TimesNewRomanPSMT" w:hAnsi="TimesNewRomanPSMT" w:cs="TimesNewRomanPSMT"/>
        </w:rPr>
        <w:t xml:space="preserve"> offered as elective subjects. </w:t>
      </w:r>
      <w:r w:rsidR="00863767">
        <w:rPr>
          <w:rFonts w:ascii="TimesNewRomanPSMT" w:hAnsi="TimesNewRomanPSMT" w:cs="TimesNewRomanPSMT"/>
        </w:rPr>
        <w:t xml:space="preserve">A limitation of this approach is that </w:t>
      </w:r>
      <w:r w:rsidR="00F15F6E">
        <w:rPr>
          <w:rFonts w:ascii="TimesNewRomanPSMT" w:hAnsi="TimesNewRomanPSMT" w:cs="TimesNewRomanPSMT"/>
        </w:rPr>
        <w:t xml:space="preserve">it </w:t>
      </w:r>
      <w:r w:rsidR="00DE6F36">
        <w:rPr>
          <w:rFonts w:ascii="TimesNewRomanPSMT" w:hAnsi="TimesNewRomanPSMT" w:cs="TimesNewRomanPSMT"/>
        </w:rPr>
        <w:t xml:space="preserve">can </w:t>
      </w:r>
      <w:r w:rsidR="008749AF">
        <w:rPr>
          <w:rFonts w:ascii="TimesNewRomanPSMT" w:hAnsi="TimesNewRomanPSMT" w:cs="TimesNewRomanPSMT"/>
        </w:rPr>
        <w:t>treat</w:t>
      </w:r>
      <w:r w:rsidR="00DD0D27">
        <w:rPr>
          <w:rFonts w:ascii="TimesNewRomanPSMT" w:hAnsi="TimesNewRomanPSMT" w:cs="TimesNewRomanPSMT"/>
        </w:rPr>
        <w:t xml:space="preserve"> international issues as </w:t>
      </w:r>
      <w:r w:rsidR="00B057CA">
        <w:rPr>
          <w:rFonts w:ascii="TimesNewRomanPSMT" w:hAnsi="TimesNewRomanPSMT" w:cs="TimesNewRomanPSMT"/>
        </w:rPr>
        <w:t xml:space="preserve">‘specialised’ </w:t>
      </w:r>
      <w:r w:rsidR="0065339E">
        <w:rPr>
          <w:rFonts w:ascii="TimesNewRomanPSMT" w:hAnsi="TimesNewRomanPSMT" w:cs="TimesNewRomanPSMT"/>
        </w:rPr>
        <w:t xml:space="preserve">and does not allow students to gain an appreciation of how </w:t>
      </w:r>
      <w:r w:rsidR="00C77FBA">
        <w:rPr>
          <w:rFonts w:ascii="TimesNewRomanPSMT" w:hAnsi="TimesNewRomanPSMT" w:cs="TimesNewRomanPSMT"/>
        </w:rPr>
        <w:t xml:space="preserve">international issues </w:t>
      </w:r>
      <w:r w:rsidR="001A010E">
        <w:rPr>
          <w:rFonts w:ascii="TimesNewRomanPSMT" w:hAnsi="TimesNewRomanPSMT" w:cs="TimesNewRomanPSMT"/>
        </w:rPr>
        <w:t>permeate</w:t>
      </w:r>
      <w:r w:rsidR="00F31F7C">
        <w:rPr>
          <w:rFonts w:ascii="TimesNewRomanPSMT" w:hAnsi="TimesNewRomanPSMT" w:cs="TimesNewRomanPSMT"/>
        </w:rPr>
        <w:t xml:space="preserve"> every legal practice area. </w:t>
      </w:r>
      <w:r w:rsidR="00922EFB" w:rsidRPr="00ED6BE0">
        <w:rPr>
          <w:rFonts w:ascii="TimesNewRomanPSMT" w:hAnsi="TimesNewRomanPSMT" w:cs="TimesNewRomanPSMT"/>
        </w:rPr>
        <w:t xml:space="preserve">The segregation approach </w:t>
      </w:r>
      <w:r w:rsidR="00CE2527">
        <w:rPr>
          <w:rFonts w:ascii="TimesNewRomanPSMT" w:hAnsi="TimesNewRomanPSMT" w:cs="TimesNewRomanPSMT"/>
        </w:rPr>
        <w:t xml:space="preserve">requires an institution to </w:t>
      </w:r>
      <w:r w:rsidR="005F7C8E">
        <w:rPr>
          <w:rFonts w:ascii="TimesNewRomanPSMT" w:hAnsi="TimesNewRomanPSMT" w:cs="TimesNewRomanPSMT"/>
        </w:rPr>
        <w:t xml:space="preserve">establish </w:t>
      </w:r>
      <w:r w:rsidR="004A13C4">
        <w:rPr>
          <w:rFonts w:ascii="TimesNewRomanPSMT" w:hAnsi="TimesNewRomanPSMT" w:cs="TimesNewRomanPSMT"/>
        </w:rPr>
        <w:t>a</w:t>
      </w:r>
      <w:r w:rsidR="00922EFB" w:rsidRPr="00ED6BE0">
        <w:rPr>
          <w:rFonts w:ascii="TimesNewRomanPSMT" w:hAnsi="TimesNewRomanPSMT" w:cs="TimesNewRomanPSMT"/>
        </w:rPr>
        <w:t xml:space="preserve"> separate international centre</w:t>
      </w:r>
      <w:r w:rsidR="00101BE0">
        <w:rPr>
          <w:rFonts w:ascii="TimesNewRomanPSMT" w:hAnsi="TimesNewRomanPSMT" w:cs="TimesNewRomanPSMT"/>
        </w:rPr>
        <w:t xml:space="preserve"> for teaching and research around international issues</w:t>
      </w:r>
      <w:r w:rsidR="00922EFB" w:rsidRPr="00ED6BE0">
        <w:rPr>
          <w:rFonts w:ascii="TimesNewRomanPSMT" w:hAnsi="TimesNewRomanPSMT" w:cs="TimesNewRomanPSMT"/>
        </w:rPr>
        <w:t xml:space="preserve">. </w:t>
      </w:r>
      <w:r w:rsidR="003D1ED7">
        <w:rPr>
          <w:rFonts w:ascii="TimesNewRomanPSMT" w:hAnsi="TimesNewRomanPSMT" w:cs="TimesNewRomanPSMT"/>
        </w:rPr>
        <w:t xml:space="preserve">This </w:t>
      </w:r>
      <w:r w:rsidR="00415DE6">
        <w:rPr>
          <w:rFonts w:ascii="TimesNewRomanPSMT" w:hAnsi="TimesNewRomanPSMT" w:cs="TimesNewRomanPSMT"/>
        </w:rPr>
        <w:t xml:space="preserve">approach is arguably the most </w:t>
      </w:r>
      <w:r w:rsidR="002753B4">
        <w:rPr>
          <w:rFonts w:ascii="TimesNewRomanPSMT" w:hAnsi="TimesNewRomanPSMT" w:cs="TimesNewRomanPSMT"/>
        </w:rPr>
        <w:t xml:space="preserve">resource </w:t>
      </w:r>
      <w:r w:rsidR="00415DE6">
        <w:rPr>
          <w:rFonts w:ascii="TimesNewRomanPSMT" w:hAnsi="TimesNewRomanPSMT" w:cs="TimesNewRomanPSMT"/>
        </w:rPr>
        <w:t xml:space="preserve">intensive </w:t>
      </w:r>
      <w:r w:rsidR="004212D0">
        <w:rPr>
          <w:rFonts w:ascii="TimesNewRomanPSMT" w:hAnsi="TimesNewRomanPSMT" w:cs="TimesNewRomanPSMT"/>
        </w:rPr>
        <w:t>therefore</w:t>
      </w:r>
      <w:r w:rsidR="00FD5003">
        <w:rPr>
          <w:rFonts w:ascii="TimesNewRomanPSMT" w:hAnsi="TimesNewRomanPSMT" w:cs="TimesNewRomanPSMT"/>
        </w:rPr>
        <w:t xml:space="preserve"> it</w:t>
      </w:r>
      <w:r w:rsidR="004212D0">
        <w:rPr>
          <w:rFonts w:ascii="TimesNewRomanPSMT" w:hAnsi="TimesNewRomanPSMT" w:cs="TimesNewRomanPSMT"/>
        </w:rPr>
        <w:t xml:space="preserve"> requires </w:t>
      </w:r>
      <w:r w:rsidR="001918BE">
        <w:rPr>
          <w:rFonts w:ascii="TimesNewRomanPSMT" w:hAnsi="TimesNewRomanPSMT" w:cs="TimesNewRomanPSMT"/>
        </w:rPr>
        <w:t xml:space="preserve">an </w:t>
      </w:r>
      <w:r w:rsidR="00922EFB" w:rsidRPr="00ED6BE0">
        <w:rPr>
          <w:rFonts w:ascii="TimesNewRomanPSMT" w:hAnsi="TimesNewRomanPSMT" w:cs="TimesNewRomanPSMT"/>
        </w:rPr>
        <w:t xml:space="preserve">academic </w:t>
      </w:r>
      <w:r w:rsidR="008C1224">
        <w:rPr>
          <w:rFonts w:ascii="TimesNewRomanPSMT" w:hAnsi="TimesNewRomanPSMT" w:cs="TimesNewRomanPSMT"/>
        </w:rPr>
        <w:t>commitment to</w:t>
      </w:r>
      <w:r w:rsidR="00A32818">
        <w:rPr>
          <w:rFonts w:ascii="TimesNewRomanPSMT" w:hAnsi="TimesNewRomanPSMT" w:cs="TimesNewRomanPSMT"/>
        </w:rPr>
        <w:t xml:space="preserve"> internationalisation. </w:t>
      </w:r>
      <w:r w:rsidR="00B10D07">
        <w:rPr>
          <w:rFonts w:ascii="TimesNewRomanPSMT" w:hAnsi="TimesNewRomanPSMT" w:cs="TimesNewRomanPSMT"/>
        </w:rPr>
        <w:t xml:space="preserve">The integration approach </w:t>
      </w:r>
      <w:r w:rsidR="006F6661">
        <w:rPr>
          <w:rFonts w:ascii="TimesNewRomanPSMT" w:hAnsi="TimesNewRomanPSMT" w:cs="TimesNewRomanPSMT"/>
        </w:rPr>
        <w:t>is the most extensive method</w:t>
      </w:r>
      <w:r w:rsidR="002E3355">
        <w:rPr>
          <w:rFonts w:ascii="TimesNewRomanPSMT" w:hAnsi="TimesNewRomanPSMT" w:cs="TimesNewRomanPSMT"/>
        </w:rPr>
        <w:t xml:space="preserve"> </w:t>
      </w:r>
      <w:r w:rsidR="000267BD">
        <w:rPr>
          <w:rFonts w:ascii="TimesNewRomanPSMT" w:hAnsi="TimesNewRomanPSMT" w:cs="TimesNewRomanPSMT"/>
        </w:rPr>
        <w:t xml:space="preserve">and </w:t>
      </w:r>
      <w:r w:rsidR="006F6661">
        <w:rPr>
          <w:rFonts w:ascii="TimesNewRomanPSMT" w:hAnsi="TimesNewRomanPSMT" w:cs="TimesNewRomanPSMT"/>
        </w:rPr>
        <w:t xml:space="preserve">requires </w:t>
      </w:r>
      <w:r w:rsidR="003B678B">
        <w:rPr>
          <w:rFonts w:ascii="TimesNewRomanPSMT" w:hAnsi="TimesNewRomanPSMT" w:cs="TimesNewRomanPSMT"/>
        </w:rPr>
        <w:t xml:space="preserve">institutions to </w:t>
      </w:r>
      <w:r w:rsidR="003F6DF9">
        <w:rPr>
          <w:rFonts w:ascii="TimesNewRomanPSMT" w:hAnsi="TimesNewRomanPSMT" w:cs="TimesNewRomanPSMT"/>
        </w:rPr>
        <w:t>‘</w:t>
      </w:r>
      <w:r w:rsidR="003B678B">
        <w:rPr>
          <w:rFonts w:ascii="TimesNewRomanPSMT" w:hAnsi="TimesNewRomanPSMT" w:cs="TimesNewRomanPSMT"/>
        </w:rPr>
        <w:t xml:space="preserve">comprehensively </w:t>
      </w:r>
      <w:r w:rsidR="002F4D97">
        <w:rPr>
          <w:rFonts w:ascii="TimesNewRomanPSMT" w:hAnsi="TimesNewRomanPSMT" w:cs="TimesNewRomanPSMT"/>
        </w:rPr>
        <w:t xml:space="preserve">integrate </w:t>
      </w:r>
      <w:r w:rsidR="006F4C7E" w:rsidRPr="00ED6BE0">
        <w:rPr>
          <w:rFonts w:ascii="TimesNewRomanPSMT" w:hAnsi="TimesNewRomanPSMT" w:cs="TimesNewRomanPSMT"/>
        </w:rPr>
        <w:t>the law in other jurisdictions and global perspectives into core subjects and electives as well research and student services</w:t>
      </w:r>
      <w:r w:rsidR="003F6DF9">
        <w:rPr>
          <w:rFonts w:ascii="TimesNewRomanPSMT" w:hAnsi="TimesNewRomanPSMT" w:cs="TimesNewRomanPSMT"/>
        </w:rPr>
        <w:t>’</w:t>
      </w:r>
      <w:r w:rsidR="006D4B44">
        <w:rPr>
          <w:rStyle w:val="FootnoteReference"/>
          <w:rFonts w:ascii="TimesNewRomanPSMT" w:hAnsi="TimesNewRomanPSMT" w:cs="TimesNewRomanPSMT"/>
        </w:rPr>
        <w:footnoteReference w:id="96"/>
      </w:r>
      <w:r w:rsidR="006F4C7E" w:rsidRPr="00ED6BE0">
        <w:rPr>
          <w:rFonts w:ascii="TimesNewRomanPSMT" w:hAnsi="TimesNewRomanPSMT" w:cs="TimesNewRomanPSMT"/>
        </w:rPr>
        <w:t xml:space="preserve">. </w:t>
      </w:r>
      <w:r w:rsidR="00015B8F">
        <w:rPr>
          <w:rFonts w:ascii="TimesNewRomanPSMT" w:hAnsi="TimesNewRomanPSMT" w:cs="TimesNewRomanPSMT"/>
        </w:rPr>
        <w:t xml:space="preserve">In the author’s view this is the most effective </w:t>
      </w:r>
      <w:r w:rsidR="00A432FD">
        <w:rPr>
          <w:rFonts w:ascii="TimesNewRomanPSMT" w:hAnsi="TimesNewRomanPSMT" w:cs="TimesNewRomanPSMT"/>
        </w:rPr>
        <w:t xml:space="preserve">approach </w:t>
      </w:r>
      <w:r w:rsidR="005D7E30">
        <w:rPr>
          <w:rFonts w:ascii="TimesNewRomanPSMT" w:hAnsi="TimesNewRomanPSMT" w:cs="TimesNewRomanPSMT"/>
        </w:rPr>
        <w:t>as it places internationalisation at the forefront of legal education. H</w:t>
      </w:r>
      <w:r w:rsidR="00A432FD">
        <w:rPr>
          <w:rFonts w:ascii="TimesNewRomanPSMT" w:hAnsi="TimesNewRomanPSMT" w:cs="TimesNewRomanPSMT"/>
        </w:rPr>
        <w:t>owever</w:t>
      </w:r>
      <w:r w:rsidR="00CE1063">
        <w:rPr>
          <w:rFonts w:ascii="TimesNewRomanPSMT" w:hAnsi="TimesNewRomanPSMT" w:cs="TimesNewRomanPSMT"/>
        </w:rPr>
        <w:t>,</w:t>
      </w:r>
      <w:r w:rsidR="00A432FD">
        <w:rPr>
          <w:rFonts w:ascii="TimesNewRomanPSMT" w:hAnsi="TimesNewRomanPSMT" w:cs="TimesNewRomanPSMT"/>
        </w:rPr>
        <w:t xml:space="preserve"> it requires a similar level of commitment to </w:t>
      </w:r>
      <w:r w:rsidR="003D3923">
        <w:rPr>
          <w:rFonts w:ascii="TimesNewRomanPSMT" w:hAnsi="TimesNewRomanPSMT" w:cs="TimesNewRomanPSMT"/>
        </w:rPr>
        <w:t xml:space="preserve">internationalisation as the </w:t>
      </w:r>
      <w:r w:rsidR="00652E9B">
        <w:rPr>
          <w:rFonts w:ascii="TimesNewRomanPSMT" w:hAnsi="TimesNewRomanPSMT" w:cs="TimesNewRomanPSMT"/>
        </w:rPr>
        <w:t xml:space="preserve">segregation approach. </w:t>
      </w:r>
      <w:r w:rsidR="007D0088">
        <w:rPr>
          <w:rFonts w:ascii="TimesNewRomanPSMT" w:hAnsi="TimesNewRomanPSMT" w:cs="TimesNewRomanPSMT"/>
        </w:rPr>
        <w:t xml:space="preserve">Finally, the </w:t>
      </w:r>
      <w:r w:rsidR="00B71F27" w:rsidRPr="00ED6BE0">
        <w:rPr>
          <w:rFonts w:ascii="TimesNewRomanPSMT" w:hAnsi="TimesNewRomanPSMT" w:cs="TimesNewRomanPSMT"/>
        </w:rPr>
        <w:t xml:space="preserve">immersion approach provides opportunities for students to study in a different jurisdiction. This approach </w:t>
      </w:r>
      <w:r w:rsidR="002F04A7">
        <w:rPr>
          <w:rFonts w:ascii="TimesNewRomanPSMT" w:hAnsi="TimesNewRomanPSMT" w:cs="TimesNewRomanPSMT"/>
        </w:rPr>
        <w:t xml:space="preserve">is premised on the idea </w:t>
      </w:r>
      <w:r w:rsidR="00B71F27" w:rsidRPr="00ED6BE0">
        <w:rPr>
          <w:rFonts w:ascii="TimesNewRomanPSMT" w:hAnsi="TimesNewRomanPSMT" w:cs="TimesNewRomanPSMT"/>
        </w:rPr>
        <w:t xml:space="preserve">that it is </w:t>
      </w:r>
      <w:r w:rsidR="00930247">
        <w:rPr>
          <w:rFonts w:ascii="TimesNewRomanPSMT" w:hAnsi="TimesNewRomanPSMT" w:cs="TimesNewRomanPSMT"/>
        </w:rPr>
        <w:t>preferabl</w:t>
      </w:r>
      <w:r w:rsidR="00575A99">
        <w:rPr>
          <w:rFonts w:ascii="TimesNewRomanPSMT" w:hAnsi="TimesNewRomanPSMT" w:cs="TimesNewRomanPSMT"/>
        </w:rPr>
        <w:t>e</w:t>
      </w:r>
      <w:r w:rsidR="00930247">
        <w:rPr>
          <w:rFonts w:ascii="TimesNewRomanPSMT" w:hAnsi="TimesNewRomanPSMT" w:cs="TimesNewRomanPSMT"/>
        </w:rPr>
        <w:t xml:space="preserve"> </w:t>
      </w:r>
      <w:r w:rsidR="00B71F27" w:rsidRPr="00ED6BE0">
        <w:rPr>
          <w:rFonts w:ascii="TimesNewRomanPSMT" w:hAnsi="TimesNewRomanPSMT" w:cs="TimesNewRomanPSMT"/>
        </w:rPr>
        <w:t>to learn the law of another jurisdiction while</w:t>
      </w:r>
      <w:r w:rsidR="00156336">
        <w:rPr>
          <w:rFonts w:ascii="TimesNewRomanPSMT" w:hAnsi="TimesNewRomanPSMT" w:cs="TimesNewRomanPSMT"/>
        </w:rPr>
        <w:t xml:space="preserve"> physically present</w:t>
      </w:r>
      <w:r w:rsidR="00B71F27" w:rsidRPr="00ED6BE0">
        <w:rPr>
          <w:rFonts w:ascii="TimesNewRomanPSMT" w:hAnsi="TimesNewRomanPSMT" w:cs="TimesNewRomanPSMT"/>
        </w:rPr>
        <w:t xml:space="preserve"> in that jurisdiction. </w:t>
      </w:r>
    </w:p>
    <w:p w:rsidR="002766E5" w:rsidRDefault="00A4596A">
      <w:pPr>
        <w:pStyle w:val="NormalWeb"/>
        <w:spacing w:line="480" w:lineRule="auto"/>
        <w:jc w:val="both"/>
      </w:pPr>
      <w:r>
        <w:t xml:space="preserve">Similarly, </w:t>
      </w:r>
      <w:r w:rsidR="00225950">
        <w:t>Mijatov</w:t>
      </w:r>
      <w:r w:rsidR="003900BF">
        <w:t xml:space="preserve"> </w:t>
      </w:r>
      <w:r w:rsidR="002E5D74">
        <w:t xml:space="preserve">argues that institutions </w:t>
      </w:r>
      <w:r w:rsidR="00A62ABC">
        <w:t>can either</w:t>
      </w:r>
      <w:r w:rsidR="002E5D74">
        <w:t xml:space="preserve"> </w:t>
      </w:r>
      <w:r w:rsidR="00731807">
        <w:t xml:space="preserve">quantitatively or qualitatively </w:t>
      </w:r>
      <w:r w:rsidR="00AA657A">
        <w:t>in</w:t>
      </w:r>
      <w:r w:rsidR="00CD32FB">
        <w:t>ternationalise the curriculum</w:t>
      </w:r>
      <w:r w:rsidR="00DE37E8">
        <w:rPr>
          <w:rStyle w:val="FootnoteReference"/>
        </w:rPr>
        <w:footnoteReference w:id="97"/>
      </w:r>
      <w:r w:rsidR="009726FF">
        <w:t xml:space="preserve">. The </w:t>
      </w:r>
      <w:r w:rsidR="00336126">
        <w:t xml:space="preserve">former requires </w:t>
      </w:r>
      <w:r w:rsidR="001D3349">
        <w:t xml:space="preserve">incorporating international materials in </w:t>
      </w:r>
      <w:r w:rsidR="00913E06">
        <w:t xml:space="preserve">any way </w:t>
      </w:r>
      <w:r w:rsidR="00CA0F61">
        <w:t xml:space="preserve">possible since the goal is simply to </w:t>
      </w:r>
      <w:r w:rsidR="00B218DB">
        <w:t xml:space="preserve">increase </w:t>
      </w:r>
      <w:r w:rsidR="00A96A91">
        <w:t xml:space="preserve">global exposure. This </w:t>
      </w:r>
      <w:r w:rsidR="009D3DDD">
        <w:t>approach</w:t>
      </w:r>
      <w:r w:rsidR="00852F5F">
        <w:t xml:space="preserve"> is more aligned with the aggregation and segregation approaches described above a</w:t>
      </w:r>
      <w:r w:rsidR="00AF6B7F">
        <w:t>s it</w:t>
      </w:r>
      <w:r w:rsidR="00992689">
        <w:t xml:space="preserve"> favours teaching international material through </w:t>
      </w:r>
      <w:r w:rsidR="006B1794">
        <w:t>separate courses</w:t>
      </w:r>
      <w:r w:rsidR="009326EE">
        <w:t xml:space="preserve">, increasing the number of international cases referred to and </w:t>
      </w:r>
      <w:r w:rsidR="00E26995">
        <w:t xml:space="preserve">potentially the number of </w:t>
      </w:r>
      <w:r w:rsidR="00E26995" w:rsidRPr="00DA3BED">
        <w:t>internationally authored textbooks</w:t>
      </w:r>
      <w:r w:rsidR="00BA4EEE">
        <w:rPr>
          <w:rStyle w:val="FootnoteReference"/>
        </w:rPr>
        <w:footnoteReference w:id="98"/>
      </w:r>
      <w:r w:rsidR="0079640E">
        <w:t>.</w:t>
      </w:r>
      <w:r w:rsidR="002F0717">
        <w:t xml:space="preserve">This approach </w:t>
      </w:r>
      <w:r w:rsidR="00345267">
        <w:t xml:space="preserve">invariably </w:t>
      </w:r>
      <w:r w:rsidR="00526613">
        <w:t xml:space="preserve">risks </w:t>
      </w:r>
      <w:r w:rsidR="00A45DD0">
        <w:t>‘</w:t>
      </w:r>
      <w:r w:rsidR="00526613">
        <w:t>tokenism</w:t>
      </w:r>
      <w:r w:rsidR="00A45DD0">
        <w:t>’</w:t>
      </w:r>
      <w:r w:rsidR="00841CFA">
        <w:t xml:space="preserve"> since there is no overall commitment to internationalism.</w:t>
      </w:r>
      <w:r w:rsidR="00350A17">
        <w:t xml:space="preserve"> Further, </w:t>
      </w:r>
      <w:r w:rsidR="00C2638E">
        <w:t>this approach</w:t>
      </w:r>
      <w:r w:rsidR="00350A17">
        <w:t xml:space="preserve"> arguably does not go far enough to </w:t>
      </w:r>
      <w:r w:rsidR="00EE40A3">
        <w:t>‘reap the rewards’ of internationalisation, as discussed above</w:t>
      </w:r>
      <w:r w:rsidR="00C5224E">
        <w:rPr>
          <w:rStyle w:val="FootnoteReference"/>
        </w:rPr>
        <w:footnoteReference w:id="99"/>
      </w:r>
      <w:r w:rsidR="00EE40A3">
        <w:t xml:space="preserve">. </w:t>
      </w:r>
    </w:p>
    <w:p w:rsidR="004A164B" w:rsidRPr="00C839F8" w:rsidRDefault="00841CFA" w:rsidP="00ED6BE0">
      <w:pPr>
        <w:pStyle w:val="NormalWeb"/>
        <w:spacing w:line="480" w:lineRule="auto"/>
        <w:jc w:val="both"/>
      </w:pPr>
      <w:r>
        <w:t xml:space="preserve"> </w:t>
      </w:r>
      <w:r w:rsidR="006E7D63">
        <w:t xml:space="preserve">In contrast, the qualitative approach </w:t>
      </w:r>
      <w:r w:rsidR="00740776">
        <w:t>requires a paradigm</w:t>
      </w:r>
      <w:r w:rsidR="00CD140B">
        <w:t>atic</w:t>
      </w:r>
      <w:r w:rsidR="00740776">
        <w:t xml:space="preserve"> shift in the </w:t>
      </w:r>
      <w:r w:rsidR="00F66274">
        <w:t>attitude</w:t>
      </w:r>
      <w:r w:rsidR="004C0DBE">
        <w:t xml:space="preserve"> adopted to legal education. </w:t>
      </w:r>
      <w:r w:rsidR="009F6828">
        <w:t>This approach</w:t>
      </w:r>
      <w:r w:rsidR="006E7537" w:rsidRPr="00ED6BE0">
        <w:t xml:space="preserve"> focuses on the legal problem and then </w:t>
      </w:r>
      <w:r w:rsidR="00C71EF2">
        <w:t>‘</w:t>
      </w:r>
      <w:r w:rsidR="006E7537" w:rsidRPr="00ED6BE0">
        <w:t>provides a range of solutions to that problem drawn from a number of jurisdictions</w:t>
      </w:r>
      <w:r w:rsidR="00C71EF2">
        <w:t xml:space="preserve"> </w:t>
      </w:r>
      <w:r w:rsidR="006E7537" w:rsidRPr="00ED6BE0">
        <w:t xml:space="preserve">instead of providing students with a single </w:t>
      </w:r>
      <w:r w:rsidR="006E7537" w:rsidRPr="00ED6BE0">
        <w:rPr>
          <w:b/>
          <w:bCs/>
        </w:rPr>
        <w:t xml:space="preserve">- </w:t>
      </w:r>
      <w:r w:rsidR="006E7537" w:rsidRPr="00ED6BE0">
        <w:t xml:space="preserve">domestic </w:t>
      </w:r>
      <w:r w:rsidR="006E7537" w:rsidRPr="00ED6BE0">
        <w:rPr>
          <w:b/>
          <w:bCs/>
        </w:rPr>
        <w:t xml:space="preserve">- </w:t>
      </w:r>
      <w:r w:rsidR="006E7537" w:rsidRPr="00ED6BE0">
        <w:t>response to that problem</w:t>
      </w:r>
      <w:r w:rsidR="00F05DCC">
        <w:t>’</w:t>
      </w:r>
      <w:r w:rsidR="007D6C54">
        <w:rPr>
          <w:rStyle w:val="FootnoteReference"/>
        </w:rPr>
        <w:footnoteReference w:id="100"/>
      </w:r>
      <w:r w:rsidR="006E7537" w:rsidRPr="00ED6BE0">
        <w:t xml:space="preserve">. </w:t>
      </w:r>
      <w:r w:rsidR="00F66274">
        <w:t xml:space="preserve">This approach is more aligned with the </w:t>
      </w:r>
      <w:r w:rsidR="002E5163">
        <w:t xml:space="preserve">integration </w:t>
      </w:r>
      <w:r w:rsidR="003B617E">
        <w:t>approach identified by O’Sullivan.</w:t>
      </w:r>
      <w:r w:rsidR="0014508D">
        <w:t xml:space="preserve"> </w:t>
      </w:r>
      <w:r w:rsidR="0070406A">
        <w:t xml:space="preserve">The </w:t>
      </w:r>
      <w:r w:rsidR="0091732F">
        <w:t>qualitative</w:t>
      </w:r>
      <w:r w:rsidR="0070406A">
        <w:t xml:space="preserve"> approach is arguably more effect</w:t>
      </w:r>
      <w:r w:rsidR="005C60FD">
        <w:t>ive</w:t>
      </w:r>
      <w:r w:rsidR="0070406A">
        <w:t xml:space="preserve">, not least because </w:t>
      </w:r>
      <w:r w:rsidR="00704680">
        <w:t>elective programmes</w:t>
      </w:r>
      <w:r w:rsidR="00142A93">
        <w:t xml:space="preserve"> typically</w:t>
      </w:r>
      <w:r w:rsidR="00704680">
        <w:t xml:space="preserve"> come later in the </w:t>
      </w:r>
      <w:r w:rsidR="00E3599F">
        <w:t>degree programme</w:t>
      </w:r>
      <w:r w:rsidR="006D7055">
        <w:t xml:space="preserve"> and it may be more difficult for students to </w:t>
      </w:r>
      <w:r w:rsidR="006E7537" w:rsidRPr="00ED6BE0">
        <w:t xml:space="preserve">engage with internationalisation if they are not exposed to it </w:t>
      </w:r>
      <w:r w:rsidR="00C419A9">
        <w:t>at an earlier stage.</w:t>
      </w:r>
      <w:r w:rsidR="00435401">
        <w:t xml:space="preserve"> Further, </w:t>
      </w:r>
      <w:r w:rsidR="00F0388B">
        <w:t xml:space="preserve">the qualitative approach </w:t>
      </w:r>
      <w:r w:rsidR="00476753">
        <w:t xml:space="preserve">stresses the </w:t>
      </w:r>
      <w:r w:rsidR="004A219A">
        <w:t xml:space="preserve">importance of </w:t>
      </w:r>
      <w:r w:rsidR="004A219A" w:rsidRPr="00DA3BED">
        <w:t xml:space="preserve">giving international material a substantial role in the </w:t>
      </w:r>
      <w:r w:rsidR="00F62ADD">
        <w:t>pro</w:t>
      </w:r>
      <w:r w:rsidR="00F72644">
        <w:t>g</w:t>
      </w:r>
      <w:r w:rsidR="00F62ADD">
        <w:t>ramme</w:t>
      </w:r>
      <w:r w:rsidR="004A219A" w:rsidRPr="00DA3BED">
        <w:t xml:space="preserve"> by </w:t>
      </w:r>
      <w:r w:rsidR="003A0E9D">
        <w:t>‘</w:t>
      </w:r>
      <w:r w:rsidR="004A219A" w:rsidRPr="00DA3BED">
        <w:t>discussing the differences, contradictions and similarities between international and domestic materials</w:t>
      </w:r>
      <w:r w:rsidR="003A0E9D">
        <w:t>’</w:t>
      </w:r>
      <w:r w:rsidR="003A4C1C">
        <w:t xml:space="preserve"> rather than simply </w:t>
      </w:r>
      <w:r w:rsidR="000C51DC">
        <w:t xml:space="preserve">mentioning </w:t>
      </w:r>
      <w:r w:rsidR="00EA02EB">
        <w:t xml:space="preserve">international materials </w:t>
      </w:r>
      <w:r w:rsidR="00A71587">
        <w:t xml:space="preserve">for </w:t>
      </w:r>
      <w:r w:rsidR="00B9054C">
        <w:t>its own sake</w:t>
      </w:r>
      <w:r w:rsidR="003A0E9D">
        <w:rPr>
          <w:rStyle w:val="FootnoteReference"/>
        </w:rPr>
        <w:footnoteReference w:id="101"/>
      </w:r>
      <w:r w:rsidR="004A219A" w:rsidRPr="00DA3BED">
        <w:t>.</w:t>
      </w:r>
      <w:r w:rsidR="004976FC">
        <w:t xml:space="preserve"> </w:t>
      </w:r>
    </w:p>
    <w:p w:rsidR="001B2848" w:rsidRPr="00C839F8" w:rsidRDefault="005979A4">
      <w:pPr>
        <w:spacing w:after="120" w:line="480" w:lineRule="auto"/>
        <w:ind w:right="-52"/>
        <w:jc w:val="both"/>
      </w:pPr>
      <w:r>
        <w:t>In relation to</w:t>
      </w:r>
      <w:r w:rsidR="006747F0" w:rsidRPr="00C839F8">
        <w:t xml:space="preserve"> </w:t>
      </w:r>
      <w:r w:rsidR="00D9620A" w:rsidRPr="00C839F8">
        <w:t>IFL</w:t>
      </w:r>
      <w:r>
        <w:t xml:space="preserve"> more specifically, </w:t>
      </w:r>
      <w:r w:rsidR="005E04C6">
        <w:t xml:space="preserve">following the </w:t>
      </w:r>
      <w:r w:rsidR="00F6082C">
        <w:t>aggregat</w:t>
      </w:r>
      <w:r w:rsidR="002F481E">
        <w:t>ed</w:t>
      </w:r>
      <w:r w:rsidR="00F6082C">
        <w:t xml:space="preserve"> approach, </w:t>
      </w:r>
      <w:r w:rsidR="008C1258">
        <w:t>IFL can be taught as a standalone module</w:t>
      </w:r>
      <w:r w:rsidR="00781F70">
        <w:t>. Alternatively,</w:t>
      </w:r>
      <w:r w:rsidR="008C1258">
        <w:t xml:space="preserve"> </w:t>
      </w:r>
      <w:r w:rsidR="00BB0C61">
        <w:t>within the</w:t>
      </w:r>
      <w:r w:rsidR="00141FEA">
        <w:t xml:space="preserve"> </w:t>
      </w:r>
      <w:r w:rsidR="00BB0C61">
        <w:t xml:space="preserve">integrated approach </w:t>
      </w:r>
      <w:r w:rsidR="00141FEA">
        <w:t>it could be taught as part of a</w:t>
      </w:r>
      <w:r w:rsidR="003057FA">
        <w:t xml:space="preserve"> </w:t>
      </w:r>
      <w:r w:rsidR="00141FEA">
        <w:t xml:space="preserve">family law elective. </w:t>
      </w:r>
      <w:r w:rsidR="00693B09">
        <w:t xml:space="preserve">The most comprehensive approach would adopt both measures. </w:t>
      </w:r>
      <w:r w:rsidR="004435EA">
        <w:t xml:space="preserve"> </w:t>
      </w:r>
      <w:r w:rsidR="00441F08">
        <w:t>There</w:t>
      </w:r>
      <w:r w:rsidR="004A4A2A">
        <w:t xml:space="preserve"> is an argument that </w:t>
      </w:r>
      <w:r w:rsidR="00F212DB">
        <w:t>IFL</w:t>
      </w:r>
      <w:r w:rsidR="00D9620A" w:rsidRPr="00C839F8">
        <w:t xml:space="preserve"> could simply be taught within a private international law (better known as ‘conflicts’) module. </w:t>
      </w:r>
      <w:r w:rsidR="00342D98" w:rsidRPr="00C839F8">
        <w:t xml:space="preserve">This suggestion has been rejected by academics, such as Stark, </w:t>
      </w:r>
      <w:r w:rsidR="00414524" w:rsidRPr="00C839F8">
        <w:t>as</w:t>
      </w:r>
      <w:r w:rsidR="009C088A" w:rsidRPr="00C839F8">
        <w:t xml:space="preserve"> </w:t>
      </w:r>
      <w:r w:rsidR="009B20CE" w:rsidRPr="00C839F8">
        <w:t xml:space="preserve">it </w:t>
      </w:r>
      <w:r w:rsidR="003A5B27" w:rsidRPr="00C839F8">
        <w:t>undermin</w:t>
      </w:r>
      <w:r w:rsidR="00BA0CC9" w:rsidRPr="00C839F8">
        <w:t>es</w:t>
      </w:r>
      <w:r w:rsidR="003A5B27" w:rsidRPr="00C839F8">
        <w:t xml:space="preserve"> th</w:t>
      </w:r>
      <w:r w:rsidR="00EC3CC2" w:rsidRPr="00C839F8">
        <w:t>e fact that IFL has ‘grown up’ and become a subject of its own</w:t>
      </w:r>
      <w:r w:rsidR="00734C9B" w:rsidRPr="00C839F8">
        <w:rPr>
          <w:rStyle w:val="FootnoteReference"/>
        </w:rPr>
        <w:footnoteReference w:id="102"/>
      </w:r>
      <w:r w:rsidR="00EC3CC2" w:rsidRPr="00C839F8">
        <w:t xml:space="preserve">. </w:t>
      </w:r>
      <w:r w:rsidR="00D921DD" w:rsidRPr="00C839F8">
        <w:t>Whilst</w:t>
      </w:r>
      <w:r w:rsidR="0043291F" w:rsidRPr="00C839F8">
        <w:t xml:space="preserve"> conflicts </w:t>
      </w:r>
      <w:r w:rsidR="00D921DD" w:rsidRPr="00C839F8">
        <w:t>may be offered on an elective basis at some institutions</w:t>
      </w:r>
      <w:r w:rsidR="00D05DCA" w:rsidRPr="00C839F8">
        <w:t xml:space="preserve"> to introduce topics such </w:t>
      </w:r>
      <w:r w:rsidR="00E535B5" w:rsidRPr="00C839F8">
        <w:t>as</w:t>
      </w:r>
      <w:r w:rsidR="00D05DCA" w:rsidRPr="00C839F8">
        <w:t xml:space="preserve"> jurisdiction, choice of law and recognition and enforcement of judgment</w:t>
      </w:r>
      <w:r w:rsidR="008B06BD" w:rsidRPr="00C839F8">
        <w:t xml:space="preserve">s, </w:t>
      </w:r>
      <w:r w:rsidR="00AF2E8E" w:rsidRPr="00C839F8">
        <w:t xml:space="preserve">this is by no means as </w:t>
      </w:r>
      <w:r w:rsidR="00A54B4B" w:rsidRPr="00C839F8">
        <w:t>pop</w:t>
      </w:r>
      <w:r w:rsidR="00BF3C37" w:rsidRPr="00C839F8">
        <w:t xml:space="preserve">ular </w:t>
      </w:r>
      <w:r w:rsidR="00A438BA" w:rsidRPr="00C839F8">
        <w:t>an option as family law.</w:t>
      </w:r>
      <w:r w:rsidR="00B21BFF" w:rsidRPr="00C839F8">
        <w:t xml:space="preserve"> </w:t>
      </w:r>
      <w:r w:rsidR="00A42844" w:rsidRPr="00C839F8">
        <w:t xml:space="preserve">Forsyth </w:t>
      </w:r>
      <w:r w:rsidR="00F51963" w:rsidRPr="00C839F8">
        <w:t>describes conflicts as</w:t>
      </w:r>
      <w:r w:rsidR="00A42844" w:rsidRPr="00C839F8">
        <w:t xml:space="preserve"> </w:t>
      </w:r>
      <w:r w:rsidR="008650BF" w:rsidRPr="00C839F8">
        <w:t>‘t</w:t>
      </w:r>
      <w:r w:rsidR="00A42844" w:rsidRPr="00C839F8">
        <w:t>he Cinderella subject</w:t>
      </w:r>
      <w:r w:rsidR="00963134" w:rsidRPr="00C839F8">
        <w:t>;</w:t>
      </w:r>
      <w:r w:rsidR="00A42844" w:rsidRPr="00C839F8">
        <w:t xml:space="preserve"> seldom studied [and] little understood</w:t>
      </w:r>
      <w:r w:rsidR="008650BF" w:rsidRPr="00C839F8">
        <w:t>’</w:t>
      </w:r>
      <w:r w:rsidR="00A42844" w:rsidRPr="00C839F8">
        <w:rPr>
          <w:rStyle w:val="FootnoteReference"/>
        </w:rPr>
        <w:footnoteReference w:id="103"/>
      </w:r>
      <w:r w:rsidR="00EB24E1" w:rsidRPr="00C839F8">
        <w:t xml:space="preserve">. </w:t>
      </w:r>
      <w:r w:rsidR="001B2848" w:rsidRPr="00C839F8">
        <w:t xml:space="preserve">Prosser </w:t>
      </w:r>
      <w:r w:rsidR="00935BFB" w:rsidRPr="00C839F8">
        <w:t xml:space="preserve">also recognises that </w:t>
      </w:r>
      <w:r w:rsidR="00617BF2" w:rsidRPr="00C839F8">
        <w:t>the way conflicts is taught can make it</w:t>
      </w:r>
      <w:r w:rsidR="00536365" w:rsidRPr="00C839F8">
        <w:t xml:space="preserve"> </w:t>
      </w:r>
      <w:r w:rsidR="00617BF2" w:rsidRPr="00C839F8">
        <w:t>inaccessible</w:t>
      </w:r>
      <w:r w:rsidR="004715F8" w:rsidRPr="00C839F8">
        <w:t xml:space="preserve"> </w:t>
      </w:r>
      <w:r w:rsidR="00E76560" w:rsidRPr="00C839F8">
        <w:t xml:space="preserve">to students and </w:t>
      </w:r>
      <w:r w:rsidR="0067363F" w:rsidRPr="00C839F8">
        <w:t xml:space="preserve">non-conflicts academics. </w:t>
      </w:r>
      <w:r w:rsidR="00442D61" w:rsidRPr="00C839F8">
        <w:t xml:space="preserve">He notes: </w:t>
      </w:r>
    </w:p>
    <w:p w:rsidR="00225AB5" w:rsidRPr="00ED6BE0" w:rsidRDefault="00442D61" w:rsidP="00ED6BE0">
      <w:pPr>
        <w:spacing w:after="120" w:line="480" w:lineRule="auto"/>
        <w:ind w:left="851" w:right="798"/>
        <w:jc w:val="both"/>
        <w:rPr>
          <w:i/>
        </w:rPr>
      </w:pPr>
      <w:r w:rsidRPr="00ED6BE0">
        <w:rPr>
          <w:i/>
        </w:rPr>
        <w:t>The realm of the conflict of laws is a dismal swamp, filled with quaking quagmires, and inhabited by learned but eccentric professors who theorize about mysterious matters in a strange and incomprehensible jargon. The ordinary court, or lawyer, is quite lost when engulfed and entangled in it</w:t>
      </w:r>
      <w:r w:rsidRPr="00ED6BE0">
        <w:rPr>
          <w:rStyle w:val="FootnoteReference"/>
        </w:rPr>
        <w:footnoteReference w:id="104"/>
      </w:r>
      <w:r w:rsidRPr="00C839F8">
        <w:rPr>
          <w:i/>
        </w:rPr>
        <w:t>.</w:t>
      </w:r>
    </w:p>
    <w:p w:rsidR="00EB55A0" w:rsidRPr="00C839F8" w:rsidRDefault="00EB24E1" w:rsidP="00ED6BE0">
      <w:pPr>
        <w:spacing w:after="120" w:line="480" w:lineRule="auto"/>
        <w:ind w:right="-52"/>
        <w:jc w:val="both"/>
      </w:pPr>
      <w:r w:rsidRPr="00C839F8">
        <w:t xml:space="preserve">Further, </w:t>
      </w:r>
      <w:r w:rsidR="008D37D4" w:rsidRPr="00C839F8">
        <w:t>conflicts</w:t>
      </w:r>
      <w:r w:rsidR="00D921DD" w:rsidRPr="00C839F8">
        <w:t xml:space="preserve"> is more likely to consider these issues in the context of contract law and tort than family law disputes</w:t>
      </w:r>
      <w:r w:rsidR="00D921DD" w:rsidRPr="00C839F8">
        <w:rPr>
          <w:rStyle w:val="FootnoteReference"/>
        </w:rPr>
        <w:footnoteReference w:id="105"/>
      </w:r>
      <w:r w:rsidR="00D921DD" w:rsidRPr="00C839F8">
        <w:t xml:space="preserve">. </w:t>
      </w:r>
      <w:r w:rsidR="00AC2FEC" w:rsidRPr="00C839F8">
        <w:t xml:space="preserve">As such, it is not an appropriate substitute for </w:t>
      </w:r>
      <w:r w:rsidR="00A9627D" w:rsidRPr="00C839F8">
        <w:t xml:space="preserve">teaching </w:t>
      </w:r>
      <w:r w:rsidR="00E32550" w:rsidRPr="00C839F8">
        <w:t>IFL in</w:t>
      </w:r>
      <w:r w:rsidR="00F1151F">
        <w:t xml:space="preserve"> a</w:t>
      </w:r>
      <w:r w:rsidR="00E32550" w:rsidRPr="00C839F8">
        <w:t xml:space="preserve"> family law</w:t>
      </w:r>
      <w:r w:rsidR="00F1151F">
        <w:t xml:space="preserve"> elective</w:t>
      </w:r>
      <w:r w:rsidR="00E32550" w:rsidRPr="00C839F8">
        <w:t xml:space="preserve">. </w:t>
      </w:r>
      <w:r w:rsidR="002F40B5" w:rsidRPr="00C839F8">
        <w:t>The importance</w:t>
      </w:r>
      <w:r w:rsidR="005C28A5" w:rsidRPr="00C839F8">
        <w:t xml:space="preserve"> </w:t>
      </w:r>
      <w:r w:rsidR="00FA304B" w:rsidRPr="00C839F8">
        <w:t xml:space="preserve">attributed to </w:t>
      </w:r>
      <w:r w:rsidR="001A26F2" w:rsidRPr="00C839F8">
        <w:t xml:space="preserve">commercial private international law </w:t>
      </w:r>
      <w:r w:rsidR="003942CC" w:rsidRPr="00C839F8">
        <w:t xml:space="preserve">over family </w:t>
      </w:r>
      <w:r w:rsidR="004142ED" w:rsidRPr="00C839F8">
        <w:t xml:space="preserve">law in international concerns </w:t>
      </w:r>
      <w:r w:rsidR="003942CC" w:rsidRPr="00C839F8">
        <w:t xml:space="preserve">can </w:t>
      </w:r>
      <w:r w:rsidR="00173710" w:rsidRPr="00C839F8">
        <w:t>be</w:t>
      </w:r>
      <w:r w:rsidR="00D27972" w:rsidRPr="00C839F8">
        <w:t xml:space="preserve"> evidenced in the ongoing Brexit negotiations.</w:t>
      </w:r>
      <w:r w:rsidR="00E875E2" w:rsidRPr="00C839F8">
        <w:t xml:space="preserve"> </w:t>
      </w:r>
      <w:r w:rsidR="00BB5460" w:rsidRPr="00C839F8">
        <w:t xml:space="preserve">The draft </w:t>
      </w:r>
      <w:r w:rsidR="00272880" w:rsidRPr="00C839F8">
        <w:t xml:space="preserve">withdrawal agreement published in November 2018 makes </w:t>
      </w:r>
      <w:r w:rsidR="00E25EF8" w:rsidRPr="00C839F8">
        <w:t>innumerable</w:t>
      </w:r>
      <w:r w:rsidR="00272880" w:rsidRPr="00C839F8">
        <w:t xml:space="preserve"> references to </w:t>
      </w:r>
      <w:r w:rsidR="006C1F28" w:rsidRPr="00C839F8">
        <w:t xml:space="preserve">trade </w:t>
      </w:r>
      <w:r w:rsidR="00AE7A0D" w:rsidRPr="00C839F8">
        <w:t xml:space="preserve">relations and agreements, however </w:t>
      </w:r>
      <w:r w:rsidR="003D18EA" w:rsidRPr="00C839F8">
        <w:t xml:space="preserve">there appear to be no </w:t>
      </w:r>
      <w:r w:rsidR="00D85BA8" w:rsidRPr="00C839F8">
        <w:t xml:space="preserve">proposals </w:t>
      </w:r>
      <w:r w:rsidR="00F10BE8" w:rsidRPr="00C839F8">
        <w:t>for regulating arrangements in family cases</w:t>
      </w:r>
      <w:r w:rsidR="00A77124" w:rsidRPr="00C839F8">
        <w:t xml:space="preserve"> or </w:t>
      </w:r>
      <w:r w:rsidR="008060E3" w:rsidRPr="00C839F8">
        <w:t xml:space="preserve">how the proposed withdrawal </w:t>
      </w:r>
      <w:r w:rsidR="00FC128A" w:rsidRPr="00C839F8">
        <w:t>agreement</w:t>
      </w:r>
      <w:r w:rsidR="008060E3" w:rsidRPr="00C839F8">
        <w:t xml:space="preserve"> will affect the</w:t>
      </w:r>
      <w:r w:rsidR="00A77124" w:rsidRPr="00C839F8">
        <w:t xml:space="preserve"> </w:t>
      </w:r>
      <w:r w:rsidR="00AE3CAF" w:rsidRPr="00C839F8">
        <w:t xml:space="preserve">EU </w:t>
      </w:r>
      <w:r w:rsidR="00B37E0F" w:rsidRPr="00C839F8">
        <w:t>family law legislation</w:t>
      </w:r>
      <w:r w:rsidR="00AE3CAF" w:rsidRPr="00C839F8">
        <w:t xml:space="preserve"> on which </w:t>
      </w:r>
      <w:r w:rsidR="004E4348" w:rsidRPr="00C839F8">
        <w:t>millions of people rely each year</w:t>
      </w:r>
      <w:r w:rsidR="008060E3" w:rsidRPr="00C839F8">
        <w:rPr>
          <w:rStyle w:val="FootnoteReference"/>
        </w:rPr>
        <w:footnoteReference w:id="106"/>
      </w:r>
      <w:r w:rsidR="004E4348" w:rsidRPr="00C839F8">
        <w:t>.</w:t>
      </w:r>
      <w:r w:rsidR="008060E3" w:rsidRPr="00C839F8">
        <w:t xml:space="preserve"> </w:t>
      </w:r>
      <w:r w:rsidR="007124BB" w:rsidRPr="00C839F8">
        <w:t xml:space="preserve">This is despite the </w:t>
      </w:r>
      <w:r w:rsidR="00E7323E" w:rsidRPr="00C839F8">
        <w:t xml:space="preserve">recital to the draft withdrawal agreement </w:t>
      </w:r>
      <w:r w:rsidR="00555580" w:rsidRPr="00C839F8">
        <w:t>stating that one of the key aims is to ‘recognise that it is necessary to provide reciprocal protection for Union citizens and UK nationals, as well as their respective family members’</w:t>
      </w:r>
      <w:r w:rsidR="00D13B30" w:rsidRPr="00C839F8">
        <w:rPr>
          <w:rStyle w:val="FootnoteReference"/>
        </w:rPr>
        <w:footnoteReference w:id="107"/>
      </w:r>
      <w:r w:rsidR="00555580" w:rsidRPr="00C839F8">
        <w:t xml:space="preserve">. </w:t>
      </w:r>
    </w:p>
    <w:p w:rsidR="00E83735" w:rsidRPr="00C839F8" w:rsidRDefault="00E83735">
      <w:pPr>
        <w:spacing w:line="480" w:lineRule="auto"/>
        <w:jc w:val="both"/>
        <w:rPr>
          <w:b/>
        </w:rPr>
      </w:pPr>
      <w:r w:rsidRPr="00C839F8">
        <w:rPr>
          <w:b/>
        </w:rPr>
        <w:t>Methodology</w:t>
      </w:r>
    </w:p>
    <w:p w:rsidR="00A8357D" w:rsidRPr="00C839F8" w:rsidRDefault="00A8357D" w:rsidP="00ED6BE0">
      <w:pPr>
        <w:jc w:val="both"/>
        <w:rPr>
          <w:i/>
        </w:rPr>
      </w:pPr>
    </w:p>
    <w:p w:rsidR="00C82E25" w:rsidRPr="00C839F8" w:rsidRDefault="00A8357D">
      <w:pPr>
        <w:spacing w:line="480" w:lineRule="auto"/>
        <w:jc w:val="both"/>
      </w:pPr>
      <w:r w:rsidRPr="00C839F8">
        <w:t>The existing literature in this area suggests that IFL rarely</w:t>
      </w:r>
      <w:r w:rsidR="00DA0BBD" w:rsidRPr="00C839F8">
        <w:t xml:space="preserve"> </w:t>
      </w:r>
      <w:r w:rsidRPr="00C839F8">
        <w:t>form</w:t>
      </w:r>
      <w:r w:rsidR="00DA0BBD" w:rsidRPr="00C839F8">
        <w:t>s</w:t>
      </w:r>
      <w:r w:rsidRPr="00C839F8">
        <w:t xml:space="preserve"> part of the </w:t>
      </w:r>
      <w:r w:rsidR="001018C1" w:rsidRPr="00C839F8">
        <w:t>undergr</w:t>
      </w:r>
      <w:r w:rsidR="00F80121" w:rsidRPr="00C839F8">
        <w:t>aduate family law curriculum.</w:t>
      </w:r>
      <w:r w:rsidR="00D31E8F" w:rsidRPr="00C839F8">
        <w:t xml:space="preserve"> </w:t>
      </w:r>
      <w:r w:rsidR="00F8049A" w:rsidRPr="00C839F8">
        <w:t>However, the</w:t>
      </w:r>
      <w:r w:rsidR="001F762C" w:rsidRPr="00C839F8">
        <w:t xml:space="preserve"> author</w:t>
      </w:r>
      <w:r w:rsidR="005B4A5E" w:rsidRPr="00C839F8">
        <w:t xml:space="preserve"> is not aware of any empirical research which has been conducted to elicit </w:t>
      </w:r>
      <w:r w:rsidR="001D41C4" w:rsidRPr="00C839F8">
        <w:t xml:space="preserve">the views of academics who are responsible for designing curriculum content and </w:t>
      </w:r>
      <w:r w:rsidR="006A6384" w:rsidRPr="00C839F8">
        <w:t xml:space="preserve">delivering </w:t>
      </w:r>
      <w:r w:rsidR="00AF5C3B" w:rsidRPr="00C839F8">
        <w:t xml:space="preserve">family law modules. </w:t>
      </w:r>
      <w:r w:rsidR="00372B76" w:rsidRPr="00C839F8">
        <w:t>This</w:t>
      </w:r>
      <w:r w:rsidR="006F22A9" w:rsidRPr="00C839F8">
        <w:t xml:space="preserve"> is potentially due to the fact that there is </w:t>
      </w:r>
      <w:r w:rsidR="00DA2C6E" w:rsidRPr="00C839F8">
        <w:t>still a clear preference to</w:t>
      </w:r>
      <w:r w:rsidR="00C755F3">
        <w:t>wards</w:t>
      </w:r>
      <w:r w:rsidR="00DA2C6E" w:rsidRPr="00C839F8">
        <w:t xml:space="preserve"> doctrinal studies within </w:t>
      </w:r>
      <w:r w:rsidR="00952773" w:rsidRPr="00C839F8">
        <w:t>English and European scholarship and therefore there is a</w:t>
      </w:r>
      <w:r w:rsidR="006F22A9" w:rsidRPr="00C839F8">
        <w:t xml:space="preserve"> paucity of empirical legal studies more generally</w:t>
      </w:r>
      <w:r w:rsidR="00052DF2" w:rsidRPr="00C839F8">
        <w:t>, although literature indicates this is improving</w:t>
      </w:r>
      <w:r w:rsidR="00A36F82" w:rsidRPr="00C839F8">
        <w:rPr>
          <w:rStyle w:val="FootnoteReference"/>
        </w:rPr>
        <w:footnoteReference w:id="108"/>
      </w:r>
      <w:r w:rsidR="006F22A9" w:rsidRPr="00C839F8">
        <w:t xml:space="preserve">. This </w:t>
      </w:r>
      <w:r w:rsidR="00372B76" w:rsidRPr="00C839F8">
        <w:t>study aims to</w:t>
      </w:r>
      <w:r w:rsidR="0092543C" w:rsidRPr="00C839F8">
        <w:t xml:space="preserve"> address t</w:t>
      </w:r>
      <w:r w:rsidR="006035CC" w:rsidRPr="00C839F8">
        <w:t>his gap in the</w:t>
      </w:r>
      <w:r w:rsidR="0092543C" w:rsidRPr="00C839F8">
        <w:t xml:space="preserve"> research. </w:t>
      </w:r>
    </w:p>
    <w:p w:rsidR="008F7B14" w:rsidRPr="00C839F8" w:rsidRDefault="008F7B14" w:rsidP="00ED6BE0">
      <w:pPr>
        <w:jc w:val="both"/>
      </w:pPr>
    </w:p>
    <w:p w:rsidR="00622934" w:rsidRPr="00C839F8" w:rsidRDefault="00C27267">
      <w:pPr>
        <w:spacing w:line="480" w:lineRule="auto"/>
        <w:jc w:val="both"/>
      </w:pPr>
      <w:r w:rsidRPr="00C839F8">
        <w:t>The sample was identified by conducting an electronic UCAS search of all HEIs in England and Wales offering law as an undergraduate degree programme. The results highlighted 114 such HEIs</w:t>
      </w:r>
      <w:r w:rsidR="001B0603">
        <w:t xml:space="preserve">, which comprised </w:t>
      </w:r>
      <w:r w:rsidRPr="00C839F8">
        <w:t>107 universities and 7 colleges and professional education providers. A manual analysis of</w:t>
      </w:r>
      <w:r w:rsidR="000C4432">
        <w:t xml:space="preserve"> course</w:t>
      </w:r>
      <w:r w:rsidRPr="00C839F8">
        <w:t xml:space="preserve"> prospectuses published online revealed that 22 of these institutions did not offer a module in family law. Given the scope of the questionnaire, these institutions were excluded from the sample. An invitation to participate in the questionnaire was sent to the remaining 92 institutions in December 2017. </w:t>
      </w:r>
      <w:r w:rsidR="00DC572E" w:rsidRPr="00C839F8">
        <w:t xml:space="preserve">As such, the whole of the research population was invited to participate. </w:t>
      </w:r>
      <w:r w:rsidRPr="00C839F8">
        <w:t xml:space="preserve">In the majority of cases, the online prospectuses identified a teaching lead which meant that email invitations were targeted to an appropriate contact. </w:t>
      </w:r>
      <w:r w:rsidR="00474BBE" w:rsidRPr="00C839F8">
        <w:t xml:space="preserve">It was hoped that this would </w:t>
      </w:r>
      <w:r w:rsidR="00A57B47" w:rsidRPr="00C839F8">
        <w:t>improve the response rate</w:t>
      </w:r>
      <w:r w:rsidR="00211032" w:rsidRPr="00C839F8">
        <w:t xml:space="preserve"> and therefore the representativeness of the study</w:t>
      </w:r>
      <w:r w:rsidR="00A57B47" w:rsidRPr="00C839F8">
        <w:t xml:space="preserve">. </w:t>
      </w:r>
      <w:r w:rsidRPr="00C839F8">
        <w:t xml:space="preserve">Where no contact was identified, the email was sent to a generic law department email address. A chaser email was sent in January 2018. The questionnaire was hosted by Bristol Online and remained open for completion until 4 February 2018. </w:t>
      </w:r>
    </w:p>
    <w:p w:rsidR="002D7A36" w:rsidRPr="00C839F8" w:rsidRDefault="002D7A36" w:rsidP="00ED6BE0">
      <w:pPr>
        <w:jc w:val="both"/>
      </w:pPr>
    </w:p>
    <w:p w:rsidR="00C86E77" w:rsidRPr="00C839F8" w:rsidRDefault="00706208">
      <w:pPr>
        <w:spacing w:line="480" w:lineRule="auto"/>
        <w:jc w:val="both"/>
      </w:pPr>
      <w:r w:rsidRPr="00C839F8">
        <w:t>An</w:t>
      </w:r>
      <w:r w:rsidR="00931411" w:rsidRPr="00C839F8">
        <w:t xml:space="preserve"> online questionnaire was designed to elicit information </w:t>
      </w:r>
      <w:r w:rsidR="00E820F4" w:rsidRPr="00C839F8">
        <w:t>about</w:t>
      </w:r>
      <w:r w:rsidR="00931411" w:rsidRPr="00C839F8">
        <w:t xml:space="preserve"> </w:t>
      </w:r>
      <w:r w:rsidR="008774BB" w:rsidRPr="00C839F8">
        <w:t xml:space="preserve">whether </w:t>
      </w:r>
      <w:r w:rsidR="009B7DB0" w:rsidRPr="00C839F8">
        <w:t>IFL</w:t>
      </w:r>
      <w:r w:rsidR="0080478E" w:rsidRPr="00C839F8">
        <w:t xml:space="preserve"> topics are taught within</w:t>
      </w:r>
      <w:r w:rsidR="00144B52" w:rsidRPr="00C839F8">
        <w:t xml:space="preserve"> the</w:t>
      </w:r>
      <w:r w:rsidR="0080478E" w:rsidRPr="00C839F8">
        <w:t xml:space="preserve"> undergraduate family law </w:t>
      </w:r>
      <w:r w:rsidR="00BA3C59" w:rsidRPr="00C839F8">
        <w:t xml:space="preserve">curriculum and </w:t>
      </w:r>
      <w:r w:rsidR="00EE5511" w:rsidRPr="00C839F8">
        <w:t xml:space="preserve">to identify any barriers </w:t>
      </w:r>
      <w:r w:rsidR="00C3353D" w:rsidRPr="00C839F8">
        <w:t xml:space="preserve">or counterarguments </w:t>
      </w:r>
      <w:r w:rsidR="00EE5511" w:rsidRPr="00C839F8">
        <w:t>that</w:t>
      </w:r>
      <w:r w:rsidR="006C0B2D" w:rsidRPr="00C839F8">
        <w:t xml:space="preserve"> exist to </w:t>
      </w:r>
      <w:r w:rsidR="00381A79" w:rsidRPr="00C839F8">
        <w:t>incorporating these subjects within the curriculum</w:t>
      </w:r>
      <w:r w:rsidR="00906CDB" w:rsidRPr="00C839F8">
        <w:t xml:space="preserve"> </w:t>
      </w:r>
      <w:r w:rsidR="005C0CE3" w:rsidRPr="00C839F8">
        <w:t>if they are not</w:t>
      </w:r>
      <w:r w:rsidR="00381A79" w:rsidRPr="00C839F8">
        <w:t>.</w:t>
      </w:r>
      <w:r w:rsidR="005C0CE3" w:rsidRPr="00C839F8">
        <w:t xml:space="preserve"> </w:t>
      </w:r>
      <w:r w:rsidR="00BF2479" w:rsidRPr="00C839F8">
        <w:t>The questionnaire focussed on</w:t>
      </w:r>
      <w:r w:rsidR="00360FDB" w:rsidRPr="00C839F8">
        <w:t xml:space="preserve"> </w:t>
      </w:r>
      <w:r w:rsidR="001914B3" w:rsidRPr="00C839F8">
        <w:t xml:space="preserve">substantive </w:t>
      </w:r>
      <w:r w:rsidR="00971982" w:rsidRPr="00C839F8">
        <w:t>legal</w:t>
      </w:r>
      <w:r w:rsidR="001914B3" w:rsidRPr="00C839F8">
        <w:t xml:space="preserve"> topics</w:t>
      </w:r>
      <w:r w:rsidR="00EB57C3" w:rsidRPr="00C839F8">
        <w:t xml:space="preserve"> which have been </w:t>
      </w:r>
      <w:r w:rsidR="00EB12BF" w:rsidRPr="00C839F8">
        <w:t xml:space="preserve">the focus of </w:t>
      </w:r>
      <w:r w:rsidR="009A557C" w:rsidRPr="00C839F8">
        <w:t>legislative</w:t>
      </w:r>
      <w:r w:rsidR="00296657" w:rsidRPr="00C839F8">
        <w:t xml:space="preserve"> </w:t>
      </w:r>
      <w:r w:rsidR="006E2107" w:rsidRPr="00C839F8">
        <w:t xml:space="preserve">or practice </w:t>
      </w:r>
      <w:r w:rsidR="00296657" w:rsidRPr="00C839F8">
        <w:t>development</w:t>
      </w:r>
      <w:r w:rsidR="003E1269" w:rsidRPr="00C839F8">
        <w:t xml:space="preserve">, </w:t>
      </w:r>
      <w:r w:rsidR="009A557C" w:rsidRPr="00C839F8">
        <w:t xml:space="preserve">case </w:t>
      </w:r>
      <w:r w:rsidR="00B30E5D" w:rsidRPr="00C839F8">
        <w:t>law</w:t>
      </w:r>
      <w:r w:rsidR="00335E27" w:rsidRPr="00C839F8">
        <w:t xml:space="preserve"> </w:t>
      </w:r>
      <w:r w:rsidR="003E1269" w:rsidRPr="00C839F8">
        <w:t xml:space="preserve">or media attention </w:t>
      </w:r>
      <w:r w:rsidR="00335E27" w:rsidRPr="00C839F8">
        <w:t>in recent years</w:t>
      </w:r>
      <w:r w:rsidR="00971982" w:rsidRPr="00C839F8">
        <w:t>.</w:t>
      </w:r>
      <w:r w:rsidR="00BD6B46" w:rsidRPr="00C839F8">
        <w:t xml:space="preserve"> </w:t>
      </w:r>
      <w:r w:rsidR="002D24DB" w:rsidRPr="00C839F8">
        <w:t xml:space="preserve">As </w:t>
      </w:r>
      <w:r w:rsidR="008F4866" w:rsidRPr="00C839F8">
        <w:t xml:space="preserve">there is no </w:t>
      </w:r>
      <w:r w:rsidR="008D17BA" w:rsidRPr="00C839F8">
        <w:t xml:space="preserve">readily accepted </w:t>
      </w:r>
      <w:r w:rsidR="00D01B2B" w:rsidRPr="00C839F8">
        <w:t>definition of IFL</w:t>
      </w:r>
      <w:r w:rsidR="002D24DB" w:rsidRPr="00C839F8">
        <w:t xml:space="preserve">, it </w:t>
      </w:r>
      <w:r w:rsidR="001168A8" w:rsidRPr="00C839F8">
        <w:t>was</w:t>
      </w:r>
      <w:r w:rsidR="00551CED" w:rsidRPr="00C839F8">
        <w:t xml:space="preserve"> </w:t>
      </w:r>
      <w:r w:rsidR="00397691" w:rsidRPr="00C839F8">
        <w:t xml:space="preserve">not possible to </w:t>
      </w:r>
      <w:r w:rsidR="005D7A32" w:rsidRPr="00C839F8">
        <w:t xml:space="preserve">include a </w:t>
      </w:r>
      <w:r w:rsidR="00E022E0" w:rsidRPr="00C839F8">
        <w:t xml:space="preserve">definition </w:t>
      </w:r>
      <w:r w:rsidR="00EE36A3" w:rsidRPr="00C839F8">
        <w:t>or</w:t>
      </w:r>
      <w:r w:rsidR="007F46AE" w:rsidRPr="00C839F8">
        <w:t xml:space="preserve"> </w:t>
      </w:r>
      <w:r w:rsidR="00551CED" w:rsidRPr="00C839F8">
        <w:t xml:space="preserve">ask </w:t>
      </w:r>
      <w:r w:rsidR="002D24DB" w:rsidRPr="00C839F8">
        <w:t>family law academics if they teach</w:t>
      </w:r>
      <w:r w:rsidR="00543307" w:rsidRPr="00C839F8">
        <w:t xml:space="preserve"> </w:t>
      </w:r>
      <w:r w:rsidR="00CE540D">
        <w:t>‘</w:t>
      </w:r>
      <w:r w:rsidR="00543307" w:rsidRPr="00C839F8">
        <w:t>IFL</w:t>
      </w:r>
      <w:r w:rsidR="00CE540D">
        <w:t>’</w:t>
      </w:r>
      <w:r w:rsidR="00543307" w:rsidRPr="00C839F8">
        <w:t xml:space="preserve">. </w:t>
      </w:r>
      <w:r w:rsidR="00A40991" w:rsidRPr="00C839F8">
        <w:t>Instead, t</w:t>
      </w:r>
      <w:r w:rsidR="001C4740" w:rsidRPr="00C839F8">
        <w:t xml:space="preserve">he respondents were asked whether they taught any of the </w:t>
      </w:r>
      <w:r w:rsidR="00EB09FD" w:rsidRPr="00C839F8">
        <w:t>following subjects</w:t>
      </w:r>
      <w:r w:rsidR="001C4740" w:rsidRPr="00C839F8">
        <w:t xml:space="preserve"> within their un</w:t>
      </w:r>
      <w:r w:rsidR="00C86E77" w:rsidRPr="00C839F8">
        <w:t>dergraduate family law modules:</w:t>
      </w:r>
    </w:p>
    <w:p w:rsidR="00C86E77" w:rsidRPr="00C839F8" w:rsidRDefault="00C86E77">
      <w:pPr>
        <w:spacing w:line="480" w:lineRule="auto"/>
        <w:jc w:val="both"/>
      </w:pPr>
    </w:p>
    <w:p w:rsidR="00C4574B" w:rsidRPr="00C839F8" w:rsidRDefault="00C4574B">
      <w:pPr>
        <w:pStyle w:val="ListParagraph"/>
        <w:numPr>
          <w:ilvl w:val="0"/>
          <w:numId w:val="14"/>
        </w:numPr>
        <w:spacing w:line="480" w:lineRule="auto"/>
        <w:jc w:val="both"/>
      </w:pPr>
      <w:r w:rsidRPr="00C839F8">
        <w:t>Child abduction;</w:t>
      </w:r>
    </w:p>
    <w:p w:rsidR="00C4574B" w:rsidRPr="00C839F8" w:rsidRDefault="00C4574B">
      <w:pPr>
        <w:pStyle w:val="ListParagraph"/>
        <w:numPr>
          <w:ilvl w:val="0"/>
          <w:numId w:val="14"/>
        </w:numPr>
        <w:spacing w:line="480" w:lineRule="auto"/>
        <w:jc w:val="both"/>
      </w:pPr>
      <w:r w:rsidRPr="00C839F8">
        <w:t>Child relocation;</w:t>
      </w:r>
    </w:p>
    <w:p w:rsidR="00EC053B" w:rsidRPr="00C839F8" w:rsidRDefault="00EC053B">
      <w:pPr>
        <w:pStyle w:val="ListParagraph"/>
        <w:numPr>
          <w:ilvl w:val="0"/>
          <w:numId w:val="14"/>
        </w:numPr>
        <w:spacing w:line="480" w:lineRule="auto"/>
        <w:jc w:val="both"/>
      </w:pPr>
      <w:r w:rsidRPr="00C839F8">
        <w:t>FGM;</w:t>
      </w:r>
    </w:p>
    <w:p w:rsidR="00C86E77" w:rsidRPr="00C839F8" w:rsidRDefault="00C86E77">
      <w:pPr>
        <w:pStyle w:val="ListParagraph"/>
        <w:numPr>
          <w:ilvl w:val="0"/>
          <w:numId w:val="14"/>
        </w:numPr>
        <w:spacing w:line="480" w:lineRule="auto"/>
        <w:jc w:val="both"/>
      </w:pPr>
      <w:r w:rsidRPr="00C839F8">
        <w:t>Forced marriage</w:t>
      </w:r>
      <w:r w:rsidR="00E5295C" w:rsidRPr="00C839F8">
        <w:t>;</w:t>
      </w:r>
    </w:p>
    <w:p w:rsidR="00E54EB3" w:rsidRPr="00C839F8" w:rsidRDefault="00E54EB3" w:rsidP="00ED6BE0">
      <w:pPr>
        <w:pStyle w:val="ListParagraph"/>
        <w:numPr>
          <w:ilvl w:val="0"/>
          <w:numId w:val="14"/>
        </w:numPr>
        <w:spacing w:line="480" w:lineRule="auto"/>
        <w:jc w:val="both"/>
      </w:pPr>
      <w:r w:rsidRPr="00C839F8">
        <w:t>Honour based violence;</w:t>
      </w:r>
    </w:p>
    <w:p w:rsidR="0007168C" w:rsidRPr="00C839F8" w:rsidRDefault="00670354">
      <w:pPr>
        <w:pStyle w:val="ListParagraph"/>
        <w:numPr>
          <w:ilvl w:val="0"/>
          <w:numId w:val="14"/>
        </w:numPr>
        <w:spacing w:line="480" w:lineRule="auto"/>
        <w:jc w:val="both"/>
      </w:pPr>
      <w:r w:rsidRPr="00C839F8">
        <w:t xml:space="preserve">Human </w:t>
      </w:r>
      <w:r w:rsidR="0007168C" w:rsidRPr="00C839F8">
        <w:t>trafficking</w:t>
      </w:r>
      <w:r w:rsidR="00E5295C" w:rsidRPr="00C839F8">
        <w:t>;</w:t>
      </w:r>
      <w:r w:rsidR="0007168C" w:rsidRPr="00C839F8">
        <w:t xml:space="preserve"> </w:t>
      </w:r>
    </w:p>
    <w:p w:rsidR="00AF1907" w:rsidRPr="00C839F8" w:rsidRDefault="00AF1907">
      <w:pPr>
        <w:pStyle w:val="ListParagraph"/>
        <w:numPr>
          <w:ilvl w:val="0"/>
          <w:numId w:val="14"/>
        </w:numPr>
        <w:spacing w:line="480" w:lineRule="auto"/>
        <w:jc w:val="both"/>
      </w:pPr>
      <w:r w:rsidRPr="00C839F8">
        <w:t>International adoption;</w:t>
      </w:r>
    </w:p>
    <w:p w:rsidR="006656D0" w:rsidRPr="00C839F8" w:rsidRDefault="006656D0">
      <w:pPr>
        <w:pStyle w:val="ListParagraph"/>
        <w:numPr>
          <w:ilvl w:val="0"/>
          <w:numId w:val="14"/>
        </w:numPr>
        <w:spacing w:line="480" w:lineRule="auto"/>
        <w:jc w:val="both"/>
      </w:pPr>
      <w:r w:rsidRPr="00C839F8">
        <w:t xml:space="preserve">International injunctions; </w:t>
      </w:r>
    </w:p>
    <w:p w:rsidR="00AF1907" w:rsidRPr="00C839F8" w:rsidRDefault="00AF1907">
      <w:pPr>
        <w:pStyle w:val="ListParagraph"/>
        <w:numPr>
          <w:ilvl w:val="0"/>
          <w:numId w:val="14"/>
        </w:numPr>
        <w:spacing w:line="480" w:lineRule="auto"/>
        <w:jc w:val="both"/>
      </w:pPr>
      <w:r w:rsidRPr="00C839F8">
        <w:t xml:space="preserve">International surrogacy; </w:t>
      </w:r>
    </w:p>
    <w:p w:rsidR="00AF1907" w:rsidRPr="00C839F8" w:rsidRDefault="000B010F" w:rsidP="00ED6BE0">
      <w:pPr>
        <w:pStyle w:val="ListParagraph"/>
        <w:numPr>
          <w:ilvl w:val="0"/>
          <w:numId w:val="14"/>
        </w:numPr>
        <w:spacing w:line="480" w:lineRule="auto"/>
        <w:jc w:val="both"/>
      </w:pPr>
      <w:r w:rsidRPr="00C839F8">
        <w:t>Jurisdiction;</w:t>
      </w:r>
    </w:p>
    <w:p w:rsidR="00670354" w:rsidRPr="00C839F8" w:rsidRDefault="0007168C" w:rsidP="00ED6BE0">
      <w:pPr>
        <w:pStyle w:val="ListParagraph"/>
        <w:numPr>
          <w:ilvl w:val="0"/>
          <w:numId w:val="14"/>
        </w:numPr>
        <w:spacing w:line="480" w:lineRule="auto"/>
        <w:jc w:val="both"/>
      </w:pPr>
      <w:r w:rsidRPr="00C839F8">
        <w:t>M</w:t>
      </w:r>
      <w:r w:rsidR="003831EF" w:rsidRPr="00C839F8">
        <w:t>odern-</w:t>
      </w:r>
      <w:r w:rsidR="00670354" w:rsidRPr="00C839F8">
        <w:t>day slavery</w:t>
      </w:r>
      <w:r w:rsidR="00E5295C" w:rsidRPr="00C839F8">
        <w:t>;</w:t>
      </w:r>
    </w:p>
    <w:p w:rsidR="00670354" w:rsidRPr="00C839F8" w:rsidRDefault="00D1143C" w:rsidP="00ED6BE0">
      <w:pPr>
        <w:pStyle w:val="ListParagraph"/>
        <w:numPr>
          <w:ilvl w:val="0"/>
          <w:numId w:val="14"/>
        </w:numPr>
        <w:spacing w:line="480" w:lineRule="auto"/>
        <w:jc w:val="both"/>
      </w:pPr>
      <w:r w:rsidRPr="00C839F8">
        <w:t>Religious marriage contracts</w:t>
      </w:r>
      <w:r w:rsidR="00E5295C" w:rsidRPr="00C839F8">
        <w:t>;</w:t>
      </w:r>
      <w:r w:rsidR="007A05BB" w:rsidRPr="00C839F8">
        <w:t xml:space="preserve"> and </w:t>
      </w:r>
    </w:p>
    <w:p w:rsidR="00EC64EE" w:rsidRPr="00C839F8" w:rsidRDefault="00EC64EE" w:rsidP="00ED6BE0">
      <w:pPr>
        <w:pStyle w:val="ListParagraph"/>
        <w:numPr>
          <w:ilvl w:val="0"/>
          <w:numId w:val="14"/>
        </w:numPr>
        <w:spacing w:line="480" w:lineRule="auto"/>
        <w:jc w:val="both"/>
      </w:pPr>
      <w:r w:rsidRPr="00C839F8">
        <w:t>Recognition and enforcement of judgments</w:t>
      </w:r>
      <w:r w:rsidR="007A05BB" w:rsidRPr="00C839F8">
        <w:t xml:space="preserve">. </w:t>
      </w:r>
    </w:p>
    <w:p w:rsidR="007B5A0F" w:rsidRPr="00C839F8" w:rsidRDefault="007B5A0F">
      <w:pPr>
        <w:spacing w:line="480" w:lineRule="auto"/>
        <w:jc w:val="both"/>
      </w:pPr>
    </w:p>
    <w:p w:rsidR="00180431" w:rsidRPr="00C839F8" w:rsidRDefault="006843F0">
      <w:pPr>
        <w:spacing w:line="480" w:lineRule="auto"/>
        <w:jc w:val="both"/>
      </w:pPr>
      <w:r w:rsidRPr="00C839F8">
        <w:t xml:space="preserve">This approach was </w:t>
      </w:r>
      <w:r w:rsidR="00287701" w:rsidRPr="00C839F8">
        <w:t>designed to</w:t>
      </w:r>
      <w:r w:rsidR="007B5A0F" w:rsidRPr="00C839F8">
        <w:t xml:space="preserve"> ensure all of the respondents had the same understanding </w:t>
      </w:r>
      <w:r w:rsidR="00264E4E" w:rsidRPr="00C839F8">
        <w:t>of the topics which were regarded as</w:t>
      </w:r>
      <w:r w:rsidR="007B5A0F" w:rsidRPr="00C839F8">
        <w:t xml:space="preserve"> </w:t>
      </w:r>
      <w:r w:rsidR="006F4839" w:rsidRPr="00C839F8">
        <w:t xml:space="preserve">falling </w:t>
      </w:r>
      <w:r w:rsidR="00996989" w:rsidRPr="00C839F8">
        <w:t xml:space="preserve">within the scope of IFL for the purposes of the questionnaire. </w:t>
      </w:r>
      <w:r w:rsidR="00D71EFE" w:rsidRPr="00C839F8">
        <w:t xml:space="preserve"> </w:t>
      </w:r>
      <w:r w:rsidR="004C73AE" w:rsidRPr="00C839F8">
        <w:t>The legal significance of many of these topics has been addressed earlier in this article.</w:t>
      </w:r>
      <w:r w:rsidR="006F5969" w:rsidRPr="00C839F8">
        <w:t xml:space="preserve"> </w:t>
      </w:r>
    </w:p>
    <w:p w:rsidR="00180431" w:rsidRPr="00C839F8" w:rsidRDefault="00180431" w:rsidP="00ED6BE0">
      <w:pPr>
        <w:jc w:val="both"/>
      </w:pPr>
    </w:p>
    <w:p w:rsidR="0046448B" w:rsidRPr="00C839F8" w:rsidRDefault="0046448B">
      <w:pPr>
        <w:spacing w:line="480" w:lineRule="auto"/>
        <w:jc w:val="both"/>
      </w:pPr>
      <w:r w:rsidRPr="00C839F8">
        <w:t>If the respondents reported that they</w:t>
      </w:r>
      <w:r w:rsidR="00544D28" w:rsidRPr="00C839F8">
        <w:t xml:space="preserve"> </w:t>
      </w:r>
      <w:r w:rsidR="00331E6B" w:rsidRPr="00C839F8">
        <w:t xml:space="preserve">did teach a </w:t>
      </w:r>
      <w:r w:rsidR="00F35927" w:rsidRPr="00C839F8">
        <w:t xml:space="preserve">particular topic, they were asked </w:t>
      </w:r>
      <w:r w:rsidR="00F1779E" w:rsidRPr="00C839F8">
        <w:t xml:space="preserve">how the topic was incorporated into the </w:t>
      </w:r>
      <w:r w:rsidR="0052782C" w:rsidRPr="00C839F8">
        <w:t>curriculum. This could include</w:t>
      </w:r>
      <w:r w:rsidR="00B3698F" w:rsidRPr="00C839F8">
        <w:t xml:space="preserve"> one or more of the following options</w:t>
      </w:r>
      <w:r w:rsidR="0052782C" w:rsidRPr="00C839F8">
        <w:t>:</w:t>
      </w:r>
    </w:p>
    <w:p w:rsidR="0052782C" w:rsidRPr="00C839F8" w:rsidRDefault="0052782C" w:rsidP="00ED6BE0">
      <w:pPr>
        <w:jc w:val="both"/>
      </w:pPr>
    </w:p>
    <w:p w:rsidR="00174771" w:rsidRPr="00C839F8" w:rsidRDefault="005E6894">
      <w:pPr>
        <w:pStyle w:val="ListParagraph"/>
        <w:numPr>
          <w:ilvl w:val="0"/>
          <w:numId w:val="17"/>
        </w:numPr>
        <w:spacing w:line="480" w:lineRule="auto"/>
        <w:jc w:val="both"/>
      </w:pPr>
      <w:r w:rsidRPr="00C839F8">
        <w:t>Students can gain experience in th</w:t>
      </w:r>
      <w:r w:rsidR="00EA4C60" w:rsidRPr="00C839F8">
        <w:t xml:space="preserve">is topic by practising live cases within our </w:t>
      </w:r>
      <w:r w:rsidR="00E35995" w:rsidRPr="00C839F8">
        <w:t>pro bono clinic</w:t>
      </w:r>
      <w:r w:rsidR="003E683B" w:rsidRPr="00C839F8">
        <w:rPr>
          <w:rStyle w:val="FootnoteReference"/>
        </w:rPr>
        <w:footnoteReference w:id="109"/>
      </w:r>
      <w:r w:rsidR="009E3828" w:rsidRPr="00C839F8">
        <w:t>;</w:t>
      </w:r>
    </w:p>
    <w:p w:rsidR="00F27225" w:rsidRPr="00C839F8" w:rsidRDefault="00F27225" w:rsidP="00ED6BE0">
      <w:pPr>
        <w:pStyle w:val="ListParagraph"/>
        <w:numPr>
          <w:ilvl w:val="0"/>
          <w:numId w:val="17"/>
        </w:numPr>
        <w:spacing w:line="480" w:lineRule="auto"/>
        <w:jc w:val="both"/>
      </w:pPr>
      <w:r w:rsidRPr="00C839F8">
        <w:t xml:space="preserve">Students can complete their dissertation in this area; </w:t>
      </w:r>
    </w:p>
    <w:p w:rsidR="00E35995" w:rsidRPr="00C839F8" w:rsidRDefault="00E35995">
      <w:pPr>
        <w:pStyle w:val="ListParagraph"/>
        <w:numPr>
          <w:ilvl w:val="0"/>
          <w:numId w:val="17"/>
        </w:numPr>
        <w:spacing w:line="480" w:lineRule="auto"/>
        <w:jc w:val="both"/>
      </w:pPr>
      <w:r w:rsidRPr="00C839F8">
        <w:t>Students will complete or have completed coursework in this topic</w:t>
      </w:r>
      <w:r w:rsidR="00DB0409" w:rsidRPr="00C839F8">
        <w:rPr>
          <w:rStyle w:val="FootnoteReference"/>
        </w:rPr>
        <w:footnoteReference w:id="110"/>
      </w:r>
      <w:r w:rsidR="009E3828" w:rsidRPr="00C839F8">
        <w:t>;</w:t>
      </w:r>
    </w:p>
    <w:p w:rsidR="004D03DC" w:rsidRPr="00C839F8" w:rsidRDefault="004D03DC">
      <w:pPr>
        <w:pStyle w:val="ListParagraph"/>
        <w:numPr>
          <w:ilvl w:val="0"/>
          <w:numId w:val="17"/>
        </w:numPr>
        <w:spacing w:line="480" w:lineRule="auto"/>
        <w:jc w:val="both"/>
      </w:pPr>
      <w:r w:rsidRPr="00C839F8">
        <w:t>The topic is taught in a lecture;</w:t>
      </w:r>
    </w:p>
    <w:p w:rsidR="004D03DC" w:rsidRPr="00C839F8" w:rsidRDefault="004D03DC" w:rsidP="00ED6BE0">
      <w:pPr>
        <w:pStyle w:val="ListParagraph"/>
        <w:numPr>
          <w:ilvl w:val="0"/>
          <w:numId w:val="17"/>
        </w:numPr>
        <w:spacing w:line="480" w:lineRule="auto"/>
        <w:jc w:val="both"/>
      </w:pPr>
      <w:r w:rsidRPr="00C839F8">
        <w:t>We deliver a seminar/workshop on this topic;</w:t>
      </w:r>
      <w:r w:rsidR="00E54372" w:rsidRPr="00C839F8">
        <w:t xml:space="preserve"> and</w:t>
      </w:r>
    </w:p>
    <w:p w:rsidR="00E35995" w:rsidRPr="00C839F8" w:rsidRDefault="00E35995" w:rsidP="00ED6BE0">
      <w:pPr>
        <w:pStyle w:val="ListParagraph"/>
        <w:numPr>
          <w:ilvl w:val="0"/>
          <w:numId w:val="17"/>
        </w:numPr>
        <w:spacing w:line="480" w:lineRule="auto"/>
        <w:jc w:val="both"/>
      </w:pPr>
      <w:r w:rsidRPr="00C839F8">
        <w:t>Other, please specify</w:t>
      </w:r>
      <w:r w:rsidR="009E3828" w:rsidRPr="00C839F8">
        <w:t>.</w:t>
      </w:r>
    </w:p>
    <w:p w:rsidR="00E15E1B" w:rsidRPr="00C839F8" w:rsidRDefault="00E15E1B" w:rsidP="00ED6BE0">
      <w:pPr>
        <w:jc w:val="both"/>
      </w:pPr>
    </w:p>
    <w:p w:rsidR="0088287F" w:rsidRPr="00C839F8" w:rsidRDefault="0088287F">
      <w:pPr>
        <w:spacing w:line="480" w:lineRule="auto"/>
        <w:jc w:val="both"/>
      </w:pPr>
      <w:r w:rsidRPr="00C839F8">
        <w:t xml:space="preserve">Alternatively, if </w:t>
      </w:r>
      <w:r w:rsidR="004D39F9" w:rsidRPr="00C839F8">
        <w:t xml:space="preserve">the respondents did not teach a particular topic, </w:t>
      </w:r>
      <w:r w:rsidR="008B73A8" w:rsidRPr="00C839F8">
        <w:t xml:space="preserve">they were asked </w:t>
      </w:r>
      <w:r w:rsidR="00E86F4A" w:rsidRPr="00C839F8">
        <w:t>to</w:t>
      </w:r>
      <w:r w:rsidR="00F03B35" w:rsidRPr="00C839F8">
        <w:t xml:space="preserve"> explain </w:t>
      </w:r>
      <w:r w:rsidR="00584518" w:rsidRPr="00C839F8">
        <w:t>this</w:t>
      </w:r>
      <w:r w:rsidR="00F03B35" w:rsidRPr="00C839F8">
        <w:t xml:space="preserve"> with reference to the following list:</w:t>
      </w:r>
    </w:p>
    <w:p w:rsidR="00D04273" w:rsidRPr="00C839F8" w:rsidRDefault="00D04273" w:rsidP="00ED6BE0">
      <w:pPr>
        <w:jc w:val="both"/>
      </w:pPr>
    </w:p>
    <w:p w:rsidR="003958E1" w:rsidRPr="00C839F8" w:rsidRDefault="003958E1" w:rsidP="00ED6BE0">
      <w:pPr>
        <w:pStyle w:val="ListParagraph"/>
        <w:numPr>
          <w:ilvl w:val="0"/>
          <w:numId w:val="18"/>
        </w:numPr>
        <w:spacing w:line="480" w:lineRule="auto"/>
        <w:jc w:val="both"/>
      </w:pPr>
      <w:r w:rsidRPr="00C839F8">
        <w:t>There is not enough time to cover this topic within the course;</w:t>
      </w:r>
    </w:p>
    <w:p w:rsidR="003958E1" w:rsidRPr="00C839F8" w:rsidRDefault="003958E1" w:rsidP="00C0153A">
      <w:pPr>
        <w:pStyle w:val="ListParagraph"/>
        <w:numPr>
          <w:ilvl w:val="0"/>
          <w:numId w:val="18"/>
        </w:numPr>
        <w:spacing w:line="480" w:lineRule="auto"/>
        <w:jc w:val="both"/>
      </w:pPr>
      <w:r w:rsidRPr="00C839F8">
        <w:t>The topic is not relevant to the practice of family law;</w:t>
      </w:r>
    </w:p>
    <w:p w:rsidR="00D347A9" w:rsidRPr="00C839F8" w:rsidRDefault="00E925B1" w:rsidP="00ED6BE0">
      <w:pPr>
        <w:pStyle w:val="ListParagraph"/>
        <w:numPr>
          <w:ilvl w:val="0"/>
          <w:numId w:val="18"/>
        </w:numPr>
        <w:spacing w:line="480" w:lineRule="auto"/>
        <w:jc w:val="both"/>
      </w:pPr>
      <w:r w:rsidRPr="00C839F8">
        <w:t>The topic is not relevant to the subject area</w:t>
      </w:r>
      <w:r w:rsidR="005E75DA" w:rsidRPr="00C839F8">
        <w:t>;</w:t>
      </w:r>
    </w:p>
    <w:p w:rsidR="00E925B1" w:rsidRPr="00C839F8" w:rsidRDefault="007C72BC">
      <w:pPr>
        <w:pStyle w:val="ListParagraph"/>
        <w:numPr>
          <w:ilvl w:val="0"/>
          <w:numId w:val="18"/>
        </w:numPr>
        <w:spacing w:line="480" w:lineRule="auto"/>
        <w:jc w:val="both"/>
      </w:pPr>
      <w:r w:rsidRPr="00C839F8">
        <w:t>The topic is too complex to cover within this module</w:t>
      </w:r>
      <w:r w:rsidR="005E75DA" w:rsidRPr="00C839F8">
        <w:t>;</w:t>
      </w:r>
    </w:p>
    <w:p w:rsidR="003B6583" w:rsidRPr="00C839F8" w:rsidRDefault="003B6583">
      <w:pPr>
        <w:pStyle w:val="ListParagraph"/>
        <w:numPr>
          <w:ilvl w:val="0"/>
          <w:numId w:val="18"/>
        </w:numPr>
        <w:spacing w:line="480" w:lineRule="auto"/>
        <w:jc w:val="both"/>
      </w:pPr>
      <w:r w:rsidRPr="00C839F8">
        <w:t>This is a sensitive topic – we would have concerns for student wellbeing if we taught this topic</w:t>
      </w:r>
      <w:r w:rsidR="00BA512C" w:rsidRPr="00C839F8">
        <w:rPr>
          <w:rStyle w:val="FootnoteReference"/>
        </w:rPr>
        <w:footnoteReference w:id="111"/>
      </w:r>
      <w:r w:rsidRPr="00C839F8">
        <w:t>;</w:t>
      </w:r>
    </w:p>
    <w:p w:rsidR="003B6583" w:rsidRPr="00C839F8" w:rsidRDefault="000C51EC">
      <w:pPr>
        <w:pStyle w:val="ListParagraph"/>
        <w:numPr>
          <w:ilvl w:val="0"/>
          <w:numId w:val="18"/>
        </w:numPr>
        <w:spacing w:line="480" w:lineRule="auto"/>
        <w:jc w:val="both"/>
      </w:pPr>
      <w:r w:rsidRPr="00C839F8">
        <w:t xml:space="preserve">There is no student demand for this topic to be taught; </w:t>
      </w:r>
    </w:p>
    <w:p w:rsidR="00B97B04" w:rsidRPr="00C839F8" w:rsidRDefault="00B97B04" w:rsidP="00ED6BE0">
      <w:pPr>
        <w:pStyle w:val="ListParagraph"/>
        <w:numPr>
          <w:ilvl w:val="0"/>
          <w:numId w:val="18"/>
        </w:numPr>
        <w:spacing w:line="480" w:lineRule="auto"/>
        <w:jc w:val="both"/>
      </w:pPr>
      <w:r w:rsidRPr="00C839F8">
        <w:t>We cover this topic in other modules;</w:t>
      </w:r>
    </w:p>
    <w:p w:rsidR="00E778EC" w:rsidRPr="00C839F8" w:rsidRDefault="00E778EC" w:rsidP="00ED6BE0">
      <w:pPr>
        <w:pStyle w:val="ListParagraph"/>
        <w:numPr>
          <w:ilvl w:val="0"/>
          <w:numId w:val="18"/>
        </w:numPr>
        <w:spacing w:line="480" w:lineRule="auto"/>
        <w:jc w:val="both"/>
      </w:pPr>
      <w:r w:rsidRPr="00C839F8">
        <w:t>We do not have any staff specialising in this area who teach on the module;</w:t>
      </w:r>
      <w:r w:rsidR="00B006AC" w:rsidRPr="00C839F8">
        <w:t xml:space="preserve"> and</w:t>
      </w:r>
    </w:p>
    <w:p w:rsidR="00E10B4F" w:rsidRPr="00C839F8" w:rsidRDefault="00E10B4F" w:rsidP="00ED6BE0">
      <w:pPr>
        <w:pStyle w:val="ListParagraph"/>
        <w:numPr>
          <w:ilvl w:val="0"/>
          <w:numId w:val="18"/>
        </w:numPr>
        <w:spacing w:line="480" w:lineRule="auto"/>
        <w:jc w:val="both"/>
      </w:pPr>
      <w:r w:rsidRPr="00C839F8">
        <w:t>Other, please specify</w:t>
      </w:r>
    </w:p>
    <w:p w:rsidR="00AF0130" w:rsidRPr="00C839F8" w:rsidRDefault="00AF0130" w:rsidP="00ED6BE0">
      <w:pPr>
        <w:jc w:val="both"/>
      </w:pPr>
    </w:p>
    <w:p w:rsidR="00E243F8" w:rsidRPr="00ED6BE0" w:rsidRDefault="00E243F8">
      <w:pPr>
        <w:spacing w:line="480" w:lineRule="auto"/>
        <w:jc w:val="both"/>
      </w:pPr>
      <w:r w:rsidRPr="00C839F8">
        <w:t xml:space="preserve">The benefit of using an online questionnaire was that it was quick and relatively easy to design and allowed </w:t>
      </w:r>
      <w:r w:rsidR="00B43E8C" w:rsidRPr="00C839F8">
        <w:t xml:space="preserve">the author </w:t>
      </w:r>
      <w:r w:rsidRPr="00C839F8">
        <w:t>to reach individuals in distant locations</w:t>
      </w:r>
      <w:r w:rsidRPr="00C839F8">
        <w:rPr>
          <w:rStyle w:val="FootnoteReference"/>
        </w:rPr>
        <w:footnoteReference w:id="112"/>
      </w:r>
      <w:r w:rsidRPr="00C839F8">
        <w:t xml:space="preserve">. </w:t>
      </w:r>
      <w:r w:rsidR="00C543E6" w:rsidRPr="00C839F8">
        <w:t>In addition, q</w:t>
      </w:r>
      <w:r w:rsidR="00EC1C1C" w:rsidRPr="00C839F8">
        <w:t>uestionnaires are widely regarded as an appropriate method to test peoples’ attitudes, beliefs, views and opinion</w:t>
      </w:r>
      <w:r w:rsidR="00F637D6" w:rsidRPr="00C839F8">
        <w:t>s</w:t>
      </w:r>
      <w:r w:rsidR="008705A8" w:rsidRPr="00C839F8">
        <w:t xml:space="preserve"> </w:t>
      </w:r>
      <w:r w:rsidR="00235DD4" w:rsidRPr="00C839F8">
        <w:t>in relation to a particular topic</w:t>
      </w:r>
      <w:r w:rsidR="00FF54F9" w:rsidRPr="00C839F8">
        <w:rPr>
          <w:rStyle w:val="FootnoteReference"/>
        </w:rPr>
        <w:footnoteReference w:id="113"/>
      </w:r>
      <w:r w:rsidR="00FF54F9" w:rsidRPr="00C839F8">
        <w:t xml:space="preserve">. </w:t>
      </w:r>
      <w:r w:rsidRPr="00C839F8">
        <w:t>The questionnaire was free to design, albeit the University pay</w:t>
      </w:r>
      <w:r w:rsidR="005E3349" w:rsidRPr="00C839F8">
        <w:t>s</w:t>
      </w:r>
      <w:r w:rsidRPr="00C839F8">
        <w:t xml:space="preserve"> a subscription for the use of Bristol Online’s services. In addition to providing design tools, Bristol Online offers features that assist data collection and analysis, such as </w:t>
      </w:r>
      <w:r w:rsidRPr="00C839F8">
        <w:rPr>
          <w:color w:val="2A2A2A"/>
          <w:shd w:val="clear" w:color="auto" w:fill="FFFFFF"/>
        </w:rPr>
        <w:t>the ability to export responses to statistical software packages such as SAS and SPSS</w:t>
      </w:r>
      <w:r w:rsidRPr="00C839F8">
        <w:rPr>
          <w:rStyle w:val="FootnoteReference"/>
          <w:color w:val="2A2A2A"/>
          <w:shd w:val="clear" w:color="auto" w:fill="FFFFFF"/>
        </w:rPr>
        <w:footnoteReference w:id="114"/>
      </w:r>
      <w:r w:rsidRPr="00C839F8">
        <w:rPr>
          <w:color w:val="2A2A2A"/>
          <w:shd w:val="clear" w:color="auto" w:fill="FFFFFF"/>
        </w:rPr>
        <w:t>. </w:t>
      </w:r>
    </w:p>
    <w:p w:rsidR="00606C3B" w:rsidRPr="00C839F8" w:rsidRDefault="00606C3B" w:rsidP="00ED6BE0">
      <w:pPr>
        <w:jc w:val="both"/>
        <w:rPr>
          <w:color w:val="2A2A2A"/>
          <w:shd w:val="clear" w:color="auto" w:fill="FFFFFF"/>
        </w:rPr>
      </w:pPr>
    </w:p>
    <w:p w:rsidR="00606C3B" w:rsidRPr="00C839F8" w:rsidRDefault="00606C3B">
      <w:pPr>
        <w:spacing w:line="480" w:lineRule="auto"/>
        <w:jc w:val="both"/>
      </w:pPr>
      <w:r w:rsidRPr="00C839F8">
        <w:t xml:space="preserve">A total of 30 responses </w:t>
      </w:r>
      <w:r w:rsidR="00BF30E6">
        <w:t xml:space="preserve">to the questionnaire </w:t>
      </w:r>
      <w:r w:rsidRPr="00C839F8">
        <w:t>were received, meaning the study had a</w:t>
      </w:r>
      <w:r w:rsidR="00AB7827" w:rsidRPr="00C839F8">
        <w:t>n overall</w:t>
      </w:r>
      <w:r w:rsidRPr="00C839F8">
        <w:t xml:space="preserve"> response rate</w:t>
      </w:r>
      <w:r w:rsidR="00EB4D04">
        <w:t xml:space="preserve"> of </w:t>
      </w:r>
      <w:r w:rsidR="00EB4D04" w:rsidRPr="00C839F8">
        <w:t>32.6%</w:t>
      </w:r>
      <w:r w:rsidRPr="00C839F8">
        <w:t xml:space="preserve">. This can be broken down as follows: </w:t>
      </w:r>
    </w:p>
    <w:p w:rsidR="00606C3B" w:rsidRPr="00C839F8" w:rsidRDefault="00606C3B" w:rsidP="00ED6BE0">
      <w:pPr>
        <w:jc w:val="both"/>
      </w:pPr>
    </w:p>
    <w:p w:rsidR="00606C3B" w:rsidRPr="00C839F8" w:rsidRDefault="00222E07">
      <w:pPr>
        <w:spacing w:line="480" w:lineRule="auto"/>
        <w:jc w:val="both"/>
        <w:rPr>
          <w:b/>
          <w:i/>
        </w:rPr>
      </w:pPr>
      <w:r>
        <w:rPr>
          <w:b/>
          <w:i/>
        </w:rPr>
        <w:t xml:space="preserve">Figure 1: </w:t>
      </w:r>
      <w:r w:rsidR="0081088E">
        <w:rPr>
          <w:b/>
          <w:i/>
        </w:rPr>
        <w:t>response rate by g</w:t>
      </w:r>
      <w:r w:rsidR="00606C3B" w:rsidRPr="00C839F8">
        <w:rPr>
          <w:b/>
          <w:i/>
        </w:rPr>
        <w:t xml:space="preserve">eographical region </w:t>
      </w:r>
    </w:p>
    <w:p w:rsidR="00AA61CE" w:rsidRPr="00C839F8" w:rsidRDefault="00AA61CE" w:rsidP="00ED6BE0">
      <w:pPr>
        <w:jc w:val="both"/>
        <w:rPr>
          <w:u w:val="single"/>
        </w:rPr>
      </w:pPr>
    </w:p>
    <w:tbl>
      <w:tblPr>
        <w:tblStyle w:val="TableGrid"/>
        <w:tblW w:w="0" w:type="auto"/>
        <w:tblLook w:val="04A0" w:firstRow="1" w:lastRow="0" w:firstColumn="1" w:lastColumn="0" w:noHBand="0" w:noVBand="1"/>
      </w:tblPr>
      <w:tblGrid>
        <w:gridCol w:w="2410"/>
        <w:gridCol w:w="1413"/>
        <w:gridCol w:w="1417"/>
        <w:gridCol w:w="3770"/>
      </w:tblGrid>
      <w:tr w:rsidR="00606C3B" w:rsidRPr="00C839F8" w:rsidTr="001418AF">
        <w:tc>
          <w:tcPr>
            <w:tcW w:w="2410" w:type="dxa"/>
          </w:tcPr>
          <w:p w:rsidR="00606C3B" w:rsidRPr="00C839F8" w:rsidRDefault="00606C3B">
            <w:pPr>
              <w:spacing w:line="480" w:lineRule="auto"/>
              <w:jc w:val="both"/>
              <w:rPr>
                <w:b/>
              </w:rPr>
            </w:pPr>
            <w:r w:rsidRPr="00C839F8">
              <w:rPr>
                <w:b/>
              </w:rPr>
              <w:t>Region</w:t>
            </w:r>
          </w:p>
        </w:tc>
        <w:tc>
          <w:tcPr>
            <w:tcW w:w="1413" w:type="dxa"/>
          </w:tcPr>
          <w:p w:rsidR="00606C3B" w:rsidRPr="00C839F8" w:rsidRDefault="00606C3B">
            <w:pPr>
              <w:spacing w:line="480" w:lineRule="auto"/>
              <w:jc w:val="both"/>
              <w:rPr>
                <w:b/>
              </w:rPr>
            </w:pPr>
            <w:r w:rsidRPr="00C839F8">
              <w:rPr>
                <w:b/>
              </w:rPr>
              <w:t xml:space="preserve">Invitations </w:t>
            </w:r>
          </w:p>
        </w:tc>
        <w:tc>
          <w:tcPr>
            <w:tcW w:w="1417" w:type="dxa"/>
          </w:tcPr>
          <w:p w:rsidR="00606C3B" w:rsidRPr="00C839F8" w:rsidRDefault="00606C3B">
            <w:pPr>
              <w:spacing w:line="480" w:lineRule="auto"/>
              <w:jc w:val="both"/>
              <w:rPr>
                <w:b/>
              </w:rPr>
            </w:pPr>
            <w:r w:rsidRPr="00C839F8">
              <w:rPr>
                <w:b/>
              </w:rPr>
              <w:t>Responses</w:t>
            </w:r>
          </w:p>
        </w:tc>
        <w:tc>
          <w:tcPr>
            <w:tcW w:w="3770" w:type="dxa"/>
          </w:tcPr>
          <w:p w:rsidR="00606C3B" w:rsidRPr="00C839F8" w:rsidRDefault="00606C3B">
            <w:pPr>
              <w:spacing w:line="480" w:lineRule="auto"/>
              <w:jc w:val="both"/>
              <w:rPr>
                <w:b/>
              </w:rPr>
            </w:pPr>
            <w:r w:rsidRPr="00C839F8">
              <w:rPr>
                <w:b/>
              </w:rPr>
              <w:t>Response rate (%)</w:t>
            </w:r>
          </w:p>
        </w:tc>
      </w:tr>
      <w:tr w:rsidR="00606C3B" w:rsidRPr="00C839F8" w:rsidTr="001418AF">
        <w:tc>
          <w:tcPr>
            <w:tcW w:w="2410" w:type="dxa"/>
          </w:tcPr>
          <w:p w:rsidR="00606C3B" w:rsidRPr="00C839F8" w:rsidRDefault="00606C3B">
            <w:pPr>
              <w:spacing w:line="480" w:lineRule="auto"/>
              <w:jc w:val="both"/>
            </w:pPr>
            <w:r w:rsidRPr="00C839F8">
              <w:t>North East</w:t>
            </w:r>
          </w:p>
        </w:tc>
        <w:tc>
          <w:tcPr>
            <w:tcW w:w="1413" w:type="dxa"/>
          </w:tcPr>
          <w:p w:rsidR="00606C3B" w:rsidRPr="00C839F8" w:rsidRDefault="00606C3B">
            <w:pPr>
              <w:spacing w:line="480" w:lineRule="auto"/>
              <w:jc w:val="both"/>
            </w:pPr>
            <w:r w:rsidRPr="00C839F8">
              <w:t>5</w:t>
            </w:r>
          </w:p>
        </w:tc>
        <w:tc>
          <w:tcPr>
            <w:tcW w:w="1417" w:type="dxa"/>
          </w:tcPr>
          <w:p w:rsidR="00606C3B" w:rsidRPr="00C839F8" w:rsidRDefault="00606C3B">
            <w:pPr>
              <w:spacing w:line="480" w:lineRule="auto"/>
              <w:jc w:val="both"/>
            </w:pPr>
            <w:r w:rsidRPr="00C839F8">
              <w:t>4</w:t>
            </w:r>
          </w:p>
        </w:tc>
        <w:tc>
          <w:tcPr>
            <w:tcW w:w="3770" w:type="dxa"/>
          </w:tcPr>
          <w:p w:rsidR="00606C3B" w:rsidRPr="00C839F8" w:rsidRDefault="00606C3B">
            <w:pPr>
              <w:spacing w:line="480" w:lineRule="auto"/>
              <w:jc w:val="both"/>
            </w:pPr>
            <w:r w:rsidRPr="00C839F8">
              <w:t>80.0%</w:t>
            </w:r>
          </w:p>
        </w:tc>
      </w:tr>
      <w:tr w:rsidR="00606C3B" w:rsidRPr="00C839F8" w:rsidTr="001418AF">
        <w:tc>
          <w:tcPr>
            <w:tcW w:w="2410" w:type="dxa"/>
          </w:tcPr>
          <w:p w:rsidR="00606C3B" w:rsidRPr="00C839F8" w:rsidRDefault="00606C3B">
            <w:pPr>
              <w:spacing w:line="480" w:lineRule="auto"/>
              <w:jc w:val="both"/>
            </w:pPr>
            <w:r w:rsidRPr="00C839F8">
              <w:t>North West</w:t>
            </w:r>
          </w:p>
        </w:tc>
        <w:tc>
          <w:tcPr>
            <w:tcW w:w="1413" w:type="dxa"/>
          </w:tcPr>
          <w:p w:rsidR="00606C3B" w:rsidRPr="00C839F8" w:rsidRDefault="00606C3B">
            <w:pPr>
              <w:spacing w:line="480" w:lineRule="auto"/>
              <w:jc w:val="both"/>
            </w:pPr>
            <w:r w:rsidRPr="00C839F8">
              <w:t>18</w:t>
            </w:r>
          </w:p>
        </w:tc>
        <w:tc>
          <w:tcPr>
            <w:tcW w:w="1417" w:type="dxa"/>
          </w:tcPr>
          <w:p w:rsidR="00606C3B" w:rsidRPr="00C839F8" w:rsidRDefault="00606C3B">
            <w:pPr>
              <w:spacing w:line="480" w:lineRule="auto"/>
              <w:jc w:val="both"/>
            </w:pPr>
            <w:r w:rsidRPr="00C839F8">
              <w:t>6</w:t>
            </w:r>
          </w:p>
        </w:tc>
        <w:tc>
          <w:tcPr>
            <w:tcW w:w="3770" w:type="dxa"/>
          </w:tcPr>
          <w:p w:rsidR="00606C3B" w:rsidRPr="00C839F8" w:rsidRDefault="00606C3B">
            <w:pPr>
              <w:spacing w:line="480" w:lineRule="auto"/>
              <w:jc w:val="both"/>
            </w:pPr>
            <w:r w:rsidRPr="00C839F8">
              <w:t>33.3%</w:t>
            </w:r>
          </w:p>
        </w:tc>
      </w:tr>
      <w:tr w:rsidR="00606C3B" w:rsidRPr="00C839F8" w:rsidTr="001418AF">
        <w:tc>
          <w:tcPr>
            <w:tcW w:w="2410" w:type="dxa"/>
          </w:tcPr>
          <w:p w:rsidR="00606C3B" w:rsidRPr="00C839F8" w:rsidRDefault="00606C3B">
            <w:pPr>
              <w:spacing w:line="480" w:lineRule="auto"/>
              <w:jc w:val="both"/>
            </w:pPr>
            <w:r w:rsidRPr="00C839F8">
              <w:t>Midlands</w:t>
            </w:r>
          </w:p>
        </w:tc>
        <w:tc>
          <w:tcPr>
            <w:tcW w:w="1413" w:type="dxa"/>
          </w:tcPr>
          <w:p w:rsidR="00606C3B" w:rsidRPr="00C839F8" w:rsidRDefault="00606C3B">
            <w:pPr>
              <w:spacing w:line="480" w:lineRule="auto"/>
              <w:jc w:val="both"/>
            </w:pPr>
            <w:r w:rsidRPr="00C839F8">
              <w:t>17</w:t>
            </w:r>
          </w:p>
        </w:tc>
        <w:tc>
          <w:tcPr>
            <w:tcW w:w="1417" w:type="dxa"/>
          </w:tcPr>
          <w:p w:rsidR="00606C3B" w:rsidRPr="00C839F8" w:rsidRDefault="00606C3B">
            <w:pPr>
              <w:spacing w:line="480" w:lineRule="auto"/>
              <w:jc w:val="both"/>
            </w:pPr>
            <w:r w:rsidRPr="00C839F8">
              <w:t>6</w:t>
            </w:r>
          </w:p>
        </w:tc>
        <w:tc>
          <w:tcPr>
            <w:tcW w:w="3770" w:type="dxa"/>
          </w:tcPr>
          <w:p w:rsidR="00606C3B" w:rsidRPr="00C839F8" w:rsidRDefault="00606C3B">
            <w:pPr>
              <w:spacing w:line="480" w:lineRule="auto"/>
              <w:jc w:val="both"/>
            </w:pPr>
            <w:r w:rsidRPr="00C839F8">
              <w:t>35.3%</w:t>
            </w:r>
          </w:p>
        </w:tc>
      </w:tr>
      <w:tr w:rsidR="00606C3B" w:rsidRPr="00C839F8" w:rsidTr="001418AF">
        <w:tc>
          <w:tcPr>
            <w:tcW w:w="2410" w:type="dxa"/>
          </w:tcPr>
          <w:p w:rsidR="00606C3B" w:rsidRPr="00C839F8" w:rsidRDefault="00606C3B">
            <w:pPr>
              <w:spacing w:line="480" w:lineRule="auto"/>
              <w:jc w:val="both"/>
            </w:pPr>
            <w:r w:rsidRPr="00C839F8">
              <w:t>South East</w:t>
            </w:r>
          </w:p>
        </w:tc>
        <w:tc>
          <w:tcPr>
            <w:tcW w:w="1413" w:type="dxa"/>
          </w:tcPr>
          <w:p w:rsidR="00606C3B" w:rsidRPr="00C839F8" w:rsidRDefault="00606C3B">
            <w:pPr>
              <w:spacing w:line="480" w:lineRule="auto"/>
              <w:jc w:val="both"/>
            </w:pPr>
            <w:r w:rsidRPr="00C839F8">
              <w:t>37</w:t>
            </w:r>
          </w:p>
        </w:tc>
        <w:tc>
          <w:tcPr>
            <w:tcW w:w="1417" w:type="dxa"/>
          </w:tcPr>
          <w:p w:rsidR="00606C3B" w:rsidRPr="00C839F8" w:rsidRDefault="00606C3B">
            <w:pPr>
              <w:spacing w:line="480" w:lineRule="auto"/>
              <w:jc w:val="both"/>
            </w:pPr>
            <w:r w:rsidRPr="00C839F8">
              <w:t>10</w:t>
            </w:r>
          </w:p>
        </w:tc>
        <w:tc>
          <w:tcPr>
            <w:tcW w:w="3770" w:type="dxa"/>
          </w:tcPr>
          <w:p w:rsidR="00606C3B" w:rsidRPr="00C839F8" w:rsidRDefault="00606C3B">
            <w:pPr>
              <w:spacing w:line="480" w:lineRule="auto"/>
              <w:jc w:val="both"/>
            </w:pPr>
            <w:r w:rsidRPr="00C839F8">
              <w:t>27.0%</w:t>
            </w:r>
          </w:p>
        </w:tc>
      </w:tr>
      <w:tr w:rsidR="00606C3B" w:rsidRPr="00C839F8" w:rsidTr="001418AF">
        <w:tc>
          <w:tcPr>
            <w:tcW w:w="2410" w:type="dxa"/>
          </w:tcPr>
          <w:p w:rsidR="00606C3B" w:rsidRPr="00C839F8" w:rsidRDefault="00606C3B">
            <w:pPr>
              <w:spacing w:line="480" w:lineRule="auto"/>
              <w:jc w:val="both"/>
            </w:pPr>
            <w:r w:rsidRPr="00C839F8">
              <w:t>South West</w:t>
            </w:r>
          </w:p>
        </w:tc>
        <w:tc>
          <w:tcPr>
            <w:tcW w:w="1413" w:type="dxa"/>
          </w:tcPr>
          <w:p w:rsidR="00606C3B" w:rsidRPr="00C839F8" w:rsidRDefault="00606C3B">
            <w:pPr>
              <w:spacing w:line="480" w:lineRule="auto"/>
              <w:jc w:val="both"/>
            </w:pPr>
            <w:r w:rsidRPr="00C839F8">
              <w:t>8</w:t>
            </w:r>
          </w:p>
        </w:tc>
        <w:tc>
          <w:tcPr>
            <w:tcW w:w="1417" w:type="dxa"/>
          </w:tcPr>
          <w:p w:rsidR="00606C3B" w:rsidRPr="00C839F8" w:rsidRDefault="00606C3B">
            <w:pPr>
              <w:spacing w:line="480" w:lineRule="auto"/>
              <w:jc w:val="both"/>
            </w:pPr>
            <w:r w:rsidRPr="00C839F8">
              <w:t>3</w:t>
            </w:r>
          </w:p>
        </w:tc>
        <w:tc>
          <w:tcPr>
            <w:tcW w:w="3770" w:type="dxa"/>
          </w:tcPr>
          <w:p w:rsidR="00606C3B" w:rsidRPr="00C839F8" w:rsidRDefault="00606C3B">
            <w:pPr>
              <w:spacing w:line="480" w:lineRule="auto"/>
              <w:jc w:val="both"/>
            </w:pPr>
            <w:r w:rsidRPr="00C839F8">
              <w:t>37.5%</w:t>
            </w:r>
          </w:p>
        </w:tc>
      </w:tr>
      <w:tr w:rsidR="00606C3B" w:rsidRPr="00C839F8" w:rsidTr="001418AF">
        <w:trPr>
          <w:trHeight w:val="241"/>
        </w:trPr>
        <w:tc>
          <w:tcPr>
            <w:tcW w:w="2410" w:type="dxa"/>
          </w:tcPr>
          <w:p w:rsidR="00606C3B" w:rsidRPr="00C839F8" w:rsidRDefault="00606C3B">
            <w:pPr>
              <w:spacing w:line="480" w:lineRule="auto"/>
              <w:jc w:val="both"/>
            </w:pPr>
            <w:r w:rsidRPr="00C839F8">
              <w:t>Wales</w:t>
            </w:r>
          </w:p>
        </w:tc>
        <w:tc>
          <w:tcPr>
            <w:tcW w:w="1413" w:type="dxa"/>
          </w:tcPr>
          <w:p w:rsidR="00606C3B" w:rsidRPr="00C839F8" w:rsidRDefault="00606C3B">
            <w:pPr>
              <w:spacing w:line="480" w:lineRule="auto"/>
              <w:jc w:val="both"/>
            </w:pPr>
            <w:r w:rsidRPr="00C839F8">
              <w:t>7</w:t>
            </w:r>
          </w:p>
        </w:tc>
        <w:tc>
          <w:tcPr>
            <w:tcW w:w="1417" w:type="dxa"/>
          </w:tcPr>
          <w:p w:rsidR="00606C3B" w:rsidRPr="00C839F8" w:rsidRDefault="00606C3B">
            <w:pPr>
              <w:spacing w:line="480" w:lineRule="auto"/>
              <w:jc w:val="both"/>
            </w:pPr>
            <w:r w:rsidRPr="00C839F8">
              <w:t>1</w:t>
            </w:r>
          </w:p>
        </w:tc>
        <w:tc>
          <w:tcPr>
            <w:tcW w:w="3770" w:type="dxa"/>
          </w:tcPr>
          <w:p w:rsidR="00606C3B" w:rsidRPr="00C839F8" w:rsidRDefault="00606C3B">
            <w:pPr>
              <w:spacing w:line="480" w:lineRule="auto"/>
              <w:jc w:val="both"/>
            </w:pPr>
            <w:r w:rsidRPr="00C839F8">
              <w:t>14.3%</w:t>
            </w:r>
          </w:p>
        </w:tc>
      </w:tr>
    </w:tbl>
    <w:p w:rsidR="00606C3B" w:rsidRPr="00C839F8" w:rsidRDefault="00606C3B">
      <w:pPr>
        <w:spacing w:line="480" w:lineRule="auto"/>
        <w:jc w:val="both"/>
      </w:pPr>
    </w:p>
    <w:p w:rsidR="00FC7D10" w:rsidRPr="00C839F8" w:rsidRDefault="00222E07">
      <w:pPr>
        <w:spacing w:line="480" w:lineRule="auto"/>
        <w:jc w:val="both"/>
        <w:rPr>
          <w:u w:val="single"/>
        </w:rPr>
      </w:pPr>
      <w:r>
        <w:rPr>
          <w:b/>
          <w:i/>
        </w:rPr>
        <w:t xml:space="preserve">Figure 2: </w:t>
      </w:r>
      <w:r w:rsidR="009F1F77">
        <w:rPr>
          <w:b/>
          <w:i/>
        </w:rPr>
        <w:t>Response rate by t</w:t>
      </w:r>
      <w:r w:rsidR="00606C3B" w:rsidRPr="00C839F8">
        <w:rPr>
          <w:b/>
          <w:i/>
        </w:rPr>
        <w:t xml:space="preserve">ype of institution </w:t>
      </w:r>
    </w:p>
    <w:p w:rsidR="00606C3B" w:rsidRPr="00C839F8" w:rsidRDefault="00606C3B" w:rsidP="00ED6BE0">
      <w:pPr>
        <w:jc w:val="both"/>
        <w:rPr>
          <w:u w:val="single"/>
        </w:rPr>
      </w:pPr>
    </w:p>
    <w:tbl>
      <w:tblPr>
        <w:tblStyle w:val="TableGrid"/>
        <w:tblW w:w="0" w:type="auto"/>
        <w:tblLook w:val="04A0" w:firstRow="1" w:lastRow="0" w:firstColumn="1" w:lastColumn="0" w:noHBand="0" w:noVBand="1"/>
      </w:tblPr>
      <w:tblGrid>
        <w:gridCol w:w="2410"/>
        <w:gridCol w:w="1413"/>
        <w:gridCol w:w="1417"/>
        <w:gridCol w:w="3770"/>
      </w:tblGrid>
      <w:tr w:rsidR="00606C3B" w:rsidRPr="00C839F8" w:rsidTr="001418AF">
        <w:tc>
          <w:tcPr>
            <w:tcW w:w="2410" w:type="dxa"/>
          </w:tcPr>
          <w:p w:rsidR="00606C3B" w:rsidRPr="00C839F8" w:rsidRDefault="00606C3B">
            <w:pPr>
              <w:spacing w:line="480" w:lineRule="auto"/>
              <w:jc w:val="both"/>
              <w:rPr>
                <w:b/>
              </w:rPr>
            </w:pPr>
            <w:r w:rsidRPr="00C839F8">
              <w:rPr>
                <w:b/>
              </w:rPr>
              <w:t>Type of institution</w:t>
            </w:r>
          </w:p>
        </w:tc>
        <w:tc>
          <w:tcPr>
            <w:tcW w:w="1413" w:type="dxa"/>
          </w:tcPr>
          <w:p w:rsidR="00606C3B" w:rsidRPr="00C839F8" w:rsidRDefault="00606C3B">
            <w:pPr>
              <w:spacing w:line="480" w:lineRule="auto"/>
              <w:jc w:val="both"/>
              <w:rPr>
                <w:b/>
              </w:rPr>
            </w:pPr>
            <w:r w:rsidRPr="00C839F8">
              <w:rPr>
                <w:b/>
              </w:rPr>
              <w:t>Invitations</w:t>
            </w:r>
          </w:p>
        </w:tc>
        <w:tc>
          <w:tcPr>
            <w:tcW w:w="1417" w:type="dxa"/>
          </w:tcPr>
          <w:p w:rsidR="00606C3B" w:rsidRPr="00C839F8" w:rsidRDefault="00606C3B">
            <w:pPr>
              <w:spacing w:line="480" w:lineRule="auto"/>
              <w:jc w:val="both"/>
              <w:rPr>
                <w:b/>
              </w:rPr>
            </w:pPr>
            <w:r w:rsidRPr="00C839F8">
              <w:rPr>
                <w:b/>
              </w:rPr>
              <w:t>Responses</w:t>
            </w:r>
          </w:p>
        </w:tc>
        <w:tc>
          <w:tcPr>
            <w:tcW w:w="3770" w:type="dxa"/>
          </w:tcPr>
          <w:p w:rsidR="00606C3B" w:rsidRPr="00C839F8" w:rsidRDefault="00606C3B">
            <w:pPr>
              <w:spacing w:line="480" w:lineRule="auto"/>
              <w:jc w:val="both"/>
              <w:rPr>
                <w:b/>
              </w:rPr>
            </w:pPr>
            <w:r w:rsidRPr="00C839F8">
              <w:rPr>
                <w:b/>
              </w:rPr>
              <w:t>Response rate (%)</w:t>
            </w:r>
          </w:p>
        </w:tc>
      </w:tr>
      <w:tr w:rsidR="00606C3B" w:rsidRPr="00C839F8" w:rsidTr="001418AF">
        <w:tc>
          <w:tcPr>
            <w:tcW w:w="2410" w:type="dxa"/>
          </w:tcPr>
          <w:p w:rsidR="00606C3B" w:rsidRPr="00C839F8" w:rsidRDefault="00606C3B">
            <w:pPr>
              <w:spacing w:line="480" w:lineRule="auto"/>
              <w:jc w:val="both"/>
            </w:pPr>
            <w:r w:rsidRPr="00C839F8">
              <w:t>Russell Group</w:t>
            </w:r>
            <w:r w:rsidR="005C1A56" w:rsidRPr="00C839F8">
              <w:rPr>
                <w:rStyle w:val="FootnoteReference"/>
              </w:rPr>
              <w:footnoteReference w:id="115"/>
            </w:r>
          </w:p>
        </w:tc>
        <w:tc>
          <w:tcPr>
            <w:tcW w:w="1413" w:type="dxa"/>
          </w:tcPr>
          <w:p w:rsidR="00606C3B" w:rsidRPr="00C839F8" w:rsidRDefault="00606C3B">
            <w:pPr>
              <w:spacing w:line="480" w:lineRule="auto"/>
              <w:jc w:val="both"/>
            </w:pPr>
            <w:r w:rsidRPr="00C839F8">
              <w:t>20</w:t>
            </w:r>
          </w:p>
        </w:tc>
        <w:tc>
          <w:tcPr>
            <w:tcW w:w="1417" w:type="dxa"/>
          </w:tcPr>
          <w:p w:rsidR="00606C3B" w:rsidRPr="00C839F8" w:rsidRDefault="00606C3B">
            <w:pPr>
              <w:spacing w:line="480" w:lineRule="auto"/>
              <w:jc w:val="both"/>
            </w:pPr>
            <w:r w:rsidRPr="00C839F8">
              <w:t>12</w:t>
            </w:r>
          </w:p>
        </w:tc>
        <w:tc>
          <w:tcPr>
            <w:tcW w:w="3770" w:type="dxa"/>
          </w:tcPr>
          <w:p w:rsidR="00606C3B" w:rsidRPr="00C839F8" w:rsidRDefault="00606C3B">
            <w:pPr>
              <w:spacing w:line="480" w:lineRule="auto"/>
              <w:jc w:val="both"/>
            </w:pPr>
            <w:r w:rsidRPr="00C839F8">
              <w:t>60.0%</w:t>
            </w:r>
          </w:p>
        </w:tc>
      </w:tr>
      <w:tr w:rsidR="00606C3B" w:rsidRPr="00C839F8" w:rsidTr="001418AF">
        <w:tc>
          <w:tcPr>
            <w:tcW w:w="2410" w:type="dxa"/>
          </w:tcPr>
          <w:p w:rsidR="00606C3B" w:rsidRPr="00C839F8" w:rsidRDefault="00606C3B">
            <w:pPr>
              <w:spacing w:line="480" w:lineRule="auto"/>
              <w:jc w:val="both"/>
            </w:pPr>
            <w:r w:rsidRPr="00C839F8">
              <w:t>Plate Glass</w:t>
            </w:r>
          </w:p>
        </w:tc>
        <w:tc>
          <w:tcPr>
            <w:tcW w:w="1413" w:type="dxa"/>
          </w:tcPr>
          <w:p w:rsidR="00606C3B" w:rsidRPr="00C839F8" w:rsidRDefault="00606C3B">
            <w:pPr>
              <w:spacing w:line="480" w:lineRule="auto"/>
              <w:jc w:val="both"/>
            </w:pPr>
            <w:r w:rsidRPr="00C839F8">
              <w:t>9</w:t>
            </w:r>
          </w:p>
        </w:tc>
        <w:tc>
          <w:tcPr>
            <w:tcW w:w="1417" w:type="dxa"/>
          </w:tcPr>
          <w:p w:rsidR="00606C3B" w:rsidRPr="00C839F8" w:rsidRDefault="00606C3B">
            <w:pPr>
              <w:spacing w:line="480" w:lineRule="auto"/>
              <w:jc w:val="both"/>
            </w:pPr>
            <w:r w:rsidRPr="00C839F8">
              <w:t>3</w:t>
            </w:r>
          </w:p>
        </w:tc>
        <w:tc>
          <w:tcPr>
            <w:tcW w:w="3770" w:type="dxa"/>
          </w:tcPr>
          <w:p w:rsidR="00606C3B" w:rsidRPr="00C839F8" w:rsidRDefault="00606C3B">
            <w:pPr>
              <w:spacing w:line="480" w:lineRule="auto"/>
              <w:jc w:val="both"/>
            </w:pPr>
            <w:r w:rsidRPr="00C839F8">
              <w:t>33.3%</w:t>
            </w:r>
          </w:p>
        </w:tc>
      </w:tr>
      <w:tr w:rsidR="00606C3B" w:rsidRPr="00C839F8" w:rsidTr="001418AF">
        <w:tc>
          <w:tcPr>
            <w:tcW w:w="2410" w:type="dxa"/>
          </w:tcPr>
          <w:p w:rsidR="00606C3B" w:rsidRPr="00C839F8" w:rsidRDefault="00606C3B">
            <w:pPr>
              <w:spacing w:line="480" w:lineRule="auto"/>
              <w:jc w:val="both"/>
            </w:pPr>
            <w:r w:rsidRPr="00C839F8">
              <w:t>New Universities</w:t>
            </w:r>
          </w:p>
        </w:tc>
        <w:tc>
          <w:tcPr>
            <w:tcW w:w="1413" w:type="dxa"/>
          </w:tcPr>
          <w:p w:rsidR="00606C3B" w:rsidRPr="00C839F8" w:rsidRDefault="00606C3B">
            <w:pPr>
              <w:spacing w:line="480" w:lineRule="auto"/>
              <w:jc w:val="both"/>
            </w:pPr>
            <w:r w:rsidRPr="00C839F8">
              <w:t>56</w:t>
            </w:r>
          </w:p>
        </w:tc>
        <w:tc>
          <w:tcPr>
            <w:tcW w:w="1417" w:type="dxa"/>
          </w:tcPr>
          <w:p w:rsidR="00606C3B" w:rsidRPr="00C839F8" w:rsidRDefault="00606C3B">
            <w:pPr>
              <w:spacing w:line="480" w:lineRule="auto"/>
              <w:jc w:val="both"/>
            </w:pPr>
            <w:r w:rsidRPr="00C839F8">
              <w:t>13</w:t>
            </w:r>
          </w:p>
        </w:tc>
        <w:tc>
          <w:tcPr>
            <w:tcW w:w="3770" w:type="dxa"/>
          </w:tcPr>
          <w:p w:rsidR="00606C3B" w:rsidRPr="00C839F8" w:rsidRDefault="00606C3B">
            <w:pPr>
              <w:spacing w:line="480" w:lineRule="auto"/>
              <w:jc w:val="both"/>
            </w:pPr>
            <w:r w:rsidRPr="00C839F8">
              <w:t>23.2%</w:t>
            </w:r>
          </w:p>
        </w:tc>
      </w:tr>
      <w:tr w:rsidR="00606C3B" w:rsidRPr="00C839F8" w:rsidTr="001418AF">
        <w:tc>
          <w:tcPr>
            <w:tcW w:w="2410" w:type="dxa"/>
          </w:tcPr>
          <w:p w:rsidR="00606C3B" w:rsidRPr="00C839F8" w:rsidRDefault="00606C3B">
            <w:pPr>
              <w:spacing w:line="480" w:lineRule="auto"/>
              <w:jc w:val="both"/>
            </w:pPr>
            <w:r w:rsidRPr="00C839F8">
              <w:t>Other</w:t>
            </w:r>
            <w:r w:rsidRPr="00C839F8">
              <w:rPr>
                <w:rStyle w:val="FootnoteReference"/>
              </w:rPr>
              <w:footnoteReference w:id="116"/>
            </w:r>
          </w:p>
        </w:tc>
        <w:tc>
          <w:tcPr>
            <w:tcW w:w="1413" w:type="dxa"/>
          </w:tcPr>
          <w:p w:rsidR="00606C3B" w:rsidRPr="00C839F8" w:rsidRDefault="00606C3B">
            <w:pPr>
              <w:spacing w:line="480" w:lineRule="auto"/>
              <w:jc w:val="both"/>
            </w:pPr>
            <w:r w:rsidRPr="00C839F8">
              <w:t>7</w:t>
            </w:r>
          </w:p>
        </w:tc>
        <w:tc>
          <w:tcPr>
            <w:tcW w:w="1417" w:type="dxa"/>
          </w:tcPr>
          <w:p w:rsidR="00606C3B" w:rsidRPr="00C839F8" w:rsidRDefault="00606C3B">
            <w:pPr>
              <w:spacing w:line="480" w:lineRule="auto"/>
              <w:jc w:val="both"/>
            </w:pPr>
            <w:r w:rsidRPr="00C839F8">
              <w:t>2</w:t>
            </w:r>
          </w:p>
        </w:tc>
        <w:tc>
          <w:tcPr>
            <w:tcW w:w="3770" w:type="dxa"/>
          </w:tcPr>
          <w:p w:rsidR="00606C3B" w:rsidRPr="00C839F8" w:rsidRDefault="00606C3B">
            <w:pPr>
              <w:spacing w:line="480" w:lineRule="auto"/>
              <w:jc w:val="both"/>
            </w:pPr>
            <w:r w:rsidRPr="00C839F8">
              <w:t>28.6%</w:t>
            </w:r>
          </w:p>
        </w:tc>
      </w:tr>
    </w:tbl>
    <w:p w:rsidR="001535B9" w:rsidRPr="00C839F8" w:rsidRDefault="001535B9">
      <w:pPr>
        <w:spacing w:line="480" w:lineRule="auto"/>
        <w:jc w:val="both"/>
      </w:pPr>
    </w:p>
    <w:p w:rsidR="009D499E" w:rsidRPr="00C839F8" w:rsidRDefault="00C74DE5">
      <w:pPr>
        <w:spacing w:line="480" w:lineRule="auto"/>
        <w:jc w:val="both"/>
      </w:pPr>
      <w:r w:rsidRPr="00C839F8">
        <w:t xml:space="preserve">As </w:t>
      </w:r>
      <w:r w:rsidR="00D46CAA" w:rsidRPr="00C839F8">
        <w:t xml:space="preserve">the </w:t>
      </w:r>
      <w:r w:rsidRPr="00C839F8">
        <w:t>questionnaire w</w:t>
      </w:r>
      <w:r w:rsidR="006F03EB" w:rsidRPr="00C839F8">
        <w:t>as</w:t>
      </w:r>
      <w:r w:rsidRPr="00C839F8">
        <w:t xml:space="preserve"> sent to </w:t>
      </w:r>
      <w:r w:rsidR="00446A69" w:rsidRPr="00C839F8">
        <w:t xml:space="preserve">the entire research population (i.e. </w:t>
      </w:r>
      <w:r w:rsidRPr="00C839F8">
        <w:t>all HEIs who appear to teach family law</w:t>
      </w:r>
      <w:r w:rsidR="003815CC" w:rsidRPr="00C839F8">
        <w:t>)</w:t>
      </w:r>
      <w:r w:rsidRPr="00C839F8">
        <w:t xml:space="preserve">, </w:t>
      </w:r>
      <w:r w:rsidR="00C8113B" w:rsidRPr="00C839F8">
        <w:t>the data had the potential to be</w:t>
      </w:r>
      <w:r w:rsidR="00A9629C" w:rsidRPr="00C839F8">
        <w:t xml:space="preserve"> representative of the population</w:t>
      </w:r>
      <w:r w:rsidR="00095956" w:rsidRPr="00C839F8">
        <w:t xml:space="preserve"> being examined</w:t>
      </w:r>
      <w:r w:rsidR="00345DEF" w:rsidRPr="00C839F8">
        <w:t>. However,</w:t>
      </w:r>
      <w:r w:rsidR="00D35782" w:rsidRPr="00C839F8">
        <w:t xml:space="preserve"> the</w:t>
      </w:r>
      <w:r w:rsidR="00EF0F56" w:rsidRPr="00C839F8">
        <w:t xml:space="preserve"> response rate of 32% meant that the data gathered from the questionnaire could not be reflective of the overall participants more generally</w:t>
      </w:r>
      <w:r w:rsidR="000F66C6" w:rsidRPr="00C839F8">
        <w:rPr>
          <w:rStyle w:val="FootnoteReference"/>
        </w:rPr>
        <w:footnoteReference w:id="117"/>
      </w:r>
      <w:r w:rsidR="00445036">
        <w:t xml:space="preserve">. </w:t>
      </w:r>
      <w:r w:rsidR="00FF5795" w:rsidRPr="00C839F8">
        <w:t>T</w:t>
      </w:r>
      <w:r w:rsidR="00EF0F56" w:rsidRPr="00C839F8">
        <w:t>he response rate was higher among particular populations of respondents</w:t>
      </w:r>
      <w:r w:rsidR="005E02D8" w:rsidRPr="00C839F8">
        <w:t xml:space="preserve"> and therefore can make some claims about its representativeness amongst these groups</w:t>
      </w:r>
      <w:r w:rsidR="00EF0F56" w:rsidRPr="00C839F8">
        <w:t xml:space="preserve">. </w:t>
      </w:r>
      <w:r w:rsidR="006C769E" w:rsidRPr="00C839F8">
        <w:t>For example, a</w:t>
      </w:r>
      <w:r w:rsidR="00EF0F56" w:rsidRPr="00C839F8">
        <w:t>s figure 1 illustrates, 80% of HEIs in the North East of England responded to the questionnaire. A</w:t>
      </w:r>
      <w:r w:rsidR="00483C67" w:rsidRPr="00C839F8">
        <w:t xml:space="preserve"> response rate of 80% is likely to be regarded as representative</w:t>
      </w:r>
      <w:r w:rsidR="00B47214" w:rsidRPr="00C839F8">
        <w:rPr>
          <w:rStyle w:val="FootnoteReference"/>
        </w:rPr>
        <w:footnoteReference w:id="118"/>
      </w:r>
      <w:r w:rsidR="00483C67" w:rsidRPr="00C839F8">
        <w:t xml:space="preserve">. </w:t>
      </w:r>
      <w:r w:rsidR="00334F4B" w:rsidRPr="00C839F8">
        <w:t xml:space="preserve">In contrast, </w:t>
      </w:r>
      <w:r w:rsidR="00D970D8" w:rsidRPr="00C839F8">
        <w:t xml:space="preserve">as figure </w:t>
      </w:r>
      <w:r w:rsidR="00140FD1" w:rsidRPr="00C839F8">
        <w:t>1 demonstrates, there was a very low response rate of 14.3% from HEIs based in Wales</w:t>
      </w:r>
      <w:r w:rsidR="00120469" w:rsidRPr="00C839F8">
        <w:t xml:space="preserve"> therefore the study cannot make any claims about its </w:t>
      </w:r>
      <w:r w:rsidR="000C2479" w:rsidRPr="00C839F8">
        <w:t xml:space="preserve">representativeness in </w:t>
      </w:r>
      <w:r w:rsidR="001555BB" w:rsidRPr="00C839F8">
        <w:t xml:space="preserve">this region. </w:t>
      </w:r>
      <w:r w:rsidR="005E5D5A" w:rsidRPr="00C839F8">
        <w:t>Further affecting the representativeness of the data wa</w:t>
      </w:r>
      <w:r w:rsidR="00416D87" w:rsidRPr="00C839F8">
        <w:t>s the</w:t>
      </w:r>
      <w:r w:rsidR="008963F1" w:rsidRPr="00C839F8">
        <w:t xml:space="preserve"> </w:t>
      </w:r>
      <w:r w:rsidR="007909E9" w:rsidRPr="00C839F8">
        <w:t>potential for response bia</w:t>
      </w:r>
      <w:r w:rsidR="00B27EA0" w:rsidRPr="00C839F8">
        <w:t xml:space="preserve">s, </w:t>
      </w:r>
      <w:r w:rsidR="004E7C30" w:rsidRPr="00C839F8">
        <w:t xml:space="preserve">in that those </w:t>
      </w:r>
      <w:r w:rsidR="0000619F" w:rsidRPr="00C839F8">
        <w:t xml:space="preserve">institutions with an </w:t>
      </w:r>
      <w:r w:rsidR="004E7C30" w:rsidRPr="00C839F8">
        <w:t xml:space="preserve">interest in IFL may have been more likely to </w:t>
      </w:r>
      <w:r w:rsidR="00F370BC" w:rsidRPr="00C839F8">
        <w:t>complete</w:t>
      </w:r>
      <w:r w:rsidR="004E7C30" w:rsidRPr="00C839F8">
        <w:t xml:space="preserve"> </w:t>
      </w:r>
      <w:r w:rsidR="008D77BD" w:rsidRPr="00C839F8">
        <w:t>the questionnaire</w:t>
      </w:r>
      <w:r w:rsidR="00265ED0" w:rsidRPr="00C839F8">
        <w:t xml:space="preserve"> and/or teach IFL </w:t>
      </w:r>
      <w:r w:rsidR="00027639" w:rsidRPr="00C839F8">
        <w:t>topics.</w:t>
      </w:r>
      <w:r w:rsidR="00437CCB" w:rsidRPr="00C839F8">
        <w:t xml:space="preserve"> </w:t>
      </w:r>
      <w:r w:rsidR="00F86ED5" w:rsidRPr="00C839F8">
        <w:t xml:space="preserve">In contrast, </w:t>
      </w:r>
      <w:r w:rsidR="00C377D5" w:rsidRPr="00C839F8">
        <w:t>it may be</w:t>
      </w:r>
      <w:r w:rsidR="00F86ED5" w:rsidRPr="00C839F8">
        <w:t xml:space="preserve"> </w:t>
      </w:r>
      <w:r w:rsidR="00B40E5A" w:rsidRPr="00C839F8">
        <w:t xml:space="preserve">that those </w:t>
      </w:r>
      <w:r w:rsidR="007D10B6" w:rsidRPr="00C839F8">
        <w:t>institutions which</w:t>
      </w:r>
      <w:r w:rsidR="00B40E5A" w:rsidRPr="00C839F8">
        <w:t xml:space="preserve"> did not respond </w:t>
      </w:r>
      <w:r w:rsidR="00EE7269" w:rsidRPr="00C839F8">
        <w:t>are</w:t>
      </w:r>
      <w:r w:rsidR="000B01A8" w:rsidRPr="00C839F8">
        <w:t xml:space="preserve"> </w:t>
      </w:r>
      <w:r w:rsidR="00074883" w:rsidRPr="00C839F8">
        <w:t>less likely</w:t>
      </w:r>
      <w:r w:rsidR="008560D8" w:rsidRPr="00C839F8">
        <w:t xml:space="preserve"> to</w:t>
      </w:r>
      <w:r w:rsidR="00C72CFA" w:rsidRPr="00C839F8">
        <w:t xml:space="preserve"> teach IFL</w:t>
      </w:r>
      <w:r w:rsidR="00F86ED5" w:rsidRPr="00C839F8">
        <w:t xml:space="preserve">. </w:t>
      </w:r>
      <w:r w:rsidR="00BA6D4F" w:rsidRPr="00C839F8">
        <w:t xml:space="preserve">This, in itself, would have been revealing about </w:t>
      </w:r>
      <w:r w:rsidR="00653FDA" w:rsidRPr="00C839F8">
        <w:t xml:space="preserve">the treatment of IFL topics </w:t>
      </w:r>
      <w:r w:rsidR="00C179D0" w:rsidRPr="00C839F8">
        <w:t xml:space="preserve">within the curriculum as </w:t>
      </w:r>
      <w:r w:rsidR="0087185C" w:rsidRPr="00C839F8">
        <w:t xml:space="preserve">67.4% </w:t>
      </w:r>
      <w:r w:rsidR="005D5854" w:rsidRPr="00C839F8">
        <w:t xml:space="preserve">of the sample </w:t>
      </w:r>
      <w:r w:rsidR="0087185C" w:rsidRPr="00C839F8">
        <w:t>did not complete the questi</w:t>
      </w:r>
      <w:r w:rsidR="00126336" w:rsidRPr="00C839F8">
        <w:t>onnaire.</w:t>
      </w:r>
      <w:r w:rsidR="00960C70" w:rsidRPr="00C839F8">
        <w:t xml:space="preserve"> However, </w:t>
      </w:r>
      <w:r w:rsidR="00C77C43">
        <w:t xml:space="preserve">if response bias was present, </w:t>
      </w:r>
      <w:r w:rsidR="00AB396E">
        <w:t>the exclusion of these responses from the questionnaire would</w:t>
      </w:r>
      <w:r w:rsidR="00960C70" w:rsidRPr="00C839F8">
        <w:t xml:space="preserve"> also have </w:t>
      </w:r>
      <w:r w:rsidR="006F4B59" w:rsidRPr="00C839F8">
        <w:t>reduced</w:t>
      </w:r>
      <w:r w:rsidR="00960C70" w:rsidRPr="00C839F8">
        <w:t xml:space="preserve"> the representativeness of the </w:t>
      </w:r>
      <w:r w:rsidR="00D04AC0">
        <w:t>data</w:t>
      </w:r>
      <w:r w:rsidR="00D777F0">
        <w:t xml:space="preserve"> obtained</w:t>
      </w:r>
      <w:r w:rsidR="006E7827" w:rsidRPr="00C839F8">
        <w:t xml:space="preserve">. </w:t>
      </w:r>
      <w:r w:rsidR="001F3897" w:rsidRPr="00C839F8">
        <w:t xml:space="preserve">This is discussed further, below. </w:t>
      </w:r>
    </w:p>
    <w:p w:rsidR="00B10883" w:rsidRPr="00C839F8" w:rsidRDefault="00B10883">
      <w:pPr>
        <w:spacing w:line="480" w:lineRule="auto"/>
        <w:jc w:val="both"/>
      </w:pPr>
    </w:p>
    <w:p w:rsidR="00B10883" w:rsidRPr="00C839F8" w:rsidRDefault="00B10883">
      <w:pPr>
        <w:spacing w:line="480" w:lineRule="auto"/>
        <w:jc w:val="both"/>
      </w:pPr>
      <w:r w:rsidRPr="00C839F8">
        <w:t xml:space="preserve">A descriptive statistical analysis was used to examine the prevalence of teaching IFL </w:t>
      </w:r>
      <w:r w:rsidR="003440B6" w:rsidRPr="00C839F8">
        <w:t xml:space="preserve">topics </w:t>
      </w:r>
      <w:r w:rsidRPr="00C839F8">
        <w:t xml:space="preserve">and to identify any </w:t>
      </w:r>
      <w:r w:rsidR="001048F2" w:rsidRPr="00C839F8">
        <w:t xml:space="preserve">counterarguments or </w:t>
      </w:r>
      <w:r w:rsidRPr="00C839F8">
        <w:t>barriers to incorporating IFL in the curriculum. The responses were also classified according to the geographical region of the HEI and the type of institution. This allowed for regional and institutional patterns to be identified.  A free text box was included at the end of the questionnaire to allow participants to express any other thoughts about including IFL topics within the curriculum. Twenty-one comments were received and coded on paper</w:t>
      </w:r>
      <w:r w:rsidRPr="00C839F8">
        <w:rPr>
          <w:rStyle w:val="FootnoteReference"/>
        </w:rPr>
        <w:footnoteReference w:id="119"/>
      </w:r>
      <w:r w:rsidRPr="00C839F8">
        <w:t xml:space="preserve">. The study received ethical approval from Northumbria University. </w:t>
      </w:r>
    </w:p>
    <w:p w:rsidR="009D499E" w:rsidRPr="00C839F8" w:rsidRDefault="009D499E">
      <w:pPr>
        <w:spacing w:line="480" w:lineRule="auto"/>
        <w:jc w:val="both"/>
      </w:pPr>
    </w:p>
    <w:p w:rsidR="00EA35F5" w:rsidRPr="00C839F8" w:rsidRDefault="00126336">
      <w:pPr>
        <w:spacing w:line="480" w:lineRule="auto"/>
        <w:jc w:val="both"/>
      </w:pPr>
      <w:r w:rsidRPr="00C839F8">
        <w:t>In order to test whether</w:t>
      </w:r>
      <w:r w:rsidR="008B7ED9" w:rsidRPr="00C839F8">
        <w:t xml:space="preserve"> </w:t>
      </w:r>
      <w:r w:rsidR="003C4654" w:rsidRPr="00C839F8">
        <w:t>response bias was present</w:t>
      </w:r>
      <w:r w:rsidR="0078574B" w:rsidRPr="00C839F8">
        <w:t xml:space="preserve"> in the questionnaire responses</w:t>
      </w:r>
      <w:r w:rsidRPr="00C839F8">
        <w:t xml:space="preserve">, the author </w:t>
      </w:r>
      <w:r w:rsidR="00B471E3">
        <w:t xml:space="preserve">also </w:t>
      </w:r>
      <w:r w:rsidR="002D57A7" w:rsidRPr="00C839F8">
        <w:t>carried out a</w:t>
      </w:r>
      <w:r w:rsidR="00433DF4" w:rsidRPr="00C839F8">
        <w:t xml:space="preserve"> </w:t>
      </w:r>
      <w:r w:rsidR="00277870" w:rsidRPr="00C839F8">
        <w:t xml:space="preserve">review </w:t>
      </w:r>
      <w:r w:rsidR="003402B4" w:rsidRPr="00C839F8">
        <w:t xml:space="preserve">of </w:t>
      </w:r>
      <w:r w:rsidR="000920BE" w:rsidRPr="00C839F8">
        <w:t>the</w:t>
      </w:r>
      <w:r w:rsidR="00BB4DA7" w:rsidRPr="00C839F8">
        <w:t xml:space="preserve"> </w:t>
      </w:r>
      <w:r w:rsidR="00107261" w:rsidRPr="00C839F8">
        <w:t xml:space="preserve">prospectus </w:t>
      </w:r>
      <w:r w:rsidR="00BB4DA7" w:rsidRPr="00C839F8">
        <w:t xml:space="preserve">information </w:t>
      </w:r>
      <w:r w:rsidR="00FE237C" w:rsidRPr="00C839F8">
        <w:t>available</w:t>
      </w:r>
      <w:r w:rsidR="00BB4DA7" w:rsidRPr="00C839F8">
        <w:t xml:space="preserve"> about the</w:t>
      </w:r>
      <w:r w:rsidR="000920BE" w:rsidRPr="00C839F8">
        <w:t xml:space="preserve"> </w:t>
      </w:r>
      <w:r w:rsidR="00F26B0D" w:rsidRPr="00C839F8">
        <w:t xml:space="preserve">content of the </w:t>
      </w:r>
      <w:r w:rsidR="00483F1D" w:rsidRPr="00C839F8">
        <w:t xml:space="preserve">undergraduate </w:t>
      </w:r>
      <w:r w:rsidR="00B407AC" w:rsidRPr="00C839F8">
        <w:t>family law curriculums</w:t>
      </w:r>
      <w:r w:rsidR="00D91BFD" w:rsidRPr="00C839F8">
        <w:t xml:space="preserve"> of </w:t>
      </w:r>
      <w:r w:rsidR="002A6F9C" w:rsidRPr="00C839F8">
        <w:t xml:space="preserve">the </w:t>
      </w:r>
      <w:r w:rsidR="00052720" w:rsidRPr="00C839F8">
        <w:t xml:space="preserve">62 institutions </w:t>
      </w:r>
      <w:r w:rsidR="0004615D" w:rsidRPr="00C839F8">
        <w:t>who did n</w:t>
      </w:r>
      <w:r w:rsidR="00F227B5" w:rsidRPr="00C839F8">
        <w:t xml:space="preserve">ot respond to the questionnaire. </w:t>
      </w:r>
      <w:r w:rsidR="002928B7" w:rsidRPr="00C839F8">
        <w:t>This was carried out in August 2018, six months after the questionnaire closed.</w:t>
      </w:r>
      <w:r w:rsidR="00513F02" w:rsidRPr="00C839F8">
        <w:t xml:space="preserve"> The </w:t>
      </w:r>
      <w:r w:rsidR="009416C1" w:rsidRPr="00C839F8">
        <w:t xml:space="preserve">review took the form of a content analysis. </w:t>
      </w:r>
      <w:r w:rsidR="006A66FB" w:rsidRPr="00C839F8">
        <w:t>Hall et al define</w:t>
      </w:r>
      <w:r w:rsidR="006D43A6" w:rsidRPr="00C839F8">
        <w:t xml:space="preserve"> a</w:t>
      </w:r>
      <w:r w:rsidR="006A66FB" w:rsidRPr="00C839F8">
        <w:t xml:space="preserve"> </w:t>
      </w:r>
      <w:r w:rsidR="00906E9E" w:rsidRPr="00C839F8">
        <w:t>‘</w:t>
      </w:r>
      <w:r w:rsidR="00876BB1" w:rsidRPr="00C839F8">
        <w:t>content analysis</w:t>
      </w:r>
      <w:r w:rsidR="006B7E1D" w:rsidRPr="00C839F8">
        <w:t>’</w:t>
      </w:r>
      <w:r w:rsidR="00876BB1" w:rsidRPr="00C839F8">
        <w:t xml:space="preserve"> </w:t>
      </w:r>
      <w:r w:rsidR="006A66FB" w:rsidRPr="00C839F8">
        <w:t xml:space="preserve">as </w:t>
      </w:r>
      <w:r w:rsidR="00B61D1F" w:rsidRPr="00C839F8">
        <w:t>where a researcher</w:t>
      </w:r>
      <w:r w:rsidR="004F4971" w:rsidRPr="00ED6BE0">
        <w:t xml:space="preserve"> </w:t>
      </w:r>
      <w:r w:rsidR="00B61D1F" w:rsidRPr="00ED6BE0">
        <w:t>‘</w:t>
      </w:r>
      <w:r w:rsidR="004F4971" w:rsidRPr="00ED6BE0">
        <w:t>collects a set of documents</w:t>
      </w:r>
      <w:r w:rsidR="00384E3E" w:rsidRPr="00ED6BE0">
        <w:t xml:space="preserve"> </w:t>
      </w:r>
      <w:r w:rsidR="004F4971" w:rsidRPr="00ED6BE0">
        <w:t xml:space="preserve">on a </w:t>
      </w:r>
      <w:r w:rsidR="00417C8E" w:rsidRPr="00C839F8">
        <w:t>particular subject and systematically reads them, recording consistent features of each and drawing inferences about their use and meaning</w:t>
      </w:r>
      <w:r w:rsidR="00B0493E" w:rsidRPr="00C839F8">
        <w:t>’</w:t>
      </w:r>
      <w:r w:rsidR="00D07625" w:rsidRPr="00C839F8">
        <w:rPr>
          <w:rStyle w:val="FootnoteReference"/>
          <w:position w:val="-2"/>
        </w:rPr>
        <w:footnoteReference w:id="120"/>
      </w:r>
      <w:r w:rsidR="00B0493E" w:rsidRPr="00C839F8">
        <w:t xml:space="preserve">. </w:t>
      </w:r>
      <w:r w:rsidR="002828E9" w:rsidRPr="00C839F8">
        <w:t>C</w:t>
      </w:r>
      <w:r w:rsidR="006C45B6" w:rsidRPr="00C839F8">
        <w:t>ontent analysis is predominantly utilised in empirical legal studies to analyse legislation and court judgment</w:t>
      </w:r>
      <w:r w:rsidR="001875F3" w:rsidRPr="00C839F8">
        <w:t>s</w:t>
      </w:r>
      <w:r w:rsidR="000E0826" w:rsidRPr="00C839F8">
        <w:rPr>
          <w:rStyle w:val="FootnoteReference"/>
        </w:rPr>
        <w:footnoteReference w:id="121"/>
      </w:r>
      <w:r w:rsidR="00DB7957" w:rsidRPr="00C839F8">
        <w:t xml:space="preserve"> </w:t>
      </w:r>
      <w:r w:rsidR="006A6D00" w:rsidRPr="00C839F8">
        <w:t>and</w:t>
      </w:r>
      <w:r w:rsidR="00DB7957" w:rsidRPr="00C839F8">
        <w:t xml:space="preserve"> </w:t>
      </w:r>
      <w:r w:rsidR="001F6B6E" w:rsidRPr="00C839F8">
        <w:t xml:space="preserve">as Cane </w:t>
      </w:r>
      <w:r w:rsidR="007D1B22" w:rsidRPr="00C839F8">
        <w:t>argues, there is still a</w:t>
      </w:r>
      <w:r w:rsidR="00D9284E" w:rsidRPr="00C839F8">
        <w:t xml:space="preserve">n apparent reluctance of empirical legal researchers to </w:t>
      </w:r>
      <w:r w:rsidR="00120FB8" w:rsidRPr="00C839F8">
        <w:t xml:space="preserve">use non-legal documents (such as, in this case, module </w:t>
      </w:r>
      <w:r w:rsidR="00AF08B4" w:rsidRPr="00C839F8">
        <w:t>prospectuses</w:t>
      </w:r>
      <w:r w:rsidR="001273E2" w:rsidRPr="00C839F8">
        <w:t>)</w:t>
      </w:r>
      <w:r w:rsidR="00E842A0" w:rsidRPr="00C839F8">
        <w:t xml:space="preserve"> </w:t>
      </w:r>
      <w:r w:rsidR="00EB1952" w:rsidRPr="00C839F8">
        <w:t>as sources of data</w:t>
      </w:r>
      <w:r w:rsidR="00601F63" w:rsidRPr="00C839F8">
        <w:rPr>
          <w:rStyle w:val="FootnoteReference"/>
        </w:rPr>
        <w:t xml:space="preserve"> </w:t>
      </w:r>
      <w:r w:rsidR="00601F63" w:rsidRPr="00C839F8">
        <w:t>which</w:t>
      </w:r>
      <w:r w:rsidR="00AA5C27" w:rsidRPr="00C839F8">
        <w:t xml:space="preserve"> may </w:t>
      </w:r>
      <w:r w:rsidR="00BF4E15" w:rsidRPr="00C839F8">
        <w:t xml:space="preserve">be due to </w:t>
      </w:r>
      <w:r w:rsidR="004208B5" w:rsidRPr="00C839F8">
        <w:rPr>
          <w:color w:val="000000"/>
        </w:rPr>
        <w:t xml:space="preserve">concerns about the </w:t>
      </w:r>
      <w:r w:rsidR="00DB7957" w:rsidRPr="00ED6BE0">
        <w:rPr>
          <w:color w:val="000000"/>
        </w:rPr>
        <w:t>reliance that can be placed on</w:t>
      </w:r>
      <w:r w:rsidR="002175B0" w:rsidRPr="00ED6BE0">
        <w:rPr>
          <w:color w:val="000000"/>
        </w:rPr>
        <w:t xml:space="preserve"> </w:t>
      </w:r>
      <w:r w:rsidR="00D46712">
        <w:rPr>
          <w:color w:val="000000"/>
        </w:rPr>
        <w:t>suc</w:t>
      </w:r>
      <w:r w:rsidR="0027494B">
        <w:rPr>
          <w:color w:val="000000"/>
        </w:rPr>
        <w:t xml:space="preserve">h </w:t>
      </w:r>
      <w:r w:rsidR="00DB7957" w:rsidRPr="00ED6BE0">
        <w:rPr>
          <w:color w:val="000000"/>
        </w:rPr>
        <w:t>documents</w:t>
      </w:r>
      <w:r w:rsidR="00A96BD0">
        <w:rPr>
          <w:color w:val="000000"/>
        </w:rPr>
        <w:t>.</w:t>
      </w:r>
      <w:r w:rsidR="00DB7957" w:rsidRPr="00ED6BE0">
        <w:rPr>
          <w:color w:val="000000"/>
        </w:rPr>
        <w:t xml:space="preserve"> </w:t>
      </w:r>
      <w:r w:rsidR="00CC1DDB" w:rsidRPr="00C839F8">
        <w:t xml:space="preserve">However, </w:t>
      </w:r>
      <w:r w:rsidR="00A832DD" w:rsidRPr="00C839F8">
        <w:t xml:space="preserve">Hall et al note that this method </w:t>
      </w:r>
      <w:r w:rsidR="0080361C" w:rsidRPr="00C839F8">
        <w:t xml:space="preserve">has the potential to produce data that is high in reliability </w:t>
      </w:r>
      <w:r w:rsidR="00761AB7" w:rsidRPr="00C839F8">
        <w:t>as it follows systematic procedures which can be replicated</w:t>
      </w:r>
      <w:r w:rsidR="00E129CC" w:rsidRPr="00C839F8">
        <w:rPr>
          <w:rStyle w:val="FootnoteReference"/>
        </w:rPr>
        <w:footnoteReference w:id="122"/>
      </w:r>
      <w:r w:rsidR="00761AB7" w:rsidRPr="00C839F8">
        <w:t xml:space="preserve">. Further, </w:t>
      </w:r>
      <w:r w:rsidR="007C226B" w:rsidRPr="00C839F8">
        <w:t>this method</w:t>
      </w:r>
      <w:r w:rsidR="00623EB1" w:rsidRPr="00C839F8">
        <w:t xml:space="preserve"> c</w:t>
      </w:r>
      <w:r w:rsidR="00A832DD" w:rsidRPr="00C839F8">
        <w:t>omes naturally to legal scholars because ‘it resembles the classic scholarly exercise of reading a collection of cases, finding common threads that link the opinions and commenting on their significance’</w:t>
      </w:r>
      <w:r w:rsidR="00A832DD" w:rsidRPr="00C839F8">
        <w:rPr>
          <w:rStyle w:val="FootnoteReference"/>
        </w:rPr>
        <w:footnoteReference w:id="123"/>
      </w:r>
      <w:r w:rsidR="00A832DD" w:rsidRPr="00C839F8">
        <w:t>.</w:t>
      </w:r>
    </w:p>
    <w:p w:rsidR="00B66AE7" w:rsidRPr="00C839F8" w:rsidRDefault="00B66AE7">
      <w:pPr>
        <w:spacing w:line="480" w:lineRule="auto"/>
        <w:jc w:val="both"/>
      </w:pPr>
    </w:p>
    <w:p w:rsidR="00534D75" w:rsidRPr="00C839F8" w:rsidRDefault="00C612A7">
      <w:pPr>
        <w:spacing w:line="480" w:lineRule="auto"/>
        <w:jc w:val="both"/>
      </w:pPr>
      <w:r w:rsidRPr="00C839F8">
        <w:t>In</w:t>
      </w:r>
      <w:r w:rsidR="003A60E1" w:rsidRPr="00C839F8">
        <w:t xml:space="preserve"> this study </w:t>
      </w:r>
      <w:r w:rsidR="000164AD" w:rsidRPr="00C839F8">
        <w:t>the author</w:t>
      </w:r>
      <w:r w:rsidR="000A720C" w:rsidRPr="00C839F8">
        <w:t xml:space="preserve"> review</w:t>
      </w:r>
      <w:r w:rsidR="000164AD" w:rsidRPr="00C839F8">
        <w:t>ed</w:t>
      </w:r>
      <w:r w:rsidR="00117D3A" w:rsidRPr="00C839F8">
        <w:t xml:space="preserve"> the information </w:t>
      </w:r>
      <w:r w:rsidR="00062898" w:rsidRPr="00C839F8">
        <w:t>published</w:t>
      </w:r>
      <w:r w:rsidR="00780F24" w:rsidRPr="00C839F8">
        <w:t xml:space="preserve"> online </w:t>
      </w:r>
      <w:r w:rsidR="002E2830" w:rsidRPr="00C839F8">
        <w:t xml:space="preserve">in relation to </w:t>
      </w:r>
      <w:r w:rsidR="00780F24" w:rsidRPr="00C839F8">
        <w:t>the</w:t>
      </w:r>
      <w:r w:rsidR="00A92366" w:rsidRPr="00C839F8">
        <w:t xml:space="preserve"> content of </w:t>
      </w:r>
      <w:r w:rsidR="00CF6520" w:rsidRPr="00C839F8">
        <w:t xml:space="preserve">the non-responding HEI’s </w:t>
      </w:r>
      <w:r w:rsidR="00A92366" w:rsidRPr="00C839F8">
        <w:t xml:space="preserve">family law </w:t>
      </w:r>
      <w:r w:rsidR="00783A1F" w:rsidRPr="00C839F8">
        <w:t>curriculums</w:t>
      </w:r>
      <w:r w:rsidR="00F3539E" w:rsidRPr="00C839F8">
        <w:t xml:space="preserve">. To </w:t>
      </w:r>
      <w:r w:rsidR="00640EFE" w:rsidRPr="00C839F8">
        <w:t>identify</w:t>
      </w:r>
      <w:r w:rsidR="00F3539E" w:rsidRPr="00C839F8">
        <w:t xml:space="preserve"> the appropriate modules, the author carried out an online search </w:t>
      </w:r>
      <w:r w:rsidR="00D63C35" w:rsidRPr="00C839F8">
        <w:t xml:space="preserve">for </w:t>
      </w:r>
      <w:r w:rsidR="001E109A" w:rsidRPr="00C839F8">
        <w:t>each institutions</w:t>
      </w:r>
      <w:r w:rsidR="00F814AE" w:rsidRPr="00C839F8">
        <w:t>’</w:t>
      </w:r>
      <w:r w:rsidR="00F0612F" w:rsidRPr="00C839F8">
        <w:t xml:space="preserve"> ‘family law’ </w:t>
      </w:r>
      <w:r w:rsidR="005A0845" w:rsidRPr="00C839F8">
        <w:t>module. Where this did not produce</w:t>
      </w:r>
      <w:r w:rsidR="00F814AE" w:rsidRPr="00C839F8">
        <w:t xml:space="preserve"> any</w:t>
      </w:r>
      <w:r w:rsidR="005A0845" w:rsidRPr="00C839F8">
        <w:t xml:space="preserve"> results, alternative </w:t>
      </w:r>
      <w:r w:rsidR="00BC3D8B" w:rsidRPr="00C839F8">
        <w:t xml:space="preserve">searches were carried out such as </w:t>
      </w:r>
      <w:r w:rsidR="00F3539E" w:rsidRPr="00C839F8">
        <w:t>‘child law’</w:t>
      </w:r>
      <w:r w:rsidR="00135B61" w:rsidRPr="00C839F8">
        <w:t xml:space="preserve"> ‘matrimonial law’</w:t>
      </w:r>
      <w:r w:rsidR="00F3539E" w:rsidRPr="00C839F8">
        <w:t xml:space="preserve"> and </w:t>
      </w:r>
      <w:r w:rsidR="00CF2429" w:rsidRPr="00C839F8">
        <w:t xml:space="preserve">‘private international family law’ and </w:t>
      </w:r>
      <w:r w:rsidR="00F3539E" w:rsidRPr="00C839F8">
        <w:t>‘international family law’.</w:t>
      </w:r>
      <w:r w:rsidR="005B4EDB" w:rsidRPr="00C839F8">
        <w:t xml:space="preserve"> In the majority of cases, each institution only had one relevant module. However, </w:t>
      </w:r>
      <w:r w:rsidR="00136DC0" w:rsidRPr="00C839F8">
        <w:t xml:space="preserve">where an HEI appeared to be delivering more than one relevant module, </w:t>
      </w:r>
      <w:r w:rsidR="000E48BE" w:rsidRPr="00C839F8">
        <w:t xml:space="preserve">both modules </w:t>
      </w:r>
      <w:r w:rsidR="005F6202" w:rsidRPr="00C839F8">
        <w:t>w</w:t>
      </w:r>
      <w:r w:rsidR="000E48BE" w:rsidRPr="00C839F8">
        <w:t>ere</w:t>
      </w:r>
      <w:r w:rsidR="005F6202" w:rsidRPr="00C839F8">
        <w:t xml:space="preserve"> </w:t>
      </w:r>
      <w:r w:rsidR="007E014D" w:rsidRPr="00C839F8">
        <w:t>analys</w:t>
      </w:r>
      <w:r w:rsidR="00D50E9A" w:rsidRPr="00C839F8">
        <w:t>ed.</w:t>
      </w:r>
      <w:r w:rsidR="00472B06" w:rsidRPr="00C839F8">
        <w:t xml:space="preserve"> The </w:t>
      </w:r>
      <w:r w:rsidR="00CD3AC9" w:rsidRPr="00C839F8">
        <w:t xml:space="preserve">module </w:t>
      </w:r>
      <w:r w:rsidR="00FB288E" w:rsidRPr="00C839F8">
        <w:t>information was</w:t>
      </w:r>
      <w:r w:rsidR="00837BD8" w:rsidRPr="00C839F8">
        <w:t xml:space="preserve"> </w:t>
      </w:r>
      <w:r w:rsidR="000A40EF" w:rsidRPr="00C839F8">
        <w:t>code</w:t>
      </w:r>
      <w:r w:rsidR="00203E1E" w:rsidRPr="00C839F8">
        <w:t>d</w:t>
      </w:r>
      <w:r w:rsidR="00FB288E" w:rsidRPr="00C839F8">
        <w:t xml:space="preserve"> according to</w:t>
      </w:r>
      <w:r w:rsidR="003D7F71" w:rsidRPr="00C839F8">
        <w:t xml:space="preserve"> the </w:t>
      </w:r>
      <w:r w:rsidR="00776C88" w:rsidRPr="00C839F8">
        <w:t>different topics that were listed as being taught</w:t>
      </w:r>
      <w:r w:rsidR="001E3EAE" w:rsidRPr="00C839F8">
        <w:t xml:space="preserve">. This allowed </w:t>
      </w:r>
      <w:r w:rsidR="00E40508" w:rsidRPr="00C839F8">
        <w:t xml:space="preserve">the author to examine whether </w:t>
      </w:r>
      <w:r w:rsidR="001E3EAE" w:rsidRPr="00C839F8">
        <w:t>IFL issues were taught either as a standalone topic or as part of a wider topic</w:t>
      </w:r>
      <w:r w:rsidR="00FF0848" w:rsidRPr="00C839F8">
        <w:t xml:space="preserve">. </w:t>
      </w:r>
      <w:r w:rsidR="00E961C6" w:rsidRPr="00C839F8">
        <w:t xml:space="preserve">The </w:t>
      </w:r>
      <w:r w:rsidR="00A116CF" w:rsidRPr="00C839F8">
        <w:t>occurrences</w:t>
      </w:r>
      <w:r w:rsidR="00E961C6" w:rsidRPr="00C839F8">
        <w:t xml:space="preserve"> of </w:t>
      </w:r>
      <w:r w:rsidR="008D09CF" w:rsidRPr="00C839F8">
        <w:t>each topic were also recorded</w:t>
      </w:r>
      <w:r w:rsidR="004F21CB" w:rsidRPr="00C839F8">
        <w:t xml:space="preserve"> </w:t>
      </w:r>
      <w:r w:rsidR="0058601C" w:rsidRPr="00C839F8">
        <w:t xml:space="preserve">to allow inferences to be drawn </w:t>
      </w:r>
      <w:r w:rsidR="00D249F3" w:rsidRPr="00C839F8">
        <w:t xml:space="preserve">about </w:t>
      </w:r>
      <w:r w:rsidR="00E82ED4" w:rsidRPr="00C839F8">
        <w:t>which</w:t>
      </w:r>
      <w:r w:rsidR="00AE447B" w:rsidRPr="00C839F8">
        <w:t xml:space="preserve">, </w:t>
      </w:r>
      <w:r w:rsidR="00333609" w:rsidRPr="00C839F8">
        <w:t>if any,</w:t>
      </w:r>
      <w:r w:rsidR="001B1E3C" w:rsidRPr="00C839F8">
        <w:t xml:space="preserve"> </w:t>
      </w:r>
      <w:r w:rsidR="00336772" w:rsidRPr="00C839F8">
        <w:t>IFL topic</w:t>
      </w:r>
      <w:r w:rsidR="00C36619" w:rsidRPr="00C839F8">
        <w:t>s</w:t>
      </w:r>
      <w:r w:rsidR="00336772" w:rsidRPr="00C839F8">
        <w:t xml:space="preserve"> </w:t>
      </w:r>
      <w:r w:rsidR="001B1E3C" w:rsidRPr="00C839F8">
        <w:t>seemed to be most prevalent</w:t>
      </w:r>
      <w:r w:rsidR="001230D6">
        <w:t xml:space="preserve"> in the curriculum</w:t>
      </w:r>
      <w:r w:rsidR="00EF1879" w:rsidRPr="00C839F8">
        <w:t xml:space="preserve">. </w:t>
      </w:r>
      <w:r w:rsidR="00EF1879" w:rsidRPr="00C839F8">
        <w:rPr>
          <w:color w:val="000000"/>
        </w:rPr>
        <w:t xml:space="preserve">Each time a topic fell within a code, it was given a score of 1. </w:t>
      </w:r>
      <w:r w:rsidR="00534D75" w:rsidRPr="00C839F8">
        <w:t xml:space="preserve">The following </w:t>
      </w:r>
      <w:r w:rsidR="008151F3" w:rsidRPr="00C839F8">
        <w:t>codes</w:t>
      </w:r>
      <w:r w:rsidR="00272488" w:rsidRPr="00C839F8">
        <w:t xml:space="preserve"> </w:t>
      </w:r>
      <w:r w:rsidR="00534D75" w:rsidRPr="00C839F8">
        <w:t xml:space="preserve">were identified and many of the topics fell within multiple </w:t>
      </w:r>
      <w:r w:rsidR="00FF23DD" w:rsidRPr="00C839F8">
        <w:t>codes</w:t>
      </w:r>
      <w:r w:rsidR="00534D75" w:rsidRPr="00C839F8">
        <w:t xml:space="preserve">:   </w:t>
      </w:r>
    </w:p>
    <w:p w:rsidR="00534D75" w:rsidRPr="00C839F8" w:rsidRDefault="00534D75" w:rsidP="00ED6BE0">
      <w:pPr>
        <w:jc w:val="both"/>
      </w:pPr>
    </w:p>
    <w:p w:rsidR="00534D75" w:rsidRPr="00C839F8" w:rsidRDefault="00534D75">
      <w:pPr>
        <w:pStyle w:val="ListParagraph"/>
        <w:numPr>
          <w:ilvl w:val="0"/>
          <w:numId w:val="8"/>
        </w:numPr>
        <w:spacing w:line="480" w:lineRule="auto"/>
        <w:jc w:val="both"/>
      </w:pPr>
      <w:r w:rsidRPr="00C839F8">
        <w:t>IFL</w:t>
      </w:r>
    </w:p>
    <w:p w:rsidR="00534D75" w:rsidRPr="00C839F8" w:rsidRDefault="00534D75">
      <w:pPr>
        <w:pStyle w:val="ListParagraph"/>
        <w:numPr>
          <w:ilvl w:val="0"/>
          <w:numId w:val="8"/>
        </w:numPr>
        <w:spacing w:line="480" w:lineRule="auto"/>
        <w:jc w:val="both"/>
      </w:pPr>
      <w:r w:rsidRPr="00C839F8">
        <w:t>Marriage and divorce</w:t>
      </w:r>
    </w:p>
    <w:p w:rsidR="00534D75" w:rsidRPr="00C839F8" w:rsidRDefault="00534D75">
      <w:pPr>
        <w:pStyle w:val="ListParagraph"/>
        <w:numPr>
          <w:ilvl w:val="0"/>
          <w:numId w:val="8"/>
        </w:numPr>
        <w:spacing w:line="480" w:lineRule="auto"/>
        <w:jc w:val="both"/>
      </w:pPr>
      <w:r w:rsidRPr="00C839F8">
        <w:t>Financial claims</w:t>
      </w:r>
    </w:p>
    <w:p w:rsidR="00534D75" w:rsidRPr="00C839F8" w:rsidRDefault="00534D75">
      <w:pPr>
        <w:pStyle w:val="ListParagraph"/>
        <w:numPr>
          <w:ilvl w:val="0"/>
          <w:numId w:val="8"/>
        </w:numPr>
        <w:spacing w:line="480" w:lineRule="auto"/>
        <w:jc w:val="both"/>
      </w:pPr>
      <w:r w:rsidRPr="00C839F8">
        <w:t>Cohabitation</w:t>
      </w:r>
    </w:p>
    <w:p w:rsidR="00534D75" w:rsidRPr="00C839F8" w:rsidRDefault="00534D75">
      <w:pPr>
        <w:pStyle w:val="ListParagraph"/>
        <w:numPr>
          <w:ilvl w:val="0"/>
          <w:numId w:val="8"/>
        </w:numPr>
        <w:spacing w:line="480" w:lineRule="auto"/>
        <w:jc w:val="both"/>
      </w:pPr>
      <w:r w:rsidRPr="00C839F8">
        <w:t>Private children law</w:t>
      </w:r>
    </w:p>
    <w:p w:rsidR="00534D75" w:rsidRPr="00C839F8" w:rsidRDefault="00534D75">
      <w:pPr>
        <w:pStyle w:val="ListParagraph"/>
        <w:numPr>
          <w:ilvl w:val="0"/>
          <w:numId w:val="8"/>
        </w:numPr>
        <w:spacing w:line="480" w:lineRule="auto"/>
        <w:jc w:val="both"/>
      </w:pPr>
      <w:r w:rsidRPr="00C839F8">
        <w:t>Public children law</w:t>
      </w:r>
    </w:p>
    <w:p w:rsidR="00534D75" w:rsidRPr="00C839F8" w:rsidRDefault="00534D75">
      <w:pPr>
        <w:pStyle w:val="ListParagraph"/>
        <w:numPr>
          <w:ilvl w:val="0"/>
          <w:numId w:val="8"/>
        </w:numPr>
        <w:spacing w:line="480" w:lineRule="auto"/>
        <w:jc w:val="both"/>
      </w:pPr>
      <w:r w:rsidRPr="00C839F8">
        <w:t>Domestic abuse</w:t>
      </w:r>
    </w:p>
    <w:p w:rsidR="00534D75" w:rsidRPr="00C839F8" w:rsidRDefault="00534D75">
      <w:pPr>
        <w:pStyle w:val="ListParagraph"/>
        <w:numPr>
          <w:ilvl w:val="0"/>
          <w:numId w:val="8"/>
        </w:numPr>
        <w:spacing w:line="480" w:lineRule="auto"/>
        <w:jc w:val="both"/>
      </w:pPr>
      <w:r w:rsidRPr="00C839F8">
        <w:t>Miscellaneous</w:t>
      </w:r>
    </w:p>
    <w:p w:rsidR="0086305A" w:rsidRPr="00ED6BE0" w:rsidRDefault="0086305A">
      <w:pPr>
        <w:spacing w:line="480" w:lineRule="auto"/>
        <w:jc w:val="both"/>
        <w:rPr>
          <w:color w:val="000000"/>
        </w:rPr>
      </w:pPr>
    </w:p>
    <w:p w:rsidR="00B83654" w:rsidRPr="00C839F8" w:rsidRDefault="00F227B5">
      <w:pPr>
        <w:spacing w:line="480" w:lineRule="auto"/>
        <w:jc w:val="both"/>
      </w:pPr>
      <w:r w:rsidRPr="00C839F8">
        <w:t>In</w:t>
      </w:r>
      <w:r w:rsidR="00DB7B82" w:rsidRPr="00C839F8">
        <w:t xml:space="preserve"> 42 </w:t>
      </w:r>
      <w:r w:rsidR="005330AB" w:rsidRPr="00C839F8">
        <w:t>cases</w:t>
      </w:r>
      <w:r w:rsidR="00DB7B82" w:rsidRPr="00C839F8">
        <w:t xml:space="preserve"> (67.74%)</w:t>
      </w:r>
      <w:r w:rsidR="005330AB" w:rsidRPr="00C839F8">
        <w:t xml:space="preserve">, </w:t>
      </w:r>
      <w:r w:rsidR="00991565" w:rsidRPr="00C839F8">
        <w:t xml:space="preserve">information about the </w:t>
      </w:r>
      <w:r w:rsidR="008C69EC" w:rsidRPr="00C839F8">
        <w:t xml:space="preserve">undergraduate family law </w:t>
      </w:r>
      <w:r w:rsidR="00BA0818" w:rsidRPr="00C839F8">
        <w:t>c</w:t>
      </w:r>
      <w:r w:rsidR="00991565" w:rsidRPr="00C839F8">
        <w:t>urriculums was published on the</w:t>
      </w:r>
      <w:r w:rsidR="009B7429" w:rsidRPr="00C839F8">
        <w:t xml:space="preserve"> HEIs’</w:t>
      </w:r>
      <w:r w:rsidR="00734DB8" w:rsidRPr="00C839F8">
        <w:t xml:space="preserve"> website</w:t>
      </w:r>
      <w:r w:rsidR="004E0D12" w:rsidRPr="00C839F8">
        <w:t>. In 20</w:t>
      </w:r>
      <w:r w:rsidR="00F653DC" w:rsidRPr="00C839F8">
        <w:t xml:space="preserve"> cases, no information was </w:t>
      </w:r>
      <w:r w:rsidR="007F6C86" w:rsidRPr="00C839F8">
        <w:t>available,</w:t>
      </w:r>
      <w:r w:rsidR="00D11D17" w:rsidRPr="00C839F8">
        <w:t xml:space="preserve"> and the analysis could not be completed in respect of these modules</w:t>
      </w:r>
      <w:r w:rsidR="00F653DC" w:rsidRPr="00C839F8">
        <w:t xml:space="preserve">. </w:t>
      </w:r>
      <w:r w:rsidR="000F0B7C" w:rsidRPr="00C839F8">
        <w:t xml:space="preserve">Taken together with the data obtained through the questionnaires, </w:t>
      </w:r>
      <w:r w:rsidR="009720AB" w:rsidRPr="00C839F8">
        <w:t>the analysis</w:t>
      </w:r>
      <w:r w:rsidR="00CA3EC9" w:rsidRPr="00C839F8">
        <w:t xml:space="preserve"> therefore</w:t>
      </w:r>
      <w:r w:rsidR="009720AB" w:rsidRPr="00C839F8">
        <w:t xml:space="preserve"> </w:t>
      </w:r>
      <w:r w:rsidR="001A2205" w:rsidRPr="00C839F8">
        <w:t xml:space="preserve">considered the curriculums of </w:t>
      </w:r>
      <w:r w:rsidR="00A2044C" w:rsidRPr="00C839F8">
        <w:t xml:space="preserve">72 </w:t>
      </w:r>
      <w:r w:rsidR="009209E9" w:rsidRPr="00C839F8">
        <w:t xml:space="preserve">out of a total of </w:t>
      </w:r>
      <w:r w:rsidR="00632D61" w:rsidRPr="00C839F8">
        <w:t xml:space="preserve">92 </w:t>
      </w:r>
      <w:r w:rsidR="004A6983" w:rsidRPr="00C839F8">
        <w:t xml:space="preserve">HEIs which appeared to </w:t>
      </w:r>
      <w:r w:rsidR="00576D49" w:rsidRPr="00C839F8">
        <w:t xml:space="preserve">teach family law at an undergraduate level. </w:t>
      </w:r>
      <w:r w:rsidR="00726EC3" w:rsidRPr="00C839F8">
        <w:t>This was an effective response rate of 78</w:t>
      </w:r>
      <w:r w:rsidR="00266B66" w:rsidRPr="00C839F8">
        <w:t xml:space="preserve">.3% across the </w:t>
      </w:r>
      <w:r w:rsidR="008778AA" w:rsidRPr="00C839F8">
        <w:t>two rese</w:t>
      </w:r>
      <w:r w:rsidR="00B923E8" w:rsidRPr="00C839F8">
        <w:t>a</w:t>
      </w:r>
      <w:r w:rsidR="008778AA" w:rsidRPr="00C839F8">
        <w:t>rch methods.</w:t>
      </w:r>
      <w:r w:rsidR="00B923E8" w:rsidRPr="00C839F8">
        <w:t xml:space="preserve"> </w:t>
      </w:r>
    </w:p>
    <w:p w:rsidR="00B83654" w:rsidRPr="00C839F8" w:rsidRDefault="00B83654">
      <w:pPr>
        <w:spacing w:line="480" w:lineRule="auto"/>
        <w:jc w:val="both"/>
      </w:pPr>
    </w:p>
    <w:p w:rsidR="00F473E4" w:rsidRPr="00C839F8" w:rsidRDefault="00A72B2C">
      <w:pPr>
        <w:spacing w:line="480" w:lineRule="auto"/>
        <w:jc w:val="both"/>
      </w:pPr>
      <w:r w:rsidRPr="00C839F8">
        <w:t xml:space="preserve">A limitation of the </w:t>
      </w:r>
      <w:r w:rsidR="008F30C5" w:rsidRPr="00C839F8">
        <w:t>content analysis</w:t>
      </w:r>
      <w:r w:rsidR="000C618D" w:rsidRPr="00C839F8">
        <w:t xml:space="preserve"> which will affect the </w:t>
      </w:r>
      <w:r w:rsidR="00C16FE3" w:rsidRPr="00C839F8">
        <w:t xml:space="preserve">reliability of the data collected and the </w:t>
      </w:r>
      <w:r w:rsidR="00226CDF" w:rsidRPr="00C839F8">
        <w:t xml:space="preserve">representativeness of the study is that </w:t>
      </w:r>
      <w:r w:rsidR="00AF445F" w:rsidRPr="00C839F8">
        <w:t xml:space="preserve">the information </w:t>
      </w:r>
      <w:r w:rsidR="00B240DB" w:rsidRPr="00C839F8">
        <w:t xml:space="preserve">included on institutions’ websites was taken at face value. </w:t>
      </w:r>
      <w:r w:rsidR="0021595A" w:rsidRPr="00C839F8">
        <w:t>It is possibl</w:t>
      </w:r>
      <w:r w:rsidR="00362E56" w:rsidRPr="00C839F8">
        <w:t>e that th</w:t>
      </w:r>
      <w:r w:rsidR="007F0D65" w:rsidRPr="00C839F8">
        <w:t>is information was out of date and therefore not reflective of the curren</w:t>
      </w:r>
      <w:r w:rsidR="00B1079D" w:rsidRPr="00C839F8">
        <w:t>t curriculum.</w:t>
      </w:r>
      <w:r w:rsidR="004028FE" w:rsidRPr="00C839F8">
        <w:t xml:space="preserve"> This was particularly </w:t>
      </w:r>
      <w:r w:rsidR="001F402B" w:rsidRPr="00C839F8">
        <w:t xml:space="preserve">relevant as the content analysis was carried out during the </w:t>
      </w:r>
      <w:r w:rsidR="00341895" w:rsidRPr="00C839F8">
        <w:t xml:space="preserve">academic </w:t>
      </w:r>
      <w:r w:rsidR="001F402B" w:rsidRPr="00C839F8">
        <w:t xml:space="preserve">summer when module materials are most likely to be updated. </w:t>
      </w:r>
      <w:r w:rsidR="00B1079D" w:rsidRPr="00C839F8">
        <w:t xml:space="preserve">Further, </w:t>
      </w:r>
      <w:r w:rsidR="00282A61" w:rsidRPr="00C839F8">
        <w:t xml:space="preserve">in </w:t>
      </w:r>
      <w:r w:rsidR="00632EC1" w:rsidRPr="00C839F8">
        <w:t xml:space="preserve">many cases, </w:t>
      </w:r>
      <w:r w:rsidR="00584CE6" w:rsidRPr="00C839F8">
        <w:t xml:space="preserve">the only information provided about the module content was </w:t>
      </w:r>
      <w:r w:rsidR="0076682D" w:rsidRPr="00C839F8">
        <w:t>broad headings</w:t>
      </w:r>
      <w:r w:rsidR="005E4D0F" w:rsidRPr="00C839F8">
        <w:t xml:space="preserve"> or blurbs</w:t>
      </w:r>
      <w:r w:rsidR="0076682D" w:rsidRPr="00C839F8">
        <w:t xml:space="preserve"> abou</w:t>
      </w:r>
      <w:r w:rsidR="008B63E4" w:rsidRPr="00C839F8">
        <w:t xml:space="preserve">t the topics covered. </w:t>
      </w:r>
      <w:r w:rsidR="001E5A1F" w:rsidRPr="00C839F8">
        <w:t xml:space="preserve">This meant that </w:t>
      </w:r>
      <w:r w:rsidR="008C616A" w:rsidRPr="00C839F8">
        <w:t xml:space="preserve">it </w:t>
      </w:r>
      <w:r w:rsidR="002F3DCA" w:rsidRPr="00C839F8">
        <w:t>was not always possible to identify</w:t>
      </w:r>
      <w:r w:rsidR="008C616A" w:rsidRPr="00C839F8">
        <w:t xml:space="preserve"> whether </w:t>
      </w:r>
      <w:r w:rsidR="008C1DB3" w:rsidRPr="00C839F8">
        <w:t xml:space="preserve">IFL topics were taught within </w:t>
      </w:r>
      <w:r w:rsidR="008823D8" w:rsidRPr="00C839F8">
        <w:t>broader</w:t>
      </w:r>
      <w:r w:rsidR="00D02C43" w:rsidRPr="00C839F8">
        <w:t xml:space="preserve"> subject</w:t>
      </w:r>
      <w:r w:rsidR="00AD2FA8" w:rsidRPr="00C839F8">
        <w:t>s</w:t>
      </w:r>
      <w:r w:rsidR="00D02C43" w:rsidRPr="00C839F8">
        <w:t xml:space="preserve"> (for example, whether </w:t>
      </w:r>
      <w:r w:rsidR="00F47E6D" w:rsidRPr="00C839F8">
        <w:t xml:space="preserve">forced marriage was taught as part of </w:t>
      </w:r>
      <w:r w:rsidR="00952DBD" w:rsidRPr="00C839F8">
        <w:t>marriage validity or domestic abuse)</w:t>
      </w:r>
      <w:r w:rsidR="00D4307D" w:rsidRPr="00C839F8">
        <w:t xml:space="preserve">. </w:t>
      </w:r>
      <w:r w:rsidR="00664240" w:rsidRPr="00C839F8">
        <w:t xml:space="preserve">Where this was not explicit, </w:t>
      </w:r>
      <w:r w:rsidR="00D62C66" w:rsidRPr="00C839F8">
        <w:t xml:space="preserve">the </w:t>
      </w:r>
      <w:r w:rsidR="006C29D7" w:rsidRPr="00C839F8">
        <w:t>author i</w:t>
      </w:r>
      <w:r w:rsidR="00077B02" w:rsidRPr="00C839F8">
        <w:t>nferred</w:t>
      </w:r>
      <w:r w:rsidR="00D62C66" w:rsidRPr="00C839F8">
        <w:t xml:space="preserve"> that such topics were not taught. </w:t>
      </w:r>
      <w:r w:rsidR="000F6AD0" w:rsidRPr="00C839F8">
        <w:t xml:space="preserve">This reveals a further limitation of this method, which is </w:t>
      </w:r>
      <w:r w:rsidR="0054113E" w:rsidRPr="00C839F8">
        <w:t>th</w:t>
      </w:r>
      <w:r w:rsidR="00F5753D" w:rsidRPr="00C839F8">
        <w:t xml:space="preserve">at </w:t>
      </w:r>
      <w:r w:rsidR="007D4CD4" w:rsidRPr="00C839F8">
        <w:t xml:space="preserve">the selection </w:t>
      </w:r>
      <w:r w:rsidR="009557E3" w:rsidRPr="00C839F8">
        <w:t>of codes and interpretation of them</w:t>
      </w:r>
      <w:r w:rsidR="00D22E66" w:rsidRPr="00C839F8">
        <w:t xml:space="preserve"> </w:t>
      </w:r>
      <w:r w:rsidR="001D6774" w:rsidRPr="00C839F8">
        <w:t xml:space="preserve">is subjective </w:t>
      </w:r>
      <w:r w:rsidR="00F23162" w:rsidRPr="00C839F8">
        <w:t>to the author</w:t>
      </w:r>
      <w:r w:rsidR="00CE278C" w:rsidRPr="00C839F8">
        <w:t xml:space="preserve">. </w:t>
      </w:r>
      <w:r w:rsidR="00210778" w:rsidRPr="00C839F8">
        <w:t>Again, this</w:t>
      </w:r>
      <w:r w:rsidR="00CE278C" w:rsidRPr="00C839F8">
        <w:t xml:space="preserve"> will </w:t>
      </w:r>
      <w:r w:rsidR="002C470A" w:rsidRPr="00C839F8">
        <w:t>affect</w:t>
      </w:r>
      <w:r w:rsidR="00CE278C" w:rsidRPr="00C839F8">
        <w:t xml:space="preserve"> the </w:t>
      </w:r>
      <w:r w:rsidR="00847FC3" w:rsidRPr="00C839F8">
        <w:t>representativeness</w:t>
      </w:r>
      <w:r w:rsidR="00CE278C" w:rsidRPr="00C839F8">
        <w:t xml:space="preserve"> and reliability of this study. </w:t>
      </w:r>
    </w:p>
    <w:p w:rsidR="00836DDB" w:rsidRPr="00C839F8" w:rsidRDefault="00836DDB">
      <w:pPr>
        <w:spacing w:line="480" w:lineRule="auto"/>
        <w:jc w:val="both"/>
      </w:pPr>
    </w:p>
    <w:p w:rsidR="00463472" w:rsidRPr="00C839F8" w:rsidRDefault="00FF1597">
      <w:pPr>
        <w:spacing w:line="480" w:lineRule="auto"/>
        <w:jc w:val="both"/>
        <w:rPr>
          <w:b/>
        </w:rPr>
      </w:pPr>
      <w:r w:rsidRPr="00C839F8">
        <w:rPr>
          <w:b/>
        </w:rPr>
        <w:t>Discussion</w:t>
      </w:r>
    </w:p>
    <w:p w:rsidR="00145C79" w:rsidRPr="00C839F8" w:rsidRDefault="00145C79" w:rsidP="00ED6BE0">
      <w:pPr>
        <w:jc w:val="both"/>
        <w:rPr>
          <w:b/>
          <w:i/>
        </w:rPr>
      </w:pPr>
    </w:p>
    <w:p w:rsidR="00257EA7" w:rsidRPr="00C839F8" w:rsidRDefault="000B0F81">
      <w:pPr>
        <w:spacing w:line="480" w:lineRule="auto"/>
        <w:jc w:val="both"/>
      </w:pPr>
      <w:r w:rsidRPr="00C839F8">
        <w:t xml:space="preserve">As discussed above, all of the </w:t>
      </w:r>
      <w:r w:rsidR="00C478A3" w:rsidRPr="00C839F8">
        <w:t>HEIs</w:t>
      </w:r>
      <w:r w:rsidRPr="00C839F8">
        <w:t xml:space="preserve"> were selected on the basis that they taught family law at undergraduate level. The respondents reported that in all cases family law was taught as an elective module. As is shown in the table below, </w:t>
      </w:r>
      <w:r w:rsidR="00C948D3" w:rsidRPr="00C839F8">
        <w:t>the modules attracted</w:t>
      </w:r>
      <w:r w:rsidRPr="00C839F8">
        <w:t xml:space="preserve"> varying levels of credits: </w:t>
      </w:r>
    </w:p>
    <w:p w:rsidR="00B7501F" w:rsidRPr="00C839F8" w:rsidRDefault="00B7501F" w:rsidP="00ED6BE0">
      <w:pPr>
        <w:jc w:val="both"/>
        <w:rPr>
          <w:u w:val="single"/>
        </w:rPr>
      </w:pPr>
    </w:p>
    <w:p w:rsidR="000B0F81" w:rsidRPr="00ED6BE0" w:rsidRDefault="004E40EA">
      <w:pPr>
        <w:spacing w:line="480" w:lineRule="auto"/>
        <w:jc w:val="both"/>
        <w:rPr>
          <w:b/>
          <w:i/>
        </w:rPr>
      </w:pPr>
      <w:r>
        <w:rPr>
          <w:b/>
          <w:i/>
        </w:rPr>
        <w:t xml:space="preserve">Figure 3: </w:t>
      </w:r>
      <w:r w:rsidR="008E1806">
        <w:rPr>
          <w:b/>
          <w:i/>
        </w:rPr>
        <w:t xml:space="preserve">credits </w:t>
      </w:r>
      <w:r w:rsidR="00FA51B4">
        <w:rPr>
          <w:b/>
          <w:i/>
        </w:rPr>
        <w:t>attached to family law modules</w:t>
      </w:r>
    </w:p>
    <w:tbl>
      <w:tblPr>
        <w:tblStyle w:val="TableGrid"/>
        <w:tblW w:w="0" w:type="auto"/>
        <w:tblInd w:w="-5" w:type="dxa"/>
        <w:tblLook w:val="04A0" w:firstRow="1" w:lastRow="0" w:firstColumn="1" w:lastColumn="0" w:noHBand="0" w:noVBand="1"/>
      </w:tblPr>
      <w:tblGrid>
        <w:gridCol w:w="3828"/>
        <w:gridCol w:w="2976"/>
        <w:gridCol w:w="2211"/>
      </w:tblGrid>
      <w:tr w:rsidR="000B0F81" w:rsidRPr="00C839F8" w:rsidTr="00E3139D">
        <w:tc>
          <w:tcPr>
            <w:tcW w:w="3828" w:type="dxa"/>
          </w:tcPr>
          <w:p w:rsidR="000B0F81" w:rsidRPr="00C839F8" w:rsidRDefault="000B0F81">
            <w:pPr>
              <w:spacing w:line="480" w:lineRule="auto"/>
              <w:jc w:val="both"/>
              <w:rPr>
                <w:b/>
              </w:rPr>
            </w:pPr>
          </w:p>
        </w:tc>
        <w:tc>
          <w:tcPr>
            <w:tcW w:w="2976" w:type="dxa"/>
          </w:tcPr>
          <w:p w:rsidR="000B0F81" w:rsidRPr="00C839F8" w:rsidRDefault="000B0F81">
            <w:pPr>
              <w:spacing w:line="480" w:lineRule="auto"/>
              <w:jc w:val="both"/>
              <w:rPr>
                <w:b/>
              </w:rPr>
            </w:pPr>
            <w:r w:rsidRPr="00C839F8">
              <w:rPr>
                <w:b/>
              </w:rPr>
              <w:t>Number of respondents</w:t>
            </w:r>
          </w:p>
        </w:tc>
        <w:tc>
          <w:tcPr>
            <w:tcW w:w="2211" w:type="dxa"/>
          </w:tcPr>
          <w:p w:rsidR="000B0F81" w:rsidRPr="00C839F8" w:rsidRDefault="000B0F81">
            <w:pPr>
              <w:spacing w:line="480" w:lineRule="auto"/>
              <w:jc w:val="both"/>
              <w:rPr>
                <w:b/>
              </w:rPr>
            </w:pPr>
            <w:r w:rsidRPr="00C839F8">
              <w:rPr>
                <w:b/>
              </w:rPr>
              <w:t>Percentage</w:t>
            </w:r>
          </w:p>
        </w:tc>
      </w:tr>
      <w:tr w:rsidR="000B0F81" w:rsidRPr="00C839F8" w:rsidTr="00E3139D">
        <w:tc>
          <w:tcPr>
            <w:tcW w:w="3828" w:type="dxa"/>
          </w:tcPr>
          <w:p w:rsidR="000B0F81" w:rsidRPr="00C839F8" w:rsidRDefault="000B0F81">
            <w:pPr>
              <w:spacing w:line="480" w:lineRule="auto"/>
              <w:jc w:val="both"/>
              <w:rPr>
                <w:b/>
              </w:rPr>
            </w:pPr>
            <w:r w:rsidRPr="00C839F8">
              <w:rPr>
                <w:b/>
              </w:rPr>
              <w:t>10 credits</w:t>
            </w:r>
          </w:p>
        </w:tc>
        <w:tc>
          <w:tcPr>
            <w:tcW w:w="2976" w:type="dxa"/>
          </w:tcPr>
          <w:p w:rsidR="000B0F81" w:rsidRPr="00C839F8" w:rsidRDefault="000B0F81">
            <w:pPr>
              <w:spacing w:line="480" w:lineRule="auto"/>
              <w:jc w:val="both"/>
            </w:pPr>
            <w:r w:rsidRPr="00C839F8">
              <w:t>0</w:t>
            </w:r>
          </w:p>
        </w:tc>
        <w:tc>
          <w:tcPr>
            <w:tcW w:w="2211" w:type="dxa"/>
          </w:tcPr>
          <w:p w:rsidR="000B0F81" w:rsidRPr="00C839F8" w:rsidRDefault="00797379">
            <w:pPr>
              <w:spacing w:line="480" w:lineRule="auto"/>
              <w:jc w:val="both"/>
            </w:pPr>
            <w:r w:rsidRPr="00C839F8">
              <w:t>0</w:t>
            </w:r>
            <w:r w:rsidR="000B0F81" w:rsidRPr="00C839F8">
              <w:t>%</w:t>
            </w:r>
          </w:p>
        </w:tc>
      </w:tr>
      <w:tr w:rsidR="000B0F81" w:rsidRPr="00C839F8" w:rsidTr="00E3139D">
        <w:tc>
          <w:tcPr>
            <w:tcW w:w="3828" w:type="dxa"/>
          </w:tcPr>
          <w:p w:rsidR="000B0F81" w:rsidRPr="00C839F8" w:rsidRDefault="000B0F81">
            <w:pPr>
              <w:spacing w:line="480" w:lineRule="auto"/>
              <w:jc w:val="both"/>
              <w:rPr>
                <w:b/>
              </w:rPr>
            </w:pPr>
            <w:r w:rsidRPr="00C839F8">
              <w:rPr>
                <w:b/>
              </w:rPr>
              <w:t>15 credits</w:t>
            </w:r>
          </w:p>
        </w:tc>
        <w:tc>
          <w:tcPr>
            <w:tcW w:w="2976" w:type="dxa"/>
          </w:tcPr>
          <w:p w:rsidR="000B0F81" w:rsidRPr="00C839F8" w:rsidRDefault="000B0F81">
            <w:pPr>
              <w:spacing w:line="480" w:lineRule="auto"/>
              <w:jc w:val="both"/>
            </w:pPr>
            <w:r w:rsidRPr="00C839F8">
              <w:t>4</w:t>
            </w:r>
          </w:p>
        </w:tc>
        <w:tc>
          <w:tcPr>
            <w:tcW w:w="2211" w:type="dxa"/>
          </w:tcPr>
          <w:p w:rsidR="000B0F81" w:rsidRPr="00C839F8" w:rsidRDefault="00797379">
            <w:pPr>
              <w:spacing w:line="480" w:lineRule="auto"/>
              <w:jc w:val="both"/>
            </w:pPr>
            <w:r w:rsidRPr="00C839F8">
              <w:t>13</w:t>
            </w:r>
            <w:r w:rsidR="000B0F81" w:rsidRPr="00C839F8">
              <w:t>%</w:t>
            </w:r>
          </w:p>
        </w:tc>
      </w:tr>
      <w:tr w:rsidR="000B0F81" w:rsidRPr="00C839F8" w:rsidTr="00E3139D">
        <w:tc>
          <w:tcPr>
            <w:tcW w:w="3828" w:type="dxa"/>
          </w:tcPr>
          <w:p w:rsidR="000B0F81" w:rsidRPr="00C839F8" w:rsidRDefault="000B0F81">
            <w:pPr>
              <w:spacing w:line="480" w:lineRule="auto"/>
              <w:jc w:val="both"/>
              <w:rPr>
                <w:b/>
              </w:rPr>
            </w:pPr>
            <w:r w:rsidRPr="00C839F8">
              <w:rPr>
                <w:b/>
              </w:rPr>
              <w:t>20 credits</w:t>
            </w:r>
          </w:p>
        </w:tc>
        <w:tc>
          <w:tcPr>
            <w:tcW w:w="2976" w:type="dxa"/>
          </w:tcPr>
          <w:p w:rsidR="000B0F81" w:rsidRPr="00C839F8" w:rsidRDefault="000B0F81">
            <w:pPr>
              <w:spacing w:line="480" w:lineRule="auto"/>
              <w:jc w:val="both"/>
            </w:pPr>
            <w:r w:rsidRPr="00C839F8">
              <w:t>16</w:t>
            </w:r>
          </w:p>
        </w:tc>
        <w:tc>
          <w:tcPr>
            <w:tcW w:w="2211" w:type="dxa"/>
          </w:tcPr>
          <w:p w:rsidR="000B0F81" w:rsidRPr="00C839F8" w:rsidRDefault="00797379">
            <w:pPr>
              <w:spacing w:line="480" w:lineRule="auto"/>
              <w:jc w:val="both"/>
            </w:pPr>
            <w:r w:rsidRPr="00C839F8">
              <w:t>53</w:t>
            </w:r>
            <w:r w:rsidR="000B0F81" w:rsidRPr="00C839F8">
              <w:t>%</w:t>
            </w:r>
          </w:p>
        </w:tc>
      </w:tr>
      <w:tr w:rsidR="000B0F81" w:rsidRPr="00C839F8" w:rsidTr="00E3139D">
        <w:tc>
          <w:tcPr>
            <w:tcW w:w="3828" w:type="dxa"/>
          </w:tcPr>
          <w:p w:rsidR="000B0F81" w:rsidRPr="00C839F8" w:rsidRDefault="000B0F81">
            <w:pPr>
              <w:spacing w:line="480" w:lineRule="auto"/>
              <w:jc w:val="both"/>
              <w:rPr>
                <w:b/>
              </w:rPr>
            </w:pPr>
            <w:r w:rsidRPr="00C839F8">
              <w:rPr>
                <w:b/>
              </w:rPr>
              <w:t>25 credits</w:t>
            </w:r>
          </w:p>
        </w:tc>
        <w:tc>
          <w:tcPr>
            <w:tcW w:w="2976" w:type="dxa"/>
          </w:tcPr>
          <w:p w:rsidR="000B0F81" w:rsidRPr="00C839F8" w:rsidRDefault="000B0F81">
            <w:pPr>
              <w:spacing w:line="480" w:lineRule="auto"/>
              <w:jc w:val="both"/>
            </w:pPr>
            <w:r w:rsidRPr="00C839F8">
              <w:t>0</w:t>
            </w:r>
          </w:p>
        </w:tc>
        <w:tc>
          <w:tcPr>
            <w:tcW w:w="2211" w:type="dxa"/>
          </w:tcPr>
          <w:p w:rsidR="000B0F81" w:rsidRPr="00C839F8" w:rsidRDefault="000B0F81">
            <w:pPr>
              <w:spacing w:line="480" w:lineRule="auto"/>
              <w:jc w:val="both"/>
            </w:pPr>
            <w:r w:rsidRPr="00C839F8">
              <w:t>0.0%</w:t>
            </w:r>
          </w:p>
        </w:tc>
      </w:tr>
      <w:tr w:rsidR="000B0F81" w:rsidRPr="00C839F8" w:rsidTr="00E3139D">
        <w:tc>
          <w:tcPr>
            <w:tcW w:w="3828" w:type="dxa"/>
          </w:tcPr>
          <w:p w:rsidR="000B0F81" w:rsidRPr="00C839F8" w:rsidRDefault="000B0F81">
            <w:pPr>
              <w:spacing w:line="480" w:lineRule="auto"/>
              <w:jc w:val="both"/>
              <w:rPr>
                <w:b/>
              </w:rPr>
            </w:pPr>
            <w:r w:rsidRPr="00C839F8">
              <w:rPr>
                <w:b/>
              </w:rPr>
              <w:t>30 credits</w:t>
            </w:r>
          </w:p>
        </w:tc>
        <w:tc>
          <w:tcPr>
            <w:tcW w:w="2976" w:type="dxa"/>
          </w:tcPr>
          <w:p w:rsidR="000B0F81" w:rsidRPr="00C839F8" w:rsidRDefault="000B0F81">
            <w:pPr>
              <w:spacing w:line="480" w:lineRule="auto"/>
              <w:jc w:val="both"/>
            </w:pPr>
            <w:r w:rsidRPr="00C839F8">
              <w:t>9</w:t>
            </w:r>
          </w:p>
        </w:tc>
        <w:tc>
          <w:tcPr>
            <w:tcW w:w="2211" w:type="dxa"/>
          </w:tcPr>
          <w:p w:rsidR="000B0F81" w:rsidRPr="00C839F8" w:rsidRDefault="00797379">
            <w:pPr>
              <w:spacing w:line="480" w:lineRule="auto"/>
              <w:jc w:val="both"/>
            </w:pPr>
            <w:r w:rsidRPr="00C839F8">
              <w:t>30</w:t>
            </w:r>
            <w:r w:rsidR="000B0F81" w:rsidRPr="00C839F8">
              <w:t>%</w:t>
            </w:r>
          </w:p>
        </w:tc>
      </w:tr>
      <w:tr w:rsidR="000B0F81" w:rsidRPr="00C839F8" w:rsidTr="00E3139D">
        <w:tc>
          <w:tcPr>
            <w:tcW w:w="3828" w:type="dxa"/>
          </w:tcPr>
          <w:p w:rsidR="000B0F81" w:rsidRPr="00C839F8" w:rsidRDefault="000B0F81">
            <w:pPr>
              <w:spacing w:line="480" w:lineRule="auto"/>
              <w:jc w:val="both"/>
              <w:rPr>
                <w:b/>
              </w:rPr>
            </w:pPr>
            <w:r w:rsidRPr="00C839F8">
              <w:rPr>
                <w:b/>
              </w:rPr>
              <w:t>Other</w:t>
            </w:r>
          </w:p>
        </w:tc>
        <w:tc>
          <w:tcPr>
            <w:tcW w:w="2976" w:type="dxa"/>
          </w:tcPr>
          <w:p w:rsidR="000B0F81" w:rsidRPr="00C839F8" w:rsidRDefault="000B0F81">
            <w:pPr>
              <w:spacing w:line="480" w:lineRule="auto"/>
              <w:jc w:val="both"/>
            </w:pPr>
            <w:r w:rsidRPr="00C839F8">
              <w:t>1</w:t>
            </w:r>
          </w:p>
        </w:tc>
        <w:tc>
          <w:tcPr>
            <w:tcW w:w="2211" w:type="dxa"/>
          </w:tcPr>
          <w:p w:rsidR="000B0F81" w:rsidRPr="00C839F8" w:rsidRDefault="00797379">
            <w:pPr>
              <w:spacing w:line="480" w:lineRule="auto"/>
              <w:jc w:val="both"/>
            </w:pPr>
            <w:r w:rsidRPr="00C839F8">
              <w:t>3</w:t>
            </w:r>
            <w:r w:rsidR="000B0F81" w:rsidRPr="00C839F8">
              <w:t>%</w:t>
            </w:r>
          </w:p>
        </w:tc>
      </w:tr>
    </w:tbl>
    <w:p w:rsidR="000B0F81" w:rsidRPr="00C839F8" w:rsidRDefault="000B0F81">
      <w:pPr>
        <w:spacing w:line="480" w:lineRule="auto"/>
        <w:jc w:val="both"/>
      </w:pPr>
    </w:p>
    <w:p w:rsidR="00CF15D9" w:rsidRPr="00C839F8" w:rsidRDefault="000B0F81">
      <w:pPr>
        <w:spacing w:line="480" w:lineRule="auto"/>
        <w:jc w:val="both"/>
      </w:pPr>
      <w:r w:rsidRPr="00C839F8">
        <w:t>One of the respondents selected ‘other’ and noted that their institution offers two family law modules, each of which attracts 20 credits. Typically, 20 credit modules are delivered over one semester, therefore the majority of these modules will have taken place over a</w:t>
      </w:r>
      <w:r w:rsidR="00487946" w:rsidRPr="00C839F8">
        <w:t>pproximately a</w:t>
      </w:r>
      <w:r w:rsidRPr="00C839F8">
        <w:t xml:space="preserve"> twelve-week period. </w:t>
      </w:r>
    </w:p>
    <w:p w:rsidR="00CF15D9" w:rsidRPr="00C839F8" w:rsidRDefault="00CF15D9" w:rsidP="00ED6BE0">
      <w:pPr>
        <w:jc w:val="both"/>
      </w:pPr>
    </w:p>
    <w:p w:rsidR="00346583" w:rsidRPr="00C839F8" w:rsidRDefault="005C10B9">
      <w:pPr>
        <w:pStyle w:val="ListParagraph"/>
        <w:numPr>
          <w:ilvl w:val="0"/>
          <w:numId w:val="6"/>
        </w:numPr>
        <w:spacing w:line="480" w:lineRule="auto"/>
        <w:jc w:val="both"/>
        <w:rPr>
          <w:b/>
          <w:i/>
        </w:rPr>
      </w:pPr>
      <w:r w:rsidRPr="00C839F8">
        <w:rPr>
          <w:b/>
          <w:i/>
        </w:rPr>
        <w:t xml:space="preserve">Is IFL taught in </w:t>
      </w:r>
      <w:r w:rsidR="00E12F1C" w:rsidRPr="00C839F8">
        <w:rPr>
          <w:b/>
          <w:i/>
        </w:rPr>
        <w:t xml:space="preserve">undergraduate family law curriculums? </w:t>
      </w:r>
    </w:p>
    <w:p w:rsidR="00305542" w:rsidRPr="00C839F8" w:rsidRDefault="00305542" w:rsidP="00C0153A">
      <w:pPr>
        <w:pStyle w:val="ListParagraph"/>
        <w:ind w:left="360"/>
        <w:jc w:val="both"/>
        <w:rPr>
          <w:b/>
          <w:i/>
        </w:rPr>
      </w:pPr>
    </w:p>
    <w:p w:rsidR="00346583" w:rsidRPr="00C839F8" w:rsidRDefault="00346583">
      <w:pPr>
        <w:spacing w:after="150" w:line="480" w:lineRule="auto"/>
        <w:ind w:left="284"/>
        <w:jc w:val="both"/>
        <w:rPr>
          <w:color w:val="000000" w:themeColor="text1"/>
        </w:rPr>
      </w:pPr>
      <w:r w:rsidRPr="00C839F8">
        <w:t xml:space="preserve">The content </w:t>
      </w:r>
      <w:r w:rsidR="001C3AFF" w:rsidRPr="00C839F8">
        <w:t>analysis confirmed</w:t>
      </w:r>
      <w:r w:rsidRPr="00C839F8">
        <w:t xml:space="preserve"> that</w:t>
      </w:r>
      <w:r w:rsidR="00C125D2">
        <w:t>,</w:t>
      </w:r>
      <w:r w:rsidR="00F66B2E">
        <w:t xml:space="preserve"> as one may expect</w:t>
      </w:r>
      <w:r w:rsidR="00C125D2">
        <w:t>,</w:t>
      </w:r>
      <w:r w:rsidRPr="00C839F8">
        <w:t xml:space="preserve"> the majority of undergraduate family law modules focus on the basic principles of divorce and financi</w:t>
      </w:r>
      <w:r w:rsidR="002D0D92" w:rsidRPr="00C839F8">
        <w:t>al relief proceedings, private (</w:t>
      </w:r>
      <w:r w:rsidRPr="00C839F8">
        <w:t xml:space="preserve">and </w:t>
      </w:r>
      <w:r w:rsidR="000D487B" w:rsidRPr="00C839F8">
        <w:t xml:space="preserve">to a lesser extent </w:t>
      </w:r>
      <w:r w:rsidRPr="00C839F8">
        <w:t>public) law children proceedings, domestic violence applications and cohabitation disputes. This appeared to also be representative of the</w:t>
      </w:r>
      <w:r w:rsidR="0029587B" w:rsidRPr="00C839F8">
        <w:t xml:space="preserve"> respondents who completed the questionnaire</w:t>
      </w:r>
      <w:r w:rsidRPr="00C839F8">
        <w:t xml:space="preserve">. One respondent, for example, stated </w:t>
      </w:r>
      <w:r w:rsidRPr="00C839F8">
        <w:rPr>
          <w:i/>
          <w:color w:val="000000" w:themeColor="text1"/>
        </w:rPr>
        <w:t xml:space="preserve">“the focus of the module is on divorce, finances, children and domestic abuse in a workshop format” </w:t>
      </w:r>
      <w:r w:rsidRPr="00C839F8">
        <w:rPr>
          <w:color w:val="000000" w:themeColor="text1"/>
        </w:rPr>
        <w:t xml:space="preserve">whilst another noted that their module </w:t>
      </w:r>
      <w:r w:rsidR="00F852EC" w:rsidRPr="00C839F8">
        <w:rPr>
          <w:color w:val="000000" w:themeColor="text1"/>
        </w:rPr>
        <w:t>covered</w:t>
      </w:r>
      <w:r w:rsidRPr="00C839F8">
        <w:rPr>
          <w:color w:val="000000" w:themeColor="text1"/>
        </w:rPr>
        <w:t xml:space="preserve"> </w:t>
      </w:r>
      <w:r w:rsidRPr="00C839F8">
        <w:rPr>
          <w:i/>
          <w:color w:val="000000" w:themeColor="text1"/>
        </w:rPr>
        <w:t>“marriage, divorce, d</w:t>
      </w:r>
      <w:r w:rsidR="00740B59" w:rsidRPr="00C839F8">
        <w:rPr>
          <w:i/>
          <w:color w:val="000000" w:themeColor="text1"/>
        </w:rPr>
        <w:t>ivision of assets, cohabitation and</w:t>
      </w:r>
      <w:r w:rsidRPr="00C839F8">
        <w:rPr>
          <w:i/>
          <w:color w:val="000000" w:themeColor="text1"/>
        </w:rPr>
        <w:t xml:space="preserve"> private and public aspects of child law”</w:t>
      </w:r>
      <w:r w:rsidR="00941187" w:rsidRPr="00C839F8">
        <w:rPr>
          <w:color w:val="000000" w:themeColor="text1"/>
        </w:rPr>
        <w:t>.</w:t>
      </w:r>
      <w:r w:rsidR="00740B59" w:rsidRPr="00C839F8">
        <w:rPr>
          <w:color w:val="000000" w:themeColor="text1"/>
        </w:rPr>
        <w:t xml:space="preserve"> </w:t>
      </w:r>
    </w:p>
    <w:p w:rsidR="003E4166" w:rsidRPr="00C839F8" w:rsidRDefault="00760E31" w:rsidP="00C0153A">
      <w:pPr>
        <w:spacing w:line="480" w:lineRule="auto"/>
        <w:ind w:left="284"/>
        <w:jc w:val="both"/>
      </w:pPr>
      <w:r w:rsidRPr="00C839F8">
        <w:t>The data</w:t>
      </w:r>
      <w:r w:rsidR="00397048" w:rsidRPr="00C839F8">
        <w:t xml:space="preserve"> from the questionnaire</w:t>
      </w:r>
      <w:r w:rsidRPr="00C839F8">
        <w:t xml:space="preserve"> indicates</w:t>
      </w:r>
      <w:r w:rsidR="00ED2D71" w:rsidRPr="00C839F8">
        <w:t xml:space="preserve"> </w:t>
      </w:r>
      <w:r w:rsidRPr="00C839F8">
        <w:t>that many of the respondents acknowledge the increasing importance of IFL</w:t>
      </w:r>
      <w:r w:rsidR="00477BE5">
        <w:t xml:space="preserve"> and internationalisation more generally</w:t>
      </w:r>
      <w:r w:rsidRPr="00C839F8">
        <w:t xml:space="preserve">. This was evidenced through the author being invited to deliver a guest lecture on IFL </w:t>
      </w:r>
      <w:r w:rsidR="00E76D69" w:rsidRPr="00C839F8">
        <w:t xml:space="preserve">to family law students </w:t>
      </w:r>
      <w:r w:rsidRPr="00C839F8">
        <w:t xml:space="preserve">by one of the respondents directly as a result of the </w:t>
      </w:r>
      <w:r w:rsidR="004B75E2" w:rsidRPr="00C839F8">
        <w:t>questionnaire</w:t>
      </w:r>
      <w:r w:rsidRPr="00C839F8">
        <w:t>.</w:t>
      </w:r>
      <w:r w:rsidR="00A93C66" w:rsidRPr="00C839F8">
        <w:t xml:space="preserve"> </w:t>
      </w:r>
      <w:r w:rsidR="00485D11" w:rsidRPr="00C839F8">
        <w:t>Another</w:t>
      </w:r>
      <w:r w:rsidR="00534443" w:rsidRPr="00C839F8">
        <w:t xml:space="preserve"> of the respondents</w:t>
      </w:r>
      <w:r w:rsidR="008B333F" w:rsidRPr="00C839F8">
        <w:t xml:space="preserve"> </w:t>
      </w:r>
      <w:r w:rsidR="00F47C0D">
        <w:t>reported</w:t>
      </w:r>
      <w:r w:rsidR="009F1B76">
        <w:t xml:space="preserve"> that they </w:t>
      </w:r>
      <w:r w:rsidR="00455DAF" w:rsidRPr="00C839F8">
        <w:t xml:space="preserve">had been contacted by a leading family law judge </w:t>
      </w:r>
      <w:r w:rsidR="00D57F3B" w:rsidRPr="00C839F8">
        <w:t>about the importance of including the significant issue of forced marriage in the undergraduate law curriculum and how the law can prevent such practice especially when a minor is involved</w:t>
      </w:r>
      <w:r w:rsidR="00C315B4" w:rsidRPr="00C839F8">
        <w:t xml:space="preserve">. </w:t>
      </w:r>
      <w:r w:rsidR="001E5AD8">
        <w:t xml:space="preserve">Following Mijatov, the </w:t>
      </w:r>
      <w:r w:rsidR="00A41075">
        <w:t xml:space="preserve">respondents also acknowledged the economic, political, humanistic and academic </w:t>
      </w:r>
      <w:r w:rsidR="00207D66">
        <w:t xml:space="preserve">value of IFL </w:t>
      </w:r>
      <w:r w:rsidR="00791C5F" w:rsidRPr="00C839F8">
        <w:t>in the qualitative</w:t>
      </w:r>
      <w:r w:rsidR="00DF1556" w:rsidRPr="00C839F8">
        <w:t xml:space="preserve"> co</w:t>
      </w:r>
      <w:r w:rsidR="00FC2CE5" w:rsidRPr="00C839F8">
        <w:t>m</w:t>
      </w:r>
      <w:r w:rsidR="00B875DF" w:rsidRPr="00C839F8">
        <w:t>ments</w:t>
      </w:r>
      <w:r w:rsidR="00FC2CE5" w:rsidRPr="00C839F8">
        <w:t xml:space="preserve">: </w:t>
      </w:r>
    </w:p>
    <w:p w:rsidR="003E4166" w:rsidRPr="00C839F8" w:rsidRDefault="0012268D">
      <w:pPr>
        <w:spacing w:before="100" w:beforeAutospacing="1" w:after="100" w:afterAutospacing="1" w:line="480" w:lineRule="auto"/>
        <w:ind w:left="709" w:right="656"/>
        <w:jc w:val="both"/>
        <w:rPr>
          <w:i/>
          <w:color w:val="000000" w:themeColor="text1"/>
        </w:rPr>
      </w:pPr>
      <w:r w:rsidRPr="00C839F8">
        <w:rPr>
          <w:i/>
          <w:color w:val="000000" w:themeColor="text1"/>
        </w:rPr>
        <w:t>O</w:t>
      </w:r>
      <w:r w:rsidR="003E4166" w:rsidRPr="00C839F8">
        <w:rPr>
          <w:i/>
          <w:color w:val="000000" w:themeColor="text1"/>
        </w:rPr>
        <w:t>ur college is based in a wider participati</w:t>
      </w:r>
      <w:r w:rsidR="00091C7B" w:rsidRPr="00C839F8">
        <w:rPr>
          <w:i/>
          <w:color w:val="000000" w:themeColor="text1"/>
        </w:rPr>
        <w:t>on area, so subjects like FGM, forced m</w:t>
      </w:r>
      <w:r w:rsidR="003E4166" w:rsidRPr="00C839F8">
        <w:rPr>
          <w:i/>
          <w:color w:val="000000" w:themeColor="text1"/>
        </w:rPr>
        <w:t>arriage and religious marriages</w:t>
      </w:r>
      <w:r w:rsidR="009F20B4" w:rsidRPr="00C839F8">
        <w:rPr>
          <w:i/>
          <w:color w:val="000000" w:themeColor="text1"/>
        </w:rPr>
        <w:t xml:space="preserve"> are of relevance</w:t>
      </w:r>
      <w:r w:rsidR="003E4166" w:rsidRPr="00C839F8">
        <w:rPr>
          <w:i/>
          <w:color w:val="000000" w:themeColor="text1"/>
        </w:rPr>
        <w:t xml:space="preserve"> in terms of domestic law. Students find these sessions b</w:t>
      </w:r>
      <w:r w:rsidR="00C9577F" w:rsidRPr="00C839F8">
        <w:rPr>
          <w:i/>
          <w:color w:val="000000" w:themeColor="text1"/>
        </w:rPr>
        <w:t>oth informative and eye opening.</w:t>
      </w:r>
    </w:p>
    <w:p w:rsidR="00273E34" w:rsidRPr="00C839F8" w:rsidRDefault="00234142">
      <w:pPr>
        <w:shd w:val="clear" w:color="auto" w:fill="FFFFFF"/>
        <w:spacing w:before="100" w:beforeAutospacing="1" w:after="100" w:afterAutospacing="1" w:line="480" w:lineRule="auto"/>
        <w:ind w:left="709" w:right="656"/>
        <w:jc w:val="both"/>
        <w:rPr>
          <w:i/>
          <w:color w:val="000000" w:themeColor="text1"/>
        </w:rPr>
      </w:pPr>
      <w:r w:rsidRPr="00C839F8">
        <w:rPr>
          <w:i/>
          <w:color w:val="000000" w:themeColor="text1"/>
        </w:rPr>
        <w:t>Intern</w:t>
      </w:r>
      <w:r w:rsidR="003E4166" w:rsidRPr="00C839F8">
        <w:rPr>
          <w:i/>
          <w:color w:val="000000" w:themeColor="text1"/>
        </w:rPr>
        <w:t xml:space="preserve">ational law is often disregarded within the context of family </w:t>
      </w:r>
      <w:r w:rsidR="007745B2" w:rsidRPr="00C839F8">
        <w:rPr>
          <w:i/>
          <w:color w:val="000000" w:themeColor="text1"/>
        </w:rPr>
        <w:t>law,</w:t>
      </w:r>
      <w:r w:rsidR="003E4166" w:rsidRPr="00C839F8">
        <w:rPr>
          <w:i/>
          <w:color w:val="000000" w:themeColor="text1"/>
        </w:rPr>
        <w:t xml:space="preserve"> but I feel it adds a level of depth to critiquing family law issues at the domestic level</w:t>
      </w:r>
      <w:r w:rsidR="008F2849" w:rsidRPr="00C839F8">
        <w:rPr>
          <w:rStyle w:val="FootnoteReference"/>
          <w:i/>
          <w:color w:val="000000" w:themeColor="text1"/>
        </w:rPr>
        <w:footnoteReference w:id="124"/>
      </w:r>
      <w:r w:rsidR="003E4166" w:rsidRPr="00C839F8">
        <w:rPr>
          <w:i/>
          <w:color w:val="000000" w:themeColor="text1"/>
        </w:rPr>
        <w:t xml:space="preserve">. </w:t>
      </w:r>
    </w:p>
    <w:p w:rsidR="00FE27FF" w:rsidRPr="00C839F8" w:rsidRDefault="004F3301">
      <w:pPr>
        <w:spacing w:line="480" w:lineRule="auto"/>
        <w:ind w:left="284"/>
        <w:jc w:val="both"/>
      </w:pPr>
      <w:r w:rsidRPr="00C839F8">
        <w:t xml:space="preserve">The </w:t>
      </w:r>
      <w:r w:rsidR="00CA13E7" w:rsidRPr="00C839F8">
        <w:t>increasing</w:t>
      </w:r>
      <w:r w:rsidRPr="00C839F8">
        <w:t xml:space="preserve"> importance of IFL was also </w:t>
      </w:r>
      <w:r w:rsidR="00C5266A" w:rsidRPr="00C839F8">
        <w:t xml:space="preserve">reflected in the curriculum where it was clear that </w:t>
      </w:r>
      <w:r w:rsidR="005C7424" w:rsidRPr="00C839F8">
        <w:t xml:space="preserve">efforts are </w:t>
      </w:r>
      <w:r w:rsidR="003449C2" w:rsidRPr="00C839F8">
        <w:t xml:space="preserve">being </w:t>
      </w:r>
      <w:r w:rsidR="005C7424" w:rsidRPr="00C839F8">
        <w:t>made to incorporate some IFL topics</w:t>
      </w:r>
      <w:r w:rsidR="00B41904" w:rsidRPr="00C839F8">
        <w:t>.</w:t>
      </w:r>
      <w:r w:rsidR="00F76F2C" w:rsidRPr="00C839F8">
        <w:t xml:space="preserve"> </w:t>
      </w:r>
      <w:r w:rsidR="00BA6F3D" w:rsidRPr="00C839F8">
        <w:t>Al</w:t>
      </w:r>
      <w:r w:rsidR="007A7AA4" w:rsidRPr="00C839F8">
        <w:t>l</w:t>
      </w:r>
      <w:r w:rsidR="0023646B" w:rsidRPr="00C839F8">
        <w:t xml:space="preserve"> of the respondents identified </w:t>
      </w:r>
      <w:r w:rsidR="004B0151" w:rsidRPr="00C839F8">
        <w:t>teaching</w:t>
      </w:r>
      <w:r w:rsidR="00E01BB0" w:rsidRPr="00C839F8">
        <w:t xml:space="preserve"> at least one of the </w:t>
      </w:r>
      <w:r w:rsidR="000575D6" w:rsidRPr="00C839F8">
        <w:t>IFL subjects</w:t>
      </w:r>
      <w:r w:rsidR="00833A19" w:rsidRPr="00C839F8">
        <w:t xml:space="preserve"> however</w:t>
      </w:r>
      <w:r w:rsidR="0045457F" w:rsidRPr="00C839F8">
        <w:t xml:space="preserve"> there were </w:t>
      </w:r>
      <w:r w:rsidR="0050749F" w:rsidRPr="00C839F8">
        <w:t xml:space="preserve">differences </w:t>
      </w:r>
      <w:r w:rsidR="0045457F" w:rsidRPr="00C839F8">
        <w:t>between</w:t>
      </w:r>
      <w:r w:rsidR="00404B5A" w:rsidRPr="00C839F8">
        <w:t xml:space="preserve"> the number of subjects that wer</w:t>
      </w:r>
      <w:r w:rsidR="0045457F" w:rsidRPr="00C839F8">
        <w:t>e taught</w:t>
      </w:r>
      <w:r w:rsidR="003D653A">
        <w:t xml:space="preserve">, </w:t>
      </w:r>
      <w:r w:rsidR="00833A19" w:rsidRPr="00C839F8">
        <w:t xml:space="preserve">the </w:t>
      </w:r>
      <w:r w:rsidR="00DA34DA" w:rsidRPr="00C839F8">
        <w:t xml:space="preserve">extent to which they </w:t>
      </w:r>
      <w:r w:rsidR="00F46753" w:rsidRPr="00C839F8">
        <w:t>were incorpor</w:t>
      </w:r>
      <w:r w:rsidR="00404B5A" w:rsidRPr="00C839F8">
        <w:t>ated into the formal curriculum</w:t>
      </w:r>
      <w:r w:rsidR="00504266">
        <w:t xml:space="preserve"> and the method of incorporation</w:t>
      </w:r>
      <w:r w:rsidR="00404B5A" w:rsidRPr="00C839F8">
        <w:t xml:space="preserve">. </w:t>
      </w:r>
      <w:r w:rsidR="003905CC" w:rsidRPr="00C839F8">
        <w:t>This is demonstrated by Figure</w:t>
      </w:r>
      <w:r w:rsidR="006D0EFF" w:rsidRPr="00C839F8">
        <w:t xml:space="preserve"> 4</w:t>
      </w:r>
      <w:r w:rsidR="00852001" w:rsidRPr="00C839F8">
        <w:t xml:space="preserve">, below. </w:t>
      </w:r>
    </w:p>
    <w:p w:rsidR="004C772E" w:rsidRPr="00C839F8" w:rsidRDefault="004C772E" w:rsidP="00ED6BE0">
      <w:pPr>
        <w:ind w:left="284"/>
        <w:jc w:val="both"/>
      </w:pPr>
    </w:p>
    <w:p w:rsidR="003A5822" w:rsidRPr="00ED6BE0" w:rsidRDefault="002C26CA">
      <w:pPr>
        <w:spacing w:line="480" w:lineRule="auto"/>
        <w:ind w:left="284"/>
        <w:jc w:val="both"/>
        <w:rPr>
          <w:b/>
          <w:i/>
        </w:rPr>
      </w:pPr>
      <w:r w:rsidRPr="00ED6BE0">
        <w:rPr>
          <w:b/>
          <w:i/>
        </w:rPr>
        <w:t>Figure 4</w:t>
      </w:r>
      <w:r w:rsidR="00A042B8">
        <w:rPr>
          <w:b/>
          <w:i/>
        </w:rPr>
        <w:t xml:space="preserve">: prevalence of IFL topics </w:t>
      </w:r>
    </w:p>
    <w:p w:rsidR="000A619B" w:rsidRPr="00C839F8" w:rsidRDefault="000A619B" w:rsidP="00ED6BE0">
      <w:pPr>
        <w:ind w:left="284"/>
        <w:jc w:val="both"/>
        <w:rPr>
          <w:b/>
        </w:rPr>
      </w:pPr>
    </w:p>
    <w:p w:rsidR="00FE76AC" w:rsidRPr="00C839F8" w:rsidRDefault="00BA2955">
      <w:pPr>
        <w:spacing w:line="480" w:lineRule="auto"/>
        <w:jc w:val="both"/>
      </w:pPr>
      <w:r w:rsidRPr="00C0153A">
        <w:rPr>
          <w:noProof/>
          <w:lang w:eastAsia="en-GB"/>
        </w:rPr>
        <w:drawing>
          <wp:inline distT="0" distB="0" distL="0" distR="0" wp14:anchorId="4934BA48" wp14:editId="06DB394C">
            <wp:extent cx="5395193" cy="2824223"/>
            <wp:effectExtent l="0" t="0" r="15240" b="8255"/>
            <wp:docPr id="1" name="Chart 1">
              <a:extLst xmlns:a="http://schemas.openxmlformats.org/drawingml/2006/main">
                <a:ext uri="{FF2B5EF4-FFF2-40B4-BE49-F238E27FC236}">
                  <a16:creationId xmlns:a16="http://schemas.microsoft.com/office/drawing/2014/main" id="{19339DA1-C1EE-FE4B-B9A2-C33DAACA26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383B" w:rsidRPr="00C839F8" w:rsidRDefault="00C17110" w:rsidP="00C0153A">
      <w:pPr>
        <w:spacing w:line="480" w:lineRule="auto"/>
        <w:ind w:left="284"/>
        <w:jc w:val="both"/>
      </w:pPr>
      <w:r w:rsidRPr="00C839F8">
        <w:t>The respondents</w:t>
      </w:r>
      <w:r w:rsidR="0075096E" w:rsidRPr="00C839F8">
        <w:t xml:space="preserve"> to the questionnaire</w:t>
      </w:r>
      <w:r w:rsidR="0002235E" w:rsidRPr="00C839F8">
        <w:t xml:space="preserve"> taught</w:t>
      </w:r>
      <w:r w:rsidR="002B5F0E" w:rsidRPr="00C839F8">
        <w:t xml:space="preserve"> an average of</w:t>
      </w:r>
      <w:r w:rsidR="0002235E" w:rsidRPr="00C839F8">
        <w:t xml:space="preserve"> </w:t>
      </w:r>
      <w:r w:rsidR="00A60147" w:rsidRPr="00C839F8">
        <w:t xml:space="preserve">3.8 of the </w:t>
      </w:r>
      <w:r w:rsidR="00E53439" w:rsidRPr="00C839F8">
        <w:t xml:space="preserve">13 topics </w:t>
      </w:r>
      <w:r w:rsidR="00497DB8" w:rsidRPr="00C839F8">
        <w:t xml:space="preserve">shown in </w:t>
      </w:r>
      <w:r w:rsidR="0081155D" w:rsidRPr="00C839F8">
        <w:t>Figure 4</w:t>
      </w:r>
      <w:r w:rsidR="00497DB8" w:rsidRPr="00C839F8">
        <w:t xml:space="preserve"> above</w:t>
      </w:r>
      <w:r w:rsidR="00CB1A1E" w:rsidRPr="00C839F8">
        <w:t xml:space="preserve"> within their family law curriculums</w:t>
      </w:r>
      <w:r w:rsidR="007F6B3D" w:rsidRPr="00C839F8">
        <w:t xml:space="preserve">, however </w:t>
      </w:r>
      <w:r w:rsidR="000A5D5F" w:rsidRPr="00C839F8">
        <w:t xml:space="preserve">inevitably not all institutions taught the same </w:t>
      </w:r>
      <w:r w:rsidR="003755FB" w:rsidRPr="00C839F8">
        <w:t>topics</w:t>
      </w:r>
      <w:r w:rsidR="00C47258" w:rsidRPr="00C839F8">
        <w:t xml:space="preserve">. </w:t>
      </w:r>
      <w:r w:rsidR="00941187" w:rsidRPr="00C839F8">
        <w:t>The content analysis indicated that IFL topics were also taught by those institutions who did not participate in the survey</w:t>
      </w:r>
      <w:r w:rsidR="007E44E1" w:rsidRPr="00C839F8">
        <w:t>, albeit to a lower extent</w:t>
      </w:r>
      <w:r w:rsidR="00941187" w:rsidRPr="00C839F8">
        <w:t xml:space="preserve">. </w:t>
      </w:r>
      <w:r w:rsidR="00D61962">
        <w:t xml:space="preserve">This suggests there was some degree of response bias in the questionnaire data. </w:t>
      </w:r>
      <w:r w:rsidR="00941187" w:rsidRPr="00C839F8">
        <w:t>In total, there were 16 references to IFL topics</w:t>
      </w:r>
      <w:r w:rsidR="002A06BE" w:rsidRPr="00C839F8">
        <w:t xml:space="preserve"> within the content analysis</w:t>
      </w:r>
      <w:r w:rsidR="00941187" w:rsidRPr="00C839F8">
        <w:t xml:space="preserve">, meaning around 38% of the institutions taught at least one family law topic. </w:t>
      </w:r>
      <w:r w:rsidR="00C87E9F" w:rsidRPr="00C839F8">
        <w:t>The</w:t>
      </w:r>
      <w:r w:rsidR="00941187" w:rsidRPr="00C839F8">
        <w:t xml:space="preserve"> actual figure </w:t>
      </w:r>
      <w:r w:rsidR="005B4D6F">
        <w:t>may</w:t>
      </w:r>
      <w:r w:rsidR="00941187" w:rsidRPr="00C839F8">
        <w:t xml:space="preserve"> be higher than this </w:t>
      </w:r>
      <w:r w:rsidR="009569E5" w:rsidRPr="00C839F8">
        <w:t xml:space="preserve">as most institutions did not include </w:t>
      </w:r>
      <w:r w:rsidR="001816AE" w:rsidRPr="00C839F8">
        <w:t xml:space="preserve">comprehensive </w:t>
      </w:r>
      <w:r w:rsidR="009569E5" w:rsidRPr="00C839F8">
        <w:t xml:space="preserve">details </w:t>
      </w:r>
      <w:r w:rsidR="001816AE" w:rsidRPr="00C839F8">
        <w:t xml:space="preserve">of </w:t>
      </w:r>
      <w:r w:rsidR="00AA4AC2" w:rsidRPr="00C839F8">
        <w:t xml:space="preserve">the topics </w:t>
      </w:r>
      <w:r w:rsidR="008942EE" w:rsidRPr="00C839F8">
        <w:t>taught</w:t>
      </w:r>
      <w:r w:rsidR="000945C5" w:rsidRPr="00C839F8">
        <w:t>.</w:t>
      </w:r>
      <w:r w:rsidR="003279E8">
        <w:t xml:space="preserve"> </w:t>
      </w:r>
    </w:p>
    <w:p w:rsidR="005931F3" w:rsidRPr="00C839F8" w:rsidRDefault="005931F3" w:rsidP="00ED6BE0">
      <w:pPr>
        <w:jc w:val="both"/>
      </w:pPr>
    </w:p>
    <w:p w:rsidR="004B606E" w:rsidRPr="00C839F8" w:rsidRDefault="00FB4736">
      <w:pPr>
        <w:spacing w:line="480" w:lineRule="auto"/>
        <w:ind w:left="284"/>
        <w:jc w:val="both"/>
      </w:pPr>
      <w:r w:rsidRPr="00C839F8">
        <w:t>The data obtained through the questionnaire suggested t</w:t>
      </w:r>
      <w:r w:rsidR="002024D1" w:rsidRPr="00C839F8">
        <w:t xml:space="preserve">here was no positive statistical correlation between the type of institution (i.e. Russell Group, plate glass, new universities or other) and the extent </w:t>
      </w:r>
      <w:r w:rsidR="00260501" w:rsidRPr="00C839F8">
        <w:t>to which IFL was incorporated in the curriculum</w:t>
      </w:r>
      <w:r w:rsidR="002024D1" w:rsidRPr="00C839F8">
        <w:t>. Th</w:t>
      </w:r>
      <w:r w:rsidR="00260501" w:rsidRPr="00C839F8">
        <w:t>is was interesting because new u</w:t>
      </w:r>
      <w:r w:rsidR="002024D1" w:rsidRPr="00C839F8">
        <w:t>niversities are typically regarded as more innovative and practical focussed in their approach to legal education</w:t>
      </w:r>
      <w:r w:rsidR="002024D1" w:rsidRPr="00C839F8">
        <w:rPr>
          <w:rStyle w:val="FootnoteReference"/>
        </w:rPr>
        <w:footnoteReference w:id="125"/>
      </w:r>
      <w:r w:rsidR="002024D1" w:rsidRPr="00C839F8">
        <w:t xml:space="preserve">. As such, </w:t>
      </w:r>
      <w:r w:rsidR="00340721" w:rsidRPr="00C839F8">
        <w:t>it may be expected</w:t>
      </w:r>
      <w:r w:rsidR="002024D1" w:rsidRPr="00C839F8">
        <w:t xml:space="preserve"> that </w:t>
      </w:r>
      <w:r w:rsidR="009A447F" w:rsidRPr="00C839F8">
        <w:t>they</w:t>
      </w:r>
      <w:r w:rsidR="002024D1" w:rsidRPr="00C839F8">
        <w:t xml:space="preserve"> would </w:t>
      </w:r>
      <w:r w:rsidR="00607A77" w:rsidRPr="00C839F8">
        <w:t>be</w:t>
      </w:r>
      <w:r w:rsidR="00D0687C" w:rsidRPr="00C839F8">
        <w:t xml:space="preserve"> more likely to adapt</w:t>
      </w:r>
      <w:r w:rsidR="002024D1" w:rsidRPr="00C839F8">
        <w:t xml:space="preserve"> their curriculums to refle</w:t>
      </w:r>
      <w:r w:rsidR="007E7CD4" w:rsidRPr="00C839F8">
        <w:t xml:space="preserve">ct the changing legal landscape, however this was not the case. </w:t>
      </w:r>
    </w:p>
    <w:p w:rsidR="004B606E" w:rsidRPr="00C839F8" w:rsidRDefault="004B606E">
      <w:pPr>
        <w:spacing w:line="480" w:lineRule="auto"/>
        <w:ind w:left="284"/>
        <w:jc w:val="both"/>
      </w:pPr>
    </w:p>
    <w:p w:rsidR="0075693E" w:rsidRPr="00C839F8" w:rsidRDefault="0032299D">
      <w:pPr>
        <w:spacing w:line="480" w:lineRule="auto"/>
        <w:ind w:left="284"/>
        <w:jc w:val="both"/>
      </w:pPr>
      <w:r w:rsidRPr="00C839F8">
        <w:t xml:space="preserve">There was, however, a </w:t>
      </w:r>
      <w:r w:rsidR="00634BE8" w:rsidRPr="00C839F8">
        <w:t xml:space="preserve">geographical </w:t>
      </w:r>
      <w:r w:rsidR="00336DBD" w:rsidRPr="00C839F8">
        <w:t>variation</w:t>
      </w:r>
      <w:r w:rsidR="00AA7A0B" w:rsidRPr="00C839F8">
        <w:t xml:space="preserve"> in the extent to which IFL was incorporated into the curriculum</w:t>
      </w:r>
      <w:r w:rsidR="00F266EA" w:rsidRPr="00C839F8">
        <w:t>. O</w:t>
      </w:r>
      <w:r w:rsidR="0007567B" w:rsidRPr="00C839F8">
        <w:t xml:space="preserve">f the 14 institutions who </w:t>
      </w:r>
      <w:r w:rsidR="0052425F" w:rsidRPr="00C839F8">
        <w:t xml:space="preserve">taught fewer </w:t>
      </w:r>
      <w:r w:rsidR="005C57B8" w:rsidRPr="00C839F8">
        <w:t xml:space="preserve">topics </w:t>
      </w:r>
      <w:r w:rsidR="0052425F" w:rsidRPr="00C839F8">
        <w:t>than the</w:t>
      </w:r>
      <w:r w:rsidR="003C059B" w:rsidRPr="00C839F8">
        <w:t xml:space="preserve"> 3.8</w:t>
      </w:r>
      <w:r w:rsidR="0052425F" w:rsidRPr="00C839F8">
        <w:t xml:space="preserve"> average, </w:t>
      </w:r>
      <w:r w:rsidR="00FE3264" w:rsidRPr="00C839F8">
        <w:t xml:space="preserve">10 </w:t>
      </w:r>
      <w:r w:rsidR="0035097D" w:rsidRPr="00C839F8">
        <w:t>(</w:t>
      </w:r>
      <w:r w:rsidR="00775B5A" w:rsidRPr="00C839F8">
        <w:t>71</w:t>
      </w:r>
      <w:r w:rsidR="003A04FD" w:rsidRPr="00C839F8">
        <w:t>%</w:t>
      </w:r>
      <w:r w:rsidR="0035097D" w:rsidRPr="00C839F8">
        <w:t xml:space="preserve">) </w:t>
      </w:r>
      <w:r w:rsidR="00FE3264" w:rsidRPr="00C839F8">
        <w:t xml:space="preserve">were based in the North of England or Wales. </w:t>
      </w:r>
      <w:r w:rsidR="00E53439" w:rsidRPr="00C839F8">
        <w:t xml:space="preserve"> </w:t>
      </w:r>
      <w:r w:rsidR="00B33212" w:rsidRPr="00C839F8">
        <w:t xml:space="preserve">Likewise, </w:t>
      </w:r>
      <w:r w:rsidR="001A4A30" w:rsidRPr="00C839F8">
        <w:t xml:space="preserve">of </w:t>
      </w:r>
      <w:r w:rsidR="00A43709" w:rsidRPr="00C839F8">
        <w:t xml:space="preserve">the 16 institutions who taught more than the average, 12 </w:t>
      </w:r>
      <w:r w:rsidR="00E27284" w:rsidRPr="00C839F8">
        <w:t>(</w:t>
      </w:r>
      <w:r w:rsidR="001B3EDC" w:rsidRPr="00C839F8">
        <w:t>75%</w:t>
      </w:r>
      <w:r w:rsidR="00E27284" w:rsidRPr="00C839F8">
        <w:t xml:space="preserve">) </w:t>
      </w:r>
      <w:r w:rsidR="00A43709" w:rsidRPr="00C839F8">
        <w:t>were based in the</w:t>
      </w:r>
      <w:r w:rsidR="001F4707" w:rsidRPr="00C839F8">
        <w:t xml:space="preserve"> Midlands or the</w:t>
      </w:r>
      <w:r w:rsidR="00A43709" w:rsidRPr="00C839F8">
        <w:t xml:space="preserve"> South of England. </w:t>
      </w:r>
      <w:r w:rsidR="002E623F" w:rsidRPr="00C839F8">
        <w:t>This</w:t>
      </w:r>
      <w:r w:rsidR="005F6FB5" w:rsidRPr="00C839F8">
        <w:t xml:space="preserve"> may</w:t>
      </w:r>
      <w:r w:rsidR="00955932" w:rsidRPr="00C839F8">
        <w:t xml:space="preserve"> be</w:t>
      </w:r>
      <w:r w:rsidR="00FB6D15" w:rsidRPr="00C839F8">
        <w:t xml:space="preserve"> reflective of demographic</w:t>
      </w:r>
      <w:r w:rsidR="005F6FB5" w:rsidRPr="00C839F8">
        <w:t xml:space="preserve"> trends </w:t>
      </w:r>
      <w:r w:rsidR="008F6798" w:rsidRPr="00C839F8">
        <w:t>which demonstrate that</w:t>
      </w:r>
      <w:r w:rsidR="00DE3D09" w:rsidRPr="00C839F8">
        <w:t xml:space="preserve"> </w:t>
      </w:r>
      <w:r w:rsidR="000D59E2" w:rsidRPr="00C839F8">
        <w:t>London has the highest population of non-UK</w:t>
      </w:r>
      <w:r w:rsidR="00BE3BA2" w:rsidRPr="00C839F8">
        <w:t xml:space="preserve"> born and non-British nationals</w:t>
      </w:r>
      <w:r w:rsidR="00AF4113" w:rsidRPr="00C839F8">
        <w:rPr>
          <w:rStyle w:val="FootnoteReference"/>
        </w:rPr>
        <w:footnoteReference w:id="126"/>
      </w:r>
      <w:r w:rsidR="00BE3BA2" w:rsidRPr="00C839F8">
        <w:t xml:space="preserve">. </w:t>
      </w:r>
      <w:r w:rsidR="00A306EE" w:rsidRPr="00C839F8">
        <w:t xml:space="preserve">Further, </w:t>
      </w:r>
      <w:r w:rsidR="00146284" w:rsidRPr="00C839F8">
        <w:t xml:space="preserve">individuals </w:t>
      </w:r>
      <w:r w:rsidR="00DE3D09" w:rsidRPr="00C839F8">
        <w:t xml:space="preserve">identifying as </w:t>
      </w:r>
      <w:r w:rsidR="00141021" w:rsidRPr="00C839F8">
        <w:t xml:space="preserve">black or Asian </w:t>
      </w:r>
      <w:r w:rsidR="0045052D" w:rsidRPr="00C839F8">
        <w:t xml:space="preserve">are more likely to be </w:t>
      </w:r>
      <w:r w:rsidR="007960A3" w:rsidRPr="00C839F8">
        <w:t>concentrated in London and the M</w:t>
      </w:r>
      <w:r w:rsidR="0045052D" w:rsidRPr="00C839F8">
        <w:t>idlands</w:t>
      </w:r>
      <w:r w:rsidR="00D14978" w:rsidRPr="00C839F8">
        <w:rPr>
          <w:rStyle w:val="FootnoteReference"/>
        </w:rPr>
        <w:footnoteReference w:id="127"/>
      </w:r>
      <w:r w:rsidR="0045052D" w:rsidRPr="00C839F8">
        <w:t xml:space="preserve">. </w:t>
      </w:r>
      <w:r w:rsidR="00003C6D" w:rsidRPr="00C839F8">
        <w:t xml:space="preserve"> </w:t>
      </w:r>
      <w:r w:rsidR="007F0211" w:rsidRPr="00C839F8">
        <w:t xml:space="preserve">In contrast, many of the </w:t>
      </w:r>
      <w:r w:rsidR="00590CAF" w:rsidRPr="00C839F8">
        <w:t xml:space="preserve">least ethnically diverse </w:t>
      </w:r>
      <w:r w:rsidR="003D6B4F" w:rsidRPr="00C839F8">
        <w:t>local authorities are based in the North of England</w:t>
      </w:r>
      <w:r w:rsidR="00E653D0" w:rsidRPr="00C839F8">
        <w:t xml:space="preserve"> and Wales</w:t>
      </w:r>
      <w:r w:rsidR="00106571" w:rsidRPr="00C839F8">
        <w:rPr>
          <w:rStyle w:val="FootnoteReference"/>
        </w:rPr>
        <w:footnoteReference w:id="128"/>
      </w:r>
      <w:r w:rsidR="00E653D0" w:rsidRPr="00C839F8">
        <w:t xml:space="preserve">. </w:t>
      </w:r>
      <w:r w:rsidR="00100B24" w:rsidRPr="00C839F8">
        <w:t xml:space="preserve"> </w:t>
      </w:r>
      <w:r w:rsidR="00E02976" w:rsidRPr="00C839F8">
        <w:t>It</w:t>
      </w:r>
      <w:r w:rsidR="005F2E13" w:rsidRPr="00C839F8">
        <w:t xml:space="preserve"> is possible that institutions based </w:t>
      </w:r>
      <w:r w:rsidR="005463F2" w:rsidRPr="00C839F8">
        <w:t xml:space="preserve">in areas </w:t>
      </w:r>
      <w:r w:rsidR="0023634D" w:rsidRPr="00C839F8">
        <w:t xml:space="preserve">with high levels of internationalisation </w:t>
      </w:r>
      <w:r w:rsidR="005F2E13" w:rsidRPr="00C839F8">
        <w:t xml:space="preserve">are </w:t>
      </w:r>
      <w:r w:rsidR="000E300F" w:rsidRPr="00C839F8">
        <w:t xml:space="preserve">more </w:t>
      </w:r>
      <w:r w:rsidR="005F2E13" w:rsidRPr="00C839F8">
        <w:t xml:space="preserve">mindful of the issues facing </w:t>
      </w:r>
      <w:r w:rsidR="00B31629" w:rsidRPr="00C839F8">
        <w:t>their local communities</w:t>
      </w:r>
      <w:r w:rsidR="001C1F6B" w:rsidRPr="00C839F8">
        <w:t xml:space="preserve"> (and student </w:t>
      </w:r>
      <w:r w:rsidR="00F43A5A" w:rsidRPr="00C839F8">
        <w:t>populace</w:t>
      </w:r>
      <w:r w:rsidR="001C1F6B" w:rsidRPr="00C839F8">
        <w:t>)</w:t>
      </w:r>
      <w:r w:rsidR="00B31629" w:rsidRPr="00C839F8">
        <w:t xml:space="preserve"> and this has </w:t>
      </w:r>
      <w:r w:rsidR="006845A7" w:rsidRPr="00C839F8">
        <w:t>filtered into the curriculum.</w:t>
      </w:r>
      <w:r w:rsidR="009F7BBB" w:rsidRPr="00C839F8">
        <w:t xml:space="preserve"> </w:t>
      </w:r>
    </w:p>
    <w:p w:rsidR="00514AC2" w:rsidRPr="00C839F8" w:rsidRDefault="00514AC2" w:rsidP="00ED6BE0">
      <w:pPr>
        <w:jc w:val="both"/>
      </w:pPr>
    </w:p>
    <w:p w:rsidR="004F32C8" w:rsidRPr="00C839F8" w:rsidRDefault="00E57CB4" w:rsidP="00C0153A">
      <w:pPr>
        <w:spacing w:line="480" w:lineRule="auto"/>
        <w:ind w:left="284"/>
        <w:jc w:val="both"/>
      </w:pPr>
      <w:r>
        <w:t>Contrary to expectations, the</w:t>
      </w:r>
      <w:r w:rsidR="009D56AF" w:rsidRPr="00C839F8">
        <w:t xml:space="preserve"> most frequently taught </w:t>
      </w:r>
      <w:r w:rsidR="008B1CFD" w:rsidRPr="00C839F8">
        <w:t xml:space="preserve">topics were not those which </w:t>
      </w:r>
      <w:r w:rsidR="002E1447" w:rsidRPr="00C839F8">
        <w:t xml:space="preserve">would </w:t>
      </w:r>
      <w:r w:rsidR="002E437F" w:rsidRPr="00C839F8">
        <w:t xml:space="preserve">benefit </w:t>
      </w:r>
      <w:r w:rsidR="00574BC3" w:rsidRPr="00C839F8">
        <w:t>clients seeking to protect assets</w:t>
      </w:r>
      <w:r w:rsidR="00840465">
        <w:t xml:space="preserve"> or protect financial claims</w:t>
      </w:r>
      <w:r w:rsidR="00574BC3" w:rsidRPr="00C839F8">
        <w:t xml:space="preserve"> (</w:t>
      </w:r>
      <w:r w:rsidR="00DB5F1B" w:rsidRPr="00C839F8">
        <w:t>such as jurisdiction,</w:t>
      </w:r>
      <w:r w:rsidR="006E4AD4" w:rsidRPr="00C839F8">
        <w:t xml:space="preserve"> recogniti</w:t>
      </w:r>
      <w:r w:rsidR="00E3314B" w:rsidRPr="00C839F8">
        <w:t xml:space="preserve">on and enforcement of judgments and international injunctions). </w:t>
      </w:r>
      <w:r w:rsidR="00C81066" w:rsidRPr="00C839F8">
        <w:t>T</w:t>
      </w:r>
      <w:r w:rsidR="00DE5611" w:rsidRPr="00C839F8">
        <w:t>here was therefore no evidence</w:t>
      </w:r>
      <w:r w:rsidR="00800906" w:rsidRPr="00C839F8">
        <w:t xml:space="preserve"> within the data</w:t>
      </w:r>
      <w:r w:rsidR="00DE5611" w:rsidRPr="00C839F8">
        <w:t xml:space="preserve"> that </w:t>
      </w:r>
      <w:r w:rsidR="001A3849" w:rsidRPr="00C839F8">
        <w:t xml:space="preserve">the curriculum favoured </w:t>
      </w:r>
      <w:r w:rsidR="0019243C" w:rsidRPr="00C839F8">
        <w:t xml:space="preserve">particular </w:t>
      </w:r>
      <w:r w:rsidR="00902FB8" w:rsidRPr="00C839F8">
        <w:t>demographics</w:t>
      </w:r>
      <w:r w:rsidR="00990697" w:rsidRPr="00C839F8">
        <w:t xml:space="preserve">, as hypothesised by </w:t>
      </w:r>
      <w:r w:rsidR="002F7BBF" w:rsidRPr="00C839F8">
        <w:t xml:space="preserve">Sanders and Crownie. </w:t>
      </w:r>
      <w:r w:rsidR="00F43B7F">
        <w:t>In contrast, the</w:t>
      </w:r>
      <w:r w:rsidR="00F43B7F" w:rsidRPr="00C839F8">
        <w:t xml:space="preserve"> </w:t>
      </w:r>
      <w:r w:rsidR="003070AD" w:rsidRPr="00C839F8">
        <w:t xml:space="preserve">most </w:t>
      </w:r>
      <w:r w:rsidR="00160BD5" w:rsidRPr="00C839F8">
        <w:t xml:space="preserve">popular </w:t>
      </w:r>
      <w:r w:rsidR="00967860" w:rsidRPr="00C839F8">
        <w:t xml:space="preserve">IFL </w:t>
      </w:r>
      <w:r w:rsidR="004E41B4" w:rsidRPr="00C839F8">
        <w:t>subject</w:t>
      </w:r>
      <w:r w:rsidR="00967860" w:rsidRPr="00C839F8">
        <w:t xml:space="preserve"> </w:t>
      </w:r>
      <w:r w:rsidR="004E41B4" w:rsidRPr="00C839F8">
        <w:t>that was</w:t>
      </w:r>
      <w:r w:rsidR="00967860" w:rsidRPr="00C839F8">
        <w:t xml:space="preserve"> included in the undergraduate </w:t>
      </w:r>
      <w:r w:rsidR="00DE75FC" w:rsidRPr="00C839F8">
        <w:t xml:space="preserve">family law curriculum was forced marriage. </w:t>
      </w:r>
      <w:r w:rsidR="00D56A3F" w:rsidRPr="00C839F8">
        <w:t>This was taught</w:t>
      </w:r>
      <w:r w:rsidR="00BB5ACA" w:rsidRPr="00C839F8">
        <w:t xml:space="preserve"> by</w:t>
      </w:r>
      <w:r w:rsidR="00D56A3F" w:rsidRPr="00C839F8">
        <w:t xml:space="preserve"> </w:t>
      </w:r>
      <w:r w:rsidR="00017292" w:rsidRPr="00C839F8">
        <w:t>26 (</w:t>
      </w:r>
      <w:r w:rsidR="000A57A3" w:rsidRPr="00C839F8">
        <w:t>87</w:t>
      </w:r>
      <w:r w:rsidR="00BB5ACA" w:rsidRPr="00C839F8">
        <w:t>%</w:t>
      </w:r>
      <w:r w:rsidR="00017292" w:rsidRPr="00C839F8">
        <w:t>)</w:t>
      </w:r>
      <w:r w:rsidR="00BB5ACA" w:rsidRPr="00C839F8">
        <w:t xml:space="preserve"> of the respondents</w:t>
      </w:r>
      <w:r w:rsidR="00564899" w:rsidRPr="00C839F8">
        <w:t xml:space="preserve"> who completed the questionnaire</w:t>
      </w:r>
      <w:r w:rsidR="00EB0E5D" w:rsidRPr="00C839F8">
        <w:t>.</w:t>
      </w:r>
      <w:r w:rsidR="00AE1747" w:rsidRPr="00C839F8">
        <w:t xml:space="preserve"> </w:t>
      </w:r>
      <w:r w:rsidR="00EB0597" w:rsidRPr="00C839F8">
        <w:t>This finding was also mirrored in the content analysis</w:t>
      </w:r>
      <w:r w:rsidR="00FE76F1" w:rsidRPr="00C839F8">
        <w:t xml:space="preserve">. </w:t>
      </w:r>
      <w:r w:rsidR="00C12D7C" w:rsidRPr="00C839F8">
        <w:t xml:space="preserve">The </w:t>
      </w:r>
      <w:r w:rsidR="00E3781F" w:rsidRPr="00C839F8">
        <w:t>popularity of teaching forced marriage</w:t>
      </w:r>
      <w:r w:rsidR="00717FAB" w:rsidRPr="00C839F8">
        <w:t xml:space="preserve"> is arguably reflective of the</w:t>
      </w:r>
      <w:r w:rsidR="00A730A7" w:rsidRPr="00C839F8">
        <w:t xml:space="preserve"> </w:t>
      </w:r>
      <w:r w:rsidR="005529BF" w:rsidRPr="00C839F8">
        <w:t xml:space="preserve">legal </w:t>
      </w:r>
      <w:r w:rsidR="00A06812" w:rsidRPr="00C839F8">
        <w:t>and policy focus on</w:t>
      </w:r>
      <w:r w:rsidR="00CD2945" w:rsidRPr="00C839F8">
        <w:t xml:space="preserve"> protecting women through </w:t>
      </w:r>
      <w:r w:rsidR="00EF3611" w:rsidRPr="00C839F8">
        <w:t>fo</w:t>
      </w:r>
      <w:r w:rsidR="00A02EAA" w:rsidRPr="00C839F8">
        <w:t xml:space="preserve">rced marriage protection orders and </w:t>
      </w:r>
      <w:r w:rsidR="005C59D1" w:rsidRPr="00C839F8">
        <w:t>the creation of the Forced Marriage U</w:t>
      </w:r>
      <w:r w:rsidR="004B3ACA" w:rsidRPr="00C839F8">
        <w:t>nit</w:t>
      </w:r>
      <w:r w:rsidR="00416932" w:rsidRPr="00C839F8">
        <w:t xml:space="preserve">. </w:t>
      </w:r>
      <w:r w:rsidR="00C82143" w:rsidRPr="00C839F8">
        <w:t>As su</w:t>
      </w:r>
      <w:r w:rsidR="00FE5F1A" w:rsidRPr="00C839F8">
        <w:t>ch, the data suggests there may be a</w:t>
      </w:r>
      <w:r w:rsidR="00C82143" w:rsidRPr="00C839F8">
        <w:t xml:space="preserve"> link between the amount of policy attention given to a topic and its </w:t>
      </w:r>
      <w:r w:rsidR="002C5C6F" w:rsidRPr="00C839F8">
        <w:t xml:space="preserve">likelihood of inclusion within the curriculum. </w:t>
      </w:r>
      <w:r w:rsidR="0062006D">
        <w:t>Pessimistically</w:t>
      </w:r>
      <w:r w:rsidR="00DD3B5F">
        <w:t>,</w:t>
      </w:r>
      <w:r w:rsidR="00157255">
        <w:t xml:space="preserve"> as forced marriage also fits within the </w:t>
      </w:r>
      <w:r w:rsidR="00643A3C">
        <w:t xml:space="preserve">broader </w:t>
      </w:r>
      <w:r w:rsidR="00F73286">
        <w:t>family law topic</w:t>
      </w:r>
      <w:r w:rsidR="000948FA">
        <w:t>s</w:t>
      </w:r>
      <w:r w:rsidR="00F73286">
        <w:t xml:space="preserve"> of marriage validity and </w:t>
      </w:r>
      <w:r w:rsidR="000948FA">
        <w:t>do</w:t>
      </w:r>
      <w:r w:rsidR="00086AFE">
        <w:t xml:space="preserve">mestic abuse, it is also possible that </w:t>
      </w:r>
      <w:r w:rsidR="009668FE">
        <w:t xml:space="preserve">the respondents found </w:t>
      </w:r>
      <w:r w:rsidR="00630AEF">
        <w:t>it</w:t>
      </w:r>
      <w:r w:rsidR="00FB6026">
        <w:t xml:space="preserve"> </w:t>
      </w:r>
      <w:r w:rsidR="000B353D">
        <w:t xml:space="preserve">quantitatively easier to </w:t>
      </w:r>
      <w:r w:rsidR="00C428E3">
        <w:t>incorporate</w:t>
      </w:r>
      <w:r w:rsidR="00231722">
        <w:t xml:space="preserve"> into existing topics</w:t>
      </w:r>
      <w:r w:rsidR="00766FDA">
        <w:t>, following Mijatov</w:t>
      </w:r>
      <w:r w:rsidR="00213F3E">
        <w:rPr>
          <w:rStyle w:val="FootnoteReference"/>
        </w:rPr>
        <w:footnoteReference w:id="129"/>
      </w:r>
      <w:r w:rsidR="00766FDA">
        <w:t xml:space="preserve">. </w:t>
      </w:r>
    </w:p>
    <w:p w:rsidR="008D76B5" w:rsidRPr="00C839F8" w:rsidRDefault="008D76B5" w:rsidP="00ED6BE0">
      <w:pPr>
        <w:ind w:left="284"/>
        <w:jc w:val="both"/>
      </w:pPr>
    </w:p>
    <w:p w:rsidR="008D76B5" w:rsidRPr="00C839F8" w:rsidRDefault="00D830F0">
      <w:pPr>
        <w:spacing w:line="480" w:lineRule="auto"/>
        <w:ind w:left="284"/>
        <w:jc w:val="both"/>
        <w:rPr>
          <w:color w:val="000000" w:themeColor="text1"/>
        </w:rPr>
      </w:pPr>
      <w:r w:rsidRPr="00C839F8">
        <w:rPr>
          <w:color w:val="000000" w:themeColor="text1"/>
        </w:rPr>
        <w:t>The</w:t>
      </w:r>
      <w:r w:rsidR="007806E9" w:rsidRPr="00C839F8">
        <w:rPr>
          <w:color w:val="000000" w:themeColor="text1"/>
        </w:rPr>
        <w:t xml:space="preserve"> content analysis </w:t>
      </w:r>
      <w:r w:rsidRPr="00C839F8">
        <w:rPr>
          <w:color w:val="000000" w:themeColor="text1"/>
        </w:rPr>
        <w:t xml:space="preserve">also </w:t>
      </w:r>
      <w:r w:rsidR="007806E9" w:rsidRPr="00C839F8">
        <w:rPr>
          <w:color w:val="000000" w:themeColor="text1"/>
        </w:rPr>
        <w:t xml:space="preserve">revealed that </w:t>
      </w:r>
      <w:r w:rsidR="0045420F" w:rsidRPr="00C839F8">
        <w:rPr>
          <w:color w:val="000000" w:themeColor="text1"/>
        </w:rPr>
        <w:t xml:space="preserve">family law academics adopt a more </w:t>
      </w:r>
      <w:r w:rsidR="00C9584C" w:rsidRPr="00C839F8">
        <w:rPr>
          <w:color w:val="000000" w:themeColor="text1"/>
        </w:rPr>
        <w:t xml:space="preserve">socio-legal approach to the undergraduate curriculum than </w:t>
      </w:r>
      <w:r w:rsidR="00CC5151" w:rsidRPr="00C839F8">
        <w:rPr>
          <w:color w:val="000000" w:themeColor="text1"/>
        </w:rPr>
        <w:t>anticipated</w:t>
      </w:r>
      <w:r w:rsidR="00A4373F" w:rsidRPr="00C839F8">
        <w:rPr>
          <w:color w:val="000000" w:themeColor="text1"/>
        </w:rPr>
        <w:t xml:space="preserve">. </w:t>
      </w:r>
      <w:r w:rsidR="00123A24" w:rsidRPr="00C839F8">
        <w:rPr>
          <w:color w:val="000000" w:themeColor="text1"/>
        </w:rPr>
        <w:t xml:space="preserve">This was </w:t>
      </w:r>
      <w:r w:rsidR="00E135A6" w:rsidRPr="00C839F8">
        <w:rPr>
          <w:color w:val="000000" w:themeColor="text1"/>
        </w:rPr>
        <w:t xml:space="preserve">evidenced in the following </w:t>
      </w:r>
      <w:r w:rsidR="00FD2362" w:rsidRPr="00C839F8">
        <w:rPr>
          <w:color w:val="000000" w:themeColor="text1"/>
        </w:rPr>
        <w:t xml:space="preserve">module descriptions: </w:t>
      </w:r>
    </w:p>
    <w:p w:rsidR="00E556EB" w:rsidRPr="00C839F8" w:rsidRDefault="00E556EB" w:rsidP="00ED6BE0">
      <w:pPr>
        <w:ind w:left="284"/>
        <w:jc w:val="both"/>
      </w:pPr>
    </w:p>
    <w:p w:rsidR="00955839" w:rsidRPr="00C839F8" w:rsidRDefault="00955839" w:rsidP="00C0153A">
      <w:pPr>
        <w:spacing w:line="480" w:lineRule="auto"/>
        <w:ind w:left="851" w:right="373"/>
        <w:jc w:val="both"/>
        <w:rPr>
          <w:i/>
          <w:color w:val="000000"/>
        </w:rPr>
      </w:pPr>
      <w:r w:rsidRPr="00C839F8">
        <w:rPr>
          <w:i/>
          <w:color w:val="000000"/>
        </w:rPr>
        <w:t>We look at families and family law in their social and</w:t>
      </w:r>
      <w:r w:rsidR="00180307" w:rsidRPr="00C839F8">
        <w:rPr>
          <w:i/>
          <w:color w:val="000000"/>
        </w:rPr>
        <w:t xml:space="preserve"> cultural contexts</w:t>
      </w:r>
      <w:r w:rsidR="000C0073" w:rsidRPr="00C839F8">
        <w:rPr>
          <w:i/>
          <w:color w:val="000000"/>
        </w:rPr>
        <w:t>.</w:t>
      </w:r>
    </w:p>
    <w:p w:rsidR="000C0073" w:rsidRPr="00C839F8" w:rsidRDefault="000C0073" w:rsidP="00ED6BE0">
      <w:pPr>
        <w:ind w:left="851" w:right="373"/>
        <w:jc w:val="both"/>
        <w:rPr>
          <w:i/>
          <w:color w:val="000000"/>
        </w:rPr>
      </w:pPr>
    </w:p>
    <w:p w:rsidR="000C0073" w:rsidRPr="00C839F8" w:rsidRDefault="000C0073" w:rsidP="00C0153A">
      <w:pPr>
        <w:spacing w:line="480" w:lineRule="auto"/>
        <w:ind w:left="851" w:right="373"/>
        <w:jc w:val="both"/>
        <w:rPr>
          <w:i/>
          <w:color w:val="000000"/>
        </w:rPr>
      </w:pPr>
      <w:r w:rsidRPr="00C839F8">
        <w:rPr>
          <w:i/>
          <w:color w:val="000000"/>
        </w:rPr>
        <w:t>The changing nature of “the family”, with reference to issues such as scientifically assisted reproduction, ethnic cultures and traditions, sexual orientation</w:t>
      </w:r>
      <w:r w:rsidR="00BF1256" w:rsidRPr="00C839F8">
        <w:rPr>
          <w:i/>
          <w:color w:val="000000"/>
        </w:rPr>
        <w:t xml:space="preserve">. </w:t>
      </w:r>
    </w:p>
    <w:p w:rsidR="00955839" w:rsidRPr="00C839F8" w:rsidRDefault="00955839" w:rsidP="00ED6BE0">
      <w:pPr>
        <w:ind w:left="851" w:right="373"/>
        <w:jc w:val="both"/>
        <w:rPr>
          <w:i/>
          <w:color w:val="000000"/>
        </w:rPr>
      </w:pPr>
    </w:p>
    <w:p w:rsidR="00FA21EA" w:rsidRPr="00C839F8" w:rsidRDefault="0007089C" w:rsidP="00C0153A">
      <w:pPr>
        <w:spacing w:line="480" w:lineRule="auto"/>
        <w:ind w:left="851" w:right="373"/>
        <w:jc w:val="both"/>
        <w:rPr>
          <w:i/>
          <w:color w:val="000000"/>
        </w:rPr>
      </w:pPr>
      <w:r w:rsidRPr="00C839F8">
        <w:rPr>
          <w:i/>
          <w:color w:val="000000"/>
        </w:rPr>
        <w:t>The</w:t>
      </w:r>
      <w:r w:rsidR="00FA21EA" w:rsidRPr="00C839F8">
        <w:rPr>
          <w:i/>
          <w:color w:val="000000"/>
        </w:rPr>
        <w:t xml:space="preserve"> extent to which the law accommodates different family forms and interpersonal relationships in the light of cultural, religious and social variables</w:t>
      </w:r>
      <w:r w:rsidR="006B4265" w:rsidRPr="00C839F8">
        <w:rPr>
          <w:rStyle w:val="FootnoteReference"/>
          <w:i/>
          <w:color w:val="000000"/>
        </w:rPr>
        <w:footnoteReference w:id="130"/>
      </w:r>
      <w:r w:rsidR="00FA21EA" w:rsidRPr="00C839F8">
        <w:rPr>
          <w:i/>
          <w:color w:val="000000"/>
        </w:rPr>
        <w:t>.</w:t>
      </w:r>
    </w:p>
    <w:p w:rsidR="00FA21EA" w:rsidRPr="00C839F8" w:rsidRDefault="00FA21EA" w:rsidP="00ED6BE0">
      <w:pPr>
        <w:ind w:left="851" w:right="373"/>
        <w:jc w:val="both"/>
        <w:rPr>
          <w:i/>
          <w:color w:val="000000"/>
        </w:rPr>
      </w:pPr>
      <w:r w:rsidRPr="00C839F8">
        <w:rPr>
          <w:i/>
          <w:color w:val="000000"/>
        </w:rPr>
        <w:t>  </w:t>
      </w:r>
    </w:p>
    <w:p w:rsidR="004D74B6" w:rsidRPr="00C839F8" w:rsidRDefault="006B1C60">
      <w:pPr>
        <w:spacing w:line="480" w:lineRule="auto"/>
        <w:ind w:left="284"/>
        <w:jc w:val="both"/>
        <w:rPr>
          <w:color w:val="000000" w:themeColor="text1"/>
        </w:rPr>
      </w:pPr>
      <w:r w:rsidRPr="00C839F8">
        <w:rPr>
          <w:color w:val="000000" w:themeColor="text1"/>
        </w:rPr>
        <w:t>The</w:t>
      </w:r>
      <w:r w:rsidR="002865FF" w:rsidRPr="00C839F8">
        <w:rPr>
          <w:color w:val="000000" w:themeColor="text1"/>
        </w:rPr>
        <w:t>se module descriptions indicate that</w:t>
      </w:r>
      <w:r w:rsidRPr="00C839F8">
        <w:rPr>
          <w:color w:val="000000" w:themeColor="text1"/>
        </w:rPr>
        <w:t xml:space="preserve"> institutions </w:t>
      </w:r>
      <w:r w:rsidR="00DD565F" w:rsidRPr="00C839F8">
        <w:rPr>
          <w:color w:val="000000" w:themeColor="text1"/>
        </w:rPr>
        <w:t>which</w:t>
      </w:r>
      <w:r w:rsidR="00CA09CC" w:rsidRPr="00C839F8">
        <w:rPr>
          <w:color w:val="000000" w:themeColor="text1"/>
        </w:rPr>
        <w:t xml:space="preserve"> adopt</w:t>
      </w:r>
      <w:r w:rsidR="0093707F" w:rsidRPr="00C839F8">
        <w:rPr>
          <w:color w:val="000000" w:themeColor="text1"/>
        </w:rPr>
        <w:t xml:space="preserve"> a</w:t>
      </w:r>
      <w:r w:rsidR="00CE3D29" w:rsidRPr="00C839F8">
        <w:rPr>
          <w:color w:val="000000" w:themeColor="text1"/>
        </w:rPr>
        <w:t xml:space="preserve"> socio-legal approach </w:t>
      </w:r>
      <w:r w:rsidR="00386799" w:rsidRPr="00C839F8">
        <w:rPr>
          <w:color w:val="000000" w:themeColor="text1"/>
        </w:rPr>
        <w:t>may be more likely to</w:t>
      </w:r>
      <w:r w:rsidR="008A2D09" w:rsidRPr="00C839F8">
        <w:rPr>
          <w:color w:val="000000" w:themeColor="text1"/>
        </w:rPr>
        <w:t xml:space="preserve"> teach IFL. This is because </w:t>
      </w:r>
      <w:r w:rsidR="00985017" w:rsidRPr="00C839F8">
        <w:rPr>
          <w:color w:val="000000" w:themeColor="text1"/>
        </w:rPr>
        <w:t>these modules</w:t>
      </w:r>
      <w:r w:rsidR="00C679C7" w:rsidRPr="00C839F8">
        <w:rPr>
          <w:color w:val="000000" w:themeColor="text1"/>
        </w:rPr>
        <w:t xml:space="preserve"> </w:t>
      </w:r>
      <w:r w:rsidR="009D2027">
        <w:rPr>
          <w:color w:val="000000" w:themeColor="text1"/>
        </w:rPr>
        <w:t>seemed more</w:t>
      </w:r>
      <w:r w:rsidR="007070CB" w:rsidRPr="00C839F8">
        <w:rPr>
          <w:color w:val="000000" w:themeColor="text1"/>
        </w:rPr>
        <w:t xml:space="preserve"> open to</w:t>
      </w:r>
      <w:r w:rsidR="00985017" w:rsidRPr="00C839F8">
        <w:rPr>
          <w:color w:val="000000" w:themeColor="text1"/>
        </w:rPr>
        <w:t xml:space="preserve"> </w:t>
      </w:r>
      <w:r w:rsidR="00870131" w:rsidRPr="00C839F8">
        <w:rPr>
          <w:color w:val="000000" w:themeColor="text1"/>
        </w:rPr>
        <w:t>examining</w:t>
      </w:r>
      <w:r w:rsidR="00985017" w:rsidRPr="00C839F8">
        <w:rPr>
          <w:color w:val="000000" w:themeColor="text1"/>
        </w:rPr>
        <w:t xml:space="preserve"> the </w:t>
      </w:r>
      <w:r w:rsidR="004608A8" w:rsidRPr="00C839F8">
        <w:rPr>
          <w:color w:val="000000" w:themeColor="text1"/>
        </w:rPr>
        <w:t xml:space="preserve">changing legal landscape which has brought about </w:t>
      </w:r>
      <w:r w:rsidR="00764D21" w:rsidRPr="00C839F8">
        <w:rPr>
          <w:color w:val="000000" w:themeColor="text1"/>
        </w:rPr>
        <w:t>the need for IFL</w:t>
      </w:r>
      <w:r w:rsidR="000E4FEF">
        <w:rPr>
          <w:color w:val="000000" w:themeColor="text1"/>
        </w:rPr>
        <w:t xml:space="preserve">, </w:t>
      </w:r>
      <w:r w:rsidR="00764D21" w:rsidRPr="00C839F8">
        <w:rPr>
          <w:color w:val="000000" w:themeColor="text1"/>
        </w:rPr>
        <w:t>the cultural issues which may affect international families</w:t>
      </w:r>
      <w:r w:rsidR="000E4FEF">
        <w:rPr>
          <w:color w:val="000000" w:themeColor="text1"/>
        </w:rPr>
        <w:t xml:space="preserve"> and wider legal practice developments</w:t>
      </w:r>
      <w:r w:rsidR="00764D21" w:rsidRPr="00C839F8">
        <w:rPr>
          <w:color w:val="000000" w:themeColor="text1"/>
        </w:rPr>
        <w:t xml:space="preserve">. </w:t>
      </w:r>
      <w:r w:rsidR="002D698F" w:rsidRPr="00C839F8">
        <w:rPr>
          <w:color w:val="000000" w:themeColor="text1"/>
        </w:rPr>
        <w:t xml:space="preserve">This supports the literature which </w:t>
      </w:r>
      <w:r w:rsidR="00E83AB3" w:rsidRPr="00C839F8">
        <w:rPr>
          <w:color w:val="000000" w:themeColor="text1"/>
        </w:rPr>
        <w:t xml:space="preserve">suggests that </w:t>
      </w:r>
      <w:r w:rsidR="006A5B0A" w:rsidRPr="00C839F8">
        <w:rPr>
          <w:color w:val="000000" w:themeColor="text1"/>
        </w:rPr>
        <w:t>a socio</w:t>
      </w:r>
      <w:r w:rsidR="00DF4896" w:rsidRPr="00C839F8">
        <w:rPr>
          <w:color w:val="000000" w:themeColor="text1"/>
        </w:rPr>
        <w:t>-legal approach can bring added intellectual d</w:t>
      </w:r>
      <w:r w:rsidR="007D15C2" w:rsidRPr="00C839F8">
        <w:rPr>
          <w:color w:val="000000" w:themeColor="text1"/>
        </w:rPr>
        <w:t xml:space="preserve">iversity to the legal </w:t>
      </w:r>
      <w:r w:rsidR="003519B9" w:rsidRPr="00C839F8">
        <w:rPr>
          <w:color w:val="000000" w:themeColor="text1"/>
        </w:rPr>
        <w:t>curriculum</w:t>
      </w:r>
      <w:r w:rsidR="007E7788">
        <w:rPr>
          <w:color w:val="000000" w:themeColor="text1"/>
        </w:rPr>
        <w:t xml:space="preserve"> and open the door for innovation within the </w:t>
      </w:r>
      <w:r w:rsidR="00B17FF6">
        <w:rPr>
          <w:color w:val="000000" w:themeColor="text1"/>
        </w:rPr>
        <w:t>curriculum</w:t>
      </w:r>
      <w:r w:rsidR="000D1931" w:rsidRPr="00C839F8">
        <w:rPr>
          <w:rStyle w:val="FootnoteReference"/>
          <w:color w:val="000000" w:themeColor="text1"/>
        </w:rPr>
        <w:footnoteReference w:id="131"/>
      </w:r>
      <w:r w:rsidR="003519B9" w:rsidRPr="00C839F8">
        <w:rPr>
          <w:color w:val="000000" w:themeColor="text1"/>
        </w:rPr>
        <w:t xml:space="preserve">. </w:t>
      </w:r>
    </w:p>
    <w:p w:rsidR="00287F05" w:rsidRPr="00C839F8" w:rsidRDefault="00287F05" w:rsidP="00ED6BE0">
      <w:pPr>
        <w:ind w:left="284"/>
        <w:jc w:val="both"/>
      </w:pPr>
    </w:p>
    <w:p w:rsidR="00FB7204" w:rsidRPr="00C839F8" w:rsidRDefault="00F20F7C" w:rsidP="00C0153A">
      <w:pPr>
        <w:spacing w:line="480" w:lineRule="auto"/>
        <w:ind w:left="284"/>
        <w:jc w:val="both"/>
      </w:pPr>
      <w:r w:rsidRPr="00C839F8">
        <w:t xml:space="preserve">The </w:t>
      </w:r>
      <w:r w:rsidR="00B3425E" w:rsidRPr="00C839F8">
        <w:t>data</w:t>
      </w:r>
      <w:r w:rsidR="00E144B5" w:rsidRPr="00C839F8">
        <w:t xml:space="preserve"> from the ques</w:t>
      </w:r>
      <w:r w:rsidR="000B118F" w:rsidRPr="00C839F8">
        <w:t>t</w:t>
      </w:r>
      <w:r w:rsidR="00E144B5" w:rsidRPr="00C839F8">
        <w:t>ionnaire</w:t>
      </w:r>
      <w:r w:rsidR="00B3425E" w:rsidRPr="00C839F8">
        <w:t xml:space="preserve"> </w:t>
      </w:r>
      <w:r w:rsidR="002907D7" w:rsidRPr="00C839F8">
        <w:t>suggests</w:t>
      </w:r>
      <w:r w:rsidR="00B3425E" w:rsidRPr="00C839F8">
        <w:t xml:space="preserve"> that </w:t>
      </w:r>
      <w:r w:rsidR="00DB6ADC" w:rsidRPr="00C839F8">
        <w:t xml:space="preserve">an IFL topic is </w:t>
      </w:r>
      <w:r w:rsidR="00123D98" w:rsidRPr="00C839F8">
        <w:t xml:space="preserve">more likely to be covered if it is regulated </w:t>
      </w:r>
      <w:r w:rsidR="006F5284" w:rsidRPr="00C839F8">
        <w:t xml:space="preserve">by domestic legislation. </w:t>
      </w:r>
      <w:r w:rsidR="000A6B6F" w:rsidRPr="00C839F8">
        <w:t xml:space="preserve">This was evident in relation to </w:t>
      </w:r>
      <w:r w:rsidR="006A5409" w:rsidRPr="00C839F8">
        <w:t xml:space="preserve">forced </w:t>
      </w:r>
      <w:r w:rsidR="00890145" w:rsidRPr="00C839F8">
        <w:t>m</w:t>
      </w:r>
      <w:r w:rsidR="00B65533" w:rsidRPr="00C839F8">
        <w:t xml:space="preserve">arriage which is </w:t>
      </w:r>
      <w:r w:rsidR="006A5409" w:rsidRPr="00C839F8">
        <w:t>regulated entirely by the Family Law Act</w:t>
      </w:r>
      <w:r w:rsidR="00DE4C80" w:rsidRPr="00C839F8">
        <w:t xml:space="preserve"> 1996</w:t>
      </w:r>
      <w:r w:rsidR="00C850D7" w:rsidRPr="00C839F8">
        <w:rPr>
          <w:rStyle w:val="FootnoteReference"/>
        </w:rPr>
        <w:footnoteReference w:id="132"/>
      </w:r>
      <w:r w:rsidR="00D81047" w:rsidRPr="00C839F8">
        <w:t xml:space="preserve">. </w:t>
      </w:r>
      <w:r w:rsidR="00FB7204" w:rsidRPr="00C839F8">
        <w:t xml:space="preserve">There was a perception that topics which were regulated by </w:t>
      </w:r>
      <w:r w:rsidR="00916D08" w:rsidRPr="00C839F8">
        <w:t xml:space="preserve">domestic </w:t>
      </w:r>
      <w:r w:rsidR="001163B5" w:rsidRPr="00C839F8">
        <w:t>legislation were not too complex to be included in the curriculum</w:t>
      </w:r>
      <w:r w:rsidR="00F557F8">
        <w:t xml:space="preserve"> and therefore</w:t>
      </w:r>
      <w:r w:rsidR="00C50204">
        <w:t>, following</w:t>
      </w:r>
      <w:r w:rsidR="00D72044">
        <w:t xml:space="preserve"> </w:t>
      </w:r>
      <w:r w:rsidR="00310BC4" w:rsidRPr="00ED6BE0">
        <w:t>Salehi-Sangari</w:t>
      </w:r>
      <w:r w:rsidR="00DA5119">
        <w:rPr>
          <w:rStyle w:val="FootnoteReference"/>
        </w:rPr>
        <w:footnoteReference w:id="133"/>
      </w:r>
      <w:r w:rsidR="005D3769">
        <w:t xml:space="preserve">, </w:t>
      </w:r>
      <w:r w:rsidR="005F47AF">
        <w:t xml:space="preserve">did </w:t>
      </w:r>
      <w:r w:rsidR="00F557F8">
        <w:t xml:space="preserve">not require </w:t>
      </w:r>
      <w:r w:rsidR="00837563">
        <w:t>specialist knowledge on the part of the lecturer</w:t>
      </w:r>
      <w:r w:rsidR="001163B5" w:rsidRPr="00C839F8">
        <w:t xml:space="preserve">. </w:t>
      </w:r>
      <w:r w:rsidR="006215C2" w:rsidRPr="00C839F8">
        <w:t xml:space="preserve">However, </w:t>
      </w:r>
      <w:r w:rsidR="003451E9" w:rsidRPr="00C839F8">
        <w:t>this le</w:t>
      </w:r>
      <w:r w:rsidR="001A0C54" w:rsidRPr="00C839F8">
        <w:t xml:space="preserve">d to disparities in that </w:t>
      </w:r>
      <w:r w:rsidR="003A37A3" w:rsidRPr="00C839F8">
        <w:t xml:space="preserve">complementary topics which were governed by international law, were still largely ignored within the undergraduate family law curriculum. </w:t>
      </w:r>
    </w:p>
    <w:p w:rsidR="008566D8" w:rsidRPr="00C839F8" w:rsidRDefault="008566D8" w:rsidP="00ED6BE0">
      <w:pPr>
        <w:jc w:val="both"/>
      </w:pPr>
    </w:p>
    <w:p w:rsidR="00F848CF" w:rsidRDefault="00A018C4" w:rsidP="00C0153A">
      <w:pPr>
        <w:spacing w:line="480" w:lineRule="auto"/>
        <w:ind w:left="284"/>
        <w:jc w:val="both"/>
      </w:pPr>
      <w:r w:rsidRPr="00C839F8">
        <w:t>An example of this can be found in international surrogacy</w:t>
      </w:r>
      <w:r w:rsidR="006423C7" w:rsidRPr="00C839F8">
        <w:t xml:space="preserve"> (which was taught by 13 of the responding institutions) and international adoption (which was only taught by 4 of the </w:t>
      </w:r>
      <w:r w:rsidR="002A6523" w:rsidRPr="00C839F8">
        <w:t>HEIs</w:t>
      </w:r>
      <w:r w:rsidR="006423C7" w:rsidRPr="00C839F8">
        <w:t xml:space="preserve">). </w:t>
      </w:r>
      <w:r w:rsidR="00CB7619" w:rsidRPr="00C839F8">
        <w:t>Surrogacy arrangements are regulated by domestic legislation (the Surrogacy Arrangements Act 1985</w:t>
      </w:r>
      <w:r w:rsidR="004959B4" w:rsidRPr="00C839F8">
        <w:rPr>
          <w:rStyle w:val="FootnoteReference"/>
        </w:rPr>
        <w:footnoteReference w:id="134"/>
      </w:r>
      <w:r w:rsidR="00CB7619" w:rsidRPr="00C839F8">
        <w:t xml:space="preserve"> and the Human Fertilisation and Embryology </w:t>
      </w:r>
      <w:r w:rsidR="0045766B" w:rsidRPr="00C839F8">
        <w:t>Act</w:t>
      </w:r>
      <w:r w:rsidR="00CB7619" w:rsidRPr="00C839F8">
        <w:t xml:space="preserve"> 2008</w:t>
      </w:r>
      <w:r w:rsidR="001418AF" w:rsidRPr="00C839F8">
        <w:rPr>
          <w:rStyle w:val="FootnoteReference"/>
        </w:rPr>
        <w:footnoteReference w:id="135"/>
      </w:r>
      <w:r w:rsidR="00CB7619" w:rsidRPr="00C839F8">
        <w:t>) whereas there is an international framework for dealing with inter-country adoption through the Hague Convention of 29 May 1993 on Protection of Children and Co-operation in Respect of Intercountry Adoption</w:t>
      </w:r>
      <w:r w:rsidR="00A828D5" w:rsidRPr="00C839F8">
        <w:rPr>
          <w:rStyle w:val="FootnoteReference"/>
        </w:rPr>
        <w:footnoteReference w:id="136"/>
      </w:r>
      <w:r w:rsidR="00CB7619" w:rsidRPr="00C839F8">
        <w:rPr>
          <w:color w:val="000000" w:themeColor="text1"/>
          <w:shd w:val="clear" w:color="auto" w:fill="FFFFFF"/>
        </w:rPr>
        <w:t>.</w:t>
      </w:r>
      <w:r w:rsidR="00CB7619" w:rsidRPr="00C839F8">
        <w:t xml:space="preserve"> </w:t>
      </w:r>
      <w:r w:rsidR="006079A9" w:rsidRPr="00C839F8">
        <w:t xml:space="preserve">However, the </w:t>
      </w:r>
      <w:r w:rsidR="00717FAB" w:rsidRPr="00C839F8">
        <w:t>processes</w:t>
      </w:r>
      <w:r w:rsidR="00EE302C" w:rsidRPr="00C839F8">
        <w:t xml:space="preserve"> of surrogacy and adoption</w:t>
      </w:r>
      <w:r w:rsidR="00717FAB" w:rsidRPr="00C839F8">
        <w:t xml:space="preserve"> target </w:t>
      </w:r>
      <w:r w:rsidR="00AD40AE" w:rsidRPr="00C839F8">
        <w:t xml:space="preserve">similar </w:t>
      </w:r>
      <w:r w:rsidR="00717FAB" w:rsidRPr="00C839F8">
        <w:t>market</w:t>
      </w:r>
      <w:r w:rsidR="00AD40AE" w:rsidRPr="00C839F8">
        <w:t>s</w:t>
      </w:r>
      <w:r w:rsidR="00717FAB" w:rsidRPr="00C839F8">
        <w:t xml:space="preserve"> (typically same sex couples and those unable to conceive naturally) and involve third-party participation in the reproductive process</w:t>
      </w:r>
      <w:r w:rsidR="00717FAB" w:rsidRPr="00C839F8">
        <w:rPr>
          <w:rStyle w:val="FootnoteReference"/>
        </w:rPr>
        <w:footnoteReference w:id="137"/>
      </w:r>
      <w:r w:rsidR="00717FAB" w:rsidRPr="00C839F8">
        <w:t xml:space="preserve">. As such, they could logically be taught as complimentary subject areas. There was a perception that international adoption was more ‘complex’ than surrogacy – three of the respondents cited this as a reason for not teaching adoption compared to two similar responses in relation to surrogacy. Further, eight of the respondents stated they did not have staff specialising in adoption whereas this was only mentioned in five responses for surrogacy. </w:t>
      </w:r>
      <w:r w:rsidR="00A22425" w:rsidRPr="00C839F8">
        <w:t>Twenty-</w:t>
      </w:r>
      <w:r w:rsidR="00336858" w:rsidRPr="00C839F8">
        <w:t>one</w:t>
      </w:r>
      <w:r w:rsidR="00A41B93" w:rsidRPr="00C839F8">
        <w:t xml:space="preserve"> of the respondents reported that there was ‘not enough time’ to cover adoption whereas this was only cited in 14 responses in relation to why surrogacy was not taught. </w:t>
      </w:r>
      <w:r w:rsidR="00E6587C">
        <w:t>Th</w:t>
      </w:r>
      <w:r w:rsidR="00BF0B25">
        <w:t xml:space="preserve">e exclusion of </w:t>
      </w:r>
      <w:r w:rsidR="00FC02A9">
        <w:t xml:space="preserve">international adoption </w:t>
      </w:r>
      <w:r w:rsidR="00C23FF8">
        <w:t xml:space="preserve">from </w:t>
      </w:r>
      <w:r w:rsidR="00FF6DFA">
        <w:t xml:space="preserve">the family law curriculum suggests </w:t>
      </w:r>
      <w:r w:rsidR="00C7762B">
        <w:t xml:space="preserve">that </w:t>
      </w:r>
      <w:r w:rsidR="00D804F5">
        <w:t xml:space="preserve">practical barriers </w:t>
      </w:r>
      <w:r w:rsidR="00956DAA">
        <w:t xml:space="preserve">such as time, expertise and </w:t>
      </w:r>
      <w:r w:rsidR="0026355C">
        <w:t xml:space="preserve">attitudes </w:t>
      </w:r>
      <w:r w:rsidR="001100D5">
        <w:t xml:space="preserve">to internationalisation may be </w:t>
      </w:r>
      <w:r w:rsidR="0057767F">
        <w:t xml:space="preserve">key drivers affecting whether a topic is incorporated in the curriculum. </w:t>
      </w:r>
      <w:r w:rsidR="000B77D8">
        <w:t xml:space="preserve">It also suggests that </w:t>
      </w:r>
      <w:r w:rsidR="0029579A">
        <w:t xml:space="preserve">academics are adopting a ‘quantitative’ approach </w:t>
      </w:r>
      <w:r w:rsidR="00FF74CE">
        <w:t>and looking for an ‘easy</w:t>
      </w:r>
      <w:r w:rsidR="00694B81">
        <w:t>’ fix to the issue of internationalisation</w:t>
      </w:r>
      <w:r w:rsidR="00622BC0">
        <w:rPr>
          <w:rStyle w:val="FootnoteReference"/>
        </w:rPr>
        <w:footnoteReference w:id="138"/>
      </w:r>
      <w:r w:rsidR="00694B81">
        <w:t xml:space="preserve">. </w:t>
      </w:r>
      <w:r w:rsidR="00CC02D8">
        <w:t>S</w:t>
      </w:r>
      <w:r w:rsidR="00034043" w:rsidRPr="00C839F8">
        <w:t>urrogacy and adoption</w:t>
      </w:r>
      <w:r w:rsidR="009C474C">
        <w:t xml:space="preserve"> both</w:t>
      </w:r>
      <w:r w:rsidR="00034043" w:rsidRPr="00C839F8">
        <w:t xml:space="preserve"> provide </w:t>
      </w:r>
      <w:r w:rsidR="009C474C">
        <w:t xml:space="preserve">stimulating </w:t>
      </w:r>
      <w:r w:rsidR="00F40A19">
        <w:t>legal questions</w:t>
      </w:r>
      <w:r w:rsidR="00EB064C">
        <w:t xml:space="preserve"> </w:t>
      </w:r>
      <w:r w:rsidR="00034043" w:rsidRPr="00C839F8">
        <w:t xml:space="preserve">for students to </w:t>
      </w:r>
      <w:r w:rsidR="000B0493">
        <w:t xml:space="preserve">critically </w:t>
      </w:r>
      <w:r w:rsidR="00034043" w:rsidRPr="00C839F8">
        <w:t>engage wit</w:t>
      </w:r>
      <w:r w:rsidR="00BF2F9A">
        <w:t>h</w:t>
      </w:r>
      <w:r w:rsidR="00034043" w:rsidRPr="00C839F8">
        <w:t xml:space="preserve">. For example, why is adoption perceived as an acceptable method of building a family, whereas in many countries’ surrogacy is illegal or discouraged? Should it be lawful for Madonna to adopt twins in Malawi who have a living father? </w:t>
      </w:r>
    </w:p>
    <w:p w:rsidR="00B71178" w:rsidRDefault="00B71178" w:rsidP="00ED6BE0">
      <w:pPr>
        <w:ind w:left="284"/>
        <w:jc w:val="both"/>
      </w:pPr>
    </w:p>
    <w:p w:rsidR="005F43E6" w:rsidRPr="00ED6BE0" w:rsidRDefault="005F4A14" w:rsidP="00ED6BE0">
      <w:pPr>
        <w:spacing w:line="480" w:lineRule="auto"/>
        <w:ind w:left="284"/>
        <w:jc w:val="both"/>
      </w:pPr>
      <w:r>
        <w:t>The findings of this</w:t>
      </w:r>
      <w:r w:rsidR="005E5663">
        <w:t xml:space="preserve"> study support</w:t>
      </w:r>
      <w:r w:rsidR="0054472F">
        <w:t xml:space="preserve"> the work of</w:t>
      </w:r>
      <w:r w:rsidR="005E5663">
        <w:t xml:space="preserve"> Davies who </w:t>
      </w:r>
      <w:r w:rsidR="00814FA6" w:rsidRPr="00C839F8">
        <w:t>argues</w:t>
      </w:r>
      <w:r w:rsidR="00D814C2" w:rsidRPr="00C839F8">
        <w:t xml:space="preserve"> that </w:t>
      </w:r>
      <w:r w:rsidR="00474275" w:rsidRPr="00C839F8">
        <w:t>many</w:t>
      </w:r>
      <w:r w:rsidR="00145B98" w:rsidRPr="00C839F8">
        <w:t xml:space="preserve"> areas of</w:t>
      </w:r>
      <w:r w:rsidR="00474275" w:rsidRPr="00C839F8">
        <w:t xml:space="preserve"> reproductive rights </w:t>
      </w:r>
      <w:r w:rsidR="00BF29E4" w:rsidRPr="00C839F8">
        <w:t xml:space="preserve">lend themselves </w:t>
      </w:r>
      <w:r w:rsidR="00327838" w:rsidRPr="00C839F8">
        <w:t>to being studied with an international focus</w:t>
      </w:r>
      <w:r w:rsidR="00BE410D">
        <w:t xml:space="preserve"> however they are often neglected within the curriculum</w:t>
      </w:r>
      <w:r w:rsidR="005877C6">
        <w:rPr>
          <w:rStyle w:val="FootnoteReference"/>
        </w:rPr>
        <w:footnoteReference w:id="139"/>
      </w:r>
      <w:r w:rsidR="00327838" w:rsidRPr="00C839F8">
        <w:t xml:space="preserve">. </w:t>
      </w:r>
      <w:r w:rsidR="003B4B7B">
        <w:t xml:space="preserve">Her </w:t>
      </w:r>
      <w:r w:rsidR="00513BEA">
        <w:t xml:space="preserve">research found that </w:t>
      </w:r>
      <w:r w:rsidR="00565EE9">
        <w:t>o</w:t>
      </w:r>
      <w:r w:rsidR="00B71178" w:rsidRPr="00DA3BED">
        <w:t>nly nineteen</w:t>
      </w:r>
      <w:r w:rsidR="00E10266">
        <w:t xml:space="preserve"> </w:t>
      </w:r>
      <w:r w:rsidR="0043130F">
        <w:t>u</w:t>
      </w:r>
      <w:r w:rsidR="009A5C50">
        <w:t xml:space="preserve">niversities in the USA </w:t>
      </w:r>
      <w:r w:rsidR="00E63ABE">
        <w:t xml:space="preserve">offered courses in </w:t>
      </w:r>
      <w:r w:rsidR="009A2C06">
        <w:t>reproductive rights law</w:t>
      </w:r>
      <w:r w:rsidR="00A07062">
        <w:t xml:space="preserve"> and of </w:t>
      </w:r>
      <w:r w:rsidR="006E4760">
        <w:t xml:space="preserve">these, only five </w:t>
      </w:r>
      <w:r w:rsidR="00BE2CF4">
        <w:t>adopted a</w:t>
      </w:r>
      <w:r w:rsidR="00B71178" w:rsidRPr="00DA3BED">
        <w:t xml:space="preserve"> transnational approach</w:t>
      </w:r>
      <w:r w:rsidR="00F17459">
        <w:rPr>
          <w:rStyle w:val="FootnoteReference"/>
        </w:rPr>
        <w:footnoteReference w:id="140"/>
      </w:r>
      <w:r w:rsidR="00B71178" w:rsidRPr="00DA3BED">
        <w:t xml:space="preserve">. </w:t>
      </w:r>
      <w:r w:rsidR="00EF16AC">
        <w:t xml:space="preserve">In relation to family law, she notes that topics such as </w:t>
      </w:r>
      <w:r w:rsidR="004378D0">
        <w:t>sterilisation</w:t>
      </w:r>
      <w:r w:rsidR="007E4D62">
        <w:t xml:space="preserve">, </w:t>
      </w:r>
      <w:r w:rsidR="00C027E1">
        <w:t>abortion</w:t>
      </w:r>
      <w:r w:rsidR="007E4D62">
        <w:t xml:space="preserve"> and surrogacy</w:t>
      </w:r>
      <w:r w:rsidR="00C027E1">
        <w:t xml:space="preserve"> </w:t>
      </w:r>
      <w:r w:rsidR="004378D0">
        <w:t xml:space="preserve">are often </w:t>
      </w:r>
      <w:r w:rsidR="00137F0C">
        <w:t xml:space="preserve">relevant </w:t>
      </w:r>
      <w:r w:rsidR="00DB290E">
        <w:t>in the</w:t>
      </w:r>
      <w:r w:rsidR="0082516B">
        <w:t xml:space="preserve"> </w:t>
      </w:r>
      <w:r w:rsidR="002E0400" w:rsidRPr="00ED6BE0">
        <w:t>context of fundamental rights to make decisions about one's</w:t>
      </w:r>
      <w:r w:rsidR="00362228">
        <w:t xml:space="preserve"> own</w:t>
      </w:r>
      <w:r w:rsidR="002E0400" w:rsidRPr="00ED6BE0">
        <w:t xml:space="preserve"> family</w:t>
      </w:r>
      <w:r w:rsidR="005C71B9">
        <w:t xml:space="preserve"> life</w:t>
      </w:r>
      <w:r w:rsidR="005F6FC1">
        <w:t>. T</w:t>
      </w:r>
      <w:r w:rsidR="00C617F0">
        <w:t xml:space="preserve">he </w:t>
      </w:r>
      <w:r w:rsidR="00E73B90">
        <w:t>contrasting case law</w:t>
      </w:r>
      <w:r w:rsidR="004476E9">
        <w:t xml:space="preserve"> that has emerged</w:t>
      </w:r>
      <w:r w:rsidR="00E73B90">
        <w:t xml:space="preserve"> </w:t>
      </w:r>
      <w:r w:rsidR="00DB56A1">
        <w:t>globally</w:t>
      </w:r>
      <w:r w:rsidR="00C62504">
        <w:t xml:space="preserve"> </w:t>
      </w:r>
      <w:r w:rsidR="0023503A">
        <w:t>demonstrate</w:t>
      </w:r>
      <w:r w:rsidR="006F2C2E">
        <w:t>s</w:t>
      </w:r>
      <w:r w:rsidR="0023503A">
        <w:t xml:space="preserve"> differing approaches to the law</w:t>
      </w:r>
      <w:r w:rsidR="001F1EE0">
        <w:t xml:space="preserve"> and promotes students’ curiosity </w:t>
      </w:r>
      <w:r w:rsidR="005075B4">
        <w:t xml:space="preserve">and </w:t>
      </w:r>
      <w:r w:rsidR="003D3A38">
        <w:t>ability to</w:t>
      </w:r>
      <w:r w:rsidR="00490D9C">
        <w:t xml:space="preserve"> challenge perceived injustice</w:t>
      </w:r>
      <w:r w:rsidR="002D72A8">
        <w:t xml:space="preserve">. </w:t>
      </w:r>
      <w:r w:rsidR="007F2FDA">
        <w:t xml:space="preserve">High profile cases include the Canadian Supreme Court case of </w:t>
      </w:r>
      <w:r w:rsidR="007F2FDA">
        <w:rPr>
          <w:i/>
          <w:iCs/>
        </w:rPr>
        <w:t xml:space="preserve">Eve (Mrs) v Eve </w:t>
      </w:r>
      <w:r w:rsidR="007F2FDA">
        <w:rPr>
          <w:iCs/>
        </w:rPr>
        <w:t xml:space="preserve">which concerned a </w:t>
      </w:r>
      <w:r w:rsidR="007F2FDA" w:rsidRPr="00DA3BED">
        <w:t>mother's application to sterili</w:t>
      </w:r>
      <w:r w:rsidR="007F2FDA">
        <w:t>s</w:t>
      </w:r>
      <w:r w:rsidR="007F2FDA" w:rsidRPr="00DA3BED">
        <w:t>e her daughter</w:t>
      </w:r>
      <w:r w:rsidR="007F2FDA">
        <w:t xml:space="preserve"> who had significant mental impairments</w:t>
      </w:r>
      <w:r w:rsidR="007F2FDA">
        <w:rPr>
          <w:rStyle w:val="FootnoteReference"/>
        </w:rPr>
        <w:footnoteReference w:id="141"/>
      </w:r>
      <w:r w:rsidR="007F2FDA">
        <w:t xml:space="preserve">; </w:t>
      </w:r>
      <w:r w:rsidR="007F2FDA" w:rsidRPr="00DA3BED">
        <w:rPr>
          <w:i/>
          <w:iCs/>
        </w:rPr>
        <w:t xml:space="preserve">Javed v. State of Haryana, </w:t>
      </w:r>
      <w:r w:rsidR="007F2FDA" w:rsidRPr="00821CF4">
        <w:t>where</w:t>
      </w:r>
      <w:r w:rsidR="007F2FDA">
        <w:t xml:space="preserve"> </w:t>
      </w:r>
      <w:r w:rsidR="007F2FDA" w:rsidRPr="00821CF4">
        <w:t>the</w:t>
      </w:r>
      <w:r w:rsidR="007F2FDA" w:rsidRPr="00DA3BED">
        <w:t xml:space="preserve"> Supreme Court of India addressed a </w:t>
      </w:r>
      <w:r w:rsidR="007F2FDA" w:rsidRPr="00821CF4">
        <w:t xml:space="preserve">policy that </w:t>
      </w:r>
      <w:r w:rsidR="007F2FDA" w:rsidRPr="00DA3BED">
        <w:t>individuals with more than two children were barred from seeking election for certain official government positions</w:t>
      </w:r>
      <w:r w:rsidR="007F2FDA" w:rsidRPr="00821CF4">
        <w:rPr>
          <w:rStyle w:val="FootnoteReference"/>
        </w:rPr>
        <w:footnoteReference w:id="142"/>
      </w:r>
      <w:r w:rsidR="007F2FDA" w:rsidRPr="00821CF4">
        <w:t xml:space="preserve">; </w:t>
      </w:r>
      <w:r w:rsidR="007F2FDA" w:rsidRPr="00DA3BED">
        <w:rPr>
          <w:i/>
          <w:iCs/>
        </w:rPr>
        <w:t xml:space="preserve">Chavez v. Peru </w:t>
      </w:r>
      <w:r w:rsidR="007F2FDA" w:rsidRPr="00821CF4">
        <w:rPr>
          <w:iCs/>
        </w:rPr>
        <w:t xml:space="preserve">which </w:t>
      </w:r>
      <w:r w:rsidR="007F2FDA" w:rsidRPr="00821CF4">
        <w:t>arose from the</w:t>
      </w:r>
      <w:r w:rsidR="007F2FDA" w:rsidRPr="00DA3BED">
        <w:t xml:space="preserve"> Peru's government policy of sterili</w:t>
      </w:r>
      <w:r w:rsidR="007F2FDA" w:rsidRPr="00821CF4">
        <w:t>s</w:t>
      </w:r>
      <w:r w:rsidR="007F2FDA" w:rsidRPr="00DA3BED">
        <w:t>ing poor women in the 198</w:t>
      </w:r>
      <w:r w:rsidR="007F2FDA" w:rsidRPr="00821CF4">
        <w:t>0</w:t>
      </w:r>
      <w:r w:rsidR="007F2FDA" w:rsidRPr="00DA3BED">
        <w:t xml:space="preserve">s and </w:t>
      </w:r>
      <w:r w:rsidR="007F2FDA" w:rsidRPr="00DA3BED">
        <w:rPr>
          <w:bCs/>
        </w:rPr>
        <w:t>1990s</w:t>
      </w:r>
      <w:r w:rsidR="007F2FDA" w:rsidRPr="00821CF4">
        <w:rPr>
          <w:rStyle w:val="FootnoteReference"/>
          <w:bCs/>
        </w:rPr>
        <w:footnoteReference w:id="143"/>
      </w:r>
      <w:r w:rsidR="007F2FDA" w:rsidRPr="00821CF4">
        <w:rPr>
          <w:bCs/>
        </w:rPr>
        <w:t>; and</w:t>
      </w:r>
      <w:r w:rsidR="007F2FDA">
        <w:rPr>
          <w:bCs/>
        </w:rPr>
        <w:t xml:space="preserve"> the</w:t>
      </w:r>
      <w:r w:rsidR="001075A0">
        <w:rPr>
          <w:bCs/>
        </w:rPr>
        <w:t xml:space="preserve"> recent</w:t>
      </w:r>
      <w:r w:rsidR="007F2FDA">
        <w:rPr>
          <w:bCs/>
        </w:rPr>
        <w:t xml:space="preserve"> USA decision of</w:t>
      </w:r>
      <w:r w:rsidR="007F2FDA" w:rsidRPr="00821CF4">
        <w:rPr>
          <w:bCs/>
        </w:rPr>
        <w:t xml:space="preserve"> </w:t>
      </w:r>
      <w:r w:rsidR="007F2FDA" w:rsidRPr="00DA3BED">
        <w:rPr>
          <w:i/>
          <w:iCs/>
        </w:rPr>
        <w:t>Carhart</w:t>
      </w:r>
      <w:r w:rsidR="007F2FDA" w:rsidRPr="00DA3BED">
        <w:rPr>
          <w:i/>
        </w:rPr>
        <w:t xml:space="preserve"> II</w:t>
      </w:r>
      <w:r w:rsidR="007F2FDA">
        <w:t xml:space="preserve"> which</w:t>
      </w:r>
      <w:r w:rsidR="007F2FDA" w:rsidRPr="00DA3BED">
        <w:t xml:space="preserve"> ban</w:t>
      </w:r>
      <w:r w:rsidR="007F2FDA">
        <w:t>ned</w:t>
      </w:r>
      <w:r w:rsidR="007F2FDA" w:rsidRPr="00DA3BED">
        <w:t xml:space="preserve"> </w:t>
      </w:r>
      <w:r w:rsidR="007F2FDA">
        <w:t>particular methods of</w:t>
      </w:r>
      <w:r w:rsidR="007F2FDA" w:rsidRPr="00DA3BED">
        <w:t xml:space="preserve"> abortion regardless of the impact on women's health</w:t>
      </w:r>
      <w:r w:rsidR="007F2FDA">
        <w:rPr>
          <w:rStyle w:val="FootnoteReference"/>
        </w:rPr>
        <w:footnoteReference w:id="144"/>
      </w:r>
      <w:r w:rsidR="007F2FDA">
        <w:t>.</w:t>
      </w:r>
      <w:r w:rsidR="001E7ED8">
        <w:t xml:space="preserve"> </w:t>
      </w:r>
      <w:r w:rsidR="00151921">
        <w:t xml:space="preserve">As such, </w:t>
      </w:r>
      <w:r w:rsidR="001E7ED8">
        <w:t xml:space="preserve">teaching about </w:t>
      </w:r>
      <w:r w:rsidR="001E7ED8" w:rsidRPr="00C0153A">
        <w:t xml:space="preserve">reproductive health </w:t>
      </w:r>
      <w:r w:rsidR="00860407" w:rsidRPr="00C0153A">
        <w:t xml:space="preserve">in family law </w:t>
      </w:r>
      <w:r w:rsidR="00151921" w:rsidRPr="00C0153A">
        <w:t xml:space="preserve">has </w:t>
      </w:r>
      <w:r w:rsidR="00176049">
        <w:t xml:space="preserve">the potential for </w:t>
      </w:r>
      <w:r w:rsidR="00151921" w:rsidRPr="00C0153A">
        <w:t>academic benefits</w:t>
      </w:r>
      <w:r w:rsidR="005C7880" w:rsidRPr="00C0153A">
        <w:t xml:space="preserve">. </w:t>
      </w:r>
      <w:r w:rsidR="000F3C24" w:rsidRPr="00C0153A">
        <w:t xml:space="preserve">In addition, </w:t>
      </w:r>
      <w:r w:rsidR="00D34D6D" w:rsidRPr="00C0153A">
        <w:t>there are</w:t>
      </w:r>
      <w:r w:rsidR="00EE3DC3">
        <w:t xml:space="preserve"> likely to be</w:t>
      </w:r>
      <w:r w:rsidR="00D34D6D" w:rsidRPr="00C0153A">
        <w:t xml:space="preserve"> economic benefits</w:t>
      </w:r>
      <w:r w:rsidR="00011137">
        <w:t xml:space="preserve"> to discussing these topics</w:t>
      </w:r>
      <w:r w:rsidR="00A365B1" w:rsidRPr="00C0153A">
        <w:t xml:space="preserve">, </w:t>
      </w:r>
      <w:r w:rsidR="00241ECC" w:rsidRPr="00C0153A">
        <w:t xml:space="preserve">as </w:t>
      </w:r>
      <w:r w:rsidR="00791E2A" w:rsidRPr="00C0153A">
        <w:t xml:space="preserve">our </w:t>
      </w:r>
      <w:r w:rsidR="00241ECC" w:rsidRPr="00C0153A">
        <w:t xml:space="preserve">domestic </w:t>
      </w:r>
      <w:r w:rsidR="000943B4" w:rsidRPr="00C0153A">
        <w:t>case law demonstrates</w:t>
      </w:r>
      <w:r w:rsidR="00D34D6D" w:rsidRPr="00C0153A">
        <w:t xml:space="preserve"> </w:t>
      </w:r>
      <w:r w:rsidR="00A365B1" w:rsidRPr="00C0153A">
        <w:t xml:space="preserve">that judges are regularly asked to </w:t>
      </w:r>
      <w:r w:rsidR="0079272F" w:rsidRPr="00C0153A">
        <w:t xml:space="preserve">adjudicate on cases relating to </w:t>
      </w:r>
      <w:r w:rsidR="00001FE9" w:rsidRPr="00ED6BE0">
        <w:rPr>
          <w:color w:val="000000"/>
          <w:shd w:val="clear" w:color="auto" w:fill="FFFFFF"/>
          <w:lang w:eastAsia="en-GB"/>
        </w:rPr>
        <w:t>the validity of</w:t>
      </w:r>
      <w:r w:rsidR="00F9346C" w:rsidRPr="00ED6BE0">
        <w:rPr>
          <w:color w:val="000000"/>
          <w:shd w:val="clear" w:color="auto" w:fill="FFFFFF"/>
          <w:lang w:eastAsia="en-GB"/>
        </w:rPr>
        <w:t xml:space="preserve"> adoption and surrogacy </w:t>
      </w:r>
      <w:r w:rsidR="00001FE9" w:rsidRPr="00ED6BE0">
        <w:rPr>
          <w:color w:val="000000"/>
          <w:shd w:val="clear" w:color="auto" w:fill="FFFFFF"/>
          <w:lang w:eastAsia="en-GB"/>
        </w:rPr>
        <w:t>agreement</w:t>
      </w:r>
      <w:r w:rsidR="0096167E" w:rsidRPr="00ED6BE0">
        <w:rPr>
          <w:color w:val="000000"/>
          <w:shd w:val="clear" w:color="auto" w:fill="FFFFFF"/>
          <w:lang w:eastAsia="en-GB"/>
        </w:rPr>
        <w:t>s</w:t>
      </w:r>
      <w:r w:rsidR="00001FE9" w:rsidRPr="00ED6BE0">
        <w:rPr>
          <w:color w:val="000000"/>
          <w:shd w:val="clear" w:color="auto" w:fill="FFFFFF"/>
          <w:lang w:eastAsia="en-GB"/>
        </w:rPr>
        <w:t xml:space="preserve"> entered into or</w:t>
      </w:r>
      <w:r w:rsidR="00D16A9E">
        <w:rPr>
          <w:color w:val="000000"/>
          <w:shd w:val="clear" w:color="auto" w:fill="FFFFFF"/>
          <w:lang w:eastAsia="en-GB"/>
        </w:rPr>
        <w:t xml:space="preserve"> to</w:t>
      </w:r>
      <w:r w:rsidR="00001FE9" w:rsidRPr="00ED6BE0">
        <w:rPr>
          <w:color w:val="000000"/>
          <w:shd w:val="clear" w:color="auto" w:fill="FFFFFF"/>
          <w:lang w:eastAsia="en-GB"/>
        </w:rPr>
        <w:t xml:space="preserve"> decide where and with whom</w:t>
      </w:r>
      <w:r w:rsidR="00E45FD4">
        <w:rPr>
          <w:color w:val="000000"/>
          <w:shd w:val="clear" w:color="auto" w:fill="FFFFFF"/>
          <w:lang w:eastAsia="en-GB"/>
        </w:rPr>
        <w:t xml:space="preserve"> such</w:t>
      </w:r>
      <w:r w:rsidR="00001FE9" w:rsidRPr="00ED6BE0">
        <w:rPr>
          <w:color w:val="000000"/>
          <w:shd w:val="clear" w:color="auto" w:fill="FFFFFF"/>
          <w:lang w:eastAsia="en-GB"/>
        </w:rPr>
        <w:t xml:space="preserve"> children should live</w:t>
      </w:r>
      <w:r w:rsidR="00001FE9" w:rsidRPr="00C0153A">
        <w:rPr>
          <w:rStyle w:val="FootnoteReference"/>
        </w:rPr>
        <w:t xml:space="preserve"> </w:t>
      </w:r>
      <w:r w:rsidR="00341CEB" w:rsidRPr="00C0153A">
        <w:rPr>
          <w:rStyle w:val="FootnoteReference"/>
        </w:rPr>
        <w:footnoteReference w:id="145"/>
      </w:r>
      <w:r w:rsidR="00CD7610">
        <w:t xml:space="preserve">. </w:t>
      </w:r>
    </w:p>
    <w:p w:rsidR="00F702D8" w:rsidRPr="00C839F8" w:rsidRDefault="00F702D8" w:rsidP="00ED6BE0">
      <w:pPr>
        <w:jc w:val="both"/>
      </w:pPr>
    </w:p>
    <w:p w:rsidR="008E582E" w:rsidRPr="00C839F8" w:rsidRDefault="00717FAB">
      <w:pPr>
        <w:spacing w:line="480" w:lineRule="auto"/>
        <w:ind w:left="284"/>
        <w:jc w:val="both"/>
        <w:rPr>
          <w:color w:val="000000" w:themeColor="text1"/>
          <w:shd w:val="clear" w:color="auto" w:fill="FFFFFF"/>
        </w:rPr>
      </w:pPr>
      <w:r w:rsidRPr="00C839F8">
        <w:t>Th</w:t>
      </w:r>
      <w:r w:rsidR="00BC5B08">
        <w:t>e</w:t>
      </w:r>
      <w:r w:rsidRPr="00C839F8">
        <w:t xml:space="preserve"> </w:t>
      </w:r>
      <w:r w:rsidR="000D4F8B" w:rsidRPr="00C839F8">
        <w:t xml:space="preserve">discrepancy </w:t>
      </w:r>
      <w:r w:rsidR="00BC5B08">
        <w:t xml:space="preserve">in the inclusion of domestic versus international materials </w:t>
      </w:r>
      <w:r w:rsidRPr="00C839F8">
        <w:t xml:space="preserve">was also reflected in the statistics on child relocation and child abduction which are complementary subjects because they both regulate the case where one parent wants to remove or does remove a child from the jurisdiction. Child relocation, for example, was taught by 13 of the respondents and is regulated by domestic case </w:t>
      </w:r>
      <w:r w:rsidRPr="00C839F8">
        <w:rPr>
          <w:color w:val="000000" w:themeColor="text1"/>
        </w:rPr>
        <w:t xml:space="preserve">law (specifically </w:t>
      </w:r>
      <w:r w:rsidR="00CA3B42">
        <w:rPr>
          <w:color w:val="000000" w:themeColor="text1"/>
        </w:rPr>
        <w:t xml:space="preserve">the Children Act 1989 and </w:t>
      </w:r>
      <w:r w:rsidRPr="00C839F8">
        <w:rPr>
          <w:color w:val="000000" w:themeColor="text1"/>
        </w:rPr>
        <w:t xml:space="preserve">the case of </w:t>
      </w:r>
      <w:r w:rsidRPr="00C839F8">
        <w:rPr>
          <w:i/>
          <w:iCs/>
          <w:color w:val="000000" w:themeColor="text1"/>
          <w:bdr w:val="none" w:sz="0" w:space="0" w:color="auto" w:frame="1"/>
        </w:rPr>
        <w:t>Re F (A Child) (International Relocation Case)</w:t>
      </w:r>
      <w:r w:rsidR="00945584" w:rsidRPr="00ED6BE0">
        <w:rPr>
          <w:rStyle w:val="FootnoteReference"/>
          <w:iCs/>
          <w:color w:val="000000" w:themeColor="text1"/>
          <w:bdr w:val="none" w:sz="0" w:space="0" w:color="auto" w:frame="1"/>
        </w:rPr>
        <w:footnoteReference w:id="146"/>
      </w:r>
      <w:r w:rsidRPr="00C0153A">
        <w:rPr>
          <w:color w:val="000000" w:themeColor="text1"/>
          <w:shd w:val="clear" w:color="auto" w:fill="FFFFFF"/>
        </w:rPr>
        <w:t>.</w:t>
      </w:r>
      <w:r w:rsidRPr="00C839F8">
        <w:rPr>
          <w:color w:val="000000" w:themeColor="text1"/>
          <w:shd w:val="clear" w:color="auto" w:fill="FFFFFF"/>
        </w:rPr>
        <w:t xml:space="preserve"> In contrast, only 10 of the respondents reported teaching child abduction. In the majority of cases child abduction is regulated by international legislation including the </w:t>
      </w:r>
      <w:r w:rsidR="007662F2" w:rsidRPr="00C839F8">
        <w:rPr>
          <w:color w:val="000000" w:themeColor="text1"/>
          <w:shd w:val="clear" w:color="auto" w:fill="FFFFFF"/>
        </w:rPr>
        <w:t xml:space="preserve">1980 </w:t>
      </w:r>
      <w:r w:rsidRPr="00C839F8">
        <w:rPr>
          <w:color w:val="000000" w:themeColor="text1"/>
          <w:shd w:val="clear" w:color="auto" w:fill="FFFFFF"/>
        </w:rPr>
        <w:t>Hague Convention on the Civil Aspects of International Child Abduction</w:t>
      </w:r>
      <w:r w:rsidR="00275AE8" w:rsidRPr="00C839F8">
        <w:rPr>
          <w:rStyle w:val="FootnoteReference"/>
          <w:color w:val="000000" w:themeColor="text1"/>
          <w:shd w:val="clear" w:color="auto" w:fill="FFFFFF"/>
        </w:rPr>
        <w:footnoteReference w:id="147"/>
      </w:r>
      <w:r w:rsidRPr="00C839F8">
        <w:rPr>
          <w:color w:val="000000" w:themeColor="text1"/>
          <w:shd w:val="clear" w:color="auto" w:fill="FFFFFF"/>
        </w:rPr>
        <w:t xml:space="preserve"> and</w:t>
      </w:r>
      <w:r w:rsidR="00CF2554" w:rsidRPr="00C839F8">
        <w:rPr>
          <w:color w:val="000000" w:themeColor="text1"/>
          <w:shd w:val="clear" w:color="auto" w:fill="FFFFFF"/>
        </w:rPr>
        <w:t>/or</w:t>
      </w:r>
      <w:r w:rsidRPr="00C839F8">
        <w:rPr>
          <w:color w:val="000000" w:themeColor="text1"/>
          <w:shd w:val="clear" w:color="auto" w:fill="FFFFFF"/>
        </w:rPr>
        <w:t xml:space="preserve"> Brussels II</w:t>
      </w:r>
      <w:r w:rsidR="001043CB" w:rsidRPr="00C839F8">
        <w:rPr>
          <w:rStyle w:val="FootnoteReference"/>
          <w:color w:val="000000" w:themeColor="text1"/>
          <w:shd w:val="clear" w:color="auto" w:fill="FFFFFF"/>
        </w:rPr>
        <w:footnoteReference w:id="148"/>
      </w:r>
      <w:r w:rsidRPr="00C839F8">
        <w:rPr>
          <w:color w:val="000000" w:themeColor="text1"/>
          <w:shd w:val="clear" w:color="auto" w:fill="FFFFFF"/>
        </w:rPr>
        <w:t xml:space="preserve">. </w:t>
      </w:r>
      <w:r w:rsidR="00A86BC7">
        <w:rPr>
          <w:color w:val="000000" w:themeColor="text1"/>
          <w:shd w:val="clear" w:color="auto" w:fill="FFFFFF"/>
        </w:rPr>
        <w:t xml:space="preserve">As has been explored above, </w:t>
      </w:r>
      <w:r w:rsidR="004F4A26">
        <w:rPr>
          <w:color w:val="000000" w:themeColor="text1"/>
          <w:shd w:val="clear" w:color="auto" w:fill="FFFFFF"/>
        </w:rPr>
        <w:t>there is an economic case for teaching child abduction as</w:t>
      </w:r>
      <w:r w:rsidR="00C20B6E">
        <w:rPr>
          <w:color w:val="000000" w:themeColor="text1"/>
          <w:shd w:val="clear" w:color="auto" w:fill="FFFFFF"/>
        </w:rPr>
        <w:t xml:space="preserve"> </w:t>
      </w:r>
      <w:r w:rsidR="002C0E09">
        <w:rPr>
          <w:color w:val="000000" w:themeColor="text1"/>
          <w:shd w:val="clear" w:color="auto" w:fill="FFFFFF"/>
        </w:rPr>
        <w:t>there are thousands of applications for th</w:t>
      </w:r>
      <w:r w:rsidR="00263B5A">
        <w:rPr>
          <w:color w:val="000000" w:themeColor="text1"/>
          <w:shd w:val="clear" w:color="auto" w:fill="FFFFFF"/>
        </w:rPr>
        <w:t xml:space="preserve">e summary return of </w:t>
      </w:r>
      <w:r w:rsidR="00A64261">
        <w:rPr>
          <w:color w:val="000000" w:themeColor="text1"/>
          <w:shd w:val="clear" w:color="auto" w:fill="FFFFFF"/>
        </w:rPr>
        <w:t>a</w:t>
      </w:r>
      <w:r w:rsidR="00F11A58">
        <w:rPr>
          <w:color w:val="000000" w:themeColor="text1"/>
          <w:shd w:val="clear" w:color="auto" w:fill="FFFFFF"/>
        </w:rPr>
        <w:t>b</w:t>
      </w:r>
      <w:r w:rsidR="00A64261">
        <w:rPr>
          <w:color w:val="000000" w:themeColor="text1"/>
          <w:shd w:val="clear" w:color="auto" w:fill="FFFFFF"/>
        </w:rPr>
        <w:t xml:space="preserve">ducted </w:t>
      </w:r>
      <w:r w:rsidR="00263B5A">
        <w:rPr>
          <w:color w:val="000000" w:themeColor="text1"/>
          <w:shd w:val="clear" w:color="auto" w:fill="FFFFFF"/>
        </w:rPr>
        <w:t xml:space="preserve">children </w:t>
      </w:r>
      <w:r w:rsidR="00CA6532">
        <w:rPr>
          <w:color w:val="000000" w:themeColor="text1"/>
          <w:shd w:val="clear" w:color="auto" w:fill="FFFFFF"/>
        </w:rPr>
        <w:t xml:space="preserve">under the Hague Convention each year. </w:t>
      </w:r>
    </w:p>
    <w:p w:rsidR="005F0929" w:rsidRPr="00C839F8" w:rsidRDefault="005F0929" w:rsidP="00ED6BE0">
      <w:pPr>
        <w:ind w:left="284"/>
        <w:jc w:val="both"/>
        <w:rPr>
          <w:color w:val="000000" w:themeColor="text1"/>
          <w:shd w:val="clear" w:color="auto" w:fill="FFFFFF"/>
        </w:rPr>
      </w:pPr>
    </w:p>
    <w:p w:rsidR="007523F6" w:rsidRDefault="005F0929">
      <w:pPr>
        <w:spacing w:line="480" w:lineRule="auto"/>
        <w:ind w:left="284"/>
        <w:jc w:val="both"/>
      </w:pPr>
      <w:r w:rsidRPr="00C839F8">
        <w:t xml:space="preserve">There may be </w:t>
      </w:r>
      <w:r w:rsidR="00FF6BEA" w:rsidRPr="00C839F8">
        <w:t>a number of</w:t>
      </w:r>
      <w:r w:rsidRPr="00C839F8">
        <w:t xml:space="preserve"> reasons</w:t>
      </w:r>
      <w:r w:rsidR="00682EB7" w:rsidRPr="00C839F8">
        <w:t xml:space="preserve"> that</w:t>
      </w:r>
      <w:r w:rsidRPr="00C839F8">
        <w:t xml:space="preserve"> </w:t>
      </w:r>
      <w:r w:rsidR="00610551" w:rsidRPr="00C839F8">
        <w:t>those responsible for designing course content</w:t>
      </w:r>
      <w:r w:rsidRPr="00C839F8">
        <w:t xml:space="preserve"> decide not to incorporate </w:t>
      </w:r>
      <w:r w:rsidR="00B85103" w:rsidRPr="00C839F8">
        <w:t>topics w</w:t>
      </w:r>
      <w:r w:rsidR="00045E08" w:rsidRPr="00C839F8">
        <w:t xml:space="preserve">hich </w:t>
      </w:r>
      <w:r w:rsidR="00E45185">
        <w:t>are</w:t>
      </w:r>
      <w:r w:rsidR="00045E08" w:rsidRPr="00C839F8">
        <w:t xml:space="preserve"> regulated by international law.</w:t>
      </w:r>
      <w:r w:rsidR="00122A4A">
        <w:t xml:space="preserve"> In addition to the practical barriers discussed above,</w:t>
      </w:r>
      <w:r w:rsidR="00D52D84" w:rsidRPr="00C839F8">
        <w:t xml:space="preserve"> it is possible that </w:t>
      </w:r>
      <w:r w:rsidR="006561AC" w:rsidRPr="00C839F8">
        <w:t xml:space="preserve">this finding supports Reynolds’ suggestion that </w:t>
      </w:r>
      <w:r w:rsidR="005D6F52" w:rsidRPr="00C839F8">
        <w:t>academics do not like complex and unfamiliar statutes and, as a result, often avoid teaching these materials</w:t>
      </w:r>
      <w:r w:rsidR="005D6F52" w:rsidRPr="00C839F8">
        <w:rPr>
          <w:rStyle w:val="FootnoteReference"/>
        </w:rPr>
        <w:footnoteReference w:id="149"/>
      </w:r>
      <w:r w:rsidR="005D6F52" w:rsidRPr="00C839F8">
        <w:t xml:space="preserve">. </w:t>
      </w:r>
      <w:r w:rsidR="003E47AC" w:rsidRPr="00C839F8">
        <w:t>If</w:t>
      </w:r>
      <w:r w:rsidR="00377D60" w:rsidRPr="00C839F8">
        <w:t xml:space="preserve"> </w:t>
      </w:r>
      <w:r w:rsidR="006767B2" w:rsidRPr="00C839F8">
        <w:t xml:space="preserve">module leaders </w:t>
      </w:r>
      <w:r w:rsidR="006209B7" w:rsidRPr="00C839F8">
        <w:t xml:space="preserve">are </w:t>
      </w:r>
      <w:r w:rsidR="006767B2" w:rsidRPr="00C839F8">
        <w:t xml:space="preserve">exercising their discretion to </w:t>
      </w:r>
      <w:r w:rsidR="001A603E" w:rsidRPr="00C839F8">
        <w:t>deliberately</w:t>
      </w:r>
      <w:r w:rsidR="000D3F74" w:rsidRPr="00C839F8">
        <w:t xml:space="preserve"> </w:t>
      </w:r>
      <w:r w:rsidR="000D4110" w:rsidRPr="00C839F8">
        <w:t>avoid these subjects</w:t>
      </w:r>
      <w:r w:rsidR="003C5BD7" w:rsidRPr="00C839F8">
        <w:t xml:space="preserve"> based simply on their own parochialism, </w:t>
      </w:r>
      <w:r w:rsidR="00220479" w:rsidRPr="00C839F8">
        <w:t xml:space="preserve">then </w:t>
      </w:r>
      <w:r w:rsidR="00CB11DF" w:rsidRPr="00C839F8">
        <w:t xml:space="preserve">at best they are doing a disservice to their students and at worst this is a form of professional misconduct. </w:t>
      </w:r>
    </w:p>
    <w:p w:rsidR="007523F6" w:rsidRDefault="007523F6" w:rsidP="00ED6BE0">
      <w:pPr>
        <w:ind w:left="284"/>
        <w:jc w:val="both"/>
      </w:pPr>
    </w:p>
    <w:p w:rsidR="00CF2429" w:rsidRDefault="00715CC1" w:rsidP="007523F6">
      <w:pPr>
        <w:spacing w:line="480" w:lineRule="auto"/>
        <w:ind w:left="284"/>
        <w:jc w:val="both"/>
      </w:pPr>
      <w:r w:rsidRPr="00C839F8">
        <w:t xml:space="preserve">This </w:t>
      </w:r>
      <w:r w:rsidR="001B135A" w:rsidRPr="00C839F8">
        <w:t xml:space="preserve">level of parochialism </w:t>
      </w:r>
      <w:r w:rsidR="00761268" w:rsidRPr="00C839F8">
        <w:t xml:space="preserve">will be increasingly problematic in a post-Brexit era </w:t>
      </w:r>
      <w:r w:rsidR="003036E2" w:rsidRPr="00C839F8">
        <w:t>whe</w:t>
      </w:r>
      <w:r w:rsidR="00623C6B" w:rsidRPr="00C839F8">
        <w:t xml:space="preserve">n </w:t>
      </w:r>
      <w:r w:rsidR="00B0099D" w:rsidRPr="00C839F8">
        <w:t xml:space="preserve">England will be more </w:t>
      </w:r>
      <w:r w:rsidR="001F7ACE" w:rsidRPr="00C839F8">
        <w:t>closed-off to other legal system</w:t>
      </w:r>
      <w:r w:rsidR="000814E9" w:rsidRPr="00C839F8">
        <w:t>s</w:t>
      </w:r>
      <w:r w:rsidR="00B20BC8" w:rsidRPr="00C839F8">
        <w:t xml:space="preserve">. However, </w:t>
      </w:r>
      <w:r w:rsidR="006B5691" w:rsidRPr="00C839F8">
        <w:t>Brexit</w:t>
      </w:r>
      <w:r w:rsidR="00BA0C48" w:rsidRPr="00C839F8">
        <w:t xml:space="preserve"> will</w:t>
      </w:r>
      <w:r w:rsidR="006B5691" w:rsidRPr="00C839F8">
        <w:t xml:space="preserve"> also add</w:t>
      </w:r>
      <w:r w:rsidR="00A72DFF" w:rsidRPr="00C839F8">
        <w:t xml:space="preserve"> </w:t>
      </w:r>
      <w:r w:rsidR="00E457E5" w:rsidRPr="00C839F8">
        <w:t>legal complexity</w:t>
      </w:r>
      <w:r w:rsidR="006D3A31" w:rsidRPr="00C839F8">
        <w:t xml:space="preserve"> to some previously well settled </w:t>
      </w:r>
      <w:r w:rsidR="00F631FF" w:rsidRPr="00C839F8">
        <w:t xml:space="preserve">areas of </w:t>
      </w:r>
      <w:r w:rsidR="003F67BE" w:rsidRPr="00C839F8">
        <w:t xml:space="preserve">family </w:t>
      </w:r>
      <w:r w:rsidR="00F631FF" w:rsidRPr="00C839F8">
        <w:t>law</w:t>
      </w:r>
      <w:r w:rsidR="00F12C25" w:rsidRPr="00C839F8">
        <w:t xml:space="preserve"> and therefore </w:t>
      </w:r>
      <w:r w:rsidR="004B26E9" w:rsidRPr="00C839F8">
        <w:t xml:space="preserve">it is vital </w:t>
      </w:r>
      <w:r w:rsidR="002B06F1" w:rsidRPr="00C839F8">
        <w:t xml:space="preserve">that academics are not hesitant to keep pace with these changes. </w:t>
      </w:r>
      <w:r w:rsidR="0004681A" w:rsidRPr="00C839F8">
        <w:t xml:space="preserve">In the coming months (and potentially years) </w:t>
      </w:r>
      <w:r w:rsidR="00272E5B" w:rsidRPr="00C839F8">
        <w:t xml:space="preserve">UK policy-makers will have to consider how to re-shape the UK </w:t>
      </w:r>
      <w:r w:rsidR="00124B93" w:rsidRPr="00C839F8">
        <w:t xml:space="preserve">private international law </w:t>
      </w:r>
      <w:r w:rsidR="00272E5B" w:rsidRPr="00C839F8">
        <w:t xml:space="preserve">regime, whilst EU policy-makers </w:t>
      </w:r>
      <w:r w:rsidR="00256960">
        <w:t xml:space="preserve">will </w:t>
      </w:r>
      <w:r w:rsidR="00272E5B" w:rsidRPr="00C839F8">
        <w:t>need to assess the impact of the UK</w:t>
      </w:r>
      <w:r w:rsidR="006E576A">
        <w:t>’s</w:t>
      </w:r>
      <w:r w:rsidR="00272E5B" w:rsidRPr="00C839F8">
        <w:t xml:space="preserve"> decision to leave the European Union</w:t>
      </w:r>
      <w:r w:rsidR="006148FB" w:rsidRPr="00C839F8">
        <w:rPr>
          <w:rStyle w:val="FootnoteReference"/>
        </w:rPr>
        <w:footnoteReference w:id="150"/>
      </w:r>
      <w:r w:rsidR="00272E5B" w:rsidRPr="00C839F8">
        <w:t>.</w:t>
      </w:r>
      <w:r w:rsidR="00035343" w:rsidRPr="00C839F8">
        <w:t xml:space="preserve"> </w:t>
      </w:r>
      <w:r w:rsidR="00272E5B" w:rsidRPr="00C839F8">
        <w:t>In the post-</w:t>
      </w:r>
      <w:r w:rsidR="00272E5B" w:rsidRPr="00ED6BE0">
        <w:t xml:space="preserve">Brexit </w:t>
      </w:r>
      <w:r w:rsidR="00272E5B" w:rsidRPr="00C839F8">
        <w:t xml:space="preserve">era, there </w:t>
      </w:r>
      <w:r w:rsidR="00100D0E">
        <w:t>will also be a</w:t>
      </w:r>
      <w:r w:rsidR="00272E5B" w:rsidRPr="00C839F8">
        <w:t xml:space="preserve"> need for arrangements between the UK and EU </w:t>
      </w:r>
      <w:r w:rsidR="00DC6F6B">
        <w:t>to ensure an</w:t>
      </w:r>
      <w:r w:rsidR="00272E5B" w:rsidRPr="00C839F8">
        <w:t xml:space="preserve"> effectively functioning regime which facilitat</w:t>
      </w:r>
      <w:r w:rsidR="005E5AB6" w:rsidRPr="00C839F8">
        <w:t>es</w:t>
      </w:r>
      <w:r w:rsidR="00BC6B6C">
        <w:t xml:space="preserve"> </w:t>
      </w:r>
      <w:r w:rsidR="00272E5B" w:rsidRPr="00C839F8">
        <w:t>parties’ access to remedies in cross-border</w:t>
      </w:r>
      <w:r w:rsidR="00CD65DB">
        <w:t xml:space="preserve"> </w:t>
      </w:r>
      <w:r w:rsidR="00272E5B" w:rsidRPr="00C839F8">
        <w:t>cases</w:t>
      </w:r>
      <w:r w:rsidR="00514099" w:rsidRPr="00C839F8">
        <w:rPr>
          <w:rStyle w:val="FootnoteReference"/>
        </w:rPr>
        <w:footnoteReference w:id="151"/>
      </w:r>
      <w:r w:rsidR="003F7E9B" w:rsidRPr="00C839F8">
        <w:t>.</w:t>
      </w:r>
      <w:r w:rsidR="000409F0" w:rsidRPr="00C839F8">
        <w:t xml:space="preserve"> As </w:t>
      </w:r>
      <w:r w:rsidR="00EE5AED" w:rsidRPr="00C839F8">
        <w:t xml:space="preserve">Briggs has identified, </w:t>
      </w:r>
      <w:r w:rsidR="00F166C5" w:rsidRPr="00C839F8">
        <w:t xml:space="preserve">Brexit </w:t>
      </w:r>
      <w:r w:rsidR="0089027E" w:rsidRPr="00C839F8">
        <w:t>will have a considerable impact on the</w:t>
      </w:r>
      <w:r w:rsidR="00F166C5" w:rsidRPr="00C839F8">
        <w:t xml:space="preserve"> relevant legal literature </w:t>
      </w:r>
      <w:r w:rsidR="004E219B" w:rsidRPr="00C839F8">
        <w:t>–</w:t>
      </w:r>
      <w:r w:rsidR="00FE4B5A" w:rsidRPr="00C839F8">
        <w:t xml:space="preserve"> </w:t>
      </w:r>
      <w:r w:rsidR="004E219B" w:rsidRPr="00C839F8">
        <w:t>‘[</w:t>
      </w:r>
      <w:r w:rsidR="00F166C5" w:rsidRPr="00C839F8">
        <w:t>i]t could mean that about half the pages in the current edition of Dicey – the better half, as some would say – could be torn out and thrown away</w:t>
      </w:r>
      <w:r w:rsidR="004E219B" w:rsidRPr="00C839F8">
        <w:t>’</w:t>
      </w:r>
      <w:r w:rsidR="000608AA" w:rsidRPr="00C839F8">
        <w:rPr>
          <w:rStyle w:val="FootnoteReference"/>
        </w:rPr>
        <w:footnoteReference w:id="152"/>
      </w:r>
      <w:r w:rsidR="00F166C5" w:rsidRPr="00C839F8">
        <w:t>.</w:t>
      </w:r>
      <w:r w:rsidR="00A02852" w:rsidRPr="00C839F8">
        <w:t xml:space="preserve"> </w:t>
      </w:r>
      <w:r w:rsidR="00721179" w:rsidRPr="00C839F8">
        <w:t>Academics will therefore need to assess which areas of their module are affected and what proposals are being considered for reform. Failing to do so may result in students being taught outdated and irrelevant provisions</w:t>
      </w:r>
      <w:r w:rsidR="004968CE">
        <w:t xml:space="preserve"> which will clearly compromise any academic, political and </w:t>
      </w:r>
      <w:r w:rsidR="007C49C3">
        <w:t xml:space="preserve">economic benefits derived from the module. </w:t>
      </w:r>
    </w:p>
    <w:p w:rsidR="004968CE" w:rsidRPr="00C839F8" w:rsidRDefault="004968CE" w:rsidP="00ED6BE0">
      <w:pPr>
        <w:ind w:left="284"/>
        <w:jc w:val="both"/>
      </w:pPr>
    </w:p>
    <w:p w:rsidR="00562BD8" w:rsidRPr="00C839F8" w:rsidRDefault="0041535F">
      <w:pPr>
        <w:pStyle w:val="ListParagraph"/>
        <w:numPr>
          <w:ilvl w:val="0"/>
          <w:numId w:val="6"/>
        </w:numPr>
        <w:spacing w:line="480" w:lineRule="auto"/>
        <w:jc w:val="both"/>
        <w:rPr>
          <w:b/>
          <w:i/>
        </w:rPr>
      </w:pPr>
      <w:r w:rsidRPr="00C839F8">
        <w:rPr>
          <w:b/>
          <w:i/>
        </w:rPr>
        <w:t xml:space="preserve">Barriers </w:t>
      </w:r>
      <w:r w:rsidR="00F72FEE" w:rsidRPr="00C839F8">
        <w:rPr>
          <w:b/>
          <w:i/>
        </w:rPr>
        <w:t xml:space="preserve">in practice </w:t>
      </w:r>
      <w:r w:rsidRPr="00C839F8">
        <w:rPr>
          <w:b/>
          <w:i/>
        </w:rPr>
        <w:t>to incorporating IFL into the family law curriculum</w:t>
      </w:r>
    </w:p>
    <w:p w:rsidR="00485631" w:rsidRPr="00C839F8" w:rsidRDefault="00485631" w:rsidP="00ED6BE0">
      <w:pPr>
        <w:jc w:val="both"/>
        <w:rPr>
          <w:b/>
        </w:rPr>
      </w:pPr>
    </w:p>
    <w:p w:rsidR="003E664D" w:rsidRDefault="0013166F" w:rsidP="00F33E87">
      <w:pPr>
        <w:spacing w:line="480" w:lineRule="auto"/>
        <w:ind w:left="284"/>
        <w:jc w:val="both"/>
      </w:pPr>
      <w:r>
        <w:t>As outlined above, in</w:t>
      </w:r>
      <w:r w:rsidRPr="00C839F8">
        <w:t xml:space="preserve"> </w:t>
      </w:r>
      <w:r w:rsidR="007B6658" w:rsidRPr="00C839F8">
        <w:t>principle</w:t>
      </w:r>
      <w:r w:rsidR="003D1F0B">
        <w:t xml:space="preserve"> </w:t>
      </w:r>
      <w:r w:rsidR="007B6658" w:rsidRPr="00C839F8">
        <w:t xml:space="preserve">the respondents </w:t>
      </w:r>
      <w:r w:rsidR="004C3C41" w:rsidRPr="00C839F8">
        <w:t>were</w:t>
      </w:r>
      <w:r w:rsidR="007B6658" w:rsidRPr="00C839F8">
        <w:t xml:space="preserve"> positive about incorporating IFL into </w:t>
      </w:r>
      <w:r w:rsidR="007B6658" w:rsidRPr="00C0153A">
        <w:t xml:space="preserve">the curriculum. However, they identified </w:t>
      </w:r>
      <w:r w:rsidR="00485631" w:rsidRPr="00C0153A">
        <w:t xml:space="preserve">key </w:t>
      </w:r>
      <w:r w:rsidR="00822844" w:rsidRPr="00C0153A">
        <w:t>practical obstacles</w:t>
      </w:r>
      <w:r w:rsidR="001779EA" w:rsidRPr="00C0153A">
        <w:t xml:space="preserve"> to taking such a step. </w:t>
      </w:r>
      <w:r w:rsidR="00256FC8" w:rsidRPr="00C0153A">
        <w:t xml:space="preserve">This reflects Jukier’s </w:t>
      </w:r>
      <w:r w:rsidR="005F42B1" w:rsidRPr="00C0153A">
        <w:t>observation that ‘</w:t>
      </w:r>
      <w:r w:rsidR="004D6BAA" w:rsidRPr="00C0153A">
        <w:t xml:space="preserve">not </w:t>
      </w:r>
      <w:r w:rsidR="003E664D" w:rsidRPr="00ED6BE0">
        <w:t>much time</w:t>
      </w:r>
      <w:r w:rsidR="00142F97" w:rsidRPr="00C0153A">
        <w:t xml:space="preserve"> was</w:t>
      </w:r>
      <w:r w:rsidR="003E664D" w:rsidRPr="00ED6BE0">
        <w:t xml:space="preserve"> spent at </w:t>
      </w:r>
      <w:r w:rsidR="00214CE2" w:rsidRPr="00C0153A">
        <w:t>the</w:t>
      </w:r>
      <w:r w:rsidR="003E664D" w:rsidRPr="00ED6BE0">
        <w:t xml:space="preserve"> conference on the somewhat tired and trite theme of globalization or the reality of cross-border transactions. These were accepted as givens. Rather, the focus of that day was on the </w:t>
      </w:r>
      <w:r w:rsidR="00202445">
        <w:t>‘</w:t>
      </w:r>
      <w:r w:rsidR="003E664D" w:rsidRPr="00ED6BE0">
        <w:rPr>
          <w:iCs/>
        </w:rPr>
        <w:t>how</w:t>
      </w:r>
      <w:r w:rsidR="00ED4E98" w:rsidRPr="00ED6BE0">
        <w:rPr>
          <w:iCs/>
        </w:rPr>
        <w:t>’</w:t>
      </w:r>
      <w:r w:rsidR="004C0454">
        <w:rPr>
          <w:rStyle w:val="FootnoteReference"/>
          <w:iCs/>
        </w:rPr>
        <w:footnoteReference w:id="153"/>
      </w:r>
      <w:r w:rsidR="00ED4E98" w:rsidRPr="00ED6BE0">
        <w:rPr>
          <w:iCs/>
        </w:rPr>
        <w:t>.</w:t>
      </w:r>
      <w:r w:rsidR="00ED4E98">
        <w:rPr>
          <w:i/>
          <w:iCs/>
        </w:rPr>
        <w:t xml:space="preserve"> </w:t>
      </w:r>
    </w:p>
    <w:p w:rsidR="00F33E87" w:rsidRPr="00C839F8" w:rsidRDefault="00F33E87" w:rsidP="00ED6BE0">
      <w:pPr>
        <w:ind w:left="284"/>
        <w:jc w:val="both"/>
      </w:pPr>
    </w:p>
    <w:p w:rsidR="000C4D41" w:rsidRPr="00ED6BE0" w:rsidRDefault="00714388" w:rsidP="00C0153A">
      <w:pPr>
        <w:spacing w:line="480" w:lineRule="auto"/>
        <w:ind w:left="284"/>
        <w:jc w:val="both"/>
      </w:pPr>
      <w:r>
        <w:t xml:space="preserve">Supporting </w:t>
      </w:r>
      <w:r w:rsidR="00833D57">
        <w:t>the literature in this area, the</w:t>
      </w:r>
      <w:r w:rsidR="00B022BF">
        <w:t xml:space="preserve"> main</w:t>
      </w:r>
      <w:r w:rsidR="00833D57">
        <w:t xml:space="preserve"> barriers</w:t>
      </w:r>
      <w:r w:rsidR="004C3C41" w:rsidRPr="00C839F8">
        <w:t xml:space="preserve"> </w:t>
      </w:r>
      <w:r w:rsidR="00867CFF" w:rsidRPr="00C839F8">
        <w:t>were</w:t>
      </w:r>
      <w:r w:rsidR="0069221C">
        <w:t xml:space="preserve"> perceived to be</w:t>
      </w:r>
      <w:r w:rsidR="00867CFF" w:rsidRPr="00C839F8">
        <w:t xml:space="preserve"> time</w:t>
      </w:r>
      <w:r w:rsidR="006C774D">
        <w:t xml:space="preserve"> and </w:t>
      </w:r>
      <w:r w:rsidR="0083420F">
        <w:t xml:space="preserve">staff </w:t>
      </w:r>
      <w:r w:rsidR="006C774D">
        <w:t xml:space="preserve">expertise. </w:t>
      </w:r>
      <w:r w:rsidR="006B0027">
        <w:t xml:space="preserve">However, one barrier emerged that was not identified in the literature – this was </w:t>
      </w:r>
      <w:r w:rsidR="00E677E7">
        <w:t xml:space="preserve">that some of the </w:t>
      </w:r>
      <w:r w:rsidR="005B2EB6">
        <w:t xml:space="preserve">IFL topics </w:t>
      </w:r>
      <w:r w:rsidR="00E677E7">
        <w:t xml:space="preserve">were </w:t>
      </w:r>
      <w:r w:rsidR="00867CFF" w:rsidRPr="00C839F8">
        <w:t xml:space="preserve">not </w:t>
      </w:r>
      <w:r w:rsidR="0078272A">
        <w:t>recognised</w:t>
      </w:r>
      <w:r w:rsidR="00B4429E" w:rsidRPr="00C839F8">
        <w:t xml:space="preserve"> as being relevant to the subject area or practice of family law. </w:t>
      </w:r>
      <w:r w:rsidR="005416CB" w:rsidRPr="00C839F8">
        <w:t xml:space="preserve">In contrast, </w:t>
      </w:r>
      <w:r w:rsidR="001B19ED" w:rsidRPr="00C839F8">
        <w:t xml:space="preserve">a lack of </w:t>
      </w:r>
      <w:r w:rsidR="00F73DE8" w:rsidRPr="00C839F8">
        <w:t>student demand</w:t>
      </w:r>
      <w:r w:rsidR="00D318D1" w:rsidRPr="00C839F8">
        <w:t xml:space="preserve"> for these topics to be taught </w:t>
      </w:r>
      <w:r w:rsidR="005416CB" w:rsidRPr="00C839F8">
        <w:t>and</w:t>
      </w:r>
      <w:r w:rsidR="00FB1050" w:rsidRPr="00C839F8">
        <w:t xml:space="preserve"> concerns about</w:t>
      </w:r>
      <w:r w:rsidR="005416CB" w:rsidRPr="00C839F8">
        <w:t xml:space="preserve"> student wellbeing were </w:t>
      </w:r>
      <w:r w:rsidR="00504931" w:rsidRPr="00C839F8">
        <w:t xml:space="preserve">rarely cited as </w:t>
      </w:r>
      <w:r w:rsidR="00A32687" w:rsidRPr="00C839F8">
        <w:t xml:space="preserve">barriers to incorporating IFL topics. </w:t>
      </w:r>
      <w:r w:rsidR="00D15A37" w:rsidRPr="00C839F8">
        <w:t>This sug</w:t>
      </w:r>
      <w:r w:rsidR="00E24D55" w:rsidRPr="00C839F8">
        <w:t xml:space="preserve">gests that academics were more concerned with the </w:t>
      </w:r>
      <w:r w:rsidR="00154B26" w:rsidRPr="00C839F8">
        <w:t xml:space="preserve">practical barriers which would </w:t>
      </w:r>
      <w:r w:rsidR="000608BA" w:rsidRPr="00C839F8">
        <w:t>burden them</w:t>
      </w:r>
      <w:r w:rsidR="008E0C0C" w:rsidRPr="00C839F8">
        <w:t xml:space="preserve">selves, </w:t>
      </w:r>
      <w:r w:rsidR="00E54193" w:rsidRPr="00C839F8">
        <w:t xml:space="preserve">rather than the student experience. </w:t>
      </w:r>
    </w:p>
    <w:p w:rsidR="00F45EC5" w:rsidRPr="00C839F8" w:rsidRDefault="00F45EC5">
      <w:pPr>
        <w:spacing w:line="480" w:lineRule="auto"/>
        <w:ind w:left="284"/>
        <w:jc w:val="both"/>
      </w:pPr>
    </w:p>
    <w:p w:rsidR="009D6C09" w:rsidRPr="00C839F8" w:rsidRDefault="00DA09DA">
      <w:pPr>
        <w:pStyle w:val="ListParagraph"/>
        <w:numPr>
          <w:ilvl w:val="0"/>
          <w:numId w:val="7"/>
        </w:numPr>
        <w:spacing w:line="480" w:lineRule="auto"/>
        <w:ind w:left="709" w:hanging="425"/>
        <w:jc w:val="both"/>
        <w:rPr>
          <w:b/>
        </w:rPr>
      </w:pPr>
      <w:r w:rsidRPr="00C839F8">
        <w:rPr>
          <w:i/>
        </w:rPr>
        <w:t xml:space="preserve">Time </w:t>
      </w:r>
    </w:p>
    <w:p w:rsidR="006B150D" w:rsidRPr="00C839F8" w:rsidRDefault="006B150D" w:rsidP="00C0153A">
      <w:pPr>
        <w:pStyle w:val="ListParagraph"/>
        <w:ind w:left="709"/>
        <w:jc w:val="both"/>
        <w:rPr>
          <w:b/>
        </w:rPr>
      </w:pPr>
    </w:p>
    <w:p w:rsidR="009D6C09" w:rsidRPr="00ED6BE0" w:rsidRDefault="00AC03D5">
      <w:pPr>
        <w:pStyle w:val="ListParagraph"/>
        <w:spacing w:line="480" w:lineRule="auto"/>
        <w:ind w:left="709"/>
        <w:jc w:val="both"/>
        <w:rPr>
          <w:b/>
          <w:i/>
        </w:rPr>
      </w:pPr>
      <w:r>
        <w:rPr>
          <w:b/>
          <w:i/>
        </w:rPr>
        <w:t xml:space="preserve">Figure 5: time </w:t>
      </w:r>
    </w:p>
    <w:p w:rsidR="009D6C09" w:rsidRPr="00C0153A" w:rsidRDefault="009D6C09" w:rsidP="00C0153A">
      <w:pPr>
        <w:pStyle w:val="ListParagraph"/>
        <w:spacing w:line="480" w:lineRule="auto"/>
        <w:ind w:left="709"/>
        <w:jc w:val="both"/>
      </w:pPr>
      <w:r w:rsidRPr="00C0153A">
        <w:rPr>
          <w:noProof/>
          <w:lang w:eastAsia="en-GB"/>
        </w:rPr>
        <w:drawing>
          <wp:inline distT="0" distB="0" distL="0" distR="0" wp14:anchorId="78821522" wp14:editId="3171B117">
            <wp:extent cx="5500914" cy="2699657"/>
            <wp:effectExtent l="0" t="0" r="11430" b="18415"/>
            <wp:docPr id="3" name="Chart 3">
              <a:extLst xmlns:a="http://schemas.openxmlformats.org/drawingml/2006/main">
                <a:ext uri="{FF2B5EF4-FFF2-40B4-BE49-F238E27FC236}">
                  <a16:creationId xmlns:a16="http://schemas.microsoft.com/office/drawing/2014/main" id="{8DC4E789-F1A4-8C4F-B488-43BFBA4F84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239B" w:rsidRPr="00ED6BE0" w:rsidRDefault="00D3558E" w:rsidP="00C0153A">
      <w:pPr>
        <w:spacing w:after="150" w:line="480" w:lineRule="auto"/>
        <w:ind w:left="709"/>
        <w:jc w:val="both"/>
        <w:rPr>
          <w:sz w:val="22"/>
          <w:szCs w:val="22"/>
        </w:rPr>
      </w:pPr>
      <w:r w:rsidRPr="00C0153A">
        <w:t>Supporting</w:t>
      </w:r>
      <w:r w:rsidR="00CE26FA" w:rsidRPr="00C0153A">
        <w:t xml:space="preserve"> </w:t>
      </w:r>
      <w:r w:rsidR="00CE26FA" w:rsidRPr="00ED6BE0">
        <w:t>Mijatov</w:t>
      </w:r>
      <w:r w:rsidR="00BA1CDB" w:rsidRPr="00ED6BE0">
        <w:t xml:space="preserve">’s findings, </w:t>
      </w:r>
      <w:r w:rsidR="00644A8C" w:rsidRPr="00ED6BE0">
        <w:t xml:space="preserve">time </w:t>
      </w:r>
      <w:r w:rsidR="003C68CA" w:rsidRPr="00C0153A">
        <w:t xml:space="preserve">was </w:t>
      </w:r>
      <w:r w:rsidR="00D343AF" w:rsidRPr="00C0153A">
        <w:t xml:space="preserve">perceived to be </w:t>
      </w:r>
      <w:r w:rsidR="00665E20" w:rsidRPr="00C0153A">
        <w:t>the main</w:t>
      </w:r>
      <w:r w:rsidR="003C68CA" w:rsidRPr="00C0153A">
        <w:t xml:space="preserve"> </w:t>
      </w:r>
      <w:r w:rsidR="000D0DC6" w:rsidRPr="00C0153A">
        <w:t>practical obstacle</w:t>
      </w:r>
      <w:r w:rsidR="003C168F" w:rsidRPr="00C0153A">
        <w:t xml:space="preserve"> to incorporating IFL into the curriculum</w:t>
      </w:r>
      <w:r w:rsidR="00D13746" w:rsidRPr="00C839F8">
        <w:t xml:space="preserve"> </w:t>
      </w:r>
      <w:r w:rsidR="00851466" w:rsidRPr="00C839F8">
        <w:t>as most of the modules were delivered over one semester</w:t>
      </w:r>
      <w:r w:rsidR="00466D53" w:rsidRPr="00C839F8">
        <w:t xml:space="preserve"> (see figure 3)</w:t>
      </w:r>
      <w:r w:rsidR="00E470C7" w:rsidRPr="00C839F8">
        <w:t xml:space="preserve">. </w:t>
      </w:r>
      <w:r w:rsidR="00372387">
        <w:t xml:space="preserve">This resulted from the fact that </w:t>
      </w:r>
      <w:r w:rsidR="00035177">
        <w:t xml:space="preserve">the existing family law </w:t>
      </w:r>
      <w:r w:rsidR="00162407">
        <w:t xml:space="preserve">curriculum </w:t>
      </w:r>
      <w:r w:rsidR="00035177">
        <w:t xml:space="preserve">was perceived to be </w:t>
      </w:r>
      <w:r w:rsidR="00E45655">
        <w:t>at capacity</w:t>
      </w:r>
      <w:r w:rsidR="00E07C2B">
        <w:t xml:space="preserve">. </w:t>
      </w:r>
      <w:r w:rsidR="00090EFE" w:rsidRPr="00C839F8">
        <w:t xml:space="preserve">This was </w:t>
      </w:r>
      <w:r w:rsidR="00FB2F34" w:rsidRPr="00C839F8">
        <w:t>also one of the key themes arising from</w:t>
      </w:r>
      <w:r w:rsidR="001661FF" w:rsidRPr="00C839F8">
        <w:t xml:space="preserve"> </w:t>
      </w:r>
      <w:r w:rsidR="003960AD" w:rsidRPr="00C839F8">
        <w:t xml:space="preserve">qualitative </w:t>
      </w:r>
      <w:r w:rsidR="00F73064">
        <w:t>comments</w:t>
      </w:r>
      <w:r w:rsidR="001D1862" w:rsidRPr="00C839F8">
        <w:t xml:space="preserve">: </w:t>
      </w:r>
    </w:p>
    <w:p w:rsidR="00DC239B" w:rsidRPr="00C839F8" w:rsidRDefault="00DC239B">
      <w:pPr>
        <w:spacing w:before="100" w:beforeAutospacing="1" w:after="100" w:afterAutospacing="1" w:line="480" w:lineRule="auto"/>
        <w:ind w:left="1134" w:right="373"/>
        <w:jc w:val="both"/>
        <w:rPr>
          <w:i/>
          <w:color w:val="000000" w:themeColor="text1"/>
        </w:rPr>
      </w:pPr>
      <w:r w:rsidRPr="00C839F8">
        <w:rPr>
          <w:i/>
          <w:color w:val="000000" w:themeColor="text1"/>
        </w:rPr>
        <w:t>The undergraduate family law module is limited in scope due to the amount of lectures that can be provided.</w:t>
      </w:r>
    </w:p>
    <w:p w:rsidR="00DC239B" w:rsidRPr="00C839F8" w:rsidRDefault="00DC239B">
      <w:pPr>
        <w:spacing w:before="100" w:beforeAutospacing="1" w:after="100" w:afterAutospacing="1" w:line="480" w:lineRule="auto"/>
        <w:ind w:left="1134" w:right="373"/>
        <w:jc w:val="both"/>
        <w:rPr>
          <w:i/>
          <w:color w:val="000000" w:themeColor="text1"/>
        </w:rPr>
      </w:pPr>
      <w:r w:rsidRPr="00C839F8">
        <w:rPr>
          <w:i/>
          <w:color w:val="000000" w:themeColor="text1"/>
        </w:rPr>
        <w:t>We do not teach the full range of international family law topics primarily because there would be insufficient time with</w:t>
      </w:r>
      <w:r w:rsidR="00180307" w:rsidRPr="00C839F8">
        <w:rPr>
          <w:i/>
          <w:color w:val="000000" w:themeColor="text1"/>
        </w:rPr>
        <w:t>in an already packed curriculum</w:t>
      </w:r>
      <w:r w:rsidRPr="00C839F8">
        <w:rPr>
          <w:i/>
          <w:color w:val="000000" w:themeColor="text1"/>
        </w:rPr>
        <w:t>.</w:t>
      </w:r>
    </w:p>
    <w:p w:rsidR="00DC239B" w:rsidRPr="00C839F8" w:rsidRDefault="00DC239B">
      <w:pPr>
        <w:shd w:val="clear" w:color="auto" w:fill="FFFFFF"/>
        <w:spacing w:before="100" w:beforeAutospacing="1" w:after="100" w:afterAutospacing="1" w:line="480" w:lineRule="auto"/>
        <w:ind w:left="1134" w:right="373"/>
        <w:jc w:val="both"/>
        <w:rPr>
          <w:i/>
          <w:color w:val="000000" w:themeColor="text1"/>
        </w:rPr>
      </w:pPr>
      <w:r w:rsidRPr="00C839F8">
        <w:rPr>
          <w:i/>
          <w:color w:val="000000" w:themeColor="text1"/>
        </w:rPr>
        <w:t>The biggest hindrance is lack of time</w:t>
      </w:r>
      <w:r w:rsidR="00A95167" w:rsidRPr="00C839F8">
        <w:rPr>
          <w:rStyle w:val="FootnoteReference"/>
          <w:i/>
          <w:color w:val="000000" w:themeColor="text1"/>
        </w:rPr>
        <w:footnoteReference w:id="154"/>
      </w:r>
      <w:r w:rsidRPr="00C839F8">
        <w:rPr>
          <w:i/>
          <w:color w:val="000000" w:themeColor="text1"/>
        </w:rPr>
        <w:t>.</w:t>
      </w:r>
    </w:p>
    <w:p w:rsidR="009B21F0" w:rsidRPr="00C839F8" w:rsidRDefault="00016B15">
      <w:pPr>
        <w:spacing w:after="150" w:line="480" w:lineRule="auto"/>
        <w:ind w:left="709"/>
        <w:jc w:val="both"/>
      </w:pPr>
      <w:r w:rsidRPr="00C839F8">
        <w:t xml:space="preserve">Whilst time was identified as a key </w:t>
      </w:r>
      <w:r w:rsidR="00BF3C92" w:rsidRPr="00C839F8">
        <w:t>obstacle</w:t>
      </w:r>
      <w:r w:rsidR="00430713" w:rsidRPr="00C839F8">
        <w:t>,</w:t>
      </w:r>
      <w:r w:rsidR="00DA5F8F" w:rsidRPr="00C839F8">
        <w:t xml:space="preserve"> </w:t>
      </w:r>
      <w:r w:rsidR="00FA0201" w:rsidRPr="00C839F8">
        <w:t>there was no</w:t>
      </w:r>
      <w:r w:rsidR="00783BA7" w:rsidRPr="00C839F8">
        <w:t>t a</w:t>
      </w:r>
      <w:r w:rsidR="00FA0201" w:rsidRPr="00C839F8">
        <w:t xml:space="preserve"> </w:t>
      </w:r>
      <w:r w:rsidR="00DA5F8F" w:rsidRPr="00C839F8">
        <w:t xml:space="preserve">positive </w:t>
      </w:r>
      <w:r w:rsidR="008318FB" w:rsidRPr="00C839F8">
        <w:t xml:space="preserve">relationship </w:t>
      </w:r>
      <w:r w:rsidR="00DA5F8F" w:rsidRPr="00C839F8">
        <w:t xml:space="preserve">between the </w:t>
      </w:r>
      <w:r w:rsidR="00DC239B" w:rsidRPr="00C839F8">
        <w:t xml:space="preserve">number of IFL topics taught at an institution and the amount of credits attached to </w:t>
      </w:r>
      <w:r w:rsidR="00A23C68" w:rsidRPr="00C839F8">
        <w:t>a</w:t>
      </w:r>
      <w:r w:rsidR="00DC239B" w:rsidRPr="00C839F8">
        <w:t xml:space="preserve"> module. </w:t>
      </w:r>
      <w:r w:rsidR="00142DB2" w:rsidRPr="00C839F8">
        <w:t>For example, one</w:t>
      </w:r>
      <w:r w:rsidR="00D57CEE" w:rsidRPr="00C839F8">
        <w:t xml:space="preserve"> of the respondents, whose module was only worth 15 credits taught 5 of the IFL topics whereas another whose module attracted 30 credits only taught 2 of the topics. </w:t>
      </w:r>
      <w:r w:rsidR="00DF5260" w:rsidRPr="00C839F8">
        <w:t>This</w:t>
      </w:r>
      <w:r w:rsidR="00477612" w:rsidRPr="00C839F8">
        <w:t xml:space="preserve"> </w:t>
      </w:r>
      <w:r w:rsidR="00DF5260" w:rsidRPr="00C839F8">
        <w:t>suggests</w:t>
      </w:r>
      <w:r w:rsidR="00477612" w:rsidRPr="00C839F8">
        <w:t xml:space="preserve"> that</w:t>
      </w:r>
      <w:r w:rsidR="00DF5260" w:rsidRPr="00C839F8">
        <w:t xml:space="preserve"> either</w:t>
      </w:r>
      <w:r w:rsidR="00477612" w:rsidRPr="00C839F8">
        <w:t xml:space="preserve"> there is no direct link between the length of a module and the amount of credits attached to it, or </w:t>
      </w:r>
      <w:r w:rsidR="00EB75E9" w:rsidRPr="00C839F8">
        <w:t xml:space="preserve">in fact </w:t>
      </w:r>
      <w:r w:rsidR="00542CF7" w:rsidRPr="00C839F8">
        <w:t xml:space="preserve">time was not the obstacle that the respondents </w:t>
      </w:r>
      <w:r w:rsidR="00587E6F" w:rsidRPr="00C839F8">
        <w:t>perceived it to be</w:t>
      </w:r>
      <w:r w:rsidR="00542CF7" w:rsidRPr="00C839F8">
        <w:t xml:space="preserve">. </w:t>
      </w:r>
    </w:p>
    <w:p w:rsidR="00F34426" w:rsidRPr="00C839F8" w:rsidRDefault="00F17D65" w:rsidP="00C0153A">
      <w:pPr>
        <w:spacing w:after="150" w:line="480" w:lineRule="auto"/>
        <w:ind w:left="709"/>
        <w:jc w:val="both"/>
      </w:pPr>
      <w:r>
        <w:t>As this article has already considered, there</w:t>
      </w:r>
      <w:r w:rsidRPr="00C839F8">
        <w:t xml:space="preserve"> </w:t>
      </w:r>
      <w:r w:rsidR="009B21F0" w:rsidRPr="00C839F8">
        <w:t xml:space="preserve">are a number of </w:t>
      </w:r>
      <w:r w:rsidR="00E94B47" w:rsidRPr="00C839F8">
        <w:t>way</w:t>
      </w:r>
      <w:r w:rsidR="00393664" w:rsidRPr="00C839F8">
        <w:t>s in which IFL topics could</w:t>
      </w:r>
      <w:r w:rsidR="00E94B47" w:rsidRPr="00C839F8">
        <w:t xml:space="preserve"> be </w:t>
      </w:r>
      <w:r w:rsidR="00431003" w:rsidRPr="00C839F8">
        <w:t xml:space="preserve">brought into </w:t>
      </w:r>
      <w:r w:rsidR="00150F6B" w:rsidRPr="00C839F8">
        <w:t xml:space="preserve">an </w:t>
      </w:r>
      <w:r w:rsidR="00431003" w:rsidRPr="00C839F8">
        <w:t>existing family law module.</w:t>
      </w:r>
      <w:r w:rsidR="00EE730A" w:rsidRPr="00C839F8">
        <w:t xml:space="preserve"> </w:t>
      </w:r>
      <w:r w:rsidR="006E7169">
        <w:t xml:space="preserve">At a very basic level, this could include </w:t>
      </w:r>
      <w:r w:rsidR="00731EF9">
        <w:t xml:space="preserve">referring to </w:t>
      </w:r>
      <w:r w:rsidR="00FF24F7">
        <w:t xml:space="preserve">cases with an international element. </w:t>
      </w:r>
      <w:r w:rsidR="00603D83">
        <w:t xml:space="preserve">In relation to domestic abuse, for example, the </w:t>
      </w:r>
      <w:r w:rsidR="000820E8">
        <w:t>topic</w:t>
      </w:r>
      <w:r w:rsidR="009D1DA8">
        <w:t xml:space="preserve"> could be contextualised within the wider</w:t>
      </w:r>
      <w:r w:rsidR="00B6062F">
        <w:t xml:space="preserve"> international</w:t>
      </w:r>
      <w:r w:rsidR="009D1DA8">
        <w:t xml:space="preserve"> </w:t>
      </w:r>
      <w:r w:rsidR="00B6062F">
        <w:t xml:space="preserve">instruments to which the UK is a signatory, such as the </w:t>
      </w:r>
      <w:r w:rsidR="00C6024D">
        <w:t xml:space="preserve">CEDAW and the Istanbul Convention. </w:t>
      </w:r>
      <w:r w:rsidR="00DA323C">
        <w:t xml:space="preserve">This would allow for </w:t>
      </w:r>
      <w:r w:rsidR="00C05B2B">
        <w:t>students to develop an understanding of domestic abuse as a gendered</w:t>
      </w:r>
      <w:r w:rsidR="003B588A">
        <w:t xml:space="preserve"> human rights infringement </w:t>
      </w:r>
      <w:r w:rsidR="00774B7F">
        <w:t xml:space="preserve">and the </w:t>
      </w:r>
      <w:r w:rsidR="00A01F9E">
        <w:t>proposals</w:t>
      </w:r>
      <w:r w:rsidR="00774B7F">
        <w:t xml:space="preserve"> for tackling </w:t>
      </w:r>
      <w:r w:rsidR="00BE068D">
        <w:t xml:space="preserve">violence against women and girls. </w:t>
      </w:r>
      <w:r w:rsidR="00D157AB">
        <w:t xml:space="preserve">Taking </w:t>
      </w:r>
      <w:r w:rsidR="003B388B" w:rsidRPr="00C839F8">
        <w:t>forced marriage as an</w:t>
      </w:r>
      <w:r w:rsidR="007F6995">
        <w:t>other</w:t>
      </w:r>
      <w:r w:rsidR="003B388B" w:rsidRPr="00C839F8">
        <w:t xml:space="preserve"> example, </w:t>
      </w:r>
      <w:r w:rsidR="00D94741" w:rsidRPr="00C839F8">
        <w:t>it can be considered in t</w:t>
      </w:r>
      <w:r w:rsidR="001D6A0D" w:rsidRPr="00C839F8">
        <w:t>he context of marriage validity and</w:t>
      </w:r>
      <w:r w:rsidR="00D94741" w:rsidRPr="00C839F8">
        <w:t xml:space="preserve"> </w:t>
      </w:r>
      <w:r w:rsidR="00B85455" w:rsidRPr="00C839F8">
        <w:t>declarations of nullity</w:t>
      </w:r>
      <w:r w:rsidR="00CA23CE" w:rsidRPr="00C839F8">
        <w:t xml:space="preserve"> and non-recognition</w:t>
      </w:r>
      <w:r w:rsidR="00B85455" w:rsidRPr="00C839F8">
        <w:t xml:space="preserve">. </w:t>
      </w:r>
      <w:r w:rsidR="001B13A1" w:rsidRPr="00C839F8">
        <w:t xml:space="preserve">Within a lecture or </w:t>
      </w:r>
      <w:r w:rsidR="005B15A3" w:rsidRPr="00C839F8">
        <w:t>seminar on domestic abuse, forced</w:t>
      </w:r>
      <w:r w:rsidR="00901B7B" w:rsidRPr="00C839F8">
        <w:t xml:space="preserve"> marriage</w:t>
      </w:r>
      <w:r w:rsidR="007A3BDB" w:rsidRPr="00C839F8">
        <w:t xml:space="preserve"> could also be taught </w:t>
      </w:r>
      <w:r w:rsidR="006842FD" w:rsidRPr="00C839F8">
        <w:t xml:space="preserve">alongside occupation orders and non-molestation orders as a form of injunctive protection. </w:t>
      </w:r>
      <w:r w:rsidR="00C15A49" w:rsidRPr="00C839F8">
        <w:t>Likewise,</w:t>
      </w:r>
      <w:r w:rsidR="002D59AC" w:rsidRPr="00C839F8">
        <w:t xml:space="preserve"> child relocation proceedings could be taught </w:t>
      </w:r>
      <w:r w:rsidR="00D80A3E" w:rsidRPr="00C839F8">
        <w:t>within</w:t>
      </w:r>
      <w:r w:rsidR="002D59AC" w:rsidRPr="00C839F8">
        <w:t xml:space="preserve"> a lecture or seminar on parental responsibility and child arrangements. </w:t>
      </w:r>
      <w:r w:rsidR="00C471C8" w:rsidRPr="00C839F8">
        <w:t xml:space="preserve">This </w:t>
      </w:r>
      <w:r w:rsidR="005D3F4E">
        <w:t xml:space="preserve">approach </w:t>
      </w:r>
      <w:r w:rsidR="005C1DA5">
        <w:t xml:space="preserve">could be regarded as either the </w:t>
      </w:r>
      <w:r w:rsidR="005371A1">
        <w:t xml:space="preserve">integrated approach discussed by </w:t>
      </w:r>
      <w:r w:rsidR="00440036">
        <w:t>O’Sullivan</w:t>
      </w:r>
      <w:r w:rsidR="00802E2E">
        <w:t xml:space="preserve"> or </w:t>
      </w:r>
      <w:r w:rsidR="00EF4A91">
        <w:t xml:space="preserve">the quantitative approach discussed by Mijatov, as it </w:t>
      </w:r>
      <w:r w:rsidR="007E0F55">
        <w:t xml:space="preserve">would achieve a </w:t>
      </w:r>
      <w:r w:rsidR="00715AB6">
        <w:t>measurabl</w:t>
      </w:r>
      <w:r w:rsidR="006325EA">
        <w:t>e</w:t>
      </w:r>
      <w:r w:rsidR="007E0F55">
        <w:t xml:space="preserve"> increase in the IFL topics discussed </w:t>
      </w:r>
      <w:r w:rsidR="00A56A38">
        <w:t xml:space="preserve">but </w:t>
      </w:r>
      <w:r w:rsidR="00C60334">
        <w:t>by</w:t>
      </w:r>
      <w:r w:rsidR="00A56A38">
        <w:t xml:space="preserve"> incorporating this within</w:t>
      </w:r>
      <w:r w:rsidR="004141D3">
        <w:t xml:space="preserve"> an</w:t>
      </w:r>
      <w:r w:rsidR="00A56A38">
        <w:t xml:space="preserve"> existing course. </w:t>
      </w:r>
      <w:r w:rsidR="002B4891">
        <w:t xml:space="preserve">This also </w:t>
      </w:r>
      <w:r w:rsidR="005F1628" w:rsidRPr="00C839F8">
        <w:t>replicates the approach</w:t>
      </w:r>
      <w:r w:rsidR="00C471C8" w:rsidRPr="00C839F8">
        <w:t xml:space="preserve"> adopted at McGill </w:t>
      </w:r>
      <w:r w:rsidR="001A55F9" w:rsidRPr="00C839F8">
        <w:t>University</w:t>
      </w:r>
      <w:r w:rsidR="00C471C8" w:rsidRPr="00C839F8">
        <w:t xml:space="preserve"> where internati</w:t>
      </w:r>
      <w:r w:rsidR="005431DC" w:rsidRPr="00C839F8">
        <w:t>onal issues (and legislation) are</w:t>
      </w:r>
      <w:r w:rsidR="00C471C8" w:rsidRPr="00C839F8">
        <w:t xml:space="preserve"> interwoven with domestic law</w:t>
      </w:r>
      <w:r w:rsidR="001A55F9" w:rsidRPr="00C839F8">
        <w:rPr>
          <w:rStyle w:val="FootnoteReference"/>
        </w:rPr>
        <w:footnoteReference w:id="155"/>
      </w:r>
      <w:r w:rsidR="00C471C8" w:rsidRPr="00C839F8">
        <w:t>.</w:t>
      </w:r>
      <w:r w:rsidR="00483C68" w:rsidRPr="00C839F8">
        <w:t xml:space="preserve"> </w:t>
      </w:r>
      <w:r w:rsidR="00CC3623" w:rsidRPr="00C839F8">
        <w:t xml:space="preserve">It was clear that some of the respondents were also making attempts to do this: </w:t>
      </w:r>
      <w:r w:rsidR="00F34426" w:rsidRPr="00C839F8">
        <w:t xml:space="preserve"> </w:t>
      </w:r>
    </w:p>
    <w:p w:rsidR="00D95350" w:rsidRPr="00C839F8" w:rsidRDefault="00F42FC1">
      <w:pPr>
        <w:spacing w:before="100" w:beforeAutospacing="1" w:after="100" w:afterAutospacing="1" w:line="480" w:lineRule="auto"/>
        <w:ind w:left="1134" w:right="656"/>
        <w:jc w:val="both"/>
        <w:rPr>
          <w:i/>
          <w:color w:val="000000" w:themeColor="text1"/>
        </w:rPr>
      </w:pPr>
      <w:r w:rsidRPr="00C839F8">
        <w:rPr>
          <w:i/>
          <w:color w:val="000000" w:themeColor="text1"/>
        </w:rPr>
        <w:t>We bring in honour-</w:t>
      </w:r>
      <w:r w:rsidR="00F34426" w:rsidRPr="00C839F8">
        <w:rPr>
          <w:i/>
          <w:color w:val="000000" w:themeColor="text1"/>
        </w:rPr>
        <w:t>based issues within do</w:t>
      </w:r>
      <w:r w:rsidR="008F6A4A" w:rsidRPr="00C839F8">
        <w:rPr>
          <w:i/>
          <w:color w:val="000000" w:themeColor="text1"/>
        </w:rPr>
        <w:t>mestic violence. The part of th</w:t>
      </w:r>
      <w:r w:rsidR="00F34426" w:rsidRPr="00C839F8">
        <w:rPr>
          <w:i/>
          <w:color w:val="000000" w:themeColor="text1"/>
        </w:rPr>
        <w:t>e</w:t>
      </w:r>
      <w:r w:rsidR="008F6A4A" w:rsidRPr="00C839F8">
        <w:rPr>
          <w:i/>
          <w:color w:val="000000" w:themeColor="text1"/>
        </w:rPr>
        <w:t xml:space="preserve"> </w:t>
      </w:r>
      <w:r w:rsidR="00F34426" w:rsidRPr="00C839F8">
        <w:rPr>
          <w:i/>
          <w:color w:val="000000" w:themeColor="text1"/>
        </w:rPr>
        <w:t>module dealing with children covers relationships and orders within England and Wales. Child abduction is mentioned but only in passing</w:t>
      </w:r>
      <w:r w:rsidR="00D95350" w:rsidRPr="00C839F8">
        <w:rPr>
          <w:i/>
          <w:color w:val="000000" w:themeColor="text1"/>
        </w:rPr>
        <w:t>.</w:t>
      </w:r>
    </w:p>
    <w:p w:rsidR="00B05205" w:rsidRPr="00C839F8" w:rsidRDefault="00B05205">
      <w:pPr>
        <w:spacing w:before="100" w:beforeAutospacing="1" w:after="100" w:afterAutospacing="1" w:line="480" w:lineRule="auto"/>
        <w:ind w:left="1134" w:right="656"/>
        <w:jc w:val="both"/>
        <w:rPr>
          <w:i/>
          <w:color w:val="000000" w:themeColor="text1"/>
        </w:rPr>
      </w:pPr>
      <w:r w:rsidRPr="00C839F8">
        <w:rPr>
          <w:i/>
          <w:color w:val="000000" w:themeColor="text1"/>
        </w:rPr>
        <w:t>We discuss FGM briefl</w:t>
      </w:r>
      <w:r w:rsidR="000F0081" w:rsidRPr="00C839F8">
        <w:rPr>
          <w:i/>
          <w:color w:val="000000" w:themeColor="text1"/>
        </w:rPr>
        <w:t>y as a child safeguarding topic.</w:t>
      </w:r>
    </w:p>
    <w:p w:rsidR="00553BE4" w:rsidRPr="00C839F8" w:rsidRDefault="00553BE4">
      <w:pPr>
        <w:spacing w:before="100" w:beforeAutospacing="1" w:after="100" w:afterAutospacing="1" w:line="480" w:lineRule="auto"/>
        <w:ind w:left="1134" w:right="656"/>
        <w:jc w:val="both"/>
        <w:rPr>
          <w:i/>
          <w:color w:val="000000" w:themeColor="text1"/>
        </w:rPr>
      </w:pPr>
      <w:r w:rsidRPr="00C839F8">
        <w:rPr>
          <w:i/>
          <w:color w:val="000000" w:themeColor="text1"/>
        </w:rPr>
        <w:t>Forced marriage is not taught as a separate, specific topic, but within the topics</w:t>
      </w:r>
      <w:r w:rsidR="000F0081" w:rsidRPr="00C839F8">
        <w:rPr>
          <w:i/>
          <w:color w:val="000000" w:themeColor="text1"/>
        </w:rPr>
        <w:t xml:space="preserve"> of marriage and domestic abuse</w:t>
      </w:r>
      <w:r w:rsidR="00174535" w:rsidRPr="00C839F8">
        <w:rPr>
          <w:rStyle w:val="FootnoteReference"/>
          <w:i/>
          <w:color w:val="000000" w:themeColor="text1"/>
        </w:rPr>
        <w:footnoteReference w:id="156"/>
      </w:r>
      <w:r w:rsidRPr="00C839F8">
        <w:rPr>
          <w:i/>
          <w:color w:val="000000" w:themeColor="text1"/>
        </w:rPr>
        <w:t>.</w:t>
      </w:r>
    </w:p>
    <w:p w:rsidR="00306E8A" w:rsidRPr="00C839F8" w:rsidRDefault="00ED1DEB">
      <w:pPr>
        <w:spacing w:after="150" w:line="480" w:lineRule="auto"/>
        <w:ind w:left="709"/>
        <w:jc w:val="both"/>
      </w:pPr>
      <w:r w:rsidRPr="00C839F8">
        <w:t xml:space="preserve">Within the content analysis, there was </w:t>
      </w:r>
      <w:r w:rsidR="002E287C" w:rsidRPr="00C839F8">
        <w:t xml:space="preserve">also evidence that </w:t>
      </w:r>
      <w:r w:rsidR="00930D25" w:rsidRPr="00C839F8">
        <w:t xml:space="preserve">international issues, legislation and </w:t>
      </w:r>
      <w:r w:rsidR="0080209F" w:rsidRPr="00C839F8">
        <w:t xml:space="preserve">legal traditions were </w:t>
      </w:r>
      <w:r w:rsidR="00E97C0A" w:rsidRPr="00C839F8">
        <w:t xml:space="preserve">being explored </w:t>
      </w:r>
      <w:r w:rsidR="00A33921" w:rsidRPr="00C839F8">
        <w:t xml:space="preserve">alongside domestic perspectives. One institution, for example, </w:t>
      </w:r>
      <w:r w:rsidR="009401BF" w:rsidRPr="00C839F8">
        <w:t xml:space="preserve">reported that </w:t>
      </w:r>
      <w:r w:rsidR="004F25DF" w:rsidRPr="00C839F8">
        <w:t>their family law module included a tutorial on international perspectives</w:t>
      </w:r>
      <w:r w:rsidR="001B33CC" w:rsidRPr="00C839F8">
        <w:t xml:space="preserve"> which considers how children are protected under EU laws</w:t>
      </w:r>
      <w:r w:rsidR="00DF64AA" w:rsidRPr="00C839F8">
        <w:t xml:space="preserve"> whilst another noted that the module would conclude with a session on European and international family law</w:t>
      </w:r>
      <w:r w:rsidR="00640694" w:rsidRPr="00C839F8">
        <w:t xml:space="preserve">. </w:t>
      </w:r>
      <w:r w:rsidR="00DC6091" w:rsidRPr="00C839F8">
        <w:t>One module stood out as achieving full inte</w:t>
      </w:r>
      <w:r w:rsidR="000A5DBD" w:rsidRPr="00C839F8">
        <w:t xml:space="preserve">gration between family law and IFL. </w:t>
      </w:r>
      <w:r w:rsidR="00E251B2" w:rsidRPr="00C839F8">
        <w:t xml:space="preserve">The </w:t>
      </w:r>
      <w:r w:rsidR="005209C8" w:rsidRPr="00C839F8">
        <w:t>scope of th</w:t>
      </w:r>
      <w:r w:rsidR="00B11ED4" w:rsidRPr="00C839F8">
        <w:t>is</w:t>
      </w:r>
      <w:r w:rsidR="00DC6091" w:rsidRPr="00C839F8">
        <w:t xml:space="preserve"> family module included</w:t>
      </w:r>
      <w:r w:rsidR="009A7F19" w:rsidRPr="00C839F8">
        <w:t xml:space="preserve">: </w:t>
      </w:r>
    </w:p>
    <w:p w:rsidR="00AF5F6D" w:rsidRPr="00C839F8" w:rsidRDefault="002B0E67">
      <w:pPr>
        <w:spacing w:line="480" w:lineRule="auto"/>
        <w:ind w:left="993" w:right="373"/>
        <w:jc w:val="both"/>
        <w:rPr>
          <w:i/>
          <w:color w:val="000000"/>
        </w:rPr>
      </w:pPr>
      <w:r w:rsidRPr="00C839F8">
        <w:rPr>
          <w:i/>
          <w:color w:val="000000"/>
        </w:rPr>
        <w:t>S</w:t>
      </w:r>
      <w:r w:rsidR="00730105" w:rsidRPr="00C839F8">
        <w:rPr>
          <w:i/>
          <w:color w:val="000000"/>
        </w:rPr>
        <w:t>ources of the law of the family in the legal systems of selected countries: Africa or Asia including diasporic minority ethnic and religious co</w:t>
      </w:r>
      <w:r w:rsidR="00BE2417" w:rsidRPr="00C839F8">
        <w:rPr>
          <w:i/>
          <w:color w:val="000000"/>
        </w:rPr>
        <w:t>mmunities in England and Wales…. w</w:t>
      </w:r>
      <w:r w:rsidR="00730105" w:rsidRPr="00C839F8">
        <w:rPr>
          <w:i/>
          <w:color w:val="000000"/>
        </w:rPr>
        <w:t>here appropriate, the received laws, local statutory laws, religious and customary laws in the field of marriage and domestic relations, their comparison and interaction will be studied. The module includes the law of family property and succession and both the traditional and modern law will be studied.</w:t>
      </w:r>
    </w:p>
    <w:p w:rsidR="003330B7" w:rsidRPr="00C839F8" w:rsidRDefault="006C333B" w:rsidP="00C0153A">
      <w:pPr>
        <w:spacing w:after="150" w:line="480" w:lineRule="auto"/>
        <w:ind w:left="709"/>
        <w:jc w:val="both"/>
      </w:pPr>
      <w:r w:rsidRPr="00C839F8">
        <w:t xml:space="preserve">This module </w:t>
      </w:r>
      <w:r w:rsidR="00EC5BC4" w:rsidRPr="00C839F8">
        <w:t xml:space="preserve">most closely resembled </w:t>
      </w:r>
      <w:r w:rsidR="00AA73FD">
        <w:t xml:space="preserve">a qualitative integrated approach as it </w:t>
      </w:r>
      <w:r w:rsidR="003372D0">
        <w:t xml:space="preserve">placed </w:t>
      </w:r>
      <w:r w:rsidR="00FF4625">
        <w:t>internationalisation at the forefront of</w:t>
      </w:r>
      <w:r w:rsidR="0090712E">
        <w:t xml:space="preserve"> </w:t>
      </w:r>
      <w:r w:rsidR="00924AF6">
        <w:t xml:space="preserve">the </w:t>
      </w:r>
      <w:r w:rsidR="00DC4FFE">
        <w:t xml:space="preserve">exercise and </w:t>
      </w:r>
      <w:r w:rsidR="00147306" w:rsidRPr="00C839F8">
        <w:t>considered the legal</w:t>
      </w:r>
      <w:r w:rsidR="00D834BF" w:rsidRPr="00C839F8">
        <w:t xml:space="preserve"> traditions</w:t>
      </w:r>
      <w:r w:rsidR="00831A99">
        <w:t xml:space="preserve"> and perspectives</w:t>
      </w:r>
      <w:r w:rsidR="00D834BF" w:rsidRPr="00C839F8">
        <w:t xml:space="preserve"> of other countries rather than just</w:t>
      </w:r>
      <w:r w:rsidR="00F62CDD">
        <w:t xml:space="preserve"> giving a cursory mention to</w:t>
      </w:r>
      <w:r w:rsidR="00D834BF" w:rsidRPr="00C839F8">
        <w:t xml:space="preserve"> </w:t>
      </w:r>
      <w:r w:rsidR="00D91D59" w:rsidRPr="00C839F8">
        <w:t xml:space="preserve">international legislation to which England is </w:t>
      </w:r>
      <w:r w:rsidR="007C6B14" w:rsidRPr="00C839F8">
        <w:t xml:space="preserve">bound. </w:t>
      </w:r>
      <w:r w:rsidR="000930DE" w:rsidRPr="00C839F8">
        <w:t xml:space="preserve"> </w:t>
      </w:r>
    </w:p>
    <w:p w:rsidR="00BD163A" w:rsidRPr="00C839F8" w:rsidRDefault="00510D60" w:rsidP="00C0153A">
      <w:pPr>
        <w:spacing w:after="150" w:line="480" w:lineRule="auto"/>
        <w:ind w:left="709"/>
        <w:jc w:val="both"/>
      </w:pPr>
      <w:r w:rsidRPr="00C839F8">
        <w:t>The benefit of</w:t>
      </w:r>
      <w:r w:rsidR="00446E2F">
        <w:t xml:space="preserve"> the integrated</w:t>
      </w:r>
      <w:r w:rsidRPr="00C839F8">
        <w:t xml:space="preserve"> approach is that </w:t>
      </w:r>
      <w:r w:rsidR="001C2871" w:rsidRPr="00C839F8">
        <w:t>it</w:t>
      </w:r>
      <w:r w:rsidR="004D0DFB" w:rsidRPr="00C839F8">
        <w:t xml:space="preserve"> </w:t>
      </w:r>
      <w:r w:rsidR="001E3730" w:rsidRPr="00C839F8">
        <w:t xml:space="preserve">does not </w:t>
      </w:r>
      <w:r w:rsidR="000356F2" w:rsidRPr="00C839F8">
        <w:t xml:space="preserve">treat </w:t>
      </w:r>
      <w:r w:rsidR="007874D5">
        <w:t>inte</w:t>
      </w:r>
      <w:r w:rsidR="00202038">
        <w:t>r</w:t>
      </w:r>
      <w:r w:rsidR="007874D5">
        <w:t>national issues</w:t>
      </w:r>
      <w:r w:rsidR="000356F2" w:rsidRPr="00C839F8">
        <w:t xml:space="preserve"> as ‘specialist’ or </w:t>
      </w:r>
      <w:r w:rsidR="009263EA" w:rsidRPr="00C839F8">
        <w:t xml:space="preserve">only affecting </w:t>
      </w:r>
      <w:r w:rsidR="00D57F7D" w:rsidRPr="00C839F8">
        <w:t xml:space="preserve">a </w:t>
      </w:r>
      <w:r w:rsidR="00B25603" w:rsidRPr="00C839F8">
        <w:t xml:space="preserve">minority </w:t>
      </w:r>
      <w:r w:rsidR="00D57F7D" w:rsidRPr="00C839F8">
        <w:t xml:space="preserve">of </w:t>
      </w:r>
      <w:r w:rsidR="00B25603" w:rsidRPr="00C839F8">
        <w:t>communities</w:t>
      </w:r>
      <w:r w:rsidR="009263EA" w:rsidRPr="00C839F8">
        <w:t xml:space="preserve">. </w:t>
      </w:r>
      <w:r w:rsidR="00A16AAA">
        <w:t>It also appears to have academic benefits for students in</w:t>
      </w:r>
      <w:r w:rsidR="009359C9" w:rsidRPr="00C839F8">
        <w:t xml:space="preserve"> that </w:t>
      </w:r>
      <w:r w:rsidR="00BD14B8" w:rsidRPr="00C839F8">
        <w:t xml:space="preserve">it can lead to </w:t>
      </w:r>
      <w:r w:rsidR="00896679" w:rsidRPr="00C839F8">
        <w:t xml:space="preserve">improved </w:t>
      </w:r>
      <w:r w:rsidR="005D15FF" w:rsidRPr="00C839F8">
        <w:t>levels of comprehension</w:t>
      </w:r>
      <w:r w:rsidR="00CE7285" w:rsidRPr="00C839F8">
        <w:t xml:space="preserve"> amongst the student</w:t>
      </w:r>
      <w:r w:rsidR="00ED2530" w:rsidRPr="00C839F8">
        <w:t>s</w:t>
      </w:r>
      <w:r w:rsidR="002F2AD4">
        <w:t xml:space="preserve"> who are able to </w:t>
      </w:r>
      <w:r w:rsidR="0021773A">
        <w:t xml:space="preserve">think more nimbly </w:t>
      </w:r>
      <w:r w:rsidR="00B94532">
        <w:t xml:space="preserve">about different legal systems. </w:t>
      </w:r>
      <w:r w:rsidR="003743FD" w:rsidRPr="00ED6BE0">
        <w:rPr>
          <w:color w:val="000000" w:themeColor="text1"/>
        </w:rPr>
        <w:t xml:space="preserve">From </w:t>
      </w:r>
      <w:r w:rsidR="003743FD">
        <w:rPr>
          <w:color w:val="000000" w:themeColor="text1"/>
        </w:rPr>
        <w:t xml:space="preserve">an economic perspective, it also </w:t>
      </w:r>
      <w:r w:rsidR="007A1DB4">
        <w:rPr>
          <w:color w:val="000000" w:themeColor="text1"/>
        </w:rPr>
        <w:t>enables students to start gaining an international perspective</w:t>
      </w:r>
      <w:r w:rsidR="00203BBA">
        <w:rPr>
          <w:color w:val="000000" w:themeColor="text1"/>
        </w:rPr>
        <w:t xml:space="preserve"> and global sensitivity, as discussed by </w:t>
      </w:r>
      <w:r w:rsidR="00C07B6E">
        <w:rPr>
          <w:color w:val="000000" w:themeColor="text1"/>
        </w:rPr>
        <w:t>Bentley</w:t>
      </w:r>
      <w:r w:rsidR="005E6E62">
        <w:rPr>
          <w:rStyle w:val="FootnoteReference"/>
          <w:color w:val="000000" w:themeColor="text1"/>
        </w:rPr>
        <w:footnoteReference w:id="157"/>
      </w:r>
      <w:r w:rsidR="00C07B6E">
        <w:rPr>
          <w:color w:val="000000" w:themeColor="text1"/>
        </w:rPr>
        <w:t>.</w:t>
      </w:r>
      <w:r w:rsidR="00EC2F93">
        <w:rPr>
          <w:color w:val="000000" w:themeColor="text1"/>
        </w:rPr>
        <w:t xml:space="preserve"> </w:t>
      </w:r>
      <w:r w:rsidR="002B5256" w:rsidRPr="00C839F8">
        <w:t>However, the potential disadvantage</w:t>
      </w:r>
      <w:r w:rsidR="00EA441A" w:rsidRPr="00C839F8">
        <w:t xml:space="preserve"> of this approach</w:t>
      </w:r>
      <w:r w:rsidR="002B5256" w:rsidRPr="00C839F8">
        <w:t xml:space="preserve"> is that </w:t>
      </w:r>
      <w:r w:rsidR="00231C33" w:rsidRPr="00C839F8">
        <w:t xml:space="preserve">there </w:t>
      </w:r>
      <w:r w:rsidR="00671ECF" w:rsidRPr="00C839F8">
        <w:t>is unlikely to be</w:t>
      </w:r>
      <w:r w:rsidR="00231C33" w:rsidRPr="00C839F8">
        <w:t xml:space="preserve"> </w:t>
      </w:r>
      <w:r w:rsidR="009910ED" w:rsidRPr="00C839F8">
        <w:t>sufficient</w:t>
      </w:r>
      <w:r w:rsidR="00231C33" w:rsidRPr="00C839F8">
        <w:t xml:space="preserve"> time to </w:t>
      </w:r>
      <w:r w:rsidR="00F27300" w:rsidRPr="00C839F8">
        <w:t>consider all of the topics in</w:t>
      </w:r>
      <w:r w:rsidR="00CD6825" w:rsidRPr="00C839F8">
        <w:t xml:space="preserve"> </w:t>
      </w:r>
      <w:r w:rsidR="00A77A61">
        <w:t xml:space="preserve">any level of </w:t>
      </w:r>
      <w:r w:rsidR="002B5256" w:rsidRPr="00C839F8">
        <w:t xml:space="preserve">detail. </w:t>
      </w:r>
      <w:r w:rsidR="00FF12FA">
        <w:t xml:space="preserve">Further, as </w:t>
      </w:r>
      <w:r w:rsidR="009B6BAD">
        <w:t xml:space="preserve">Mijatov highlights, </w:t>
      </w:r>
      <w:r w:rsidR="00C42445">
        <w:t xml:space="preserve">considering IFL topics as part of a wider </w:t>
      </w:r>
      <w:r w:rsidR="00DA3C0C">
        <w:t>subject</w:t>
      </w:r>
      <w:r w:rsidR="00643D01">
        <w:t xml:space="preserve"> will usually not </w:t>
      </w:r>
      <w:r w:rsidR="00B964C7">
        <w:t>re</w:t>
      </w:r>
      <w:r w:rsidR="002F512B">
        <w:t>sult in the full bene</w:t>
      </w:r>
      <w:r w:rsidR="00C94CFD">
        <w:t xml:space="preserve">fits of </w:t>
      </w:r>
      <w:r w:rsidR="002519ED">
        <w:t>internationalisation</w:t>
      </w:r>
      <w:r w:rsidR="00633438">
        <w:t xml:space="preserve"> </w:t>
      </w:r>
      <w:r w:rsidR="00067808">
        <w:t xml:space="preserve">because it </w:t>
      </w:r>
      <w:r w:rsidR="00425473">
        <w:t>typically achieved without a</w:t>
      </w:r>
      <w:r w:rsidR="002519ED">
        <w:t xml:space="preserve"> </w:t>
      </w:r>
      <w:r w:rsidR="006C5F81">
        <w:t xml:space="preserve">qualitative shift in the pedagogical approach to incorporating such subjects. </w:t>
      </w:r>
    </w:p>
    <w:p w:rsidR="00616D24" w:rsidRPr="00C839F8" w:rsidRDefault="00476134">
      <w:pPr>
        <w:pStyle w:val="ListParagraph"/>
        <w:spacing w:line="480" w:lineRule="auto"/>
        <w:ind w:left="709"/>
        <w:jc w:val="both"/>
      </w:pPr>
      <w:r w:rsidRPr="00C839F8">
        <w:t>An alternative approach</w:t>
      </w:r>
      <w:r w:rsidR="00540794" w:rsidRPr="00C839F8">
        <w:t xml:space="preserve"> would be </w:t>
      </w:r>
      <w:r w:rsidR="006065F9" w:rsidRPr="00C839F8">
        <w:t xml:space="preserve">for IFL to be taught as a standalone module. </w:t>
      </w:r>
      <w:r w:rsidR="00417C5E" w:rsidRPr="00C839F8">
        <w:t xml:space="preserve">This would mean that IFL topics did not </w:t>
      </w:r>
      <w:r w:rsidR="006B0A80" w:rsidRPr="00C839F8">
        <w:t xml:space="preserve">encroach on an already busy curriculum. </w:t>
      </w:r>
      <w:r w:rsidR="004301B1">
        <w:t xml:space="preserve">This is the aggregation approach, propounded by </w:t>
      </w:r>
      <w:r w:rsidR="00F239B2">
        <w:t>O’Sullivan</w:t>
      </w:r>
      <w:r w:rsidR="001F3242">
        <w:rPr>
          <w:rStyle w:val="FootnoteReference"/>
        </w:rPr>
        <w:footnoteReference w:id="158"/>
      </w:r>
      <w:r w:rsidR="00F239B2">
        <w:t xml:space="preserve">. </w:t>
      </w:r>
      <w:r w:rsidR="00616D24" w:rsidRPr="00C839F8">
        <w:t>The respondents</w:t>
      </w:r>
      <w:r w:rsidR="00FF4794" w:rsidRPr="00C839F8">
        <w:t xml:space="preserve"> </w:t>
      </w:r>
      <w:r w:rsidR="00616D24" w:rsidRPr="00C839F8">
        <w:t>ap</w:t>
      </w:r>
      <w:r w:rsidR="009E51C4" w:rsidRPr="00C839F8">
        <w:t>peared to favour th</w:t>
      </w:r>
      <w:r w:rsidR="00AC72D7">
        <w:t xml:space="preserve">is </w:t>
      </w:r>
      <w:r w:rsidR="009E51C4" w:rsidRPr="00C839F8">
        <w:t>approach</w:t>
      </w:r>
      <w:r w:rsidR="00BD163A">
        <w:t>, despite the fact that it was rarely practiced by them</w:t>
      </w:r>
      <w:r w:rsidR="009E51C4" w:rsidRPr="00C839F8">
        <w:t>:</w:t>
      </w:r>
    </w:p>
    <w:p w:rsidR="00616D24" w:rsidRPr="00C839F8" w:rsidRDefault="00616D24">
      <w:pPr>
        <w:shd w:val="clear" w:color="auto" w:fill="FFFFFF"/>
        <w:spacing w:before="100" w:beforeAutospacing="1" w:after="100" w:afterAutospacing="1" w:line="480" w:lineRule="auto"/>
        <w:ind w:left="993" w:right="89"/>
        <w:jc w:val="both"/>
        <w:rPr>
          <w:i/>
          <w:color w:val="000000" w:themeColor="text1"/>
        </w:rPr>
      </w:pPr>
      <w:r w:rsidRPr="00C839F8">
        <w:rPr>
          <w:i/>
          <w:color w:val="000000" w:themeColor="text1"/>
        </w:rPr>
        <w:t>I find it difficult to find the time to teach all of these topics together with traditional family law topics - it is probably suited to a stand-alone elective module</w:t>
      </w:r>
      <w:r w:rsidR="008B2A90" w:rsidRPr="00C839F8">
        <w:rPr>
          <w:i/>
          <w:color w:val="000000" w:themeColor="text1"/>
        </w:rPr>
        <w:t xml:space="preserve">. </w:t>
      </w:r>
    </w:p>
    <w:p w:rsidR="006D7C0C" w:rsidRPr="00C839F8" w:rsidRDefault="008B2A90">
      <w:pPr>
        <w:shd w:val="clear" w:color="auto" w:fill="FFFFFF"/>
        <w:spacing w:before="100" w:beforeAutospacing="1" w:after="100" w:afterAutospacing="1" w:line="480" w:lineRule="auto"/>
        <w:ind w:left="993" w:right="89"/>
        <w:jc w:val="both"/>
        <w:rPr>
          <w:i/>
          <w:color w:val="000000" w:themeColor="text1"/>
        </w:rPr>
      </w:pPr>
      <w:r w:rsidRPr="00C839F8">
        <w:rPr>
          <w:i/>
          <w:color w:val="000000" w:themeColor="text1"/>
        </w:rPr>
        <w:t xml:space="preserve">It seems that </w:t>
      </w:r>
      <w:r w:rsidR="006D7C0C" w:rsidRPr="00C839F8">
        <w:rPr>
          <w:i/>
          <w:color w:val="000000" w:themeColor="text1"/>
        </w:rPr>
        <w:t>there is more than enough for a bespoke international family law module</w:t>
      </w:r>
      <w:r w:rsidR="00EA27B5" w:rsidRPr="00C839F8">
        <w:rPr>
          <w:rStyle w:val="FootnoteReference"/>
          <w:i/>
          <w:color w:val="000000" w:themeColor="text1"/>
        </w:rPr>
        <w:footnoteReference w:id="159"/>
      </w:r>
      <w:r w:rsidR="00EA27B5" w:rsidRPr="00C839F8">
        <w:rPr>
          <w:i/>
          <w:color w:val="000000" w:themeColor="text1"/>
        </w:rPr>
        <w:t>.</w:t>
      </w:r>
    </w:p>
    <w:p w:rsidR="000D31BA" w:rsidRPr="00C839F8" w:rsidRDefault="00DB0A4C" w:rsidP="00C0153A">
      <w:pPr>
        <w:pStyle w:val="ListParagraph"/>
        <w:spacing w:line="480" w:lineRule="auto"/>
        <w:ind w:left="709"/>
        <w:jc w:val="both"/>
      </w:pPr>
      <w:r w:rsidRPr="00C839F8">
        <w:t>At</w:t>
      </w:r>
      <w:r w:rsidR="00F5079C" w:rsidRPr="00C839F8">
        <w:t xml:space="preserve"> the</w:t>
      </w:r>
      <w:r w:rsidR="009A7126" w:rsidRPr="00C839F8">
        <w:t xml:space="preserve"> author’</w:t>
      </w:r>
      <w:r w:rsidR="0083540C" w:rsidRPr="00C839F8">
        <w:t>s own institution</w:t>
      </w:r>
      <w:r w:rsidR="005A3BA0" w:rsidRPr="00C839F8">
        <w:t>,</w:t>
      </w:r>
      <w:r w:rsidR="0083540C" w:rsidRPr="00C839F8">
        <w:t xml:space="preserve"> </w:t>
      </w:r>
      <w:r w:rsidR="00EC30E8">
        <w:t xml:space="preserve">a </w:t>
      </w:r>
      <w:r w:rsidR="00AB4BE0">
        <w:t>range of responses to incorporating IFL have been adopted</w:t>
      </w:r>
      <w:r w:rsidR="00EE3843">
        <w:t>, using a mixed qualitative and quantitative approach</w:t>
      </w:r>
      <w:r w:rsidR="00077281">
        <w:t>, in order to reap maximum benefits</w:t>
      </w:r>
      <w:r w:rsidR="00B779BB">
        <w:t xml:space="preserve">. </w:t>
      </w:r>
      <w:r w:rsidR="00B70256">
        <w:t xml:space="preserve">For example, </w:t>
      </w:r>
      <w:r w:rsidR="00D510E7" w:rsidRPr="00C839F8">
        <w:t xml:space="preserve">efforts have been made to incorporate IFL issues into the </w:t>
      </w:r>
      <w:r w:rsidR="00772568" w:rsidRPr="00C839F8">
        <w:t xml:space="preserve">mainstream </w:t>
      </w:r>
      <w:r w:rsidR="00D510E7" w:rsidRPr="00C839F8">
        <w:t>family</w:t>
      </w:r>
      <w:r w:rsidR="004B5981" w:rsidRPr="00C839F8">
        <w:t xml:space="preserve"> law</w:t>
      </w:r>
      <w:r w:rsidR="00D510E7" w:rsidRPr="00C839F8">
        <w:t xml:space="preserve"> curriculum where possible. </w:t>
      </w:r>
      <w:r w:rsidR="000D31BA" w:rsidRPr="00C839F8">
        <w:t xml:space="preserve">Within the </w:t>
      </w:r>
      <w:r w:rsidR="005B308F" w:rsidRPr="00C839F8">
        <w:t>law school</w:t>
      </w:r>
      <w:r w:rsidR="000D31BA" w:rsidRPr="00C839F8">
        <w:t xml:space="preserve"> clinic, for example, family law students work with a black and minority ethnic women’s organisation </w:t>
      </w:r>
      <w:r w:rsidR="007F4749" w:rsidRPr="00C839F8">
        <w:t>to</w:t>
      </w:r>
      <w:r w:rsidR="002011FC" w:rsidRPr="00C839F8">
        <w:t xml:space="preserve"> advise their clients about issues such as marriage validity (i</w:t>
      </w:r>
      <w:r w:rsidR="00BB5C3A" w:rsidRPr="00C839F8">
        <w:t>.</w:t>
      </w:r>
      <w:r w:rsidR="002011FC" w:rsidRPr="00C839F8">
        <w:t>e</w:t>
      </w:r>
      <w:r w:rsidR="00BB5C3A" w:rsidRPr="00C839F8">
        <w:t>.</w:t>
      </w:r>
      <w:r w:rsidR="002011FC" w:rsidRPr="00C839F8">
        <w:t xml:space="preserve"> to what extent Islamic marriages are recognised under domestic law) and how their clients can be protected against culturally specific forms of domestic abuse such as FGM, slavery, forced marriages and honour based violence</w:t>
      </w:r>
      <w:r w:rsidR="008459F0" w:rsidRPr="00C839F8">
        <w:t>.</w:t>
      </w:r>
      <w:r w:rsidR="002011FC" w:rsidRPr="00C839F8" w:rsidDel="002011FC">
        <w:t xml:space="preserve"> </w:t>
      </w:r>
      <w:r w:rsidR="00C60058" w:rsidRPr="00C839F8">
        <w:t xml:space="preserve"> </w:t>
      </w:r>
      <w:r w:rsidR="006F236C" w:rsidRPr="00C839F8">
        <w:t>Students are</w:t>
      </w:r>
      <w:r w:rsidR="000913A2" w:rsidRPr="00C839F8">
        <w:t xml:space="preserve"> also</w:t>
      </w:r>
      <w:r w:rsidR="00C42AEB" w:rsidRPr="00C839F8">
        <w:t xml:space="preserve"> invit</w:t>
      </w:r>
      <w:r w:rsidR="00E237BA" w:rsidRPr="00C839F8">
        <w:t>ed to attend a range of documentary scr</w:t>
      </w:r>
      <w:r w:rsidR="008A32CA" w:rsidRPr="00C839F8">
        <w:t>eenings</w:t>
      </w:r>
      <w:r w:rsidR="008706F1" w:rsidRPr="00C839F8">
        <w:t xml:space="preserve"> </w:t>
      </w:r>
      <w:r w:rsidR="0056234D" w:rsidRPr="00C839F8">
        <w:t>about IFL issues, including</w:t>
      </w:r>
      <w:r w:rsidR="008706F1" w:rsidRPr="00C839F8">
        <w:t xml:space="preserve"> Banaz: A Love Story</w:t>
      </w:r>
      <w:r w:rsidR="008706F1" w:rsidRPr="00C839F8">
        <w:rPr>
          <w:rStyle w:val="FootnoteReference"/>
        </w:rPr>
        <w:footnoteReference w:id="160"/>
      </w:r>
      <w:r w:rsidR="00251A33" w:rsidRPr="00C839F8">
        <w:t>, Eve’s Apple</w:t>
      </w:r>
      <w:r w:rsidR="00AB3382" w:rsidRPr="00C839F8">
        <w:rPr>
          <w:rStyle w:val="FootnoteReference"/>
        </w:rPr>
        <w:footnoteReference w:id="161"/>
      </w:r>
      <w:r w:rsidR="00251A33" w:rsidRPr="00C839F8">
        <w:t xml:space="preserve"> and Not my Life</w:t>
      </w:r>
      <w:r w:rsidR="00EE2324" w:rsidRPr="00C839F8">
        <w:rPr>
          <w:rStyle w:val="FootnoteReference"/>
        </w:rPr>
        <w:footnoteReference w:id="162"/>
      </w:r>
      <w:r w:rsidR="00251A33" w:rsidRPr="00C839F8">
        <w:t>.</w:t>
      </w:r>
      <w:r w:rsidR="000F5B6E" w:rsidRPr="00C839F8">
        <w:t xml:space="preserve"> After the sc</w:t>
      </w:r>
      <w:r w:rsidR="006240FD" w:rsidRPr="00C839F8">
        <w:t xml:space="preserve">reenings, students engage in discussions about the issues raised. </w:t>
      </w:r>
      <w:r w:rsidR="001E1466" w:rsidRPr="00C839F8">
        <w:t>Finally, students</w:t>
      </w:r>
      <w:r w:rsidR="00B936DE" w:rsidRPr="00C839F8">
        <w:t xml:space="preserve"> are</w:t>
      </w:r>
      <w:r w:rsidR="0023285B" w:rsidRPr="00C839F8">
        <w:t xml:space="preserve"> </w:t>
      </w:r>
      <w:r w:rsidR="003A4B1D" w:rsidRPr="00C839F8">
        <w:t>encouraged</w:t>
      </w:r>
      <w:r w:rsidR="008B52C7" w:rsidRPr="00C839F8">
        <w:t xml:space="preserve"> to develop their knowledge of </w:t>
      </w:r>
      <w:r w:rsidR="00D00596" w:rsidRPr="00C839F8">
        <w:t xml:space="preserve">IFL </w:t>
      </w:r>
      <w:r w:rsidR="003A4B1D" w:rsidRPr="00C839F8">
        <w:t xml:space="preserve">areas </w:t>
      </w:r>
      <w:r w:rsidR="001F5C2F" w:rsidRPr="00C839F8">
        <w:t xml:space="preserve">by </w:t>
      </w:r>
      <w:r w:rsidR="003A4B1D" w:rsidRPr="00C839F8">
        <w:t xml:space="preserve">preparing articles for the </w:t>
      </w:r>
      <w:r w:rsidR="00180102" w:rsidRPr="00C839F8">
        <w:t>l</w:t>
      </w:r>
      <w:r w:rsidR="00126557" w:rsidRPr="00C839F8">
        <w:t xml:space="preserve">aw </w:t>
      </w:r>
      <w:r w:rsidR="00180102" w:rsidRPr="00C839F8">
        <w:t>s</w:t>
      </w:r>
      <w:r w:rsidR="00126557" w:rsidRPr="00C839F8">
        <w:t>chool’s</w:t>
      </w:r>
      <w:r w:rsidR="003A4B1D" w:rsidRPr="00C839F8">
        <w:t xml:space="preserve"> family law blog</w:t>
      </w:r>
      <w:r w:rsidR="003A4B1D" w:rsidRPr="00C839F8">
        <w:rPr>
          <w:rStyle w:val="FootnoteReference"/>
        </w:rPr>
        <w:footnoteReference w:id="163"/>
      </w:r>
      <w:r w:rsidR="003A4B1D" w:rsidRPr="00C839F8">
        <w:t xml:space="preserve">. </w:t>
      </w:r>
      <w:r w:rsidR="00051E51" w:rsidRPr="00C839F8">
        <w:t>Documentary screenings and blog articles are simple</w:t>
      </w:r>
      <w:r w:rsidR="008E68E2">
        <w:t>, inexpensive and</w:t>
      </w:r>
      <w:r w:rsidR="00051E51" w:rsidRPr="00C839F8">
        <w:t xml:space="preserve"> effective ways of bringing additional </w:t>
      </w:r>
      <w:r w:rsidR="0081529D" w:rsidRPr="00C839F8">
        <w:t xml:space="preserve">elements into the curriculum. </w:t>
      </w:r>
    </w:p>
    <w:p w:rsidR="0036240E" w:rsidRPr="00C839F8" w:rsidRDefault="0036240E">
      <w:pPr>
        <w:pStyle w:val="ListParagraph"/>
        <w:spacing w:line="480" w:lineRule="auto"/>
        <w:ind w:left="709"/>
        <w:jc w:val="both"/>
      </w:pPr>
    </w:p>
    <w:p w:rsidR="001653AC" w:rsidRPr="00C839F8" w:rsidRDefault="00D510E7">
      <w:pPr>
        <w:pStyle w:val="ListParagraph"/>
        <w:spacing w:line="480" w:lineRule="auto"/>
        <w:ind w:left="709"/>
        <w:jc w:val="both"/>
      </w:pPr>
      <w:r w:rsidRPr="00C839F8">
        <w:t>However, ultimately,</w:t>
      </w:r>
      <w:r w:rsidR="0083540C" w:rsidRPr="00C839F8">
        <w:t xml:space="preserve"> IFL is offered as a</w:t>
      </w:r>
      <w:r w:rsidR="00E66564" w:rsidRPr="00C839F8">
        <w:t xml:space="preserve"> standalone</w:t>
      </w:r>
      <w:r w:rsidR="0083540C" w:rsidRPr="00C839F8">
        <w:t xml:space="preserve"> </w:t>
      </w:r>
      <w:r w:rsidR="00AD4222" w:rsidRPr="00C839F8">
        <w:t xml:space="preserve">20 </w:t>
      </w:r>
      <w:r w:rsidR="00B7509C" w:rsidRPr="00C839F8">
        <w:t xml:space="preserve">credit </w:t>
      </w:r>
      <w:r w:rsidR="00712A73" w:rsidRPr="00C839F8">
        <w:t>level 6 elective module</w:t>
      </w:r>
      <w:r w:rsidR="00715229" w:rsidRPr="00C839F8">
        <w:t xml:space="preserve"> at the author’s institution</w:t>
      </w:r>
      <w:r w:rsidR="003F76F6" w:rsidRPr="00C839F8">
        <w:t xml:space="preserve">. </w:t>
      </w:r>
      <w:r w:rsidR="0065652C" w:rsidRPr="00C839F8">
        <w:t xml:space="preserve">The module runs </w:t>
      </w:r>
      <w:r w:rsidR="00034CF3" w:rsidRPr="00C839F8">
        <w:t xml:space="preserve">alongside the elective in family law, however it is not compulsory for students of IFL to also study family law. The </w:t>
      </w:r>
      <w:r w:rsidR="0012628E" w:rsidRPr="00C839F8">
        <w:t xml:space="preserve">module covers </w:t>
      </w:r>
      <w:r w:rsidR="00E96847" w:rsidRPr="00C839F8">
        <w:t xml:space="preserve">jurisdiction, </w:t>
      </w:r>
      <w:r w:rsidR="0091040E" w:rsidRPr="00C839F8">
        <w:t xml:space="preserve">connecting factors, </w:t>
      </w:r>
      <w:r w:rsidR="00BD5639" w:rsidRPr="00C839F8">
        <w:t>marriage validity and religious marriage contracts, forced marriage, FGM and child abduction</w:t>
      </w:r>
      <w:r w:rsidR="00F535FF" w:rsidRPr="00C839F8">
        <w:t>,</w:t>
      </w:r>
      <w:r w:rsidR="006F2ECD" w:rsidRPr="00C839F8">
        <w:t xml:space="preserve"> over one semester</w:t>
      </w:r>
      <w:r w:rsidR="00CA40D0" w:rsidRPr="00C839F8">
        <w:rPr>
          <w:rStyle w:val="FootnoteReference"/>
        </w:rPr>
        <w:footnoteReference w:id="164"/>
      </w:r>
      <w:r w:rsidR="00BD5639" w:rsidRPr="00C839F8">
        <w:t xml:space="preserve">. </w:t>
      </w:r>
      <w:r w:rsidR="004345D7" w:rsidRPr="00C839F8">
        <w:t xml:space="preserve">The module provides intellectual and pedagogical diversity by </w:t>
      </w:r>
      <w:r w:rsidR="00005547" w:rsidRPr="00C839F8">
        <w:t>combining black letter law</w:t>
      </w:r>
      <w:r w:rsidR="007A0D0D" w:rsidRPr="00C839F8">
        <w:t xml:space="preserve"> (i.e. an academic focus on </w:t>
      </w:r>
      <w:r w:rsidR="001E2D5C">
        <w:t xml:space="preserve">conflicts </w:t>
      </w:r>
      <w:r w:rsidR="007A0D0D" w:rsidRPr="00C839F8">
        <w:t xml:space="preserve">concepts </w:t>
      </w:r>
      <w:r w:rsidR="00C07382" w:rsidRPr="00C839F8">
        <w:t>including</w:t>
      </w:r>
      <w:r w:rsidR="007A0D0D" w:rsidRPr="00C839F8">
        <w:t xml:space="preserve"> the connecting factors of domicile</w:t>
      </w:r>
      <w:r w:rsidR="001728B3" w:rsidRPr="00C839F8">
        <w:t xml:space="preserve"> and </w:t>
      </w:r>
      <w:r w:rsidR="007A0D0D" w:rsidRPr="00C839F8">
        <w:t>habitual residence)</w:t>
      </w:r>
      <w:r w:rsidR="00005547" w:rsidRPr="00C839F8">
        <w:t xml:space="preserve">, </w:t>
      </w:r>
      <w:r w:rsidR="00A565A3" w:rsidRPr="00C839F8">
        <w:t>a practical focus on substantive areas of law</w:t>
      </w:r>
      <w:r w:rsidR="00694E52" w:rsidRPr="00C839F8">
        <w:t xml:space="preserve"> (i.e. </w:t>
      </w:r>
      <w:r w:rsidR="005125D6" w:rsidRPr="00C839F8">
        <w:t xml:space="preserve">through </w:t>
      </w:r>
      <w:r w:rsidR="00694E52" w:rsidRPr="00C839F8">
        <w:t>problem</w:t>
      </w:r>
      <w:r w:rsidR="00BE59C2" w:rsidRPr="00C839F8">
        <w:t>-</w:t>
      </w:r>
      <w:r w:rsidR="00694E52" w:rsidRPr="00C839F8">
        <w:t>based learning)</w:t>
      </w:r>
      <w:r w:rsidR="00F43E35" w:rsidRPr="00C839F8">
        <w:t xml:space="preserve"> and law reform. </w:t>
      </w:r>
    </w:p>
    <w:p w:rsidR="008A2014" w:rsidRPr="00C839F8" w:rsidRDefault="008A2014" w:rsidP="00ED6BE0">
      <w:pPr>
        <w:pStyle w:val="ListParagraph"/>
        <w:ind w:left="709"/>
        <w:jc w:val="both"/>
      </w:pPr>
    </w:p>
    <w:p w:rsidR="00856ABE" w:rsidRPr="00C839F8" w:rsidRDefault="00ED74A2">
      <w:pPr>
        <w:pStyle w:val="ListParagraph"/>
        <w:spacing w:line="480" w:lineRule="auto"/>
        <w:ind w:left="709"/>
        <w:jc w:val="both"/>
        <w:rPr>
          <w:color w:val="000000" w:themeColor="text1"/>
          <w:shd w:val="clear" w:color="auto" w:fill="FFFFFF"/>
          <w:lang w:eastAsia="en-GB"/>
        </w:rPr>
      </w:pPr>
      <w:r w:rsidRPr="00C839F8">
        <w:t xml:space="preserve">As an example, </w:t>
      </w:r>
      <w:r w:rsidR="00F302CC" w:rsidRPr="00C839F8">
        <w:t xml:space="preserve">the recognition of </w:t>
      </w:r>
      <w:r w:rsidR="00E95C0B" w:rsidRPr="00C839F8">
        <w:t xml:space="preserve">Islamic marriage is taught </w:t>
      </w:r>
      <w:r w:rsidR="004329F0" w:rsidRPr="00C839F8">
        <w:t xml:space="preserve">as an area of law in need of reform </w:t>
      </w:r>
      <w:r w:rsidR="00F06769" w:rsidRPr="00C839F8">
        <w:t>through an exploration of the key case law in this area which demonstrates th</w:t>
      </w:r>
      <w:r w:rsidR="00F173D5" w:rsidRPr="00C839F8">
        <w:t xml:space="preserve">e </w:t>
      </w:r>
      <w:r w:rsidR="00664AE8" w:rsidRPr="00C839F8">
        <w:t>unpredictability</w:t>
      </w:r>
      <w:r w:rsidR="00F173D5" w:rsidRPr="00C839F8">
        <w:t xml:space="preserve"> with which</w:t>
      </w:r>
      <w:r w:rsidR="00134EC1" w:rsidRPr="00C839F8">
        <w:t xml:space="preserve"> Islamic marriages </w:t>
      </w:r>
      <w:r w:rsidR="00645617">
        <w:t>have been</w:t>
      </w:r>
      <w:r w:rsidR="00134EC1" w:rsidRPr="00C839F8">
        <w:t xml:space="preserve"> regarded as </w:t>
      </w:r>
      <w:r w:rsidR="0010537D" w:rsidRPr="00C839F8">
        <w:t>valid, void or non-marriage</w:t>
      </w:r>
      <w:r w:rsidR="0034376A" w:rsidRPr="00C839F8">
        <w:t>s</w:t>
      </w:r>
      <w:r w:rsidR="00E82744" w:rsidRPr="00C839F8">
        <w:rPr>
          <w:rStyle w:val="FootnoteReference"/>
        </w:rPr>
        <w:footnoteReference w:id="165"/>
      </w:r>
      <w:r w:rsidR="003843E7" w:rsidRPr="00C839F8">
        <w:t xml:space="preserve">. </w:t>
      </w:r>
      <w:r w:rsidR="00A75026" w:rsidRPr="00C839F8">
        <w:t>Th</w:t>
      </w:r>
      <w:r w:rsidR="00A423FA">
        <w:t xml:space="preserve">is </w:t>
      </w:r>
      <w:r w:rsidR="00103ACF" w:rsidRPr="00C839F8">
        <w:t>issue has been at the forefront of research</w:t>
      </w:r>
      <w:r w:rsidR="000872E5">
        <w:t xml:space="preserve"> and practice</w:t>
      </w:r>
      <w:r w:rsidR="00103ACF" w:rsidRPr="00C839F8">
        <w:t xml:space="preserve"> in recent years</w:t>
      </w:r>
      <w:r w:rsidR="00103ACF" w:rsidRPr="00C839F8">
        <w:rPr>
          <w:rStyle w:val="FootnoteReference"/>
        </w:rPr>
        <w:footnoteReference w:id="166"/>
      </w:r>
      <w:r w:rsidR="00103ACF" w:rsidRPr="00C839F8">
        <w:t xml:space="preserve">. </w:t>
      </w:r>
      <w:r w:rsidR="00C67AFD" w:rsidRPr="00C839F8">
        <w:rPr>
          <w:color w:val="000000" w:themeColor="text1"/>
          <w:lang w:eastAsia="en-GB"/>
        </w:rPr>
        <w:t xml:space="preserve">Many </w:t>
      </w:r>
      <w:r w:rsidR="000849A4" w:rsidRPr="00C839F8">
        <w:rPr>
          <w:color w:val="000000" w:themeColor="text1"/>
          <w:lang w:eastAsia="en-GB"/>
        </w:rPr>
        <w:t>M</w:t>
      </w:r>
      <w:r w:rsidR="00331FA8" w:rsidRPr="00ED6BE0">
        <w:rPr>
          <w:color w:val="000000" w:themeColor="text1"/>
          <w:lang w:eastAsia="en-GB"/>
        </w:rPr>
        <w:t xml:space="preserve">uslim men and women </w:t>
      </w:r>
      <w:r w:rsidR="006A00D8" w:rsidRPr="00C839F8">
        <w:rPr>
          <w:color w:val="000000" w:themeColor="text1"/>
          <w:lang w:eastAsia="en-GB"/>
        </w:rPr>
        <w:t>only</w:t>
      </w:r>
      <w:r w:rsidR="00331FA8" w:rsidRPr="00ED6BE0">
        <w:rPr>
          <w:color w:val="000000" w:themeColor="text1"/>
          <w:lang w:eastAsia="en-GB"/>
        </w:rPr>
        <w:t xml:space="preserve"> have an Islamic </w:t>
      </w:r>
      <w:r w:rsidR="00331FA8" w:rsidRPr="00ED6BE0">
        <w:rPr>
          <w:iCs/>
          <w:color w:val="000000" w:themeColor="text1"/>
          <w:bdr w:val="none" w:sz="0" w:space="0" w:color="auto" w:frame="1"/>
          <w:lang w:eastAsia="en-GB"/>
        </w:rPr>
        <w:t>Nikah </w:t>
      </w:r>
      <w:r w:rsidR="00331FA8" w:rsidRPr="00ED6BE0">
        <w:rPr>
          <w:color w:val="000000" w:themeColor="text1"/>
          <w:lang w:eastAsia="en-GB"/>
        </w:rPr>
        <w:t>ceremony</w:t>
      </w:r>
      <w:r w:rsidR="00DF68CE" w:rsidRPr="00C839F8">
        <w:rPr>
          <w:color w:val="000000" w:themeColor="text1"/>
          <w:lang w:eastAsia="en-GB"/>
        </w:rPr>
        <w:t xml:space="preserve"> (i.e. the</w:t>
      </w:r>
      <w:r w:rsidR="00331FA8" w:rsidRPr="00ED6BE0">
        <w:rPr>
          <w:color w:val="000000" w:themeColor="text1"/>
          <w:lang w:eastAsia="en-GB"/>
        </w:rPr>
        <w:t xml:space="preserve"> religious ceremony</w:t>
      </w:r>
      <w:r w:rsidR="00C07486" w:rsidRPr="00C839F8">
        <w:rPr>
          <w:color w:val="000000" w:themeColor="text1"/>
          <w:lang w:eastAsia="en-GB"/>
        </w:rPr>
        <w:t>)</w:t>
      </w:r>
      <w:r w:rsidR="00C4018B">
        <w:rPr>
          <w:color w:val="000000" w:themeColor="text1"/>
          <w:lang w:eastAsia="en-GB"/>
        </w:rPr>
        <w:t xml:space="preserve"> and are</w:t>
      </w:r>
      <w:r w:rsidR="00331FA8" w:rsidRPr="00ED6BE0">
        <w:rPr>
          <w:color w:val="000000" w:themeColor="text1"/>
          <w:lang w:eastAsia="en-GB"/>
        </w:rPr>
        <w:t xml:space="preserve"> </w:t>
      </w:r>
      <w:r w:rsidR="00DE5813" w:rsidRPr="00C839F8">
        <w:rPr>
          <w:color w:val="000000" w:themeColor="text1"/>
          <w:lang w:eastAsia="en-GB"/>
        </w:rPr>
        <w:t>unaware that in the majority of cases, a Nikah</w:t>
      </w:r>
      <w:r w:rsidR="00331FA8" w:rsidRPr="00ED6BE0">
        <w:rPr>
          <w:iCs/>
          <w:color w:val="000000" w:themeColor="text1"/>
          <w:bdr w:val="none" w:sz="0" w:space="0" w:color="auto" w:frame="1"/>
          <w:lang w:eastAsia="en-GB"/>
        </w:rPr>
        <w:t> </w:t>
      </w:r>
      <w:r w:rsidR="00331FA8" w:rsidRPr="00ED6BE0">
        <w:rPr>
          <w:color w:val="000000" w:themeColor="text1"/>
          <w:lang w:eastAsia="en-GB"/>
        </w:rPr>
        <w:t xml:space="preserve">does not create a legally recognised marriage with the couple </w:t>
      </w:r>
      <w:r w:rsidR="00901ACA">
        <w:rPr>
          <w:color w:val="000000" w:themeColor="text1"/>
          <w:lang w:eastAsia="en-GB"/>
        </w:rPr>
        <w:t>regarded</w:t>
      </w:r>
      <w:r w:rsidR="00331FA8" w:rsidRPr="00ED6BE0">
        <w:rPr>
          <w:color w:val="000000" w:themeColor="text1"/>
          <w:lang w:eastAsia="en-GB"/>
        </w:rPr>
        <w:t xml:space="preserve"> as cohabitants in English law</w:t>
      </w:r>
      <w:r w:rsidR="00331FA8" w:rsidRPr="00ED6BE0">
        <w:rPr>
          <w:rStyle w:val="FootnoteReference"/>
          <w:color w:val="000000" w:themeColor="text1"/>
          <w:lang w:eastAsia="en-GB"/>
        </w:rPr>
        <w:footnoteReference w:id="167"/>
      </w:r>
      <w:r w:rsidR="00331FA8" w:rsidRPr="00ED6BE0">
        <w:rPr>
          <w:color w:val="000000" w:themeColor="text1"/>
          <w:lang w:eastAsia="en-GB"/>
        </w:rPr>
        <w:t xml:space="preserve">. Therefore, should the marriage break down, the parties will not have the same protection of the law as they would have if they had a civil registry marriage. </w:t>
      </w:r>
      <w:r w:rsidR="00DB290F">
        <w:rPr>
          <w:color w:val="000000" w:themeColor="text1"/>
          <w:lang w:eastAsia="en-GB"/>
        </w:rPr>
        <w:t>This</w:t>
      </w:r>
      <w:r w:rsidR="00331FA8" w:rsidRPr="00ED6BE0">
        <w:rPr>
          <w:color w:val="000000" w:themeColor="text1"/>
          <w:lang w:eastAsia="en-GB"/>
        </w:rPr>
        <w:t xml:space="preserve"> can be disadvantageous because it allows </w:t>
      </w:r>
      <w:r w:rsidR="009F5650">
        <w:rPr>
          <w:color w:val="000000" w:themeColor="text1"/>
          <w:lang w:eastAsia="en-GB"/>
        </w:rPr>
        <w:t>men</w:t>
      </w:r>
      <w:r w:rsidR="00331FA8" w:rsidRPr="00ED6BE0">
        <w:rPr>
          <w:color w:val="000000" w:themeColor="text1"/>
          <w:lang w:eastAsia="en-GB"/>
        </w:rPr>
        <w:t xml:space="preserve"> to marry multiple women – one woman by way of a Nikah and civil registry and a second wife by way of Nikah only. In such circumstances, there is no polygamy in the eyes of English law but if the relationship with the second wife breaks down, she will have limited financial claims against her husband. The difficulties </w:t>
      </w:r>
      <w:r w:rsidR="00731C6F">
        <w:rPr>
          <w:color w:val="000000" w:themeColor="text1"/>
          <w:lang w:eastAsia="en-GB"/>
        </w:rPr>
        <w:t>with this has</w:t>
      </w:r>
      <w:r w:rsidR="00331FA8" w:rsidRPr="00ED6BE0">
        <w:rPr>
          <w:color w:val="000000" w:themeColor="text1"/>
          <w:lang w:eastAsia="en-GB"/>
        </w:rPr>
        <w:t xml:space="preserve"> led to the ‘Register our Marriage’ campaign, which consists </w:t>
      </w:r>
      <w:r w:rsidR="00331FA8" w:rsidRPr="00ED6BE0">
        <w:rPr>
          <w:color w:val="000000" w:themeColor="text1"/>
          <w:shd w:val="clear" w:color="auto" w:fill="FFFFFF"/>
          <w:lang w:eastAsia="en-GB"/>
        </w:rPr>
        <w:t>of lawyers, academics and parliamentarians who are lobbying for a change to the Marriage Act 1949</w:t>
      </w:r>
      <w:r w:rsidR="007A06A6" w:rsidRPr="00C839F8">
        <w:rPr>
          <w:color w:val="000000" w:themeColor="text1"/>
          <w:shd w:val="clear" w:color="auto" w:fill="FFFFFF"/>
          <w:lang w:eastAsia="en-GB"/>
        </w:rPr>
        <w:t xml:space="preserve"> to increase the prospects of </w:t>
      </w:r>
      <w:r w:rsidR="00F7017F" w:rsidRPr="00C839F8">
        <w:rPr>
          <w:color w:val="000000" w:themeColor="text1"/>
          <w:shd w:val="clear" w:color="auto" w:fill="FFFFFF"/>
          <w:lang w:eastAsia="en-GB"/>
        </w:rPr>
        <w:t>a Nikah ceremony falling within the requirements</w:t>
      </w:r>
      <w:r w:rsidR="00A057E9" w:rsidRPr="00C839F8">
        <w:rPr>
          <w:color w:val="000000" w:themeColor="text1"/>
          <w:shd w:val="clear" w:color="auto" w:fill="FFFFFF"/>
          <w:lang w:eastAsia="en-GB"/>
        </w:rPr>
        <w:t xml:space="preserve"> of the Act. </w:t>
      </w:r>
      <w:r w:rsidR="00296BC5" w:rsidRPr="00C839F8">
        <w:rPr>
          <w:color w:val="000000" w:themeColor="text1"/>
          <w:shd w:val="clear" w:color="auto" w:fill="FFFFFF"/>
          <w:lang w:eastAsia="en-GB"/>
        </w:rPr>
        <w:t xml:space="preserve">Drawing on the </w:t>
      </w:r>
      <w:r w:rsidR="00A91968">
        <w:rPr>
          <w:color w:val="000000" w:themeColor="text1"/>
          <w:shd w:val="clear" w:color="auto" w:fill="FFFFFF"/>
          <w:lang w:eastAsia="en-GB"/>
        </w:rPr>
        <w:t>academic benefits,</w:t>
      </w:r>
      <w:r w:rsidR="00296BC5" w:rsidRPr="00C839F8">
        <w:rPr>
          <w:color w:val="000000" w:themeColor="text1"/>
          <w:shd w:val="clear" w:color="auto" w:fill="FFFFFF"/>
          <w:lang w:eastAsia="en-GB"/>
        </w:rPr>
        <w:t xml:space="preserve"> </w:t>
      </w:r>
      <w:r w:rsidR="00383B2F" w:rsidRPr="00C839F8">
        <w:rPr>
          <w:color w:val="000000" w:themeColor="text1"/>
          <w:shd w:val="clear" w:color="auto" w:fill="FFFFFF"/>
          <w:lang w:eastAsia="en-GB"/>
        </w:rPr>
        <w:t>t</w:t>
      </w:r>
      <w:r w:rsidR="008C415D" w:rsidRPr="00C839F8">
        <w:rPr>
          <w:color w:val="000000" w:themeColor="text1"/>
          <w:shd w:val="clear" w:color="auto" w:fill="FFFFFF"/>
          <w:lang w:eastAsia="en-GB"/>
        </w:rPr>
        <w:t xml:space="preserve">eaching Islamic marriage as an area for law reform </w:t>
      </w:r>
      <w:r w:rsidR="00E17A98" w:rsidRPr="00C839F8">
        <w:rPr>
          <w:color w:val="000000" w:themeColor="text1"/>
          <w:shd w:val="clear" w:color="auto" w:fill="FFFFFF"/>
          <w:lang w:eastAsia="en-GB"/>
        </w:rPr>
        <w:t xml:space="preserve">also provides </w:t>
      </w:r>
      <w:r w:rsidR="00EB05F5" w:rsidRPr="00C839F8">
        <w:rPr>
          <w:color w:val="000000" w:themeColor="text1"/>
          <w:shd w:val="clear" w:color="auto" w:fill="FFFFFF"/>
          <w:lang w:eastAsia="en-GB"/>
        </w:rPr>
        <w:t xml:space="preserve">students with an </w:t>
      </w:r>
      <w:r w:rsidR="00B42100" w:rsidRPr="00C839F8">
        <w:rPr>
          <w:color w:val="000000" w:themeColor="text1"/>
          <w:shd w:val="clear" w:color="auto" w:fill="FFFFFF"/>
          <w:lang w:eastAsia="en-GB"/>
        </w:rPr>
        <w:t xml:space="preserve">opportunity to </w:t>
      </w:r>
      <w:r w:rsidR="00837790" w:rsidRPr="00C839F8">
        <w:rPr>
          <w:color w:val="000000" w:themeColor="text1"/>
          <w:shd w:val="clear" w:color="auto" w:fill="FFFFFF"/>
          <w:lang w:eastAsia="en-GB"/>
        </w:rPr>
        <w:t>c</w:t>
      </w:r>
      <w:r w:rsidR="00B70A3F" w:rsidRPr="00C839F8">
        <w:rPr>
          <w:color w:val="000000" w:themeColor="text1"/>
          <w:shd w:val="clear" w:color="auto" w:fill="FFFFFF"/>
          <w:lang w:eastAsia="en-GB"/>
        </w:rPr>
        <w:t xml:space="preserve">onsider whether this is an issue of </w:t>
      </w:r>
      <w:r w:rsidR="00856ABE" w:rsidRPr="00C839F8">
        <w:rPr>
          <w:color w:val="000000" w:themeColor="text1"/>
          <w:shd w:val="clear" w:color="auto" w:fill="FFFFFF"/>
          <w:lang w:eastAsia="en-GB"/>
        </w:rPr>
        <w:t>some faiths receiving unfavourable treatment</w:t>
      </w:r>
      <w:r w:rsidR="00BF50A0">
        <w:rPr>
          <w:color w:val="000000" w:themeColor="text1"/>
          <w:shd w:val="clear" w:color="auto" w:fill="FFFFFF"/>
          <w:lang w:eastAsia="en-GB"/>
        </w:rPr>
        <w:t xml:space="preserve"> under the law</w:t>
      </w:r>
      <w:r w:rsidR="00856ABE" w:rsidRPr="00C839F8">
        <w:rPr>
          <w:color w:val="000000" w:themeColor="text1"/>
          <w:shd w:val="clear" w:color="auto" w:fill="FFFFFF"/>
          <w:lang w:eastAsia="en-GB"/>
        </w:rPr>
        <w:t xml:space="preserve"> </w:t>
      </w:r>
      <w:r w:rsidR="007508DC" w:rsidRPr="00C839F8">
        <w:rPr>
          <w:color w:val="000000" w:themeColor="text1"/>
          <w:shd w:val="clear" w:color="auto" w:fill="FFFFFF"/>
          <w:lang w:eastAsia="en-GB"/>
        </w:rPr>
        <w:t>or whether it is an issue of integration</w:t>
      </w:r>
      <w:r w:rsidR="00992C87" w:rsidRPr="00C839F8">
        <w:rPr>
          <w:color w:val="000000" w:themeColor="text1"/>
          <w:shd w:val="clear" w:color="auto" w:fill="FFFFFF"/>
          <w:lang w:eastAsia="en-GB"/>
        </w:rPr>
        <w:t xml:space="preserve"> as this is seemingly a </w:t>
      </w:r>
      <w:r w:rsidR="000E2FB4" w:rsidRPr="00C839F8">
        <w:rPr>
          <w:color w:val="000000" w:themeColor="text1"/>
          <w:shd w:val="clear" w:color="auto" w:fill="FFFFFF"/>
          <w:lang w:eastAsia="en-GB"/>
        </w:rPr>
        <w:t xml:space="preserve">problem </w:t>
      </w:r>
      <w:r w:rsidR="00992C87" w:rsidRPr="00C839F8">
        <w:rPr>
          <w:color w:val="000000" w:themeColor="text1"/>
          <w:shd w:val="clear" w:color="auto" w:fill="FFFFFF"/>
          <w:lang w:eastAsia="en-GB"/>
        </w:rPr>
        <w:t>which only affects Islamic communities</w:t>
      </w:r>
      <w:r w:rsidR="00764AE8" w:rsidRPr="00C839F8">
        <w:rPr>
          <w:color w:val="000000" w:themeColor="text1"/>
          <w:shd w:val="clear" w:color="auto" w:fill="FFFFFF"/>
          <w:lang w:eastAsia="en-GB"/>
        </w:rPr>
        <w:t xml:space="preserve"> </w:t>
      </w:r>
      <w:r w:rsidR="00C5730A" w:rsidRPr="00C839F8">
        <w:rPr>
          <w:color w:val="000000" w:themeColor="text1"/>
          <w:shd w:val="clear" w:color="auto" w:fill="FFFFFF"/>
          <w:lang w:eastAsia="en-GB"/>
        </w:rPr>
        <w:t>rather than</w:t>
      </w:r>
      <w:r w:rsidR="00764AE8" w:rsidRPr="00C839F8">
        <w:rPr>
          <w:color w:val="000000" w:themeColor="text1"/>
          <w:shd w:val="clear" w:color="auto" w:fill="FFFFFF"/>
          <w:lang w:eastAsia="en-GB"/>
        </w:rPr>
        <w:t xml:space="preserve"> other minority faiths such as Sikhs and Hindus</w:t>
      </w:r>
      <w:r w:rsidR="00992C87" w:rsidRPr="00C839F8">
        <w:rPr>
          <w:rStyle w:val="FootnoteReference"/>
          <w:color w:val="000000" w:themeColor="text1"/>
          <w:shd w:val="clear" w:color="auto" w:fill="FFFFFF"/>
          <w:lang w:eastAsia="en-GB"/>
        </w:rPr>
        <w:footnoteReference w:id="168"/>
      </w:r>
      <w:r w:rsidR="007508DC" w:rsidRPr="00C839F8">
        <w:rPr>
          <w:color w:val="000000" w:themeColor="text1"/>
          <w:shd w:val="clear" w:color="auto" w:fill="FFFFFF"/>
          <w:lang w:eastAsia="en-GB"/>
        </w:rPr>
        <w:t xml:space="preserve">. </w:t>
      </w:r>
    </w:p>
    <w:p w:rsidR="0044499A" w:rsidRPr="00C839F8" w:rsidRDefault="0044499A" w:rsidP="00ED6BE0">
      <w:pPr>
        <w:jc w:val="both"/>
      </w:pPr>
    </w:p>
    <w:p w:rsidR="004E6A05" w:rsidRPr="00C839F8" w:rsidRDefault="003759B8">
      <w:pPr>
        <w:pStyle w:val="ListParagraph"/>
        <w:spacing w:line="480" w:lineRule="auto"/>
        <w:ind w:left="709"/>
        <w:jc w:val="both"/>
      </w:pPr>
      <w:r>
        <w:t>T</w:t>
      </w:r>
      <w:r w:rsidR="00E24769" w:rsidRPr="00C839F8">
        <w:t xml:space="preserve">hree of the respondents </w:t>
      </w:r>
      <w:r w:rsidR="0032383B" w:rsidRPr="00C839F8">
        <w:t xml:space="preserve">to the questionnaire </w:t>
      </w:r>
      <w:r w:rsidR="008538A4" w:rsidRPr="00C839F8">
        <w:t>reported teaching</w:t>
      </w:r>
      <w:r w:rsidR="0060005D">
        <w:t xml:space="preserve"> standalone international</w:t>
      </w:r>
      <w:r w:rsidR="0032383B" w:rsidRPr="00C839F8">
        <w:t xml:space="preserve"> </w:t>
      </w:r>
      <w:r w:rsidR="008538A4" w:rsidRPr="00C839F8">
        <w:t xml:space="preserve">modules in </w:t>
      </w:r>
      <w:r w:rsidR="0032383B" w:rsidRPr="00C839F8">
        <w:t xml:space="preserve">international </w:t>
      </w:r>
      <w:r w:rsidR="00DA3654" w:rsidRPr="00C839F8">
        <w:t>family law, international child law</w:t>
      </w:r>
      <w:r w:rsidR="00BC10F3">
        <w:t xml:space="preserve"> or</w:t>
      </w:r>
      <w:r w:rsidR="00DA3654" w:rsidRPr="00C839F8">
        <w:t xml:space="preserve"> Islamic family law. </w:t>
      </w:r>
      <w:r w:rsidR="002C0B91" w:rsidRPr="00C839F8">
        <w:t xml:space="preserve">The </w:t>
      </w:r>
      <w:r w:rsidR="000F37E5" w:rsidRPr="00C839F8">
        <w:t xml:space="preserve">focus on child law and Islamic law are likely to be because of the disproportionate number of </w:t>
      </w:r>
      <w:r w:rsidR="005B0E93" w:rsidRPr="00C839F8">
        <w:t>cases</w:t>
      </w:r>
      <w:r w:rsidR="004758FB" w:rsidRPr="00C839F8">
        <w:t xml:space="preserve"> dealt with in the family courts</w:t>
      </w:r>
      <w:r w:rsidR="005B0E93" w:rsidRPr="00C839F8">
        <w:t xml:space="preserve"> involving </w:t>
      </w:r>
      <w:r w:rsidR="00A61E0A" w:rsidRPr="00C839F8">
        <w:t>children</w:t>
      </w:r>
      <w:r w:rsidR="00746007" w:rsidRPr="00C839F8">
        <w:rPr>
          <w:rStyle w:val="FootnoteReference"/>
        </w:rPr>
        <w:footnoteReference w:id="169"/>
      </w:r>
      <w:r w:rsidR="00A61E0A" w:rsidRPr="00C839F8">
        <w:t xml:space="preserve"> and Islamic women</w:t>
      </w:r>
      <w:r w:rsidR="00746007" w:rsidRPr="00C839F8">
        <w:rPr>
          <w:rStyle w:val="FootnoteReference"/>
        </w:rPr>
        <w:footnoteReference w:id="170"/>
      </w:r>
      <w:r w:rsidR="000034B5" w:rsidRPr="00C839F8">
        <w:t xml:space="preserve">. </w:t>
      </w:r>
      <w:r w:rsidR="00EE139A" w:rsidRPr="00C839F8">
        <w:t xml:space="preserve">The focus on </w:t>
      </w:r>
      <w:r w:rsidR="00F85D2E" w:rsidRPr="00C839F8">
        <w:t xml:space="preserve">Islamic law is </w:t>
      </w:r>
      <w:r w:rsidR="007710DF" w:rsidRPr="00C839F8">
        <w:t xml:space="preserve">also </w:t>
      </w:r>
      <w:r w:rsidR="00F85D2E" w:rsidRPr="00C839F8">
        <w:t xml:space="preserve">perhaps unsurprising given </w:t>
      </w:r>
      <w:r w:rsidR="00EC3F49" w:rsidRPr="00C839F8">
        <w:t xml:space="preserve">that </w:t>
      </w:r>
      <w:r w:rsidR="004458C8" w:rsidRPr="00C839F8">
        <w:t xml:space="preserve">there are </w:t>
      </w:r>
      <w:r w:rsidR="00DC2BF7" w:rsidRPr="00C839F8">
        <w:t xml:space="preserve">over </w:t>
      </w:r>
      <w:r w:rsidR="00D92415" w:rsidRPr="00C839F8">
        <w:t xml:space="preserve">3.3 million </w:t>
      </w:r>
      <w:r w:rsidR="00945FA9" w:rsidRPr="00C839F8">
        <w:t xml:space="preserve">Muslims </w:t>
      </w:r>
      <w:r w:rsidR="0086327C" w:rsidRPr="00C839F8">
        <w:t xml:space="preserve">living in England, many of whom will </w:t>
      </w:r>
      <w:r w:rsidR="00335A6E" w:rsidRPr="00C839F8">
        <w:t xml:space="preserve">be </w:t>
      </w:r>
      <w:r w:rsidR="000D5272" w:rsidRPr="00C839F8">
        <w:t xml:space="preserve">first </w:t>
      </w:r>
      <w:r w:rsidR="00537755" w:rsidRPr="00C839F8">
        <w:t xml:space="preserve">and second </w:t>
      </w:r>
      <w:r w:rsidR="000D5272" w:rsidRPr="00C839F8">
        <w:t xml:space="preserve">generation migrants who </w:t>
      </w:r>
      <w:r w:rsidR="00B643FD" w:rsidRPr="00C839F8">
        <w:t xml:space="preserve">have retained close links to their </w:t>
      </w:r>
      <w:r w:rsidR="00484E8E" w:rsidRPr="00C839F8">
        <w:t>country of origin</w:t>
      </w:r>
      <w:r w:rsidR="006A2025" w:rsidRPr="00C839F8">
        <w:rPr>
          <w:rStyle w:val="FootnoteReference"/>
        </w:rPr>
        <w:footnoteReference w:id="171"/>
      </w:r>
      <w:r w:rsidR="00484E8E" w:rsidRPr="00C839F8">
        <w:t xml:space="preserve">. </w:t>
      </w:r>
      <w:r w:rsidR="00E85695" w:rsidRPr="00C839F8">
        <w:t>Within the content analysis, only one of the</w:t>
      </w:r>
      <w:r w:rsidR="007E72D9" w:rsidRPr="00C839F8">
        <w:t xml:space="preserve"> institutions</w:t>
      </w:r>
      <w:r w:rsidR="00C410E1" w:rsidRPr="00C839F8">
        <w:t xml:space="preserve"> delivered a </w:t>
      </w:r>
      <w:r w:rsidR="00911190" w:rsidRPr="00C839F8">
        <w:t xml:space="preserve">freestanding IFL </w:t>
      </w:r>
      <w:r w:rsidR="00C410E1" w:rsidRPr="00C839F8">
        <w:t>module</w:t>
      </w:r>
      <w:r w:rsidR="00E35172" w:rsidRPr="00C839F8">
        <w:t xml:space="preserve"> and this was</w:t>
      </w:r>
      <w:r w:rsidR="00C410E1" w:rsidRPr="00C839F8">
        <w:t xml:space="preserve"> i</w:t>
      </w:r>
      <w:r w:rsidR="00AC19D9" w:rsidRPr="00C839F8">
        <w:t>n</w:t>
      </w:r>
      <w:r w:rsidR="00C410E1" w:rsidRPr="00C839F8">
        <w:t xml:space="preserve"> private international family law</w:t>
      </w:r>
      <w:r w:rsidR="003E6B06" w:rsidRPr="00C839F8">
        <w:t xml:space="preserve"> (i.e. conflicts of law)</w:t>
      </w:r>
      <w:r w:rsidR="00C410E1" w:rsidRPr="00C839F8">
        <w:t xml:space="preserve">. </w:t>
      </w:r>
      <w:r w:rsidR="00DD0A83" w:rsidRPr="00C839F8">
        <w:t xml:space="preserve">This </w:t>
      </w:r>
      <w:r w:rsidR="00DE0D68" w:rsidRPr="00C839F8">
        <w:t>suggests that whilst private international law may</w:t>
      </w:r>
      <w:r w:rsidR="00D57FC2" w:rsidRPr="00C839F8">
        <w:t xml:space="preserve"> </w:t>
      </w:r>
      <w:r w:rsidR="00DE0D68" w:rsidRPr="00C839F8">
        <w:t xml:space="preserve">be an alternative </w:t>
      </w:r>
      <w:r w:rsidR="004617D3" w:rsidRPr="00C839F8">
        <w:t>way of teaching</w:t>
      </w:r>
      <w:r w:rsidR="00DE0D68" w:rsidRPr="00C839F8">
        <w:t xml:space="preserve"> IFL</w:t>
      </w:r>
      <w:r w:rsidR="004617D3" w:rsidRPr="00C839F8">
        <w:t xml:space="preserve"> topics</w:t>
      </w:r>
      <w:r w:rsidR="00DE0D68" w:rsidRPr="00C839F8">
        <w:t xml:space="preserve">, </w:t>
      </w:r>
      <w:r w:rsidR="00677E72">
        <w:t xml:space="preserve">it </w:t>
      </w:r>
      <w:r w:rsidR="00DC325E" w:rsidRPr="00C839F8">
        <w:t xml:space="preserve">does not appear </w:t>
      </w:r>
      <w:r w:rsidR="007A5B33" w:rsidRPr="00C839F8">
        <w:t xml:space="preserve">to be a popular </w:t>
      </w:r>
      <w:r w:rsidR="004F6086">
        <w:t>offering</w:t>
      </w:r>
      <w:r w:rsidR="007A5B33" w:rsidRPr="00C839F8">
        <w:t>.</w:t>
      </w:r>
      <w:r w:rsidR="00136CA5" w:rsidRPr="00C839F8">
        <w:t xml:space="preserve"> </w:t>
      </w:r>
      <w:r w:rsidR="00902724" w:rsidRPr="00C839F8">
        <w:t>The benefit</w:t>
      </w:r>
      <w:r w:rsidR="0069771F" w:rsidRPr="00C839F8">
        <w:t xml:space="preserve"> of </w:t>
      </w:r>
      <w:r w:rsidR="00180460" w:rsidRPr="00C839F8">
        <w:t xml:space="preserve">a standalone module </w:t>
      </w:r>
      <w:r w:rsidR="00032C29" w:rsidRPr="00C839F8">
        <w:t>is</w:t>
      </w:r>
      <w:r w:rsidR="00180460" w:rsidRPr="00C839F8">
        <w:t xml:space="preserve"> that </w:t>
      </w:r>
      <w:r w:rsidR="00C40A3E" w:rsidRPr="00C839F8">
        <w:t xml:space="preserve">topics can be covered in </w:t>
      </w:r>
      <w:r w:rsidR="00C71823" w:rsidRPr="00C839F8">
        <w:t xml:space="preserve">more detail than they would through being integrated </w:t>
      </w:r>
      <w:r w:rsidR="006108C6" w:rsidRPr="00C839F8">
        <w:t>into existing family law topics</w:t>
      </w:r>
      <w:r w:rsidR="00C3790F">
        <w:t xml:space="preserve"> however, it does risk ‘</w:t>
      </w:r>
      <w:r w:rsidR="00003859">
        <w:t>tokenism’</w:t>
      </w:r>
      <w:r w:rsidR="00225D77">
        <w:rPr>
          <w:rStyle w:val="FootnoteReference"/>
        </w:rPr>
        <w:footnoteReference w:id="172"/>
      </w:r>
      <w:r w:rsidR="00225D77">
        <w:t>.</w:t>
      </w:r>
      <w:r w:rsidR="006108C6" w:rsidRPr="00C839F8">
        <w:t xml:space="preserve"> </w:t>
      </w:r>
      <w:r w:rsidR="00CF2C2E" w:rsidRPr="00C839F8">
        <w:t xml:space="preserve"> </w:t>
      </w:r>
    </w:p>
    <w:p w:rsidR="00DC239B" w:rsidRPr="00C839F8" w:rsidRDefault="00DC239B" w:rsidP="00ED6BE0">
      <w:pPr>
        <w:jc w:val="both"/>
        <w:rPr>
          <w:b/>
        </w:rPr>
      </w:pPr>
    </w:p>
    <w:p w:rsidR="00B5017C" w:rsidRPr="00C839F8" w:rsidRDefault="005D61A5">
      <w:pPr>
        <w:pStyle w:val="ListParagraph"/>
        <w:numPr>
          <w:ilvl w:val="0"/>
          <w:numId w:val="7"/>
        </w:numPr>
        <w:spacing w:line="480" w:lineRule="auto"/>
        <w:ind w:left="709" w:hanging="425"/>
        <w:jc w:val="both"/>
        <w:rPr>
          <w:b/>
        </w:rPr>
      </w:pPr>
      <w:r w:rsidRPr="00C839F8">
        <w:rPr>
          <w:i/>
        </w:rPr>
        <w:t xml:space="preserve">Not recognising </w:t>
      </w:r>
      <w:r w:rsidR="00661836" w:rsidRPr="00C839F8">
        <w:rPr>
          <w:i/>
        </w:rPr>
        <w:t>the topics as relevant to family law</w:t>
      </w:r>
    </w:p>
    <w:p w:rsidR="001738B3" w:rsidRPr="00ED6BE0" w:rsidRDefault="001738B3">
      <w:pPr>
        <w:pStyle w:val="ListParagraph"/>
        <w:spacing w:line="480" w:lineRule="auto"/>
        <w:ind w:left="709"/>
        <w:jc w:val="both"/>
        <w:rPr>
          <w:b/>
          <w:i/>
        </w:rPr>
      </w:pPr>
      <w:r w:rsidRPr="00ED6BE0">
        <w:rPr>
          <w:b/>
          <w:i/>
        </w:rPr>
        <w:t>Figure 6</w:t>
      </w:r>
      <w:r w:rsidR="00BA5BFB">
        <w:rPr>
          <w:b/>
          <w:i/>
        </w:rPr>
        <w:t xml:space="preserve"> – not relevant</w:t>
      </w:r>
    </w:p>
    <w:p w:rsidR="004955E6" w:rsidRPr="00C839F8" w:rsidRDefault="004F79B1">
      <w:pPr>
        <w:pStyle w:val="ListParagraph"/>
        <w:spacing w:line="480" w:lineRule="auto"/>
        <w:ind w:left="709"/>
        <w:jc w:val="both"/>
        <w:rPr>
          <w:b/>
        </w:rPr>
      </w:pPr>
      <w:r w:rsidRPr="00C0153A">
        <w:rPr>
          <w:noProof/>
          <w:lang w:eastAsia="en-GB"/>
        </w:rPr>
        <w:drawing>
          <wp:inline distT="0" distB="0" distL="0" distR="0" wp14:anchorId="12EBDFA1" wp14:editId="7DEEEE30">
            <wp:extent cx="5109029" cy="3323771"/>
            <wp:effectExtent l="0" t="0" r="9525" b="16510"/>
            <wp:docPr id="5" name="Chart 5">
              <a:extLst xmlns:a="http://schemas.openxmlformats.org/drawingml/2006/main">
                <a:ext uri="{FF2B5EF4-FFF2-40B4-BE49-F238E27FC236}">
                  <a16:creationId xmlns:a16="http://schemas.microsoft.com/office/drawing/2014/main" id="{E212C303-2272-554C-913A-7189FA4621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5534" w:rsidRPr="00C839F8" w:rsidRDefault="00105534">
      <w:pPr>
        <w:pStyle w:val="ListParagraph"/>
        <w:spacing w:line="480" w:lineRule="auto"/>
        <w:ind w:left="709"/>
        <w:jc w:val="both"/>
        <w:rPr>
          <w:b/>
        </w:rPr>
      </w:pPr>
    </w:p>
    <w:p w:rsidR="006316B7" w:rsidRPr="00C839F8" w:rsidRDefault="00C617AF" w:rsidP="00C0153A">
      <w:pPr>
        <w:spacing w:after="150" w:line="480" w:lineRule="auto"/>
        <w:ind w:left="567"/>
        <w:jc w:val="both"/>
      </w:pPr>
      <w:r w:rsidRPr="00C839F8">
        <w:t>Another obstacle</w:t>
      </w:r>
      <w:r w:rsidR="0041535F" w:rsidRPr="00C839F8">
        <w:t xml:space="preserve"> to incorporat</w:t>
      </w:r>
      <w:r w:rsidR="0041607F" w:rsidRPr="00C839F8">
        <w:t xml:space="preserve">ing IFL into the curriculum, </w:t>
      </w:r>
      <w:r w:rsidR="00924B16" w:rsidRPr="00C839F8">
        <w:t>was that a few</w:t>
      </w:r>
      <w:r w:rsidR="0041535F" w:rsidRPr="00C839F8">
        <w:t xml:space="preserve"> of the </w:t>
      </w:r>
      <w:r w:rsidR="00155329" w:rsidRPr="00C839F8">
        <w:t>topics</w:t>
      </w:r>
      <w:r w:rsidR="0041535F" w:rsidRPr="00C839F8">
        <w:t xml:space="preserve"> were not </w:t>
      </w:r>
      <w:r w:rsidR="002F2ACB" w:rsidRPr="00C839F8">
        <w:t>identified</w:t>
      </w:r>
      <w:r w:rsidR="0041535F" w:rsidRPr="00C839F8">
        <w:t xml:space="preserve"> as </w:t>
      </w:r>
      <w:r w:rsidR="00B8249A" w:rsidRPr="00C839F8">
        <w:t xml:space="preserve">relevant to the </w:t>
      </w:r>
      <w:r w:rsidR="00F074DC" w:rsidRPr="00C839F8">
        <w:t xml:space="preserve">subject area or </w:t>
      </w:r>
      <w:r w:rsidR="00F556F0" w:rsidRPr="00C839F8">
        <w:t>practice of family law.</w:t>
      </w:r>
      <w:r w:rsidR="00350FBB" w:rsidRPr="00C839F8">
        <w:t xml:space="preserve"> </w:t>
      </w:r>
      <w:r w:rsidR="00A71105" w:rsidRPr="00C839F8">
        <w:t>S</w:t>
      </w:r>
      <w:r w:rsidR="00F85BFA" w:rsidRPr="00C839F8">
        <w:t xml:space="preserve">even of the respondents reported that FGM was either not relevant to the subject area or </w:t>
      </w:r>
      <w:r w:rsidR="009D21AE" w:rsidRPr="00C839F8">
        <w:t>practice of family law</w:t>
      </w:r>
      <w:r w:rsidR="00F85BFA" w:rsidRPr="00C839F8">
        <w:t xml:space="preserve">. </w:t>
      </w:r>
      <w:r w:rsidR="006116AF" w:rsidRPr="00C839F8">
        <w:t xml:space="preserve">This </w:t>
      </w:r>
      <w:r w:rsidR="00F85BFA" w:rsidRPr="00C839F8">
        <w:t>suggests there is a lack of understanding amongst family law academics about the protection afforded to victims of FGM through the family courts and the fact that family legal aid remains available to fund such proceedings.</w:t>
      </w:r>
      <w:r w:rsidR="009F1F12" w:rsidRPr="00C839F8">
        <w:t xml:space="preserve"> </w:t>
      </w:r>
      <w:r w:rsidR="003D3AE3" w:rsidRPr="00C839F8">
        <w:t>This perception had a clear effect on whether FGM was taught. W</w:t>
      </w:r>
      <w:r w:rsidR="002F4BE5" w:rsidRPr="00C839F8">
        <w:t xml:space="preserve">hilst forced marriage was </w:t>
      </w:r>
      <w:r w:rsidR="00214887" w:rsidRPr="00C839F8">
        <w:t>taught by 87% of the respondent</w:t>
      </w:r>
      <w:r w:rsidR="0067731F" w:rsidRPr="00C839F8">
        <w:t xml:space="preserve">s, FGM was only taught by 23% </w:t>
      </w:r>
      <w:r w:rsidR="00912060" w:rsidRPr="00C839F8">
        <w:t>of the respondents</w:t>
      </w:r>
      <w:r w:rsidR="003F226F" w:rsidRPr="00C839F8">
        <w:t xml:space="preserve">. </w:t>
      </w:r>
      <w:r w:rsidR="00A91374" w:rsidRPr="00C839F8">
        <w:t xml:space="preserve">As mentioned earlier in this article, the Government has had a near identical response to both forms of violence with criminalising the practices, introducing protection orders and issuing guidance for professionals. There are also similarities between forced marriage and FGM in that both are a form of family violence and honour violence which are disproportionately perpetrated against young black and minority ethnic (BAME) women. </w:t>
      </w:r>
      <w:r w:rsidR="005A4330" w:rsidRPr="00C839F8">
        <w:t>This</w:t>
      </w:r>
      <w:r w:rsidR="00DA1816" w:rsidRPr="00C839F8">
        <w:t xml:space="preserve"> disparity </w:t>
      </w:r>
      <w:r w:rsidR="00211F95" w:rsidRPr="00C839F8">
        <w:t>suggests that more needs to be done to raise</w:t>
      </w:r>
      <w:r w:rsidR="004F21FB" w:rsidRPr="00C839F8">
        <w:t xml:space="preserve"> the profile of FGM protection</w:t>
      </w:r>
      <w:r w:rsidR="003C7117" w:rsidRPr="00C839F8">
        <w:t>.</w:t>
      </w:r>
      <w:r w:rsidR="007540F1" w:rsidRPr="00C839F8">
        <w:t xml:space="preserve"> </w:t>
      </w:r>
      <w:r w:rsidR="00FE3433">
        <w:t xml:space="preserve">It also lends support to </w:t>
      </w:r>
      <w:r w:rsidR="00375C00">
        <w:t xml:space="preserve">the view that most </w:t>
      </w:r>
      <w:r w:rsidR="00C01514">
        <w:t xml:space="preserve">of the respondents </w:t>
      </w:r>
      <w:r w:rsidR="00B13E90">
        <w:t xml:space="preserve">adopted a quantitative approach, simply incorporating IFL topics where it was convenient to do so. </w:t>
      </w:r>
      <w:r w:rsidR="00323D01">
        <w:t xml:space="preserve">This is because, </w:t>
      </w:r>
      <w:r w:rsidR="00B80791">
        <w:t xml:space="preserve">with the exception of domestic violence, </w:t>
      </w:r>
      <w:r w:rsidR="00323D01">
        <w:t xml:space="preserve">FGM does not fit as well into </w:t>
      </w:r>
      <w:r w:rsidR="00C15F20">
        <w:t>broader family law topics</w:t>
      </w:r>
      <w:r w:rsidR="009E08AB">
        <w:t xml:space="preserve"> in the same way that forced marriage does. </w:t>
      </w:r>
    </w:p>
    <w:p w:rsidR="00EB4AC6" w:rsidRDefault="00590A84" w:rsidP="00A879FC">
      <w:pPr>
        <w:spacing w:after="150" w:line="480" w:lineRule="auto"/>
        <w:ind w:left="567"/>
        <w:jc w:val="both"/>
      </w:pPr>
      <w:r w:rsidRPr="00C839F8">
        <w:t xml:space="preserve">Academics may not </w:t>
      </w:r>
      <w:r w:rsidR="009A5E3E" w:rsidRPr="00C839F8">
        <w:t>keep</w:t>
      </w:r>
      <w:r w:rsidRPr="00C839F8">
        <w:t xml:space="preserve"> pace with </w:t>
      </w:r>
      <w:r w:rsidR="00655938" w:rsidRPr="00C839F8">
        <w:t>many of the practices which IFL regulates</w:t>
      </w:r>
      <w:r w:rsidRPr="00C839F8">
        <w:t xml:space="preserve"> </w:t>
      </w:r>
      <w:r w:rsidR="00DC4DDF" w:rsidRPr="00C839F8">
        <w:t xml:space="preserve">because they are </w:t>
      </w:r>
      <w:r w:rsidR="00EA7407" w:rsidRPr="00C839F8">
        <w:t xml:space="preserve">viewed as </w:t>
      </w:r>
      <w:r w:rsidR="00DC4DDF" w:rsidRPr="00C839F8">
        <w:t>regressive</w:t>
      </w:r>
      <w:r w:rsidR="000B4EC8" w:rsidRPr="00C839F8">
        <w:t xml:space="preserve">. As such, they may be </w:t>
      </w:r>
      <w:r w:rsidR="002A7A95" w:rsidRPr="00C839F8">
        <w:t>surpris</w:t>
      </w:r>
      <w:r w:rsidR="000B4EC8" w:rsidRPr="00C839F8">
        <w:t>ed</w:t>
      </w:r>
      <w:r w:rsidR="004F54DE" w:rsidRPr="00C839F8">
        <w:t xml:space="preserve"> to learn</w:t>
      </w:r>
      <w:r w:rsidR="00316F2D" w:rsidRPr="00C839F8">
        <w:t xml:space="preserve"> that</w:t>
      </w:r>
      <w:r w:rsidR="00A55959" w:rsidRPr="00C839F8">
        <w:t xml:space="preserve"> they still exist </w:t>
      </w:r>
      <w:r w:rsidR="00EB2F68" w:rsidRPr="00C839F8">
        <w:t>(or that they have returned following large</w:t>
      </w:r>
      <w:r w:rsidR="00012BA7">
        <w:t>-</w:t>
      </w:r>
      <w:r w:rsidR="00EB2F68" w:rsidRPr="00C839F8">
        <w:t xml:space="preserve">scale migration) </w:t>
      </w:r>
      <w:r w:rsidR="00A55959" w:rsidRPr="00C839F8">
        <w:t xml:space="preserve">in twenty-first century England and Wales. </w:t>
      </w:r>
      <w:r w:rsidR="002E2909" w:rsidRPr="00C839F8">
        <w:t>FGM and forced marriage are clear examples of this.</w:t>
      </w:r>
      <w:r w:rsidR="00B95242" w:rsidRPr="00C839F8">
        <w:t xml:space="preserve"> </w:t>
      </w:r>
      <w:r w:rsidR="00C864AE" w:rsidRPr="00C839F8">
        <w:t>Th</w:t>
      </w:r>
      <w:r w:rsidR="00F032D8" w:rsidRPr="00C839F8">
        <w:t xml:space="preserve">e regressive nature of these practices only become more obvious when </w:t>
      </w:r>
      <w:r w:rsidR="009851D6" w:rsidRPr="00C839F8">
        <w:t xml:space="preserve">they are compared against other developments in family law in </w:t>
      </w:r>
      <w:r w:rsidR="00E22744" w:rsidRPr="00C839F8">
        <w:t xml:space="preserve">the UK in </w:t>
      </w:r>
      <w:r w:rsidR="009851D6" w:rsidRPr="00C839F8">
        <w:t>recent years</w:t>
      </w:r>
      <w:r w:rsidR="00846A7D" w:rsidRPr="00C839F8">
        <w:t xml:space="preserve">. For example, </w:t>
      </w:r>
      <w:r w:rsidR="00743E98" w:rsidRPr="00C839F8">
        <w:t>th</w:t>
      </w:r>
      <w:r w:rsidR="00F42FB1" w:rsidRPr="00C839F8">
        <w:t>e acquisition of equality within same sex marriage</w:t>
      </w:r>
      <w:r w:rsidR="00581A15" w:rsidRPr="00C839F8">
        <w:t xml:space="preserve"> and </w:t>
      </w:r>
      <w:r w:rsidR="00C233D7" w:rsidRPr="00C839F8">
        <w:t>the acceptance of</w:t>
      </w:r>
      <w:r w:rsidR="00763C2B" w:rsidRPr="00C839F8">
        <w:t xml:space="preserve"> </w:t>
      </w:r>
      <w:r w:rsidR="001632E1" w:rsidRPr="00C839F8">
        <w:t>mono</w:t>
      </w:r>
      <w:r w:rsidR="00A7441F" w:rsidRPr="00C839F8">
        <w:t>-</w:t>
      </w:r>
      <w:r w:rsidR="001632E1" w:rsidRPr="00C839F8">
        <w:t>parental</w:t>
      </w:r>
      <w:r w:rsidR="00BC373A" w:rsidRPr="00C839F8">
        <w:t>, same sex</w:t>
      </w:r>
      <w:r w:rsidR="001632E1" w:rsidRPr="00C839F8">
        <w:t xml:space="preserve"> and blended </w:t>
      </w:r>
      <w:r w:rsidR="00763C2B" w:rsidRPr="00C839F8">
        <w:t xml:space="preserve">family units </w:t>
      </w:r>
      <w:r w:rsidR="00837F7A" w:rsidRPr="00C839F8">
        <w:t>demonstrate</w:t>
      </w:r>
      <w:r w:rsidR="00763C2B" w:rsidRPr="00C839F8">
        <w:t xml:space="preserve"> </w:t>
      </w:r>
      <w:r w:rsidR="00914D9E" w:rsidRPr="00C839F8">
        <w:t>the uneasy</w:t>
      </w:r>
      <w:r w:rsidR="00B26B3A">
        <w:t xml:space="preserve"> political</w:t>
      </w:r>
      <w:r w:rsidR="00914D9E" w:rsidRPr="00C839F8">
        <w:t xml:space="preserve"> relationship between</w:t>
      </w:r>
      <w:r w:rsidR="002C0168" w:rsidRPr="00C839F8">
        <w:t xml:space="preserve"> </w:t>
      </w:r>
      <w:r w:rsidR="007220B4" w:rsidRPr="00C839F8">
        <w:t xml:space="preserve">liberal </w:t>
      </w:r>
      <w:r w:rsidR="003D4C20" w:rsidRPr="00C839F8">
        <w:t>W</w:t>
      </w:r>
      <w:r w:rsidR="00634D85" w:rsidRPr="00C839F8">
        <w:t xml:space="preserve">estern democracies </w:t>
      </w:r>
      <w:r w:rsidR="00C31A92" w:rsidRPr="00C839F8">
        <w:t>and</w:t>
      </w:r>
      <w:r w:rsidR="00392322" w:rsidRPr="00C839F8">
        <w:t xml:space="preserve"> many</w:t>
      </w:r>
      <w:r w:rsidR="00C31A92" w:rsidRPr="00C839F8">
        <w:t xml:space="preserve"> IFL</w:t>
      </w:r>
      <w:r w:rsidR="00990EF7" w:rsidRPr="00C839F8">
        <w:t xml:space="preserve"> </w:t>
      </w:r>
      <w:r w:rsidR="003E14DC" w:rsidRPr="00C839F8">
        <w:t xml:space="preserve">practices. </w:t>
      </w:r>
      <w:r w:rsidR="00990EF7" w:rsidRPr="00C839F8">
        <w:t xml:space="preserve"> </w:t>
      </w:r>
    </w:p>
    <w:p w:rsidR="00B36C05" w:rsidRPr="00C839F8" w:rsidRDefault="00B36C05" w:rsidP="00ED6BE0">
      <w:pPr>
        <w:spacing w:after="150"/>
        <w:ind w:left="567"/>
        <w:jc w:val="both"/>
      </w:pPr>
    </w:p>
    <w:p w:rsidR="00CF0836" w:rsidRPr="00C839F8" w:rsidRDefault="00137DAE">
      <w:pPr>
        <w:spacing w:after="150" w:line="480" w:lineRule="auto"/>
        <w:ind w:left="567"/>
        <w:jc w:val="both"/>
      </w:pPr>
      <w:r w:rsidRPr="00C839F8">
        <w:t xml:space="preserve">Some of the IFL topics </w:t>
      </w:r>
      <w:r w:rsidR="007D2B89" w:rsidRPr="00C839F8">
        <w:t xml:space="preserve">were </w:t>
      </w:r>
      <w:r w:rsidR="00507298" w:rsidRPr="00C839F8">
        <w:t>recognised as multidisciplinary</w:t>
      </w:r>
      <w:r w:rsidR="00753266" w:rsidRPr="00C839F8">
        <w:t xml:space="preserve"> and therefore not exclusively </w:t>
      </w:r>
      <w:r w:rsidR="005539C7" w:rsidRPr="00C839F8">
        <w:t xml:space="preserve">within the </w:t>
      </w:r>
      <w:r w:rsidR="006C549F" w:rsidRPr="00C839F8">
        <w:t xml:space="preserve">scope of family law. </w:t>
      </w:r>
      <w:r w:rsidRPr="00C839F8">
        <w:t xml:space="preserve">This was particularly apparent in relation to human trafficking and modern-day slavery. Overall, only one institution reported teaching either of these topics within their family law curriculum. </w:t>
      </w:r>
      <w:r w:rsidR="008D4A1A" w:rsidRPr="00C839F8">
        <w:t xml:space="preserve">Eight </w:t>
      </w:r>
      <w:r w:rsidRPr="00C839F8">
        <w:t xml:space="preserve">respondents stated that it was not relevant to family law whereas twelve respondents cited this for modern day slavery. These subjects were, however, more likely </w:t>
      </w:r>
      <w:r w:rsidR="008139F4" w:rsidRPr="00C839F8">
        <w:t xml:space="preserve">than other topics </w:t>
      </w:r>
      <w:r w:rsidRPr="00C839F8">
        <w:t>to be taught in other modules</w:t>
      </w:r>
      <w:r w:rsidR="00CF0836" w:rsidRPr="00C839F8">
        <w:t xml:space="preserve"> (see figure 7 below</w:t>
      </w:r>
      <w:r w:rsidR="00333254" w:rsidRPr="00C839F8">
        <w:t>)</w:t>
      </w:r>
      <w:r w:rsidR="00CF0836" w:rsidRPr="00C839F8">
        <w:t>.</w:t>
      </w:r>
    </w:p>
    <w:p w:rsidR="00CF0836" w:rsidRPr="00ED6BE0" w:rsidRDefault="00CF0836">
      <w:pPr>
        <w:spacing w:after="150" w:line="480" w:lineRule="auto"/>
        <w:ind w:left="567"/>
        <w:jc w:val="both"/>
        <w:rPr>
          <w:b/>
          <w:i/>
        </w:rPr>
      </w:pPr>
      <w:r w:rsidRPr="00ED6BE0">
        <w:rPr>
          <w:b/>
          <w:i/>
        </w:rPr>
        <w:t>Figure 7</w:t>
      </w:r>
      <w:r w:rsidR="00F63A83">
        <w:rPr>
          <w:b/>
          <w:i/>
        </w:rPr>
        <w:t xml:space="preserve"> –</w:t>
      </w:r>
      <w:r w:rsidR="00B36C05">
        <w:rPr>
          <w:b/>
          <w:i/>
        </w:rPr>
        <w:t xml:space="preserve"> IFL topics</w:t>
      </w:r>
      <w:r w:rsidR="00F63A83">
        <w:rPr>
          <w:b/>
          <w:i/>
        </w:rPr>
        <w:t xml:space="preserve"> taught in another module</w:t>
      </w:r>
    </w:p>
    <w:p w:rsidR="00CF0836" w:rsidRPr="00C839F8" w:rsidRDefault="00CF0836">
      <w:pPr>
        <w:spacing w:after="150" w:line="480" w:lineRule="auto"/>
        <w:ind w:left="567"/>
        <w:jc w:val="both"/>
      </w:pPr>
      <w:r w:rsidRPr="00C0153A">
        <w:rPr>
          <w:noProof/>
          <w:lang w:eastAsia="en-GB"/>
        </w:rPr>
        <w:drawing>
          <wp:inline distT="0" distB="0" distL="0" distR="0" wp14:anchorId="60CCAFD7" wp14:editId="2782C2C5">
            <wp:extent cx="5646057" cy="3570514"/>
            <wp:effectExtent l="0" t="0" r="18415" b="11430"/>
            <wp:docPr id="6" name="Chart 6">
              <a:extLst xmlns:a="http://schemas.openxmlformats.org/drawingml/2006/main">
                <a:ext uri="{FF2B5EF4-FFF2-40B4-BE49-F238E27FC236}">
                  <a16:creationId xmlns:a16="http://schemas.microsoft.com/office/drawing/2014/main" id="{117960C0-E430-6F46-A411-E84E08DE2F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6FB6" w:rsidRPr="00C839F8" w:rsidRDefault="008345C7">
      <w:pPr>
        <w:spacing w:after="150" w:line="480" w:lineRule="auto"/>
        <w:ind w:left="567"/>
        <w:jc w:val="both"/>
      </w:pPr>
      <w:r w:rsidRPr="00C839F8">
        <w:t>O</w:t>
      </w:r>
      <w:r w:rsidR="00137DAE" w:rsidRPr="00C839F8">
        <w:t xml:space="preserve">ne of the respondents taught human trafficking within a gender and the law module whilst others suggested it should </w:t>
      </w:r>
      <w:r w:rsidR="00B51A32" w:rsidRPr="00C839F8">
        <w:t>feature</w:t>
      </w:r>
      <w:r w:rsidR="00137DAE" w:rsidRPr="00C839F8">
        <w:t xml:space="preserve"> within a criminal law, migrant law or human rights module.</w:t>
      </w:r>
      <w:r w:rsidR="00DD0E6A" w:rsidRPr="00C839F8">
        <w:t xml:space="preserve"> Within the content analysis, two institutions taught trafficking in the context of children’s rights.</w:t>
      </w:r>
      <w:r w:rsidR="00137DAE" w:rsidRPr="00C839F8">
        <w:t xml:space="preserve"> </w:t>
      </w:r>
      <w:r w:rsidR="00CB4B00" w:rsidRPr="00C839F8">
        <w:t>The</w:t>
      </w:r>
      <w:r w:rsidR="003402B1" w:rsidRPr="00C839F8">
        <w:t xml:space="preserve"> author a</w:t>
      </w:r>
      <w:r w:rsidR="00267107" w:rsidRPr="00C839F8">
        <w:t>gree</w:t>
      </w:r>
      <w:r w:rsidR="003402B1" w:rsidRPr="00C839F8">
        <w:t>s there is a</w:t>
      </w:r>
      <w:r w:rsidR="00D55117" w:rsidRPr="00C839F8">
        <w:t>lso a</w:t>
      </w:r>
      <w:r w:rsidR="003402B1" w:rsidRPr="00C839F8">
        <w:t xml:space="preserve"> clear place for human trafficking and modern-day slavery within </w:t>
      </w:r>
      <w:r w:rsidR="00177EE3" w:rsidRPr="00C839F8">
        <w:t xml:space="preserve">a </w:t>
      </w:r>
      <w:r w:rsidR="003402B1" w:rsidRPr="00C839F8">
        <w:t>family law</w:t>
      </w:r>
      <w:r w:rsidR="00273486" w:rsidRPr="00C839F8">
        <w:t xml:space="preserve"> module</w:t>
      </w:r>
      <w:r w:rsidR="003402B1" w:rsidRPr="00C839F8">
        <w:t xml:space="preserve">. </w:t>
      </w:r>
      <w:r w:rsidR="00E90C6D" w:rsidRPr="00C839F8">
        <w:t>As ex</w:t>
      </w:r>
      <w:r w:rsidR="004C50C3" w:rsidRPr="00C839F8">
        <w:t>amined earlier in this article, in 2016</w:t>
      </w:r>
      <w:r w:rsidR="00BD4280" w:rsidRPr="00C839F8">
        <w:t xml:space="preserve"> </w:t>
      </w:r>
      <w:r w:rsidR="00E219E7" w:rsidRPr="00C839F8">
        <w:t xml:space="preserve">the government </w:t>
      </w:r>
      <w:r w:rsidR="006D62CA" w:rsidRPr="00C839F8">
        <w:t xml:space="preserve">introduced the </w:t>
      </w:r>
      <w:r w:rsidR="00382B73" w:rsidRPr="00C839F8">
        <w:t xml:space="preserve">Modern Slavery Act </w:t>
      </w:r>
      <w:r w:rsidR="00971AC1" w:rsidRPr="00C839F8">
        <w:t>2015</w:t>
      </w:r>
      <w:r w:rsidR="009F2519" w:rsidRPr="00C839F8">
        <w:rPr>
          <w:rStyle w:val="FootnoteReference"/>
        </w:rPr>
        <w:footnoteReference w:id="173"/>
      </w:r>
      <w:r w:rsidR="001C789B" w:rsidRPr="00C839F8">
        <w:t xml:space="preserve"> </w:t>
      </w:r>
      <w:r w:rsidR="00971AC1" w:rsidRPr="00C839F8">
        <w:t xml:space="preserve">which </w:t>
      </w:r>
      <w:r w:rsidR="00E32854" w:rsidRPr="00C839F8">
        <w:t>seeks to protect victim</w:t>
      </w:r>
      <w:r w:rsidR="000A209E" w:rsidRPr="00C839F8">
        <w:t>s and ensure they receive appropriate support.</w:t>
      </w:r>
      <w:r w:rsidR="00E32854" w:rsidRPr="00C839F8">
        <w:t xml:space="preserve"> </w:t>
      </w:r>
      <w:r w:rsidR="005169A7" w:rsidRPr="00C839F8">
        <w:t xml:space="preserve">Domestic </w:t>
      </w:r>
      <w:r w:rsidR="00B33244" w:rsidRPr="00C839F8">
        <w:t>servitude</w:t>
      </w:r>
      <w:r w:rsidR="001F77F5" w:rsidRPr="00C839F8">
        <w:t xml:space="preserve"> (where victims are forced to carry out housework and domestic chores in private households with little or no pay)</w:t>
      </w:r>
      <w:r w:rsidR="00B33244" w:rsidRPr="00C839F8">
        <w:t xml:space="preserve"> </w:t>
      </w:r>
      <w:r w:rsidR="000814B8" w:rsidRPr="00C839F8">
        <w:t>is</w:t>
      </w:r>
      <w:r w:rsidR="00D36BE2" w:rsidRPr="00C839F8">
        <w:t xml:space="preserve"> a form of domestic abuse</w:t>
      </w:r>
      <w:r w:rsidR="00820153" w:rsidRPr="00C839F8">
        <w:t>.</w:t>
      </w:r>
      <w:r w:rsidR="00C3346B" w:rsidRPr="00C839F8">
        <w:t xml:space="preserve"> </w:t>
      </w:r>
      <w:r w:rsidR="004326F5" w:rsidRPr="00C839F8">
        <w:t xml:space="preserve">Further, human trafficking </w:t>
      </w:r>
      <w:r w:rsidR="00FD6298" w:rsidRPr="00C839F8">
        <w:t>where children are involved</w:t>
      </w:r>
      <w:r w:rsidR="0056219B" w:rsidRPr="00C839F8">
        <w:t xml:space="preserve"> is a safeguarding concern. </w:t>
      </w:r>
      <w:r w:rsidR="003E1585" w:rsidRPr="00C839F8">
        <w:t>Cases</w:t>
      </w:r>
      <w:r w:rsidR="004D2980" w:rsidRPr="00C839F8">
        <w:t xml:space="preserve"> dealt with</w:t>
      </w:r>
      <w:r w:rsidR="003E1585" w:rsidRPr="00C839F8">
        <w:t xml:space="preserve"> through the </w:t>
      </w:r>
      <w:r w:rsidR="001A36B4" w:rsidRPr="00C839F8">
        <w:t>National Referral Mechanism will inevitably</w:t>
      </w:r>
      <w:r w:rsidR="00863980" w:rsidRPr="00C839F8">
        <w:t xml:space="preserve"> be referred to the local authority and will</w:t>
      </w:r>
      <w:r w:rsidR="001A36B4" w:rsidRPr="00C839F8">
        <w:t xml:space="preserve"> involve </w:t>
      </w:r>
      <w:r w:rsidR="00F710F6" w:rsidRPr="00C839F8">
        <w:t>the family court making decisions about children’s welfare</w:t>
      </w:r>
      <w:r w:rsidR="00E11293" w:rsidRPr="00C839F8">
        <w:rPr>
          <w:rStyle w:val="FootnoteReference"/>
        </w:rPr>
        <w:footnoteReference w:id="174"/>
      </w:r>
      <w:r w:rsidR="00752EA9" w:rsidRPr="00C839F8">
        <w:t>. The duties on the local authority derive from the Children Act 1989</w:t>
      </w:r>
      <w:r w:rsidR="00BF790E" w:rsidRPr="00C839F8">
        <w:rPr>
          <w:rStyle w:val="FootnoteReference"/>
        </w:rPr>
        <w:footnoteReference w:id="175"/>
      </w:r>
      <w:r w:rsidR="00752EA9" w:rsidRPr="00C839F8">
        <w:t xml:space="preserve">. </w:t>
      </w:r>
      <w:r w:rsidR="00FA27BE" w:rsidRPr="00C839F8">
        <w:t xml:space="preserve">It is anticipated that as these issues filter from the courtroom to the classroom through new case law, they may be more easily recognised as family law issues and in turn, organically brought into the curriculum.  </w:t>
      </w:r>
    </w:p>
    <w:p w:rsidR="00EB4AC6" w:rsidRPr="00C839F8" w:rsidRDefault="000C29A8">
      <w:pPr>
        <w:spacing w:line="480" w:lineRule="auto"/>
        <w:ind w:left="567"/>
        <w:jc w:val="both"/>
        <w:rPr>
          <w:color w:val="000000" w:themeColor="text1"/>
          <w:lang w:eastAsia="en-GB"/>
        </w:rPr>
      </w:pPr>
      <w:r w:rsidRPr="00C839F8">
        <w:t>There</w:t>
      </w:r>
      <w:r w:rsidR="00F454B7" w:rsidRPr="00C839F8">
        <w:t xml:space="preserve"> was</w:t>
      </w:r>
      <w:r w:rsidRPr="00C839F8">
        <w:t xml:space="preserve"> also</w:t>
      </w:r>
      <w:r w:rsidR="00443458" w:rsidRPr="00C839F8">
        <w:t xml:space="preserve"> a</w:t>
      </w:r>
      <w:r w:rsidR="00FA4FD6" w:rsidRPr="00C839F8">
        <w:t xml:space="preserve"> feeling amongst some of the </w:t>
      </w:r>
      <w:r w:rsidR="00082EA8" w:rsidRPr="00C839F8">
        <w:t xml:space="preserve">respondents that IFL was </w:t>
      </w:r>
      <w:r w:rsidR="00FF362F" w:rsidRPr="00C839F8">
        <w:t xml:space="preserve">a practice focussed module and therefore more suited to </w:t>
      </w:r>
      <w:r w:rsidR="00B40D30" w:rsidRPr="00C839F8">
        <w:t>a postgraduate or LPC course</w:t>
      </w:r>
      <w:r w:rsidR="0093716F" w:rsidRPr="00C839F8">
        <w:t>. One respondent</w:t>
      </w:r>
      <w:r w:rsidR="006B5EF8" w:rsidRPr="00C839F8">
        <w:t>, for example,</w:t>
      </w:r>
      <w:r w:rsidR="00CC53EC" w:rsidRPr="00C839F8">
        <w:t xml:space="preserve"> </w:t>
      </w:r>
      <w:r w:rsidR="00F454B7" w:rsidRPr="00C839F8">
        <w:t xml:space="preserve">noted that they did not teach the topics raised in the questionnaire because the module focussed on </w:t>
      </w:r>
      <w:r w:rsidR="00F454B7" w:rsidRPr="00C839F8">
        <w:rPr>
          <w:i/>
        </w:rPr>
        <w:t>“black l</w:t>
      </w:r>
      <w:r w:rsidR="00952138" w:rsidRPr="00C839F8">
        <w:rPr>
          <w:i/>
        </w:rPr>
        <w:t>etter law rather than practice”</w:t>
      </w:r>
      <w:r w:rsidR="00952138" w:rsidRPr="00C839F8">
        <w:t>. This was somewhat confusing given</w:t>
      </w:r>
      <w:r w:rsidR="001454CA" w:rsidRPr="00C839F8">
        <w:t xml:space="preserve"> </w:t>
      </w:r>
      <w:r w:rsidR="00CD70EE" w:rsidRPr="00C839F8">
        <w:t>IFL is</w:t>
      </w:r>
      <w:r w:rsidR="00875FB8" w:rsidRPr="00C839F8">
        <w:t xml:space="preserve"> n</w:t>
      </w:r>
      <w:r w:rsidR="005208F0" w:rsidRPr="00C839F8">
        <w:t xml:space="preserve">o more </w:t>
      </w:r>
      <w:r w:rsidR="005B3A9B" w:rsidRPr="00C839F8">
        <w:t>practice focussed than any other academic discipline which also happens to be</w:t>
      </w:r>
      <w:r w:rsidR="000F1AD3" w:rsidRPr="00C839F8">
        <w:t xml:space="preserve"> a</w:t>
      </w:r>
      <w:r w:rsidR="005B3A9B" w:rsidRPr="00C839F8">
        <w:t xml:space="preserve"> </w:t>
      </w:r>
      <w:r w:rsidR="000F1AD3" w:rsidRPr="00C839F8">
        <w:t>legal practice area</w:t>
      </w:r>
      <w:r w:rsidR="00CA3131" w:rsidRPr="00C839F8">
        <w:t xml:space="preserve"> </w:t>
      </w:r>
      <w:r w:rsidR="002D682F" w:rsidRPr="00C839F8">
        <w:t>(</w:t>
      </w:r>
      <w:r w:rsidR="0030022E" w:rsidRPr="00C839F8">
        <w:t>i.e. criminal law, housing law</w:t>
      </w:r>
      <w:r w:rsidR="004F767D" w:rsidRPr="00C839F8">
        <w:t>, private client law</w:t>
      </w:r>
      <w:r w:rsidR="0030022E" w:rsidRPr="00C839F8">
        <w:t xml:space="preserve">). </w:t>
      </w:r>
      <w:r w:rsidR="006F22CA" w:rsidRPr="00C839F8">
        <w:t xml:space="preserve">Further, as </w:t>
      </w:r>
      <w:r w:rsidR="00841F3A" w:rsidRPr="00C839F8">
        <w:t xml:space="preserve">this </w:t>
      </w:r>
      <w:r w:rsidR="00F9365B" w:rsidRPr="00C839F8">
        <w:t xml:space="preserve">article has </w:t>
      </w:r>
      <w:r w:rsidR="00941C06" w:rsidRPr="00C839F8">
        <w:t>already considered, IFL</w:t>
      </w:r>
      <w:r w:rsidR="003812D7" w:rsidRPr="00C839F8">
        <w:t xml:space="preserve"> has </w:t>
      </w:r>
      <w:r w:rsidR="00A66810">
        <w:t>academic</w:t>
      </w:r>
      <w:r w:rsidR="00741F36">
        <w:t>, political</w:t>
      </w:r>
      <w:r w:rsidR="00A66810">
        <w:t xml:space="preserve"> and </w:t>
      </w:r>
      <w:r w:rsidR="0080213F">
        <w:t xml:space="preserve">humanistic </w:t>
      </w:r>
      <w:r w:rsidR="003812D7" w:rsidRPr="00C839F8">
        <w:t>benefit</w:t>
      </w:r>
      <w:r w:rsidR="00952470">
        <w:t>s</w:t>
      </w:r>
      <w:r w:rsidR="003812D7" w:rsidRPr="00C839F8">
        <w:t xml:space="preserve"> as a black letter subject as it</w:t>
      </w:r>
      <w:r w:rsidR="00941C06" w:rsidRPr="00C839F8">
        <w:t xml:space="preserve"> allows students to critically engage </w:t>
      </w:r>
      <w:r w:rsidR="00AC5F62" w:rsidRPr="00C839F8">
        <w:t xml:space="preserve">with the different approaches to legal provisions and the different responses taken by </w:t>
      </w:r>
      <w:r w:rsidR="00512508" w:rsidRPr="00C839F8">
        <w:t xml:space="preserve">countries to </w:t>
      </w:r>
      <w:r w:rsidR="00E36094" w:rsidRPr="00C839F8">
        <w:t xml:space="preserve">family law </w:t>
      </w:r>
      <w:r w:rsidR="00CC639E" w:rsidRPr="00C839F8">
        <w:t xml:space="preserve">concerns. </w:t>
      </w:r>
      <w:r w:rsidR="00CC0D95">
        <w:t xml:space="preserve">It is also an area that is rife for law reform. </w:t>
      </w:r>
    </w:p>
    <w:p w:rsidR="008F2C08" w:rsidRPr="00C839F8" w:rsidRDefault="008F2C08" w:rsidP="00ED6BE0">
      <w:pPr>
        <w:ind w:left="567"/>
        <w:jc w:val="both"/>
        <w:rPr>
          <w:color w:val="000000" w:themeColor="text1"/>
          <w:lang w:eastAsia="en-GB"/>
        </w:rPr>
      </w:pPr>
    </w:p>
    <w:p w:rsidR="00956C6B" w:rsidRPr="00C839F8" w:rsidRDefault="00F53159">
      <w:pPr>
        <w:pStyle w:val="ListParagraph"/>
        <w:numPr>
          <w:ilvl w:val="0"/>
          <w:numId w:val="7"/>
        </w:numPr>
        <w:spacing w:after="150" w:line="480" w:lineRule="auto"/>
        <w:ind w:left="567" w:hanging="567"/>
        <w:jc w:val="both"/>
        <w:rPr>
          <w:i/>
        </w:rPr>
      </w:pPr>
      <w:r w:rsidRPr="00C839F8">
        <w:rPr>
          <w:i/>
        </w:rPr>
        <w:t>Staff expertise</w:t>
      </w:r>
    </w:p>
    <w:p w:rsidR="004F79B1" w:rsidRPr="00ED6BE0" w:rsidRDefault="004F79B1">
      <w:pPr>
        <w:pStyle w:val="ListParagraph"/>
        <w:spacing w:after="150" w:line="480" w:lineRule="auto"/>
        <w:ind w:left="567"/>
        <w:jc w:val="both"/>
        <w:rPr>
          <w:b/>
          <w:i/>
        </w:rPr>
      </w:pPr>
      <w:r w:rsidRPr="00ED6BE0">
        <w:rPr>
          <w:b/>
          <w:i/>
        </w:rPr>
        <w:t xml:space="preserve">Figure </w:t>
      </w:r>
      <w:r w:rsidR="00E71196" w:rsidRPr="00ED6BE0">
        <w:rPr>
          <w:b/>
          <w:i/>
        </w:rPr>
        <w:t>8</w:t>
      </w:r>
      <w:r w:rsidR="00083FF5">
        <w:rPr>
          <w:b/>
          <w:i/>
        </w:rPr>
        <w:t xml:space="preserve"> - expertise</w:t>
      </w:r>
    </w:p>
    <w:p w:rsidR="003140C5" w:rsidRPr="00C839F8" w:rsidRDefault="004F79B1">
      <w:pPr>
        <w:pStyle w:val="ListParagraph"/>
        <w:spacing w:after="150" w:line="480" w:lineRule="auto"/>
        <w:ind w:left="567"/>
        <w:jc w:val="both"/>
      </w:pPr>
      <w:r w:rsidRPr="00C0153A">
        <w:rPr>
          <w:noProof/>
          <w:lang w:eastAsia="en-GB"/>
        </w:rPr>
        <w:drawing>
          <wp:inline distT="0" distB="0" distL="0" distR="0" wp14:anchorId="59742A8F" wp14:editId="5891921B">
            <wp:extent cx="5341257" cy="3251200"/>
            <wp:effectExtent l="0" t="0" r="18415" b="12700"/>
            <wp:docPr id="4" name="Chart 4">
              <a:extLst xmlns:a="http://schemas.openxmlformats.org/drawingml/2006/main">
                <a:ext uri="{FF2B5EF4-FFF2-40B4-BE49-F238E27FC236}">
                  <a16:creationId xmlns:a16="http://schemas.microsoft.com/office/drawing/2014/main" id="{42C6740E-C916-074D-BCF4-D88B3319D7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11FF" w:rsidRPr="00ED6BE0" w:rsidRDefault="003140C5" w:rsidP="00C0153A">
      <w:pPr>
        <w:pStyle w:val="ListParagraph"/>
        <w:spacing w:line="480" w:lineRule="auto"/>
        <w:ind w:left="567"/>
        <w:jc w:val="both"/>
      </w:pPr>
      <w:r w:rsidRPr="00C839F8">
        <w:t>A further barrier to incorporating IFL into the undergraduate family law curriculum was the perception</w:t>
      </w:r>
      <w:r w:rsidR="004E7A1F" w:rsidRPr="00C839F8">
        <w:t xml:space="preserve"> that staff did not have the expertise to teach these issues. </w:t>
      </w:r>
      <w:r w:rsidR="00F42122">
        <w:t>This mirror</w:t>
      </w:r>
      <w:r w:rsidR="00C8705E">
        <w:t>s</w:t>
      </w:r>
      <w:r w:rsidR="00F42122">
        <w:t xml:space="preserve"> the findings of Bentley et al</w:t>
      </w:r>
      <w:r w:rsidR="0078246D">
        <w:rPr>
          <w:rStyle w:val="FootnoteReference"/>
        </w:rPr>
        <w:footnoteReference w:id="176"/>
      </w:r>
      <w:r w:rsidR="00F42122">
        <w:t xml:space="preserve">. </w:t>
      </w:r>
      <w:r w:rsidR="00FE098A" w:rsidRPr="00C839F8">
        <w:t xml:space="preserve">In part this is likely to be because IFL has only emerged as a legal discipline within the </w:t>
      </w:r>
      <w:r w:rsidR="002E7B58" w:rsidRPr="00C839F8">
        <w:t>last few decade</w:t>
      </w:r>
      <w:r w:rsidR="003D6ABD" w:rsidRPr="00C839F8">
        <w:t>s</w:t>
      </w:r>
      <w:r w:rsidR="00A52329">
        <w:t xml:space="preserve"> and therefore its unfamiliarity to some may be disconcerting</w:t>
      </w:r>
      <w:r w:rsidR="0081343C" w:rsidRPr="00C839F8">
        <w:t xml:space="preserve">. However, </w:t>
      </w:r>
      <w:r w:rsidR="00AF609C">
        <w:t xml:space="preserve">as explored by Reynolds and </w:t>
      </w:r>
      <w:r w:rsidR="0016423A">
        <w:t>Salehi-Sangari</w:t>
      </w:r>
      <w:r w:rsidR="0016423A">
        <w:rPr>
          <w:rStyle w:val="FootnoteReference"/>
        </w:rPr>
        <w:footnoteReference w:id="177"/>
      </w:r>
      <w:r w:rsidR="0016423A">
        <w:t xml:space="preserve"> </w:t>
      </w:r>
      <w:r w:rsidR="00BA59A0" w:rsidRPr="00C839F8">
        <w:t xml:space="preserve">the issue </w:t>
      </w:r>
      <w:r w:rsidR="005A5934">
        <w:t>may</w:t>
      </w:r>
      <w:r w:rsidR="005A5934" w:rsidRPr="00C839F8">
        <w:t xml:space="preserve"> </w:t>
      </w:r>
      <w:r w:rsidR="00BA59A0" w:rsidRPr="00C839F8">
        <w:t>also</w:t>
      </w:r>
      <w:r w:rsidR="00FC72C4">
        <w:t xml:space="preserve"> be</w:t>
      </w:r>
      <w:r w:rsidR="00BA59A0" w:rsidRPr="00C839F8">
        <w:t xml:space="preserve"> one of willingness to learn</w:t>
      </w:r>
      <w:r w:rsidR="00524E39">
        <w:t xml:space="preserve"> and having a closed attitude to </w:t>
      </w:r>
      <w:r w:rsidR="00227740">
        <w:t>IF</w:t>
      </w:r>
      <w:r w:rsidR="00F82456">
        <w:t>L</w:t>
      </w:r>
      <w:r w:rsidR="000E79CA">
        <w:t xml:space="preserve"> which will ultimately prevent real engagement with these issues</w:t>
      </w:r>
      <w:r w:rsidR="00520EEA">
        <w:t xml:space="preserve"> and therefore the scope for </w:t>
      </w:r>
      <w:r w:rsidR="008A2585">
        <w:t>any</w:t>
      </w:r>
      <w:r w:rsidR="00520EEA">
        <w:t xml:space="preserve"> rewards</w:t>
      </w:r>
      <w:r w:rsidR="00BA59A0" w:rsidRPr="00C839F8">
        <w:t xml:space="preserve">. </w:t>
      </w:r>
      <w:r w:rsidR="00706C7E" w:rsidRPr="00C839F8">
        <w:t xml:space="preserve">Many academics </w:t>
      </w:r>
      <w:r w:rsidR="00773990" w:rsidRPr="00C839F8">
        <w:t xml:space="preserve">teach topics with which they are initially </w:t>
      </w:r>
      <w:r w:rsidR="00AA62AD" w:rsidRPr="00C839F8">
        <w:t>unfamiliar,</w:t>
      </w:r>
      <w:r w:rsidR="00773990" w:rsidRPr="00C839F8">
        <w:t xml:space="preserve"> </w:t>
      </w:r>
      <w:r w:rsidR="0019239F" w:rsidRPr="00C839F8">
        <w:t xml:space="preserve">and all academics </w:t>
      </w:r>
      <w:r w:rsidR="002F454B" w:rsidRPr="00C839F8">
        <w:t xml:space="preserve">must </w:t>
      </w:r>
      <w:r w:rsidR="00664AED" w:rsidRPr="00C839F8">
        <w:t xml:space="preserve">remain up to date </w:t>
      </w:r>
      <w:r w:rsidR="002413B3" w:rsidRPr="00C839F8">
        <w:t xml:space="preserve">with developments in their field to ensure their modules </w:t>
      </w:r>
      <w:r w:rsidR="00827972" w:rsidRPr="00C839F8">
        <w:t xml:space="preserve">are </w:t>
      </w:r>
      <w:r w:rsidR="009036E7" w:rsidRPr="00C839F8">
        <w:t xml:space="preserve">relevant to the students they teach. </w:t>
      </w:r>
      <w:r w:rsidR="00325074" w:rsidRPr="00C839F8">
        <w:t xml:space="preserve">IFL is </w:t>
      </w:r>
      <w:r w:rsidR="00B56EA4" w:rsidRPr="00C839F8">
        <w:t>such</w:t>
      </w:r>
      <w:r w:rsidR="00325074" w:rsidRPr="00C839F8">
        <w:t xml:space="preserve"> a</w:t>
      </w:r>
      <w:r w:rsidR="00B56EA4" w:rsidRPr="00C839F8">
        <w:t xml:space="preserve"> development in family law. </w:t>
      </w:r>
      <w:r w:rsidR="009E11FF" w:rsidRPr="00C839F8">
        <w:t xml:space="preserve"> </w:t>
      </w:r>
    </w:p>
    <w:p w:rsidR="00E9097C" w:rsidRPr="00C839F8" w:rsidRDefault="00E9097C" w:rsidP="00C0153A">
      <w:pPr>
        <w:pStyle w:val="ListParagraph"/>
        <w:ind w:left="567"/>
        <w:jc w:val="both"/>
      </w:pPr>
    </w:p>
    <w:p w:rsidR="00CF0836" w:rsidRPr="00C839F8" w:rsidRDefault="0044417B">
      <w:pPr>
        <w:pStyle w:val="ListParagraph"/>
        <w:spacing w:line="480" w:lineRule="auto"/>
        <w:ind w:left="567"/>
        <w:jc w:val="both"/>
      </w:pPr>
      <w:r w:rsidRPr="00C839F8">
        <w:t>I</w:t>
      </w:r>
      <w:r w:rsidR="00E9097C" w:rsidRPr="00C839F8">
        <w:t>FL materials are</w:t>
      </w:r>
      <w:r w:rsidR="007E4C6E" w:rsidRPr="00C839F8">
        <w:t xml:space="preserve"> not </w:t>
      </w:r>
      <w:r w:rsidR="00616ED9" w:rsidRPr="00C839F8">
        <w:t xml:space="preserve">impenetrable. Many of the laws </w:t>
      </w:r>
      <w:r w:rsidR="00310FF0" w:rsidRPr="00C839F8">
        <w:t xml:space="preserve">regulating IFL </w:t>
      </w:r>
      <w:r w:rsidR="00666B33" w:rsidRPr="00C839F8">
        <w:t>issues are domestic laws</w:t>
      </w:r>
      <w:r w:rsidR="00A31EF7" w:rsidRPr="00C839F8">
        <w:t xml:space="preserve"> </w:t>
      </w:r>
      <w:r w:rsidRPr="00C839F8">
        <w:t>with which academics will already be familiar. This can be seen in the context of forced marriage which is regulated by the Family Law Act 199</w:t>
      </w:r>
      <w:r w:rsidR="002573B7" w:rsidRPr="00C839F8">
        <w:t>6</w:t>
      </w:r>
      <w:r w:rsidR="00AB6315" w:rsidRPr="00C839F8">
        <w:rPr>
          <w:rStyle w:val="FootnoteReference"/>
        </w:rPr>
        <w:footnoteReference w:id="178"/>
      </w:r>
      <w:r w:rsidR="00FF1839" w:rsidRPr="00C839F8">
        <w:t xml:space="preserve">, FGM which is governed by </w:t>
      </w:r>
      <w:r w:rsidR="002E0B21" w:rsidRPr="00C839F8">
        <w:t>the Female Genital Mutilation Act 2003</w:t>
      </w:r>
      <w:r w:rsidR="007F3D8B" w:rsidRPr="00C839F8">
        <w:rPr>
          <w:rStyle w:val="FootnoteReference"/>
        </w:rPr>
        <w:footnoteReference w:id="179"/>
      </w:r>
      <w:r w:rsidR="002573B7" w:rsidRPr="00C839F8">
        <w:t xml:space="preserve"> and in child relocation for which applications are made under the Children Act 1989</w:t>
      </w:r>
      <w:r w:rsidR="00252299" w:rsidRPr="00C839F8">
        <w:rPr>
          <w:rStyle w:val="FootnoteReference"/>
        </w:rPr>
        <w:footnoteReference w:id="180"/>
      </w:r>
      <w:r w:rsidR="002573B7" w:rsidRPr="00C839F8">
        <w:t>.</w:t>
      </w:r>
      <w:r w:rsidR="002E51FA" w:rsidRPr="00C839F8">
        <w:t xml:space="preserve"> This also means that many IFL topics are </w:t>
      </w:r>
      <w:r w:rsidR="003252C5" w:rsidRPr="00C839F8">
        <w:t xml:space="preserve">no more difficult for students to engage with </w:t>
      </w:r>
      <w:r w:rsidR="00E55C9C" w:rsidRPr="00C839F8">
        <w:t xml:space="preserve">as </w:t>
      </w:r>
      <w:r w:rsidR="00A75A02" w:rsidRPr="00C839F8">
        <w:t xml:space="preserve">traditional </w:t>
      </w:r>
      <w:r w:rsidR="00E55C9C" w:rsidRPr="00C839F8">
        <w:t xml:space="preserve">family law topics. </w:t>
      </w:r>
      <w:r w:rsidR="00740110" w:rsidRPr="00C839F8">
        <w:t xml:space="preserve">Jukier suggests </w:t>
      </w:r>
      <w:r w:rsidR="00726D69" w:rsidRPr="00C839F8">
        <w:t>that expertise</w:t>
      </w:r>
      <w:r w:rsidR="00561B48" w:rsidRPr="00C839F8">
        <w:t xml:space="preserve"> should not be an impediment to academic reform</w:t>
      </w:r>
      <w:r w:rsidR="00685698" w:rsidRPr="00C839F8">
        <w:rPr>
          <w:rStyle w:val="FootnoteReference"/>
        </w:rPr>
        <w:footnoteReference w:id="181"/>
      </w:r>
      <w:r w:rsidR="00561B48" w:rsidRPr="00C839F8">
        <w:t>. I</w:t>
      </w:r>
      <w:r w:rsidR="00740110" w:rsidRPr="00C839F8">
        <w:t xml:space="preserve">f </w:t>
      </w:r>
      <w:r w:rsidR="00C93A49" w:rsidRPr="00C839F8">
        <w:t xml:space="preserve">academics with familiarity or expertise </w:t>
      </w:r>
      <w:r w:rsidR="00C72914" w:rsidRPr="00C839F8">
        <w:t xml:space="preserve">in </w:t>
      </w:r>
      <w:r w:rsidR="003E3E6C" w:rsidRPr="00C839F8">
        <w:t xml:space="preserve">a particular area </w:t>
      </w:r>
      <w:r w:rsidR="00D53B2E" w:rsidRPr="00C839F8">
        <w:t xml:space="preserve">or legal system cannot be </w:t>
      </w:r>
      <w:r w:rsidR="008A5319" w:rsidRPr="00C839F8">
        <w:t>identified</w:t>
      </w:r>
      <w:r w:rsidR="00412B93" w:rsidRPr="00C839F8">
        <w:t>,</w:t>
      </w:r>
      <w:r w:rsidR="008A5319" w:rsidRPr="00C839F8">
        <w:t xml:space="preserve"> then </w:t>
      </w:r>
      <w:r w:rsidR="0072186D" w:rsidRPr="00C839F8">
        <w:t xml:space="preserve">hiring </w:t>
      </w:r>
      <w:r w:rsidR="00954DAA" w:rsidRPr="00C839F8">
        <w:t>people</w:t>
      </w:r>
      <w:r w:rsidR="0072186D" w:rsidRPr="00C839F8">
        <w:t xml:space="preserve"> with the </w:t>
      </w:r>
      <w:r w:rsidR="00684F1D" w:rsidRPr="00C839F8">
        <w:t xml:space="preserve">commitment and energy to learn can be just as valuable. </w:t>
      </w:r>
      <w:r w:rsidR="00384FF7">
        <w:t xml:space="preserve">Of course, this requires a qualitative commitment to </w:t>
      </w:r>
      <w:r w:rsidR="00774045">
        <w:t xml:space="preserve">introducing IFL into the curriculum </w:t>
      </w:r>
      <w:r w:rsidR="00153E4A">
        <w:t xml:space="preserve">because of the resource requirements of hiring new staff. </w:t>
      </w:r>
    </w:p>
    <w:p w:rsidR="00536889" w:rsidRPr="00C839F8" w:rsidRDefault="00536889" w:rsidP="00ED6BE0">
      <w:pPr>
        <w:jc w:val="both"/>
      </w:pPr>
    </w:p>
    <w:p w:rsidR="00D9652B" w:rsidRDefault="00AC7753">
      <w:pPr>
        <w:spacing w:line="480" w:lineRule="auto"/>
        <w:jc w:val="both"/>
        <w:rPr>
          <w:b/>
        </w:rPr>
      </w:pPr>
      <w:r w:rsidRPr="00C839F8">
        <w:rPr>
          <w:b/>
        </w:rPr>
        <w:t xml:space="preserve">Conclusions </w:t>
      </w:r>
    </w:p>
    <w:p w:rsidR="00BE0A8A" w:rsidRPr="00C839F8" w:rsidRDefault="00BE0A8A" w:rsidP="00ED6BE0">
      <w:pPr>
        <w:jc w:val="both"/>
        <w:rPr>
          <w:b/>
        </w:rPr>
      </w:pPr>
    </w:p>
    <w:p w:rsidR="00B30B9A" w:rsidRPr="00C839F8" w:rsidRDefault="000241FD">
      <w:pPr>
        <w:spacing w:line="480" w:lineRule="auto"/>
        <w:jc w:val="both"/>
      </w:pPr>
      <w:r w:rsidRPr="00C839F8">
        <w:t>The data from the content</w:t>
      </w:r>
      <w:r w:rsidR="00170C30" w:rsidRPr="00C839F8">
        <w:t xml:space="preserve"> analysis and the questionnaire</w:t>
      </w:r>
      <w:r w:rsidRPr="00C839F8">
        <w:t xml:space="preserve"> demonstrates that academics recognise the increasing importance of IFL and efforts are being made to incorporate IFL into the undergraduate family law curriculum. On the whole, however, this</w:t>
      </w:r>
      <w:r w:rsidR="00C5086E">
        <w:t xml:space="preserve"> </w:t>
      </w:r>
      <w:r w:rsidRPr="00C839F8">
        <w:t xml:space="preserve">often </w:t>
      </w:r>
      <w:r w:rsidR="00222EA0">
        <w:t>seemed to be</w:t>
      </w:r>
      <w:r w:rsidRPr="00C839F8">
        <w:t xml:space="preserve"> a superficial level where IFL is discussed briefly as part of a wider family law topic. The data indicates that there are three main barriers to incorporating IFL into the family law curriculum. The first is a lack of time to incorporate additional materials into the family law curriculum. </w:t>
      </w:r>
      <w:r w:rsidR="00555BB5" w:rsidRPr="00C839F8">
        <w:t xml:space="preserve">The second obstacle is a failure to identify IFL issues as relevant to the subject or practice of family law. This indicates that some family law academics are not keeping pace with the developments in family law. </w:t>
      </w:r>
      <w:r w:rsidRPr="00C839F8">
        <w:t xml:space="preserve">The final obstacle is that many institutions feel they do not have sufficient academic expertise to teach IFL. </w:t>
      </w:r>
    </w:p>
    <w:p w:rsidR="00894AA5" w:rsidRPr="00C839F8" w:rsidRDefault="00894AA5">
      <w:pPr>
        <w:spacing w:line="480" w:lineRule="auto"/>
        <w:jc w:val="both"/>
        <w:rPr>
          <w:b/>
          <w:i/>
        </w:rPr>
      </w:pPr>
    </w:p>
    <w:p w:rsidR="00D57DD1" w:rsidRPr="00C839F8" w:rsidRDefault="006E7801">
      <w:pPr>
        <w:spacing w:line="480" w:lineRule="auto"/>
        <w:jc w:val="both"/>
      </w:pPr>
      <w:r w:rsidRPr="00C839F8">
        <w:t>M</w:t>
      </w:r>
      <w:r w:rsidR="00E454B5" w:rsidRPr="00C839F8">
        <w:t xml:space="preserve">any of these obstacles are not insurmountable </w:t>
      </w:r>
      <w:r w:rsidR="001618E1" w:rsidRPr="00C839F8">
        <w:t>but</w:t>
      </w:r>
      <w:r w:rsidR="00E454B5" w:rsidRPr="00C839F8">
        <w:t xml:space="preserve"> require </w:t>
      </w:r>
      <w:r w:rsidR="00E25311" w:rsidRPr="00C839F8">
        <w:t xml:space="preserve">commitment and </w:t>
      </w:r>
      <w:r w:rsidR="00AB28AF" w:rsidRPr="00C839F8">
        <w:t xml:space="preserve">creativity </w:t>
      </w:r>
      <w:r w:rsidR="00AC6E9E" w:rsidRPr="00C839F8">
        <w:t xml:space="preserve">to overcome. </w:t>
      </w:r>
      <w:r w:rsidR="007D30E8" w:rsidRPr="00C839F8">
        <w:t xml:space="preserve">As this article has examined, there are great rewards for students in studying IFL. </w:t>
      </w:r>
      <w:r w:rsidR="009C20A9" w:rsidRPr="00C839F8">
        <w:t xml:space="preserve">Perhaps more </w:t>
      </w:r>
      <w:r w:rsidR="001E6FB8" w:rsidRPr="00C839F8">
        <w:t xml:space="preserve">importantly, however, </w:t>
      </w:r>
      <w:r w:rsidR="00B8173F" w:rsidRPr="00C839F8">
        <w:t>as a result of</w:t>
      </w:r>
      <w:r w:rsidR="00684FD1" w:rsidRPr="00C839F8">
        <w:t xml:space="preserve"> </w:t>
      </w:r>
      <w:r w:rsidR="001E6FB8" w:rsidRPr="00C839F8">
        <w:t>globalisation an</w:t>
      </w:r>
      <w:r w:rsidR="004A3BB1" w:rsidRPr="00C839F8">
        <w:t>d the internationalisation of legislation</w:t>
      </w:r>
      <w:r w:rsidR="001E6FB8" w:rsidRPr="00C839F8">
        <w:t xml:space="preserve">, </w:t>
      </w:r>
      <w:r w:rsidR="0025205D" w:rsidRPr="00C839F8">
        <w:t xml:space="preserve">clients </w:t>
      </w:r>
      <w:r w:rsidR="0003509A" w:rsidRPr="00C839F8">
        <w:t xml:space="preserve">with </w:t>
      </w:r>
      <w:r w:rsidR="00BF7F58" w:rsidRPr="00C839F8">
        <w:t>ties to more than one jurisdiction</w:t>
      </w:r>
      <w:r w:rsidR="007B0B7E" w:rsidRPr="00C839F8">
        <w:t xml:space="preserve"> are here to stay. </w:t>
      </w:r>
      <w:r w:rsidR="006150CC" w:rsidRPr="00C839F8">
        <w:t xml:space="preserve">As such, the </w:t>
      </w:r>
      <w:r w:rsidR="007A212B" w:rsidRPr="00C839F8">
        <w:t xml:space="preserve">endeavour </w:t>
      </w:r>
      <w:r w:rsidR="00856D71" w:rsidRPr="00C839F8">
        <w:t xml:space="preserve">to internationalise the family law curriculum </w:t>
      </w:r>
      <w:r w:rsidR="007A212B" w:rsidRPr="00C839F8">
        <w:t xml:space="preserve">is vital </w:t>
      </w:r>
      <w:r w:rsidR="00D57DD1" w:rsidRPr="00C839F8">
        <w:t>if family law students are to be prepared for the realities of family law practice in England and Wales and equipped to serve this growing market at the forefront of societal challenges.</w:t>
      </w:r>
    </w:p>
    <w:p w:rsidR="00D9652B" w:rsidRPr="00C839F8" w:rsidRDefault="00D9652B">
      <w:pPr>
        <w:spacing w:line="480" w:lineRule="auto"/>
        <w:jc w:val="both"/>
        <w:rPr>
          <w:b/>
          <w:i/>
        </w:rPr>
      </w:pPr>
    </w:p>
    <w:p w:rsidR="00B765DF" w:rsidRPr="00C839F8" w:rsidRDefault="00B765DF">
      <w:pPr>
        <w:spacing w:line="480" w:lineRule="auto"/>
        <w:jc w:val="both"/>
        <w:rPr>
          <w:b/>
        </w:rPr>
      </w:pPr>
      <w:r w:rsidRPr="00C839F8">
        <w:rPr>
          <w:b/>
        </w:rPr>
        <w:t xml:space="preserve">Disclosure statement </w:t>
      </w:r>
    </w:p>
    <w:p w:rsidR="00B765DF" w:rsidRPr="00C839F8" w:rsidRDefault="00B765DF">
      <w:pPr>
        <w:spacing w:line="480" w:lineRule="auto"/>
        <w:jc w:val="both"/>
      </w:pPr>
      <w:r w:rsidRPr="00C839F8">
        <w:t xml:space="preserve">No potential conflict of interest was reported by the author. </w:t>
      </w:r>
    </w:p>
    <w:p w:rsidR="00CC5184" w:rsidRPr="00C839F8" w:rsidRDefault="00CC5184" w:rsidP="00ED6BE0">
      <w:pPr>
        <w:rPr>
          <w:color w:val="333333"/>
        </w:rPr>
      </w:pPr>
    </w:p>
    <w:p w:rsidR="00C120C8" w:rsidRPr="00C839F8" w:rsidRDefault="00C120C8">
      <w:pPr>
        <w:spacing w:line="480" w:lineRule="auto"/>
        <w:ind w:left="426"/>
        <w:jc w:val="both"/>
      </w:pPr>
    </w:p>
    <w:p w:rsidR="0076792B" w:rsidRPr="00C839F8" w:rsidRDefault="0076792B">
      <w:pPr>
        <w:pStyle w:val="ListParagraph"/>
        <w:spacing w:line="480" w:lineRule="auto"/>
        <w:jc w:val="both"/>
      </w:pPr>
      <w:r w:rsidRPr="00C839F8">
        <w:t xml:space="preserve"> </w:t>
      </w:r>
    </w:p>
    <w:sectPr w:rsidR="0076792B" w:rsidRPr="00C839F8" w:rsidSect="00ED6BE0">
      <w:footerReference w:type="even" r:id="rId13"/>
      <w:footerReference w:type="default" r:id="rId14"/>
      <w:pgSz w:w="11900" w:h="16840"/>
      <w:pgMar w:top="139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5FB" w:rsidRDefault="002F55FB" w:rsidP="00D95006">
      <w:r>
        <w:separator/>
      </w:r>
    </w:p>
  </w:endnote>
  <w:endnote w:type="continuationSeparator" w:id="0">
    <w:p w:rsidR="002F55FB" w:rsidRDefault="002F55FB" w:rsidP="00D9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49998762"/>
      <w:docPartObj>
        <w:docPartGallery w:val="Page Numbers (Bottom of Page)"/>
        <w:docPartUnique/>
      </w:docPartObj>
    </w:sdtPr>
    <w:sdtEndPr>
      <w:rPr>
        <w:rStyle w:val="PageNumber"/>
      </w:rPr>
    </w:sdtEndPr>
    <w:sdtContent>
      <w:p w:rsidR="00E90F73" w:rsidRDefault="00E90F73" w:rsidP="001418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90F73" w:rsidRDefault="00E90F73" w:rsidP="00ED6B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4979714"/>
      <w:docPartObj>
        <w:docPartGallery w:val="Page Numbers (Bottom of Page)"/>
        <w:docPartUnique/>
      </w:docPartObj>
    </w:sdtPr>
    <w:sdtEndPr>
      <w:rPr>
        <w:rStyle w:val="PageNumber"/>
      </w:rPr>
    </w:sdtEndPr>
    <w:sdtContent>
      <w:p w:rsidR="00E90F73" w:rsidRDefault="00E90F73" w:rsidP="001418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639EB">
          <w:rPr>
            <w:rStyle w:val="PageNumber"/>
            <w:noProof/>
          </w:rPr>
          <w:t>1</w:t>
        </w:r>
        <w:r>
          <w:rPr>
            <w:rStyle w:val="PageNumber"/>
          </w:rPr>
          <w:fldChar w:fldCharType="end"/>
        </w:r>
      </w:p>
    </w:sdtContent>
  </w:sdt>
  <w:p w:rsidR="00E90F73" w:rsidRDefault="00E90F73" w:rsidP="00ED6B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5FB" w:rsidRDefault="002F55FB" w:rsidP="00D95006">
      <w:r>
        <w:separator/>
      </w:r>
    </w:p>
  </w:footnote>
  <w:footnote w:type="continuationSeparator" w:id="0">
    <w:p w:rsidR="002F55FB" w:rsidRDefault="002F55FB" w:rsidP="00D95006">
      <w:r>
        <w:continuationSeparator/>
      </w:r>
    </w:p>
  </w:footnote>
  <w:footnote w:id="1">
    <w:p w:rsidR="00E90F73" w:rsidRPr="00DB3D6E" w:rsidRDefault="00E90F73" w:rsidP="00ED6BE0">
      <w:pPr>
        <w:pStyle w:val="FootnoteText"/>
        <w:rPr>
          <w:rFonts w:asciiTheme="minorHAnsi" w:hAnsiTheme="minorHAnsi" w:cstheme="minorHAnsi"/>
          <w:sz w:val="18"/>
          <w:szCs w:val="18"/>
        </w:rPr>
      </w:pPr>
      <w:r w:rsidRPr="00DB3D6E">
        <w:rPr>
          <w:rStyle w:val="FootnoteReference"/>
          <w:rFonts w:asciiTheme="minorHAnsi" w:hAnsiTheme="minorHAnsi" w:cstheme="minorHAnsi"/>
          <w:sz w:val="18"/>
          <w:szCs w:val="18"/>
        </w:rPr>
        <w:footnoteRef/>
      </w:r>
      <w:r w:rsidRPr="00DB3D6E">
        <w:rPr>
          <w:rFonts w:asciiTheme="minorHAnsi" w:hAnsiTheme="minorHAnsi" w:cstheme="minorHAnsi"/>
          <w:sz w:val="18"/>
          <w:szCs w:val="18"/>
        </w:rPr>
        <w:t xml:space="preserve"> Speed, A (2018) ‘Making the case for international family law in the law school curriculum’. International Family Law Journal, Issue 2. pp. 120 – 131. Lexis Nexis.</w:t>
      </w:r>
    </w:p>
  </w:footnote>
  <w:footnote w:id="2">
    <w:p w:rsidR="00E90F73" w:rsidRPr="00DB3D6E" w:rsidRDefault="00E90F73" w:rsidP="00ED6BE0">
      <w:pPr>
        <w:pStyle w:val="FootnoteText"/>
        <w:rPr>
          <w:rFonts w:asciiTheme="minorHAnsi" w:hAnsiTheme="minorHAnsi" w:cstheme="minorHAnsi"/>
          <w:sz w:val="18"/>
          <w:szCs w:val="18"/>
        </w:rPr>
      </w:pPr>
      <w:r w:rsidRPr="00DB3D6E">
        <w:rPr>
          <w:rStyle w:val="FootnoteReference"/>
          <w:rFonts w:asciiTheme="minorHAnsi" w:hAnsiTheme="minorHAnsi" w:cstheme="minorHAnsi"/>
          <w:sz w:val="18"/>
          <w:szCs w:val="18"/>
        </w:rPr>
        <w:footnoteRef/>
      </w:r>
      <w:r w:rsidRPr="00DB3D6E">
        <w:rPr>
          <w:rFonts w:asciiTheme="minorHAnsi" w:hAnsiTheme="minorHAnsi" w:cstheme="minorHAnsi"/>
          <w:sz w:val="18"/>
          <w:szCs w:val="18"/>
        </w:rPr>
        <w:t xml:space="preserve"> Stark, B (2006) </w:t>
      </w:r>
      <w:r>
        <w:rPr>
          <w:rFonts w:asciiTheme="minorHAnsi" w:hAnsiTheme="minorHAnsi" w:cstheme="minorHAnsi"/>
          <w:sz w:val="18"/>
          <w:szCs w:val="18"/>
        </w:rPr>
        <w:t>‘</w:t>
      </w:r>
      <w:r w:rsidRPr="00DB3D6E">
        <w:rPr>
          <w:rFonts w:asciiTheme="minorHAnsi" w:hAnsiTheme="minorHAnsi" w:cstheme="minorHAnsi"/>
          <w:sz w:val="18"/>
          <w:szCs w:val="18"/>
        </w:rPr>
        <w:t>When Globalisation Hits Home: Intern</w:t>
      </w:r>
      <w:r>
        <w:rPr>
          <w:rFonts w:asciiTheme="minorHAnsi" w:hAnsiTheme="minorHAnsi" w:cstheme="minorHAnsi"/>
          <w:sz w:val="18"/>
          <w:szCs w:val="18"/>
        </w:rPr>
        <w:t>ational Family Law Comes of Age’,</w:t>
      </w:r>
      <w:r w:rsidRPr="00DB3D6E">
        <w:rPr>
          <w:rFonts w:asciiTheme="minorHAnsi" w:hAnsiTheme="minorHAnsi" w:cstheme="minorHAnsi"/>
          <w:sz w:val="18"/>
          <w:szCs w:val="18"/>
        </w:rPr>
        <w:t xml:space="preserve"> 39 A and. J Transnat’l L. pp 1551 – 1603.</w:t>
      </w:r>
    </w:p>
  </w:footnote>
  <w:footnote w:id="3">
    <w:p w:rsidR="00E90F73" w:rsidRPr="00DB3D6E" w:rsidRDefault="00E90F73" w:rsidP="00ED6BE0">
      <w:pPr>
        <w:pStyle w:val="FootnoteText"/>
        <w:rPr>
          <w:rFonts w:asciiTheme="minorHAnsi" w:hAnsiTheme="minorHAnsi" w:cstheme="minorHAnsi"/>
          <w:sz w:val="18"/>
          <w:szCs w:val="18"/>
        </w:rPr>
      </w:pPr>
      <w:r w:rsidRPr="00DB3D6E">
        <w:rPr>
          <w:rStyle w:val="FootnoteReference"/>
          <w:rFonts w:asciiTheme="minorHAnsi" w:hAnsiTheme="minorHAnsi" w:cstheme="minorHAnsi"/>
          <w:sz w:val="18"/>
          <w:szCs w:val="18"/>
        </w:rPr>
        <w:footnoteRef/>
      </w:r>
      <w:r w:rsidRPr="00DB3D6E">
        <w:rPr>
          <w:rFonts w:asciiTheme="minorHAnsi" w:hAnsiTheme="minorHAnsi" w:cstheme="minorHAnsi"/>
          <w:sz w:val="18"/>
          <w:szCs w:val="18"/>
        </w:rPr>
        <w:t xml:space="preserve"> Speed, A (2018) ‘Making the case for international family law in the law school curriculum’. International Family Law Journal, Issue 2. pp. 120 – 131. Lexis Nexis.</w:t>
      </w:r>
    </w:p>
  </w:footnote>
  <w:footnote w:id="4">
    <w:p w:rsidR="00E90F73" w:rsidRPr="00DB3D6E" w:rsidRDefault="00E90F73" w:rsidP="00ED6BE0">
      <w:pPr>
        <w:pStyle w:val="FootnoteText"/>
        <w:rPr>
          <w:rFonts w:asciiTheme="minorHAnsi" w:hAnsiTheme="minorHAnsi" w:cstheme="minorHAnsi"/>
          <w:sz w:val="18"/>
          <w:szCs w:val="18"/>
        </w:rPr>
      </w:pPr>
      <w:r w:rsidRPr="00DB3D6E">
        <w:rPr>
          <w:rStyle w:val="FootnoteReference"/>
          <w:rFonts w:asciiTheme="minorHAnsi" w:hAnsiTheme="minorHAnsi" w:cstheme="minorHAnsi"/>
          <w:sz w:val="18"/>
          <w:szCs w:val="18"/>
        </w:rPr>
        <w:footnoteRef/>
      </w:r>
      <w:r w:rsidRPr="00DB3D6E">
        <w:rPr>
          <w:rFonts w:asciiTheme="minorHAnsi" w:hAnsiTheme="minorHAnsi" w:cstheme="minorHAnsi"/>
          <w:sz w:val="18"/>
          <w:szCs w:val="18"/>
        </w:rPr>
        <w:t xml:space="preserve"> See Stark, B (2006) </w:t>
      </w:r>
      <w:r>
        <w:rPr>
          <w:rFonts w:asciiTheme="minorHAnsi" w:hAnsiTheme="minorHAnsi" w:cstheme="minorHAnsi"/>
          <w:sz w:val="18"/>
          <w:szCs w:val="18"/>
        </w:rPr>
        <w:t>‘</w:t>
      </w:r>
      <w:r w:rsidRPr="00DB3D6E">
        <w:rPr>
          <w:rFonts w:asciiTheme="minorHAnsi" w:hAnsiTheme="minorHAnsi" w:cstheme="minorHAnsi"/>
          <w:sz w:val="18"/>
          <w:szCs w:val="18"/>
        </w:rPr>
        <w:t>When Globalisation Hits Home: International Family Law Comes of Age</w:t>
      </w:r>
      <w:r>
        <w:rPr>
          <w:rFonts w:asciiTheme="minorHAnsi" w:hAnsiTheme="minorHAnsi" w:cstheme="minorHAnsi"/>
          <w:sz w:val="18"/>
          <w:szCs w:val="18"/>
        </w:rPr>
        <w:t>’</w:t>
      </w:r>
      <w:r w:rsidRPr="00DB3D6E">
        <w:rPr>
          <w:rFonts w:asciiTheme="minorHAnsi" w:hAnsiTheme="minorHAnsi" w:cstheme="minorHAnsi"/>
          <w:sz w:val="18"/>
          <w:szCs w:val="18"/>
        </w:rPr>
        <w:t xml:space="preserve">, 39 A and. J Transnat’l L. pp 1551 – 1603 </w:t>
      </w:r>
    </w:p>
  </w:footnote>
  <w:footnote w:id="5">
    <w:p w:rsidR="00E90F73" w:rsidRPr="00DB3D6E" w:rsidRDefault="00E90F73" w:rsidP="00ED6BE0">
      <w:pPr>
        <w:pStyle w:val="FootnoteText"/>
        <w:rPr>
          <w:rFonts w:asciiTheme="minorHAnsi" w:hAnsiTheme="minorHAnsi" w:cstheme="minorHAnsi"/>
          <w:sz w:val="18"/>
          <w:szCs w:val="18"/>
        </w:rPr>
      </w:pPr>
      <w:r w:rsidRPr="00DB3D6E">
        <w:rPr>
          <w:rStyle w:val="FootnoteReference"/>
          <w:rFonts w:asciiTheme="minorHAnsi" w:hAnsiTheme="minorHAnsi" w:cstheme="minorHAnsi"/>
          <w:sz w:val="18"/>
          <w:szCs w:val="18"/>
        </w:rPr>
        <w:footnoteRef/>
      </w:r>
      <w:r w:rsidRPr="00DB3D6E">
        <w:rPr>
          <w:rFonts w:asciiTheme="minorHAnsi" w:hAnsiTheme="minorHAnsi" w:cstheme="minorHAnsi"/>
          <w:sz w:val="18"/>
          <w:szCs w:val="18"/>
        </w:rPr>
        <w:t xml:space="preserve"> Reynolds, W (1995) </w:t>
      </w:r>
      <w:r>
        <w:rPr>
          <w:rFonts w:asciiTheme="minorHAnsi" w:hAnsiTheme="minorHAnsi" w:cstheme="minorHAnsi"/>
          <w:sz w:val="18"/>
          <w:szCs w:val="18"/>
        </w:rPr>
        <w:t>‘</w:t>
      </w:r>
      <w:r w:rsidRPr="00DB3D6E">
        <w:rPr>
          <w:rFonts w:asciiTheme="minorHAnsi" w:hAnsiTheme="minorHAnsi" w:cstheme="minorHAnsi"/>
          <w:sz w:val="18"/>
          <w:szCs w:val="18"/>
        </w:rPr>
        <w:t>Why Teach International Family Law in Conflicts</w:t>
      </w:r>
      <w:r>
        <w:rPr>
          <w:rFonts w:asciiTheme="minorHAnsi" w:hAnsiTheme="minorHAnsi" w:cstheme="minorHAnsi"/>
          <w:sz w:val="18"/>
          <w:szCs w:val="18"/>
        </w:rPr>
        <w:t>’</w:t>
      </w:r>
      <w:r w:rsidRPr="00DB3D6E">
        <w:rPr>
          <w:rFonts w:asciiTheme="minorHAnsi" w:hAnsiTheme="minorHAnsi" w:cstheme="minorHAnsi"/>
          <w:sz w:val="18"/>
          <w:szCs w:val="18"/>
        </w:rPr>
        <w:t xml:space="preserve"> 28 Vanderbilt Journal of Transnational Law 411.</w:t>
      </w:r>
    </w:p>
  </w:footnote>
  <w:footnote w:id="6">
    <w:p w:rsidR="00E90F73" w:rsidRPr="00DB3D6E" w:rsidRDefault="00E90F73" w:rsidP="00ED6BE0">
      <w:pPr>
        <w:pStyle w:val="FootnoteText"/>
        <w:rPr>
          <w:rFonts w:asciiTheme="minorHAnsi" w:hAnsiTheme="minorHAnsi" w:cstheme="minorHAnsi"/>
          <w:sz w:val="18"/>
          <w:szCs w:val="18"/>
        </w:rPr>
      </w:pPr>
      <w:r w:rsidRPr="00DB3D6E">
        <w:rPr>
          <w:rStyle w:val="FootnoteReference"/>
          <w:rFonts w:asciiTheme="minorHAnsi" w:hAnsiTheme="minorHAnsi" w:cstheme="minorHAnsi"/>
          <w:sz w:val="18"/>
          <w:szCs w:val="18"/>
        </w:rPr>
        <w:footnoteRef/>
      </w:r>
      <w:r w:rsidRPr="00DB3D6E">
        <w:rPr>
          <w:rFonts w:asciiTheme="minorHAnsi" w:hAnsiTheme="minorHAnsi" w:cstheme="minorHAnsi"/>
          <w:sz w:val="18"/>
          <w:szCs w:val="18"/>
        </w:rPr>
        <w:t xml:space="preserve"> </w:t>
      </w:r>
      <w:r w:rsidRPr="00DB3D6E">
        <w:rPr>
          <w:rFonts w:asciiTheme="minorHAnsi" w:hAnsiTheme="minorHAnsi" w:cstheme="minorHAnsi"/>
          <w:color w:val="000000" w:themeColor="text1"/>
          <w:sz w:val="18"/>
          <w:szCs w:val="18"/>
        </w:rPr>
        <w:t xml:space="preserve">Hodson, D (2016) </w:t>
      </w:r>
      <w:r>
        <w:rPr>
          <w:rFonts w:asciiTheme="minorHAnsi" w:hAnsiTheme="minorHAnsi" w:cstheme="minorHAnsi"/>
          <w:color w:val="000000" w:themeColor="text1"/>
          <w:sz w:val="18"/>
          <w:szCs w:val="18"/>
        </w:rPr>
        <w:t>‘</w:t>
      </w:r>
      <w:r w:rsidRPr="00DB3D6E">
        <w:rPr>
          <w:rFonts w:asciiTheme="minorHAnsi" w:hAnsiTheme="minorHAnsi" w:cstheme="minorHAnsi"/>
          <w:color w:val="000000" w:themeColor="text1"/>
          <w:sz w:val="18"/>
          <w:szCs w:val="18"/>
        </w:rPr>
        <w:t>International Family Law Practice</w:t>
      </w:r>
      <w:r>
        <w:rPr>
          <w:rFonts w:asciiTheme="minorHAnsi" w:hAnsiTheme="minorHAnsi" w:cstheme="minorHAnsi"/>
          <w:color w:val="000000" w:themeColor="text1"/>
          <w:sz w:val="18"/>
          <w:szCs w:val="18"/>
        </w:rPr>
        <w:t>’</w:t>
      </w:r>
      <w:r w:rsidRPr="00DB3D6E">
        <w:rPr>
          <w:rFonts w:asciiTheme="minorHAnsi" w:hAnsiTheme="minorHAnsi" w:cstheme="minorHAnsi"/>
          <w:color w:val="000000" w:themeColor="text1"/>
          <w:sz w:val="18"/>
          <w:szCs w:val="18"/>
        </w:rPr>
        <w:t>, Fifth Edition. Jordan Publishing</w:t>
      </w:r>
    </w:p>
  </w:footnote>
  <w:footnote w:id="7">
    <w:p w:rsidR="00E90F73" w:rsidRDefault="00E90F73" w:rsidP="00ED6BE0">
      <w:pPr>
        <w:pStyle w:val="FootnoteText"/>
      </w:pPr>
      <w:r w:rsidRPr="00DB3D6E">
        <w:rPr>
          <w:rStyle w:val="FootnoteReference"/>
          <w:rFonts w:asciiTheme="minorHAnsi" w:hAnsiTheme="minorHAnsi" w:cstheme="minorHAnsi"/>
          <w:sz w:val="18"/>
          <w:szCs w:val="18"/>
        </w:rPr>
        <w:footnoteRef/>
      </w:r>
      <w:r w:rsidRPr="00DB3D6E">
        <w:rPr>
          <w:rFonts w:asciiTheme="minorHAnsi" w:hAnsiTheme="minorHAnsi" w:cstheme="minorHAnsi"/>
          <w:sz w:val="18"/>
          <w:szCs w:val="18"/>
        </w:rPr>
        <w:t xml:space="preserve"> Reynolds, W (1995) </w:t>
      </w:r>
      <w:r>
        <w:rPr>
          <w:rFonts w:asciiTheme="minorHAnsi" w:hAnsiTheme="minorHAnsi" w:cstheme="minorHAnsi"/>
          <w:sz w:val="18"/>
          <w:szCs w:val="18"/>
        </w:rPr>
        <w:t>‘</w:t>
      </w:r>
      <w:r w:rsidRPr="00DB3D6E">
        <w:rPr>
          <w:rFonts w:asciiTheme="minorHAnsi" w:hAnsiTheme="minorHAnsi" w:cstheme="minorHAnsi"/>
          <w:sz w:val="18"/>
          <w:szCs w:val="18"/>
        </w:rPr>
        <w:t>Why Teach International Family Law in Conflicts</w:t>
      </w:r>
      <w:r>
        <w:rPr>
          <w:rFonts w:asciiTheme="minorHAnsi" w:hAnsiTheme="minorHAnsi" w:cstheme="minorHAnsi"/>
          <w:sz w:val="18"/>
          <w:szCs w:val="18"/>
        </w:rPr>
        <w:t>’</w:t>
      </w:r>
      <w:r w:rsidRPr="00DB3D6E">
        <w:rPr>
          <w:rFonts w:asciiTheme="minorHAnsi" w:hAnsiTheme="minorHAnsi" w:cstheme="minorHAnsi"/>
          <w:sz w:val="18"/>
          <w:szCs w:val="18"/>
        </w:rPr>
        <w:t xml:space="preserve"> 28 Vanderbilt Journal of Transnational Law 411.</w:t>
      </w:r>
    </w:p>
  </w:footnote>
  <w:footnote w:id="8">
    <w:p w:rsidR="00E90F73" w:rsidRDefault="00E90F73">
      <w:pPr>
        <w:pStyle w:val="FootnoteText"/>
      </w:pPr>
      <w:r>
        <w:rPr>
          <w:rStyle w:val="FootnoteReference"/>
        </w:rPr>
        <w:footnoteRef/>
      </w:r>
      <w:r>
        <w:t xml:space="preserve"> </w:t>
      </w:r>
      <w:r w:rsidRPr="00DA3BED">
        <w:rPr>
          <w:rFonts w:ascii="Calibri" w:hAnsi="Calibri" w:cs="Calibri"/>
          <w:color w:val="000000" w:themeColor="text1"/>
          <w:sz w:val="18"/>
          <w:szCs w:val="18"/>
        </w:rPr>
        <w:t xml:space="preserve">Mijatov, T (2014) ‘Why and How </w:t>
      </w:r>
      <w:r w:rsidRPr="00DA3BED">
        <w:rPr>
          <w:rFonts w:ascii="Calibri" w:hAnsi="Calibri" w:cs="Calibri"/>
          <w:sz w:val="18"/>
          <w:szCs w:val="18"/>
        </w:rPr>
        <w:t>to Internationalise Law Curriculum Content’, Legal Education Review Volume 24</w:t>
      </w:r>
      <w:r>
        <w:rPr>
          <w:rFonts w:ascii="Calibri" w:hAnsi="Calibri" w:cs="Calibri"/>
          <w:sz w:val="18"/>
          <w:szCs w:val="18"/>
        </w:rPr>
        <w:t>,</w:t>
      </w:r>
    </w:p>
  </w:footnote>
  <w:footnote w:id="9">
    <w:p w:rsidR="00E90F73" w:rsidRPr="009F0E83" w:rsidRDefault="00E90F73" w:rsidP="009F0E83">
      <w:pPr>
        <w:pStyle w:val="FootnoteText"/>
        <w:jc w:val="both"/>
        <w:rPr>
          <w:rFonts w:asciiTheme="minorHAnsi" w:hAnsiTheme="minorHAnsi" w:cstheme="minorHAnsi"/>
          <w:sz w:val="18"/>
          <w:szCs w:val="18"/>
        </w:rPr>
      </w:pPr>
      <w:r w:rsidRPr="009F0E83">
        <w:rPr>
          <w:rStyle w:val="FootnoteReference"/>
          <w:rFonts w:asciiTheme="minorHAnsi" w:hAnsiTheme="minorHAnsi" w:cstheme="minorHAnsi"/>
          <w:sz w:val="18"/>
          <w:szCs w:val="18"/>
        </w:rPr>
        <w:footnoteRef/>
      </w:r>
      <w:r w:rsidRPr="009F0E83">
        <w:rPr>
          <w:rFonts w:asciiTheme="minorHAnsi" w:hAnsiTheme="minorHAnsi" w:cstheme="minorHAnsi"/>
          <w:sz w:val="18"/>
          <w:szCs w:val="18"/>
        </w:rPr>
        <w:t xml:space="preserve"> Stark, B (2006) </w:t>
      </w:r>
      <w:r>
        <w:rPr>
          <w:rFonts w:asciiTheme="minorHAnsi" w:hAnsiTheme="minorHAnsi" w:cstheme="minorHAnsi"/>
          <w:sz w:val="18"/>
          <w:szCs w:val="18"/>
        </w:rPr>
        <w:t>‘</w:t>
      </w:r>
      <w:r w:rsidRPr="009F0E83">
        <w:rPr>
          <w:rFonts w:asciiTheme="minorHAnsi" w:hAnsiTheme="minorHAnsi" w:cstheme="minorHAnsi"/>
          <w:sz w:val="18"/>
          <w:szCs w:val="18"/>
        </w:rPr>
        <w:t>When Globalisation Hits Home: Intern</w:t>
      </w:r>
      <w:r>
        <w:rPr>
          <w:rFonts w:asciiTheme="minorHAnsi" w:hAnsiTheme="minorHAnsi" w:cstheme="minorHAnsi"/>
          <w:sz w:val="18"/>
          <w:szCs w:val="18"/>
        </w:rPr>
        <w:t>ational Family Law Comes of Age’</w:t>
      </w:r>
      <w:r w:rsidRPr="009F0E83">
        <w:rPr>
          <w:rFonts w:asciiTheme="minorHAnsi" w:hAnsiTheme="minorHAnsi" w:cstheme="minorHAnsi"/>
          <w:sz w:val="18"/>
          <w:szCs w:val="18"/>
        </w:rPr>
        <w:t xml:space="preserve"> 39 A and. J Transnat’l L</w:t>
      </w:r>
      <w:r>
        <w:rPr>
          <w:rFonts w:asciiTheme="minorHAnsi" w:hAnsiTheme="minorHAnsi" w:cstheme="minorHAnsi"/>
          <w:sz w:val="18"/>
          <w:szCs w:val="18"/>
        </w:rPr>
        <w:t>. p.1551.</w:t>
      </w:r>
      <w:r w:rsidRPr="009F0E83">
        <w:rPr>
          <w:rFonts w:asciiTheme="minorHAnsi" w:hAnsiTheme="minorHAnsi" w:cstheme="minorHAnsi"/>
          <w:sz w:val="18"/>
          <w:szCs w:val="18"/>
        </w:rPr>
        <w:t xml:space="preserve"> </w:t>
      </w:r>
    </w:p>
  </w:footnote>
  <w:footnote w:id="10">
    <w:p w:rsidR="00E90F73" w:rsidRPr="00ED6BE0" w:rsidRDefault="00E90F73" w:rsidP="00ED6BE0">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Ibid</w:t>
      </w:r>
      <w:r>
        <w:rPr>
          <w:rFonts w:ascii="Calibri" w:hAnsi="Calibri" w:cs="Calibri"/>
          <w:sz w:val="18"/>
          <w:szCs w:val="18"/>
        </w:rPr>
        <w:t xml:space="preserve">. </w:t>
      </w:r>
    </w:p>
  </w:footnote>
  <w:footnote w:id="11">
    <w:p w:rsidR="00E90F73" w:rsidRPr="00ED6BE0" w:rsidRDefault="00E90F73" w:rsidP="00ED6BE0">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color w:val="000000" w:themeColor="text1"/>
          <w:sz w:val="18"/>
          <w:szCs w:val="18"/>
          <w:lang w:eastAsia="en-GB"/>
        </w:rPr>
        <w:t>Ibid</w:t>
      </w:r>
      <w:r>
        <w:rPr>
          <w:rFonts w:ascii="Calibri" w:hAnsi="Calibri" w:cs="Calibri"/>
          <w:color w:val="000000" w:themeColor="text1"/>
          <w:sz w:val="18"/>
          <w:szCs w:val="18"/>
          <w:lang w:eastAsia="en-GB"/>
        </w:rPr>
        <w:t>, p.1586.</w:t>
      </w:r>
    </w:p>
  </w:footnote>
  <w:footnote w:id="12">
    <w:p w:rsidR="00E90F73" w:rsidRPr="00ED6BE0" w:rsidRDefault="00E90F73" w:rsidP="00ED6BE0">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color w:val="000000" w:themeColor="text1"/>
          <w:sz w:val="18"/>
          <w:szCs w:val="18"/>
          <w:lang w:eastAsia="en-GB"/>
        </w:rPr>
        <w:t xml:space="preserve">Ibid </w:t>
      </w:r>
    </w:p>
  </w:footnote>
  <w:footnote w:id="13">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color w:val="000000"/>
          <w:sz w:val="18"/>
          <w:szCs w:val="18"/>
        </w:rPr>
        <w:t>Faulconbridge,</w:t>
      </w:r>
      <w:r w:rsidRPr="005267ED">
        <w:rPr>
          <w:rFonts w:ascii="Calibri" w:hAnsi="Calibri" w:cs="Calibri"/>
          <w:color w:val="000000"/>
          <w:sz w:val="18"/>
          <w:szCs w:val="18"/>
        </w:rPr>
        <w:t xml:space="preserve"> J (2008) </w:t>
      </w:r>
      <w:r w:rsidRPr="00ED6BE0">
        <w:rPr>
          <w:rFonts w:ascii="Calibri" w:hAnsi="Calibri" w:cs="Calibri"/>
          <w:color w:val="000000"/>
          <w:sz w:val="18"/>
          <w:szCs w:val="18"/>
        </w:rPr>
        <w:t xml:space="preserve">‘Global Law Firms: Globalization and Organizational Spaces of Cross Legal Work’ Northwestern Journal of Cross-Border Legal Work </w:t>
      </w:r>
      <w:r w:rsidRPr="005267ED">
        <w:rPr>
          <w:rFonts w:ascii="Calibri" w:hAnsi="Calibri" w:cs="Calibri"/>
          <w:color w:val="000000"/>
          <w:sz w:val="18"/>
          <w:szCs w:val="18"/>
        </w:rPr>
        <w:t xml:space="preserve">Volume 28 Issue 3 p. </w:t>
      </w:r>
      <w:r w:rsidRPr="00ED6BE0">
        <w:rPr>
          <w:rFonts w:ascii="Calibri" w:hAnsi="Calibri" w:cs="Calibri"/>
          <w:color w:val="000000"/>
          <w:sz w:val="18"/>
          <w:szCs w:val="18"/>
        </w:rPr>
        <w:t>455</w:t>
      </w:r>
      <w:r w:rsidRPr="005267ED">
        <w:rPr>
          <w:rFonts w:ascii="Calibri" w:hAnsi="Calibri" w:cs="Calibri"/>
          <w:color w:val="000000"/>
          <w:sz w:val="18"/>
          <w:szCs w:val="18"/>
        </w:rPr>
        <w:t xml:space="preserve">. </w:t>
      </w:r>
    </w:p>
  </w:footnote>
  <w:footnote w:id="14">
    <w:p w:rsidR="00E90F73" w:rsidRDefault="00E90F73">
      <w:pPr>
        <w:pStyle w:val="FootnoteText"/>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Pr>
          <w:rFonts w:ascii="Calibri" w:hAnsi="Calibri" w:cs="Calibri"/>
          <w:color w:val="000000"/>
          <w:sz w:val="18"/>
          <w:szCs w:val="18"/>
        </w:rPr>
        <w:t>F</w:t>
      </w:r>
      <w:r w:rsidRPr="00ED6BE0">
        <w:rPr>
          <w:rFonts w:ascii="Calibri" w:hAnsi="Calibri" w:cs="Calibri"/>
          <w:color w:val="000000"/>
          <w:sz w:val="18"/>
          <w:szCs w:val="18"/>
        </w:rPr>
        <w:t>lood</w:t>
      </w:r>
      <w:r>
        <w:rPr>
          <w:rFonts w:ascii="Calibri" w:hAnsi="Calibri" w:cs="Calibri"/>
          <w:color w:val="000000"/>
          <w:sz w:val="18"/>
          <w:szCs w:val="18"/>
        </w:rPr>
        <w:t xml:space="preserve">, J </w:t>
      </w:r>
      <w:r w:rsidRPr="00DA3BED">
        <w:rPr>
          <w:rFonts w:ascii="Calibri" w:hAnsi="Calibri" w:cs="Calibri"/>
          <w:color w:val="000000"/>
          <w:sz w:val="18"/>
          <w:szCs w:val="18"/>
        </w:rPr>
        <w:t xml:space="preserve">(1996) </w:t>
      </w:r>
      <w:r w:rsidRPr="00ED6BE0">
        <w:rPr>
          <w:rFonts w:ascii="Calibri" w:hAnsi="Calibri" w:cs="Calibri"/>
          <w:color w:val="000000"/>
          <w:sz w:val="18"/>
          <w:szCs w:val="18"/>
        </w:rPr>
        <w:t>‘M</w:t>
      </w:r>
      <w:r>
        <w:rPr>
          <w:rFonts w:ascii="Calibri" w:hAnsi="Calibri" w:cs="Calibri"/>
          <w:color w:val="000000"/>
          <w:sz w:val="18"/>
          <w:szCs w:val="18"/>
        </w:rPr>
        <w:t>e</w:t>
      </w:r>
      <w:r w:rsidRPr="00ED6BE0">
        <w:rPr>
          <w:rFonts w:ascii="Calibri" w:hAnsi="Calibri" w:cs="Calibri"/>
          <w:color w:val="000000"/>
          <w:sz w:val="18"/>
          <w:szCs w:val="18"/>
        </w:rPr>
        <w:t>galawyering in the global order: the cultural, social and economic transformation of global legal practice’ 3:1-2 International Journal of the Legal Profession 169, 172</w:t>
      </w:r>
    </w:p>
  </w:footnote>
  <w:footnote w:id="15">
    <w:p w:rsidR="00E90F73" w:rsidRPr="009F0E83" w:rsidRDefault="00E90F73" w:rsidP="009F0E83">
      <w:pPr>
        <w:pStyle w:val="FootnoteText"/>
        <w:jc w:val="both"/>
        <w:rPr>
          <w:rFonts w:asciiTheme="minorHAnsi" w:hAnsiTheme="minorHAnsi" w:cstheme="minorHAnsi"/>
          <w:sz w:val="18"/>
          <w:szCs w:val="18"/>
        </w:rPr>
      </w:pPr>
      <w:r w:rsidRPr="009F0E83">
        <w:rPr>
          <w:rStyle w:val="FootnoteReference"/>
          <w:rFonts w:asciiTheme="minorHAnsi" w:hAnsiTheme="minorHAnsi" w:cstheme="minorHAnsi"/>
          <w:sz w:val="18"/>
          <w:szCs w:val="18"/>
        </w:rPr>
        <w:footnoteRef/>
      </w:r>
      <w:r w:rsidRPr="009F0E83">
        <w:rPr>
          <w:rFonts w:asciiTheme="minorHAnsi" w:hAnsiTheme="minorHAnsi" w:cstheme="minorHAnsi"/>
          <w:sz w:val="18"/>
          <w:szCs w:val="18"/>
        </w:rPr>
        <w:t xml:space="preserve"> </w:t>
      </w:r>
      <w:r w:rsidRPr="009F0E83">
        <w:rPr>
          <w:rFonts w:asciiTheme="minorHAnsi" w:hAnsiTheme="minorHAnsi" w:cstheme="minorHAnsi"/>
          <w:color w:val="000000" w:themeColor="text1"/>
          <w:sz w:val="18"/>
          <w:szCs w:val="18"/>
        </w:rPr>
        <w:t xml:space="preserve">Hodson, D (2016) </w:t>
      </w:r>
      <w:r>
        <w:rPr>
          <w:rFonts w:asciiTheme="minorHAnsi" w:hAnsiTheme="minorHAnsi" w:cstheme="minorHAnsi"/>
          <w:color w:val="000000" w:themeColor="text1"/>
          <w:sz w:val="18"/>
          <w:szCs w:val="18"/>
        </w:rPr>
        <w:t>‘</w:t>
      </w:r>
      <w:r w:rsidRPr="009F0E83">
        <w:rPr>
          <w:rFonts w:asciiTheme="minorHAnsi" w:hAnsiTheme="minorHAnsi" w:cstheme="minorHAnsi"/>
          <w:color w:val="000000" w:themeColor="text1"/>
          <w:sz w:val="18"/>
          <w:szCs w:val="18"/>
        </w:rPr>
        <w:t>In</w:t>
      </w:r>
      <w:r>
        <w:rPr>
          <w:rFonts w:asciiTheme="minorHAnsi" w:hAnsiTheme="minorHAnsi" w:cstheme="minorHAnsi"/>
          <w:color w:val="000000" w:themeColor="text1"/>
          <w:sz w:val="18"/>
          <w:szCs w:val="18"/>
        </w:rPr>
        <w:t>ternational Family Law Practice’,</w:t>
      </w:r>
      <w:r w:rsidRPr="009F0E83">
        <w:rPr>
          <w:rFonts w:asciiTheme="minorHAnsi" w:hAnsiTheme="minorHAnsi" w:cstheme="minorHAnsi"/>
          <w:color w:val="000000" w:themeColor="text1"/>
          <w:sz w:val="18"/>
          <w:szCs w:val="18"/>
        </w:rPr>
        <w:t xml:space="preserve"> Fifth Edition. Jordan Publishing</w:t>
      </w:r>
    </w:p>
  </w:footnote>
  <w:footnote w:id="16">
    <w:p w:rsidR="00E90F73" w:rsidRPr="00094AA0" w:rsidRDefault="00E90F73" w:rsidP="009F0E83">
      <w:pPr>
        <w:pStyle w:val="FootnoteText"/>
        <w:jc w:val="both"/>
        <w:rPr>
          <w:rFonts w:asciiTheme="minorHAnsi" w:hAnsiTheme="minorHAnsi" w:cstheme="minorHAnsi"/>
        </w:rPr>
      </w:pPr>
      <w:r w:rsidRPr="009F0E83">
        <w:rPr>
          <w:rStyle w:val="FootnoteReference"/>
          <w:rFonts w:asciiTheme="minorHAnsi" w:hAnsiTheme="minorHAnsi" w:cstheme="minorHAnsi"/>
          <w:sz w:val="18"/>
          <w:szCs w:val="18"/>
        </w:rPr>
        <w:footnoteRef/>
      </w:r>
      <w:r w:rsidRPr="009F0E83">
        <w:rPr>
          <w:rFonts w:asciiTheme="minorHAnsi" w:hAnsiTheme="minorHAnsi" w:cstheme="minorHAnsi"/>
          <w:sz w:val="18"/>
          <w:szCs w:val="18"/>
        </w:rPr>
        <w:t xml:space="preserve"> </w:t>
      </w:r>
      <w:r>
        <w:rPr>
          <w:rFonts w:asciiTheme="minorHAnsi" w:hAnsiTheme="minorHAnsi" w:cstheme="minorHAnsi"/>
          <w:color w:val="000000" w:themeColor="text1"/>
          <w:sz w:val="18"/>
          <w:szCs w:val="18"/>
        </w:rPr>
        <w:t>Ibid</w:t>
      </w:r>
    </w:p>
  </w:footnote>
  <w:footnote w:id="17">
    <w:p w:rsidR="00E90F73" w:rsidRPr="0005358D" w:rsidRDefault="00E90F73" w:rsidP="0005358D">
      <w:pPr>
        <w:pStyle w:val="FootnoteText"/>
        <w:rPr>
          <w:rFonts w:asciiTheme="minorHAnsi" w:hAnsiTheme="minorHAnsi" w:cstheme="minorHAnsi"/>
          <w:sz w:val="18"/>
          <w:szCs w:val="18"/>
        </w:rPr>
      </w:pPr>
      <w:r w:rsidRPr="0005358D">
        <w:rPr>
          <w:rStyle w:val="FootnoteReference"/>
          <w:rFonts w:asciiTheme="minorHAnsi" w:hAnsiTheme="minorHAnsi" w:cstheme="minorHAnsi"/>
          <w:sz w:val="18"/>
          <w:szCs w:val="18"/>
        </w:rPr>
        <w:footnoteRef/>
      </w:r>
      <w:r w:rsidRPr="0005358D">
        <w:rPr>
          <w:rFonts w:asciiTheme="minorHAnsi" w:hAnsiTheme="minorHAnsi" w:cstheme="minorHAnsi"/>
          <w:sz w:val="18"/>
          <w:szCs w:val="18"/>
        </w:rPr>
        <w:t xml:space="preserve"> </w:t>
      </w:r>
      <w:r w:rsidRPr="0005358D">
        <w:rPr>
          <w:rFonts w:asciiTheme="minorHAnsi" w:hAnsiTheme="minorHAnsi" w:cstheme="minorHAnsi"/>
          <w:color w:val="000000" w:themeColor="text1"/>
          <w:sz w:val="18"/>
          <w:szCs w:val="18"/>
          <w:lang w:eastAsia="en-GB"/>
        </w:rPr>
        <w:t>Reynolds, W (1995) Why Teach International Family Law in Conflicts 28 Vanderbilt Journal of Transnational Law p. 412</w:t>
      </w:r>
    </w:p>
  </w:footnote>
  <w:footnote w:id="18">
    <w:p w:rsidR="00E90F73" w:rsidRPr="0005358D" w:rsidRDefault="00E90F73" w:rsidP="0005358D">
      <w:pPr>
        <w:rPr>
          <w:rFonts w:asciiTheme="minorHAnsi" w:hAnsiTheme="minorHAnsi" w:cstheme="minorHAnsi"/>
          <w:sz w:val="18"/>
          <w:szCs w:val="18"/>
        </w:rPr>
      </w:pPr>
      <w:r w:rsidRPr="0005358D">
        <w:rPr>
          <w:rStyle w:val="FootnoteReference"/>
          <w:rFonts w:asciiTheme="minorHAnsi" w:hAnsiTheme="minorHAnsi" w:cstheme="minorHAnsi"/>
          <w:sz w:val="18"/>
          <w:szCs w:val="18"/>
        </w:rPr>
        <w:footnoteRef/>
      </w:r>
      <w:r w:rsidRPr="0005358D">
        <w:rPr>
          <w:rFonts w:asciiTheme="minorHAnsi" w:hAnsiTheme="minorHAnsi" w:cstheme="minorHAnsi"/>
          <w:sz w:val="18"/>
          <w:szCs w:val="18"/>
        </w:rPr>
        <w:t xml:space="preserve"> </w:t>
      </w:r>
      <w:r w:rsidRPr="0005358D">
        <w:rPr>
          <w:rFonts w:asciiTheme="minorHAnsi" w:hAnsiTheme="minorHAnsi" w:cstheme="minorHAnsi"/>
          <w:color w:val="000000"/>
          <w:sz w:val="18"/>
          <w:szCs w:val="18"/>
        </w:rPr>
        <w:t>Office of National Statistics (2017</w:t>
      </w:r>
      <w:r>
        <w:rPr>
          <w:rFonts w:asciiTheme="minorHAnsi" w:hAnsiTheme="minorHAnsi" w:cstheme="minorHAnsi"/>
          <w:color w:val="000000"/>
          <w:sz w:val="18"/>
          <w:szCs w:val="18"/>
        </w:rPr>
        <w:t>) Migration Statistics (</w:t>
      </w:r>
      <w:r w:rsidRPr="0005358D">
        <w:rPr>
          <w:rFonts w:asciiTheme="minorHAnsi" w:hAnsiTheme="minorHAnsi" w:cstheme="minorHAnsi"/>
          <w:color w:val="000000"/>
          <w:sz w:val="18"/>
          <w:szCs w:val="18"/>
        </w:rPr>
        <w:t>accessed at -</w:t>
      </w:r>
      <w:r w:rsidRPr="0005358D">
        <w:rPr>
          <w:rStyle w:val="apple-converted-space"/>
          <w:rFonts w:asciiTheme="minorHAnsi" w:hAnsiTheme="minorHAnsi" w:cstheme="minorHAnsi"/>
          <w:color w:val="000000"/>
          <w:sz w:val="18"/>
          <w:szCs w:val="18"/>
        </w:rPr>
        <w:t> </w:t>
      </w:r>
      <w:hyperlink r:id="rId1" w:anchor="migration-statistics-background" w:history="1">
        <w:r w:rsidRPr="00066BC6">
          <w:rPr>
            <w:rStyle w:val="Hyperlink"/>
            <w:rFonts w:asciiTheme="minorHAnsi" w:hAnsiTheme="minorHAnsi" w:cstheme="minorHAnsi"/>
            <w:sz w:val="18"/>
            <w:szCs w:val="18"/>
          </w:rPr>
          <w:t>https://www.ons.gov.uk/peoplepopulationandcommunity/populationandmigration/internationalmigration/articles/whatinformationisthereonbritishmigrantslivingineurope/jan2017#migration-statistics-background</w:t>
        </w:r>
      </w:hyperlink>
      <w:r w:rsidRPr="0005358D">
        <w:rPr>
          <w:rFonts w:asciiTheme="minorHAnsi" w:hAnsiTheme="minorHAnsi" w:cstheme="minorHAnsi"/>
          <w:sz w:val="18"/>
          <w:szCs w:val="18"/>
        </w:rPr>
        <w:t>)</w:t>
      </w:r>
      <w:r>
        <w:rPr>
          <w:rFonts w:asciiTheme="minorHAnsi" w:hAnsiTheme="minorHAnsi" w:cstheme="minorHAnsi"/>
          <w:sz w:val="18"/>
          <w:szCs w:val="18"/>
        </w:rPr>
        <w:t xml:space="preserve"> on 20 August 2018</w:t>
      </w:r>
    </w:p>
  </w:footnote>
  <w:footnote w:id="19">
    <w:p w:rsidR="00E90F73" w:rsidRPr="00247C16" w:rsidRDefault="00E90F73" w:rsidP="00ED6BE0">
      <w:pPr>
        <w:pStyle w:val="FootnoteText"/>
        <w:rPr>
          <w:rFonts w:asciiTheme="minorHAnsi" w:hAnsiTheme="minorHAnsi" w:cstheme="minorHAnsi"/>
          <w:color w:val="000000" w:themeColor="text1"/>
          <w:sz w:val="18"/>
          <w:szCs w:val="18"/>
        </w:rPr>
      </w:pPr>
      <w:r w:rsidRPr="0005358D">
        <w:rPr>
          <w:rStyle w:val="FootnoteReference"/>
          <w:rFonts w:asciiTheme="minorHAnsi" w:hAnsiTheme="minorHAnsi" w:cstheme="minorHAnsi"/>
          <w:sz w:val="18"/>
          <w:szCs w:val="18"/>
        </w:rPr>
        <w:footnoteRef/>
      </w:r>
      <w:r w:rsidRPr="0005358D">
        <w:rPr>
          <w:rFonts w:asciiTheme="minorHAnsi" w:hAnsiTheme="minorHAnsi" w:cstheme="minorHAnsi"/>
          <w:sz w:val="18"/>
          <w:szCs w:val="18"/>
        </w:rPr>
        <w:t xml:space="preserve"> </w:t>
      </w:r>
      <w:r w:rsidRPr="0005358D">
        <w:rPr>
          <w:rFonts w:asciiTheme="minorHAnsi" w:hAnsiTheme="minorHAnsi" w:cstheme="minorHAnsi"/>
          <w:color w:val="000000" w:themeColor="text1"/>
          <w:sz w:val="18"/>
          <w:szCs w:val="18"/>
        </w:rPr>
        <w:t xml:space="preserve">Hodson, D (2016) </w:t>
      </w:r>
      <w:r>
        <w:rPr>
          <w:rFonts w:asciiTheme="minorHAnsi" w:hAnsiTheme="minorHAnsi" w:cstheme="minorHAnsi"/>
          <w:color w:val="000000" w:themeColor="text1"/>
          <w:sz w:val="18"/>
          <w:szCs w:val="18"/>
        </w:rPr>
        <w:t>‘</w:t>
      </w:r>
      <w:r w:rsidRPr="0005358D">
        <w:rPr>
          <w:rFonts w:asciiTheme="minorHAnsi" w:hAnsiTheme="minorHAnsi" w:cstheme="minorHAnsi"/>
          <w:color w:val="000000" w:themeColor="text1"/>
          <w:sz w:val="18"/>
          <w:szCs w:val="18"/>
        </w:rPr>
        <w:t>International Family Law Practice</w:t>
      </w:r>
      <w:r>
        <w:rPr>
          <w:rFonts w:asciiTheme="minorHAnsi" w:hAnsiTheme="minorHAnsi" w:cstheme="minorHAnsi"/>
          <w:color w:val="000000" w:themeColor="text1"/>
          <w:sz w:val="18"/>
          <w:szCs w:val="18"/>
        </w:rPr>
        <w:t>’</w:t>
      </w:r>
      <w:r w:rsidRPr="0005358D">
        <w:rPr>
          <w:rFonts w:asciiTheme="minorHAnsi" w:hAnsiTheme="minorHAnsi" w:cstheme="minorHAnsi"/>
          <w:color w:val="000000" w:themeColor="text1"/>
          <w:sz w:val="18"/>
          <w:szCs w:val="18"/>
        </w:rPr>
        <w:t>, Fifth Edition. Jordan Publishing. pp. 5-6.</w:t>
      </w:r>
      <w:r w:rsidRPr="00247C16">
        <w:rPr>
          <w:rFonts w:asciiTheme="minorHAnsi" w:hAnsiTheme="minorHAnsi" w:cstheme="minorHAnsi"/>
          <w:color w:val="000000" w:themeColor="text1"/>
          <w:sz w:val="18"/>
          <w:szCs w:val="18"/>
        </w:rPr>
        <w:t xml:space="preserve"> </w:t>
      </w:r>
    </w:p>
  </w:footnote>
  <w:footnote w:id="20">
    <w:p w:rsidR="00E90F73" w:rsidRDefault="00E90F73">
      <w:pPr>
        <w:pStyle w:val="FootnoteText"/>
      </w:pPr>
      <w:r>
        <w:rPr>
          <w:rStyle w:val="FootnoteReference"/>
        </w:rPr>
        <w:footnoteRef/>
      </w:r>
      <w:r>
        <w:t xml:space="preserve"> </w:t>
      </w:r>
      <w:r w:rsidRPr="009F0E83">
        <w:rPr>
          <w:rFonts w:asciiTheme="minorHAnsi" w:hAnsiTheme="minorHAnsi" w:cstheme="minorHAnsi"/>
          <w:sz w:val="18"/>
          <w:szCs w:val="18"/>
        </w:rPr>
        <w:t xml:space="preserve">Stark, B (2006) </w:t>
      </w:r>
      <w:r>
        <w:rPr>
          <w:rFonts w:asciiTheme="minorHAnsi" w:hAnsiTheme="minorHAnsi" w:cstheme="minorHAnsi"/>
          <w:sz w:val="18"/>
          <w:szCs w:val="18"/>
        </w:rPr>
        <w:t>‘</w:t>
      </w:r>
      <w:r w:rsidRPr="009F0E83">
        <w:rPr>
          <w:rFonts w:asciiTheme="minorHAnsi" w:hAnsiTheme="minorHAnsi" w:cstheme="minorHAnsi"/>
          <w:sz w:val="18"/>
          <w:szCs w:val="18"/>
        </w:rPr>
        <w:t>When Globalisation Hits Home: Intern</w:t>
      </w:r>
      <w:r>
        <w:rPr>
          <w:rFonts w:asciiTheme="minorHAnsi" w:hAnsiTheme="minorHAnsi" w:cstheme="minorHAnsi"/>
          <w:sz w:val="18"/>
          <w:szCs w:val="18"/>
        </w:rPr>
        <w:t>ational Family Law Comes of Age’</w:t>
      </w:r>
      <w:r w:rsidRPr="009F0E83">
        <w:rPr>
          <w:rFonts w:asciiTheme="minorHAnsi" w:hAnsiTheme="minorHAnsi" w:cstheme="minorHAnsi"/>
          <w:sz w:val="18"/>
          <w:szCs w:val="18"/>
        </w:rPr>
        <w:t xml:space="preserve"> 39 A and. J Transnat’l L.</w:t>
      </w:r>
      <w:r>
        <w:rPr>
          <w:rFonts w:asciiTheme="minorHAnsi" w:hAnsiTheme="minorHAnsi" w:cstheme="minorHAnsi"/>
          <w:sz w:val="18"/>
          <w:szCs w:val="18"/>
        </w:rPr>
        <w:t xml:space="preserve"> p. 1587. </w:t>
      </w:r>
    </w:p>
  </w:footnote>
  <w:footnote w:id="21">
    <w:p w:rsidR="00E90F73" w:rsidRDefault="00E90F73">
      <w:pPr>
        <w:pStyle w:val="FootnoteText"/>
      </w:pPr>
      <w:r>
        <w:rPr>
          <w:rStyle w:val="FootnoteReference"/>
        </w:rPr>
        <w:footnoteRef/>
      </w:r>
      <w:r>
        <w:t xml:space="preserve"> </w:t>
      </w:r>
      <w:r w:rsidRPr="00DA3BED">
        <w:rPr>
          <w:rFonts w:ascii="Calibri" w:hAnsi="Calibri" w:cs="Calibri"/>
          <w:color w:val="000000" w:themeColor="text1"/>
          <w:sz w:val="18"/>
          <w:szCs w:val="18"/>
        </w:rPr>
        <w:t xml:space="preserve">Bitas, B (2012) ‘Comparative Law and 21st Century Legal Practice - An Evolving Nexus’, </w:t>
      </w:r>
      <w:r w:rsidRPr="00DA3BED">
        <w:rPr>
          <w:rFonts w:ascii="Calibri" w:hAnsi="Calibri" w:cs="Calibri"/>
          <w:color w:val="000000" w:themeColor="text1"/>
          <w:sz w:val="18"/>
          <w:szCs w:val="18"/>
          <w:shd w:val="clear" w:color="auto" w:fill="FFFFFF"/>
        </w:rPr>
        <w:t>The Singapore Academy of Law Journal Volume 24, p</w:t>
      </w:r>
      <w:r w:rsidRPr="00DA3BED">
        <w:rPr>
          <w:rFonts w:ascii="Calibri" w:hAnsi="Calibri" w:cs="Calibri"/>
          <w:color w:val="000000" w:themeColor="text1"/>
          <w:sz w:val="18"/>
          <w:szCs w:val="18"/>
        </w:rPr>
        <w:t xml:space="preserve"> 3</w:t>
      </w:r>
      <w:r>
        <w:rPr>
          <w:rFonts w:ascii="Calibri" w:hAnsi="Calibri" w:cs="Calibri"/>
          <w:color w:val="000000" w:themeColor="text1"/>
          <w:sz w:val="18"/>
          <w:szCs w:val="18"/>
        </w:rPr>
        <w:t>31.</w:t>
      </w:r>
    </w:p>
  </w:footnote>
  <w:footnote w:id="22">
    <w:p w:rsidR="00E90F73" w:rsidRPr="00ED6BE0" w:rsidRDefault="00E90F73" w:rsidP="00FE592F">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C0153A">
        <w:rPr>
          <w:rFonts w:ascii="Calibri" w:hAnsi="Calibri" w:cs="Calibri"/>
          <w:color w:val="000000" w:themeColor="text1"/>
          <w:sz w:val="18"/>
          <w:szCs w:val="18"/>
        </w:rPr>
        <w:t xml:space="preserve">Bitas, B (2012) ‘Comparative Law and 21st Century Legal Practice - An Evolving Nexus’, </w:t>
      </w:r>
      <w:r w:rsidRPr="00C0153A">
        <w:rPr>
          <w:rFonts w:ascii="Calibri" w:hAnsi="Calibri" w:cs="Calibri"/>
          <w:color w:val="000000" w:themeColor="text1"/>
          <w:sz w:val="18"/>
          <w:szCs w:val="18"/>
          <w:shd w:val="clear" w:color="auto" w:fill="FFFFFF"/>
        </w:rPr>
        <w:t>The Singapore Academy of Law Journal Volume 24, p</w:t>
      </w:r>
      <w:r w:rsidRPr="00C0153A">
        <w:rPr>
          <w:rFonts w:ascii="Calibri" w:hAnsi="Calibri" w:cs="Calibri"/>
          <w:color w:val="000000" w:themeColor="text1"/>
          <w:sz w:val="18"/>
          <w:szCs w:val="18"/>
        </w:rPr>
        <w:t xml:space="preserve"> 331. </w:t>
      </w:r>
    </w:p>
  </w:footnote>
  <w:footnote w:id="23">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C0153A">
        <w:rPr>
          <w:rFonts w:ascii="Calibri" w:hAnsi="Calibri" w:cs="Calibri"/>
          <w:sz w:val="18"/>
          <w:szCs w:val="18"/>
        </w:rPr>
        <w:t xml:space="preserve">The Convention on the Elimination of All Forms of Discrimination Against Women can be accessed at </w:t>
      </w:r>
      <w:hyperlink r:id="rId2" w:history="1">
        <w:r w:rsidRPr="00ED6BE0">
          <w:rPr>
            <w:rStyle w:val="Hyperlink"/>
          </w:rPr>
          <w:t>http://www.un.org/womenwatch/daw/cedaw/cedaw.htm</w:t>
        </w:r>
      </w:hyperlink>
      <w:r w:rsidRPr="00C0153A">
        <w:rPr>
          <w:rFonts w:ascii="Calibri" w:hAnsi="Calibri" w:cs="Calibri"/>
          <w:sz w:val="18"/>
          <w:szCs w:val="18"/>
        </w:rPr>
        <w:t xml:space="preserve">. </w:t>
      </w:r>
    </w:p>
  </w:footnote>
  <w:footnote w:id="24">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The </w:t>
      </w:r>
      <w:r w:rsidRPr="00C0153A">
        <w:rPr>
          <w:rFonts w:ascii="Calibri" w:hAnsi="Calibri" w:cs="Calibri"/>
          <w:sz w:val="18"/>
          <w:szCs w:val="18"/>
        </w:rPr>
        <w:t xml:space="preserve">Istanbul Convention is more formally referred to as the Convention on preventing and combating violence against women and domestic violence. The full text can be accessed at </w:t>
      </w:r>
      <w:hyperlink r:id="rId3" w:history="1">
        <w:r w:rsidRPr="00C0153A">
          <w:rPr>
            <w:rStyle w:val="Hyperlink"/>
            <w:rFonts w:ascii="Calibri" w:hAnsi="Calibri" w:cs="Calibri"/>
            <w:sz w:val="18"/>
            <w:szCs w:val="18"/>
          </w:rPr>
          <w:t>https://www.coe.int/en/web/conventions/full-list/-/conventions/treaty/210</w:t>
        </w:r>
      </w:hyperlink>
      <w:r w:rsidRPr="00C0153A">
        <w:rPr>
          <w:rFonts w:ascii="Calibri" w:hAnsi="Calibri" w:cs="Calibri"/>
          <w:sz w:val="18"/>
          <w:szCs w:val="18"/>
        </w:rPr>
        <w:t xml:space="preserve">. </w:t>
      </w:r>
    </w:p>
  </w:footnote>
  <w:footnote w:id="25">
    <w:p w:rsidR="00E90F73" w:rsidRPr="00ED6BE0" w:rsidRDefault="00E90F73" w:rsidP="00ED6BE0">
      <w:pPr>
        <w:pStyle w:val="para"/>
        <w:spacing w:before="0" w:beforeAutospacing="0" w:after="0" w:afterAutospacing="0"/>
        <w:rPr>
          <w:rFonts w:ascii="Calibri" w:hAnsi="Calibri" w:cs="Calibri"/>
          <w:color w:val="000000"/>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color w:val="000000" w:themeColor="text1"/>
          <w:sz w:val="18"/>
          <w:szCs w:val="18"/>
        </w:rPr>
        <w:t>Article 12 (1) of the Istanbul Convention requires states parties to “promote changes in the social and cultural patterns of behaviour of women and men with a view to eradicating prejudices, customs, traditions and all other practices which are based on the idea of the inferiority of women or on stereotyped roles for women and men”.</w:t>
      </w:r>
    </w:p>
  </w:footnote>
  <w:footnote w:id="26">
    <w:p w:rsidR="00E90F73" w:rsidRPr="00ED6BE0" w:rsidRDefault="00E90F73" w:rsidP="00ED6BE0">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See the European Institute for Gender Inequality (2014) “Estimating the Costs of Gender-Based Violence in the European Union” Luxembourg: Publications Office of the European Union.</w:t>
      </w:r>
    </w:p>
  </w:footnote>
  <w:footnote w:id="27">
    <w:p w:rsidR="00E90F73" w:rsidRPr="00ED6BE0" w:rsidRDefault="00E90F73" w:rsidP="00ED6BE0">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See Pew Research Forum on Religious and Public Life (</w:t>
      </w:r>
      <w:hyperlink r:id="rId4" w:history="1">
        <w:r w:rsidRPr="00ED6BE0">
          <w:rPr>
            <w:rStyle w:val="Hyperlink"/>
            <w:rFonts w:ascii="Calibri" w:hAnsi="Calibri" w:cs="Calibri"/>
            <w:sz w:val="18"/>
            <w:szCs w:val="18"/>
          </w:rPr>
          <w:t>http://www.pewforum.org/2017/08/08/gay-marriage-around-the-world-2013/</w:t>
        </w:r>
      </w:hyperlink>
      <w:r w:rsidRPr="00ED6BE0">
        <w:rPr>
          <w:rFonts w:ascii="Calibri" w:hAnsi="Calibri" w:cs="Calibri"/>
          <w:sz w:val="18"/>
          <w:szCs w:val="18"/>
        </w:rPr>
        <w:t>) accessed on 17 July 2018.</w:t>
      </w:r>
    </w:p>
  </w:footnote>
  <w:footnote w:id="28">
    <w:p w:rsidR="00E90F73" w:rsidRDefault="00E90F73">
      <w:pPr>
        <w:pStyle w:val="FootnoteText"/>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color w:val="000000" w:themeColor="text1"/>
          <w:sz w:val="18"/>
          <w:szCs w:val="18"/>
        </w:rPr>
        <w:t>Hodson, D (2016) ‘International Family Law Practice’, Fifth Edition. Jordan Publishing.</w:t>
      </w:r>
    </w:p>
  </w:footnote>
  <w:footnote w:id="29">
    <w:p w:rsidR="00E90F73" w:rsidRPr="00ED6BE0" w:rsidRDefault="00E90F73" w:rsidP="00ED6BE0">
      <w:pPr>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See Council Regulation (EC) No 1347/2000 of 29 May 2000 on</w:t>
      </w:r>
      <w:r w:rsidRPr="00ED6BE0">
        <w:rPr>
          <w:rFonts w:ascii="Calibri" w:hAnsi="Calibri" w:cs="Calibri"/>
          <w:color w:val="000000" w:themeColor="text1"/>
          <w:sz w:val="18"/>
          <w:szCs w:val="18"/>
          <w:shd w:val="clear" w:color="auto" w:fill="FFFFFF"/>
        </w:rPr>
        <w:t xml:space="preserve"> jurisdiction and the recognition and enforcement of judgments in matrimonial matters and in matters of parental responsibility for children of both spouses</w:t>
      </w:r>
      <w:r w:rsidRPr="00ED6BE0">
        <w:rPr>
          <w:rFonts w:ascii="Calibri" w:hAnsi="Calibri" w:cs="Calibri"/>
          <w:color w:val="000000" w:themeColor="text1"/>
          <w:sz w:val="18"/>
          <w:szCs w:val="18"/>
        </w:rPr>
        <w:t xml:space="preserve"> which </w:t>
      </w:r>
      <w:r w:rsidRPr="00ED6BE0">
        <w:rPr>
          <w:rFonts w:ascii="Calibri" w:hAnsi="Calibri" w:cs="Calibri"/>
          <w:color w:val="000000" w:themeColor="text1"/>
          <w:sz w:val="18"/>
          <w:szCs w:val="18"/>
          <w:shd w:val="clear" w:color="auto" w:fill="FFFFFF"/>
        </w:rPr>
        <w:t xml:space="preserve">can be accessed at </w:t>
      </w:r>
      <w:hyperlink r:id="rId5" w:history="1">
        <w:r w:rsidRPr="00ED6BE0">
          <w:rPr>
            <w:rStyle w:val="Hyperlink"/>
            <w:rFonts w:ascii="Calibri" w:hAnsi="Calibri" w:cs="Calibri"/>
            <w:color w:val="000000" w:themeColor="text1"/>
            <w:sz w:val="18"/>
            <w:szCs w:val="18"/>
            <w:shd w:val="clear" w:color="auto" w:fill="FFFFFF"/>
          </w:rPr>
          <w:t>https://eur-lex.europa.eu/legal-content/EN/TXT/PDF/?uri=CELEX:32000R1347</w:t>
        </w:r>
      </w:hyperlink>
      <w:r w:rsidRPr="00ED6BE0">
        <w:rPr>
          <w:rFonts w:ascii="Calibri" w:hAnsi="Calibri" w:cs="Calibri"/>
          <w:color w:val="000000" w:themeColor="text1"/>
          <w:sz w:val="18"/>
          <w:szCs w:val="18"/>
          <w:shd w:val="clear" w:color="auto" w:fill="FFFFFF"/>
        </w:rPr>
        <w:t xml:space="preserve"> </w:t>
      </w:r>
      <w:r w:rsidR="00CB0CE7">
        <w:rPr>
          <w:rFonts w:ascii="Calibri" w:hAnsi="Calibri" w:cs="Calibri"/>
          <w:color w:val="000000" w:themeColor="text1"/>
          <w:sz w:val="18"/>
          <w:szCs w:val="18"/>
          <w:shd w:val="clear" w:color="auto" w:fill="FFFFFF"/>
        </w:rPr>
        <w:t xml:space="preserve"> </w:t>
      </w:r>
    </w:p>
  </w:footnote>
  <w:footnote w:id="30">
    <w:p w:rsidR="00E90F73" w:rsidRPr="00ED6BE0" w:rsidRDefault="00E90F73" w:rsidP="00ED6BE0">
      <w:pPr>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See Council Regulation (EC) No. 4/2009 on </w:t>
      </w:r>
      <w:r w:rsidRPr="00ED6BE0">
        <w:rPr>
          <w:rFonts w:ascii="Calibri" w:hAnsi="Calibri" w:cs="Calibri"/>
          <w:bCs/>
          <w:color w:val="000000" w:themeColor="text1"/>
          <w:sz w:val="18"/>
          <w:szCs w:val="18"/>
          <w:shd w:val="clear" w:color="auto" w:fill="FFFFFF"/>
        </w:rPr>
        <w:t xml:space="preserve">jurisdiction, applicable law, recognition and enforcement of decisions and cooperation in matters relating to maintenance obligations </w:t>
      </w:r>
      <w:r w:rsidRPr="00ED6BE0">
        <w:rPr>
          <w:rFonts w:ascii="Calibri" w:hAnsi="Calibri" w:cs="Calibri"/>
          <w:color w:val="000000" w:themeColor="text1"/>
          <w:sz w:val="18"/>
          <w:szCs w:val="18"/>
        </w:rPr>
        <w:t xml:space="preserve">which can be accessed at </w:t>
      </w:r>
      <w:hyperlink r:id="rId6" w:history="1">
        <w:r w:rsidRPr="00ED6BE0">
          <w:rPr>
            <w:rStyle w:val="Hyperlink"/>
            <w:rFonts w:ascii="Calibri" w:hAnsi="Calibri" w:cs="Calibri"/>
            <w:color w:val="000000" w:themeColor="text1"/>
            <w:sz w:val="18"/>
            <w:szCs w:val="18"/>
          </w:rPr>
          <w:t>https://eur-lex.europa.eu/legal-content/EN/TXT/?uri=CELEX%3A32009R0004</w:t>
        </w:r>
      </w:hyperlink>
      <w:r w:rsidRPr="00ED6BE0">
        <w:rPr>
          <w:rFonts w:ascii="Calibri" w:hAnsi="Calibri" w:cs="Calibri"/>
          <w:color w:val="000000" w:themeColor="text1"/>
          <w:sz w:val="18"/>
          <w:szCs w:val="18"/>
        </w:rPr>
        <w:t xml:space="preserve"> </w:t>
      </w:r>
      <w:r w:rsidR="00CB0CE7">
        <w:rPr>
          <w:rFonts w:ascii="Calibri" w:hAnsi="Calibri" w:cs="Calibri"/>
          <w:color w:val="000000" w:themeColor="text1"/>
          <w:sz w:val="18"/>
          <w:szCs w:val="18"/>
        </w:rPr>
        <w:t xml:space="preserve"> </w:t>
      </w:r>
    </w:p>
  </w:footnote>
  <w:footnote w:id="31">
    <w:p w:rsidR="00E90F73" w:rsidRPr="00ED6BE0" w:rsidRDefault="00E90F73" w:rsidP="00ED6BE0">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See article 1 of the 1980 </w:t>
      </w:r>
      <w:r w:rsidR="00CB0CE7">
        <w:rPr>
          <w:rFonts w:ascii="Calibri" w:hAnsi="Calibri" w:cs="Calibri"/>
          <w:color w:val="000000" w:themeColor="text1"/>
          <w:sz w:val="18"/>
          <w:szCs w:val="18"/>
        </w:rPr>
        <w:t xml:space="preserve">Hague </w:t>
      </w:r>
      <w:r w:rsidRPr="00ED6BE0">
        <w:rPr>
          <w:rFonts w:ascii="Calibri" w:hAnsi="Calibri" w:cs="Calibri"/>
          <w:color w:val="000000" w:themeColor="text1"/>
          <w:sz w:val="18"/>
          <w:szCs w:val="18"/>
        </w:rPr>
        <w:t xml:space="preserve">Convention on the Civil Aspects of International Child Abduction. </w:t>
      </w:r>
    </w:p>
  </w:footnote>
  <w:footnote w:id="32">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Judiciary of England and Wales. Office of the Head of International Family Justice for England and Wales. Annual Report 1 January – 31 December 2012 which can be accessed at </w:t>
      </w:r>
      <w:hyperlink r:id="rId7" w:history="1">
        <w:r w:rsidRPr="00ED6BE0">
          <w:rPr>
            <w:rStyle w:val="Hyperlink"/>
            <w:rFonts w:ascii="Calibri" w:hAnsi="Calibri" w:cs="Calibri"/>
            <w:color w:val="000000" w:themeColor="text1"/>
            <w:sz w:val="18"/>
            <w:szCs w:val="18"/>
          </w:rPr>
          <w:t>https://www.judiciary.uk/wp-content/uploads/JCO/Documents/Reports/international_family_justice_2013.pdf</w:t>
        </w:r>
      </w:hyperlink>
      <w:r w:rsidRPr="00ED6BE0">
        <w:rPr>
          <w:rFonts w:ascii="Calibri" w:hAnsi="Calibri" w:cs="Calibri"/>
          <w:color w:val="000000" w:themeColor="text1"/>
          <w:sz w:val="18"/>
          <w:szCs w:val="18"/>
        </w:rPr>
        <w:t xml:space="preserve"> </w:t>
      </w:r>
    </w:p>
  </w:footnote>
  <w:footnote w:id="33">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Ibid</w:t>
      </w:r>
    </w:p>
  </w:footnote>
  <w:footnote w:id="34">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The role of the Forced Marriage Unit (FMU) is to assist in the UK government’s forced marriage policy, outreach and case work. In particular, they operate a national telephone line which provides advice and support in potential forced marriage cases. The FMU also work closely with consulates and embassies in other jurisdictions to assist in rescuing girls who have been removed from England and Wales for the purposes of a forced marriage. They provide training and awareness raising campaigns for professionals and affected communities. </w:t>
      </w:r>
    </w:p>
  </w:footnote>
  <w:footnote w:id="35">
    <w:p w:rsidR="00E90F73" w:rsidRPr="006041DC" w:rsidRDefault="00E90F73">
      <w:pPr>
        <w:pStyle w:val="FootnoteText"/>
        <w:rPr>
          <w:rFonts w:asciiTheme="minorHAnsi" w:hAnsiTheme="minorHAnsi" w:cstheme="minorHAnsi"/>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Home Office and Foreign and Commonwealth Office (16 March 2018) Forced Marriage Unit Statistics 2017 (accessed at: </w:t>
      </w:r>
      <w:hyperlink r:id="rId8" w:history="1">
        <w:r w:rsidRPr="00ED6BE0">
          <w:rPr>
            <w:rStyle w:val="Hyperlink"/>
            <w:rFonts w:ascii="Calibri" w:hAnsi="Calibri" w:cs="Calibri"/>
            <w:color w:val="000000" w:themeColor="text1"/>
            <w:sz w:val="18"/>
            <w:szCs w:val="18"/>
          </w:rPr>
          <w:t>https://assets.publishing.service.gov.uk/government/uploads/system/uploads/attachment_data/file/709954/2017_FMU_statistics_FINAL.pdf</w:t>
        </w:r>
      </w:hyperlink>
      <w:r w:rsidRPr="00ED6BE0">
        <w:rPr>
          <w:rFonts w:ascii="Calibri" w:hAnsi="Calibri" w:cs="Calibri"/>
          <w:color w:val="000000" w:themeColor="text1"/>
          <w:sz w:val="18"/>
          <w:szCs w:val="18"/>
        </w:rPr>
        <w:t>) on 1 July 2018</w:t>
      </w:r>
    </w:p>
  </w:footnote>
  <w:footnote w:id="36">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See the Forced Marriage (Civil Protection) Act 2007 </w:t>
      </w:r>
    </w:p>
  </w:footnote>
  <w:footnote w:id="37">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Ministry of Justice and National Statistics (2018) Family Court Statistics Quarterly: Annual 2017 including October to December 2017 which can be accessed at </w:t>
      </w:r>
      <w:hyperlink r:id="rId9" w:history="1">
        <w:r w:rsidRPr="00ED6BE0">
          <w:rPr>
            <w:rStyle w:val="Hyperlink"/>
            <w:rFonts w:ascii="Calibri" w:hAnsi="Calibri" w:cs="Calibri"/>
            <w:sz w:val="18"/>
            <w:szCs w:val="18"/>
          </w:rPr>
          <w:t>https://assets.publishing.service.gov.uk/government/uploads/system/uploads/attachment_data/file/695363/family-court-stats-oct-dec-2017.pdf</w:t>
        </w:r>
      </w:hyperlink>
      <w:r w:rsidRPr="00ED6BE0">
        <w:rPr>
          <w:rFonts w:ascii="Calibri" w:hAnsi="Calibri" w:cs="Calibri"/>
          <w:sz w:val="18"/>
          <w:szCs w:val="18"/>
        </w:rPr>
        <w:t xml:space="preserve"> </w:t>
      </w:r>
    </w:p>
  </w:footnote>
  <w:footnote w:id="38">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Ibid</w:t>
      </w:r>
    </w:p>
  </w:footnote>
  <w:footnote w:id="39">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C0153A">
        <w:rPr>
          <w:rFonts w:ascii="Calibri" w:hAnsi="Calibri" w:cs="Calibri"/>
          <w:sz w:val="18"/>
          <w:szCs w:val="18"/>
        </w:rPr>
        <w:t>Modern Slavery Act 2015</w:t>
      </w:r>
    </w:p>
  </w:footnote>
  <w:footnote w:id="40">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Speed, A (2018) ‘Making the case for international family law in the law school curriculum’. International Family Law Journal, Issue 2. pp. 120 – 131. Lexis Nexis</w:t>
      </w:r>
    </w:p>
  </w:footnote>
  <w:footnote w:id="41">
    <w:p w:rsidR="00E90F73" w:rsidRPr="00ED6BE0" w:rsidRDefault="00E90F73" w:rsidP="00ED6BE0">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00A57918">
        <w:rPr>
          <w:rFonts w:ascii="Calibri" w:hAnsi="Calibri" w:cs="Calibri"/>
          <w:sz w:val="18"/>
          <w:szCs w:val="18"/>
        </w:rPr>
        <w:t>Ibid</w:t>
      </w:r>
    </w:p>
  </w:footnote>
  <w:footnote w:id="42">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color w:val="000000" w:themeColor="text1"/>
          <w:sz w:val="18"/>
          <w:szCs w:val="18"/>
        </w:rPr>
        <w:t>Hodson, D (2016) ‘International Family Law Practice’, Fifth Edition. Jordan Publishing</w:t>
      </w:r>
    </w:p>
  </w:footnote>
  <w:footnote w:id="43">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See practice direction 12F of the Family Procedure Rules 2010. </w:t>
      </w:r>
    </w:p>
  </w:footnote>
  <w:footnote w:id="44">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See practice direction 7C of the Family Procedure Rules 2010. </w:t>
      </w:r>
    </w:p>
  </w:footnote>
  <w:footnote w:id="45">
    <w:p w:rsidR="00E90F73" w:rsidRDefault="00E90F73">
      <w:pPr>
        <w:pStyle w:val="FootnoteText"/>
      </w:pPr>
      <w:r w:rsidRPr="00ED6BE0">
        <w:rPr>
          <w:rStyle w:val="FootnoteReference"/>
          <w:rFonts w:ascii="Calibri" w:hAnsi="Calibri" w:cs="Calibri"/>
          <w:sz w:val="18"/>
          <w:szCs w:val="18"/>
        </w:rPr>
        <w:footnoteRef/>
      </w:r>
      <w:r w:rsidRPr="00ED6BE0">
        <w:rPr>
          <w:rFonts w:ascii="Calibri" w:hAnsi="Calibri" w:cs="Calibri"/>
          <w:sz w:val="18"/>
          <w:szCs w:val="18"/>
        </w:rPr>
        <w:t xml:space="preserve"> See, for example, </w:t>
      </w:r>
      <w:r w:rsidRPr="00ED6BE0">
        <w:rPr>
          <w:rFonts w:ascii="Calibri" w:hAnsi="Calibri" w:cs="Calibri"/>
          <w:color w:val="000000" w:themeColor="text1"/>
          <w:sz w:val="18"/>
          <w:szCs w:val="18"/>
          <w:lang w:eastAsia="en-GB"/>
        </w:rPr>
        <w:t>service outside of the jurisdiction (</w:t>
      </w:r>
      <w:r>
        <w:rPr>
          <w:rFonts w:ascii="Calibri" w:hAnsi="Calibri" w:cs="Calibri"/>
          <w:color w:val="000000" w:themeColor="text1"/>
          <w:sz w:val="18"/>
          <w:szCs w:val="18"/>
          <w:lang w:eastAsia="en-GB"/>
        </w:rPr>
        <w:t>practice direction</w:t>
      </w:r>
      <w:r w:rsidRPr="00ED6BE0">
        <w:rPr>
          <w:rFonts w:ascii="Calibri" w:hAnsi="Calibri" w:cs="Calibri"/>
          <w:color w:val="000000" w:themeColor="text1"/>
          <w:sz w:val="18"/>
          <w:szCs w:val="18"/>
          <w:lang w:eastAsia="en-GB"/>
        </w:rPr>
        <w:t xml:space="preserve"> 6B), registration and enforcements of orders (</w:t>
      </w:r>
      <w:r>
        <w:rPr>
          <w:rFonts w:ascii="Calibri" w:hAnsi="Calibri" w:cs="Calibri"/>
          <w:color w:val="000000" w:themeColor="text1"/>
          <w:sz w:val="18"/>
          <w:szCs w:val="18"/>
          <w:lang w:eastAsia="en-GB"/>
        </w:rPr>
        <w:t>practice directions</w:t>
      </w:r>
      <w:r w:rsidRPr="00ED6BE0">
        <w:rPr>
          <w:rFonts w:ascii="Calibri" w:hAnsi="Calibri" w:cs="Calibri"/>
          <w:color w:val="000000" w:themeColor="text1"/>
          <w:sz w:val="18"/>
          <w:szCs w:val="18"/>
          <w:lang w:eastAsia="en-GB"/>
        </w:rPr>
        <w:t xml:space="preserve"> 31&amp; 32), child arrival by air (</w:t>
      </w:r>
      <w:r>
        <w:rPr>
          <w:rFonts w:ascii="Calibri" w:hAnsi="Calibri" w:cs="Calibri"/>
          <w:color w:val="000000" w:themeColor="text1"/>
          <w:sz w:val="18"/>
          <w:szCs w:val="18"/>
          <w:lang w:eastAsia="en-GB"/>
        </w:rPr>
        <w:t>practice direction</w:t>
      </w:r>
      <w:r w:rsidRPr="00ED6BE0">
        <w:rPr>
          <w:rFonts w:ascii="Calibri" w:hAnsi="Calibri" w:cs="Calibri"/>
          <w:color w:val="000000" w:themeColor="text1"/>
          <w:sz w:val="18"/>
          <w:szCs w:val="18"/>
          <w:lang w:eastAsia="en-GB"/>
        </w:rPr>
        <w:t xml:space="preserve"> 12O), reciprocal enforcement of maintenance orders (</w:t>
      </w:r>
      <w:r>
        <w:rPr>
          <w:rFonts w:ascii="Calibri" w:hAnsi="Calibri" w:cs="Calibri"/>
          <w:color w:val="000000" w:themeColor="text1"/>
          <w:sz w:val="18"/>
          <w:szCs w:val="18"/>
          <w:lang w:eastAsia="en-GB"/>
        </w:rPr>
        <w:t xml:space="preserve">practice direction </w:t>
      </w:r>
      <w:r w:rsidRPr="00ED6BE0">
        <w:rPr>
          <w:rFonts w:ascii="Calibri" w:hAnsi="Calibri" w:cs="Calibri"/>
          <w:color w:val="000000" w:themeColor="text1"/>
          <w:sz w:val="18"/>
          <w:szCs w:val="18"/>
          <w:lang w:eastAsia="en-GB"/>
        </w:rPr>
        <w:t>34A) and tracing payers overseas (</w:t>
      </w:r>
      <w:r>
        <w:rPr>
          <w:rFonts w:ascii="Calibri" w:hAnsi="Calibri" w:cs="Calibri"/>
          <w:color w:val="000000" w:themeColor="text1"/>
          <w:sz w:val="18"/>
          <w:szCs w:val="18"/>
          <w:lang w:eastAsia="en-GB"/>
        </w:rPr>
        <w:t xml:space="preserve">practice direction </w:t>
      </w:r>
      <w:r w:rsidRPr="00ED6BE0">
        <w:rPr>
          <w:rFonts w:ascii="Calibri" w:hAnsi="Calibri" w:cs="Calibri"/>
          <w:color w:val="000000" w:themeColor="text1"/>
          <w:sz w:val="18"/>
          <w:szCs w:val="18"/>
          <w:lang w:eastAsia="en-GB"/>
        </w:rPr>
        <w:t>34B).</w:t>
      </w:r>
    </w:p>
  </w:footnote>
  <w:footnote w:id="46">
    <w:p w:rsidR="00E90F73" w:rsidRPr="003075F5" w:rsidRDefault="00E90F73">
      <w:pPr>
        <w:pStyle w:val="FootnoteText"/>
        <w:rPr>
          <w:rFonts w:asciiTheme="minorHAnsi" w:hAnsiTheme="minorHAnsi" w:cstheme="minorHAnsi"/>
          <w:sz w:val="18"/>
          <w:szCs w:val="18"/>
        </w:rPr>
      </w:pPr>
      <w:r w:rsidRPr="003075F5">
        <w:rPr>
          <w:rStyle w:val="FootnoteReference"/>
          <w:rFonts w:asciiTheme="minorHAnsi" w:hAnsiTheme="minorHAnsi" w:cstheme="minorHAnsi"/>
          <w:sz w:val="18"/>
          <w:szCs w:val="18"/>
        </w:rPr>
        <w:footnoteRef/>
      </w:r>
      <w:r w:rsidRPr="003075F5">
        <w:rPr>
          <w:rFonts w:asciiTheme="minorHAnsi" w:hAnsiTheme="minorHAnsi" w:cstheme="minorHAnsi"/>
          <w:sz w:val="18"/>
          <w:szCs w:val="18"/>
        </w:rPr>
        <w:t xml:space="preserve">  </w:t>
      </w:r>
      <w:r>
        <w:rPr>
          <w:rFonts w:asciiTheme="minorHAnsi" w:hAnsiTheme="minorHAnsi" w:cstheme="minorHAnsi"/>
          <w:sz w:val="18"/>
          <w:szCs w:val="18"/>
        </w:rPr>
        <w:t xml:space="preserve">Information about the office can be accessed at: </w:t>
      </w:r>
      <w:hyperlink r:id="rId10" w:history="1">
        <w:r w:rsidRPr="00066BC6">
          <w:rPr>
            <w:rStyle w:val="Hyperlink"/>
            <w:rFonts w:asciiTheme="minorHAnsi" w:hAnsiTheme="minorHAnsi" w:cstheme="minorHAnsi"/>
            <w:sz w:val="18"/>
            <w:szCs w:val="18"/>
          </w:rPr>
          <w:t>https://www.judiciary.gov.uk/about-the-judiciary/international/international-family-justice/</w:t>
        </w:r>
      </w:hyperlink>
      <w:r>
        <w:rPr>
          <w:rFonts w:asciiTheme="minorHAnsi" w:hAnsiTheme="minorHAnsi" w:cstheme="minorHAnsi"/>
          <w:color w:val="000000"/>
          <w:sz w:val="18"/>
          <w:szCs w:val="18"/>
        </w:rPr>
        <w:t xml:space="preserve"> </w:t>
      </w:r>
    </w:p>
  </w:footnote>
  <w:footnote w:id="47">
    <w:p w:rsidR="00E90F73" w:rsidRPr="003075F5" w:rsidRDefault="00E90F73" w:rsidP="00ED6BE0">
      <w:pPr>
        <w:pStyle w:val="FootnoteText"/>
        <w:rPr>
          <w:rFonts w:asciiTheme="minorHAnsi" w:hAnsiTheme="minorHAnsi" w:cstheme="minorHAnsi"/>
          <w:sz w:val="18"/>
          <w:szCs w:val="18"/>
          <w:lang w:val="en-US"/>
        </w:rPr>
      </w:pPr>
      <w:r w:rsidRPr="003075F5">
        <w:rPr>
          <w:rStyle w:val="FootnoteReference"/>
          <w:rFonts w:asciiTheme="minorHAnsi" w:hAnsiTheme="minorHAnsi" w:cstheme="minorHAnsi"/>
          <w:sz w:val="18"/>
          <w:szCs w:val="18"/>
        </w:rPr>
        <w:footnoteRef/>
      </w:r>
      <w:r w:rsidRPr="003075F5">
        <w:rPr>
          <w:rFonts w:asciiTheme="minorHAnsi" w:hAnsiTheme="minorHAnsi" w:cstheme="minorHAnsi"/>
          <w:sz w:val="18"/>
          <w:szCs w:val="18"/>
        </w:rPr>
        <w:t xml:space="preserve"> Judiciary of England and Wales (2012) Office of the Head of International Family Justice for England and Wales – Annual Report</w:t>
      </w:r>
      <w:r>
        <w:rPr>
          <w:rFonts w:asciiTheme="minorHAnsi" w:hAnsiTheme="minorHAnsi" w:cstheme="minorHAnsi"/>
          <w:sz w:val="18"/>
          <w:szCs w:val="18"/>
        </w:rPr>
        <w:t xml:space="preserve">. Accessed at: </w:t>
      </w:r>
      <w:r w:rsidRPr="003075F5">
        <w:rPr>
          <w:rFonts w:asciiTheme="minorHAnsi" w:hAnsiTheme="minorHAnsi" w:cstheme="minorHAnsi"/>
          <w:sz w:val="18"/>
          <w:szCs w:val="18"/>
        </w:rPr>
        <w:t xml:space="preserve"> (</w:t>
      </w:r>
      <w:hyperlink r:id="rId11" w:history="1">
        <w:r w:rsidRPr="00066BC6">
          <w:rPr>
            <w:rStyle w:val="Hyperlink"/>
            <w:rFonts w:asciiTheme="minorHAnsi" w:hAnsiTheme="minorHAnsi" w:cstheme="minorHAnsi"/>
            <w:sz w:val="18"/>
            <w:szCs w:val="18"/>
          </w:rPr>
          <w:t>https://www.judiciary.uk/wp-content/uploads/JCO/Documents/Reports/international_family_justice_2013.pdf</w:t>
        </w:r>
      </w:hyperlink>
      <w:r w:rsidRPr="003075F5">
        <w:rPr>
          <w:rFonts w:asciiTheme="minorHAnsi" w:hAnsiTheme="minorHAnsi" w:cstheme="minorHAnsi"/>
          <w:sz w:val="18"/>
          <w:szCs w:val="18"/>
        </w:rPr>
        <w:t xml:space="preserve">). </w:t>
      </w:r>
    </w:p>
  </w:footnote>
  <w:footnote w:id="48">
    <w:p w:rsidR="00E90F73" w:rsidRPr="00ED6BE0" w:rsidRDefault="00E90F73" w:rsidP="00ED6BE0">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iCs/>
          <w:color w:val="000000"/>
          <w:sz w:val="18"/>
          <w:szCs w:val="18"/>
        </w:rPr>
        <w:t xml:space="preserve">Re H (Abduction: Habitual Residence: Consent) </w:t>
      </w:r>
      <w:r w:rsidRPr="00ED6BE0">
        <w:rPr>
          <w:rFonts w:ascii="Calibri" w:hAnsi="Calibri" w:cs="Calibri"/>
          <w:color w:val="000000"/>
          <w:sz w:val="18"/>
          <w:szCs w:val="18"/>
        </w:rPr>
        <w:t>[</w:t>
      </w:r>
      <w:r w:rsidRPr="00ED6BE0">
        <w:rPr>
          <w:rFonts w:ascii="Calibri" w:hAnsi="Calibri" w:cs="Calibri"/>
          <w:iCs/>
          <w:color w:val="000000"/>
          <w:sz w:val="18"/>
          <w:szCs w:val="18"/>
        </w:rPr>
        <w:t>2000] 2 FLR 294</w:t>
      </w:r>
    </w:p>
  </w:footnote>
  <w:footnote w:id="49">
    <w:p w:rsidR="00E90F73" w:rsidRPr="00ED6BE0" w:rsidRDefault="00E90F73" w:rsidP="00ED6BE0">
      <w:pPr>
        <w:rPr>
          <w:rFonts w:ascii="Calibri" w:hAnsi="Calibri" w:cs="Calibri"/>
          <w:color w:val="000000" w:themeColor="text1"/>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See for example, the mandatory reporting duty on health and social care professionals under section </w:t>
      </w:r>
      <w:r w:rsidRPr="00ED6BE0">
        <w:rPr>
          <w:rFonts w:ascii="Calibri" w:hAnsi="Calibri" w:cs="Calibri"/>
          <w:color w:val="000000" w:themeColor="text1"/>
          <w:sz w:val="18"/>
          <w:szCs w:val="18"/>
        </w:rPr>
        <w:t>74 of the Serious Crime Act 2015 amended the Female Genital Mutilation Act 2003. This duty requires professionals to disclose cases of FGM to the police if they are informed by a girl under the age of 18 that she has undergone an act of FGM or they observe physical signs that an act of FGM may have been carried out on a girl under the age of 18.</w:t>
      </w:r>
    </w:p>
  </w:footnote>
  <w:footnote w:id="50">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00E41A57" w:rsidRPr="00E41A57">
        <w:rPr>
          <w:rFonts w:asciiTheme="minorHAnsi" w:hAnsiTheme="minorHAnsi" w:cstheme="minorHAnsi"/>
          <w:color w:val="000000" w:themeColor="text1"/>
          <w:sz w:val="18"/>
          <w:szCs w:val="18"/>
          <w:lang w:eastAsia="en-GB"/>
        </w:rPr>
        <w:t xml:space="preserve"> </w:t>
      </w:r>
      <w:r w:rsidR="00E41A57" w:rsidRPr="0005358D">
        <w:rPr>
          <w:rFonts w:asciiTheme="minorHAnsi" w:hAnsiTheme="minorHAnsi" w:cstheme="minorHAnsi"/>
          <w:color w:val="000000" w:themeColor="text1"/>
          <w:sz w:val="18"/>
          <w:szCs w:val="18"/>
          <w:lang w:eastAsia="en-GB"/>
        </w:rPr>
        <w:t>Reynolds, W (1995) Why Teach International Family Law in Conflicts 28 Vanderbilt Journal of Transnational Law</w:t>
      </w:r>
    </w:p>
  </w:footnote>
  <w:footnote w:id="51">
    <w:p w:rsidR="00E90F73" w:rsidRPr="00ED6BE0" w:rsidRDefault="00E90F73" w:rsidP="00ED6BE0">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Cited in Waters, B (2017) ‘The importance of teaching dispute resolution in a twenty-first century law school’, The Law Teacher, 51:2, 227-246</w:t>
      </w:r>
    </w:p>
  </w:footnote>
  <w:footnote w:id="52">
    <w:p w:rsidR="00E90F73" w:rsidRPr="0014384E" w:rsidRDefault="00E90F73" w:rsidP="00935E74">
      <w:pPr>
        <w:rPr>
          <w:rFonts w:asciiTheme="minorHAnsi" w:hAnsiTheme="minorHAnsi" w:cstheme="minorHAnsi"/>
          <w:color w:val="000000" w:themeColor="text1"/>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color w:val="333333"/>
          <w:sz w:val="18"/>
          <w:szCs w:val="18"/>
        </w:rPr>
        <w:t>A</w:t>
      </w:r>
      <w:r w:rsidRPr="00ED6BE0">
        <w:rPr>
          <w:rFonts w:ascii="Calibri" w:hAnsi="Calibri" w:cs="Calibri"/>
          <w:color w:val="000000" w:themeColor="text1"/>
          <w:sz w:val="18"/>
          <w:szCs w:val="18"/>
        </w:rPr>
        <w:t>. Sanders, ‘Poor Thinking, Poor Outcome? The Future of the Law Degree after the Legal Education Training Review and the Case for Socio-Legalism’, in H. Sommerlad, S. Harris-Short, S. Vaughan and R. Young (eds), ‘</w:t>
      </w:r>
      <w:r w:rsidRPr="00ED6BE0">
        <w:rPr>
          <w:rFonts w:ascii="Calibri" w:hAnsi="Calibri" w:cs="Calibri"/>
          <w:iCs/>
          <w:color w:val="000000" w:themeColor="text1"/>
          <w:sz w:val="18"/>
          <w:szCs w:val="18"/>
        </w:rPr>
        <w:t>The Futures of Legal Education and the Legal Profession’</w:t>
      </w:r>
      <w:r w:rsidRPr="00ED6BE0">
        <w:rPr>
          <w:rFonts w:ascii="Calibri" w:hAnsi="Calibri" w:cs="Calibri"/>
          <w:color w:val="000000" w:themeColor="text1"/>
          <w:sz w:val="18"/>
          <w:szCs w:val="18"/>
        </w:rPr>
        <w:t> (1st ed., Oxford, Hart Publishing, 2015), pp. 140 and 147–148 as cited in Waters, B (2017) The importance of teaching dispute resolution in a twenty-first century law school, The Law Teacher, 51:2, 227-246.</w:t>
      </w:r>
      <w:r>
        <w:rPr>
          <w:rFonts w:asciiTheme="minorHAnsi" w:hAnsiTheme="minorHAnsi" w:cstheme="minorHAnsi"/>
          <w:color w:val="000000" w:themeColor="text1"/>
          <w:sz w:val="18"/>
          <w:szCs w:val="18"/>
        </w:rPr>
        <w:t xml:space="preserve"> </w:t>
      </w:r>
    </w:p>
  </w:footnote>
  <w:footnote w:id="53">
    <w:p w:rsidR="004D1A69" w:rsidRPr="00ED6BE0" w:rsidRDefault="004D1A69" w:rsidP="004D1A69">
      <w:pPr>
        <w:pStyle w:val="FootnoteText"/>
        <w:jc w:val="both"/>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w:t>
      </w:r>
      <w:r w:rsidRPr="00C0153A">
        <w:rPr>
          <w:rFonts w:ascii="Calibri" w:hAnsi="Calibri" w:cs="Calibri"/>
          <w:color w:val="000000" w:themeColor="text1"/>
          <w:sz w:val="18"/>
          <w:szCs w:val="18"/>
          <w:lang w:eastAsia="en-GB"/>
        </w:rPr>
        <w:t>Reynolds, W (1995) ‘Why Teach International Family Law in Conflicts’ 28 Vanderbilt Journal of Transnational Law</w:t>
      </w:r>
    </w:p>
  </w:footnote>
  <w:footnote w:id="54">
    <w:p w:rsidR="004D1A69" w:rsidRPr="00C0153A" w:rsidRDefault="004D1A69" w:rsidP="004D1A69">
      <w:pPr>
        <w:pStyle w:val="FootnoteText"/>
        <w:jc w:val="both"/>
        <w:rPr>
          <w:rFonts w:ascii="Calibri" w:hAnsi="Calibri" w:cs="Calibri"/>
          <w:color w:val="000000" w:themeColor="text1"/>
          <w:sz w:val="18"/>
          <w:szCs w:val="18"/>
        </w:rPr>
      </w:pPr>
      <w:r w:rsidRPr="00C0153A">
        <w:rPr>
          <w:rStyle w:val="FootnoteReference"/>
          <w:rFonts w:ascii="Calibri" w:hAnsi="Calibri" w:cs="Calibri"/>
          <w:color w:val="000000" w:themeColor="text1"/>
          <w:sz w:val="18"/>
          <w:szCs w:val="18"/>
        </w:rPr>
        <w:footnoteRef/>
      </w:r>
      <w:r w:rsidRPr="00C0153A">
        <w:rPr>
          <w:rFonts w:ascii="Calibri" w:hAnsi="Calibri" w:cs="Calibri"/>
          <w:color w:val="000000" w:themeColor="text1"/>
          <w:sz w:val="18"/>
          <w:szCs w:val="18"/>
        </w:rPr>
        <w:t xml:space="preserve"> Speed, A (2018) ‘Making the case for international family law in the law school curriculum’. International Family Law Journal, Issue 2. pp. 120 – 131. Lexis Nexis.</w:t>
      </w:r>
    </w:p>
  </w:footnote>
  <w:footnote w:id="55">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Bentley, D (2014) ‘Employer Perspectives on Essential Knowledge, Skills and Attributes for Law Graduates to Work in a Global Context’ Legal Education Review Volume 34, p.98.</w:t>
      </w:r>
    </w:p>
  </w:footnote>
  <w:footnote w:id="56">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Ibid</w:t>
      </w:r>
    </w:p>
  </w:footnote>
  <w:footnote w:id="57">
    <w:p w:rsidR="00E90F73" w:rsidRPr="00ED6BE0" w:rsidRDefault="00E90F73" w:rsidP="00ED6BE0">
      <w:pPr>
        <w:jc w:val="both"/>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Bitas, B (2012) ‘Comparative Law and 21st Century Legal Practice - An Evolving Nexus’, </w:t>
      </w:r>
      <w:r w:rsidRPr="00ED6BE0">
        <w:rPr>
          <w:rFonts w:ascii="Calibri" w:hAnsi="Calibri" w:cs="Calibri"/>
          <w:color w:val="000000" w:themeColor="text1"/>
          <w:sz w:val="18"/>
          <w:szCs w:val="18"/>
          <w:shd w:val="clear" w:color="auto" w:fill="FFFFFF"/>
        </w:rPr>
        <w:t>The Singapore Academy of Law Journal Volume 24, p</w:t>
      </w:r>
      <w:r w:rsidRPr="00ED6BE0">
        <w:rPr>
          <w:rFonts w:ascii="Calibri" w:hAnsi="Calibri" w:cs="Calibri"/>
          <w:color w:val="000000" w:themeColor="text1"/>
          <w:sz w:val="18"/>
          <w:szCs w:val="18"/>
        </w:rPr>
        <w:t xml:space="preserve"> 319.  </w:t>
      </w:r>
    </w:p>
  </w:footnote>
  <w:footnote w:id="58">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Ibid</w:t>
      </w:r>
    </w:p>
  </w:footnote>
  <w:footnote w:id="59">
    <w:p w:rsidR="00E90F73" w:rsidRPr="00DA3BED" w:rsidRDefault="00E90F73" w:rsidP="00ED6BE0">
      <w:pPr>
        <w:pStyle w:val="FootnoteText"/>
        <w:jc w:val="both"/>
        <w:rPr>
          <w:rFonts w:ascii="Calibri" w:hAnsi="Calibri" w:cs="Calibri"/>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Mijatov, T (2014) ‘Why and How to Internationalise Law Curriculum Content’, Legal Education Review Volume 24, p.143. </w:t>
      </w:r>
    </w:p>
  </w:footnote>
  <w:footnote w:id="60">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Twining, W (2012) </w:t>
      </w:r>
      <w:r w:rsidRPr="00ED6BE0">
        <w:rPr>
          <w:rFonts w:ascii="Calibri" w:hAnsi="Calibri" w:cs="Calibri"/>
          <w:iCs/>
          <w:color w:val="000000" w:themeColor="text1"/>
          <w:sz w:val="18"/>
          <w:szCs w:val="18"/>
        </w:rPr>
        <w:t>Law in Context: Enlarging a Discipline</w:t>
      </w:r>
      <w:r w:rsidRPr="00ED6BE0">
        <w:rPr>
          <w:rFonts w:ascii="Calibri" w:hAnsi="Calibri" w:cs="Calibri"/>
          <w:color w:val="000000" w:themeColor="text1"/>
          <w:sz w:val="18"/>
          <w:szCs w:val="18"/>
        </w:rPr>
        <w:t xml:space="preserve"> Chapter 8 General and Particular Jurisprudence: Three Chapters in a Story. Oxford University Press. </w:t>
      </w:r>
    </w:p>
  </w:footnote>
  <w:footnote w:id="61">
    <w:p w:rsidR="004C6E8E" w:rsidRPr="00ED6BE0" w:rsidRDefault="004C6E8E" w:rsidP="004C6E8E">
      <w:pPr>
        <w:pStyle w:val="FootnoteText"/>
        <w:rPr>
          <w:color w:val="000000" w:themeColor="text1"/>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Speed, A (2018) ‘Making the case for international family law in the law school curriculum’. International Family Law Journal, Issue 2.</w:t>
      </w:r>
      <w:r w:rsidRPr="00ED6BE0">
        <w:rPr>
          <w:rFonts w:asciiTheme="minorHAnsi" w:hAnsiTheme="minorHAnsi" w:cstheme="minorHAnsi"/>
          <w:color w:val="000000" w:themeColor="text1"/>
          <w:sz w:val="18"/>
          <w:szCs w:val="18"/>
        </w:rPr>
        <w:t xml:space="preserve"> pp. 120 – 131. Lexis Nexis.</w:t>
      </w:r>
    </w:p>
  </w:footnote>
  <w:footnote w:id="62">
    <w:p w:rsidR="00E90F73" w:rsidRPr="00ED6BE0" w:rsidRDefault="00E90F73" w:rsidP="00ED6BE0">
      <w:pPr>
        <w:pStyle w:val="NormalWeb"/>
        <w:spacing w:before="0" w:beforeAutospacing="0" w:after="0" w:afterAutospacing="0"/>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Mijatov, T (2014) ‘Why and How to Internationalise Law Curriculum Content’, Legal Education Review Volume 24. See also Bourn, D (2011) 'From Internationalisation </w:t>
      </w:r>
      <w:r w:rsidRPr="00ED6BE0">
        <w:rPr>
          <w:rFonts w:ascii="Calibri" w:hAnsi="Calibri" w:cs="Calibri"/>
          <w:color w:val="000000" w:themeColor="text1"/>
          <w:position w:val="-2"/>
          <w:sz w:val="18"/>
          <w:szCs w:val="18"/>
        </w:rPr>
        <w:t xml:space="preserve">to Global Perspectives' </w:t>
      </w:r>
      <w:r w:rsidRPr="00ED6BE0">
        <w:rPr>
          <w:rFonts w:ascii="Calibri" w:hAnsi="Calibri" w:cs="Calibri"/>
          <w:iCs/>
          <w:color w:val="000000" w:themeColor="text1"/>
          <w:sz w:val="18"/>
          <w:szCs w:val="18"/>
        </w:rPr>
        <w:t xml:space="preserve">Higher Education Research and Development volume </w:t>
      </w:r>
      <w:r w:rsidRPr="00ED6BE0">
        <w:rPr>
          <w:rFonts w:ascii="Calibri" w:hAnsi="Calibri" w:cs="Calibri"/>
          <w:color w:val="000000" w:themeColor="text1"/>
          <w:sz w:val="18"/>
          <w:szCs w:val="18"/>
        </w:rPr>
        <w:t xml:space="preserve">30; Knight J (2004), 'Internationalization Remodeled: Definition, Approaches, and Rationales' </w:t>
      </w:r>
      <w:r w:rsidRPr="00ED6BE0">
        <w:rPr>
          <w:rFonts w:ascii="Calibri" w:hAnsi="Calibri" w:cs="Calibri"/>
          <w:iCs/>
          <w:color w:val="000000" w:themeColor="text1"/>
          <w:sz w:val="18"/>
          <w:szCs w:val="18"/>
        </w:rPr>
        <w:t xml:space="preserve">Journal of Studies in International Education Volume </w:t>
      </w:r>
      <w:r w:rsidRPr="00ED6BE0">
        <w:rPr>
          <w:rFonts w:ascii="Calibri" w:hAnsi="Calibri" w:cs="Calibri"/>
          <w:color w:val="000000" w:themeColor="text1"/>
          <w:sz w:val="18"/>
          <w:szCs w:val="18"/>
        </w:rPr>
        <w:t xml:space="preserve">8. </w:t>
      </w:r>
    </w:p>
  </w:footnote>
  <w:footnote w:id="63">
    <w:p w:rsidR="00E90F73" w:rsidRPr="00ED6BE0" w:rsidRDefault="00E90F73">
      <w:pPr>
        <w:pStyle w:val="FootnoteText"/>
        <w:rPr>
          <w:rFonts w:ascii="Calibri" w:hAnsi="Calibri" w:cs="Calibri"/>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Mijatov, T (2014) ‘Why and How to Internationalise Law Curriculum Content’, Legal Education Review Volume 24; Bentley, D (2014) ‘Employer Perspectives on Essential Knowledge, Skills and Attributes for Law Graduates to Work in a Global Context’ Legal Education Review Volume 34, p.95. </w:t>
      </w:r>
    </w:p>
  </w:footnote>
  <w:footnote w:id="64">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F4DA9">
        <w:rPr>
          <w:rFonts w:ascii="Calibri" w:hAnsi="Calibri" w:cs="Calibri"/>
          <w:sz w:val="18"/>
          <w:szCs w:val="18"/>
        </w:rPr>
        <w:t>Bentley, D (2014) ‘Employer Perspectives on Essential Knowledge, Skills and Attributes for Law Graduates to Work in a Global Context’ Legal Education Review Volume 34, p.95.</w:t>
      </w:r>
    </w:p>
  </w:footnote>
  <w:footnote w:id="65">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Ibid</w:t>
      </w:r>
    </w:p>
  </w:footnote>
  <w:footnote w:id="66">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Ibid</w:t>
      </w:r>
    </w:p>
  </w:footnote>
  <w:footnote w:id="67">
    <w:p w:rsidR="00E90F73" w:rsidRPr="00ED6BE0" w:rsidRDefault="00E90F73">
      <w:pPr>
        <w:rPr>
          <w:rFonts w:ascii="Calibri" w:hAnsi="Calibri" w:cs="Calibri"/>
          <w:sz w:val="18"/>
          <w:szCs w:val="18"/>
          <w:lang w:eastAsia="zh-CN"/>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color w:val="000000" w:themeColor="text1"/>
          <w:sz w:val="18"/>
          <w:szCs w:val="18"/>
        </w:rPr>
        <w:t xml:space="preserve">Hodson, D (2016) ‘International Family Law Practice,’ Fifth Edition. Jordan Publishing. Page 5. </w:t>
      </w:r>
    </w:p>
  </w:footnote>
  <w:footnote w:id="68">
    <w:p w:rsidR="00E90F73" w:rsidRPr="00ED6BE0" w:rsidRDefault="00E90F73" w:rsidP="00ED6BE0">
      <w:pPr>
        <w:pStyle w:val="NormalWeb"/>
        <w:spacing w:before="0" w:beforeAutospacing="0" w:after="0" w:afterAutospacing="0"/>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position w:val="2"/>
          <w:sz w:val="18"/>
          <w:szCs w:val="18"/>
        </w:rPr>
        <w:t xml:space="preserve">Jonathan Barrett, 'Barriers </w:t>
      </w:r>
      <w:r w:rsidRPr="00ED6BE0">
        <w:rPr>
          <w:rFonts w:ascii="Calibri" w:hAnsi="Calibri" w:cs="Calibri"/>
          <w:sz w:val="18"/>
          <w:szCs w:val="18"/>
        </w:rPr>
        <w:t xml:space="preserve">and Bridges: Reflections </w:t>
      </w:r>
      <w:r w:rsidRPr="00ED6BE0">
        <w:rPr>
          <w:rFonts w:ascii="Calibri" w:hAnsi="Calibri" w:cs="Calibri"/>
          <w:position w:val="-2"/>
          <w:sz w:val="18"/>
          <w:szCs w:val="18"/>
        </w:rPr>
        <w:t xml:space="preserve">on Teaching New Zealand </w:t>
      </w:r>
      <w:r w:rsidRPr="00ED6BE0">
        <w:rPr>
          <w:rFonts w:ascii="Calibri" w:hAnsi="Calibri" w:cs="Calibri"/>
          <w:sz w:val="18"/>
          <w:szCs w:val="18"/>
        </w:rPr>
        <w:t>Commercial Law to International Students' (Paper presented at Reflective Practice: The Key to Innovation in International Education Conference, Centre for Research in International Education, Auckland, New Zealand, 23-26 June 2005).</w:t>
      </w:r>
    </w:p>
  </w:footnote>
  <w:footnote w:id="69">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color w:val="000000" w:themeColor="text1"/>
          <w:sz w:val="18"/>
          <w:szCs w:val="18"/>
        </w:rPr>
        <w:t>Ibid</w:t>
      </w:r>
    </w:p>
  </w:footnote>
  <w:footnote w:id="70">
    <w:p w:rsidR="00E90F73" w:rsidRPr="00ED6BE0" w:rsidRDefault="00E90F73">
      <w:pPr>
        <w:pStyle w:val="NormalWeb"/>
        <w:spacing w:before="0" w:beforeAutospacing="0" w:after="0" w:afterAutospacing="0"/>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Mijatov notes that internationalising the curriculum can lead to students questioning legal authority, legitimacy and acceptance</w:t>
      </w:r>
      <w:r w:rsidRPr="00ED6BE0">
        <w:rPr>
          <w:rFonts w:ascii="Calibri" w:hAnsi="Calibri" w:cs="Calibri"/>
          <w:bCs/>
          <w:color w:val="000000" w:themeColor="text1"/>
          <w:sz w:val="18"/>
          <w:szCs w:val="18"/>
        </w:rPr>
        <w:t xml:space="preserve"> within their particular legal system</w:t>
      </w:r>
      <w:r w:rsidRPr="00ED6BE0">
        <w:rPr>
          <w:rFonts w:ascii="Calibri" w:hAnsi="Calibri" w:cs="Calibri"/>
          <w:color w:val="000000" w:themeColor="text1"/>
          <w:sz w:val="18"/>
          <w:szCs w:val="18"/>
        </w:rPr>
        <w:t xml:space="preserve"> and can reinforce or shatter underlying notions about what is the 'best' legal system. Discussed in ‘Why and How to Internationalise Law Curriculum Content’, Legal Education Review Volume 24.</w:t>
      </w:r>
    </w:p>
  </w:footnote>
  <w:footnote w:id="71">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Ibid</w:t>
      </w:r>
    </w:p>
  </w:footnote>
  <w:footnote w:id="72">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Reynolds, W (1995) Why Teach International Family Law in Conflicts 28 Vanderbilt Journal of Transnational Law 411.</w:t>
      </w:r>
    </w:p>
  </w:footnote>
  <w:footnote w:id="73">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Speed, A (2018) ‘Making the case for international family law in the law school curriculum’. International Family Law Journal, Issue 2. pp. 120 – 131. Lexis Nexis.</w:t>
      </w:r>
    </w:p>
  </w:footnote>
  <w:footnote w:id="74">
    <w:p w:rsidR="008704D4" w:rsidRPr="00C0153A" w:rsidRDefault="00B07A5F" w:rsidP="00ED6BE0">
      <w:pPr>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w:t>
      </w:r>
      <w:r w:rsidR="00FB4D94" w:rsidRPr="00ED6BE0">
        <w:rPr>
          <w:rFonts w:ascii="Calibri" w:hAnsi="Calibri" w:cs="Calibri"/>
          <w:color w:val="000000" w:themeColor="text1"/>
          <w:sz w:val="18"/>
          <w:szCs w:val="18"/>
        </w:rPr>
        <w:t>See, for example,</w:t>
      </w:r>
      <w:r w:rsidR="00C22EB6" w:rsidRPr="00ED6BE0">
        <w:rPr>
          <w:rFonts w:ascii="Calibri" w:hAnsi="Calibri" w:cs="Calibri"/>
          <w:color w:val="000000" w:themeColor="text1"/>
          <w:sz w:val="18"/>
          <w:szCs w:val="18"/>
        </w:rPr>
        <w:t xml:space="preserve"> </w:t>
      </w:r>
      <w:r w:rsidR="00C23E87" w:rsidRPr="00ED6BE0">
        <w:rPr>
          <w:rFonts w:ascii="Calibri" w:hAnsi="Calibri" w:cs="Calibri"/>
          <w:color w:val="000000" w:themeColor="text1"/>
          <w:sz w:val="18"/>
          <w:szCs w:val="18"/>
        </w:rPr>
        <w:t>Beaumont, P (</w:t>
      </w:r>
      <w:r w:rsidR="00222B53" w:rsidRPr="00ED6BE0">
        <w:rPr>
          <w:rFonts w:ascii="Calibri" w:hAnsi="Calibri" w:cs="Calibri"/>
          <w:color w:val="000000" w:themeColor="text1"/>
          <w:sz w:val="18"/>
          <w:szCs w:val="18"/>
        </w:rPr>
        <w:t>2017</w:t>
      </w:r>
      <w:r w:rsidR="00C23E87" w:rsidRPr="00ED6BE0">
        <w:rPr>
          <w:rFonts w:ascii="Calibri" w:hAnsi="Calibri" w:cs="Calibri"/>
          <w:color w:val="000000" w:themeColor="text1"/>
          <w:sz w:val="18"/>
          <w:szCs w:val="18"/>
        </w:rPr>
        <w:t>)</w:t>
      </w:r>
      <w:r w:rsidR="00A4333A" w:rsidRPr="00ED6BE0">
        <w:rPr>
          <w:rFonts w:ascii="Calibri" w:hAnsi="Calibri" w:cs="Calibri"/>
          <w:color w:val="000000" w:themeColor="text1"/>
          <w:sz w:val="18"/>
          <w:szCs w:val="18"/>
        </w:rPr>
        <w:t xml:space="preserve"> ‘</w:t>
      </w:r>
      <w:r w:rsidR="00A4333A" w:rsidRPr="00ED6BE0">
        <w:rPr>
          <w:rFonts w:ascii="Calibri" w:hAnsi="Calibri" w:cs="Calibri"/>
          <w:color w:val="000000" w:themeColor="text1"/>
          <w:sz w:val="18"/>
          <w:szCs w:val="18"/>
          <w:shd w:val="clear" w:color="auto" w:fill="FFFFFF"/>
        </w:rPr>
        <w:t>Private international law concerning children in the UK after Brexit: comparing Hague Treaty law with EU Regulations’</w:t>
      </w:r>
      <w:r w:rsidR="008704D4" w:rsidRPr="00ED6BE0">
        <w:rPr>
          <w:rFonts w:ascii="Calibri" w:hAnsi="Calibri" w:cs="Calibri"/>
          <w:color w:val="000000" w:themeColor="text1"/>
          <w:sz w:val="18"/>
          <w:szCs w:val="18"/>
          <w:shd w:val="clear" w:color="auto" w:fill="FFFFFF"/>
        </w:rPr>
        <w:t xml:space="preserve">; </w:t>
      </w:r>
      <w:r w:rsidR="008704D4" w:rsidRPr="00C0153A">
        <w:rPr>
          <w:rFonts w:ascii="Calibri" w:hAnsi="Calibri" w:cs="Calibri"/>
          <w:color w:val="000000" w:themeColor="text1"/>
          <w:sz w:val="18"/>
          <w:szCs w:val="18"/>
        </w:rPr>
        <w:t xml:space="preserve">Dutta, A (2017) ‘Brexit and international family law from a continental perspective’; Crawford, B (2017) ‘Divorcing Europe: reflections from a Scottish perspective on the implications of Brexit for cross-border divorce proceedings’; Lowe, N (2017) ‘What are the implications of the Brexit vote for the law on international child abduction?’; Lamont, R (2017) ‘Not a European family: implications of ‘Brexit’ for international family law’. All published in the Child and Family Law Quarterly 3 September 2017. </w:t>
      </w:r>
    </w:p>
    <w:p w:rsidR="00A4333A" w:rsidRPr="00ED6BE0" w:rsidRDefault="00A4333A" w:rsidP="00A4333A">
      <w:pPr>
        <w:rPr>
          <w:rFonts w:ascii="Calibri" w:hAnsi="Calibri" w:cs="Calibri"/>
          <w:sz w:val="18"/>
          <w:szCs w:val="18"/>
        </w:rPr>
      </w:pPr>
    </w:p>
    <w:p w:rsidR="00B07A5F" w:rsidRPr="00ED6BE0" w:rsidRDefault="00B07A5F">
      <w:pPr>
        <w:pStyle w:val="FootnoteText"/>
        <w:rPr>
          <w:rFonts w:ascii="Calibri" w:hAnsi="Calibri" w:cs="Calibri"/>
          <w:sz w:val="18"/>
          <w:szCs w:val="18"/>
        </w:rPr>
      </w:pPr>
    </w:p>
  </w:footnote>
  <w:footnote w:id="75">
    <w:p w:rsidR="00E90F73" w:rsidRPr="00ED6BE0" w:rsidRDefault="00E90F73" w:rsidP="00ED6BE0">
      <w:pPr>
        <w:pStyle w:val="NormalWeb"/>
        <w:spacing w:before="0" w:beforeAutospacing="0" w:after="0" w:afterAutospacing="0"/>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Bentley, D., &amp; Squelch, J. (2014)</w:t>
      </w:r>
      <w:r w:rsidRPr="00C0153A">
        <w:rPr>
          <w:rFonts w:ascii="Calibri" w:hAnsi="Calibri" w:cs="Calibri"/>
          <w:sz w:val="18"/>
          <w:szCs w:val="18"/>
        </w:rPr>
        <w:t xml:space="preserve"> ‘</w:t>
      </w:r>
      <w:r w:rsidRPr="00ED6BE0">
        <w:rPr>
          <w:rFonts w:ascii="Calibri" w:hAnsi="Calibri" w:cs="Calibri"/>
          <w:sz w:val="18"/>
          <w:szCs w:val="18"/>
        </w:rPr>
        <w:t>Employer perspectives on essential knowledge, skills and attributes for law graduates to work in a global context</w:t>
      </w:r>
      <w:r w:rsidRPr="00C0153A">
        <w:rPr>
          <w:rFonts w:ascii="Calibri" w:hAnsi="Calibri" w:cs="Calibri"/>
          <w:sz w:val="18"/>
          <w:szCs w:val="18"/>
        </w:rPr>
        <w:t>’</w:t>
      </w:r>
      <w:r w:rsidRPr="00ED6BE0">
        <w:rPr>
          <w:rFonts w:ascii="Calibri" w:hAnsi="Calibri" w:cs="Calibri"/>
          <w:sz w:val="18"/>
          <w:szCs w:val="18"/>
        </w:rPr>
        <w:t xml:space="preserve">. </w:t>
      </w:r>
      <w:r w:rsidRPr="00ED6BE0">
        <w:rPr>
          <w:rFonts w:ascii="Calibri" w:hAnsi="Calibri" w:cs="Calibri"/>
          <w:iCs/>
          <w:sz w:val="18"/>
          <w:szCs w:val="18"/>
        </w:rPr>
        <w:t xml:space="preserve">Legal Education Review, </w:t>
      </w:r>
      <w:r w:rsidRPr="00C0153A">
        <w:rPr>
          <w:rFonts w:ascii="Calibri" w:hAnsi="Calibri" w:cs="Calibri"/>
          <w:iCs/>
          <w:sz w:val="18"/>
          <w:szCs w:val="18"/>
        </w:rPr>
        <w:t xml:space="preserve">Volume </w:t>
      </w:r>
      <w:r w:rsidRPr="00ED6BE0">
        <w:rPr>
          <w:rFonts w:ascii="Calibri" w:hAnsi="Calibri" w:cs="Calibri"/>
          <w:iCs/>
          <w:sz w:val="18"/>
          <w:szCs w:val="18"/>
        </w:rPr>
        <w:t>24</w:t>
      </w:r>
      <w:r w:rsidRPr="00C0153A">
        <w:rPr>
          <w:rFonts w:ascii="Calibri" w:hAnsi="Calibri" w:cs="Calibri"/>
          <w:iCs/>
          <w:sz w:val="18"/>
          <w:szCs w:val="18"/>
        </w:rPr>
        <w:t xml:space="preserve"> Issue </w:t>
      </w:r>
      <w:r w:rsidRPr="00ED6BE0">
        <w:rPr>
          <w:rFonts w:ascii="Calibri" w:hAnsi="Calibri" w:cs="Calibri"/>
          <w:sz w:val="18"/>
          <w:szCs w:val="18"/>
        </w:rPr>
        <w:t>1,</w:t>
      </w:r>
      <w:r w:rsidRPr="00C0153A">
        <w:rPr>
          <w:rFonts w:ascii="Calibri" w:hAnsi="Calibri" w:cs="Calibri"/>
          <w:sz w:val="18"/>
          <w:szCs w:val="18"/>
        </w:rPr>
        <w:t xml:space="preserve"> pp.</w:t>
      </w:r>
      <w:r w:rsidRPr="00ED6BE0">
        <w:rPr>
          <w:rFonts w:ascii="Calibri" w:hAnsi="Calibri" w:cs="Calibri"/>
          <w:sz w:val="18"/>
          <w:szCs w:val="18"/>
        </w:rPr>
        <w:t xml:space="preserve"> 93- 114. </w:t>
      </w:r>
    </w:p>
    <w:p w:rsidR="00E90F73" w:rsidRDefault="00E90F73">
      <w:pPr>
        <w:pStyle w:val="FootnoteText"/>
      </w:pPr>
    </w:p>
  </w:footnote>
  <w:footnote w:id="76">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4E1C3B">
        <w:rPr>
          <w:rFonts w:ascii="Calibri" w:hAnsi="Calibri" w:cs="Calibri"/>
          <w:sz w:val="18"/>
          <w:szCs w:val="18"/>
        </w:rPr>
        <w:t>Mijatov, T (2014) ‘Why and How to Internationalise Law Curriculum Content’, Legal Education Review Volume 24.</w:t>
      </w:r>
    </w:p>
  </w:footnote>
  <w:footnote w:id="77">
    <w:p w:rsidR="00E90F73" w:rsidRDefault="00E90F73">
      <w:pPr>
        <w:pStyle w:val="FootnoteText"/>
      </w:pPr>
      <w:r>
        <w:rPr>
          <w:rStyle w:val="FootnoteReference"/>
        </w:rPr>
        <w:footnoteRef/>
      </w:r>
      <w:r>
        <w:t xml:space="preserve"> </w:t>
      </w:r>
      <w:r w:rsidRPr="00DA3BED">
        <w:rPr>
          <w:rFonts w:ascii="Calibri" w:hAnsi="Calibri" w:cs="Calibri"/>
          <w:sz w:val="18"/>
          <w:szCs w:val="18"/>
        </w:rPr>
        <w:t>Reynolds, W (1995) Why Teach International Family Law in Conflicts 28 Vanderbilt Journal of Transnational Law 411</w:t>
      </w:r>
      <w:r>
        <w:rPr>
          <w:rFonts w:ascii="Calibri" w:hAnsi="Calibri" w:cs="Calibri"/>
          <w:sz w:val="18"/>
          <w:szCs w:val="18"/>
        </w:rPr>
        <w:t xml:space="preserve">; </w:t>
      </w:r>
      <w:r w:rsidRPr="00DA3BED">
        <w:rPr>
          <w:rFonts w:ascii="Calibri" w:hAnsi="Calibri" w:cs="Calibri"/>
          <w:sz w:val="18"/>
          <w:szCs w:val="18"/>
        </w:rPr>
        <w:t xml:space="preserve">Salehi-Sangari, E., &amp; Foster, T. (1999). Curriculum internationalization: A comparative study in Iran and Sweden. </w:t>
      </w:r>
      <w:r w:rsidRPr="00DA3BED">
        <w:rPr>
          <w:rFonts w:ascii="Calibri" w:hAnsi="Calibri" w:cs="Calibri"/>
          <w:iCs/>
          <w:sz w:val="18"/>
          <w:szCs w:val="18"/>
        </w:rPr>
        <w:t>European Journal of Marketing</w:t>
      </w:r>
      <w:r w:rsidRPr="00DA3BED">
        <w:rPr>
          <w:rFonts w:ascii="Calibri" w:hAnsi="Calibri" w:cs="Calibri"/>
          <w:sz w:val="18"/>
          <w:szCs w:val="18"/>
        </w:rPr>
        <w:t xml:space="preserve">, Volume </w:t>
      </w:r>
      <w:r w:rsidRPr="00DA3BED">
        <w:rPr>
          <w:rFonts w:ascii="Calibri" w:hAnsi="Calibri" w:cs="Calibri"/>
          <w:iCs/>
          <w:sz w:val="18"/>
          <w:szCs w:val="18"/>
        </w:rPr>
        <w:t xml:space="preserve">33 Issue </w:t>
      </w:r>
      <w:r w:rsidRPr="00DA3BED">
        <w:rPr>
          <w:rFonts w:ascii="Calibri" w:hAnsi="Calibri" w:cs="Calibri"/>
          <w:sz w:val="18"/>
          <w:szCs w:val="18"/>
        </w:rPr>
        <w:t>7/8, p.760-771.</w:t>
      </w:r>
    </w:p>
  </w:footnote>
  <w:footnote w:id="78">
    <w:p w:rsidR="00E90F73" w:rsidRPr="00ED6BE0" w:rsidRDefault="00E90F73" w:rsidP="00ED6BE0">
      <w:pPr>
        <w:pStyle w:val="NormalWeb"/>
        <w:spacing w:before="0" w:beforeAutospacing="0" w:after="0" w:afterAutospacing="0"/>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Salehi-Sangari, E., &amp; Foster, T. (1999). Curriculum internationalization: A comparative study in Iran and Sweden. </w:t>
      </w:r>
      <w:r w:rsidRPr="00ED6BE0">
        <w:rPr>
          <w:rFonts w:ascii="Calibri" w:hAnsi="Calibri" w:cs="Calibri"/>
          <w:iCs/>
          <w:sz w:val="18"/>
          <w:szCs w:val="18"/>
        </w:rPr>
        <w:t>European Journal of Marketing</w:t>
      </w:r>
      <w:r w:rsidRPr="00ED6BE0">
        <w:rPr>
          <w:rFonts w:ascii="Calibri" w:hAnsi="Calibri" w:cs="Calibri"/>
          <w:sz w:val="18"/>
          <w:szCs w:val="18"/>
        </w:rPr>
        <w:t xml:space="preserve">, </w:t>
      </w:r>
      <w:r w:rsidRPr="00E64E4F">
        <w:rPr>
          <w:rFonts w:ascii="Calibri" w:hAnsi="Calibri" w:cs="Calibri"/>
          <w:sz w:val="18"/>
          <w:szCs w:val="18"/>
        </w:rPr>
        <w:t xml:space="preserve">Volume </w:t>
      </w:r>
      <w:r w:rsidRPr="00ED6BE0">
        <w:rPr>
          <w:rFonts w:ascii="Calibri" w:hAnsi="Calibri" w:cs="Calibri"/>
          <w:iCs/>
          <w:sz w:val="18"/>
          <w:szCs w:val="18"/>
        </w:rPr>
        <w:t xml:space="preserve">33 Issue </w:t>
      </w:r>
      <w:r w:rsidRPr="00ED6BE0">
        <w:rPr>
          <w:rFonts w:ascii="Calibri" w:hAnsi="Calibri" w:cs="Calibri"/>
          <w:sz w:val="18"/>
          <w:szCs w:val="18"/>
        </w:rPr>
        <w:t>7/8</w:t>
      </w:r>
      <w:r w:rsidRPr="00E64E4F">
        <w:rPr>
          <w:rFonts w:ascii="Calibri" w:hAnsi="Calibri" w:cs="Calibri"/>
          <w:sz w:val="18"/>
          <w:szCs w:val="18"/>
        </w:rPr>
        <w:t>, p.</w:t>
      </w:r>
      <w:r w:rsidRPr="00ED6BE0">
        <w:rPr>
          <w:rFonts w:ascii="Calibri" w:hAnsi="Calibri" w:cs="Calibri"/>
          <w:sz w:val="18"/>
          <w:szCs w:val="18"/>
        </w:rPr>
        <w:t xml:space="preserve">760-771. </w:t>
      </w:r>
    </w:p>
  </w:footnote>
  <w:footnote w:id="79">
    <w:p w:rsidR="00E90F73" w:rsidRPr="00ED6BE0" w:rsidRDefault="00E90F73" w:rsidP="00ED6BE0">
      <w:pPr>
        <w:pStyle w:val="NormalWeb"/>
        <w:spacing w:before="0" w:beforeAutospacing="0" w:after="0" w:afterAutospacing="0"/>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See O’Sullivan, C. McNamara, J (2015) ‘</w:t>
      </w:r>
      <w:r w:rsidRPr="00ED6BE0">
        <w:rPr>
          <w:rFonts w:ascii="Calibri" w:hAnsi="Calibri" w:cs="Calibri"/>
          <w:bCs/>
          <w:color w:val="000000" w:themeColor="text1"/>
          <w:sz w:val="18"/>
          <w:szCs w:val="18"/>
        </w:rPr>
        <w:t xml:space="preserve">Creating a global law graduate: The need, benefits and practical approaches to internationalise the curriculum’. Journal of Leaning Design. Volume 8, Number 2. See also the Special Edition of the German Law Review (2009) ‘Following the call of the wild: the promises and perils of transnationalising legal education’ Volume 10 Numbers 6/7. </w:t>
      </w:r>
    </w:p>
  </w:footnote>
  <w:footnote w:id="80">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Mijatov, T (2014) ‘Why and How to Internationalise Law Curriculum Content’, Legal Education Review Volume 24, p.153. </w:t>
      </w:r>
    </w:p>
  </w:footnote>
  <w:footnote w:id="81">
    <w:p w:rsidR="00E90F73" w:rsidRDefault="00E90F73">
      <w:pPr>
        <w:pStyle w:val="FootnoteText"/>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Jukier, R (2006) ‘Transnationalising the Legal Education: How to Teach What we Live’, 56 Journal of Education.</w:t>
      </w:r>
    </w:p>
  </w:footnote>
  <w:footnote w:id="82">
    <w:p w:rsidR="00E90F73" w:rsidRPr="00C0153A" w:rsidRDefault="00E90F73" w:rsidP="007353F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Jukier, R (2006) ‘Transnationalising the Legal Education: How to Teach What we Live’, 56 Journal of Education</w:t>
      </w:r>
      <w:r w:rsidRPr="00C0153A">
        <w:rPr>
          <w:rFonts w:ascii="Calibri" w:hAnsi="Calibri" w:cs="Calibri"/>
          <w:sz w:val="18"/>
          <w:szCs w:val="18"/>
        </w:rPr>
        <w:t>. p.178</w:t>
      </w:r>
    </w:p>
  </w:footnote>
  <w:footnote w:id="83">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color w:val="000000" w:themeColor="text1"/>
          <w:sz w:val="18"/>
          <w:szCs w:val="18"/>
        </w:rPr>
        <w:t>Sanders, A ‘Poor Thinking, Poor Outcome? The Future of the Law Degree after the Legal Education Training Review and the Case for Socio-Legalism’, in H. Sommerlad, S. Harris-Short, S. Vaughan and R. Young (eds) ‘</w:t>
      </w:r>
      <w:r w:rsidRPr="00ED6BE0">
        <w:rPr>
          <w:rFonts w:ascii="Calibri" w:hAnsi="Calibri" w:cs="Calibri"/>
          <w:iCs/>
          <w:color w:val="000000" w:themeColor="text1"/>
          <w:sz w:val="18"/>
          <w:szCs w:val="18"/>
        </w:rPr>
        <w:t>The Futures of Legal Education and the Legal Profession</w:t>
      </w:r>
      <w:r w:rsidRPr="00ED6BE0">
        <w:rPr>
          <w:rFonts w:ascii="Calibri" w:hAnsi="Calibri" w:cs="Calibri"/>
          <w:color w:val="000000" w:themeColor="text1"/>
          <w:sz w:val="18"/>
          <w:szCs w:val="18"/>
        </w:rPr>
        <w:t>’ (1st ed., Oxford, Hart Publishing, 2015)</w:t>
      </w:r>
    </w:p>
  </w:footnote>
  <w:footnote w:id="84">
    <w:p w:rsidR="00E90F73" w:rsidRPr="00ED6BE0" w:rsidRDefault="00E90F73" w:rsidP="004F1794">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Crownie, F. Bradney, A. Burton, M (2013) English Legal Systems in Context, sixth edition. Oxford University Press. p.129</w:t>
      </w:r>
    </w:p>
  </w:footnote>
  <w:footnote w:id="85">
    <w:p w:rsidR="00E90F73" w:rsidRPr="00ED6BE0" w:rsidRDefault="00E90F73" w:rsidP="004F1794">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color w:val="000000" w:themeColor="text1"/>
          <w:sz w:val="18"/>
          <w:szCs w:val="18"/>
        </w:rPr>
        <w:t>Sanders, A ‘Poor Thinking, Poor Outcome? The Future of the Law Degree after the Legal Education Training Review and the Case for Socio-Legalism’, in H. Sommerlad, S. Harris-Short, S. Vaughan and R. Young (eds) ‘</w:t>
      </w:r>
      <w:r w:rsidRPr="00ED6BE0">
        <w:rPr>
          <w:rFonts w:ascii="Calibri" w:hAnsi="Calibri" w:cs="Calibri"/>
          <w:iCs/>
          <w:color w:val="000000" w:themeColor="text1"/>
          <w:sz w:val="18"/>
          <w:szCs w:val="18"/>
        </w:rPr>
        <w:t>The Futures of Legal Education and the Legal Profession</w:t>
      </w:r>
      <w:r w:rsidRPr="00ED6BE0">
        <w:rPr>
          <w:rFonts w:ascii="Calibri" w:hAnsi="Calibri" w:cs="Calibri"/>
          <w:color w:val="000000" w:themeColor="text1"/>
          <w:sz w:val="18"/>
          <w:szCs w:val="18"/>
        </w:rPr>
        <w:t>’ (1st ed., Oxford, Hart Publishing, 2015)</w:t>
      </w:r>
    </w:p>
  </w:footnote>
  <w:footnote w:id="86">
    <w:p w:rsidR="00E90F73" w:rsidRPr="00ED6BE0" w:rsidRDefault="00E90F73" w:rsidP="004F1794">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Speed, A (2018) ‘Making the case for international family law in the law school curriculum’. International Family Law Journal, Issue 2. pp. 120 – 131. Lexis Nexis.</w:t>
      </w:r>
    </w:p>
  </w:footnote>
  <w:footnote w:id="87">
    <w:p w:rsidR="00E90F73" w:rsidRPr="004E3B1A" w:rsidRDefault="00E90F73" w:rsidP="004F1794">
      <w:pPr>
        <w:pStyle w:val="FootnoteText"/>
        <w:rPr>
          <w:rFonts w:asciiTheme="minorHAnsi" w:hAnsiTheme="minorHAnsi" w:cstheme="minorHAnsi"/>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w:t>
      </w:r>
      <w:r w:rsidRPr="00ED6BE0">
        <w:rPr>
          <w:rFonts w:ascii="Calibri" w:hAnsi="Calibri" w:cs="Calibri"/>
          <w:sz w:val="18"/>
          <w:szCs w:val="18"/>
        </w:rPr>
        <w:t>Ibid</w:t>
      </w:r>
    </w:p>
  </w:footnote>
  <w:footnote w:id="88">
    <w:p w:rsidR="00E90F73" w:rsidRPr="00ED6BE0" w:rsidRDefault="00E90F73" w:rsidP="004F1794">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C0153A">
        <w:rPr>
          <w:rFonts w:ascii="Calibri" w:hAnsi="Calibri" w:cs="Calibri"/>
          <w:sz w:val="18"/>
          <w:szCs w:val="18"/>
        </w:rPr>
        <w:t>Solicitors Regulation Authority: a new route to qualification: The Solicitors Qualification Examination (SQE) (October 2016) Consultation.</w:t>
      </w:r>
      <w:r w:rsidRPr="00ED6BE0">
        <w:rPr>
          <w:rFonts w:ascii="Calibri" w:hAnsi="Calibri" w:cs="Calibri"/>
          <w:sz w:val="18"/>
          <w:szCs w:val="18"/>
        </w:rPr>
        <w:t xml:space="preserve"> </w:t>
      </w:r>
    </w:p>
  </w:footnote>
  <w:footnote w:id="89">
    <w:p w:rsidR="00346B11" w:rsidRPr="00ED6BE0" w:rsidRDefault="00346B11">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C0153A">
        <w:rPr>
          <w:rFonts w:ascii="Calibri" w:hAnsi="Calibri" w:cs="Calibri"/>
          <w:color w:val="000000" w:themeColor="text1"/>
          <w:sz w:val="18"/>
          <w:szCs w:val="18"/>
        </w:rPr>
        <w:t>Sanders, A ‘Poor Thinking, Poor Outcome? The Future of the Law Degree after the Legal Education Training Review and the Case for Socio-Legalism’, in H. Sommerlad, S. Harris-Short, S. Vaughan and R. Young (eds) ‘</w:t>
      </w:r>
      <w:r w:rsidRPr="00C0153A">
        <w:rPr>
          <w:rFonts w:ascii="Calibri" w:hAnsi="Calibri" w:cs="Calibri"/>
          <w:iCs/>
          <w:color w:val="000000" w:themeColor="text1"/>
          <w:sz w:val="18"/>
          <w:szCs w:val="18"/>
        </w:rPr>
        <w:t>The Futures of Legal Education and the Legal Profession</w:t>
      </w:r>
      <w:r w:rsidRPr="00C0153A">
        <w:rPr>
          <w:rFonts w:ascii="Calibri" w:hAnsi="Calibri" w:cs="Calibri"/>
          <w:color w:val="000000" w:themeColor="text1"/>
          <w:sz w:val="18"/>
          <w:szCs w:val="18"/>
        </w:rPr>
        <w:t>’ (1st ed., Oxford, Hart Publishing, 2015)</w:t>
      </w:r>
    </w:p>
  </w:footnote>
  <w:footnote w:id="90">
    <w:p w:rsidR="00893F66" w:rsidRDefault="00893F66">
      <w:pPr>
        <w:pStyle w:val="FootnoteText"/>
      </w:pPr>
      <w:r w:rsidRPr="00ED6BE0">
        <w:rPr>
          <w:rStyle w:val="FootnoteReference"/>
          <w:rFonts w:ascii="Calibri" w:hAnsi="Calibri" w:cs="Calibri"/>
          <w:sz w:val="18"/>
          <w:szCs w:val="18"/>
        </w:rPr>
        <w:footnoteRef/>
      </w:r>
      <w:r w:rsidRPr="00ED6BE0">
        <w:rPr>
          <w:rFonts w:ascii="Calibri" w:hAnsi="Calibri" w:cs="Calibri"/>
          <w:sz w:val="18"/>
          <w:szCs w:val="18"/>
        </w:rPr>
        <w:t xml:space="preserve"> The SQE 2 contexts are </w:t>
      </w:r>
      <w:r w:rsidRPr="00ED6BE0">
        <w:rPr>
          <w:rFonts w:ascii="Calibri" w:hAnsi="Calibri" w:cs="Calibri"/>
          <w:color w:val="000000"/>
          <w:sz w:val="18"/>
          <w:szCs w:val="18"/>
        </w:rPr>
        <w:t>dispute resolution, property, wills and the administration of estates, and commercial and corporate practice</w:t>
      </w:r>
      <w:r w:rsidR="002D7DE5" w:rsidRPr="00ED6BE0">
        <w:rPr>
          <w:rFonts w:ascii="Calibri" w:hAnsi="Calibri" w:cs="Calibri"/>
          <w:color w:val="000000"/>
          <w:sz w:val="18"/>
          <w:szCs w:val="18"/>
        </w:rPr>
        <w:t>.</w:t>
      </w:r>
      <w:r w:rsidR="002D7DE5">
        <w:rPr>
          <w:color w:val="000000"/>
        </w:rPr>
        <w:t xml:space="preserve"> </w:t>
      </w:r>
    </w:p>
  </w:footnote>
  <w:footnote w:id="91">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Mijatov, T (2014) ‘Why and How to Internationalise Law Curriculum Content’, Legal Education Review Volume 24; Bentley, D (2014) ‘Employer Perspectives on Essential Knowledge, Skills and Attributes for Law Graduates to Work in a Global Context’ Legal Education Review Volume 34. </w:t>
      </w:r>
    </w:p>
  </w:footnote>
  <w:footnote w:id="92">
    <w:p w:rsidR="00E90F73" w:rsidRPr="00ED6BE0" w:rsidRDefault="00E90F73" w:rsidP="00ED6BE0">
      <w:pPr>
        <w:pStyle w:val="NormalWeb"/>
        <w:spacing w:before="0" w:beforeAutospacing="0" w:after="0" w:afterAutospacing="0"/>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Davis, M. Withers, B (2009) ‘Reproductive Rights in the Legal Academy: A New Role for Transnational Law’, Journal of. Legal Education Volume 59 Number 1. </w:t>
      </w:r>
    </w:p>
  </w:footnote>
  <w:footnote w:id="93">
    <w:p w:rsidR="00E90F73" w:rsidRPr="00ED6BE0" w:rsidRDefault="00E90F73" w:rsidP="00413B44">
      <w:pPr>
        <w:pStyle w:val="FootnoteText"/>
        <w:jc w:val="both"/>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Jukier, R (2006) Transnationalising the Legal Education: How to Teach What we Live, 56 Journal of Education pp 172-189.</w:t>
      </w:r>
    </w:p>
  </w:footnote>
  <w:footnote w:id="94">
    <w:p w:rsidR="00E90F73" w:rsidRPr="00ED6BE0" w:rsidRDefault="00E90F73" w:rsidP="00413B44">
      <w:pPr>
        <w:pStyle w:val="FootnoteText"/>
        <w:jc w:val="both"/>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Ibid</w:t>
      </w:r>
    </w:p>
  </w:footnote>
  <w:footnote w:id="95">
    <w:p w:rsidR="00E90F73" w:rsidRPr="00ED6BE0" w:rsidRDefault="00E90F73">
      <w:pPr>
        <w:pStyle w:val="FootnoteText"/>
        <w:rPr>
          <w:rFonts w:ascii="Calibri" w:hAnsi="Calibri" w:cs="Calibri"/>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O’Sullivan, C. McNamara, J (2015) ‘</w:t>
      </w:r>
      <w:r w:rsidRPr="00ED6BE0">
        <w:rPr>
          <w:rFonts w:ascii="Calibri" w:hAnsi="Calibri" w:cs="Calibri"/>
          <w:bCs/>
          <w:color w:val="000000" w:themeColor="text1"/>
          <w:sz w:val="18"/>
          <w:szCs w:val="18"/>
        </w:rPr>
        <w:t>Creating a global law graduate: The need, benefits and practical approaches to internationalise the curriculum’. Journal of Leaning Design. Volume 8, Number 2.</w:t>
      </w:r>
    </w:p>
  </w:footnote>
  <w:footnote w:id="96">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Ibid, p. 56. </w:t>
      </w:r>
    </w:p>
  </w:footnote>
  <w:footnote w:id="97">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Mijatov, T (2014) ‘Why and How to Internationalise Law Curriculum Content’, Legal Education Review Volume 24; Bentley, D (2014) ‘Employer Perspectives on Essential Knowledge, Skills and Attributes for Law Graduates to Work in a Global Context’ Legal Education Review Volume 34.</w:t>
      </w:r>
    </w:p>
  </w:footnote>
  <w:footnote w:id="98">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Ibid. </w:t>
      </w:r>
    </w:p>
  </w:footnote>
  <w:footnote w:id="99">
    <w:p w:rsidR="00C5224E" w:rsidRDefault="00C5224E">
      <w:pPr>
        <w:pStyle w:val="FootnoteText"/>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Ibid.</w:t>
      </w:r>
      <w:r w:rsidRPr="00ED6BE0">
        <w:rPr>
          <w:color w:val="000000" w:themeColor="text1"/>
        </w:rPr>
        <w:t xml:space="preserve"> </w:t>
      </w:r>
    </w:p>
  </w:footnote>
  <w:footnote w:id="100">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Ibid</w:t>
      </w:r>
      <w:r w:rsidRPr="00C0153A">
        <w:rPr>
          <w:rFonts w:ascii="Calibri" w:hAnsi="Calibri" w:cs="Calibri"/>
          <w:sz w:val="18"/>
          <w:szCs w:val="18"/>
        </w:rPr>
        <w:t xml:space="preserve">. </w:t>
      </w:r>
    </w:p>
  </w:footnote>
  <w:footnote w:id="101">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Ibid. </w:t>
      </w:r>
    </w:p>
  </w:footnote>
  <w:footnote w:id="102">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Stark, B (2006) ‘When Globalisation Hits Home: International Family Law Comes of Age’ 39 A and. J Transnat’l L.</w:t>
      </w:r>
    </w:p>
  </w:footnote>
  <w:footnote w:id="103">
    <w:p w:rsidR="00E90F73" w:rsidRPr="00ED6BE0" w:rsidRDefault="00E90F73" w:rsidP="00ED6BE0">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Forsyth, C (2003) ‘Private International Law’ The Modern Roman-Dutch Law Including the Jurisdiction of the High Court’ Juta &amp; Company</w:t>
      </w:r>
    </w:p>
  </w:footnote>
  <w:footnote w:id="104">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Prosser, W ‘Interstate Publications’ Michigan Law Review, Volume 51, pp. 1952-1953. </w:t>
      </w:r>
    </w:p>
  </w:footnote>
  <w:footnote w:id="105">
    <w:p w:rsidR="00E90F73" w:rsidRPr="00ED6BE0" w:rsidRDefault="00E90F73" w:rsidP="0014384E">
      <w:pPr>
        <w:pStyle w:val="FootnoteText"/>
        <w:jc w:val="both"/>
        <w:rPr>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Reynolds, W (1995) ‘Why Teach International Family Law in Conflicts’ 28 Vanderbilt Journal of Transnational Law 411.</w:t>
      </w:r>
    </w:p>
  </w:footnote>
  <w:footnote w:id="106">
    <w:p w:rsidR="00E90F73" w:rsidRPr="00ED6BE0" w:rsidRDefault="00E90F73" w:rsidP="00ED6BE0">
      <w:pPr>
        <w:pStyle w:val="ListParagraph"/>
        <w:ind w:left="0"/>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It was suggested in the</w:t>
      </w:r>
      <w:r w:rsidRPr="00ED6BE0">
        <w:rPr>
          <w:rStyle w:val="apple-converted-space"/>
          <w:rFonts w:ascii="Calibri" w:hAnsi="Calibri" w:cs="Calibri"/>
          <w:color w:val="000000" w:themeColor="text1"/>
          <w:sz w:val="18"/>
          <w:szCs w:val="18"/>
        </w:rPr>
        <w:t> </w:t>
      </w:r>
      <w:hyperlink r:id="rId12" w:tgtFrame="_blank" w:tooltip="Opens in a new window" w:history="1">
        <w:r w:rsidRPr="00ED6BE0">
          <w:rPr>
            <w:rStyle w:val="Hyperlink"/>
            <w:rFonts w:ascii="Calibri" w:hAnsi="Calibri" w:cs="Calibri"/>
            <w:color w:val="000000" w:themeColor="text1"/>
            <w:sz w:val="18"/>
            <w:szCs w:val="18"/>
            <w:bdr w:val="none" w:sz="0" w:space="0" w:color="auto" w:frame="1"/>
          </w:rPr>
          <w:t>Brexit and family law—Joint paper of Resolution, the Family Law Bar Association and the International Academy of Family Lawyers—October 2017</w:t>
        </w:r>
      </w:hyperlink>
      <w:r w:rsidRPr="00ED6BE0">
        <w:rPr>
          <w:rStyle w:val="apple-converted-space"/>
          <w:rFonts w:ascii="Calibri" w:hAnsi="Calibri" w:cs="Calibri"/>
          <w:color w:val="000000" w:themeColor="text1"/>
          <w:sz w:val="18"/>
          <w:szCs w:val="18"/>
        </w:rPr>
        <w:t> </w:t>
      </w:r>
      <w:r w:rsidRPr="00ED6BE0">
        <w:rPr>
          <w:rFonts w:ascii="Calibri" w:hAnsi="Calibri" w:cs="Calibri"/>
          <w:color w:val="000000" w:themeColor="text1"/>
          <w:sz w:val="18"/>
          <w:szCs w:val="18"/>
        </w:rPr>
        <w:t xml:space="preserve">that there are four broad possibilities </w:t>
      </w:r>
      <w:r w:rsidRPr="00C0153A">
        <w:rPr>
          <w:rFonts w:ascii="Calibri" w:hAnsi="Calibri" w:cs="Calibri"/>
          <w:color w:val="000000" w:themeColor="text1"/>
          <w:sz w:val="18"/>
          <w:szCs w:val="18"/>
        </w:rPr>
        <w:t>in relation to family law upon the UK’s withdrawal from the EU</w:t>
      </w:r>
      <w:r w:rsidRPr="00ED6BE0">
        <w:rPr>
          <w:rFonts w:ascii="Calibri" w:hAnsi="Calibri" w:cs="Calibri"/>
          <w:color w:val="000000" w:themeColor="text1"/>
          <w:sz w:val="18"/>
          <w:szCs w:val="18"/>
        </w:rPr>
        <w:t>. The first would be to maintain a system of full reciprocity (i.e. that EU instruments are replicated in domestic law and current reciprocal arrangements with EU Member States are maintained</w:t>
      </w:r>
      <w:r w:rsidR="00904BD9">
        <w:rPr>
          <w:rFonts w:ascii="Calibri" w:hAnsi="Calibri" w:cs="Calibri"/>
          <w:color w:val="000000" w:themeColor="text1"/>
          <w:sz w:val="18"/>
          <w:szCs w:val="18"/>
        </w:rPr>
        <w:t>)</w:t>
      </w:r>
      <w:r w:rsidRPr="00ED6BE0">
        <w:rPr>
          <w:rFonts w:ascii="Calibri" w:hAnsi="Calibri" w:cs="Calibri"/>
          <w:color w:val="000000" w:themeColor="text1"/>
          <w:sz w:val="18"/>
          <w:szCs w:val="18"/>
        </w:rPr>
        <w:t xml:space="preserve">. </w:t>
      </w:r>
      <w:r w:rsidR="005659EA">
        <w:rPr>
          <w:rFonts w:ascii="Calibri" w:hAnsi="Calibri" w:cs="Calibri"/>
          <w:color w:val="000000" w:themeColor="text1"/>
          <w:sz w:val="18"/>
          <w:szCs w:val="18"/>
        </w:rPr>
        <w:t>The second approach</w:t>
      </w:r>
      <w:r w:rsidRPr="00C0153A">
        <w:rPr>
          <w:rFonts w:ascii="Calibri" w:hAnsi="Calibri" w:cs="Calibri"/>
          <w:color w:val="000000" w:themeColor="text1"/>
          <w:sz w:val="18"/>
          <w:szCs w:val="18"/>
        </w:rPr>
        <w:t xml:space="preserve"> would involve</w:t>
      </w:r>
      <w:r w:rsidRPr="00ED6BE0">
        <w:rPr>
          <w:rFonts w:ascii="Calibri" w:hAnsi="Calibri" w:cs="Calibri"/>
          <w:color w:val="000000" w:themeColor="text1"/>
          <w:sz w:val="18"/>
          <w:szCs w:val="18"/>
        </w:rPr>
        <w:t xml:space="preserve"> EU instruments </w:t>
      </w:r>
      <w:r w:rsidRPr="00C0153A">
        <w:rPr>
          <w:rFonts w:ascii="Calibri" w:hAnsi="Calibri" w:cs="Calibri"/>
          <w:color w:val="000000" w:themeColor="text1"/>
          <w:sz w:val="18"/>
          <w:szCs w:val="18"/>
        </w:rPr>
        <w:t xml:space="preserve">being </w:t>
      </w:r>
      <w:r w:rsidRPr="00ED6BE0">
        <w:rPr>
          <w:rFonts w:ascii="Calibri" w:hAnsi="Calibri" w:cs="Calibri"/>
          <w:color w:val="000000" w:themeColor="text1"/>
          <w:sz w:val="18"/>
          <w:szCs w:val="18"/>
        </w:rPr>
        <w:t xml:space="preserve">replicated in domestic arrangements but the current reciprocal arrangements with EU member states </w:t>
      </w:r>
      <w:r w:rsidR="000832B6">
        <w:rPr>
          <w:rFonts w:ascii="Calibri" w:hAnsi="Calibri" w:cs="Calibri"/>
          <w:color w:val="000000" w:themeColor="text1"/>
          <w:sz w:val="18"/>
          <w:szCs w:val="18"/>
        </w:rPr>
        <w:t>would no longer be</w:t>
      </w:r>
      <w:r w:rsidRPr="00ED6BE0">
        <w:rPr>
          <w:rFonts w:ascii="Calibri" w:hAnsi="Calibri" w:cs="Calibri"/>
          <w:color w:val="000000" w:themeColor="text1"/>
          <w:sz w:val="18"/>
          <w:szCs w:val="18"/>
        </w:rPr>
        <w:t xml:space="preserve"> maintained. </w:t>
      </w:r>
      <w:r w:rsidR="00500C56">
        <w:rPr>
          <w:rFonts w:ascii="Calibri" w:hAnsi="Calibri" w:cs="Calibri"/>
          <w:color w:val="000000" w:themeColor="text1"/>
          <w:sz w:val="18"/>
          <w:szCs w:val="18"/>
        </w:rPr>
        <w:t xml:space="preserve">The third approach </w:t>
      </w:r>
      <w:r w:rsidRPr="00ED6BE0">
        <w:rPr>
          <w:rFonts w:ascii="Calibri" w:hAnsi="Calibri" w:cs="Calibri"/>
          <w:color w:val="000000" w:themeColor="text1"/>
          <w:sz w:val="18"/>
          <w:szCs w:val="18"/>
        </w:rPr>
        <w:t xml:space="preserve">would require a bespoke arrangement or finally there would be a ‘no deal’ scenario. </w:t>
      </w:r>
      <w:r w:rsidRPr="00C0153A">
        <w:rPr>
          <w:rFonts w:ascii="Calibri" w:hAnsi="Calibri" w:cs="Calibri"/>
          <w:color w:val="000000" w:themeColor="text1"/>
          <w:sz w:val="18"/>
          <w:szCs w:val="18"/>
          <w:shd w:val="clear" w:color="auto" w:fill="FFFFFF"/>
        </w:rPr>
        <w:t>On 6 November 2018, Parliamentary Under-Secretary of State for Justice, Lucy Frazer QC MP, wrote a letter to the chair of the Justice Select Committee in response to Committee's letter concerning a 23 October 2018 evidence session on the implications of Brexit for the justice system. Concerning the question of whether international child abduction is sufficiently addressed in the draft withdrawal agreement, specifically in reference to Article 11 of Brussels II, Frazer said that the government agreed that the current EU civil judicial cooperation rules will continue to apply during the implementation period that runs until the end of 2020 and stated that the government will continue to operate the provisions of the 1980 Hague Convention on the Civil Aspects of International Child Abduction to secure the prompt return of abducted children.</w:t>
      </w:r>
      <w:r w:rsidRPr="00C0153A">
        <w:rPr>
          <w:rFonts w:ascii="Calibri" w:hAnsi="Calibri" w:cs="Calibri"/>
          <w:color w:val="000000" w:themeColor="text1"/>
          <w:sz w:val="18"/>
          <w:szCs w:val="18"/>
        </w:rPr>
        <w:t xml:space="preserve"> </w:t>
      </w:r>
      <w:r w:rsidRPr="00C0153A">
        <w:rPr>
          <w:rFonts w:ascii="Calibri" w:hAnsi="Calibri" w:cs="Calibri"/>
          <w:color w:val="000000" w:themeColor="text1"/>
          <w:sz w:val="18"/>
          <w:szCs w:val="18"/>
          <w:shd w:val="clear" w:color="auto" w:fill="FFFFFF"/>
        </w:rPr>
        <w:t>The ongoing role of the Court of Justice of the European Union (CJEU) after Brexit is not yet clear, but it may continue to have jurisdiction in relation to the UK during a Brexit implementation period. In family law cases, the CJEU has considered issues such as jurisdiction, enforcement and the definition of habitual residence.</w:t>
      </w:r>
    </w:p>
  </w:footnote>
  <w:footnote w:id="107">
    <w:p w:rsidR="00E90F73" w:rsidRPr="00ED6BE0" w:rsidRDefault="00E90F73">
      <w:pPr>
        <w:pStyle w:val="FootnoteText"/>
        <w:rPr>
          <w:rFonts w:ascii="Calibri" w:hAnsi="Calibri" w:cs="Calibri"/>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The draft withdrawal agreement published in November 2018 can be accessed in full at: </w:t>
      </w:r>
      <w:hyperlink r:id="rId13" w:history="1">
        <w:r w:rsidRPr="00ED6BE0">
          <w:rPr>
            <w:rStyle w:val="Hyperlink"/>
            <w:rFonts w:ascii="Calibri" w:hAnsi="Calibri" w:cs="Calibri"/>
            <w:sz w:val="18"/>
            <w:szCs w:val="18"/>
          </w:rPr>
          <w:t>https://ec.europa.eu/commission/sites/beta-political/files/draft_withdrawal_agreement_0.pdf</w:t>
        </w:r>
      </w:hyperlink>
      <w:r>
        <w:rPr>
          <w:rFonts w:ascii="Calibri" w:hAnsi="Calibri" w:cs="Calibri"/>
          <w:sz w:val="18"/>
          <w:szCs w:val="18"/>
        </w:rPr>
        <w:t xml:space="preserve"> </w:t>
      </w:r>
    </w:p>
  </w:footnote>
  <w:footnote w:id="108">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C0153A">
        <w:rPr>
          <w:rFonts w:ascii="Calibri" w:hAnsi="Calibri" w:cs="Calibri"/>
          <w:sz w:val="18"/>
          <w:szCs w:val="18"/>
        </w:rPr>
        <w:t xml:space="preserve">See, for example, </w:t>
      </w:r>
      <w:r w:rsidRPr="00ED6BE0">
        <w:rPr>
          <w:rFonts w:ascii="Calibri" w:hAnsi="Calibri" w:cs="Calibri"/>
          <w:sz w:val="18"/>
          <w:szCs w:val="18"/>
        </w:rPr>
        <w:t>Cane</w:t>
      </w:r>
      <w:r w:rsidRPr="00C0153A">
        <w:rPr>
          <w:rFonts w:ascii="Calibri" w:hAnsi="Calibri" w:cs="Calibri"/>
          <w:sz w:val="18"/>
          <w:szCs w:val="18"/>
        </w:rPr>
        <w:t>, P.</w:t>
      </w:r>
      <w:r w:rsidRPr="00ED6BE0">
        <w:rPr>
          <w:rFonts w:ascii="Calibri" w:hAnsi="Calibri" w:cs="Calibri"/>
          <w:sz w:val="18"/>
          <w:szCs w:val="18"/>
        </w:rPr>
        <w:t xml:space="preserve"> Herbert M. Kritzer (eds)</w:t>
      </w:r>
      <w:r w:rsidRPr="00C0153A">
        <w:rPr>
          <w:rFonts w:ascii="Calibri" w:hAnsi="Calibri" w:cs="Calibri"/>
          <w:sz w:val="18"/>
          <w:szCs w:val="18"/>
        </w:rPr>
        <w:t xml:space="preserve"> (2012) ‘</w:t>
      </w:r>
      <w:r w:rsidRPr="00ED6BE0">
        <w:rPr>
          <w:rFonts w:ascii="Calibri" w:hAnsi="Calibri" w:cs="Calibri"/>
          <w:sz w:val="18"/>
          <w:szCs w:val="18"/>
        </w:rPr>
        <w:t>The Oxford Hanbook of Empirical Legal Research</w:t>
      </w:r>
      <w:r w:rsidRPr="00C0153A">
        <w:rPr>
          <w:rFonts w:ascii="Calibri" w:hAnsi="Calibri" w:cs="Calibri"/>
          <w:sz w:val="18"/>
          <w:szCs w:val="18"/>
        </w:rPr>
        <w:t>’</w:t>
      </w:r>
      <w:r w:rsidRPr="00ED6BE0">
        <w:rPr>
          <w:rFonts w:ascii="Calibri" w:hAnsi="Calibri" w:cs="Calibri"/>
          <w:sz w:val="18"/>
          <w:szCs w:val="18"/>
        </w:rPr>
        <w:t xml:space="preserve"> (Oxford: Oxford University Press</w:t>
      </w:r>
      <w:r w:rsidRPr="00C0153A">
        <w:rPr>
          <w:rFonts w:ascii="Calibri" w:hAnsi="Calibri" w:cs="Calibri"/>
          <w:sz w:val="18"/>
          <w:szCs w:val="18"/>
        </w:rPr>
        <w:t xml:space="preserve">; </w:t>
      </w:r>
      <w:r w:rsidRPr="00ED6BE0">
        <w:rPr>
          <w:rFonts w:ascii="Calibri" w:hAnsi="Calibri" w:cs="Calibri"/>
          <w:sz w:val="18"/>
          <w:szCs w:val="18"/>
        </w:rPr>
        <w:t>Cahillane</w:t>
      </w:r>
      <w:r w:rsidRPr="00C0153A">
        <w:rPr>
          <w:rFonts w:ascii="Calibri" w:hAnsi="Calibri" w:cs="Calibri"/>
          <w:sz w:val="18"/>
          <w:szCs w:val="18"/>
        </w:rPr>
        <w:t xml:space="preserve"> L.</w:t>
      </w:r>
      <w:r w:rsidRPr="00ED6BE0">
        <w:rPr>
          <w:rFonts w:ascii="Calibri" w:hAnsi="Calibri" w:cs="Calibri"/>
          <w:sz w:val="18"/>
          <w:szCs w:val="18"/>
        </w:rPr>
        <w:t xml:space="preserve"> Schweppe</w:t>
      </w:r>
      <w:r w:rsidRPr="00C0153A">
        <w:rPr>
          <w:rFonts w:ascii="Calibri" w:hAnsi="Calibri" w:cs="Calibri"/>
          <w:sz w:val="18"/>
          <w:szCs w:val="18"/>
        </w:rPr>
        <w:t>, J (2016) ‘</w:t>
      </w:r>
      <w:r w:rsidRPr="00ED6BE0">
        <w:rPr>
          <w:rFonts w:ascii="Calibri" w:hAnsi="Calibri" w:cs="Calibri"/>
          <w:sz w:val="18"/>
          <w:szCs w:val="18"/>
        </w:rPr>
        <w:t>Legal Research Methods: Principles and Practicalities</w:t>
      </w:r>
      <w:r w:rsidRPr="00C0153A">
        <w:rPr>
          <w:rFonts w:ascii="Calibri" w:hAnsi="Calibri" w:cs="Calibri"/>
          <w:sz w:val="18"/>
          <w:szCs w:val="18"/>
        </w:rPr>
        <w:t>’</w:t>
      </w:r>
      <w:r w:rsidRPr="00ED6BE0">
        <w:rPr>
          <w:rFonts w:ascii="Calibri" w:hAnsi="Calibri" w:cs="Calibri"/>
          <w:sz w:val="18"/>
          <w:szCs w:val="18"/>
        </w:rPr>
        <w:t xml:space="preserve"> Dublin: Clarus Press</w:t>
      </w:r>
      <w:r w:rsidRPr="00C0153A">
        <w:rPr>
          <w:rFonts w:ascii="Calibri" w:hAnsi="Calibri" w:cs="Calibri"/>
          <w:sz w:val="18"/>
          <w:szCs w:val="18"/>
        </w:rPr>
        <w:t>; Eisenberg (2011) ‘The Origins, Nature and Promise of Empirical Legal Studies and a Response to Concerns’ Cornell Law Faculty Publications. Paper 974.</w:t>
      </w:r>
      <w:r>
        <w:rPr>
          <w:rFonts w:ascii="Calibri" w:hAnsi="Calibri" w:cs="Calibri"/>
          <w:sz w:val="18"/>
          <w:szCs w:val="18"/>
        </w:rPr>
        <w:t xml:space="preserve"> </w:t>
      </w:r>
    </w:p>
  </w:footnote>
  <w:footnote w:id="109">
    <w:p w:rsidR="00E90F73" w:rsidRPr="00ED6BE0" w:rsidRDefault="00E90F73" w:rsidP="00ED6BE0">
      <w:pPr>
        <w:pStyle w:val="NormalWeb"/>
        <w:spacing w:before="0" w:beforeAutospacing="0" w:after="0" w:afterAutospacing="0"/>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Clinical legal education (CLE) is one of the most widespread trends in legal education in England and Wales over the last few decades. It is ‘a method of training law students by putting them in situations where they must apply the legal theory, principles, and doctrines they have studied in the classroom setting (Dunn, R (2017) ‘A systematic review of the literature in Europe relating to clinical legal education’ International Journal of Clinical Legal Education. Volume 24, Issue 2.). CLE takes various forms including simulation, drop-in clinics and full representation clinics. Research suggests that over 70% of all law schools offer practical focussed pro bono opportunities to their students (McKeown, P (2017) ‘Pro Bono: what’s in it for law students? The students’ perspective’ International Journal of Clinical Legal Education Volume 24 Issue 2). In the year ending March 2017 two-fifths (40%) of the 225 clinics within the LawWorks Network, operated within law schools. These law school clinics received 18,461 enquiries over the year</w:t>
      </w:r>
      <w:r>
        <w:rPr>
          <w:rFonts w:ascii="Calibri" w:hAnsi="Calibri" w:cs="Calibri"/>
          <w:sz w:val="18"/>
          <w:szCs w:val="18"/>
        </w:rPr>
        <w:t>.</w:t>
      </w:r>
      <w:r w:rsidRPr="00ED6BE0">
        <w:rPr>
          <w:rFonts w:ascii="Calibri" w:hAnsi="Calibri" w:cs="Calibri"/>
          <w:sz w:val="18"/>
          <w:szCs w:val="18"/>
        </w:rPr>
        <w:t xml:space="preserve"> Law school clinics accounted for half (50%) of all clients receiving general information, signposting or referral. </w:t>
      </w:r>
      <w:r w:rsidRPr="0066065F">
        <w:rPr>
          <w:rFonts w:ascii="Calibri" w:hAnsi="Calibri" w:cs="Calibri"/>
          <w:sz w:val="18"/>
          <w:szCs w:val="18"/>
        </w:rPr>
        <w:t xml:space="preserve">This suggests that </w:t>
      </w:r>
      <w:r>
        <w:rPr>
          <w:rFonts w:ascii="Calibri" w:hAnsi="Calibri" w:cs="Calibri"/>
          <w:sz w:val="18"/>
          <w:szCs w:val="18"/>
        </w:rPr>
        <w:t>many students at</w:t>
      </w:r>
      <w:r w:rsidRPr="0066065F">
        <w:rPr>
          <w:rFonts w:ascii="Calibri" w:hAnsi="Calibri" w:cs="Calibri"/>
          <w:sz w:val="18"/>
          <w:szCs w:val="18"/>
        </w:rPr>
        <w:t xml:space="preserve"> universities in England and Wales have the opportunity to engage with clinical education. </w:t>
      </w:r>
      <w:r w:rsidR="00080407">
        <w:rPr>
          <w:rFonts w:ascii="Calibri" w:hAnsi="Calibri" w:cs="Calibri"/>
          <w:sz w:val="18"/>
          <w:szCs w:val="18"/>
        </w:rPr>
        <w:t>In 2017, f</w:t>
      </w:r>
      <w:r>
        <w:rPr>
          <w:rFonts w:ascii="Calibri" w:hAnsi="Calibri" w:cs="Calibri"/>
          <w:sz w:val="18"/>
          <w:szCs w:val="18"/>
        </w:rPr>
        <w:t xml:space="preserve">amily law was the most popular area of law which clinics assisted with, </w:t>
      </w:r>
      <w:r w:rsidRPr="003E5ADA">
        <w:rPr>
          <w:rFonts w:ascii="Calibri" w:hAnsi="Calibri" w:cs="Calibri"/>
          <w:sz w:val="18"/>
          <w:szCs w:val="18"/>
        </w:rPr>
        <w:t xml:space="preserve">comprising over 25% of the enquiries received (LawWorks (2017) ‘LawWorks Clinic Network Report April 2016 – March 2017: analysis of pro bono legal advice work being done across the LawWorks network between April 2016 and March 2017). </w:t>
      </w:r>
      <w:r w:rsidRPr="00ED6BE0">
        <w:rPr>
          <w:rFonts w:ascii="Calibri" w:hAnsi="Calibri" w:cs="Calibri"/>
          <w:sz w:val="18"/>
          <w:szCs w:val="18"/>
        </w:rPr>
        <w:t xml:space="preserve"> </w:t>
      </w:r>
    </w:p>
  </w:footnote>
  <w:footnote w:id="110">
    <w:p w:rsidR="00E90F73" w:rsidRPr="00ED6BE0" w:rsidRDefault="00E90F73">
      <w:pPr>
        <w:pStyle w:val="FootnoteText"/>
        <w:rPr>
          <w:rFonts w:asciiTheme="minorHAnsi" w:hAnsiTheme="minorHAnsi" w:cstheme="minorHAnsi"/>
          <w:sz w:val="18"/>
          <w:szCs w:val="18"/>
        </w:rPr>
      </w:pPr>
      <w:r w:rsidRPr="00ED6BE0">
        <w:rPr>
          <w:rStyle w:val="FootnoteReference"/>
          <w:rFonts w:asciiTheme="minorHAnsi" w:hAnsiTheme="minorHAnsi" w:cstheme="minorHAnsi"/>
          <w:sz w:val="18"/>
          <w:szCs w:val="18"/>
        </w:rPr>
        <w:footnoteRef/>
      </w:r>
      <w:r w:rsidRPr="00ED6BE0">
        <w:rPr>
          <w:rFonts w:asciiTheme="minorHAnsi" w:hAnsiTheme="minorHAnsi" w:cstheme="minorHAnsi"/>
          <w:sz w:val="18"/>
          <w:szCs w:val="18"/>
        </w:rPr>
        <w:t xml:space="preserve"> Elective modules are typically summa</w:t>
      </w:r>
      <w:r>
        <w:rPr>
          <w:rFonts w:asciiTheme="minorHAnsi" w:hAnsiTheme="minorHAnsi" w:cstheme="minorHAnsi"/>
          <w:sz w:val="18"/>
          <w:szCs w:val="18"/>
        </w:rPr>
        <w:t xml:space="preserve">tively </w:t>
      </w:r>
      <w:r w:rsidRPr="00ED6BE0">
        <w:rPr>
          <w:rFonts w:asciiTheme="minorHAnsi" w:hAnsiTheme="minorHAnsi" w:cstheme="minorHAnsi"/>
          <w:sz w:val="18"/>
          <w:szCs w:val="18"/>
        </w:rPr>
        <w:t xml:space="preserve">assessed by way of a written </w:t>
      </w:r>
      <w:r>
        <w:rPr>
          <w:rFonts w:asciiTheme="minorHAnsi" w:hAnsiTheme="minorHAnsi" w:cstheme="minorHAnsi"/>
          <w:sz w:val="18"/>
          <w:szCs w:val="18"/>
        </w:rPr>
        <w:t xml:space="preserve">piece of coursework or examination. It was felt that an IFL topic was included within the assessment it was more likely to be regarded as a core element of the curriculum, rather than an ancillary topic or </w:t>
      </w:r>
      <w:r w:rsidR="00163877">
        <w:rPr>
          <w:rFonts w:asciiTheme="minorHAnsi" w:hAnsiTheme="minorHAnsi" w:cstheme="minorHAnsi"/>
          <w:sz w:val="18"/>
          <w:szCs w:val="18"/>
        </w:rPr>
        <w:t xml:space="preserve">simply being taught </w:t>
      </w:r>
      <w:r>
        <w:rPr>
          <w:rFonts w:asciiTheme="minorHAnsi" w:hAnsiTheme="minorHAnsi" w:cstheme="minorHAnsi"/>
          <w:sz w:val="18"/>
          <w:szCs w:val="18"/>
        </w:rPr>
        <w:t xml:space="preserve">as part of a wider topic. </w:t>
      </w:r>
    </w:p>
  </w:footnote>
  <w:footnote w:id="111">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In relation to sensitive content, the family law curriculum covers many potentially distressing topics, including domestic abuse and child abuse. The author argues that there are benefits to teaching such subjects as they contribute towards a students’ ability to work with clients from diverse backgrounds who may have different values to their own. In order to appropriately </w:t>
      </w:r>
      <w:r w:rsidRPr="00ED6BE0">
        <w:rPr>
          <w:rFonts w:ascii="Calibri" w:hAnsi="Calibri" w:cs="Calibri"/>
          <w:color w:val="000000" w:themeColor="text1"/>
          <w:sz w:val="18"/>
          <w:szCs w:val="18"/>
        </w:rPr>
        <w:t xml:space="preserve">prepare students for professional practice, it is also necessary to address sensitive issues in order to develop students’ resilience. </w:t>
      </w:r>
      <w:r w:rsidRPr="00ED6BE0">
        <w:rPr>
          <w:rFonts w:ascii="Calibri" w:hAnsi="Calibri" w:cs="Calibri"/>
          <w:sz w:val="18"/>
          <w:szCs w:val="18"/>
        </w:rPr>
        <w:t>Heath et al agree that c</w:t>
      </w:r>
      <w:r w:rsidRPr="00ED6BE0">
        <w:rPr>
          <w:rFonts w:ascii="Calibri" w:hAnsi="Calibri" w:cs="Calibri"/>
          <w:color w:val="000000" w:themeColor="text1"/>
          <w:sz w:val="18"/>
          <w:szCs w:val="18"/>
        </w:rPr>
        <w:t>lasses on sensitive material can provide ‘spaces for students to hear and respectfully engage with opinions that may confront their own, which is an important skill in any professional or social environment’</w:t>
      </w:r>
      <w:r w:rsidRPr="00C0153A">
        <w:rPr>
          <w:rFonts w:ascii="Calibri" w:hAnsi="Calibri" w:cs="Calibri"/>
          <w:color w:val="000000" w:themeColor="text1"/>
          <w:sz w:val="18"/>
          <w:szCs w:val="18"/>
        </w:rPr>
        <w:t xml:space="preserve"> (Heath, M. Due, C. Hamood, W. Hutchison, A, Leiman, T. Maxfield, K. Warland, J (2017) ‘Teaching Sensitive Material: a multi-disciplinary approach’ ERGO, volume 4 No 1 p.9). </w:t>
      </w:r>
      <w:r w:rsidRPr="00ED6BE0">
        <w:rPr>
          <w:rFonts w:ascii="Calibri" w:hAnsi="Calibri" w:cs="Calibri"/>
          <w:color w:val="000000" w:themeColor="text1"/>
          <w:sz w:val="18"/>
          <w:szCs w:val="18"/>
        </w:rPr>
        <w:t>However, law schools are increasingly conscious of whether and how they teach sensitive or controversial topics. This is because as educators, we owe a duty of care towards our students to ensure their wellbeing in addressing such topics. As researchers such as Heath at el have highlighted, our cohorts are likely to be comprised of students who have experienced trauma or potentially the subject matter in discussion and we should rightly be mindful of exposing such students to re-victimisation. However, rather than simply leaving a topic off the curriculum, curriculum planning should ensure that students should have advance notice if sensitive content is being taught.</w:t>
      </w:r>
    </w:p>
  </w:footnote>
  <w:footnote w:id="112">
    <w:p w:rsidR="00E90F73" w:rsidRPr="00ED6BE0" w:rsidRDefault="00E90F73">
      <w:pPr>
        <w:pStyle w:val="FootnoteText"/>
        <w:jc w:val="both"/>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Wright, B (2005) ‘Researching Internet-Based Populations: Advantages and Disadvantages of Online Survey Research, Online Questionnaire Authoring Software Packages, and Web Survey Services. Journal of Computer-Mediated Communication, Volume 10, Issue 3. </w:t>
      </w:r>
    </w:p>
  </w:footnote>
  <w:footnote w:id="113">
    <w:p w:rsidR="00E90F73" w:rsidRPr="00ED6BE0" w:rsidRDefault="00E90F73">
      <w:pPr>
        <w:pStyle w:val="FootnoteText"/>
        <w:rPr>
          <w:color w:val="000000" w:themeColor="text1"/>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See, for example, McConville M. Chui, W (2007) ‘Research Methods for Law’ Edinburgh University Press.</w:t>
      </w:r>
      <w:r w:rsidRPr="00ED6BE0">
        <w:rPr>
          <w:color w:val="000000" w:themeColor="text1"/>
        </w:rPr>
        <w:t xml:space="preserve"> </w:t>
      </w:r>
    </w:p>
  </w:footnote>
  <w:footnote w:id="114">
    <w:p w:rsidR="00E90F73" w:rsidRDefault="00E90F73" w:rsidP="00ED6BE0">
      <w:pPr>
        <w:pStyle w:val="FootnoteText"/>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Ibid</w:t>
      </w:r>
    </w:p>
  </w:footnote>
  <w:footnote w:id="115">
    <w:p w:rsidR="005C1A56" w:rsidRPr="00C0153A" w:rsidRDefault="005C1A56" w:rsidP="005C1A56">
      <w:pPr>
        <w:pStyle w:val="FootnoteText"/>
        <w:rPr>
          <w:rFonts w:asciiTheme="minorHAnsi" w:hAnsiTheme="minorHAnsi" w:cstheme="minorHAnsi"/>
          <w:color w:val="000000" w:themeColor="text1"/>
          <w:sz w:val="18"/>
          <w:szCs w:val="18"/>
        </w:rPr>
      </w:pPr>
      <w:r w:rsidRPr="00C0153A">
        <w:rPr>
          <w:rStyle w:val="FootnoteReference"/>
          <w:rFonts w:asciiTheme="minorHAnsi" w:hAnsiTheme="minorHAnsi" w:cstheme="minorHAnsi"/>
          <w:color w:val="000000" w:themeColor="text1"/>
          <w:sz w:val="18"/>
          <w:szCs w:val="18"/>
        </w:rPr>
        <w:footnoteRef/>
      </w:r>
      <w:r w:rsidRPr="00C0153A">
        <w:rPr>
          <w:rFonts w:asciiTheme="minorHAnsi" w:hAnsiTheme="minorHAnsi" w:cstheme="minorHAnsi"/>
          <w:color w:val="000000" w:themeColor="text1"/>
          <w:sz w:val="18"/>
          <w:szCs w:val="18"/>
        </w:rPr>
        <w:t xml:space="preserve"> There are 24 Russell Group universities (</w:t>
      </w:r>
      <w:hyperlink r:id="rId14" w:history="1">
        <w:r w:rsidRPr="00ED6BE0">
          <w:rPr>
            <w:rStyle w:val="Hyperlink"/>
            <w:rFonts w:asciiTheme="minorHAnsi" w:hAnsiTheme="minorHAnsi" w:cstheme="minorHAnsi"/>
            <w:color w:val="000000" w:themeColor="text1"/>
            <w:sz w:val="18"/>
            <w:szCs w:val="18"/>
          </w:rPr>
          <w:t>https://russellgroup.ac.uk</w:t>
        </w:r>
      </w:hyperlink>
      <w:r w:rsidRPr="00C0153A">
        <w:rPr>
          <w:rFonts w:asciiTheme="minorHAnsi" w:hAnsiTheme="minorHAnsi" w:cstheme="minorHAnsi"/>
          <w:color w:val="000000" w:themeColor="text1"/>
          <w:sz w:val="18"/>
          <w:szCs w:val="18"/>
        </w:rPr>
        <w:t>). However</w:t>
      </w:r>
      <w:r w:rsidR="00294F7A">
        <w:rPr>
          <w:rFonts w:asciiTheme="minorHAnsi" w:hAnsiTheme="minorHAnsi" w:cstheme="minorHAnsi"/>
          <w:color w:val="000000" w:themeColor="text1"/>
          <w:sz w:val="18"/>
          <w:szCs w:val="18"/>
        </w:rPr>
        <w:t>,</w:t>
      </w:r>
      <w:r w:rsidRPr="00C0153A">
        <w:rPr>
          <w:rFonts w:asciiTheme="minorHAnsi" w:hAnsiTheme="minorHAnsi" w:cstheme="minorHAnsi"/>
          <w:color w:val="000000" w:themeColor="text1"/>
          <w:sz w:val="18"/>
          <w:szCs w:val="18"/>
        </w:rPr>
        <w:t xml:space="preserve"> Edinburgh, Glasgow and Queen’s University Belfast were not included because they are not located in England and Wales. Further, Imperial College London was excluded from the survey as from the information published on their website they did not appear to offer an undergraduate module in family law. </w:t>
      </w:r>
    </w:p>
  </w:footnote>
  <w:footnote w:id="116">
    <w:p w:rsidR="00E90F73" w:rsidRPr="00ED6BE0" w:rsidRDefault="00E90F73" w:rsidP="00606C3B">
      <w:pPr>
        <w:pStyle w:val="FootnoteText"/>
        <w:jc w:val="both"/>
        <w:rPr>
          <w:color w:val="000000" w:themeColor="text1"/>
        </w:rPr>
      </w:pPr>
      <w:r w:rsidRPr="00C0153A">
        <w:rPr>
          <w:rStyle w:val="FootnoteReference"/>
          <w:rFonts w:asciiTheme="minorHAnsi" w:hAnsiTheme="minorHAnsi" w:cstheme="minorHAnsi"/>
          <w:color w:val="000000" w:themeColor="text1"/>
          <w:sz w:val="18"/>
          <w:szCs w:val="18"/>
        </w:rPr>
        <w:footnoteRef/>
      </w:r>
      <w:r w:rsidRPr="00C0153A">
        <w:rPr>
          <w:rFonts w:asciiTheme="minorHAnsi" w:hAnsiTheme="minorHAnsi" w:cstheme="minorHAnsi"/>
          <w:color w:val="000000" w:themeColor="text1"/>
          <w:sz w:val="18"/>
          <w:szCs w:val="18"/>
        </w:rPr>
        <w:t xml:space="preserve"> ‘Other’ refers to colleges and professional education providers who do not have university status.</w:t>
      </w:r>
    </w:p>
  </w:footnote>
  <w:footnote w:id="117">
    <w:p w:rsidR="00E90F73" w:rsidRPr="00ED6BE0" w:rsidRDefault="00E90F73" w:rsidP="00ED6BE0">
      <w:pPr>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See, for example, </w:t>
      </w:r>
      <w:r w:rsidRPr="00C0153A">
        <w:rPr>
          <w:rFonts w:ascii="Calibri" w:hAnsi="Calibri" w:cs="Calibri"/>
          <w:color w:val="000000" w:themeColor="text1"/>
          <w:sz w:val="18"/>
          <w:szCs w:val="18"/>
        </w:rPr>
        <w:t xml:space="preserve">social scientist researchers </w:t>
      </w:r>
      <w:r w:rsidRPr="00ED6BE0">
        <w:rPr>
          <w:rStyle w:val="surname"/>
          <w:rFonts w:ascii="Calibri" w:hAnsi="Calibri" w:cs="Calibri"/>
          <w:bCs/>
          <w:color w:val="000000" w:themeColor="text1"/>
          <w:sz w:val="18"/>
          <w:szCs w:val="18"/>
        </w:rPr>
        <w:t>Converse</w:t>
      </w:r>
      <w:r w:rsidRPr="00ED6BE0">
        <w:rPr>
          <w:rStyle w:val="persname"/>
          <w:rFonts w:ascii="Calibri" w:hAnsi="Calibri" w:cs="Calibri"/>
          <w:bCs/>
          <w:color w:val="000000" w:themeColor="text1"/>
          <w:sz w:val="18"/>
          <w:szCs w:val="18"/>
        </w:rPr>
        <w:t>,</w:t>
      </w:r>
      <w:r w:rsidRPr="00ED6BE0">
        <w:rPr>
          <w:rStyle w:val="apple-converted-space"/>
          <w:rFonts w:ascii="Calibri" w:hAnsi="Calibri" w:cs="Calibri"/>
          <w:bCs/>
          <w:color w:val="000000" w:themeColor="text1"/>
          <w:sz w:val="18"/>
          <w:szCs w:val="18"/>
        </w:rPr>
        <w:t> </w:t>
      </w:r>
      <w:r w:rsidRPr="00ED6BE0">
        <w:rPr>
          <w:rStyle w:val="forename"/>
          <w:rFonts w:ascii="Calibri" w:hAnsi="Calibri" w:cs="Calibri"/>
          <w:bCs/>
          <w:color w:val="000000" w:themeColor="text1"/>
          <w:sz w:val="18"/>
          <w:szCs w:val="18"/>
        </w:rPr>
        <w:t>J</w:t>
      </w:r>
      <w:r w:rsidRPr="00C0153A">
        <w:rPr>
          <w:rStyle w:val="forename"/>
          <w:rFonts w:ascii="Calibri" w:hAnsi="Calibri" w:cs="Calibri"/>
          <w:bCs/>
          <w:color w:val="000000" w:themeColor="text1"/>
          <w:sz w:val="18"/>
          <w:szCs w:val="18"/>
        </w:rPr>
        <w:t>.M.</w:t>
      </w:r>
      <w:r w:rsidRPr="00ED6BE0">
        <w:rPr>
          <w:rStyle w:val="apple-converted-space"/>
          <w:rFonts w:ascii="Calibri" w:hAnsi="Calibri" w:cs="Calibri"/>
          <w:color w:val="000000" w:themeColor="text1"/>
          <w:sz w:val="18"/>
          <w:szCs w:val="18"/>
          <w:shd w:val="clear" w:color="auto" w:fill="FFFFFF"/>
        </w:rPr>
        <w:t> </w:t>
      </w:r>
      <w:r w:rsidRPr="00ED6BE0">
        <w:rPr>
          <w:rStyle w:val="surname"/>
          <w:rFonts w:ascii="Calibri" w:hAnsi="Calibri" w:cs="Calibri"/>
          <w:bCs/>
          <w:color w:val="000000" w:themeColor="text1"/>
          <w:sz w:val="18"/>
          <w:szCs w:val="18"/>
        </w:rPr>
        <w:t>Schuman</w:t>
      </w:r>
      <w:r w:rsidRPr="00ED6BE0">
        <w:rPr>
          <w:rStyle w:val="persname"/>
          <w:rFonts w:ascii="Calibri" w:hAnsi="Calibri" w:cs="Calibri"/>
          <w:bCs/>
          <w:color w:val="000000" w:themeColor="text1"/>
          <w:sz w:val="18"/>
          <w:szCs w:val="18"/>
        </w:rPr>
        <w:t>,</w:t>
      </w:r>
      <w:r w:rsidRPr="00ED6BE0">
        <w:rPr>
          <w:rStyle w:val="apple-converted-space"/>
          <w:rFonts w:ascii="Calibri" w:hAnsi="Calibri" w:cs="Calibri"/>
          <w:bCs/>
          <w:color w:val="000000" w:themeColor="text1"/>
          <w:sz w:val="18"/>
          <w:szCs w:val="18"/>
        </w:rPr>
        <w:t> </w:t>
      </w:r>
      <w:r w:rsidRPr="00ED6BE0">
        <w:rPr>
          <w:rStyle w:val="forename"/>
          <w:rFonts w:ascii="Calibri" w:hAnsi="Calibri" w:cs="Calibri"/>
          <w:bCs/>
          <w:color w:val="000000" w:themeColor="text1"/>
          <w:sz w:val="18"/>
          <w:szCs w:val="18"/>
        </w:rPr>
        <w:t>H</w:t>
      </w:r>
      <w:r w:rsidRPr="00C0153A">
        <w:rPr>
          <w:rStyle w:val="forename"/>
          <w:rFonts w:ascii="Calibri" w:hAnsi="Calibri" w:cs="Calibri"/>
          <w:bCs/>
          <w:color w:val="000000" w:themeColor="text1"/>
          <w:sz w:val="18"/>
          <w:szCs w:val="18"/>
        </w:rPr>
        <w:t xml:space="preserve"> </w:t>
      </w:r>
      <w:r w:rsidRPr="00ED6BE0">
        <w:rPr>
          <w:rStyle w:val="Date1"/>
          <w:rFonts w:ascii="Calibri" w:hAnsi="Calibri" w:cs="Calibri"/>
          <w:bCs/>
          <w:color w:val="000000" w:themeColor="text1"/>
          <w:sz w:val="18"/>
          <w:szCs w:val="18"/>
        </w:rPr>
        <w:t xml:space="preserve">(1974) </w:t>
      </w:r>
      <w:r w:rsidRPr="00ED6BE0">
        <w:rPr>
          <w:rStyle w:val="Title1"/>
          <w:rFonts w:ascii="Calibri" w:hAnsi="Calibri" w:cs="Calibri"/>
          <w:color w:val="000000" w:themeColor="text1"/>
          <w:sz w:val="18"/>
          <w:szCs w:val="18"/>
        </w:rPr>
        <w:t>Conversations at Random</w:t>
      </w:r>
      <w:r w:rsidRPr="00ED6BE0">
        <w:rPr>
          <w:rFonts w:ascii="Calibri" w:hAnsi="Calibri" w:cs="Calibri"/>
          <w:color w:val="000000" w:themeColor="text1"/>
          <w:sz w:val="18"/>
          <w:szCs w:val="18"/>
          <w:shd w:val="clear" w:color="auto" w:fill="FFFFFF"/>
        </w:rPr>
        <w:t>.</w:t>
      </w:r>
      <w:r w:rsidRPr="00ED6BE0">
        <w:rPr>
          <w:rStyle w:val="apple-converted-space"/>
          <w:rFonts w:ascii="Calibri" w:hAnsi="Calibri" w:cs="Calibri"/>
          <w:color w:val="000000" w:themeColor="text1"/>
          <w:sz w:val="18"/>
          <w:szCs w:val="18"/>
          <w:shd w:val="clear" w:color="auto" w:fill="FFFFFF"/>
        </w:rPr>
        <w:t> </w:t>
      </w:r>
      <w:r w:rsidRPr="00ED6BE0">
        <w:rPr>
          <w:rStyle w:val="pubplace"/>
          <w:rFonts w:ascii="Calibri" w:hAnsi="Calibri" w:cs="Calibri"/>
          <w:color w:val="000000" w:themeColor="text1"/>
          <w:sz w:val="18"/>
          <w:szCs w:val="18"/>
        </w:rPr>
        <w:t>New York</w:t>
      </w:r>
      <w:r w:rsidRPr="00ED6BE0">
        <w:rPr>
          <w:rFonts w:ascii="Calibri" w:hAnsi="Calibri" w:cs="Calibri"/>
          <w:color w:val="000000" w:themeColor="text1"/>
          <w:sz w:val="18"/>
          <w:szCs w:val="18"/>
          <w:shd w:val="clear" w:color="auto" w:fill="FFFFFF"/>
        </w:rPr>
        <w:t>:</w:t>
      </w:r>
      <w:r w:rsidRPr="00ED6BE0">
        <w:rPr>
          <w:rStyle w:val="apple-converted-space"/>
          <w:rFonts w:ascii="Calibri" w:hAnsi="Calibri" w:cs="Calibri"/>
          <w:color w:val="000000" w:themeColor="text1"/>
          <w:sz w:val="18"/>
          <w:szCs w:val="18"/>
          <w:shd w:val="clear" w:color="auto" w:fill="FFFFFF"/>
        </w:rPr>
        <w:t>  </w:t>
      </w:r>
      <w:r w:rsidRPr="00ED6BE0">
        <w:rPr>
          <w:rStyle w:val="publisher"/>
          <w:rFonts w:ascii="Calibri" w:hAnsi="Calibri" w:cs="Calibri"/>
          <w:color w:val="000000" w:themeColor="text1"/>
          <w:sz w:val="18"/>
          <w:szCs w:val="18"/>
        </w:rPr>
        <w:t>Wiley</w:t>
      </w:r>
      <w:r w:rsidRPr="00C0153A">
        <w:rPr>
          <w:rFonts w:ascii="Calibri" w:hAnsi="Calibri" w:cs="Calibri"/>
          <w:color w:val="000000" w:themeColor="text1"/>
          <w:sz w:val="18"/>
          <w:szCs w:val="18"/>
          <w:shd w:val="clear" w:color="auto" w:fill="FFFFFF"/>
        </w:rPr>
        <w:t xml:space="preserve">, p.40 where it was said that a non-response rate of 20% is a reasonable amount of missing data and does not </w:t>
      </w:r>
      <w:r w:rsidRPr="00ED6BE0">
        <w:rPr>
          <w:rFonts w:ascii="Calibri" w:hAnsi="Calibri" w:cs="Calibri"/>
          <w:color w:val="000000" w:themeColor="text1"/>
          <w:sz w:val="18"/>
          <w:szCs w:val="18"/>
          <w:shd w:val="clear" w:color="auto" w:fill="FFFFFF"/>
        </w:rPr>
        <w:t>jeopardize the representativeness of the sampl</w:t>
      </w:r>
      <w:r w:rsidRPr="00C0153A">
        <w:rPr>
          <w:rFonts w:ascii="Calibri" w:hAnsi="Calibri" w:cs="Calibri"/>
          <w:color w:val="000000" w:themeColor="text1"/>
          <w:sz w:val="18"/>
          <w:szCs w:val="18"/>
          <w:shd w:val="clear" w:color="auto" w:fill="FFFFFF"/>
        </w:rPr>
        <w:t>e. In the present study, the response rate was closer to 68%.</w:t>
      </w:r>
    </w:p>
  </w:footnote>
  <w:footnote w:id="118">
    <w:p w:rsidR="00E90F73" w:rsidRDefault="00E90F73">
      <w:pPr>
        <w:pStyle w:val="FootnoteText"/>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w:t>
      </w:r>
      <w:r w:rsidR="00BC7E89">
        <w:rPr>
          <w:rStyle w:val="surname"/>
          <w:rFonts w:ascii="Calibri" w:hAnsi="Calibri" w:cs="Calibri"/>
          <w:bCs/>
          <w:color w:val="000000" w:themeColor="text1"/>
          <w:sz w:val="18"/>
          <w:szCs w:val="18"/>
        </w:rPr>
        <w:t>Ibid</w:t>
      </w:r>
      <w:r w:rsidR="00DF6FC2">
        <w:rPr>
          <w:rStyle w:val="surname"/>
          <w:rFonts w:ascii="Calibri" w:hAnsi="Calibri" w:cs="Calibri"/>
          <w:bCs/>
          <w:color w:val="000000" w:themeColor="text1"/>
          <w:sz w:val="18"/>
          <w:szCs w:val="18"/>
        </w:rPr>
        <w:t xml:space="preserve">. </w:t>
      </w:r>
    </w:p>
  </w:footnote>
  <w:footnote w:id="119">
    <w:p w:rsidR="00E90F73" w:rsidRPr="00DA3BED" w:rsidRDefault="00E90F73" w:rsidP="00B10883">
      <w:pPr>
        <w:pStyle w:val="NormalWeb"/>
        <w:spacing w:before="0" w:beforeAutospacing="0" w:after="0" w:afterAutospacing="0"/>
        <w:rPr>
          <w:rFonts w:ascii="Calibri" w:hAnsi="Calibri" w:cs="Calibri"/>
          <w:color w:val="000000" w:themeColor="text1"/>
          <w:sz w:val="18"/>
          <w:szCs w:val="18"/>
        </w:rPr>
      </w:pPr>
      <w:r w:rsidRPr="00DA3BED">
        <w:rPr>
          <w:rStyle w:val="FootnoteReference"/>
          <w:rFonts w:ascii="Calibri" w:hAnsi="Calibri" w:cs="Calibri"/>
          <w:sz w:val="18"/>
          <w:szCs w:val="18"/>
        </w:rPr>
        <w:footnoteRef/>
      </w:r>
      <w:r w:rsidRPr="00DA3BED">
        <w:rPr>
          <w:rFonts w:ascii="Calibri" w:hAnsi="Calibri" w:cs="Calibri"/>
          <w:sz w:val="18"/>
          <w:szCs w:val="18"/>
        </w:rPr>
        <w:t xml:space="preserve"> The</w:t>
      </w:r>
      <w:r>
        <w:rPr>
          <w:rFonts w:ascii="Calibri" w:hAnsi="Calibri" w:cs="Calibri"/>
          <w:sz w:val="18"/>
          <w:szCs w:val="18"/>
        </w:rPr>
        <w:t xml:space="preserve"> author designed a matrix of squares which recorded each of the respondents’ free text box answers based on the different themes that the answer raised. This allowed the most popular themes raised by the respondents to be identified. This was a relatively simple process because the comments were frequently short. For example, one of the comments simply stated ‘</w:t>
      </w:r>
      <w:r w:rsidRPr="00DA3BED">
        <w:rPr>
          <w:rFonts w:ascii="Calibri" w:hAnsi="Calibri" w:cs="Calibri"/>
          <w:i/>
          <w:sz w:val="18"/>
          <w:szCs w:val="18"/>
        </w:rPr>
        <w:t>the biggest hindrance is the lack of time’</w:t>
      </w:r>
      <w:r>
        <w:rPr>
          <w:rFonts w:ascii="Calibri" w:hAnsi="Calibri" w:cs="Calibri"/>
          <w:sz w:val="18"/>
          <w:szCs w:val="18"/>
        </w:rPr>
        <w:t>. This comment was only included in one square under the theme of ‘barrier: time’. In contrast, the response ‘</w:t>
      </w:r>
      <w:r>
        <w:rPr>
          <w:rFonts w:ascii="Calibri" w:hAnsi="Calibri" w:cs="Calibri"/>
          <w:i/>
          <w:sz w:val="18"/>
          <w:szCs w:val="18"/>
        </w:rPr>
        <w:t xml:space="preserve">we discuss impact of human rights and Brexit’ </w:t>
      </w:r>
      <w:r>
        <w:rPr>
          <w:rFonts w:ascii="Calibri" w:hAnsi="Calibri" w:cs="Calibri"/>
          <w:sz w:val="18"/>
          <w:szCs w:val="18"/>
        </w:rPr>
        <w:t xml:space="preserve">was recorded in the squares relating to ‘scope of the module’ and ‘additional topics covered’. The key themes identified in the </w:t>
      </w:r>
      <w:r w:rsidRPr="00DA3BED">
        <w:rPr>
          <w:rFonts w:ascii="Calibri" w:hAnsi="Calibri" w:cs="Calibri"/>
          <w:sz w:val="18"/>
          <w:szCs w:val="18"/>
        </w:rPr>
        <w:t xml:space="preserve">matrix were (1) scope of the module (2) recognition of IFL as important to the family law curriculum (3) barrier: expertise (4) barrier: time and (5) additional topics covered (i.e. which were not asked about in the questionnaire). The use of the matrix was in part </w:t>
      </w:r>
      <w:r w:rsidR="00B93002">
        <w:rPr>
          <w:rFonts w:ascii="Calibri" w:hAnsi="Calibri" w:cs="Calibri"/>
          <w:sz w:val="18"/>
          <w:szCs w:val="18"/>
        </w:rPr>
        <w:t xml:space="preserve"> based on</w:t>
      </w:r>
      <w:r w:rsidRPr="00DA3BED">
        <w:rPr>
          <w:rFonts w:ascii="Calibri" w:hAnsi="Calibri" w:cs="Calibri"/>
          <w:sz w:val="18"/>
          <w:szCs w:val="18"/>
        </w:rPr>
        <w:t xml:space="preserve"> </w:t>
      </w:r>
      <w:r>
        <w:rPr>
          <w:rFonts w:ascii="Calibri" w:hAnsi="Calibri" w:cs="Calibri"/>
          <w:sz w:val="18"/>
          <w:szCs w:val="18"/>
        </w:rPr>
        <w:t xml:space="preserve">a coding strategy discussed in </w:t>
      </w:r>
      <w:r w:rsidRPr="00DA3BED">
        <w:rPr>
          <w:rFonts w:ascii="Calibri" w:hAnsi="Calibri" w:cs="Calibri"/>
          <w:sz w:val="18"/>
          <w:szCs w:val="18"/>
        </w:rPr>
        <w:t>Basit</w:t>
      </w:r>
      <w:r w:rsidR="001A4C69">
        <w:rPr>
          <w:rFonts w:ascii="Calibri" w:hAnsi="Calibri" w:cs="Calibri"/>
          <w:sz w:val="18"/>
          <w:szCs w:val="18"/>
        </w:rPr>
        <w:t xml:space="preserve">, </w:t>
      </w:r>
      <w:r>
        <w:rPr>
          <w:rFonts w:ascii="Calibri" w:hAnsi="Calibri" w:cs="Calibri"/>
          <w:sz w:val="18"/>
          <w:szCs w:val="18"/>
        </w:rPr>
        <w:t>T</w:t>
      </w:r>
      <w:r w:rsidRPr="00DA3BED">
        <w:rPr>
          <w:rFonts w:ascii="Calibri" w:hAnsi="Calibri" w:cs="Calibri"/>
          <w:sz w:val="18"/>
          <w:szCs w:val="18"/>
        </w:rPr>
        <w:t xml:space="preserve"> (2003) </w:t>
      </w:r>
      <w:r>
        <w:rPr>
          <w:rFonts w:ascii="Calibri" w:hAnsi="Calibri" w:cs="Calibri"/>
          <w:sz w:val="18"/>
          <w:szCs w:val="18"/>
        </w:rPr>
        <w:t>‘</w:t>
      </w:r>
      <w:r w:rsidRPr="00DA3BED">
        <w:rPr>
          <w:rFonts w:ascii="Calibri" w:hAnsi="Calibri" w:cs="Calibri"/>
          <w:sz w:val="18"/>
          <w:szCs w:val="18"/>
        </w:rPr>
        <w:t>Manual or electronic? The role of coding in qualitative data analysis</w:t>
      </w:r>
      <w:r>
        <w:rPr>
          <w:rFonts w:ascii="Calibri" w:hAnsi="Calibri" w:cs="Calibri"/>
          <w:sz w:val="18"/>
          <w:szCs w:val="18"/>
        </w:rPr>
        <w:t>’</w:t>
      </w:r>
      <w:r w:rsidRPr="00DA3BED">
        <w:rPr>
          <w:rFonts w:ascii="Calibri" w:hAnsi="Calibri" w:cs="Calibri"/>
          <w:sz w:val="18"/>
          <w:szCs w:val="18"/>
        </w:rPr>
        <w:t xml:space="preserve"> Educational Research</w:t>
      </w:r>
      <w:r>
        <w:rPr>
          <w:rFonts w:ascii="Calibri" w:hAnsi="Calibri" w:cs="Calibri"/>
          <w:sz w:val="18"/>
          <w:szCs w:val="18"/>
        </w:rPr>
        <w:t xml:space="preserve"> Volume </w:t>
      </w:r>
      <w:r w:rsidRPr="00DA3BED">
        <w:rPr>
          <w:rFonts w:ascii="Calibri" w:hAnsi="Calibri" w:cs="Calibri"/>
          <w:sz w:val="18"/>
          <w:szCs w:val="18"/>
        </w:rPr>
        <w:t>45</w:t>
      </w:r>
      <w:r>
        <w:rPr>
          <w:rFonts w:ascii="Calibri" w:hAnsi="Calibri" w:cs="Calibri"/>
          <w:sz w:val="18"/>
          <w:szCs w:val="18"/>
        </w:rPr>
        <w:t xml:space="preserve"> Issue </w:t>
      </w:r>
      <w:r w:rsidRPr="00DA3BED">
        <w:rPr>
          <w:rFonts w:ascii="Calibri" w:hAnsi="Calibri" w:cs="Calibri"/>
          <w:sz w:val="18"/>
          <w:szCs w:val="18"/>
        </w:rPr>
        <w:t>2</w:t>
      </w:r>
      <w:r>
        <w:rPr>
          <w:rFonts w:ascii="Calibri" w:hAnsi="Calibri" w:cs="Calibri"/>
          <w:sz w:val="18"/>
          <w:szCs w:val="18"/>
        </w:rPr>
        <w:t>, pp.</w:t>
      </w:r>
      <w:r w:rsidRPr="00DA3BED">
        <w:rPr>
          <w:rFonts w:ascii="Calibri" w:hAnsi="Calibri" w:cs="Calibri"/>
          <w:sz w:val="18"/>
          <w:szCs w:val="18"/>
        </w:rPr>
        <w:t xml:space="preserve"> </w:t>
      </w:r>
      <w:r w:rsidRPr="00DA3BED">
        <w:rPr>
          <w:rFonts w:ascii="Calibri" w:hAnsi="Calibri" w:cs="Calibri"/>
          <w:color w:val="000000" w:themeColor="text1"/>
          <w:sz w:val="18"/>
          <w:szCs w:val="18"/>
        </w:rPr>
        <w:t xml:space="preserve">143-154, </w:t>
      </w:r>
    </w:p>
  </w:footnote>
  <w:footnote w:id="120">
    <w:p w:rsidR="00E90F73" w:rsidRPr="00ED6BE0" w:rsidRDefault="00E90F73" w:rsidP="00C0153A">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Hall, M. Wright, R (2008 ‘Systematic Content Analysis of Judicial Opinions’ California Law Review Volume 96 Issue 1, Article 2.</w:t>
      </w:r>
    </w:p>
  </w:footnote>
  <w:footnote w:id="121">
    <w:p w:rsidR="00E90F73" w:rsidRPr="00ED6BE0" w:rsidRDefault="00E90F73" w:rsidP="00C0153A">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C0153A">
        <w:rPr>
          <w:rFonts w:ascii="Calibri" w:hAnsi="Calibri" w:cs="Calibri"/>
          <w:sz w:val="18"/>
          <w:szCs w:val="18"/>
        </w:rPr>
        <w:t>Ibid.</w:t>
      </w:r>
    </w:p>
  </w:footnote>
  <w:footnote w:id="122">
    <w:p w:rsidR="00E90F73" w:rsidRPr="00ED6BE0" w:rsidRDefault="00E90F73" w:rsidP="00C0153A">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00446788">
        <w:rPr>
          <w:rFonts w:ascii="Calibri" w:hAnsi="Calibri" w:cs="Calibri"/>
          <w:sz w:val="18"/>
          <w:szCs w:val="18"/>
        </w:rPr>
        <w:t xml:space="preserve">Ibid. </w:t>
      </w:r>
    </w:p>
  </w:footnote>
  <w:footnote w:id="123">
    <w:p w:rsidR="00E90F73" w:rsidRDefault="00E90F73" w:rsidP="00C0153A">
      <w:pPr>
        <w:pStyle w:val="FootnoteText"/>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C0153A">
        <w:rPr>
          <w:rFonts w:ascii="Calibri" w:hAnsi="Calibri" w:cs="Calibri"/>
          <w:sz w:val="18"/>
          <w:szCs w:val="18"/>
        </w:rPr>
        <w:t>Ibid, p. 64.</w:t>
      </w:r>
    </w:p>
  </w:footnote>
  <w:footnote w:id="124">
    <w:p w:rsidR="00E90F73" w:rsidRPr="00ED6BE0" w:rsidRDefault="00E90F73" w:rsidP="00ED6BE0">
      <w:pPr>
        <w:ind w:right="658"/>
        <w:rPr>
          <w:rFonts w:ascii="Calibri" w:hAnsi="Calibri" w:cs="Calibri"/>
          <w:color w:val="000000" w:themeColor="text1"/>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O</w:t>
      </w:r>
      <w:r>
        <w:rPr>
          <w:rFonts w:ascii="Calibri" w:hAnsi="Calibri" w:cs="Calibri"/>
          <w:sz w:val="18"/>
          <w:szCs w:val="18"/>
        </w:rPr>
        <w:t xml:space="preserve">ne </w:t>
      </w:r>
      <w:r w:rsidRPr="00ED6BE0">
        <w:rPr>
          <w:rFonts w:ascii="Calibri" w:hAnsi="Calibri" w:cs="Calibri"/>
          <w:sz w:val="18"/>
          <w:szCs w:val="18"/>
        </w:rPr>
        <w:t xml:space="preserve">respondent made </w:t>
      </w:r>
      <w:r>
        <w:rPr>
          <w:rFonts w:ascii="Calibri" w:hAnsi="Calibri" w:cs="Calibri"/>
          <w:sz w:val="18"/>
          <w:szCs w:val="18"/>
        </w:rPr>
        <w:t>a s</w:t>
      </w:r>
      <w:r w:rsidRPr="00ED6BE0">
        <w:rPr>
          <w:rFonts w:ascii="Calibri" w:hAnsi="Calibri" w:cs="Calibri"/>
          <w:sz w:val="18"/>
          <w:szCs w:val="18"/>
        </w:rPr>
        <w:t xml:space="preserve">imilar </w:t>
      </w:r>
      <w:r>
        <w:rPr>
          <w:rFonts w:ascii="Calibri" w:hAnsi="Calibri" w:cs="Calibri"/>
          <w:sz w:val="18"/>
          <w:szCs w:val="18"/>
        </w:rPr>
        <w:t>comment that</w:t>
      </w:r>
      <w:r w:rsidRPr="00ED6BE0">
        <w:rPr>
          <w:rFonts w:ascii="Calibri" w:hAnsi="Calibri" w:cs="Calibri"/>
          <w:sz w:val="18"/>
          <w:szCs w:val="18"/>
        </w:rPr>
        <w:t xml:space="preserve"> </w:t>
      </w:r>
      <w:r w:rsidRPr="00ED6BE0">
        <w:rPr>
          <w:rFonts w:ascii="Calibri" w:hAnsi="Calibri" w:cs="Calibri"/>
          <w:i/>
          <w:color w:val="000000" w:themeColor="text1"/>
          <w:sz w:val="18"/>
          <w:szCs w:val="18"/>
        </w:rPr>
        <w:t xml:space="preserve">“as a new member of staff, I am planning to develop the curriculum to incorporate FGM in subsequent years”.  </w:t>
      </w:r>
      <w:r w:rsidRPr="00ED6BE0">
        <w:rPr>
          <w:rFonts w:ascii="Calibri" w:hAnsi="Calibri" w:cs="Calibri"/>
          <w:color w:val="000000" w:themeColor="text1"/>
          <w:sz w:val="18"/>
          <w:szCs w:val="18"/>
        </w:rPr>
        <w:t xml:space="preserve">The same respondent stated </w:t>
      </w:r>
      <w:r w:rsidRPr="00ED6BE0">
        <w:rPr>
          <w:rFonts w:asciiTheme="minorHAnsi" w:hAnsiTheme="minorHAnsi" w:cstheme="minorHAnsi"/>
          <w:color w:val="000000" w:themeColor="text1"/>
          <w:sz w:val="18"/>
          <w:szCs w:val="18"/>
        </w:rPr>
        <w:t xml:space="preserve">that they were also </w:t>
      </w:r>
      <w:r w:rsidRPr="00ED6BE0">
        <w:rPr>
          <w:rFonts w:asciiTheme="minorHAnsi" w:hAnsiTheme="minorHAnsi" w:cstheme="minorHAnsi"/>
          <w:i/>
          <w:color w:val="000000" w:themeColor="text1"/>
          <w:sz w:val="18"/>
          <w:szCs w:val="18"/>
        </w:rPr>
        <w:t>“planning to incorporate honour violence into the module development”.</w:t>
      </w:r>
      <w:r w:rsidRPr="00ED6BE0">
        <w:rPr>
          <w:rFonts w:asciiTheme="minorHAnsi" w:hAnsiTheme="minorHAnsi" w:cstheme="minorHAnsi"/>
          <w:color w:val="000000" w:themeColor="text1"/>
          <w:sz w:val="18"/>
          <w:szCs w:val="18"/>
        </w:rPr>
        <w:t xml:space="preserve"> Another respondent noted that international perspectives “</w:t>
      </w:r>
      <w:r w:rsidRPr="00ED6BE0">
        <w:rPr>
          <w:rFonts w:asciiTheme="minorHAnsi" w:hAnsiTheme="minorHAnsi" w:cstheme="minorHAnsi"/>
          <w:i/>
          <w:color w:val="000000" w:themeColor="text1"/>
          <w:sz w:val="18"/>
          <w:szCs w:val="18"/>
        </w:rPr>
        <w:t>can illustrate western constructs of family, childhood and cultural imperialism”.</w:t>
      </w:r>
      <w:r>
        <w:rPr>
          <w:i/>
          <w:color w:val="000000" w:themeColor="text1"/>
        </w:rPr>
        <w:t xml:space="preserve"> </w:t>
      </w:r>
    </w:p>
    <w:p w:rsidR="00E90F73" w:rsidRDefault="00E90F73">
      <w:pPr>
        <w:pStyle w:val="FootnoteText"/>
      </w:pPr>
    </w:p>
  </w:footnote>
  <w:footnote w:id="125">
    <w:p w:rsidR="00E90F73" w:rsidRPr="005A5846" w:rsidRDefault="00E90F73" w:rsidP="00ED6BE0">
      <w:pPr>
        <w:pStyle w:val="FootnoteText"/>
        <w:tabs>
          <w:tab w:val="left" w:pos="7655"/>
        </w:tabs>
        <w:rPr>
          <w:rFonts w:ascii="Calibri" w:hAnsi="Calibri" w:cs="Calibri"/>
          <w:color w:val="FF0000"/>
          <w:sz w:val="18"/>
          <w:szCs w:val="18"/>
        </w:rPr>
      </w:pPr>
      <w:r w:rsidRPr="005A5846">
        <w:rPr>
          <w:rStyle w:val="FootnoteReference"/>
          <w:rFonts w:asciiTheme="minorHAnsi" w:hAnsiTheme="minorHAnsi" w:cs="Calibri"/>
          <w:sz w:val="18"/>
          <w:szCs w:val="18"/>
        </w:rPr>
        <w:footnoteRef/>
      </w:r>
      <w:r w:rsidRPr="005A5846">
        <w:rPr>
          <w:rFonts w:asciiTheme="minorHAnsi" w:hAnsiTheme="minorHAnsi" w:cs="Calibri"/>
          <w:sz w:val="18"/>
          <w:szCs w:val="18"/>
        </w:rPr>
        <w:t xml:space="preserve"> This can be seen, for example, in the introduction </w:t>
      </w:r>
      <w:r w:rsidRPr="00645512">
        <w:rPr>
          <w:rFonts w:asciiTheme="minorHAnsi" w:hAnsiTheme="minorHAnsi" w:cs="Calibri"/>
          <w:color w:val="000000" w:themeColor="text1"/>
          <w:sz w:val="18"/>
          <w:szCs w:val="18"/>
        </w:rPr>
        <w:t xml:space="preserve">of clinical legal education which </w:t>
      </w:r>
      <w:r>
        <w:rPr>
          <w:rFonts w:asciiTheme="minorHAnsi" w:hAnsiTheme="minorHAnsi" w:cs="Calibri"/>
          <w:color w:val="000000" w:themeColor="text1"/>
          <w:sz w:val="18"/>
          <w:szCs w:val="18"/>
        </w:rPr>
        <w:t>has been predominantly offered at</w:t>
      </w:r>
      <w:r w:rsidRPr="00645512">
        <w:rPr>
          <w:rFonts w:asciiTheme="minorHAnsi" w:hAnsiTheme="minorHAnsi" w:cs="Calibri"/>
          <w:color w:val="000000" w:themeColor="text1"/>
          <w:sz w:val="18"/>
          <w:szCs w:val="18"/>
        </w:rPr>
        <w:t xml:space="preserve"> </w:t>
      </w:r>
      <w:r>
        <w:rPr>
          <w:rFonts w:asciiTheme="minorHAnsi" w:hAnsiTheme="minorHAnsi" w:cs="Calibri"/>
          <w:color w:val="000000" w:themeColor="text1"/>
          <w:sz w:val="18"/>
          <w:szCs w:val="18"/>
        </w:rPr>
        <w:t xml:space="preserve">new universities. Northumbria University and Sheffield Hallam are good examples of HEIs which have put clinical legal education at the forefront of legal education. </w:t>
      </w:r>
    </w:p>
  </w:footnote>
  <w:footnote w:id="126">
    <w:p w:rsidR="00E90F73" w:rsidRPr="000D1F80" w:rsidRDefault="00E90F73">
      <w:pPr>
        <w:pStyle w:val="FootnoteText"/>
        <w:rPr>
          <w:rFonts w:asciiTheme="minorHAnsi" w:hAnsiTheme="minorHAnsi"/>
          <w:sz w:val="18"/>
          <w:szCs w:val="18"/>
        </w:rPr>
      </w:pPr>
      <w:r w:rsidRPr="005A5846">
        <w:rPr>
          <w:rStyle w:val="FootnoteReference"/>
          <w:rFonts w:asciiTheme="minorHAnsi" w:hAnsiTheme="minorHAnsi"/>
          <w:sz w:val="18"/>
          <w:szCs w:val="18"/>
        </w:rPr>
        <w:footnoteRef/>
      </w:r>
      <w:r>
        <w:rPr>
          <w:rFonts w:asciiTheme="minorHAnsi" w:hAnsiTheme="minorHAnsi"/>
          <w:sz w:val="18"/>
          <w:szCs w:val="18"/>
        </w:rPr>
        <w:t>The</w:t>
      </w:r>
      <w:r w:rsidRPr="005A5846">
        <w:rPr>
          <w:rFonts w:asciiTheme="minorHAnsi" w:hAnsiTheme="minorHAnsi"/>
          <w:sz w:val="18"/>
          <w:szCs w:val="18"/>
        </w:rPr>
        <w:t xml:space="preserve"> Office of National Statistics (2017) statistical bulletin: Population of the UK </w:t>
      </w:r>
      <w:r>
        <w:rPr>
          <w:rFonts w:asciiTheme="minorHAnsi" w:hAnsiTheme="minorHAnsi"/>
          <w:sz w:val="18"/>
          <w:szCs w:val="18"/>
        </w:rPr>
        <w:t xml:space="preserve">by country of nationality </w:t>
      </w:r>
      <w:r w:rsidRPr="005A5846">
        <w:rPr>
          <w:rFonts w:asciiTheme="minorHAnsi" w:hAnsiTheme="minorHAnsi"/>
          <w:sz w:val="18"/>
          <w:szCs w:val="18"/>
        </w:rPr>
        <w:t xml:space="preserve">(accessed at </w:t>
      </w:r>
      <w:hyperlink r:id="rId15" w:history="1">
        <w:r w:rsidRPr="00066BC6">
          <w:rPr>
            <w:rStyle w:val="Hyperlink"/>
            <w:rFonts w:asciiTheme="minorHAnsi" w:hAnsiTheme="minorHAnsi"/>
            <w:sz w:val="18"/>
            <w:szCs w:val="18"/>
          </w:rPr>
          <w:t>https://www.ons.gov.uk/peoplepopulationandcommunity/populationandmigration/internationalmigration/bulletins/ukpopulationbycountryofbirthandnationality/2017</w:t>
        </w:r>
      </w:hyperlink>
      <w:r w:rsidRPr="000D1F80">
        <w:rPr>
          <w:rFonts w:asciiTheme="minorHAnsi" w:hAnsiTheme="minorHAnsi"/>
          <w:sz w:val="18"/>
          <w:szCs w:val="18"/>
        </w:rPr>
        <w:t>)</w:t>
      </w:r>
      <w:r>
        <w:rPr>
          <w:rFonts w:asciiTheme="minorHAnsi" w:hAnsiTheme="minorHAnsi"/>
          <w:sz w:val="18"/>
          <w:szCs w:val="18"/>
        </w:rPr>
        <w:t xml:space="preserve"> accessed on 23 July 2018.</w:t>
      </w:r>
    </w:p>
  </w:footnote>
  <w:footnote w:id="127">
    <w:p w:rsidR="00E90F73" w:rsidRPr="000D1F80" w:rsidRDefault="00E90F73" w:rsidP="00ED6BE0">
      <w:pPr>
        <w:pStyle w:val="FootnoteText"/>
        <w:rPr>
          <w:rFonts w:ascii="Calibri" w:hAnsi="Calibri" w:cs="Calibri"/>
          <w:sz w:val="18"/>
          <w:szCs w:val="18"/>
        </w:rPr>
      </w:pPr>
      <w:r w:rsidRPr="000D1F80">
        <w:rPr>
          <w:rStyle w:val="FootnoteReference"/>
          <w:rFonts w:ascii="Calibri" w:hAnsi="Calibri" w:cs="Calibri"/>
          <w:sz w:val="18"/>
          <w:szCs w:val="18"/>
        </w:rPr>
        <w:footnoteRef/>
      </w:r>
      <w:r>
        <w:rPr>
          <w:rFonts w:ascii="Calibri" w:hAnsi="Calibri" w:cs="Calibri"/>
          <w:sz w:val="18"/>
          <w:szCs w:val="18"/>
        </w:rPr>
        <w:t xml:space="preserve"> HM Government (2018) Regional Ethnic Diversity Statistics (</w:t>
      </w:r>
      <w:hyperlink r:id="rId16" w:history="1">
        <w:r w:rsidRPr="00066BC6">
          <w:rPr>
            <w:rStyle w:val="Hyperlink"/>
            <w:rFonts w:ascii="Calibri" w:hAnsi="Calibri" w:cs="Calibri"/>
            <w:sz w:val="18"/>
            <w:szCs w:val="18"/>
          </w:rPr>
          <w:t>https://www.ethnicity-facts-figures.service.gov.uk/ethnicity-in-the-uk/ethnic-groups-by-region</w:t>
        </w:r>
      </w:hyperlink>
      <w:r>
        <w:rPr>
          <w:rFonts w:ascii="Calibri" w:hAnsi="Calibri" w:cs="Calibri"/>
          <w:sz w:val="18"/>
          <w:szCs w:val="18"/>
        </w:rPr>
        <w:t>) accessed on 23 July 2018.</w:t>
      </w:r>
    </w:p>
  </w:footnote>
  <w:footnote w:id="128">
    <w:p w:rsidR="00E90F73" w:rsidRPr="000D1F80" w:rsidRDefault="00E90F73" w:rsidP="00ED6BE0">
      <w:pPr>
        <w:pStyle w:val="FootnoteText"/>
        <w:rPr>
          <w:rFonts w:ascii="Calibri" w:hAnsi="Calibri" w:cs="Calibri"/>
          <w:sz w:val="18"/>
          <w:szCs w:val="18"/>
        </w:rPr>
      </w:pPr>
      <w:r w:rsidRPr="000D1F80">
        <w:rPr>
          <w:rStyle w:val="FootnoteReference"/>
          <w:rFonts w:ascii="Calibri" w:hAnsi="Calibri" w:cs="Calibri"/>
          <w:sz w:val="18"/>
          <w:szCs w:val="18"/>
        </w:rPr>
        <w:footnoteRef/>
      </w:r>
      <w:r w:rsidRPr="000D1F80">
        <w:rPr>
          <w:rFonts w:ascii="Calibri" w:hAnsi="Calibri" w:cs="Calibri"/>
          <w:sz w:val="18"/>
          <w:szCs w:val="18"/>
        </w:rPr>
        <w:t xml:space="preserve">Examples include Cumbria, Red Car and Cleveland, Northumberland, Powys and Caerphilly - </w:t>
      </w:r>
      <w:hyperlink r:id="rId17" w:history="1">
        <w:r w:rsidRPr="00066BC6">
          <w:rPr>
            <w:rStyle w:val="Hyperlink"/>
            <w:rFonts w:ascii="Calibri" w:hAnsi="Calibri" w:cs="Calibri"/>
            <w:sz w:val="18"/>
            <w:szCs w:val="18"/>
          </w:rPr>
          <w:t>https://www.ethnicity-facts-figures.service.gov.uk/ethnicity-in-the-uk/ethnic-groups-by-region</w:t>
        </w:r>
      </w:hyperlink>
      <w:r>
        <w:rPr>
          <w:rFonts w:ascii="Calibri" w:hAnsi="Calibri" w:cs="Calibri"/>
          <w:sz w:val="18"/>
          <w:szCs w:val="18"/>
        </w:rPr>
        <w:t xml:space="preserve"> </w:t>
      </w:r>
    </w:p>
  </w:footnote>
  <w:footnote w:id="129">
    <w:p w:rsidR="00213F3E" w:rsidRDefault="00213F3E">
      <w:pPr>
        <w:pStyle w:val="FootnoteText"/>
      </w:pPr>
      <w:r>
        <w:rPr>
          <w:rStyle w:val="FootnoteReference"/>
        </w:rPr>
        <w:footnoteRef/>
      </w:r>
      <w:r>
        <w:t xml:space="preserve"> </w:t>
      </w:r>
      <w:r w:rsidRPr="004E1C3B">
        <w:rPr>
          <w:rFonts w:ascii="Calibri" w:hAnsi="Calibri" w:cs="Calibri"/>
          <w:sz w:val="18"/>
          <w:szCs w:val="18"/>
        </w:rPr>
        <w:t>Mijatov, T (2014) ‘Why and How to Internationalise Law Curriculum Content’, Legal Education Review Volume 24.</w:t>
      </w:r>
    </w:p>
  </w:footnote>
  <w:footnote w:id="130">
    <w:p w:rsidR="00E90F73" w:rsidRPr="00ED6BE0" w:rsidRDefault="00E90F73" w:rsidP="00ED6BE0">
      <w:pPr>
        <w:ind w:right="89"/>
        <w:rPr>
          <w:rFonts w:asciiTheme="minorHAnsi" w:hAnsiTheme="minorHAnsi" w:cstheme="minorHAnsi"/>
          <w:i/>
          <w:color w:val="000000"/>
          <w:sz w:val="18"/>
          <w:szCs w:val="18"/>
        </w:rPr>
      </w:pPr>
      <w:r w:rsidRPr="00ED6BE0">
        <w:rPr>
          <w:rStyle w:val="FootnoteReference"/>
          <w:rFonts w:asciiTheme="minorHAnsi" w:hAnsiTheme="minorHAnsi" w:cstheme="minorHAnsi"/>
          <w:sz w:val="18"/>
          <w:szCs w:val="18"/>
        </w:rPr>
        <w:footnoteRef/>
      </w:r>
      <w:r w:rsidRPr="00ED6BE0">
        <w:rPr>
          <w:rFonts w:asciiTheme="minorHAnsi" w:hAnsiTheme="minorHAnsi" w:cstheme="minorHAnsi"/>
          <w:sz w:val="18"/>
          <w:szCs w:val="18"/>
        </w:rPr>
        <w:t xml:space="preserve"> Another respondent commented that </w:t>
      </w:r>
      <w:r w:rsidRPr="00ED6BE0">
        <w:rPr>
          <w:rFonts w:asciiTheme="minorHAnsi" w:hAnsiTheme="minorHAnsi" w:cstheme="minorHAnsi"/>
          <w:i/>
          <w:color w:val="000000"/>
          <w:sz w:val="18"/>
          <w:szCs w:val="18"/>
        </w:rPr>
        <w:t>they ‘consider the extent to which English family law is based on the Judaeo-Christian tradition and how easily it accommodates family patterns from different ethnic and faith traditions. This is examined both in relation to domestic law and the recognition of overseas marriages and divorces’.</w:t>
      </w:r>
    </w:p>
  </w:footnote>
  <w:footnote w:id="131">
    <w:p w:rsidR="00E90F73" w:rsidRPr="00ED6BE0" w:rsidRDefault="00E90F73" w:rsidP="00ED6BE0">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color w:val="333333"/>
          <w:sz w:val="18"/>
          <w:szCs w:val="18"/>
        </w:rPr>
        <w:t>A</w:t>
      </w:r>
      <w:r w:rsidRPr="00ED6BE0">
        <w:rPr>
          <w:rFonts w:ascii="Calibri" w:hAnsi="Calibri" w:cs="Calibri"/>
          <w:color w:val="000000" w:themeColor="text1"/>
          <w:sz w:val="18"/>
          <w:szCs w:val="18"/>
        </w:rPr>
        <w:t>. Sanders, ‘Poor Thinking, Poor Outcome? The Future of the Law Degree after the Legal Education Training Review and the Case for Socio-Legalism’, in H. Sommerlad, S. Harris-Short, S. Vaughan and R. Young (eds), </w:t>
      </w:r>
      <w:r w:rsidRPr="00ED6BE0">
        <w:rPr>
          <w:rFonts w:ascii="Calibri" w:hAnsi="Calibri" w:cs="Calibri"/>
          <w:iCs/>
          <w:color w:val="000000" w:themeColor="text1"/>
          <w:sz w:val="18"/>
          <w:szCs w:val="18"/>
        </w:rPr>
        <w:t>The Futures of Legal Education and the Legal Profession</w:t>
      </w:r>
      <w:r w:rsidRPr="00ED6BE0">
        <w:rPr>
          <w:rFonts w:ascii="Calibri" w:hAnsi="Calibri" w:cs="Calibri"/>
          <w:color w:val="000000" w:themeColor="text1"/>
          <w:sz w:val="18"/>
          <w:szCs w:val="18"/>
        </w:rPr>
        <w:t> (1st ed., Oxford, Hart Publishing, 2015).</w:t>
      </w:r>
    </w:p>
  </w:footnote>
  <w:footnote w:id="132">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Family Law Act 1996. </w:t>
      </w:r>
    </w:p>
  </w:footnote>
  <w:footnote w:id="133">
    <w:p w:rsidR="00E90F73" w:rsidRDefault="00E90F73">
      <w:pPr>
        <w:pStyle w:val="FootnoteText"/>
      </w:pPr>
      <w:r w:rsidRPr="00ED6BE0">
        <w:rPr>
          <w:rStyle w:val="FootnoteReference"/>
          <w:rFonts w:asciiTheme="minorHAnsi" w:hAnsiTheme="minorHAnsi" w:cstheme="minorHAnsi"/>
          <w:sz w:val="18"/>
          <w:szCs w:val="18"/>
        </w:rPr>
        <w:footnoteRef/>
      </w:r>
      <w:r w:rsidRPr="00ED6BE0">
        <w:rPr>
          <w:rFonts w:asciiTheme="minorHAnsi" w:hAnsiTheme="minorHAnsi" w:cstheme="minorHAnsi"/>
          <w:sz w:val="18"/>
          <w:szCs w:val="18"/>
        </w:rPr>
        <w:t xml:space="preserve"> Salehi</w:t>
      </w:r>
      <w:r w:rsidRPr="00DA3BED">
        <w:rPr>
          <w:rFonts w:ascii="Calibri" w:hAnsi="Calibri" w:cs="Calibri"/>
          <w:sz w:val="18"/>
          <w:szCs w:val="18"/>
        </w:rPr>
        <w:t xml:space="preserve">-Sangari, E., &amp; Foster, T. (1999). Curriculum internationalization: A comparative study in Iran and Sweden. </w:t>
      </w:r>
      <w:r w:rsidRPr="00DA3BED">
        <w:rPr>
          <w:rFonts w:ascii="Calibri" w:hAnsi="Calibri" w:cs="Calibri"/>
          <w:iCs/>
          <w:sz w:val="18"/>
          <w:szCs w:val="18"/>
        </w:rPr>
        <w:t>European Journal of Marketing</w:t>
      </w:r>
      <w:r w:rsidRPr="00DA3BED">
        <w:rPr>
          <w:rFonts w:ascii="Calibri" w:hAnsi="Calibri" w:cs="Calibri"/>
          <w:sz w:val="18"/>
          <w:szCs w:val="18"/>
        </w:rPr>
        <w:t xml:space="preserve">, Volume </w:t>
      </w:r>
      <w:r w:rsidRPr="00DA3BED">
        <w:rPr>
          <w:rFonts w:ascii="Calibri" w:hAnsi="Calibri" w:cs="Calibri"/>
          <w:iCs/>
          <w:sz w:val="18"/>
          <w:szCs w:val="18"/>
        </w:rPr>
        <w:t xml:space="preserve">33 Issue </w:t>
      </w:r>
      <w:r w:rsidRPr="00DA3BED">
        <w:rPr>
          <w:rFonts w:ascii="Calibri" w:hAnsi="Calibri" w:cs="Calibri"/>
          <w:sz w:val="18"/>
          <w:szCs w:val="18"/>
        </w:rPr>
        <w:t>7/8, p.760-771.</w:t>
      </w:r>
    </w:p>
  </w:footnote>
  <w:footnote w:id="134">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Surrogacy Arrangements Act 1985</w:t>
      </w:r>
    </w:p>
  </w:footnote>
  <w:footnote w:id="135">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Human Fertilisation and Embryology Act 2008. </w:t>
      </w:r>
    </w:p>
  </w:footnote>
  <w:footnote w:id="136">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The Hague Convention of 29 May 1993 on Protection of Children and Co-operation in Respect of Intercountry Adoption. </w:t>
      </w:r>
    </w:p>
  </w:footnote>
  <w:footnote w:id="137">
    <w:p w:rsidR="00E90F73" w:rsidRPr="00E609E9" w:rsidRDefault="00E90F73" w:rsidP="007F365F">
      <w:pPr>
        <w:pStyle w:val="FootnoteText"/>
        <w:rPr>
          <w:rFonts w:asciiTheme="minorHAnsi" w:hAnsiTheme="minorHAnsi" w:cstheme="minorHAns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Mohapatra, S (2015) ‘Adopting an International Convention on Surrogacy – a lesson from intercountry adoption’ Digital Commons at Barry University</w:t>
      </w:r>
      <w:r w:rsidRPr="00E609E9">
        <w:rPr>
          <w:rFonts w:asciiTheme="minorHAnsi" w:hAnsiTheme="minorHAnsi" w:cstheme="minorHAnsi"/>
          <w:sz w:val="18"/>
          <w:szCs w:val="18"/>
        </w:rPr>
        <w:t xml:space="preserve"> – accessed at </w:t>
      </w:r>
      <w:hyperlink r:id="rId18" w:history="1">
        <w:r w:rsidRPr="00066BC6">
          <w:rPr>
            <w:rStyle w:val="Hyperlink"/>
            <w:rFonts w:asciiTheme="minorHAnsi" w:hAnsiTheme="minorHAnsi" w:cstheme="minorHAnsi"/>
            <w:sz w:val="18"/>
            <w:szCs w:val="18"/>
          </w:rPr>
          <w:t>https://lawpublications.barry.edu/cgi/viewcontent.cgi?article=1082&amp;context=facultyscholarship</w:t>
        </w:r>
      </w:hyperlink>
      <w:r>
        <w:rPr>
          <w:rFonts w:asciiTheme="minorHAnsi" w:hAnsiTheme="minorHAnsi" w:cstheme="minorHAnsi"/>
          <w:sz w:val="18"/>
          <w:szCs w:val="18"/>
        </w:rPr>
        <w:t xml:space="preserve"> on 25 June 2018.</w:t>
      </w:r>
    </w:p>
  </w:footnote>
  <w:footnote w:id="138">
    <w:p w:rsidR="00E90F73" w:rsidRDefault="00E90F73">
      <w:pPr>
        <w:pStyle w:val="FootnoteText"/>
      </w:pPr>
      <w:r>
        <w:rPr>
          <w:rStyle w:val="FootnoteReference"/>
        </w:rPr>
        <w:footnoteRef/>
      </w:r>
      <w:r>
        <w:t xml:space="preserve"> </w:t>
      </w:r>
      <w:r w:rsidRPr="004E1C3B">
        <w:rPr>
          <w:rFonts w:ascii="Calibri" w:hAnsi="Calibri" w:cs="Calibri"/>
          <w:sz w:val="18"/>
          <w:szCs w:val="18"/>
        </w:rPr>
        <w:t>Mijatov, T (2014) ‘Why and How to Internationalise Law Curriculum Content’, Legal Education Review Volume 24.</w:t>
      </w:r>
    </w:p>
  </w:footnote>
  <w:footnote w:id="139">
    <w:p w:rsidR="005877C6" w:rsidRDefault="005877C6">
      <w:pPr>
        <w:pStyle w:val="FootnoteText"/>
      </w:pPr>
      <w:r>
        <w:rPr>
          <w:rStyle w:val="FootnoteReference"/>
        </w:rPr>
        <w:footnoteRef/>
      </w:r>
      <w:r>
        <w:t xml:space="preserve"> </w:t>
      </w:r>
      <w:r w:rsidR="001D73A6" w:rsidRPr="00DA3BED">
        <w:rPr>
          <w:rFonts w:ascii="Calibri" w:hAnsi="Calibri" w:cs="Calibri"/>
          <w:sz w:val="18"/>
          <w:szCs w:val="18"/>
        </w:rPr>
        <w:t>Davis</w:t>
      </w:r>
      <w:r w:rsidR="001D73A6" w:rsidRPr="00D0590A">
        <w:rPr>
          <w:rFonts w:ascii="Calibri" w:hAnsi="Calibri" w:cs="Calibri"/>
          <w:sz w:val="18"/>
          <w:szCs w:val="18"/>
        </w:rPr>
        <w:t>, M.</w:t>
      </w:r>
      <w:r w:rsidR="001D73A6" w:rsidRPr="00DA3BED">
        <w:rPr>
          <w:rFonts w:ascii="Calibri" w:hAnsi="Calibri" w:cs="Calibri"/>
          <w:sz w:val="18"/>
          <w:szCs w:val="18"/>
        </w:rPr>
        <w:t xml:space="preserve"> Withers,</w:t>
      </w:r>
      <w:r w:rsidR="001D73A6" w:rsidRPr="00D0590A">
        <w:rPr>
          <w:rFonts w:ascii="Calibri" w:hAnsi="Calibri" w:cs="Calibri"/>
          <w:sz w:val="18"/>
          <w:szCs w:val="18"/>
        </w:rPr>
        <w:t xml:space="preserve"> B (2009) ‘</w:t>
      </w:r>
      <w:r w:rsidR="001D73A6" w:rsidRPr="00DA3BED">
        <w:rPr>
          <w:rFonts w:ascii="Calibri" w:hAnsi="Calibri" w:cs="Calibri"/>
          <w:sz w:val="18"/>
          <w:szCs w:val="18"/>
        </w:rPr>
        <w:t>Reproductive Rights</w:t>
      </w:r>
      <w:r w:rsidR="001D73A6" w:rsidRPr="00D0590A">
        <w:rPr>
          <w:rFonts w:ascii="Calibri" w:hAnsi="Calibri" w:cs="Calibri"/>
          <w:sz w:val="18"/>
          <w:szCs w:val="18"/>
        </w:rPr>
        <w:t xml:space="preserve"> </w:t>
      </w:r>
      <w:r w:rsidR="001D73A6" w:rsidRPr="00DA3BED">
        <w:rPr>
          <w:rFonts w:ascii="Calibri" w:hAnsi="Calibri" w:cs="Calibri"/>
          <w:sz w:val="18"/>
          <w:szCs w:val="18"/>
        </w:rPr>
        <w:t>in the Legal Academy: A New Role for Transnational Law</w:t>
      </w:r>
      <w:r w:rsidR="001D73A6" w:rsidRPr="00D0590A">
        <w:rPr>
          <w:rFonts w:ascii="Calibri" w:hAnsi="Calibri" w:cs="Calibri"/>
          <w:sz w:val="18"/>
          <w:szCs w:val="18"/>
        </w:rPr>
        <w:t>’</w:t>
      </w:r>
      <w:r w:rsidR="001D73A6" w:rsidRPr="00DA3BED">
        <w:rPr>
          <w:rFonts w:ascii="Calibri" w:hAnsi="Calibri" w:cs="Calibri"/>
          <w:sz w:val="18"/>
          <w:szCs w:val="18"/>
        </w:rPr>
        <w:t xml:space="preserve">, </w:t>
      </w:r>
      <w:r w:rsidR="001D73A6" w:rsidRPr="00D0590A">
        <w:rPr>
          <w:rFonts w:ascii="Calibri" w:hAnsi="Calibri" w:cs="Calibri"/>
          <w:sz w:val="18"/>
          <w:szCs w:val="18"/>
        </w:rPr>
        <w:t xml:space="preserve">Journal of </w:t>
      </w:r>
      <w:r w:rsidR="001D73A6" w:rsidRPr="00B104A3">
        <w:rPr>
          <w:rFonts w:ascii="Calibri" w:hAnsi="Calibri" w:cs="Calibri"/>
          <w:sz w:val="18"/>
          <w:szCs w:val="18"/>
        </w:rPr>
        <w:t xml:space="preserve">Legal Education, Volume 59 Issue 1. </w:t>
      </w:r>
      <w:r w:rsidR="001D73A6" w:rsidRPr="00DA3BED">
        <w:rPr>
          <w:rFonts w:ascii="Calibri" w:hAnsi="Calibri" w:cs="Calibri"/>
          <w:sz w:val="18"/>
          <w:szCs w:val="18"/>
        </w:rPr>
        <w:t xml:space="preserve"> </w:t>
      </w:r>
    </w:p>
  </w:footnote>
  <w:footnote w:id="140">
    <w:p w:rsidR="00E90F73" w:rsidRPr="00ED6BE0" w:rsidRDefault="00E90F73" w:rsidP="00ED6BE0">
      <w:pPr>
        <w:pStyle w:val="NormalWeb"/>
        <w:spacing w:before="0" w:beforeAutospacing="0" w:after="0" w:afterAutospacing="0"/>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003A5697">
        <w:rPr>
          <w:rFonts w:ascii="Calibri" w:hAnsi="Calibri" w:cs="Calibri"/>
          <w:sz w:val="18"/>
          <w:szCs w:val="18"/>
        </w:rPr>
        <w:t xml:space="preserve">Ibid. </w:t>
      </w:r>
      <w:r w:rsidRPr="00B104A3">
        <w:rPr>
          <w:rFonts w:ascii="Calibri" w:hAnsi="Calibri" w:cs="Calibri"/>
          <w:sz w:val="18"/>
          <w:szCs w:val="18"/>
        </w:rPr>
        <w:t xml:space="preserve"> </w:t>
      </w:r>
      <w:r w:rsidRPr="00ED6BE0">
        <w:rPr>
          <w:rFonts w:ascii="Calibri" w:hAnsi="Calibri" w:cs="Calibri"/>
          <w:sz w:val="18"/>
          <w:szCs w:val="18"/>
        </w:rPr>
        <w:t xml:space="preserve"> </w:t>
      </w:r>
    </w:p>
  </w:footnote>
  <w:footnote w:id="141">
    <w:p w:rsidR="00E90F73" w:rsidRPr="00DA3BED" w:rsidRDefault="00E90F73" w:rsidP="007F2FDA">
      <w:pPr>
        <w:pStyle w:val="NormalWeb"/>
        <w:spacing w:before="0" w:beforeAutospacing="0" w:after="0" w:afterAutospacing="0"/>
        <w:rPr>
          <w:rFonts w:ascii="Calibri" w:hAnsi="Calibri" w:cs="Calibri"/>
          <w:sz w:val="18"/>
          <w:szCs w:val="18"/>
        </w:rPr>
      </w:pPr>
      <w:r w:rsidRPr="00DA3BED">
        <w:rPr>
          <w:rStyle w:val="FootnoteReference"/>
          <w:rFonts w:ascii="Calibri" w:hAnsi="Calibri" w:cs="Calibri"/>
          <w:sz w:val="18"/>
          <w:szCs w:val="18"/>
        </w:rPr>
        <w:footnoteRef/>
      </w:r>
      <w:r w:rsidRPr="00DA3BED">
        <w:rPr>
          <w:rFonts w:ascii="Calibri" w:hAnsi="Calibri" w:cs="Calibri"/>
          <w:iCs/>
          <w:sz w:val="18"/>
          <w:szCs w:val="18"/>
        </w:rPr>
        <w:t>Eve (Mrs) v Eve</w:t>
      </w:r>
      <w:r w:rsidRPr="00DA3BED">
        <w:rPr>
          <w:rFonts w:ascii="Calibri" w:hAnsi="Calibri" w:cs="Calibri"/>
          <w:sz w:val="18"/>
          <w:szCs w:val="18"/>
        </w:rPr>
        <w:t xml:space="preserve"> [1986] 2 S.C.R. 388 (Can.). </w:t>
      </w:r>
    </w:p>
  </w:footnote>
  <w:footnote w:id="142">
    <w:p w:rsidR="00E90F73" w:rsidRPr="00DA3BED" w:rsidRDefault="00E90F73" w:rsidP="007F2FDA">
      <w:pPr>
        <w:pStyle w:val="NormalWeb"/>
        <w:spacing w:before="0" w:beforeAutospacing="0" w:after="0" w:afterAutospacing="0"/>
        <w:rPr>
          <w:rFonts w:ascii="Calibri" w:hAnsi="Calibri" w:cs="Calibri"/>
          <w:sz w:val="18"/>
          <w:szCs w:val="18"/>
        </w:rPr>
      </w:pPr>
      <w:r w:rsidRPr="00DA3BED">
        <w:rPr>
          <w:rStyle w:val="FootnoteReference"/>
          <w:rFonts w:ascii="Calibri" w:hAnsi="Calibri" w:cs="Calibri"/>
          <w:sz w:val="18"/>
          <w:szCs w:val="18"/>
        </w:rPr>
        <w:footnoteRef/>
      </w:r>
      <w:r w:rsidRPr="00DA3BED">
        <w:rPr>
          <w:rFonts w:ascii="Calibri" w:hAnsi="Calibri" w:cs="Calibri"/>
          <w:sz w:val="18"/>
          <w:szCs w:val="18"/>
        </w:rPr>
        <w:t xml:space="preserve"> </w:t>
      </w:r>
      <w:r w:rsidRPr="00ED6BE0">
        <w:rPr>
          <w:rFonts w:ascii="Calibri" w:hAnsi="Calibri" w:cs="Calibri"/>
          <w:iCs/>
          <w:sz w:val="18"/>
          <w:szCs w:val="18"/>
        </w:rPr>
        <w:t>Javed v. State of Haryana</w:t>
      </w:r>
      <w:r w:rsidRPr="00DA3BED">
        <w:rPr>
          <w:rFonts w:ascii="Calibri" w:hAnsi="Calibri" w:cs="Calibri"/>
          <w:sz w:val="18"/>
          <w:szCs w:val="18"/>
        </w:rPr>
        <w:t xml:space="preserve"> A.I.R.</w:t>
      </w:r>
      <w:r w:rsidRPr="00DA3BED">
        <w:rPr>
          <w:rFonts w:ascii="Calibri" w:hAnsi="Calibri" w:cs="Calibri"/>
          <w:bCs/>
          <w:sz w:val="18"/>
          <w:szCs w:val="18"/>
        </w:rPr>
        <w:t xml:space="preserve">2003 </w:t>
      </w:r>
      <w:r w:rsidRPr="00DA3BED">
        <w:rPr>
          <w:rFonts w:ascii="Calibri" w:hAnsi="Calibri" w:cs="Calibri"/>
          <w:sz w:val="18"/>
          <w:szCs w:val="18"/>
        </w:rPr>
        <w:t xml:space="preserve">S.C. </w:t>
      </w:r>
      <w:r w:rsidRPr="00DA3BED">
        <w:rPr>
          <w:rFonts w:ascii="Calibri" w:hAnsi="Calibri" w:cs="Calibri"/>
          <w:bCs/>
          <w:sz w:val="18"/>
          <w:szCs w:val="18"/>
        </w:rPr>
        <w:t xml:space="preserve">3057. </w:t>
      </w:r>
    </w:p>
  </w:footnote>
  <w:footnote w:id="143">
    <w:p w:rsidR="00E90F73" w:rsidRPr="00C0153A" w:rsidRDefault="00E90F73" w:rsidP="007F2FDA">
      <w:pPr>
        <w:pStyle w:val="Heading1"/>
        <w:spacing w:before="0"/>
        <w:rPr>
          <w:rFonts w:ascii="Calibri" w:hAnsi="Calibri" w:cs="Calibri"/>
          <w:color w:val="000000" w:themeColor="text1"/>
          <w:sz w:val="18"/>
          <w:szCs w:val="18"/>
        </w:rPr>
      </w:pPr>
      <w:r w:rsidRPr="00DA3BED">
        <w:rPr>
          <w:rStyle w:val="FootnoteReference"/>
          <w:rFonts w:ascii="Calibri" w:hAnsi="Calibri" w:cs="Calibri"/>
          <w:color w:val="000000" w:themeColor="text1"/>
          <w:sz w:val="18"/>
          <w:szCs w:val="18"/>
        </w:rPr>
        <w:footnoteRef/>
      </w:r>
      <w:r w:rsidRPr="00DA3BED">
        <w:rPr>
          <w:rFonts w:ascii="Calibri" w:hAnsi="Calibri" w:cs="Calibri"/>
          <w:color w:val="000000" w:themeColor="text1"/>
          <w:sz w:val="18"/>
          <w:szCs w:val="18"/>
        </w:rPr>
        <w:t xml:space="preserve"> </w:t>
      </w:r>
      <w:r w:rsidRPr="00DA3BED">
        <w:rPr>
          <w:rFonts w:ascii="Calibri" w:hAnsi="Calibri" w:cs="Calibri"/>
          <w:bCs/>
          <w:color w:val="000000" w:themeColor="text1"/>
          <w:sz w:val="18"/>
          <w:szCs w:val="18"/>
        </w:rPr>
        <w:t>Mar</w:t>
      </w:r>
      <w:r w:rsidRPr="00DA3BED">
        <w:rPr>
          <w:rFonts w:ascii="Calibri" w:hAnsi="Calibri" w:cs="Calibri" w:hint="eastAsia"/>
          <w:bCs/>
          <w:color w:val="000000" w:themeColor="text1"/>
          <w:sz w:val="18"/>
          <w:szCs w:val="18"/>
        </w:rPr>
        <w:t>í</w:t>
      </w:r>
      <w:r w:rsidRPr="00DA3BED">
        <w:rPr>
          <w:rFonts w:ascii="Calibri" w:hAnsi="Calibri" w:cs="Calibri"/>
          <w:bCs/>
          <w:color w:val="000000" w:themeColor="text1"/>
          <w:sz w:val="18"/>
          <w:szCs w:val="18"/>
        </w:rPr>
        <w:t>a Mamerita Mestanza Ch</w:t>
      </w:r>
      <w:r w:rsidRPr="00DA3BED">
        <w:rPr>
          <w:rFonts w:ascii="Calibri" w:hAnsi="Calibri" w:cs="Calibri" w:hint="eastAsia"/>
          <w:bCs/>
          <w:color w:val="000000" w:themeColor="text1"/>
          <w:sz w:val="18"/>
          <w:szCs w:val="18"/>
        </w:rPr>
        <w:t>á</w:t>
      </w:r>
      <w:r w:rsidRPr="00DA3BED">
        <w:rPr>
          <w:rFonts w:ascii="Calibri" w:hAnsi="Calibri" w:cs="Calibri"/>
          <w:bCs/>
          <w:color w:val="000000" w:themeColor="text1"/>
          <w:sz w:val="18"/>
          <w:szCs w:val="18"/>
        </w:rPr>
        <w:t>vez v. Peru (Inter-American Commission on Human Rights)</w:t>
      </w:r>
      <w:r>
        <w:rPr>
          <w:rFonts w:ascii="Calibri" w:hAnsi="Calibri" w:cs="Calibri"/>
          <w:bCs/>
          <w:color w:val="000000" w:themeColor="text1"/>
          <w:sz w:val="18"/>
          <w:szCs w:val="18"/>
        </w:rPr>
        <w:t xml:space="preserve"> </w:t>
      </w:r>
      <w:r w:rsidRPr="00DA3BED">
        <w:rPr>
          <w:rFonts w:ascii="Calibri" w:hAnsi="Calibri" w:cs="Calibri"/>
          <w:color w:val="000000" w:themeColor="text1"/>
          <w:sz w:val="18"/>
          <w:szCs w:val="18"/>
        </w:rPr>
        <w:t xml:space="preserve">Case 12.191, Inter-Am. C.H.R., </w:t>
      </w:r>
      <w:r w:rsidRPr="00C0153A">
        <w:rPr>
          <w:rFonts w:ascii="Calibri" w:hAnsi="Calibri" w:cs="Calibri"/>
          <w:color w:val="000000" w:themeColor="text1"/>
          <w:sz w:val="18"/>
          <w:szCs w:val="18"/>
        </w:rPr>
        <w:t xml:space="preserve">Report No. </w:t>
      </w:r>
      <w:r w:rsidRPr="00C0153A">
        <w:rPr>
          <w:rFonts w:ascii="Calibri" w:hAnsi="Calibri" w:cs="Calibri"/>
          <w:bCs/>
          <w:color w:val="000000" w:themeColor="text1"/>
          <w:sz w:val="18"/>
          <w:szCs w:val="18"/>
        </w:rPr>
        <w:t xml:space="preserve">71/03, </w:t>
      </w:r>
      <w:r w:rsidRPr="00C0153A">
        <w:rPr>
          <w:rFonts w:ascii="Calibri" w:hAnsi="Calibri" w:cs="Calibri"/>
          <w:color w:val="000000" w:themeColor="text1"/>
          <w:sz w:val="18"/>
          <w:szCs w:val="18"/>
        </w:rPr>
        <w:t xml:space="preserve">Friendly Settlement Agreement </w:t>
      </w:r>
      <w:r w:rsidRPr="00C0153A">
        <w:rPr>
          <w:rFonts w:ascii="Calibri" w:hAnsi="Calibri" w:cs="Calibri"/>
          <w:bCs/>
          <w:color w:val="000000" w:themeColor="text1"/>
          <w:sz w:val="18"/>
          <w:szCs w:val="18"/>
        </w:rPr>
        <w:t xml:space="preserve">(2003), available at </w:t>
      </w:r>
      <w:hyperlink r:id="rId19" w:history="1">
        <w:r w:rsidRPr="00C0153A">
          <w:rPr>
            <w:rStyle w:val="Hyperlink"/>
            <w:rFonts w:ascii="Calibri" w:hAnsi="Calibri" w:cs="Calibri"/>
            <w:bCs/>
            <w:color w:val="000000" w:themeColor="text1"/>
            <w:sz w:val="18"/>
            <w:szCs w:val="18"/>
          </w:rPr>
          <w:t>http://cidh.org/annualrep/2003eng/Peru.12191.htm</w:t>
        </w:r>
      </w:hyperlink>
      <w:r w:rsidRPr="00C0153A">
        <w:rPr>
          <w:rFonts w:ascii="Calibri" w:hAnsi="Calibri" w:cs="Calibri"/>
          <w:bCs/>
          <w:color w:val="000000" w:themeColor="text1"/>
          <w:sz w:val="18"/>
          <w:szCs w:val="18"/>
        </w:rPr>
        <w:t xml:space="preserve"> </w:t>
      </w:r>
    </w:p>
  </w:footnote>
  <w:footnote w:id="144">
    <w:p w:rsidR="00E90F73" w:rsidRPr="00C0153A" w:rsidRDefault="00E90F73" w:rsidP="007F2FDA">
      <w:pPr>
        <w:rPr>
          <w:rFonts w:ascii="Calibri" w:hAnsi="Calibri" w:cs="Calibri"/>
          <w:color w:val="000000" w:themeColor="text1"/>
          <w:sz w:val="18"/>
          <w:szCs w:val="18"/>
        </w:rPr>
      </w:pPr>
      <w:r w:rsidRPr="00C0153A">
        <w:rPr>
          <w:rStyle w:val="FootnoteReference"/>
          <w:rFonts w:ascii="Calibri" w:hAnsi="Calibri" w:cs="Calibri"/>
          <w:color w:val="000000" w:themeColor="text1"/>
          <w:sz w:val="18"/>
          <w:szCs w:val="18"/>
        </w:rPr>
        <w:footnoteRef/>
      </w:r>
      <w:r w:rsidRPr="00C0153A">
        <w:rPr>
          <w:rFonts w:ascii="Calibri" w:hAnsi="Calibri" w:cs="Calibri"/>
          <w:color w:val="000000" w:themeColor="text1"/>
          <w:sz w:val="18"/>
          <w:szCs w:val="18"/>
        </w:rPr>
        <w:t xml:space="preserve"> </w:t>
      </w:r>
      <w:r w:rsidRPr="00C0153A">
        <w:rPr>
          <w:rFonts w:ascii="Calibri" w:hAnsi="Calibri" w:cs="Calibri"/>
          <w:color w:val="000000" w:themeColor="text1"/>
          <w:sz w:val="18"/>
          <w:szCs w:val="18"/>
          <w:shd w:val="clear" w:color="auto" w:fill="FFFFFF"/>
        </w:rPr>
        <w:t>Gonzales v.</w:t>
      </w:r>
      <w:r w:rsidRPr="00C0153A">
        <w:rPr>
          <w:rStyle w:val="apple-converted-space"/>
          <w:rFonts w:ascii="Calibri" w:hAnsi="Calibri" w:cs="Calibri"/>
          <w:color w:val="000000" w:themeColor="text1"/>
          <w:sz w:val="18"/>
          <w:szCs w:val="18"/>
          <w:shd w:val="clear" w:color="auto" w:fill="FFFFFF"/>
        </w:rPr>
        <w:t> </w:t>
      </w:r>
      <w:r w:rsidRPr="00C0153A">
        <w:rPr>
          <w:rStyle w:val="Emphasis"/>
          <w:rFonts w:ascii="Calibri" w:hAnsi="Calibri" w:cs="Calibri"/>
          <w:bCs/>
          <w:i w:val="0"/>
          <w:iCs w:val="0"/>
          <w:color w:val="000000" w:themeColor="text1"/>
          <w:sz w:val="18"/>
          <w:szCs w:val="18"/>
        </w:rPr>
        <w:t xml:space="preserve">Carhart </w:t>
      </w:r>
      <w:r w:rsidRPr="00C0153A">
        <w:rPr>
          <w:rFonts w:ascii="Calibri" w:hAnsi="Calibri" w:cs="Calibri"/>
          <w:bCs/>
          <w:color w:val="000000" w:themeColor="text1"/>
          <w:sz w:val="18"/>
          <w:szCs w:val="18"/>
        </w:rPr>
        <w:t xml:space="preserve">127 </w:t>
      </w:r>
      <w:r w:rsidRPr="00C0153A">
        <w:rPr>
          <w:rFonts w:ascii="Calibri" w:hAnsi="Calibri" w:cs="Calibri"/>
          <w:color w:val="000000" w:themeColor="text1"/>
          <w:sz w:val="18"/>
          <w:szCs w:val="18"/>
        </w:rPr>
        <w:t xml:space="preserve">S. Ct. 16io </w:t>
      </w:r>
      <w:r w:rsidRPr="00C0153A">
        <w:rPr>
          <w:rFonts w:ascii="Calibri" w:hAnsi="Calibri" w:cs="Calibri"/>
          <w:bCs/>
          <w:color w:val="000000" w:themeColor="text1"/>
          <w:sz w:val="18"/>
          <w:szCs w:val="18"/>
        </w:rPr>
        <w:t xml:space="preserve">(2007). </w:t>
      </w:r>
    </w:p>
  </w:footnote>
  <w:footnote w:id="145">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See, for example, </w:t>
      </w:r>
      <w:r w:rsidRPr="00ED6BE0">
        <w:rPr>
          <w:rFonts w:ascii="Calibri" w:hAnsi="Calibri" w:cs="Calibri"/>
          <w:sz w:val="18"/>
          <w:szCs w:val="18"/>
          <w:lang w:eastAsia="en-GB"/>
        </w:rPr>
        <w:t xml:space="preserve">Re IJ (A Child) [2011] EWHC 921 (Fam) and Re X &amp; Y (Foreign Surrogacy) </w:t>
      </w:r>
      <w:r w:rsidRPr="00ED6BE0">
        <w:rPr>
          <w:rFonts w:ascii="Calibri" w:hAnsi="Calibri" w:cs="Calibri"/>
          <w:bCs/>
          <w:sz w:val="18"/>
          <w:szCs w:val="18"/>
          <w:lang w:eastAsia="en-GB"/>
        </w:rPr>
        <w:t>[2008] EWHC 3030 (Fam).</w:t>
      </w:r>
    </w:p>
  </w:footnote>
  <w:footnote w:id="146">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color w:val="000000" w:themeColor="text1"/>
          <w:sz w:val="18"/>
          <w:szCs w:val="18"/>
          <w:shd w:val="clear" w:color="auto" w:fill="FFFFFF"/>
        </w:rPr>
        <w:t>[2015] EWCA Civ 882, [2017] 1 FLR 979</w:t>
      </w:r>
    </w:p>
  </w:footnote>
  <w:footnote w:id="147">
    <w:p w:rsidR="00E90F73" w:rsidRPr="00ED6BE0" w:rsidRDefault="00E90F73" w:rsidP="00ED6BE0">
      <w:pPr>
        <w:pStyle w:val="FootnoteText"/>
        <w:jc w:val="both"/>
        <w:rPr>
          <w:rFonts w:ascii="Calibri" w:hAnsi="Calibri" w:cs="Calibri"/>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The 1980 Hague Convention on the Civil Aspects of International </w:t>
      </w:r>
      <w:r w:rsidRPr="00C0153A">
        <w:rPr>
          <w:rFonts w:ascii="Calibri" w:hAnsi="Calibri" w:cs="Calibri"/>
          <w:sz w:val="18"/>
          <w:szCs w:val="18"/>
        </w:rPr>
        <w:t xml:space="preserve">Child Abduction. </w:t>
      </w:r>
    </w:p>
  </w:footnote>
  <w:footnote w:id="148">
    <w:p w:rsidR="00E90F73" w:rsidRPr="00ED6BE0" w:rsidRDefault="00E90F73" w:rsidP="00ED6BE0">
      <w:pPr>
        <w:pStyle w:val="NormalWeb"/>
        <w:spacing w:before="0" w:beforeAutospacing="0" w:after="0" w:afterAutospacing="0"/>
        <w:jc w:val="both"/>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Council Regulation (EC) No 2201/2003 of 27 November 2003 </w:t>
      </w:r>
      <w:r w:rsidRPr="00ED6BE0">
        <w:rPr>
          <w:rFonts w:ascii="Calibri" w:hAnsi="Calibri" w:cs="Calibri"/>
          <w:bCs/>
          <w:sz w:val="18"/>
          <w:szCs w:val="18"/>
        </w:rPr>
        <w:t xml:space="preserve">concerning jurisdiction and the recognition and enforcement of judgments in matrimonial matters and the matters of parental responsibility, repealing Regulation (EC) No 1347/2000. </w:t>
      </w:r>
    </w:p>
  </w:footnote>
  <w:footnote w:id="149">
    <w:p w:rsidR="00E90F73" w:rsidRPr="00094AA0" w:rsidRDefault="00E90F73" w:rsidP="005D6F52">
      <w:pPr>
        <w:pStyle w:val="FootnoteText"/>
        <w:rPr>
          <w:rFonts w:asciiTheme="minorHAnsi" w:hAnsiTheme="minorHAnsi" w:cstheme="minorHAnsi"/>
        </w:rPr>
      </w:pPr>
      <w:r w:rsidRPr="00ED6BE0">
        <w:rPr>
          <w:rStyle w:val="FootnoteReference"/>
          <w:rFonts w:asciiTheme="minorHAnsi" w:hAnsiTheme="minorHAnsi" w:cstheme="minorHAnsi"/>
          <w:sz w:val="18"/>
          <w:szCs w:val="18"/>
        </w:rPr>
        <w:footnoteRef/>
      </w:r>
      <w:r w:rsidRPr="00ED6BE0">
        <w:rPr>
          <w:rFonts w:asciiTheme="minorHAnsi" w:hAnsiTheme="minorHAnsi" w:cstheme="minorHAnsi"/>
          <w:sz w:val="18"/>
          <w:szCs w:val="18"/>
        </w:rPr>
        <w:t xml:space="preserve"> </w:t>
      </w:r>
      <w:r w:rsidRPr="00C0153A">
        <w:rPr>
          <w:rFonts w:asciiTheme="minorHAnsi" w:hAnsiTheme="minorHAnsi" w:cstheme="minorHAnsi"/>
          <w:color w:val="000000" w:themeColor="text1"/>
          <w:sz w:val="18"/>
          <w:szCs w:val="18"/>
          <w:lang w:eastAsia="en-GB"/>
        </w:rPr>
        <w:t>Reynolds, W (1995) ‘Why Teach International Family Law in Conflicts’ 28 Vanderbilt Journal of Transnational Law.</w:t>
      </w:r>
    </w:p>
  </w:footnote>
  <w:footnote w:id="150">
    <w:p w:rsidR="00E90F73" w:rsidRDefault="00E90F73">
      <w:pPr>
        <w:pStyle w:val="FootnoteText"/>
      </w:pPr>
      <w:r>
        <w:rPr>
          <w:rStyle w:val="FootnoteReference"/>
        </w:rPr>
        <w:footnoteRef/>
      </w:r>
      <w:r>
        <w:t xml:space="preserve"> </w:t>
      </w:r>
      <w:r w:rsidRPr="00DA3BED">
        <w:rPr>
          <w:rFonts w:ascii="Calibri" w:hAnsi="Calibri" w:cs="Calibri"/>
          <w:sz w:val="18"/>
          <w:szCs w:val="18"/>
        </w:rPr>
        <w:t>Danov, M (2018) ‘Cross-Border Litigation in England and Wales: Pre-Brexit Data and Post-Brexit Implications’ Maastricht Journal of European and Comparative Law. Volume 25, Issue 2, pp. 139 – 167.</w:t>
      </w:r>
    </w:p>
  </w:footnote>
  <w:footnote w:id="151">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DA3BED">
        <w:rPr>
          <w:rFonts w:ascii="Calibri" w:hAnsi="Calibri" w:cs="Calibri"/>
          <w:sz w:val="18"/>
          <w:szCs w:val="18"/>
        </w:rPr>
        <w:t>Danov, M (2018) ‘Cross-Border Litigation in England and Wales: Pre-Brexit Data and Post-Brexit Implications’ Maastricht Journal of European and Comparative Law. Volume 25, Issue 2, pp. 139 – 167.</w:t>
      </w:r>
    </w:p>
  </w:footnote>
  <w:footnote w:id="152">
    <w:p w:rsidR="00E90F73" w:rsidRDefault="00E90F73">
      <w:pPr>
        <w:pStyle w:val="FootnoteText"/>
      </w:pPr>
      <w:r w:rsidRPr="00ED6BE0">
        <w:rPr>
          <w:rStyle w:val="FootnoteReference"/>
          <w:rFonts w:ascii="Calibri" w:hAnsi="Calibri" w:cs="Calibri"/>
          <w:sz w:val="18"/>
          <w:szCs w:val="18"/>
        </w:rPr>
        <w:footnoteRef/>
      </w:r>
      <w:r w:rsidRPr="00ED6BE0">
        <w:rPr>
          <w:rFonts w:ascii="Calibri" w:hAnsi="Calibri" w:cs="Calibri"/>
          <w:sz w:val="18"/>
          <w:szCs w:val="18"/>
        </w:rPr>
        <w:t xml:space="preserve"> As reported in Danov, M (2018) ‘Cross-Border Litigation in England and Wales: Pre-Brexit Data and Post-Brexit Implications’ Maastricht Journal of European and Comparative Law. Volume 25, Issue 2, pp. 139 – 167.</w:t>
      </w:r>
      <w:r>
        <w:t xml:space="preserve"> </w:t>
      </w:r>
    </w:p>
  </w:footnote>
  <w:footnote w:id="153">
    <w:p w:rsidR="00E90F73" w:rsidRDefault="00E90F73">
      <w:pPr>
        <w:pStyle w:val="FootnoteText"/>
      </w:pPr>
      <w:r>
        <w:rPr>
          <w:rStyle w:val="FootnoteReference"/>
        </w:rPr>
        <w:footnoteRef/>
      </w:r>
      <w:r>
        <w:t xml:space="preserve"> </w:t>
      </w:r>
      <w:r w:rsidRPr="00B53787">
        <w:rPr>
          <w:rFonts w:asciiTheme="minorHAnsi" w:hAnsiTheme="minorHAnsi" w:cs="Calibri"/>
          <w:sz w:val="18"/>
          <w:szCs w:val="18"/>
        </w:rPr>
        <w:t xml:space="preserve">Jukier, R (2006) </w:t>
      </w:r>
      <w:r>
        <w:rPr>
          <w:rFonts w:asciiTheme="minorHAnsi" w:hAnsiTheme="minorHAnsi" w:cs="Calibri"/>
          <w:sz w:val="18"/>
          <w:szCs w:val="18"/>
        </w:rPr>
        <w:t>‘</w:t>
      </w:r>
      <w:r w:rsidRPr="00B53787">
        <w:rPr>
          <w:rFonts w:asciiTheme="minorHAnsi" w:hAnsiTheme="minorHAnsi" w:cs="Calibri"/>
          <w:sz w:val="18"/>
          <w:szCs w:val="18"/>
        </w:rPr>
        <w:t>Transnationalising the Legal Education: How to Teach What we Live</w:t>
      </w:r>
      <w:r>
        <w:rPr>
          <w:rFonts w:asciiTheme="minorHAnsi" w:hAnsiTheme="minorHAnsi" w:cs="Calibri"/>
          <w:sz w:val="18"/>
          <w:szCs w:val="18"/>
        </w:rPr>
        <w:t>’</w:t>
      </w:r>
      <w:r w:rsidRPr="00B53787">
        <w:rPr>
          <w:rFonts w:asciiTheme="minorHAnsi" w:hAnsiTheme="minorHAnsi" w:cs="Calibri"/>
          <w:sz w:val="18"/>
          <w:szCs w:val="18"/>
        </w:rPr>
        <w:t>, 56 Journal of Education</w:t>
      </w:r>
      <w:r>
        <w:rPr>
          <w:rFonts w:ascii="Calibri" w:hAnsi="Calibri" w:cs="Calibri"/>
          <w:sz w:val="18"/>
          <w:szCs w:val="18"/>
        </w:rPr>
        <w:t xml:space="preserve">. p.172. </w:t>
      </w:r>
    </w:p>
  </w:footnote>
  <w:footnote w:id="154">
    <w:p w:rsidR="00E90F73" w:rsidRPr="00ED6BE0" w:rsidRDefault="00E90F73" w:rsidP="00ED6BE0">
      <w:pPr>
        <w:shd w:val="clear" w:color="auto" w:fill="FFFFFF"/>
        <w:ind w:right="374"/>
        <w:rPr>
          <w:rFonts w:ascii="Calibri" w:hAnsi="Calibri" w:cs="Calibri"/>
          <w:i/>
          <w:color w:val="000000" w:themeColor="text1"/>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Other respondents made similar comments, including ‘</w:t>
      </w:r>
      <w:r w:rsidR="00E0118C">
        <w:rPr>
          <w:rFonts w:ascii="Calibri" w:hAnsi="Calibri" w:cs="Calibri"/>
          <w:sz w:val="18"/>
          <w:szCs w:val="18"/>
        </w:rPr>
        <w:t>i</w:t>
      </w:r>
      <w:r w:rsidRPr="00ED6BE0">
        <w:rPr>
          <w:rFonts w:ascii="Calibri" w:hAnsi="Calibri" w:cs="Calibri"/>
          <w:i/>
          <w:color w:val="000000" w:themeColor="text1"/>
          <w:sz w:val="18"/>
          <w:szCs w:val="18"/>
        </w:rPr>
        <w:t xml:space="preserve">nternational family law issues are explored to some extent on this course but… we currently have 20 hours of lectures. Therefore, with such limited time availability, the key topics in domestic law are prioritised (marriage, divorce, division of assets, cohabitation, private and public aspects of child law)’; ‘the international dimension is only covered insofar as relevant for domestic law. Time precludes proper engagement with international family law’; ‘the undergraduate module cannot accommodate these diverse issues’. </w:t>
      </w:r>
    </w:p>
  </w:footnote>
  <w:footnote w:id="155">
    <w:p w:rsidR="00E90F73" w:rsidRPr="00F50295" w:rsidRDefault="00E90F73">
      <w:pPr>
        <w:pStyle w:val="FootnoteText"/>
        <w:rPr>
          <w:rFonts w:asciiTheme="minorHAnsi" w:hAnsiTheme="minorHAnsi" w:cstheme="minorHAnsi"/>
          <w:sz w:val="18"/>
          <w:szCs w:val="18"/>
        </w:rPr>
      </w:pPr>
      <w:r w:rsidRPr="00F50295">
        <w:rPr>
          <w:rStyle w:val="FootnoteReference"/>
          <w:rFonts w:asciiTheme="minorHAnsi" w:hAnsiTheme="minorHAnsi" w:cstheme="minorHAnsi"/>
          <w:sz w:val="18"/>
          <w:szCs w:val="18"/>
        </w:rPr>
        <w:footnoteRef/>
      </w:r>
      <w:r w:rsidRPr="00F50295">
        <w:rPr>
          <w:rFonts w:asciiTheme="minorHAnsi" w:hAnsiTheme="minorHAnsi" w:cstheme="minorHAnsi"/>
          <w:sz w:val="18"/>
          <w:szCs w:val="18"/>
        </w:rPr>
        <w:t xml:space="preserve"> Jukier, R (2006) </w:t>
      </w:r>
      <w:r>
        <w:rPr>
          <w:rFonts w:asciiTheme="minorHAnsi" w:hAnsiTheme="minorHAnsi" w:cstheme="minorHAnsi"/>
          <w:sz w:val="18"/>
          <w:szCs w:val="18"/>
        </w:rPr>
        <w:t>‘</w:t>
      </w:r>
      <w:r w:rsidRPr="00F50295">
        <w:rPr>
          <w:rFonts w:asciiTheme="minorHAnsi" w:hAnsiTheme="minorHAnsi" w:cstheme="minorHAnsi"/>
          <w:sz w:val="18"/>
          <w:szCs w:val="18"/>
        </w:rPr>
        <w:t>Transnationalising the Legal Education: How to Teach What we Live</w:t>
      </w:r>
      <w:r>
        <w:rPr>
          <w:rFonts w:asciiTheme="minorHAnsi" w:hAnsiTheme="minorHAnsi" w:cstheme="minorHAnsi"/>
          <w:sz w:val="18"/>
          <w:szCs w:val="18"/>
        </w:rPr>
        <w:t>’</w:t>
      </w:r>
      <w:r w:rsidRPr="00F50295">
        <w:rPr>
          <w:rFonts w:asciiTheme="minorHAnsi" w:hAnsiTheme="minorHAnsi" w:cstheme="minorHAnsi"/>
          <w:sz w:val="18"/>
          <w:szCs w:val="18"/>
        </w:rPr>
        <w:t>, Journal of Education</w:t>
      </w:r>
      <w:r>
        <w:rPr>
          <w:rFonts w:asciiTheme="minorHAnsi" w:hAnsiTheme="minorHAnsi" w:cstheme="minorHAnsi"/>
          <w:sz w:val="18"/>
          <w:szCs w:val="18"/>
        </w:rPr>
        <w:t xml:space="preserve"> Issue 56.</w:t>
      </w:r>
      <w:r w:rsidRPr="00F50295">
        <w:rPr>
          <w:rFonts w:asciiTheme="minorHAnsi" w:hAnsiTheme="minorHAnsi" w:cstheme="minorHAnsi"/>
          <w:sz w:val="18"/>
          <w:szCs w:val="18"/>
        </w:rPr>
        <w:t xml:space="preserve"> </w:t>
      </w:r>
      <w:r>
        <w:rPr>
          <w:rFonts w:asciiTheme="minorHAnsi" w:hAnsiTheme="minorHAnsi" w:cstheme="minorHAnsi"/>
          <w:sz w:val="18"/>
          <w:szCs w:val="18"/>
        </w:rPr>
        <w:t xml:space="preserve">pp 172-189. </w:t>
      </w:r>
    </w:p>
  </w:footnote>
  <w:footnote w:id="156">
    <w:p w:rsidR="00E90F73" w:rsidRPr="00ED6BE0" w:rsidRDefault="00E90F73" w:rsidP="00ED6BE0">
      <w:pPr>
        <w:ind w:right="658"/>
        <w:rPr>
          <w:rFonts w:ascii="Calibri" w:hAnsi="Calibri" w:cs="Calibri"/>
          <w:i/>
          <w:color w:val="000000" w:themeColor="text1"/>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Another respondent noted </w:t>
      </w:r>
      <w:r w:rsidRPr="00ED6BE0">
        <w:rPr>
          <w:rFonts w:ascii="Calibri" w:hAnsi="Calibri" w:cs="Calibri"/>
          <w:i/>
          <w:color w:val="000000" w:themeColor="text1"/>
          <w:sz w:val="18"/>
          <w:szCs w:val="18"/>
        </w:rPr>
        <w:t xml:space="preserve">‘we do teach about restrictions on removing children from the jurisdiction as an aspect of parental responsibility (in a tutorial)’. </w:t>
      </w:r>
    </w:p>
    <w:p w:rsidR="00E90F73" w:rsidRDefault="00E90F73">
      <w:pPr>
        <w:pStyle w:val="FootnoteText"/>
      </w:pPr>
    </w:p>
  </w:footnote>
  <w:footnote w:id="157">
    <w:p w:rsidR="005E6E62" w:rsidRDefault="005E6E62">
      <w:pPr>
        <w:pStyle w:val="FootnoteText"/>
      </w:pPr>
      <w:r>
        <w:rPr>
          <w:rStyle w:val="FootnoteReference"/>
        </w:rPr>
        <w:footnoteRef/>
      </w:r>
      <w:r>
        <w:t xml:space="preserve"> </w:t>
      </w:r>
      <w:r w:rsidRPr="00EF4DA9">
        <w:rPr>
          <w:rFonts w:ascii="Calibri" w:hAnsi="Calibri" w:cs="Calibri"/>
          <w:sz w:val="18"/>
          <w:szCs w:val="18"/>
        </w:rPr>
        <w:t>Bentley, D (2014) ‘Employer Perspectives on Essential Knowledge, Skills and Attributes for Law Graduates to Work in a Global Context’ Legal Education Review Volume 34, p.95.</w:t>
      </w:r>
    </w:p>
  </w:footnote>
  <w:footnote w:id="158">
    <w:p w:rsidR="00E90F73" w:rsidRDefault="00E90F73">
      <w:pPr>
        <w:pStyle w:val="FootnoteText"/>
      </w:pPr>
      <w:r>
        <w:rPr>
          <w:rStyle w:val="FootnoteReference"/>
        </w:rPr>
        <w:footnoteRef/>
      </w:r>
      <w:r>
        <w:t xml:space="preserve"> </w:t>
      </w:r>
      <w:r w:rsidRPr="00DA3BED">
        <w:rPr>
          <w:rFonts w:ascii="Calibri" w:hAnsi="Calibri" w:cs="Calibri"/>
          <w:sz w:val="18"/>
          <w:szCs w:val="18"/>
        </w:rPr>
        <w:t>O’Sullivan, C. McNamara, J (</w:t>
      </w:r>
      <w:r w:rsidRPr="004E1C3B">
        <w:rPr>
          <w:rFonts w:ascii="Calibri" w:hAnsi="Calibri" w:cs="Calibri"/>
          <w:sz w:val="18"/>
          <w:szCs w:val="18"/>
        </w:rPr>
        <w:t>2015</w:t>
      </w:r>
      <w:r w:rsidRPr="00DA3BED">
        <w:rPr>
          <w:rFonts w:ascii="Calibri" w:hAnsi="Calibri" w:cs="Calibri"/>
          <w:sz w:val="18"/>
          <w:szCs w:val="18"/>
        </w:rPr>
        <w:t>) ‘</w:t>
      </w:r>
      <w:r w:rsidRPr="00DA3BED">
        <w:rPr>
          <w:rFonts w:ascii="Calibri" w:hAnsi="Calibri" w:cs="Calibri"/>
          <w:bCs/>
          <w:sz w:val="18"/>
          <w:szCs w:val="18"/>
        </w:rPr>
        <w:t>Creating a global law graduate: The need, benefits and practical approaches to internationalise the curriculum’. Journal of Leaning Design</w:t>
      </w:r>
      <w:r w:rsidRPr="004E1C3B">
        <w:rPr>
          <w:rFonts w:ascii="Calibri" w:hAnsi="Calibri" w:cs="Calibri"/>
          <w:bCs/>
          <w:sz w:val="18"/>
          <w:szCs w:val="18"/>
        </w:rPr>
        <w:t>. Volume 8, Number 2.</w:t>
      </w:r>
    </w:p>
  </w:footnote>
  <w:footnote w:id="159">
    <w:p w:rsidR="00E90F73" w:rsidRPr="00ED6BE0" w:rsidRDefault="00E90F73" w:rsidP="00ED6BE0">
      <w:pPr>
        <w:ind w:right="89"/>
        <w:rPr>
          <w:rFonts w:ascii="Calibri" w:hAnsi="Calibri" w:cs="Calibri"/>
          <w:i/>
          <w:color w:val="000000" w:themeColor="text1"/>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Other respondents made similar comments including </w:t>
      </w:r>
      <w:r w:rsidRPr="00ED6BE0">
        <w:rPr>
          <w:rFonts w:ascii="Calibri" w:hAnsi="Calibri" w:cs="Calibri"/>
          <w:i/>
          <w:color w:val="000000" w:themeColor="text1"/>
          <w:sz w:val="18"/>
          <w:szCs w:val="18"/>
        </w:rPr>
        <w:t xml:space="preserve">“international family law issues would need to be dealt with in a stand-alone module”; “In order to do justice to the full range of international family law topics, we would almost require a separate module”. </w:t>
      </w:r>
    </w:p>
  </w:footnote>
  <w:footnote w:id="160">
    <w:p w:rsidR="00E90F73" w:rsidRPr="00ED6BE0" w:rsidRDefault="00E90F73" w:rsidP="00ED6BE0">
      <w:pPr>
        <w:pStyle w:val="FootnoteText"/>
        <w:rPr>
          <w:rFonts w:ascii="Calibri" w:hAnsi="Calibri" w:cs="Calibri"/>
          <w:sz w:val="18"/>
          <w:szCs w:val="18"/>
        </w:rPr>
      </w:pPr>
      <w:r w:rsidRPr="00C0153A">
        <w:rPr>
          <w:rStyle w:val="FootnoteReference"/>
          <w:rFonts w:ascii="Calibri" w:hAnsi="Calibri" w:cs="Calibri"/>
          <w:sz w:val="18"/>
          <w:szCs w:val="18"/>
        </w:rPr>
        <w:footnoteRef/>
      </w:r>
      <w:r w:rsidRPr="00C0153A">
        <w:rPr>
          <w:rFonts w:ascii="Calibri" w:hAnsi="Calibri" w:cs="Calibri"/>
          <w:sz w:val="18"/>
          <w:szCs w:val="18"/>
        </w:rPr>
        <w:t xml:space="preserve"> Banaz: A Love Story (2012) documents the life and death of Banaz Mahood, a young Kurdish Iranian girl </w:t>
      </w:r>
      <w:r w:rsidRPr="00ED6BE0">
        <w:rPr>
          <w:rFonts w:ascii="Calibri" w:hAnsi="Calibri" w:cs="Calibri"/>
          <w:sz w:val="18"/>
          <w:szCs w:val="18"/>
        </w:rPr>
        <w:t xml:space="preserve">living in Britain who was subject to a so-called honour killing by her parents. The documentary can be accessed at: </w:t>
      </w:r>
      <w:hyperlink r:id="rId20" w:history="1">
        <w:r w:rsidRPr="00ED6BE0">
          <w:rPr>
            <w:rStyle w:val="Hyperlink"/>
            <w:rFonts w:ascii="Calibri" w:hAnsi="Calibri" w:cs="Calibri"/>
            <w:sz w:val="18"/>
            <w:szCs w:val="18"/>
          </w:rPr>
          <w:t>https://www.youtube.com/watch?v=VepuyvhHYdM</w:t>
        </w:r>
      </w:hyperlink>
      <w:r w:rsidRPr="00ED6BE0">
        <w:rPr>
          <w:rFonts w:ascii="Calibri" w:hAnsi="Calibri" w:cs="Calibri"/>
          <w:sz w:val="18"/>
          <w:szCs w:val="18"/>
        </w:rPr>
        <w:t xml:space="preserve"> (as at 26 August 2018). </w:t>
      </w:r>
    </w:p>
  </w:footnote>
  <w:footnote w:id="161">
    <w:p w:rsidR="00E90F73" w:rsidRPr="00ED6BE0" w:rsidRDefault="00E90F73" w:rsidP="00ED6BE0">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Eve’s Apple (2017) is a documentary about the fight to end female genital mutilation around the world. The documentary is currently available to subscribers of Netflix (as at 26 August 2018). </w:t>
      </w:r>
    </w:p>
  </w:footnote>
  <w:footnote w:id="162">
    <w:p w:rsidR="00E90F73" w:rsidRPr="00ED6BE0" w:rsidRDefault="00E90F73" w:rsidP="00ED6BE0">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Not my Life (2011) tells the story of human trafficking and modern slavery across all five continents. The documentary can be purchased at: </w:t>
      </w:r>
      <w:hyperlink r:id="rId21" w:history="1">
        <w:r w:rsidRPr="00ED6BE0">
          <w:rPr>
            <w:rStyle w:val="Hyperlink"/>
            <w:rFonts w:ascii="Calibri" w:hAnsi="Calibri" w:cs="Calibri"/>
            <w:sz w:val="18"/>
            <w:szCs w:val="18"/>
          </w:rPr>
          <w:t>https://www.notmylife.org</w:t>
        </w:r>
      </w:hyperlink>
      <w:r w:rsidRPr="00ED6BE0">
        <w:rPr>
          <w:rFonts w:ascii="Calibri" w:hAnsi="Calibri" w:cs="Calibri"/>
          <w:sz w:val="18"/>
          <w:szCs w:val="18"/>
        </w:rPr>
        <w:t xml:space="preserve"> (as at 26 August 2018). </w:t>
      </w:r>
    </w:p>
  </w:footnote>
  <w:footnote w:id="163">
    <w:p w:rsidR="00E90F73" w:rsidRPr="00827826" w:rsidRDefault="00E90F73" w:rsidP="00ED6BE0">
      <w:pPr>
        <w:pStyle w:val="FootnoteText"/>
        <w:rPr>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IFL topics </w:t>
      </w:r>
      <w:r w:rsidRPr="006B5974">
        <w:rPr>
          <w:rFonts w:ascii="Calibri" w:hAnsi="Calibri" w:cs="Calibri"/>
          <w:sz w:val="18"/>
          <w:szCs w:val="18"/>
        </w:rPr>
        <w:t xml:space="preserve">covered include FGM protection orders, strategies to end FGM, honour killings and international child abduction case updates. To view the articles, please see the ‘A Family Affair’ blog at  </w:t>
      </w:r>
      <w:hyperlink r:id="rId22" w:history="1">
        <w:r w:rsidRPr="006B5974">
          <w:rPr>
            <w:rStyle w:val="Hyperlink"/>
            <w:rFonts w:ascii="Calibri" w:hAnsi="Calibri" w:cs="Calibri"/>
            <w:sz w:val="18"/>
            <w:szCs w:val="18"/>
          </w:rPr>
          <w:t>https://afamilyaffairsite.wordpress.com</w:t>
        </w:r>
      </w:hyperlink>
      <w:r>
        <w:rPr>
          <w:rFonts w:ascii="Calibri" w:hAnsi="Calibri" w:cs="Calibri"/>
          <w:sz w:val="18"/>
          <w:szCs w:val="18"/>
        </w:rPr>
        <w:t xml:space="preserve"> </w:t>
      </w:r>
    </w:p>
  </w:footnote>
  <w:footnote w:id="164">
    <w:p w:rsidR="00E90F73" w:rsidRPr="00ED6BE0" w:rsidRDefault="00E90F73" w:rsidP="00827826">
      <w:pPr>
        <w:pStyle w:val="FootnoteText"/>
        <w:jc w:val="both"/>
        <w:rPr>
          <w:rFonts w:ascii="Calibri" w:hAnsi="Calibri" w:cs="Calibri"/>
          <w:color w:val="000000" w:themeColor="text1"/>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For more information about the module, see </w:t>
      </w:r>
      <w:hyperlink r:id="rId23" w:history="1">
        <w:r w:rsidRPr="00ED6BE0">
          <w:rPr>
            <w:rStyle w:val="Hyperlink"/>
            <w:rFonts w:ascii="Calibri" w:hAnsi="Calibri" w:cs="Calibri"/>
            <w:color w:val="000000" w:themeColor="text1"/>
            <w:sz w:val="18"/>
            <w:szCs w:val="18"/>
          </w:rPr>
          <w:t>https://www.northumbria.ac.uk/study-at-northumbria/courses/m-law-exempting-ft-uufmay1/modules/lw6028-international-family-law/</w:t>
        </w:r>
      </w:hyperlink>
      <w:r w:rsidRPr="00ED6BE0">
        <w:rPr>
          <w:rFonts w:ascii="Calibri" w:hAnsi="Calibri" w:cs="Calibri"/>
          <w:color w:val="000000" w:themeColor="text1"/>
          <w:sz w:val="18"/>
          <w:szCs w:val="18"/>
        </w:rPr>
        <w:t xml:space="preserve"> (accessed on 20 August 2018). </w:t>
      </w:r>
    </w:p>
  </w:footnote>
  <w:footnote w:id="165">
    <w:p w:rsidR="00E90F73" w:rsidRPr="00ED6BE0" w:rsidRDefault="00E90F73">
      <w:pPr>
        <w:pStyle w:val="FootnoteText"/>
        <w:rPr>
          <w:rFonts w:ascii="Calibri" w:hAnsi="Calibri" w:cs="Calibri"/>
          <w:color w:val="000000" w:themeColor="text1"/>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See, for example, the key cases of Akhter v Khan [2018] EWFC 54; Hudson v Leigh [2009] EWHC 1306 (Fam); MA v JA and the Attorney General [2012] EWHC 2219 (Fam).  </w:t>
      </w:r>
    </w:p>
  </w:footnote>
  <w:footnote w:id="166">
    <w:p w:rsidR="00E90F73" w:rsidRPr="00C0153A" w:rsidRDefault="00E90F73" w:rsidP="00ED6BE0">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See, for example, O’Sullivan, K. Jackson, L (2017) ‘Muslim marriage (non) recognition: implications and possible solutions’. The Journal of Social Welfare and Family Law. Volume 39, Issue 1, pp. 22-41; Law Commission (2015) ‘Getting Married; a Scoping Paper’. Crown Copyright; ‘The Independent review into the application of sharia law in England and Wales’ (2018) Presented to Parliament by the Secretary of State for the Home Department by Command of Her Majesty. Crown Copyright. </w:t>
      </w:r>
    </w:p>
  </w:footnote>
  <w:footnote w:id="167">
    <w:p w:rsidR="00E90F73" w:rsidRPr="00ED6BE0" w:rsidRDefault="00E90F73" w:rsidP="00ED6BE0">
      <w:pPr>
        <w:spacing w:after="120" w:line="276" w:lineRule="auto"/>
        <w:contextualSpacing/>
        <w:rPr>
          <w:rFonts w:ascii="Calibri" w:hAnsi="Calibri" w:cs="Calibri"/>
          <w:color w:val="000000" w:themeColor="text1"/>
          <w:sz w:val="18"/>
          <w:szCs w:val="18"/>
          <w:lang w:eastAsia="en-GB"/>
        </w:rPr>
      </w:pPr>
      <w:r w:rsidRPr="00ED6BE0">
        <w:rPr>
          <w:rStyle w:val="FootnoteReference"/>
          <w:rFonts w:ascii="Calibri" w:hAnsi="Calibri" w:cs="Calibri"/>
          <w:sz w:val="18"/>
          <w:szCs w:val="18"/>
        </w:rPr>
        <w:footnoteRef/>
      </w:r>
      <w:r w:rsidRPr="00ED6BE0">
        <w:rPr>
          <w:rFonts w:ascii="Calibri" w:hAnsi="Calibri" w:cs="Calibri"/>
          <w:color w:val="000000" w:themeColor="text1"/>
          <w:sz w:val="18"/>
          <w:szCs w:val="18"/>
          <w:lang w:eastAsia="en-GB"/>
        </w:rPr>
        <w:t xml:space="preserve">https://www.familylaw.co.uk/news_and_comment/the-big-islamic-nikah-myth#.WkgVLSOcauk </w:t>
      </w:r>
    </w:p>
    <w:p w:rsidR="00E90F73" w:rsidRDefault="00E90F73" w:rsidP="00331FA8">
      <w:pPr>
        <w:pStyle w:val="FootnoteText"/>
        <w:ind w:left="-426"/>
      </w:pPr>
    </w:p>
  </w:footnote>
  <w:footnote w:id="168">
    <w:p w:rsidR="00E90F73" w:rsidRPr="00DA3BED" w:rsidRDefault="00E90F73" w:rsidP="00992C87">
      <w:pPr>
        <w:pStyle w:val="FootnoteText"/>
        <w:rPr>
          <w:rFonts w:ascii="Calibri" w:hAnsi="Calibri" w:cs="Calibri"/>
          <w:sz w:val="18"/>
          <w:szCs w:val="18"/>
        </w:rPr>
      </w:pPr>
      <w:r w:rsidRPr="00DA3BED">
        <w:rPr>
          <w:rStyle w:val="FootnoteReference"/>
          <w:rFonts w:ascii="Calibri" w:hAnsi="Calibri" w:cs="Calibri"/>
          <w:sz w:val="18"/>
          <w:szCs w:val="18"/>
        </w:rPr>
        <w:footnoteRef/>
      </w:r>
      <w:r w:rsidRPr="00DA3BED">
        <w:rPr>
          <w:rFonts w:ascii="Calibri" w:hAnsi="Calibri" w:cs="Calibri"/>
          <w:sz w:val="18"/>
          <w:szCs w:val="18"/>
        </w:rPr>
        <w:t xml:space="preserve"> </w:t>
      </w:r>
      <w:r>
        <w:rPr>
          <w:rFonts w:ascii="Calibri" w:hAnsi="Calibri" w:cs="Calibri"/>
          <w:sz w:val="18"/>
          <w:szCs w:val="18"/>
        </w:rPr>
        <w:t xml:space="preserve">Islamic Nikah ceremonies (just like any other religious marriages) can result in a valid marriage if they comply with the requirements of the Marriage Act 1949. This requires ceremonies to take place in a licensed premises, conducted by an approved person in the presence of witnesses and the marriages must subsequently be registered.  It has been noted by both academics and the judiciary that the failure to comply with these requirements can be deliberate, in order to deprive the financially weaker ‘spouse’ (usually the wife) of financial claims if, in the event of separation, the marriage is held to be a ‘non marriage’ (see for example, the case of Akhter v Khan [2018] EWFC 54; </w:t>
      </w:r>
      <w:r w:rsidRPr="00DA3BED">
        <w:rPr>
          <w:rFonts w:ascii="Calibri" w:hAnsi="Calibri" w:cs="Calibri"/>
          <w:sz w:val="18"/>
          <w:szCs w:val="18"/>
        </w:rPr>
        <w:t>O’Sullivan, K. Jackson, L (2017) ‘Muslim marriage (non) recognition: implications and possible solutions’. The Journal of Social Welfare and Family Law</w:t>
      </w:r>
      <w:r>
        <w:rPr>
          <w:rFonts w:ascii="Calibri" w:hAnsi="Calibri" w:cs="Calibri"/>
          <w:sz w:val="18"/>
          <w:szCs w:val="18"/>
        </w:rPr>
        <w:t xml:space="preserve">). Such control can, in itself, arguably be an example of domestic abuse.  </w:t>
      </w:r>
    </w:p>
  </w:footnote>
  <w:footnote w:id="169">
    <w:p w:rsidR="00E90F73" w:rsidRPr="00ED6BE0" w:rsidRDefault="00E90F73" w:rsidP="00ED6BE0">
      <w:pPr>
        <w:tabs>
          <w:tab w:val="left" w:pos="973"/>
        </w:tabs>
        <w:rPr>
          <w:rFonts w:ascii="Calibri" w:hAnsi="Calibri" w:cs="Calibri"/>
          <w:color w:val="000000" w:themeColor="text1"/>
          <w:sz w:val="18"/>
          <w:szCs w:val="18"/>
          <w:lang w:eastAsia="en-GB"/>
        </w:rPr>
      </w:pPr>
      <w:r w:rsidRPr="00ED6BE0">
        <w:rPr>
          <w:rStyle w:val="FootnoteReference"/>
          <w:rFonts w:ascii="Calibri" w:hAnsi="Calibri" w:cs="Calibri"/>
          <w:sz w:val="18"/>
          <w:szCs w:val="18"/>
        </w:rPr>
        <w:footnoteRef/>
      </w:r>
      <w:r>
        <w:rPr>
          <w:rFonts w:ascii="Calibri" w:hAnsi="Calibri" w:cs="Calibri"/>
          <w:sz w:val="18"/>
          <w:szCs w:val="18"/>
        </w:rPr>
        <w:t xml:space="preserve"> </w:t>
      </w:r>
      <w:r>
        <w:rPr>
          <w:rFonts w:ascii="Calibri" w:hAnsi="Calibri" w:cs="Calibri"/>
          <w:color w:val="000000" w:themeColor="text1"/>
          <w:sz w:val="18"/>
          <w:szCs w:val="18"/>
          <w:shd w:val="clear" w:color="auto" w:fill="FFFFFF"/>
          <w:lang w:eastAsia="en-GB"/>
        </w:rPr>
        <w:t xml:space="preserve">As outlined earlier in this article, </w:t>
      </w:r>
      <w:r w:rsidRPr="006E2C24">
        <w:rPr>
          <w:rFonts w:ascii="Calibri" w:hAnsi="Calibri" w:cs="Calibri"/>
          <w:color w:val="000000" w:themeColor="text1"/>
          <w:sz w:val="18"/>
          <w:szCs w:val="18"/>
          <w:shd w:val="clear" w:color="auto" w:fill="FFFFFF"/>
          <w:lang w:eastAsia="en-GB"/>
        </w:rPr>
        <w:t xml:space="preserve">most </w:t>
      </w:r>
      <w:r w:rsidRPr="006E2C24">
        <w:rPr>
          <w:rFonts w:ascii="Calibri" w:hAnsi="Calibri" w:cs="Calibri"/>
          <w:color w:val="000000" w:themeColor="text1"/>
          <w:sz w:val="18"/>
          <w:szCs w:val="18"/>
          <w:lang w:eastAsia="en-GB"/>
        </w:rPr>
        <w:t xml:space="preserve">recent figures for applications under The Hague Convention were collected in 2011. At that time, applications had increased from 954 worldwide in 1999, to 1,259 in 2003 and 1,961 in 2008. Since then, the number of return </w:t>
      </w:r>
      <w:r w:rsidRPr="001459C0">
        <w:rPr>
          <w:rFonts w:ascii="Calibri" w:hAnsi="Calibri" w:cs="Calibri"/>
          <w:color w:val="000000" w:themeColor="text1"/>
          <w:sz w:val="18"/>
          <w:szCs w:val="18"/>
          <w:lang w:eastAsia="en-GB"/>
        </w:rPr>
        <w:t>applications dealt with by the International Child Abduction and Contact Unit (the UK’s Central Authority) increased further with 407 such applications in 2009, 288 in 2010 and 444 in 2011 (</w:t>
      </w:r>
      <w:r w:rsidRPr="00ED6BE0">
        <w:rPr>
          <w:rFonts w:ascii="Calibri" w:hAnsi="Calibri" w:cs="Calibri"/>
          <w:color w:val="000000" w:themeColor="text1"/>
          <w:sz w:val="18"/>
          <w:szCs w:val="18"/>
          <w:lang w:eastAsia="en-GB"/>
        </w:rPr>
        <w:t>Judiciary of England and Wales. Office of the Head of International Family Justice for England and Wales. Annual Report 1 January – 31 December 2012</w:t>
      </w:r>
      <w:r w:rsidRPr="001459C0">
        <w:rPr>
          <w:rFonts w:ascii="Calibri" w:hAnsi="Calibri" w:cs="Calibri"/>
          <w:color w:val="000000" w:themeColor="text1"/>
          <w:sz w:val="18"/>
          <w:szCs w:val="18"/>
          <w:lang w:eastAsia="en-GB"/>
        </w:rPr>
        <w:t xml:space="preserve">). Of course, this does not reflect the full picture as these figures do not include children removed to non-Hague </w:t>
      </w:r>
      <w:r w:rsidR="00055D7C">
        <w:rPr>
          <w:rFonts w:ascii="Calibri" w:hAnsi="Calibri" w:cs="Calibri"/>
          <w:color w:val="000000" w:themeColor="text1"/>
          <w:sz w:val="18"/>
          <w:szCs w:val="18"/>
          <w:lang w:eastAsia="en-GB"/>
        </w:rPr>
        <w:t xml:space="preserve">/ non-Brussels II </w:t>
      </w:r>
      <w:r w:rsidRPr="001459C0">
        <w:rPr>
          <w:rFonts w:ascii="Calibri" w:hAnsi="Calibri" w:cs="Calibri"/>
          <w:color w:val="000000" w:themeColor="text1"/>
          <w:sz w:val="18"/>
          <w:szCs w:val="18"/>
          <w:lang w:eastAsia="en-GB"/>
        </w:rPr>
        <w:t>countries whose return is sought under the court’s inherent jurisdiction.</w:t>
      </w:r>
      <w:r w:rsidRPr="001459C0">
        <w:rPr>
          <w:rFonts w:ascii="Calibri" w:hAnsi="Calibri" w:cs="Calibri"/>
          <w:color w:val="000000" w:themeColor="text1"/>
          <w:sz w:val="18"/>
          <w:szCs w:val="18"/>
          <w:shd w:val="clear" w:color="auto" w:fill="FFFFFF"/>
          <w:lang w:eastAsia="en-GB"/>
        </w:rPr>
        <w:t xml:space="preserve"> </w:t>
      </w:r>
    </w:p>
  </w:footnote>
  <w:footnote w:id="170">
    <w:p w:rsidR="00E90F73" w:rsidRPr="00ED6BE0" w:rsidRDefault="00E90F73">
      <w:pPr>
        <w:pStyle w:val="FootnoteText"/>
        <w:rPr>
          <w:rFonts w:ascii="Calibri" w:hAnsi="Calibri" w:cs="Calibri"/>
          <w:sz w:val="18"/>
          <w:szCs w:val="18"/>
        </w:rPr>
      </w:pPr>
      <w:r w:rsidRPr="00ED6BE0">
        <w:rPr>
          <w:rStyle w:val="FootnoteReference"/>
          <w:rFonts w:ascii="Calibri" w:hAnsi="Calibri" w:cs="Calibri"/>
          <w:color w:val="000000" w:themeColor="text1"/>
          <w:sz w:val="18"/>
          <w:szCs w:val="18"/>
        </w:rPr>
        <w:footnoteRef/>
      </w:r>
      <w:r w:rsidRPr="00ED6BE0">
        <w:rPr>
          <w:rFonts w:ascii="Calibri" w:hAnsi="Calibri" w:cs="Calibri"/>
          <w:color w:val="000000" w:themeColor="text1"/>
          <w:sz w:val="18"/>
          <w:szCs w:val="18"/>
        </w:rPr>
        <w:t xml:space="preserve">   See, for example, the discussion</w:t>
      </w:r>
      <w:r w:rsidRPr="001459C0">
        <w:rPr>
          <w:rFonts w:ascii="Calibri" w:hAnsi="Calibri" w:cs="Calibri"/>
          <w:color w:val="000000" w:themeColor="text1"/>
          <w:sz w:val="18"/>
          <w:szCs w:val="18"/>
        </w:rPr>
        <w:t>s</w:t>
      </w:r>
      <w:r w:rsidRPr="00ED6BE0">
        <w:rPr>
          <w:rFonts w:ascii="Calibri" w:hAnsi="Calibri" w:cs="Calibri"/>
          <w:color w:val="000000" w:themeColor="text1"/>
          <w:sz w:val="18"/>
          <w:szCs w:val="18"/>
        </w:rPr>
        <w:t xml:space="preserve"> </w:t>
      </w:r>
      <w:r w:rsidRPr="001459C0">
        <w:rPr>
          <w:rFonts w:ascii="Calibri" w:hAnsi="Calibri" w:cs="Calibri"/>
          <w:color w:val="000000" w:themeColor="text1"/>
          <w:sz w:val="18"/>
          <w:szCs w:val="18"/>
        </w:rPr>
        <w:t>regarding</w:t>
      </w:r>
      <w:r w:rsidRPr="00ED6BE0">
        <w:rPr>
          <w:rFonts w:ascii="Calibri" w:hAnsi="Calibri" w:cs="Calibri"/>
          <w:color w:val="000000" w:themeColor="text1"/>
          <w:sz w:val="18"/>
          <w:szCs w:val="18"/>
        </w:rPr>
        <w:t xml:space="preserve"> the recognition of Islamic marriages</w:t>
      </w:r>
      <w:r w:rsidRPr="001459C0">
        <w:rPr>
          <w:rFonts w:ascii="Calibri" w:hAnsi="Calibri" w:cs="Calibri"/>
          <w:color w:val="000000" w:themeColor="text1"/>
          <w:sz w:val="18"/>
          <w:szCs w:val="18"/>
        </w:rPr>
        <w:t xml:space="preserve"> and forced marriage. </w:t>
      </w:r>
    </w:p>
  </w:footnote>
  <w:footnote w:id="171">
    <w:p w:rsidR="00E90F73" w:rsidRPr="00ED6BE0" w:rsidRDefault="00E90F73" w:rsidP="00ED6BE0">
      <w:pPr>
        <w:rPr>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w:t>
      </w:r>
      <w:r w:rsidRPr="00ED6BE0">
        <w:rPr>
          <w:rFonts w:ascii="Calibri" w:hAnsi="Calibri" w:cs="Calibri"/>
          <w:color w:val="000000" w:themeColor="text1"/>
          <w:sz w:val="18"/>
          <w:szCs w:val="18"/>
          <w:shd w:val="clear" w:color="auto" w:fill="FFFFFF"/>
        </w:rPr>
        <w:t>Annual Population Survey April 2017 to March 2018, weighted Person Weight APS 2017</w:t>
      </w:r>
    </w:p>
  </w:footnote>
  <w:footnote w:id="172">
    <w:p w:rsidR="00225D77" w:rsidRDefault="00225D77">
      <w:pPr>
        <w:pStyle w:val="FootnoteText"/>
      </w:pPr>
      <w:r>
        <w:rPr>
          <w:rStyle w:val="FootnoteReference"/>
        </w:rPr>
        <w:footnoteRef/>
      </w:r>
      <w:r>
        <w:t xml:space="preserve"> </w:t>
      </w:r>
      <w:r w:rsidR="006A06F3" w:rsidRPr="00DA3BED">
        <w:rPr>
          <w:rFonts w:ascii="Calibri" w:hAnsi="Calibri" w:cs="Calibri"/>
          <w:color w:val="000000" w:themeColor="text1"/>
          <w:sz w:val="18"/>
          <w:szCs w:val="18"/>
        </w:rPr>
        <w:t>O’Sullivan, C. McNamara, J (2015) ‘</w:t>
      </w:r>
      <w:r w:rsidR="006A06F3" w:rsidRPr="00DA3BED">
        <w:rPr>
          <w:rFonts w:ascii="Calibri" w:hAnsi="Calibri" w:cs="Calibri"/>
          <w:bCs/>
          <w:color w:val="000000" w:themeColor="text1"/>
          <w:sz w:val="18"/>
          <w:szCs w:val="18"/>
        </w:rPr>
        <w:t>Creating a global law graduate: The need, benefits and practical approaches to internationalise the curriculum’. Journal of Leaning Design. Volume 8, Number 2.</w:t>
      </w:r>
    </w:p>
  </w:footnote>
  <w:footnote w:id="173">
    <w:p w:rsidR="00E90F73" w:rsidRPr="00ED6BE0" w:rsidRDefault="00E90F73">
      <w:pPr>
        <w:pStyle w:val="FootnoteText"/>
        <w:rPr>
          <w:rFonts w:ascii="Calibri" w:hAnsi="Calibri" w:cs="Calibri"/>
          <w:sz w:val="18"/>
          <w:szCs w:val="18"/>
        </w:rPr>
      </w:pPr>
      <w:r>
        <w:rPr>
          <w:rStyle w:val="FootnoteReference"/>
        </w:rPr>
        <w:footnoteRef/>
      </w:r>
      <w:r>
        <w:t xml:space="preserve"> </w:t>
      </w:r>
      <w:r>
        <w:rPr>
          <w:rFonts w:ascii="Calibri" w:hAnsi="Calibri" w:cs="Calibri"/>
          <w:sz w:val="18"/>
          <w:szCs w:val="18"/>
        </w:rPr>
        <w:t>Modern Slavery Act 2015</w:t>
      </w:r>
    </w:p>
  </w:footnote>
  <w:footnote w:id="174">
    <w:p w:rsidR="00E90F73" w:rsidRPr="00ED6BE0" w:rsidRDefault="00E90F73" w:rsidP="00630244">
      <w:pPr>
        <w:pStyle w:val="FootnoteText"/>
        <w:jc w:val="both"/>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See, for example, Re M (Children) (Suspected Trafficking – Competent Authority) [2017] EWFC 56</w:t>
      </w:r>
    </w:p>
  </w:footnote>
  <w:footnote w:id="175">
    <w:p w:rsidR="00E90F73" w:rsidRDefault="00E90F73">
      <w:pPr>
        <w:pStyle w:val="FootnoteText"/>
      </w:pPr>
      <w:r w:rsidRPr="00ED6BE0">
        <w:rPr>
          <w:rStyle w:val="FootnoteReference"/>
          <w:rFonts w:ascii="Calibri" w:hAnsi="Calibri" w:cs="Calibri"/>
          <w:sz w:val="18"/>
          <w:szCs w:val="18"/>
        </w:rPr>
        <w:footnoteRef/>
      </w:r>
      <w:r w:rsidRPr="00ED6BE0">
        <w:rPr>
          <w:rFonts w:ascii="Calibri" w:hAnsi="Calibri" w:cs="Calibri"/>
          <w:sz w:val="18"/>
          <w:szCs w:val="18"/>
        </w:rPr>
        <w:t xml:space="preserve"> Children Act 1989</w:t>
      </w:r>
    </w:p>
  </w:footnote>
  <w:footnote w:id="176">
    <w:p w:rsidR="00E90F73" w:rsidRDefault="00E90F73">
      <w:pPr>
        <w:pStyle w:val="FootnoteText"/>
      </w:pPr>
      <w:r>
        <w:rPr>
          <w:rStyle w:val="FootnoteReference"/>
        </w:rPr>
        <w:footnoteRef/>
      </w:r>
      <w:r>
        <w:t xml:space="preserve"> </w:t>
      </w:r>
      <w:r w:rsidRPr="00DA3BED">
        <w:rPr>
          <w:rFonts w:ascii="Calibri" w:hAnsi="Calibri" w:cs="Calibri"/>
          <w:sz w:val="18"/>
          <w:szCs w:val="18"/>
        </w:rPr>
        <w:t>Bentley, D., &amp; Squelch, J. (2014)</w:t>
      </w:r>
      <w:r>
        <w:rPr>
          <w:rFonts w:ascii="Calibri" w:hAnsi="Calibri" w:cs="Calibri"/>
          <w:sz w:val="18"/>
          <w:szCs w:val="18"/>
        </w:rPr>
        <w:t xml:space="preserve"> ‘</w:t>
      </w:r>
      <w:r w:rsidRPr="00DA3BED">
        <w:rPr>
          <w:rFonts w:ascii="Calibri" w:hAnsi="Calibri" w:cs="Calibri"/>
          <w:sz w:val="18"/>
          <w:szCs w:val="18"/>
        </w:rPr>
        <w:t>Employer perspectives on essential knowledge, skills and attributes for law graduates to work in a global context</w:t>
      </w:r>
      <w:r>
        <w:rPr>
          <w:rFonts w:ascii="Calibri" w:hAnsi="Calibri" w:cs="Calibri"/>
          <w:sz w:val="18"/>
          <w:szCs w:val="18"/>
        </w:rPr>
        <w:t>’</w:t>
      </w:r>
      <w:r w:rsidRPr="00DA3BED">
        <w:rPr>
          <w:rFonts w:ascii="Calibri" w:hAnsi="Calibri" w:cs="Calibri"/>
          <w:sz w:val="18"/>
          <w:szCs w:val="18"/>
        </w:rPr>
        <w:t xml:space="preserve">. </w:t>
      </w:r>
      <w:r w:rsidRPr="00DA3BED">
        <w:rPr>
          <w:rFonts w:ascii="Calibri" w:hAnsi="Calibri" w:cs="Calibri"/>
          <w:iCs/>
          <w:sz w:val="18"/>
          <w:szCs w:val="18"/>
        </w:rPr>
        <w:t xml:space="preserve">Legal Education Review, </w:t>
      </w:r>
      <w:r>
        <w:rPr>
          <w:rFonts w:ascii="Calibri" w:hAnsi="Calibri" w:cs="Calibri"/>
          <w:iCs/>
          <w:sz w:val="18"/>
          <w:szCs w:val="18"/>
        </w:rPr>
        <w:t xml:space="preserve">Volume </w:t>
      </w:r>
      <w:r w:rsidRPr="00DA3BED">
        <w:rPr>
          <w:rFonts w:ascii="Calibri" w:hAnsi="Calibri" w:cs="Calibri"/>
          <w:iCs/>
          <w:sz w:val="18"/>
          <w:szCs w:val="18"/>
        </w:rPr>
        <w:t>24</w:t>
      </w:r>
      <w:r>
        <w:rPr>
          <w:rFonts w:ascii="Calibri" w:hAnsi="Calibri" w:cs="Calibri"/>
          <w:iCs/>
          <w:sz w:val="18"/>
          <w:szCs w:val="18"/>
        </w:rPr>
        <w:t xml:space="preserve"> Issue </w:t>
      </w:r>
      <w:r w:rsidRPr="00DA3BED">
        <w:rPr>
          <w:rFonts w:ascii="Calibri" w:hAnsi="Calibri" w:cs="Calibri"/>
          <w:sz w:val="18"/>
          <w:szCs w:val="18"/>
        </w:rPr>
        <w:t>1,</w:t>
      </w:r>
      <w:r>
        <w:rPr>
          <w:rFonts w:ascii="Calibri" w:hAnsi="Calibri" w:cs="Calibri"/>
          <w:sz w:val="18"/>
          <w:szCs w:val="18"/>
        </w:rPr>
        <w:t xml:space="preserve"> pp.</w:t>
      </w:r>
      <w:r w:rsidRPr="00DA3BED">
        <w:rPr>
          <w:rFonts w:ascii="Calibri" w:hAnsi="Calibri" w:cs="Calibri"/>
          <w:sz w:val="18"/>
          <w:szCs w:val="18"/>
        </w:rPr>
        <w:t xml:space="preserve"> 93- 114.</w:t>
      </w:r>
    </w:p>
  </w:footnote>
  <w:footnote w:id="177">
    <w:p w:rsidR="00E90F73" w:rsidRDefault="00E90F73">
      <w:pPr>
        <w:pStyle w:val="FootnoteText"/>
      </w:pPr>
      <w:r>
        <w:rPr>
          <w:rStyle w:val="FootnoteReference"/>
        </w:rPr>
        <w:footnoteRef/>
      </w:r>
      <w:r>
        <w:t xml:space="preserve"> </w:t>
      </w:r>
      <w:r w:rsidRPr="00DA3BED">
        <w:rPr>
          <w:rFonts w:ascii="Calibri" w:hAnsi="Calibri" w:cs="Calibri"/>
          <w:sz w:val="18"/>
          <w:szCs w:val="18"/>
        </w:rPr>
        <w:t>Reynolds, W (1995) Why Teach International Family Law in Conflicts 28 Vanderbilt Journal of Transnational Law 411</w:t>
      </w:r>
      <w:r>
        <w:rPr>
          <w:rFonts w:ascii="Calibri" w:hAnsi="Calibri" w:cs="Calibri"/>
          <w:sz w:val="18"/>
          <w:szCs w:val="18"/>
        </w:rPr>
        <w:t xml:space="preserve">; </w:t>
      </w:r>
      <w:r w:rsidRPr="00DA3BED">
        <w:rPr>
          <w:rFonts w:ascii="Calibri" w:hAnsi="Calibri" w:cs="Calibri"/>
          <w:sz w:val="18"/>
          <w:szCs w:val="18"/>
        </w:rPr>
        <w:t xml:space="preserve">Salehi-Sangari, E., &amp; Foster, T. (1999). Curriculum internationalization: A comparative study in Iran and Sweden. </w:t>
      </w:r>
      <w:r w:rsidRPr="00DA3BED">
        <w:rPr>
          <w:rFonts w:ascii="Calibri" w:hAnsi="Calibri" w:cs="Calibri"/>
          <w:iCs/>
          <w:sz w:val="18"/>
          <w:szCs w:val="18"/>
        </w:rPr>
        <w:t>European Journal of Marketing</w:t>
      </w:r>
      <w:r w:rsidRPr="00DA3BED">
        <w:rPr>
          <w:rFonts w:ascii="Calibri" w:hAnsi="Calibri" w:cs="Calibri"/>
          <w:sz w:val="18"/>
          <w:szCs w:val="18"/>
        </w:rPr>
        <w:t xml:space="preserve">, Volume </w:t>
      </w:r>
      <w:r w:rsidRPr="00DA3BED">
        <w:rPr>
          <w:rFonts w:ascii="Calibri" w:hAnsi="Calibri" w:cs="Calibri"/>
          <w:iCs/>
          <w:sz w:val="18"/>
          <w:szCs w:val="18"/>
        </w:rPr>
        <w:t xml:space="preserve">33 Issue </w:t>
      </w:r>
      <w:r w:rsidRPr="00DA3BED">
        <w:rPr>
          <w:rFonts w:ascii="Calibri" w:hAnsi="Calibri" w:cs="Calibri"/>
          <w:sz w:val="18"/>
          <w:szCs w:val="18"/>
        </w:rPr>
        <w:t>7/8, p.760-771.</w:t>
      </w:r>
    </w:p>
  </w:footnote>
  <w:footnote w:id="178">
    <w:p w:rsidR="00E90F73" w:rsidRPr="00ED6BE0" w:rsidRDefault="00E90F73">
      <w:pPr>
        <w:pStyle w:val="FootnoteText"/>
        <w:rPr>
          <w:rFonts w:ascii="Calibri" w:hAnsi="Calibri" w:cs="Calibri"/>
          <w:sz w:val="18"/>
          <w:szCs w:val="18"/>
        </w:rPr>
      </w:pPr>
      <w:r>
        <w:rPr>
          <w:rStyle w:val="FootnoteReference"/>
        </w:rPr>
        <w:footnoteRef/>
      </w:r>
      <w:r>
        <w:t xml:space="preserve"> </w:t>
      </w:r>
      <w:r>
        <w:rPr>
          <w:rFonts w:ascii="Calibri" w:hAnsi="Calibri" w:cs="Calibri"/>
          <w:sz w:val="18"/>
          <w:szCs w:val="18"/>
        </w:rPr>
        <w:t>Family Law Act 1996</w:t>
      </w:r>
    </w:p>
  </w:footnote>
  <w:footnote w:id="179">
    <w:p w:rsidR="00E90F73" w:rsidRPr="00ED6BE0" w:rsidRDefault="00E90F73">
      <w:pPr>
        <w:pStyle w:val="FootnoteText"/>
        <w:rPr>
          <w:rFonts w:ascii="Calibri" w:hAnsi="Calibri" w:cs="Calibri"/>
          <w:sz w:val="18"/>
          <w:szCs w:val="18"/>
        </w:rPr>
      </w:pPr>
      <w:r>
        <w:rPr>
          <w:rStyle w:val="FootnoteReference"/>
        </w:rPr>
        <w:footnoteRef/>
      </w:r>
      <w:r>
        <w:t xml:space="preserve"> </w:t>
      </w:r>
      <w:r w:rsidRPr="00ED6BE0">
        <w:rPr>
          <w:rFonts w:ascii="Calibri" w:hAnsi="Calibri" w:cs="Calibri"/>
          <w:sz w:val="18"/>
          <w:szCs w:val="18"/>
        </w:rPr>
        <w:t>Female Genital Mutilation Act 2003 as amended by the Serious Crime Act 2015.</w:t>
      </w:r>
    </w:p>
  </w:footnote>
  <w:footnote w:id="180">
    <w:p w:rsidR="00E90F73" w:rsidRPr="00ED6BE0" w:rsidRDefault="00E90F73">
      <w:pPr>
        <w:pStyle w:val="FootnoteText"/>
        <w:rPr>
          <w:rFonts w:ascii="Calibri" w:hAnsi="Calibri" w:cs="Calibri"/>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Children Act 1989. </w:t>
      </w:r>
    </w:p>
  </w:footnote>
  <w:footnote w:id="181">
    <w:p w:rsidR="00E90F73" w:rsidRPr="003D0A41" w:rsidRDefault="00E90F73" w:rsidP="004A3BB1">
      <w:pPr>
        <w:pStyle w:val="FootnoteText"/>
        <w:jc w:val="both"/>
        <w:rPr>
          <w:sz w:val="18"/>
          <w:szCs w:val="18"/>
        </w:rPr>
      </w:pPr>
      <w:r w:rsidRPr="00ED6BE0">
        <w:rPr>
          <w:rStyle w:val="FootnoteReference"/>
          <w:rFonts w:ascii="Calibri" w:hAnsi="Calibri" w:cs="Calibri"/>
          <w:sz w:val="18"/>
          <w:szCs w:val="18"/>
        </w:rPr>
        <w:footnoteRef/>
      </w:r>
      <w:r w:rsidRPr="00ED6BE0">
        <w:rPr>
          <w:rFonts w:ascii="Calibri" w:hAnsi="Calibri" w:cs="Calibri"/>
          <w:sz w:val="18"/>
          <w:szCs w:val="18"/>
        </w:rPr>
        <w:t xml:space="preserve"> Jukier, R (2006) ‘Transnationalising the Legal Education: How to Teach What we Live’, 56 Journal</w:t>
      </w:r>
      <w:r w:rsidRPr="003D0A41">
        <w:rPr>
          <w:rFonts w:asciiTheme="minorHAnsi" w:hAnsiTheme="minorHAnsi" w:cs="Calibri"/>
          <w:sz w:val="18"/>
          <w:szCs w:val="18"/>
        </w:rPr>
        <w:t xml:space="preserve"> of Education </w:t>
      </w:r>
      <w:r>
        <w:rPr>
          <w:rFonts w:asciiTheme="minorHAnsi" w:hAnsiTheme="minorHAnsi" w:cs="Calibri"/>
          <w:sz w:val="18"/>
          <w:szCs w:val="18"/>
        </w:rPr>
        <w:t xml:space="preserve">pp. 172 – 186.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AD2"/>
    <w:multiLevelType w:val="hybridMultilevel"/>
    <w:tmpl w:val="5DA4CF28"/>
    <w:lvl w:ilvl="0" w:tplc="0809001B">
      <w:start w:val="1"/>
      <w:numFmt w:val="lowerRoman"/>
      <w:lvlText w:val="%1."/>
      <w:lvlJc w:val="righ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5A118D0"/>
    <w:multiLevelType w:val="hybridMultilevel"/>
    <w:tmpl w:val="36466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0D16B1"/>
    <w:multiLevelType w:val="hybridMultilevel"/>
    <w:tmpl w:val="812E4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4741A"/>
    <w:multiLevelType w:val="multilevel"/>
    <w:tmpl w:val="A68A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D0FD8"/>
    <w:multiLevelType w:val="hybridMultilevel"/>
    <w:tmpl w:val="113C84BE"/>
    <w:lvl w:ilvl="0" w:tplc="08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460473"/>
    <w:multiLevelType w:val="hybridMultilevel"/>
    <w:tmpl w:val="BF3857B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1544DD8"/>
    <w:multiLevelType w:val="hybridMultilevel"/>
    <w:tmpl w:val="EAEA9FE4"/>
    <w:lvl w:ilvl="0" w:tplc="78B8B550">
      <w:start w:val="1"/>
      <w:numFmt w:val="low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61391"/>
    <w:multiLevelType w:val="multilevel"/>
    <w:tmpl w:val="BB3A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56F1D"/>
    <w:multiLevelType w:val="hybridMultilevel"/>
    <w:tmpl w:val="E47E3AB0"/>
    <w:lvl w:ilvl="0" w:tplc="08090013">
      <w:start w:val="1"/>
      <w:numFmt w:val="upperRoman"/>
      <w:lvlText w:val="%1."/>
      <w:lvlJc w:val="right"/>
      <w:pPr>
        <w:ind w:left="644"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C022EC"/>
    <w:multiLevelType w:val="hybridMultilevel"/>
    <w:tmpl w:val="C18A5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071FAE"/>
    <w:multiLevelType w:val="hybridMultilevel"/>
    <w:tmpl w:val="161A3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275B92"/>
    <w:multiLevelType w:val="multilevel"/>
    <w:tmpl w:val="747C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2E618C"/>
    <w:multiLevelType w:val="hybridMultilevel"/>
    <w:tmpl w:val="2B28F9FE"/>
    <w:lvl w:ilvl="0" w:tplc="08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3F79D4"/>
    <w:multiLevelType w:val="multilevel"/>
    <w:tmpl w:val="09E4AE7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9E4306"/>
    <w:multiLevelType w:val="hybridMultilevel"/>
    <w:tmpl w:val="23B677C2"/>
    <w:lvl w:ilvl="0" w:tplc="0809001B">
      <w:start w:val="1"/>
      <w:numFmt w:val="lowerRoman"/>
      <w:lvlText w:val="%1."/>
      <w:lvlJc w:val="right"/>
      <w:pPr>
        <w:ind w:left="644"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3671D2"/>
    <w:multiLevelType w:val="hybridMultilevel"/>
    <w:tmpl w:val="A522A77A"/>
    <w:lvl w:ilvl="0" w:tplc="0809001B">
      <w:start w:val="1"/>
      <w:numFmt w:val="lowerRoman"/>
      <w:lvlText w:val="%1."/>
      <w:lvlJc w:val="right"/>
      <w:pPr>
        <w:ind w:left="644"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475C3F"/>
    <w:multiLevelType w:val="hybridMultilevel"/>
    <w:tmpl w:val="32181024"/>
    <w:lvl w:ilvl="0" w:tplc="B0820788">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974512"/>
    <w:multiLevelType w:val="multilevel"/>
    <w:tmpl w:val="EDD839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314B47"/>
    <w:multiLevelType w:val="hybridMultilevel"/>
    <w:tmpl w:val="636ED1C2"/>
    <w:lvl w:ilvl="0" w:tplc="08090013">
      <w:start w:val="1"/>
      <w:numFmt w:val="upperRoman"/>
      <w:lvlText w:val="%1."/>
      <w:lvlJc w:val="right"/>
      <w:pPr>
        <w:ind w:left="644"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CF6652"/>
    <w:multiLevelType w:val="multilevel"/>
    <w:tmpl w:val="42E244D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C5001C"/>
    <w:multiLevelType w:val="hybridMultilevel"/>
    <w:tmpl w:val="DDD01812"/>
    <w:lvl w:ilvl="0" w:tplc="0809001B">
      <w:start w:val="1"/>
      <w:numFmt w:val="lowerRoman"/>
      <w:lvlText w:val="%1."/>
      <w:lvlJc w:val="right"/>
      <w:pPr>
        <w:ind w:left="644"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EA17B0"/>
    <w:multiLevelType w:val="hybridMultilevel"/>
    <w:tmpl w:val="82CE8654"/>
    <w:lvl w:ilvl="0" w:tplc="DE8AD7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43698B"/>
    <w:multiLevelType w:val="hybridMultilevel"/>
    <w:tmpl w:val="939C727C"/>
    <w:lvl w:ilvl="0" w:tplc="08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EB7850"/>
    <w:multiLevelType w:val="multilevel"/>
    <w:tmpl w:val="E79E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0"/>
  </w:num>
  <w:num w:numId="4">
    <w:abstractNumId w:val="16"/>
  </w:num>
  <w:num w:numId="5">
    <w:abstractNumId w:val="5"/>
  </w:num>
  <w:num w:numId="6">
    <w:abstractNumId w:val="21"/>
  </w:num>
  <w:num w:numId="7">
    <w:abstractNumId w:val="6"/>
  </w:num>
  <w:num w:numId="8">
    <w:abstractNumId w:val="1"/>
  </w:num>
  <w:num w:numId="9">
    <w:abstractNumId w:val="3"/>
  </w:num>
  <w:num w:numId="10">
    <w:abstractNumId w:val="0"/>
  </w:num>
  <w:num w:numId="11">
    <w:abstractNumId w:val="4"/>
  </w:num>
  <w:num w:numId="12">
    <w:abstractNumId w:val="22"/>
  </w:num>
  <w:num w:numId="13">
    <w:abstractNumId w:val="12"/>
  </w:num>
  <w:num w:numId="14">
    <w:abstractNumId w:val="15"/>
  </w:num>
  <w:num w:numId="15">
    <w:abstractNumId w:val="8"/>
  </w:num>
  <w:num w:numId="16">
    <w:abstractNumId w:val="18"/>
  </w:num>
  <w:num w:numId="17">
    <w:abstractNumId w:val="14"/>
  </w:num>
  <w:num w:numId="18">
    <w:abstractNumId w:val="20"/>
  </w:num>
  <w:num w:numId="19">
    <w:abstractNumId w:val="11"/>
  </w:num>
  <w:num w:numId="20">
    <w:abstractNumId w:val="7"/>
  </w:num>
  <w:num w:numId="21">
    <w:abstractNumId w:val="23"/>
  </w:num>
  <w:num w:numId="22">
    <w:abstractNumId w:val="17"/>
  </w:num>
  <w:num w:numId="23">
    <w:abstractNumId w:val="19"/>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91"/>
    <w:rsid w:val="000004BF"/>
    <w:rsid w:val="00000778"/>
    <w:rsid w:val="00000A29"/>
    <w:rsid w:val="00000A5D"/>
    <w:rsid w:val="00000AFE"/>
    <w:rsid w:val="00000E21"/>
    <w:rsid w:val="00000FFE"/>
    <w:rsid w:val="00001040"/>
    <w:rsid w:val="0000112D"/>
    <w:rsid w:val="0000116C"/>
    <w:rsid w:val="000011A0"/>
    <w:rsid w:val="00001404"/>
    <w:rsid w:val="000014B5"/>
    <w:rsid w:val="0000155D"/>
    <w:rsid w:val="00001633"/>
    <w:rsid w:val="000016EA"/>
    <w:rsid w:val="0000172A"/>
    <w:rsid w:val="00001A42"/>
    <w:rsid w:val="00001EA5"/>
    <w:rsid w:val="00001FE9"/>
    <w:rsid w:val="0000214A"/>
    <w:rsid w:val="0000248A"/>
    <w:rsid w:val="000024A2"/>
    <w:rsid w:val="00002580"/>
    <w:rsid w:val="00002602"/>
    <w:rsid w:val="000026D6"/>
    <w:rsid w:val="00002862"/>
    <w:rsid w:val="00002884"/>
    <w:rsid w:val="00002B81"/>
    <w:rsid w:val="00003153"/>
    <w:rsid w:val="000032D8"/>
    <w:rsid w:val="00003397"/>
    <w:rsid w:val="000034B5"/>
    <w:rsid w:val="00003859"/>
    <w:rsid w:val="00003C6D"/>
    <w:rsid w:val="00003E7E"/>
    <w:rsid w:val="00003F91"/>
    <w:rsid w:val="00004142"/>
    <w:rsid w:val="000051F8"/>
    <w:rsid w:val="00005547"/>
    <w:rsid w:val="000058B1"/>
    <w:rsid w:val="0000594B"/>
    <w:rsid w:val="0000619F"/>
    <w:rsid w:val="000063E4"/>
    <w:rsid w:val="00006491"/>
    <w:rsid w:val="000064CF"/>
    <w:rsid w:val="00006753"/>
    <w:rsid w:val="00006B94"/>
    <w:rsid w:val="00006C8E"/>
    <w:rsid w:val="00006FE0"/>
    <w:rsid w:val="0000799B"/>
    <w:rsid w:val="0001005E"/>
    <w:rsid w:val="00010086"/>
    <w:rsid w:val="0001018D"/>
    <w:rsid w:val="00010841"/>
    <w:rsid w:val="00010A91"/>
    <w:rsid w:val="00010ED7"/>
    <w:rsid w:val="00010F54"/>
    <w:rsid w:val="000110E8"/>
    <w:rsid w:val="00011137"/>
    <w:rsid w:val="000112AD"/>
    <w:rsid w:val="0001151C"/>
    <w:rsid w:val="0001153E"/>
    <w:rsid w:val="00011BEC"/>
    <w:rsid w:val="00011D63"/>
    <w:rsid w:val="00012194"/>
    <w:rsid w:val="00012538"/>
    <w:rsid w:val="000127AD"/>
    <w:rsid w:val="00012959"/>
    <w:rsid w:val="00012A63"/>
    <w:rsid w:val="00012A76"/>
    <w:rsid w:val="00012BA7"/>
    <w:rsid w:val="00012C96"/>
    <w:rsid w:val="00012EAF"/>
    <w:rsid w:val="00012F55"/>
    <w:rsid w:val="0001327F"/>
    <w:rsid w:val="0001330C"/>
    <w:rsid w:val="00013B73"/>
    <w:rsid w:val="00013BD4"/>
    <w:rsid w:val="00013C34"/>
    <w:rsid w:val="00013C8B"/>
    <w:rsid w:val="00013D47"/>
    <w:rsid w:val="00013E54"/>
    <w:rsid w:val="00013EB8"/>
    <w:rsid w:val="000140BD"/>
    <w:rsid w:val="00014233"/>
    <w:rsid w:val="0001434F"/>
    <w:rsid w:val="000143B5"/>
    <w:rsid w:val="00014950"/>
    <w:rsid w:val="00014B67"/>
    <w:rsid w:val="00014BD7"/>
    <w:rsid w:val="00014F12"/>
    <w:rsid w:val="00015000"/>
    <w:rsid w:val="000153E8"/>
    <w:rsid w:val="00015999"/>
    <w:rsid w:val="00015B8F"/>
    <w:rsid w:val="00015C7F"/>
    <w:rsid w:val="00015D8E"/>
    <w:rsid w:val="00016374"/>
    <w:rsid w:val="000164AD"/>
    <w:rsid w:val="00016518"/>
    <w:rsid w:val="00016A98"/>
    <w:rsid w:val="00016B15"/>
    <w:rsid w:val="00017001"/>
    <w:rsid w:val="0001706F"/>
    <w:rsid w:val="00017292"/>
    <w:rsid w:val="000173D9"/>
    <w:rsid w:val="000178DC"/>
    <w:rsid w:val="000178EE"/>
    <w:rsid w:val="00017970"/>
    <w:rsid w:val="00017A0C"/>
    <w:rsid w:val="00017C86"/>
    <w:rsid w:val="00017CC9"/>
    <w:rsid w:val="00020037"/>
    <w:rsid w:val="00020681"/>
    <w:rsid w:val="00020C18"/>
    <w:rsid w:val="00021121"/>
    <w:rsid w:val="000211DF"/>
    <w:rsid w:val="0002134A"/>
    <w:rsid w:val="00021993"/>
    <w:rsid w:val="000219DA"/>
    <w:rsid w:val="00021C93"/>
    <w:rsid w:val="0002235E"/>
    <w:rsid w:val="000225FA"/>
    <w:rsid w:val="00022747"/>
    <w:rsid w:val="00022C07"/>
    <w:rsid w:val="00023176"/>
    <w:rsid w:val="00023366"/>
    <w:rsid w:val="0002398F"/>
    <w:rsid w:val="00023EA9"/>
    <w:rsid w:val="00023EB8"/>
    <w:rsid w:val="00023ECD"/>
    <w:rsid w:val="00023F33"/>
    <w:rsid w:val="000241FD"/>
    <w:rsid w:val="00024518"/>
    <w:rsid w:val="000245A3"/>
    <w:rsid w:val="0002472F"/>
    <w:rsid w:val="0002494D"/>
    <w:rsid w:val="00024BDE"/>
    <w:rsid w:val="00024C43"/>
    <w:rsid w:val="00024F8E"/>
    <w:rsid w:val="000253B3"/>
    <w:rsid w:val="00025719"/>
    <w:rsid w:val="00025EC2"/>
    <w:rsid w:val="00025ED6"/>
    <w:rsid w:val="00025FFD"/>
    <w:rsid w:val="0002616B"/>
    <w:rsid w:val="000262B1"/>
    <w:rsid w:val="00026466"/>
    <w:rsid w:val="000267BD"/>
    <w:rsid w:val="00027029"/>
    <w:rsid w:val="00027098"/>
    <w:rsid w:val="0002717A"/>
    <w:rsid w:val="000271EF"/>
    <w:rsid w:val="00027639"/>
    <w:rsid w:val="0002764C"/>
    <w:rsid w:val="0002765F"/>
    <w:rsid w:val="00027729"/>
    <w:rsid w:val="000278D0"/>
    <w:rsid w:val="00027F3B"/>
    <w:rsid w:val="00030022"/>
    <w:rsid w:val="0003062C"/>
    <w:rsid w:val="000306DB"/>
    <w:rsid w:val="000307A5"/>
    <w:rsid w:val="00030810"/>
    <w:rsid w:val="00030CFD"/>
    <w:rsid w:val="00031022"/>
    <w:rsid w:val="00031D96"/>
    <w:rsid w:val="000322AE"/>
    <w:rsid w:val="000323DF"/>
    <w:rsid w:val="0003289F"/>
    <w:rsid w:val="00032966"/>
    <w:rsid w:val="00032A6E"/>
    <w:rsid w:val="00032BA1"/>
    <w:rsid w:val="00032C29"/>
    <w:rsid w:val="00032CAF"/>
    <w:rsid w:val="00033197"/>
    <w:rsid w:val="000334EC"/>
    <w:rsid w:val="000334FD"/>
    <w:rsid w:val="0003359B"/>
    <w:rsid w:val="00033817"/>
    <w:rsid w:val="0003393B"/>
    <w:rsid w:val="0003395C"/>
    <w:rsid w:val="00033BB8"/>
    <w:rsid w:val="00033DC9"/>
    <w:rsid w:val="00034043"/>
    <w:rsid w:val="00034301"/>
    <w:rsid w:val="00034CF3"/>
    <w:rsid w:val="0003509A"/>
    <w:rsid w:val="00035177"/>
    <w:rsid w:val="00035343"/>
    <w:rsid w:val="000356F2"/>
    <w:rsid w:val="000357FE"/>
    <w:rsid w:val="00035F48"/>
    <w:rsid w:val="00035FD6"/>
    <w:rsid w:val="00036049"/>
    <w:rsid w:val="0003608A"/>
    <w:rsid w:val="00036131"/>
    <w:rsid w:val="0003615E"/>
    <w:rsid w:val="000366F9"/>
    <w:rsid w:val="00036CA1"/>
    <w:rsid w:val="00037268"/>
    <w:rsid w:val="000372B5"/>
    <w:rsid w:val="000374D9"/>
    <w:rsid w:val="00037898"/>
    <w:rsid w:val="00037E74"/>
    <w:rsid w:val="00040772"/>
    <w:rsid w:val="00040794"/>
    <w:rsid w:val="000407DE"/>
    <w:rsid w:val="000409DA"/>
    <w:rsid w:val="000409F0"/>
    <w:rsid w:val="00040D3A"/>
    <w:rsid w:val="00040E62"/>
    <w:rsid w:val="00041230"/>
    <w:rsid w:val="00041447"/>
    <w:rsid w:val="00041507"/>
    <w:rsid w:val="0004160E"/>
    <w:rsid w:val="000418B7"/>
    <w:rsid w:val="00041C31"/>
    <w:rsid w:val="00041DE8"/>
    <w:rsid w:val="0004219F"/>
    <w:rsid w:val="000426A7"/>
    <w:rsid w:val="00042833"/>
    <w:rsid w:val="00042AF1"/>
    <w:rsid w:val="00042D1C"/>
    <w:rsid w:val="00042F47"/>
    <w:rsid w:val="0004315E"/>
    <w:rsid w:val="000432B0"/>
    <w:rsid w:val="00043389"/>
    <w:rsid w:val="00043825"/>
    <w:rsid w:val="00043961"/>
    <w:rsid w:val="00043B0D"/>
    <w:rsid w:val="00043B0F"/>
    <w:rsid w:val="00043F27"/>
    <w:rsid w:val="0004476D"/>
    <w:rsid w:val="00044DE6"/>
    <w:rsid w:val="0004505C"/>
    <w:rsid w:val="000452AB"/>
    <w:rsid w:val="000457AF"/>
    <w:rsid w:val="000459E1"/>
    <w:rsid w:val="00045B3F"/>
    <w:rsid w:val="00045E08"/>
    <w:rsid w:val="00046110"/>
    <w:rsid w:val="0004615D"/>
    <w:rsid w:val="00046546"/>
    <w:rsid w:val="00046595"/>
    <w:rsid w:val="0004681A"/>
    <w:rsid w:val="0004689F"/>
    <w:rsid w:val="0004693A"/>
    <w:rsid w:val="00046AFB"/>
    <w:rsid w:val="00046C8E"/>
    <w:rsid w:val="00046EE8"/>
    <w:rsid w:val="0004726F"/>
    <w:rsid w:val="000472C7"/>
    <w:rsid w:val="000476B6"/>
    <w:rsid w:val="00047B67"/>
    <w:rsid w:val="00047DD4"/>
    <w:rsid w:val="00050078"/>
    <w:rsid w:val="000501A1"/>
    <w:rsid w:val="000503B3"/>
    <w:rsid w:val="0005064C"/>
    <w:rsid w:val="00050817"/>
    <w:rsid w:val="0005094C"/>
    <w:rsid w:val="00050A25"/>
    <w:rsid w:val="00050ADC"/>
    <w:rsid w:val="00050F72"/>
    <w:rsid w:val="00050F8A"/>
    <w:rsid w:val="00050FF4"/>
    <w:rsid w:val="00051549"/>
    <w:rsid w:val="000517B1"/>
    <w:rsid w:val="000517F7"/>
    <w:rsid w:val="00051921"/>
    <w:rsid w:val="00051C7F"/>
    <w:rsid w:val="00051E51"/>
    <w:rsid w:val="00051EDE"/>
    <w:rsid w:val="00051F17"/>
    <w:rsid w:val="00051FB5"/>
    <w:rsid w:val="00052465"/>
    <w:rsid w:val="00052687"/>
    <w:rsid w:val="00052720"/>
    <w:rsid w:val="00052DF2"/>
    <w:rsid w:val="00053062"/>
    <w:rsid w:val="0005313F"/>
    <w:rsid w:val="0005358D"/>
    <w:rsid w:val="00053695"/>
    <w:rsid w:val="000538A5"/>
    <w:rsid w:val="00053AAB"/>
    <w:rsid w:val="00053FE0"/>
    <w:rsid w:val="00054033"/>
    <w:rsid w:val="00054666"/>
    <w:rsid w:val="0005472D"/>
    <w:rsid w:val="00054746"/>
    <w:rsid w:val="00054791"/>
    <w:rsid w:val="000548E3"/>
    <w:rsid w:val="00054B6E"/>
    <w:rsid w:val="00054D0B"/>
    <w:rsid w:val="00054D48"/>
    <w:rsid w:val="00055006"/>
    <w:rsid w:val="000551DF"/>
    <w:rsid w:val="00055747"/>
    <w:rsid w:val="00055B54"/>
    <w:rsid w:val="00055B57"/>
    <w:rsid w:val="00055D7C"/>
    <w:rsid w:val="00055DC0"/>
    <w:rsid w:val="00055E3A"/>
    <w:rsid w:val="000560F7"/>
    <w:rsid w:val="00056345"/>
    <w:rsid w:val="00056655"/>
    <w:rsid w:val="000568BB"/>
    <w:rsid w:val="00056A12"/>
    <w:rsid w:val="00056D01"/>
    <w:rsid w:val="00056E33"/>
    <w:rsid w:val="00056E82"/>
    <w:rsid w:val="00057113"/>
    <w:rsid w:val="0005737D"/>
    <w:rsid w:val="000575D6"/>
    <w:rsid w:val="000576C0"/>
    <w:rsid w:val="000576D4"/>
    <w:rsid w:val="00057C5D"/>
    <w:rsid w:val="0006010E"/>
    <w:rsid w:val="0006068B"/>
    <w:rsid w:val="00060802"/>
    <w:rsid w:val="000608AA"/>
    <w:rsid w:val="000608BA"/>
    <w:rsid w:val="00060FE2"/>
    <w:rsid w:val="00061019"/>
    <w:rsid w:val="000611D6"/>
    <w:rsid w:val="00061512"/>
    <w:rsid w:val="00061B91"/>
    <w:rsid w:val="00061D07"/>
    <w:rsid w:val="000621A0"/>
    <w:rsid w:val="00062502"/>
    <w:rsid w:val="0006286B"/>
    <w:rsid w:val="00062898"/>
    <w:rsid w:val="00062A7F"/>
    <w:rsid w:val="00062D73"/>
    <w:rsid w:val="00063460"/>
    <w:rsid w:val="000634E7"/>
    <w:rsid w:val="0006374E"/>
    <w:rsid w:val="0006380A"/>
    <w:rsid w:val="00063B9E"/>
    <w:rsid w:val="00063BC5"/>
    <w:rsid w:val="000640BE"/>
    <w:rsid w:val="000644FC"/>
    <w:rsid w:val="000645B2"/>
    <w:rsid w:val="000649E4"/>
    <w:rsid w:val="00064C17"/>
    <w:rsid w:val="00064D17"/>
    <w:rsid w:val="00064D44"/>
    <w:rsid w:val="00064D66"/>
    <w:rsid w:val="00065349"/>
    <w:rsid w:val="00065543"/>
    <w:rsid w:val="000659B5"/>
    <w:rsid w:val="000659B7"/>
    <w:rsid w:val="00065A3A"/>
    <w:rsid w:val="00065B2A"/>
    <w:rsid w:val="00065FE9"/>
    <w:rsid w:val="000664DE"/>
    <w:rsid w:val="00066794"/>
    <w:rsid w:val="00066807"/>
    <w:rsid w:val="00066AF5"/>
    <w:rsid w:val="00066B14"/>
    <w:rsid w:val="00066BB4"/>
    <w:rsid w:val="00066E0A"/>
    <w:rsid w:val="00066EFC"/>
    <w:rsid w:val="00066FFF"/>
    <w:rsid w:val="0006711C"/>
    <w:rsid w:val="00067808"/>
    <w:rsid w:val="00067A88"/>
    <w:rsid w:val="000703C9"/>
    <w:rsid w:val="000704C0"/>
    <w:rsid w:val="0007052F"/>
    <w:rsid w:val="00070646"/>
    <w:rsid w:val="00070690"/>
    <w:rsid w:val="00070803"/>
    <w:rsid w:val="0007089C"/>
    <w:rsid w:val="00070A9C"/>
    <w:rsid w:val="00070C4E"/>
    <w:rsid w:val="0007119C"/>
    <w:rsid w:val="000711C0"/>
    <w:rsid w:val="0007168C"/>
    <w:rsid w:val="00071D54"/>
    <w:rsid w:val="00071D87"/>
    <w:rsid w:val="0007237E"/>
    <w:rsid w:val="00072AAF"/>
    <w:rsid w:val="00072B9A"/>
    <w:rsid w:val="00072EE5"/>
    <w:rsid w:val="000730A9"/>
    <w:rsid w:val="00073119"/>
    <w:rsid w:val="0007382F"/>
    <w:rsid w:val="00073C9A"/>
    <w:rsid w:val="00073D7F"/>
    <w:rsid w:val="0007449A"/>
    <w:rsid w:val="000744CB"/>
    <w:rsid w:val="000744E3"/>
    <w:rsid w:val="0007450B"/>
    <w:rsid w:val="00074883"/>
    <w:rsid w:val="0007498C"/>
    <w:rsid w:val="00075138"/>
    <w:rsid w:val="0007567B"/>
    <w:rsid w:val="00075A1F"/>
    <w:rsid w:val="00076584"/>
    <w:rsid w:val="0007670A"/>
    <w:rsid w:val="00076845"/>
    <w:rsid w:val="00076888"/>
    <w:rsid w:val="00077281"/>
    <w:rsid w:val="0007735E"/>
    <w:rsid w:val="0007776B"/>
    <w:rsid w:val="00077B02"/>
    <w:rsid w:val="00077CD7"/>
    <w:rsid w:val="00077DD6"/>
    <w:rsid w:val="00077E75"/>
    <w:rsid w:val="00080169"/>
    <w:rsid w:val="00080363"/>
    <w:rsid w:val="00080407"/>
    <w:rsid w:val="000806BE"/>
    <w:rsid w:val="00080926"/>
    <w:rsid w:val="00080991"/>
    <w:rsid w:val="00080D6A"/>
    <w:rsid w:val="00080D9F"/>
    <w:rsid w:val="00080E1F"/>
    <w:rsid w:val="00080FBA"/>
    <w:rsid w:val="00081026"/>
    <w:rsid w:val="000812DC"/>
    <w:rsid w:val="000814B8"/>
    <w:rsid w:val="000814E9"/>
    <w:rsid w:val="0008158F"/>
    <w:rsid w:val="000815CE"/>
    <w:rsid w:val="00081780"/>
    <w:rsid w:val="000817C2"/>
    <w:rsid w:val="00081C0E"/>
    <w:rsid w:val="00081D94"/>
    <w:rsid w:val="000820E8"/>
    <w:rsid w:val="000821E4"/>
    <w:rsid w:val="00082A74"/>
    <w:rsid w:val="00082D61"/>
    <w:rsid w:val="00082E9D"/>
    <w:rsid w:val="00082EA8"/>
    <w:rsid w:val="00082FD1"/>
    <w:rsid w:val="00083287"/>
    <w:rsid w:val="000832B6"/>
    <w:rsid w:val="00083357"/>
    <w:rsid w:val="00083730"/>
    <w:rsid w:val="0008388F"/>
    <w:rsid w:val="00083A88"/>
    <w:rsid w:val="00083C83"/>
    <w:rsid w:val="00083F89"/>
    <w:rsid w:val="00083FF5"/>
    <w:rsid w:val="000849A4"/>
    <w:rsid w:val="00084C30"/>
    <w:rsid w:val="00084CE9"/>
    <w:rsid w:val="00084EB4"/>
    <w:rsid w:val="00084ED9"/>
    <w:rsid w:val="000852B4"/>
    <w:rsid w:val="0008547F"/>
    <w:rsid w:val="0008564B"/>
    <w:rsid w:val="00085719"/>
    <w:rsid w:val="00085858"/>
    <w:rsid w:val="00085E79"/>
    <w:rsid w:val="000860A4"/>
    <w:rsid w:val="00086291"/>
    <w:rsid w:val="000864EE"/>
    <w:rsid w:val="00086505"/>
    <w:rsid w:val="00086592"/>
    <w:rsid w:val="00086966"/>
    <w:rsid w:val="00086AA5"/>
    <w:rsid w:val="00086AFE"/>
    <w:rsid w:val="00086CF4"/>
    <w:rsid w:val="00086ED3"/>
    <w:rsid w:val="00086F67"/>
    <w:rsid w:val="000872E5"/>
    <w:rsid w:val="0008736D"/>
    <w:rsid w:val="00087829"/>
    <w:rsid w:val="00087954"/>
    <w:rsid w:val="000900E5"/>
    <w:rsid w:val="0009012F"/>
    <w:rsid w:val="0009069F"/>
    <w:rsid w:val="00090A2C"/>
    <w:rsid w:val="00090D8E"/>
    <w:rsid w:val="00090DA0"/>
    <w:rsid w:val="00090EF4"/>
    <w:rsid w:val="00090EFE"/>
    <w:rsid w:val="000913A2"/>
    <w:rsid w:val="00091861"/>
    <w:rsid w:val="000918F2"/>
    <w:rsid w:val="00091B9D"/>
    <w:rsid w:val="00091C7B"/>
    <w:rsid w:val="00091E6F"/>
    <w:rsid w:val="00091EF3"/>
    <w:rsid w:val="000920BE"/>
    <w:rsid w:val="00092525"/>
    <w:rsid w:val="000927F6"/>
    <w:rsid w:val="000929C3"/>
    <w:rsid w:val="00092A55"/>
    <w:rsid w:val="00092C26"/>
    <w:rsid w:val="000930DE"/>
    <w:rsid w:val="0009375C"/>
    <w:rsid w:val="0009429D"/>
    <w:rsid w:val="000943B4"/>
    <w:rsid w:val="000943EF"/>
    <w:rsid w:val="00094575"/>
    <w:rsid w:val="000945C5"/>
    <w:rsid w:val="0009477E"/>
    <w:rsid w:val="000948FA"/>
    <w:rsid w:val="00094A69"/>
    <w:rsid w:val="00094AA0"/>
    <w:rsid w:val="00094D3B"/>
    <w:rsid w:val="00094E0C"/>
    <w:rsid w:val="000950BD"/>
    <w:rsid w:val="0009577B"/>
    <w:rsid w:val="00095956"/>
    <w:rsid w:val="000961AE"/>
    <w:rsid w:val="00096559"/>
    <w:rsid w:val="00096704"/>
    <w:rsid w:val="00096946"/>
    <w:rsid w:val="00096ACF"/>
    <w:rsid w:val="00096B99"/>
    <w:rsid w:val="00096CAA"/>
    <w:rsid w:val="00096D28"/>
    <w:rsid w:val="0009702B"/>
    <w:rsid w:val="000970EA"/>
    <w:rsid w:val="00097661"/>
    <w:rsid w:val="0009767D"/>
    <w:rsid w:val="00097A91"/>
    <w:rsid w:val="00097C61"/>
    <w:rsid w:val="00097C9D"/>
    <w:rsid w:val="000A0444"/>
    <w:rsid w:val="000A0489"/>
    <w:rsid w:val="000A0577"/>
    <w:rsid w:val="000A091B"/>
    <w:rsid w:val="000A0CE2"/>
    <w:rsid w:val="000A0F04"/>
    <w:rsid w:val="000A0F95"/>
    <w:rsid w:val="000A1120"/>
    <w:rsid w:val="000A12B1"/>
    <w:rsid w:val="000A17CD"/>
    <w:rsid w:val="000A18AC"/>
    <w:rsid w:val="000A1FA6"/>
    <w:rsid w:val="000A1FAA"/>
    <w:rsid w:val="000A209E"/>
    <w:rsid w:val="000A222F"/>
    <w:rsid w:val="000A25FB"/>
    <w:rsid w:val="000A2CEA"/>
    <w:rsid w:val="000A336F"/>
    <w:rsid w:val="000A338A"/>
    <w:rsid w:val="000A375C"/>
    <w:rsid w:val="000A3790"/>
    <w:rsid w:val="000A3BA6"/>
    <w:rsid w:val="000A3DF3"/>
    <w:rsid w:val="000A3FB0"/>
    <w:rsid w:val="000A40EF"/>
    <w:rsid w:val="000A43B1"/>
    <w:rsid w:val="000A43E7"/>
    <w:rsid w:val="000A454F"/>
    <w:rsid w:val="000A45A4"/>
    <w:rsid w:val="000A4B71"/>
    <w:rsid w:val="000A4FF4"/>
    <w:rsid w:val="000A5030"/>
    <w:rsid w:val="000A56FC"/>
    <w:rsid w:val="000A57A3"/>
    <w:rsid w:val="000A5D1F"/>
    <w:rsid w:val="000A5D5F"/>
    <w:rsid w:val="000A5DBD"/>
    <w:rsid w:val="000A619B"/>
    <w:rsid w:val="000A6225"/>
    <w:rsid w:val="000A64DF"/>
    <w:rsid w:val="000A684B"/>
    <w:rsid w:val="000A6B6F"/>
    <w:rsid w:val="000A6D51"/>
    <w:rsid w:val="000A7194"/>
    <w:rsid w:val="000A720C"/>
    <w:rsid w:val="000A72A1"/>
    <w:rsid w:val="000A7376"/>
    <w:rsid w:val="000A7775"/>
    <w:rsid w:val="000A7B98"/>
    <w:rsid w:val="000A7E8A"/>
    <w:rsid w:val="000A7F4F"/>
    <w:rsid w:val="000A7FC7"/>
    <w:rsid w:val="000B000D"/>
    <w:rsid w:val="000B00D9"/>
    <w:rsid w:val="000B010F"/>
    <w:rsid w:val="000B01A8"/>
    <w:rsid w:val="000B01FB"/>
    <w:rsid w:val="000B0493"/>
    <w:rsid w:val="000B0C10"/>
    <w:rsid w:val="000B0D12"/>
    <w:rsid w:val="000B0E3E"/>
    <w:rsid w:val="000B0F81"/>
    <w:rsid w:val="000B118F"/>
    <w:rsid w:val="000B14C8"/>
    <w:rsid w:val="000B15C0"/>
    <w:rsid w:val="000B16E3"/>
    <w:rsid w:val="000B1A78"/>
    <w:rsid w:val="000B240A"/>
    <w:rsid w:val="000B2960"/>
    <w:rsid w:val="000B2D3E"/>
    <w:rsid w:val="000B3101"/>
    <w:rsid w:val="000B353D"/>
    <w:rsid w:val="000B362C"/>
    <w:rsid w:val="000B366F"/>
    <w:rsid w:val="000B3B0A"/>
    <w:rsid w:val="000B4044"/>
    <w:rsid w:val="000B4780"/>
    <w:rsid w:val="000B4EC8"/>
    <w:rsid w:val="000B5642"/>
    <w:rsid w:val="000B58E7"/>
    <w:rsid w:val="000B5B49"/>
    <w:rsid w:val="000B5BA2"/>
    <w:rsid w:val="000B5BB2"/>
    <w:rsid w:val="000B5BFA"/>
    <w:rsid w:val="000B672D"/>
    <w:rsid w:val="000B68D9"/>
    <w:rsid w:val="000B6A8B"/>
    <w:rsid w:val="000B6B59"/>
    <w:rsid w:val="000B6C7C"/>
    <w:rsid w:val="000B6E14"/>
    <w:rsid w:val="000B6E45"/>
    <w:rsid w:val="000B6F31"/>
    <w:rsid w:val="000B7537"/>
    <w:rsid w:val="000B75B4"/>
    <w:rsid w:val="000B77D8"/>
    <w:rsid w:val="000B79C3"/>
    <w:rsid w:val="000C0073"/>
    <w:rsid w:val="000C0578"/>
    <w:rsid w:val="000C058D"/>
    <w:rsid w:val="000C0672"/>
    <w:rsid w:val="000C06B2"/>
    <w:rsid w:val="000C0920"/>
    <w:rsid w:val="000C0937"/>
    <w:rsid w:val="000C094D"/>
    <w:rsid w:val="000C0A0A"/>
    <w:rsid w:val="000C0DEF"/>
    <w:rsid w:val="000C0F31"/>
    <w:rsid w:val="000C1442"/>
    <w:rsid w:val="000C1455"/>
    <w:rsid w:val="000C18D2"/>
    <w:rsid w:val="000C1A5B"/>
    <w:rsid w:val="000C1D1E"/>
    <w:rsid w:val="000C1F8C"/>
    <w:rsid w:val="000C2008"/>
    <w:rsid w:val="000C20F6"/>
    <w:rsid w:val="000C2466"/>
    <w:rsid w:val="000C2479"/>
    <w:rsid w:val="000C26EA"/>
    <w:rsid w:val="000C29A8"/>
    <w:rsid w:val="000C2D31"/>
    <w:rsid w:val="000C3596"/>
    <w:rsid w:val="000C3798"/>
    <w:rsid w:val="000C3834"/>
    <w:rsid w:val="000C39BF"/>
    <w:rsid w:val="000C3D0C"/>
    <w:rsid w:val="000C3EED"/>
    <w:rsid w:val="000C4432"/>
    <w:rsid w:val="000C466C"/>
    <w:rsid w:val="000C48C5"/>
    <w:rsid w:val="000C4B24"/>
    <w:rsid w:val="000C4D41"/>
    <w:rsid w:val="000C51DC"/>
    <w:rsid w:val="000C51EC"/>
    <w:rsid w:val="000C5308"/>
    <w:rsid w:val="000C58A0"/>
    <w:rsid w:val="000C5939"/>
    <w:rsid w:val="000C5C91"/>
    <w:rsid w:val="000C5CAB"/>
    <w:rsid w:val="000C618D"/>
    <w:rsid w:val="000C6385"/>
    <w:rsid w:val="000C63A2"/>
    <w:rsid w:val="000C6537"/>
    <w:rsid w:val="000C6572"/>
    <w:rsid w:val="000C6E85"/>
    <w:rsid w:val="000C6FB1"/>
    <w:rsid w:val="000C7306"/>
    <w:rsid w:val="000C751A"/>
    <w:rsid w:val="000C7527"/>
    <w:rsid w:val="000C7B65"/>
    <w:rsid w:val="000C7E4F"/>
    <w:rsid w:val="000D01E9"/>
    <w:rsid w:val="000D0464"/>
    <w:rsid w:val="000D04BC"/>
    <w:rsid w:val="000D07CD"/>
    <w:rsid w:val="000D0A29"/>
    <w:rsid w:val="000D0B21"/>
    <w:rsid w:val="000D0C1A"/>
    <w:rsid w:val="000D0DC6"/>
    <w:rsid w:val="000D0E9E"/>
    <w:rsid w:val="000D0EFF"/>
    <w:rsid w:val="000D1013"/>
    <w:rsid w:val="000D138D"/>
    <w:rsid w:val="000D1595"/>
    <w:rsid w:val="000D15D5"/>
    <w:rsid w:val="000D18D3"/>
    <w:rsid w:val="000D18E4"/>
    <w:rsid w:val="000D1931"/>
    <w:rsid w:val="000D1981"/>
    <w:rsid w:val="000D1DF4"/>
    <w:rsid w:val="000D1E67"/>
    <w:rsid w:val="000D1E69"/>
    <w:rsid w:val="000D1F80"/>
    <w:rsid w:val="000D20DE"/>
    <w:rsid w:val="000D22A5"/>
    <w:rsid w:val="000D2936"/>
    <w:rsid w:val="000D2A1E"/>
    <w:rsid w:val="000D2A92"/>
    <w:rsid w:val="000D2EBA"/>
    <w:rsid w:val="000D2FC6"/>
    <w:rsid w:val="000D31BA"/>
    <w:rsid w:val="000D32CB"/>
    <w:rsid w:val="000D39C7"/>
    <w:rsid w:val="000D3A1B"/>
    <w:rsid w:val="000D3DDA"/>
    <w:rsid w:val="000D3E6C"/>
    <w:rsid w:val="000D3EEF"/>
    <w:rsid w:val="000D3F74"/>
    <w:rsid w:val="000D4006"/>
    <w:rsid w:val="000D4110"/>
    <w:rsid w:val="000D4405"/>
    <w:rsid w:val="000D487B"/>
    <w:rsid w:val="000D4BA9"/>
    <w:rsid w:val="000D4E49"/>
    <w:rsid w:val="000D4EE0"/>
    <w:rsid w:val="000D4F8B"/>
    <w:rsid w:val="000D5028"/>
    <w:rsid w:val="000D512F"/>
    <w:rsid w:val="000D5235"/>
    <w:rsid w:val="000D5272"/>
    <w:rsid w:val="000D54C0"/>
    <w:rsid w:val="000D5534"/>
    <w:rsid w:val="000D571F"/>
    <w:rsid w:val="000D5754"/>
    <w:rsid w:val="000D578B"/>
    <w:rsid w:val="000D59E2"/>
    <w:rsid w:val="000D5F0E"/>
    <w:rsid w:val="000D662E"/>
    <w:rsid w:val="000D6A32"/>
    <w:rsid w:val="000D6E36"/>
    <w:rsid w:val="000D7062"/>
    <w:rsid w:val="000D7679"/>
    <w:rsid w:val="000D7A05"/>
    <w:rsid w:val="000D7A55"/>
    <w:rsid w:val="000D7A7F"/>
    <w:rsid w:val="000E030C"/>
    <w:rsid w:val="000E0641"/>
    <w:rsid w:val="000E0826"/>
    <w:rsid w:val="000E0999"/>
    <w:rsid w:val="000E0AAE"/>
    <w:rsid w:val="000E0B6B"/>
    <w:rsid w:val="000E0C4E"/>
    <w:rsid w:val="000E100C"/>
    <w:rsid w:val="000E104F"/>
    <w:rsid w:val="000E1104"/>
    <w:rsid w:val="000E121D"/>
    <w:rsid w:val="000E1816"/>
    <w:rsid w:val="000E1A9A"/>
    <w:rsid w:val="000E2093"/>
    <w:rsid w:val="000E2126"/>
    <w:rsid w:val="000E223F"/>
    <w:rsid w:val="000E241F"/>
    <w:rsid w:val="000E2B3D"/>
    <w:rsid w:val="000E2C67"/>
    <w:rsid w:val="000E2E36"/>
    <w:rsid w:val="000E2FB4"/>
    <w:rsid w:val="000E300F"/>
    <w:rsid w:val="000E32BA"/>
    <w:rsid w:val="000E3462"/>
    <w:rsid w:val="000E368C"/>
    <w:rsid w:val="000E36B1"/>
    <w:rsid w:val="000E37C9"/>
    <w:rsid w:val="000E38AC"/>
    <w:rsid w:val="000E3D56"/>
    <w:rsid w:val="000E48BE"/>
    <w:rsid w:val="000E4965"/>
    <w:rsid w:val="000E4D55"/>
    <w:rsid w:val="000E4FEF"/>
    <w:rsid w:val="000E5063"/>
    <w:rsid w:val="000E55CA"/>
    <w:rsid w:val="000E56CE"/>
    <w:rsid w:val="000E5ACC"/>
    <w:rsid w:val="000E5FE6"/>
    <w:rsid w:val="000E66EB"/>
    <w:rsid w:val="000E6816"/>
    <w:rsid w:val="000E6894"/>
    <w:rsid w:val="000E6996"/>
    <w:rsid w:val="000E6A20"/>
    <w:rsid w:val="000E6AED"/>
    <w:rsid w:val="000E7268"/>
    <w:rsid w:val="000E7352"/>
    <w:rsid w:val="000E73CC"/>
    <w:rsid w:val="000E740C"/>
    <w:rsid w:val="000E7426"/>
    <w:rsid w:val="000E7465"/>
    <w:rsid w:val="000E7798"/>
    <w:rsid w:val="000E782B"/>
    <w:rsid w:val="000E7934"/>
    <w:rsid w:val="000E79CA"/>
    <w:rsid w:val="000E7B19"/>
    <w:rsid w:val="000E7D5B"/>
    <w:rsid w:val="000F0081"/>
    <w:rsid w:val="000F0269"/>
    <w:rsid w:val="000F02D8"/>
    <w:rsid w:val="000F048A"/>
    <w:rsid w:val="000F0573"/>
    <w:rsid w:val="000F071D"/>
    <w:rsid w:val="000F0B7C"/>
    <w:rsid w:val="000F0BE6"/>
    <w:rsid w:val="000F0C41"/>
    <w:rsid w:val="000F0DA6"/>
    <w:rsid w:val="000F13D8"/>
    <w:rsid w:val="000F15AC"/>
    <w:rsid w:val="000F16AF"/>
    <w:rsid w:val="000F19C3"/>
    <w:rsid w:val="000F1AD3"/>
    <w:rsid w:val="000F1CE2"/>
    <w:rsid w:val="000F1F08"/>
    <w:rsid w:val="000F20E7"/>
    <w:rsid w:val="000F23E1"/>
    <w:rsid w:val="000F27A3"/>
    <w:rsid w:val="000F2A1F"/>
    <w:rsid w:val="000F2ADA"/>
    <w:rsid w:val="000F2BB2"/>
    <w:rsid w:val="000F2DC9"/>
    <w:rsid w:val="000F2F73"/>
    <w:rsid w:val="000F30FB"/>
    <w:rsid w:val="000F32A1"/>
    <w:rsid w:val="000F37E5"/>
    <w:rsid w:val="000F388C"/>
    <w:rsid w:val="000F3B32"/>
    <w:rsid w:val="000F3C24"/>
    <w:rsid w:val="000F3CE8"/>
    <w:rsid w:val="000F3FDD"/>
    <w:rsid w:val="000F4582"/>
    <w:rsid w:val="000F4592"/>
    <w:rsid w:val="000F488F"/>
    <w:rsid w:val="000F4AE0"/>
    <w:rsid w:val="000F4FA1"/>
    <w:rsid w:val="000F4FE7"/>
    <w:rsid w:val="000F508F"/>
    <w:rsid w:val="000F532F"/>
    <w:rsid w:val="000F5A05"/>
    <w:rsid w:val="000F5B6E"/>
    <w:rsid w:val="000F5E64"/>
    <w:rsid w:val="000F5EE2"/>
    <w:rsid w:val="000F6170"/>
    <w:rsid w:val="000F61E8"/>
    <w:rsid w:val="000F66C6"/>
    <w:rsid w:val="000F68F3"/>
    <w:rsid w:val="000F69A7"/>
    <w:rsid w:val="000F6AD0"/>
    <w:rsid w:val="000F6B92"/>
    <w:rsid w:val="000F6BE6"/>
    <w:rsid w:val="000F72FB"/>
    <w:rsid w:val="000F75EA"/>
    <w:rsid w:val="000F760D"/>
    <w:rsid w:val="000F7BD6"/>
    <w:rsid w:val="000F7E73"/>
    <w:rsid w:val="0010000B"/>
    <w:rsid w:val="0010017B"/>
    <w:rsid w:val="00100257"/>
    <w:rsid w:val="00100331"/>
    <w:rsid w:val="001005BE"/>
    <w:rsid w:val="001008CB"/>
    <w:rsid w:val="00100B24"/>
    <w:rsid w:val="00100D0E"/>
    <w:rsid w:val="00100E7B"/>
    <w:rsid w:val="00100FDA"/>
    <w:rsid w:val="001010BD"/>
    <w:rsid w:val="0010121A"/>
    <w:rsid w:val="001018C1"/>
    <w:rsid w:val="00101952"/>
    <w:rsid w:val="001019AB"/>
    <w:rsid w:val="00101BE0"/>
    <w:rsid w:val="00101FF1"/>
    <w:rsid w:val="001020C4"/>
    <w:rsid w:val="00102155"/>
    <w:rsid w:val="001023FE"/>
    <w:rsid w:val="0010243C"/>
    <w:rsid w:val="0010253D"/>
    <w:rsid w:val="0010268D"/>
    <w:rsid w:val="00102906"/>
    <w:rsid w:val="00102AA1"/>
    <w:rsid w:val="00102B34"/>
    <w:rsid w:val="00102CFC"/>
    <w:rsid w:val="00102EB6"/>
    <w:rsid w:val="001033E8"/>
    <w:rsid w:val="001034D7"/>
    <w:rsid w:val="001037B5"/>
    <w:rsid w:val="00103928"/>
    <w:rsid w:val="00103ACF"/>
    <w:rsid w:val="00103DD7"/>
    <w:rsid w:val="00103E8E"/>
    <w:rsid w:val="00103EB8"/>
    <w:rsid w:val="00104159"/>
    <w:rsid w:val="001043CB"/>
    <w:rsid w:val="001044CF"/>
    <w:rsid w:val="001048F2"/>
    <w:rsid w:val="00104A57"/>
    <w:rsid w:val="00104D88"/>
    <w:rsid w:val="00104EA3"/>
    <w:rsid w:val="00104F05"/>
    <w:rsid w:val="00105097"/>
    <w:rsid w:val="001050DD"/>
    <w:rsid w:val="001050E7"/>
    <w:rsid w:val="00105223"/>
    <w:rsid w:val="00105379"/>
    <w:rsid w:val="0010537D"/>
    <w:rsid w:val="00105534"/>
    <w:rsid w:val="0010569B"/>
    <w:rsid w:val="001059AB"/>
    <w:rsid w:val="00105AB2"/>
    <w:rsid w:val="00105AE6"/>
    <w:rsid w:val="00105B1E"/>
    <w:rsid w:val="00105DB5"/>
    <w:rsid w:val="00105ECA"/>
    <w:rsid w:val="00105F35"/>
    <w:rsid w:val="00106354"/>
    <w:rsid w:val="0010655D"/>
    <w:rsid w:val="00106571"/>
    <w:rsid w:val="00106A4B"/>
    <w:rsid w:val="00106AA0"/>
    <w:rsid w:val="00106ABF"/>
    <w:rsid w:val="00107261"/>
    <w:rsid w:val="001072B0"/>
    <w:rsid w:val="001072DA"/>
    <w:rsid w:val="001073D6"/>
    <w:rsid w:val="001075A0"/>
    <w:rsid w:val="00107852"/>
    <w:rsid w:val="00107886"/>
    <w:rsid w:val="001078C2"/>
    <w:rsid w:val="00107C8A"/>
    <w:rsid w:val="00107E83"/>
    <w:rsid w:val="001100D5"/>
    <w:rsid w:val="001107D6"/>
    <w:rsid w:val="00110E18"/>
    <w:rsid w:val="00110EC2"/>
    <w:rsid w:val="0011112C"/>
    <w:rsid w:val="001111DC"/>
    <w:rsid w:val="0011142E"/>
    <w:rsid w:val="00111668"/>
    <w:rsid w:val="0011173A"/>
    <w:rsid w:val="00111818"/>
    <w:rsid w:val="001118CF"/>
    <w:rsid w:val="00111C09"/>
    <w:rsid w:val="001120DA"/>
    <w:rsid w:val="00112917"/>
    <w:rsid w:val="00112973"/>
    <w:rsid w:val="00112BC4"/>
    <w:rsid w:val="00112F7A"/>
    <w:rsid w:val="001134A8"/>
    <w:rsid w:val="00113CDF"/>
    <w:rsid w:val="00113CE0"/>
    <w:rsid w:val="001142A1"/>
    <w:rsid w:val="001145AC"/>
    <w:rsid w:val="0011467C"/>
    <w:rsid w:val="001149E8"/>
    <w:rsid w:val="00114AF9"/>
    <w:rsid w:val="00114EF4"/>
    <w:rsid w:val="00114F2F"/>
    <w:rsid w:val="001152DF"/>
    <w:rsid w:val="0011555B"/>
    <w:rsid w:val="001156F0"/>
    <w:rsid w:val="001159D5"/>
    <w:rsid w:val="00115BBC"/>
    <w:rsid w:val="00115DDA"/>
    <w:rsid w:val="001163B5"/>
    <w:rsid w:val="0011654B"/>
    <w:rsid w:val="00116785"/>
    <w:rsid w:val="001168A8"/>
    <w:rsid w:val="00116B1A"/>
    <w:rsid w:val="00116B5F"/>
    <w:rsid w:val="00116FAD"/>
    <w:rsid w:val="001171B5"/>
    <w:rsid w:val="0011790A"/>
    <w:rsid w:val="0011794A"/>
    <w:rsid w:val="00117AD3"/>
    <w:rsid w:val="00117D3A"/>
    <w:rsid w:val="00117E89"/>
    <w:rsid w:val="00117F27"/>
    <w:rsid w:val="0012020F"/>
    <w:rsid w:val="00120469"/>
    <w:rsid w:val="001204C0"/>
    <w:rsid w:val="001204DF"/>
    <w:rsid w:val="001206AA"/>
    <w:rsid w:val="001207AA"/>
    <w:rsid w:val="00120918"/>
    <w:rsid w:val="00120B9E"/>
    <w:rsid w:val="00120CCD"/>
    <w:rsid w:val="00120FB8"/>
    <w:rsid w:val="001219E8"/>
    <w:rsid w:val="00121B56"/>
    <w:rsid w:val="001220EF"/>
    <w:rsid w:val="0012268D"/>
    <w:rsid w:val="00122A4A"/>
    <w:rsid w:val="00122A54"/>
    <w:rsid w:val="00122C92"/>
    <w:rsid w:val="001230D6"/>
    <w:rsid w:val="0012315A"/>
    <w:rsid w:val="0012339E"/>
    <w:rsid w:val="001234D1"/>
    <w:rsid w:val="00123A24"/>
    <w:rsid w:val="00123D05"/>
    <w:rsid w:val="00123D24"/>
    <w:rsid w:val="00123D98"/>
    <w:rsid w:val="00123E1B"/>
    <w:rsid w:val="00124143"/>
    <w:rsid w:val="001241CF"/>
    <w:rsid w:val="00124214"/>
    <w:rsid w:val="001243C1"/>
    <w:rsid w:val="001243CD"/>
    <w:rsid w:val="00124638"/>
    <w:rsid w:val="00124756"/>
    <w:rsid w:val="0012477D"/>
    <w:rsid w:val="00124A0A"/>
    <w:rsid w:val="00124B93"/>
    <w:rsid w:val="00124C18"/>
    <w:rsid w:val="00124DAA"/>
    <w:rsid w:val="0012501C"/>
    <w:rsid w:val="00125099"/>
    <w:rsid w:val="001255BB"/>
    <w:rsid w:val="0012565F"/>
    <w:rsid w:val="00125E95"/>
    <w:rsid w:val="0012628E"/>
    <w:rsid w:val="00126336"/>
    <w:rsid w:val="001263EE"/>
    <w:rsid w:val="00126553"/>
    <w:rsid w:val="00126557"/>
    <w:rsid w:val="00126846"/>
    <w:rsid w:val="0012694C"/>
    <w:rsid w:val="001273B2"/>
    <w:rsid w:val="001273E2"/>
    <w:rsid w:val="001274D8"/>
    <w:rsid w:val="001276BE"/>
    <w:rsid w:val="001276E0"/>
    <w:rsid w:val="0012773E"/>
    <w:rsid w:val="00127F45"/>
    <w:rsid w:val="00130405"/>
    <w:rsid w:val="00130778"/>
    <w:rsid w:val="00130798"/>
    <w:rsid w:val="00131182"/>
    <w:rsid w:val="0013166F"/>
    <w:rsid w:val="0013175F"/>
    <w:rsid w:val="0013198A"/>
    <w:rsid w:val="00131A6D"/>
    <w:rsid w:val="00131B5E"/>
    <w:rsid w:val="00131DFC"/>
    <w:rsid w:val="001325B5"/>
    <w:rsid w:val="00132618"/>
    <w:rsid w:val="00132756"/>
    <w:rsid w:val="00132A0B"/>
    <w:rsid w:val="00132BDB"/>
    <w:rsid w:val="001338CC"/>
    <w:rsid w:val="00133A46"/>
    <w:rsid w:val="00133AC4"/>
    <w:rsid w:val="00133E56"/>
    <w:rsid w:val="001345F3"/>
    <w:rsid w:val="001347C4"/>
    <w:rsid w:val="001347E4"/>
    <w:rsid w:val="0013492C"/>
    <w:rsid w:val="00134B87"/>
    <w:rsid w:val="00134E7F"/>
    <w:rsid w:val="00134EC1"/>
    <w:rsid w:val="00134EDE"/>
    <w:rsid w:val="0013523E"/>
    <w:rsid w:val="00135290"/>
    <w:rsid w:val="001352C6"/>
    <w:rsid w:val="00135412"/>
    <w:rsid w:val="001356C8"/>
    <w:rsid w:val="00135B61"/>
    <w:rsid w:val="00135D81"/>
    <w:rsid w:val="00135EE5"/>
    <w:rsid w:val="001360CD"/>
    <w:rsid w:val="001360DF"/>
    <w:rsid w:val="00136747"/>
    <w:rsid w:val="0013675C"/>
    <w:rsid w:val="001367F8"/>
    <w:rsid w:val="00136AE5"/>
    <w:rsid w:val="00136CA5"/>
    <w:rsid w:val="00136DC0"/>
    <w:rsid w:val="00136DC2"/>
    <w:rsid w:val="0013720D"/>
    <w:rsid w:val="001373B1"/>
    <w:rsid w:val="001377E9"/>
    <w:rsid w:val="00137DAE"/>
    <w:rsid w:val="00137F0C"/>
    <w:rsid w:val="00140246"/>
    <w:rsid w:val="001404FC"/>
    <w:rsid w:val="00140636"/>
    <w:rsid w:val="00140D32"/>
    <w:rsid w:val="00140D79"/>
    <w:rsid w:val="00140FD1"/>
    <w:rsid w:val="00141015"/>
    <w:rsid w:val="00141021"/>
    <w:rsid w:val="00141119"/>
    <w:rsid w:val="001418AF"/>
    <w:rsid w:val="00141D72"/>
    <w:rsid w:val="00141E1C"/>
    <w:rsid w:val="00141FEA"/>
    <w:rsid w:val="0014250D"/>
    <w:rsid w:val="00142903"/>
    <w:rsid w:val="00142A93"/>
    <w:rsid w:val="00142B7D"/>
    <w:rsid w:val="00142DB2"/>
    <w:rsid w:val="00142E68"/>
    <w:rsid w:val="00142F97"/>
    <w:rsid w:val="001433D4"/>
    <w:rsid w:val="00143419"/>
    <w:rsid w:val="0014384E"/>
    <w:rsid w:val="00143C37"/>
    <w:rsid w:val="00143E75"/>
    <w:rsid w:val="00144098"/>
    <w:rsid w:val="001443E8"/>
    <w:rsid w:val="00144B52"/>
    <w:rsid w:val="00144B98"/>
    <w:rsid w:val="00144D32"/>
    <w:rsid w:val="00144F1A"/>
    <w:rsid w:val="0014508D"/>
    <w:rsid w:val="001454CA"/>
    <w:rsid w:val="001455B5"/>
    <w:rsid w:val="001459C0"/>
    <w:rsid w:val="00145B98"/>
    <w:rsid w:val="00145C79"/>
    <w:rsid w:val="00145E17"/>
    <w:rsid w:val="001460CF"/>
    <w:rsid w:val="00146284"/>
    <w:rsid w:val="00147060"/>
    <w:rsid w:val="00147064"/>
    <w:rsid w:val="001470EA"/>
    <w:rsid w:val="001472C8"/>
    <w:rsid w:val="00147306"/>
    <w:rsid w:val="001475AC"/>
    <w:rsid w:val="00147667"/>
    <w:rsid w:val="00147C0F"/>
    <w:rsid w:val="00147CDC"/>
    <w:rsid w:val="00147F45"/>
    <w:rsid w:val="00147F58"/>
    <w:rsid w:val="00150279"/>
    <w:rsid w:val="00150471"/>
    <w:rsid w:val="00150573"/>
    <w:rsid w:val="00150B3B"/>
    <w:rsid w:val="00150BCC"/>
    <w:rsid w:val="00150BE7"/>
    <w:rsid w:val="00150C50"/>
    <w:rsid w:val="00150F6B"/>
    <w:rsid w:val="0015100C"/>
    <w:rsid w:val="001516D1"/>
    <w:rsid w:val="00151753"/>
    <w:rsid w:val="00151804"/>
    <w:rsid w:val="00151921"/>
    <w:rsid w:val="0015202F"/>
    <w:rsid w:val="0015204C"/>
    <w:rsid w:val="001522E7"/>
    <w:rsid w:val="001523C2"/>
    <w:rsid w:val="001523FC"/>
    <w:rsid w:val="00152A11"/>
    <w:rsid w:val="00152B69"/>
    <w:rsid w:val="00152C9E"/>
    <w:rsid w:val="00152E07"/>
    <w:rsid w:val="001535B9"/>
    <w:rsid w:val="001539B1"/>
    <w:rsid w:val="00153CD7"/>
    <w:rsid w:val="00153CF2"/>
    <w:rsid w:val="00153E4A"/>
    <w:rsid w:val="001545C1"/>
    <w:rsid w:val="001546B8"/>
    <w:rsid w:val="00154990"/>
    <w:rsid w:val="00154B26"/>
    <w:rsid w:val="00154B78"/>
    <w:rsid w:val="001550C9"/>
    <w:rsid w:val="00155329"/>
    <w:rsid w:val="0015548F"/>
    <w:rsid w:val="001554F5"/>
    <w:rsid w:val="0015558B"/>
    <w:rsid w:val="001555BB"/>
    <w:rsid w:val="00155670"/>
    <w:rsid w:val="001558DE"/>
    <w:rsid w:val="00155A6F"/>
    <w:rsid w:val="00155A99"/>
    <w:rsid w:val="00155ACF"/>
    <w:rsid w:val="00155E48"/>
    <w:rsid w:val="00155F9B"/>
    <w:rsid w:val="00156097"/>
    <w:rsid w:val="00156336"/>
    <w:rsid w:val="001568CA"/>
    <w:rsid w:val="00156BF0"/>
    <w:rsid w:val="00156FEB"/>
    <w:rsid w:val="001570D9"/>
    <w:rsid w:val="0015713B"/>
    <w:rsid w:val="00157255"/>
    <w:rsid w:val="00157386"/>
    <w:rsid w:val="00157473"/>
    <w:rsid w:val="001574E3"/>
    <w:rsid w:val="00157857"/>
    <w:rsid w:val="001579B3"/>
    <w:rsid w:val="00157A24"/>
    <w:rsid w:val="00157C0D"/>
    <w:rsid w:val="00160102"/>
    <w:rsid w:val="001601C9"/>
    <w:rsid w:val="0016040D"/>
    <w:rsid w:val="00160419"/>
    <w:rsid w:val="0016048E"/>
    <w:rsid w:val="00160904"/>
    <w:rsid w:val="00160BAE"/>
    <w:rsid w:val="00160BD5"/>
    <w:rsid w:val="00160F3C"/>
    <w:rsid w:val="00161045"/>
    <w:rsid w:val="001611E9"/>
    <w:rsid w:val="00161308"/>
    <w:rsid w:val="00161719"/>
    <w:rsid w:val="001618E1"/>
    <w:rsid w:val="00161B55"/>
    <w:rsid w:val="00161EFC"/>
    <w:rsid w:val="001623CD"/>
    <w:rsid w:val="00162407"/>
    <w:rsid w:val="001627EB"/>
    <w:rsid w:val="001632E1"/>
    <w:rsid w:val="00163320"/>
    <w:rsid w:val="001633AF"/>
    <w:rsid w:val="00163860"/>
    <w:rsid w:val="00163877"/>
    <w:rsid w:val="0016393C"/>
    <w:rsid w:val="00163B33"/>
    <w:rsid w:val="0016401E"/>
    <w:rsid w:val="0016423A"/>
    <w:rsid w:val="001642B0"/>
    <w:rsid w:val="001642E6"/>
    <w:rsid w:val="001643A4"/>
    <w:rsid w:val="00164C69"/>
    <w:rsid w:val="00164DA1"/>
    <w:rsid w:val="00164DEE"/>
    <w:rsid w:val="00164FA1"/>
    <w:rsid w:val="001653A2"/>
    <w:rsid w:val="001653AC"/>
    <w:rsid w:val="0016544C"/>
    <w:rsid w:val="00165842"/>
    <w:rsid w:val="0016608F"/>
    <w:rsid w:val="001660E1"/>
    <w:rsid w:val="0016614E"/>
    <w:rsid w:val="001661FF"/>
    <w:rsid w:val="001663D7"/>
    <w:rsid w:val="001664C9"/>
    <w:rsid w:val="001665C5"/>
    <w:rsid w:val="001668B1"/>
    <w:rsid w:val="00166D6E"/>
    <w:rsid w:val="001670BB"/>
    <w:rsid w:val="00167442"/>
    <w:rsid w:val="001675A3"/>
    <w:rsid w:val="00167623"/>
    <w:rsid w:val="0016764F"/>
    <w:rsid w:val="00167A5D"/>
    <w:rsid w:val="001705DE"/>
    <w:rsid w:val="00170C30"/>
    <w:rsid w:val="00170E44"/>
    <w:rsid w:val="00171F2B"/>
    <w:rsid w:val="00172299"/>
    <w:rsid w:val="00172731"/>
    <w:rsid w:val="001727D6"/>
    <w:rsid w:val="001728B3"/>
    <w:rsid w:val="00173151"/>
    <w:rsid w:val="00173220"/>
    <w:rsid w:val="00173710"/>
    <w:rsid w:val="001738B3"/>
    <w:rsid w:val="00173BB0"/>
    <w:rsid w:val="00173F1D"/>
    <w:rsid w:val="0017415F"/>
    <w:rsid w:val="00174178"/>
    <w:rsid w:val="001742B4"/>
    <w:rsid w:val="001744DD"/>
    <w:rsid w:val="00174535"/>
    <w:rsid w:val="00174771"/>
    <w:rsid w:val="001747D8"/>
    <w:rsid w:val="001747DC"/>
    <w:rsid w:val="00174951"/>
    <w:rsid w:val="00174CF5"/>
    <w:rsid w:val="00174EE3"/>
    <w:rsid w:val="00175118"/>
    <w:rsid w:val="00175A17"/>
    <w:rsid w:val="00175C22"/>
    <w:rsid w:val="00176049"/>
    <w:rsid w:val="00176051"/>
    <w:rsid w:val="001762E0"/>
    <w:rsid w:val="00176716"/>
    <w:rsid w:val="001767F7"/>
    <w:rsid w:val="00176F72"/>
    <w:rsid w:val="00177236"/>
    <w:rsid w:val="00177991"/>
    <w:rsid w:val="001779EA"/>
    <w:rsid w:val="00177AB0"/>
    <w:rsid w:val="00177E4E"/>
    <w:rsid w:val="00177EE3"/>
    <w:rsid w:val="00177FC6"/>
    <w:rsid w:val="00180046"/>
    <w:rsid w:val="0018004E"/>
    <w:rsid w:val="00180102"/>
    <w:rsid w:val="00180182"/>
    <w:rsid w:val="0018025A"/>
    <w:rsid w:val="00180307"/>
    <w:rsid w:val="00180431"/>
    <w:rsid w:val="00180460"/>
    <w:rsid w:val="0018076A"/>
    <w:rsid w:val="001807C4"/>
    <w:rsid w:val="00180824"/>
    <w:rsid w:val="00180A0A"/>
    <w:rsid w:val="00180CC9"/>
    <w:rsid w:val="001812D3"/>
    <w:rsid w:val="0018134C"/>
    <w:rsid w:val="001816AE"/>
    <w:rsid w:val="00181CC1"/>
    <w:rsid w:val="00181F07"/>
    <w:rsid w:val="0018215E"/>
    <w:rsid w:val="001835CA"/>
    <w:rsid w:val="00183BEE"/>
    <w:rsid w:val="00183C5A"/>
    <w:rsid w:val="00183F74"/>
    <w:rsid w:val="00184152"/>
    <w:rsid w:val="0018422A"/>
    <w:rsid w:val="00184462"/>
    <w:rsid w:val="00184B50"/>
    <w:rsid w:val="00184DD3"/>
    <w:rsid w:val="001850D0"/>
    <w:rsid w:val="0018515E"/>
    <w:rsid w:val="00185268"/>
    <w:rsid w:val="0018538A"/>
    <w:rsid w:val="0018585C"/>
    <w:rsid w:val="00186523"/>
    <w:rsid w:val="00186BC7"/>
    <w:rsid w:val="00186D16"/>
    <w:rsid w:val="00186EAF"/>
    <w:rsid w:val="00187391"/>
    <w:rsid w:val="001875F3"/>
    <w:rsid w:val="0018799E"/>
    <w:rsid w:val="00187CD4"/>
    <w:rsid w:val="001903BA"/>
    <w:rsid w:val="001905E5"/>
    <w:rsid w:val="00190E8B"/>
    <w:rsid w:val="0019144B"/>
    <w:rsid w:val="001914B3"/>
    <w:rsid w:val="00191612"/>
    <w:rsid w:val="001918BE"/>
    <w:rsid w:val="00191EE0"/>
    <w:rsid w:val="0019239F"/>
    <w:rsid w:val="0019243C"/>
    <w:rsid w:val="0019257B"/>
    <w:rsid w:val="001927DE"/>
    <w:rsid w:val="00192E3D"/>
    <w:rsid w:val="0019370B"/>
    <w:rsid w:val="00193A70"/>
    <w:rsid w:val="00193A8A"/>
    <w:rsid w:val="00193E20"/>
    <w:rsid w:val="001941F0"/>
    <w:rsid w:val="00194403"/>
    <w:rsid w:val="00194864"/>
    <w:rsid w:val="00194E2E"/>
    <w:rsid w:val="00194E77"/>
    <w:rsid w:val="00194F05"/>
    <w:rsid w:val="00195201"/>
    <w:rsid w:val="00195730"/>
    <w:rsid w:val="00195792"/>
    <w:rsid w:val="00195799"/>
    <w:rsid w:val="001958BE"/>
    <w:rsid w:val="00195956"/>
    <w:rsid w:val="00195A4A"/>
    <w:rsid w:val="00195CEC"/>
    <w:rsid w:val="001961A9"/>
    <w:rsid w:val="00196562"/>
    <w:rsid w:val="001967BB"/>
    <w:rsid w:val="00196884"/>
    <w:rsid w:val="00197161"/>
    <w:rsid w:val="00197984"/>
    <w:rsid w:val="00197A5B"/>
    <w:rsid w:val="001A0073"/>
    <w:rsid w:val="001A010E"/>
    <w:rsid w:val="001A0199"/>
    <w:rsid w:val="001A06B5"/>
    <w:rsid w:val="001A09CC"/>
    <w:rsid w:val="001A0B22"/>
    <w:rsid w:val="001A0B7F"/>
    <w:rsid w:val="001A0C54"/>
    <w:rsid w:val="001A0CA1"/>
    <w:rsid w:val="001A0FC1"/>
    <w:rsid w:val="001A1030"/>
    <w:rsid w:val="001A1086"/>
    <w:rsid w:val="001A1121"/>
    <w:rsid w:val="001A120D"/>
    <w:rsid w:val="001A1430"/>
    <w:rsid w:val="001A159F"/>
    <w:rsid w:val="001A189A"/>
    <w:rsid w:val="001A1BCF"/>
    <w:rsid w:val="001A1DDB"/>
    <w:rsid w:val="001A1E2E"/>
    <w:rsid w:val="001A2175"/>
    <w:rsid w:val="001A2205"/>
    <w:rsid w:val="001A23EE"/>
    <w:rsid w:val="001A26F2"/>
    <w:rsid w:val="001A27E6"/>
    <w:rsid w:val="001A2CA4"/>
    <w:rsid w:val="001A2D9F"/>
    <w:rsid w:val="001A2ECB"/>
    <w:rsid w:val="001A3143"/>
    <w:rsid w:val="001A3488"/>
    <w:rsid w:val="001A36B4"/>
    <w:rsid w:val="001A3776"/>
    <w:rsid w:val="001A3849"/>
    <w:rsid w:val="001A3BA9"/>
    <w:rsid w:val="001A3D0B"/>
    <w:rsid w:val="001A3FC0"/>
    <w:rsid w:val="001A4215"/>
    <w:rsid w:val="001A43A6"/>
    <w:rsid w:val="001A4642"/>
    <w:rsid w:val="001A4666"/>
    <w:rsid w:val="001A46B7"/>
    <w:rsid w:val="001A4721"/>
    <w:rsid w:val="001A481F"/>
    <w:rsid w:val="001A499F"/>
    <w:rsid w:val="001A4A30"/>
    <w:rsid w:val="001A4C69"/>
    <w:rsid w:val="001A5183"/>
    <w:rsid w:val="001A5286"/>
    <w:rsid w:val="001A5330"/>
    <w:rsid w:val="001A55F9"/>
    <w:rsid w:val="001A5630"/>
    <w:rsid w:val="001A57B3"/>
    <w:rsid w:val="001A59E8"/>
    <w:rsid w:val="001A59E9"/>
    <w:rsid w:val="001A5BB3"/>
    <w:rsid w:val="001A5DC2"/>
    <w:rsid w:val="001A6032"/>
    <w:rsid w:val="001A603E"/>
    <w:rsid w:val="001A6120"/>
    <w:rsid w:val="001A62AB"/>
    <w:rsid w:val="001A6639"/>
    <w:rsid w:val="001A6C90"/>
    <w:rsid w:val="001A7105"/>
    <w:rsid w:val="001A7264"/>
    <w:rsid w:val="001A77D2"/>
    <w:rsid w:val="001A7D0A"/>
    <w:rsid w:val="001B0603"/>
    <w:rsid w:val="001B084F"/>
    <w:rsid w:val="001B0972"/>
    <w:rsid w:val="001B0D25"/>
    <w:rsid w:val="001B135A"/>
    <w:rsid w:val="001B138B"/>
    <w:rsid w:val="001B13A1"/>
    <w:rsid w:val="001B1618"/>
    <w:rsid w:val="001B19ED"/>
    <w:rsid w:val="001B1E02"/>
    <w:rsid w:val="001B1E3C"/>
    <w:rsid w:val="001B1EA0"/>
    <w:rsid w:val="001B235F"/>
    <w:rsid w:val="001B256B"/>
    <w:rsid w:val="001B2848"/>
    <w:rsid w:val="001B29E0"/>
    <w:rsid w:val="001B2E1B"/>
    <w:rsid w:val="001B2E45"/>
    <w:rsid w:val="001B33CC"/>
    <w:rsid w:val="001B352E"/>
    <w:rsid w:val="001B3561"/>
    <w:rsid w:val="001B35EE"/>
    <w:rsid w:val="001B383E"/>
    <w:rsid w:val="001B3CC8"/>
    <w:rsid w:val="001B3EDC"/>
    <w:rsid w:val="001B3FC4"/>
    <w:rsid w:val="001B42F2"/>
    <w:rsid w:val="001B4300"/>
    <w:rsid w:val="001B45D3"/>
    <w:rsid w:val="001B4608"/>
    <w:rsid w:val="001B49CE"/>
    <w:rsid w:val="001B4A09"/>
    <w:rsid w:val="001B4C50"/>
    <w:rsid w:val="001B4C8D"/>
    <w:rsid w:val="001B4E1C"/>
    <w:rsid w:val="001B4E81"/>
    <w:rsid w:val="001B4E9C"/>
    <w:rsid w:val="001B576E"/>
    <w:rsid w:val="001B5860"/>
    <w:rsid w:val="001B5925"/>
    <w:rsid w:val="001B5CC1"/>
    <w:rsid w:val="001B652F"/>
    <w:rsid w:val="001B6B16"/>
    <w:rsid w:val="001B6BA6"/>
    <w:rsid w:val="001B7220"/>
    <w:rsid w:val="001B7357"/>
    <w:rsid w:val="001B747F"/>
    <w:rsid w:val="001B7828"/>
    <w:rsid w:val="001B7970"/>
    <w:rsid w:val="001C0268"/>
    <w:rsid w:val="001C02A8"/>
    <w:rsid w:val="001C05FE"/>
    <w:rsid w:val="001C0633"/>
    <w:rsid w:val="001C117B"/>
    <w:rsid w:val="001C1209"/>
    <w:rsid w:val="001C14CE"/>
    <w:rsid w:val="001C1A99"/>
    <w:rsid w:val="001C1CFA"/>
    <w:rsid w:val="001C1F6B"/>
    <w:rsid w:val="001C2478"/>
    <w:rsid w:val="001C24A2"/>
    <w:rsid w:val="001C24D2"/>
    <w:rsid w:val="001C24EE"/>
    <w:rsid w:val="001C2871"/>
    <w:rsid w:val="001C28CF"/>
    <w:rsid w:val="001C299B"/>
    <w:rsid w:val="001C2A5F"/>
    <w:rsid w:val="001C2E77"/>
    <w:rsid w:val="001C34B9"/>
    <w:rsid w:val="001C3500"/>
    <w:rsid w:val="001C3AFF"/>
    <w:rsid w:val="001C42A2"/>
    <w:rsid w:val="001C4562"/>
    <w:rsid w:val="001C4726"/>
    <w:rsid w:val="001C4740"/>
    <w:rsid w:val="001C47EF"/>
    <w:rsid w:val="001C4937"/>
    <w:rsid w:val="001C4EC6"/>
    <w:rsid w:val="001C50B6"/>
    <w:rsid w:val="001C52AF"/>
    <w:rsid w:val="001C53DE"/>
    <w:rsid w:val="001C5437"/>
    <w:rsid w:val="001C546F"/>
    <w:rsid w:val="001C54AA"/>
    <w:rsid w:val="001C571C"/>
    <w:rsid w:val="001C5728"/>
    <w:rsid w:val="001C5F37"/>
    <w:rsid w:val="001C5FC9"/>
    <w:rsid w:val="001C61C7"/>
    <w:rsid w:val="001C6556"/>
    <w:rsid w:val="001C6BE4"/>
    <w:rsid w:val="001C6F3A"/>
    <w:rsid w:val="001C70F2"/>
    <w:rsid w:val="001C755F"/>
    <w:rsid w:val="001C75F6"/>
    <w:rsid w:val="001C76C0"/>
    <w:rsid w:val="001C789B"/>
    <w:rsid w:val="001C7AE2"/>
    <w:rsid w:val="001C7F89"/>
    <w:rsid w:val="001D00D3"/>
    <w:rsid w:val="001D036E"/>
    <w:rsid w:val="001D0EBD"/>
    <w:rsid w:val="001D1007"/>
    <w:rsid w:val="001D1083"/>
    <w:rsid w:val="001D1546"/>
    <w:rsid w:val="001D1712"/>
    <w:rsid w:val="001D1728"/>
    <w:rsid w:val="001D17F9"/>
    <w:rsid w:val="001D1862"/>
    <w:rsid w:val="001D1A33"/>
    <w:rsid w:val="001D1DC9"/>
    <w:rsid w:val="001D2033"/>
    <w:rsid w:val="001D2404"/>
    <w:rsid w:val="001D2499"/>
    <w:rsid w:val="001D276F"/>
    <w:rsid w:val="001D2CEA"/>
    <w:rsid w:val="001D2F28"/>
    <w:rsid w:val="001D32C2"/>
    <w:rsid w:val="001D3349"/>
    <w:rsid w:val="001D382D"/>
    <w:rsid w:val="001D3AE0"/>
    <w:rsid w:val="001D3D59"/>
    <w:rsid w:val="001D4072"/>
    <w:rsid w:val="001D40A1"/>
    <w:rsid w:val="001D41C4"/>
    <w:rsid w:val="001D426A"/>
    <w:rsid w:val="001D4D19"/>
    <w:rsid w:val="001D50E0"/>
    <w:rsid w:val="001D5498"/>
    <w:rsid w:val="001D565B"/>
    <w:rsid w:val="001D56ED"/>
    <w:rsid w:val="001D578D"/>
    <w:rsid w:val="001D6081"/>
    <w:rsid w:val="001D608A"/>
    <w:rsid w:val="001D6121"/>
    <w:rsid w:val="001D62FE"/>
    <w:rsid w:val="001D6774"/>
    <w:rsid w:val="001D68B4"/>
    <w:rsid w:val="001D6A0D"/>
    <w:rsid w:val="001D724E"/>
    <w:rsid w:val="001D73A6"/>
    <w:rsid w:val="001D74E5"/>
    <w:rsid w:val="001D760C"/>
    <w:rsid w:val="001D78A8"/>
    <w:rsid w:val="001D78B4"/>
    <w:rsid w:val="001D7A58"/>
    <w:rsid w:val="001E042E"/>
    <w:rsid w:val="001E077F"/>
    <w:rsid w:val="001E0B1A"/>
    <w:rsid w:val="001E0E68"/>
    <w:rsid w:val="001E109A"/>
    <w:rsid w:val="001E11B0"/>
    <w:rsid w:val="001E1466"/>
    <w:rsid w:val="001E149D"/>
    <w:rsid w:val="001E1822"/>
    <w:rsid w:val="001E1D28"/>
    <w:rsid w:val="001E1D99"/>
    <w:rsid w:val="001E1E65"/>
    <w:rsid w:val="001E1FBB"/>
    <w:rsid w:val="001E2284"/>
    <w:rsid w:val="001E2393"/>
    <w:rsid w:val="001E2459"/>
    <w:rsid w:val="001E25B1"/>
    <w:rsid w:val="001E2D5C"/>
    <w:rsid w:val="001E2DD7"/>
    <w:rsid w:val="001E2E71"/>
    <w:rsid w:val="001E2F2C"/>
    <w:rsid w:val="001E3303"/>
    <w:rsid w:val="001E3730"/>
    <w:rsid w:val="001E3775"/>
    <w:rsid w:val="001E3A43"/>
    <w:rsid w:val="001E3B57"/>
    <w:rsid w:val="001E3B86"/>
    <w:rsid w:val="001E3B92"/>
    <w:rsid w:val="001E3CC6"/>
    <w:rsid w:val="001E3E0D"/>
    <w:rsid w:val="001E3EAE"/>
    <w:rsid w:val="001E3F6A"/>
    <w:rsid w:val="001E4337"/>
    <w:rsid w:val="001E4A6C"/>
    <w:rsid w:val="001E4B76"/>
    <w:rsid w:val="001E51C7"/>
    <w:rsid w:val="001E5222"/>
    <w:rsid w:val="001E58FD"/>
    <w:rsid w:val="001E5A1F"/>
    <w:rsid w:val="001E5AD8"/>
    <w:rsid w:val="001E5C52"/>
    <w:rsid w:val="001E5D1E"/>
    <w:rsid w:val="001E62E9"/>
    <w:rsid w:val="001E67A2"/>
    <w:rsid w:val="001E6D09"/>
    <w:rsid w:val="001E6E43"/>
    <w:rsid w:val="001E6FB8"/>
    <w:rsid w:val="001E7037"/>
    <w:rsid w:val="001E7107"/>
    <w:rsid w:val="001E719C"/>
    <w:rsid w:val="001E757F"/>
    <w:rsid w:val="001E7692"/>
    <w:rsid w:val="001E78A9"/>
    <w:rsid w:val="001E7ED8"/>
    <w:rsid w:val="001E7FDC"/>
    <w:rsid w:val="001F01D7"/>
    <w:rsid w:val="001F0883"/>
    <w:rsid w:val="001F0937"/>
    <w:rsid w:val="001F0B7C"/>
    <w:rsid w:val="001F1316"/>
    <w:rsid w:val="001F13BD"/>
    <w:rsid w:val="001F1443"/>
    <w:rsid w:val="001F162E"/>
    <w:rsid w:val="001F1B4A"/>
    <w:rsid w:val="001F1EE0"/>
    <w:rsid w:val="001F1F0F"/>
    <w:rsid w:val="001F213C"/>
    <w:rsid w:val="001F21C0"/>
    <w:rsid w:val="001F23FD"/>
    <w:rsid w:val="001F2709"/>
    <w:rsid w:val="001F28AE"/>
    <w:rsid w:val="001F2D3F"/>
    <w:rsid w:val="001F2F6A"/>
    <w:rsid w:val="001F2F81"/>
    <w:rsid w:val="001F2F89"/>
    <w:rsid w:val="001F3088"/>
    <w:rsid w:val="001F314E"/>
    <w:rsid w:val="001F31C4"/>
    <w:rsid w:val="001F3242"/>
    <w:rsid w:val="001F328E"/>
    <w:rsid w:val="001F3897"/>
    <w:rsid w:val="001F3B0E"/>
    <w:rsid w:val="001F3D4A"/>
    <w:rsid w:val="001F4024"/>
    <w:rsid w:val="001F4027"/>
    <w:rsid w:val="001F402B"/>
    <w:rsid w:val="001F414A"/>
    <w:rsid w:val="001F4281"/>
    <w:rsid w:val="001F433F"/>
    <w:rsid w:val="001F4364"/>
    <w:rsid w:val="001F4707"/>
    <w:rsid w:val="001F4C1F"/>
    <w:rsid w:val="001F4D70"/>
    <w:rsid w:val="001F4E4D"/>
    <w:rsid w:val="001F52ED"/>
    <w:rsid w:val="001F5387"/>
    <w:rsid w:val="001F5573"/>
    <w:rsid w:val="001F55AA"/>
    <w:rsid w:val="001F576C"/>
    <w:rsid w:val="001F5911"/>
    <w:rsid w:val="001F59D4"/>
    <w:rsid w:val="001F5AED"/>
    <w:rsid w:val="001F5BF4"/>
    <w:rsid w:val="001F5C2F"/>
    <w:rsid w:val="001F5E0C"/>
    <w:rsid w:val="001F5FCA"/>
    <w:rsid w:val="001F61C3"/>
    <w:rsid w:val="001F628E"/>
    <w:rsid w:val="001F63C2"/>
    <w:rsid w:val="001F64B5"/>
    <w:rsid w:val="001F6845"/>
    <w:rsid w:val="001F6B6E"/>
    <w:rsid w:val="001F6C71"/>
    <w:rsid w:val="001F6CE9"/>
    <w:rsid w:val="001F6D2A"/>
    <w:rsid w:val="001F6FE2"/>
    <w:rsid w:val="001F742D"/>
    <w:rsid w:val="001F745E"/>
    <w:rsid w:val="001F75B1"/>
    <w:rsid w:val="001F762C"/>
    <w:rsid w:val="001F7714"/>
    <w:rsid w:val="001F77F5"/>
    <w:rsid w:val="001F7ACE"/>
    <w:rsid w:val="001F7E39"/>
    <w:rsid w:val="001F7EC3"/>
    <w:rsid w:val="001F7EEB"/>
    <w:rsid w:val="001F7FF9"/>
    <w:rsid w:val="00200019"/>
    <w:rsid w:val="002001D1"/>
    <w:rsid w:val="0020047C"/>
    <w:rsid w:val="002004AE"/>
    <w:rsid w:val="00200A81"/>
    <w:rsid w:val="00200AB9"/>
    <w:rsid w:val="00200EC8"/>
    <w:rsid w:val="00200F2B"/>
    <w:rsid w:val="002011FC"/>
    <w:rsid w:val="0020129D"/>
    <w:rsid w:val="00201BFC"/>
    <w:rsid w:val="00201F30"/>
    <w:rsid w:val="00202038"/>
    <w:rsid w:val="00202445"/>
    <w:rsid w:val="002024D1"/>
    <w:rsid w:val="00202834"/>
    <w:rsid w:val="00202BEA"/>
    <w:rsid w:val="00202D25"/>
    <w:rsid w:val="00202FFF"/>
    <w:rsid w:val="0020338D"/>
    <w:rsid w:val="002037F4"/>
    <w:rsid w:val="0020399E"/>
    <w:rsid w:val="00203BBA"/>
    <w:rsid w:val="00203E1E"/>
    <w:rsid w:val="00203E4A"/>
    <w:rsid w:val="00204066"/>
    <w:rsid w:val="00204194"/>
    <w:rsid w:val="002044E2"/>
    <w:rsid w:val="002047D7"/>
    <w:rsid w:val="002048CB"/>
    <w:rsid w:val="002048FA"/>
    <w:rsid w:val="00204924"/>
    <w:rsid w:val="002052AD"/>
    <w:rsid w:val="0020567B"/>
    <w:rsid w:val="00205A53"/>
    <w:rsid w:val="00205C12"/>
    <w:rsid w:val="00205FF7"/>
    <w:rsid w:val="002068C7"/>
    <w:rsid w:val="002069F0"/>
    <w:rsid w:val="002076C5"/>
    <w:rsid w:val="00207724"/>
    <w:rsid w:val="00207C56"/>
    <w:rsid w:val="00207CD5"/>
    <w:rsid w:val="00207D66"/>
    <w:rsid w:val="00207D9F"/>
    <w:rsid w:val="00210332"/>
    <w:rsid w:val="00210778"/>
    <w:rsid w:val="0021085A"/>
    <w:rsid w:val="00210980"/>
    <w:rsid w:val="00210C3B"/>
    <w:rsid w:val="00211032"/>
    <w:rsid w:val="002110EF"/>
    <w:rsid w:val="0021116B"/>
    <w:rsid w:val="00211627"/>
    <w:rsid w:val="002116BD"/>
    <w:rsid w:val="00211740"/>
    <w:rsid w:val="00211763"/>
    <w:rsid w:val="00211B3E"/>
    <w:rsid w:val="00211C95"/>
    <w:rsid w:val="00211E2B"/>
    <w:rsid w:val="00211F59"/>
    <w:rsid w:val="00211F95"/>
    <w:rsid w:val="00212002"/>
    <w:rsid w:val="00212329"/>
    <w:rsid w:val="00212E0D"/>
    <w:rsid w:val="00212E80"/>
    <w:rsid w:val="002130C8"/>
    <w:rsid w:val="0021363E"/>
    <w:rsid w:val="002137D6"/>
    <w:rsid w:val="00213E11"/>
    <w:rsid w:val="00213F3E"/>
    <w:rsid w:val="00214156"/>
    <w:rsid w:val="0021416F"/>
    <w:rsid w:val="002143F3"/>
    <w:rsid w:val="002144A2"/>
    <w:rsid w:val="00214887"/>
    <w:rsid w:val="00214CE2"/>
    <w:rsid w:val="00214E23"/>
    <w:rsid w:val="00214EA9"/>
    <w:rsid w:val="00214F83"/>
    <w:rsid w:val="002150C0"/>
    <w:rsid w:val="00215188"/>
    <w:rsid w:val="00215695"/>
    <w:rsid w:val="002158D0"/>
    <w:rsid w:val="002158F5"/>
    <w:rsid w:val="0021595A"/>
    <w:rsid w:val="002159FE"/>
    <w:rsid w:val="00215C1F"/>
    <w:rsid w:val="00215CFE"/>
    <w:rsid w:val="00216402"/>
    <w:rsid w:val="00216589"/>
    <w:rsid w:val="002168B6"/>
    <w:rsid w:val="002169E0"/>
    <w:rsid w:val="00216B89"/>
    <w:rsid w:val="00216E9B"/>
    <w:rsid w:val="00217122"/>
    <w:rsid w:val="002171CB"/>
    <w:rsid w:val="00217293"/>
    <w:rsid w:val="002173D7"/>
    <w:rsid w:val="002175B0"/>
    <w:rsid w:val="0021773A"/>
    <w:rsid w:val="00217797"/>
    <w:rsid w:val="002178F1"/>
    <w:rsid w:val="00217A49"/>
    <w:rsid w:val="00217A5D"/>
    <w:rsid w:val="00217B33"/>
    <w:rsid w:val="00217FB6"/>
    <w:rsid w:val="0022009B"/>
    <w:rsid w:val="00220451"/>
    <w:rsid w:val="00220479"/>
    <w:rsid w:val="00220A87"/>
    <w:rsid w:val="00220C45"/>
    <w:rsid w:val="00220DEB"/>
    <w:rsid w:val="00220E4D"/>
    <w:rsid w:val="00220F98"/>
    <w:rsid w:val="00221028"/>
    <w:rsid w:val="00221677"/>
    <w:rsid w:val="002216DC"/>
    <w:rsid w:val="0022198F"/>
    <w:rsid w:val="00221B38"/>
    <w:rsid w:val="00221EAC"/>
    <w:rsid w:val="002220D3"/>
    <w:rsid w:val="002224FB"/>
    <w:rsid w:val="0022255E"/>
    <w:rsid w:val="00222B53"/>
    <w:rsid w:val="00222E07"/>
    <w:rsid w:val="00222EA0"/>
    <w:rsid w:val="00222EB0"/>
    <w:rsid w:val="00222EDA"/>
    <w:rsid w:val="00223075"/>
    <w:rsid w:val="002230E4"/>
    <w:rsid w:val="00223399"/>
    <w:rsid w:val="002236CD"/>
    <w:rsid w:val="0022374F"/>
    <w:rsid w:val="00223C4F"/>
    <w:rsid w:val="00223D5E"/>
    <w:rsid w:val="00224048"/>
    <w:rsid w:val="00224362"/>
    <w:rsid w:val="002243CF"/>
    <w:rsid w:val="0022452E"/>
    <w:rsid w:val="002245C6"/>
    <w:rsid w:val="002247AF"/>
    <w:rsid w:val="00224819"/>
    <w:rsid w:val="00224AF7"/>
    <w:rsid w:val="00224C6F"/>
    <w:rsid w:val="00224C9D"/>
    <w:rsid w:val="00224CA7"/>
    <w:rsid w:val="00224F20"/>
    <w:rsid w:val="00225596"/>
    <w:rsid w:val="002256A3"/>
    <w:rsid w:val="002257CC"/>
    <w:rsid w:val="002257F3"/>
    <w:rsid w:val="00225806"/>
    <w:rsid w:val="002258E0"/>
    <w:rsid w:val="00225950"/>
    <w:rsid w:val="00225AB5"/>
    <w:rsid w:val="00225D77"/>
    <w:rsid w:val="00225ED7"/>
    <w:rsid w:val="002260B0"/>
    <w:rsid w:val="002262F4"/>
    <w:rsid w:val="00226708"/>
    <w:rsid w:val="0022694A"/>
    <w:rsid w:val="00226CC1"/>
    <w:rsid w:val="00226CDF"/>
    <w:rsid w:val="00226F09"/>
    <w:rsid w:val="0022713C"/>
    <w:rsid w:val="002271EA"/>
    <w:rsid w:val="00227609"/>
    <w:rsid w:val="00227626"/>
    <w:rsid w:val="002276C1"/>
    <w:rsid w:val="00227740"/>
    <w:rsid w:val="00227826"/>
    <w:rsid w:val="00227C4A"/>
    <w:rsid w:val="00227F72"/>
    <w:rsid w:val="00227FCA"/>
    <w:rsid w:val="00230317"/>
    <w:rsid w:val="0023031A"/>
    <w:rsid w:val="00230A27"/>
    <w:rsid w:val="00230A3B"/>
    <w:rsid w:val="00230EE6"/>
    <w:rsid w:val="00230F65"/>
    <w:rsid w:val="00231012"/>
    <w:rsid w:val="00231459"/>
    <w:rsid w:val="00231722"/>
    <w:rsid w:val="00231C33"/>
    <w:rsid w:val="00231EF6"/>
    <w:rsid w:val="00232059"/>
    <w:rsid w:val="0023225F"/>
    <w:rsid w:val="002324B4"/>
    <w:rsid w:val="0023251E"/>
    <w:rsid w:val="002325B2"/>
    <w:rsid w:val="00232745"/>
    <w:rsid w:val="0023285B"/>
    <w:rsid w:val="00232965"/>
    <w:rsid w:val="00232CD9"/>
    <w:rsid w:val="00232DFB"/>
    <w:rsid w:val="00233154"/>
    <w:rsid w:val="002331B3"/>
    <w:rsid w:val="00233217"/>
    <w:rsid w:val="002332B0"/>
    <w:rsid w:val="0023336F"/>
    <w:rsid w:val="002333F4"/>
    <w:rsid w:val="0023387E"/>
    <w:rsid w:val="00233EFB"/>
    <w:rsid w:val="00234142"/>
    <w:rsid w:val="0023461E"/>
    <w:rsid w:val="0023498A"/>
    <w:rsid w:val="00234A20"/>
    <w:rsid w:val="00234AB0"/>
    <w:rsid w:val="00234BA1"/>
    <w:rsid w:val="00234C43"/>
    <w:rsid w:val="00234D39"/>
    <w:rsid w:val="0023503A"/>
    <w:rsid w:val="00235104"/>
    <w:rsid w:val="00235114"/>
    <w:rsid w:val="0023540E"/>
    <w:rsid w:val="002355BC"/>
    <w:rsid w:val="0023579C"/>
    <w:rsid w:val="00235ACB"/>
    <w:rsid w:val="00235DD4"/>
    <w:rsid w:val="00235EB5"/>
    <w:rsid w:val="00235F4C"/>
    <w:rsid w:val="00235FE6"/>
    <w:rsid w:val="0023634D"/>
    <w:rsid w:val="00236465"/>
    <w:rsid w:val="0023646B"/>
    <w:rsid w:val="00236558"/>
    <w:rsid w:val="00236747"/>
    <w:rsid w:val="00236A81"/>
    <w:rsid w:val="00236B10"/>
    <w:rsid w:val="00236DCA"/>
    <w:rsid w:val="00236E15"/>
    <w:rsid w:val="00236E38"/>
    <w:rsid w:val="0023736E"/>
    <w:rsid w:val="002378D7"/>
    <w:rsid w:val="00237900"/>
    <w:rsid w:val="00237FEB"/>
    <w:rsid w:val="0024007E"/>
    <w:rsid w:val="002400AC"/>
    <w:rsid w:val="0024015B"/>
    <w:rsid w:val="00240576"/>
    <w:rsid w:val="002406F8"/>
    <w:rsid w:val="002408E7"/>
    <w:rsid w:val="00240DE5"/>
    <w:rsid w:val="00240F75"/>
    <w:rsid w:val="0024114F"/>
    <w:rsid w:val="00241246"/>
    <w:rsid w:val="002412B2"/>
    <w:rsid w:val="002413B3"/>
    <w:rsid w:val="00241806"/>
    <w:rsid w:val="0024181E"/>
    <w:rsid w:val="00241ADE"/>
    <w:rsid w:val="00241ECC"/>
    <w:rsid w:val="00242599"/>
    <w:rsid w:val="00242B7A"/>
    <w:rsid w:val="00242C62"/>
    <w:rsid w:val="002434B3"/>
    <w:rsid w:val="00243794"/>
    <w:rsid w:val="002437F9"/>
    <w:rsid w:val="002438CF"/>
    <w:rsid w:val="00243C7C"/>
    <w:rsid w:val="00243DE8"/>
    <w:rsid w:val="00243EF1"/>
    <w:rsid w:val="002440E3"/>
    <w:rsid w:val="00244A87"/>
    <w:rsid w:val="00244D18"/>
    <w:rsid w:val="00244D2B"/>
    <w:rsid w:val="002450ED"/>
    <w:rsid w:val="002451F8"/>
    <w:rsid w:val="002452BB"/>
    <w:rsid w:val="00245350"/>
    <w:rsid w:val="002455F8"/>
    <w:rsid w:val="002456E9"/>
    <w:rsid w:val="00245791"/>
    <w:rsid w:val="00245858"/>
    <w:rsid w:val="002458E9"/>
    <w:rsid w:val="00245B89"/>
    <w:rsid w:val="00245D1B"/>
    <w:rsid w:val="00246417"/>
    <w:rsid w:val="00246578"/>
    <w:rsid w:val="00247167"/>
    <w:rsid w:val="002479A3"/>
    <w:rsid w:val="002479D9"/>
    <w:rsid w:val="00247C16"/>
    <w:rsid w:val="00250520"/>
    <w:rsid w:val="00251496"/>
    <w:rsid w:val="00251535"/>
    <w:rsid w:val="00251567"/>
    <w:rsid w:val="002519ED"/>
    <w:rsid w:val="00251A04"/>
    <w:rsid w:val="00251A33"/>
    <w:rsid w:val="00251A48"/>
    <w:rsid w:val="00251A6C"/>
    <w:rsid w:val="00251BDC"/>
    <w:rsid w:val="0025205D"/>
    <w:rsid w:val="0025221D"/>
    <w:rsid w:val="00252299"/>
    <w:rsid w:val="00252510"/>
    <w:rsid w:val="0025270D"/>
    <w:rsid w:val="00253513"/>
    <w:rsid w:val="00253517"/>
    <w:rsid w:val="00253D7A"/>
    <w:rsid w:val="00253E8A"/>
    <w:rsid w:val="00254131"/>
    <w:rsid w:val="00254464"/>
    <w:rsid w:val="00254745"/>
    <w:rsid w:val="00254767"/>
    <w:rsid w:val="002547BD"/>
    <w:rsid w:val="002548C7"/>
    <w:rsid w:val="0025498A"/>
    <w:rsid w:val="00254C73"/>
    <w:rsid w:val="002557E9"/>
    <w:rsid w:val="00255A51"/>
    <w:rsid w:val="00255C76"/>
    <w:rsid w:val="00255D80"/>
    <w:rsid w:val="002565DE"/>
    <w:rsid w:val="00256613"/>
    <w:rsid w:val="00256791"/>
    <w:rsid w:val="00256960"/>
    <w:rsid w:val="00256FC8"/>
    <w:rsid w:val="00257304"/>
    <w:rsid w:val="00257398"/>
    <w:rsid w:val="002573B7"/>
    <w:rsid w:val="00257561"/>
    <w:rsid w:val="00257B8D"/>
    <w:rsid w:val="00257EA7"/>
    <w:rsid w:val="00260235"/>
    <w:rsid w:val="0026031B"/>
    <w:rsid w:val="00260501"/>
    <w:rsid w:val="00260603"/>
    <w:rsid w:val="00260833"/>
    <w:rsid w:val="00260888"/>
    <w:rsid w:val="00260BD2"/>
    <w:rsid w:val="00260C36"/>
    <w:rsid w:val="00260E17"/>
    <w:rsid w:val="00260E33"/>
    <w:rsid w:val="00261050"/>
    <w:rsid w:val="00261316"/>
    <w:rsid w:val="0026141B"/>
    <w:rsid w:val="00261494"/>
    <w:rsid w:val="00261A32"/>
    <w:rsid w:val="00261DC4"/>
    <w:rsid w:val="0026243A"/>
    <w:rsid w:val="002624CB"/>
    <w:rsid w:val="00262542"/>
    <w:rsid w:val="00262AAA"/>
    <w:rsid w:val="00263124"/>
    <w:rsid w:val="0026355C"/>
    <w:rsid w:val="00263889"/>
    <w:rsid w:val="002639EB"/>
    <w:rsid w:val="00263A13"/>
    <w:rsid w:val="00263B5A"/>
    <w:rsid w:val="00263D50"/>
    <w:rsid w:val="00264015"/>
    <w:rsid w:val="002643CC"/>
    <w:rsid w:val="00264491"/>
    <w:rsid w:val="00264E4E"/>
    <w:rsid w:val="00265006"/>
    <w:rsid w:val="002650D7"/>
    <w:rsid w:val="00265273"/>
    <w:rsid w:val="002652AD"/>
    <w:rsid w:val="0026580E"/>
    <w:rsid w:val="0026582E"/>
    <w:rsid w:val="00265E4D"/>
    <w:rsid w:val="00265E99"/>
    <w:rsid w:val="00265ED0"/>
    <w:rsid w:val="00265FAC"/>
    <w:rsid w:val="002660DA"/>
    <w:rsid w:val="002663FE"/>
    <w:rsid w:val="00266471"/>
    <w:rsid w:val="002667B4"/>
    <w:rsid w:val="002668F3"/>
    <w:rsid w:val="002668F8"/>
    <w:rsid w:val="00266AAD"/>
    <w:rsid w:val="00266B66"/>
    <w:rsid w:val="00266EF3"/>
    <w:rsid w:val="00266F4D"/>
    <w:rsid w:val="00267079"/>
    <w:rsid w:val="00267107"/>
    <w:rsid w:val="00267549"/>
    <w:rsid w:val="00267B07"/>
    <w:rsid w:val="00267B80"/>
    <w:rsid w:val="00267C43"/>
    <w:rsid w:val="00267CBA"/>
    <w:rsid w:val="00267DCC"/>
    <w:rsid w:val="00270087"/>
    <w:rsid w:val="00270160"/>
    <w:rsid w:val="002701A7"/>
    <w:rsid w:val="0027050C"/>
    <w:rsid w:val="0027051E"/>
    <w:rsid w:val="002707DE"/>
    <w:rsid w:val="002709E4"/>
    <w:rsid w:val="002710C6"/>
    <w:rsid w:val="00271490"/>
    <w:rsid w:val="0027177F"/>
    <w:rsid w:val="002719EA"/>
    <w:rsid w:val="00271A4D"/>
    <w:rsid w:val="00271C7B"/>
    <w:rsid w:val="00271CAC"/>
    <w:rsid w:val="0027224C"/>
    <w:rsid w:val="00272488"/>
    <w:rsid w:val="0027257D"/>
    <w:rsid w:val="0027282E"/>
    <w:rsid w:val="00272880"/>
    <w:rsid w:val="0027292E"/>
    <w:rsid w:val="00272D7F"/>
    <w:rsid w:val="00272E5B"/>
    <w:rsid w:val="00272EE8"/>
    <w:rsid w:val="00273177"/>
    <w:rsid w:val="002732BF"/>
    <w:rsid w:val="00273432"/>
    <w:rsid w:val="00273486"/>
    <w:rsid w:val="00273A25"/>
    <w:rsid w:val="00273C0A"/>
    <w:rsid w:val="00273C4A"/>
    <w:rsid w:val="00273E34"/>
    <w:rsid w:val="00273EA0"/>
    <w:rsid w:val="002740BB"/>
    <w:rsid w:val="002740C3"/>
    <w:rsid w:val="00274277"/>
    <w:rsid w:val="002743CD"/>
    <w:rsid w:val="002745A0"/>
    <w:rsid w:val="002746A6"/>
    <w:rsid w:val="00274905"/>
    <w:rsid w:val="0027494B"/>
    <w:rsid w:val="00274F0D"/>
    <w:rsid w:val="00274F2C"/>
    <w:rsid w:val="00274FFB"/>
    <w:rsid w:val="00275168"/>
    <w:rsid w:val="00275180"/>
    <w:rsid w:val="002753B4"/>
    <w:rsid w:val="002754C8"/>
    <w:rsid w:val="00275556"/>
    <w:rsid w:val="002757E5"/>
    <w:rsid w:val="00275943"/>
    <w:rsid w:val="00275AE8"/>
    <w:rsid w:val="00275CE2"/>
    <w:rsid w:val="00275F90"/>
    <w:rsid w:val="0027665A"/>
    <w:rsid w:val="002766E5"/>
    <w:rsid w:val="00276838"/>
    <w:rsid w:val="002769BB"/>
    <w:rsid w:val="002769E8"/>
    <w:rsid w:val="002773CC"/>
    <w:rsid w:val="00277678"/>
    <w:rsid w:val="00277737"/>
    <w:rsid w:val="00277816"/>
    <w:rsid w:val="00277870"/>
    <w:rsid w:val="00277B15"/>
    <w:rsid w:val="00277DDB"/>
    <w:rsid w:val="00277EB5"/>
    <w:rsid w:val="00277FFC"/>
    <w:rsid w:val="002800EB"/>
    <w:rsid w:val="002801B4"/>
    <w:rsid w:val="00280418"/>
    <w:rsid w:val="00280CF5"/>
    <w:rsid w:val="00281173"/>
    <w:rsid w:val="0028131F"/>
    <w:rsid w:val="00281439"/>
    <w:rsid w:val="0028155E"/>
    <w:rsid w:val="00281677"/>
    <w:rsid w:val="00281CBB"/>
    <w:rsid w:val="00281D78"/>
    <w:rsid w:val="00281D9B"/>
    <w:rsid w:val="00281EBA"/>
    <w:rsid w:val="00281FEC"/>
    <w:rsid w:val="00282124"/>
    <w:rsid w:val="002822A4"/>
    <w:rsid w:val="002824A8"/>
    <w:rsid w:val="002828AB"/>
    <w:rsid w:val="002828E9"/>
    <w:rsid w:val="002828F6"/>
    <w:rsid w:val="0028292E"/>
    <w:rsid w:val="00282936"/>
    <w:rsid w:val="002829D8"/>
    <w:rsid w:val="00282A61"/>
    <w:rsid w:val="00282CB4"/>
    <w:rsid w:val="0028323F"/>
    <w:rsid w:val="0028486B"/>
    <w:rsid w:val="00284C86"/>
    <w:rsid w:val="0028512B"/>
    <w:rsid w:val="002856BA"/>
    <w:rsid w:val="002859E6"/>
    <w:rsid w:val="00285C74"/>
    <w:rsid w:val="0028609B"/>
    <w:rsid w:val="00286253"/>
    <w:rsid w:val="002865FF"/>
    <w:rsid w:val="002867C4"/>
    <w:rsid w:val="00286A68"/>
    <w:rsid w:val="00286C89"/>
    <w:rsid w:val="00286D46"/>
    <w:rsid w:val="00286FFA"/>
    <w:rsid w:val="002876A9"/>
    <w:rsid w:val="00287701"/>
    <w:rsid w:val="002879E0"/>
    <w:rsid w:val="00287F05"/>
    <w:rsid w:val="0029027F"/>
    <w:rsid w:val="00290622"/>
    <w:rsid w:val="0029065E"/>
    <w:rsid w:val="002907D7"/>
    <w:rsid w:val="002909DF"/>
    <w:rsid w:val="00290F83"/>
    <w:rsid w:val="00291060"/>
    <w:rsid w:val="0029128D"/>
    <w:rsid w:val="002915B1"/>
    <w:rsid w:val="002915D4"/>
    <w:rsid w:val="002918D9"/>
    <w:rsid w:val="00291904"/>
    <w:rsid w:val="00291999"/>
    <w:rsid w:val="00291B4C"/>
    <w:rsid w:val="00291B54"/>
    <w:rsid w:val="00291B7E"/>
    <w:rsid w:val="00291BD0"/>
    <w:rsid w:val="0029210B"/>
    <w:rsid w:val="002925B1"/>
    <w:rsid w:val="002928A1"/>
    <w:rsid w:val="002928B7"/>
    <w:rsid w:val="00292EAA"/>
    <w:rsid w:val="0029303E"/>
    <w:rsid w:val="0029322D"/>
    <w:rsid w:val="002938FF"/>
    <w:rsid w:val="0029397B"/>
    <w:rsid w:val="00293B89"/>
    <w:rsid w:val="00294090"/>
    <w:rsid w:val="002945CB"/>
    <w:rsid w:val="00294839"/>
    <w:rsid w:val="00294C49"/>
    <w:rsid w:val="00294EA4"/>
    <w:rsid w:val="00294F7A"/>
    <w:rsid w:val="002952D2"/>
    <w:rsid w:val="00295563"/>
    <w:rsid w:val="0029579A"/>
    <w:rsid w:val="0029587B"/>
    <w:rsid w:val="00296170"/>
    <w:rsid w:val="002961B1"/>
    <w:rsid w:val="002963D9"/>
    <w:rsid w:val="0029647C"/>
    <w:rsid w:val="002964FF"/>
    <w:rsid w:val="00296657"/>
    <w:rsid w:val="002966A2"/>
    <w:rsid w:val="0029673B"/>
    <w:rsid w:val="00296BC5"/>
    <w:rsid w:val="00296DDF"/>
    <w:rsid w:val="00296EC5"/>
    <w:rsid w:val="002972C4"/>
    <w:rsid w:val="002973BA"/>
    <w:rsid w:val="00297434"/>
    <w:rsid w:val="00297463"/>
    <w:rsid w:val="00297663"/>
    <w:rsid w:val="00297722"/>
    <w:rsid w:val="0029778A"/>
    <w:rsid w:val="00297797"/>
    <w:rsid w:val="00297A6B"/>
    <w:rsid w:val="00297B61"/>
    <w:rsid w:val="00297D0A"/>
    <w:rsid w:val="00297F8D"/>
    <w:rsid w:val="002A00DA"/>
    <w:rsid w:val="002A0435"/>
    <w:rsid w:val="002A04F9"/>
    <w:rsid w:val="002A0516"/>
    <w:rsid w:val="002A06BE"/>
    <w:rsid w:val="002A06DE"/>
    <w:rsid w:val="002A1183"/>
    <w:rsid w:val="002A136D"/>
    <w:rsid w:val="002A1470"/>
    <w:rsid w:val="002A1C2B"/>
    <w:rsid w:val="002A1D00"/>
    <w:rsid w:val="002A1D6E"/>
    <w:rsid w:val="002A1E95"/>
    <w:rsid w:val="002A203B"/>
    <w:rsid w:val="002A2082"/>
    <w:rsid w:val="002A20BB"/>
    <w:rsid w:val="002A2450"/>
    <w:rsid w:val="002A2960"/>
    <w:rsid w:val="002A2A21"/>
    <w:rsid w:val="002A2CFA"/>
    <w:rsid w:val="002A35F0"/>
    <w:rsid w:val="002A39F7"/>
    <w:rsid w:val="002A3AF8"/>
    <w:rsid w:val="002A3C61"/>
    <w:rsid w:val="002A4085"/>
    <w:rsid w:val="002A416C"/>
    <w:rsid w:val="002A42AA"/>
    <w:rsid w:val="002A4780"/>
    <w:rsid w:val="002A4A49"/>
    <w:rsid w:val="002A4E47"/>
    <w:rsid w:val="002A5177"/>
    <w:rsid w:val="002A52DB"/>
    <w:rsid w:val="002A5571"/>
    <w:rsid w:val="002A592A"/>
    <w:rsid w:val="002A5954"/>
    <w:rsid w:val="002A5AED"/>
    <w:rsid w:val="002A5AF2"/>
    <w:rsid w:val="002A5B92"/>
    <w:rsid w:val="002A5F45"/>
    <w:rsid w:val="002A6523"/>
    <w:rsid w:val="002A654C"/>
    <w:rsid w:val="002A66CA"/>
    <w:rsid w:val="002A6BC6"/>
    <w:rsid w:val="002A6C8C"/>
    <w:rsid w:val="002A6F9C"/>
    <w:rsid w:val="002A7140"/>
    <w:rsid w:val="002A7417"/>
    <w:rsid w:val="002A7A95"/>
    <w:rsid w:val="002A7CF4"/>
    <w:rsid w:val="002B0124"/>
    <w:rsid w:val="002B06F1"/>
    <w:rsid w:val="002B0960"/>
    <w:rsid w:val="002B099B"/>
    <w:rsid w:val="002B0E67"/>
    <w:rsid w:val="002B1251"/>
    <w:rsid w:val="002B1504"/>
    <w:rsid w:val="002B190F"/>
    <w:rsid w:val="002B1AA6"/>
    <w:rsid w:val="002B1BFD"/>
    <w:rsid w:val="002B217D"/>
    <w:rsid w:val="002B221C"/>
    <w:rsid w:val="002B2BAD"/>
    <w:rsid w:val="002B32CD"/>
    <w:rsid w:val="002B3FF1"/>
    <w:rsid w:val="002B4606"/>
    <w:rsid w:val="002B4891"/>
    <w:rsid w:val="002B4A4A"/>
    <w:rsid w:val="002B4C4A"/>
    <w:rsid w:val="002B4EF8"/>
    <w:rsid w:val="002B51BE"/>
    <w:rsid w:val="002B5256"/>
    <w:rsid w:val="002B52F9"/>
    <w:rsid w:val="002B56A5"/>
    <w:rsid w:val="002B5AE1"/>
    <w:rsid w:val="002B5CE7"/>
    <w:rsid w:val="002B5D21"/>
    <w:rsid w:val="002B5F0E"/>
    <w:rsid w:val="002B6053"/>
    <w:rsid w:val="002B689D"/>
    <w:rsid w:val="002B6B36"/>
    <w:rsid w:val="002B6CAC"/>
    <w:rsid w:val="002B6EB4"/>
    <w:rsid w:val="002B766C"/>
    <w:rsid w:val="002B77CF"/>
    <w:rsid w:val="002B7AA2"/>
    <w:rsid w:val="002B7AAB"/>
    <w:rsid w:val="002B7B5C"/>
    <w:rsid w:val="002B7BDE"/>
    <w:rsid w:val="002C0168"/>
    <w:rsid w:val="002C07CB"/>
    <w:rsid w:val="002C07F4"/>
    <w:rsid w:val="002C0B91"/>
    <w:rsid w:val="002C0E09"/>
    <w:rsid w:val="002C1424"/>
    <w:rsid w:val="002C174D"/>
    <w:rsid w:val="002C180F"/>
    <w:rsid w:val="002C185C"/>
    <w:rsid w:val="002C1952"/>
    <w:rsid w:val="002C1B9E"/>
    <w:rsid w:val="002C1BCB"/>
    <w:rsid w:val="002C1BEC"/>
    <w:rsid w:val="002C1EC1"/>
    <w:rsid w:val="002C21EB"/>
    <w:rsid w:val="002C26CA"/>
    <w:rsid w:val="002C288C"/>
    <w:rsid w:val="002C29B7"/>
    <w:rsid w:val="002C2CC3"/>
    <w:rsid w:val="002C2CDC"/>
    <w:rsid w:val="002C312F"/>
    <w:rsid w:val="002C313D"/>
    <w:rsid w:val="002C3AAC"/>
    <w:rsid w:val="002C3BEB"/>
    <w:rsid w:val="002C4610"/>
    <w:rsid w:val="002C470A"/>
    <w:rsid w:val="002C486E"/>
    <w:rsid w:val="002C4C38"/>
    <w:rsid w:val="002C52A3"/>
    <w:rsid w:val="002C5482"/>
    <w:rsid w:val="002C58C0"/>
    <w:rsid w:val="002C5C6F"/>
    <w:rsid w:val="002C5D93"/>
    <w:rsid w:val="002C5FFF"/>
    <w:rsid w:val="002C6004"/>
    <w:rsid w:val="002C60D9"/>
    <w:rsid w:val="002C6297"/>
    <w:rsid w:val="002C640C"/>
    <w:rsid w:val="002C65DB"/>
    <w:rsid w:val="002C66F2"/>
    <w:rsid w:val="002C70C1"/>
    <w:rsid w:val="002C7588"/>
    <w:rsid w:val="002D0065"/>
    <w:rsid w:val="002D00D1"/>
    <w:rsid w:val="002D0103"/>
    <w:rsid w:val="002D017F"/>
    <w:rsid w:val="002D01A3"/>
    <w:rsid w:val="002D0224"/>
    <w:rsid w:val="002D02B7"/>
    <w:rsid w:val="002D0464"/>
    <w:rsid w:val="002D06DC"/>
    <w:rsid w:val="002D0753"/>
    <w:rsid w:val="002D0BBD"/>
    <w:rsid w:val="002D0C5E"/>
    <w:rsid w:val="002D0D92"/>
    <w:rsid w:val="002D12CA"/>
    <w:rsid w:val="002D1AFD"/>
    <w:rsid w:val="002D1EC2"/>
    <w:rsid w:val="002D22F7"/>
    <w:rsid w:val="002D23F4"/>
    <w:rsid w:val="002D24A9"/>
    <w:rsid w:val="002D24DB"/>
    <w:rsid w:val="002D2B49"/>
    <w:rsid w:val="002D34FD"/>
    <w:rsid w:val="002D3844"/>
    <w:rsid w:val="002D3B6E"/>
    <w:rsid w:val="002D3CAB"/>
    <w:rsid w:val="002D3CDE"/>
    <w:rsid w:val="002D419A"/>
    <w:rsid w:val="002D41D4"/>
    <w:rsid w:val="002D4283"/>
    <w:rsid w:val="002D46C5"/>
    <w:rsid w:val="002D4715"/>
    <w:rsid w:val="002D489A"/>
    <w:rsid w:val="002D48C9"/>
    <w:rsid w:val="002D57A7"/>
    <w:rsid w:val="002D59AC"/>
    <w:rsid w:val="002D5C67"/>
    <w:rsid w:val="002D5EF5"/>
    <w:rsid w:val="002D5EF9"/>
    <w:rsid w:val="002D5F3D"/>
    <w:rsid w:val="002D6150"/>
    <w:rsid w:val="002D670D"/>
    <w:rsid w:val="002D682F"/>
    <w:rsid w:val="002D698F"/>
    <w:rsid w:val="002D6B1F"/>
    <w:rsid w:val="002D6CAD"/>
    <w:rsid w:val="002D6D28"/>
    <w:rsid w:val="002D6FA1"/>
    <w:rsid w:val="002D71C6"/>
    <w:rsid w:val="002D72A8"/>
    <w:rsid w:val="002D75CE"/>
    <w:rsid w:val="002D7809"/>
    <w:rsid w:val="002D7946"/>
    <w:rsid w:val="002D796B"/>
    <w:rsid w:val="002D7A36"/>
    <w:rsid w:val="002D7DE5"/>
    <w:rsid w:val="002D7E21"/>
    <w:rsid w:val="002E0400"/>
    <w:rsid w:val="002E0A05"/>
    <w:rsid w:val="002E0A36"/>
    <w:rsid w:val="002E0B21"/>
    <w:rsid w:val="002E0BB6"/>
    <w:rsid w:val="002E10BA"/>
    <w:rsid w:val="002E1398"/>
    <w:rsid w:val="002E1447"/>
    <w:rsid w:val="002E1964"/>
    <w:rsid w:val="002E1A08"/>
    <w:rsid w:val="002E22FD"/>
    <w:rsid w:val="002E2530"/>
    <w:rsid w:val="002E25E7"/>
    <w:rsid w:val="002E27AE"/>
    <w:rsid w:val="002E2830"/>
    <w:rsid w:val="002E287C"/>
    <w:rsid w:val="002E2909"/>
    <w:rsid w:val="002E2C1D"/>
    <w:rsid w:val="002E2CF3"/>
    <w:rsid w:val="002E2D40"/>
    <w:rsid w:val="002E2D9E"/>
    <w:rsid w:val="002E2EE7"/>
    <w:rsid w:val="002E32EE"/>
    <w:rsid w:val="002E3355"/>
    <w:rsid w:val="002E3804"/>
    <w:rsid w:val="002E3A18"/>
    <w:rsid w:val="002E3B5F"/>
    <w:rsid w:val="002E3BDB"/>
    <w:rsid w:val="002E3CB2"/>
    <w:rsid w:val="002E4082"/>
    <w:rsid w:val="002E4366"/>
    <w:rsid w:val="002E437F"/>
    <w:rsid w:val="002E4968"/>
    <w:rsid w:val="002E4AA9"/>
    <w:rsid w:val="002E4AAF"/>
    <w:rsid w:val="002E4CB0"/>
    <w:rsid w:val="002E5024"/>
    <w:rsid w:val="002E5163"/>
    <w:rsid w:val="002E518C"/>
    <w:rsid w:val="002E51FA"/>
    <w:rsid w:val="002E529C"/>
    <w:rsid w:val="002E5312"/>
    <w:rsid w:val="002E544E"/>
    <w:rsid w:val="002E5972"/>
    <w:rsid w:val="002E5D74"/>
    <w:rsid w:val="002E623F"/>
    <w:rsid w:val="002E6244"/>
    <w:rsid w:val="002E676C"/>
    <w:rsid w:val="002E68E8"/>
    <w:rsid w:val="002E6B99"/>
    <w:rsid w:val="002E6BDF"/>
    <w:rsid w:val="002E7112"/>
    <w:rsid w:val="002E7564"/>
    <w:rsid w:val="002E7585"/>
    <w:rsid w:val="002E7B58"/>
    <w:rsid w:val="002E7B99"/>
    <w:rsid w:val="002E7E00"/>
    <w:rsid w:val="002F003E"/>
    <w:rsid w:val="002F0144"/>
    <w:rsid w:val="002F03F3"/>
    <w:rsid w:val="002F04A7"/>
    <w:rsid w:val="002F0546"/>
    <w:rsid w:val="002F0599"/>
    <w:rsid w:val="002F0717"/>
    <w:rsid w:val="002F071B"/>
    <w:rsid w:val="002F075C"/>
    <w:rsid w:val="002F07CE"/>
    <w:rsid w:val="002F095C"/>
    <w:rsid w:val="002F0BB4"/>
    <w:rsid w:val="002F0F3B"/>
    <w:rsid w:val="002F102E"/>
    <w:rsid w:val="002F1557"/>
    <w:rsid w:val="002F16A0"/>
    <w:rsid w:val="002F1CE6"/>
    <w:rsid w:val="002F276A"/>
    <w:rsid w:val="002F291A"/>
    <w:rsid w:val="002F2ACB"/>
    <w:rsid w:val="002F2AD4"/>
    <w:rsid w:val="002F2DA8"/>
    <w:rsid w:val="002F2F76"/>
    <w:rsid w:val="002F2FC5"/>
    <w:rsid w:val="002F31FD"/>
    <w:rsid w:val="002F35AF"/>
    <w:rsid w:val="002F3A02"/>
    <w:rsid w:val="002F3A99"/>
    <w:rsid w:val="002F3AB6"/>
    <w:rsid w:val="002F3DCA"/>
    <w:rsid w:val="002F3F15"/>
    <w:rsid w:val="002F3F18"/>
    <w:rsid w:val="002F40B5"/>
    <w:rsid w:val="002F425C"/>
    <w:rsid w:val="002F42BB"/>
    <w:rsid w:val="002F4458"/>
    <w:rsid w:val="002F44C9"/>
    <w:rsid w:val="002F452B"/>
    <w:rsid w:val="002F454B"/>
    <w:rsid w:val="002F45EC"/>
    <w:rsid w:val="002F481E"/>
    <w:rsid w:val="002F499F"/>
    <w:rsid w:val="002F4AF4"/>
    <w:rsid w:val="002F4BE5"/>
    <w:rsid w:val="002F4D5D"/>
    <w:rsid w:val="002F4D97"/>
    <w:rsid w:val="002F4F52"/>
    <w:rsid w:val="002F503C"/>
    <w:rsid w:val="002F512B"/>
    <w:rsid w:val="002F5163"/>
    <w:rsid w:val="002F51AF"/>
    <w:rsid w:val="002F5306"/>
    <w:rsid w:val="002F5445"/>
    <w:rsid w:val="002F54D4"/>
    <w:rsid w:val="002F5531"/>
    <w:rsid w:val="002F55FB"/>
    <w:rsid w:val="002F577F"/>
    <w:rsid w:val="002F5CF4"/>
    <w:rsid w:val="002F5E74"/>
    <w:rsid w:val="002F661F"/>
    <w:rsid w:val="002F67BE"/>
    <w:rsid w:val="002F6836"/>
    <w:rsid w:val="002F6ACA"/>
    <w:rsid w:val="002F747B"/>
    <w:rsid w:val="002F7823"/>
    <w:rsid w:val="002F7919"/>
    <w:rsid w:val="002F7A20"/>
    <w:rsid w:val="002F7BBF"/>
    <w:rsid w:val="002F7D4F"/>
    <w:rsid w:val="0030022E"/>
    <w:rsid w:val="00300E4B"/>
    <w:rsid w:val="00301137"/>
    <w:rsid w:val="003014CC"/>
    <w:rsid w:val="00301B6D"/>
    <w:rsid w:val="00301D5C"/>
    <w:rsid w:val="00301E14"/>
    <w:rsid w:val="00301F75"/>
    <w:rsid w:val="003022E4"/>
    <w:rsid w:val="00302878"/>
    <w:rsid w:val="00303351"/>
    <w:rsid w:val="00303555"/>
    <w:rsid w:val="003036E2"/>
    <w:rsid w:val="003039B3"/>
    <w:rsid w:val="00303E62"/>
    <w:rsid w:val="0030415A"/>
    <w:rsid w:val="00304199"/>
    <w:rsid w:val="003041D2"/>
    <w:rsid w:val="003042DA"/>
    <w:rsid w:val="00304388"/>
    <w:rsid w:val="0030461D"/>
    <w:rsid w:val="0030489E"/>
    <w:rsid w:val="00304AA8"/>
    <w:rsid w:val="00304B3C"/>
    <w:rsid w:val="00304FB1"/>
    <w:rsid w:val="003050A9"/>
    <w:rsid w:val="0030545E"/>
    <w:rsid w:val="00305542"/>
    <w:rsid w:val="003057FA"/>
    <w:rsid w:val="00305851"/>
    <w:rsid w:val="00305F0F"/>
    <w:rsid w:val="00305F31"/>
    <w:rsid w:val="003061B1"/>
    <w:rsid w:val="00306524"/>
    <w:rsid w:val="00306CB9"/>
    <w:rsid w:val="00306E39"/>
    <w:rsid w:val="00306E8A"/>
    <w:rsid w:val="0030709F"/>
    <w:rsid w:val="003070AD"/>
    <w:rsid w:val="0030721D"/>
    <w:rsid w:val="0030728C"/>
    <w:rsid w:val="00307400"/>
    <w:rsid w:val="003075F5"/>
    <w:rsid w:val="00307A96"/>
    <w:rsid w:val="00307B63"/>
    <w:rsid w:val="00307E25"/>
    <w:rsid w:val="0031032B"/>
    <w:rsid w:val="003109AE"/>
    <w:rsid w:val="00310A71"/>
    <w:rsid w:val="00310BC4"/>
    <w:rsid w:val="00310C63"/>
    <w:rsid w:val="00310D75"/>
    <w:rsid w:val="00310FF0"/>
    <w:rsid w:val="003115E4"/>
    <w:rsid w:val="00311BE7"/>
    <w:rsid w:val="0031215F"/>
    <w:rsid w:val="00312893"/>
    <w:rsid w:val="00312FD1"/>
    <w:rsid w:val="00312FDB"/>
    <w:rsid w:val="0031307C"/>
    <w:rsid w:val="0031308B"/>
    <w:rsid w:val="0031320C"/>
    <w:rsid w:val="00313231"/>
    <w:rsid w:val="00313314"/>
    <w:rsid w:val="003135EC"/>
    <w:rsid w:val="0031362F"/>
    <w:rsid w:val="0031392D"/>
    <w:rsid w:val="00313C18"/>
    <w:rsid w:val="00313F3E"/>
    <w:rsid w:val="00313FD7"/>
    <w:rsid w:val="003140C5"/>
    <w:rsid w:val="003143E8"/>
    <w:rsid w:val="00314434"/>
    <w:rsid w:val="00314517"/>
    <w:rsid w:val="00314867"/>
    <w:rsid w:val="00314DC3"/>
    <w:rsid w:val="00314E45"/>
    <w:rsid w:val="003152D5"/>
    <w:rsid w:val="003154E8"/>
    <w:rsid w:val="00315635"/>
    <w:rsid w:val="003159BC"/>
    <w:rsid w:val="00315A28"/>
    <w:rsid w:val="00315D0F"/>
    <w:rsid w:val="00315DC8"/>
    <w:rsid w:val="00315F94"/>
    <w:rsid w:val="003162FA"/>
    <w:rsid w:val="003166A1"/>
    <w:rsid w:val="00316792"/>
    <w:rsid w:val="00316842"/>
    <w:rsid w:val="00316D51"/>
    <w:rsid w:val="00316F1C"/>
    <w:rsid w:val="00316F2D"/>
    <w:rsid w:val="0031735C"/>
    <w:rsid w:val="003173CE"/>
    <w:rsid w:val="00317539"/>
    <w:rsid w:val="00317733"/>
    <w:rsid w:val="00317851"/>
    <w:rsid w:val="00317B3B"/>
    <w:rsid w:val="00317B62"/>
    <w:rsid w:val="00317BFF"/>
    <w:rsid w:val="003200A2"/>
    <w:rsid w:val="00320186"/>
    <w:rsid w:val="003203F2"/>
    <w:rsid w:val="00320A90"/>
    <w:rsid w:val="00320AC2"/>
    <w:rsid w:val="00320D15"/>
    <w:rsid w:val="00320EF0"/>
    <w:rsid w:val="00321070"/>
    <w:rsid w:val="0032123A"/>
    <w:rsid w:val="00321350"/>
    <w:rsid w:val="0032168D"/>
    <w:rsid w:val="00321867"/>
    <w:rsid w:val="00321A73"/>
    <w:rsid w:val="0032208F"/>
    <w:rsid w:val="00322249"/>
    <w:rsid w:val="00322254"/>
    <w:rsid w:val="00322352"/>
    <w:rsid w:val="00322400"/>
    <w:rsid w:val="00322676"/>
    <w:rsid w:val="0032299D"/>
    <w:rsid w:val="00322BEA"/>
    <w:rsid w:val="003232C0"/>
    <w:rsid w:val="0032363B"/>
    <w:rsid w:val="003236DA"/>
    <w:rsid w:val="0032383B"/>
    <w:rsid w:val="00323D01"/>
    <w:rsid w:val="00324169"/>
    <w:rsid w:val="00324377"/>
    <w:rsid w:val="00324632"/>
    <w:rsid w:val="00324839"/>
    <w:rsid w:val="0032484A"/>
    <w:rsid w:val="00324DB7"/>
    <w:rsid w:val="00325074"/>
    <w:rsid w:val="0032515C"/>
    <w:rsid w:val="00325284"/>
    <w:rsid w:val="003252C5"/>
    <w:rsid w:val="0032559C"/>
    <w:rsid w:val="00325AFB"/>
    <w:rsid w:val="0032604B"/>
    <w:rsid w:val="003260DF"/>
    <w:rsid w:val="00326453"/>
    <w:rsid w:val="0032675A"/>
    <w:rsid w:val="00326ACE"/>
    <w:rsid w:val="00326C88"/>
    <w:rsid w:val="00327060"/>
    <w:rsid w:val="003274E4"/>
    <w:rsid w:val="00327587"/>
    <w:rsid w:val="0032775D"/>
    <w:rsid w:val="003277AB"/>
    <w:rsid w:val="00327838"/>
    <w:rsid w:val="003279E8"/>
    <w:rsid w:val="00327E25"/>
    <w:rsid w:val="003303E9"/>
    <w:rsid w:val="0033089F"/>
    <w:rsid w:val="00330CDA"/>
    <w:rsid w:val="00331070"/>
    <w:rsid w:val="003319B8"/>
    <w:rsid w:val="00331A8C"/>
    <w:rsid w:val="00331C98"/>
    <w:rsid w:val="00331E6B"/>
    <w:rsid w:val="00331FA8"/>
    <w:rsid w:val="00332216"/>
    <w:rsid w:val="00332382"/>
    <w:rsid w:val="003326D6"/>
    <w:rsid w:val="00332758"/>
    <w:rsid w:val="00332D40"/>
    <w:rsid w:val="00332F2D"/>
    <w:rsid w:val="00333009"/>
    <w:rsid w:val="00333080"/>
    <w:rsid w:val="003330B7"/>
    <w:rsid w:val="00333254"/>
    <w:rsid w:val="0033330E"/>
    <w:rsid w:val="00333482"/>
    <w:rsid w:val="003335D1"/>
    <w:rsid w:val="00333609"/>
    <w:rsid w:val="00333808"/>
    <w:rsid w:val="00333DC3"/>
    <w:rsid w:val="00333FEC"/>
    <w:rsid w:val="003342A4"/>
    <w:rsid w:val="00334645"/>
    <w:rsid w:val="00334857"/>
    <w:rsid w:val="00334F4B"/>
    <w:rsid w:val="00335347"/>
    <w:rsid w:val="0033547E"/>
    <w:rsid w:val="00335A6E"/>
    <w:rsid w:val="00335BFE"/>
    <w:rsid w:val="00335E27"/>
    <w:rsid w:val="00335F6C"/>
    <w:rsid w:val="00336126"/>
    <w:rsid w:val="00336257"/>
    <w:rsid w:val="003364B4"/>
    <w:rsid w:val="00336630"/>
    <w:rsid w:val="00336772"/>
    <w:rsid w:val="00336858"/>
    <w:rsid w:val="0033690E"/>
    <w:rsid w:val="00336DBD"/>
    <w:rsid w:val="00336F90"/>
    <w:rsid w:val="00337037"/>
    <w:rsid w:val="00337197"/>
    <w:rsid w:val="00337240"/>
    <w:rsid w:val="0033724B"/>
    <w:rsid w:val="003372D0"/>
    <w:rsid w:val="003373FF"/>
    <w:rsid w:val="00337963"/>
    <w:rsid w:val="00337BB5"/>
    <w:rsid w:val="00337F7D"/>
    <w:rsid w:val="003400CA"/>
    <w:rsid w:val="003402B1"/>
    <w:rsid w:val="003402B4"/>
    <w:rsid w:val="003403F4"/>
    <w:rsid w:val="00340721"/>
    <w:rsid w:val="00340804"/>
    <w:rsid w:val="0034087A"/>
    <w:rsid w:val="00340A88"/>
    <w:rsid w:val="00341895"/>
    <w:rsid w:val="00341CAA"/>
    <w:rsid w:val="00341CEB"/>
    <w:rsid w:val="00341D33"/>
    <w:rsid w:val="00341E7C"/>
    <w:rsid w:val="0034229F"/>
    <w:rsid w:val="00342383"/>
    <w:rsid w:val="00342396"/>
    <w:rsid w:val="003423A0"/>
    <w:rsid w:val="003425ED"/>
    <w:rsid w:val="003428B9"/>
    <w:rsid w:val="00342D98"/>
    <w:rsid w:val="00342E69"/>
    <w:rsid w:val="00342F02"/>
    <w:rsid w:val="00342FAF"/>
    <w:rsid w:val="0034357E"/>
    <w:rsid w:val="003435ED"/>
    <w:rsid w:val="00343750"/>
    <w:rsid w:val="0034376A"/>
    <w:rsid w:val="00343946"/>
    <w:rsid w:val="00343AEA"/>
    <w:rsid w:val="003440B6"/>
    <w:rsid w:val="00344794"/>
    <w:rsid w:val="003449C2"/>
    <w:rsid w:val="00344C27"/>
    <w:rsid w:val="00344C75"/>
    <w:rsid w:val="003451E9"/>
    <w:rsid w:val="00345267"/>
    <w:rsid w:val="003452CD"/>
    <w:rsid w:val="0034592D"/>
    <w:rsid w:val="00345DEF"/>
    <w:rsid w:val="003463CF"/>
    <w:rsid w:val="0034653E"/>
    <w:rsid w:val="00346583"/>
    <w:rsid w:val="00346734"/>
    <w:rsid w:val="00346B0C"/>
    <w:rsid w:val="00346B11"/>
    <w:rsid w:val="0034703F"/>
    <w:rsid w:val="0034713E"/>
    <w:rsid w:val="003474C3"/>
    <w:rsid w:val="0034780A"/>
    <w:rsid w:val="00347DE3"/>
    <w:rsid w:val="00350153"/>
    <w:rsid w:val="00350780"/>
    <w:rsid w:val="00350809"/>
    <w:rsid w:val="003508BF"/>
    <w:rsid w:val="0035097D"/>
    <w:rsid w:val="00350A17"/>
    <w:rsid w:val="00350FBB"/>
    <w:rsid w:val="00350FC4"/>
    <w:rsid w:val="0035110F"/>
    <w:rsid w:val="00351143"/>
    <w:rsid w:val="0035115A"/>
    <w:rsid w:val="003514B9"/>
    <w:rsid w:val="003518AB"/>
    <w:rsid w:val="003519B9"/>
    <w:rsid w:val="00351B8E"/>
    <w:rsid w:val="00351EA4"/>
    <w:rsid w:val="00351ECA"/>
    <w:rsid w:val="00351F34"/>
    <w:rsid w:val="0035200B"/>
    <w:rsid w:val="003523DC"/>
    <w:rsid w:val="00352614"/>
    <w:rsid w:val="00352AC0"/>
    <w:rsid w:val="00352CFF"/>
    <w:rsid w:val="00352EB9"/>
    <w:rsid w:val="00352ECE"/>
    <w:rsid w:val="00353437"/>
    <w:rsid w:val="00353AD8"/>
    <w:rsid w:val="00353B35"/>
    <w:rsid w:val="00353B53"/>
    <w:rsid w:val="00354525"/>
    <w:rsid w:val="00354860"/>
    <w:rsid w:val="00354C13"/>
    <w:rsid w:val="00354EBF"/>
    <w:rsid w:val="00354EF2"/>
    <w:rsid w:val="003556A6"/>
    <w:rsid w:val="00355A8A"/>
    <w:rsid w:val="00355B6E"/>
    <w:rsid w:val="00355D56"/>
    <w:rsid w:val="00355D87"/>
    <w:rsid w:val="00355E8B"/>
    <w:rsid w:val="00355EEA"/>
    <w:rsid w:val="00355FD8"/>
    <w:rsid w:val="003561E3"/>
    <w:rsid w:val="00356839"/>
    <w:rsid w:val="003570DC"/>
    <w:rsid w:val="00357283"/>
    <w:rsid w:val="0035732E"/>
    <w:rsid w:val="00357505"/>
    <w:rsid w:val="00357713"/>
    <w:rsid w:val="00357ABA"/>
    <w:rsid w:val="00357CCF"/>
    <w:rsid w:val="00357CEB"/>
    <w:rsid w:val="003601C2"/>
    <w:rsid w:val="00360708"/>
    <w:rsid w:val="00360BBA"/>
    <w:rsid w:val="00360CA1"/>
    <w:rsid w:val="00360E7E"/>
    <w:rsid w:val="00360FDB"/>
    <w:rsid w:val="00361328"/>
    <w:rsid w:val="003616C8"/>
    <w:rsid w:val="00361A27"/>
    <w:rsid w:val="00361E65"/>
    <w:rsid w:val="00361FAB"/>
    <w:rsid w:val="00362228"/>
    <w:rsid w:val="0036240E"/>
    <w:rsid w:val="00362682"/>
    <w:rsid w:val="0036279B"/>
    <w:rsid w:val="00362A1D"/>
    <w:rsid w:val="00362BB1"/>
    <w:rsid w:val="00362BB8"/>
    <w:rsid w:val="00362E11"/>
    <w:rsid w:val="00362E19"/>
    <w:rsid w:val="00362E56"/>
    <w:rsid w:val="00362EC1"/>
    <w:rsid w:val="0036326A"/>
    <w:rsid w:val="0036332B"/>
    <w:rsid w:val="003634D0"/>
    <w:rsid w:val="003635E7"/>
    <w:rsid w:val="003635F7"/>
    <w:rsid w:val="003638CF"/>
    <w:rsid w:val="00363949"/>
    <w:rsid w:val="003639B2"/>
    <w:rsid w:val="00363A6A"/>
    <w:rsid w:val="00363B2D"/>
    <w:rsid w:val="00363B63"/>
    <w:rsid w:val="00363FEC"/>
    <w:rsid w:val="00364331"/>
    <w:rsid w:val="00364398"/>
    <w:rsid w:val="0036449C"/>
    <w:rsid w:val="003644BE"/>
    <w:rsid w:val="0036493B"/>
    <w:rsid w:val="00364A1B"/>
    <w:rsid w:val="00364F5E"/>
    <w:rsid w:val="003652F5"/>
    <w:rsid w:val="00365816"/>
    <w:rsid w:val="00365D39"/>
    <w:rsid w:val="00365DC2"/>
    <w:rsid w:val="00365E1F"/>
    <w:rsid w:val="00365E4D"/>
    <w:rsid w:val="003663B1"/>
    <w:rsid w:val="003664D1"/>
    <w:rsid w:val="00366801"/>
    <w:rsid w:val="00366839"/>
    <w:rsid w:val="003668E1"/>
    <w:rsid w:val="003670F8"/>
    <w:rsid w:val="00367188"/>
    <w:rsid w:val="0036748E"/>
    <w:rsid w:val="0036767F"/>
    <w:rsid w:val="00367778"/>
    <w:rsid w:val="003678F1"/>
    <w:rsid w:val="00367B52"/>
    <w:rsid w:val="00367FD9"/>
    <w:rsid w:val="003701CA"/>
    <w:rsid w:val="00370248"/>
    <w:rsid w:val="0037026B"/>
    <w:rsid w:val="00370D35"/>
    <w:rsid w:val="00370F9F"/>
    <w:rsid w:val="00370FB7"/>
    <w:rsid w:val="00370FF0"/>
    <w:rsid w:val="00370FF4"/>
    <w:rsid w:val="0037143D"/>
    <w:rsid w:val="003716F2"/>
    <w:rsid w:val="0037183F"/>
    <w:rsid w:val="00371D2F"/>
    <w:rsid w:val="00372387"/>
    <w:rsid w:val="00372503"/>
    <w:rsid w:val="00372B76"/>
    <w:rsid w:val="00373055"/>
    <w:rsid w:val="0037325B"/>
    <w:rsid w:val="003734CE"/>
    <w:rsid w:val="00373533"/>
    <w:rsid w:val="0037355F"/>
    <w:rsid w:val="00373627"/>
    <w:rsid w:val="00373967"/>
    <w:rsid w:val="003739D6"/>
    <w:rsid w:val="00373C63"/>
    <w:rsid w:val="0037412A"/>
    <w:rsid w:val="00374341"/>
    <w:rsid w:val="003743FD"/>
    <w:rsid w:val="003744BB"/>
    <w:rsid w:val="003744ED"/>
    <w:rsid w:val="00374D19"/>
    <w:rsid w:val="00375106"/>
    <w:rsid w:val="0037516F"/>
    <w:rsid w:val="00375576"/>
    <w:rsid w:val="003755FB"/>
    <w:rsid w:val="00375632"/>
    <w:rsid w:val="00375840"/>
    <w:rsid w:val="00375865"/>
    <w:rsid w:val="003759B8"/>
    <w:rsid w:val="00375B26"/>
    <w:rsid w:val="00375B69"/>
    <w:rsid w:val="00375C00"/>
    <w:rsid w:val="00375CCB"/>
    <w:rsid w:val="003761B9"/>
    <w:rsid w:val="0037647C"/>
    <w:rsid w:val="003766CF"/>
    <w:rsid w:val="003767E0"/>
    <w:rsid w:val="003768B2"/>
    <w:rsid w:val="003770D7"/>
    <w:rsid w:val="003779C5"/>
    <w:rsid w:val="00377D60"/>
    <w:rsid w:val="00377FA1"/>
    <w:rsid w:val="003800FC"/>
    <w:rsid w:val="003803CC"/>
    <w:rsid w:val="00380464"/>
    <w:rsid w:val="003804D8"/>
    <w:rsid w:val="003804FE"/>
    <w:rsid w:val="0038082B"/>
    <w:rsid w:val="003808B6"/>
    <w:rsid w:val="0038106C"/>
    <w:rsid w:val="003812D7"/>
    <w:rsid w:val="00381593"/>
    <w:rsid w:val="003815CC"/>
    <w:rsid w:val="003817DD"/>
    <w:rsid w:val="00381A79"/>
    <w:rsid w:val="00381CD1"/>
    <w:rsid w:val="00381EDE"/>
    <w:rsid w:val="003821EA"/>
    <w:rsid w:val="00382B73"/>
    <w:rsid w:val="003831EF"/>
    <w:rsid w:val="003833A7"/>
    <w:rsid w:val="00383456"/>
    <w:rsid w:val="00383491"/>
    <w:rsid w:val="00383759"/>
    <w:rsid w:val="00383AF4"/>
    <w:rsid w:val="00383B2F"/>
    <w:rsid w:val="0038422B"/>
    <w:rsid w:val="003842C7"/>
    <w:rsid w:val="003843E7"/>
    <w:rsid w:val="0038456C"/>
    <w:rsid w:val="00384615"/>
    <w:rsid w:val="003847ED"/>
    <w:rsid w:val="003848C7"/>
    <w:rsid w:val="003849FA"/>
    <w:rsid w:val="00384BEF"/>
    <w:rsid w:val="00384CA7"/>
    <w:rsid w:val="00384CBF"/>
    <w:rsid w:val="00384E3E"/>
    <w:rsid w:val="00384FF7"/>
    <w:rsid w:val="00385130"/>
    <w:rsid w:val="00385136"/>
    <w:rsid w:val="0038543F"/>
    <w:rsid w:val="00385602"/>
    <w:rsid w:val="00385975"/>
    <w:rsid w:val="003859F9"/>
    <w:rsid w:val="00385AF3"/>
    <w:rsid w:val="00385BE3"/>
    <w:rsid w:val="003860C6"/>
    <w:rsid w:val="00386799"/>
    <w:rsid w:val="003868F6"/>
    <w:rsid w:val="00386A81"/>
    <w:rsid w:val="00386C4E"/>
    <w:rsid w:val="00387006"/>
    <w:rsid w:val="003870B7"/>
    <w:rsid w:val="003873C7"/>
    <w:rsid w:val="0038795D"/>
    <w:rsid w:val="00387E0F"/>
    <w:rsid w:val="003900BF"/>
    <w:rsid w:val="003905CC"/>
    <w:rsid w:val="0039075A"/>
    <w:rsid w:val="00390931"/>
    <w:rsid w:val="00390A6F"/>
    <w:rsid w:val="00391272"/>
    <w:rsid w:val="003912BC"/>
    <w:rsid w:val="003913B9"/>
    <w:rsid w:val="003914BC"/>
    <w:rsid w:val="003915D5"/>
    <w:rsid w:val="00391A95"/>
    <w:rsid w:val="00391BB5"/>
    <w:rsid w:val="00391D83"/>
    <w:rsid w:val="00391F2D"/>
    <w:rsid w:val="00392002"/>
    <w:rsid w:val="00392322"/>
    <w:rsid w:val="00392504"/>
    <w:rsid w:val="003925DC"/>
    <w:rsid w:val="00392643"/>
    <w:rsid w:val="00393129"/>
    <w:rsid w:val="003933EC"/>
    <w:rsid w:val="00393664"/>
    <w:rsid w:val="003939B6"/>
    <w:rsid w:val="003939C1"/>
    <w:rsid w:val="00393A82"/>
    <w:rsid w:val="00393C26"/>
    <w:rsid w:val="00393D2C"/>
    <w:rsid w:val="00393EB0"/>
    <w:rsid w:val="00393F77"/>
    <w:rsid w:val="00393FC8"/>
    <w:rsid w:val="003942CC"/>
    <w:rsid w:val="00394704"/>
    <w:rsid w:val="0039486E"/>
    <w:rsid w:val="00394FE0"/>
    <w:rsid w:val="00395423"/>
    <w:rsid w:val="003957E3"/>
    <w:rsid w:val="003958E1"/>
    <w:rsid w:val="003959A0"/>
    <w:rsid w:val="00395BE1"/>
    <w:rsid w:val="003960AD"/>
    <w:rsid w:val="003965E3"/>
    <w:rsid w:val="00396683"/>
    <w:rsid w:val="00396A4F"/>
    <w:rsid w:val="00396AB5"/>
    <w:rsid w:val="00397048"/>
    <w:rsid w:val="003973ED"/>
    <w:rsid w:val="00397419"/>
    <w:rsid w:val="00397480"/>
    <w:rsid w:val="00397491"/>
    <w:rsid w:val="00397667"/>
    <w:rsid w:val="00397691"/>
    <w:rsid w:val="00397B29"/>
    <w:rsid w:val="00397C0F"/>
    <w:rsid w:val="00397C98"/>
    <w:rsid w:val="003A004F"/>
    <w:rsid w:val="003A0266"/>
    <w:rsid w:val="003A04FD"/>
    <w:rsid w:val="003A06FE"/>
    <w:rsid w:val="003A0735"/>
    <w:rsid w:val="003A073B"/>
    <w:rsid w:val="003A0B19"/>
    <w:rsid w:val="003A0C6E"/>
    <w:rsid w:val="003A0E9D"/>
    <w:rsid w:val="003A1202"/>
    <w:rsid w:val="003A1306"/>
    <w:rsid w:val="003A1335"/>
    <w:rsid w:val="003A1A21"/>
    <w:rsid w:val="003A1D91"/>
    <w:rsid w:val="003A1FA5"/>
    <w:rsid w:val="003A2567"/>
    <w:rsid w:val="003A2570"/>
    <w:rsid w:val="003A28BB"/>
    <w:rsid w:val="003A2BD5"/>
    <w:rsid w:val="003A3028"/>
    <w:rsid w:val="003A33F9"/>
    <w:rsid w:val="003A37A3"/>
    <w:rsid w:val="003A37C8"/>
    <w:rsid w:val="003A3AA5"/>
    <w:rsid w:val="003A3B20"/>
    <w:rsid w:val="003A44ED"/>
    <w:rsid w:val="003A4810"/>
    <w:rsid w:val="003A4B1D"/>
    <w:rsid w:val="003A4B39"/>
    <w:rsid w:val="003A4C1C"/>
    <w:rsid w:val="003A4DC8"/>
    <w:rsid w:val="003A4EE1"/>
    <w:rsid w:val="003A4F3D"/>
    <w:rsid w:val="003A4F63"/>
    <w:rsid w:val="003A562A"/>
    <w:rsid w:val="003A5697"/>
    <w:rsid w:val="003A5822"/>
    <w:rsid w:val="003A5B27"/>
    <w:rsid w:val="003A5C00"/>
    <w:rsid w:val="003A5CFE"/>
    <w:rsid w:val="003A60E1"/>
    <w:rsid w:val="003A611E"/>
    <w:rsid w:val="003A6427"/>
    <w:rsid w:val="003A693B"/>
    <w:rsid w:val="003A6BA1"/>
    <w:rsid w:val="003A7981"/>
    <w:rsid w:val="003A7B96"/>
    <w:rsid w:val="003B0123"/>
    <w:rsid w:val="003B022C"/>
    <w:rsid w:val="003B04BC"/>
    <w:rsid w:val="003B058A"/>
    <w:rsid w:val="003B0611"/>
    <w:rsid w:val="003B067B"/>
    <w:rsid w:val="003B09A3"/>
    <w:rsid w:val="003B09B0"/>
    <w:rsid w:val="003B0C17"/>
    <w:rsid w:val="003B0C26"/>
    <w:rsid w:val="003B0EA0"/>
    <w:rsid w:val="003B1082"/>
    <w:rsid w:val="003B11A4"/>
    <w:rsid w:val="003B1238"/>
    <w:rsid w:val="003B12BC"/>
    <w:rsid w:val="003B1469"/>
    <w:rsid w:val="003B15F4"/>
    <w:rsid w:val="003B179A"/>
    <w:rsid w:val="003B1A8A"/>
    <w:rsid w:val="003B1AFE"/>
    <w:rsid w:val="003B211C"/>
    <w:rsid w:val="003B267F"/>
    <w:rsid w:val="003B2766"/>
    <w:rsid w:val="003B2A70"/>
    <w:rsid w:val="003B2CA9"/>
    <w:rsid w:val="003B2DB7"/>
    <w:rsid w:val="003B311D"/>
    <w:rsid w:val="003B356B"/>
    <w:rsid w:val="003B388B"/>
    <w:rsid w:val="003B3A6A"/>
    <w:rsid w:val="003B3DA7"/>
    <w:rsid w:val="003B3FC9"/>
    <w:rsid w:val="003B4199"/>
    <w:rsid w:val="003B45D3"/>
    <w:rsid w:val="003B4783"/>
    <w:rsid w:val="003B4996"/>
    <w:rsid w:val="003B4AAA"/>
    <w:rsid w:val="003B4B7B"/>
    <w:rsid w:val="003B4DA9"/>
    <w:rsid w:val="003B4FD3"/>
    <w:rsid w:val="003B5242"/>
    <w:rsid w:val="003B55AD"/>
    <w:rsid w:val="003B588A"/>
    <w:rsid w:val="003B5A97"/>
    <w:rsid w:val="003B5B6D"/>
    <w:rsid w:val="003B6035"/>
    <w:rsid w:val="003B617E"/>
    <w:rsid w:val="003B6268"/>
    <w:rsid w:val="003B62AD"/>
    <w:rsid w:val="003B656B"/>
    <w:rsid w:val="003B6583"/>
    <w:rsid w:val="003B66DE"/>
    <w:rsid w:val="003B678B"/>
    <w:rsid w:val="003B67B4"/>
    <w:rsid w:val="003B6AC6"/>
    <w:rsid w:val="003B6AED"/>
    <w:rsid w:val="003B6FC0"/>
    <w:rsid w:val="003B7194"/>
    <w:rsid w:val="003B77A6"/>
    <w:rsid w:val="003B77F9"/>
    <w:rsid w:val="003B7B12"/>
    <w:rsid w:val="003B7D37"/>
    <w:rsid w:val="003B7DE1"/>
    <w:rsid w:val="003C00E5"/>
    <w:rsid w:val="003C04D2"/>
    <w:rsid w:val="003C059B"/>
    <w:rsid w:val="003C0979"/>
    <w:rsid w:val="003C097F"/>
    <w:rsid w:val="003C0D3A"/>
    <w:rsid w:val="003C168F"/>
    <w:rsid w:val="003C18C7"/>
    <w:rsid w:val="003C1C41"/>
    <w:rsid w:val="003C1CA6"/>
    <w:rsid w:val="003C1FF4"/>
    <w:rsid w:val="003C2682"/>
    <w:rsid w:val="003C2C39"/>
    <w:rsid w:val="003C2CCD"/>
    <w:rsid w:val="003C2D5C"/>
    <w:rsid w:val="003C2EC1"/>
    <w:rsid w:val="003C3259"/>
    <w:rsid w:val="003C32EF"/>
    <w:rsid w:val="003C32FB"/>
    <w:rsid w:val="003C3488"/>
    <w:rsid w:val="003C356D"/>
    <w:rsid w:val="003C3729"/>
    <w:rsid w:val="003C38A0"/>
    <w:rsid w:val="003C3B34"/>
    <w:rsid w:val="003C3DC9"/>
    <w:rsid w:val="003C3E99"/>
    <w:rsid w:val="003C3FBA"/>
    <w:rsid w:val="003C403A"/>
    <w:rsid w:val="003C4061"/>
    <w:rsid w:val="003C4397"/>
    <w:rsid w:val="003C4654"/>
    <w:rsid w:val="003C479A"/>
    <w:rsid w:val="003C4B61"/>
    <w:rsid w:val="003C5291"/>
    <w:rsid w:val="003C548D"/>
    <w:rsid w:val="003C576D"/>
    <w:rsid w:val="003C5A9F"/>
    <w:rsid w:val="003C5AF6"/>
    <w:rsid w:val="003C5B98"/>
    <w:rsid w:val="003C5BD7"/>
    <w:rsid w:val="003C5CC9"/>
    <w:rsid w:val="003C5D47"/>
    <w:rsid w:val="003C5D91"/>
    <w:rsid w:val="003C5E2C"/>
    <w:rsid w:val="003C68CA"/>
    <w:rsid w:val="003C6BAC"/>
    <w:rsid w:val="003C6BD3"/>
    <w:rsid w:val="003C6C8D"/>
    <w:rsid w:val="003C6FD3"/>
    <w:rsid w:val="003C7096"/>
    <w:rsid w:val="003C7117"/>
    <w:rsid w:val="003C71D2"/>
    <w:rsid w:val="003C7300"/>
    <w:rsid w:val="003C7852"/>
    <w:rsid w:val="003C793D"/>
    <w:rsid w:val="003C7A4D"/>
    <w:rsid w:val="003C7BF3"/>
    <w:rsid w:val="003C7CB7"/>
    <w:rsid w:val="003D073B"/>
    <w:rsid w:val="003D0891"/>
    <w:rsid w:val="003D0A41"/>
    <w:rsid w:val="003D0DB1"/>
    <w:rsid w:val="003D11A8"/>
    <w:rsid w:val="003D14DB"/>
    <w:rsid w:val="003D17D7"/>
    <w:rsid w:val="003D18EA"/>
    <w:rsid w:val="003D1ED7"/>
    <w:rsid w:val="003D1F0B"/>
    <w:rsid w:val="003D20D6"/>
    <w:rsid w:val="003D2CD5"/>
    <w:rsid w:val="003D2EC4"/>
    <w:rsid w:val="003D31A5"/>
    <w:rsid w:val="003D3270"/>
    <w:rsid w:val="003D35E0"/>
    <w:rsid w:val="003D36BC"/>
    <w:rsid w:val="003D38C6"/>
    <w:rsid w:val="003D3923"/>
    <w:rsid w:val="003D3A38"/>
    <w:rsid w:val="003D3AE3"/>
    <w:rsid w:val="003D4347"/>
    <w:rsid w:val="003D4806"/>
    <w:rsid w:val="003D496B"/>
    <w:rsid w:val="003D4C20"/>
    <w:rsid w:val="003D5071"/>
    <w:rsid w:val="003D511C"/>
    <w:rsid w:val="003D53F9"/>
    <w:rsid w:val="003D54BD"/>
    <w:rsid w:val="003D58F5"/>
    <w:rsid w:val="003D5CFE"/>
    <w:rsid w:val="003D6012"/>
    <w:rsid w:val="003D63DF"/>
    <w:rsid w:val="003D64BF"/>
    <w:rsid w:val="003D653A"/>
    <w:rsid w:val="003D65E3"/>
    <w:rsid w:val="003D6A95"/>
    <w:rsid w:val="003D6ABD"/>
    <w:rsid w:val="003D6B4F"/>
    <w:rsid w:val="003D6D59"/>
    <w:rsid w:val="003D6E2D"/>
    <w:rsid w:val="003D7035"/>
    <w:rsid w:val="003D7277"/>
    <w:rsid w:val="003D7348"/>
    <w:rsid w:val="003D73D4"/>
    <w:rsid w:val="003D73F0"/>
    <w:rsid w:val="003D75B8"/>
    <w:rsid w:val="003D765E"/>
    <w:rsid w:val="003D76B7"/>
    <w:rsid w:val="003D7F71"/>
    <w:rsid w:val="003D7F9F"/>
    <w:rsid w:val="003E00FF"/>
    <w:rsid w:val="003E0265"/>
    <w:rsid w:val="003E06DD"/>
    <w:rsid w:val="003E0D52"/>
    <w:rsid w:val="003E0E79"/>
    <w:rsid w:val="003E0F49"/>
    <w:rsid w:val="003E1269"/>
    <w:rsid w:val="003E1431"/>
    <w:rsid w:val="003E14DC"/>
    <w:rsid w:val="003E1585"/>
    <w:rsid w:val="003E15D6"/>
    <w:rsid w:val="003E189F"/>
    <w:rsid w:val="003E1976"/>
    <w:rsid w:val="003E1C27"/>
    <w:rsid w:val="003E1C89"/>
    <w:rsid w:val="003E1FF0"/>
    <w:rsid w:val="003E22D6"/>
    <w:rsid w:val="003E24DA"/>
    <w:rsid w:val="003E25F5"/>
    <w:rsid w:val="003E309D"/>
    <w:rsid w:val="003E30E3"/>
    <w:rsid w:val="003E353B"/>
    <w:rsid w:val="003E37B9"/>
    <w:rsid w:val="003E399E"/>
    <w:rsid w:val="003E3E6C"/>
    <w:rsid w:val="003E3EDB"/>
    <w:rsid w:val="003E4166"/>
    <w:rsid w:val="003E468E"/>
    <w:rsid w:val="003E47AC"/>
    <w:rsid w:val="003E47EA"/>
    <w:rsid w:val="003E496A"/>
    <w:rsid w:val="003E499D"/>
    <w:rsid w:val="003E4AFE"/>
    <w:rsid w:val="003E4CAE"/>
    <w:rsid w:val="003E5009"/>
    <w:rsid w:val="003E5088"/>
    <w:rsid w:val="003E50C1"/>
    <w:rsid w:val="003E513D"/>
    <w:rsid w:val="003E5307"/>
    <w:rsid w:val="003E55B4"/>
    <w:rsid w:val="003E55CC"/>
    <w:rsid w:val="003E55F3"/>
    <w:rsid w:val="003E5759"/>
    <w:rsid w:val="003E57A6"/>
    <w:rsid w:val="003E57D6"/>
    <w:rsid w:val="003E5868"/>
    <w:rsid w:val="003E5ADA"/>
    <w:rsid w:val="003E6140"/>
    <w:rsid w:val="003E620B"/>
    <w:rsid w:val="003E63F5"/>
    <w:rsid w:val="003E6540"/>
    <w:rsid w:val="003E65C9"/>
    <w:rsid w:val="003E6615"/>
    <w:rsid w:val="003E664D"/>
    <w:rsid w:val="003E6744"/>
    <w:rsid w:val="003E683B"/>
    <w:rsid w:val="003E6A0A"/>
    <w:rsid w:val="003E6B06"/>
    <w:rsid w:val="003E6C69"/>
    <w:rsid w:val="003E7203"/>
    <w:rsid w:val="003E72B1"/>
    <w:rsid w:val="003E72BF"/>
    <w:rsid w:val="003E74EC"/>
    <w:rsid w:val="003E767B"/>
    <w:rsid w:val="003E77D4"/>
    <w:rsid w:val="003E78E4"/>
    <w:rsid w:val="003E7918"/>
    <w:rsid w:val="003E79D8"/>
    <w:rsid w:val="003E7B80"/>
    <w:rsid w:val="003E7C6E"/>
    <w:rsid w:val="003E7F86"/>
    <w:rsid w:val="003F035C"/>
    <w:rsid w:val="003F03E6"/>
    <w:rsid w:val="003F0565"/>
    <w:rsid w:val="003F0C8E"/>
    <w:rsid w:val="003F0DBB"/>
    <w:rsid w:val="003F1069"/>
    <w:rsid w:val="003F11EF"/>
    <w:rsid w:val="003F194C"/>
    <w:rsid w:val="003F19CC"/>
    <w:rsid w:val="003F1CEC"/>
    <w:rsid w:val="003F1EC7"/>
    <w:rsid w:val="003F21ED"/>
    <w:rsid w:val="003F2264"/>
    <w:rsid w:val="003F226F"/>
    <w:rsid w:val="003F27AE"/>
    <w:rsid w:val="003F2FE5"/>
    <w:rsid w:val="003F3072"/>
    <w:rsid w:val="003F3135"/>
    <w:rsid w:val="003F3211"/>
    <w:rsid w:val="003F366A"/>
    <w:rsid w:val="003F3C10"/>
    <w:rsid w:val="003F3D1C"/>
    <w:rsid w:val="003F3D91"/>
    <w:rsid w:val="003F4149"/>
    <w:rsid w:val="003F4744"/>
    <w:rsid w:val="003F487E"/>
    <w:rsid w:val="003F4AC5"/>
    <w:rsid w:val="003F4C03"/>
    <w:rsid w:val="003F5117"/>
    <w:rsid w:val="003F5186"/>
    <w:rsid w:val="003F522A"/>
    <w:rsid w:val="003F52F1"/>
    <w:rsid w:val="003F5352"/>
    <w:rsid w:val="003F56BD"/>
    <w:rsid w:val="003F5A4E"/>
    <w:rsid w:val="003F5C1E"/>
    <w:rsid w:val="003F5E0E"/>
    <w:rsid w:val="003F5EC3"/>
    <w:rsid w:val="003F625D"/>
    <w:rsid w:val="003F62DE"/>
    <w:rsid w:val="003F663F"/>
    <w:rsid w:val="003F66F2"/>
    <w:rsid w:val="003F67BE"/>
    <w:rsid w:val="003F6859"/>
    <w:rsid w:val="003F69D8"/>
    <w:rsid w:val="003F6A5C"/>
    <w:rsid w:val="003F6DF9"/>
    <w:rsid w:val="003F6F71"/>
    <w:rsid w:val="003F6FAA"/>
    <w:rsid w:val="003F7104"/>
    <w:rsid w:val="003F71C7"/>
    <w:rsid w:val="003F76E9"/>
    <w:rsid w:val="003F76F6"/>
    <w:rsid w:val="003F7E9B"/>
    <w:rsid w:val="003F7EEC"/>
    <w:rsid w:val="00400024"/>
    <w:rsid w:val="004001F8"/>
    <w:rsid w:val="004006F8"/>
    <w:rsid w:val="00400D98"/>
    <w:rsid w:val="00400DF9"/>
    <w:rsid w:val="00401494"/>
    <w:rsid w:val="004017AB"/>
    <w:rsid w:val="00401937"/>
    <w:rsid w:val="00401B96"/>
    <w:rsid w:val="00401E51"/>
    <w:rsid w:val="00402179"/>
    <w:rsid w:val="00402359"/>
    <w:rsid w:val="0040256F"/>
    <w:rsid w:val="004027EC"/>
    <w:rsid w:val="004028FE"/>
    <w:rsid w:val="00402938"/>
    <w:rsid w:val="00402CA3"/>
    <w:rsid w:val="00402E42"/>
    <w:rsid w:val="00402EB9"/>
    <w:rsid w:val="00402F17"/>
    <w:rsid w:val="00403C0F"/>
    <w:rsid w:val="00403C5A"/>
    <w:rsid w:val="00403ED2"/>
    <w:rsid w:val="00403EEA"/>
    <w:rsid w:val="00404512"/>
    <w:rsid w:val="00404522"/>
    <w:rsid w:val="00404675"/>
    <w:rsid w:val="00404B5A"/>
    <w:rsid w:val="00404D66"/>
    <w:rsid w:val="00405024"/>
    <w:rsid w:val="004056AB"/>
    <w:rsid w:val="00405A38"/>
    <w:rsid w:val="00405B71"/>
    <w:rsid w:val="00405E7E"/>
    <w:rsid w:val="00405F62"/>
    <w:rsid w:val="004062A0"/>
    <w:rsid w:val="0040646B"/>
    <w:rsid w:val="004066FE"/>
    <w:rsid w:val="00406DA6"/>
    <w:rsid w:val="00406E24"/>
    <w:rsid w:val="00406EE0"/>
    <w:rsid w:val="004078A9"/>
    <w:rsid w:val="00407B62"/>
    <w:rsid w:val="00407B7E"/>
    <w:rsid w:val="00407EFF"/>
    <w:rsid w:val="00410477"/>
    <w:rsid w:val="0041048E"/>
    <w:rsid w:val="004106A6"/>
    <w:rsid w:val="00410AE7"/>
    <w:rsid w:val="00410B3E"/>
    <w:rsid w:val="00410BE8"/>
    <w:rsid w:val="0041194C"/>
    <w:rsid w:val="00411B26"/>
    <w:rsid w:val="004121E7"/>
    <w:rsid w:val="004125E0"/>
    <w:rsid w:val="00412625"/>
    <w:rsid w:val="0041269E"/>
    <w:rsid w:val="0041284C"/>
    <w:rsid w:val="00412B93"/>
    <w:rsid w:val="00413420"/>
    <w:rsid w:val="0041372E"/>
    <w:rsid w:val="00413A1F"/>
    <w:rsid w:val="00413A67"/>
    <w:rsid w:val="00413B44"/>
    <w:rsid w:val="00413C56"/>
    <w:rsid w:val="00413C8C"/>
    <w:rsid w:val="00413CE7"/>
    <w:rsid w:val="00413D8D"/>
    <w:rsid w:val="00413F6A"/>
    <w:rsid w:val="004141D3"/>
    <w:rsid w:val="00414294"/>
    <w:rsid w:val="004142ED"/>
    <w:rsid w:val="0041448C"/>
    <w:rsid w:val="00414524"/>
    <w:rsid w:val="00414584"/>
    <w:rsid w:val="00414931"/>
    <w:rsid w:val="00414B4A"/>
    <w:rsid w:val="00414B54"/>
    <w:rsid w:val="00415186"/>
    <w:rsid w:val="0041526D"/>
    <w:rsid w:val="0041535F"/>
    <w:rsid w:val="00415495"/>
    <w:rsid w:val="0041554F"/>
    <w:rsid w:val="004159F2"/>
    <w:rsid w:val="00415D38"/>
    <w:rsid w:val="00415DE6"/>
    <w:rsid w:val="00415DFB"/>
    <w:rsid w:val="00416013"/>
    <w:rsid w:val="0041607F"/>
    <w:rsid w:val="004163E2"/>
    <w:rsid w:val="004164C5"/>
    <w:rsid w:val="00416567"/>
    <w:rsid w:val="0041659E"/>
    <w:rsid w:val="00416932"/>
    <w:rsid w:val="00416D87"/>
    <w:rsid w:val="00416EE3"/>
    <w:rsid w:val="00417011"/>
    <w:rsid w:val="004173AC"/>
    <w:rsid w:val="00417915"/>
    <w:rsid w:val="0041799D"/>
    <w:rsid w:val="004179E2"/>
    <w:rsid w:val="00417BA4"/>
    <w:rsid w:val="00417BEE"/>
    <w:rsid w:val="00417C5E"/>
    <w:rsid w:val="00417C8E"/>
    <w:rsid w:val="0042054B"/>
    <w:rsid w:val="004208B5"/>
    <w:rsid w:val="00420DC4"/>
    <w:rsid w:val="00420E0A"/>
    <w:rsid w:val="004211D1"/>
    <w:rsid w:val="00421221"/>
    <w:rsid w:val="00421237"/>
    <w:rsid w:val="004212D0"/>
    <w:rsid w:val="004216C7"/>
    <w:rsid w:val="00422088"/>
    <w:rsid w:val="004221D8"/>
    <w:rsid w:val="004222BF"/>
    <w:rsid w:val="00422338"/>
    <w:rsid w:val="004224EF"/>
    <w:rsid w:val="004224F6"/>
    <w:rsid w:val="00422878"/>
    <w:rsid w:val="004228B2"/>
    <w:rsid w:val="00422B96"/>
    <w:rsid w:val="00422DA7"/>
    <w:rsid w:val="00423A29"/>
    <w:rsid w:val="00423A95"/>
    <w:rsid w:val="00423CBF"/>
    <w:rsid w:val="00423D21"/>
    <w:rsid w:val="00423EC8"/>
    <w:rsid w:val="00423F04"/>
    <w:rsid w:val="00423FBA"/>
    <w:rsid w:val="004243B5"/>
    <w:rsid w:val="00424424"/>
    <w:rsid w:val="0042450F"/>
    <w:rsid w:val="004245D2"/>
    <w:rsid w:val="00424654"/>
    <w:rsid w:val="00424A92"/>
    <w:rsid w:val="00424B0A"/>
    <w:rsid w:val="00424B99"/>
    <w:rsid w:val="00424C6E"/>
    <w:rsid w:val="00424F6A"/>
    <w:rsid w:val="00425137"/>
    <w:rsid w:val="00425219"/>
    <w:rsid w:val="004252E9"/>
    <w:rsid w:val="00425324"/>
    <w:rsid w:val="00425338"/>
    <w:rsid w:val="00425473"/>
    <w:rsid w:val="00425824"/>
    <w:rsid w:val="00425C77"/>
    <w:rsid w:val="00426838"/>
    <w:rsid w:val="0042694F"/>
    <w:rsid w:val="00426A9A"/>
    <w:rsid w:val="00426B76"/>
    <w:rsid w:val="00426D68"/>
    <w:rsid w:val="00426F84"/>
    <w:rsid w:val="0042740D"/>
    <w:rsid w:val="0042757E"/>
    <w:rsid w:val="004279D1"/>
    <w:rsid w:val="00427D84"/>
    <w:rsid w:val="00427E17"/>
    <w:rsid w:val="004301B1"/>
    <w:rsid w:val="004305E9"/>
    <w:rsid w:val="00430713"/>
    <w:rsid w:val="00430766"/>
    <w:rsid w:val="00430A45"/>
    <w:rsid w:val="00431003"/>
    <w:rsid w:val="0043130F"/>
    <w:rsid w:val="0043136D"/>
    <w:rsid w:val="004314CA"/>
    <w:rsid w:val="00431541"/>
    <w:rsid w:val="004319E4"/>
    <w:rsid w:val="00431C5B"/>
    <w:rsid w:val="00431D64"/>
    <w:rsid w:val="00431DB7"/>
    <w:rsid w:val="00431E6A"/>
    <w:rsid w:val="00431FF6"/>
    <w:rsid w:val="00432086"/>
    <w:rsid w:val="004320AE"/>
    <w:rsid w:val="004322C0"/>
    <w:rsid w:val="0043230D"/>
    <w:rsid w:val="0043232F"/>
    <w:rsid w:val="0043237C"/>
    <w:rsid w:val="004326F5"/>
    <w:rsid w:val="00432906"/>
    <w:rsid w:val="0043291F"/>
    <w:rsid w:val="004329F0"/>
    <w:rsid w:val="00432CEB"/>
    <w:rsid w:val="00432F77"/>
    <w:rsid w:val="0043313F"/>
    <w:rsid w:val="004334BF"/>
    <w:rsid w:val="0043375A"/>
    <w:rsid w:val="004337E0"/>
    <w:rsid w:val="00433DF4"/>
    <w:rsid w:val="00433E08"/>
    <w:rsid w:val="00433EA8"/>
    <w:rsid w:val="00433FE2"/>
    <w:rsid w:val="00434280"/>
    <w:rsid w:val="004345D7"/>
    <w:rsid w:val="004346C4"/>
    <w:rsid w:val="00434727"/>
    <w:rsid w:val="00434815"/>
    <w:rsid w:val="0043485B"/>
    <w:rsid w:val="00434903"/>
    <w:rsid w:val="004349F5"/>
    <w:rsid w:val="00434C05"/>
    <w:rsid w:val="00434E47"/>
    <w:rsid w:val="00434E63"/>
    <w:rsid w:val="00435174"/>
    <w:rsid w:val="00435401"/>
    <w:rsid w:val="00435B3F"/>
    <w:rsid w:val="00435DC2"/>
    <w:rsid w:val="004361CE"/>
    <w:rsid w:val="0043643D"/>
    <w:rsid w:val="00436814"/>
    <w:rsid w:val="004368E8"/>
    <w:rsid w:val="00436934"/>
    <w:rsid w:val="00436971"/>
    <w:rsid w:val="00436C13"/>
    <w:rsid w:val="00437515"/>
    <w:rsid w:val="00437573"/>
    <w:rsid w:val="00437665"/>
    <w:rsid w:val="004376B3"/>
    <w:rsid w:val="00437701"/>
    <w:rsid w:val="00437708"/>
    <w:rsid w:val="00437819"/>
    <w:rsid w:val="004378D0"/>
    <w:rsid w:val="00437A61"/>
    <w:rsid w:val="00437A80"/>
    <w:rsid w:val="00437B0E"/>
    <w:rsid w:val="00437CCB"/>
    <w:rsid w:val="00440036"/>
    <w:rsid w:val="00440300"/>
    <w:rsid w:val="004403A7"/>
    <w:rsid w:val="0044061C"/>
    <w:rsid w:val="004408E5"/>
    <w:rsid w:val="00440C6D"/>
    <w:rsid w:val="00440D7A"/>
    <w:rsid w:val="004410B2"/>
    <w:rsid w:val="00441437"/>
    <w:rsid w:val="00441645"/>
    <w:rsid w:val="00441986"/>
    <w:rsid w:val="00441E84"/>
    <w:rsid w:val="00441F08"/>
    <w:rsid w:val="00441F20"/>
    <w:rsid w:val="0044242D"/>
    <w:rsid w:val="00442432"/>
    <w:rsid w:val="0044252B"/>
    <w:rsid w:val="00442D1B"/>
    <w:rsid w:val="00442D21"/>
    <w:rsid w:val="00442D61"/>
    <w:rsid w:val="00442D6C"/>
    <w:rsid w:val="00442E52"/>
    <w:rsid w:val="004430B5"/>
    <w:rsid w:val="00443458"/>
    <w:rsid w:val="004435EA"/>
    <w:rsid w:val="00443B0D"/>
    <w:rsid w:val="00443BC7"/>
    <w:rsid w:val="00443D55"/>
    <w:rsid w:val="00443EB4"/>
    <w:rsid w:val="00444163"/>
    <w:rsid w:val="0044417B"/>
    <w:rsid w:val="00444288"/>
    <w:rsid w:val="00444410"/>
    <w:rsid w:val="004445C4"/>
    <w:rsid w:val="00444682"/>
    <w:rsid w:val="0044499A"/>
    <w:rsid w:val="00444B4B"/>
    <w:rsid w:val="00444D0C"/>
    <w:rsid w:val="00444DDC"/>
    <w:rsid w:val="00445036"/>
    <w:rsid w:val="0044512E"/>
    <w:rsid w:val="0044514E"/>
    <w:rsid w:val="004458C8"/>
    <w:rsid w:val="00445C2D"/>
    <w:rsid w:val="00445EAD"/>
    <w:rsid w:val="004462A0"/>
    <w:rsid w:val="00446359"/>
    <w:rsid w:val="004464A1"/>
    <w:rsid w:val="00446788"/>
    <w:rsid w:val="004469BF"/>
    <w:rsid w:val="00446A69"/>
    <w:rsid w:val="00446E2F"/>
    <w:rsid w:val="00447678"/>
    <w:rsid w:val="004476E9"/>
    <w:rsid w:val="00447854"/>
    <w:rsid w:val="004478E8"/>
    <w:rsid w:val="00447A23"/>
    <w:rsid w:val="0045014A"/>
    <w:rsid w:val="00450369"/>
    <w:rsid w:val="00450416"/>
    <w:rsid w:val="004504EC"/>
    <w:rsid w:val="004504FF"/>
    <w:rsid w:val="0045052D"/>
    <w:rsid w:val="00450F7B"/>
    <w:rsid w:val="00450FA6"/>
    <w:rsid w:val="00451177"/>
    <w:rsid w:val="00451233"/>
    <w:rsid w:val="00451423"/>
    <w:rsid w:val="00451425"/>
    <w:rsid w:val="004515DD"/>
    <w:rsid w:val="00451791"/>
    <w:rsid w:val="00451A47"/>
    <w:rsid w:val="00451B8E"/>
    <w:rsid w:val="00451D32"/>
    <w:rsid w:val="004526C3"/>
    <w:rsid w:val="004526D9"/>
    <w:rsid w:val="00452833"/>
    <w:rsid w:val="00452A8A"/>
    <w:rsid w:val="00452B36"/>
    <w:rsid w:val="00452B78"/>
    <w:rsid w:val="00452DB0"/>
    <w:rsid w:val="00452E3E"/>
    <w:rsid w:val="00452E4A"/>
    <w:rsid w:val="004530B1"/>
    <w:rsid w:val="0045329B"/>
    <w:rsid w:val="00453636"/>
    <w:rsid w:val="00453660"/>
    <w:rsid w:val="00453922"/>
    <w:rsid w:val="00453AE8"/>
    <w:rsid w:val="00453CA2"/>
    <w:rsid w:val="00454014"/>
    <w:rsid w:val="00454081"/>
    <w:rsid w:val="0045420F"/>
    <w:rsid w:val="0045457F"/>
    <w:rsid w:val="00454601"/>
    <w:rsid w:val="004549EC"/>
    <w:rsid w:val="00454AD9"/>
    <w:rsid w:val="00454D5A"/>
    <w:rsid w:val="00454D7C"/>
    <w:rsid w:val="00454E1B"/>
    <w:rsid w:val="00454EC2"/>
    <w:rsid w:val="00454FA5"/>
    <w:rsid w:val="00455196"/>
    <w:rsid w:val="0045566F"/>
    <w:rsid w:val="00455A08"/>
    <w:rsid w:val="00455DAF"/>
    <w:rsid w:val="004565F2"/>
    <w:rsid w:val="00456960"/>
    <w:rsid w:val="00456B6C"/>
    <w:rsid w:val="00456DC6"/>
    <w:rsid w:val="00456E9A"/>
    <w:rsid w:val="0045766B"/>
    <w:rsid w:val="00457702"/>
    <w:rsid w:val="0045786A"/>
    <w:rsid w:val="00457AF2"/>
    <w:rsid w:val="00460209"/>
    <w:rsid w:val="004602A5"/>
    <w:rsid w:val="0046060F"/>
    <w:rsid w:val="004608A8"/>
    <w:rsid w:val="00460A3F"/>
    <w:rsid w:val="00460AF3"/>
    <w:rsid w:val="0046122E"/>
    <w:rsid w:val="004613FF"/>
    <w:rsid w:val="00461531"/>
    <w:rsid w:val="004617D3"/>
    <w:rsid w:val="0046242D"/>
    <w:rsid w:val="00462C8A"/>
    <w:rsid w:val="00462CBF"/>
    <w:rsid w:val="004632D0"/>
    <w:rsid w:val="00463472"/>
    <w:rsid w:val="00463707"/>
    <w:rsid w:val="004637BC"/>
    <w:rsid w:val="00463D8F"/>
    <w:rsid w:val="00463DD8"/>
    <w:rsid w:val="004641B8"/>
    <w:rsid w:val="0046448B"/>
    <w:rsid w:val="00464777"/>
    <w:rsid w:val="0046496E"/>
    <w:rsid w:val="0046498B"/>
    <w:rsid w:val="00464B34"/>
    <w:rsid w:val="00464D42"/>
    <w:rsid w:val="00464F03"/>
    <w:rsid w:val="0046511A"/>
    <w:rsid w:val="004654B7"/>
    <w:rsid w:val="00465850"/>
    <w:rsid w:val="00465A5E"/>
    <w:rsid w:val="00465F7A"/>
    <w:rsid w:val="00466059"/>
    <w:rsid w:val="00466539"/>
    <w:rsid w:val="00466863"/>
    <w:rsid w:val="004668E1"/>
    <w:rsid w:val="0046693C"/>
    <w:rsid w:val="00466A84"/>
    <w:rsid w:val="00466BD5"/>
    <w:rsid w:val="00466CAD"/>
    <w:rsid w:val="00466D53"/>
    <w:rsid w:val="00466D6E"/>
    <w:rsid w:val="00467008"/>
    <w:rsid w:val="004677CC"/>
    <w:rsid w:val="00467CAC"/>
    <w:rsid w:val="00467FF0"/>
    <w:rsid w:val="004704B3"/>
    <w:rsid w:val="00470EB7"/>
    <w:rsid w:val="0047105B"/>
    <w:rsid w:val="004712DC"/>
    <w:rsid w:val="004712E0"/>
    <w:rsid w:val="004715F8"/>
    <w:rsid w:val="004716F7"/>
    <w:rsid w:val="004718A9"/>
    <w:rsid w:val="00471C04"/>
    <w:rsid w:val="00471CEB"/>
    <w:rsid w:val="00471DDA"/>
    <w:rsid w:val="00471E4C"/>
    <w:rsid w:val="00471EB6"/>
    <w:rsid w:val="00471F4D"/>
    <w:rsid w:val="00472AEF"/>
    <w:rsid w:val="00472B06"/>
    <w:rsid w:val="00472BEA"/>
    <w:rsid w:val="00472CCF"/>
    <w:rsid w:val="00472F78"/>
    <w:rsid w:val="00473498"/>
    <w:rsid w:val="004734DE"/>
    <w:rsid w:val="0047355B"/>
    <w:rsid w:val="0047360C"/>
    <w:rsid w:val="004736DC"/>
    <w:rsid w:val="00473990"/>
    <w:rsid w:val="00473A2F"/>
    <w:rsid w:val="00474275"/>
    <w:rsid w:val="0047477F"/>
    <w:rsid w:val="00474B86"/>
    <w:rsid w:val="00474BBA"/>
    <w:rsid w:val="00474BBE"/>
    <w:rsid w:val="00474DE1"/>
    <w:rsid w:val="004753BF"/>
    <w:rsid w:val="00475466"/>
    <w:rsid w:val="00475765"/>
    <w:rsid w:val="00475767"/>
    <w:rsid w:val="00475792"/>
    <w:rsid w:val="004757F3"/>
    <w:rsid w:val="004758C3"/>
    <w:rsid w:val="004758FB"/>
    <w:rsid w:val="00475A1B"/>
    <w:rsid w:val="00475D88"/>
    <w:rsid w:val="0047600B"/>
    <w:rsid w:val="00476134"/>
    <w:rsid w:val="00476287"/>
    <w:rsid w:val="0047628E"/>
    <w:rsid w:val="00476556"/>
    <w:rsid w:val="00476587"/>
    <w:rsid w:val="00476721"/>
    <w:rsid w:val="00476753"/>
    <w:rsid w:val="004767E1"/>
    <w:rsid w:val="00476BE5"/>
    <w:rsid w:val="00476E06"/>
    <w:rsid w:val="004771A0"/>
    <w:rsid w:val="004772EB"/>
    <w:rsid w:val="00477612"/>
    <w:rsid w:val="00477A62"/>
    <w:rsid w:val="00477AD8"/>
    <w:rsid w:val="00477BCD"/>
    <w:rsid w:val="00477BE5"/>
    <w:rsid w:val="00480244"/>
    <w:rsid w:val="0048030D"/>
    <w:rsid w:val="0048032E"/>
    <w:rsid w:val="004803F7"/>
    <w:rsid w:val="00480638"/>
    <w:rsid w:val="00480800"/>
    <w:rsid w:val="00480C8D"/>
    <w:rsid w:val="00480FA1"/>
    <w:rsid w:val="004810EE"/>
    <w:rsid w:val="00481103"/>
    <w:rsid w:val="00481699"/>
    <w:rsid w:val="00481919"/>
    <w:rsid w:val="00481A98"/>
    <w:rsid w:val="00482778"/>
    <w:rsid w:val="00482A68"/>
    <w:rsid w:val="00482D47"/>
    <w:rsid w:val="00482D68"/>
    <w:rsid w:val="00483037"/>
    <w:rsid w:val="004830D5"/>
    <w:rsid w:val="00483265"/>
    <w:rsid w:val="00483789"/>
    <w:rsid w:val="0048381C"/>
    <w:rsid w:val="004839FC"/>
    <w:rsid w:val="00483A18"/>
    <w:rsid w:val="00483C67"/>
    <w:rsid w:val="00483C68"/>
    <w:rsid w:val="00483E90"/>
    <w:rsid w:val="00483F1D"/>
    <w:rsid w:val="00484615"/>
    <w:rsid w:val="00484884"/>
    <w:rsid w:val="00484A99"/>
    <w:rsid w:val="00484CAE"/>
    <w:rsid w:val="00484DC1"/>
    <w:rsid w:val="00484E8E"/>
    <w:rsid w:val="00484ECF"/>
    <w:rsid w:val="00484F91"/>
    <w:rsid w:val="004850DC"/>
    <w:rsid w:val="00485393"/>
    <w:rsid w:val="00485631"/>
    <w:rsid w:val="004856CB"/>
    <w:rsid w:val="00485C34"/>
    <w:rsid w:val="00485D11"/>
    <w:rsid w:val="00485DDD"/>
    <w:rsid w:val="004863D3"/>
    <w:rsid w:val="004866A0"/>
    <w:rsid w:val="0048689C"/>
    <w:rsid w:val="00486CEB"/>
    <w:rsid w:val="0048706E"/>
    <w:rsid w:val="00487946"/>
    <w:rsid w:val="00487C00"/>
    <w:rsid w:val="00487C53"/>
    <w:rsid w:val="00487D50"/>
    <w:rsid w:val="00487F84"/>
    <w:rsid w:val="004900AE"/>
    <w:rsid w:val="00490253"/>
    <w:rsid w:val="00490970"/>
    <w:rsid w:val="00490A1D"/>
    <w:rsid w:val="00490ADF"/>
    <w:rsid w:val="00490D9C"/>
    <w:rsid w:val="00490F5E"/>
    <w:rsid w:val="00491461"/>
    <w:rsid w:val="004918AD"/>
    <w:rsid w:val="00491A1D"/>
    <w:rsid w:val="00491A31"/>
    <w:rsid w:val="0049209E"/>
    <w:rsid w:val="004925AF"/>
    <w:rsid w:val="00492C8C"/>
    <w:rsid w:val="00492D47"/>
    <w:rsid w:val="00493169"/>
    <w:rsid w:val="0049330B"/>
    <w:rsid w:val="0049354E"/>
    <w:rsid w:val="00493B6B"/>
    <w:rsid w:val="004940D5"/>
    <w:rsid w:val="004947E3"/>
    <w:rsid w:val="00494949"/>
    <w:rsid w:val="00494EAD"/>
    <w:rsid w:val="004952C2"/>
    <w:rsid w:val="00495411"/>
    <w:rsid w:val="0049543D"/>
    <w:rsid w:val="00495469"/>
    <w:rsid w:val="004955E6"/>
    <w:rsid w:val="00495625"/>
    <w:rsid w:val="004959B4"/>
    <w:rsid w:val="00495A66"/>
    <w:rsid w:val="00495AB5"/>
    <w:rsid w:val="00495DCE"/>
    <w:rsid w:val="00495E08"/>
    <w:rsid w:val="0049638D"/>
    <w:rsid w:val="004964C0"/>
    <w:rsid w:val="004967AB"/>
    <w:rsid w:val="004968CE"/>
    <w:rsid w:val="00496BD9"/>
    <w:rsid w:val="00496D60"/>
    <w:rsid w:val="004971B1"/>
    <w:rsid w:val="004971CE"/>
    <w:rsid w:val="00497469"/>
    <w:rsid w:val="00497538"/>
    <w:rsid w:val="0049759B"/>
    <w:rsid w:val="004976FC"/>
    <w:rsid w:val="004979AE"/>
    <w:rsid w:val="00497AE8"/>
    <w:rsid w:val="00497C45"/>
    <w:rsid w:val="00497DB8"/>
    <w:rsid w:val="00497F7E"/>
    <w:rsid w:val="004A0092"/>
    <w:rsid w:val="004A00BD"/>
    <w:rsid w:val="004A02BC"/>
    <w:rsid w:val="004A0804"/>
    <w:rsid w:val="004A0AB3"/>
    <w:rsid w:val="004A0F1E"/>
    <w:rsid w:val="004A13C4"/>
    <w:rsid w:val="004A1496"/>
    <w:rsid w:val="004A164B"/>
    <w:rsid w:val="004A164E"/>
    <w:rsid w:val="004A1A15"/>
    <w:rsid w:val="004A1C23"/>
    <w:rsid w:val="004A1CD1"/>
    <w:rsid w:val="004A1E19"/>
    <w:rsid w:val="004A2085"/>
    <w:rsid w:val="004A219A"/>
    <w:rsid w:val="004A22CA"/>
    <w:rsid w:val="004A26C8"/>
    <w:rsid w:val="004A295C"/>
    <w:rsid w:val="004A2A7C"/>
    <w:rsid w:val="004A2DA8"/>
    <w:rsid w:val="004A2DAD"/>
    <w:rsid w:val="004A322A"/>
    <w:rsid w:val="004A3235"/>
    <w:rsid w:val="004A3392"/>
    <w:rsid w:val="004A35E1"/>
    <w:rsid w:val="004A35E7"/>
    <w:rsid w:val="004A3920"/>
    <w:rsid w:val="004A3B30"/>
    <w:rsid w:val="004A3BB1"/>
    <w:rsid w:val="004A3FC5"/>
    <w:rsid w:val="004A41E4"/>
    <w:rsid w:val="004A4664"/>
    <w:rsid w:val="004A4A2A"/>
    <w:rsid w:val="004A4E5F"/>
    <w:rsid w:val="004A4F7C"/>
    <w:rsid w:val="004A5052"/>
    <w:rsid w:val="004A5459"/>
    <w:rsid w:val="004A548F"/>
    <w:rsid w:val="004A59A6"/>
    <w:rsid w:val="004A5A44"/>
    <w:rsid w:val="004A6190"/>
    <w:rsid w:val="004A6983"/>
    <w:rsid w:val="004A6A4D"/>
    <w:rsid w:val="004A6D45"/>
    <w:rsid w:val="004A7820"/>
    <w:rsid w:val="004A7EB3"/>
    <w:rsid w:val="004A7F5E"/>
    <w:rsid w:val="004B0009"/>
    <w:rsid w:val="004B011A"/>
    <w:rsid w:val="004B0151"/>
    <w:rsid w:val="004B02B0"/>
    <w:rsid w:val="004B06A8"/>
    <w:rsid w:val="004B07F3"/>
    <w:rsid w:val="004B091C"/>
    <w:rsid w:val="004B0956"/>
    <w:rsid w:val="004B097E"/>
    <w:rsid w:val="004B0A24"/>
    <w:rsid w:val="004B0A9D"/>
    <w:rsid w:val="004B1386"/>
    <w:rsid w:val="004B14E2"/>
    <w:rsid w:val="004B198D"/>
    <w:rsid w:val="004B1D54"/>
    <w:rsid w:val="004B1E7C"/>
    <w:rsid w:val="004B1EA2"/>
    <w:rsid w:val="004B20CF"/>
    <w:rsid w:val="004B2140"/>
    <w:rsid w:val="004B2163"/>
    <w:rsid w:val="004B2649"/>
    <w:rsid w:val="004B26E9"/>
    <w:rsid w:val="004B27BF"/>
    <w:rsid w:val="004B27D3"/>
    <w:rsid w:val="004B29AB"/>
    <w:rsid w:val="004B2AA4"/>
    <w:rsid w:val="004B2FC2"/>
    <w:rsid w:val="004B3366"/>
    <w:rsid w:val="004B3765"/>
    <w:rsid w:val="004B3804"/>
    <w:rsid w:val="004B3826"/>
    <w:rsid w:val="004B3A86"/>
    <w:rsid w:val="004B3ACA"/>
    <w:rsid w:val="004B3C18"/>
    <w:rsid w:val="004B3CEF"/>
    <w:rsid w:val="004B44C3"/>
    <w:rsid w:val="004B4857"/>
    <w:rsid w:val="004B4AA5"/>
    <w:rsid w:val="004B50A6"/>
    <w:rsid w:val="004B5229"/>
    <w:rsid w:val="004B5334"/>
    <w:rsid w:val="004B5422"/>
    <w:rsid w:val="004B56CC"/>
    <w:rsid w:val="004B587B"/>
    <w:rsid w:val="004B5891"/>
    <w:rsid w:val="004B5981"/>
    <w:rsid w:val="004B5AC4"/>
    <w:rsid w:val="004B5D2C"/>
    <w:rsid w:val="004B606E"/>
    <w:rsid w:val="004B6419"/>
    <w:rsid w:val="004B6543"/>
    <w:rsid w:val="004B6577"/>
    <w:rsid w:val="004B6911"/>
    <w:rsid w:val="004B692F"/>
    <w:rsid w:val="004B6E4F"/>
    <w:rsid w:val="004B6EFF"/>
    <w:rsid w:val="004B7100"/>
    <w:rsid w:val="004B7138"/>
    <w:rsid w:val="004B7139"/>
    <w:rsid w:val="004B7350"/>
    <w:rsid w:val="004B742D"/>
    <w:rsid w:val="004B7491"/>
    <w:rsid w:val="004B75E2"/>
    <w:rsid w:val="004B78B2"/>
    <w:rsid w:val="004B79B2"/>
    <w:rsid w:val="004B7ADC"/>
    <w:rsid w:val="004B7D6E"/>
    <w:rsid w:val="004B7D6F"/>
    <w:rsid w:val="004C0138"/>
    <w:rsid w:val="004C0454"/>
    <w:rsid w:val="004C0642"/>
    <w:rsid w:val="004C07B2"/>
    <w:rsid w:val="004C0A8C"/>
    <w:rsid w:val="004C0CDE"/>
    <w:rsid w:val="004C0D32"/>
    <w:rsid w:val="004C0D46"/>
    <w:rsid w:val="004C0D90"/>
    <w:rsid w:val="004C0DBE"/>
    <w:rsid w:val="004C0FCF"/>
    <w:rsid w:val="004C113C"/>
    <w:rsid w:val="004C1317"/>
    <w:rsid w:val="004C14BD"/>
    <w:rsid w:val="004C1A27"/>
    <w:rsid w:val="004C1F2F"/>
    <w:rsid w:val="004C1F52"/>
    <w:rsid w:val="004C2058"/>
    <w:rsid w:val="004C20C6"/>
    <w:rsid w:val="004C2337"/>
    <w:rsid w:val="004C237A"/>
    <w:rsid w:val="004C2515"/>
    <w:rsid w:val="004C2521"/>
    <w:rsid w:val="004C259B"/>
    <w:rsid w:val="004C26EF"/>
    <w:rsid w:val="004C280A"/>
    <w:rsid w:val="004C2862"/>
    <w:rsid w:val="004C2879"/>
    <w:rsid w:val="004C2AA2"/>
    <w:rsid w:val="004C2B5B"/>
    <w:rsid w:val="004C2C25"/>
    <w:rsid w:val="004C2CBD"/>
    <w:rsid w:val="004C2EA1"/>
    <w:rsid w:val="004C30EC"/>
    <w:rsid w:val="004C3415"/>
    <w:rsid w:val="004C3C41"/>
    <w:rsid w:val="004C3CF3"/>
    <w:rsid w:val="004C3D20"/>
    <w:rsid w:val="004C3EE7"/>
    <w:rsid w:val="004C3F36"/>
    <w:rsid w:val="004C4343"/>
    <w:rsid w:val="004C4846"/>
    <w:rsid w:val="004C49E0"/>
    <w:rsid w:val="004C4B3D"/>
    <w:rsid w:val="004C50C3"/>
    <w:rsid w:val="004C532D"/>
    <w:rsid w:val="004C57CE"/>
    <w:rsid w:val="004C5A17"/>
    <w:rsid w:val="004C5A45"/>
    <w:rsid w:val="004C6892"/>
    <w:rsid w:val="004C6A86"/>
    <w:rsid w:val="004C6CF6"/>
    <w:rsid w:val="004C6E8E"/>
    <w:rsid w:val="004C73AE"/>
    <w:rsid w:val="004C772E"/>
    <w:rsid w:val="004C773E"/>
    <w:rsid w:val="004C77F6"/>
    <w:rsid w:val="004C7A97"/>
    <w:rsid w:val="004C7BC4"/>
    <w:rsid w:val="004C7DBA"/>
    <w:rsid w:val="004C7EF9"/>
    <w:rsid w:val="004C7F69"/>
    <w:rsid w:val="004D0066"/>
    <w:rsid w:val="004D03DC"/>
    <w:rsid w:val="004D06A3"/>
    <w:rsid w:val="004D082B"/>
    <w:rsid w:val="004D0B29"/>
    <w:rsid w:val="004D0DFB"/>
    <w:rsid w:val="004D1155"/>
    <w:rsid w:val="004D165A"/>
    <w:rsid w:val="004D187C"/>
    <w:rsid w:val="004D1A63"/>
    <w:rsid w:val="004D1A69"/>
    <w:rsid w:val="004D1D54"/>
    <w:rsid w:val="004D1DA9"/>
    <w:rsid w:val="004D2091"/>
    <w:rsid w:val="004D22CC"/>
    <w:rsid w:val="004D24CD"/>
    <w:rsid w:val="004D26D6"/>
    <w:rsid w:val="004D2900"/>
    <w:rsid w:val="004D2980"/>
    <w:rsid w:val="004D2A4F"/>
    <w:rsid w:val="004D2A6E"/>
    <w:rsid w:val="004D2AB0"/>
    <w:rsid w:val="004D2C54"/>
    <w:rsid w:val="004D2F92"/>
    <w:rsid w:val="004D3020"/>
    <w:rsid w:val="004D3217"/>
    <w:rsid w:val="004D39F9"/>
    <w:rsid w:val="004D40BB"/>
    <w:rsid w:val="004D41B1"/>
    <w:rsid w:val="004D4290"/>
    <w:rsid w:val="004D43B0"/>
    <w:rsid w:val="004D45CD"/>
    <w:rsid w:val="004D45E9"/>
    <w:rsid w:val="004D470D"/>
    <w:rsid w:val="004D48A2"/>
    <w:rsid w:val="004D4A17"/>
    <w:rsid w:val="004D4EB8"/>
    <w:rsid w:val="004D4FE3"/>
    <w:rsid w:val="004D504C"/>
    <w:rsid w:val="004D51FE"/>
    <w:rsid w:val="004D526E"/>
    <w:rsid w:val="004D574B"/>
    <w:rsid w:val="004D5BA3"/>
    <w:rsid w:val="004D5F73"/>
    <w:rsid w:val="004D6051"/>
    <w:rsid w:val="004D6BAA"/>
    <w:rsid w:val="004D6DAC"/>
    <w:rsid w:val="004D6EB8"/>
    <w:rsid w:val="004D7114"/>
    <w:rsid w:val="004D72B5"/>
    <w:rsid w:val="004D735B"/>
    <w:rsid w:val="004D74B6"/>
    <w:rsid w:val="004D772E"/>
    <w:rsid w:val="004D78D9"/>
    <w:rsid w:val="004D7985"/>
    <w:rsid w:val="004D7B2E"/>
    <w:rsid w:val="004D7CC5"/>
    <w:rsid w:val="004D7F3A"/>
    <w:rsid w:val="004D7F62"/>
    <w:rsid w:val="004E046F"/>
    <w:rsid w:val="004E08C3"/>
    <w:rsid w:val="004E099F"/>
    <w:rsid w:val="004E0D12"/>
    <w:rsid w:val="004E0E4D"/>
    <w:rsid w:val="004E11D4"/>
    <w:rsid w:val="004E138F"/>
    <w:rsid w:val="004E16CB"/>
    <w:rsid w:val="004E1883"/>
    <w:rsid w:val="004E1C3B"/>
    <w:rsid w:val="004E219B"/>
    <w:rsid w:val="004E2242"/>
    <w:rsid w:val="004E2ACA"/>
    <w:rsid w:val="004E2B70"/>
    <w:rsid w:val="004E2B7B"/>
    <w:rsid w:val="004E2DDB"/>
    <w:rsid w:val="004E2FA7"/>
    <w:rsid w:val="004E349C"/>
    <w:rsid w:val="004E3B1A"/>
    <w:rsid w:val="004E3CD1"/>
    <w:rsid w:val="004E3D33"/>
    <w:rsid w:val="004E40EA"/>
    <w:rsid w:val="004E41B4"/>
    <w:rsid w:val="004E4348"/>
    <w:rsid w:val="004E44B8"/>
    <w:rsid w:val="004E44E0"/>
    <w:rsid w:val="004E4925"/>
    <w:rsid w:val="004E4CA7"/>
    <w:rsid w:val="004E4E6C"/>
    <w:rsid w:val="004E504E"/>
    <w:rsid w:val="004E52B7"/>
    <w:rsid w:val="004E53DA"/>
    <w:rsid w:val="004E5467"/>
    <w:rsid w:val="004E56FA"/>
    <w:rsid w:val="004E58AC"/>
    <w:rsid w:val="004E5B95"/>
    <w:rsid w:val="004E5C2C"/>
    <w:rsid w:val="004E5C66"/>
    <w:rsid w:val="004E618C"/>
    <w:rsid w:val="004E63F0"/>
    <w:rsid w:val="004E6A05"/>
    <w:rsid w:val="004E6EE2"/>
    <w:rsid w:val="004E6F6A"/>
    <w:rsid w:val="004E6FE9"/>
    <w:rsid w:val="004E707E"/>
    <w:rsid w:val="004E726A"/>
    <w:rsid w:val="004E764E"/>
    <w:rsid w:val="004E7A1F"/>
    <w:rsid w:val="004E7AFB"/>
    <w:rsid w:val="004E7C30"/>
    <w:rsid w:val="004E7D2B"/>
    <w:rsid w:val="004E7D6C"/>
    <w:rsid w:val="004E7E33"/>
    <w:rsid w:val="004F0209"/>
    <w:rsid w:val="004F03AD"/>
    <w:rsid w:val="004F0556"/>
    <w:rsid w:val="004F062B"/>
    <w:rsid w:val="004F06F4"/>
    <w:rsid w:val="004F07BE"/>
    <w:rsid w:val="004F098B"/>
    <w:rsid w:val="004F0E72"/>
    <w:rsid w:val="004F13AA"/>
    <w:rsid w:val="004F1794"/>
    <w:rsid w:val="004F1B4D"/>
    <w:rsid w:val="004F1BA5"/>
    <w:rsid w:val="004F1F89"/>
    <w:rsid w:val="004F21CB"/>
    <w:rsid w:val="004F21FB"/>
    <w:rsid w:val="004F2408"/>
    <w:rsid w:val="004F25DF"/>
    <w:rsid w:val="004F25F0"/>
    <w:rsid w:val="004F27C0"/>
    <w:rsid w:val="004F32C8"/>
    <w:rsid w:val="004F3301"/>
    <w:rsid w:val="004F3363"/>
    <w:rsid w:val="004F34BA"/>
    <w:rsid w:val="004F3711"/>
    <w:rsid w:val="004F37DD"/>
    <w:rsid w:val="004F391D"/>
    <w:rsid w:val="004F3980"/>
    <w:rsid w:val="004F3A8E"/>
    <w:rsid w:val="004F3F21"/>
    <w:rsid w:val="004F3FAC"/>
    <w:rsid w:val="004F42F1"/>
    <w:rsid w:val="004F437A"/>
    <w:rsid w:val="004F4573"/>
    <w:rsid w:val="004F4971"/>
    <w:rsid w:val="004F4A26"/>
    <w:rsid w:val="004F4CBD"/>
    <w:rsid w:val="004F54A8"/>
    <w:rsid w:val="004F54DE"/>
    <w:rsid w:val="004F5740"/>
    <w:rsid w:val="004F5842"/>
    <w:rsid w:val="004F5BFF"/>
    <w:rsid w:val="004F5EAE"/>
    <w:rsid w:val="004F6086"/>
    <w:rsid w:val="004F638B"/>
    <w:rsid w:val="004F6742"/>
    <w:rsid w:val="004F6BC9"/>
    <w:rsid w:val="004F6D83"/>
    <w:rsid w:val="004F6DFC"/>
    <w:rsid w:val="004F724A"/>
    <w:rsid w:val="004F767D"/>
    <w:rsid w:val="004F79B1"/>
    <w:rsid w:val="004F7DBE"/>
    <w:rsid w:val="004F7E84"/>
    <w:rsid w:val="00500143"/>
    <w:rsid w:val="005005AF"/>
    <w:rsid w:val="005008A7"/>
    <w:rsid w:val="00500C44"/>
    <w:rsid w:val="00500C56"/>
    <w:rsid w:val="005011EE"/>
    <w:rsid w:val="00501258"/>
    <w:rsid w:val="00501555"/>
    <w:rsid w:val="00501B35"/>
    <w:rsid w:val="00501C71"/>
    <w:rsid w:val="0050206C"/>
    <w:rsid w:val="005020D5"/>
    <w:rsid w:val="0050214D"/>
    <w:rsid w:val="0050235D"/>
    <w:rsid w:val="00502E2C"/>
    <w:rsid w:val="00503005"/>
    <w:rsid w:val="0050330A"/>
    <w:rsid w:val="0050337A"/>
    <w:rsid w:val="0050347A"/>
    <w:rsid w:val="0050360B"/>
    <w:rsid w:val="005036BC"/>
    <w:rsid w:val="00503825"/>
    <w:rsid w:val="00503AF2"/>
    <w:rsid w:val="00503BFA"/>
    <w:rsid w:val="0050419E"/>
    <w:rsid w:val="00504266"/>
    <w:rsid w:val="00504835"/>
    <w:rsid w:val="0050492F"/>
    <w:rsid w:val="00504931"/>
    <w:rsid w:val="00504BEF"/>
    <w:rsid w:val="00504C14"/>
    <w:rsid w:val="00504FB6"/>
    <w:rsid w:val="005052DD"/>
    <w:rsid w:val="00505537"/>
    <w:rsid w:val="00505EAE"/>
    <w:rsid w:val="0050608B"/>
    <w:rsid w:val="005060D9"/>
    <w:rsid w:val="005066A8"/>
    <w:rsid w:val="005067C6"/>
    <w:rsid w:val="00506BEA"/>
    <w:rsid w:val="00506F07"/>
    <w:rsid w:val="00506FC6"/>
    <w:rsid w:val="005070C1"/>
    <w:rsid w:val="00507298"/>
    <w:rsid w:val="0050740B"/>
    <w:rsid w:val="0050747C"/>
    <w:rsid w:val="0050749F"/>
    <w:rsid w:val="005074BE"/>
    <w:rsid w:val="005075B4"/>
    <w:rsid w:val="00507897"/>
    <w:rsid w:val="00507D09"/>
    <w:rsid w:val="00507FEB"/>
    <w:rsid w:val="0051061E"/>
    <w:rsid w:val="0051086F"/>
    <w:rsid w:val="00510B6F"/>
    <w:rsid w:val="00510D60"/>
    <w:rsid w:val="005112B5"/>
    <w:rsid w:val="00511381"/>
    <w:rsid w:val="0051144D"/>
    <w:rsid w:val="00511749"/>
    <w:rsid w:val="00511BFB"/>
    <w:rsid w:val="00511DA0"/>
    <w:rsid w:val="00511DC8"/>
    <w:rsid w:val="00511FDC"/>
    <w:rsid w:val="0051211B"/>
    <w:rsid w:val="005121C3"/>
    <w:rsid w:val="005124A4"/>
    <w:rsid w:val="00512508"/>
    <w:rsid w:val="005125D6"/>
    <w:rsid w:val="005129BD"/>
    <w:rsid w:val="00513182"/>
    <w:rsid w:val="00513218"/>
    <w:rsid w:val="00513289"/>
    <w:rsid w:val="005135F1"/>
    <w:rsid w:val="00513738"/>
    <w:rsid w:val="005137F2"/>
    <w:rsid w:val="00513BEA"/>
    <w:rsid w:val="00513F02"/>
    <w:rsid w:val="00513FA9"/>
    <w:rsid w:val="00514099"/>
    <w:rsid w:val="005144DA"/>
    <w:rsid w:val="005145CC"/>
    <w:rsid w:val="005146EC"/>
    <w:rsid w:val="00514812"/>
    <w:rsid w:val="00514976"/>
    <w:rsid w:val="00514AC2"/>
    <w:rsid w:val="00514C93"/>
    <w:rsid w:val="00514E1E"/>
    <w:rsid w:val="00515273"/>
    <w:rsid w:val="0051546D"/>
    <w:rsid w:val="00515559"/>
    <w:rsid w:val="0051555D"/>
    <w:rsid w:val="00516638"/>
    <w:rsid w:val="00516917"/>
    <w:rsid w:val="00516919"/>
    <w:rsid w:val="005169A7"/>
    <w:rsid w:val="00516E12"/>
    <w:rsid w:val="00516E25"/>
    <w:rsid w:val="00517057"/>
    <w:rsid w:val="0051707F"/>
    <w:rsid w:val="0052018D"/>
    <w:rsid w:val="0052063A"/>
    <w:rsid w:val="005208F0"/>
    <w:rsid w:val="005209C8"/>
    <w:rsid w:val="00520C34"/>
    <w:rsid w:val="00520E79"/>
    <w:rsid w:val="00520EEA"/>
    <w:rsid w:val="00521108"/>
    <w:rsid w:val="005216B0"/>
    <w:rsid w:val="00521867"/>
    <w:rsid w:val="00521A19"/>
    <w:rsid w:val="00521BDB"/>
    <w:rsid w:val="00521C77"/>
    <w:rsid w:val="00521E7E"/>
    <w:rsid w:val="00521EFB"/>
    <w:rsid w:val="00521FDE"/>
    <w:rsid w:val="00521FF1"/>
    <w:rsid w:val="0052229F"/>
    <w:rsid w:val="005228FC"/>
    <w:rsid w:val="0052292C"/>
    <w:rsid w:val="005229A1"/>
    <w:rsid w:val="00522A38"/>
    <w:rsid w:val="00522A6D"/>
    <w:rsid w:val="00522A9E"/>
    <w:rsid w:val="00522AD4"/>
    <w:rsid w:val="00522BA9"/>
    <w:rsid w:val="00522BE9"/>
    <w:rsid w:val="00522D03"/>
    <w:rsid w:val="00522E16"/>
    <w:rsid w:val="00522E69"/>
    <w:rsid w:val="005231DD"/>
    <w:rsid w:val="0052347C"/>
    <w:rsid w:val="00523994"/>
    <w:rsid w:val="005239B3"/>
    <w:rsid w:val="00523B1B"/>
    <w:rsid w:val="00523E95"/>
    <w:rsid w:val="00523EBA"/>
    <w:rsid w:val="00523F79"/>
    <w:rsid w:val="0052424F"/>
    <w:rsid w:val="0052425F"/>
    <w:rsid w:val="0052429E"/>
    <w:rsid w:val="005244B5"/>
    <w:rsid w:val="0052464D"/>
    <w:rsid w:val="0052480A"/>
    <w:rsid w:val="00524890"/>
    <w:rsid w:val="00524B01"/>
    <w:rsid w:val="00524E39"/>
    <w:rsid w:val="00524E53"/>
    <w:rsid w:val="00525090"/>
    <w:rsid w:val="00525125"/>
    <w:rsid w:val="005253D6"/>
    <w:rsid w:val="005256AC"/>
    <w:rsid w:val="00525ABE"/>
    <w:rsid w:val="00525BC0"/>
    <w:rsid w:val="00525CB2"/>
    <w:rsid w:val="005260AC"/>
    <w:rsid w:val="005263B3"/>
    <w:rsid w:val="00526613"/>
    <w:rsid w:val="00526703"/>
    <w:rsid w:val="005267ED"/>
    <w:rsid w:val="00526C3C"/>
    <w:rsid w:val="00526FF6"/>
    <w:rsid w:val="00527354"/>
    <w:rsid w:val="005277B4"/>
    <w:rsid w:val="005277D1"/>
    <w:rsid w:val="0052782C"/>
    <w:rsid w:val="005278A9"/>
    <w:rsid w:val="00527906"/>
    <w:rsid w:val="00527974"/>
    <w:rsid w:val="00527AB4"/>
    <w:rsid w:val="00527BDA"/>
    <w:rsid w:val="005301C7"/>
    <w:rsid w:val="00530452"/>
    <w:rsid w:val="00530D41"/>
    <w:rsid w:val="00530D92"/>
    <w:rsid w:val="00530DA5"/>
    <w:rsid w:val="00530F13"/>
    <w:rsid w:val="00531217"/>
    <w:rsid w:val="00531218"/>
    <w:rsid w:val="0053151A"/>
    <w:rsid w:val="0053185E"/>
    <w:rsid w:val="00531886"/>
    <w:rsid w:val="0053270E"/>
    <w:rsid w:val="00532D4D"/>
    <w:rsid w:val="005330AB"/>
    <w:rsid w:val="005331A5"/>
    <w:rsid w:val="0053384E"/>
    <w:rsid w:val="0053387C"/>
    <w:rsid w:val="00534443"/>
    <w:rsid w:val="00534D75"/>
    <w:rsid w:val="00535088"/>
    <w:rsid w:val="00535210"/>
    <w:rsid w:val="00535457"/>
    <w:rsid w:val="00535528"/>
    <w:rsid w:val="005356E6"/>
    <w:rsid w:val="00535D40"/>
    <w:rsid w:val="00535F0F"/>
    <w:rsid w:val="00536354"/>
    <w:rsid w:val="00536365"/>
    <w:rsid w:val="00536457"/>
    <w:rsid w:val="005366D1"/>
    <w:rsid w:val="00536889"/>
    <w:rsid w:val="005368BA"/>
    <w:rsid w:val="00536BD2"/>
    <w:rsid w:val="00536C13"/>
    <w:rsid w:val="00536E03"/>
    <w:rsid w:val="00536EB9"/>
    <w:rsid w:val="00536FAA"/>
    <w:rsid w:val="00537134"/>
    <w:rsid w:val="005371A1"/>
    <w:rsid w:val="0053722B"/>
    <w:rsid w:val="00537755"/>
    <w:rsid w:val="00537960"/>
    <w:rsid w:val="00537CDE"/>
    <w:rsid w:val="00537F34"/>
    <w:rsid w:val="005404C2"/>
    <w:rsid w:val="00540794"/>
    <w:rsid w:val="00540916"/>
    <w:rsid w:val="00540950"/>
    <w:rsid w:val="0054113E"/>
    <w:rsid w:val="005411AA"/>
    <w:rsid w:val="00541331"/>
    <w:rsid w:val="00541383"/>
    <w:rsid w:val="00541447"/>
    <w:rsid w:val="00541485"/>
    <w:rsid w:val="005414D9"/>
    <w:rsid w:val="005416CB"/>
    <w:rsid w:val="00541730"/>
    <w:rsid w:val="005418AA"/>
    <w:rsid w:val="00541FE6"/>
    <w:rsid w:val="0054209D"/>
    <w:rsid w:val="00542615"/>
    <w:rsid w:val="005427DC"/>
    <w:rsid w:val="00542A94"/>
    <w:rsid w:val="00542BAB"/>
    <w:rsid w:val="00542CF7"/>
    <w:rsid w:val="00542EB9"/>
    <w:rsid w:val="005431DC"/>
    <w:rsid w:val="005432DE"/>
    <w:rsid w:val="00543307"/>
    <w:rsid w:val="00543408"/>
    <w:rsid w:val="0054345C"/>
    <w:rsid w:val="00543880"/>
    <w:rsid w:val="0054388C"/>
    <w:rsid w:val="00543B0F"/>
    <w:rsid w:val="00543F62"/>
    <w:rsid w:val="00543FBD"/>
    <w:rsid w:val="005445E8"/>
    <w:rsid w:val="005446C8"/>
    <w:rsid w:val="0054472F"/>
    <w:rsid w:val="00544739"/>
    <w:rsid w:val="00544999"/>
    <w:rsid w:val="005449BF"/>
    <w:rsid w:val="00544B6B"/>
    <w:rsid w:val="00544D28"/>
    <w:rsid w:val="005453A9"/>
    <w:rsid w:val="00545B08"/>
    <w:rsid w:val="00545B49"/>
    <w:rsid w:val="00545B62"/>
    <w:rsid w:val="00545C92"/>
    <w:rsid w:val="00546087"/>
    <w:rsid w:val="0054623B"/>
    <w:rsid w:val="005463F2"/>
    <w:rsid w:val="00546502"/>
    <w:rsid w:val="00546507"/>
    <w:rsid w:val="00546897"/>
    <w:rsid w:val="00546E14"/>
    <w:rsid w:val="0054749A"/>
    <w:rsid w:val="005476CB"/>
    <w:rsid w:val="005478F0"/>
    <w:rsid w:val="0054793B"/>
    <w:rsid w:val="005500B5"/>
    <w:rsid w:val="00550A6E"/>
    <w:rsid w:val="00550CF3"/>
    <w:rsid w:val="00550EF8"/>
    <w:rsid w:val="00551338"/>
    <w:rsid w:val="00551391"/>
    <w:rsid w:val="00551441"/>
    <w:rsid w:val="00551628"/>
    <w:rsid w:val="00551689"/>
    <w:rsid w:val="00551CED"/>
    <w:rsid w:val="00551DF4"/>
    <w:rsid w:val="00552152"/>
    <w:rsid w:val="005527AD"/>
    <w:rsid w:val="005528AC"/>
    <w:rsid w:val="00552915"/>
    <w:rsid w:val="005529BF"/>
    <w:rsid w:val="00553705"/>
    <w:rsid w:val="0055375C"/>
    <w:rsid w:val="005539C7"/>
    <w:rsid w:val="00553BE4"/>
    <w:rsid w:val="00553EBC"/>
    <w:rsid w:val="005544D7"/>
    <w:rsid w:val="0055453F"/>
    <w:rsid w:val="00554938"/>
    <w:rsid w:val="00554992"/>
    <w:rsid w:val="00554EDB"/>
    <w:rsid w:val="00554F98"/>
    <w:rsid w:val="005550A5"/>
    <w:rsid w:val="00555371"/>
    <w:rsid w:val="00555439"/>
    <w:rsid w:val="00555580"/>
    <w:rsid w:val="005555AE"/>
    <w:rsid w:val="00555670"/>
    <w:rsid w:val="0055579D"/>
    <w:rsid w:val="00555908"/>
    <w:rsid w:val="00555969"/>
    <w:rsid w:val="00555A44"/>
    <w:rsid w:val="00555AB2"/>
    <w:rsid w:val="00555BB5"/>
    <w:rsid w:val="00555E16"/>
    <w:rsid w:val="00555F29"/>
    <w:rsid w:val="00555FC5"/>
    <w:rsid w:val="0055626B"/>
    <w:rsid w:val="005562E9"/>
    <w:rsid w:val="00556661"/>
    <w:rsid w:val="005567CF"/>
    <w:rsid w:val="00556899"/>
    <w:rsid w:val="005569CC"/>
    <w:rsid w:val="00556AA5"/>
    <w:rsid w:val="00556D71"/>
    <w:rsid w:val="00556DE0"/>
    <w:rsid w:val="00556E52"/>
    <w:rsid w:val="00556FC1"/>
    <w:rsid w:val="005570E3"/>
    <w:rsid w:val="005572E3"/>
    <w:rsid w:val="005573F8"/>
    <w:rsid w:val="005575E9"/>
    <w:rsid w:val="00557680"/>
    <w:rsid w:val="00557A86"/>
    <w:rsid w:val="00557DEA"/>
    <w:rsid w:val="0056012C"/>
    <w:rsid w:val="00560184"/>
    <w:rsid w:val="005601C8"/>
    <w:rsid w:val="00560496"/>
    <w:rsid w:val="005605E6"/>
    <w:rsid w:val="00560DDF"/>
    <w:rsid w:val="00560EA4"/>
    <w:rsid w:val="005611D9"/>
    <w:rsid w:val="00561288"/>
    <w:rsid w:val="00561361"/>
    <w:rsid w:val="00561637"/>
    <w:rsid w:val="005616EA"/>
    <w:rsid w:val="00561954"/>
    <w:rsid w:val="00561B48"/>
    <w:rsid w:val="00561EE4"/>
    <w:rsid w:val="0056219B"/>
    <w:rsid w:val="0056234D"/>
    <w:rsid w:val="005623FD"/>
    <w:rsid w:val="0056246D"/>
    <w:rsid w:val="00562490"/>
    <w:rsid w:val="00562519"/>
    <w:rsid w:val="00562BA2"/>
    <w:rsid w:val="00562BA6"/>
    <w:rsid w:val="00562BD8"/>
    <w:rsid w:val="0056328F"/>
    <w:rsid w:val="005633C6"/>
    <w:rsid w:val="0056399A"/>
    <w:rsid w:val="00563A4F"/>
    <w:rsid w:val="00563BC0"/>
    <w:rsid w:val="00563BD2"/>
    <w:rsid w:val="00563C28"/>
    <w:rsid w:val="005640C5"/>
    <w:rsid w:val="00564193"/>
    <w:rsid w:val="0056420F"/>
    <w:rsid w:val="005647F3"/>
    <w:rsid w:val="00564863"/>
    <w:rsid w:val="00564899"/>
    <w:rsid w:val="005649EF"/>
    <w:rsid w:val="00564CEF"/>
    <w:rsid w:val="00564DFE"/>
    <w:rsid w:val="00565083"/>
    <w:rsid w:val="0056532D"/>
    <w:rsid w:val="005653F5"/>
    <w:rsid w:val="0056554E"/>
    <w:rsid w:val="005655BA"/>
    <w:rsid w:val="005656A7"/>
    <w:rsid w:val="005658B9"/>
    <w:rsid w:val="00565920"/>
    <w:rsid w:val="005659EA"/>
    <w:rsid w:val="00565C25"/>
    <w:rsid w:val="00565CD7"/>
    <w:rsid w:val="00565E8F"/>
    <w:rsid w:val="00565EE9"/>
    <w:rsid w:val="005662B6"/>
    <w:rsid w:val="005665AA"/>
    <w:rsid w:val="00566AFB"/>
    <w:rsid w:val="00566DB6"/>
    <w:rsid w:val="00566E15"/>
    <w:rsid w:val="0056701E"/>
    <w:rsid w:val="0056746F"/>
    <w:rsid w:val="0056752C"/>
    <w:rsid w:val="005676C8"/>
    <w:rsid w:val="00567B25"/>
    <w:rsid w:val="00567C3A"/>
    <w:rsid w:val="00567EA8"/>
    <w:rsid w:val="005703E8"/>
    <w:rsid w:val="00570E18"/>
    <w:rsid w:val="00570E37"/>
    <w:rsid w:val="0057123D"/>
    <w:rsid w:val="005712C0"/>
    <w:rsid w:val="005718A1"/>
    <w:rsid w:val="0057198C"/>
    <w:rsid w:val="00571B3D"/>
    <w:rsid w:val="00571D5C"/>
    <w:rsid w:val="00572703"/>
    <w:rsid w:val="00572BAA"/>
    <w:rsid w:val="00573155"/>
    <w:rsid w:val="005732CF"/>
    <w:rsid w:val="00573569"/>
    <w:rsid w:val="005735FA"/>
    <w:rsid w:val="00573649"/>
    <w:rsid w:val="00573685"/>
    <w:rsid w:val="00573CE5"/>
    <w:rsid w:val="005742A6"/>
    <w:rsid w:val="00574379"/>
    <w:rsid w:val="00574651"/>
    <w:rsid w:val="00574AD1"/>
    <w:rsid w:val="00574B5F"/>
    <w:rsid w:val="00574BC3"/>
    <w:rsid w:val="0057506A"/>
    <w:rsid w:val="00575074"/>
    <w:rsid w:val="0057525A"/>
    <w:rsid w:val="005754DD"/>
    <w:rsid w:val="005757C1"/>
    <w:rsid w:val="00575A3A"/>
    <w:rsid w:val="00575A99"/>
    <w:rsid w:val="00575AA1"/>
    <w:rsid w:val="00575CA0"/>
    <w:rsid w:val="00575F4D"/>
    <w:rsid w:val="00575F72"/>
    <w:rsid w:val="00576181"/>
    <w:rsid w:val="005763B6"/>
    <w:rsid w:val="005765A3"/>
    <w:rsid w:val="00576760"/>
    <w:rsid w:val="00576885"/>
    <w:rsid w:val="00576D49"/>
    <w:rsid w:val="005770AA"/>
    <w:rsid w:val="005773B4"/>
    <w:rsid w:val="0057767F"/>
    <w:rsid w:val="00577960"/>
    <w:rsid w:val="005779FD"/>
    <w:rsid w:val="00577A96"/>
    <w:rsid w:val="00577AAC"/>
    <w:rsid w:val="00577AC1"/>
    <w:rsid w:val="00577F53"/>
    <w:rsid w:val="005800C2"/>
    <w:rsid w:val="00580119"/>
    <w:rsid w:val="0058015A"/>
    <w:rsid w:val="005802E7"/>
    <w:rsid w:val="0058037B"/>
    <w:rsid w:val="0058083C"/>
    <w:rsid w:val="0058097A"/>
    <w:rsid w:val="00580D75"/>
    <w:rsid w:val="00580F50"/>
    <w:rsid w:val="00581317"/>
    <w:rsid w:val="0058132C"/>
    <w:rsid w:val="005815A9"/>
    <w:rsid w:val="00581A15"/>
    <w:rsid w:val="00581AAE"/>
    <w:rsid w:val="00581C07"/>
    <w:rsid w:val="00581DDE"/>
    <w:rsid w:val="00581E28"/>
    <w:rsid w:val="00581F49"/>
    <w:rsid w:val="005820AA"/>
    <w:rsid w:val="00582148"/>
    <w:rsid w:val="005827F9"/>
    <w:rsid w:val="0058319C"/>
    <w:rsid w:val="005832E0"/>
    <w:rsid w:val="00583317"/>
    <w:rsid w:val="00583334"/>
    <w:rsid w:val="00583488"/>
    <w:rsid w:val="0058349D"/>
    <w:rsid w:val="00583864"/>
    <w:rsid w:val="00584044"/>
    <w:rsid w:val="00584074"/>
    <w:rsid w:val="00584144"/>
    <w:rsid w:val="005843AE"/>
    <w:rsid w:val="0058450C"/>
    <w:rsid w:val="00584518"/>
    <w:rsid w:val="005848E5"/>
    <w:rsid w:val="00584CE6"/>
    <w:rsid w:val="00584CEB"/>
    <w:rsid w:val="00584F79"/>
    <w:rsid w:val="00584F7E"/>
    <w:rsid w:val="005851C2"/>
    <w:rsid w:val="00585476"/>
    <w:rsid w:val="00585631"/>
    <w:rsid w:val="0058578E"/>
    <w:rsid w:val="00585A09"/>
    <w:rsid w:val="00585AE9"/>
    <w:rsid w:val="00585B29"/>
    <w:rsid w:val="00585BDD"/>
    <w:rsid w:val="00585FF3"/>
    <w:rsid w:val="0058601C"/>
    <w:rsid w:val="00586CEE"/>
    <w:rsid w:val="00586E21"/>
    <w:rsid w:val="0058710B"/>
    <w:rsid w:val="005872C4"/>
    <w:rsid w:val="005873C7"/>
    <w:rsid w:val="00587520"/>
    <w:rsid w:val="00587749"/>
    <w:rsid w:val="005877C6"/>
    <w:rsid w:val="00587871"/>
    <w:rsid w:val="00587CAD"/>
    <w:rsid w:val="00587E08"/>
    <w:rsid w:val="00587E24"/>
    <w:rsid w:val="00587E6F"/>
    <w:rsid w:val="00587FBD"/>
    <w:rsid w:val="005902AC"/>
    <w:rsid w:val="005902DA"/>
    <w:rsid w:val="0059031B"/>
    <w:rsid w:val="0059069E"/>
    <w:rsid w:val="00590A84"/>
    <w:rsid w:val="00590A8C"/>
    <w:rsid w:val="00590C5C"/>
    <w:rsid w:val="00590CAF"/>
    <w:rsid w:val="00590FF1"/>
    <w:rsid w:val="00591189"/>
    <w:rsid w:val="005911A5"/>
    <w:rsid w:val="00591288"/>
    <w:rsid w:val="00591374"/>
    <w:rsid w:val="005915EB"/>
    <w:rsid w:val="005917E4"/>
    <w:rsid w:val="005918D9"/>
    <w:rsid w:val="00591B0C"/>
    <w:rsid w:val="00591BFA"/>
    <w:rsid w:val="00591D77"/>
    <w:rsid w:val="0059245B"/>
    <w:rsid w:val="0059279E"/>
    <w:rsid w:val="005927F3"/>
    <w:rsid w:val="005931F3"/>
    <w:rsid w:val="00593220"/>
    <w:rsid w:val="00593382"/>
    <w:rsid w:val="00593421"/>
    <w:rsid w:val="0059351B"/>
    <w:rsid w:val="005938BE"/>
    <w:rsid w:val="0059394E"/>
    <w:rsid w:val="00593AC2"/>
    <w:rsid w:val="00593C52"/>
    <w:rsid w:val="00593DD5"/>
    <w:rsid w:val="00593FC7"/>
    <w:rsid w:val="005943FE"/>
    <w:rsid w:val="00594586"/>
    <w:rsid w:val="00594686"/>
    <w:rsid w:val="00594732"/>
    <w:rsid w:val="0059477F"/>
    <w:rsid w:val="00594A60"/>
    <w:rsid w:val="00594AEB"/>
    <w:rsid w:val="00594BD2"/>
    <w:rsid w:val="00594C39"/>
    <w:rsid w:val="00595337"/>
    <w:rsid w:val="00595571"/>
    <w:rsid w:val="00595AC2"/>
    <w:rsid w:val="0059604C"/>
    <w:rsid w:val="005960E9"/>
    <w:rsid w:val="005961B2"/>
    <w:rsid w:val="0059651E"/>
    <w:rsid w:val="0059678F"/>
    <w:rsid w:val="005968FD"/>
    <w:rsid w:val="00596D81"/>
    <w:rsid w:val="00596D85"/>
    <w:rsid w:val="0059707E"/>
    <w:rsid w:val="005970EA"/>
    <w:rsid w:val="00597208"/>
    <w:rsid w:val="0059725A"/>
    <w:rsid w:val="00597495"/>
    <w:rsid w:val="005974FD"/>
    <w:rsid w:val="005979A4"/>
    <w:rsid w:val="00597DD9"/>
    <w:rsid w:val="005A016C"/>
    <w:rsid w:val="005A0319"/>
    <w:rsid w:val="005A0779"/>
    <w:rsid w:val="005A0845"/>
    <w:rsid w:val="005A09ED"/>
    <w:rsid w:val="005A0CA1"/>
    <w:rsid w:val="005A0CB6"/>
    <w:rsid w:val="005A1399"/>
    <w:rsid w:val="005A1415"/>
    <w:rsid w:val="005A17D2"/>
    <w:rsid w:val="005A1900"/>
    <w:rsid w:val="005A19D2"/>
    <w:rsid w:val="005A19DB"/>
    <w:rsid w:val="005A1DA5"/>
    <w:rsid w:val="005A2033"/>
    <w:rsid w:val="005A215C"/>
    <w:rsid w:val="005A21BB"/>
    <w:rsid w:val="005A2346"/>
    <w:rsid w:val="005A26DC"/>
    <w:rsid w:val="005A3339"/>
    <w:rsid w:val="005A36D2"/>
    <w:rsid w:val="005A37F5"/>
    <w:rsid w:val="005A3BA0"/>
    <w:rsid w:val="005A3FB8"/>
    <w:rsid w:val="005A4329"/>
    <w:rsid w:val="005A4330"/>
    <w:rsid w:val="005A443E"/>
    <w:rsid w:val="005A454A"/>
    <w:rsid w:val="005A45A7"/>
    <w:rsid w:val="005A4AC7"/>
    <w:rsid w:val="005A53B2"/>
    <w:rsid w:val="005A53E4"/>
    <w:rsid w:val="005A53FB"/>
    <w:rsid w:val="005A570D"/>
    <w:rsid w:val="005A5846"/>
    <w:rsid w:val="005A5934"/>
    <w:rsid w:val="005A5C0C"/>
    <w:rsid w:val="005A5CE7"/>
    <w:rsid w:val="005A5E07"/>
    <w:rsid w:val="005A63B6"/>
    <w:rsid w:val="005A64A0"/>
    <w:rsid w:val="005A69A7"/>
    <w:rsid w:val="005A6B40"/>
    <w:rsid w:val="005A6C78"/>
    <w:rsid w:val="005A6D7E"/>
    <w:rsid w:val="005A7342"/>
    <w:rsid w:val="005A759D"/>
    <w:rsid w:val="005A789D"/>
    <w:rsid w:val="005A7A71"/>
    <w:rsid w:val="005B03DD"/>
    <w:rsid w:val="005B0526"/>
    <w:rsid w:val="005B08C2"/>
    <w:rsid w:val="005B08C8"/>
    <w:rsid w:val="005B0B41"/>
    <w:rsid w:val="005B0BF3"/>
    <w:rsid w:val="005B0E93"/>
    <w:rsid w:val="005B1483"/>
    <w:rsid w:val="005B15A3"/>
    <w:rsid w:val="005B18D2"/>
    <w:rsid w:val="005B19C2"/>
    <w:rsid w:val="005B1AD1"/>
    <w:rsid w:val="005B1E3D"/>
    <w:rsid w:val="005B1FEF"/>
    <w:rsid w:val="005B20EE"/>
    <w:rsid w:val="005B248E"/>
    <w:rsid w:val="005B2800"/>
    <w:rsid w:val="005B2DC6"/>
    <w:rsid w:val="005B2EB6"/>
    <w:rsid w:val="005B2EF9"/>
    <w:rsid w:val="005B2F11"/>
    <w:rsid w:val="005B308F"/>
    <w:rsid w:val="005B318C"/>
    <w:rsid w:val="005B3350"/>
    <w:rsid w:val="005B3392"/>
    <w:rsid w:val="005B3890"/>
    <w:rsid w:val="005B3A9B"/>
    <w:rsid w:val="005B3BA8"/>
    <w:rsid w:val="005B4074"/>
    <w:rsid w:val="005B4233"/>
    <w:rsid w:val="005B4351"/>
    <w:rsid w:val="005B4534"/>
    <w:rsid w:val="005B4861"/>
    <w:rsid w:val="005B4A5E"/>
    <w:rsid w:val="005B4ADB"/>
    <w:rsid w:val="005B4C09"/>
    <w:rsid w:val="005B4CB9"/>
    <w:rsid w:val="005B4D6F"/>
    <w:rsid w:val="005B4EAA"/>
    <w:rsid w:val="005B4EDB"/>
    <w:rsid w:val="005B51CE"/>
    <w:rsid w:val="005B53B1"/>
    <w:rsid w:val="005B585D"/>
    <w:rsid w:val="005B59EA"/>
    <w:rsid w:val="005B5C6A"/>
    <w:rsid w:val="005B5D0E"/>
    <w:rsid w:val="005B5FFA"/>
    <w:rsid w:val="005B6591"/>
    <w:rsid w:val="005B6ABE"/>
    <w:rsid w:val="005B7585"/>
    <w:rsid w:val="005B76C5"/>
    <w:rsid w:val="005B7956"/>
    <w:rsid w:val="005B7EE1"/>
    <w:rsid w:val="005C0310"/>
    <w:rsid w:val="005C0407"/>
    <w:rsid w:val="005C05E5"/>
    <w:rsid w:val="005C0922"/>
    <w:rsid w:val="005C0CD0"/>
    <w:rsid w:val="005C0CE3"/>
    <w:rsid w:val="005C0D14"/>
    <w:rsid w:val="005C1015"/>
    <w:rsid w:val="005C10B9"/>
    <w:rsid w:val="005C10F3"/>
    <w:rsid w:val="005C1414"/>
    <w:rsid w:val="005C18C9"/>
    <w:rsid w:val="005C1A44"/>
    <w:rsid w:val="005C1A56"/>
    <w:rsid w:val="005C1BE6"/>
    <w:rsid w:val="005C1C91"/>
    <w:rsid w:val="005C1CDA"/>
    <w:rsid w:val="005C1D2D"/>
    <w:rsid w:val="005C1DA5"/>
    <w:rsid w:val="005C1E81"/>
    <w:rsid w:val="005C2201"/>
    <w:rsid w:val="005C249D"/>
    <w:rsid w:val="005C26B3"/>
    <w:rsid w:val="005C26D2"/>
    <w:rsid w:val="005C28A5"/>
    <w:rsid w:val="005C29A7"/>
    <w:rsid w:val="005C2FDF"/>
    <w:rsid w:val="005C30EA"/>
    <w:rsid w:val="005C329F"/>
    <w:rsid w:val="005C360F"/>
    <w:rsid w:val="005C37D2"/>
    <w:rsid w:val="005C388B"/>
    <w:rsid w:val="005C3E63"/>
    <w:rsid w:val="005C3E99"/>
    <w:rsid w:val="005C46E1"/>
    <w:rsid w:val="005C4985"/>
    <w:rsid w:val="005C4A22"/>
    <w:rsid w:val="005C4C20"/>
    <w:rsid w:val="005C4C4C"/>
    <w:rsid w:val="005C4CD7"/>
    <w:rsid w:val="005C4EED"/>
    <w:rsid w:val="005C512A"/>
    <w:rsid w:val="005C51B6"/>
    <w:rsid w:val="005C5493"/>
    <w:rsid w:val="005C57B8"/>
    <w:rsid w:val="005C59D1"/>
    <w:rsid w:val="005C5A83"/>
    <w:rsid w:val="005C5B48"/>
    <w:rsid w:val="005C5ED2"/>
    <w:rsid w:val="005C6055"/>
    <w:rsid w:val="005C60FD"/>
    <w:rsid w:val="005C61BE"/>
    <w:rsid w:val="005C6219"/>
    <w:rsid w:val="005C65C2"/>
    <w:rsid w:val="005C6D89"/>
    <w:rsid w:val="005C6FFC"/>
    <w:rsid w:val="005C71B9"/>
    <w:rsid w:val="005C73C4"/>
    <w:rsid w:val="005C7424"/>
    <w:rsid w:val="005C76A9"/>
    <w:rsid w:val="005C7880"/>
    <w:rsid w:val="005C7905"/>
    <w:rsid w:val="005C7A01"/>
    <w:rsid w:val="005C7AD8"/>
    <w:rsid w:val="005D0553"/>
    <w:rsid w:val="005D0B3D"/>
    <w:rsid w:val="005D0BB7"/>
    <w:rsid w:val="005D0CD9"/>
    <w:rsid w:val="005D0F21"/>
    <w:rsid w:val="005D104A"/>
    <w:rsid w:val="005D14C0"/>
    <w:rsid w:val="005D15FF"/>
    <w:rsid w:val="005D19D0"/>
    <w:rsid w:val="005D27CF"/>
    <w:rsid w:val="005D27E0"/>
    <w:rsid w:val="005D2A37"/>
    <w:rsid w:val="005D2AF7"/>
    <w:rsid w:val="005D2BF7"/>
    <w:rsid w:val="005D2F41"/>
    <w:rsid w:val="005D30F0"/>
    <w:rsid w:val="005D329B"/>
    <w:rsid w:val="005D35D2"/>
    <w:rsid w:val="005D3769"/>
    <w:rsid w:val="005D3D2E"/>
    <w:rsid w:val="005D3F24"/>
    <w:rsid w:val="005D3F4E"/>
    <w:rsid w:val="005D4518"/>
    <w:rsid w:val="005D4748"/>
    <w:rsid w:val="005D48A8"/>
    <w:rsid w:val="005D48C3"/>
    <w:rsid w:val="005D4E84"/>
    <w:rsid w:val="005D4FFF"/>
    <w:rsid w:val="005D50F6"/>
    <w:rsid w:val="005D52CF"/>
    <w:rsid w:val="005D5460"/>
    <w:rsid w:val="005D5499"/>
    <w:rsid w:val="005D56B2"/>
    <w:rsid w:val="005D5854"/>
    <w:rsid w:val="005D5932"/>
    <w:rsid w:val="005D5E76"/>
    <w:rsid w:val="005D5FBD"/>
    <w:rsid w:val="005D6070"/>
    <w:rsid w:val="005D60C6"/>
    <w:rsid w:val="005D61A5"/>
    <w:rsid w:val="005D6383"/>
    <w:rsid w:val="005D68BA"/>
    <w:rsid w:val="005D6CD4"/>
    <w:rsid w:val="005D6F52"/>
    <w:rsid w:val="005D7150"/>
    <w:rsid w:val="005D7282"/>
    <w:rsid w:val="005D7532"/>
    <w:rsid w:val="005D75AD"/>
    <w:rsid w:val="005D79C9"/>
    <w:rsid w:val="005D7A32"/>
    <w:rsid w:val="005D7E30"/>
    <w:rsid w:val="005D7F19"/>
    <w:rsid w:val="005D7F47"/>
    <w:rsid w:val="005E02D8"/>
    <w:rsid w:val="005E04C6"/>
    <w:rsid w:val="005E04CE"/>
    <w:rsid w:val="005E08EF"/>
    <w:rsid w:val="005E0A2A"/>
    <w:rsid w:val="005E1139"/>
    <w:rsid w:val="005E11E6"/>
    <w:rsid w:val="005E1287"/>
    <w:rsid w:val="005E1B5D"/>
    <w:rsid w:val="005E1C34"/>
    <w:rsid w:val="005E1FE1"/>
    <w:rsid w:val="005E2253"/>
    <w:rsid w:val="005E229D"/>
    <w:rsid w:val="005E23FB"/>
    <w:rsid w:val="005E2660"/>
    <w:rsid w:val="005E2667"/>
    <w:rsid w:val="005E2739"/>
    <w:rsid w:val="005E28C8"/>
    <w:rsid w:val="005E308D"/>
    <w:rsid w:val="005E3349"/>
    <w:rsid w:val="005E37B9"/>
    <w:rsid w:val="005E398F"/>
    <w:rsid w:val="005E39A6"/>
    <w:rsid w:val="005E3D38"/>
    <w:rsid w:val="005E3D6D"/>
    <w:rsid w:val="005E3E3D"/>
    <w:rsid w:val="005E3E90"/>
    <w:rsid w:val="005E402C"/>
    <w:rsid w:val="005E417E"/>
    <w:rsid w:val="005E4D0F"/>
    <w:rsid w:val="005E54AD"/>
    <w:rsid w:val="005E5594"/>
    <w:rsid w:val="005E5663"/>
    <w:rsid w:val="005E5AB6"/>
    <w:rsid w:val="005E5CD0"/>
    <w:rsid w:val="005E5D5A"/>
    <w:rsid w:val="005E5FE6"/>
    <w:rsid w:val="005E6224"/>
    <w:rsid w:val="005E65B9"/>
    <w:rsid w:val="005E6894"/>
    <w:rsid w:val="005E6AE3"/>
    <w:rsid w:val="005E6B59"/>
    <w:rsid w:val="005E6BFA"/>
    <w:rsid w:val="005E6E62"/>
    <w:rsid w:val="005E75DA"/>
    <w:rsid w:val="005E7788"/>
    <w:rsid w:val="005E7F1C"/>
    <w:rsid w:val="005F01DD"/>
    <w:rsid w:val="005F0929"/>
    <w:rsid w:val="005F0D4F"/>
    <w:rsid w:val="005F0DE4"/>
    <w:rsid w:val="005F0FB2"/>
    <w:rsid w:val="005F1008"/>
    <w:rsid w:val="005F10FD"/>
    <w:rsid w:val="005F1133"/>
    <w:rsid w:val="005F1163"/>
    <w:rsid w:val="005F1628"/>
    <w:rsid w:val="005F18F9"/>
    <w:rsid w:val="005F1D39"/>
    <w:rsid w:val="005F2027"/>
    <w:rsid w:val="005F2163"/>
    <w:rsid w:val="005F26D7"/>
    <w:rsid w:val="005F296E"/>
    <w:rsid w:val="005F2A6D"/>
    <w:rsid w:val="005F2B42"/>
    <w:rsid w:val="005F2E13"/>
    <w:rsid w:val="005F37D6"/>
    <w:rsid w:val="005F380B"/>
    <w:rsid w:val="005F3CE4"/>
    <w:rsid w:val="005F42B1"/>
    <w:rsid w:val="005F43E6"/>
    <w:rsid w:val="005F43F9"/>
    <w:rsid w:val="005F45BB"/>
    <w:rsid w:val="005F47AF"/>
    <w:rsid w:val="005F4922"/>
    <w:rsid w:val="005F4A14"/>
    <w:rsid w:val="005F4B80"/>
    <w:rsid w:val="005F4E38"/>
    <w:rsid w:val="005F52C8"/>
    <w:rsid w:val="005F55B9"/>
    <w:rsid w:val="005F56B1"/>
    <w:rsid w:val="005F5A66"/>
    <w:rsid w:val="005F5AE3"/>
    <w:rsid w:val="005F5BDA"/>
    <w:rsid w:val="005F600B"/>
    <w:rsid w:val="005F60B1"/>
    <w:rsid w:val="005F6125"/>
    <w:rsid w:val="005F61FC"/>
    <w:rsid w:val="005F6202"/>
    <w:rsid w:val="005F63E4"/>
    <w:rsid w:val="005F65DD"/>
    <w:rsid w:val="005F66C4"/>
    <w:rsid w:val="005F6D8A"/>
    <w:rsid w:val="005F6EEF"/>
    <w:rsid w:val="005F6FB5"/>
    <w:rsid w:val="005F6FC1"/>
    <w:rsid w:val="005F7031"/>
    <w:rsid w:val="005F715D"/>
    <w:rsid w:val="005F7C8E"/>
    <w:rsid w:val="005F7E1A"/>
    <w:rsid w:val="0060005D"/>
    <w:rsid w:val="00600501"/>
    <w:rsid w:val="00600C0F"/>
    <w:rsid w:val="00600C2A"/>
    <w:rsid w:val="00600E66"/>
    <w:rsid w:val="0060122B"/>
    <w:rsid w:val="0060130D"/>
    <w:rsid w:val="0060143B"/>
    <w:rsid w:val="00601483"/>
    <w:rsid w:val="00601555"/>
    <w:rsid w:val="006015C8"/>
    <w:rsid w:val="00601894"/>
    <w:rsid w:val="00601CFA"/>
    <w:rsid w:val="00601D91"/>
    <w:rsid w:val="00601F63"/>
    <w:rsid w:val="0060209D"/>
    <w:rsid w:val="00602299"/>
    <w:rsid w:val="006023BD"/>
    <w:rsid w:val="006026B6"/>
    <w:rsid w:val="00602BAA"/>
    <w:rsid w:val="00602BAF"/>
    <w:rsid w:val="00602BD1"/>
    <w:rsid w:val="00603251"/>
    <w:rsid w:val="006035CC"/>
    <w:rsid w:val="00603D83"/>
    <w:rsid w:val="00603EC5"/>
    <w:rsid w:val="00603F41"/>
    <w:rsid w:val="006041DC"/>
    <w:rsid w:val="00604809"/>
    <w:rsid w:val="006048BB"/>
    <w:rsid w:val="00604B24"/>
    <w:rsid w:val="00605B16"/>
    <w:rsid w:val="00605F79"/>
    <w:rsid w:val="0060637E"/>
    <w:rsid w:val="006065F9"/>
    <w:rsid w:val="00606A26"/>
    <w:rsid w:val="00606A2D"/>
    <w:rsid w:val="00606B28"/>
    <w:rsid w:val="00606C3B"/>
    <w:rsid w:val="00606F28"/>
    <w:rsid w:val="00607089"/>
    <w:rsid w:val="00607169"/>
    <w:rsid w:val="00607224"/>
    <w:rsid w:val="006072A1"/>
    <w:rsid w:val="006072F9"/>
    <w:rsid w:val="006074B2"/>
    <w:rsid w:val="00607500"/>
    <w:rsid w:val="0060797D"/>
    <w:rsid w:val="006079A9"/>
    <w:rsid w:val="00607A77"/>
    <w:rsid w:val="00607FD0"/>
    <w:rsid w:val="00610070"/>
    <w:rsid w:val="00610201"/>
    <w:rsid w:val="0061021F"/>
    <w:rsid w:val="006104F3"/>
    <w:rsid w:val="00610551"/>
    <w:rsid w:val="00610766"/>
    <w:rsid w:val="006108C6"/>
    <w:rsid w:val="00610C60"/>
    <w:rsid w:val="0061114A"/>
    <w:rsid w:val="00611154"/>
    <w:rsid w:val="00611180"/>
    <w:rsid w:val="00611338"/>
    <w:rsid w:val="00611641"/>
    <w:rsid w:val="006116AF"/>
    <w:rsid w:val="00611C19"/>
    <w:rsid w:val="00611FD8"/>
    <w:rsid w:val="006123CA"/>
    <w:rsid w:val="00612468"/>
    <w:rsid w:val="00612794"/>
    <w:rsid w:val="00612891"/>
    <w:rsid w:val="006129CD"/>
    <w:rsid w:val="00612D58"/>
    <w:rsid w:val="00612F7F"/>
    <w:rsid w:val="00612F84"/>
    <w:rsid w:val="0061305B"/>
    <w:rsid w:val="00613065"/>
    <w:rsid w:val="006132C2"/>
    <w:rsid w:val="0061330D"/>
    <w:rsid w:val="00613426"/>
    <w:rsid w:val="006134AA"/>
    <w:rsid w:val="00613629"/>
    <w:rsid w:val="006136CC"/>
    <w:rsid w:val="006137DE"/>
    <w:rsid w:val="00613897"/>
    <w:rsid w:val="00613AD5"/>
    <w:rsid w:val="00613D47"/>
    <w:rsid w:val="00613E2A"/>
    <w:rsid w:val="00614281"/>
    <w:rsid w:val="00614738"/>
    <w:rsid w:val="006148FB"/>
    <w:rsid w:val="00614CD8"/>
    <w:rsid w:val="00614EBE"/>
    <w:rsid w:val="0061504C"/>
    <w:rsid w:val="006150CC"/>
    <w:rsid w:val="00615166"/>
    <w:rsid w:val="00615B9E"/>
    <w:rsid w:val="00615EE5"/>
    <w:rsid w:val="0061608B"/>
    <w:rsid w:val="006162AF"/>
    <w:rsid w:val="00616427"/>
    <w:rsid w:val="00616744"/>
    <w:rsid w:val="00616D24"/>
    <w:rsid w:val="00616DD6"/>
    <w:rsid w:val="00616ED9"/>
    <w:rsid w:val="006178A8"/>
    <w:rsid w:val="00617AA6"/>
    <w:rsid w:val="00617BF2"/>
    <w:rsid w:val="00617F82"/>
    <w:rsid w:val="0062006A"/>
    <w:rsid w:val="0062006D"/>
    <w:rsid w:val="006202E7"/>
    <w:rsid w:val="006204FC"/>
    <w:rsid w:val="00620541"/>
    <w:rsid w:val="0062055A"/>
    <w:rsid w:val="0062095F"/>
    <w:rsid w:val="006209B7"/>
    <w:rsid w:val="00620E65"/>
    <w:rsid w:val="006214B5"/>
    <w:rsid w:val="006215C2"/>
    <w:rsid w:val="00621990"/>
    <w:rsid w:val="00621F5B"/>
    <w:rsid w:val="00621FB3"/>
    <w:rsid w:val="00622934"/>
    <w:rsid w:val="00622BC0"/>
    <w:rsid w:val="00622C71"/>
    <w:rsid w:val="00622D6C"/>
    <w:rsid w:val="00622D8E"/>
    <w:rsid w:val="00622DCA"/>
    <w:rsid w:val="00622F04"/>
    <w:rsid w:val="006235EE"/>
    <w:rsid w:val="0062391B"/>
    <w:rsid w:val="00623BAE"/>
    <w:rsid w:val="00623BEC"/>
    <w:rsid w:val="00623C6B"/>
    <w:rsid w:val="00623C82"/>
    <w:rsid w:val="00623EB1"/>
    <w:rsid w:val="006240FD"/>
    <w:rsid w:val="0062421C"/>
    <w:rsid w:val="00624AED"/>
    <w:rsid w:val="00624D89"/>
    <w:rsid w:val="00624DE5"/>
    <w:rsid w:val="00624EFC"/>
    <w:rsid w:val="0062512E"/>
    <w:rsid w:val="00625E8E"/>
    <w:rsid w:val="00625F8E"/>
    <w:rsid w:val="00626014"/>
    <w:rsid w:val="00626A09"/>
    <w:rsid w:val="00626CDD"/>
    <w:rsid w:val="00626FFF"/>
    <w:rsid w:val="00627108"/>
    <w:rsid w:val="00627178"/>
    <w:rsid w:val="006272D9"/>
    <w:rsid w:val="006273CA"/>
    <w:rsid w:val="00627486"/>
    <w:rsid w:val="00627756"/>
    <w:rsid w:val="00627C8B"/>
    <w:rsid w:val="00627E18"/>
    <w:rsid w:val="00630128"/>
    <w:rsid w:val="00630244"/>
    <w:rsid w:val="006302A8"/>
    <w:rsid w:val="006302F9"/>
    <w:rsid w:val="006303F1"/>
    <w:rsid w:val="00630409"/>
    <w:rsid w:val="0063052B"/>
    <w:rsid w:val="006308EF"/>
    <w:rsid w:val="00630A30"/>
    <w:rsid w:val="00630AEF"/>
    <w:rsid w:val="00630BD6"/>
    <w:rsid w:val="00630C54"/>
    <w:rsid w:val="00630FD2"/>
    <w:rsid w:val="00630FFD"/>
    <w:rsid w:val="0063132D"/>
    <w:rsid w:val="0063161B"/>
    <w:rsid w:val="006316B7"/>
    <w:rsid w:val="00631E30"/>
    <w:rsid w:val="00631EE7"/>
    <w:rsid w:val="0063204E"/>
    <w:rsid w:val="006324A6"/>
    <w:rsid w:val="0063259B"/>
    <w:rsid w:val="006325A6"/>
    <w:rsid w:val="006325EA"/>
    <w:rsid w:val="00632C35"/>
    <w:rsid w:val="00632D61"/>
    <w:rsid w:val="00632EC1"/>
    <w:rsid w:val="00632EDE"/>
    <w:rsid w:val="00632F88"/>
    <w:rsid w:val="00632FBB"/>
    <w:rsid w:val="00633061"/>
    <w:rsid w:val="00633180"/>
    <w:rsid w:val="006331BF"/>
    <w:rsid w:val="0063320E"/>
    <w:rsid w:val="00633438"/>
    <w:rsid w:val="00633771"/>
    <w:rsid w:val="00633A97"/>
    <w:rsid w:val="006343BF"/>
    <w:rsid w:val="006343F8"/>
    <w:rsid w:val="00634BE8"/>
    <w:rsid w:val="00634D85"/>
    <w:rsid w:val="00634DA4"/>
    <w:rsid w:val="00634F03"/>
    <w:rsid w:val="00634F89"/>
    <w:rsid w:val="00634FB3"/>
    <w:rsid w:val="00635706"/>
    <w:rsid w:val="00635880"/>
    <w:rsid w:val="006358F4"/>
    <w:rsid w:val="006359A8"/>
    <w:rsid w:val="00635A18"/>
    <w:rsid w:val="00635B42"/>
    <w:rsid w:val="00635CB0"/>
    <w:rsid w:val="00635D1B"/>
    <w:rsid w:val="00635F40"/>
    <w:rsid w:val="00636588"/>
    <w:rsid w:val="00636CA7"/>
    <w:rsid w:val="00636CEA"/>
    <w:rsid w:val="00636E54"/>
    <w:rsid w:val="00636E67"/>
    <w:rsid w:val="006371B2"/>
    <w:rsid w:val="006372E8"/>
    <w:rsid w:val="006373D4"/>
    <w:rsid w:val="006374E1"/>
    <w:rsid w:val="006375BB"/>
    <w:rsid w:val="006376F6"/>
    <w:rsid w:val="00637EEA"/>
    <w:rsid w:val="00637F39"/>
    <w:rsid w:val="006400BE"/>
    <w:rsid w:val="0064018A"/>
    <w:rsid w:val="00640694"/>
    <w:rsid w:val="00640BBF"/>
    <w:rsid w:val="00640D61"/>
    <w:rsid w:val="00640EFE"/>
    <w:rsid w:val="00641094"/>
    <w:rsid w:val="00641BEB"/>
    <w:rsid w:val="00641BF9"/>
    <w:rsid w:val="00641EED"/>
    <w:rsid w:val="006421E2"/>
    <w:rsid w:val="006421F1"/>
    <w:rsid w:val="00642245"/>
    <w:rsid w:val="0064238B"/>
    <w:rsid w:val="006423C7"/>
    <w:rsid w:val="006423E8"/>
    <w:rsid w:val="00642407"/>
    <w:rsid w:val="00642832"/>
    <w:rsid w:val="006428E1"/>
    <w:rsid w:val="0064299F"/>
    <w:rsid w:val="00642DF8"/>
    <w:rsid w:val="00642FB0"/>
    <w:rsid w:val="006430D1"/>
    <w:rsid w:val="0064329E"/>
    <w:rsid w:val="0064336E"/>
    <w:rsid w:val="0064381E"/>
    <w:rsid w:val="00643830"/>
    <w:rsid w:val="0064385F"/>
    <w:rsid w:val="00643899"/>
    <w:rsid w:val="00643A3C"/>
    <w:rsid w:val="00643D01"/>
    <w:rsid w:val="0064406C"/>
    <w:rsid w:val="0064415C"/>
    <w:rsid w:val="006443BC"/>
    <w:rsid w:val="00644438"/>
    <w:rsid w:val="00644570"/>
    <w:rsid w:val="00644863"/>
    <w:rsid w:val="00644A3A"/>
    <w:rsid w:val="00644A8C"/>
    <w:rsid w:val="00644DAC"/>
    <w:rsid w:val="006451CD"/>
    <w:rsid w:val="00645201"/>
    <w:rsid w:val="0064520D"/>
    <w:rsid w:val="00645266"/>
    <w:rsid w:val="006452B0"/>
    <w:rsid w:val="006452EA"/>
    <w:rsid w:val="00645310"/>
    <w:rsid w:val="00645512"/>
    <w:rsid w:val="00645617"/>
    <w:rsid w:val="00645669"/>
    <w:rsid w:val="00645883"/>
    <w:rsid w:val="00645AB3"/>
    <w:rsid w:val="006461DA"/>
    <w:rsid w:val="00646225"/>
    <w:rsid w:val="00646292"/>
    <w:rsid w:val="006464AB"/>
    <w:rsid w:val="00646736"/>
    <w:rsid w:val="006467FC"/>
    <w:rsid w:val="00646CF8"/>
    <w:rsid w:val="00647342"/>
    <w:rsid w:val="00647981"/>
    <w:rsid w:val="00647B0B"/>
    <w:rsid w:val="00647B0E"/>
    <w:rsid w:val="00647E37"/>
    <w:rsid w:val="0065005C"/>
    <w:rsid w:val="0065026B"/>
    <w:rsid w:val="00650309"/>
    <w:rsid w:val="0065076D"/>
    <w:rsid w:val="00650A96"/>
    <w:rsid w:val="00650F66"/>
    <w:rsid w:val="006515B6"/>
    <w:rsid w:val="0065173A"/>
    <w:rsid w:val="0065183A"/>
    <w:rsid w:val="006519AE"/>
    <w:rsid w:val="006519C2"/>
    <w:rsid w:val="00651E0D"/>
    <w:rsid w:val="00652412"/>
    <w:rsid w:val="006527F5"/>
    <w:rsid w:val="00652B56"/>
    <w:rsid w:val="00652B68"/>
    <w:rsid w:val="00652E9B"/>
    <w:rsid w:val="00652F13"/>
    <w:rsid w:val="00653311"/>
    <w:rsid w:val="0065339E"/>
    <w:rsid w:val="00653709"/>
    <w:rsid w:val="00653B41"/>
    <w:rsid w:val="00653E63"/>
    <w:rsid w:val="00653F59"/>
    <w:rsid w:val="00653FDA"/>
    <w:rsid w:val="0065420A"/>
    <w:rsid w:val="006543D1"/>
    <w:rsid w:val="00654B66"/>
    <w:rsid w:val="00654D27"/>
    <w:rsid w:val="00655680"/>
    <w:rsid w:val="00655938"/>
    <w:rsid w:val="0065604B"/>
    <w:rsid w:val="006561AC"/>
    <w:rsid w:val="0065652C"/>
    <w:rsid w:val="006565FE"/>
    <w:rsid w:val="006567C0"/>
    <w:rsid w:val="00656941"/>
    <w:rsid w:val="00656FCA"/>
    <w:rsid w:val="006570AC"/>
    <w:rsid w:val="00657750"/>
    <w:rsid w:val="006579EF"/>
    <w:rsid w:val="00657A27"/>
    <w:rsid w:val="00657CAA"/>
    <w:rsid w:val="00657E4D"/>
    <w:rsid w:val="00657F76"/>
    <w:rsid w:val="00660029"/>
    <w:rsid w:val="006605F4"/>
    <w:rsid w:val="006607EE"/>
    <w:rsid w:val="00660C2F"/>
    <w:rsid w:val="00660C9E"/>
    <w:rsid w:val="00660F33"/>
    <w:rsid w:val="00661208"/>
    <w:rsid w:val="00661836"/>
    <w:rsid w:val="00661B3F"/>
    <w:rsid w:val="00661D2B"/>
    <w:rsid w:val="00662979"/>
    <w:rsid w:val="006629B5"/>
    <w:rsid w:val="00662AC6"/>
    <w:rsid w:val="00662BBC"/>
    <w:rsid w:val="00662C03"/>
    <w:rsid w:val="00662F14"/>
    <w:rsid w:val="00662F94"/>
    <w:rsid w:val="00663028"/>
    <w:rsid w:val="0066313C"/>
    <w:rsid w:val="006639B0"/>
    <w:rsid w:val="00663B5E"/>
    <w:rsid w:val="00663F72"/>
    <w:rsid w:val="00664240"/>
    <w:rsid w:val="006643A6"/>
    <w:rsid w:val="006643B2"/>
    <w:rsid w:val="006645E4"/>
    <w:rsid w:val="006646A4"/>
    <w:rsid w:val="006646CE"/>
    <w:rsid w:val="00664700"/>
    <w:rsid w:val="006647F9"/>
    <w:rsid w:val="00664AE8"/>
    <w:rsid w:val="00664AED"/>
    <w:rsid w:val="00665383"/>
    <w:rsid w:val="00665633"/>
    <w:rsid w:val="006656D0"/>
    <w:rsid w:val="00665779"/>
    <w:rsid w:val="00665786"/>
    <w:rsid w:val="00665BB6"/>
    <w:rsid w:val="00665E20"/>
    <w:rsid w:val="006667B2"/>
    <w:rsid w:val="006668D5"/>
    <w:rsid w:val="006669C2"/>
    <w:rsid w:val="00666B33"/>
    <w:rsid w:val="00666CC1"/>
    <w:rsid w:val="00666E65"/>
    <w:rsid w:val="00666F37"/>
    <w:rsid w:val="006670AC"/>
    <w:rsid w:val="00667248"/>
    <w:rsid w:val="00667591"/>
    <w:rsid w:val="006676DE"/>
    <w:rsid w:val="00667B24"/>
    <w:rsid w:val="00667B69"/>
    <w:rsid w:val="00667BAA"/>
    <w:rsid w:val="00667F55"/>
    <w:rsid w:val="0067000A"/>
    <w:rsid w:val="00670352"/>
    <w:rsid w:val="00670354"/>
    <w:rsid w:val="0067056F"/>
    <w:rsid w:val="0067068F"/>
    <w:rsid w:val="00671080"/>
    <w:rsid w:val="00671777"/>
    <w:rsid w:val="006719CA"/>
    <w:rsid w:val="00671A2B"/>
    <w:rsid w:val="00671A4A"/>
    <w:rsid w:val="00671D83"/>
    <w:rsid w:val="00671ECF"/>
    <w:rsid w:val="006720BE"/>
    <w:rsid w:val="006723B4"/>
    <w:rsid w:val="00672678"/>
    <w:rsid w:val="00672A44"/>
    <w:rsid w:val="00672A7B"/>
    <w:rsid w:val="00672CD7"/>
    <w:rsid w:val="00672F83"/>
    <w:rsid w:val="00673484"/>
    <w:rsid w:val="0067363F"/>
    <w:rsid w:val="006736B8"/>
    <w:rsid w:val="00673846"/>
    <w:rsid w:val="00673A78"/>
    <w:rsid w:val="00673A83"/>
    <w:rsid w:val="00673F5C"/>
    <w:rsid w:val="00674017"/>
    <w:rsid w:val="00674096"/>
    <w:rsid w:val="00674139"/>
    <w:rsid w:val="00674557"/>
    <w:rsid w:val="006747F0"/>
    <w:rsid w:val="00674853"/>
    <w:rsid w:val="00674C9F"/>
    <w:rsid w:val="006757B4"/>
    <w:rsid w:val="0067584B"/>
    <w:rsid w:val="00675B9C"/>
    <w:rsid w:val="00676198"/>
    <w:rsid w:val="006765A9"/>
    <w:rsid w:val="006767B2"/>
    <w:rsid w:val="00676F76"/>
    <w:rsid w:val="006772AE"/>
    <w:rsid w:val="006772C0"/>
    <w:rsid w:val="0067731F"/>
    <w:rsid w:val="0067792D"/>
    <w:rsid w:val="00677BAA"/>
    <w:rsid w:val="00677CD4"/>
    <w:rsid w:val="00677D5B"/>
    <w:rsid w:val="00677E72"/>
    <w:rsid w:val="00677E73"/>
    <w:rsid w:val="0068096D"/>
    <w:rsid w:val="00680AC2"/>
    <w:rsid w:val="00680DC7"/>
    <w:rsid w:val="00680EAB"/>
    <w:rsid w:val="006811BE"/>
    <w:rsid w:val="0068145D"/>
    <w:rsid w:val="00681767"/>
    <w:rsid w:val="006817E6"/>
    <w:rsid w:val="00681993"/>
    <w:rsid w:val="00681A63"/>
    <w:rsid w:val="00681BD6"/>
    <w:rsid w:val="00682B30"/>
    <w:rsid w:val="00682C36"/>
    <w:rsid w:val="00682CD4"/>
    <w:rsid w:val="00682EB7"/>
    <w:rsid w:val="006834E5"/>
    <w:rsid w:val="0068365F"/>
    <w:rsid w:val="006838FA"/>
    <w:rsid w:val="00683A30"/>
    <w:rsid w:val="00683AA1"/>
    <w:rsid w:val="00683C98"/>
    <w:rsid w:val="00683DD0"/>
    <w:rsid w:val="00683EE6"/>
    <w:rsid w:val="0068422C"/>
    <w:rsid w:val="006842FD"/>
    <w:rsid w:val="0068438E"/>
    <w:rsid w:val="006843F0"/>
    <w:rsid w:val="006845A7"/>
    <w:rsid w:val="00684B9D"/>
    <w:rsid w:val="00684ED5"/>
    <w:rsid w:val="00684F1D"/>
    <w:rsid w:val="00684FD1"/>
    <w:rsid w:val="006852EA"/>
    <w:rsid w:val="00685464"/>
    <w:rsid w:val="00685525"/>
    <w:rsid w:val="00685698"/>
    <w:rsid w:val="006858EF"/>
    <w:rsid w:val="006862F9"/>
    <w:rsid w:val="0068660B"/>
    <w:rsid w:val="00686D97"/>
    <w:rsid w:val="00687504"/>
    <w:rsid w:val="00687628"/>
    <w:rsid w:val="0068797F"/>
    <w:rsid w:val="00687E8B"/>
    <w:rsid w:val="0069013F"/>
    <w:rsid w:val="00690173"/>
    <w:rsid w:val="006901F6"/>
    <w:rsid w:val="00690562"/>
    <w:rsid w:val="00690F03"/>
    <w:rsid w:val="00690FAF"/>
    <w:rsid w:val="006911F6"/>
    <w:rsid w:val="006912BA"/>
    <w:rsid w:val="00691910"/>
    <w:rsid w:val="00691A72"/>
    <w:rsid w:val="00691D1E"/>
    <w:rsid w:val="0069221C"/>
    <w:rsid w:val="00692540"/>
    <w:rsid w:val="00692C99"/>
    <w:rsid w:val="00692CCB"/>
    <w:rsid w:val="00692E7C"/>
    <w:rsid w:val="0069361B"/>
    <w:rsid w:val="00693B09"/>
    <w:rsid w:val="00693F0C"/>
    <w:rsid w:val="00694050"/>
    <w:rsid w:val="006940ED"/>
    <w:rsid w:val="0069466D"/>
    <w:rsid w:val="00694782"/>
    <w:rsid w:val="006948F9"/>
    <w:rsid w:val="00694B81"/>
    <w:rsid w:val="00694C77"/>
    <w:rsid w:val="00694E52"/>
    <w:rsid w:val="0069503C"/>
    <w:rsid w:val="006950F5"/>
    <w:rsid w:val="006957A2"/>
    <w:rsid w:val="00695924"/>
    <w:rsid w:val="00695AB1"/>
    <w:rsid w:val="006961FF"/>
    <w:rsid w:val="006963F4"/>
    <w:rsid w:val="00696621"/>
    <w:rsid w:val="00696A33"/>
    <w:rsid w:val="00696DF2"/>
    <w:rsid w:val="00696E4D"/>
    <w:rsid w:val="006970E2"/>
    <w:rsid w:val="00697213"/>
    <w:rsid w:val="006972EA"/>
    <w:rsid w:val="00697652"/>
    <w:rsid w:val="0069771F"/>
    <w:rsid w:val="006978F5"/>
    <w:rsid w:val="006979A0"/>
    <w:rsid w:val="00697B55"/>
    <w:rsid w:val="00697B90"/>
    <w:rsid w:val="006A00D8"/>
    <w:rsid w:val="006A0115"/>
    <w:rsid w:val="006A0290"/>
    <w:rsid w:val="006A0318"/>
    <w:rsid w:val="006A06F0"/>
    <w:rsid w:val="006A06F3"/>
    <w:rsid w:val="006A087D"/>
    <w:rsid w:val="006A0E05"/>
    <w:rsid w:val="006A10EB"/>
    <w:rsid w:val="006A1538"/>
    <w:rsid w:val="006A16E3"/>
    <w:rsid w:val="006A1948"/>
    <w:rsid w:val="006A1958"/>
    <w:rsid w:val="006A19DC"/>
    <w:rsid w:val="006A1DE5"/>
    <w:rsid w:val="006A2025"/>
    <w:rsid w:val="006A20D4"/>
    <w:rsid w:val="006A2175"/>
    <w:rsid w:val="006A2428"/>
    <w:rsid w:val="006A2461"/>
    <w:rsid w:val="006A27AC"/>
    <w:rsid w:val="006A2864"/>
    <w:rsid w:val="006A3377"/>
    <w:rsid w:val="006A33AC"/>
    <w:rsid w:val="006A3432"/>
    <w:rsid w:val="006A3576"/>
    <w:rsid w:val="006A3633"/>
    <w:rsid w:val="006A3768"/>
    <w:rsid w:val="006A3935"/>
    <w:rsid w:val="006A3FC0"/>
    <w:rsid w:val="006A4074"/>
    <w:rsid w:val="006A41F6"/>
    <w:rsid w:val="006A42EB"/>
    <w:rsid w:val="006A44AB"/>
    <w:rsid w:val="006A4696"/>
    <w:rsid w:val="006A4710"/>
    <w:rsid w:val="006A4BE8"/>
    <w:rsid w:val="006A4C46"/>
    <w:rsid w:val="006A4D45"/>
    <w:rsid w:val="006A5036"/>
    <w:rsid w:val="006A516F"/>
    <w:rsid w:val="006A52C7"/>
    <w:rsid w:val="006A5409"/>
    <w:rsid w:val="006A5533"/>
    <w:rsid w:val="006A5B0A"/>
    <w:rsid w:val="006A5BBF"/>
    <w:rsid w:val="006A5E7C"/>
    <w:rsid w:val="006A5F5B"/>
    <w:rsid w:val="006A6384"/>
    <w:rsid w:val="006A6508"/>
    <w:rsid w:val="006A6578"/>
    <w:rsid w:val="006A66FB"/>
    <w:rsid w:val="006A6D00"/>
    <w:rsid w:val="006A6F0B"/>
    <w:rsid w:val="006A71A9"/>
    <w:rsid w:val="006A749E"/>
    <w:rsid w:val="006A74E1"/>
    <w:rsid w:val="006A76B9"/>
    <w:rsid w:val="006A7E3C"/>
    <w:rsid w:val="006A7ED1"/>
    <w:rsid w:val="006A7F9C"/>
    <w:rsid w:val="006B0027"/>
    <w:rsid w:val="006B003A"/>
    <w:rsid w:val="006B04F5"/>
    <w:rsid w:val="006B0516"/>
    <w:rsid w:val="006B0A80"/>
    <w:rsid w:val="006B0C61"/>
    <w:rsid w:val="006B0DD0"/>
    <w:rsid w:val="006B0ECD"/>
    <w:rsid w:val="006B1041"/>
    <w:rsid w:val="006B122B"/>
    <w:rsid w:val="006B127A"/>
    <w:rsid w:val="006B1384"/>
    <w:rsid w:val="006B150D"/>
    <w:rsid w:val="006B15CF"/>
    <w:rsid w:val="006B1794"/>
    <w:rsid w:val="006B1985"/>
    <w:rsid w:val="006B19AB"/>
    <w:rsid w:val="006B1C60"/>
    <w:rsid w:val="006B25AB"/>
    <w:rsid w:val="006B2A2D"/>
    <w:rsid w:val="006B2E64"/>
    <w:rsid w:val="006B2F94"/>
    <w:rsid w:val="006B313A"/>
    <w:rsid w:val="006B337A"/>
    <w:rsid w:val="006B39FB"/>
    <w:rsid w:val="006B39FC"/>
    <w:rsid w:val="006B3B64"/>
    <w:rsid w:val="006B3CA6"/>
    <w:rsid w:val="006B3F37"/>
    <w:rsid w:val="006B40A5"/>
    <w:rsid w:val="006B4265"/>
    <w:rsid w:val="006B440C"/>
    <w:rsid w:val="006B47F3"/>
    <w:rsid w:val="006B4872"/>
    <w:rsid w:val="006B4E77"/>
    <w:rsid w:val="006B4F16"/>
    <w:rsid w:val="006B4F30"/>
    <w:rsid w:val="006B51BB"/>
    <w:rsid w:val="006B5256"/>
    <w:rsid w:val="006B52C3"/>
    <w:rsid w:val="006B55F7"/>
    <w:rsid w:val="006B5691"/>
    <w:rsid w:val="006B5974"/>
    <w:rsid w:val="006B5A57"/>
    <w:rsid w:val="006B5DD3"/>
    <w:rsid w:val="006B5EF8"/>
    <w:rsid w:val="006B63F2"/>
    <w:rsid w:val="006B66B0"/>
    <w:rsid w:val="006B66EA"/>
    <w:rsid w:val="006B67B8"/>
    <w:rsid w:val="006B6986"/>
    <w:rsid w:val="006B6EE2"/>
    <w:rsid w:val="006B709C"/>
    <w:rsid w:val="006B7106"/>
    <w:rsid w:val="006B72D3"/>
    <w:rsid w:val="006B7315"/>
    <w:rsid w:val="006B78ED"/>
    <w:rsid w:val="006B79A8"/>
    <w:rsid w:val="006B7D16"/>
    <w:rsid w:val="006B7D5F"/>
    <w:rsid w:val="006B7E0A"/>
    <w:rsid w:val="006B7E1D"/>
    <w:rsid w:val="006B7EFE"/>
    <w:rsid w:val="006B7FA2"/>
    <w:rsid w:val="006C02F7"/>
    <w:rsid w:val="006C0379"/>
    <w:rsid w:val="006C04C3"/>
    <w:rsid w:val="006C0599"/>
    <w:rsid w:val="006C0B2D"/>
    <w:rsid w:val="006C0CC7"/>
    <w:rsid w:val="006C0D5C"/>
    <w:rsid w:val="006C0E5D"/>
    <w:rsid w:val="006C11E4"/>
    <w:rsid w:val="006C13E0"/>
    <w:rsid w:val="006C17F2"/>
    <w:rsid w:val="006C1C93"/>
    <w:rsid w:val="006C1D5F"/>
    <w:rsid w:val="006C1E4E"/>
    <w:rsid w:val="006C1F28"/>
    <w:rsid w:val="006C1F29"/>
    <w:rsid w:val="006C1F50"/>
    <w:rsid w:val="006C2233"/>
    <w:rsid w:val="006C29D7"/>
    <w:rsid w:val="006C2E15"/>
    <w:rsid w:val="006C2E9A"/>
    <w:rsid w:val="006C3304"/>
    <w:rsid w:val="006C333B"/>
    <w:rsid w:val="006C37BC"/>
    <w:rsid w:val="006C3A03"/>
    <w:rsid w:val="006C3B0B"/>
    <w:rsid w:val="006C3B1C"/>
    <w:rsid w:val="006C3BC6"/>
    <w:rsid w:val="006C3FFD"/>
    <w:rsid w:val="006C4510"/>
    <w:rsid w:val="006C45B6"/>
    <w:rsid w:val="006C46DA"/>
    <w:rsid w:val="006C4787"/>
    <w:rsid w:val="006C4EAD"/>
    <w:rsid w:val="006C50CE"/>
    <w:rsid w:val="006C549F"/>
    <w:rsid w:val="006C5742"/>
    <w:rsid w:val="006C5A39"/>
    <w:rsid w:val="006C5F70"/>
    <w:rsid w:val="006C5F81"/>
    <w:rsid w:val="006C5F97"/>
    <w:rsid w:val="006C60BE"/>
    <w:rsid w:val="006C6282"/>
    <w:rsid w:val="006C634B"/>
    <w:rsid w:val="006C646C"/>
    <w:rsid w:val="006C6681"/>
    <w:rsid w:val="006C6A57"/>
    <w:rsid w:val="006C6ACA"/>
    <w:rsid w:val="006C72B6"/>
    <w:rsid w:val="006C7347"/>
    <w:rsid w:val="006C7456"/>
    <w:rsid w:val="006C769E"/>
    <w:rsid w:val="006C774D"/>
    <w:rsid w:val="006C7770"/>
    <w:rsid w:val="006D041D"/>
    <w:rsid w:val="006D05DE"/>
    <w:rsid w:val="006D0EFF"/>
    <w:rsid w:val="006D111F"/>
    <w:rsid w:val="006D132F"/>
    <w:rsid w:val="006D142D"/>
    <w:rsid w:val="006D14E0"/>
    <w:rsid w:val="006D1FDC"/>
    <w:rsid w:val="006D221E"/>
    <w:rsid w:val="006D25E1"/>
    <w:rsid w:val="006D2D80"/>
    <w:rsid w:val="006D2DCD"/>
    <w:rsid w:val="006D3246"/>
    <w:rsid w:val="006D3814"/>
    <w:rsid w:val="006D3A31"/>
    <w:rsid w:val="006D43A6"/>
    <w:rsid w:val="006D440E"/>
    <w:rsid w:val="006D4B44"/>
    <w:rsid w:val="006D4BF8"/>
    <w:rsid w:val="006D4EAF"/>
    <w:rsid w:val="006D4EC0"/>
    <w:rsid w:val="006D4F45"/>
    <w:rsid w:val="006D4F8F"/>
    <w:rsid w:val="006D4FB0"/>
    <w:rsid w:val="006D4FE9"/>
    <w:rsid w:val="006D538F"/>
    <w:rsid w:val="006D561F"/>
    <w:rsid w:val="006D5A09"/>
    <w:rsid w:val="006D5A36"/>
    <w:rsid w:val="006D5F1F"/>
    <w:rsid w:val="006D6228"/>
    <w:rsid w:val="006D62CA"/>
    <w:rsid w:val="006D633F"/>
    <w:rsid w:val="006D66F7"/>
    <w:rsid w:val="006D6D15"/>
    <w:rsid w:val="006D7055"/>
    <w:rsid w:val="006D7415"/>
    <w:rsid w:val="006D7451"/>
    <w:rsid w:val="006D7548"/>
    <w:rsid w:val="006D75FF"/>
    <w:rsid w:val="006D782F"/>
    <w:rsid w:val="006D7936"/>
    <w:rsid w:val="006D7A07"/>
    <w:rsid w:val="006D7A39"/>
    <w:rsid w:val="006D7C0C"/>
    <w:rsid w:val="006D7C81"/>
    <w:rsid w:val="006D7E2F"/>
    <w:rsid w:val="006D7F4B"/>
    <w:rsid w:val="006E00E2"/>
    <w:rsid w:val="006E0415"/>
    <w:rsid w:val="006E050A"/>
    <w:rsid w:val="006E06D4"/>
    <w:rsid w:val="006E0D6A"/>
    <w:rsid w:val="006E0E36"/>
    <w:rsid w:val="006E10F7"/>
    <w:rsid w:val="006E12BE"/>
    <w:rsid w:val="006E173D"/>
    <w:rsid w:val="006E191F"/>
    <w:rsid w:val="006E1969"/>
    <w:rsid w:val="006E1ABA"/>
    <w:rsid w:val="006E1E8E"/>
    <w:rsid w:val="006E1FEE"/>
    <w:rsid w:val="006E2107"/>
    <w:rsid w:val="006E21F8"/>
    <w:rsid w:val="006E235F"/>
    <w:rsid w:val="006E2394"/>
    <w:rsid w:val="006E2C24"/>
    <w:rsid w:val="006E30E2"/>
    <w:rsid w:val="006E310A"/>
    <w:rsid w:val="006E315F"/>
    <w:rsid w:val="006E32F2"/>
    <w:rsid w:val="006E32FF"/>
    <w:rsid w:val="006E34D4"/>
    <w:rsid w:val="006E37D5"/>
    <w:rsid w:val="006E39CE"/>
    <w:rsid w:val="006E39D4"/>
    <w:rsid w:val="006E3CD8"/>
    <w:rsid w:val="006E3CF3"/>
    <w:rsid w:val="006E3D30"/>
    <w:rsid w:val="006E3EE8"/>
    <w:rsid w:val="006E40A6"/>
    <w:rsid w:val="006E41F1"/>
    <w:rsid w:val="006E4760"/>
    <w:rsid w:val="006E48CD"/>
    <w:rsid w:val="006E4AD4"/>
    <w:rsid w:val="006E4EB1"/>
    <w:rsid w:val="006E52EF"/>
    <w:rsid w:val="006E55DA"/>
    <w:rsid w:val="006E56BD"/>
    <w:rsid w:val="006E576A"/>
    <w:rsid w:val="006E5C55"/>
    <w:rsid w:val="006E5C72"/>
    <w:rsid w:val="006E5C84"/>
    <w:rsid w:val="006E5DAB"/>
    <w:rsid w:val="006E6038"/>
    <w:rsid w:val="006E6089"/>
    <w:rsid w:val="006E6160"/>
    <w:rsid w:val="006E6164"/>
    <w:rsid w:val="006E6402"/>
    <w:rsid w:val="006E688E"/>
    <w:rsid w:val="006E6936"/>
    <w:rsid w:val="006E6B5B"/>
    <w:rsid w:val="006E6BFD"/>
    <w:rsid w:val="006E7169"/>
    <w:rsid w:val="006E7430"/>
    <w:rsid w:val="006E74B5"/>
    <w:rsid w:val="006E7537"/>
    <w:rsid w:val="006E767A"/>
    <w:rsid w:val="006E7790"/>
    <w:rsid w:val="006E7801"/>
    <w:rsid w:val="006E7827"/>
    <w:rsid w:val="006E78DF"/>
    <w:rsid w:val="006E7948"/>
    <w:rsid w:val="006E7BA6"/>
    <w:rsid w:val="006E7CD8"/>
    <w:rsid w:val="006E7D63"/>
    <w:rsid w:val="006F0017"/>
    <w:rsid w:val="006F03EB"/>
    <w:rsid w:val="006F03F3"/>
    <w:rsid w:val="006F0AEC"/>
    <w:rsid w:val="006F0B22"/>
    <w:rsid w:val="006F0BAA"/>
    <w:rsid w:val="006F0D47"/>
    <w:rsid w:val="006F0E91"/>
    <w:rsid w:val="006F11CE"/>
    <w:rsid w:val="006F1461"/>
    <w:rsid w:val="006F1DAC"/>
    <w:rsid w:val="006F1E26"/>
    <w:rsid w:val="006F1FCB"/>
    <w:rsid w:val="006F22A9"/>
    <w:rsid w:val="006F22CA"/>
    <w:rsid w:val="006F236C"/>
    <w:rsid w:val="006F23FC"/>
    <w:rsid w:val="006F24FB"/>
    <w:rsid w:val="006F2C2E"/>
    <w:rsid w:val="006F2ECD"/>
    <w:rsid w:val="006F3347"/>
    <w:rsid w:val="006F364A"/>
    <w:rsid w:val="006F390B"/>
    <w:rsid w:val="006F39DE"/>
    <w:rsid w:val="006F3A28"/>
    <w:rsid w:val="006F3DA8"/>
    <w:rsid w:val="006F3E69"/>
    <w:rsid w:val="006F3F51"/>
    <w:rsid w:val="006F441E"/>
    <w:rsid w:val="006F47E9"/>
    <w:rsid w:val="006F4839"/>
    <w:rsid w:val="006F4B59"/>
    <w:rsid w:val="006F4C7E"/>
    <w:rsid w:val="006F4D34"/>
    <w:rsid w:val="006F4F34"/>
    <w:rsid w:val="006F4FBA"/>
    <w:rsid w:val="006F5284"/>
    <w:rsid w:val="006F533E"/>
    <w:rsid w:val="006F5598"/>
    <w:rsid w:val="006F55C5"/>
    <w:rsid w:val="006F5969"/>
    <w:rsid w:val="006F6236"/>
    <w:rsid w:val="006F63B8"/>
    <w:rsid w:val="006F643E"/>
    <w:rsid w:val="006F657A"/>
    <w:rsid w:val="006F665B"/>
    <w:rsid w:val="006F6661"/>
    <w:rsid w:val="006F6908"/>
    <w:rsid w:val="006F6CC3"/>
    <w:rsid w:val="006F6CF2"/>
    <w:rsid w:val="006F6D0E"/>
    <w:rsid w:val="006F7040"/>
    <w:rsid w:val="006F799D"/>
    <w:rsid w:val="006F7B9A"/>
    <w:rsid w:val="006F7DC8"/>
    <w:rsid w:val="006F7F4A"/>
    <w:rsid w:val="0070066E"/>
    <w:rsid w:val="0070071A"/>
    <w:rsid w:val="007009B7"/>
    <w:rsid w:val="00700D22"/>
    <w:rsid w:val="00700FE3"/>
    <w:rsid w:val="007010A4"/>
    <w:rsid w:val="007015F0"/>
    <w:rsid w:val="00701C5F"/>
    <w:rsid w:val="0070223D"/>
    <w:rsid w:val="0070227F"/>
    <w:rsid w:val="007023D1"/>
    <w:rsid w:val="0070279B"/>
    <w:rsid w:val="007029B5"/>
    <w:rsid w:val="00702BCF"/>
    <w:rsid w:val="00702C76"/>
    <w:rsid w:val="00702FC7"/>
    <w:rsid w:val="00703193"/>
    <w:rsid w:val="0070388E"/>
    <w:rsid w:val="0070397C"/>
    <w:rsid w:val="007039D1"/>
    <w:rsid w:val="007039D2"/>
    <w:rsid w:val="00703C2D"/>
    <w:rsid w:val="0070406A"/>
    <w:rsid w:val="007041B5"/>
    <w:rsid w:val="007043CA"/>
    <w:rsid w:val="00704445"/>
    <w:rsid w:val="00704680"/>
    <w:rsid w:val="00704978"/>
    <w:rsid w:val="00704B60"/>
    <w:rsid w:val="00704EE3"/>
    <w:rsid w:val="00705442"/>
    <w:rsid w:val="00705797"/>
    <w:rsid w:val="00706208"/>
    <w:rsid w:val="007068BA"/>
    <w:rsid w:val="007068D9"/>
    <w:rsid w:val="00706C7E"/>
    <w:rsid w:val="00706F56"/>
    <w:rsid w:val="007070CB"/>
    <w:rsid w:val="00707125"/>
    <w:rsid w:val="00707259"/>
    <w:rsid w:val="00707381"/>
    <w:rsid w:val="0070749B"/>
    <w:rsid w:val="00707595"/>
    <w:rsid w:val="007075A5"/>
    <w:rsid w:val="00707628"/>
    <w:rsid w:val="007076E2"/>
    <w:rsid w:val="00707CC6"/>
    <w:rsid w:val="00707E95"/>
    <w:rsid w:val="00707F66"/>
    <w:rsid w:val="007101AC"/>
    <w:rsid w:val="007102D2"/>
    <w:rsid w:val="0071083A"/>
    <w:rsid w:val="0071098B"/>
    <w:rsid w:val="007109DC"/>
    <w:rsid w:val="00710A5A"/>
    <w:rsid w:val="00710B96"/>
    <w:rsid w:val="007112B2"/>
    <w:rsid w:val="007113DB"/>
    <w:rsid w:val="0071148E"/>
    <w:rsid w:val="007119B9"/>
    <w:rsid w:val="0071215E"/>
    <w:rsid w:val="007123ED"/>
    <w:rsid w:val="007124BB"/>
    <w:rsid w:val="00712A73"/>
    <w:rsid w:val="00712A8F"/>
    <w:rsid w:val="00712DE0"/>
    <w:rsid w:val="00713379"/>
    <w:rsid w:val="007133AC"/>
    <w:rsid w:val="00713532"/>
    <w:rsid w:val="00713854"/>
    <w:rsid w:val="00713ED5"/>
    <w:rsid w:val="00714139"/>
    <w:rsid w:val="0071413A"/>
    <w:rsid w:val="00714388"/>
    <w:rsid w:val="00714981"/>
    <w:rsid w:val="00714A16"/>
    <w:rsid w:val="00714A20"/>
    <w:rsid w:val="00714C5F"/>
    <w:rsid w:val="00714F61"/>
    <w:rsid w:val="00714F7E"/>
    <w:rsid w:val="00715229"/>
    <w:rsid w:val="0071538E"/>
    <w:rsid w:val="007155C2"/>
    <w:rsid w:val="007156E3"/>
    <w:rsid w:val="007159E8"/>
    <w:rsid w:val="00715AB6"/>
    <w:rsid w:val="00715BA4"/>
    <w:rsid w:val="00715C6F"/>
    <w:rsid w:val="00715CC1"/>
    <w:rsid w:val="00715D32"/>
    <w:rsid w:val="0071616D"/>
    <w:rsid w:val="00716224"/>
    <w:rsid w:val="007164EC"/>
    <w:rsid w:val="00716675"/>
    <w:rsid w:val="00716A08"/>
    <w:rsid w:val="0071750B"/>
    <w:rsid w:val="00717577"/>
    <w:rsid w:val="007176E4"/>
    <w:rsid w:val="00717B4C"/>
    <w:rsid w:val="00717E94"/>
    <w:rsid w:val="00717F3C"/>
    <w:rsid w:val="00717FAB"/>
    <w:rsid w:val="00720255"/>
    <w:rsid w:val="0072040B"/>
    <w:rsid w:val="007204F8"/>
    <w:rsid w:val="007206B5"/>
    <w:rsid w:val="00720998"/>
    <w:rsid w:val="00720B94"/>
    <w:rsid w:val="00721179"/>
    <w:rsid w:val="007213CE"/>
    <w:rsid w:val="00721459"/>
    <w:rsid w:val="007215E7"/>
    <w:rsid w:val="007215F5"/>
    <w:rsid w:val="0072186D"/>
    <w:rsid w:val="00721B92"/>
    <w:rsid w:val="00721E4C"/>
    <w:rsid w:val="007220B4"/>
    <w:rsid w:val="00722401"/>
    <w:rsid w:val="00722852"/>
    <w:rsid w:val="00722A59"/>
    <w:rsid w:val="00722D13"/>
    <w:rsid w:val="00722D4A"/>
    <w:rsid w:val="00722F0D"/>
    <w:rsid w:val="00722FB6"/>
    <w:rsid w:val="007230AF"/>
    <w:rsid w:val="007230C9"/>
    <w:rsid w:val="00723120"/>
    <w:rsid w:val="007235C9"/>
    <w:rsid w:val="00723BB0"/>
    <w:rsid w:val="00723C5C"/>
    <w:rsid w:val="00723DA8"/>
    <w:rsid w:val="00723E64"/>
    <w:rsid w:val="00724623"/>
    <w:rsid w:val="0072479B"/>
    <w:rsid w:val="00724DBD"/>
    <w:rsid w:val="00724F19"/>
    <w:rsid w:val="00725624"/>
    <w:rsid w:val="00725885"/>
    <w:rsid w:val="00725AE4"/>
    <w:rsid w:val="00725C89"/>
    <w:rsid w:val="00725CCE"/>
    <w:rsid w:val="00725FA6"/>
    <w:rsid w:val="007261F4"/>
    <w:rsid w:val="0072625E"/>
    <w:rsid w:val="007263D4"/>
    <w:rsid w:val="007266A3"/>
    <w:rsid w:val="0072681C"/>
    <w:rsid w:val="007268DD"/>
    <w:rsid w:val="00726D69"/>
    <w:rsid w:val="00726EC3"/>
    <w:rsid w:val="007272D7"/>
    <w:rsid w:val="0072751E"/>
    <w:rsid w:val="00727586"/>
    <w:rsid w:val="00727669"/>
    <w:rsid w:val="007277B0"/>
    <w:rsid w:val="00727BA6"/>
    <w:rsid w:val="00727D13"/>
    <w:rsid w:val="00730056"/>
    <w:rsid w:val="007300E0"/>
    <w:rsid w:val="00730105"/>
    <w:rsid w:val="00730115"/>
    <w:rsid w:val="00730858"/>
    <w:rsid w:val="0073088C"/>
    <w:rsid w:val="007308FA"/>
    <w:rsid w:val="00730D3C"/>
    <w:rsid w:val="00730F00"/>
    <w:rsid w:val="00730FC8"/>
    <w:rsid w:val="007310E5"/>
    <w:rsid w:val="0073129F"/>
    <w:rsid w:val="00731354"/>
    <w:rsid w:val="00731417"/>
    <w:rsid w:val="0073156B"/>
    <w:rsid w:val="00731807"/>
    <w:rsid w:val="00731999"/>
    <w:rsid w:val="00731B0D"/>
    <w:rsid w:val="00731C5C"/>
    <w:rsid w:val="00731C6F"/>
    <w:rsid w:val="00731ED1"/>
    <w:rsid w:val="00731EF9"/>
    <w:rsid w:val="007321ED"/>
    <w:rsid w:val="00732420"/>
    <w:rsid w:val="0073295A"/>
    <w:rsid w:val="00732A1D"/>
    <w:rsid w:val="007339FB"/>
    <w:rsid w:val="00733D43"/>
    <w:rsid w:val="00733DA4"/>
    <w:rsid w:val="00733E3F"/>
    <w:rsid w:val="007341FE"/>
    <w:rsid w:val="007344EB"/>
    <w:rsid w:val="007346F2"/>
    <w:rsid w:val="0073482C"/>
    <w:rsid w:val="007348E0"/>
    <w:rsid w:val="007348F9"/>
    <w:rsid w:val="0073491F"/>
    <w:rsid w:val="00734AB4"/>
    <w:rsid w:val="00734C82"/>
    <w:rsid w:val="00734C9B"/>
    <w:rsid w:val="00734CC9"/>
    <w:rsid w:val="00734DB8"/>
    <w:rsid w:val="007350A2"/>
    <w:rsid w:val="007353A3"/>
    <w:rsid w:val="007353F3"/>
    <w:rsid w:val="00735640"/>
    <w:rsid w:val="007356F0"/>
    <w:rsid w:val="007356F5"/>
    <w:rsid w:val="007358EA"/>
    <w:rsid w:val="0073597F"/>
    <w:rsid w:val="00735AD1"/>
    <w:rsid w:val="00735AEF"/>
    <w:rsid w:val="00735D63"/>
    <w:rsid w:val="00735D8C"/>
    <w:rsid w:val="00736134"/>
    <w:rsid w:val="007364CA"/>
    <w:rsid w:val="00736A50"/>
    <w:rsid w:val="00736BC5"/>
    <w:rsid w:val="00736C04"/>
    <w:rsid w:val="00736E2C"/>
    <w:rsid w:val="00736F8C"/>
    <w:rsid w:val="0073736D"/>
    <w:rsid w:val="00737406"/>
    <w:rsid w:val="00737539"/>
    <w:rsid w:val="007377FD"/>
    <w:rsid w:val="00737CCB"/>
    <w:rsid w:val="00737F9A"/>
    <w:rsid w:val="00740048"/>
    <w:rsid w:val="00740110"/>
    <w:rsid w:val="00740236"/>
    <w:rsid w:val="00740608"/>
    <w:rsid w:val="0074067E"/>
    <w:rsid w:val="00740776"/>
    <w:rsid w:val="00740838"/>
    <w:rsid w:val="0074087F"/>
    <w:rsid w:val="0074092A"/>
    <w:rsid w:val="00740B59"/>
    <w:rsid w:val="00740E29"/>
    <w:rsid w:val="00741195"/>
    <w:rsid w:val="007415B9"/>
    <w:rsid w:val="00741755"/>
    <w:rsid w:val="0074185D"/>
    <w:rsid w:val="00741A02"/>
    <w:rsid w:val="00741AA7"/>
    <w:rsid w:val="00741B22"/>
    <w:rsid w:val="00741B2A"/>
    <w:rsid w:val="00741B71"/>
    <w:rsid w:val="00741DA1"/>
    <w:rsid w:val="00741F36"/>
    <w:rsid w:val="00742078"/>
    <w:rsid w:val="0074224C"/>
    <w:rsid w:val="00742350"/>
    <w:rsid w:val="0074246C"/>
    <w:rsid w:val="00742785"/>
    <w:rsid w:val="00742845"/>
    <w:rsid w:val="00742952"/>
    <w:rsid w:val="00742A5C"/>
    <w:rsid w:val="00742E88"/>
    <w:rsid w:val="00743367"/>
    <w:rsid w:val="0074349A"/>
    <w:rsid w:val="007434C4"/>
    <w:rsid w:val="00743808"/>
    <w:rsid w:val="00743BDD"/>
    <w:rsid w:val="00743BE3"/>
    <w:rsid w:val="00743E98"/>
    <w:rsid w:val="0074407D"/>
    <w:rsid w:val="00744085"/>
    <w:rsid w:val="00744639"/>
    <w:rsid w:val="00744756"/>
    <w:rsid w:val="00744832"/>
    <w:rsid w:val="007448FD"/>
    <w:rsid w:val="00744FB8"/>
    <w:rsid w:val="007455C8"/>
    <w:rsid w:val="00745C90"/>
    <w:rsid w:val="00745E39"/>
    <w:rsid w:val="00746007"/>
    <w:rsid w:val="0074630E"/>
    <w:rsid w:val="00746497"/>
    <w:rsid w:val="007469DD"/>
    <w:rsid w:val="00747555"/>
    <w:rsid w:val="0074761A"/>
    <w:rsid w:val="0074786D"/>
    <w:rsid w:val="00747E2E"/>
    <w:rsid w:val="007508DC"/>
    <w:rsid w:val="0075096E"/>
    <w:rsid w:val="007509F5"/>
    <w:rsid w:val="00750E35"/>
    <w:rsid w:val="007512F6"/>
    <w:rsid w:val="0075145F"/>
    <w:rsid w:val="00751BAF"/>
    <w:rsid w:val="00751C0F"/>
    <w:rsid w:val="00751FF8"/>
    <w:rsid w:val="007520AF"/>
    <w:rsid w:val="00752159"/>
    <w:rsid w:val="0075219A"/>
    <w:rsid w:val="00752243"/>
    <w:rsid w:val="007523F6"/>
    <w:rsid w:val="00752411"/>
    <w:rsid w:val="00752479"/>
    <w:rsid w:val="0075286E"/>
    <w:rsid w:val="00752E6E"/>
    <w:rsid w:val="00752EA9"/>
    <w:rsid w:val="00752F77"/>
    <w:rsid w:val="00753266"/>
    <w:rsid w:val="0075353E"/>
    <w:rsid w:val="007535E4"/>
    <w:rsid w:val="00753D12"/>
    <w:rsid w:val="00753E1A"/>
    <w:rsid w:val="0075401D"/>
    <w:rsid w:val="007540F1"/>
    <w:rsid w:val="00754285"/>
    <w:rsid w:val="0075441C"/>
    <w:rsid w:val="00754457"/>
    <w:rsid w:val="00754CDC"/>
    <w:rsid w:val="007551C2"/>
    <w:rsid w:val="00755342"/>
    <w:rsid w:val="00755607"/>
    <w:rsid w:val="007556EC"/>
    <w:rsid w:val="007558D6"/>
    <w:rsid w:val="00755FE0"/>
    <w:rsid w:val="00756012"/>
    <w:rsid w:val="00756083"/>
    <w:rsid w:val="007564BD"/>
    <w:rsid w:val="00756504"/>
    <w:rsid w:val="0075693C"/>
    <w:rsid w:val="0075693E"/>
    <w:rsid w:val="007569DA"/>
    <w:rsid w:val="0075745B"/>
    <w:rsid w:val="00757574"/>
    <w:rsid w:val="0075762A"/>
    <w:rsid w:val="0075772D"/>
    <w:rsid w:val="0075782F"/>
    <w:rsid w:val="00757A3A"/>
    <w:rsid w:val="00757AA5"/>
    <w:rsid w:val="00757CFB"/>
    <w:rsid w:val="00760207"/>
    <w:rsid w:val="00760321"/>
    <w:rsid w:val="00760395"/>
    <w:rsid w:val="007605CC"/>
    <w:rsid w:val="00760AC6"/>
    <w:rsid w:val="00760BA2"/>
    <w:rsid w:val="00760CB7"/>
    <w:rsid w:val="00760E31"/>
    <w:rsid w:val="0076119B"/>
    <w:rsid w:val="007611DF"/>
    <w:rsid w:val="00761268"/>
    <w:rsid w:val="007613A3"/>
    <w:rsid w:val="007615BB"/>
    <w:rsid w:val="00761AB7"/>
    <w:rsid w:val="00761B4B"/>
    <w:rsid w:val="00761F31"/>
    <w:rsid w:val="00761F56"/>
    <w:rsid w:val="00762368"/>
    <w:rsid w:val="00762DC4"/>
    <w:rsid w:val="00762F88"/>
    <w:rsid w:val="00762F9F"/>
    <w:rsid w:val="00762FB4"/>
    <w:rsid w:val="00763177"/>
    <w:rsid w:val="0076353F"/>
    <w:rsid w:val="007637FF"/>
    <w:rsid w:val="00763B04"/>
    <w:rsid w:val="00763C2B"/>
    <w:rsid w:val="00763C76"/>
    <w:rsid w:val="00763EB4"/>
    <w:rsid w:val="0076420C"/>
    <w:rsid w:val="007642FB"/>
    <w:rsid w:val="00764631"/>
    <w:rsid w:val="00764998"/>
    <w:rsid w:val="00764A44"/>
    <w:rsid w:val="00764AE8"/>
    <w:rsid w:val="00764BB3"/>
    <w:rsid w:val="00764BC6"/>
    <w:rsid w:val="00764CAD"/>
    <w:rsid w:val="00764CB9"/>
    <w:rsid w:val="00764D21"/>
    <w:rsid w:val="00764D72"/>
    <w:rsid w:val="007655EC"/>
    <w:rsid w:val="00765606"/>
    <w:rsid w:val="00765C25"/>
    <w:rsid w:val="00765F51"/>
    <w:rsid w:val="0076603F"/>
    <w:rsid w:val="0076624F"/>
    <w:rsid w:val="007662BB"/>
    <w:rsid w:val="007662F2"/>
    <w:rsid w:val="00766303"/>
    <w:rsid w:val="0076633A"/>
    <w:rsid w:val="007665D5"/>
    <w:rsid w:val="00766762"/>
    <w:rsid w:val="0076682D"/>
    <w:rsid w:val="00766908"/>
    <w:rsid w:val="0076699D"/>
    <w:rsid w:val="00766D2D"/>
    <w:rsid w:val="00766FDA"/>
    <w:rsid w:val="0076712E"/>
    <w:rsid w:val="007675E5"/>
    <w:rsid w:val="007677FD"/>
    <w:rsid w:val="0076792B"/>
    <w:rsid w:val="00767CCB"/>
    <w:rsid w:val="00767D99"/>
    <w:rsid w:val="00767E98"/>
    <w:rsid w:val="00767EBD"/>
    <w:rsid w:val="00770001"/>
    <w:rsid w:val="00770179"/>
    <w:rsid w:val="007701ED"/>
    <w:rsid w:val="007704B6"/>
    <w:rsid w:val="00770609"/>
    <w:rsid w:val="007706F6"/>
    <w:rsid w:val="0077096D"/>
    <w:rsid w:val="00770F5F"/>
    <w:rsid w:val="00770FAD"/>
    <w:rsid w:val="007710DF"/>
    <w:rsid w:val="00771311"/>
    <w:rsid w:val="007717AA"/>
    <w:rsid w:val="007720F7"/>
    <w:rsid w:val="0077212C"/>
    <w:rsid w:val="00772312"/>
    <w:rsid w:val="00772366"/>
    <w:rsid w:val="00772439"/>
    <w:rsid w:val="00772568"/>
    <w:rsid w:val="0077277F"/>
    <w:rsid w:val="00772B47"/>
    <w:rsid w:val="00772FD7"/>
    <w:rsid w:val="00773320"/>
    <w:rsid w:val="00773966"/>
    <w:rsid w:val="00773990"/>
    <w:rsid w:val="00773F11"/>
    <w:rsid w:val="00774045"/>
    <w:rsid w:val="007741EF"/>
    <w:rsid w:val="0077443A"/>
    <w:rsid w:val="007745B2"/>
    <w:rsid w:val="0077469B"/>
    <w:rsid w:val="00774747"/>
    <w:rsid w:val="00774B7F"/>
    <w:rsid w:val="00774E36"/>
    <w:rsid w:val="00775424"/>
    <w:rsid w:val="00775430"/>
    <w:rsid w:val="007759F3"/>
    <w:rsid w:val="00775B5A"/>
    <w:rsid w:val="00775D3C"/>
    <w:rsid w:val="00776110"/>
    <w:rsid w:val="0077614E"/>
    <w:rsid w:val="007764C4"/>
    <w:rsid w:val="00776C88"/>
    <w:rsid w:val="00776E05"/>
    <w:rsid w:val="007770B3"/>
    <w:rsid w:val="00777353"/>
    <w:rsid w:val="0077779A"/>
    <w:rsid w:val="00777866"/>
    <w:rsid w:val="00777909"/>
    <w:rsid w:val="007800D3"/>
    <w:rsid w:val="00780427"/>
    <w:rsid w:val="00780450"/>
    <w:rsid w:val="007806E9"/>
    <w:rsid w:val="007807EE"/>
    <w:rsid w:val="00780D8B"/>
    <w:rsid w:val="00780DC1"/>
    <w:rsid w:val="00780F24"/>
    <w:rsid w:val="00780F5F"/>
    <w:rsid w:val="007817AB"/>
    <w:rsid w:val="00781992"/>
    <w:rsid w:val="00781A1B"/>
    <w:rsid w:val="00781A7F"/>
    <w:rsid w:val="00781B01"/>
    <w:rsid w:val="00781F18"/>
    <w:rsid w:val="00781F70"/>
    <w:rsid w:val="0078205C"/>
    <w:rsid w:val="007821A2"/>
    <w:rsid w:val="007823FB"/>
    <w:rsid w:val="0078246D"/>
    <w:rsid w:val="00782508"/>
    <w:rsid w:val="007825E1"/>
    <w:rsid w:val="0078263B"/>
    <w:rsid w:val="00782719"/>
    <w:rsid w:val="0078272A"/>
    <w:rsid w:val="00783001"/>
    <w:rsid w:val="0078301C"/>
    <w:rsid w:val="0078310E"/>
    <w:rsid w:val="007832F9"/>
    <w:rsid w:val="00783590"/>
    <w:rsid w:val="00783A0B"/>
    <w:rsid w:val="00783A1F"/>
    <w:rsid w:val="00783BA7"/>
    <w:rsid w:val="00783DF1"/>
    <w:rsid w:val="00783E21"/>
    <w:rsid w:val="00783E8D"/>
    <w:rsid w:val="007840DA"/>
    <w:rsid w:val="0078439E"/>
    <w:rsid w:val="007845C3"/>
    <w:rsid w:val="00784725"/>
    <w:rsid w:val="00784BE4"/>
    <w:rsid w:val="00784D18"/>
    <w:rsid w:val="00785217"/>
    <w:rsid w:val="007852A7"/>
    <w:rsid w:val="0078553E"/>
    <w:rsid w:val="0078562A"/>
    <w:rsid w:val="0078574B"/>
    <w:rsid w:val="00785841"/>
    <w:rsid w:val="00785FD9"/>
    <w:rsid w:val="0078631F"/>
    <w:rsid w:val="007863CC"/>
    <w:rsid w:val="00786807"/>
    <w:rsid w:val="00786A18"/>
    <w:rsid w:val="00786D79"/>
    <w:rsid w:val="00786DFD"/>
    <w:rsid w:val="00786FC7"/>
    <w:rsid w:val="007873EE"/>
    <w:rsid w:val="007874D5"/>
    <w:rsid w:val="007878DB"/>
    <w:rsid w:val="00787C6B"/>
    <w:rsid w:val="00787D2A"/>
    <w:rsid w:val="00787D51"/>
    <w:rsid w:val="00787E4E"/>
    <w:rsid w:val="007902AB"/>
    <w:rsid w:val="00790704"/>
    <w:rsid w:val="007909E9"/>
    <w:rsid w:val="00790B6B"/>
    <w:rsid w:val="007913ED"/>
    <w:rsid w:val="0079147C"/>
    <w:rsid w:val="007914C3"/>
    <w:rsid w:val="0079161A"/>
    <w:rsid w:val="00791719"/>
    <w:rsid w:val="00791B98"/>
    <w:rsid w:val="00791C5F"/>
    <w:rsid w:val="00791D8E"/>
    <w:rsid w:val="00791E2A"/>
    <w:rsid w:val="00791FCD"/>
    <w:rsid w:val="00792130"/>
    <w:rsid w:val="0079272F"/>
    <w:rsid w:val="00792753"/>
    <w:rsid w:val="00792BC5"/>
    <w:rsid w:val="00792D1B"/>
    <w:rsid w:val="00793462"/>
    <w:rsid w:val="00793894"/>
    <w:rsid w:val="00793903"/>
    <w:rsid w:val="00793D71"/>
    <w:rsid w:val="00794698"/>
    <w:rsid w:val="00794D6B"/>
    <w:rsid w:val="00794DAA"/>
    <w:rsid w:val="007950EE"/>
    <w:rsid w:val="00795144"/>
    <w:rsid w:val="007951D8"/>
    <w:rsid w:val="0079532C"/>
    <w:rsid w:val="00795367"/>
    <w:rsid w:val="007959B7"/>
    <w:rsid w:val="00795ECD"/>
    <w:rsid w:val="007960A3"/>
    <w:rsid w:val="00796107"/>
    <w:rsid w:val="0079640E"/>
    <w:rsid w:val="00796855"/>
    <w:rsid w:val="00796A58"/>
    <w:rsid w:val="00796AB1"/>
    <w:rsid w:val="00796FEA"/>
    <w:rsid w:val="00797143"/>
    <w:rsid w:val="00797268"/>
    <w:rsid w:val="00797379"/>
    <w:rsid w:val="007977CB"/>
    <w:rsid w:val="00797899"/>
    <w:rsid w:val="00797B3D"/>
    <w:rsid w:val="00797B9F"/>
    <w:rsid w:val="00797BF4"/>
    <w:rsid w:val="00797C51"/>
    <w:rsid w:val="00797F77"/>
    <w:rsid w:val="007A0255"/>
    <w:rsid w:val="007A05BB"/>
    <w:rsid w:val="007A06A6"/>
    <w:rsid w:val="007A0D0D"/>
    <w:rsid w:val="007A0D33"/>
    <w:rsid w:val="007A195C"/>
    <w:rsid w:val="007A1D81"/>
    <w:rsid w:val="007A1DB4"/>
    <w:rsid w:val="007A212B"/>
    <w:rsid w:val="007A21AC"/>
    <w:rsid w:val="007A2A0C"/>
    <w:rsid w:val="007A2C17"/>
    <w:rsid w:val="007A2D87"/>
    <w:rsid w:val="007A2FEB"/>
    <w:rsid w:val="007A308D"/>
    <w:rsid w:val="007A3146"/>
    <w:rsid w:val="007A3290"/>
    <w:rsid w:val="007A3539"/>
    <w:rsid w:val="007A36DF"/>
    <w:rsid w:val="007A375C"/>
    <w:rsid w:val="007A38C5"/>
    <w:rsid w:val="007A38F3"/>
    <w:rsid w:val="007A3917"/>
    <w:rsid w:val="007A3B4B"/>
    <w:rsid w:val="007A3B64"/>
    <w:rsid w:val="007A3B6B"/>
    <w:rsid w:val="007A3BDB"/>
    <w:rsid w:val="007A3C04"/>
    <w:rsid w:val="007A3D53"/>
    <w:rsid w:val="007A3E7D"/>
    <w:rsid w:val="007A407A"/>
    <w:rsid w:val="007A4534"/>
    <w:rsid w:val="007A4710"/>
    <w:rsid w:val="007A4B77"/>
    <w:rsid w:val="007A516C"/>
    <w:rsid w:val="007A53DB"/>
    <w:rsid w:val="007A56AC"/>
    <w:rsid w:val="007A56D7"/>
    <w:rsid w:val="007A57EC"/>
    <w:rsid w:val="007A598C"/>
    <w:rsid w:val="007A5997"/>
    <w:rsid w:val="007A5B33"/>
    <w:rsid w:val="007A5C18"/>
    <w:rsid w:val="007A5F71"/>
    <w:rsid w:val="007A62AE"/>
    <w:rsid w:val="007A6B8E"/>
    <w:rsid w:val="007A6C3D"/>
    <w:rsid w:val="007A6FD7"/>
    <w:rsid w:val="007A7050"/>
    <w:rsid w:val="007A7230"/>
    <w:rsid w:val="007A7285"/>
    <w:rsid w:val="007A72F9"/>
    <w:rsid w:val="007A7768"/>
    <w:rsid w:val="007A7829"/>
    <w:rsid w:val="007A7AA4"/>
    <w:rsid w:val="007A7E50"/>
    <w:rsid w:val="007A7F0F"/>
    <w:rsid w:val="007B0354"/>
    <w:rsid w:val="007B065B"/>
    <w:rsid w:val="007B0785"/>
    <w:rsid w:val="007B07F4"/>
    <w:rsid w:val="007B0816"/>
    <w:rsid w:val="007B097A"/>
    <w:rsid w:val="007B0991"/>
    <w:rsid w:val="007B0B36"/>
    <w:rsid w:val="007B0B7E"/>
    <w:rsid w:val="007B0F09"/>
    <w:rsid w:val="007B1298"/>
    <w:rsid w:val="007B15E0"/>
    <w:rsid w:val="007B16EC"/>
    <w:rsid w:val="007B20DA"/>
    <w:rsid w:val="007B220B"/>
    <w:rsid w:val="007B2328"/>
    <w:rsid w:val="007B23B1"/>
    <w:rsid w:val="007B2432"/>
    <w:rsid w:val="007B2900"/>
    <w:rsid w:val="007B2C66"/>
    <w:rsid w:val="007B3150"/>
    <w:rsid w:val="007B3411"/>
    <w:rsid w:val="007B37B2"/>
    <w:rsid w:val="007B3A59"/>
    <w:rsid w:val="007B3AE7"/>
    <w:rsid w:val="007B3BCB"/>
    <w:rsid w:val="007B3D77"/>
    <w:rsid w:val="007B44E8"/>
    <w:rsid w:val="007B4662"/>
    <w:rsid w:val="007B46FE"/>
    <w:rsid w:val="007B5026"/>
    <w:rsid w:val="007B538C"/>
    <w:rsid w:val="007B5A09"/>
    <w:rsid w:val="007B5A0F"/>
    <w:rsid w:val="007B6303"/>
    <w:rsid w:val="007B6658"/>
    <w:rsid w:val="007B6715"/>
    <w:rsid w:val="007B6E2F"/>
    <w:rsid w:val="007B6F70"/>
    <w:rsid w:val="007B7009"/>
    <w:rsid w:val="007B7334"/>
    <w:rsid w:val="007B7361"/>
    <w:rsid w:val="007B762D"/>
    <w:rsid w:val="007C00F0"/>
    <w:rsid w:val="007C0243"/>
    <w:rsid w:val="007C0362"/>
    <w:rsid w:val="007C12F3"/>
    <w:rsid w:val="007C13BD"/>
    <w:rsid w:val="007C1446"/>
    <w:rsid w:val="007C160E"/>
    <w:rsid w:val="007C1B64"/>
    <w:rsid w:val="007C1F9F"/>
    <w:rsid w:val="007C2246"/>
    <w:rsid w:val="007C226B"/>
    <w:rsid w:val="007C2526"/>
    <w:rsid w:val="007C261B"/>
    <w:rsid w:val="007C27B2"/>
    <w:rsid w:val="007C2F75"/>
    <w:rsid w:val="007C3475"/>
    <w:rsid w:val="007C3547"/>
    <w:rsid w:val="007C3800"/>
    <w:rsid w:val="007C3CF0"/>
    <w:rsid w:val="007C3F76"/>
    <w:rsid w:val="007C418E"/>
    <w:rsid w:val="007C430D"/>
    <w:rsid w:val="007C4787"/>
    <w:rsid w:val="007C4900"/>
    <w:rsid w:val="007C49C3"/>
    <w:rsid w:val="007C4BE1"/>
    <w:rsid w:val="007C4C04"/>
    <w:rsid w:val="007C4C49"/>
    <w:rsid w:val="007C4F6C"/>
    <w:rsid w:val="007C500E"/>
    <w:rsid w:val="007C529D"/>
    <w:rsid w:val="007C548D"/>
    <w:rsid w:val="007C5537"/>
    <w:rsid w:val="007C5678"/>
    <w:rsid w:val="007C584E"/>
    <w:rsid w:val="007C58ED"/>
    <w:rsid w:val="007C5A10"/>
    <w:rsid w:val="007C5F88"/>
    <w:rsid w:val="007C5F96"/>
    <w:rsid w:val="007C5FC8"/>
    <w:rsid w:val="007C6087"/>
    <w:rsid w:val="007C6264"/>
    <w:rsid w:val="007C62D5"/>
    <w:rsid w:val="007C63BC"/>
    <w:rsid w:val="007C6419"/>
    <w:rsid w:val="007C671C"/>
    <w:rsid w:val="007C6816"/>
    <w:rsid w:val="007C6A05"/>
    <w:rsid w:val="007C6B14"/>
    <w:rsid w:val="007C6B82"/>
    <w:rsid w:val="007C6DFF"/>
    <w:rsid w:val="007C72BC"/>
    <w:rsid w:val="007C72E9"/>
    <w:rsid w:val="007C78EA"/>
    <w:rsid w:val="007C7A14"/>
    <w:rsid w:val="007C7BFD"/>
    <w:rsid w:val="007C7E6B"/>
    <w:rsid w:val="007D0088"/>
    <w:rsid w:val="007D00A9"/>
    <w:rsid w:val="007D0117"/>
    <w:rsid w:val="007D09AF"/>
    <w:rsid w:val="007D0A6D"/>
    <w:rsid w:val="007D0E9E"/>
    <w:rsid w:val="007D0EA0"/>
    <w:rsid w:val="007D10B6"/>
    <w:rsid w:val="007D1519"/>
    <w:rsid w:val="007D15C2"/>
    <w:rsid w:val="007D18BE"/>
    <w:rsid w:val="007D199E"/>
    <w:rsid w:val="007D1B22"/>
    <w:rsid w:val="007D1EB4"/>
    <w:rsid w:val="007D20A6"/>
    <w:rsid w:val="007D244A"/>
    <w:rsid w:val="007D246C"/>
    <w:rsid w:val="007D276F"/>
    <w:rsid w:val="007D298B"/>
    <w:rsid w:val="007D2B89"/>
    <w:rsid w:val="007D2F36"/>
    <w:rsid w:val="007D2F8A"/>
    <w:rsid w:val="007D30E8"/>
    <w:rsid w:val="007D3366"/>
    <w:rsid w:val="007D366F"/>
    <w:rsid w:val="007D3A4C"/>
    <w:rsid w:val="007D3C76"/>
    <w:rsid w:val="007D4136"/>
    <w:rsid w:val="007D4556"/>
    <w:rsid w:val="007D45B0"/>
    <w:rsid w:val="007D486F"/>
    <w:rsid w:val="007D4A44"/>
    <w:rsid w:val="007D4B54"/>
    <w:rsid w:val="007D4CD4"/>
    <w:rsid w:val="007D50B7"/>
    <w:rsid w:val="007D5235"/>
    <w:rsid w:val="007D55FE"/>
    <w:rsid w:val="007D5942"/>
    <w:rsid w:val="007D5947"/>
    <w:rsid w:val="007D59DD"/>
    <w:rsid w:val="007D5D05"/>
    <w:rsid w:val="007D5F96"/>
    <w:rsid w:val="007D6141"/>
    <w:rsid w:val="007D61D7"/>
    <w:rsid w:val="007D65D7"/>
    <w:rsid w:val="007D66D0"/>
    <w:rsid w:val="007D6743"/>
    <w:rsid w:val="007D6915"/>
    <w:rsid w:val="007D6929"/>
    <w:rsid w:val="007D6BEC"/>
    <w:rsid w:val="007D6C54"/>
    <w:rsid w:val="007D6F03"/>
    <w:rsid w:val="007D6F4F"/>
    <w:rsid w:val="007D70C9"/>
    <w:rsid w:val="007D726C"/>
    <w:rsid w:val="007D757C"/>
    <w:rsid w:val="007D790B"/>
    <w:rsid w:val="007D7949"/>
    <w:rsid w:val="007D7965"/>
    <w:rsid w:val="007D796F"/>
    <w:rsid w:val="007D7A85"/>
    <w:rsid w:val="007D7AE4"/>
    <w:rsid w:val="007D7ED2"/>
    <w:rsid w:val="007E014D"/>
    <w:rsid w:val="007E0156"/>
    <w:rsid w:val="007E0A86"/>
    <w:rsid w:val="007E0D8F"/>
    <w:rsid w:val="007E0F55"/>
    <w:rsid w:val="007E0F5D"/>
    <w:rsid w:val="007E1526"/>
    <w:rsid w:val="007E158D"/>
    <w:rsid w:val="007E158E"/>
    <w:rsid w:val="007E1946"/>
    <w:rsid w:val="007E2000"/>
    <w:rsid w:val="007E22B3"/>
    <w:rsid w:val="007E244C"/>
    <w:rsid w:val="007E2861"/>
    <w:rsid w:val="007E2B71"/>
    <w:rsid w:val="007E2D9B"/>
    <w:rsid w:val="007E3088"/>
    <w:rsid w:val="007E30A9"/>
    <w:rsid w:val="007E3340"/>
    <w:rsid w:val="007E3557"/>
    <w:rsid w:val="007E36C3"/>
    <w:rsid w:val="007E3AF5"/>
    <w:rsid w:val="007E3CC4"/>
    <w:rsid w:val="007E3D6A"/>
    <w:rsid w:val="007E4068"/>
    <w:rsid w:val="007E429E"/>
    <w:rsid w:val="007E43D8"/>
    <w:rsid w:val="007E44B8"/>
    <w:rsid w:val="007E44E1"/>
    <w:rsid w:val="007E46FE"/>
    <w:rsid w:val="007E4AF9"/>
    <w:rsid w:val="007E4BEB"/>
    <w:rsid w:val="007E4C6E"/>
    <w:rsid w:val="007E4D62"/>
    <w:rsid w:val="007E4E87"/>
    <w:rsid w:val="007E5018"/>
    <w:rsid w:val="007E53DD"/>
    <w:rsid w:val="007E54F1"/>
    <w:rsid w:val="007E56D7"/>
    <w:rsid w:val="007E56F3"/>
    <w:rsid w:val="007E571E"/>
    <w:rsid w:val="007E573C"/>
    <w:rsid w:val="007E5780"/>
    <w:rsid w:val="007E5855"/>
    <w:rsid w:val="007E58EF"/>
    <w:rsid w:val="007E5B7C"/>
    <w:rsid w:val="007E5BFE"/>
    <w:rsid w:val="007E5F4F"/>
    <w:rsid w:val="007E60F0"/>
    <w:rsid w:val="007E62BF"/>
    <w:rsid w:val="007E645B"/>
    <w:rsid w:val="007E646E"/>
    <w:rsid w:val="007E6B0A"/>
    <w:rsid w:val="007E6D4A"/>
    <w:rsid w:val="007E71D5"/>
    <w:rsid w:val="007E72D9"/>
    <w:rsid w:val="007E74F5"/>
    <w:rsid w:val="007E7788"/>
    <w:rsid w:val="007E7A5C"/>
    <w:rsid w:val="007E7CAE"/>
    <w:rsid w:val="007E7CD4"/>
    <w:rsid w:val="007E7FDD"/>
    <w:rsid w:val="007F0211"/>
    <w:rsid w:val="007F0349"/>
    <w:rsid w:val="007F095A"/>
    <w:rsid w:val="007F0C4A"/>
    <w:rsid w:val="007F0C8F"/>
    <w:rsid w:val="007F0D65"/>
    <w:rsid w:val="007F0F74"/>
    <w:rsid w:val="007F113B"/>
    <w:rsid w:val="007F15C5"/>
    <w:rsid w:val="007F1697"/>
    <w:rsid w:val="007F1AB6"/>
    <w:rsid w:val="007F1F2C"/>
    <w:rsid w:val="007F20EC"/>
    <w:rsid w:val="007F273F"/>
    <w:rsid w:val="007F2D84"/>
    <w:rsid w:val="007F2EE2"/>
    <w:rsid w:val="007F2FDA"/>
    <w:rsid w:val="007F303C"/>
    <w:rsid w:val="007F34FA"/>
    <w:rsid w:val="007F3570"/>
    <w:rsid w:val="007F365F"/>
    <w:rsid w:val="007F370C"/>
    <w:rsid w:val="007F3C1C"/>
    <w:rsid w:val="007F3D8B"/>
    <w:rsid w:val="007F402C"/>
    <w:rsid w:val="007F441E"/>
    <w:rsid w:val="007F4490"/>
    <w:rsid w:val="007F44E6"/>
    <w:rsid w:val="007F46AE"/>
    <w:rsid w:val="007F4749"/>
    <w:rsid w:val="007F476D"/>
    <w:rsid w:val="007F4C8B"/>
    <w:rsid w:val="007F4CAD"/>
    <w:rsid w:val="007F52A7"/>
    <w:rsid w:val="007F54EC"/>
    <w:rsid w:val="007F5D04"/>
    <w:rsid w:val="007F61DA"/>
    <w:rsid w:val="007F6685"/>
    <w:rsid w:val="007F6995"/>
    <w:rsid w:val="007F6B3D"/>
    <w:rsid w:val="007F6C86"/>
    <w:rsid w:val="007F70DE"/>
    <w:rsid w:val="007F73EB"/>
    <w:rsid w:val="007F761A"/>
    <w:rsid w:val="007F7678"/>
    <w:rsid w:val="007F7B50"/>
    <w:rsid w:val="0080060D"/>
    <w:rsid w:val="00800906"/>
    <w:rsid w:val="00800DCD"/>
    <w:rsid w:val="0080102E"/>
    <w:rsid w:val="0080108F"/>
    <w:rsid w:val="008010C2"/>
    <w:rsid w:val="008015DA"/>
    <w:rsid w:val="00801D3F"/>
    <w:rsid w:val="00801D67"/>
    <w:rsid w:val="00801FB3"/>
    <w:rsid w:val="0080209F"/>
    <w:rsid w:val="00802114"/>
    <w:rsid w:val="0080213F"/>
    <w:rsid w:val="00802371"/>
    <w:rsid w:val="0080241E"/>
    <w:rsid w:val="00802974"/>
    <w:rsid w:val="00802ACC"/>
    <w:rsid w:val="00802BE9"/>
    <w:rsid w:val="00802E2E"/>
    <w:rsid w:val="00802ECA"/>
    <w:rsid w:val="008031ED"/>
    <w:rsid w:val="008032E5"/>
    <w:rsid w:val="0080361C"/>
    <w:rsid w:val="00803A2A"/>
    <w:rsid w:val="00803B15"/>
    <w:rsid w:val="00803B70"/>
    <w:rsid w:val="00803EF2"/>
    <w:rsid w:val="00803FA5"/>
    <w:rsid w:val="0080478E"/>
    <w:rsid w:val="00804A83"/>
    <w:rsid w:val="00805358"/>
    <w:rsid w:val="00805528"/>
    <w:rsid w:val="008057AB"/>
    <w:rsid w:val="008058AA"/>
    <w:rsid w:val="00805B72"/>
    <w:rsid w:val="00805D46"/>
    <w:rsid w:val="00805E05"/>
    <w:rsid w:val="008060E3"/>
    <w:rsid w:val="00806136"/>
    <w:rsid w:val="008063BE"/>
    <w:rsid w:val="0080643E"/>
    <w:rsid w:val="008064FD"/>
    <w:rsid w:val="0080690C"/>
    <w:rsid w:val="00806929"/>
    <w:rsid w:val="00806D87"/>
    <w:rsid w:val="008073A8"/>
    <w:rsid w:val="0080742C"/>
    <w:rsid w:val="00807454"/>
    <w:rsid w:val="008074B9"/>
    <w:rsid w:val="00807699"/>
    <w:rsid w:val="0080780D"/>
    <w:rsid w:val="0080786C"/>
    <w:rsid w:val="008078D6"/>
    <w:rsid w:val="00807ACD"/>
    <w:rsid w:val="00807BCB"/>
    <w:rsid w:val="00807E7F"/>
    <w:rsid w:val="008101B9"/>
    <w:rsid w:val="0081030E"/>
    <w:rsid w:val="00810468"/>
    <w:rsid w:val="008104AD"/>
    <w:rsid w:val="00810789"/>
    <w:rsid w:val="0081088E"/>
    <w:rsid w:val="00810E5B"/>
    <w:rsid w:val="0081113E"/>
    <w:rsid w:val="0081155D"/>
    <w:rsid w:val="00811780"/>
    <w:rsid w:val="00811996"/>
    <w:rsid w:val="00811B11"/>
    <w:rsid w:val="00811BBD"/>
    <w:rsid w:val="00811DA7"/>
    <w:rsid w:val="00811FFA"/>
    <w:rsid w:val="008127F0"/>
    <w:rsid w:val="00812B90"/>
    <w:rsid w:val="00812CC9"/>
    <w:rsid w:val="00812F1E"/>
    <w:rsid w:val="0081343C"/>
    <w:rsid w:val="008136B5"/>
    <w:rsid w:val="008138E4"/>
    <w:rsid w:val="008139F4"/>
    <w:rsid w:val="00813C6C"/>
    <w:rsid w:val="00813CA7"/>
    <w:rsid w:val="00813DBA"/>
    <w:rsid w:val="00813ECB"/>
    <w:rsid w:val="008141EB"/>
    <w:rsid w:val="008142D2"/>
    <w:rsid w:val="008142FB"/>
    <w:rsid w:val="00814C10"/>
    <w:rsid w:val="00814CF2"/>
    <w:rsid w:val="00814D80"/>
    <w:rsid w:val="00814FA6"/>
    <w:rsid w:val="008151F3"/>
    <w:rsid w:val="0081529D"/>
    <w:rsid w:val="00815639"/>
    <w:rsid w:val="008156C4"/>
    <w:rsid w:val="0081595C"/>
    <w:rsid w:val="00815A98"/>
    <w:rsid w:val="00815BE6"/>
    <w:rsid w:val="0081619C"/>
    <w:rsid w:val="008164C7"/>
    <w:rsid w:val="008168C6"/>
    <w:rsid w:val="0081742A"/>
    <w:rsid w:val="00817594"/>
    <w:rsid w:val="00817981"/>
    <w:rsid w:val="00817A02"/>
    <w:rsid w:val="00817CB4"/>
    <w:rsid w:val="00817F22"/>
    <w:rsid w:val="0082010D"/>
    <w:rsid w:val="00820153"/>
    <w:rsid w:val="008204A0"/>
    <w:rsid w:val="008208A5"/>
    <w:rsid w:val="00820923"/>
    <w:rsid w:val="00820F7B"/>
    <w:rsid w:val="00820FB5"/>
    <w:rsid w:val="008210F9"/>
    <w:rsid w:val="0082126D"/>
    <w:rsid w:val="00821460"/>
    <w:rsid w:val="008219C5"/>
    <w:rsid w:val="008219DA"/>
    <w:rsid w:val="00821CF4"/>
    <w:rsid w:val="00821E69"/>
    <w:rsid w:val="00821F00"/>
    <w:rsid w:val="00822272"/>
    <w:rsid w:val="00822317"/>
    <w:rsid w:val="00822435"/>
    <w:rsid w:val="0082248D"/>
    <w:rsid w:val="00822844"/>
    <w:rsid w:val="008228AD"/>
    <w:rsid w:val="00822B93"/>
    <w:rsid w:val="00823047"/>
    <w:rsid w:val="008233F9"/>
    <w:rsid w:val="00823400"/>
    <w:rsid w:val="00823709"/>
    <w:rsid w:val="0082381E"/>
    <w:rsid w:val="00824122"/>
    <w:rsid w:val="00824167"/>
    <w:rsid w:val="008241DD"/>
    <w:rsid w:val="0082420A"/>
    <w:rsid w:val="00824409"/>
    <w:rsid w:val="008244BC"/>
    <w:rsid w:val="00824B4A"/>
    <w:rsid w:val="00824BCE"/>
    <w:rsid w:val="00824D9C"/>
    <w:rsid w:val="00825146"/>
    <w:rsid w:val="0082516B"/>
    <w:rsid w:val="00825B93"/>
    <w:rsid w:val="00825BA7"/>
    <w:rsid w:val="00825C5F"/>
    <w:rsid w:val="00825D38"/>
    <w:rsid w:val="0082613C"/>
    <w:rsid w:val="008267DE"/>
    <w:rsid w:val="00826940"/>
    <w:rsid w:val="00826A23"/>
    <w:rsid w:val="00826A83"/>
    <w:rsid w:val="00826ACE"/>
    <w:rsid w:val="00826B34"/>
    <w:rsid w:val="00826B55"/>
    <w:rsid w:val="00826B7C"/>
    <w:rsid w:val="00826E68"/>
    <w:rsid w:val="0082744E"/>
    <w:rsid w:val="00827451"/>
    <w:rsid w:val="00827826"/>
    <w:rsid w:val="00827972"/>
    <w:rsid w:val="008279B5"/>
    <w:rsid w:val="00827FCB"/>
    <w:rsid w:val="00830194"/>
    <w:rsid w:val="0083023D"/>
    <w:rsid w:val="00830394"/>
    <w:rsid w:val="0083061A"/>
    <w:rsid w:val="0083064B"/>
    <w:rsid w:val="00830715"/>
    <w:rsid w:val="008307EC"/>
    <w:rsid w:val="00830965"/>
    <w:rsid w:val="0083097B"/>
    <w:rsid w:val="00830C11"/>
    <w:rsid w:val="00830CA7"/>
    <w:rsid w:val="00830D53"/>
    <w:rsid w:val="00830F2D"/>
    <w:rsid w:val="00830FF9"/>
    <w:rsid w:val="008310E9"/>
    <w:rsid w:val="00831525"/>
    <w:rsid w:val="00831596"/>
    <w:rsid w:val="008318FB"/>
    <w:rsid w:val="00831A99"/>
    <w:rsid w:val="00832289"/>
    <w:rsid w:val="0083258C"/>
    <w:rsid w:val="008325D4"/>
    <w:rsid w:val="00832790"/>
    <w:rsid w:val="00832A56"/>
    <w:rsid w:val="00832AB0"/>
    <w:rsid w:val="00832D6D"/>
    <w:rsid w:val="008332A8"/>
    <w:rsid w:val="008338AA"/>
    <w:rsid w:val="00833A19"/>
    <w:rsid w:val="00833D57"/>
    <w:rsid w:val="00833ECE"/>
    <w:rsid w:val="0083420F"/>
    <w:rsid w:val="008342A1"/>
    <w:rsid w:val="008345B6"/>
    <w:rsid w:val="008345C7"/>
    <w:rsid w:val="008347CA"/>
    <w:rsid w:val="00834ADB"/>
    <w:rsid w:val="00834FCA"/>
    <w:rsid w:val="00834FE4"/>
    <w:rsid w:val="00835133"/>
    <w:rsid w:val="0083513E"/>
    <w:rsid w:val="0083537D"/>
    <w:rsid w:val="0083540C"/>
    <w:rsid w:val="00835755"/>
    <w:rsid w:val="008359FB"/>
    <w:rsid w:val="00835C74"/>
    <w:rsid w:val="008360E9"/>
    <w:rsid w:val="008361A6"/>
    <w:rsid w:val="0083693F"/>
    <w:rsid w:val="00836DDB"/>
    <w:rsid w:val="00836E24"/>
    <w:rsid w:val="0083711E"/>
    <w:rsid w:val="00837286"/>
    <w:rsid w:val="0083744A"/>
    <w:rsid w:val="00837563"/>
    <w:rsid w:val="008375EF"/>
    <w:rsid w:val="00837608"/>
    <w:rsid w:val="008376A2"/>
    <w:rsid w:val="0083771D"/>
    <w:rsid w:val="00837790"/>
    <w:rsid w:val="00837BD8"/>
    <w:rsid w:val="00837E6E"/>
    <w:rsid w:val="00837F7A"/>
    <w:rsid w:val="0084012C"/>
    <w:rsid w:val="008403E6"/>
    <w:rsid w:val="00840465"/>
    <w:rsid w:val="00840592"/>
    <w:rsid w:val="0084091B"/>
    <w:rsid w:val="00840B45"/>
    <w:rsid w:val="00840DFB"/>
    <w:rsid w:val="008413B5"/>
    <w:rsid w:val="00841757"/>
    <w:rsid w:val="0084178F"/>
    <w:rsid w:val="00841CFA"/>
    <w:rsid w:val="00841DFA"/>
    <w:rsid w:val="00841F3A"/>
    <w:rsid w:val="0084212F"/>
    <w:rsid w:val="00842473"/>
    <w:rsid w:val="008424CA"/>
    <w:rsid w:val="00842999"/>
    <w:rsid w:val="00842B2F"/>
    <w:rsid w:val="00842D36"/>
    <w:rsid w:val="00842D70"/>
    <w:rsid w:val="008434D0"/>
    <w:rsid w:val="00843B8C"/>
    <w:rsid w:val="00843ED7"/>
    <w:rsid w:val="008441D3"/>
    <w:rsid w:val="00844459"/>
    <w:rsid w:val="00844E90"/>
    <w:rsid w:val="008451E5"/>
    <w:rsid w:val="008452C0"/>
    <w:rsid w:val="008457EB"/>
    <w:rsid w:val="0084599A"/>
    <w:rsid w:val="008459F0"/>
    <w:rsid w:val="00845A2D"/>
    <w:rsid w:val="00845ACE"/>
    <w:rsid w:val="00846A7D"/>
    <w:rsid w:val="00846B2B"/>
    <w:rsid w:val="00846CDE"/>
    <w:rsid w:val="00846DE6"/>
    <w:rsid w:val="00846E08"/>
    <w:rsid w:val="0084700A"/>
    <w:rsid w:val="008473C2"/>
    <w:rsid w:val="00847483"/>
    <w:rsid w:val="00847753"/>
    <w:rsid w:val="00847865"/>
    <w:rsid w:val="00847888"/>
    <w:rsid w:val="0084790E"/>
    <w:rsid w:val="00847AA3"/>
    <w:rsid w:val="00847D27"/>
    <w:rsid w:val="00847FC3"/>
    <w:rsid w:val="00847FFA"/>
    <w:rsid w:val="00850187"/>
    <w:rsid w:val="00850236"/>
    <w:rsid w:val="00850C46"/>
    <w:rsid w:val="00850DA5"/>
    <w:rsid w:val="0085106B"/>
    <w:rsid w:val="0085106F"/>
    <w:rsid w:val="00851466"/>
    <w:rsid w:val="00851721"/>
    <w:rsid w:val="00851744"/>
    <w:rsid w:val="008519F9"/>
    <w:rsid w:val="00851BD8"/>
    <w:rsid w:val="00851ED2"/>
    <w:rsid w:val="00852001"/>
    <w:rsid w:val="00852035"/>
    <w:rsid w:val="00852484"/>
    <w:rsid w:val="008525A1"/>
    <w:rsid w:val="0085277D"/>
    <w:rsid w:val="0085282B"/>
    <w:rsid w:val="00852E28"/>
    <w:rsid w:val="00852F58"/>
    <w:rsid w:val="00852F5F"/>
    <w:rsid w:val="0085321E"/>
    <w:rsid w:val="008538A4"/>
    <w:rsid w:val="008539DF"/>
    <w:rsid w:val="00853D9E"/>
    <w:rsid w:val="00853F40"/>
    <w:rsid w:val="00853F71"/>
    <w:rsid w:val="0085441B"/>
    <w:rsid w:val="008545E6"/>
    <w:rsid w:val="0085469D"/>
    <w:rsid w:val="00854CC5"/>
    <w:rsid w:val="0085501A"/>
    <w:rsid w:val="0085524D"/>
    <w:rsid w:val="0085560D"/>
    <w:rsid w:val="00855A32"/>
    <w:rsid w:val="00855BEA"/>
    <w:rsid w:val="00855C9A"/>
    <w:rsid w:val="00855E46"/>
    <w:rsid w:val="00855FE4"/>
    <w:rsid w:val="008560D8"/>
    <w:rsid w:val="00856179"/>
    <w:rsid w:val="00856647"/>
    <w:rsid w:val="0085665C"/>
    <w:rsid w:val="008566D8"/>
    <w:rsid w:val="008569E7"/>
    <w:rsid w:val="00856ABE"/>
    <w:rsid w:val="00856CA0"/>
    <w:rsid w:val="00856D71"/>
    <w:rsid w:val="00856F2D"/>
    <w:rsid w:val="00856F3E"/>
    <w:rsid w:val="00857235"/>
    <w:rsid w:val="00857390"/>
    <w:rsid w:val="00857616"/>
    <w:rsid w:val="008576BF"/>
    <w:rsid w:val="00857BDD"/>
    <w:rsid w:val="00857CD6"/>
    <w:rsid w:val="00857DC0"/>
    <w:rsid w:val="00860407"/>
    <w:rsid w:val="008605E1"/>
    <w:rsid w:val="00860603"/>
    <w:rsid w:val="00860924"/>
    <w:rsid w:val="008609AE"/>
    <w:rsid w:val="00860E5B"/>
    <w:rsid w:val="00860EE1"/>
    <w:rsid w:val="008611F4"/>
    <w:rsid w:val="00861232"/>
    <w:rsid w:val="008612D4"/>
    <w:rsid w:val="00861552"/>
    <w:rsid w:val="008617DC"/>
    <w:rsid w:val="0086195A"/>
    <w:rsid w:val="00861A4C"/>
    <w:rsid w:val="00861C2A"/>
    <w:rsid w:val="00861D22"/>
    <w:rsid w:val="00861EE4"/>
    <w:rsid w:val="00861F7B"/>
    <w:rsid w:val="00862462"/>
    <w:rsid w:val="00862642"/>
    <w:rsid w:val="00862783"/>
    <w:rsid w:val="008627B6"/>
    <w:rsid w:val="00862A9E"/>
    <w:rsid w:val="00862BA6"/>
    <w:rsid w:val="0086300C"/>
    <w:rsid w:val="0086305A"/>
    <w:rsid w:val="00863264"/>
    <w:rsid w:val="0086327C"/>
    <w:rsid w:val="008633B1"/>
    <w:rsid w:val="00863767"/>
    <w:rsid w:val="008638BF"/>
    <w:rsid w:val="00863980"/>
    <w:rsid w:val="00863CEC"/>
    <w:rsid w:val="00863DE1"/>
    <w:rsid w:val="00863E0E"/>
    <w:rsid w:val="00863E93"/>
    <w:rsid w:val="00864283"/>
    <w:rsid w:val="00864452"/>
    <w:rsid w:val="008645F5"/>
    <w:rsid w:val="00864741"/>
    <w:rsid w:val="008648E0"/>
    <w:rsid w:val="00864F9A"/>
    <w:rsid w:val="008650BF"/>
    <w:rsid w:val="008651F0"/>
    <w:rsid w:val="00865377"/>
    <w:rsid w:val="00865385"/>
    <w:rsid w:val="0086554D"/>
    <w:rsid w:val="008655D1"/>
    <w:rsid w:val="0086573B"/>
    <w:rsid w:val="00865AA7"/>
    <w:rsid w:val="00865C64"/>
    <w:rsid w:val="00865D72"/>
    <w:rsid w:val="00866038"/>
    <w:rsid w:val="0086616B"/>
    <w:rsid w:val="00866197"/>
    <w:rsid w:val="00866289"/>
    <w:rsid w:val="0086667C"/>
    <w:rsid w:val="008666BF"/>
    <w:rsid w:val="00866A2B"/>
    <w:rsid w:val="00866D36"/>
    <w:rsid w:val="00866EC7"/>
    <w:rsid w:val="00867001"/>
    <w:rsid w:val="0086701D"/>
    <w:rsid w:val="0086719D"/>
    <w:rsid w:val="0086726A"/>
    <w:rsid w:val="00867721"/>
    <w:rsid w:val="008678F0"/>
    <w:rsid w:val="00867CFF"/>
    <w:rsid w:val="00867D7F"/>
    <w:rsid w:val="00870131"/>
    <w:rsid w:val="008702D2"/>
    <w:rsid w:val="008704D4"/>
    <w:rsid w:val="008705A8"/>
    <w:rsid w:val="0087066B"/>
    <w:rsid w:val="008706F1"/>
    <w:rsid w:val="00870BF5"/>
    <w:rsid w:val="0087130C"/>
    <w:rsid w:val="008713BE"/>
    <w:rsid w:val="0087163D"/>
    <w:rsid w:val="0087185C"/>
    <w:rsid w:val="008719AB"/>
    <w:rsid w:val="00871AC5"/>
    <w:rsid w:val="008729DA"/>
    <w:rsid w:val="008732A8"/>
    <w:rsid w:val="00873386"/>
    <w:rsid w:val="008733EF"/>
    <w:rsid w:val="00873673"/>
    <w:rsid w:val="0087395E"/>
    <w:rsid w:val="00873BC8"/>
    <w:rsid w:val="00873DB3"/>
    <w:rsid w:val="00873DEB"/>
    <w:rsid w:val="00873E37"/>
    <w:rsid w:val="00873F9F"/>
    <w:rsid w:val="008740F9"/>
    <w:rsid w:val="00874683"/>
    <w:rsid w:val="008747A1"/>
    <w:rsid w:val="008749AF"/>
    <w:rsid w:val="00874A4B"/>
    <w:rsid w:val="00874AFB"/>
    <w:rsid w:val="00874CFF"/>
    <w:rsid w:val="00874D5B"/>
    <w:rsid w:val="0087565E"/>
    <w:rsid w:val="0087577D"/>
    <w:rsid w:val="00875EC2"/>
    <w:rsid w:val="00875FB8"/>
    <w:rsid w:val="0087609B"/>
    <w:rsid w:val="008760BB"/>
    <w:rsid w:val="008761C9"/>
    <w:rsid w:val="00876695"/>
    <w:rsid w:val="008769C5"/>
    <w:rsid w:val="00876BB1"/>
    <w:rsid w:val="00876C13"/>
    <w:rsid w:val="00876FDD"/>
    <w:rsid w:val="00877326"/>
    <w:rsid w:val="008774BB"/>
    <w:rsid w:val="0087789C"/>
    <w:rsid w:val="008778AA"/>
    <w:rsid w:val="00877CD8"/>
    <w:rsid w:val="00877FF3"/>
    <w:rsid w:val="0088045B"/>
    <w:rsid w:val="008807ED"/>
    <w:rsid w:val="0088090A"/>
    <w:rsid w:val="008809C8"/>
    <w:rsid w:val="00880D0E"/>
    <w:rsid w:val="00881367"/>
    <w:rsid w:val="008814F3"/>
    <w:rsid w:val="00881758"/>
    <w:rsid w:val="00881E5A"/>
    <w:rsid w:val="00882337"/>
    <w:rsid w:val="008823D8"/>
    <w:rsid w:val="00882702"/>
    <w:rsid w:val="0088287F"/>
    <w:rsid w:val="008829CA"/>
    <w:rsid w:val="00883225"/>
    <w:rsid w:val="00883269"/>
    <w:rsid w:val="008834FF"/>
    <w:rsid w:val="00883BB1"/>
    <w:rsid w:val="00883E24"/>
    <w:rsid w:val="00883FD0"/>
    <w:rsid w:val="00884427"/>
    <w:rsid w:val="008846E8"/>
    <w:rsid w:val="0088472C"/>
    <w:rsid w:val="00884F56"/>
    <w:rsid w:val="0088550F"/>
    <w:rsid w:val="00885972"/>
    <w:rsid w:val="00885E71"/>
    <w:rsid w:val="008860FF"/>
    <w:rsid w:val="0088628E"/>
    <w:rsid w:val="00886365"/>
    <w:rsid w:val="0088639D"/>
    <w:rsid w:val="0088676B"/>
    <w:rsid w:val="0088690D"/>
    <w:rsid w:val="00886A23"/>
    <w:rsid w:val="00886AA1"/>
    <w:rsid w:val="00886FA4"/>
    <w:rsid w:val="00887023"/>
    <w:rsid w:val="008871BD"/>
    <w:rsid w:val="00887215"/>
    <w:rsid w:val="008873A8"/>
    <w:rsid w:val="00887487"/>
    <w:rsid w:val="008875DC"/>
    <w:rsid w:val="008875DE"/>
    <w:rsid w:val="008876EB"/>
    <w:rsid w:val="0088798F"/>
    <w:rsid w:val="00887C7B"/>
    <w:rsid w:val="00887D44"/>
    <w:rsid w:val="00887E43"/>
    <w:rsid w:val="0089002B"/>
    <w:rsid w:val="00890145"/>
    <w:rsid w:val="0089027E"/>
    <w:rsid w:val="008904C7"/>
    <w:rsid w:val="008909C8"/>
    <w:rsid w:val="00890D3C"/>
    <w:rsid w:val="00890F42"/>
    <w:rsid w:val="00891745"/>
    <w:rsid w:val="00891CFB"/>
    <w:rsid w:val="00892011"/>
    <w:rsid w:val="008921C1"/>
    <w:rsid w:val="008926A8"/>
    <w:rsid w:val="00892FE8"/>
    <w:rsid w:val="0089321D"/>
    <w:rsid w:val="0089324D"/>
    <w:rsid w:val="00893AEE"/>
    <w:rsid w:val="00893BAE"/>
    <w:rsid w:val="00893F66"/>
    <w:rsid w:val="0089408E"/>
    <w:rsid w:val="00894167"/>
    <w:rsid w:val="008942EE"/>
    <w:rsid w:val="00894330"/>
    <w:rsid w:val="00894459"/>
    <w:rsid w:val="008944A3"/>
    <w:rsid w:val="008946E3"/>
    <w:rsid w:val="00894736"/>
    <w:rsid w:val="008949BA"/>
    <w:rsid w:val="00894AA5"/>
    <w:rsid w:val="00894D4F"/>
    <w:rsid w:val="00894EEB"/>
    <w:rsid w:val="00894F9C"/>
    <w:rsid w:val="0089596F"/>
    <w:rsid w:val="0089601B"/>
    <w:rsid w:val="008963F1"/>
    <w:rsid w:val="00896679"/>
    <w:rsid w:val="00896911"/>
    <w:rsid w:val="00896951"/>
    <w:rsid w:val="00896FAF"/>
    <w:rsid w:val="0089740E"/>
    <w:rsid w:val="00897686"/>
    <w:rsid w:val="0089782D"/>
    <w:rsid w:val="008A04BF"/>
    <w:rsid w:val="008A0674"/>
    <w:rsid w:val="008A07CC"/>
    <w:rsid w:val="008A0AB1"/>
    <w:rsid w:val="008A1196"/>
    <w:rsid w:val="008A11F9"/>
    <w:rsid w:val="008A120D"/>
    <w:rsid w:val="008A1266"/>
    <w:rsid w:val="008A130A"/>
    <w:rsid w:val="008A147E"/>
    <w:rsid w:val="008A14D9"/>
    <w:rsid w:val="008A165C"/>
    <w:rsid w:val="008A17A5"/>
    <w:rsid w:val="008A1AFD"/>
    <w:rsid w:val="008A1D19"/>
    <w:rsid w:val="008A2014"/>
    <w:rsid w:val="008A202F"/>
    <w:rsid w:val="008A2362"/>
    <w:rsid w:val="008A23A3"/>
    <w:rsid w:val="008A2480"/>
    <w:rsid w:val="008A2585"/>
    <w:rsid w:val="008A26B0"/>
    <w:rsid w:val="008A2C54"/>
    <w:rsid w:val="008A2D09"/>
    <w:rsid w:val="008A32CA"/>
    <w:rsid w:val="008A341F"/>
    <w:rsid w:val="008A3521"/>
    <w:rsid w:val="008A352C"/>
    <w:rsid w:val="008A3A1E"/>
    <w:rsid w:val="008A3B24"/>
    <w:rsid w:val="008A3DDD"/>
    <w:rsid w:val="008A40F5"/>
    <w:rsid w:val="008A44EB"/>
    <w:rsid w:val="008A46D4"/>
    <w:rsid w:val="008A472D"/>
    <w:rsid w:val="008A49C0"/>
    <w:rsid w:val="008A5185"/>
    <w:rsid w:val="008A51E8"/>
    <w:rsid w:val="008A52AF"/>
    <w:rsid w:val="008A5319"/>
    <w:rsid w:val="008A540B"/>
    <w:rsid w:val="008A5456"/>
    <w:rsid w:val="008A57BE"/>
    <w:rsid w:val="008A5936"/>
    <w:rsid w:val="008A597C"/>
    <w:rsid w:val="008A5B1A"/>
    <w:rsid w:val="008A61F8"/>
    <w:rsid w:val="008A625A"/>
    <w:rsid w:val="008A64ED"/>
    <w:rsid w:val="008A6509"/>
    <w:rsid w:val="008A66DB"/>
    <w:rsid w:val="008A6DE0"/>
    <w:rsid w:val="008A79D8"/>
    <w:rsid w:val="008A7A00"/>
    <w:rsid w:val="008A7B3F"/>
    <w:rsid w:val="008A7B6A"/>
    <w:rsid w:val="008A7E4E"/>
    <w:rsid w:val="008A7EEB"/>
    <w:rsid w:val="008A7FC2"/>
    <w:rsid w:val="008B0264"/>
    <w:rsid w:val="008B06BD"/>
    <w:rsid w:val="008B09EA"/>
    <w:rsid w:val="008B12D9"/>
    <w:rsid w:val="008B1616"/>
    <w:rsid w:val="008B1B7D"/>
    <w:rsid w:val="008B1CFD"/>
    <w:rsid w:val="008B21D2"/>
    <w:rsid w:val="008B21E3"/>
    <w:rsid w:val="008B26EA"/>
    <w:rsid w:val="008B2A90"/>
    <w:rsid w:val="008B2BB7"/>
    <w:rsid w:val="008B2D17"/>
    <w:rsid w:val="008B2EA1"/>
    <w:rsid w:val="008B333F"/>
    <w:rsid w:val="008B3774"/>
    <w:rsid w:val="008B3CC1"/>
    <w:rsid w:val="008B4085"/>
    <w:rsid w:val="008B41A4"/>
    <w:rsid w:val="008B4AE0"/>
    <w:rsid w:val="008B4CFB"/>
    <w:rsid w:val="008B52C7"/>
    <w:rsid w:val="008B54D6"/>
    <w:rsid w:val="008B5760"/>
    <w:rsid w:val="008B5A51"/>
    <w:rsid w:val="008B5CF3"/>
    <w:rsid w:val="008B5DD6"/>
    <w:rsid w:val="008B636A"/>
    <w:rsid w:val="008B63E4"/>
    <w:rsid w:val="008B66CF"/>
    <w:rsid w:val="008B670A"/>
    <w:rsid w:val="008B68EF"/>
    <w:rsid w:val="008B6A24"/>
    <w:rsid w:val="008B6FC6"/>
    <w:rsid w:val="008B7144"/>
    <w:rsid w:val="008B73A8"/>
    <w:rsid w:val="008B7638"/>
    <w:rsid w:val="008B7ED9"/>
    <w:rsid w:val="008B7F02"/>
    <w:rsid w:val="008C00F4"/>
    <w:rsid w:val="008C044C"/>
    <w:rsid w:val="008C07A1"/>
    <w:rsid w:val="008C09BB"/>
    <w:rsid w:val="008C1224"/>
    <w:rsid w:val="008C1258"/>
    <w:rsid w:val="008C180C"/>
    <w:rsid w:val="008C1C2C"/>
    <w:rsid w:val="008C1DB3"/>
    <w:rsid w:val="008C1F45"/>
    <w:rsid w:val="008C2047"/>
    <w:rsid w:val="008C2256"/>
    <w:rsid w:val="008C25CF"/>
    <w:rsid w:val="008C28BC"/>
    <w:rsid w:val="008C2A0B"/>
    <w:rsid w:val="008C2BB0"/>
    <w:rsid w:val="008C2E11"/>
    <w:rsid w:val="008C2F00"/>
    <w:rsid w:val="008C32F4"/>
    <w:rsid w:val="008C3764"/>
    <w:rsid w:val="008C3921"/>
    <w:rsid w:val="008C3A47"/>
    <w:rsid w:val="008C3A88"/>
    <w:rsid w:val="008C3AB7"/>
    <w:rsid w:val="008C3EB0"/>
    <w:rsid w:val="008C415D"/>
    <w:rsid w:val="008C44F3"/>
    <w:rsid w:val="008C458E"/>
    <w:rsid w:val="008C474A"/>
    <w:rsid w:val="008C480D"/>
    <w:rsid w:val="008C4A65"/>
    <w:rsid w:val="008C4F83"/>
    <w:rsid w:val="008C5186"/>
    <w:rsid w:val="008C5588"/>
    <w:rsid w:val="008C577A"/>
    <w:rsid w:val="008C5B40"/>
    <w:rsid w:val="008C5D0B"/>
    <w:rsid w:val="008C5E54"/>
    <w:rsid w:val="008C616A"/>
    <w:rsid w:val="008C68C4"/>
    <w:rsid w:val="008C69EC"/>
    <w:rsid w:val="008C6C18"/>
    <w:rsid w:val="008C6F60"/>
    <w:rsid w:val="008C6FB8"/>
    <w:rsid w:val="008C70C2"/>
    <w:rsid w:val="008C759F"/>
    <w:rsid w:val="008C777E"/>
    <w:rsid w:val="008C7999"/>
    <w:rsid w:val="008C79ED"/>
    <w:rsid w:val="008C7AE0"/>
    <w:rsid w:val="008C7AFF"/>
    <w:rsid w:val="008C7E09"/>
    <w:rsid w:val="008C7ED1"/>
    <w:rsid w:val="008C7F08"/>
    <w:rsid w:val="008D0652"/>
    <w:rsid w:val="008D0676"/>
    <w:rsid w:val="008D09CF"/>
    <w:rsid w:val="008D0CAE"/>
    <w:rsid w:val="008D0FAB"/>
    <w:rsid w:val="008D116E"/>
    <w:rsid w:val="008D17BA"/>
    <w:rsid w:val="008D17CE"/>
    <w:rsid w:val="008D19B6"/>
    <w:rsid w:val="008D1D8D"/>
    <w:rsid w:val="008D1EF2"/>
    <w:rsid w:val="008D2116"/>
    <w:rsid w:val="008D238C"/>
    <w:rsid w:val="008D29FA"/>
    <w:rsid w:val="008D334F"/>
    <w:rsid w:val="008D3643"/>
    <w:rsid w:val="008D37D4"/>
    <w:rsid w:val="008D3AF9"/>
    <w:rsid w:val="008D3DE0"/>
    <w:rsid w:val="008D3ED1"/>
    <w:rsid w:val="008D405D"/>
    <w:rsid w:val="008D407A"/>
    <w:rsid w:val="008D421F"/>
    <w:rsid w:val="008D43C1"/>
    <w:rsid w:val="008D4613"/>
    <w:rsid w:val="008D467D"/>
    <w:rsid w:val="008D4725"/>
    <w:rsid w:val="008D4742"/>
    <w:rsid w:val="008D47F5"/>
    <w:rsid w:val="008D4959"/>
    <w:rsid w:val="008D4A1A"/>
    <w:rsid w:val="008D4AEA"/>
    <w:rsid w:val="008D4D20"/>
    <w:rsid w:val="008D50A9"/>
    <w:rsid w:val="008D584C"/>
    <w:rsid w:val="008D5B83"/>
    <w:rsid w:val="008D5BC7"/>
    <w:rsid w:val="008D5CE1"/>
    <w:rsid w:val="008D6074"/>
    <w:rsid w:val="008D61F8"/>
    <w:rsid w:val="008D6503"/>
    <w:rsid w:val="008D6760"/>
    <w:rsid w:val="008D68B4"/>
    <w:rsid w:val="008D68C1"/>
    <w:rsid w:val="008D6B5D"/>
    <w:rsid w:val="008D6CCC"/>
    <w:rsid w:val="008D6CE8"/>
    <w:rsid w:val="008D76A8"/>
    <w:rsid w:val="008D76B5"/>
    <w:rsid w:val="008D77BD"/>
    <w:rsid w:val="008D7BCA"/>
    <w:rsid w:val="008D7E09"/>
    <w:rsid w:val="008D7F58"/>
    <w:rsid w:val="008E002B"/>
    <w:rsid w:val="008E00B3"/>
    <w:rsid w:val="008E08F7"/>
    <w:rsid w:val="008E0926"/>
    <w:rsid w:val="008E0C0C"/>
    <w:rsid w:val="008E0C90"/>
    <w:rsid w:val="008E1011"/>
    <w:rsid w:val="008E1612"/>
    <w:rsid w:val="008E173E"/>
    <w:rsid w:val="008E1806"/>
    <w:rsid w:val="008E1861"/>
    <w:rsid w:val="008E1D7F"/>
    <w:rsid w:val="008E1F19"/>
    <w:rsid w:val="008E244A"/>
    <w:rsid w:val="008E2581"/>
    <w:rsid w:val="008E28E5"/>
    <w:rsid w:val="008E2926"/>
    <w:rsid w:val="008E2A3F"/>
    <w:rsid w:val="008E2D0B"/>
    <w:rsid w:val="008E2F31"/>
    <w:rsid w:val="008E3469"/>
    <w:rsid w:val="008E3630"/>
    <w:rsid w:val="008E39CA"/>
    <w:rsid w:val="008E3EDE"/>
    <w:rsid w:val="008E4068"/>
    <w:rsid w:val="008E4DEF"/>
    <w:rsid w:val="008E5201"/>
    <w:rsid w:val="008E52E7"/>
    <w:rsid w:val="008E56C9"/>
    <w:rsid w:val="008E582E"/>
    <w:rsid w:val="008E58EE"/>
    <w:rsid w:val="008E5CD3"/>
    <w:rsid w:val="008E5EFD"/>
    <w:rsid w:val="008E5FA2"/>
    <w:rsid w:val="008E6397"/>
    <w:rsid w:val="008E65EA"/>
    <w:rsid w:val="008E67CE"/>
    <w:rsid w:val="008E68E2"/>
    <w:rsid w:val="008E6EB9"/>
    <w:rsid w:val="008E7191"/>
    <w:rsid w:val="008E7396"/>
    <w:rsid w:val="008E7503"/>
    <w:rsid w:val="008E78A8"/>
    <w:rsid w:val="008E7E15"/>
    <w:rsid w:val="008F0559"/>
    <w:rsid w:val="008F05EF"/>
    <w:rsid w:val="008F0645"/>
    <w:rsid w:val="008F08B2"/>
    <w:rsid w:val="008F091D"/>
    <w:rsid w:val="008F0998"/>
    <w:rsid w:val="008F103D"/>
    <w:rsid w:val="008F1106"/>
    <w:rsid w:val="008F1114"/>
    <w:rsid w:val="008F1AD3"/>
    <w:rsid w:val="008F1E29"/>
    <w:rsid w:val="008F1FA1"/>
    <w:rsid w:val="008F201A"/>
    <w:rsid w:val="008F2849"/>
    <w:rsid w:val="008F28D5"/>
    <w:rsid w:val="008F2949"/>
    <w:rsid w:val="008F29D9"/>
    <w:rsid w:val="008F2B19"/>
    <w:rsid w:val="008F2C08"/>
    <w:rsid w:val="008F2D9F"/>
    <w:rsid w:val="008F2FD5"/>
    <w:rsid w:val="008F3007"/>
    <w:rsid w:val="008F30C5"/>
    <w:rsid w:val="008F3572"/>
    <w:rsid w:val="008F3B08"/>
    <w:rsid w:val="008F3BEF"/>
    <w:rsid w:val="008F3D42"/>
    <w:rsid w:val="008F3D88"/>
    <w:rsid w:val="008F3E14"/>
    <w:rsid w:val="008F417E"/>
    <w:rsid w:val="008F4190"/>
    <w:rsid w:val="008F4399"/>
    <w:rsid w:val="008F43C4"/>
    <w:rsid w:val="008F465B"/>
    <w:rsid w:val="008F4866"/>
    <w:rsid w:val="008F4925"/>
    <w:rsid w:val="008F4A84"/>
    <w:rsid w:val="008F4D2D"/>
    <w:rsid w:val="008F4DC2"/>
    <w:rsid w:val="008F50F2"/>
    <w:rsid w:val="008F50F4"/>
    <w:rsid w:val="008F50FF"/>
    <w:rsid w:val="008F5C91"/>
    <w:rsid w:val="008F5D6B"/>
    <w:rsid w:val="008F5DD5"/>
    <w:rsid w:val="008F667D"/>
    <w:rsid w:val="008F66D1"/>
    <w:rsid w:val="008F6798"/>
    <w:rsid w:val="008F6A4A"/>
    <w:rsid w:val="008F6C01"/>
    <w:rsid w:val="008F6DAE"/>
    <w:rsid w:val="008F725D"/>
    <w:rsid w:val="008F73F4"/>
    <w:rsid w:val="008F752C"/>
    <w:rsid w:val="008F7580"/>
    <w:rsid w:val="008F7806"/>
    <w:rsid w:val="008F797E"/>
    <w:rsid w:val="008F7A1E"/>
    <w:rsid w:val="008F7B14"/>
    <w:rsid w:val="0090029E"/>
    <w:rsid w:val="00900538"/>
    <w:rsid w:val="0090084A"/>
    <w:rsid w:val="00900A1E"/>
    <w:rsid w:val="00901083"/>
    <w:rsid w:val="00901325"/>
    <w:rsid w:val="0090161A"/>
    <w:rsid w:val="0090192E"/>
    <w:rsid w:val="00901ACA"/>
    <w:rsid w:val="00901B63"/>
    <w:rsid w:val="00901B7B"/>
    <w:rsid w:val="00901C83"/>
    <w:rsid w:val="009020CB"/>
    <w:rsid w:val="00902544"/>
    <w:rsid w:val="00902607"/>
    <w:rsid w:val="0090265D"/>
    <w:rsid w:val="00902724"/>
    <w:rsid w:val="00902BD2"/>
    <w:rsid w:val="00902D5D"/>
    <w:rsid w:val="00902D7E"/>
    <w:rsid w:val="00902FB8"/>
    <w:rsid w:val="00902FEE"/>
    <w:rsid w:val="00903017"/>
    <w:rsid w:val="009036E7"/>
    <w:rsid w:val="009039FA"/>
    <w:rsid w:val="00903A7F"/>
    <w:rsid w:val="0090409A"/>
    <w:rsid w:val="0090455A"/>
    <w:rsid w:val="0090475C"/>
    <w:rsid w:val="00904827"/>
    <w:rsid w:val="00904B0A"/>
    <w:rsid w:val="00904B67"/>
    <w:rsid w:val="00904BD9"/>
    <w:rsid w:val="00904E57"/>
    <w:rsid w:val="00904E88"/>
    <w:rsid w:val="0090529A"/>
    <w:rsid w:val="00905BA6"/>
    <w:rsid w:val="00906C46"/>
    <w:rsid w:val="00906CDB"/>
    <w:rsid w:val="00906DD3"/>
    <w:rsid w:val="00906E9E"/>
    <w:rsid w:val="00906ED8"/>
    <w:rsid w:val="00906F1F"/>
    <w:rsid w:val="0090712E"/>
    <w:rsid w:val="00907895"/>
    <w:rsid w:val="009079C2"/>
    <w:rsid w:val="00907FEB"/>
    <w:rsid w:val="00910391"/>
    <w:rsid w:val="0091040E"/>
    <w:rsid w:val="009107F4"/>
    <w:rsid w:val="00910C38"/>
    <w:rsid w:val="00910FF2"/>
    <w:rsid w:val="00911190"/>
    <w:rsid w:val="0091156C"/>
    <w:rsid w:val="00911743"/>
    <w:rsid w:val="00911CE6"/>
    <w:rsid w:val="00912060"/>
    <w:rsid w:val="009121F3"/>
    <w:rsid w:val="00912974"/>
    <w:rsid w:val="00912AF9"/>
    <w:rsid w:val="00912C80"/>
    <w:rsid w:val="00913071"/>
    <w:rsid w:val="0091313D"/>
    <w:rsid w:val="009132D8"/>
    <w:rsid w:val="00913603"/>
    <w:rsid w:val="0091363E"/>
    <w:rsid w:val="009138F6"/>
    <w:rsid w:val="00913AFB"/>
    <w:rsid w:val="00913BA1"/>
    <w:rsid w:val="00913E06"/>
    <w:rsid w:val="00914082"/>
    <w:rsid w:val="009142F4"/>
    <w:rsid w:val="00914370"/>
    <w:rsid w:val="009143BE"/>
    <w:rsid w:val="009144F2"/>
    <w:rsid w:val="00914D9E"/>
    <w:rsid w:val="00915373"/>
    <w:rsid w:val="00915985"/>
    <w:rsid w:val="00915B2C"/>
    <w:rsid w:val="00915BD2"/>
    <w:rsid w:val="00915C00"/>
    <w:rsid w:val="00915DD6"/>
    <w:rsid w:val="00915E6B"/>
    <w:rsid w:val="00916021"/>
    <w:rsid w:val="009160EE"/>
    <w:rsid w:val="009163D7"/>
    <w:rsid w:val="00916B76"/>
    <w:rsid w:val="00916D08"/>
    <w:rsid w:val="009170BD"/>
    <w:rsid w:val="0091732F"/>
    <w:rsid w:val="00917849"/>
    <w:rsid w:val="00917901"/>
    <w:rsid w:val="0091796C"/>
    <w:rsid w:val="00917FD2"/>
    <w:rsid w:val="0092056D"/>
    <w:rsid w:val="00920777"/>
    <w:rsid w:val="009209E9"/>
    <w:rsid w:val="00920A3B"/>
    <w:rsid w:val="0092162C"/>
    <w:rsid w:val="0092173C"/>
    <w:rsid w:val="00921F69"/>
    <w:rsid w:val="009223D8"/>
    <w:rsid w:val="00922650"/>
    <w:rsid w:val="0092270A"/>
    <w:rsid w:val="009229EE"/>
    <w:rsid w:val="00922A3F"/>
    <w:rsid w:val="00922A65"/>
    <w:rsid w:val="00922EFB"/>
    <w:rsid w:val="009230D2"/>
    <w:rsid w:val="009231C6"/>
    <w:rsid w:val="009234B6"/>
    <w:rsid w:val="009237E1"/>
    <w:rsid w:val="009239A4"/>
    <w:rsid w:val="00923A28"/>
    <w:rsid w:val="00923EA9"/>
    <w:rsid w:val="009243BA"/>
    <w:rsid w:val="009244ED"/>
    <w:rsid w:val="00924732"/>
    <w:rsid w:val="009248DE"/>
    <w:rsid w:val="00924A90"/>
    <w:rsid w:val="00924AF6"/>
    <w:rsid w:val="00924B16"/>
    <w:rsid w:val="00924C25"/>
    <w:rsid w:val="00924CC6"/>
    <w:rsid w:val="009253BB"/>
    <w:rsid w:val="0092543C"/>
    <w:rsid w:val="009261E7"/>
    <w:rsid w:val="009263EA"/>
    <w:rsid w:val="009267CC"/>
    <w:rsid w:val="0092698D"/>
    <w:rsid w:val="00926AAF"/>
    <w:rsid w:val="00926B8F"/>
    <w:rsid w:val="00926E34"/>
    <w:rsid w:val="00927158"/>
    <w:rsid w:val="009273EC"/>
    <w:rsid w:val="00927C59"/>
    <w:rsid w:val="00927CD6"/>
    <w:rsid w:val="00927DC1"/>
    <w:rsid w:val="00930247"/>
    <w:rsid w:val="009305C3"/>
    <w:rsid w:val="00930A7C"/>
    <w:rsid w:val="00930CD8"/>
    <w:rsid w:val="00930D25"/>
    <w:rsid w:val="00930E2E"/>
    <w:rsid w:val="00930F4C"/>
    <w:rsid w:val="00931265"/>
    <w:rsid w:val="00931411"/>
    <w:rsid w:val="0093170A"/>
    <w:rsid w:val="00931AE3"/>
    <w:rsid w:val="00931BE8"/>
    <w:rsid w:val="00931C9A"/>
    <w:rsid w:val="0093217E"/>
    <w:rsid w:val="009322AA"/>
    <w:rsid w:val="00932500"/>
    <w:rsid w:val="009326C3"/>
    <w:rsid w:val="009326EE"/>
    <w:rsid w:val="00932714"/>
    <w:rsid w:val="00932751"/>
    <w:rsid w:val="009327D5"/>
    <w:rsid w:val="00932C12"/>
    <w:rsid w:val="00932D58"/>
    <w:rsid w:val="00933420"/>
    <w:rsid w:val="0093391F"/>
    <w:rsid w:val="00933DAD"/>
    <w:rsid w:val="00933F67"/>
    <w:rsid w:val="00934102"/>
    <w:rsid w:val="009341B1"/>
    <w:rsid w:val="00934321"/>
    <w:rsid w:val="00934415"/>
    <w:rsid w:val="00934527"/>
    <w:rsid w:val="00934581"/>
    <w:rsid w:val="00934798"/>
    <w:rsid w:val="00934CDE"/>
    <w:rsid w:val="00934DDA"/>
    <w:rsid w:val="0093504F"/>
    <w:rsid w:val="00935084"/>
    <w:rsid w:val="0093599F"/>
    <w:rsid w:val="009359C9"/>
    <w:rsid w:val="00935AF2"/>
    <w:rsid w:val="00935BFB"/>
    <w:rsid w:val="00935DE9"/>
    <w:rsid w:val="00935E47"/>
    <w:rsid w:val="00935E74"/>
    <w:rsid w:val="009360E9"/>
    <w:rsid w:val="00936248"/>
    <w:rsid w:val="009367BF"/>
    <w:rsid w:val="00936BE8"/>
    <w:rsid w:val="00936CA0"/>
    <w:rsid w:val="00936FEB"/>
    <w:rsid w:val="0093707F"/>
    <w:rsid w:val="0093716F"/>
    <w:rsid w:val="009371BC"/>
    <w:rsid w:val="0093729B"/>
    <w:rsid w:val="009372CE"/>
    <w:rsid w:val="00937441"/>
    <w:rsid w:val="00937609"/>
    <w:rsid w:val="00937769"/>
    <w:rsid w:val="00937844"/>
    <w:rsid w:val="00937B0A"/>
    <w:rsid w:val="009401BF"/>
    <w:rsid w:val="0094028D"/>
    <w:rsid w:val="00940513"/>
    <w:rsid w:val="00940521"/>
    <w:rsid w:val="009405EF"/>
    <w:rsid w:val="00940633"/>
    <w:rsid w:val="00940863"/>
    <w:rsid w:val="009408F7"/>
    <w:rsid w:val="00940945"/>
    <w:rsid w:val="00940B8E"/>
    <w:rsid w:val="00940EC6"/>
    <w:rsid w:val="00940FBB"/>
    <w:rsid w:val="00941187"/>
    <w:rsid w:val="00941377"/>
    <w:rsid w:val="00941538"/>
    <w:rsid w:val="009415D9"/>
    <w:rsid w:val="009416C1"/>
    <w:rsid w:val="0094185C"/>
    <w:rsid w:val="0094187C"/>
    <w:rsid w:val="009418AC"/>
    <w:rsid w:val="009419DC"/>
    <w:rsid w:val="00941C06"/>
    <w:rsid w:val="00941F2F"/>
    <w:rsid w:val="00942172"/>
    <w:rsid w:val="0094232D"/>
    <w:rsid w:val="0094233C"/>
    <w:rsid w:val="00942768"/>
    <w:rsid w:val="0094299D"/>
    <w:rsid w:val="00942ED8"/>
    <w:rsid w:val="00942F87"/>
    <w:rsid w:val="009430C3"/>
    <w:rsid w:val="009432A3"/>
    <w:rsid w:val="00943320"/>
    <w:rsid w:val="00943937"/>
    <w:rsid w:val="00943C7D"/>
    <w:rsid w:val="00943CD5"/>
    <w:rsid w:val="00943E13"/>
    <w:rsid w:val="00943FF2"/>
    <w:rsid w:val="009440E2"/>
    <w:rsid w:val="009441A7"/>
    <w:rsid w:val="00944354"/>
    <w:rsid w:val="00944412"/>
    <w:rsid w:val="00944531"/>
    <w:rsid w:val="009447F1"/>
    <w:rsid w:val="00944903"/>
    <w:rsid w:val="00944D57"/>
    <w:rsid w:val="009451BD"/>
    <w:rsid w:val="00945295"/>
    <w:rsid w:val="0094539C"/>
    <w:rsid w:val="00945438"/>
    <w:rsid w:val="00945576"/>
    <w:rsid w:val="00945584"/>
    <w:rsid w:val="0094561C"/>
    <w:rsid w:val="00945677"/>
    <w:rsid w:val="009456EE"/>
    <w:rsid w:val="00945713"/>
    <w:rsid w:val="00945AAF"/>
    <w:rsid w:val="00945B20"/>
    <w:rsid w:val="00945D85"/>
    <w:rsid w:val="00945DF2"/>
    <w:rsid w:val="00945FA9"/>
    <w:rsid w:val="009460B3"/>
    <w:rsid w:val="0094628F"/>
    <w:rsid w:val="009462F2"/>
    <w:rsid w:val="009468A5"/>
    <w:rsid w:val="00946F53"/>
    <w:rsid w:val="00947092"/>
    <w:rsid w:val="0094711A"/>
    <w:rsid w:val="009471C4"/>
    <w:rsid w:val="00947228"/>
    <w:rsid w:val="00947807"/>
    <w:rsid w:val="009479CB"/>
    <w:rsid w:val="009479F9"/>
    <w:rsid w:val="00947BAA"/>
    <w:rsid w:val="00947C93"/>
    <w:rsid w:val="009501AD"/>
    <w:rsid w:val="00950407"/>
    <w:rsid w:val="009504D5"/>
    <w:rsid w:val="00950776"/>
    <w:rsid w:val="00950836"/>
    <w:rsid w:val="009509D0"/>
    <w:rsid w:val="00951015"/>
    <w:rsid w:val="00951810"/>
    <w:rsid w:val="00951871"/>
    <w:rsid w:val="00951A72"/>
    <w:rsid w:val="00952138"/>
    <w:rsid w:val="00952470"/>
    <w:rsid w:val="0095272C"/>
    <w:rsid w:val="00952773"/>
    <w:rsid w:val="009528C3"/>
    <w:rsid w:val="00952C49"/>
    <w:rsid w:val="00952DBD"/>
    <w:rsid w:val="00952F6A"/>
    <w:rsid w:val="0095316A"/>
    <w:rsid w:val="00953202"/>
    <w:rsid w:val="00953339"/>
    <w:rsid w:val="009538B0"/>
    <w:rsid w:val="009539D6"/>
    <w:rsid w:val="00953BF4"/>
    <w:rsid w:val="00953D10"/>
    <w:rsid w:val="0095477A"/>
    <w:rsid w:val="00954DAA"/>
    <w:rsid w:val="00954E38"/>
    <w:rsid w:val="00954E9F"/>
    <w:rsid w:val="00954EDC"/>
    <w:rsid w:val="00955136"/>
    <w:rsid w:val="009555D1"/>
    <w:rsid w:val="009556A6"/>
    <w:rsid w:val="009557E3"/>
    <w:rsid w:val="00955839"/>
    <w:rsid w:val="00955932"/>
    <w:rsid w:val="00955BAD"/>
    <w:rsid w:val="00955F29"/>
    <w:rsid w:val="00956087"/>
    <w:rsid w:val="00956140"/>
    <w:rsid w:val="009562EC"/>
    <w:rsid w:val="0095638A"/>
    <w:rsid w:val="009563E7"/>
    <w:rsid w:val="009565DA"/>
    <w:rsid w:val="0095670D"/>
    <w:rsid w:val="009569E5"/>
    <w:rsid w:val="009569ED"/>
    <w:rsid w:val="00956C6B"/>
    <w:rsid w:val="00956DAA"/>
    <w:rsid w:val="009570D9"/>
    <w:rsid w:val="00957177"/>
    <w:rsid w:val="009573FE"/>
    <w:rsid w:val="0095798B"/>
    <w:rsid w:val="00957BC4"/>
    <w:rsid w:val="00960281"/>
    <w:rsid w:val="00960689"/>
    <w:rsid w:val="00960A90"/>
    <w:rsid w:val="00960C70"/>
    <w:rsid w:val="00960F2B"/>
    <w:rsid w:val="0096119B"/>
    <w:rsid w:val="00961253"/>
    <w:rsid w:val="0096167E"/>
    <w:rsid w:val="0096178C"/>
    <w:rsid w:val="00961869"/>
    <w:rsid w:val="009618D3"/>
    <w:rsid w:val="009618F2"/>
    <w:rsid w:val="0096192C"/>
    <w:rsid w:val="009619B8"/>
    <w:rsid w:val="00961F1A"/>
    <w:rsid w:val="00962268"/>
    <w:rsid w:val="0096228F"/>
    <w:rsid w:val="00962C47"/>
    <w:rsid w:val="00962CAD"/>
    <w:rsid w:val="00962F0D"/>
    <w:rsid w:val="00963134"/>
    <w:rsid w:val="009632E1"/>
    <w:rsid w:val="0096333B"/>
    <w:rsid w:val="00963BA7"/>
    <w:rsid w:val="00964133"/>
    <w:rsid w:val="00964136"/>
    <w:rsid w:val="009641FA"/>
    <w:rsid w:val="009644CB"/>
    <w:rsid w:val="0096450E"/>
    <w:rsid w:val="009647AC"/>
    <w:rsid w:val="009647E3"/>
    <w:rsid w:val="00964D68"/>
    <w:rsid w:val="00964F19"/>
    <w:rsid w:val="00965194"/>
    <w:rsid w:val="0096527D"/>
    <w:rsid w:val="0096542B"/>
    <w:rsid w:val="00965718"/>
    <w:rsid w:val="00965A77"/>
    <w:rsid w:val="00965AFA"/>
    <w:rsid w:val="00965C2C"/>
    <w:rsid w:val="00965C9E"/>
    <w:rsid w:val="00965FD5"/>
    <w:rsid w:val="009661CF"/>
    <w:rsid w:val="00966366"/>
    <w:rsid w:val="00966551"/>
    <w:rsid w:val="009668FE"/>
    <w:rsid w:val="00966B03"/>
    <w:rsid w:val="00966B96"/>
    <w:rsid w:val="00966D66"/>
    <w:rsid w:val="00966DAB"/>
    <w:rsid w:val="009670D1"/>
    <w:rsid w:val="00967253"/>
    <w:rsid w:val="00967860"/>
    <w:rsid w:val="0096797A"/>
    <w:rsid w:val="00967D8C"/>
    <w:rsid w:val="00970907"/>
    <w:rsid w:val="0097095A"/>
    <w:rsid w:val="00970D3C"/>
    <w:rsid w:val="00971093"/>
    <w:rsid w:val="009715D3"/>
    <w:rsid w:val="00971947"/>
    <w:rsid w:val="00971982"/>
    <w:rsid w:val="00971A5A"/>
    <w:rsid w:val="00971AC1"/>
    <w:rsid w:val="00971C35"/>
    <w:rsid w:val="009720AB"/>
    <w:rsid w:val="0097247B"/>
    <w:rsid w:val="009726FF"/>
    <w:rsid w:val="0097298A"/>
    <w:rsid w:val="00972C4A"/>
    <w:rsid w:val="009730DD"/>
    <w:rsid w:val="009730FD"/>
    <w:rsid w:val="009737F3"/>
    <w:rsid w:val="00973B44"/>
    <w:rsid w:val="00973BB1"/>
    <w:rsid w:val="00973D16"/>
    <w:rsid w:val="00973EFB"/>
    <w:rsid w:val="00973F27"/>
    <w:rsid w:val="00974260"/>
    <w:rsid w:val="009744D8"/>
    <w:rsid w:val="009744F5"/>
    <w:rsid w:val="009745FB"/>
    <w:rsid w:val="0097463D"/>
    <w:rsid w:val="00974A5C"/>
    <w:rsid w:val="00974C12"/>
    <w:rsid w:val="00974D58"/>
    <w:rsid w:val="00974E4D"/>
    <w:rsid w:val="0097513A"/>
    <w:rsid w:val="00975C57"/>
    <w:rsid w:val="00975CF5"/>
    <w:rsid w:val="00975D25"/>
    <w:rsid w:val="00975DF3"/>
    <w:rsid w:val="009761EC"/>
    <w:rsid w:val="009763BE"/>
    <w:rsid w:val="00976778"/>
    <w:rsid w:val="0097694D"/>
    <w:rsid w:val="00976B74"/>
    <w:rsid w:val="00976BE0"/>
    <w:rsid w:val="00976E13"/>
    <w:rsid w:val="00976F3B"/>
    <w:rsid w:val="009770C9"/>
    <w:rsid w:val="0097784C"/>
    <w:rsid w:val="00977BF5"/>
    <w:rsid w:val="00980198"/>
    <w:rsid w:val="00980B17"/>
    <w:rsid w:val="00980EEC"/>
    <w:rsid w:val="00980FC0"/>
    <w:rsid w:val="00981395"/>
    <w:rsid w:val="00981474"/>
    <w:rsid w:val="00981E03"/>
    <w:rsid w:val="00981F1A"/>
    <w:rsid w:val="00982146"/>
    <w:rsid w:val="009823BC"/>
    <w:rsid w:val="009829F7"/>
    <w:rsid w:val="00982AAF"/>
    <w:rsid w:val="00982B99"/>
    <w:rsid w:val="00982CD2"/>
    <w:rsid w:val="00982FAC"/>
    <w:rsid w:val="00983297"/>
    <w:rsid w:val="009832F9"/>
    <w:rsid w:val="0098334B"/>
    <w:rsid w:val="009833E3"/>
    <w:rsid w:val="00983504"/>
    <w:rsid w:val="00983858"/>
    <w:rsid w:val="00983885"/>
    <w:rsid w:val="00983B2B"/>
    <w:rsid w:val="00983B92"/>
    <w:rsid w:val="00983C44"/>
    <w:rsid w:val="00983ED1"/>
    <w:rsid w:val="00983F00"/>
    <w:rsid w:val="00983FB8"/>
    <w:rsid w:val="009847C4"/>
    <w:rsid w:val="00984C6D"/>
    <w:rsid w:val="00984EFC"/>
    <w:rsid w:val="00985017"/>
    <w:rsid w:val="009851D6"/>
    <w:rsid w:val="009854E6"/>
    <w:rsid w:val="00985694"/>
    <w:rsid w:val="00985BC2"/>
    <w:rsid w:val="00985E82"/>
    <w:rsid w:val="00985F9C"/>
    <w:rsid w:val="00986047"/>
    <w:rsid w:val="009860BC"/>
    <w:rsid w:val="0098614C"/>
    <w:rsid w:val="009863B3"/>
    <w:rsid w:val="009868D5"/>
    <w:rsid w:val="00986CB4"/>
    <w:rsid w:val="00986F50"/>
    <w:rsid w:val="00987468"/>
    <w:rsid w:val="00987867"/>
    <w:rsid w:val="00987A5D"/>
    <w:rsid w:val="00987C4E"/>
    <w:rsid w:val="00987E51"/>
    <w:rsid w:val="009904FC"/>
    <w:rsid w:val="009905E5"/>
    <w:rsid w:val="00990688"/>
    <w:rsid w:val="00990697"/>
    <w:rsid w:val="00990786"/>
    <w:rsid w:val="00990C16"/>
    <w:rsid w:val="00990C69"/>
    <w:rsid w:val="00990D18"/>
    <w:rsid w:val="00990EF7"/>
    <w:rsid w:val="00990F03"/>
    <w:rsid w:val="009910ED"/>
    <w:rsid w:val="009912B5"/>
    <w:rsid w:val="009912C5"/>
    <w:rsid w:val="00991565"/>
    <w:rsid w:val="00991725"/>
    <w:rsid w:val="00991879"/>
    <w:rsid w:val="00991F4D"/>
    <w:rsid w:val="00992347"/>
    <w:rsid w:val="00992392"/>
    <w:rsid w:val="00992522"/>
    <w:rsid w:val="00992544"/>
    <w:rsid w:val="00992689"/>
    <w:rsid w:val="009926F0"/>
    <w:rsid w:val="00992C87"/>
    <w:rsid w:val="00992CD1"/>
    <w:rsid w:val="00992DA3"/>
    <w:rsid w:val="009930ED"/>
    <w:rsid w:val="00993177"/>
    <w:rsid w:val="0099389E"/>
    <w:rsid w:val="00993E57"/>
    <w:rsid w:val="00993FE0"/>
    <w:rsid w:val="00994135"/>
    <w:rsid w:val="009941EE"/>
    <w:rsid w:val="00994236"/>
    <w:rsid w:val="009946DB"/>
    <w:rsid w:val="00994770"/>
    <w:rsid w:val="00994974"/>
    <w:rsid w:val="009949EE"/>
    <w:rsid w:val="00994A4C"/>
    <w:rsid w:val="00994D65"/>
    <w:rsid w:val="00995657"/>
    <w:rsid w:val="00995881"/>
    <w:rsid w:val="00995D7F"/>
    <w:rsid w:val="00995DE8"/>
    <w:rsid w:val="00995DE9"/>
    <w:rsid w:val="00995F24"/>
    <w:rsid w:val="00995F61"/>
    <w:rsid w:val="009962F7"/>
    <w:rsid w:val="009966DC"/>
    <w:rsid w:val="0099697E"/>
    <w:rsid w:val="00996989"/>
    <w:rsid w:val="00996D83"/>
    <w:rsid w:val="00997093"/>
    <w:rsid w:val="009970C9"/>
    <w:rsid w:val="009978E8"/>
    <w:rsid w:val="009979C0"/>
    <w:rsid w:val="00997CB6"/>
    <w:rsid w:val="00997EDD"/>
    <w:rsid w:val="009A006F"/>
    <w:rsid w:val="009A02BF"/>
    <w:rsid w:val="009A065E"/>
    <w:rsid w:val="009A070B"/>
    <w:rsid w:val="009A075B"/>
    <w:rsid w:val="009A096A"/>
    <w:rsid w:val="009A0A71"/>
    <w:rsid w:val="009A0C02"/>
    <w:rsid w:val="009A0F97"/>
    <w:rsid w:val="009A146C"/>
    <w:rsid w:val="009A1592"/>
    <w:rsid w:val="009A1730"/>
    <w:rsid w:val="009A1956"/>
    <w:rsid w:val="009A2167"/>
    <w:rsid w:val="009A21C5"/>
    <w:rsid w:val="009A242C"/>
    <w:rsid w:val="009A2C06"/>
    <w:rsid w:val="009A3212"/>
    <w:rsid w:val="009A32B5"/>
    <w:rsid w:val="009A3479"/>
    <w:rsid w:val="009A3A7C"/>
    <w:rsid w:val="009A3AD5"/>
    <w:rsid w:val="009A3B7C"/>
    <w:rsid w:val="009A3E52"/>
    <w:rsid w:val="009A42CC"/>
    <w:rsid w:val="009A447F"/>
    <w:rsid w:val="009A4630"/>
    <w:rsid w:val="009A466B"/>
    <w:rsid w:val="009A468B"/>
    <w:rsid w:val="009A46FE"/>
    <w:rsid w:val="009A48B2"/>
    <w:rsid w:val="009A49F3"/>
    <w:rsid w:val="009A4AB8"/>
    <w:rsid w:val="009A4F46"/>
    <w:rsid w:val="009A5365"/>
    <w:rsid w:val="009A557C"/>
    <w:rsid w:val="009A5679"/>
    <w:rsid w:val="009A570A"/>
    <w:rsid w:val="009A5B41"/>
    <w:rsid w:val="009A5C50"/>
    <w:rsid w:val="009A5DDD"/>
    <w:rsid w:val="009A5E3E"/>
    <w:rsid w:val="009A6003"/>
    <w:rsid w:val="009A60CE"/>
    <w:rsid w:val="009A6357"/>
    <w:rsid w:val="009A6B79"/>
    <w:rsid w:val="009A6F6D"/>
    <w:rsid w:val="009A7126"/>
    <w:rsid w:val="009A71F0"/>
    <w:rsid w:val="009A7586"/>
    <w:rsid w:val="009A7749"/>
    <w:rsid w:val="009A7C87"/>
    <w:rsid w:val="009A7CF7"/>
    <w:rsid w:val="009A7F19"/>
    <w:rsid w:val="009A7FF6"/>
    <w:rsid w:val="009B064D"/>
    <w:rsid w:val="009B0665"/>
    <w:rsid w:val="009B09B7"/>
    <w:rsid w:val="009B0C31"/>
    <w:rsid w:val="009B10B3"/>
    <w:rsid w:val="009B1450"/>
    <w:rsid w:val="009B155F"/>
    <w:rsid w:val="009B1D32"/>
    <w:rsid w:val="009B1DF0"/>
    <w:rsid w:val="009B20CE"/>
    <w:rsid w:val="009B21F0"/>
    <w:rsid w:val="009B21FB"/>
    <w:rsid w:val="009B2208"/>
    <w:rsid w:val="009B27DE"/>
    <w:rsid w:val="009B2817"/>
    <w:rsid w:val="009B2B9B"/>
    <w:rsid w:val="009B2D97"/>
    <w:rsid w:val="009B2E73"/>
    <w:rsid w:val="009B3351"/>
    <w:rsid w:val="009B34C3"/>
    <w:rsid w:val="009B3A4F"/>
    <w:rsid w:val="009B3AD8"/>
    <w:rsid w:val="009B3D07"/>
    <w:rsid w:val="009B3D11"/>
    <w:rsid w:val="009B3F92"/>
    <w:rsid w:val="009B4108"/>
    <w:rsid w:val="009B4545"/>
    <w:rsid w:val="009B460C"/>
    <w:rsid w:val="009B49ED"/>
    <w:rsid w:val="009B4CA9"/>
    <w:rsid w:val="009B4D77"/>
    <w:rsid w:val="009B4E9B"/>
    <w:rsid w:val="009B4F62"/>
    <w:rsid w:val="009B5872"/>
    <w:rsid w:val="009B60E4"/>
    <w:rsid w:val="009B61EA"/>
    <w:rsid w:val="009B6276"/>
    <w:rsid w:val="009B651A"/>
    <w:rsid w:val="009B67B2"/>
    <w:rsid w:val="009B67CC"/>
    <w:rsid w:val="009B6971"/>
    <w:rsid w:val="009B69DC"/>
    <w:rsid w:val="009B6B0E"/>
    <w:rsid w:val="009B6BAD"/>
    <w:rsid w:val="009B6C73"/>
    <w:rsid w:val="009B6E87"/>
    <w:rsid w:val="009B6F6A"/>
    <w:rsid w:val="009B7042"/>
    <w:rsid w:val="009B707D"/>
    <w:rsid w:val="009B71B3"/>
    <w:rsid w:val="009B71F8"/>
    <w:rsid w:val="009B72D4"/>
    <w:rsid w:val="009B72DD"/>
    <w:rsid w:val="009B73B4"/>
    <w:rsid w:val="009B7429"/>
    <w:rsid w:val="009B7671"/>
    <w:rsid w:val="009B790D"/>
    <w:rsid w:val="009B79F4"/>
    <w:rsid w:val="009B7D78"/>
    <w:rsid w:val="009B7DB0"/>
    <w:rsid w:val="009C0561"/>
    <w:rsid w:val="009C088A"/>
    <w:rsid w:val="009C0AEE"/>
    <w:rsid w:val="009C0BFF"/>
    <w:rsid w:val="009C0C40"/>
    <w:rsid w:val="009C0C53"/>
    <w:rsid w:val="009C0E33"/>
    <w:rsid w:val="009C199B"/>
    <w:rsid w:val="009C19AC"/>
    <w:rsid w:val="009C20A9"/>
    <w:rsid w:val="009C2823"/>
    <w:rsid w:val="009C2843"/>
    <w:rsid w:val="009C2DF8"/>
    <w:rsid w:val="009C2F46"/>
    <w:rsid w:val="009C3084"/>
    <w:rsid w:val="009C335B"/>
    <w:rsid w:val="009C3756"/>
    <w:rsid w:val="009C384E"/>
    <w:rsid w:val="009C3BD8"/>
    <w:rsid w:val="009C3D0A"/>
    <w:rsid w:val="009C40C9"/>
    <w:rsid w:val="009C40CE"/>
    <w:rsid w:val="009C474C"/>
    <w:rsid w:val="009C48BA"/>
    <w:rsid w:val="009C4983"/>
    <w:rsid w:val="009C4A14"/>
    <w:rsid w:val="009C4B75"/>
    <w:rsid w:val="009C4CBA"/>
    <w:rsid w:val="009C5183"/>
    <w:rsid w:val="009C5717"/>
    <w:rsid w:val="009C59BC"/>
    <w:rsid w:val="009C5C58"/>
    <w:rsid w:val="009C5FAD"/>
    <w:rsid w:val="009C6380"/>
    <w:rsid w:val="009C674F"/>
    <w:rsid w:val="009C6B31"/>
    <w:rsid w:val="009C7466"/>
    <w:rsid w:val="009C766A"/>
    <w:rsid w:val="009C769A"/>
    <w:rsid w:val="009C77BD"/>
    <w:rsid w:val="009D005D"/>
    <w:rsid w:val="009D089A"/>
    <w:rsid w:val="009D08AF"/>
    <w:rsid w:val="009D0D41"/>
    <w:rsid w:val="009D0E4A"/>
    <w:rsid w:val="009D0E88"/>
    <w:rsid w:val="009D0F8F"/>
    <w:rsid w:val="009D0FA8"/>
    <w:rsid w:val="009D106A"/>
    <w:rsid w:val="009D14FD"/>
    <w:rsid w:val="009D1804"/>
    <w:rsid w:val="009D18FC"/>
    <w:rsid w:val="009D1A2A"/>
    <w:rsid w:val="009D1B6D"/>
    <w:rsid w:val="009D1D24"/>
    <w:rsid w:val="009D1DA8"/>
    <w:rsid w:val="009D2027"/>
    <w:rsid w:val="009D2116"/>
    <w:rsid w:val="009D21AE"/>
    <w:rsid w:val="009D259D"/>
    <w:rsid w:val="009D264F"/>
    <w:rsid w:val="009D27BD"/>
    <w:rsid w:val="009D3965"/>
    <w:rsid w:val="009D39B5"/>
    <w:rsid w:val="009D3C24"/>
    <w:rsid w:val="009D3DD6"/>
    <w:rsid w:val="009D3DDD"/>
    <w:rsid w:val="009D41AA"/>
    <w:rsid w:val="009D4235"/>
    <w:rsid w:val="009D4980"/>
    <w:rsid w:val="009D499E"/>
    <w:rsid w:val="009D4A98"/>
    <w:rsid w:val="009D4C24"/>
    <w:rsid w:val="009D4C3E"/>
    <w:rsid w:val="009D4F21"/>
    <w:rsid w:val="009D534D"/>
    <w:rsid w:val="009D53E4"/>
    <w:rsid w:val="009D56AF"/>
    <w:rsid w:val="009D5D91"/>
    <w:rsid w:val="009D600C"/>
    <w:rsid w:val="009D608E"/>
    <w:rsid w:val="009D629B"/>
    <w:rsid w:val="009D62E6"/>
    <w:rsid w:val="009D64C0"/>
    <w:rsid w:val="009D6750"/>
    <w:rsid w:val="009D69E7"/>
    <w:rsid w:val="009D6C09"/>
    <w:rsid w:val="009D703A"/>
    <w:rsid w:val="009D70CF"/>
    <w:rsid w:val="009D7305"/>
    <w:rsid w:val="009D745D"/>
    <w:rsid w:val="009D7A8E"/>
    <w:rsid w:val="009D7E2C"/>
    <w:rsid w:val="009E03BB"/>
    <w:rsid w:val="009E0400"/>
    <w:rsid w:val="009E058D"/>
    <w:rsid w:val="009E0679"/>
    <w:rsid w:val="009E06AE"/>
    <w:rsid w:val="009E08AB"/>
    <w:rsid w:val="009E09F2"/>
    <w:rsid w:val="009E0A1F"/>
    <w:rsid w:val="009E0AF2"/>
    <w:rsid w:val="009E0F0F"/>
    <w:rsid w:val="009E11FD"/>
    <w:rsid w:val="009E11FF"/>
    <w:rsid w:val="009E1242"/>
    <w:rsid w:val="009E160D"/>
    <w:rsid w:val="009E1680"/>
    <w:rsid w:val="009E18D5"/>
    <w:rsid w:val="009E1A62"/>
    <w:rsid w:val="009E1A6A"/>
    <w:rsid w:val="009E1C09"/>
    <w:rsid w:val="009E1FF4"/>
    <w:rsid w:val="009E21DC"/>
    <w:rsid w:val="009E22AA"/>
    <w:rsid w:val="009E26B1"/>
    <w:rsid w:val="009E286C"/>
    <w:rsid w:val="009E2A68"/>
    <w:rsid w:val="009E2AC9"/>
    <w:rsid w:val="009E2EA3"/>
    <w:rsid w:val="009E3198"/>
    <w:rsid w:val="009E3302"/>
    <w:rsid w:val="009E33F3"/>
    <w:rsid w:val="009E346C"/>
    <w:rsid w:val="009E3552"/>
    <w:rsid w:val="009E3828"/>
    <w:rsid w:val="009E3CCB"/>
    <w:rsid w:val="009E3D6E"/>
    <w:rsid w:val="009E4412"/>
    <w:rsid w:val="009E492B"/>
    <w:rsid w:val="009E4BF2"/>
    <w:rsid w:val="009E4F34"/>
    <w:rsid w:val="009E51A3"/>
    <w:rsid w:val="009E51AD"/>
    <w:rsid w:val="009E51C4"/>
    <w:rsid w:val="009E5323"/>
    <w:rsid w:val="009E5449"/>
    <w:rsid w:val="009E669A"/>
    <w:rsid w:val="009E6873"/>
    <w:rsid w:val="009E69FB"/>
    <w:rsid w:val="009E6DF8"/>
    <w:rsid w:val="009E6E74"/>
    <w:rsid w:val="009E7874"/>
    <w:rsid w:val="009E7B47"/>
    <w:rsid w:val="009E7C60"/>
    <w:rsid w:val="009E7D6A"/>
    <w:rsid w:val="009E7FF5"/>
    <w:rsid w:val="009F0050"/>
    <w:rsid w:val="009F036B"/>
    <w:rsid w:val="009F0495"/>
    <w:rsid w:val="009F052D"/>
    <w:rsid w:val="009F0705"/>
    <w:rsid w:val="009F0A63"/>
    <w:rsid w:val="009F0A89"/>
    <w:rsid w:val="009F0E83"/>
    <w:rsid w:val="009F0EE5"/>
    <w:rsid w:val="009F0FB0"/>
    <w:rsid w:val="009F165A"/>
    <w:rsid w:val="009F16CE"/>
    <w:rsid w:val="009F170B"/>
    <w:rsid w:val="009F186A"/>
    <w:rsid w:val="009F1B76"/>
    <w:rsid w:val="009F1CF5"/>
    <w:rsid w:val="009F1F12"/>
    <w:rsid w:val="009F1F77"/>
    <w:rsid w:val="009F1FBE"/>
    <w:rsid w:val="009F1FE2"/>
    <w:rsid w:val="009F20B4"/>
    <w:rsid w:val="009F2122"/>
    <w:rsid w:val="009F22C5"/>
    <w:rsid w:val="009F2519"/>
    <w:rsid w:val="009F2520"/>
    <w:rsid w:val="009F25A0"/>
    <w:rsid w:val="009F2A08"/>
    <w:rsid w:val="009F2A21"/>
    <w:rsid w:val="009F2ABD"/>
    <w:rsid w:val="009F2B0F"/>
    <w:rsid w:val="009F2D88"/>
    <w:rsid w:val="009F2DB1"/>
    <w:rsid w:val="009F3079"/>
    <w:rsid w:val="009F35E6"/>
    <w:rsid w:val="009F39F1"/>
    <w:rsid w:val="009F3CBA"/>
    <w:rsid w:val="009F3DF0"/>
    <w:rsid w:val="009F3E3C"/>
    <w:rsid w:val="009F3E46"/>
    <w:rsid w:val="009F413C"/>
    <w:rsid w:val="009F4208"/>
    <w:rsid w:val="009F4E8B"/>
    <w:rsid w:val="009F5009"/>
    <w:rsid w:val="009F55C5"/>
    <w:rsid w:val="009F5650"/>
    <w:rsid w:val="009F5792"/>
    <w:rsid w:val="009F58EA"/>
    <w:rsid w:val="009F5A87"/>
    <w:rsid w:val="009F5C40"/>
    <w:rsid w:val="009F600C"/>
    <w:rsid w:val="009F603B"/>
    <w:rsid w:val="009F6363"/>
    <w:rsid w:val="009F6719"/>
    <w:rsid w:val="009F6828"/>
    <w:rsid w:val="009F6BDF"/>
    <w:rsid w:val="009F6D86"/>
    <w:rsid w:val="009F7279"/>
    <w:rsid w:val="009F78A2"/>
    <w:rsid w:val="009F79BD"/>
    <w:rsid w:val="009F7BBB"/>
    <w:rsid w:val="009F7CAC"/>
    <w:rsid w:val="00A0001A"/>
    <w:rsid w:val="00A00311"/>
    <w:rsid w:val="00A00391"/>
    <w:rsid w:val="00A003A2"/>
    <w:rsid w:val="00A003A9"/>
    <w:rsid w:val="00A005ED"/>
    <w:rsid w:val="00A006BB"/>
    <w:rsid w:val="00A00FE9"/>
    <w:rsid w:val="00A010B1"/>
    <w:rsid w:val="00A01148"/>
    <w:rsid w:val="00A018C4"/>
    <w:rsid w:val="00A01933"/>
    <w:rsid w:val="00A01B21"/>
    <w:rsid w:val="00A01B44"/>
    <w:rsid w:val="00A01B4F"/>
    <w:rsid w:val="00A01D22"/>
    <w:rsid w:val="00A01F9E"/>
    <w:rsid w:val="00A01FB8"/>
    <w:rsid w:val="00A02060"/>
    <w:rsid w:val="00A02093"/>
    <w:rsid w:val="00A025F0"/>
    <w:rsid w:val="00A02639"/>
    <w:rsid w:val="00A02852"/>
    <w:rsid w:val="00A02EAA"/>
    <w:rsid w:val="00A03050"/>
    <w:rsid w:val="00A03056"/>
    <w:rsid w:val="00A0306A"/>
    <w:rsid w:val="00A033E2"/>
    <w:rsid w:val="00A034BB"/>
    <w:rsid w:val="00A034E2"/>
    <w:rsid w:val="00A039CA"/>
    <w:rsid w:val="00A03BC1"/>
    <w:rsid w:val="00A0428F"/>
    <w:rsid w:val="00A042B8"/>
    <w:rsid w:val="00A0430F"/>
    <w:rsid w:val="00A0456B"/>
    <w:rsid w:val="00A046A4"/>
    <w:rsid w:val="00A04F1E"/>
    <w:rsid w:val="00A04F37"/>
    <w:rsid w:val="00A0511E"/>
    <w:rsid w:val="00A05230"/>
    <w:rsid w:val="00A053D4"/>
    <w:rsid w:val="00A054C4"/>
    <w:rsid w:val="00A055ED"/>
    <w:rsid w:val="00A056BB"/>
    <w:rsid w:val="00A0571C"/>
    <w:rsid w:val="00A0571E"/>
    <w:rsid w:val="00A057E9"/>
    <w:rsid w:val="00A05865"/>
    <w:rsid w:val="00A05C27"/>
    <w:rsid w:val="00A05E01"/>
    <w:rsid w:val="00A05F3B"/>
    <w:rsid w:val="00A05FAD"/>
    <w:rsid w:val="00A06304"/>
    <w:rsid w:val="00A06493"/>
    <w:rsid w:val="00A06702"/>
    <w:rsid w:val="00A06812"/>
    <w:rsid w:val="00A06A89"/>
    <w:rsid w:val="00A06B00"/>
    <w:rsid w:val="00A06B73"/>
    <w:rsid w:val="00A07062"/>
    <w:rsid w:val="00A07084"/>
    <w:rsid w:val="00A071A4"/>
    <w:rsid w:val="00A07362"/>
    <w:rsid w:val="00A07468"/>
    <w:rsid w:val="00A075BC"/>
    <w:rsid w:val="00A078CB"/>
    <w:rsid w:val="00A07B9F"/>
    <w:rsid w:val="00A07E46"/>
    <w:rsid w:val="00A07EF1"/>
    <w:rsid w:val="00A07FF6"/>
    <w:rsid w:val="00A10036"/>
    <w:rsid w:val="00A1018E"/>
    <w:rsid w:val="00A10283"/>
    <w:rsid w:val="00A10792"/>
    <w:rsid w:val="00A107EE"/>
    <w:rsid w:val="00A10861"/>
    <w:rsid w:val="00A10BD2"/>
    <w:rsid w:val="00A10F2E"/>
    <w:rsid w:val="00A11132"/>
    <w:rsid w:val="00A112C1"/>
    <w:rsid w:val="00A1160C"/>
    <w:rsid w:val="00A116CF"/>
    <w:rsid w:val="00A117D0"/>
    <w:rsid w:val="00A11D23"/>
    <w:rsid w:val="00A11FC1"/>
    <w:rsid w:val="00A12880"/>
    <w:rsid w:val="00A1296C"/>
    <w:rsid w:val="00A12997"/>
    <w:rsid w:val="00A12E07"/>
    <w:rsid w:val="00A12E0B"/>
    <w:rsid w:val="00A1305A"/>
    <w:rsid w:val="00A13101"/>
    <w:rsid w:val="00A13590"/>
    <w:rsid w:val="00A13862"/>
    <w:rsid w:val="00A141B8"/>
    <w:rsid w:val="00A1444A"/>
    <w:rsid w:val="00A148BB"/>
    <w:rsid w:val="00A1494A"/>
    <w:rsid w:val="00A149A9"/>
    <w:rsid w:val="00A14B4A"/>
    <w:rsid w:val="00A14BD1"/>
    <w:rsid w:val="00A14FFE"/>
    <w:rsid w:val="00A15A4A"/>
    <w:rsid w:val="00A15C65"/>
    <w:rsid w:val="00A15FFE"/>
    <w:rsid w:val="00A161A9"/>
    <w:rsid w:val="00A1669C"/>
    <w:rsid w:val="00A16AAA"/>
    <w:rsid w:val="00A16EE5"/>
    <w:rsid w:val="00A16F81"/>
    <w:rsid w:val="00A1708D"/>
    <w:rsid w:val="00A17354"/>
    <w:rsid w:val="00A17546"/>
    <w:rsid w:val="00A17547"/>
    <w:rsid w:val="00A17AA5"/>
    <w:rsid w:val="00A17B2B"/>
    <w:rsid w:val="00A17B4E"/>
    <w:rsid w:val="00A20096"/>
    <w:rsid w:val="00A2044C"/>
    <w:rsid w:val="00A20786"/>
    <w:rsid w:val="00A2085D"/>
    <w:rsid w:val="00A20922"/>
    <w:rsid w:val="00A20AFE"/>
    <w:rsid w:val="00A20FF2"/>
    <w:rsid w:val="00A211A5"/>
    <w:rsid w:val="00A21244"/>
    <w:rsid w:val="00A2189C"/>
    <w:rsid w:val="00A21FF7"/>
    <w:rsid w:val="00A22425"/>
    <w:rsid w:val="00A224EC"/>
    <w:rsid w:val="00A22CAB"/>
    <w:rsid w:val="00A2349C"/>
    <w:rsid w:val="00A23C68"/>
    <w:rsid w:val="00A23DA5"/>
    <w:rsid w:val="00A24138"/>
    <w:rsid w:val="00A2430A"/>
    <w:rsid w:val="00A24680"/>
    <w:rsid w:val="00A24778"/>
    <w:rsid w:val="00A24913"/>
    <w:rsid w:val="00A24E15"/>
    <w:rsid w:val="00A24E87"/>
    <w:rsid w:val="00A254FE"/>
    <w:rsid w:val="00A255CB"/>
    <w:rsid w:val="00A25B08"/>
    <w:rsid w:val="00A25D53"/>
    <w:rsid w:val="00A25F5B"/>
    <w:rsid w:val="00A25F92"/>
    <w:rsid w:val="00A26621"/>
    <w:rsid w:val="00A270EC"/>
    <w:rsid w:val="00A2765A"/>
    <w:rsid w:val="00A27813"/>
    <w:rsid w:val="00A278DC"/>
    <w:rsid w:val="00A30389"/>
    <w:rsid w:val="00A30400"/>
    <w:rsid w:val="00A3056E"/>
    <w:rsid w:val="00A3061E"/>
    <w:rsid w:val="00A306EE"/>
    <w:rsid w:val="00A30A53"/>
    <w:rsid w:val="00A310FF"/>
    <w:rsid w:val="00A3122F"/>
    <w:rsid w:val="00A31AFF"/>
    <w:rsid w:val="00A31C0C"/>
    <w:rsid w:val="00A31D7D"/>
    <w:rsid w:val="00A31DEF"/>
    <w:rsid w:val="00A31EF7"/>
    <w:rsid w:val="00A31F5A"/>
    <w:rsid w:val="00A323F8"/>
    <w:rsid w:val="00A32687"/>
    <w:rsid w:val="00A327B8"/>
    <w:rsid w:val="00A327F6"/>
    <w:rsid w:val="00A32818"/>
    <w:rsid w:val="00A32948"/>
    <w:rsid w:val="00A32C27"/>
    <w:rsid w:val="00A32E72"/>
    <w:rsid w:val="00A32EAE"/>
    <w:rsid w:val="00A32F37"/>
    <w:rsid w:val="00A3359C"/>
    <w:rsid w:val="00A3368A"/>
    <w:rsid w:val="00A33892"/>
    <w:rsid w:val="00A33921"/>
    <w:rsid w:val="00A339AD"/>
    <w:rsid w:val="00A33C6C"/>
    <w:rsid w:val="00A33FE6"/>
    <w:rsid w:val="00A348C3"/>
    <w:rsid w:val="00A34A2A"/>
    <w:rsid w:val="00A34BC0"/>
    <w:rsid w:val="00A34CA0"/>
    <w:rsid w:val="00A34FD1"/>
    <w:rsid w:val="00A353A3"/>
    <w:rsid w:val="00A35D7C"/>
    <w:rsid w:val="00A3631C"/>
    <w:rsid w:val="00A3655A"/>
    <w:rsid w:val="00A365B1"/>
    <w:rsid w:val="00A36635"/>
    <w:rsid w:val="00A368BA"/>
    <w:rsid w:val="00A36A57"/>
    <w:rsid w:val="00A36CB5"/>
    <w:rsid w:val="00A36ECF"/>
    <w:rsid w:val="00A36F82"/>
    <w:rsid w:val="00A36FC8"/>
    <w:rsid w:val="00A37208"/>
    <w:rsid w:val="00A374B0"/>
    <w:rsid w:val="00A3793C"/>
    <w:rsid w:val="00A37B19"/>
    <w:rsid w:val="00A37BC0"/>
    <w:rsid w:val="00A37DD4"/>
    <w:rsid w:val="00A37E29"/>
    <w:rsid w:val="00A402A2"/>
    <w:rsid w:val="00A40338"/>
    <w:rsid w:val="00A40534"/>
    <w:rsid w:val="00A405A6"/>
    <w:rsid w:val="00A406B6"/>
    <w:rsid w:val="00A406BB"/>
    <w:rsid w:val="00A40908"/>
    <w:rsid w:val="00A4095A"/>
    <w:rsid w:val="00A40976"/>
    <w:rsid w:val="00A40991"/>
    <w:rsid w:val="00A40AE7"/>
    <w:rsid w:val="00A40C69"/>
    <w:rsid w:val="00A41075"/>
    <w:rsid w:val="00A41259"/>
    <w:rsid w:val="00A41300"/>
    <w:rsid w:val="00A41662"/>
    <w:rsid w:val="00A41667"/>
    <w:rsid w:val="00A41861"/>
    <w:rsid w:val="00A41AB5"/>
    <w:rsid w:val="00A41B93"/>
    <w:rsid w:val="00A423FA"/>
    <w:rsid w:val="00A42844"/>
    <w:rsid w:val="00A4319F"/>
    <w:rsid w:val="00A432FD"/>
    <w:rsid w:val="00A4333A"/>
    <w:rsid w:val="00A43709"/>
    <w:rsid w:val="00A4373F"/>
    <w:rsid w:val="00A437B4"/>
    <w:rsid w:val="00A43889"/>
    <w:rsid w:val="00A438BA"/>
    <w:rsid w:val="00A438C8"/>
    <w:rsid w:val="00A438FB"/>
    <w:rsid w:val="00A439C4"/>
    <w:rsid w:val="00A43C1C"/>
    <w:rsid w:val="00A43DC2"/>
    <w:rsid w:val="00A44007"/>
    <w:rsid w:val="00A440CF"/>
    <w:rsid w:val="00A441B2"/>
    <w:rsid w:val="00A4437A"/>
    <w:rsid w:val="00A44414"/>
    <w:rsid w:val="00A4466C"/>
    <w:rsid w:val="00A446E0"/>
    <w:rsid w:val="00A4473B"/>
    <w:rsid w:val="00A44A53"/>
    <w:rsid w:val="00A44E35"/>
    <w:rsid w:val="00A451DC"/>
    <w:rsid w:val="00A45488"/>
    <w:rsid w:val="00A4596A"/>
    <w:rsid w:val="00A45B01"/>
    <w:rsid w:val="00A45CA4"/>
    <w:rsid w:val="00A45DD0"/>
    <w:rsid w:val="00A45EA1"/>
    <w:rsid w:val="00A460C1"/>
    <w:rsid w:val="00A46302"/>
    <w:rsid w:val="00A46350"/>
    <w:rsid w:val="00A46D4E"/>
    <w:rsid w:val="00A46D62"/>
    <w:rsid w:val="00A46ECB"/>
    <w:rsid w:val="00A46FFE"/>
    <w:rsid w:val="00A470DC"/>
    <w:rsid w:val="00A47374"/>
    <w:rsid w:val="00A475B5"/>
    <w:rsid w:val="00A47774"/>
    <w:rsid w:val="00A47B39"/>
    <w:rsid w:val="00A5008E"/>
    <w:rsid w:val="00A5028E"/>
    <w:rsid w:val="00A5045D"/>
    <w:rsid w:val="00A5048B"/>
    <w:rsid w:val="00A50596"/>
    <w:rsid w:val="00A507FF"/>
    <w:rsid w:val="00A50B04"/>
    <w:rsid w:val="00A50ED7"/>
    <w:rsid w:val="00A5134B"/>
    <w:rsid w:val="00A514FA"/>
    <w:rsid w:val="00A5177D"/>
    <w:rsid w:val="00A51926"/>
    <w:rsid w:val="00A51A3A"/>
    <w:rsid w:val="00A51E8A"/>
    <w:rsid w:val="00A51F11"/>
    <w:rsid w:val="00A52157"/>
    <w:rsid w:val="00A52197"/>
    <w:rsid w:val="00A521F2"/>
    <w:rsid w:val="00A52253"/>
    <w:rsid w:val="00A52329"/>
    <w:rsid w:val="00A5262F"/>
    <w:rsid w:val="00A52A39"/>
    <w:rsid w:val="00A52A58"/>
    <w:rsid w:val="00A52C20"/>
    <w:rsid w:val="00A53037"/>
    <w:rsid w:val="00A5311F"/>
    <w:rsid w:val="00A5364F"/>
    <w:rsid w:val="00A539D0"/>
    <w:rsid w:val="00A54261"/>
    <w:rsid w:val="00A544C8"/>
    <w:rsid w:val="00A54748"/>
    <w:rsid w:val="00A54B4B"/>
    <w:rsid w:val="00A54CE1"/>
    <w:rsid w:val="00A54F1B"/>
    <w:rsid w:val="00A552B1"/>
    <w:rsid w:val="00A55364"/>
    <w:rsid w:val="00A55581"/>
    <w:rsid w:val="00A55704"/>
    <w:rsid w:val="00A55839"/>
    <w:rsid w:val="00A55959"/>
    <w:rsid w:val="00A55990"/>
    <w:rsid w:val="00A559E1"/>
    <w:rsid w:val="00A55D1C"/>
    <w:rsid w:val="00A55E30"/>
    <w:rsid w:val="00A55EEB"/>
    <w:rsid w:val="00A5600D"/>
    <w:rsid w:val="00A564FD"/>
    <w:rsid w:val="00A565A3"/>
    <w:rsid w:val="00A56717"/>
    <w:rsid w:val="00A5693F"/>
    <w:rsid w:val="00A56A38"/>
    <w:rsid w:val="00A56AC5"/>
    <w:rsid w:val="00A56D89"/>
    <w:rsid w:val="00A5708C"/>
    <w:rsid w:val="00A571F1"/>
    <w:rsid w:val="00A5720A"/>
    <w:rsid w:val="00A57497"/>
    <w:rsid w:val="00A574C8"/>
    <w:rsid w:val="00A5771F"/>
    <w:rsid w:val="00A5781C"/>
    <w:rsid w:val="00A578AF"/>
    <w:rsid w:val="00A57918"/>
    <w:rsid w:val="00A57A36"/>
    <w:rsid w:val="00A57B47"/>
    <w:rsid w:val="00A57ECC"/>
    <w:rsid w:val="00A60074"/>
    <w:rsid w:val="00A60147"/>
    <w:rsid w:val="00A60266"/>
    <w:rsid w:val="00A60CC3"/>
    <w:rsid w:val="00A60F3D"/>
    <w:rsid w:val="00A6149A"/>
    <w:rsid w:val="00A61567"/>
    <w:rsid w:val="00A615B3"/>
    <w:rsid w:val="00A61830"/>
    <w:rsid w:val="00A61849"/>
    <w:rsid w:val="00A61929"/>
    <w:rsid w:val="00A61DE4"/>
    <w:rsid w:val="00A61E0A"/>
    <w:rsid w:val="00A61F07"/>
    <w:rsid w:val="00A62066"/>
    <w:rsid w:val="00A62329"/>
    <w:rsid w:val="00A62661"/>
    <w:rsid w:val="00A62ABC"/>
    <w:rsid w:val="00A6378E"/>
    <w:rsid w:val="00A63ABD"/>
    <w:rsid w:val="00A64261"/>
    <w:rsid w:val="00A642CF"/>
    <w:rsid w:val="00A6440B"/>
    <w:rsid w:val="00A647E4"/>
    <w:rsid w:val="00A64A49"/>
    <w:rsid w:val="00A64D6B"/>
    <w:rsid w:val="00A64F84"/>
    <w:rsid w:val="00A65461"/>
    <w:rsid w:val="00A65BA1"/>
    <w:rsid w:val="00A65D17"/>
    <w:rsid w:val="00A65F6F"/>
    <w:rsid w:val="00A66220"/>
    <w:rsid w:val="00A666D4"/>
    <w:rsid w:val="00A666E8"/>
    <w:rsid w:val="00A66810"/>
    <w:rsid w:val="00A66C3B"/>
    <w:rsid w:val="00A66F31"/>
    <w:rsid w:val="00A670F8"/>
    <w:rsid w:val="00A67112"/>
    <w:rsid w:val="00A673FB"/>
    <w:rsid w:val="00A6741F"/>
    <w:rsid w:val="00A675DC"/>
    <w:rsid w:val="00A676B3"/>
    <w:rsid w:val="00A676FC"/>
    <w:rsid w:val="00A7048F"/>
    <w:rsid w:val="00A704F4"/>
    <w:rsid w:val="00A709B5"/>
    <w:rsid w:val="00A70AA1"/>
    <w:rsid w:val="00A70C7D"/>
    <w:rsid w:val="00A70E51"/>
    <w:rsid w:val="00A70F03"/>
    <w:rsid w:val="00A71105"/>
    <w:rsid w:val="00A71587"/>
    <w:rsid w:val="00A715A8"/>
    <w:rsid w:val="00A718D0"/>
    <w:rsid w:val="00A71960"/>
    <w:rsid w:val="00A721B8"/>
    <w:rsid w:val="00A72257"/>
    <w:rsid w:val="00A726B4"/>
    <w:rsid w:val="00A72779"/>
    <w:rsid w:val="00A72789"/>
    <w:rsid w:val="00A72B2C"/>
    <w:rsid w:val="00A72DFF"/>
    <w:rsid w:val="00A730A7"/>
    <w:rsid w:val="00A734B3"/>
    <w:rsid w:val="00A7361B"/>
    <w:rsid w:val="00A736F6"/>
    <w:rsid w:val="00A73FEE"/>
    <w:rsid w:val="00A74206"/>
    <w:rsid w:val="00A74253"/>
    <w:rsid w:val="00A7441F"/>
    <w:rsid w:val="00A74CAA"/>
    <w:rsid w:val="00A74ED8"/>
    <w:rsid w:val="00A74FB6"/>
    <w:rsid w:val="00A75026"/>
    <w:rsid w:val="00A750DD"/>
    <w:rsid w:val="00A752BF"/>
    <w:rsid w:val="00A75870"/>
    <w:rsid w:val="00A75A02"/>
    <w:rsid w:val="00A75B87"/>
    <w:rsid w:val="00A75C62"/>
    <w:rsid w:val="00A75D9C"/>
    <w:rsid w:val="00A75FC2"/>
    <w:rsid w:val="00A76117"/>
    <w:rsid w:val="00A768DE"/>
    <w:rsid w:val="00A76D23"/>
    <w:rsid w:val="00A77124"/>
    <w:rsid w:val="00A77422"/>
    <w:rsid w:val="00A77496"/>
    <w:rsid w:val="00A774AB"/>
    <w:rsid w:val="00A774E1"/>
    <w:rsid w:val="00A775D6"/>
    <w:rsid w:val="00A77871"/>
    <w:rsid w:val="00A77A50"/>
    <w:rsid w:val="00A77A61"/>
    <w:rsid w:val="00A800B4"/>
    <w:rsid w:val="00A803C6"/>
    <w:rsid w:val="00A804EC"/>
    <w:rsid w:val="00A810EE"/>
    <w:rsid w:val="00A817D8"/>
    <w:rsid w:val="00A81B4D"/>
    <w:rsid w:val="00A81C3E"/>
    <w:rsid w:val="00A81E7C"/>
    <w:rsid w:val="00A81FAC"/>
    <w:rsid w:val="00A82144"/>
    <w:rsid w:val="00A827A4"/>
    <w:rsid w:val="00A8285C"/>
    <w:rsid w:val="00A828D5"/>
    <w:rsid w:val="00A82C9F"/>
    <w:rsid w:val="00A82D65"/>
    <w:rsid w:val="00A830A7"/>
    <w:rsid w:val="00A832DD"/>
    <w:rsid w:val="00A832EC"/>
    <w:rsid w:val="00A8343E"/>
    <w:rsid w:val="00A8357D"/>
    <w:rsid w:val="00A83CC3"/>
    <w:rsid w:val="00A83E17"/>
    <w:rsid w:val="00A83E28"/>
    <w:rsid w:val="00A83E61"/>
    <w:rsid w:val="00A83F89"/>
    <w:rsid w:val="00A841F1"/>
    <w:rsid w:val="00A844F8"/>
    <w:rsid w:val="00A846C1"/>
    <w:rsid w:val="00A84F7C"/>
    <w:rsid w:val="00A85109"/>
    <w:rsid w:val="00A85243"/>
    <w:rsid w:val="00A85307"/>
    <w:rsid w:val="00A85367"/>
    <w:rsid w:val="00A853F1"/>
    <w:rsid w:val="00A85531"/>
    <w:rsid w:val="00A8571C"/>
    <w:rsid w:val="00A85782"/>
    <w:rsid w:val="00A85988"/>
    <w:rsid w:val="00A85997"/>
    <w:rsid w:val="00A85A6C"/>
    <w:rsid w:val="00A85AE6"/>
    <w:rsid w:val="00A85DFD"/>
    <w:rsid w:val="00A85E81"/>
    <w:rsid w:val="00A85F13"/>
    <w:rsid w:val="00A8604D"/>
    <w:rsid w:val="00A86059"/>
    <w:rsid w:val="00A86448"/>
    <w:rsid w:val="00A867F0"/>
    <w:rsid w:val="00A86BC7"/>
    <w:rsid w:val="00A86DA9"/>
    <w:rsid w:val="00A86FE9"/>
    <w:rsid w:val="00A878D5"/>
    <w:rsid w:val="00A879FC"/>
    <w:rsid w:val="00A87C06"/>
    <w:rsid w:val="00A87C52"/>
    <w:rsid w:val="00A87F4C"/>
    <w:rsid w:val="00A90177"/>
    <w:rsid w:val="00A90307"/>
    <w:rsid w:val="00A90398"/>
    <w:rsid w:val="00A9057B"/>
    <w:rsid w:val="00A907DC"/>
    <w:rsid w:val="00A9083E"/>
    <w:rsid w:val="00A90A03"/>
    <w:rsid w:val="00A90D9F"/>
    <w:rsid w:val="00A912D9"/>
    <w:rsid w:val="00A91374"/>
    <w:rsid w:val="00A917D0"/>
    <w:rsid w:val="00A91968"/>
    <w:rsid w:val="00A91DE3"/>
    <w:rsid w:val="00A91F81"/>
    <w:rsid w:val="00A92004"/>
    <w:rsid w:val="00A92366"/>
    <w:rsid w:val="00A92487"/>
    <w:rsid w:val="00A925E5"/>
    <w:rsid w:val="00A92C96"/>
    <w:rsid w:val="00A92DD9"/>
    <w:rsid w:val="00A92F11"/>
    <w:rsid w:val="00A92F81"/>
    <w:rsid w:val="00A92FF5"/>
    <w:rsid w:val="00A93198"/>
    <w:rsid w:val="00A931AF"/>
    <w:rsid w:val="00A93519"/>
    <w:rsid w:val="00A939C7"/>
    <w:rsid w:val="00A93C66"/>
    <w:rsid w:val="00A93CF1"/>
    <w:rsid w:val="00A93D66"/>
    <w:rsid w:val="00A93DE8"/>
    <w:rsid w:val="00A93E52"/>
    <w:rsid w:val="00A93EAF"/>
    <w:rsid w:val="00A93F10"/>
    <w:rsid w:val="00A940AA"/>
    <w:rsid w:val="00A94269"/>
    <w:rsid w:val="00A9436C"/>
    <w:rsid w:val="00A9450B"/>
    <w:rsid w:val="00A95167"/>
    <w:rsid w:val="00A9525B"/>
    <w:rsid w:val="00A95A84"/>
    <w:rsid w:val="00A95B1C"/>
    <w:rsid w:val="00A95F56"/>
    <w:rsid w:val="00A96129"/>
    <w:rsid w:val="00A9627D"/>
    <w:rsid w:val="00A9629C"/>
    <w:rsid w:val="00A962FE"/>
    <w:rsid w:val="00A963D4"/>
    <w:rsid w:val="00A963FE"/>
    <w:rsid w:val="00A9677E"/>
    <w:rsid w:val="00A96A65"/>
    <w:rsid w:val="00A96A91"/>
    <w:rsid w:val="00A96BD0"/>
    <w:rsid w:val="00A96D67"/>
    <w:rsid w:val="00A97284"/>
    <w:rsid w:val="00A97590"/>
    <w:rsid w:val="00A97C47"/>
    <w:rsid w:val="00A97EB0"/>
    <w:rsid w:val="00AA0601"/>
    <w:rsid w:val="00AA07D3"/>
    <w:rsid w:val="00AA08A8"/>
    <w:rsid w:val="00AA0F0A"/>
    <w:rsid w:val="00AA12DB"/>
    <w:rsid w:val="00AA2FB0"/>
    <w:rsid w:val="00AA3975"/>
    <w:rsid w:val="00AA39BB"/>
    <w:rsid w:val="00AA3B45"/>
    <w:rsid w:val="00AA4158"/>
    <w:rsid w:val="00AA460E"/>
    <w:rsid w:val="00AA46E6"/>
    <w:rsid w:val="00AA4AC2"/>
    <w:rsid w:val="00AA4CA2"/>
    <w:rsid w:val="00AA4D00"/>
    <w:rsid w:val="00AA52AF"/>
    <w:rsid w:val="00AA530A"/>
    <w:rsid w:val="00AA5611"/>
    <w:rsid w:val="00AA5A01"/>
    <w:rsid w:val="00AA5AB0"/>
    <w:rsid w:val="00AA5C27"/>
    <w:rsid w:val="00AA5CAF"/>
    <w:rsid w:val="00AA5EE0"/>
    <w:rsid w:val="00AA607C"/>
    <w:rsid w:val="00AA61CE"/>
    <w:rsid w:val="00AA62AD"/>
    <w:rsid w:val="00AA63EA"/>
    <w:rsid w:val="00AA657A"/>
    <w:rsid w:val="00AA65DE"/>
    <w:rsid w:val="00AA6CF7"/>
    <w:rsid w:val="00AA6E1D"/>
    <w:rsid w:val="00AA6E33"/>
    <w:rsid w:val="00AA6F0D"/>
    <w:rsid w:val="00AA6FAF"/>
    <w:rsid w:val="00AA718F"/>
    <w:rsid w:val="00AA7241"/>
    <w:rsid w:val="00AA73FD"/>
    <w:rsid w:val="00AA7464"/>
    <w:rsid w:val="00AA7551"/>
    <w:rsid w:val="00AA773E"/>
    <w:rsid w:val="00AA7924"/>
    <w:rsid w:val="00AA7A0B"/>
    <w:rsid w:val="00AA7B64"/>
    <w:rsid w:val="00AA7DAA"/>
    <w:rsid w:val="00AB0A45"/>
    <w:rsid w:val="00AB0E33"/>
    <w:rsid w:val="00AB10E0"/>
    <w:rsid w:val="00AB1339"/>
    <w:rsid w:val="00AB13A5"/>
    <w:rsid w:val="00AB1523"/>
    <w:rsid w:val="00AB15E3"/>
    <w:rsid w:val="00AB1C06"/>
    <w:rsid w:val="00AB21C0"/>
    <w:rsid w:val="00AB2241"/>
    <w:rsid w:val="00AB2409"/>
    <w:rsid w:val="00AB24F2"/>
    <w:rsid w:val="00AB251E"/>
    <w:rsid w:val="00AB284B"/>
    <w:rsid w:val="00AB28AF"/>
    <w:rsid w:val="00AB2C45"/>
    <w:rsid w:val="00AB2D8C"/>
    <w:rsid w:val="00AB3220"/>
    <w:rsid w:val="00AB32AD"/>
    <w:rsid w:val="00AB3382"/>
    <w:rsid w:val="00AB396E"/>
    <w:rsid w:val="00AB3A67"/>
    <w:rsid w:val="00AB3A9B"/>
    <w:rsid w:val="00AB3BDB"/>
    <w:rsid w:val="00AB3F5F"/>
    <w:rsid w:val="00AB4055"/>
    <w:rsid w:val="00AB4627"/>
    <w:rsid w:val="00AB47C6"/>
    <w:rsid w:val="00AB4A0A"/>
    <w:rsid w:val="00AB4B62"/>
    <w:rsid w:val="00AB4BE0"/>
    <w:rsid w:val="00AB4E22"/>
    <w:rsid w:val="00AB5355"/>
    <w:rsid w:val="00AB55E7"/>
    <w:rsid w:val="00AB5604"/>
    <w:rsid w:val="00AB56B7"/>
    <w:rsid w:val="00AB56BC"/>
    <w:rsid w:val="00AB58E2"/>
    <w:rsid w:val="00AB59D4"/>
    <w:rsid w:val="00AB5AE3"/>
    <w:rsid w:val="00AB5E12"/>
    <w:rsid w:val="00AB5E7D"/>
    <w:rsid w:val="00AB5F17"/>
    <w:rsid w:val="00AB5F45"/>
    <w:rsid w:val="00AB6315"/>
    <w:rsid w:val="00AB6356"/>
    <w:rsid w:val="00AB6691"/>
    <w:rsid w:val="00AB678B"/>
    <w:rsid w:val="00AB682F"/>
    <w:rsid w:val="00AB6946"/>
    <w:rsid w:val="00AB7198"/>
    <w:rsid w:val="00AB7310"/>
    <w:rsid w:val="00AB7823"/>
    <w:rsid w:val="00AB7827"/>
    <w:rsid w:val="00AB7D66"/>
    <w:rsid w:val="00AB7E25"/>
    <w:rsid w:val="00AB7E73"/>
    <w:rsid w:val="00AC00EE"/>
    <w:rsid w:val="00AC03D5"/>
    <w:rsid w:val="00AC06A1"/>
    <w:rsid w:val="00AC074D"/>
    <w:rsid w:val="00AC096A"/>
    <w:rsid w:val="00AC0B97"/>
    <w:rsid w:val="00AC0BD3"/>
    <w:rsid w:val="00AC1082"/>
    <w:rsid w:val="00AC1128"/>
    <w:rsid w:val="00AC19D9"/>
    <w:rsid w:val="00AC1F50"/>
    <w:rsid w:val="00AC213A"/>
    <w:rsid w:val="00AC22F5"/>
    <w:rsid w:val="00AC28AB"/>
    <w:rsid w:val="00AC2D35"/>
    <w:rsid w:val="00AC2F4D"/>
    <w:rsid w:val="00AC2FD2"/>
    <w:rsid w:val="00AC2FEC"/>
    <w:rsid w:val="00AC3367"/>
    <w:rsid w:val="00AC3380"/>
    <w:rsid w:val="00AC3387"/>
    <w:rsid w:val="00AC346A"/>
    <w:rsid w:val="00AC3483"/>
    <w:rsid w:val="00AC3706"/>
    <w:rsid w:val="00AC3803"/>
    <w:rsid w:val="00AC3CA0"/>
    <w:rsid w:val="00AC3DD1"/>
    <w:rsid w:val="00AC4585"/>
    <w:rsid w:val="00AC4E7A"/>
    <w:rsid w:val="00AC5276"/>
    <w:rsid w:val="00AC5D70"/>
    <w:rsid w:val="00AC5F62"/>
    <w:rsid w:val="00AC638F"/>
    <w:rsid w:val="00AC64B0"/>
    <w:rsid w:val="00AC66DA"/>
    <w:rsid w:val="00AC6B53"/>
    <w:rsid w:val="00AC6E9E"/>
    <w:rsid w:val="00AC72D7"/>
    <w:rsid w:val="00AC72EF"/>
    <w:rsid w:val="00AC7753"/>
    <w:rsid w:val="00AC7828"/>
    <w:rsid w:val="00AC7A4E"/>
    <w:rsid w:val="00AD01AB"/>
    <w:rsid w:val="00AD03B4"/>
    <w:rsid w:val="00AD0931"/>
    <w:rsid w:val="00AD0E5A"/>
    <w:rsid w:val="00AD0EF6"/>
    <w:rsid w:val="00AD0F6A"/>
    <w:rsid w:val="00AD1548"/>
    <w:rsid w:val="00AD1769"/>
    <w:rsid w:val="00AD18B8"/>
    <w:rsid w:val="00AD1AF3"/>
    <w:rsid w:val="00AD1B4B"/>
    <w:rsid w:val="00AD1C36"/>
    <w:rsid w:val="00AD1DAD"/>
    <w:rsid w:val="00AD1EA3"/>
    <w:rsid w:val="00AD1F25"/>
    <w:rsid w:val="00AD23DA"/>
    <w:rsid w:val="00AD2537"/>
    <w:rsid w:val="00AD279D"/>
    <w:rsid w:val="00AD29A5"/>
    <w:rsid w:val="00AD2B92"/>
    <w:rsid w:val="00AD2E36"/>
    <w:rsid w:val="00AD2FA8"/>
    <w:rsid w:val="00AD329A"/>
    <w:rsid w:val="00AD33C3"/>
    <w:rsid w:val="00AD3507"/>
    <w:rsid w:val="00AD3CD6"/>
    <w:rsid w:val="00AD40AE"/>
    <w:rsid w:val="00AD4222"/>
    <w:rsid w:val="00AD432A"/>
    <w:rsid w:val="00AD4D0C"/>
    <w:rsid w:val="00AD4D2F"/>
    <w:rsid w:val="00AD54B1"/>
    <w:rsid w:val="00AD55A0"/>
    <w:rsid w:val="00AD592A"/>
    <w:rsid w:val="00AD5BF4"/>
    <w:rsid w:val="00AD5E72"/>
    <w:rsid w:val="00AD5F42"/>
    <w:rsid w:val="00AD62F7"/>
    <w:rsid w:val="00AD6311"/>
    <w:rsid w:val="00AD6324"/>
    <w:rsid w:val="00AD6325"/>
    <w:rsid w:val="00AD6C72"/>
    <w:rsid w:val="00AD6D69"/>
    <w:rsid w:val="00AD714B"/>
    <w:rsid w:val="00AD73C6"/>
    <w:rsid w:val="00AD7670"/>
    <w:rsid w:val="00AD7860"/>
    <w:rsid w:val="00AD78D8"/>
    <w:rsid w:val="00AD7E94"/>
    <w:rsid w:val="00AE0179"/>
    <w:rsid w:val="00AE031B"/>
    <w:rsid w:val="00AE03F9"/>
    <w:rsid w:val="00AE07DF"/>
    <w:rsid w:val="00AE07E9"/>
    <w:rsid w:val="00AE089D"/>
    <w:rsid w:val="00AE093D"/>
    <w:rsid w:val="00AE0B9B"/>
    <w:rsid w:val="00AE0C58"/>
    <w:rsid w:val="00AE0F21"/>
    <w:rsid w:val="00AE11EB"/>
    <w:rsid w:val="00AE1223"/>
    <w:rsid w:val="00AE144D"/>
    <w:rsid w:val="00AE1747"/>
    <w:rsid w:val="00AE17E0"/>
    <w:rsid w:val="00AE17E9"/>
    <w:rsid w:val="00AE1DF9"/>
    <w:rsid w:val="00AE1FBB"/>
    <w:rsid w:val="00AE239E"/>
    <w:rsid w:val="00AE2446"/>
    <w:rsid w:val="00AE24BE"/>
    <w:rsid w:val="00AE2978"/>
    <w:rsid w:val="00AE2F12"/>
    <w:rsid w:val="00AE322C"/>
    <w:rsid w:val="00AE36F8"/>
    <w:rsid w:val="00AE3A35"/>
    <w:rsid w:val="00AE3B9B"/>
    <w:rsid w:val="00AE3C4D"/>
    <w:rsid w:val="00AE3C8B"/>
    <w:rsid w:val="00AE3CAF"/>
    <w:rsid w:val="00AE3DC7"/>
    <w:rsid w:val="00AE4178"/>
    <w:rsid w:val="00AE4214"/>
    <w:rsid w:val="00AE447B"/>
    <w:rsid w:val="00AE4668"/>
    <w:rsid w:val="00AE4B2B"/>
    <w:rsid w:val="00AE4C06"/>
    <w:rsid w:val="00AE4E08"/>
    <w:rsid w:val="00AE4EA5"/>
    <w:rsid w:val="00AE519D"/>
    <w:rsid w:val="00AE51CD"/>
    <w:rsid w:val="00AE556E"/>
    <w:rsid w:val="00AE5C80"/>
    <w:rsid w:val="00AE641E"/>
    <w:rsid w:val="00AE6654"/>
    <w:rsid w:val="00AE67F5"/>
    <w:rsid w:val="00AE6F8E"/>
    <w:rsid w:val="00AE7450"/>
    <w:rsid w:val="00AE74DD"/>
    <w:rsid w:val="00AE7551"/>
    <w:rsid w:val="00AE7848"/>
    <w:rsid w:val="00AE79BC"/>
    <w:rsid w:val="00AE7A0D"/>
    <w:rsid w:val="00AE7ED7"/>
    <w:rsid w:val="00AF0023"/>
    <w:rsid w:val="00AF0130"/>
    <w:rsid w:val="00AF02E2"/>
    <w:rsid w:val="00AF07E3"/>
    <w:rsid w:val="00AF08B4"/>
    <w:rsid w:val="00AF0BA3"/>
    <w:rsid w:val="00AF0E38"/>
    <w:rsid w:val="00AF0EAF"/>
    <w:rsid w:val="00AF100B"/>
    <w:rsid w:val="00AF1108"/>
    <w:rsid w:val="00AF162D"/>
    <w:rsid w:val="00AF177C"/>
    <w:rsid w:val="00AF1907"/>
    <w:rsid w:val="00AF1993"/>
    <w:rsid w:val="00AF1AD9"/>
    <w:rsid w:val="00AF1D81"/>
    <w:rsid w:val="00AF1E72"/>
    <w:rsid w:val="00AF2135"/>
    <w:rsid w:val="00AF2480"/>
    <w:rsid w:val="00AF251D"/>
    <w:rsid w:val="00AF25F5"/>
    <w:rsid w:val="00AF2E8E"/>
    <w:rsid w:val="00AF3235"/>
    <w:rsid w:val="00AF380F"/>
    <w:rsid w:val="00AF39F9"/>
    <w:rsid w:val="00AF4113"/>
    <w:rsid w:val="00AF4365"/>
    <w:rsid w:val="00AF4406"/>
    <w:rsid w:val="00AF445F"/>
    <w:rsid w:val="00AF44C2"/>
    <w:rsid w:val="00AF4613"/>
    <w:rsid w:val="00AF4A11"/>
    <w:rsid w:val="00AF5263"/>
    <w:rsid w:val="00AF5315"/>
    <w:rsid w:val="00AF54BB"/>
    <w:rsid w:val="00AF586E"/>
    <w:rsid w:val="00AF5946"/>
    <w:rsid w:val="00AF5C1D"/>
    <w:rsid w:val="00AF5C3B"/>
    <w:rsid w:val="00AF5E3B"/>
    <w:rsid w:val="00AF5F21"/>
    <w:rsid w:val="00AF5F6D"/>
    <w:rsid w:val="00AF609C"/>
    <w:rsid w:val="00AF6587"/>
    <w:rsid w:val="00AF6B7C"/>
    <w:rsid w:val="00AF6B7F"/>
    <w:rsid w:val="00AF6ED1"/>
    <w:rsid w:val="00AF6F9A"/>
    <w:rsid w:val="00AF7516"/>
    <w:rsid w:val="00AF76AE"/>
    <w:rsid w:val="00AF77DD"/>
    <w:rsid w:val="00AF7807"/>
    <w:rsid w:val="00AF7A3F"/>
    <w:rsid w:val="00B003CD"/>
    <w:rsid w:val="00B006AC"/>
    <w:rsid w:val="00B0099D"/>
    <w:rsid w:val="00B00E3D"/>
    <w:rsid w:val="00B0100A"/>
    <w:rsid w:val="00B01363"/>
    <w:rsid w:val="00B01526"/>
    <w:rsid w:val="00B018D8"/>
    <w:rsid w:val="00B01971"/>
    <w:rsid w:val="00B01B03"/>
    <w:rsid w:val="00B01CAA"/>
    <w:rsid w:val="00B01D79"/>
    <w:rsid w:val="00B01E0A"/>
    <w:rsid w:val="00B01EC5"/>
    <w:rsid w:val="00B01FEA"/>
    <w:rsid w:val="00B02283"/>
    <w:rsid w:val="00B022BF"/>
    <w:rsid w:val="00B02615"/>
    <w:rsid w:val="00B026DF"/>
    <w:rsid w:val="00B02BFD"/>
    <w:rsid w:val="00B02C9A"/>
    <w:rsid w:val="00B02E5C"/>
    <w:rsid w:val="00B033EE"/>
    <w:rsid w:val="00B03564"/>
    <w:rsid w:val="00B03759"/>
    <w:rsid w:val="00B039CC"/>
    <w:rsid w:val="00B03F08"/>
    <w:rsid w:val="00B03F10"/>
    <w:rsid w:val="00B04457"/>
    <w:rsid w:val="00B0450F"/>
    <w:rsid w:val="00B048D9"/>
    <w:rsid w:val="00B0493E"/>
    <w:rsid w:val="00B04948"/>
    <w:rsid w:val="00B0497B"/>
    <w:rsid w:val="00B04B7C"/>
    <w:rsid w:val="00B04D09"/>
    <w:rsid w:val="00B04FB5"/>
    <w:rsid w:val="00B05205"/>
    <w:rsid w:val="00B05426"/>
    <w:rsid w:val="00B05645"/>
    <w:rsid w:val="00B057CA"/>
    <w:rsid w:val="00B058B5"/>
    <w:rsid w:val="00B059BB"/>
    <w:rsid w:val="00B05D45"/>
    <w:rsid w:val="00B05EFE"/>
    <w:rsid w:val="00B05FCA"/>
    <w:rsid w:val="00B0619A"/>
    <w:rsid w:val="00B0666F"/>
    <w:rsid w:val="00B067F7"/>
    <w:rsid w:val="00B068F8"/>
    <w:rsid w:val="00B06C24"/>
    <w:rsid w:val="00B06C62"/>
    <w:rsid w:val="00B06EA5"/>
    <w:rsid w:val="00B06FB5"/>
    <w:rsid w:val="00B0749D"/>
    <w:rsid w:val="00B07812"/>
    <w:rsid w:val="00B07930"/>
    <w:rsid w:val="00B07A5F"/>
    <w:rsid w:val="00B07C15"/>
    <w:rsid w:val="00B07EBA"/>
    <w:rsid w:val="00B07F40"/>
    <w:rsid w:val="00B104A3"/>
    <w:rsid w:val="00B10523"/>
    <w:rsid w:val="00B1079D"/>
    <w:rsid w:val="00B10883"/>
    <w:rsid w:val="00B10D07"/>
    <w:rsid w:val="00B10DE8"/>
    <w:rsid w:val="00B10E61"/>
    <w:rsid w:val="00B11134"/>
    <w:rsid w:val="00B11519"/>
    <w:rsid w:val="00B11954"/>
    <w:rsid w:val="00B11CCF"/>
    <w:rsid w:val="00B11DB8"/>
    <w:rsid w:val="00B11ED4"/>
    <w:rsid w:val="00B12046"/>
    <w:rsid w:val="00B12126"/>
    <w:rsid w:val="00B12638"/>
    <w:rsid w:val="00B1281A"/>
    <w:rsid w:val="00B12FDB"/>
    <w:rsid w:val="00B13257"/>
    <w:rsid w:val="00B13388"/>
    <w:rsid w:val="00B13704"/>
    <w:rsid w:val="00B138F2"/>
    <w:rsid w:val="00B13E90"/>
    <w:rsid w:val="00B13EEB"/>
    <w:rsid w:val="00B14001"/>
    <w:rsid w:val="00B147AF"/>
    <w:rsid w:val="00B14C53"/>
    <w:rsid w:val="00B15934"/>
    <w:rsid w:val="00B15A69"/>
    <w:rsid w:val="00B16262"/>
    <w:rsid w:val="00B163C6"/>
    <w:rsid w:val="00B163C8"/>
    <w:rsid w:val="00B16491"/>
    <w:rsid w:val="00B16BB8"/>
    <w:rsid w:val="00B17618"/>
    <w:rsid w:val="00B1781C"/>
    <w:rsid w:val="00B17C3A"/>
    <w:rsid w:val="00B17FF6"/>
    <w:rsid w:val="00B20061"/>
    <w:rsid w:val="00B20283"/>
    <w:rsid w:val="00B2033A"/>
    <w:rsid w:val="00B2094C"/>
    <w:rsid w:val="00B20A67"/>
    <w:rsid w:val="00B20AA1"/>
    <w:rsid w:val="00B20BC8"/>
    <w:rsid w:val="00B21364"/>
    <w:rsid w:val="00B2139A"/>
    <w:rsid w:val="00B2166A"/>
    <w:rsid w:val="00B218DB"/>
    <w:rsid w:val="00B21A72"/>
    <w:rsid w:val="00B21BFF"/>
    <w:rsid w:val="00B21EA6"/>
    <w:rsid w:val="00B221F7"/>
    <w:rsid w:val="00B2244E"/>
    <w:rsid w:val="00B2254F"/>
    <w:rsid w:val="00B225F2"/>
    <w:rsid w:val="00B22634"/>
    <w:rsid w:val="00B22B59"/>
    <w:rsid w:val="00B2334D"/>
    <w:rsid w:val="00B23824"/>
    <w:rsid w:val="00B2387C"/>
    <w:rsid w:val="00B23981"/>
    <w:rsid w:val="00B240DB"/>
    <w:rsid w:val="00B241B9"/>
    <w:rsid w:val="00B2427F"/>
    <w:rsid w:val="00B24771"/>
    <w:rsid w:val="00B2496D"/>
    <w:rsid w:val="00B24CA2"/>
    <w:rsid w:val="00B25168"/>
    <w:rsid w:val="00B25603"/>
    <w:rsid w:val="00B258CA"/>
    <w:rsid w:val="00B25B97"/>
    <w:rsid w:val="00B25C32"/>
    <w:rsid w:val="00B25F04"/>
    <w:rsid w:val="00B26208"/>
    <w:rsid w:val="00B26B3A"/>
    <w:rsid w:val="00B26DDF"/>
    <w:rsid w:val="00B27313"/>
    <w:rsid w:val="00B275BB"/>
    <w:rsid w:val="00B27C8F"/>
    <w:rsid w:val="00B27EA0"/>
    <w:rsid w:val="00B27FD9"/>
    <w:rsid w:val="00B3013A"/>
    <w:rsid w:val="00B30174"/>
    <w:rsid w:val="00B303A6"/>
    <w:rsid w:val="00B30B9A"/>
    <w:rsid w:val="00B30C4F"/>
    <w:rsid w:val="00B30E5D"/>
    <w:rsid w:val="00B3131F"/>
    <w:rsid w:val="00B314EA"/>
    <w:rsid w:val="00B31629"/>
    <w:rsid w:val="00B3164F"/>
    <w:rsid w:val="00B31C4B"/>
    <w:rsid w:val="00B31EB0"/>
    <w:rsid w:val="00B32306"/>
    <w:rsid w:val="00B32EDA"/>
    <w:rsid w:val="00B33212"/>
    <w:rsid w:val="00B3321E"/>
    <w:rsid w:val="00B33244"/>
    <w:rsid w:val="00B33253"/>
    <w:rsid w:val="00B332B7"/>
    <w:rsid w:val="00B336D4"/>
    <w:rsid w:val="00B336DE"/>
    <w:rsid w:val="00B34007"/>
    <w:rsid w:val="00B3408A"/>
    <w:rsid w:val="00B3425E"/>
    <w:rsid w:val="00B346A1"/>
    <w:rsid w:val="00B34846"/>
    <w:rsid w:val="00B34A6D"/>
    <w:rsid w:val="00B34CE5"/>
    <w:rsid w:val="00B34DCF"/>
    <w:rsid w:val="00B356BB"/>
    <w:rsid w:val="00B35864"/>
    <w:rsid w:val="00B35A83"/>
    <w:rsid w:val="00B35BEA"/>
    <w:rsid w:val="00B35E9D"/>
    <w:rsid w:val="00B36021"/>
    <w:rsid w:val="00B36884"/>
    <w:rsid w:val="00B3698F"/>
    <w:rsid w:val="00B36C05"/>
    <w:rsid w:val="00B36C35"/>
    <w:rsid w:val="00B36D39"/>
    <w:rsid w:val="00B36D49"/>
    <w:rsid w:val="00B36E14"/>
    <w:rsid w:val="00B3714C"/>
    <w:rsid w:val="00B374C0"/>
    <w:rsid w:val="00B37529"/>
    <w:rsid w:val="00B37AC4"/>
    <w:rsid w:val="00B37E0F"/>
    <w:rsid w:val="00B37F7A"/>
    <w:rsid w:val="00B40044"/>
    <w:rsid w:val="00B40467"/>
    <w:rsid w:val="00B40563"/>
    <w:rsid w:val="00B4060E"/>
    <w:rsid w:val="00B40613"/>
    <w:rsid w:val="00B407A4"/>
    <w:rsid w:val="00B407AC"/>
    <w:rsid w:val="00B40894"/>
    <w:rsid w:val="00B40D30"/>
    <w:rsid w:val="00B40E5A"/>
    <w:rsid w:val="00B41129"/>
    <w:rsid w:val="00B413E2"/>
    <w:rsid w:val="00B4184A"/>
    <w:rsid w:val="00B41904"/>
    <w:rsid w:val="00B419B9"/>
    <w:rsid w:val="00B41A1D"/>
    <w:rsid w:val="00B41AC4"/>
    <w:rsid w:val="00B41C81"/>
    <w:rsid w:val="00B41D2F"/>
    <w:rsid w:val="00B41D36"/>
    <w:rsid w:val="00B41F47"/>
    <w:rsid w:val="00B41FFF"/>
    <w:rsid w:val="00B42062"/>
    <w:rsid w:val="00B420DF"/>
    <w:rsid w:val="00B42100"/>
    <w:rsid w:val="00B422B8"/>
    <w:rsid w:val="00B4248C"/>
    <w:rsid w:val="00B4286E"/>
    <w:rsid w:val="00B42EB9"/>
    <w:rsid w:val="00B43180"/>
    <w:rsid w:val="00B43324"/>
    <w:rsid w:val="00B4367F"/>
    <w:rsid w:val="00B43A0D"/>
    <w:rsid w:val="00B43E8C"/>
    <w:rsid w:val="00B43EC9"/>
    <w:rsid w:val="00B44120"/>
    <w:rsid w:val="00B4429E"/>
    <w:rsid w:val="00B443FD"/>
    <w:rsid w:val="00B44459"/>
    <w:rsid w:val="00B44593"/>
    <w:rsid w:val="00B447FF"/>
    <w:rsid w:val="00B44829"/>
    <w:rsid w:val="00B4490B"/>
    <w:rsid w:val="00B44C3D"/>
    <w:rsid w:val="00B44E65"/>
    <w:rsid w:val="00B44E78"/>
    <w:rsid w:val="00B45233"/>
    <w:rsid w:val="00B454AB"/>
    <w:rsid w:val="00B45646"/>
    <w:rsid w:val="00B45FB0"/>
    <w:rsid w:val="00B462E7"/>
    <w:rsid w:val="00B46665"/>
    <w:rsid w:val="00B466A2"/>
    <w:rsid w:val="00B46BE5"/>
    <w:rsid w:val="00B46DF5"/>
    <w:rsid w:val="00B470D1"/>
    <w:rsid w:val="00B471C1"/>
    <w:rsid w:val="00B471E3"/>
    <w:rsid w:val="00B47214"/>
    <w:rsid w:val="00B4734E"/>
    <w:rsid w:val="00B4741E"/>
    <w:rsid w:val="00B475B5"/>
    <w:rsid w:val="00B47A38"/>
    <w:rsid w:val="00B5017C"/>
    <w:rsid w:val="00B5021C"/>
    <w:rsid w:val="00B502A8"/>
    <w:rsid w:val="00B50390"/>
    <w:rsid w:val="00B5043D"/>
    <w:rsid w:val="00B507FA"/>
    <w:rsid w:val="00B50C5B"/>
    <w:rsid w:val="00B5146D"/>
    <w:rsid w:val="00B5166B"/>
    <w:rsid w:val="00B516F9"/>
    <w:rsid w:val="00B51930"/>
    <w:rsid w:val="00B51969"/>
    <w:rsid w:val="00B51A32"/>
    <w:rsid w:val="00B5231C"/>
    <w:rsid w:val="00B52328"/>
    <w:rsid w:val="00B5270E"/>
    <w:rsid w:val="00B52B94"/>
    <w:rsid w:val="00B52DBB"/>
    <w:rsid w:val="00B52E67"/>
    <w:rsid w:val="00B52F68"/>
    <w:rsid w:val="00B52F6E"/>
    <w:rsid w:val="00B532B6"/>
    <w:rsid w:val="00B53787"/>
    <w:rsid w:val="00B53BE1"/>
    <w:rsid w:val="00B53E48"/>
    <w:rsid w:val="00B53F94"/>
    <w:rsid w:val="00B54105"/>
    <w:rsid w:val="00B541ED"/>
    <w:rsid w:val="00B54391"/>
    <w:rsid w:val="00B547B2"/>
    <w:rsid w:val="00B54A67"/>
    <w:rsid w:val="00B54B38"/>
    <w:rsid w:val="00B54E58"/>
    <w:rsid w:val="00B54E83"/>
    <w:rsid w:val="00B54EAF"/>
    <w:rsid w:val="00B551B8"/>
    <w:rsid w:val="00B55299"/>
    <w:rsid w:val="00B55445"/>
    <w:rsid w:val="00B55713"/>
    <w:rsid w:val="00B55BA0"/>
    <w:rsid w:val="00B55C9B"/>
    <w:rsid w:val="00B55DA1"/>
    <w:rsid w:val="00B56225"/>
    <w:rsid w:val="00B566AB"/>
    <w:rsid w:val="00B568AC"/>
    <w:rsid w:val="00B56965"/>
    <w:rsid w:val="00B56EA4"/>
    <w:rsid w:val="00B5764F"/>
    <w:rsid w:val="00B57AB2"/>
    <w:rsid w:val="00B57BB7"/>
    <w:rsid w:val="00B57D17"/>
    <w:rsid w:val="00B57D55"/>
    <w:rsid w:val="00B57F1C"/>
    <w:rsid w:val="00B6045B"/>
    <w:rsid w:val="00B6056C"/>
    <w:rsid w:val="00B6062F"/>
    <w:rsid w:val="00B6080B"/>
    <w:rsid w:val="00B60B63"/>
    <w:rsid w:val="00B60D28"/>
    <w:rsid w:val="00B60EC2"/>
    <w:rsid w:val="00B61016"/>
    <w:rsid w:val="00B61D08"/>
    <w:rsid w:val="00B61D1F"/>
    <w:rsid w:val="00B6222C"/>
    <w:rsid w:val="00B6232F"/>
    <w:rsid w:val="00B628D3"/>
    <w:rsid w:val="00B628F4"/>
    <w:rsid w:val="00B62A62"/>
    <w:rsid w:val="00B62D70"/>
    <w:rsid w:val="00B632CC"/>
    <w:rsid w:val="00B634B8"/>
    <w:rsid w:val="00B636C5"/>
    <w:rsid w:val="00B63AD7"/>
    <w:rsid w:val="00B643FD"/>
    <w:rsid w:val="00B647B1"/>
    <w:rsid w:val="00B64963"/>
    <w:rsid w:val="00B64AF6"/>
    <w:rsid w:val="00B64D95"/>
    <w:rsid w:val="00B6519A"/>
    <w:rsid w:val="00B652A5"/>
    <w:rsid w:val="00B65533"/>
    <w:rsid w:val="00B655A0"/>
    <w:rsid w:val="00B65869"/>
    <w:rsid w:val="00B65B99"/>
    <w:rsid w:val="00B65D1A"/>
    <w:rsid w:val="00B66341"/>
    <w:rsid w:val="00B66883"/>
    <w:rsid w:val="00B66958"/>
    <w:rsid w:val="00B66AE7"/>
    <w:rsid w:val="00B66B4E"/>
    <w:rsid w:val="00B66D9F"/>
    <w:rsid w:val="00B66EDF"/>
    <w:rsid w:val="00B66F63"/>
    <w:rsid w:val="00B66FF6"/>
    <w:rsid w:val="00B67061"/>
    <w:rsid w:val="00B6712D"/>
    <w:rsid w:val="00B67A20"/>
    <w:rsid w:val="00B67A82"/>
    <w:rsid w:val="00B67C93"/>
    <w:rsid w:val="00B67D90"/>
    <w:rsid w:val="00B67E81"/>
    <w:rsid w:val="00B70163"/>
    <w:rsid w:val="00B70256"/>
    <w:rsid w:val="00B70386"/>
    <w:rsid w:val="00B703DE"/>
    <w:rsid w:val="00B7058D"/>
    <w:rsid w:val="00B706C5"/>
    <w:rsid w:val="00B709A3"/>
    <w:rsid w:val="00B70A3F"/>
    <w:rsid w:val="00B70A7D"/>
    <w:rsid w:val="00B70D33"/>
    <w:rsid w:val="00B70DC2"/>
    <w:rsid w:val="00B70F91"/>
    <w:rsid w:val="00B71178"/>
    <w:rsid w:val="00B71232"/>
    <w:rsid w:val="00B71396"/>
    <w:rsid w:val="00B713CC"/>
    <w:rsid w:val="00B715EA"/>
    <w:rsid w:val="00B7194E"/>
    <w:rsid w:val="00B71B48"/>
    <w:rsid w:val="00B71DA7"/>
    <w:rsid w:val="00B71F27"/>
    <w:rsid w:val="00B71F70"/>
    <w:rsid w:val="00B71FF5"/>
    <w:rsid w:val="00B7208C"/>
    <w:rsid w:val="00B721C7"/>
    <w:rsid w:val="00B724EC"/>
    <w:rsid w:val="00B72717"/>
    <w:rsid w:val="00B72850"/>
    <w:rsid w:val="00B72A28"/>
    <w:rsid w:val="00B72AAD"/>
    <w:rsid w:val="00B72DFB"/>
    <w:rsid w:val="00B72FA3"/>
    <w:rsid w:val="00B73618"/>
    <w:rsid w:val="00B73C7F"/>
    <w:rsid w:val="00B74088"/>
    <w:rsid w:val="00B740AD"/>
    <w:rsid w:val="00B74132"/>
    <w:rsid w:val="00B7435B"/>
    <w:rsid w:val="00B7487D"/>
    <w:rsid w:val="00B74B4E"/>
    <w:rsid w:val="00B7501F"/>
    <w:rsid w:val="00B7509C"/>
    <w:rsid w:val="00B75583"/>
    <w:rsid w:val="00B7567C"/>
    <w:rsid w:val="00B75A14"/>
    <w:rsid w:val="00B75D4D"/>
    <w:rsid w:val="00B7654B"/>
    <w:rsid w:val="00B765DF"/>
    <w:rsid w:val="00B76738"/>
    <w:rsid w:val="00B7686F"/>
    <w:rsid w:val="00B769BF"/>
    <w:rsid w:val="00B76FDE"/>
    <w:rsid w:val="00B771B4"/>
    <w:rsid w:val="00B779BB"/>
    <w:rsid w:val="00B77AE7"/>
    <w:rsid w:val="00B77BB2"/>
    <w:rsid w:val="00B80150"/>
    <w:rsid w:val="00B803DE"/>
    <w:rsid w:val="00B804B3"/>
    <w:rsid w:val="00B806CB"/>
    <w:rsid w:val="00B80791"/>
    <w:rsid w:val="00B808FC"/>
    <w:rsid w:val="00B8092E"/>
    <w:rsid w:val="00B80D2A"/>
    <w:rsid w:val="00B81060"/>
    <w:rsid w:val="00B81437"/>
    <w:rsid w:val="00B8173F"/>
    <w:rsid w:val="00B81749"/>
    <w:rsid w:val="00B819E3"/>
    <w:rsid w:val="00B819F2"/>
    <w:rsid w:val="00B81C7C"/>
    <w:rsid w:val="00B82321"/>
    <w:rsid w:val="00B8240A"/>
    <w:rsid w:val="00B8249A"/>
    <w:rsid w:val="00B8290B"/>
    <w:rsid w:val="00B829C1"/>
    <w:rsid w:val="00B82BCA"/>
    <w:rsid w:val="00B82CEA"/>
    <w:rsid w:val="00B82F9E"/>
    <w:rsid w:val="00B82FF8"/>
    <w:rsid w:val="00B83482"/>
    <w:rsid w:val="00B83654"/>
    <w:rsid w:val="00B83961"/>
    <w:rsid w:val="00B83EB4"/>
    <w:rsid w:val="00B841B5"/>
    <w:rsid w:val="00B84293"/>
    <w:rsid w:val="00B8442E"/>
    <w:rsid w:val="00B844B9"/>
    <w:rsid w:val="00B845FB"/>
    <w:rsid w:val="00B846B6"/>
    <w:rsid w:val="00B847C7"/>
    <w:rsid w:val="00B84837"/>
    <w:rsid w:val="00B84874"/>
    <w:rsid w:val="00B848F0"/>
    <w:rsid w:val="00B84918"/>
    <w:rsid w:val="00B84B5B"/>
    <w:rsid w:val="00B84C55"/>
    <w:rsid w:val="00B84C7A"/>
    <w:rsid w:val="00B84F35"/>
    <w:rsid w:val="00B85103"/>
    <w:rsid w:val="00B85455"/>
    <w:rsid w:val="00B85730"/>
    <w:rsid w:val="00B85978"/>
    <w:rsid w:val="00B85BA4"/>
    <w:rsid w:val="00B85FA4"/>
    <w:rsid w:val="00B85FBE"/>
    <w:rsid w:val="00B86118"/>
    <w:rsid w:val="00B86669"/>
    <w:rsid w:val="00B86ABA"/>
    <w:rsid w:val="00B86BB1"/>
    <w:rsid w:val="00B86F30"/>
    <w:rsid w:val="00B8708B"/>
    <w:rsid w:val="00B8709E"/>
    <w:rsid w:val="00B875DF"/>
    <w:rsid w:val="00B8762E"/>
    <w:rsid w:val="00B8781B"/>
    <w:rsid w:val="00B87828"/>
    <w:rsid w:val="00B87A7A"/>
    <w:rsid w:val="00B87E9F"/>
    <w:rsid w:val="00B90057"/>
    <w:rsid w:val="00B90159"/>
    <w:rsid w:val="00B901FB"/>
    <w:rsid w:val="00B9045D"/>
    <w:rsid w:val="00B9054C"/>
    <w:rsid w:val="00B909BA"/>
    <w:rsid w:val="00B9109A"/>
    <w:rsid w:val="00B91162"/>
    <w:rsid w:val="00B91944"/>
    <w:rsid w:val="00B91995"/>
    <w:rsid w:val="00B92173"/>
    <w:rsid w:val="00B923E8"/>
    <w:rsid w:val="00B92481"/>
    <w:rsid w:val="00B924CB"/>
    <w:rsid w:val="00B925B4"/>
    <w:rsid w:val="00B9264C"/>
    <w:rsid w:val="00B92F92"/>
    <w:rsid w:val="00B93002"/>
    <w:rsid w:val="00B931FB"/>
    <w:rsid w:val="00B93290"/>
    <w:rsid w:val="00B933DA"/>
    <w:rsid w:val="00B93547"/>
    <w:rsid w:val="00B936DE"/>
    <w:rsid w:val="00B937F1"/>
    <w:rsid w:val="00B940E7"/>
    <w:rsid w:val="00B94396"/>
    <w:rsid w:val="00B943D4"/>
    <w:rsid w:val="00B944D2"/>
    <w:rsid w:val="00B94532"/>
    <w:rsid w:val="00B94542"/>
    <w:rsid w:val="00B94A3C"/>
    <w:rsid w:val="00B94D52"/>
    <w:rsid w:val="00B94F44"/>
    <w:rsid w:val="00B951B2"/>
    <w:rsid w:val="00B95242"/>
    <w:rsid w:val="00B955F1"/>
    <w:rsid w:val="00B956A4"/>
    <w:rsid w:val="00B957F8"/>
    <w:rsid w:val="00B9588A"/>
    <w:rsid w:val="00B95A9C"/>
    <w:rsid w:val="00B95FAF"/>
    <w:rsid w:val="00B96111"/>
    <w:rsid w:val="00B96142"/>
    <w:rsid w:val="00B961E7"/>
    <w:rsid w:val="00B9643D"/>
    <w:rsid w:val="00B96469"/>
    <w:rsid w:val="00B964C7"/>
    <w:rsid w:val="00B9682A"/>
    <w:rsid w:val="00B96D2A"/>
    <w:rsid w:val="00B97013"/>
    <w:rsid w:val="00B9727F"/>
    <w:rsid w:val="00B97420"/>
    <w:rsid w:val="00B97752"/>
    <w:rsid w:val="00B97B04"/>
    <w:rsid w:val="00BA00BB"/>
    <w:rsid w:val="00BA0188"/>
    <w:rsid w:val="00BA0245"/>
    <w:rsid w:val="00BA027C"/>
    <w:rsid w:val="00BA03A3"/>
    <w:rsid w:val="00BA052D"/>
    <w:rsid w:val="00BA0818"/>
    <w:rsid w:val="00BA0C48"/>
    <w:rsid w:val="00BA0CC9"/>
    <w:rsid w:val="00BA0D0E"/>
    <w:rsid w:val="00BA12F2"/>
    <w:rsid w:val="00BA1797"/>
    <w:rsid w:val="00BA1CDB"/>
    <w:rsid w:val="00BA1E4B"/>
    <w:rsid w:val="00BA1F37"/>
    <w:rsid w:val="00BA1FC2"/>
    <w:rsid w:val="00BA22A9"/>
    <w:rsid w:val="00BA22F0"/>
    <w:rsid w:val="00BA2334"/>
    <w:rsid w:val="00BA235A"/>
    <w:rsid w:val="00BA2697"/>
    <w:rsid w:val="00BA269E"/>
    <w:rsid w:val="00BA2955"/>
    <w:rsid w:val="00BA2CE4"/>
    <w:rsid w:val="00BA2F79"/>
    <w:rsid w:val="00BA3951"/>
    <w:rsid w:val="00BA3A07"/>
    <w:rsid w:val="00BA3C59"/>
    <w:rsid w:val="00BA40A6"/>
    <w:rsid w:val="00BA4217"/>
    <w:rsid w:val="00BA42F1"/>
    <w:rsid w:val="00BA444B"/>
    <w:rsid w:val="00BA4EEE"/>
    <w:rsid w:val="00BA512C"/>
    <w:rsid w:val="00BA5152"/>
    <w:rsid w:val="00BA5279"/>
    <w:rsid w:val="00BA5657"/>
    <w:rsid w:val="00BA573B"/>
    <w:rsid w:val="00BA57AF"/>
    <w:rsid w:val="00BA590B"/>
    <w:rsid w:val="00BA59A0"/>
    <w:rsid w:val="00BA5BFB"/>
    <w:rsid w:val="00BA6043"/>
    <w:rsid w:val="00BA61DA"/>
    <w:rsid w:val="00BA65BB"/>
    <w:rsid w:val="00BA6D4F"/>
    <w:rsid w:val="00BA6DF1"/>
    <w:rsid w:val="00BA6F3D"/>
    <w:rsid w:val="00BA6F8F"/>
    <w:rsid w:val="00BA72F2"/>
    <w:rsid w:val="00BA7743"/>
    <w:rsid w:val="00BA7834"/>
    <w:rsid w:val="00BA7A92"/>
    <w:rsid w:val="00BA7C01"/>
    <w:rsid w:val="00BA7DEA"/>
    <w:rsid w:val="00BA7F9A"/>
    <w:rsid w:val="00BA7FA4"/>
    <w:rsid w:val="00BB0256"/>
    <w:rsid w:val="00BB02BC"/>
    <w:rsid w:val="00BB041B"/>
    <w:rsid w:val="00BB0481"/>
    <w:rsid w:val="00BB061E"/>
    <w:rsid w:val="00BB0693"/>
    <w:rsid w:val="00BB09B4"/>
    <w:rsid w:val="00BB0B00"/>
    <w:rsid w:val="00BB0B20"/>
    <w:rsid w:val="00BB0C61"/>
    <w:rsid w:val="00BB0F37"/>
    <w:rsid w:val="00BB102E"/>
    <w:rsid w:val="00BB156C"/>
    <w:rsid w:val="00BB16AB"/>
    <w:rsid w:val="00BB171F"/>
    <w:rsid w:val="00BB1DE0"/>
    <w:rsid w:val="00BB236F"/>
    <w:rsid w:val="00BB2381"/>
    <w:rsid w:val="00BB2A23"/>
    <w:rsid w:val="00BB2C2B"/>
    <w:rsid w:val="00BB2DC3"/>
    <w:rsid w:val="00BB336F"/>
    <w:rsid w:val="00BB3456"/>
    <w:rsid w:val="00BB36CD"/>
    <w:rsid w:val="00BB380E"/>
    <w:rsid w:val="00BB3F64"/>
    <w:rsid w:val="00BB41B1"/>
    <w:rsid w:val="00BB4387"/>
    <w:rsid w:val="00BB4BCF"/>
    <w:rsid w:val="00BB4C19"/>
    <w:rsid w:val="00BB4CDB"/>
    <w:rsid w:val="00BB4DA7"/>
    <w:rsid w:val="00BB4E25"/>
    <w:rsid w:val="00BB50C7"/>
    <w:rsid w:val="00BB53CF"/>
    <w:rsid w:val="00BB5460"/>
    <w:rsid w:val="00BB56E8"/>
    <w:rsid w:val="00BB5ACA"/>
    <w:rsid w:val="00BB5B92"/>
    <w:rsid w:val="00BB5C33"/>
    <w:rsid w:val="00BB5C3A"/>
    <w:rsid w:val="00BB5F0D"/>
    <w:rsid w:val="00BB611A"/>
    <w:rsid w:val="00BB65DA"/>
    <w:rsid w:val="00BB68B5"/>
    <w:rsid w:val="00BB6EA6"/>
    <w:rsid w:val="00BB7042"/>
    <w:rsid w:val="00BB70EF"/>
    <w:rsid w:val="00BB7459"/>
    <w:rsid w:val="00BB769C"/>
    <w:rsid w:val="00BB771E"/>
    <w:rsid w:val="00BB79E4"/>
    <w:rsid w:val="00BB7AB5"/>
    <w:rsid w:val="00BB7E65"/>
    <w:rsid w:val="00BC0180"/>
    <w:rsid w:val="00BC02B7"/>
    <w:rsid w:val="00BC04EF"/>
    <w:rsid w:val="00BC073A"/>
    <w:rsid w:val="00BC0B8D"/>
    <w:rsid w:val="00BC0CB5"/>
    <w:rsid w:val="00BC0F98"/>
    <w:rsid w:val="00BC10F3"/>
    <w:rsid w:val="00BC12EA"/>
    <w:rsid w:val="00BC1518"/>
    <w:rsid w:val="00BC198A"/>
    <w:rsid w:val="00BC1B79"/>
    <w:rsid w:val="00BC1C2C"/>
    <w:rsid w:val="00BC1D3D"/>
    <w:rsid w:val="00BC1E30"/>
    <w:rsid w:val="00BC1EF1"/>
    <w:rsid w:val="00BC1FA3"/>
    <w:rsid w:val="00BC2110"/>
    <w:rsid w:val="00BC2157"/>
    <w:rsid w:val="00BC2230"/>
    <w:rsid w:val="00BC23D2"/>
    <w:rsid w:val="00BC2D35"/>
    <w:rsid w:val="00BC31E9"/>
    <w:rsid w:val="00BC3572"/>
    <w:rsid w:val="00BC36A1"/>
    <w:rsid w:val="00BC373A"/>
    <w:rsid w:val="00BC3834"/>
    <w:rsid w:val="00BC3A4D"/>
    <w:rsid w:val="00BC3AEF"/>
    <w:rsid w:val="00BC3D8B"/>
    <w:rsid w:val="00BC3EF2"/>
    <w:rsid w:val="00BC40EF"/>
    <w:rsid w:val="00BC4295"/>
    <w:rsid w:val="00BC48C8"/>
    <w:rsid w:val="00BC49C8"/>
    <w:rsid w:val="00BC4AF7"/>
    <w:rsid w:val="00BC4C59"/>
    <w:rsid w:val="00BC4ED1"/>
    <w:rsid w:val="00BC4F0D"/>
    <w:rsid w:val="00BC521C"/>
    <w:rsid w:val="00BC5B08"/>
    <w:rsid w:val="00BC5B3A"/>
    <w:rsid w:val="00BC5D7F"/>
    <w:rsid w:val="00BC5E2C"/>
    <w:rsid w:val="00BC5FF6"/>
    <w:rsid w:val="00BC646B"/>
    <w:rsid w:val="00BC6572"/>
    <w:rsid w:val="00BC6B6C"/>
    <w:rsid w:val="00BC6BED"/>
    <w:rsid w:val="00BC6CA2"/>
    <w:rsid w:val="00BC6FA4"/>
    <w:rsid w:val="00BC715C"/>
    <w:rsid w:val="00BC75A8"/>
    <w:rsid w:val="00BC769A"/>
    <w:rsid w:val="00BC7AFD"/>
    <w:rsid w:val="00BC7B42"/>
    <w:rsid w:val="00BC7C8E"/>
    <w:rsid w:val="00BC7E13"/>
    <w:rsid w:val="00BC7E89"/>
    <w:rsid w:val="00BC7F2C"/>
    <w:rsid w:val="00BD0070"/>
    <w:rsid w:val="00BD020F"/>
    <w:rsid w:val="00BD0221"/>
    <w:rsid w:val="00BD0250"/>
    <w:rsid w:val="00BD0492"/>
    <w:rsid w:val="00BD058B"/>
    <w:rsid w:val="00BD068D"/>
    <w:rsid w:val="00BD06F4"/>
    <w:rsid w:val="00BD0D77"/>
    <w:rsid w:val="00BD1074"/>
    <w:rsid w:val="00BD10EE"/>
    <w:rsid w:val="00BD122E"/>
    <w:rsid w:val="00BD139E"/>
    <w:rsid w:val="00BD14B8"/>
    <w:rsid w:val="00BD163A"/>
    <w:rsid w:val="00BD1BCF"/>
    <w:rsid w:val="00BD1D41"/>
    <w:rsid w:val="00BD1D65"/>
    <w:rsid w:val="00BD2387"/>
    <w:rsid w:val="00BD2616"/>
    <w:rsid w:val="00BD2712"/>
    <w:rsid w:val="00BD316C"/>
    <w:rsid w:val="00BD317E"/>
    <w:rsid w:val="00BD3319"/>
    <w:rsid w:val="00BD36E0"/>
    <w:rsid w:val="00BD37EC"/>
    <w:rsid w:val="00BD3F6F"/>
    <w:rsid w:val="00BD418F"/>
    <w:rsid w:val="00BD41DA"/>
    <w:rsid w:val="00BD4280"/>
    <w:rsid w:val="00BD43DA"/>
    <w:rsid w:val="00BD43DB"/>
    <w:rsid w:val="00BD46AC"/>
    <w:rsid w:val="00BD4996"/>
    <w:rsid w:val="00BD49BD"/>
    <w:rsid w:val="00BD4FFE"/>
    <w:rsid w:val="00BD536B"/>
    <w:rsid w:val="00BD5405"/>
    <w:rsid w:val="00BD5639"/>
    <w:rsid w:val="00BD567E"/>
    <w:rsid w:val="00BD5733"/>
    <w:rsid w:val="00BD57F3"/>
    <w:rsid w:val="00BD58B6"/>
    <w:rsid w:val="00BD5AB5"/>
    <w:rsid w:val="00BD6387"/>
    <w:rsid w:val="00BD656C"/>
    <w:rsid w:val="00BD66B7"/>
    <w:rsid w:val="00BD6917"/>
    <w:rsid w:val="00BD6B46"/>
    <w:rsid w:val="00BD6B74"/>
    <w:rsid w:val="00BD6BA8"/>
    <w:rsid w:val="00BD6E6A"/>
    <w:rsid w:val="00BD74F9"/>
    <w:rsid w:val="00BD77BD"/>
    <w:rsid w:val="00BD7876"/>
    <w:rsid w:val="00BE05AA"/>
    <w:rsid w:val="00BE064D"/>
    <w:rsid w:val="00BE068D"/>
    <w:rsid w:val="00BE08F7"/>
    <w:rsid w:val="00BE0A8A"/>
    <w:rsid w:val="00BE0D47"/>
    <w:rsid w:val="00BE0D7D"/>
    <w:rsid w:val="00BE0EE6"/>
    <w:rsid w:val="00BE0F24"/>
    <w:rsid w:val="00BE104F"/>
    <w:rsid w:val="00BE11BF"/>
    <w:rsid w:val="00BE1CAA"/>
    <w:rsid w:val="00BE1FB3"/>
    <w:rsid w:val="00BE2057"/>
    <w:rsid w:val="00BE219A"/>
    <w:rsid w:val="00BE2417"/>
    <w:rsid w:val="00BE2579"/>
    <w:rsid w:val="00BE2635"/>
    <w:rsid w:val="00BE28F2"/>
    <w:rsid w:val="00BE2A8C"/>
    <w:rsid w:val="00BE2CF4"/>
    <w:rsid w:val="00BE320D"/>
    <w:rsid w:val="00BE36B0"/>
    <w:rsid w:val="00BE3B69"/>
    <w:rsid w:val="00BE3BA2"/>
    <w:rsid w:val="00BE410D"/>
    <w:rsid w:val="00BE4AB0"/>
    <w:rsid w:val="00BE510F"/>
    <w:rsid w:val="00BE56F3"/>
    <w:rsid w:val="00BE580B"/>
    <w:rsid w:val="00BE59C2"/>
    <w:rsid w:val="00BE59DA"/>
    <w:rsid w:val="00BE5BAC"/>
    <w:rsid w:val="00BE5FA6"/>
    <w:rsid w:val="00BE65FC"/>
    <w:rsid w:val="00BE6D0C"/>
    <w:rsid w:val="00BE6E6F"/>
    <w:rsid w:val="00BE6F9D"/>
    <w:rsid w:val="00BE712B"/>
    <w:rsid w:val="00BE7220"/>
    <w:rsid w:val="00BE7331"/>
    <w:rsid w:val="00BE751F"/>
    <w:rsid w:val="00BE7DB8"/>
    <w:rsid w:val="00BE7E99"/>
    <w:rsid w:val="00BF02CC"/>
    <w:rsid w:val="00BF0399"/>
    <w:rsid w:val="00BF03B5"/>
    <w:rsid w:val="00BF0407"/>
    <w:rsid w:val="00BF045C"/>
    <w:rsid w:val="00BF0485"/>
    <w:rsid w:val="00BF0683"/>
    <w:rsid w:val="00BF0B25"/>
    <w:rsid w:val="00BF0BDC"/>
    <w:rsid w:val="00BF0BE9"/>
    <w:rsid w:val="00BF0ED9"/>
    <w:rsid w:val="00BF10B1"/>
    <w:rsid w:val="00BF11B8"/>
    <w:rsid w:val="00BF1256"/>
    <w:rsid w:val="00BF12D0"/>
    <w:rsid w:val="00BF1512"/>
    <w:rsid w:val="00BF18B0"/>
    <w:rsid w:val="00BF1C46"/>
    <w:rsid w:val="00BF1D04"/>
    <w:rsid w:val="00BF2057"/>
    <w:rsid w:val="00BF2479"/>
    <w:rsid w:val="00BF2623"/>
    <w:rsid w:val="00BF27AA"/>
    <w:rsid w:val="00BF29E4"/>
    <w:rsid w:val="00BF2A8D"/>
    <w:rsid w:val="00BF2C6D"/>
    <w:rsid w:val="00BF2F57"/>
    <w:rsid w:val="00BF2F9A"/>
    <w:rsid w:val="00BF30E6"/>
    <w:rsid w:val="00BF3157"/>
    <w:rsid w:val="00BF3636"/>
    <w:rsid w:val="00BF38A2"/>
    <w:rsid w:val="00BF38CD"/>
    <w:rsid w:val="00BF3C13"/>
    <w:rsid w:val="00BF3C37"/>
    <w:rsid w:val="00BF3C92"/>
    <w:rsid w:val="00BF4094"/>
    <w:rsid w:val="00BF4313"/>
    <w:rsid w:val="00BF4938"/>
    <w:rsid w:val="00BF4985"/>
    <w:rsid w:val="00BF4B0B"/>
    <w:rsid w:val="00BF4BD6"/>
    <w:rsid w:val="00BF4C0D"/>
    <w:rsid w:val="00BF4DA9"/>
    <w:rsid w:val="00BF4E15"/>
    <w:rsid w:val="00BF50A0"/>
    <w:rsid w:val="00BF5151"/>
    <w:rsid w:val="00BF5192"/>
    <w:rsid w:val="00BF51D3"/>
    <w:rsid w:val="00BF53BD"/>
    <w:rsid w:val="00BF55C0"/>
    <w:rsid w:val="00BF5BDE"/>
    <w:rsid w:val="00BF614B"/>
    <w:rsid w:val="00BF65F3"/>
    <w:rsid w:val="00BF6B32"/>
    <w:rsid w:val="00BF6C61"/>
    <w:rsid w:val="00BF7014"/>
    <w:rsid w:val="00BF732E"/>
    <w:rsid w:val="00BF760D"/>
    <w:rsid w:val="00BF76B9"/>
    <w:rsid w:val="00BF790E"/>
    <w:rsid w:val="00BF7C04"/>
    <w:rsid w:val="00BF7F27"/>
    <w:rsid w:val="00BF7F58"/>
    <w:rsid w:val="00C00125"/>
    <w:rsid w:val="00C0045E"/>
    <w:rsid w:val="00C005A2"/>
    <w:rsid w:val="00C01087"/>
    <w:rsid w:val="00C012AB"/>
    <w:rsid w:val="00C01514"/>
    <w:rsid w:val="00C0153A"/>
    <w:rsid w:val="00C015F0"/>
    <w:rsid w:val="00C0185E"/>
    <w:rsid w:val="00C01AC4"/>
    <w:rsid w:val="00C02344"/>
    <w:rsid w:val="00C025F0"/>
    <w:rsid w:val="00C026D3"/>
    <w:rsid w:val="00C027E1"/>
    <w:rsid w:val="00C02A41"/>
    <w:rsid w:val="00C03251"/>
    <w:rsid w:val="00C0350B"/>
    <w:rsid w:val="00C03A09"/>
    <w:rsid w:val="00C03B28"/>
    <w:rsid w:val="00C03C2E"/>
    <w:rsid w:val="00C03D3F"/>
    <w:rsid w:val="00C03DA8"/>
    <w:rsid w:val="00C0410A"/>
    <w:rsid w:val="00C042E3"/>
    <w:rsid w:val="00C049B2"/>
    <w:rsid w:val="00C04ABB"/>
    <w:rsid w:val="00C04DB7"/>
    <w:rsid w:val="00C04FB5"/>
    <w:rsid w:val="00C054DA"/>
    <w:rsid w:val="00C0556A"/>
    <w:rsid w:val="00C05B2B"/>
    <w:rsid w:val="00C05B91"/>
    <w:rsid w:val="00C05F5B"/>
    <w:rsid w:val="00C05FF4"/>
    <w:rsid w:val="00C060C2"/>
    <w:rsid w:val="00C0634B"/>
    <w:rsid w:val="00C06AFD"/>
    <w:rsid w:val="00C06F14"/>
    <w:rsid w:val="00C06FE4"/>
    <w:rsid w:val="00C07382"/>
    <w:rsid w:val="00C07426"/>
    <w:rsid w:val="00C07486"/>
    <w:rsid w:val="00C07705"/>
    <w:rsid w:val="00C078E0"/>
    <w:rsid w:val="00C07A4C"/>
    <w:rsid w:val="00C07B6E"/>
    <w:rsid w:val="00C07C75"/>
    <w:rsid w:val="00C10025"/>
    <w:rsid w:val="00C10070"/>
    <w:rsid w:val="00C109B4"/>
    <w:rsid w:val="00C10C10"/>
    <w:rsid w:val="00C10C60"/>
    <w:rsid w:val="00C114A0"/>
    <w:rsid w:val="00C116B0"/>
    <w:rsid w:val="00C11ABF"/>
    <w:rsid w:val="00C120C8"/>
    <w:rsid w:val="00C12180"/>
    <w:rsid w:val="00C125D2"/>
    <w:rsid w:val="00C1282D"/>
    <w:rsid w:val="00C12971"/>
    <w:rsid w:val="00C12A53"/>
    <w:rsid w:val="00C12D7C"/>
    <w:rsid w:val="00C1347A"/>
    <w:rsid w:val="00C1373A"/>
    <w:rsid w:val="00C13C7A"/>
    <w:rsid w:val="00C141CE"/>
    <w:rsid w:val="00C14288"/>
    <w:rsid w:val="00C1431E"/>
    <w:rsid w:val="00C14580"/>
    <w:rsid w:val="00C148D1"/>
    <w:rsid w:val="00C14AAD"/>
    <w:rsid w:val="00C1505E"/>
    <w:rsid w:val="00C15198"/>
    <w:rsid w:val="00C15315"/>
    <w:rsid w:val="00C15523"/>
    <w:rsid w:val="00C1576A"/>
    <w:rsid w:val="00C15A47"/>
    <w:rsid w:val="00C15A49"/>
    <w:rsid w:val="00C15A68"/>
    <w:rsid w:val="00C15E71"/>
    <w:rsid w:val="00C15F20"/>
    <w:rsid w:val="00C15F62"/>
    <w:rsid w:val="00C161A1"/>
    <w:rsid w:val="00C1670E"/>
    <w:rsid w:val="00C16FE3"/>
    <w:rsid w:val="00C170EE"/>
    <w:rsid w:val="00C17110"/>
    <w:rsid w:val="00C172CC"/>
    <w:rsid w:val="00C17561"/>
    <w:rsid w:val="00C17691"/>
    <w:rsid w:val="00C1771A"/>
    <w:rsid w:val="00C179D0"/>
    <w:rsid w:val="00C17CFD"/>
    <w:rsid w:val="00C2027A"/>
    <w:rsid w:val="00C20417"/>
    <w:rsid w:val="00C20544"/>
    <w:rsid w:val="00C20B6E"/>
    <w:rsid w:val="00C20CBC"/>
    <w:rsid w:val="00C20CEC"/>
    <w:rsid w:val="00C21303"/>
    <w:rsid w:val="00C2143D"/>
    <w:rsid w:val="00C21952"/>
    <w:rsid w:val="00C219B4"/>
    <w:rsid w:val="00C21BA3"/>
    <w:rsid w:val="00C221B1"/>
    <w:rsid w:val="00C2250F"/>
    <w:rsid w:val="00C225FF"/>
    <w:rsid w:val="00C2262F"/>
    <w:rsid w:val="00C2277F"/>
    <w:rsid w:val="00C2284D"/>
    <w:rsid w:val="00C2295B"/>
    <w:rsid w:val="00C22CD5"/>
    <w:rsid w:val="00C22EB6"/>
    <w:rsid w:val="00C233D7"/>
    <w:rsid w:val="00C239DB"/>
    <w:rsid w:val="00C23D23"/>
    <w:rsid w:val="00C23E5E"/>
    <w:rsid w:val="00C23E87"/>
    <w:rsid w:val="00C23FF8"/>
    <w:rsid w:val="00C24456"/>
    <w:rsid w:val="00C24488"/>
    <w:rsid w:val="00C2470B"/>
    <w:rsid w:val="00C24BAA"/>
    <w:rsid w:val="00C24CC1"/>
    <w:rsid w:val="00C24DF3"/>
    <w:rsid w:val="00C24F3D"/>
    <w:rsid w:val="00C24F4C"/>
    <w:rsid w:val="00C250B3"/>
    <w:rsid w:val="00C25500"/>
    <w:rsid w:val="00C2589C"/>
    <w:rsid w:val="00C258AE"/>
    <w:rsid w:val="00C25E97"/>
    <w:rsid w:val="00C261E7"/>
    <w:rsid w:val="00C262D5"/>
    <w:rsid w:val="00C2638E"/>
    <w:rsid w:val="00C263B6"/>
    <w:rsid w:val="00C264DE"/>
    <w:rsid w:val="00C26581"/>
    <w:rsid w:val="00C26C49"/>
    <w:rsid w:val="00C27267"/>
    <w:rsid w:val="00C27419"/>
    <w:rsid w:val="00C2767A"/>
    <w:rsid w:val="00C27733"/>
    <w:rsid w:val="00C27749"/>
    <w:rsid w:val="00C2799B"/>
    <w:rsid w:val="00C301C4"/>
    <w:rsid w:val="00C3026D"/>
    <w:rsid w:val="00C303A7"/>
    <w:rsid w:val="00C30EE8"/>
    <w:rsid w:val="00C312A9"/>
    <w:rsid w:val="00C31335"/>
    <w:rsid w:val="00C31530"/>
    <w:rsid w:val="00C315B4"/>
    <w:rsid w:val="00C3169D"/>
    <w:rsid w:val="00C31A92"/>
    <w:rsid w:val="00C3207C"/>
    <w:rsid w:val="00C3207F"/>
    <w:rsid w:val="00C33093"/>
    <w:rsid w:val="00C33448"/>
    <w:rsid w:val="00C33459"/>
    <w:rsid w:val="00C3346B"/>
    <w:rsid w:val="00C3353D"/>
    <w:rsid w:val="00C3362F"/>
    <w:rsid w:val="00C33753"/>
    <w:rsid w:val="00C33D37"/>
    <w:rsid w:val="00C34234"/>
    <w:rsid w:val="00C3427A"/>
    <w:rsid w:val="00C34873"/>
    <w:rsid w:val="00C34A97"/>
    <w:rsid w:val="00C34B7D"/>
    <w:rsid w:val="00C34D17"/>
    <w:rsid w:val="00C34E23"/>
    <w:rsid w:val="00C35013"/>
    <w:rsid w:val="00C350EA"/>
    <w:rsid w:val="00C357E6"/>
    <w:rsid w:val="00C35814"/>
    <w:rsid w:val="00C35B37"/>
    <w:rsid w:val="00C35D8F"/>
    <w:rsid w:val="00C35E21"/>
    <w:rsid w:val="00C361D5"/>
    <w:rsid w:val="00C365C0"/>
    <w:rsid w:val="00C36619"/>
    <w:rsid w:val="00C3684C"/>
    <w:rsid w:val="00C36994"/>
    <w:rsid w:val="00C3710D"/>
    <w:rsid w:val="00C37155"/>
    <w:rsid w:val="00C3751B"/>
    <w:rsid w:val="00C37707"/>
    <w:rsid w:val="00C377D5"/>
    <w:rsid w:val="00C3785E"/>
    <w:rsid w:val="00C3790F"/>
    <w:rsid w:val="00C37B64"/>
    <w:rsid w:val="00C37D73"/>
    <w:rsid w:val="00C4018B"/>
    <w:rsid w:val="00C40256"/>
    <w:rsid w:val="00C406F9"/>
    <w:rsid w:val="00C409AB"/>
    <w:rsid w:val="00C40A3E"/>
    <w:rsid w:val="00C410E1"/>
    <w:rsid w:val="00C410F0"/>
    <w:rsid w:val="00C41193"/>
    <w:rsid w:val="00C415BA"/>
    <w:rsid w:val="00C41722"/>
    <w:rsid w:val="00C418F8"/>
    <w:rsid w:val="00C419A9"/>
    <w:rsid w:val="00C419F1"/>
    <w:rsid w:val="00C41AD7"/>
    <w:rsid w:val="00C41FD4"/>
    <w:rsid w:val="00C42081"/>
    <w:rsid w:val="00C421CC"/>
    <w:rsid w:val="00C42413"/>
    <w:rsid w:val="00C42445"/>
    <w:rsid w:val="00C42471"/>
    <w:rsid w:val="00C42762"/>
    <w:rsid w:val="00C428E3"/>
    <w:rsid w:val="00C42990"/>
    <w:rsid w:val="00C42AEB"/>
    <w:rsid w:val="00C42B7A"/>
    <w:rsid w:val="00C4318A"/>
    <w:rsid w:val="00C43425"/>
    <w:rsid w:val="00C43601"/>
    <w:rsid w:val="00C4374B"/>
    <w:rsid w:val="00C44179"/>
    <w:rsid w:val="00C443AE"/>
    <w:rsid w:val="00C44722"/>
    <w:rsid w:val="00C44739"/>
    <w:rsid w:val="00C44894"/>
    <w:rsid w:val="00C44B19"/>
    <w:rsid w:val="00C44BDD"/>
    <w:rsid w:val="00C44E06"/>
    <w:rsid w:val="00C44E0B"/>
    <w:rsid w:val="00C44F22"/>
    <w:rsid w:val="00C450FB"/>
    <w:rsid w:val="00C45115"/>
    <w:rsid w:val="00C45588"/>
    <w:rsid w:val="00C4574B"/>
    <w:rsid w:val="00C4586D"/>
    <w:rsid w:val="00C458C1"/>
    <w:rsid w:val="00C45914"/>
    <w:rsid w:val="00C45ACB"/>
    <w:rsid w:val="00C45E6A"/>
    <w:rsid w:val="00C463FD"/>
    <w:rsid w:val="00C46C75"/>
    <w:rsid w:val="00C46D09"/>
    <w:rsid w:val="00C47034"/>
    <w:rsid w:val="00C47193"/>
    <w:rsid w:val="00C471C8"/>
    <w:rsid w:val="00C47258"/>
    <w:rsid w:val="00C472CD"/>
    <w:rsid w:val="00C4740D"/>
    <w:rsid w:val="00C474EC"/>
    <w:rsid w:val="00C4762E"/>
    <w:rsid w:val="00C4780D"/>
    <w:rsid w:val="00C478A3"/>
    <w:rsid w:val="00C479AF"/>
    <w:rsid w:val="00C47D2A"/>
    <w:rsid w:val="00C47ED5"/>
    <w:rsid w:val="00C47F54"/>
    <w:rsid w:val="00C5000B"/>
    <w:rsid w:val="00C50047"/>
    <w:rsid w:val="00C501C8"/>
    <w:rsid w:val="00C50204"/>
    <w:rsid w:val="00C5086E"/>
    <w:rsid w:val="00C5088C"/>
    <w:rsid w:val="00C5092E"/>
    <w:rsid w:val="00C50AFA"/>
    <w:rsid w:val="00C50B05"/>
    <w:rsid w:val="00C50CC9"/>
    <w:rsid w:val="00C50D3F"/>
    <w:rsid w:val="00C50E9A"/>
    <w:rsid w:val="00C51CFF"/>
    <w:rsid w:val="00C51E4A"/>
    <w:rsid w:val="00C52010"/>
    <w:rsid w:val="00C5224E"/>
    <w:rsid w:val="00C52569"/>
    <w:rsid w:val="00C5266A"/>
    <w:rsid w:val="00C52BBC"/>
    <w:rsid w:val="00C52CE0"/>
    <w:rsid w:val="00C53ADD"/>
    <w:rsid w:val="00C53C76"/>
    <w:rsid w:val="00C53C8F"/>
    <w:rsid w:val="00C53FC5"/>
    <w:rsid w:val="00C5407A"/>
    <w:rsid w:val="00C54097"/>
    <w:rsid w:val="00C543E6"/>
    <w:rsid w:val="00C5444E"/>
    <w:rsid w:val="00C5469E"/>
    <w:rsid w:val="00C54716"/>
    <w:rsid w:val="00C54717"/>
    <w:rsid w:val="00C54A13"/>
    <w:rsid w:val="00C54A43"/>
    <w:rsid w:val="00C54CA0"/>
    <w:rsid w:val="00C54D35"/>
    <w:rsid w:val="00C54E52"/>
    <w:rsid w:val="00C54E7D"/>
    <w:rsid w:val="00C55424"/>
    <w:rsid w:val="00C55835"/>
    <w:rsid w:val="00C55BB7"/>
    <w:rsid w:val="00C55D9A"/>
    <w:rsid w:val="00C560AA"/>
    <w:rsid w:val="00C56198"/>
    <w:rsid w:val="00C561E7"/>
    <w:rsid w:val="00C566CC"/>
    <w:rsid w:val="00C567A1"/>
    <w:rsid w:val="00C569A6"/>
    <w:rsid w:val="00C56BB7"/>
    <w:rsid w:val="00C56BED"/>
    <w:rsid w:val="00C56E66"/>
    <w:rsid w:val="00C56F54"/>
    <w:rsid w:val="00C5724F"/>
    <w:rsid w:val="00C5730A"/>
    <w:rsid w:val="00C57505"/>
    <w:rsid w:val="00C5791B"/>
    <w:rsid w:val="00C57985"/>
    <w:rsid w:val="00C57B6E"/>
    <w:rsid w:val="00C57CC5"/>
    <w:rsid w:val="00C57D6B"/>
    <w:rsid w:val="00C60056"/>
    <w:rsid w:val="00C60058"/>
    <w:rsid w:val="00C60105"/>
    <w:rsid w:val="00C6024D"/>
    <w:rsid w:val="00C60334"/>
    <w:rsid w:val="00C60413"/>
    <w:rsid w:val="00C60D65"/>
    <w:rsid w:val="00C611C3"/>
    <w:rsid w:val="00C611DC"/>
    <w:rsid w:val="00C612A7"/>
    <w:rsid w:val="00C612C0"/>
    <w:rsid w:val="00C614B3"/>
    <w:rsid w:val="00C6169D"/>
    <w:rsid w:val="00C61704"/>
    <w:rsid w:val="00C617AF"/>
    <w:rsid w:val="00C617F0"/>
    <w:rsid w:val="00C61AA4"/>
    <w:rsid w:val="00C61CFF"/>
    <w:rsid w:val="00C61D8C"/>
    <w:rsid w:val="00C623FC"/>
    <w:rsid w:val="00C62504"/>
    <w:rsid w:val="00C6294F"/>
    <w:rsid w:val="00C62B3D"/>
    <w:rsid w:val="00C62DB2"/>
    <w:rsid w:val="00C62F60"/>
    <w:rsid w:val="00C63448"/>
    <w:rsid w:val="00C6356F"/>
    <w:rsid w:val="00C6367F"/>
    <w:rsid w:val="00C6373B"/>
    <w:rsid w:val="00C63A0F"/>
    <w:rsid w:val="00C63AF1"/>
    <w:rsid w:val="00C63D1C"/>
    <w:rsid w:val="00C63EDF"/>
    <w:rsid w:val="00C64177"/>
    <w:rsid w:val="00C6434F"/>
    <w:rsid w:val="00C6465C"/>
    <w:rsid w:val="00C64A8E"/>
    <w:rsid w:val="00C64B0F"/>
    <w:rsid w:val="00C64B24"/>
    <w:rsid w:val="00C64E78"/>
    <w:rsid w:val="00C64FF8"/>
    <w:rsid w:val="00C651A5"/>
    <w:rsid w:val="00C655CD"/>
    <w:rsid w:val="00C656B0"/>
    <w:rsid w:val="00C65941"/>
    <w:rsid w:val="00C65CEC"/>
    <w:rsid w:val="00C65FA8"/>
    <w:rsid w:val="00C661B7"/>
    <w:rsid w:val="00C661F5"/>
    <w:rsid w:val="00C664A9"/>
    <w:rsid w:val="00C66A0D"/>
    <w:rsid w:val="00C66A56"/>
    <w:rsid w:val="00C66A5E"/>
    <w:rsid w:val="00C66D12"/>
    <w:rsid w:val="00C66EAD"/>
    <w:rsid w:val="00C66FDB"/>
    <w:rsid w:val="00C66FEA"/>
    <w:rsid w:val="00C67213"/>
    <w:rsid w:val="00C67347"/>
    <w:rsid w:val="00C676C5"/>
    <w:rsid w:val="00C677E8"/>
    <w:rsid w:val="00C6797A"/>
    <w:rsid w:val="00C679C7"/>
    <w:rsid w:val="00C67AB7"/>
    <w:rsid w:val="00C67AFD"/>
    <w:rsid w:val="00C67B54"/>
    <w:rsid w:val="00C67D87"/>
    <w:rsid w:val="00C67FD1"/>
    <w:rsid w:val="00C7006A"/>
    <w:rsid w:val="00C70410"/>
    <w:rsid w:val="00C70473"/>
    <w:rsid w:val="00C704C0"/>
    <w:rsid w:val="00C70778"/>
    <w:rsid w:val="00C70B5D"/>
    <w:rsid w:val="00C70F0C"/>
    <w:rsid w:val="00C711E7"/>
    <w:rsid w:val="00C71556"/>
    <w:rsid w:val="00C71823"/>
    <w:rsid w:val="00C71DA4"/>
    <w:rsid w:val="00C71EAD"/>
    <w:rsid w:val="00C71EF2"/>
    <w:rsid w:val="00C7224E"/>
    <w:rsid w:val="00C72914"/>
    <w:rsid w:val="00C72AAB"/>
    <w:rsid w:val="00C72CFA"/>
    <w:rsid w:val="00C73059"/>
    <w:rsid w:val="00C731AE"/>
    <w:rsid w:val="00C731B0"/>
    <w:rsid w:val="00C73614"/>
    <w:rsid w:val="00C73733"/>
    <w:rsid w:val="00C73F9C"/>
    <w:rsid w:val="00C7437E"/>
    <w:rsid w:val="00C74645"/>
    <w:rsid w:val="00C747D4"/>
    <w:rsid w:val="00C74882"/>
    <w:rsid w:val="00C74D58"/>
    <w:rsid w:val="00C74DD1"/>
    <w:rsid w:val="00C74DE5"/>
    <w:rsid w:val="00C74F16"/>
    <w:rsid w:val="00C75254"/>
    <w:rsid w:val="00C755F3"/>
    <w:rsid w:val="00C75680"/>
    <w:rsid w:val="00C7592C"/>
    <w:rsid w:val="00C75A3E"/>
    <w:rsid w:val="00C75B7E"/>
    <w:rsid w:val="00C75B9D"/>
    <w:rsid w:val="00C75F39"/>
    <w:rsid w:val="00C76261"/>
    <w:rsid w:val="00C762E0"/>
    <w:rsid w:val="00C763E0"/>
    <w:rsid w:val="00C76450"/>
    <w:rsid w:val="00C76652"/>
    <w:rsid w:val="00C7675D"/>
    <w:rsid w:val="00C768CF"/>
    <w:rsid w:val="00C76AD3"/>
    <w:rsid w:val="00C76BE3"/>
    <w:rsid w:val="00C76C49"/>
    <w:rsid w:val="00C76FB6"/>
    <w:rsid w:val="00C7700C"/>
    <w:rsid w:val="00C772D2"/>
    <w:rsid w:val="00C7762B"/>
    <w:rsid w:val="00C77843"/>
    <w:rsid w:val="00C77AC1"/>
    <w:rsid w:val="00C77C43"/>
    <w:rsid w:val="00C77D13"/>
    <w:rsid w:val="00C77FBA"/>
    <w:rsid w:val="00C80056"/>
    <w:rsid w:val="00C80444"/>
    <w:rsid w:val="00C80A29"/>
    <w:rsid w:val="00C80EA6"/>
    <w:rsid w:val="00C81066"/>
    <w:rsid w:val="00C8113B"/>
    <w:rsid w:val="00C81173"/>
    <w:rsid w:val="00C812C1"/>
    <w:rsid w:val="00C81367"/>
    <w:rsid w:val="00C813B9"/>
    <w:rsid w:val="00C8170E"/>
    <w:rsid w:val="00C8175D"/>
    <w:rsid w:val="00C8178B"/>
    <w:rsid w:val="00C81B5D"/>
    <w:rsid w:val="00C81D78"/>
    <w:rsid w:val="00C82041"/>
    <w:rsid w:val="00C82143"/>
    <w:rsid w:val="00C82239"/>
    <w:rsid w:val="00C82686"/>
    <w:rsid w:val="00C82DE7"/>
    <w:rsid w:val="00C82E25"/>
    <w:rsid w:val="00C830C7"/>
    <w:rsid w:val="00C83385"/>
    <w:rsid w:val="00C8382B"/>
    <w:rsid w:val="00C83847"/>
    <w:rsid w:val="00C839F8"/>
    <w:rsid w:val="00C84207"/>
    <w:rsid w:val="00C842D3"/>
    <w:rsid w:val="00C842E2"/>
    <w:rsid w:val="00C84356"/>
    <w:rsid w:val="00C84504"/>
    <w:rsid w:val="00C845B4"/>
    <w:rsid w:val="00C848A7"/>
    <w:rsid w:val="00C84A78"/>
    <w:rsid w:val="00C84F27"/>
    <w:rsid w:val="00C850D7"/>
    <w:rsid w:val="00C853BC"/>
    <w:rsid w:val="00C85439"/>
    <w:rsid w:val="00C854DA"/>
    <w:rsid w:val="00C85879"/>
    <w:rsid w:val="00C8588F"/>
    <w:rsid w:val="00C85C65"/>
    <w:rsid w:val="00C85EAC"/>
    <w:rsid w:val="00C862E1"/>
    <w:rsid w:val="00C864AE"/>
    <w:rsid w:val="00C86533"/>
    <w:rsid w:val="00C86712"/>
    <w:rsid w:val="00C8677A"/>
    <w:rsid w:val="00C8699A"/>
    <w:rsid w:val="00C86CFF"/>
    <w:rsid w:val="00C86E77"/>
    <w:rsid w:val="00C8705E"/>
    <w:rsid w:val="00C8789D"/>
    <w:rsid w:val="00C8795E"/>
    <w:rsid w:val="00C87C24"/>
    <w:rsid w:val="00C87E9F"/>
    <w:rsid w:val="00C87F7C"/>
    <w:rsid w:val="00C903A8"/>
    <w:rsid w:val="00C905A4"/>
    <w:rsid w:val="00C9097B"/>
    <w:rsid w:val="00C90AA6"/>
    <w:rsid w:val="00C91141"/>
    <w:rsid w:val="00C91273"/>
    <w:rsid w:val="00C915BC"/>
    <w:rsid w:val="00C9182A"/>
    <w:rsid w:val="00C91895"/>
    <w:rsid w:val="00C91B86"/>
    <w:rsid w:val="00C91D88"/>
    <w:rsid w:val="00C91EDE"/>
    <w:rsid w:val="00C91FCA"/>
    <w:rsid w:val="00C9232C"/>
    <w:rsid w:val="00C92788"/>
    <w:rsid w:val="00C92848"/>
    <w:rsid w:val="00C92903"/>
    <w:rsid w:val="00C929CC"/>
    <w:rsid w:val="00C92B1B"/>
    <w:rsid w:val="00C92F0B"/>
    <w:rsid w:val="00C92FFF"/>
    <w:rsid w:val="00C93718"/>
    <w:rsid w:val="00C93A49"/>
    <w:rsid w:val="00C93C87"/>
    <w:rsid w:val="00C93D69"/>
    <w:rsid w:val="00C93EE5"/>
    <w:rsid w:val="00C940AF"/>
    <w:rsid w:val="00C94244"/>
    <w:rsid w:val="00C9427B"/>
    <w:rsid w:val="00C94373"/>
    <w:rsid w:val="00C9454D"/>
    <w:rsid w:val="00C9488D"/>
    <w:rsid w:val="00C948D3"/>
    <w:rsid w:val="00C94CFD"/>
    <w:rsid w:val="00C9577F"/>
    <w:rsid w:val="00C9584C"/>
    <w:rsid w:val="00C9585A"/>
    <w:rsid w:val="00C958B2"/>
    <w:rsid w:val="00C95D92"/>
    <w:rsid w:val="00C95E1F"/>
    <w:rsid w:val="00C9607B"/>
    <w:rsid w:val="00C968D5"/>
    <w:rsid w:val="00C96ACF"/>
    <w:rsid w:val="00C96B40"/>
    <w:rsid w:val="00C96B47"/>
    <w:rsid w:val="00C96B75"/>
    <w:rsid w:val="00C96C00"/>
    <w:rsid w:val="00C96CF5"/>
    <w:rsid w:val="00C96E1A"/>
    <w:rsid w:val="00C9719D"/>
    <w:rsid w:val="00C9725A"/>
    <w:rsid w:val="00C977AA"/>
    <w:rsid w:val="00C97AE2"/>
    <w:rsid w:val="00C97F1C"/>
    <w:rsid w:val="00CA0164"/>
    <w:rsid w:val="00CA01C2"/>
    <w:rsid w:val="00CA0266"/>
    <w:rsid w:val="00CA06C4"/>
    <w:rsid w:val="00CA077A"/>
    <w:rsid w:val="00CA07B8"/>
    <w:rsid w:val="00CA09CC"/>
    <w:rsid w:val="00CA0AE5"/>
    <w:rsid w:val="00CA0F61"/>
    <w:rsid w:val="00CA1025"/>
    <w:rsid w:val="00CA10B1"/>
    <w:rsid w:val="00CA124C"/>
    <w:rsid w:val="00CA13E7"/>
    <w:rsid w:val="00CA19F7"/>
    <w:rsid w:val="00CA1AF7"/>
    <w:rsid w:val="00CA23CE"/>
    <w:rsid w:val="00CA2549"/>
    <w:rsid w:val="00CA2569"/>
    <w:rsid w:val="00CA264B"/>
    <w:rsid w:val="00CA270E"/>
    <w:rsid w:val="00CA2869"/>
    <w:rsid w:val="00CA3131"/>
    <w:rsid w:val="00CA3159"/>
    <w:rsid w:val="00CA31B5"/>
    <w:rsid w:val="00CA36B7"/>
    <w:rsid w:val="00CA39D8"/>
    <w:rsid w:val="00CA3A19"/>
    <w:rsid w:val="00CA3A3F"/>
    <w:rsid w:val="00CA3B42"/>
    <w:rsid w:val="00CA3C44"/>
    <w:rsid w:val="00CA3EC9"/>
    <w:rsid w:val="00CA40D0"/>
    <w:rsid w:val="00CA4A30"/>
    <w:rsid w:val="00CA4BF0"/>
    <w:rsid w:val="00CA4C1D"/>
    <w:rsid w:val="00CA4C96"/>
    <w:rsid w:val="00CA4CAF"/>
    <w:rsid w:val="00CA517C"/>
    <w:rsid w:val="00CA5183"/>
    <w:rsid w:val="00CA51FF"/>
    <w:rsid w:val="00CA523D"/>
    <w:rsid w:val="00CA5904"/>
    <w:rsid w:val="00CA5914"/>
    <w:rsid w:val="00CA5A66"/>
    <w:rsid w:val="00CA5BB5"/>
    <w:rsid w:val="00CA5C82"/>
    <w:rsid w:val="00CA5CC5"/>
    <w:rsid w:val="00CA5EFC"/>
    <w:rsid w:val="00CA60DB"/>
    <w:rsid w:val="00CA61CC"/>
    <w:rsid w:val="00CA6341"/>
    <w:rsid w:val="00CA64AF"/>
    <w:rsid w:val="00CA6532"/>
    <w:rsid w:val="00CA686E"/>
    <w:rsid w:val="00CA6A8D"/>
    <w:rsid w:val="00CA6BD6"/>
    <w:rsid w:val="00CA6C43"/>
    <w:rsid w:val="00CA6F92"/>
    <w:rsid w:val="00CA7217"/>
    <w:rsid w:val="00CA775F"/>
    <w:rsid w:val="00CA78E1"/>
    <w:rsid w:val="00CA7A38"/>
    <w:rsid w:val="00CA7E35"/>
    <w:rsid w:val="00CB0738"/>
    <w:rsid w:val="00CB079C"/>
    <w:rsid w:val="00CB0A3C"/>
    <w:rsid w:val="00CB0BA9"/>
    <w:rsid w:val="00CB0CE7"/>
    <w:rsid w:val="00CB0D93"/>
    <w:rsid w:val="00CB0E14"/>
    <w:rsid w:val="00CB11DF"/>
    <w:rsid w:val="00CB1481"/>
    <w:rsid w:val="00CB157B"/>
    <w:rsid w:val="00CB1587"/>
    <w:rsid w:val="00CB182C"/>
    <w:rsid w:val="00CB194A"/>
    <w:rsid w:val="00CB1A1E"/>
    <w:rsid w:val="00CB1A63"/>
    <w:rsid w:val="00CB1CED"/>
    <w:rsid w:val="00CB1F94"/>
    <w:rsid w:val="00CB2117"/>
    <w:rsid w:val="00CB23EF"/>
    <w:rsid w:val="00CB2600"/>
    <w:rsid w:val="00CB2A46"/>
    <w:rsid w:val="00CB2B5F"/>
    <w:rsid w:val="00CB2C16"/>
    <w:rsid w:val="00CB2C86"/>
    <w:rsid w:val="00CB3770"/>
    <w:rsid w:val="00CB37A0"/>
    <w:rsid w:val="00CB4041"/>
    <w:rsid w:val="00CB40CE"/>
    <w:rsid w:val="00CB451C"/>
    <w:rsid w:val="00CB4835"/>
    <w:rsid w:val="00CB4B00"/>
    <w:rsid w:val="00CB4CD7"/>
    <w:rsid w:val="00CB518E"/>
    <w:rsid w:val="00CB519F"/>
    <w:rsid w:val="00CB53DE"/>
    <w:rsid w:val="00CB5B5B"/>
    <w:rsid w:val="00CB5C91"/>
    <w:rsid w:val="00CB5D5E"/>
    <w:rsid w:val="00CB62D7"/>
    <w:rsid w:val="00CB6AB0"/>
    <w:rsid w:val="00CB6FE9"/>
    <w:rsid w:val="00CB70F1"/>
    <w:rsid w:val="00CB7619"/>
    <w:rsid w:val="00CB7A43"/>
    <w:rsid w:val="00CB7CA2"/>
    <w:rsid w:val="00CC02D8"/>
    <w:rsid w:val="00CC04FE"/>
    <w:rsid w:val="00CC0717"/>
    <w:rsid w:val="00CC0903"/>
    <w:rsid w:val="00CC0B16"/>
    <w:rsid w:val="00CC0D95"/>
    <w:rsid w:val="00CC11B8"/>
    <w:rsid w:val="00CC11D4"/>
    <w:rsid w:val="00CC1232"/>
    <w:rsid w:val="00CC12D2"/>
    <w:rsid w:val="00CC14BA"/>
    <w:rsid w:val="00CC18B8"/>
    <w:rsid w:val="00CC1DDB"/>
    <w:rsid w:val="00CC1FDA"/>
    <w:rsid w:val="00CC2703"/>
    <w:rsid w:val="00CC2D78"/>
    <w:rsid w:val="00CC3129"/>
    <w:rsid w:val="00CC354B"/>
    <w:rsid w:val="00CC3623"/>
    <w:rsid w:val="00CC3844"/>
    <w:rsid w:val="00CC3C2F"/>
    <w:rsid w:val="00CC3F65"/>
    <w:rsid w:val="00CC4176"/>
    <w:rsid w:val="00CC46A4"/>
    <w:rsid w:val="00CC4A9B"/>
    <w:rsid w:val="00CC4AA8"/>
    <w:rsid w:val="00CC50E9"/>
    <w:rsid w:val="00CC5151"/>
    <w:rsid w:val="00CC5184"/>
    <w:rsid w:val="00CC53EC"/>
    <w:rsid w:val="00CC5534"/>
    <w:rsid w:val="00CC5837"/>
    <w:rsid w:val="00CC59A9"/>
    <w:rsid w:val="00CC59B7"/>
    <w:rsid w:val="00CC5B75"/>
    <w:rsid w:val="00CC601D"/>
    <w:rsid w:val="00CC639E"/>
    <w:rsid w:val="00CC63C9"/>
    <w:rsid w:val="00CC672B"/>
    <w:rsid w:val="00CC67AD"/>
    <w:rsid w:val="00CC6B1C"/>
    <w:rsid w:val="00CC6BAB"/>
    <w:rsid w:val="00CC6F9B"/>
    <w:rsid w:val="00CC6F9E"/>
    <w:rsid w:val="00CC7C5D"/>
    <w:rsid w:val="00CD000D"/>
    <w:rsid w:val="00CD03D4"/>
    <w:rsid w:val="00CD0922"/>
    <w:rsid w:val="00CD0C63"/>
    <w:rsid w:val="00CD0E43"/>
    <w:rsid w:val="00CD1235"/>
    <w:rsid w:val="00CD1345"/>
    <w:rsid w:val="00CD140B"/>
    <w:rsid w:val="00CD1631"/>
    <w:rsid w:val="00CD1BBF"/>
    <w:rsid w:val="00CD1DE5"/>
    <w:rsid w:val="00CD21F8"/>
    <w:rsid w:val="00CD2262"/>
    <w:rsid w:val="00CD22D0"/>
    <w:rsid w:val="00CD26E0"/>
    <w:rsid w:val="00CD2710"/>
    <w:rsid w:val="00CD27DF"/>
    <w:rsid w:val="00CD2945"/>
    <w:rsid w:val="00CD2E41"/>
    <w:rsid w:val="00CD2EA1"/>
    <w:rsid w:val="00CD32FB"/>
    <w:rsid w:val="00CD345E"/>
    <w:rsid w:val="00CD386F"/>
    <w:rsid w:val="00CD3A27"/>
    <w:rsid w:val="00CD3AC9"/>
    <w:rsid w:val="00CD3D14"/>
    <w:rsid w:val="00CD40B1"/>
    <w:rsid w:val="00CD43B9"/>
    <w:rsid w:val="00CD4586"/>
    <w:rsid w:val="00CD47B6"/>
    <w:rsid w:val="00CD4FE3"/>
    <w:rsid w:val="00CD509E"/>
    <w:rsid w:val="00CD519F"/>
    <w:rsid w:val="00CD531E"/>
    <w:rsid w:val="00CD5798"/>
    <w:rsid w:val="00CD5B51"/>
    <w:rsid w:val="00CD5FDA"/>
    <w:rsid w:val="00CD62C1"/>
    <w:rsid w:val="00CD65DB"/>
    <w:rsid w:val="00CD6735"/>
    <w:rsid w:val="00CD6825"/>
    <w:rsid w:val="00CD68E2"/>
    <w:rsid w:val="00CD7047"/>
    <w:rsid w:val="00CD70EE"/>
    <w:rsid w:val="00CD7375"/>
    <w:rsid w:val="00CD7492"/>
    <w:rsid w:val="00CD7610"/>
    <w:rsid w:val="00CD764C"/>
    <w:rsid w:val="00CD773B"/>
    <w:rsid w:val="00CD7740"/>
    <w:rsid w:val="00CD77AA"/>
    <w:rsid w:val="00CD7C3B"/>
    <w:rsid w:val="00CD7F28"/>
    <w:rsid w:val="00CE011D"/>
    <w:rsid w:val="00CE0353"/>
    <w:rsid w:val="00CE0378"/>
    <w:rsid w:val="00CE0470"/>
    <w:rsid w:val="00CE053C"/>
    <w:rsid w:val="00CE0D63"/>
    <w:rsid w:val="00CE0F7D"/>
    <w:rsid w:val="00CE1063"/>
    <w:rsid w:val="00CE1165"/>
    <w:rsid w:val="00CE11BD"/>
    <w:rsid w:val="00CE12AD"/>
    <w:rsid w:val="00CE12E0"/>
    <w:rsid w:val="00CE1417"/>
    <w:rsid w:val="00CE14F5"/>
    <w:rsid w:val="00CE15F8"/>
    <w:rsid w:val="00CE1736"/>
    <w:rsid w:val="00CE1BE7"/>
    <w:rsid w:val="00CE1C0E"/>
    <w:rsid w:val="00CE1D6A"/>
    <w:rsid w:val="00CE200D"/>
    <w:rsid w:val="00CE2506"/>
    <w:rsid w:val="00CE2527"/>
    <w:rsid w:val="00CE26A1"/>
    <w:rsid w:val="00CE26FA"/>
    <w:rsid w:val="00CE278C"/>
    <w:rsid w:val="00CE27FE"/>
    <w:rsid w:val="00CE28CB"/>
    <w:rsid w:val="00CE28F2"/>
    <w:rsid w:val="00CE2B06"/>
    <w:rsid w:val="00CE314F"/>
    <w:rsid w:val="00CE31C6"/>
    <w:rsid w:val="00CE3704"/>
    <w:rsid w:val="00CE3A3C"/>
    <w:rsid w:val="00CE3D29"/>
    <w:rsid w:val="00CE430B"/>
    <w:rsid w:val="00CE45FE"/>
    <w:rsid w:val="00CE46D4"/>
    <w:rsid w:val="00CE4BF8"/>
    <w:rsid w:val="00CE4C98"/>
    <w:rsid w:val="00CE540D"/>
    <w:rsid w:val="00CE544E"/>
    <w:rsid w:val="00CE5532"/>
    <w:rsid w:val="00CE5619"/>
    <w:rsid w:val="00CE574A"/>
    <w:rsid w:val="00CE5912"/>
    <w:rsid w:val="00CE5A1D"/>
    <w:rsid w:val="00CE5C77"/>
    <w:rsid w:val="00CE5F3A"/>
    <w:rsid w:val="00CE657C"/>
    <w:rsid w:val="00CE674E"/>
    <w:rsid w:val="00CE7285"/>
    <w:rsid w:val="00CE7294"/>
    <w:rsid w:val="00CE74AD"/>
    <w:rsid w:val="00CE75CB"/>
    <w:rsid w:val="00CE7743"/>
    <w:rsid w:val="00CE7847"/>
    <w:rsid w:val="00CE7A4E"/>
    <w:rsid w:val="00CE7B9E"/>
    <w:rsid w:val="00CE7C0E"/>
    <w:rsid w:val="00CE7CAB"/>
    <w:rsid w:val="00CE7D2C"/>
    <w:rsid w:val="00CF0476"/>
    <w:rsid w:val="00CF0672"/>
    <w:rsid w:val="00CF0836"/>
    <w:rsid w:val="00CF0EDA"/>
    <w:rsid w:val="00CF10E5"/>
    <w:rsid w:val="00CF1216"/>
    <w:rsid w:val="00CF12BE"/>
    <w:rsid w:val="00CF139F"/>
    <w:rsid w:val="00CF14CB"/>
    <w:rsid w:val="00CF15D9"/>
    <w:rsid w:val="00CF18AD"/>
    <w:rsid w:val="00CF1A21"/>
    <w:rsid w:val="00CF238C"/>
    <w:rsid w:val="00CF2429"/>
    <w:rsid w:val="00CF2554"/>
    <w:rsid w:val="00CF2C2E"/>
    <w:rsid w:val="00CF2D02"/>
    <w:rsid w:val="00CF2E7F"/>
    <w:rsid w:val="00CF30B6"/>
    <w:rsid w:val="00CF3DA3"/>
    <w:rsid w:val="00CF3FBC"/>
    <w:rsid w:val="00CF4355"/>
    <w:rsid w:val="00CF4602"/>
    <w:rsid w:val="00CF46DF"/>
    <w:rsid w:val="00CF5587"/>
    <w:rsid w:val="00CF5A2D"/>
    <w:rsid w:val="00CF5CF3"/>
    <w:rsid w:val="00CF5DD8"/>
    <w:rsid w:val="00CF5FB0"/>
    <w:rsid w:val="00CF62C8"/>
    <w:rsid w:val="00CF6310"/>
    <w:rsid w:val="00CF638D"/>
    <w:rsid w:val="00CF6415"/>
    <w:rsid w:val="00CF643C"/>
    <w:rsid w:val="00CF6520"/>
    <w:rsid w:val="00CF6B1D"/>
    <w:rsid w:val="00CF6BD0"/>
    <w:rsid w:val="00CF6F3A"/>
    <w:rsid w:val="00CF6FB5"/>
    <w:rsid w:val="00CF7066"/>
    <w:rsid w:val="00CF71B6"/>
    <w:rsid w:val="00CF73AC"/>
    <w:rsid w:val="00CF78AB"/>
    <w:rsid w:val="00CF7A06"/>
    <w:rsid w:val="00CF7BD4"/>
    <w:rsid w:val="00D004FB"/>
    <w:rsid w:val="00D00596"/>
    <w:rsid w:val="00D0064E"/>
    <w:rsid w:val="00D0088D"/>
    <w:rsid w:val="00D00E17"/>
    <w:rsid w:val="00D00FC8"/>
    <w:rsid w:val="00D011D2"/>
    <w:rsid w:val="00D0147F"/>
    <w:rsid w:val="00D01858"/>
    <w:rsid w:val="00D019CB"/>
    <w:rsid w:val="00D01ACD"/>
    <w:rsid w:val="00D01B2B"/>
    <w:rsid w:val="00D01CAC"/>
    <w:rsid w:val="00D024F2"/>
    <w:rsid w:val="00D0274F"/>
    <w:rsid w:val="00D02C43"/>
    <w:rsid w:val="00D0309E"/>
    <w:rsid w:val="00D0330A"/>
    <w:rsid w:val="00D033C6"/>
    <w:rsid w:val="00D03430"/>
    <w:rsid w:val="00D036AA"/>
    <w:rsid w:val="00D037D2"/>
    <w:rsid w:val="00D03829"/>
    <w:rsid w:val="00D03E45"/>
    <w:rsid w:val="00D04273"/>
    <w:rsid w:val="00D0433E"/>
    <w:rsid w:val="00D045C6"/>
    <w:rsid w:val="00D047B1"/>
    <w:rsid w:val="00D047B3"/>
    <w:rsid w:val="00D04AC0"/>
    <w:rsid w:val="00D04BEC"/>
    <w:rsid w:val="00D04EE3"/>
    <w:rsid w:val="00D057B5"/>
    <w:rsid w:val="00D057D7"/>
    <w:rsid w:val="00D0590A"/>
    <w:rsid w:val="00D05943"/>
    <w:rsid w:val="00D05DCA"/>
    <w:rsid w:val="00D05F23"/>
    <w:rsid w:val="00D0687C"/>
    <w:rsid w:val="00D06AA5"/>
    <w:rsid w:val="00D06D85"/>
    <w:rsid w:val="00D06EB5"/>
    <w:rsid w:val="00D06FDC"/>
    <w:rsid w:val="00D07625"/>
    <w:rsid w:val="00D0764F"/>
    <w:rsid w:val="00D0789C"/>
    <w:rsid w:val="00D078E8"/>
    <w:rsid w:val="00D07B34"/>
    <w:rsid w:val="00D07C22"/>
    <w:rsid w:val="00D07F9B"/>
    <w:rsid w:val="00D103B4"/>
    <w:rsid w:val="00D1052B"/>
    <w:rsid w:val="00D10588"/>
    <w:rsid w:val="00D105A5"/>
    <w:rsid w:val="00D105D6"/>
    <w:rsid w:val="00D106C1"/>
    <w:rsid w:val="00D1076B"/>
    <w:rsid w:val="00D10776"/>
    <w:rsid w:val="00D1079A"/>
    <w:rsid w:val="00D109C2"/>
    <w:rsid w:val="00D10F7B"/>
    <w:rsid w:val="00D11149"/>
    <w:rsid w:val="00D111AD"/>
    <w:rsid w:val="00D11375"/>
    <w:rsid w:val="00D1143C"/>
    <w:rsid w:val="00D1176A"/>
    <w:rsid w:val="00D11B68"/>
    <w:rsid w:val="00D11D17"/>
    <w:rsid w:val="00D12BFA"/>
    <w:rsid w:val="00D133D5"/>
    <w:rsid w:val="00D133FD"/>
    <w:rsid w:val="00D134F6"/>
    <w:rsid w:val="00D135B9"/>
    <w:rsid w:val="00D13701"/>
    <w:rsid w:val="00D13746"/>
    <w:rsid w:val="00D13874"/>
    <w:rsid w:val="00D1387E"/>
    <w:rsid w:val="00D13B0B"/>
    <w:rsid w:val="00D13B30"/>
    <w:rsid w:val="00D13C86"/>
    <w:rsid w:val="00D1404A"/>
    <w:rsid w:val="00D143FB"/>
    <w:rsid w:val="00D146B6"/>
    <w:rsid w:val="00D146C4"/>
    <w:rsid w:val="00D14978"/>
    <w:rsid w:val="00D14D1E"/>
    <w:rsid w:val="00D14D54"/>
    <w:rsid w:val="00D14F1A"/>
    <w:rsid w:val="00D14FB7"/>
    <w:rsid w:val="00D151E9"/>
    <w:rsid w:val="00D15446"/>
    <w:rsid w:val="00D1550F"/>
    <w:rsid w:val="00D157AB"/>
    <w:rsid w:val="00D15A37"/>
    <w:rsid w:val="00D15DC0"/>
    <w:rsid w:val="00D15FE7"/>
    <w:rsid w:val="00D161CF"/>
    <w:rsid w:val="00D1625E"/>
    <w:rsid w:val="00D16A9E"/>
    <w:rsid w:val="00D16D36"/>
    <w:rsid w:val="00D1749E"/>
    <w:rsid w:val="00D174A3"/>
    <w:rsid w:val="00D1781D"/>
    <w:rsid w:val="00D17B04"/>
    <w:rsid w:val="00D17B16"/>
    <w:rsid w:val="00D17E2C"/>
    <w:rsid w:val="00D17F73"/>
    <w:rsid w:val="00D206EE"/>
    <w:rsid w:val="00D2073C"/>
    <w:rsid w:val="00D20949"/>
    <w:rsid w:val="00D20AA6"/>
    <w:rsid w:val="00D20D0C"/>
    <w:rsid w:val="00D20FD3"/>
    <w:rsid w:val="00D21199"/>
    <w:rsid w:val="00D218EB"/>
    <w:rsid w:val="00D21B00"/>
    <w:rsid w:val="00D220C4"/>
    <w:rsid w:val="00D22467"/>
    <w:rsid w:val="00D2250E"/>
    <w:rsid w:val="00D225F5"/>
    <w:rsid w:val="00D22832"/>
    <w:rsid w:val="00D229D4"/>
    <w:rsid w:val="00D22A40"/>
    <w:rsid w:val="00D22BBB"/>
    <w:rsid w:val="00D22C05"/>
    <w:rsid w:val="00D22E66"/>
    <w:rsid w:val="00D231C9"/>
    <w:rsid w:val="00D2324A"/>
    <w:rsid w:val="00D2329A"/>
    <w:rsid w:val="00D2371A"/>
    <w:rsid w:val="00D23787"/>
    <w:rsid w:val="00D2378D"/>
    <w:rsid w:val="00D23A44"/>
    <w:rsid w:val="00D23B09"/>
    <w:rsid w:val="00D24189"/>
    <w:rsid w:val="00D24377"/>
    <w:rsid w:val="00D24429"/>
    <w:rsid w:val="00D2451A"/>
    <w:rsid w:val="00D245DF"/>
    <w:rsid w:val="00D249F3"/>
    <w:rsid w:val="00D24CA4"/>
    <w:rsid w:val="00D24CB0"/>
    <w:rsid w:val="00D24D42"/>
    <w:rsid w:val="00D24FEF"/>
    <w:rsid w:val="00D25269"/>
    <w:rsid w:val="00D256A0"/>
    <w:rsid w:val="00D2590A"/>
    <w:rsid w:val="00D25B95"/>
    <w:rsid w:val="00D25D3C"/>
    <w:rsid w:val="00D25EE0"/>
    <w:rsid w:val="00D2610B"/>
    <w:rsid w:val="00D262DE"/>
    <w:rsid w:val="00D265C7"/>
    <w:rsid w:val="00D26618"/>
    <w:rsid w:val="00D26E43"/>
    <w:rsid w:val="00D27355"/>
    <w:rsid w:val="00D27972"/>
    <w:rsid w:val="00D27C50"/>
    <w:rsid w:val="00D27FBF"/>
    <w:rsid w:val="00D30190"/>
    <w:rsid w:val="00D30610"/>
    <w:rsid w:val="00D30E35"/>
    <w:rsid w:val="00D30F11"/>
    <w:rsid w:val="00D311EF"/>
    <w:rsid w:val="00D314B2"/>
    <w:rsid w:val="00D318D1"/>
    <w:rsid w:val="00D31A17"/>
    <w:rsid w:val="00D31C39"/>
    <w:rsid w:val="00D31C79"/>
    <w:rsid w:val="00D31CCF"/>
    <w:rsid w:val="00D31D83"/>
    <w:rsid w:val="00D31E8F"/>
    <w:rsid w:val="00D31F8F"/>
    <w:rsid w:val="00D3225D"/>
    <w:rsid w:val="00D32284"/>
    <w:rsid w:val="00D323B8"/>
    <w:rsid w:val="00D326FC"/>
    <w:rsid w:val="00D32951"/>
    <w:rsid w:val="00D32C92"/>
    <w:rsid w:val="00D335AD"/>
    <w:rsid w:val="00D337AC"/>
    <w:rsid w:val="00D338CD"/>
    <w:rsid w:val="00D338D4"/>
    <w:rsid w:val="00D339BB"/>
    <w:rsid w:val="00D33ADA"/>
    <w:rsid w:val="00D33BAB"/>
    <w:rsid w:val="00D33C0E"/>
    <w:rsid w:val="00D33E4F"/>
    <w:rsid w:val="00D33F26"/>
    <w:rsid w:val="00D34188"/>
    <w:rsid w:val="00D34213"/>
    <w:rsid w:val="00D343AF"/>
    <w:rsid w:val="00D343ED"/>
    <w:rsid w:val="00D3452C"/>
    <w:rsid w:val="00D346D9"/>
    <w:rsid w:val="00D34782"/>
    <w:rsid w:val="00D347A9"/>
    <w:rsid w:val="00D34909"/>
    <w:rsid w:val="00D34A6F"/>
    <w:rsid w:val="00D34D6D"/>
    <w:rsid w:val="00D350C7"/>
    <w:rsid w:val="00D3533C"/>
    <w:rsid w:val="00D35412"/>
    <w:rsid w:val="00D3558E"/>
    <w:rsid w:val="00D35782"/>
    <w:rsid w:val="00D35818"/>
    <w:rsid w:val="00D3587C"/>
    <w:rsid w:val="00D35B49"/>
    <w:rsid w:val="00D3619A"/>
    <w:rsid w:val="00D36506"/>
    <w:rsid w:val="00D366F1"/>
    <w:rsid w:val="00D36A62"/>
    <w:rsid w:val="00D36BE2"/>
    <w:rsid w:val="00D36DD5"/>
    <w:rsid w:val="00D370C1"/>
    <w:rsid w:val="00D370D9"/>
    <w:rsid w:val="00D373A9"/>
    <w:rsid w:val="00D37487"/>
    <w:rsid w:val="00D375C6"/>
    <w:rsid w:val="00D379E3"/>
    <w:rsid w:val="00D37AB0"/>
    <w:rsid w:val="00D37AB8"/>
    <w:rsid w:val="00D37E45"/>
    <w:rsid w:val="00D37EFE"/>
    <w:rsid w:val="00D40287"/>
    <w:rsid w:val="00D40367"/>
    <w:rsid w:val="00D40378"/>
    <w:rsid w:val="00D4044B"/>
    <w:rsid w:val="00D40B38"/>
    <w:rsid w:val="00D40DC3"/>
    <w:rsid w:val="00D40F6C"/>
    <w:rsid w:val="00D4101C"/>
    <w:rsid w:val="00D410BE"/>
    <w:rsid w:val="00D4147A"/>
    <w:rsid w:val="00D414BA"/>
    <w:rsid w:val="00D418E3"/>
    <w:rsid w:val="00D41A2F"/>
    <w:rsid w:val="00D41D58"/>
    <w:rsid w:val="00D41E84"/>
    <w:rsid w:val="00D41EDD"/>
    <w:rsid w:val="00D41F66"/>
    <w:rsid w:val="00D42082"/>
    <w:rsid w:val="00D420A7"/>
    <w:rsid w:val="00D42476"/>
    <w:rsid w:val="00D42666"/>
    <w:rsid w:val="00D42689"/>
    <w:rsid w:val="00D4278C"/>
    <w:rsid w:val="00D4287A"/>
    <w:rsid w:val="00D428AA"/>
    <w:rsid w:val="00D4294A"/>
    <w:rsid w:val="00D42BF5"/>
    <w:rsid w:val="00D42C95"/>
    <w:rsid w:val="00D42FE4"/>
    <w:rsid w:val="00D4307D"/>
    <w:rsid w:val="00D433B5"/>
    <w:rsid w:val="00D43627"/>
    <w:rsid w:val="00D43915"/>
    <w:rsid w:val="00D439FD"/>
    <w:rsid w:val="00D43AE8"/>
    <w:rsid w:val="00D43B1C"/>
    <w:rsid w:val="00D43C03"/>
    <w:rsid w:val="00D44307"/>
    <w:rsid w:val="00D444A1"/>
    <w:rsid w:val="00D4461C"/>
    <w:rsid w:val="00D44660"/>
    <w:rsid w:val="00D4478D"/>
    <w:rsid w:val="00D44883"/>
    <w:rsid w:val="00D4502E"/>
    <w:rsid w:val="00D45154"/>
    <w:rsid w:val="00D455E1"/>
    <w:rsid w:val="00D456F7"/>
    <w:rsid w:val="00D459B9"/>
    <w:rsid w:val="00D460D8"/>
    <w:rsid w:val="00D4610E"/>
    <w:rsid w:val="00D4629A"/>
    <w:rsid w:val="00D46712"/>
    <w:rsid w:val="00D46CAA"/>
    <w:rsid w:val="00D46DCC"/>
    <w:rsid w:val="00D46E0B"/>
    <w:rsid w:val="00D470A7"/>
    <w:rsid w:val="00D478D8"/>
    <w:rsid w:val="00D47BAA"/>
    <w:rsid w:val="00D50531"/>
    <w:rsid w:val="00D50583"/>
    <w:rsid w:val="00D505AE"/>
    <w:rsid w:val="00D50E9A"/>
    <w:rsid w:val="00D50EF3"/>
    <w:rsid w:val="00D51064"/>
    <w:rsid w:val="00D510E7"/>
    <w:rsid w:val="00D5119A"/>
    <w:rsid w:val="00D51483"/>
    <w:rsid w:val="00D51524"/>
    <w:rsid w:val="00D51578"/>
    <w:rsid w:val="00D51C4F"/>
    <w:rsid w:val="00D528D3"/>
    <w:rsid w:val="00D5296F"/>
    <w:rsid w:val="00D52A38"/>
    <w:rsid w:val="00D52CDD"/>
    <w:rsid w:val="00D52D84"/>
    <w:rsid w:val="00D52DC6"/>
    <w:rsid w:val="00D53388"/>
    <w:rsid w:val="00D53605"/>
    <w:rsid w:val="00D536E6"/>
    <w:rsid w:val="00D5371F"/>
    <w:rsid w:val="00D5382D"/>
    <w:rsid w:val="00D53972"/>
    <w:rsid w:val="00D539F4"/>
    <w:rsid w:val="00D53B2E"/>
    <w:rsid w:val="00D53FBB"/>
    <w:rsid w:val="00D540B7"/>
    <w:rsid w:val="00D540D4"/>
    <w:rsid w:val="00D5477B"/>
    <w:rsid w:val="00D54B3E"/>
    <w:rsid w:val="00D54E86"/>
    <w:rsid w:val="00D55046"/>
    <w:rsid w:val="00D55117"/>
    <w:rsid w:val="00D554FA"/>
    <w:rsid w:val="00D555CA"/>
    <w:rsid w:val="00D5576F"/>
    <w:rsid w:val="00D55A9F"/>
    <w:rsid w:val="00D55E96"/>
    <w:rsid w:val="00D5603B"/>
    <w:rsid w:val="00D56171"/>
    <w:rsid w:val="00D56541"/>
    <w:rsid w:val="00D565E9"/>
    <w:rsid w:val="00D56965"/>
    <w:rsid w:val="00D56A3F"/>
    <w:rsid w:val="00D5717A"/>
    <w:rsid w:val="00D57447"/>
    <w:rsid w:val="00D575A6"/>
    <w:rsid w:val="00D57CEE"/>
    <w:rsid w:val="00D57DD1"/>
    <w:rsid w:val="00D57F3B"/>
    <w:rsid w:val="00D57F7D"/>
    <w:rsid w:val="00D57FC2"/>
    <w:rsid w:val="00D60137"/>
    <w:rsid w:val="00D6027A"/>
    <w:rsid w:val="00D60777"/>
    <w:rsid w:val="00D60BE0"/>
    <w:rsid w:val="00D610A2"/>
    <w:rsid w:val="00D6118C"/>
    <w:rsid w:val="00D6122D"/>
    <w:rsid w:val="00D618B0"/>
    <w:rsid w:val="00D61962"/>
    <w:rsid w:val="00D61B21"/>
    <w:rsid w:val="00D620F4"/>
    <w:rsid w:val="00D621BF"/>
    <w:rsid w:val="00D62467"/>
    <w:rsid w:val="00D6272D"/>
    <w:rsid w:val="00D62878"/>
    <w:rsid w:val="00D628FF"/>
    <w:rsid w:val="00D62979"/>
    <w:rsid w:val="00D62AF6"/>
    <w:rsid w:val="00D62C66"/>
    <w:rsid w:val="00D63563"/>
    <w:rsid w:val="00D63660"/>
    <w:rsid w:val="00D63A01"/>
    <w:rsid w:val="00D63B15"/>
    <w:rsid w:val="00D63C35"/>
    <w:rsid w:val="00D63F2A"/>
    <w:rsid w:val="00D63FDD"/>
    <w:rsid w:val="00D648D1"/>
    <w:rsid w:val="00D64B67"/>
    <w:rsid w:val="00D64F53"/>
    <w:rsid w:val="00D64FE3"/>
    <w:rsid w:val="00D655D9"/>
    <w:rsid w:val="00D65796"/>
    <w:rsid w:val="00D657EA"/>
    <w:rsid w:val="00D65A50"/>
    <w:rsid w:val="00D65B30"/>
    <w:rsid w:val="00D65DB4"/>
    <w:rsid w:val="00D66B33"/>
    <w:rsid w:val="00D66B9E"/>
    <w:rsid w:val="00D66BEF"/>
    <w:rsid w:val="00D67255"/>
    <w:rsid w:val="00D673CA"/>
    <w:rsid w:val="00D67704"/>
    <w:rsid w:val="00D67A6B"/>
    <w:rsid w:val="00D67DB5"/>
    <w:rsid w:val="00D67E08"/>
    <w:rsid w:val="00D67E9B"/>
    <w:rsid w:val="00D70007"/>
    <w:rsid w:val="00D702A0"/>
    <w:rsid w:val="00D7035E"/>
    <w:rsid w:val="00D70590"/>
    <w:rsid w:val="00D709E9"/>
    <w:rsid w:val="00D714ED"/>
    <w:rsid w:val="00D71658"/>
    <w:rsid w:val="00D71B77"/>
    <w:rsid w:val="00D71EFE"/>
    <w:rsid w:val="00D72044"/>
    <w:rsid w:val="00D721CD"/>
    <w:rsid w:val="00D7271D"/>
    <w:rsid w:val="00D7273B"/>
    <w:rsid w:val="00D7276D"/>
    <w:rsid w:val="00D730C1"/>
    <w:rsid w:val="00D7316C"/>
    <w:rsid w:val="00D731BF"/>
    <w:rsid w:val="00D73231"/>
    <w:rsid w:val="00D73987"/>
    <w:rsid w:val="00D7420D"/>
    <w:rsid w:val="00D7479B"/>
    <w:rsid w:val="00D74ACD"/>
    <w:rsid w:val="00D75577"/>
    <w:rsid w:val="00D759F3"/>
    <w:rsid w:val="00D75AD7"/>
    <w:rsid w:val="00D76024"/>
    <w:rsid w:val="00D76109"/>
    <w:rsid w:val="00D76139"/>
    <w:rsid w:val="00D7647A"/>
    <w:rsid w:val="00D76A2F"/>
    <w:rsid w:val="00D76B48"/>
    <w:rsid w:val="00D76B79"/>
    <w:rsid w:val="00D76FCC"/>
    <w:rsid w:val="00D771B5"/>
    <w:rsid w:val="00D77321"/>
    <w:rsid w:val="00D775E3"/>
    <w:rsid w:val="00D77783"/>
    <w:rsid w:val="00D777F0"/>
    <w:rsid w:val="00D779FC"/>
    <w:rsid w:val="00D77A0F"/>
    <w:rsid w:val="00D8036E"/>
    <w:rsid w:val="00D804F5"/>
    <w:rsid w:val="00D8098A"/>
    <w:rsid w:val="00D80A3E"/>
    <w:rsid w:val="00D80BB2"/>
    <w:rsid w:val="00D80D84"/>
    <w:rsid w:val="00D81047"/>
    <w:rsid w:val="00D81299"/>
    <w:rsid w:val="00D813D7"/>
    <w:rsid w:val="00D8141E"/>
    <w:rsid w:val="00D814C2"/>
    <w:rsid w:val="00D81522"/>
    <w:rsid w:val="00D815FC"/>
    <w:rsid w:val="00D81784"/>
    <w:rsid w:val="00D81837"/>
    <w:rsid w:val="00D81E22"/>
    <w:rsid w:val="00D820A3"/>
    <w:rsid w:val="00D820AD"/>
    <w:rsid w:val="00D82175"/>
    <w:rsid w:val="00D821BC"/>
    <w:rsid w:val="00D82269"/>
    <w:rsid w:val="00D823F2"/>
    <w:rsid w:val="00D82530"/>
    <w:rsid w:val="00D8268F"/>
    <w:rsid w:val="00D827D9"/>
    <w:rsid w:val="00D828E8"/>
    <w:rsid w:val="00D82AF7"/>
    <w:rsid w:val="00D82B8D"/>
    <w:rsid w:val="00D82BFD"/>
    <w:rsid w:val="00D82DA0"/>
    <w:rsid w:val="00D82DE0"/>
    <w:rsid w:val="00D82F93"/>
    <w:rsid w:val="00D830F0"/>
    <w:rsid w:val="00D83130"/>
    <w:rsid w:val="00D834BF"/>
    <w:rsid w:val="00D83561"/>
    <w:rsid w:val="00D835FD"/>
    <w:rsid w:val="00D83C8B"/>
    <w:rsid w:val="00D840E3"/>
    <w:rsid w:val="00D8438E"/>
    <w:rsid w:val="00D84454"/>
    <w:rsid w:val="00D848B7"/>
    <w:rsid w:val="00D84B8D"/>
    <w:rsid w:val="00D84BE1"/>
    <w:rsid w:val="00D84F17"/>
    <w:rsid w:val="00D85935"/>
    <w:rsid w:val="00D85BA8"/>
    <w:rsid w:val="00D85E92"/>
    <w:rsid w:val="00D85FE9"/>
    <w:rsid w:val="00D86058"/>
    <w:rsid w:val="00D862FA"/>
    <w:rsid w:val="00D865DA"/>
    <w:rsid w:val="00D86625"/>
    <w:rsid w:val="00D86781"/>
    <w:rsid w:val="00D868B2"/>
    <w:rsid w:val="00D869E7"/>
    <w:rsid w:val="00D86BBE"/>
    <w:rsid w:val="00D86F16"/>
    <w:rsid w:val="00D873D6"/>
    <w:rsid w:val="00D87925"/>
    <w:rsid w:val="00D87B8F"/>
    <w:rsid w:val="00D87E9D"/>
    <w:rsid w:val="00D87EAA"/>
    <w:rsid w:val="00D9017F"/>
    <w:rsid w:val="00D901FB"/>
    <w:rsid w:val="00D90200"/>
    <w:rsid w:val="00D902FA"/>
    <w:rsid w:val="00D904C5"/>
    <w:rsid w:val="00D90556"/>
    <w:rsid w:val="00D9069C"/>
    <w:rsid w:val="00D906D1"/>
    <w:rsid w:val="00D9136E"/>
    <w:rsid w:val="00D915B6"/>
    <w:rsid w:val="00D9160F"/>
    <w:rsid w:val="00D9179B"/>
    <w:rsid w:val="00D91B94"/>
    <w:rsid w:val="00D91BFD"/>
    <w:rsid w:val="00D91CE9"/>
    <w:rsid w:val="00D91D59"/>
    <w:rsid w:val="00D91E48"/>
    <w:rsid w:val="00D921DD"/>
    <w:rsid w:val="00D92415"/>
    <w:rsid w:val="00D9284E"/>
    <w:rsid w:val="00D929D6"/>
    <w:rsid w:val="00D92D41"/>
    <w:rsid w:val="00D93008"/>
    <w:rsid w:val="00D934C5"/>
    <w:rsid w:val="00D939DE"/>
    <w:rsid w:val="00D93C23"/>
    <w:rsid w:val="00D93CF7"/>
    <w:rsid w:val="00D93D58"/>
    <w:rsid w:val="00D9412B"/>
    <w:rsid w:val="00D9446B"/>
    <w:rsid w:val="00D945FF"/>
    <w:rsid w:val="00D94741"/>
    <w:rsid w:val="00D949EA"/>
    <w:rsid w:val="00D94A76"/>
    <w:rsid w:val="00D94F15"/>
    <w:rsid w:val="00D95006"/>
    <w:rsid w:val="00D950B8"/>
    <w:rsid w:val="00D9527E"/>
    <w:rsid w:val="00D952C4"/>
    <w:rsid w:val="00D95350"/>
    <w:rsid w:val="00D956DB"/>
    <w:rsid w:val="00D95936"/>
    <w:rsid w:val="00D9606B"/>
    <w:rsid w:val="00D96100"/>
    <w:rsid w:val="00D9620A"/>
    <w:rsid w:val="00D964E2"/>
    <w:rsid w:val="00D9652B"/>
    <w:rsid w:val="00D96700"/>
    <w:rsid w:val="00D96730"/>
    <w:rsid w:val="00D969AE"/>
    <w:rsid w:val="00D96ACA"/>
    <w:rsid w:val="00D96BEA"/>
    <w:rsid w:val="00D96CE7"/>
    <w:rsid w:val="00D96E95"/>
    <w:rsid w:val="00D96F7F"/>
    <w:rsid w:val="00D970D8"/>
    <w:rsid w:val="00D97870"/>
    <w:rsid w:val="00D97C9F"/>
    <w:rsid w:val="00D97FF0"/>
    <w:rsid w:val="00D97FF8"/>
    <w:rsid w:val="00DA0468"/>
    <w:rsid w:val="00DA0574"/>
    <w:rsid w:val="00DA09DA"/>
    <w:rsid w:val="00DA0A91"/>
    <w:rsid w:val="00DA0B7F"/>
    <w:rsid w:val="00DA0BBD"/>
    <w:rsid w:val="00DA0CBF"/>
    <w:rsid w:val="00DA104F"/>
    <w:rsid w:val="00DA1408"/>
    <w:rsid w:val="00DA16DA"/>
    <w:rsid w:val="00DA1816"/>
    <w:rsid w:val="00DA194C"/>
    <w:rsid w:val="00DA20E1"/>
    <w:rsid w:val="00DA284E"/>
    <w:rsid w:val="00DA2A68"/>
    <w:rsid w:val="00DA2AF5"/>
    <w:rsid w:val="00DA2B43"/>
    <w:rsid w:val="00DA2B47"/>
    <w:rsid w:val="00DA2BD2"/>
    <w:rsid w:val="00DA2C6E"/>
    <w:rsid w:val="00DA2D1B"/>
    <w:rsid w:val="00DA30C1"/>
    <w:rsid w:val="00DA323C"/>
    <w:rsid w:val="00DA3485"/>
    <w:rsid w:val="00DA34DA"/>
    <w:rsid w:val="00DA3654"/>
    <w:rsid w:val="00DA3782"/>
    <w:rsid w:val="00DA38CF"/>
    <w:rsid w:val="00DA39E7"/>
    <w:rsid w:val="00DA3C0C"/>
    <w:rsid w:val="00DA40EF"/>
    <w:rsid w:val="00DA4269"/>
    <w:rsid w:val="00DA4536"/>
    <w:rsid w:val="00DA45E1"/>
    <w:rsid w:val="00DA4BB6"/>
    <w:rsid w:val="00DA4CDF"/>
    <w:rsid w:val="00DA5119"/>
    <w:rsid w:val="00DA5516"/>
    <w:rsid w:val="00DA58A4"/>
    <w:rsid w:val="00DA5A6E"/>
    <w:rsid w:val="00DA5F8F"/>
    <w:rsid w:val="00DA6796"/>
    <w:rsid w:val="00DA6A1E"/>
    <w:rsid w:val="00DA6CF0"/>
    <w:rsid w:val="00DA7194"/>
    <w:rsid w:val="00DA72FF"/>
    <w:rsid w:val="00DA7590"/>
    <w:rsid w:val="00DA7797"/>
    <w:rsid w:val="00DA795A"/>
    <w:rsid w:val="00DA79D5"/>
    <w:rsid w:val="00DB0170"/>
    <w:rsid w:val="00DB0199"/>
    <w:rsid w:val="00DB03ED"/>
    <w:rsid w:val="00DB0409"/>
    <w:rsid w:val="00DB073D"/>
    <w:rsid w:val="00DB0A4C"/>
    <w:rsid w:val="00DB0E55"/>
    <w:rsid w:val="00DB0E58"/>
    <w:rsid w:val="00DB0FED"/>
    <w:rsid w:val="00DB1177"/>
    <w:rsid w:val="00DB1271"/>
    <w:rsid w:val="00DB1728"/>
    <w:rsid w:val="00DB191C"/>
    <w:rsid w:val="00DB210E"/>
    <w:rsid w:val="00DB21F2"/>
    <w:rsid w:val="00DB2422"/>
    <w:rsid w:val="00DB2835"/>
    <w:rsid w:val="00DB290E"/>
    <w:rsid w:val="00DB290F"/>
    <w:rsid w:val="00DB2992"/>
    <w:rsid w:val="00DB2F23"/>
    <w:rsid w:val="00DB345F"/>
    <w:rsid w:val="00DB35A9"/>
    <w:rsid w:val="00DB363A"/>
    <w:rsid w:val="00DB3941"/>
    <w:rsid w:val="00DB39B0"/>
    <w:rsid w:val="00DB3A36"/>
    <w:rsid w:val="00DB3D6E"/>
    <w:rsid w:val="00DB435D"/>
    <w:rsid w:val="00DB4A34"/>
    <w:rsid w:val="00DB4BA4"/>
    <w:rsid w:val="00DB5008"/>
    <w:rsid w:val="00DB5240"/>
    <w:rsid w:val="00DB5616"/>
    <w:rsid w:val="00DB56A1"/>
    <w:rsid w:val="00DB5937"/>
    <w:rsid w:val="00DB5F1B"/>
    <w:rsid w:val="00DB6300"/>
    <w:rsid w:val="00DB64E5"/>
    <w:rsid w:val="00DB68AE"/>
    <w:rsid w:val="00DB6ADC"/>
    <w:rsid w:val="00DB6B38"/>
    <w:rsid w:val="00DB6BBE"/>
    <w:rsid w:val="00DB6C29"/>
    <w:rsid w:val="00DB6FC1"/>
    <w:rsid w:val="00DB70E0"/>
    <w:rsid w:val="00DB72C0"/>
    <w:rsid w:val="00DB7957"/>
    <w:rsid w:val="00DB7B82"/>
    <w:rsid w:val="00DC00B2"/>
    <w:rsid w:val="00DC083A"/>
    <w:rsid w:val="00DC102D"/>
    <w:rsid w:val="00DC1050"/>
    <w:rsid w:val="00DC1413"/>
    <w:rsid w:val="00DC1EA2"/>
    <w:rsid w:val="00DC239B"/>
    <w:rsid w:val="00DC24BE"/>
    <w:rsid w:val="00DC2680"/>
    <w:rsid w:val="00DC2692"/>
    <w:rsid w:val="00DC2BF7"/>
    <w:rsid w:val="00DC2FF2"/>
    <w:rsid w:val="00DC3049"/>
    <w:rsid w:val="00DC3062"/>
    <w:rsid w:val="00DC323F"/>
    <w:rsid w:val="00DC325E"/>
    <w:rsid w:val="00DC36CE"/>
    <w:rsid w:val="00DC38E0"/>
    <w:rsid w:val="00DC39AF"/>
    <w:rsid w:val="00DC48DB"/>
    <w:rsid w:val="00DC4A20"/>
    <w:rsid w:val="00DC4DB9"/>
    <w:rsid w:val="00DC4DC3"/>
    <w:rsid w:val="00DC4DDE"/>
    <w:rsid w:val="00DC4DDF"/>
    <w:rsid w:val="00DC4FFE"/>
    <w:rsid w:val="00DC51A6"/>
    <w:rsid w:val="00DC5290"/>
    <w:rsid w:val="00DC53CE"/>
    <w:rsid w:val="00DC549B"/>
    <w:rsid w:val="00DC5658"/>
    <w:rsid w:val="00DC572E"/>
    <w:rsid w:val="00DC5C5C"/>
    <w:rsid w:val="00DC5CB9"/>
    <w:rsid w:val="00DC6091"/>
    <w:rsid w:val="00DC615F"/>
    <w:rsid w:val="00DC6221"/>
    <w:rsid w:val="00DC6575"/>
    <w:rsid w:val="00DC6E1B"/>
    <w:rsid w:val="00DC6E76"/>
    <w:rsid w:val="00DC6F6B"/>
    <w:rsid w:val="00DC73D6"/>
    <w:rsid w:val="00DC7596"/>
    <w:rsid w:val="00DC78F3"/>
    <w:rsid w:val="00DC7993"/>
    <w:rsid w:val="00DC7E5E"/>
    <w:rsid w:val="00DC7F8D"/>
    <w:rsid w:val="00DD00B2"/>
    <w:rsid w:val="00DD03EE"/>
    <w:rsid w:val="00DD04AF"/>
    <w:rsid w:val="00DD0697"/>
    <w:rsid w:val="00DD084D"/>
    <w:rsid w:val="00DD0A83"/>
    <w:rsid w:val="00DD0D27"/>
    <w:rsid w:val="00DD0E04"/>
    <w:rsid w:val="00DD0E51"/>
    <w:rsid w:val="00DD0E6A"/>
    <w:rsid w:val="00DD1119"/>
    <w:rsid w:val="00DD11DD"/>
    <w:rsid w:val="00DD1551"/>
    <w:rsid w:val="00DD1707"/>
    <w:rsid w:val="00DD186D"/>
    <w:rsid w:val="00DD1AB6"/>
    <w:rsid w:val="00DD1E20"/>
    <w:rsid w:val="00DD2002"/>
    <w:rsid w:val="00DD20C6"/>
    <w:rsid w:val="00DD21D1"/>
    <w:rsid w:val="00DD2522"/>
    <w:rsid w:val="00DD292D"/>
    <w:rsid w:val="00DD2FA0"/>
    <w:rsid w:val="00DD30AB"/>
    <w:rsid w:val="00DD32FE"/>
    <w:rsid w:val="00DD345A"/>
    <w:rsid w:val="00DD39BC"/>
    <w:rsid w:val="00DD3B5F"/>
    <w:rsid w:val="00DD3BED"/>
    <w:rsid w:val="00DD3FE5"/>
    <w:rsid w:val="00DD409F"/>
    <w:rsid w:val="00DD4143"/>
    <w:rsid w:val="00DD4499"/>
    <w:rsid w:val="00DD44E6"/>
    <w:rsid w:val="00DD480D"/>
    <w:rsid w:val="00DD4847"/>
    <w:rsid w:val="00DD4DEB"/>
    <w:rsid w:val="00DD51BB"/>
    <w:rsid w:val="00DD565F"/>
    <w:rsid w:val="00DD596F"/>
    <w:rsid w:val="00DD59D6"/>
    <w:rsid w:val="00DD635F"/>
    <w:rsid w:val="00DD638D"/>
    <w:rsid w:val="00DD67D5"/>
    <w:rsid w:val="00DD768B"/>
    <w:rsid w:val="00DD76DF"/>
    <w:rsid w:val="00DD789C"/>
    <w:rsid w:val="00DD78A7"/>
    <w:rsid w:val="00DD7A6B"/>
    <w:rsid w:val="00DD7B7B"/>
    <w:rsid w:val="00DD7F34"/>
    <w:rsid w:val="00DE018C"/>
    <w:rsid w:val="00DE0426"/>
    <w:rsid w:val="00DE04C9"/>
    <w:rsid w:val="00DE04DB"/>
    <w:rsid w:val="00DE07C9"/>
    <w:rsid w:val="00DE0B16"/>
    <w:rsid w:val="00DE0D68"/>
    <w:rsid w:val="00DE0F96"/>
    <w:rsid w:val="00DE13B7"/>
    <w:rsid w:val="00DE19ED"/>
    <w:rsid w:val="00DE1D34"/>
    <w:rsid w:val="00DE1EB3"/>
    <w:rsid w:val="00DE1F5E"/>
    <w:rsid w:val="00DE2384"/>
    <w:rsid w:val="00DE29C7"/>
    <w:rsid w:val="00DE2AA0"/>
    <w:rsid w:val="00DE2F3E"/>
    <w:rsid w:val="00DE31F2"/>
    <w:rsid w:val="00DE37E8"/>
    <w:rsid w:val="00DE3D09"/>
    <w:rsid w:val="00DE3F28"/>
    <w:rsid w:val="00DE3FD2"/>
    <w:rsid w:val="00DE44ED"/>
    <w:rsid w:val="00DE475C"/>
    <w:rsid w:val="00DE4996"/>
    <w:rsid w:val="00DE4BDA"/>
    <w:rsid w:val="00DE4C80"/>
    <w:rsid w:val="00DE4DEE"/>
    <w:rsid w:val="00DE4E2B"/>
    <w:rsid w:val="00DE5183"/>
    <w:rsid w:val="00DE5218"/>
    <w:rsid w:val="00DE55C0"/>
    <w:rsid w:val="00DE5611"/>
    <w:rsid w:val="00DE5813"/>
    <w:rsid w:val="00DE58CF"/>
    <w:rsid w:val="00DE5D23"/>
    <w:rsid w:val="00DE652C"/>
    <w:rsid w:val="00DE6AE3"/>
    <w:rsid w:val="00DE6D00"/>
    <w:rsid w:val="00DE6D0B"/>
    <w:rsid w:val="00DE6F36"/>
    <w:rsid w:val="00DE6F3D"/>
    <w:rsid w:val="00DE6FDC"/>
    <w:rsid w:val="00DE72CE"/>
    <w:rsid w:val="00DE7597"/>
    <w:rsid w:val="00DE75FC"/>
    <w:rsid w:val="00DE7C73"/>
    <w:rsid w:val="00DE7EB5"/>
    <w:rsid w:val="00DE7FA0"/>
    <w:rsid w:val="00DF00B7"/>
    <w:rsid w:val="00DF03A3"/>
    <w:rsid w:val="00DF04B1"/>
    <w:rsid w:val="00DF056F"/>
    <w:rsid w:val="00DF07C7"/>
    <w:rsid w:val="00DF08C2"/>
    <w:rsid w:val="00DF0A0E"/>
    <w:rsid w:val="00DF0A47"/>
    <w:rsid w:val="00DF0BAF"/>
    <w:rsid w:val="00DF1488"/>
    <w:rsid w:val="00DF1556"/>
    <w:rsid w:val="00DF158B"/>
    <w:rsid w:val="00DF1E8F"/>
    <w:rsid w:val="00DF1F80"/>
    <w:rsid w:val="00DF20B5"/>
    <w:rsid w:val="00DF236A"/>
    <w:rsid w:val="00DF2987"/>
    <w:rsid w:val="00DF2C72"/>
    <w:rsid w:val="00DF2C7B"/>
    <w:rsid w:val="00DF2CAF"/>
    <w:rsid w:val="00DF2E02"/>
    <w:rsid w:val="00DF2E43"/>
    <w:rsid w:val="00DF2F62"/>
    <w:rsid w:val="00DF33D6"/>
    <w:rsid w:val="00DF3477"/>
    <w:rsid w:val="00DF3495"/>
    <w:rsid w:val="00DF35F8"/>
    <w:rsid w:val="00DF4345"/>
    <w:rsid w:val="00DF45DD"/>
    <w:rsid w:val="00DF478C"/>
    <w:rsid w:val="00DF4896"/>
    <w:rsid w:val="00DF49FE"/>
    <w:rsid w:val="00DF4C80"/>
    <w:rsid w:val="00DF4D06"/>
    <w:rsid w:val="00DF4D3E"/>
    <w:rsid w:val="00DF5260"/>
    <w:rsid w:val="00DF5503"/>
    <w:rsid w:val="00DF5819"/>
    <w:rsid w:val="00DF58AB"/>
    <w:rsid w:val="00DF5A94"/>
    <w:rsid w:val="00DF5C0B"/>
    <w:rsid w:val="00DF5CCE"/>
    <w:rsid w:val="00DF5FFD"/>
    <w:rsid w:val="00DF639A"/>
    <w:rsid w:val="00DF648B"/>
    <w:rsid w:val="00DF64AA"/>
    <w:rsid w:val="00DF6517"/>
    <w:rsid w:val="00DF68CE"/>
    <w:rsid w:val="00DF6C03"/>
    <w:rsid w:val="00DF6F8E"/>
    <w:rsid w:val="00DF6FC2"/>
    <w:rsid w:val="00DF70E7"/>
    <w:rsid w:val="00DF7219"/>
    <w:rsid w:val="00DF760F"/>
    <w:rsid w:val="00DF764E"/>
    <w:rsid w:val="00DF7D5E"/>
    <w:rsid w:val="00DF7EB5"/>
    <w:rsid w:val="00E00514"/>
    <w:rsid w:val="00E00530"/>
    <w:rsid w:val="00E0058B"/>
    <w:rsid w:val="00E01132"/>
    <w:rsid w:val="00E0118C"/>
    <w:rsid w:val="00E0144E"/>
    <w:rsid w:val="00E01BB0"/>
    <w:rsid w:val="00E02067"/>
    <w:rsid w:val="00E022E0"/>
    <w:rsid w:val="00E02388"/>
    <w:rsid w:val="00E02508"/>
    <w:rsid w:val="00E0271F"/>
    <w:rsid w:val="00E028FE"/>
    <w:rsid w:val="00E02976"/>
    <w:rsid w:val="00E02BB7"/>
    <w:rsid w:val="00E02E54"/>
    <w:rsid w:val="00E02FF5"/>
    <w:rsid w:val="00E033F1"/>
    <w:rsid w:val="00E035B3"/>
    <w:rsid w:val="00E03618"/>
    <w:rsid w:val="00E036C9"/>
    <w:rsid w:val="00E03949"/>
    <w:rsid w:val="00E03D81"/>
    <w:rsid w:val="00E03EDA"/>
    <w:rsid w:val="00E041CF"/>
    <w:rsid w:val="00E04497"/>
    <w:rsid w:val="00E044F6"/>
    <w:rsid w:val="00E04815"/>
    <w:rsid w:val="00E04830"/>
    <w:rsid w:val="00E049C2"/>
    <w:rsid w:val="00E04BA2"/>
    <w:rsid w:val="00E04D74"/>
    <w:rsid w:val="00E04EF6"/>
    <w:rsid w:val="00E0522A"/>
    <w:rsid w:val="00E05682"/>
    <w:rsid w:val="00E05A13"/>
    <w:rsid w:val="00E06082"/>
    <w:rsid w:val="00E06437"/>
    <w:rsid w:val="00E0645F"/>
    <w:rsid w:val="00E0681F"/>
    <w:rsid w:val="00E06D07"/>
    <w:rsid w:val="00E06F37"/>
    <w:rsid w:val="00E07202"/>
    <w:rsid w:val="00E07653"/>
    <w:rsid w:val="00E07C2B"/>
    <w:rsid w:val="00E07D10"/>
    <w:rsid w:val="00E1007F"/>
    <w:rsid w:val="00E10266"/>
    <w:rsid w:val="00E104F6"/>
    <w:rsid w:val="00E106CE"/>
    <w:rsid w:val="00E109A9"/>
    <w:rsid w:val="00E10B4F"/>
    <w:rsid w:val="00E10BE3"/>
    <w:rsid w:val="00E10FCE"/>
    <w:rsid w:val="00E1100A"/>
    <w:rsid w:val="00E11293"/>
    <w:rsid w:val="00E112B4"/>
    <w:rsid w:val="00E115F4"/>
    <w:rsid w:val="00E1170C"/>
    <w:rsid w:val="00E1188A"/>
    <w:rsid w:val="00E11D06"/>
    <w:rsid w:val="00E12042"/>
    <w:rsid w:val="00E120FB"/>
    <w:rsid w:val="00E12397"/>
    <w:rsid w:val="00E126E0"/>
    <w:rsid w:val="00E129CC"/>
    <w:rsid w:val="00E12A97"/>
    <w:rsid w:val="00E12CC3"/>
    <w:rsid w:val="00E12CC5"/>
    <w:rsid w:val="00E12F1C"/>
    <w:rsid w:val="00E13007"/>
    <w:rsid w:val="00E1330F"/>
    <w:rsid w:val="00E135A6"/>
    <w:rsid w:val="00E13625"/>
    <w:rsid w:val="00E139B4"/>
    <w:rsid w:val="00E139DC"/>
    <w:rsid w:val="00E1406A"/>
    <w:rsid w:val="00E144B5"/>
    <w:rsid w:val="00E144E1"/>
    <w:rsid w:val="00E1478D"/>
    <w:rsid w:val="00E14DEC"/>
    <w:rsid w:val="00E151EC"/>
    <w:rsid w:val="00E15A32"/>
    <w:rsid w:val="00E15C64"/>
    <w:rsid w:val="00E15DEB"/>
    <w:rsid w:val="00E15E1B"/>
    <w:rsid w:val="00E15E31"/>
    <w:rsid w:val="00E15FDD"/>
    <w:rsid w:val="00E1608B"/>
    <w:rsid w:val="00E162AB"/>
    <w:rsid w:val="00E1635B"/>
    <w:rsid w:val="00E1653D"/>
    <w:rsid w:val="00E165E9"/>
    <w:rsid w:val="00E16B76"/>
    <w:rsid w:val="00E16EFE"/>
    <w:rsid w:val="00E17533"/>
    <w:rsid w:val="00E1763D"/>
    <w:rsid w:val="00E17765"/>
    <w:rsid w:val="00E17A98"/>
    <w:rsid w:val="00E17B86"/>
    <w:rsid w:val="00E17F7B"/>
    <w:rsid w:val="00E2013F"/>
    <w:rsid w:val="00E202B5"/>
    <w:rsid w:val="00E20496"/>
    <w:rsid w:val="00E204F8"/>
    <w:rsid w:val="00E207B4"/>
    <w:rsid w:val="00E207D9"/>
    <w:rsid w:val="00E208D6"/>
    <w:rsid w:val="00E20C90"/>
    <w:rsid w:val="00E20CDB"/>
    <w:rsid w:val="00E20EE3"/>
    <w:rsid w:val="00E20FEE"/>
    <w:rsid w:val="00E21186"/>
    <w:rsid w:val="00E212EC"/>
    <w:rsid w:val="00E2175A"/>
    <w:rsid w:val="00E21837"/>
    <w:rsid w:val="00E2191A"/>
    <w:rsid w:val="00E219E7"/>
    <w:rsid w:val="00E21CB0"/>
    <w:rsid w:val="00E22605"/>
    <w:rsid w:val="00E22744"/>
    <w:rsid w:val="00E22AF2"/>
    <w:rsid w:val="00E2345F"/>
    <w:rsid w:val="00E23731"/>
    <w:rsid w:val="00E237BA"/>
    <w:rsid w:val="00E23FB9"/>
    <w:rsid w:val="00E242C5"/>
    <w:rsid w:val="00E24351"/>
    <w:rsid w:val="00E243F8"/>
    <w:rsid w:val="00E24769"/>
    <w:rsid w:val="00E2496C"/>
    <w:rsid w:val="00E24AA6"/>
    <w:rsid w:val="00E24B64"/>
    <w:rsid w:val="00E24D2C"/>
    <w:rsid w:val="00E24D55"/>
    <w:rsid w:val="00E24D91"/>
    <w:rsid w:val="00E24EA1"/>
    <w:rsid w:val="00E2510E"/>
    <w:rsid w:val="00E251B2"/>
    <w:rsid w:val="00E25311"/>
    <w:rsid w:val="00E25384"/>
    <w:rsid w:val="00E257CD"/>
    <w:rsid w:val="00E2596B"/>
    <w:rsid w:val="00E2599D"/>
    <w:rsid w:val="00E25AC5"/>
    <w:rsid w:val="00E25B02"/>
    <w:rsid w:val="00E25EF8"/>
    <w:rsid w:val="00E25F37"/>
    <w:rsid w:val="00E25FD5"/>
    <w:rsid w:val="00E264D3"/>
    <w:rsid w:val="00E265B8"/>
    <w:rsid w:val="00E268AC"/>
    <w:rsid w:val="00E26995"/>
    <w:rsid w:val="00E271DD"/>
    <w:rsid w:val="00E27257"/>
    <w:rsid w:val="00E27284"/>
    <w:rsid w:val="00E27672"/>
    <w:rsid w:val="00E276F8"/>
    <w:rsid w:val="00E27C49"/>
    <w:rsid w:val="00E27D09"/>
    <w:rsid w:val="00E27E09"/>
    <w:rsid w:val="00E3018C"/>
    <w:rsid w:val="00E30423"/>
    <w:rsid w:val="00E307F6"/>
    <w:rsid w:val="00E309B8"/>
    <w:rsid w:val="00E30A8A"/>
    <w:rsid w:val="00E30BD8"/>
    <w:rsid w:val="00E30DA2"/>
    <w:rsid w:val="00E3110A"/>
    <w:rsid w:val="00E3139D"/>
    <w:rsid w:val="00E3148D"/>
    <w:rsid w:val="00E31573"/>
    <w:rsid w:val="00E31AE8"/>
    <w:rsid w:val="00E31C38"/>
    <w:rsid w:val="00E32304"/>
    <w:rsid w:val="00E3246E"/>
    <w:rsid w:val="00E32550"/>
    <w:rsid w:val="00E32628"/>
    <w:rsid w:val="00E32854"/>
    <w:rsid w:val="00E32B0B"/>
    <w:rsid w:val="00E32F6C"/>
    <w:rsid w:val="00E33035"/>
    <w:rsid w:val="00E33142"/>
    <w:rsid w:val="00E3314B"/>
    <w:rsid w:val="00E33F27"/>
    <w:rsid w:val="00E34430"/>
    <w:rsid w:val="00E34562"/>
    <w:rsid w:val="00E346B2"/>
    <w:rsid w:val="00E34C13"/>
    <w:rsid w:val="00E34E20"/>
    <w:rsid w:val="00E34E9F"/>
    <w:rsid w:val="00E34F0B"/>
    <w:rsid w:val="00E34F2A"/>
    <w:rsid w:val="00E35172"/>
    <w:rsid w:val="00E3532D"/>
    <w:rsid w:val="00E35450"/>
    <w:rsid w:val="00E356A4"/>
    <w:rsid w:val="00E35995"/>
    <w:rsid w:val="00E3599F"/>
    <w:rsid w:val="00E35FA5"/>
    <w:rsid w:val="00E3608C"/>
    <w:rsid w:val="00E36094"/>
    <w:rsid w:val="00E36119"/>
    <w:rsid w:val="00E3659D"/>
    <w:rsid w:val="00E36632"/>
    <w:rsid w:val="00E366E8"/>
    <w:rsid w:val="00E36835"/>
    <w:rsid w:val="00E369B4"/>
    <w:rsid w:val="00E36CCF"/>
    <w:rsid w:val="00E36EC2"/>
    <w:rsid w:val="00E3703E"/>
    <w:rsid w:val="00E371CE"/>
    <w:rsid w:val="00E3722D"/>
    <w:rsid w:val="00E37794"/>
    <w:rsid w:val="00E3781F"/>
    <w:rsid w:val="00E37906"/>
    <w:rsid w:val="00E37A92"/>
    <w:rsid w:val="00E400B6"/>
    <w:rsid w:val="00E40129"/>
    <w:rsid w:val="00E40508"/>
    <w:rsid w:val="00E40579"/>
    <w:rsid w:val="00E4061E"/>
    <w:rsid w:val="00E40737"/>
    <w:rsid w:val="00E41013"/>
    <w:rsid w:val="00E4115D"/>
    <w:rsid w:val="00E4154F"/>
    <w:rsid w:val="00E4167E"/>
    <w:rsid w:val="00E41802"/>
    <w:rsid w:val="00E4189C"/>
    <w:rsid w:val="00E41A57"/>
    <w:rsid w:val="00E41D93"/>
    <w:rsid w:val="00E41ED9"/>
    <w:rsid w:val="00E41F24"/>
    <w:rsid w:val="00E4203C"/>
    <w:rsid w:val="00E420EA"/>
    <w:rsid w:val="00E4225D"/>
    <w:rsid w:val="00E42471"/>
    <w:rsid w:val="00E426BA"/>
    <w:rsid w:val="00E42829"/>
    <w:rsid w:val="00E4307D"/>
    <w:rsid w:val="00E43268"/>
    <w:rsid w:val="00E433C9"/>
    <w:rsid w:val="00E43427"/>
    <w:rsid w:val="00E434E5"/>
    <w:rsid w:val="00E435D8"/>
    <w:rsid w:val="00E43835"/>
    <w:rsid w:val="00E4391A"/>
    <w:rsid w:val="00E43CE1"/>
    <w:rsid w:val="00E43D2B"/>
    <w:rsid w:val="00E441C8"/>
    <w:rsid w:val="00E44452"/>
    <w:rsid w:val="00E44521"/>
    <w:rsid w:val="00E44819"/>
    <w:rsid w:val="00E4489D"/>
    <w:rsid w:val="00E44E9A"/>
    <w:rsid w:val="00E45185"/>
    <w:rsid w:val="00E45220"/>
    <w:rsid w:val="00E45288"/>
    <w:rsid w:val="00E453DF"/>
    <w:rsid w:val="00E454B5"/>
    <w:rsid w:val="00E45557"/>
    <w:rsid w:val="00E45630"/>
    <w:rsid w:val="00E45655"/>
    <w:rsid w:val="00E457E5"/>
    <w:rsid w:val="00E458C8"/>
    <w:rsid w:val="00E459A8"/>
    <w:rsid w:val="00E45A9C"/>
    <w:rsid w:val="00E45BB8"/>
    <w:rsid w:val="00E45D0C"/>
    <w:rsid w:val="00E45D1B"/>
    <w:rsid w:val="00E45E21"/>
    <w:rsid w:val="00E45FD4"/>
    <w:rsid w:val="00E46032"/>
    <w:rsid w:val="00E4605A"/>
    <w:rsid w:val="00E4652B"/>
    <w:rsid w:val="00E4680A"/>
    <w:rsid w:val="00E468BC"/>
    <w:rsid w:val="00E468DE"/>
    <w:rsid w:val="00E46B85"/>
    <w:rsid w:val="00E46CE3"/>
    <w:rsid w:val="00E46D51"/>
    <w:rsid w:val="00E470C7"/>
    <w:rsid w:val="00E47871"/>
    <w:rsid w:val="00E4793B"/>
    <w:rsid w:val="00E47977"/>
    <w:rsid w:val="00E47CC6"/>
    <w:rsid w:val="00E47D1D"/>
    <w:rsid w:val="00E47D3F"/>
    <w:rsid w:val="00E503FF"/>
    <w:rsid w:val="00E5092D"/>
    <w:rsid w:val="00E50BE1"/>
    <w:rsid w:val="00E50DAE"/>
    <w:rsid w:val="00E5118E"/>
    <w:rsid w:val="00E511A2"/>
    <w:rsid w:val="00E512F3"/>
    <w:rsid w:val="00E51644"/>
    <w:rsid w:val="00E517DF"/>
    <w:rsid w:val="00E51969"/>
    <w:rsid w:val="00E51FD3"/>
    <w:rsid w:val="00E5211D"/>
    <w:rsid w:val="00E52160"/>
    <w:rsid w:val="00E52380"/>
    <w:rsid w:val="00E525F5"/>
    <w:rsid w:val="00E526ED"/>
    <w:rsid w:val="00E5270E"/>
    <w:rsid w:val="00E527BD"/>
    <w:rsid w:val="00E5295C"/>
    <w:rsid w:val="00E52A89"/>
    <w:rsid w:val="00E52CA7"/>
    <w:rsid w:val="00E52CA9"/>
    <w:rsid w:val="00E52CE2"/>
    <w:rsid w:val="00E52E87"/>
    <w:rsid w:val="00E52ED1"/>
    <w:rsid w:val="00E53439"/>
    <w:rsid w:val="00E535B5"/>
    <w:rsid w:val="00E539B8"/>
    <w:rsid w:val="00E53AF8"/>
    <w:rsid w:val="00E53E56"/>
    <w:rsid w:val="00E540CF"/>
    <w:rsid w:val="00E54193"/>
    <w:rsid w:val="00E54372"/>
    <w:rsid w:val="00E54478"/>
    <w:rsid w:val="00E54496"/>
    <w:rsid w:val="00E545B4"/>
    <w:rsid w:val="00E54759"/>
    <w:rsid w:val="00E54AA2"/>
    <w:rsid w:val="00E54D3A"/>
    <w:rsid w:val="00E54EB3"/>
    <w:rsid w:val="00E55084"/>
    <w:rsid w:val="00E551D9"/>
    <w:rsid w:val="00E55224"/>
    <w:rsid w:val="00E552B7"/>
    <w:rsid w:val="00E556EB"/>
    <w:rsid w:val="00E558CE"/>
    <w:rsid w:val="00E55C3B"/>
    <w:rsid w:val="00E55C9C"/>
    <w:rsid w:val="00E55E8C"/>
    <w:rsid w:val="00E55F3A"/>
    <w:rsid w:val="00E560F2"/>
    <w:rsid w:val="00E5631E"/>
    <w:rsid w:val="00E56412"/>
    <w:rsid w:val="00E564CC"/>
    <w:rsid w:val="00E566D8"/>
    <w:rsid w:val="00E56785"/>
    <w:rsid w:val="00E5679F"/>
    <w:rsid w:val="00E56DCB"/>
    <w:rsid w:val="00E56E67"/>
    <w:rsid w:val="00E5758C"/>
    <w:rsid w:val="00E578BE"/>
    <w:rsid w:val="00E5794D"/>
    <w:rsid w:val="00E57CB4"/>
    <w:rsid w:val="00E609CD"/>
    <w:rsid w:val="00E609D0"/>
    <w:rsid w:val="00E609E9"/>
    <w:rsid w:val="00E60BCD"/>
    <w:rsid w:val="00E60DED"/>
    <w:rsid w:val="00E60E76"/>
    <w:rsid w:val="00E61087"/>
    <w:rsid w:val="00E61504"/>
    <w:rsid w:val="00E61656"/>
    <w:rsid w:val="00E61E0A"/>
    <w:rsid w:val="00E61F58"/>
    <w:rsid w:val="00E61F9A"/>
    <w:rsid w:val="00E62201"/>
    <w:rsid w:val="00E62247"/>
    <w:rsid w:val="00E623BE"/>
    <w:rsid w:val="00E62493"/>
    <w:rsid w:val="00E6249E"/>
    <w:rsid w:val="00E6285A"/>
    <w:rsid w:val="00E62909"/>
    <w:rsid w:val="00E62A14"/>
    <w:rsid w:val="00E62B57"/>
    <w:rsid w:val="00E62F8C"/>
    <w:rsid w:val="00E62FE7"/>
    <w:rsid w:val="00E6352A"/>
    <w:rsid w:val="00E635CF"/>
    <w:rsid w:val="00E635E0"/>
    <w:rsid w:val="00E63761"/>
    <w:rsid w:val="00E6391F"/>
    <w:rsid w:val="00E639AA"/>
    <w:rsid w:val="00E63ABE"/>
    <w:rsid w:val="00E641AE"/>
    <w:rsid w:val="00E6466A"/>
    <w:rsid w:val="00E646BC"/>
    <w:rsid w:val="00E646DF"/>
    <w:rsid w:val="00E64849"/>
    <w:rsid w:val="00E64D98"/>
    <w:rsid w:val="00E64E4F"/>
    <w:rsid w:val="00E6509D"/>
    <w:rsid w:val="00E650C6"/>
    <w:rsid w:val="00E6510C"/>
    <w:rsid w:val="00E653D0"/>
    <w:rsid w:val="00E655AE"/>
    <w:rsid w:val="00E6587C"/>
    <w:rsid w:val="00E65BE7"/>
    <w:rsid w:val="00E65CCC"/>
    <w:rsid w:val="00E65D32"/>
    <w:rsid w:val="00E65D3D"/>
    <w:rsid w:val="00E65E97"/>
    <w:rsid w:val="00E65EE7"/>
    <w:rsid w:val="00E661A8"/>
    <w:rsid w:val="00E66309"/>
    <w:rsid w:val="00E66564"/>
    <w:rsid w:val="00E665A8"/>
    <w:rsid w:val="00E6660D"/>
    <w:rsid w:val="00E66678"/>
    <w:rsid w:val="00E66762"/>
    <w:rsid w:val="00E66A6A"/>
    <w:rsid w:val="00E66A8C"/>
    <w:rsid w:val="00E66AED"/>
    <w:rsid w:val="00E66BA6"/>
    <w:rsid w:val="00E66C30"/>
    <w:rsid w:val="00E66C5A"/>
    <w:rsid w:val="00E66E17"/>
    <w:rsid w:val="00E67065"/>
    <w:rsid w:val="00E677AB"/>
    <w:rsid w:val="00E677E7"/>
    <w:rsid w:val="00E67CD1"/>
    <w:rsid w:val="00E67DEE"/>
    <w:rsid w:val="00E7004A"/>
    <w:rsid w:val="00E70172"/>
    <w:rsid w:val="00E70243"/>
    <w:rsid w:val="00E7112D"/>
    <w:rsid w:val="00E71196"/>
    <w:rsid w:val="00E71661"/>
    <w:rsid w:val="00E71724"/>
    <w:rsid w:val="00E71B06"/>
    <w:rsid w:val="00E71CB1"/>
    <w:rsid w:val="00E71D9C"/>
    <w:rsid w:val="00E720BC"/>
    <w:rsid w:val="00E721C0"/>
    <w:rsid w:val="00E728B1"/>
    <w:rsid w:val="00E72F9E"/>
    <w:rsid w:val="00E7323E"/>
    <w:rsid w:val="00E73291"/>
    <w:rsid w:val="00E733D8"/>
    <w:rsid w:val="00E73541"/>
    <w:rsid w:val="00E737D9"/>
    <w:rsid w:val="00E73803"/>
    <w:rsid w:val="00E7380C"/>
    <w:rsid w:val="00E73B90"/>
    <w:rsid w:val="00E73CC3"/>
    <w:rsid w:val="00E73D15"/>
    <w:rsid w:val="00E73F90"/>
    <w:rsid w:val="00E74127"/>
    <w:rsid w:val="00E74491"/>
    <w:rsid w:val="00E7450F"/>
    <w:rsid w:val="00E7467E"/>
    <w:rsid w:val="00E7494F"/>
    <w:rsid w:val="00E7499E"/>
    <w:rsid w:val="00E74C07"/>
    <w:rsid w:val="00E753F0"/>
    <w:rsid w:val="00E75471"/>
    <w:rsid w:val="00E7547E"/>
    <w:rsid w:val="00E757AE"/>
    <w:rsid w:val="00E75BC3"/>
    <w:rsid w:val="00E75D18"/>
    <w:rsid w:val="00E75EFD"/>
    <w:rsid w:val="00E75F78"/>
    <w:rsid w:val="00E75FBD"/>
    <w:rsid w:val="00E7603C"/>
    <w:rsid w:val="00E76052"/>
    <w:rsid w:val="00E76560"/>
    <w:rsid w:val="00E766A8"/>
    <w:rsid w:val="00E76B12"/>
    <w:rsid w:val="00E76C32"/>
    <w:rsid w:val="00E76CF5"/>
    <w:rsid w:val="00E76D69"/>
    <w:rsid w:val="00E76F63"/>
    <w:rsid w:val="00E7705F"/>
    <w:rsid w:val="00E770D2"/>
    <w:rsid w:val="00E77278"/>
    <w:rsid w:val="00E7765C"/>
    <w:rsid w:val="00E778CB"/>
    <w:rsid w:val="00E778EC"/>
    <w:rsid w:val="00E77A07"/>
    <w:rsid w:val="00E77ABE"/>
    <w:rsid w:val="00E809EF"/>
    <w:rsid w:val="00E80E55"/>
    <w:rsid w:val="00E81031"/>
    <w:rsid w:val="00E81098"/>
    <w:rsid w:val="00E8116B"/>
    <w:rsid w:val="00E819A1"/>
    <w:rsid w:val="00E81A17"/>
    <w:rsid w:val="00E81C01"/>
    <w:rsid w:val="00E81CB6"/>
    <w:rsid w:val="00E81DEF"/>
    <w:rsid w:val="00E81EA2"/>
    <w:rsid w:val="00E820F4"/>
    <w:rsid w:val="00E8219B"/>
    <w:rsid w:val="00E82744"/>
    <w:rsid w:val="00E827D1"/>
    <w:rsid w:val="00E82813"/>
    <w:rsid w:val="00E8282B"/>
    <w:rsid w:val="00E828B6"/>
    <w:rsid w:val="00E82B07"/>
    <w:rsid w:val="00E82ED4"/>
    <w:rsid w:val="00E830A0"/>
    <w:rsid w:val="00E83735"/>
    <w:rsid w:val="00E83AB3"/>
    <w:rsid w:val="00E83B59"/>
    <w:rsid w:val="00E83BF1"/>
    <w:rsid w:val="00E83CDE"/>
    <w:rsid w:val="00E842A0"/>
    <w:rsid w:val="00E842C4"/>
    <w:rsid w:val="00E84368"/>
    <w:rsid w:val="00E84691"/>
    <w:rsid w:val="00E848AF"/>
    <w:rsid w:val="00E85387"/>
    <w:rsid w:val="00E85641"/>
    <w:rsid w:val="00E85695"/>
    <w:rsid w:val="00E8576B"/>
    <w:rsid w:val="00E85A14"/>
    <w:rsid w:val="00E85C90"/>
    <w:rsid w:val="00E866E5"/>
    <w:rsid w:val="00E86CCF"/>
    <w:rsid w:val="00E86D20"/>
    <w:rsid w:val="00E86ED0"/>
    <w:rsid w:val="00E86F4A"/>
    <w:rsid w:val="00E870F4"/>
    <w:rsid w:val="00E871DD"/>
    <w:rsid w:val="00E872AC"/>
    <w:rsid w:val="00E873C0"/>
    <w:rsid w:val="00E875E2"/>
    <w:rsid w:val="00E87D53"/>
    <w:rsid w:val="00E90082"/>
    <w:rsid w:val="00E9066C"/>
    <w:rsid w:val="00E9097C"/>
    <w:rsid w:val="00E90A51"/>
    <w:rsid w:val="00E90B5F"/>
    <w:rsid w:val="00E90C6D"/>
    <w:rsid w:val="00E90E52"/>
    <w:rsid w:val="00E90F73"/>
    <w:rsid w:val="00E91391"/>
    <w:rsid w:val="00E91505"/>
    <w:rsid w:val="00E9172F"/>
    <w:rsid w:val="00E917BF"/>
    <w:rsid w:val="00E91AF6"/>
    <w:rsid w:val="00E91DAA"/>
    <w:rsid w:val="00E91EF9"/>
    <w:rsid w:val="00E923A2"/>
    <w:rsid w:val="00E925B1"/>
    <w:rsid w:val="00E926D3"/>
    <w:rsid w:val="00E926E2"/>
    <w:rsid w:val="00E93366"/>
    <w:rsid w:val="00E933F5"/>
    <w:rsid w:val="00E93434"/>
    <w:rsid w:val="00E93650"/>
    <w:rsid w:val="00E93748"/>
    <w:rsid w:val="00E93834"/>
    <w:rsid w:val="00E93A57"/>
    <w:rsid w:val="00E93AFD"/>
    <w:rsid w:val="00E93B0B"/>
    <w:rsid w:val="00E93C53"/>
    <w:rsid w:val="00E93DD3"/>
    <w:rsid w:val="00E94188"/>
    <w:rsid w:val="00E94236"/>
    <w:rsid w:val="00E943F9"/>
    <w:rsid w:val="00E94740"/>
    <w:rsid w:val="00E94B47"/>
    <w:rsid w:val="00E94B66"/>
    <w:rsid w:val="00E94DA9"/>
    <w:rsid w:val="00E95164"/>
    <w:rsid w:val="00E9519A"/>
    <w:rsid w:val="00E95310"/>
    <w:rsid w:val="00E95A5C"/>
    <w:rsid w:val="00E95A66"/>
    <w:rsid w:val="00E95AC0"/>
    <w:rsid w:val="00E95BC1"/>
    <w:rsid w:val="00E95C0B"/>
    <w:rsid w:val="00E95C4C"/>
    <w:rsid w:val="00E95EB2"/>
    <w:rsid w:val="00E961C6"/>
    <w:rsid w:val="00E9622A"/>
    <w:rsid w:val="00E96385"/>
    <w:rsid w:val="00E963BA"/>
    <w:rsid w:val="00E96559"/>
    <w:rsid w:val="00E967BC"/>
    <w:rsid w:val="00E967F2"/>
    <w:rsid w:val="00E96847"/>
    <w:rsid w:val="00E9699D"/>
    <w:rsid w:val="00E96BB8"/>
    <w:rsid w:val="00E96C2B"/>
    <w:rsid w:val="00E96FCC"/>
    <w:rsid w:val="00E9724A"/>
    <w:rsid w:val="00E97298"/>
    <w:rsid w:val="00E97454"/>
    <w:rsid w:val="00E97517"/>
    <w:rsid w:val="00E97C0A"/>
    <w:rsid w:val="00E97CF2"/>
    <w:rsid w:val="00E97D27"/>
    <w:rsid w:val="00E97E24"/>
    <w:rsid w:val="00E97F10"/>
    <w:rsid w:val="00EA008B"/>
    <w:rsid w:val="00EA02EB"/>
    <w:rsid w:val="00EA0344"/>
    <w:rsid w:val="00EA03D4"/>
    <w:rsid w:val="00EA058A"/>
    <w:rsid w:val="00EA08D6"/>
    <w:rsid w:val="00EA0A4F"/>
    <w:rsid w:val="00EA0DB4"/>
    <w:rsid w:val="00EA1392"/>
    <w:rsid w:val="00EA13BB"/>
    <w:rsid w:val="00EA213D"/>
    <w:rsid w:val="00EA2481"/>
    <w:rsid w:val="00EA26B8"/>
    <w:rsid w:val="00EA279F"/>
    <w:rsid w:val="00EA27B5"/>
    <w:rsid w:val="00EA27BF"/>
    <w:rsid w:val="00EA35F5"/>
    <w:rsid w:val="00EA3C5D"/>
    <w:rsid w:val="00EA3CC5"/>
    <w:rsid w:val="00EA415F"/>
    <w:rsid w:val="00EA441A"/>
    <w:rsid w:val="00EA44F9"/>
    <w:rsid w:val="00EA4634"/>
    <w:rsid w:val="00EA4942"/>
    <w:rsid w:val="00EA4974"/>
    <w:rsid w:val="00EA4C60"/>
    <w:rsid w:val="00EA4FD8"/>
    <w:rsid w:val="00EA50B5"/>
    <w:rsid w:val="00EA50DE"/>
    <w:rsid w:val="00EA59B8"/>
    <w:rsid w:val="00EA5A79"/>
    <w:rsid w:val="00EA5B0A"/>
    <w:rsid w:val="00EA5D40"/>
    <w:rsid w:val="00EA5D61"/>
    <w:rsid w:val="00EA5DFF"/>
    <w:rsid w:val="00EA5F67"/>
    <w:rsid w:val="00EA634E"/>
    <w:rsid w:val="00EA686F"/>
    <w:rsid w:val="00EA6D28"/>
    <w:rsid w:val="00EA6D65"/>
    <w:rsid w:val="00EA7407"/>
    <w:rsid w:val="00EA75E7"/>
    <w:rsid w:val="00EA7B9F"/>
    <w:rsid w:val="00EA7D99"/>
    <w:rsid w:val="00EA7F0B"/>
    <w:rsid w:val="00EB0404"/>
    <w:rsid w:val="00EB0597"/>
    <w:rsid w:val="00EB05F5"/>
    <w:rsid w:val="00EB064C"/>
    <w:rsid w:val="00EB09FD"/>
    <w:rsid w:val="00EB0A5E"/>
    <w:rsid w:val="00EB0E5D"/>
    <w:rsid w:val="00EB0ED0"/>
    <w:rsid w:val="00EB10FE"/>
    <w:rsid w:val="00EB12BF"/>
    <w:rsid w:val="00EB14DC"/>
    <w:rsid w:val="00EB1952"/>
    <w:rsid w:val="00EB1C04"/>
    <w:rsid w:val="00EB1D7A"/>
    <w:rsid w:val="00EB1DE9"/>
    <w:rsid w:val="00EB2173"/>
    <w:rsid w:val="00EB2201"/>
    <w:rsid w:val="00EB23E0"/>
    <w:rsid w:val="00EB2458"/>
    <w:rsid w:val="00EB24E1"/>
    <w:rsid w:val="00EB2640"/>
    <w:rsid w:val="00EB27EC"/>
    <w:rsid w:val="00EB2A01"/>
    <w:rsid w:val="00EB2A70"/>
    <w:rsid w:val="00EB2F68"/>
    <w:rsid w:val="00EB2FA8"/>
    <w:rsid w:val="00EB3172"/>
    <w:rsid w:val="00EB3519"/>
    <w:rsid w:val="00EB3525"/>
    <w:rsid w:val="00EB3575"/>
    <w:rsid w:val="00EB37F1"/>
    <w:rsid w:val="00EB3E0E"/>
    <w:rsid w:val="00EB3ED0"/>
    <w:rsid w:val="00EB3FAA"/>
    <w:rsid w:val="00EB434B"/>
    <w:rsid w:val="00EB440B"/>
    <w:rsid w:val="00EB4480"/>
    <w:rsid w:val="00EB4536"/>
    <w:rsid w:val="00EB47C7"/>
    <w:rsid w:val="00EB4A2C"/>
    <w:rsid w:val="00EB4AC6"/>
    <w:rsid w:val="00EB4D04"/>
    <w:rsid w:val="00EB4D69"/>
    <w:rsid w:val="00EB4F65"/>
    <w:rsid w:val="00EB52CA"/>
    <w:rsid w:val="00EB52D8"/>
    <w:rsid w:val="00EB55A0"/>
    <w:rsid w:val="00EB57C3"/>
    <w:rsid w:val="00EB6021"/>
    <w:rsid w:val="00EB63A2"/>
    <w:rsid w:val="00EB6428"/>
    <w:rsid w:val="00EB65A4"/>
    <w:rsid w:val="00EB66C4"/>
    <w:rsid w:val="00EB6745"/>
    <w:rsid w:val="00EB6959"/>
    <w:rsid w:val="00EB697C"/>
    <w:rsid w:val="00EB69D2"/>
    <w:rsid w:val="00EB6F3A"/>
    <w:rsid w:val="00EB6FBB"/>
    <w:rsid w:val="00EB735A"/>
    <w:rsid w:val="00EB75E9"/>
    <w:rsid w:val="00EB76C6"/>
    <w:rsid w:val="00EB7B88"/>
    <w:rsid w:val="00EB7CD2"/>
    <w:rsid w:val="00EB7EE2"/>
    <w:rsid w:val="00EC004F"/>
    <w:rsid w:val="00EC0121"/>
    <w:rsid w:val="00EC0531"/>
    <w:rsid w:val="00EC053B"/>
    <w:rsid w:val="00EC06EE"/>
    <w:rsid w:val="00EC0862"/>
    <w:rsid w:val="00EC0CB1"/>
    <w:rsid w:val="00EC0D00"/>
    <w:rsid w:val="00EC0F79"/>
    <w:rsid w:val="00EC1408"/>
    <w:rsid w:val="00EC1483"/>
    <w:rsid w:val="00EC14C8"/>
    <w:rsid w:val="00EC16F9"/>
    <w:rsid w:val="00EC179D"/>
    <w:rsid w:val="00EC1C1C"/>
    <w:rsid w:val="00EC1C96"/>
    <w:rsid w:val="00EC1DA6"/>
    <w:rsid w:val="00EC2AB1"/>
    <w:rsid w:val="00EC2B93"/>
    <w:rsid w:val="00EC2C24"/>
    <w:rsid w:val="00EC2DA1"/>
    <w:rsid w:val="00EC2F93"/>
    <w:rsid w:val="00EC2FAD"/>
    <w:rsid w:val="00EC30E8"/>
    <w:rsid w:val="00EC323A"/>
    <w:rsid w:val="00EC3378"/>
    <w:rsid w:val="00EC33A8"/>
    <w:rsid w:val="00EC3530"/>
    <w:rsid w:val="00EC36C9"/>
    <w:rsid w:val="00EC3CBF"/>
    <w:rsid w:val="00EC3CC2"/>
    <w:rsid w:val="00EC3F49"/>
    <w:rsid w:val="00EC40FD"/>
    <w:rsid w:val="00EC45A7"/>
    <w:rsid w:val="00EC46A2"/>
    <w:rsid w:val="00EC501C"/>
    <w:rsid w:val="00EC52D6"/>
    <w:rsid w:val="00EC55F0"/>
    <w:rsid w:val="00EC5647"/>
    <w:rsid w:val="00EC5BC4"/>
    <w:rsid w:val="00EC5C0E"/>
    <w:rsid w:val="00EC5D1E"/>
    <w:rsid w:val="00EC64EE"/>
    <w:rsid w:val="00EC68E6"/>
    <w:rsid w:val="00EC693B"/>
    <w:rsid w:val="00EC6C2E"/>
    <w:rsid w:val="00EC6CE1"/>
    <w:rsid w:val="00EC6D0A"/>
    <w:rsid w:val="00EC6EFE"/>
    <w:rsid w:val="00EC6F53"/>
    <w:rsid w:val="00EC70F0"/>
    <w:rsid w:val="00EC70F2"/>
    <w:rsid w:val="00EC7389"/>
    <w:rsid w:val="00EC7413"/>
    <w:rsid w:val="00EC7446"/>
    <w:rsid w:val="00ED0115"/>
    <w:rsid w:val="00ED0364"/>
    <w:rsid w:val="00ED09DF"/>
    <w:rsid w:val="00ED0BAC"/>
    <w:rsid w:val="00ED14C5"/>
    <w:rsid w:val="00ED152D"/>
    <w:rsid w:val="00ED1598"/>
    <w:rsid w:val="00ED174F"/>
    <w:rsid w:val="00ED1DEB"/>
    <w:rsid w:val="00ED1FB3"/>
    <w:rsid w:val="00ED2323"/>
    <w:rsid w:val="00ED242D"/>
    <w:rsid w:val="00ED2530"/>
    <w:rsid w:val="00ED2796"/>
    <w:rsid w:val="00ED2956"/>
    <w:rsid w:val="00ED29B8"/>
    <w:rsid w:val="00ED2D71"/>
    <w:rsid w:val="00ED2F48"/>
    <w:rsid w:val="00ED2F89"/>
    <w:rsid w:val="00ED32DC"/>
    <w:rsid w:val="00ED32F8"/>
    <w:rsid w:val="00ED3648"/>
    <w:rsid w:val="00ED395C"/>
    <w:rsid w:val="00ED3FD6"/>
    <w:rsid w:val="00ED4015"/>
    <w:rsid w:val="00ED4125"/>
    <w:rsid w:val="00ED4165"/>
    <w:rsid w:val="00ED4322"/>
    <w:rsid w:val="00ED43BF"/>
    <w:rsid w:val="00ED4773"/>
    <w:rsid w:val="00ED4A56"/>
    <w:rsid w:val="00ED4C43"/>
    <w:rsid w:val="00ED4E98"/>
    <w:rsid w:val="00ED53C8"/>
    <w:rsid w:val="00ED53FF"/>
    <w:rsid w:val="00ED54E4"/>
    <w:rsid w:val="00ED5604"/>
    <w:rsid w:val="00ED5623"/>
    <w:rsid w:val="00ED581B"/>
    <w:rsid w:val="00ED5934"/>
    <w:rsid w:val="00ED663C"/>
    <w:rsid w:val="00ED694E"/>
    <w:rsid w:val="00ED6AAA"/>
    <w:rsid w:val="00ED6BE0"/>
    <w:rsid w:val="00ED6EF0"/>
    <w:rsid w:val="00ED6F81"/>
    <w:rsid w:val="00ED748E"/>
    <w:rsid w:val="00ED74A2"/>
    <w:rsid w:val="00ED7577"/>
    <w:rsid w:val="00ED7C2C"/>
    <w:rsid w:val="00ED7DEE"/>
    <w:rsid w:val="00ED7EE7"/>
    <w:rsid w:val="00EE08DF"/>
    <w:rsid w:val="00EE09E2"/>
    <w:rsid w:val="00EE0CF7"/>
    <w:rsid w:val="00EE0DA5"/>
    <w:rsid w:val="00EE0E85"/>
    <w:rsid w:val="00EE0F8B"/>
    <w:rsid w:val="00EE115E"/>
    <w:rsid w:val="00EE1279"/>
    <w:rsid w:val="00EE139A"/>
    <w:rsid w:val="00EE14F2"/>
    <w:rsid w:val="00EE163F"/>
    <w:rsid w:val="00EE18D0"/>
    <w:rsid w:val="00EE1932"/>
    <w:rsid w:val="00EE1E77"/>
    <w:rsid w:val="00EE2032"/>
    <w:rsid w:val="00EE2324"/>
    <w:rsid w:val="00EE2430"/>
    <w:rsid w:val="00EE245B"/>
    <w:rsid w:val="00EE24A6"/>
    <w:rsid w:val="00EE2753"/>
    <w:rsid w:val="00EE28A6"/>
    <w:rsid w:val="00EE2A11"/>
    <w:rsid w:val="00EE302C"/>
    <w:rsid w:val="00EE36A3"/>
    <w:rsid w:val="00EE3843"/>
    <w:rsid w:val="00EE390F"/>
    <w:rsid w:val="00EE3DC3"/>
    <w:rsid w:val="00EE3E2C"/>
    <w:rsid w:val="00EE40A3"/>
    <w:rsid w:val="00EE42B8"/>
    <w:rsid w:val="00EE4A79"/>
    <w:rsid w:val="00EE4A86"/>
    <w:rsid w:val="00EE4E7D"/>
    <w:rsid w:val="00EE4F2E"/>
    <w:rsid w:val="00EE5511"/>
    <w:rsid w:val="00EE5545"/>
    <w:rsid w:val="00EE5AED"/>
    <w:rsid w:val="00EE5BE1"/>
    <w:rsid w:val="00EE5CD2"/>
    <w:rsid w:val="00EE68B9"/>
    <w:rsid w:val="00EE6F6F"/>
    <w:rsid w:val="00EE705C"/>
    <w:rsid w:val="00EE7269"/>
    <w:rsid w:val="00EE72AC"/>
    <w:rsid w:val="00EE730A"/>
    <w:rsid w:val="00EE73EC"/>
    <w:rsid w:val="00EE7643"/>
    <w:rsid w:val="00EF0742"/>
    <w:rsid w:val="00EF0745"/>
    <w:rsid w:val="00EF0BB9"/>
    <w:rsid w:val="00EF0C2F"/>
    <w:rsid w:val="00EF0C88"/>
    <w:rsid w:val="00EF0F56"/>
    <w:rsid w:val="00EF1032"/>
    <w:rsid w:val="00EF1164"/>
    <w:rsid w:val="00EF16AC"/>
    <w:rsid w:val="00EF1879"/>
    <w:rsid w:val="00EF1888"/>
    <w:rsid w:val="00EF1BEC"/>
    <w:rsid w:val="00EF2281"/>
    <w:rsid w:val="00EF2624"/>
    <w:rsid w:val="00EF2E2B"/>
    <w:rsid w:val="00EF2E5E"/>
    <w:rsid w:val="00EF2EBD"/>
    <w:rsid w:val="00EF311E"/>
    <w:rsid w:val="00EF3611"/>
    <w:rsid w:val="00EF36A2"/>
    <w:rsid w:val="00EF396B"/>
    <w:rsid w:val="00EF3A0F"/>
    <w:rsid w:val="00EF400B"/>
    <w:rsid w:val="00EF47E9"/>
    <w:rsid w:val="00EF4A91"/>
    <w:rsid w:val="00EF4DA9"/>
    <w:rsid w:val="00EF5202"/>
    <w:rsid w:val="00EF53DE"/>
    <w:rsid w:val="00EF5570"/>
    <w:rsid w:val="00EF5748"/>
    <w:rsid w:val="00EF5CA5"/>
    <w:rsid w:val="00EF60BF"/>
    <w:rsid w:val="00EF61AD"/>
    <w:rsid w:val="00EF6812"/>
    <w:rsid w:val="00EF6B39"/>
    <w:rsid w:val="00EF7026"/>
    <w:rsid w:val="00EF7397"/>
    <w:rsid w:val="00EF73FF"/>
    <w:rsid w:val="00EF7E9C"/>
    <w:rsid w:val="00EF7EC9"/>
    <w:rsid w:val="00EF7EF2"/>
    <w:rsid w:val="00EF7F77"/>
    <w:rsid w:val="00F0027A"/>
    <w:rsid w:val="00F003F2"/>
    <w:rsid w:val="00F005CD"/>
    <w:rsid w:val="00F00A6F"/>
    <w:rsid w:val="00F00AB2"/>
    <w:rsid w:val="00F00CC4"/>
    <w:rsid w:val="00F011D7"/>
    <w:rsid w:val="00F01211"/>
    <w:rsid w:val="00F012A1"/>
    <w:rsid w:val="00F012F9"/>
    <w:rsid w:val="00F01359"/>
    <w:rsid w:val="00F01CA9"/>
    <w:rsid w:val="00F01CD1"/>
    <w:rsid w:val="00F021A5"/>
    <w:rsid w:val="00F02766"/>
    <w:rsid w:val="00F02832"/>
    <w:rsid w:val="00F02844"/>
    <w:rsid w:val="00F02897"/>
    <w:rsid w:val="00F02C0C"/>
    <w:rsid w:val="00F02EAB"/>
    <w:rsid w:val="00F02F60"/>
    <w:rsid w:val="00F032D8"/>
    <w:rsid w:val="00F0365F"/>
    <w:rsid w:val="00F0388B"/>
    <w:rsid w:val="00F03B35"/>
    <w:rsid w:val="00F03B75"/>
    <w:rsid w:val="00F03E59"/>
    <w:rsid w:val="00F04420"/>
    <w:rsid w:val="00F04630"/>
    <w:rsid w:val="00F04AAA"/>
    <w:rsid w:val="00F04D3E"/>
    <w:rsid w:val="00F04D4A"/>
    <w:rsid w:val="00F04F1B"/>
    <w:rsid w:val="00F051D6"/>
    <w:rsid w:val="00F052EA"/>
    <w:rsid w:val="00F05374"/>
    <w:rsid w:val="00F054A8"/>
    <w:rsid w:val="00F055E5"/>
    <w:rsid w:val="00F05629"/>
    <w:rsid w:val="00F056E2"/>
    <w:rsid w:val="00F05791"/>
    <w:rsid w:val="00F05BC0"/>
    <w:rsid w:val="00F05C45"/>
    <w:rsid w:val="00F05CFE"/>
    <w:rsid w:val="00F05DCC"/>
    <w:rsid w:val="00F05F3E"/>
    <w:rsid w:val="00F0612F"/>
    <w:rsid w:val="00F0615D"/>
    <w:rsid w:val="00F065E8"/>
    <w:rsid w:val="00F06769"/>
    <w:rsid w:val="00F067B2"/>
    <w:rsid w:val="00F0695F"/>
    <w:rsid w:val="00F06C9A"/>
    <w:rsid w:val="00F06D0D"/>
    <w:rsid w:val="00F06EC0"/>
    <w:rsid w:val="00F07190"/>
    <w:rsid w:val="00F0719B"/>
    <w:rsid w:val="00F071C2"/>
    <w:rsid w:val="00F074A1"/>
    <w:rsid w:val="00F074DC"/>
    <w:rsid w:val="00F075E8"/>
    <w:rsid w:val="00F07728"/>
    <w:rsid w:val="00F07760"/>
    <w:rsid w:val="00F07D95"/>
    <w:rsid w:val="00F1011E"/>
    <w:rsid w:val="00F10132"/>
    <w:rsid w:val="00F1037E"/>
    <w:rsid w:val="00F108C2"/>
    <w:rsid w:val="00F10BAF"/>
    <w:rsid w:val="00F10BE8"/>
    <w:rsid w:val="00F10FF3"/>
    <w:rsid w:val="00F1103A"/>
    <w:rsid w:val="00F1151F"/>
    <w:rsid w:val="00F118F4"/>
    <w:rsid w:val="00F11A0F"/>
    <w:rsid w:val="00F11A58"/>
    <w:rsid w:val="00F11E5B"/>
    <w:rsid w:val="00F12096"/>
    <w:rsid w:val="00F120C8"/>
    <w:rsid w:val="00F122C9"/>
    <w:rsid w:val="00F123B2"/>
    <w:rsid w:val="00F12631"/>
    <w:rsid w:val="00F12AD8"/>
    <w:rsid w:val="00F12C25"/>
    <w:rsid w:val="00F1306C"/>
    <w:rsid w:val="00F134AC"/>
    <w:rsid w:val="00F134C4"/>
    <w:rsid w:val="00F137CF"/>
    <w:rsid w:val="00F13A5B"/>
    <w:rsid w:val="00F13A79"/>
    <w:rsid w:val="00F1403E"/>
    <w:rsid w:val="00F14165"/>
    <w:rsid w:val="00F1416F"/>
    <w:rsid w:val="00F14EAA"/>
    <w:rsid w:val="00F15095"/>
    <w:rsid w:val="00F1523D"/>
    <w:rsid w:val="00F15913"/>
    <w:rsid w:val="00F15F6E"/>
    <w:rsid w:val="00F161F6"/>
    <w:rsid w:val="00F161F7"/>
    <w:rsid w:val="00F16350"/>
    <w:rsid w:val="00F166C5"/>
    <w:rsid w:val="00F167F6"/>
    <w:rsid w:val="00F16819"/>
    <w:rsid w:val="00F1694C"/>
    <w:rsid w:val="00F16F24"/>
    <w:rsid w:val="00F173D5"/>
    <w:rsid w:val="00F17459"/>
    <w:rsid w:val="00F1779E"/>
    <w:rsid w:val="00F17D65"/>
    <w:rsid w:val="00F17E3A"/>
    <w:rsid w:val="00F20090"/>
    <w:rsid w:val="00F2020F"/>
    <w:rsid w:val="00F204B2"/>
    <w:rsid w:val="00F205AC"/>
    <w:rsid w:val="00F205E0"/>
    <w:rsid w:val="00F209F5"/>
    <w:rsid w:val="00F20C81"/>
    <w:rsid w:val="00F20F7C"/>
    <w:rsid w:val="00F212B2"/>
    <w:rsid w:val="00F212DB"/>
    <w:rsid w:val="00F21B5E"/>
    <w:rsid w:val="00F21D94"/>
    <w:rsid w:val="00F22153"/>
    <w:rsid w:val="00F2216D"/>
    <w:rsid w:val="00F227B5"/>
    <w:rsid w:val="00F22DB3"/>
    <w:rsid w:val="00F22F91"/>
    <w:rsid w:val="00F23162"/>
    <w:rsid w:val="00F23764"/>
    <w:rsid w:val="00F239B2"/>
    <w:rsid w:val="00F239FE"/>
    <w:rsid w:val="00F23BF7"/>
    <w:rsid w:val="00F23F1A"/>
    <w:rsid w:val="00F241B4"/>
    <w:rsid w:val="00F24781"/>
    <w:rsid w:val="00F24C77"/>
    <w:rsid w:val="00F24DA6"/>
    <w:rsid w:val="00F24EEE"/>
    <w:rsid w:val="00F25575"/>
    <w:rsid w:val="00F255F2"/>
    <w:rsid w:val="00F2594E"/>
    <w:rsid w:val="00F25B22"/>
    <w:rsid w:val="00F25DF7"/>
    <w:rsid w:val="00F26004"/>
    <w:rsid w:val="00F2602A"/>
    <w:rsid w:val="00F2623D"/>
    <w:rsid w:val="00F26432"/>
    <w:rsid w:val="00F266EA"/>
    <w:rsid w:val="00F267F2"/>
    <w:rsid w:val="00F26B07"/>
    <w:rsid w:val="00F26B0D"/>
    <w:rsid w:val="00F27225"/>
    <w:rsid w:val="00F27243"/>
    <w:rsid w:val="00F27300"/>
    <w:rsid w:val="00F275B6"/>
    <w:rsid w:val="00F27C62"/>
    <w:rsid w:val="00F302CC"/>
    <w:rsid w:val="00F305E8"/>
    <w:rsid w:val="00F308B3"/>
    <w:rsid w:val="00F30C00"/>
    <w:rsid w:val="00F30DCE"/>
    <w:rsid w:val="00F313B6"/>
    <w:rsid w:val="00F31DFC"/>
    <w:rsid w:val="00F31F7C"/>
    <w:rsid w:val="00F32106"/>
    <w:rsid w:val="00F321C8"/>
    <w:rsid w:val="00F32226"/>
    <w:rsid w:val="00F32384"/>
    <w:rsid w:val="00F32559"/>
    <w:rsid w:val="00F325F1"/>
    <w:rsid w:val="00F32885"/>
    <w:rsid w:val="00F32EB0"/>
    <w:rsid w:val="00F32F13"/>
    <w:rsid w:val="00F33071"/>
    <w:rsid w:val="00F3308D"/>
    <w:rsid w:val="00F335AA"/>
    <w:rsid w:val="00F335CA"/>
    <w:rsid w:val="00F336F7"/>
    <w:rsid w:val="00F339CB"/>
    <w:rsid w:val="00F339EC"/>
    <w:rsid w:val="00F33AAB"/>
    <w:rsid w:val="00F33E87"/>
    <w:rsid w:val="00F33EAA"/>
    <w:rsid w:val="00F34426"/>
    <w:rsid w:val="00F34467"/>
    <w:rsid w:val="00F3463D"/>
    <w:rsid w:val="00F34A06"/>
    <w:rsid w:val="00F34A38"/>
    <w:rsid w:val="00F34B61"/>
    <w:rsid w:val="00F3539E"/>
    <w:rsid w:val="00F353B6"/>
    <w:rsid w:val="00F35609"/>
    <w:rsid w:val="00F3568A"/>
    <w:rsid w:val="00F35719"/>
    <w:rsid w:val="00F35759"/>
    <w:rsid w:val="00F358EE"/>
    <w:rsid w:val="00F35927"/>
    <w:rsid w:val="00F35AD4"/>
    <w:rsid w:val="00F35E58"/>
    <w:rsid w:val="00F35FFB"/>
    <w:rsid w:val="00F3615B"/>
    <w:rsid w:val="00F3618A"/>
    <w:rsid w:val="00F36648"/>
    <w:rsid w:val="00F366FB"/>
    <w:rsid w:val="00F369E4"/>
    <w:rsid w:val="00F370BC"/>
    <w:rsid w:val="00F37501"/>
    <w:rsid w:val="00F375E7"/>
    <w:rsid w:val="00F3761A"/>
    <w:rsid w:val="00F376AC"/>
    <w:rsid w:val="00F3785B"/>
    <w:rsid w:val="00F37C23"/>
    <w:rsid w:val="00F37CC3"/>
    <w:rsid w:val="00F400FB"/>
    <w:rsid w:val="00F4021B"/>
    <w:rsid w:val="00F4049F"/>
    <w:rsid w:val="00F406E7"/>
    <w:rsid w:val="00F408B8"/>
    <w:rsid w:val="00F40A19"/>
    <w:rsid w:val="00F40D73"/>
    <w:rsid w:val="00F41107"/>
    <w:rsid w:val="00F41225"/>
    <w:rsid w:val="00F4183D"/>
    <w:rsid w:val="00F41E64"/>
    <w:rsid w:val="00F41EC1"/>
    <w:rsid w:val="00F42122"/>
    <w:rsid w:val="00F425B6"/>
    <w:rsid w:val="00F42844"/>
    <w:rsid w:val="00F42951"/>
    <w:rsid w:val="00F42C49"/>
    <w:rsid w:val="00F42FB1"/>
    <w:rsid w:val="00F42FC1"/>
    <w:rsid w:val="00F431CC"/>
    <w:rsid w:val="00F435B3"/>
    <w:rsid w:val="00F43A5A"/>
    <w:rsid w:val="00F43A78"/>
    <w:rsid w:val="00F43B00"/>
    <w:rsid w:val="00F43B7F"/>
    <w:rsid w:val="00F43B8E"/>
    <w:rsid w:val="00F43CEE"/>
    <w:rsid w:val="00F43E35"/>
    <w:rsid w:val="00F441F5"/>
    <w:rsid w:val="00F44431"/>
    <w:rsid w:val="00F44564"/>
    <w:rsid w:val="00F44637"/>
    <w:rsid w:val="00F44741"/>
    <w:rsid w:val="00F44BAB"/>
    <w:rsid w:val="00F44CEF"/>
    <w:rsid w:val="00F45445"/>
    <w:rsid w:val="00F454B7"/>
    <w:rsid w:val="00F45647"/>
    <w:rsid w:val="00F456AA"/>
    <w:rsid w:val="00F4572F"/>
    <w:rsid w:val="00F45768"/>
    <w:rsid w:val="00F459A4"/>
    <w:rsid w:val="00F45A0A"/>
    <w:rsid w:val="00F45EC5"/>
    <w:rsid w:val="00F4643F"/>
    <w:rsid w:val="00F46483"/>
    <w:rsid w:val="00F46641"/>
    <w:rsid w:val="00F466B7"/>
    <w:rsid w:val="00F46753"/>
    <w:rsid w:val="00F46BF7"/>
    <w:rsid w:val="00F46CB6"/>
    <w:rsid w:val="00F46E21"/>
    <w:rsid w:val="00F47396"/>
    <w:rsid w:val="00F473E4"/>
    <w:rsid w:val="00F47913"/>
    <w:rsid w:val="00F4798B"/>
    <w:rsid w:val="00F47C0D"/>
    <w:rsid w:val="00F47C5E"/>
    <w:rsid w:val="00F47D0B"/>
    <w:rsid w:val="00F47E6D"/>
    <w:rsid w:val="00F47E78"/>
    <w:rsid w:val="00F50215"/>
    <w:rsid w:val="00F50295"/>
    <w:rsid w:val="00F5037A"/>
    <w:rsid w:val="00F504D0"/>
    <w:rsid w:val="00F50579"/>
    <w:rsid w:val="00F5079C"/>
    <w:rsid w:val="00F50810"/>
    <w:rsid w:val="00F50A4B"/>
    <w:rsid w:val="00F51147"/>
    <w:rsid w:val="00F51477"/>
    <w:rsid w:val="00F51745"/>
    <w:rsid w:val="00F517A7"/>
    <w:rsid w:val="00F5183C"/>
    <w:rsid w:val="00F51963"/>
    <w:rsid w:val="00F51C2D"/>
    <w:rsid w:val="00F51C6D"/>
    <w:rsid w:val="00F52056"/>
    <w:rsid w:val="00F52071"/>
    <w:rsid w:val="00F5248F"/>
    <w:rsid w:val="00F5273E"/>
    <w:rsid w:val="00F527C6"/>
    <w:rsid w:val="00F52947"/>
    <w:rsid w:val="00F53159"/>
    <w:rsid w:val="00F532C2"/>
    <w:rsid w:val="00F534A1"/>
    <w:rsid w:val="00F535AE"/>
    <w:rsid w:val="00F535FF"/>
    <w:rsid w:val="00F5378C"/>
    <w:rsid w:val="00F5399D"/>
    <w:rsid w:val="00F539DB"/>
    <w:rsid w:val="00F53CEA"/>
    <w:rsid w:val="00F53D7F"/>
    <w:rsid w:val="00F54DDC"/>
    <w:rsid w:val="00F54E72"/>
    <w:rsid w:val="00F54ECC"/>
    <w:rsid w:val="00F55034"/>
    <w:rsid w:val="00F55170"/>
    <w:rsid w:val="00F55337"/>
    <w:rsid w:val="00F554E7"/>
    <w:rsid w:val="00F554FB"/>
    <w:rsid w:val="00F55572"/>
    <w:rsid w:val="00F556F0"/>
    <w:rsid w:val="00F557F8"/>
    <w:rsid w:val="00F56153"/>
    <w:rsid w:val="00F56349"/>
    <w:rsid w:val="00F56763"/>
    <w:rsid w:val="00F56DBD"/>
    <w:rsid w:val="00F571A2"/>
    <w:rsid w:val="00F572FA"/>
    <w:rsid w:val="00F573EF"/>
    <w:rsid w:val="00F5753D"/>
    <w:rsid w:val="00F57990"/>
    <w:rsid w:val="00F57B2F"/>
    <w:rsid w:val="00F57DF6"/>
    <w:rsid w:val="00F60085"/>
    <w:rsid w:val="00F60369"/>
    <w:rsid w:val="00F603A6"/>
    <w:rsid w:val="00F60664"/>
    <w:rsid w:val="00F60829"/>
    <w:rsid w:val="00F6082C"/>
    <w:rsid w:val="00F6092E"/>
    <w:rsid w:val="00F60A3A"/>
    <w:rsid w:val="00F60A5B"/>
    <w:rsid w:val="00F60B9A"/>
    <w:rsid w:val="00F60BC8"/>
    <w:rsid w:val="00F60CCC"/>
    <w:rsid w:val="00F60E5F"/>
    <w:rsid w:val="00F6134F"/>
    <w:rsid w:val="00F6166E"/>
    <w:rsid w:val="00F61850"/>
    <w:rsid w:val="00F619AE"/>
    <w:rsid w:val="00F619CB"/>
    <w:rsid w:val="00F6225A"/>
    <w:rsid w:val="00F62600"/>
    <w:rsid w:val="00F6263E"/>
    <w:rsid w:val="00F626CA"/>
    <w:rsid w:val="00F6281A"/>
    <w:rsid w:val="00F62ADD"/>
    <w:rsid w:val="00F62B2F"/>
    <w:rsid w:val="00F62B9F"/>
    <w:rsid w:val="00F62CDD"/>
    <w:rsid w:val="00F62D28"/>
    <w:rsid w:val="00F631FF"/>
    <w:rsid w:val="00F63440"/>
    <w:rsid w:val="00F637D6"/>
    <w:rsid w:val="00F6386A"/>
    <w:rsid w:val="00F639E9"/>
    <w:rsid w:val="00F63A60"/>
    <w:rsid w:val="00F63A83"/>
    <w:rsid w:val="00F63AD8"/>
    <w:rsid w:val="00F63D39"/>
    <w:rsid w:val="00F640CB"/>
    <w:rsid w:val="00F64191"/>
    <w:rsid w:val="00F64292"/>
    <w:rsid w:val="00F64F96"/>
    <w:rsid w:val="00F64F9E"/>
    <w:rsid w:val="00F6514E"/>
    <w:rsid w:val="00F653DC"/>
    <w:rsid w:val="00F65552"/>
    <w:rsid w:val="00F6560E"/>
    <w:rsid w:val="00F65D09"/>
    <w:rsid w:val="00F6600C"/>
    <w:rsid w:val="00F66274"/>
    <w:rsid w:val="00F669FD"/>
    <w:rsid w:val="00F66B2E"/>
    <w:rsid w:val="00F66E5C"/>
    <w:rsid w:val="00F66E67"/>
    <w:rsid w:val="00F67215"/>
    <w:rsid w:val="00F675AF"/>
    <w:rsid w:val="00F67AA0"/>
    <w:rsid w:val="00F7017F"/>
    <w:rsid w:val="00F702D8"/>
    <w:rsid w:val="00F7030E"/>
    <w:rsid w:val="00F708A2"/>
    <w:rsid w:val="00F709BD"/>
    <w:rsid w:val="00F70A96"/>
    <w:rsid w:val="00F70C53"/>
    <w:rsid w:val="00F71066"/>
    <w:rsid w:val="00F710F6"/>
    <w:rsid w:val="00F7124C"/>
    <w:rsid w:val="00F713FA"/>
    <w:rsid w:val="00F71488"/>
    <w:rsid w:val="00F71779"/>
    <w:rsid w:val="00F71823"/>
    <w:rsid w:val="00F71846"/>
    <w:rsid w:val="00F71A0E"/>
    <w:rsid w:val="00F71EC0"/>
    <w:rsid w:val="00F7205D"/>
    <w:rsid w:val="00F72080"/>
    <w:rsid w:val="00F721DF"/>
    <w:rsid w:val="00F725A4"/>
    <w:rsid w:val="00F72644"/>
    <w:rsid w:val="00F728D2"/>
    <w:rsid w:val="00F729CC"/>
    <w:rsid w:val="00F72FEE"/>
    <w:rsid w:val="00F7305D"/>
    <w:rsid w:val="00F73064"/>
    <w:rsid w:val="00F73099"/>
    <w:rsid w:val="00F73164"/>
    <w:rsid w:val="00F731BE"/>
    <w:rsid w:val="00F73286"/>
    <w:rsid w:val="00F73562"/>
    <w:rsid w:val="00F73C3C"/>
    <w:rsid w:val="00F73DE8"/>
    <w:rsid w:val="00F73E15"/>
    <w:rsid w:val="00F74246"/>
    <w:rsid w:val="00F7452C"/>
    <w:rsid w:val="00F74582"/>
    <w:rsid w:val="00F74730"/>
    <w:rsid w:val="00F749F8"/>
    <w:rsid w:val="00F74E57"/>
    <w:rsid w:val="00F74E72"/>
    <w:rsid w:val="00F751F8"/>
    <w:rsid w:val="00F753DA"/>
    <w:rsid w:val="00F75C21"/>
    <w:rsid w:val="00F75C67"/>
    <w:rsid w:val="00F75E6C"/>
    <w:rsid w:val="00F75F82"/>
    <w:rsid w:val="00F76446"/>
    <w:rsid w:val="00F7692E"/>
    <w:rsid w:val="00F76BFD"/>
    <w:rsid w:val="00F76F0B"/>
    <w:rsid w:val="00F76F2C"/>
    <w:rsid w:val="00F77367"/>
    <w:rsid w:val="00F774B3"/>
    <w:rsid w:val="00F77A08"/>
    <w:rsid w:val="00F77ACB"/>
    <w:rsid w:val="00F77F38"/>
    <w:rsid w:val="00F80121"/>
    <w:rsid w:val="00F80230"/>
    <w:rsid w:val="00F8049A"/>
    <w:rsid w:val="00F80840"/>
    <w:rsid w:val="00F80A33"/>
    <w:rsid w:val="00F80A4F"/>
    <w:rsid w:val="00F80C8B"/>
    <w:rsid w:val="00F80F78"/>
    <w:rsid w:val="00F813DA"/>
    <w:rsid w:val="00F814AE"/>
    <w:rsid w:val="00F81604"/>
    <w:rsid w:val="00F81D44"/>
    <w:rsid w:val="00F81E15"/>
    <w:rsid w:val="00F81EE8"/>
    <w:rsid w:val="00F81F85"/>
    <w:rsid w:val="00F81FF3"/>
    <w:rsid w:val="00F82456"/>
    <w:rsid w:val="00F82501"/>
    <w:rsid w:val="00F82630"/>
    <w:rsid w:val="00F827AC"/>
    <w:rsid w:val="00F8283F"/>
    <w:rsid w:val="00F82993"/>
    <w:rsid w:val="00F82B6B"/>
    <w:rsid w:val="00F82D44"/>
    <w:rsid w:val="00F82F17"/>
    <w:rsid w:val="00F82FE6"/>
    <w:rsid w:val="00F8329B"/>
    <w:rsid w:val="00F836DF"/>
    <w:rsid w:val="00F838FC"/>
    <w:rsid w:val="00F83B58"/>
    <w:rsid w:val="00F83BA9"/>
    <w:rsid w:val="00F83E94"/>
    <w:rsid w:val="00F83FB6"/>
    <w:rsid w:val="00F8401E"/>
    <w:rsid w:val="00F841B7"/>
    <w:rsid w:val="00F84342"/>
    <w:rsid w:val="00F843B4"/>
    <w:rsid w:val="00F84853"/>
    <w:rsid w:val="00F848CF"/>
    <w:rsid w:val="00F84DD3"/>
    <w:rsid w:val="00F84DFD"/>
    <w:rsid w:val="00F84F04"/>
    <w:rsid w:val="00F8508C"/>
    <w:rsid w:val="00F850A4"/>
    <w:rsid w:val="00F852EC"/>
    <w:rsid w:val="00F8531F"/>
    <w:rsid w:val="00F85701"/>
    <w:rsid w:val="00F85BFA"/>
    <w:rsid w:val="00F85D2E"/>
    <w:rsid w:val="00F85F0E"/>
    <w:rsid w:val="00F85FC2"/>
    <w:rsid w:val="00F8617B"/>
    <w:rsid w:val="00F86226"/>
    <w:rsid w:val="00F865AF"/>
    <w:rsid w:val="00F865D3"/>
    <w:rsid w:val="00F8672A"/>
    <w:rsid w:val="00F86ED5"/>
    <w:rsid w:val="00F8703D"/>
    <w:rsid w:val="00F87574"/>
    <w:rsid w:val="00F87E50"/>
    <w:rsid w:val="00F9024E"/>
    <w:rsid w:val="00F90355"/>
    <w:rsid w:val="00F9063C"/>
    <w:rsid w:val="00F907A9"/>
    <w:rsid w:val="00F908C8"/>
    <w:rsid w:val="00F908E0"/>
    <w:rsid w:val="00F908FA"/>
    <w:rsid w:val="00F90926"/>
    <w:rsid w:val="00F90F74"/>
    <w:rsid w:val="00F90FEC"/>
    <w:rsid w:val="00F91154"/>
    <w:rsid w:val="00F915AA"/>
    <w:rsid w:val="00F915F7"/>
    <w:rsid w:val="00F91828"/>
    <w:rsid w:val="00F91B51"/>
    <w:rsid w:val="00F91BEB"/>
    <w:rsid w:val="00F921C1"/>
    <w:rsid w:val="00F92248"/>
    <w:rsid w:val="00F922AB"/>
    <w:rsid w:val="00F9263A"/>
    <w:rsid w:val="00F9273D"/>
    <w:rsid w:val="00F9278D"/>
    <w:rsid w:val="00F928C7"/>
    <w:rsid w:val="00F92BC8"/>
    <w:rsid w:val="00F92E75"/>
    <w:rsid w:val="00F92EF6"/>
    <w:rsid w:val="00F933FA"/>
    <w:rsid w:val="00F9346C"/>
    <w:rsid w:val="00F9365B"/>
    <w:rsid w:val="00F93798"/>
    <w:rsid w:val="00F93831"/>
    <w:rsid w:val="00F93B5C"/>
    <w:rsid w:val="00F9401A"/>
    <w:rsid w:val="00F94457"/>
    <w:rsid w:val="00F94581"/>
    <w:rsid w:val="00F94881"/>
    <w:rsid w:val="00F94B0C"/>
    <w:rsid w:val="00F954AE"/>
    <w:rsid w:val="00F95744"/>
    <w:rsid w:val="00F959E4"/>
    <w:rsid w:val="00F95ED5"/>
    <w:rsid w:val="00F9633A"/>
    <w:rsid w:val="00F963C4"/>
    <w:rsid w:val="00F9652C"/>
    <w:rsid w:val="00F96736"/>
    <w:rsid w:val="00F9689C"/>
    <w:rsid w:val="00F96E5B"/>
    <w:rsid w:val="00F96E7D"/>
    <w:rsid w:val="00F971EA"/>
    <w:rsid w:val="00F97281"/>
    <w:rsid w:val="00F973B7"/>
    <w:rsid w:val="00F97B8D"/>
    <w:rsid w:val="00FA0201"/>
    <w:rsid w:val="00FA03AE"/>
    <w:rsid w:val="00FA071E"/>
    <w:rsid w:val="00FA0794"/>
    <w:rsid w:val="00FA0C36"/>
    <w:rsid w:val="00FA1037"/>
    <w:rsid w:val="00FA11DB"/>
    <w:rsid w:val="00FA12E6"/>
    <w:rsid w:val="00FA14C7"/>
    <w:rsid w:val="00FA14F9"/>
    <w:rsid w:val="00FA15A3"/>
    <w:rsid w:val="00FA1659"/>
    <w:rsid w:val="00FA17DD"/>
    <w:rsid w:val="00FA18EE"/>
    <w:rsid w:val="00FA1A34"/>
    <w:rsid w:val="00FA1B30"/>
    <w:rsid w:val="00FA21CF"/>
    <w:rsid w:val="00FA21EA"/>
    <w:rsid w:val="00FA26BF"/>
    <w:rsid w:val="00FA27BE"/>
    <w:rsid w:val="00FA2A9F"/>
    <w:rsid w:val="00FA2BDC"/>
    <w:rsid w:val="00FA304B"/>
    <w:rsid w:val="00FA30A7"/>
    <w:rsid w:val="00FA31D0"/>
    <w:rsid w:val="00FA31D3"/>
    <w:rsid w:val="00FA3457"/>
    <w:rsid w:val="00FA34A1"/>
    <w:rsid w:val="00FA3A86"/>
    <w:rsid w:val="00FA3EF6"/>
    <w:rsid w:val="00FA4040"/>
    <w:rsid w:val="00FA4606"/>
    <w:rsid w:val="00FA46D2"/>
    <w:rsid w:val="00FA4860"/>
    <w:rsid w:val="00FA4A36"/>
    <w:rsid w:val="00FA4BF9"/>
    <w:rsid w:val="00FA4D0F"/>
    <w:rsid w:val="00FA4D66"/>
    <w:rsid w:val="00FA4FD6"/>
    <w:rsid w:val="00FA5077"/>
    <w:rsid w:val="00FA51B4"/>
    <w:rsid w:val="00FA5439"/>
    <w:rsid w:val="00FA58B0"/>
    <w:rsid w:val="00FA5B23"/>
    <w:rsid w:val="00FA5B6E"/>
    <w:rsid w:val="00FA5E1F"/>
    <w:rsid w:val="00FA60B4"/>
    <w:rsid w:val="00FA61CF"/>
    <w:rsid w:val="00FA628F"/>
    <w:rsid w:val="00FA6707"/>
    <w:rsid w:val="00FA68EB"/>
    <w:rsid w:val="00FA6DA6"/>
    <w:rsid w:val="00FA77F2"/>
    <w:rsid w:val="00FA797D"/>
    <w:rsid w:val="00FA7B6E"/>
    <w:rsid w:val="00FA7E64"/>
    <w:rsid w:val="00FB0048"/>
    <w:rsid w:val="00FB0700"/>
    <w:rsid w:val="00FB0812"/>
    <w:rsid w:val="00FB085B"/>
    <w:rsid w:val="00FB0972"/>
    <w:rsid w:val="00FB0A02"/>
    <w:rsid w:val="00FB0B25"/>
    <w:rsid w:val="00FB0C05"/>
    <w:rsid w:val="00FB0E3C"/>
    <w:rsid w:val="00FB0EDD"/>
    <w:rsid w:val="00FB1050"/>
    <w:rsid w:val="00FB11BC"/>
    <w:rsid w:val="00FB17E5"/>
    <w:rsid w:val="00FB1A78"/>
    <w:rsid w:val="00FB1DC1"/>
    <w:rsid w:val="00FB1FD9"/>
    <w:rsid w:val="00FB2079"/>
    <w:rsid w:val="00FB2316"/>
    <w:rsid w:val="00FB26BC"/>
    <w:rsid w:val="00FB288E"/>
    <w:rsid w:val="00FB2898"/>
    <w:rsid w:val="00FB2A20"/>
    <w:rsid w:val="00FB2BF6"/>
    <w:rsid w:val="00FB2F34"/>
    <w:rsid w:val="00FB3461"/>
    <w:rsid w:val="00FB366B"/>
    <w:rsid w:val="00FB36F2"/>
    <w:rsid w:val="00FB3BE0"/>
    <w:rsid w:val="00FB3D57"/>
    <w:rsid w:val="00FB43F7"/>
    <w:rsid w:val="00FB4630"/>
    <w:rsid w:val="00FB4736"/>
    <w:rsid w:val="00FB487E"/>
    <w:rsid w:val="00FB4B0A"/>
    <w:rsid w:val="00FB4D94"/>
    <w:rsid w:val="00FB5105"/>
    <w:rsid w:val="00FB5128"/>
    <w:rsid w:val="00FB5D54"/>
    <w:rsid w:val="00FB5EE7"/>
    <w:rsid w:val="00FB6026"/>
    <w:rsid w:val="00FB65BB"/>
    <w:rsid w:val="00FB685A"/>
    <w:rsid w:val="00FB6D15"/>
    <w:rsid w:val="00FB7204"/>
    <w:rsid w:val="00FB735C"/>
    <w:rsid w:val="00FB74CD"/>
    <w:rsid w:val="00FB7639"/>
    <w:rsid w:val="00FB7D51"/>
    <w:rsid w:val="00FC001B"/>
    <w:rsid w:val="00FC02A9"/>
    <w:rsid w:val="00FC04BC"/>
    <w:rsid w:val="00FC064E"/>
    <w:rsid w:val="00FC0C17"/>
    <w:rsid w:val="00FC0E19"/>
    <w:rsid w:val="00FC106E"/>
    <w:rsid w:val="00FC128A"/>
    <w:rsid w:val="00FC12F4"/>
    <w:rsid w:val="00FC130B"/>
    <w:rsid w:val="00FC168B"/>
    <w:rsid w:val="00FC17A0"/>
    <w:rsid w:val="00FC19DE"/>
    <w:rsid w:val="00FC1CFE"/>
    <w:rsid w:val="00FC1D00"/>
    <w:rsid w:val="00FC1FBB"/>
    <w:rsid w:val="00FC20B9"/>
    <w:rsid w:val="00FC217C"/>
    <w:rsid w:val="00FC2346"/>
    <w:rsid w:val="00FC25FC"/>
    <w:rsid w:val="00FC273C"/>
    <w:rsid w:val="00FC29CC"/>
    <w:rsid w:val="00FC2CE5"/>
    <w:rsid w:val="00FC3018"/>
    <w:rsid w:val="00FC3145"/>
    <w:rsid w:val="00FC31E1"/>
    <w:rsid w:val="00FC32EF"/>
    <w:rsid w:val="00FC3336"/>
    <w:rsid w:val="00FC3347"/>
    <w:rsid w:val="00FC34EC"/>
    <w:rsid w:val="00FC3666"/>
    <w:rsid w:val="00FC36AC"/>
    <w:rsid w:val="00FC3BDD"/>
    <w:rsid w:val="00FC3C15"/>
    <w:rsid w:val="00FC437F"/>
    <w:rsid w:val="00FC43F4"/>
    <w:rsid w:val="00FC4515"/>
    <w:rsid w:val="00FC4685"/>
    <w:rsid w:val="00FC4724"/>
    <w:rsid w:val="00FC48EA"/>
    <w:rsid w:val="00FC4D9D"/>
    <w:rsid w:val="00FC5099"/>
    <w:rsid w:val="00FC51BB"/>
    <w:rsid w:val="00FC5302"/>
    <w:rsid w:val="00FC5555"/>
    <w:rsid w:val="00FC5AE4"/>
    <w:rsid w:val="00FC5AF7"/>
    <w:rsid w:val="00FC5CE4"/>
    <w:rsid w:val="00FC5E58"/>
    <w:rsid w:val="00FC6022"/>
    <w:rsid w:val="00FC63F2"/>
    <w:rsid w:val="00FC6575"/>
    <w:rsid w:val="00FC6798"/>
    <w:rsid w:val="00FC67DA"/>
    <w:rsid w:val="00FC692D"/>
    <w:rsid w:val="00FC6CAC"/>
    <w:rsid w:val="00FC7038"/>
    <w:rsid w:val="00FC72C4"/>
    <w:rsid w:val="00FC733A"/>
    <w:rsid w:val="00FC74A8"/>
    <w:rsid w:val="00FC74E0"/>
    <w:rsid w:val="00FC7682"/>
    <w:rsid w:val="00FC7702"/>
    <w:rsid w:val="00FC7967"/>
    <w:rsid w:val="00FC7A1E"/>
    <w:rsid w:val="00FC7AB6"/>
    <w:rsid w:val="00FC7CAE"/>
    <w:rsid w:val="00FC7D10"/>
    <w:rsid w:val="00FD00EA"/>
    <w:rsid w:val="00FD0449"/>
    <w:rsid w:val="00FD04FE"/>
    <w:rsid w:val="00FD05FD"/>
    <w:rsid w:val="00FD0711"/>
    <w:rsid w:val="00FD0BC8"/>
    <w:rsid w:val="00FD0C33"/>
    <w:rsid w:val="00FD0C4B"/>
    <w:rsid w:val="00FD0D58"/>
    <w:rsid w:val="00FD0EBB"/>
    <w:rsid w:val="00FD0F13"/>
    <w:rsid w:val="00FD1082"/>
    <w:rsid w:val="00FD131F"/>
    <w:rsid w:val="00FD14FA"/>
    <w:rsid w:val="00FD150D"/>
    <w:rsid w:val="00FD208B"/>
    <w:rsid w:val="00FD22EA"/>
    <w:rsid w:val="00FD2362"/>
    <w:rsid w:val="00FD2AD1"/>
    <w:rsid w:val="00FD2BB4"/>
    <w:rsid w:val="00FD2FB2"/>
    <w:rsid w:val="00FD34EF"/>
    <w:rsid w:val="00FD36E8"/>
    <w:rsid w:val="00FD3947"/>
    <w:rsid w:val="00FD3AA2"/>
    <w:rsid w:val="00FD3E11"/>
    <w:rsid w:val="00FD3FEA"/>
    <w:rsid w:val="00FD4141"/>
    <w:rsid w:val="00FD4162"/>
    <w:rsid w:val="00FD4FDF"/>
    <w:rsid w:val="00FD5003"/>
    <w:rsid w:val="00FD5093"/>
    <w:rsid w:val="00FD5147"/>
    <w:rsid w:val="00FD515E"/>
    <w:rsid w:val="00FD534B"/>
    <w:rsid w:val="00FD54F7"/>
    <w:rsid w:val="00FD5E0F"/>
    <w:rsid w:val="00FD6084"/>
    <w:rsid w:val="00FD6298"/>
    <w:rsid w:val="00FD6589"/>
    <w:rsid w:val="00FD6639"/>
    <w:rsid w:val="00FD6727"/>
    <w:rsid w:val="00FD69D0"/>
    <w:rsid w:val="00FD6CC9"/>
    <w:rsid w:val="00FD77E7"/>
    <w:rsid w:val="00FD7B22"/>
    <w:rsid w:val="00FD7CCB"/>
    <w:rsid w:val="00FE02C3"/>
    <w:rsid w:val="00FE0510"/>
    <w:rsid w:val="00FE098A"/>
    <w:rsid w:val="00FE0FA1"/>
    <w:rsid w:val="00FE1045"/>
    <w:rsid w:val="00FE1071"/>
    <w:rsid w:val="00FE1515"/>
    <w:rsid w:val="00FE1856"/>
    <w:rsid w:val="00FE1CF7"/>
    <w:rsid w:val="00FE1FE8"/>
    <w:rsid w:val="00FE20D9"/>
    <w:rsid w:val="00FE22AC"/>
    <w:rsid w:val="00FE237C"/>
    <w:rsid w:val="00FE26E1"/>
    <w:rsid w:val="00FE27FF"/>
    <w:rsid w:val="00FE2E50"/>
    <w:rsid w:val="00FE2F84"/>
    <w:rsid w:val="00FE3264"/>
    <w:rsid w:val="00FE3433"/>
    <w:rsid w:val="00FE3774"/>
    <w:rsid w:val="00FE3844"/>
    <w:rsid w:val="00FE38D8"/>
    <w:rsid w:val="00FE3C2A"/>
    <w:rsid w:val="00FE3F5B"/>
    <w:rsid w:val="00FE4188"/>
    <w:rsid w:val="00FE41C9"/>
    <w:rsid w:val="00FE4348"/>
    <w:rsid w:val="00FE43E0"/>
    <w:rsid w:val="00FE4717"/>
    <w:rsid w:val="00FE4899"/>
    <w:rsid w:val="00FE4B5A"/>
    <w:rsid w:val="00FE4D4B"/>
    <w:rsid w:val="00FE4EF1"/>
    <w:rsid w:val="00FE5204"/>
    <w:rsid w:val="00FE52E3"/>
    <w:rsid w:val="00FE55CB"/>
    <w:rsid w:val="00FE56F0"/>
    <w:rsid w:val="00FE592F"/>
    <w:rsid w:val="00FE5BF5"/>
    <w:rsid w:val="00FE5C9E"/>
    <w:rsid w:val="00FE5D92"/>
    <w:rsid w:val="00FE5E0F"/>
    <w:rsid w:val="00FE5E55"/>
    <w:rsid w:val="00FE5EBB"/>
    <w:rsid w:val="00FE5F1A"/>
    <w:rsid w:val="00FE652B"/>
    <w:rsid w:val="00FE6576"/>
    <w:rsid w:val="00FE66B5"/>
    <w:rsid w:val="00FE6931"/>
    <w:rsid w:val="00FE6997"/>
    <w:rsid w:val="00FE767A"/>
    <w:rsid w:val="00FE76AC"/>
    <w:rsid w:val="00FE76F1"/>
    <w:rsid w:val="00FE779A"/>
    <w:rsid w:val="00FE786C"/>
    <w:rsid w:val="00FE7910"/>
    <w:rsid w:val="00FE7CB1"/>
    <w:rsid w:val="00FE7DF8"/>
    <w:rsid w:val="00FE7E95"/>
    <w:rsid w:val="00FE7F52"/>
    <w:rsid w:val="00FF0494"/>
    <w:rsid w:val="00FF0667"/>
    <w:rsid w:val="00FF0848"/>
    <w:rsid w:val="00FF0994"/>
    <w:rsid w:val="00FF12FA"/>
    <w:rsid w:val="00FF13B5"/>
    <w:rsid w:val="00FF1597"/>
    <w:rsid w:val="00FF1839"/>
    <w:rsid w:val="00FF1B38"/>
    <w:rsid w:val="00FF1F0E"/>
    <w:rsid w:val="00FF1FCC"/>
    <w:rsid w:val="00FF2231"/>
    <w:rsid w:val="00FF23DD"/>
    <w:rsid w:val="00FF24F7"/>
    <w:rsid w:val="00FF26FA"/>
    <w:rsid w:val="00FF284D"/>
    <w:rsid w:val="00FF2F9B"/>
    <w:rsid w:val="00FF362F"/>
    <w:rsid w:val="00FF3925"/>
    <w:rsid w:val="00FF3E16"/>
    <w:rsid w:val="00FF4518"/>
    <w:rsid w:val="00FF4625"/>
    <w:rsid w:val="00FF4794"/>
    <w:rsid w:val="00FF4B78"/>
    <w:rsid w:val="00FF4DC7"/>
    <w:rsid w:val="00FF4EFF"/>
    <w:rsid w:val="00FF4FFF"/>
    <w:rsid w:val="00FF5161"/>
    <w:rsid w:val="00FF52B9"/>
    <w:rsid w:val="00FF52E6"/>
    <w:rsid w:val="00FF549D"/>
    <w:rsid w:val="00FF54F9"/>
    <w:rsid w:val="00FF561D"/>
    <w:rsid w:val="00FF5773"/>
    <w:rsid w:val="00FF5795"/>
    <w:rsid w:val="00FF5A8A"/>
    <w:rsid w:val="00FF5EC4"/>
    <w:rsid w:val="00FF5F0A"/>
    <w:rsid w:val="00FF66AA"/>
    <w:rsid w:val="00FF6830"/>
    <w:rsid w:val="00FF6BD8"/>
    <w:rsid w:val="00FF6BEA"/>
    <w:rsid w:val="00FF6D61"/>
    <w:rsid w:val="00FF6DFA"/>
    <w:rsid w:val="00FF74CE"/>
    <w:rsid w:val="00FF77C2"/>
    <w:rsid w:val="00FF77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CA43E12-0D5B-124E-A6F1-1F7174E2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9FE"/>
    <w:rPr>
      <w:rFonts w:ascii="Times New Roman" w:eastAsia="Times New Roman" w:hAnsi="Times New Roman" w:cs="Times New Roman"/>
    </w:rPr>
  </w:style>
  <w:style w:type="paragraph" w:styleId="Heading1">
    <w:name w:val="heading 1"/>
    <w:basedOn w:val="Normal"/>
    <w:next w:val="Normal"/>
    <w:link w:val="Heading1Char"/>
    <w:uiPriority w:val="9"/>
    <w:qFormat/>
    <w:rsid w:val="002535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1750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5C8"/>
    <w:pPr>
      <w:ind w:left="720"/>
      <w:contextualSpacing/>
    </w:pPr>
  </w:style>
  <w:style w:type="paragraph" w:styleId="FootnoteText">
    <w:name w:val="footnote text"/>
    <w:basedOn w:val="Normal"/>
    <w:link w:val="FootnoteTextChar"/>
    <w:uiPriority w:val="99"/>
    <w:unhideWhenUsed/>
    <w:rsid w:val="00D95006"/>
    <w:rPr>
      <w:sz w:val="20"/>
      <w:szCs w:val="20"/>
    </w:rPr>
  </w:style>
  <w:style w:type="character" w:customStyle="1" w:styleId="FootnoteTextChar">
    <w:name w:val="Footnote Text Char"/>
    <w:basedOn w:val="DefaultParagraphFont"/>
    <w:link w:val="FootnoteText"/>
    <w:uiPriority w:val="99"/>
    <w:rsid w:val="00D95006"/>
    <w:rPr>
      <w:sz w:val="20"/>
      <w:szCs w:val="20"/>
    </w:rPr>
  </w:style>
  <w:style w:type="character" w:styleId="FootnoteReference">
    <w:name w:val="footnote reference"/>
    <w:basedOn w:val="DefaultParagraphFont"/>
    <w:uiPriority w:val="99"/>
    <w:unhideWhenUsed/>
    <w:rsid w:val="00D95006"/>
    <w:rPr>
      <w:vertAlign w:val="superscript"/>
    </w:rPr>
  </w:style>
  <w:style w:type="table" w:styleId="TableGrid">
    <w:name w:val="Table Grid"/>
    <w:basedOn w:val="TableNormal"/>
    <w:uiPriority w:val="39"/>
    <w:rsid w:val="008C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0EF"/>
    <w:rPr>
      <w:color w:val="0563C1" w:themeColor="hyperlink"/>
      <w:u w:val="single"/>
    </w:rPr>
  </w:style>
  <w:style w:type="character" w:customStyle="1" w:styleId="UnresolvedMention1">
    <w:name w:val="Unresolved Mention1"/>
    <w:basedOn w:val="DefaultParagraphFont"/>
    <w:uiPriority w:val="99"/>
    <w:rsid w:val="00DA40EF"/>
    <w:rPr>
      <w:color w:val="605E5C"/>
      <w:shd w:val="clear" w:color="auto" w:fill="E1DFDD"/>
    </w:rPr>
  </w:style>
  <w:style w:type="character" w:customStyle="1" w:styleId="apple-converted-space">
    <w:name w:val="apple-converted-space"/>
    <w:basedOn w:val="DefaultParagraphFont"/>
    <w:rsid w:val="000D5235"/>
  </w:style>
  <w:style w:type="paragraph" w:styleId="NormalWeb">
    <w:name w:val="Normal (Web)"/>
    <w:basedOn w:val="Normal"/>
    <w:uiPriority w:val="99"/>
    <w:unhideWhenUsed/>
    <w:rsid w:val="008545E6"/>
    <w:pPr>
      <w:spacing w:before="100" w:beforeAutospacing="1" w:after="100" w:afterAutospacing="1"/>
    </w:pPr>
  </w:style>
  <w:style w:type="character" w:styleId="Emphasis">
    <w:name w:val="Emphasis"/>
    <w:basedOn w:val="DefaultParagraphFont"/>
    <w:uiPriority w:val="20"/>
    <w:qFormat/>
    <w:rsid w:val="00C70473"/>
    <w:rPr>
      <w:i/>
      <w:iCs/>
    </w:rPr>
  </w:style>
  <w:style w:type="paragraph" w:customStyle="1" w:styleId="para">
    <w:name w:val="para"/>
    <w:basedOn w:val="Normal"/>
    <w:rsid w:val="00F305E8"/>
    <w:pPr>
      <w:spacing w:before="100" w:beforeAutospacing="1" w:after="100" w:afterAutospacing="1"/>
    </w:pPr>
  </w:style>
  <w:style w:type="character" w:styleId="FollowedHyperlink">
    <w:name w:val="FollowedHyperlink"/>
    <w:basedOn w:val="DefaultParagraphFont"/>
    <w:uiPriority w:val="99"/>
    <w:semiHidden/>
    <w:unhideWhenUsed/>
    <w:rsid w:val="00346734"/>
    <w:rPr>
      <w:color w:val="954F72" w:themeColor="followedHyperlink"/>
      <w:u w:val="single"/>
    </w:rPr>
  </w:style>
  <w:style w:type="paragraph" w:customStyle="1" w:styleId="Para0">
    <w:name w:val="Para"/>
    <w:basedOn w:val="Normal"/>
    <w:uiPriority w:val="99"/>
    <w:rsid w:val="00413C56"/>
    <w:pPr>
      <w:widowControl w:val="0"/>
      <w:tabs>
        <w:tab w:val="left" w:pos="567"/>
      </w:tabs>
      <w:spacing w:before="120"/>
    </w:pPr>
    <w:rPr>
      <w:color w:val="000000"/>
    </w:rPr>
  </w:style>
  <w:style w:type="paragraph" w:styleId="Quote">
    <w:name w:val="Quote"/>
    <w:basedOn w:val="Para0"/>
    <w:link w:val="QuoteChar"/>
    <w:uiPriority w:val="99"/>
    <w:qFormat/>
    <w:rsid w:val="00413C56"/>
    <w:pPr>
      <w:ind w:left="567" w:right="567"/>
    </w:pPr>
    <w:rPr>
      <w:color w:val="333399"/>
    </w:rPr>
  </w:style>
  <w:style w:type="character" w:customStyle="1" w:styleId="QuoteChar">
    <w:name w:val="Quote Char"/>
    <w:basedOn w:val="DefaultParagraphFont"/>
    <w:link w:val="Quote"/>
    <w:uiPriority w:val="99"/>
    <w:rsid w:val="00413C56"/>
    <w:rPr>
      <w:rFonts w:ascii="Times New Roman" w:eastAsia="Times New Roman" w:hAnsi="Times New Roman" w:cs="Times New Roman"/>
      <w:color w:val="333399"/>
    </w:rPr>
  </w:style>
  <w:style w:type="character" w:styleId="Strong">
    <w:name w:val="Strong"/>
    <w:basedOn w:val="DefaultParagraphFont"/>
    <w:uiPriority w:val="22"/>
    <w:qFormat/>
    <w:rsid w:val="00B24CA2"/>
    <w:rPr>
      <w:b/>
      <w:bCs/>
    </w:rPr>
  </w:style>
  <w:style w:type="character" w:customStyle="1" w:styleId="Heading3Char">
    <w:name w:val="Heading 3 Char"/>
    <w:basedOn w:val="DefaultParagraphFont"/>
    <w:link w:val="Heading3"/>
    <w:uiPriority w:val="9"/>
    <w:rsid w:val="0071750B"/>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9A60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003"/>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AE6654"/>
    <w:rPr>
      <w:color w:val="605E5C"/>
      <w:shd w:val="clear" w:color="auto" w:fill="E1DFDD"/>
    </w:rPr>
  </w:style>
  <w:style w:type="character" w:styleId="CommentReference">
    <w:name w:val="annotation reference"/>
    <w:basedOn w:val="DefaultParagraphFont"/>
    <w:uiPriority w:val="99"/>
    <w:semiHidden/>
    <w:unhideWhenUsed/>
    <w:rsid w:val="00C27267"/>
    <w:rPr>
      <w:sz w:val="16"/>
      <w:szCs w:val="16"/>
    </w:rPr>
  </w:style>
  <w:style w:type="paragraph" w:styleId="CommentText">
    <w:name w:val="annotation text"/>
    <w:basedOn w:val="Normal"/>
    <w:link w:val="CommentTextChar"/>
    <w:uiPriority w:val="99"/>
    <w:semiHidden/>
    <w:unhideWhenUsed/>
    <w:rsid w:val="00C27267"/>
    <w:rPr>
      <w:sz w:val="20"/>
      <w:szCs w:val="20"/>
    </w:rPr>
  </w:style>
  <w:style w:type="character" w:customStyle="1" w:styleId="CommentTextChar">
    <w:name w:val="Comment Text Char"/>
    <w:basedOn w:val="DefaultParagraphFont"/>
    <w:link w:val="CommentText"/>
    <w:uiPriority w:val="99"/>
    <w:semiHidden/>
    <w:rsid w:val="00C272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7267"/>
    <w:rPr>
      <w:b/>
      <w:bCs/>
    </w:rPr>
  </w:style>
  <w:style w:type="character" w:customStyle="1" w:styleId="CommentSubjectChar">
    <w:name w:val="Comment Subject Char"/>
    <w:basedOn w:val="CommentTextChar"/>
    <w:link w:val="CommentSubject"/>
    <w:uiPriority w:val="99"/>
    <w:semiHidden/>
    <w:rsid w:val="00C27267"/>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0D512F"/>
    <w:pPr>
      <w:tabs>
        <w:tab w:val="center" w:pos="4513"/>
        <w:tab w:val="right" w:pos="9026"/>
      </w:tabs>
    </w:pPr>
  </w:style>
  <w:style w:type="character" w:customStyle="1" w:styleId="FooterChar">
    <w:name w:val="Footer Char"/>
    <w:basedOn w:val="DefaultParagraphFont"/>
    <w:link w:val="Footer"/>
    <w:uiPriority w:val="99"/>
    <w:rsid w:val="000D512F"/>
    <w:rPr>
      <w:rFonts w:ascii="Times New Roman" w:eastAsia="Times New Roman" w:hAnsi="Times New Roman" w:cs="Times New Roman"/>
    </w:rPr>
  </w:style>
  <w:style w:type="character" w:styleId="PageNumber">
    <w:name w:val="page number"/>
    <w:basedOn w:val="DefaultParagraphFont"/>
    <w:uiPriority w:val="99"/>
    <w:semiHidden/>
    <w:unhideWhenUsed/>
    <w:rsid w:val="000D512F"/>
  </w:style>
  <w:style w:type="character" w:customStyle="1" w:styleId="UnresolvedMention">
    <w:name w:val="Unresolved Mention"/>
    <w:basedOn w:val="DefaultParagraphFont"/>
    <w:uiPriority w:val="99"/>
    <w:semiHidden/>
    <w:unhideWhenUsed/>
    <w:rsid w:val="00B67061"/>
    <w:rPr>
      <w:color w:val="605E5C"/>
      <w:shd w:val="clear" w:color="auto" w:fill="E1DFDD"/>
    </w:rPr>
  </w:style>
  <w:style w:type="paragraph" w:styleId="PlainText">
    <w:name w:val="Plain Text"/>
    <w:basedOn w:val="Normal"/>
    <w:link w:val="PlainTextChar"/>
    <w:uiPriority w:val="99"/>
    <w:unhideWhenUsed/>
    <w:rsid w:val="00C82E25"/>
    <w:rPr>
      <w:rFonts w:ascii="Calibri" w:eastAsiaTheme="minorEastAsia" w:hAnsi="Calibri" w:cs="Consolas"/>
      <w:sz w:val="22"/>
      <w:szCs w:val="21"/>
      <w:lang w:eastAsia="zh-CN"/>
    </w:rPr>
  </w:style>
  <w:style w:type="character" w:customStyle="1" w:styleId="PlainTextChar">
    <w:name w:val="Plain Text Char"/>
    <w:basedOn w:val="DefaultParagraphFont"/>
    <w:link w:val="PlainText"/>
    <w:uiPriority w:val="99"/>
    <w:rsid w:val="00C82E25"/>
    <w:rPr>
      <w:rFonts w:ascii="Calibri" w:eastAsiaTheme="minorEastAsia" w:hAnsi="Calibri" w:cs="Consolas"/>
      <w:sz w:val="22"/>
      <w:szCs w:val="21"/>
      <w:lang w:eastAsia="zh-CN"/>
    </w:rPr>
  </w:style>
  <w:style w:type="character" w:customStyle="1" w:styleId="persname">
    <w:name w:val="persname"/>
    <w:basedOn w:val="DefaultParagraphFont"/>
    <w:rsid w:val="00714C5F"/>
  </w:style>
  <w:style w:type="character" w:customStyle="1" w:styleId="surname">
    <w:name w:val="surname"/>
    <w:basedOn w:val="DefaultParagraphFont"/>
    <w:rsid w:val="00714C5F"/>
  </w:style>
  <w:style w:type="character" w:customStyle="1" w:styleId="forename">
    <w:name w:val="forename"/>
    <w:basedOn w:val="DefaultParagraphFont"/>
    <w:rsid w:val="00714C5F"/>
  </w:style>
  <w:style w:type="character" w:customStyle="1" w:styleId="Date1">
    <w:name w:val="Date1"/>
    <w:basedOn w:val="DefaultParagraphFont"/>
    <w:rsid w:val="00714C5F"/>
  </w:style>
  <w:style w:type="character" w:customStyle="1" w:styleId="Title1">
    <w:name w:val="Title1"/>
    <w:basedOn w:val="DefaultParagraphFont"/>
    <w:rsid w:val="00714C5F"/>
  </w:style>
  <w:style w:type="character" w:customStyle="1" w:styleId="pubplace">
    <w:name w:val="pubplace"/>
    <w:basedOn w:val="DefaultParagraphFont"/>
    <w:rsid w:val="00714C5F"/>
  </w:style>
  <w:style w:type="character" w:customStyle="1" w:styleId="publisher">
    <w:name w:val="publisher"/>
    <w:basedOn w:val="DefaultParagraphFont"/>
    <w:rsid w:val="00714C5F"/>
  </w:style>
  <w:style w:type="paragraph" w:customStyle="1" w:styleId="phrase">
    <w:name w:val="phrase"/>
    <w:basedOn w:val="Normal"/>
    <w:rsid w:val="0080361C"/>
    <w:pPr>
      <w:spacing w:before="100" w:beforeAutospacing="1" w:after="100" w:afterAutospacing="1"/>
    </w:pPr>
  </w:style>
  <w:style w:type="paragraph" w:customStyle="1" w:styleId="uiqtextpara">
    <w:name w:val="ui_qtext_para"/>
    <w:basedOn w:val="Normal"/>
    <w:rsid w:val="00EF2E5E"/>
    <w:pPr>
      <w:spacing w:before="100" w:beforeAutospacing="1" w:after="100" w:afterAutospacing="1"/>
    </w:pPr>
  </w:style>
  <w:style w:type="character" w:styleId="HTMLTypewriter">
    <w:name w:val="HTML Typewriter"/>
    <w:basedOn w:val="DefaultParagraphFont"/>
    <w:rsid w:val="00A91DE3"/>
    <w:rPr>
      <w:rFonts w:ascii="Courier New" w:eastAsia="Courier New" w:hAnsi="Courier New" w:cs="Courier New"/>
      <w:sz w:val="20"/>
      <w:szCs w:val="20"/>
    </w:rPr>
  </w:style>
  <w:style w:type="character" w:customStyle="1" w:styleId="label">
    <w:name w:val="label"/>
    <w:basedOn w:val="DefaultParagraphFont"/>
    <w:rsid w:val="00EF1BEC"/>
  </w:style>
  <w:style w:type="character" w:customStyle="1" w:styleId="Heading1Char">
    <w:name w:val="Heading 1 Char"/>
    <w:basedOn w:val="DefaultParagraphFont"/>
    <w:link w:val="Heading1"/>
    <w:uiPriority w:val="9"/>
    <w:rsid w:val="00253517"/>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027729"/>
    <w:rPr>
      <w:sz w:val="20"/>
      <w:szCs w:val="20"/>
    </w:rPr>
  </w:style>
  <w:style w:type="character" w:customStyle="1" w:styleId="EndnoteTextChar">
    <w:name w:val="Endnote Text Char"/>
    <w:basedOn w:val="DefaultParagraphFont"/>
    <w:link w:val="EndnoteText"/>
    <w:uiPriority w:val="99"/>
    <w:semiHidden/>
    <w:rsid w:val="0002772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7729"/>
    <w:rPr>
      <w:vertAlign w:val="superscript"/>
    </w:rPr>
  </w:style>
  <w:style w:type="character" w:customStyle="1" w:styleId="volumeissue">
    <w:name w:val="volume_issue"/>
    <w:basedOn w:val="DefaultParagraphFont"/>
    <w:rsid w:val="006D4B44"/>
  </w:style>
  <w:style w:type="character" w:customStyle="1" w:styleId="pagerange">
    <w:name w:val="page_range"/>
    <w:basedOn w:val="DefaultParagraphFont"/>
    <w:rsid w:val="006D4B44"/>
  </w:style>
  <w:style w:type="paragraph" w:styleId="Revision">
    <w:name w:val="Revision"/>
    <w:hidden/>
    <w:uiPriority w:val="99"/>
    <w:semiHidden/>
    <w:rsid w:val="00C015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2650">
      <w:bodyDiv w:val="1"/>
      <w:marLeft w:val="0"/>
      <w:marRight w:val="0"/>
      <w:marTop w:val="0"/>
      <w:marBottom w:val="0"/>
      <w:divBdr>
        <w:top w:val="none" w:sz="0" w:space="0" w:color="auto"/>
        <w:left w:val="none" w:sz="0" w:space="0" w:color="auto"/>
        <w:bottom w:val="none" w:sz="0" w:space="0" w:color="auto"/>
        <w:right w:val="none" w:sz="0" w:space="0" w:color="auto"/>
      </w:divBdr>
      <w:divsChild>
        <w:div w:id="1548761132">
          <w:marLeft w:val="0"/>
          <w:marRight w:val="0"/>
          <w:marTop w:val="0"/>
          <w:marBottom w:val="0"/>
          <w:divBdr>
            <w:top w:val="none" w:sz="0" w:space="0" w:color="auto"/>
            <w:left w:val="none" w:sz="0" w:space="0" w:color="auto"/>
            <w:bottom w:val="none" w:sz="0" w:space="0" w:color="auto"/>
            <w:right w:val="none" w:sz="0" w:space="0" w:color="auto"/>
          </w:divBdr>
          <w:divsChild>
            <w:div w:id="1247114871">
              <w:marLeft w:val="0"/>
              <w:marRight w:val="0"/>
              <w:marTop w:val="0"/>
              <w:marBottom w:val="0"/>
              <w:divBdr>
                <w:top w:val="none" w:sz="0" w:space="0" w:color="auto"/>
                <w:left w:val="none" w:sz="0" w:space="0" w:color="auto"/>
                <w:bottom w:val="none" w:sz="0" w:space="0" w:color="auto"/>
                <w:right w:val="none" w:sz="0" w:space="0" w:color="auto"/>
              </w:divBdr>
              <w:divsChild>
                <w:div w:id="9374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4267">
      <w:bodyDiv w:val="1"/>
      <w:marLeft w:val="0"/>
      <w:marRight w:val="0"/>
      <w:marTop w:val="0"/>
      <w:marBottom w:val="0"/>
      <w:divBdr>
        <w:top w:val="none" w:sz="0" w:space="0" w:color="auto"/>
        <w:left w:val="none" w:sz="0" w:space="0" w:color="auto"/>
        <w:bottom w:val="none" w:sz="0" w:space="0" w:color="auto"/>
        <w:right w:val="none" w:sz="0" w:space="0" w:color="auto"/>
      </w:divBdr>
    </w:div>
    <w:div w:id="35856093">
      <w:bodyDiv w:val="1"/>
      <w:marLeft w:val="0"/>
      <w:marRight w:val="0"/>
      <w:marTop w:val="0"/>
      <w:marBottom w:val="0"/>
      <w:divBdr>
        <w:top w:val="none" w:sz="0" w:space="0" w:color="auto"/>
        <w:left w:val="none" w:sz="0" w:space="0" w:color="auto"/>
        <w:bottom w:val="none" w:sz="0" w:space="0" w:color="auto"/>
        <w:right w:val="none" w:sz="0" w:space="0" w:color="auto"/>
      </w:divBdr>
      <w:divsChild>
        <w:div w:id="172770332">
          <w:marLeft w:val="0"/>
          <w:marRight w:val="0"/>
          <w:marTop w:val="0"/>
          <w:marBottom w:val="0"/>
          <w:divBdr>
            <w:top w:val="none" w:sz="0" w:space="0" w:color="auto"/>
            <w:left w:val="none" w:sz="0" w:space="0" w:color="auto"/>
            <w:bottom w:val="none" w:sz="0" w:space="0" w:color="auto"/>
            <w:right w:val="none" w:sz="0" w:space="0" w:color="auto"/>
          </w:divBdr>
          <w:divsChild>
            <w:div w:id="2011176739">
              <w:marLeft w:val="0"/>
              <w:marRight w:val="0"/>
              <w:marTop w:val="0"/>
              <w:marBottom w:val="0"/>
              <w:divBdr>
                <w:top w:val="none" w:sz="0" w:space="0" w:color="auto"/>
                <w:left w:val="none" w:sz="0" w:space="0" w:color="auto"/>
                <w:bottom w:val="none" w:sz="0" w:space="0" w:color="auto"/>
                <w:right w:val="none" w:sz="0" w:space="0" w:color="auto"/>
              </w:divBdr>
              <w:divsChild>
                <w:div w:id="950863105">
                  <w:marLeft w:val="0"/>
                  <w:marRight w:val="0"/>
                  <w:marTop w:val="0"/>
                  <w:marBottom w:val="0"/>
                  <w:divBdr>
                    <w:top w:val="none" w:sz="0" w:space="0" w:color="auto"/>
                    <w:left w:val="none" w:sz="0" w:space="0" w:color="auto"/>
                    <w:bottom w:val="none" w:sz="0" w:space="0" w:color="auto"/>
                    <w:right w:val="none" w:sz="0" w:space="0" w:color="auto"/>
                  </w:divBdr>
                  <w:divsChild>
                    <w:div w:id="5041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8709">
      <w:bodyDiv w:val="1"/>
      <w:marLeft w:val="0"/>
      <w:marRight w:val="0"/>
      <w:marTop w:val="0"/>
      <w:marBottom w:val="0"/>
      <w:divBdr>
        <w:top w:val="none" w:sz="0" w:space="0" w:color="auto"/>
        <w:left w:val="none" w:sz="0" w:space="0" w:color="auto"/>
        <w:bottom w:val="none" w:sz="0" w:space="0" w:color="auto"/>
        <w:right w:val="none" w:sz="0" w:space="0" w:color="auto"/>
      </w:divBdr>
      <w:divsChild>
        <w:div w:id="1340350656">
          <w:marLeft w:val="0"/>
          <w:marRight w:val="0"/>
          <w:marTop w:val="0"/>
          <w:marBottom w:val="0"/>
          <w:divBdr>
            <w:top w:val="none" w:sz="0" w:space="0" w:color="auto"/>
            <w:left w:val="none" w:sz="0" w:space="0" w:color="auto"/>
            <w:bottom w:val="none" w:sz="0" w:space="0" w:color="auto"/>
            <w:right w:val="none" w:sz="0" w:space="0" w:color="auto"/>
          </w:divBdr>
          <w:divsChild>
            <w:div w:id="677775139">
              <w:marLeft w:val="0"/>
              <w:marRight w:val="0"/>
              <w:marTop w:val="0"/>
              <w:marBottom w:val="0"/>
              <w:divBdr>
                <w:top w:val="none" w:sz="0" w:space="0" w:color="auto"/>
                <w:left w:val="none" w:sz="0" w:space="0" w:color="auto"/>
                <w:bottom w:val="none" w:sz="0" w:space="0" w:color="auto"/>
                <w:right w:val="none" w:sz="0" w:space="0" w:color="auto"/>
              </w:divBdr>
              <w:divsChild>
                <w:div w:id="5116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3181">
      <w:bodyDiv w:val="1"/>
      <w:marLeft w:val="0"/>
      <w:marRight w:val="0"/>
      <w:marTop w:val="0"/>
      <w:marBottom w:val="0"/>
      <w:divBdr>
        <w:top w:val="none" w:sz="0" w:space="0" w:color="auto"/>
        <w:left w:val="none" w:sz="0" w:space="0" w:color="auto"/>
        <w:bottom w:val="none" w:sz="0" w:space="0" w:color="auto"/>
        <w:right w:val="none" w:sz="0" w:space="0" w:color="auto"/>
      </w:divBdr>
      <w:divsChild>
        <w:div w:id="448013955">
          <w:marLeft w:val="0"/>
          <w:marRight w:val="0"/>
          <w:marTop w:val="0"/>
          <w:marBottom w:val="0"/>
          <w:divBdr>
            <w:top w:val="none" w:sz="0" w:space="0" w:color="auto"/>
            <w:left w:val="none" w:sz="0" w:space="0" w:color="auto"/>
            <w:bottom w:val="none" w:sz="0" w:space="0" w:color="auto"/>
            <w:right w:val="none" w:sz="0" w:space="0" w:color="auto"/>
          </w:divBdr>
          <w:divsChild>
            <w:div w:id="519050882">
              <w:marLeft w:val="0"/>
              <w:marRight w:val="0"/>
              <w:marTop w:val="0"/>
              <w:marBottom w:val="0"/>
              <w:divBdr>
                <w:top w:val="none" w:sz="0" w:space="0" w:color="auto"/>
                <w:left w:val="none" w:sz="0" w:space="0" w:color="auto"/>
                <w:bottom w:val="none" w:sz="0" w:space="0" w:color="auto"/>
                <w:right w:val="none" w:sz="0" w:space="0" w:color="auto"/>
              </w:divBdr>
              <w:divsChild>
                <w:div w:id="1750420566">
                  <w:marLeft w:val="0"/>
                  <w:marRight w:val="0"/>
                  <w:marTop w:val="0"/>
                  <w:marBottom w:val="0"/>
                  <w:divBdr>
                    <w:top w:val="none" w:sz="0" w:space="0" w:color="auto"/>
                    <w:left w:val="none" w:sz="0" w:space="0" w:color="auto"/>
                    <w:bottom w:val="none" w:sz="0" w:space="0" w:color="auto"/>
                    <w:right w:val="none" w:sz="0" w:space="0" w:color="auto"/>
                  </w:divBdr>
                  <w:divsChild>
                    <w:div w:id="4912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5154">
      <w:bodyDiv w:val="1"/>
      <w:marLeft w:val="0"/>
      <w:marRight w:val="0"/>
      <w:marTop w:val="0"/>
      <w:marBottom w:val="0"/>
      <w:divBdr>
        <w:top w:val="none" w:sz="0" w:space="0" w:color="auto"/>
        <w:left w:val="none" w:sz="0" w:space="0" w:color="auto"/>
        <w:bottom w:val="none" w:sz="0" w:space="0" w:color="auto"/>
        <w:right w:val="none" w:sz="0" w:space="0" w:color="auto"/>
      </w:divBdr>
      <w:divsChild>
        <w:div w:id="15426867">
          <w:marLeft w:val="0"/>
          <w:marRight w:val="0"/>
          <w:marTop w:val="0"/>
          <w:marBottom w:val="0"/>
          <w:divBdr>
            <w:top w:val="none" w:sz="0" w:space="0" w:color="auto"/>
            <w:left w:val="none" w:sz="0" w:space="0" w:color="auto"/>
            <w:bottom w:val="none" w:sz="0" w:space="0" w:color="auto"/>
            <w:right w:val="none" w:sz="0" w:space="0" w:color="auto"/>
          </w:divBdr>
          <w:divsChild>
            <w:div w:id="1325815807">
              <w:marLeft w:val="0"/>
              <w:marRight w:val="0"/>
              <w:marTop w:val="0"/>
              <w:marBottom w:val="0"/>
              <w:divBdr>
                <w:top w:val="none" w:sz="0" w:space="0" w:color="auto"/>
                <w:left w:val="none" w:sz="0" w:space="0" w:color="auto"/>
                <w:bottom w:val="none" w:sz="0" w:space="0" w:color="auto"/>
                <w:right w:val="none" w:sz="0" w:space="0" w:color="auto"/>
              </w:divBdr>
              <w:divsChild>
                <w:div w:id="12554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6861">
      <w:bodyDiv w:val="1"/>
      <w:marLeft w:val="0"/>
      <w:marRight w:val="0"/>
      <w:marTop w:val="0"/>
      <w:marBottom w:val="0"/>
      <w:divBdr>
        <w:top w:val="none" w:sz="0" w:space="0" w:color="auto"/>
        <w:left w:val="none" w:sz="0" w:space="0" w:color="auto"/>
        <w:bottom w:val="none" w:sz="0" w:space="0" w:color="auto"/>
        <w:right w:val="none" w:sz="0" w:space="0" w:color="auto"/>
      </w:divBdr>
      <w:divsChild>
        <w:div w:id="308680982">
          <w:marLeft w:val="0"/>
          <w:marRight w:val="0"/>
          <w:marTop w:val="0"/>
          <w:marBottom w:val="0"/>
          <w:divBdr>
            <w:top w:val="none" w:sz="0" w:space="0" w:color="auto"/>
            <w:left w:val="none" w:sz="0" w:space="0" w:color="auto"/>
            <w:bottom w:val="none" w:sz="0" w:space="0" w:color="auto"/>
            <w:right w:val="none" w:sz="0" w:space="0" w:color="auto"/>
          </w:divBdr>
          <w:divsChild>
            <w:div w:id="707535972">
              <w:marLeft w:val="0"/>
              <w:marRight w:val="0"/>
              <w:marTop w:val="0"/>
              <w:marBottom w:val="0"/>
              <w:divBdr>
                <w:top w:val="none" w:sz="0" w:space="0" w:color="auto"/>
                <w:left w:val="none" w:sz="0" w:space="0" w:color="auto"/>
                <w:bottom w:val="none" w:sz="0" w:space="0" w:color="auto"/>
                <w:right w:val="none" w:sz="0" w:space="0" w:color="auto"/>
              </w:divBdr>
              <w:divsChild>
                <w:div w:id="4788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3900">
      <w:bodyDiv w:val="1"/>
      <w:marLeft w:val="0"/>
      <w:marRight w:val="0"/>
      <w:marTop w:val="0"/>
      <w:marBottom w:val="0"/>
      <w:divBdr>
        <w:top w:val="none" w:sz="0" w:space="0" w:color="auto"/>
        <w:left w:val="none" w:sz="0" w:space="0" w:color="auto"/>
        <w:bottom w:val="none" w:sz="0" w:space="0" w:color="auto"/>
        <w:right w:val="none" w:sz="0" w:space="0" w:color="auto"/>
      </w:divBdr>
      <w:divsChild>
        <w:div w:id="589898337">
          <w:marLeft w:val="0"/>
          <w:marRight w:val="0"/>
          <w:marTop w:val="0"/>
          <w:marBottom w:val="0"/>
          <w:divBdr>
            <w:top w:val="none" w:sz="0" w:space="0" w:color="auto"/>
            <w:left w:val="none" w:sz="0" w:space="0" w:color="auto"/>
            <w:bottom w:val="none" w:sz="0" w:space="0" w:color="auto"/>
            <w:right w:val="none" w:sz="0" w:space="0" w:color="auto"/>
          </w:divBdr>
          <w:divsChild>
            <w:div w:id="1213034244">
              <w:marLeft w:val="0"/>
              <w:marRight w:val="0"/>
              <w:marTop w:val="0"/>
              <w:marBottom w:val="0"/>
              <w:divBdr>
                <w:top w:val="none" w:sz="0" w:space="0" w:color="auto"/>
                <w:left w:val="none" w:sz="0" w:space="0" w:color="auto"/>
                <w:bottom w:val="none" w:sz="0" w:space="0" w:color="auto"/>
                <w:right w:val="none" w:sz="0" w:space="0" w:color="auto"/>
              </w:divBdr>
              <w:divsChild>
                <w:div w:id="11544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6216">
      <w:bodyDiv w:val="1"/>
      <w:marLeft w:val="0"/>
      <w:marRight w:val="0"/>
      <w:marTop w:val="0"/>
      <w:marBottom w:val="0"/>
      <w:divBdr>
        <w:top w:val="none" w:sz="0" w:space="0" w:color="auto"/>
        <w:left w:val="none" w:sz="0" w:space="0" w:color="auto"/>
        <w:bottom w:val="none" w:sz="0" w:space="0" w:color="auto"/>
        <w:right w:val="none" w:sz="0" w:space="0" w:color="auto"/>
      </w:divBdr>
      <w:divsChild>
        <w:div w:id="413161825">
          <w:marLeft w:val="0"/>
          <w:marRight w:val="0"/>
          <w:marTop w:val="0"/>
          <w:marBottom w:val="0"/>
          <w:divBdr>
            <w:top w:val="none" w:sz="0" w:space="0" w:color="auto"/>
            <w:left w:val="none" w:sz="0" w:space="0" w:color="auto"/>
            <w:bottom w:val="none" w:sz="0" w:space="0" w:color="auto"/>
            <w:right w:val="none" w:sz="0" w:space="0" w:color="auto"/>
          </w:divBdr>
          <w:divsChild>
            <w:div w:id="767429096">
              <w:marLeft w:val="0"/>
              <w:marRight w:val="0"/>
              <w:marTop w:val="0"/>
              <w:marBottom w:val="0"/>
              <w:divBdr>
                <w:top w:val="none" w:sz="0" w:space="0" w:color="auto"/>
                <w:left w:val="none" w:sz="0" w:space="0" w:color="auto"/>
                <w:bottom w:val="none" w:sz="0" w:space="0" w:color="auto"/>
                <w:right w:val="none" w:sz="0" w:space="0" w:color="auto"/>
              </w:divBdr>
              <w:divsChild>
                <w:div w:id="9456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203">
      <w:bodyDiv w:val="1"/>
      <w:marLeft w:val="0"/>
      <w:marRight w:val="0"/>
      <w:marTop w:val="0"/>
      <w:marBottom w:val="0"/>
      <w:divBdr>
        <w:top w:val="none" w:sz="0" w:space="0" w:color="auto"/>
        <w:left w:val="none" w:sz="0" w:space="0" w:color="auto"/>
        <w:bottom w:val="none" w:sz="0" w:space="0" w:color="auto"/>
        <w:right w:val="none" w:sz="0" w:space="0" w:color="auto"/>
      </w:divBdr>
      <w:divsChild>
        <w:div w:id="163782578">
          <w:marLeft w:val="0"/>
          <w:marRight w:val="0"/>
          <w:marTop w:val="0"/>
          <w:marBottom w:val="0"/>
          <w:divBdr>
            <w:top w:val="none" w:sz="0" w:space="0" w:color="auto"/>
            <w:left w:val="none" w:sz="0" w:space="0" w:color="auto"/>
            <w:bottom w:val="none" w:sz="0" w:space="0" w:color="auto"/>
            <w:right w:val="none" w:sz="0" w:space="0" w:color="auto"/>
          </w:divBdr>
          <w:divsChild>
            <w:div w:id="1285842164">
              <w:marLeft w:val="0"/>
              <w:marRight w:val="0"/>
              <w:marTop w:val="0"/>
              <w:marBottom w:val="0"/>
              <w:divBdr>
                <w:top w:val="none" w:sz="0" w:space="0" w:color="auto"/>
                <w:left w:val="none" w:sz="0" w:space="0" w:color="auto"/>
                <w:bottom w:val="none" w:sz="0" w:space="0" w:color="auto"/>
                <w:right w:val="none" w:sz="0" w:space="0" w:color="auto"/>
              </w:divBdr>
              <w:divsChild>
                <w:div w:id="4679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8952">
      <w:bodyDiv w:val="1"/>
      <w:marLeft w:val="0"/>
      <w:marRight w:val="0"/>
      <w:marTop w:val="0"/>
      <w:marBottom w:val="0"/>
      <w:divBdr>
        <w:top w:val="none" w:sz="0" w:space="0" w:color="auto"/>
        <w:left w:val="none" w:sz="0" w:space="0" w:color="auto"/>
        <w:bottom w:val="none" w:sz="0" w:space="0" w:color="auto"/>
        <w:right w:val="none" w:sz="0" w:space="0" w:color="auto"/>
      </w:divBdr>
    </w:div>
    <w:div w:id="65150457">
      <w:bodyDiv w:val="1"/>
      <w:marLeft w:val="0"/>
      <w:marRight w:val="0"/>
      <w:marTop w:val="0"/>
      <w:marBottom w:val="0"/>
      <w:divBdr>
        <w:top w:val="none" w:sz="0" w:space="0" w:color="auto"/>
        <w:left w:val="none" w:sz="0" w:space="0" w:color="auto"/>
        <w:bottom w:val="none" w:sz="0" w:space="0" w:color="auto"/>
        <w:right w:val="none" w:sz="0" w:space="0" w:color="auto"/>
      </w:divBdr>
      <w:divsChild>
        <w:div w:id="1522083889">
          <w:marLeft w:val="0"/>
          <w:marRight w:val="0"/>
          <w:marTop w:val="0"/>
          <w:marBottom w:val="0"/>
          <w:divBdr>
            <w:top w:val="none" w:sz="0" w:space="0" w:color="auto"/>
            <w:left w:val="none" w:sz="0" w:space="0" w:color="auto"/>
            <w:bottom w:val="none" w:sz="0" w:space="0" w:color="auto"/>
            <w:right w:val="none" w:sz="0" w:space="0" w:color="auto"/>
          </w:divBdr>
          <w:divsChild>
            <w:div w:id="541720896">
              <w:marLeft w:val="0"/>
              <w:marRight w:val="0"/>
              <w:marTop w:val="0"/>
              <w:marBottom w:val="0"/>
              <w:divBdr>
                <w:top w:val="none" w:sz="0" w:space="0" w:color="auto"/>
                <w:left w:val="none" w:sz="0" w:space="0" w:color="auto"/>
                <w:bottom w:val="none" w:sz="0" w:space="0" w:color="auto"/>
                <w:right w:val="none" w:sz="0" w:space="0" w:color="auto"/>
              </w:divBdr>
              <w:divsChild>
                <w:div w:id="1437604103">
                  <w:marLeft w:val="0"/>
                  <w:marRight w:val="0"/>
                  <w:marTop w:val="0"/>
                  <w:marBottom w:val="0"/>
                  <w:divBdr>
                    <w:top w:val="none" w:sz="0" w:space="0" w:color="auto"/>
                    <w:left w:val="none" w:sz="0" w:space="0" w:color="auto"/>
                    <w:bottom w:val="none" w:sz="0" w:space="0" w:color="auto"/>
                    <w:right w:val="none" w:sz="0" w:space="0" w:color="auto"/>
                  </w:divBdr>
                </w:div>
              </w:divsChild>
            </w:div>
            <w:div w:id="114325241">
              <w:marLeft w:val="0"/>
              <w:marRight w:val="0"/>
              <w:marTop w:val="0"/>
              <w:marBottom w:val="0"/>
              <w:divBdr>
                <w:top w:val="none" w:sz="0" w:space="0" w:color="auto"/>
                <w:left w:val="none" w:sz="0" w:space="0" w:color="auto"/>
                <w:bottom w:val="none" w:sz="0" w:space="0" w:color="auto"/>
                <w:right w:val="none" w:sz="0" w:space="0" w:color="auto"/>
              </w:divBdr>
              <w:divsChild>
                <w:div w:id="2031637540">
                  <w:marLeft w:val="0"/>
                  <w:marRight w:val="0"/>
                  <w:marTop w:val="0"/>
                  <w:marBottom w:val="0"/>
                  <w:divBdr>
                    <w:top w:val="none" w:sz="0" w:space="0" w:color="auto"/>
                    <w:left w:val="none" w:sz="0" w:space="0" w:color="auto"/>
                    <w:bottom w:val="none" w:sz="0" w:space="0" w:color="auto"/>
                    <w:right w:val="none" w:sz="0" w:space="0" w:color="auto"/>
                  </w:divBdr>
                </w:div>
              </w:divsChild>
            </w:div>
            <w:div w:id="1570189094">
              <w:marLeft w:val="0"/>
              <w:marRight w:val="0"/>
              <w:marTop w:val="0"/>
              <w:marBottom w:val="0"/>
              <w:divBdr>
                <w:top w:val="none" w:sz="0" w:space="0" w:color="auto"/>
                <w:left w:val="none" w:sz="0" w:space="0" w:color="auto"/>
                <w:bottom w:val="none" w:sz="0" w:space="0" w:color="auto"/>
                <w:right w:val="none" w:sz="0" w:space="0" w:color="auto"/>
              </w:divBdr>
              <w:divsChild>
                <w:div w:id="1392802440">
                  <w:marLeft w:val="0"/>
                  <w:marRight w:val="0"/>
                  <w:marTop w:val="0"/>
                  <w:marBottom w:val="0"/>
                  <w:divBdr>
                    <w:top w:val="none" w:sz="0" w:space="0" w:color="auto"/>
                    <w:left w:val="none" w:sz="0" w:space="0" w:color="auto"/>
                    <w:bottom w:val="none" w:sz="0" w:space="0" w:color="auto"/>
                    <w:right w:val="none" w:sz="0" w:space="0" w:color="auto"/>
                  </w:divBdr>
                </w:div>
              </w:divsChild>
            </w:div>
            <w:div w:id="1571693649">
              <w:marLeft w:val="0"/>
              <w:marRight w:val="0"/>
              <w:marTop w:val="0"/>
              <w:marBottom w:val="0"/>
              <w:divBdr>
                <w:top w:val="none" w:sz="0" w:space="0" w:color="auto"/>
                <w:left w:val="none" w:sz="0" w:space="0" w:color="auto"/>
                <w:bottom w:val="none" w:sz="0" w:space="0" w:color="auto"/>
                <w:right w:val="none" w:sz="0" w:space="0" w:color="auto"/>
              </w:divBdr>
              <w:divsChild>
                <w:div w:id="1338845666">
                  <w:marLeft w:val="0"/>
                  <w:marRight w:val="0"/>
                  <w:marTop w:val="0"/>
                  <w:marBottom w:val="0"/>
                  <w:divBdr>
                    <w:top w:val="none" w:sz="0" w:space="0" w:color="auto"/>
                    <w:left w:val="none" w:sz="0" w:space="0" w:color="auto"/>
                    <w:bottom w:val="none" w:sz="0" w:space="0" w:color="auto"/>
                    <w:right w:val="none" w:sz="0" w:space="0" w:color="auto"/>
                  </w:divBdr>
                </w:div>
              </w:divsChild>
            </w:div>
            <w:div w:id="570046742">
              <w:marLeft w:val="0"/>
              <w:marRight w:val="0"/>
              <w:marTop w:val="0"/>
              <w:marBottom w:val="0"/>
              <w:divBdr>
                <w:top w:val="none" w:sz="0" w:space="0" w:color="auto"/>
                <w:left w:val="none" w:sz="0" w:space="0" w:color="auto"/>
                <w:bottom w:val="none" w:sz="0" w:space="0" w:color="auto"/>
                <w:right w:val="none" w:sz="0" w:space="0" w:color="auto"/>
              </w:divBdr>
              <w:divsChild>
                <w:div w:id="937255323">
                  <w:marLeft w:val="0"/>
                  <w:marRight w:val="0"/>
                  <w:marTop w:val="0"/>
                  <w:marBottom w:val="0"/>
                  <w:divBdr>
                    <w:top w:val="none" w:sz="0" w:space="0" w:color="auto"/>
                    <w:left w:val="none" w:sz="0" w:space="0" w:color="auto"/>
                    <w:bottom w:val="none" w:sz="0" w:space="0" w:color="auto"/>
                    <w:right w:val="none" w:sz="0" w:space="0" w:color="auto"/>
                  </w:divBdr>
                </w:div>
              </w:divsChild>
            </w:div>
            <w:div w:id="1870951967">
              <w:marLeft w:val="0"/>
              <w:marRight w:val="0"/>
              <w:marTop w:val="0"/>
              <w:marBottom w:val="0"/>
              <w:divBdr>
                <w:top w:val="none" w:sz="0" w:space="0" w:color="auto"/>
                <w:left w:val="none" w:sz="0" w:space="0" w:color="auto"/>
                <w:bottom w:val="none" w:sz="0" w:space="0" w:color="auto"/>
                <w:right w:val="none" w:sz="0" w:space="0" w:color="auto"/>
              </w:divBdr>
              <w:divsChild>
                <w:div w:id="186843326">
                  <w:marLeft w:val="0"/>
                  <w:marRight w:val="0"/>
                  <w:marTop w:val="0"/>
                  <w:marBottom w:val="0"/>
                  <w:divBdr>
                    <w:top w:val="none" w:sz="0" w:space="0" w:color="auto"/>
                    <w:left w:val="none" w:sz="0" w:space="0" w:color="auto"/>
                    <w:bottom w:val="none" w:sz="0" w:space="0" w:color="auto"/>
                    <w:right w:val="none" w:sz="0" w:space="0" w:color="auto"/>
                  </w:divBdr>
                </w:div>
              </w:divsChild>
            </w:div>
            <w:div w:id="1271664808">
              <w:marLeft w:val="0"/>
              <w:marRight w:val="0"/>
              <w:marTop w:val="0"/>
              <w:marBottom w:val="0"/>
              <w:divBdr>
                <w:top w:val="none" w:sz="0" w:space="0" w:color="auto"/>
                <w:left w:val="none" w:sz="0" w:space="0" w:color="auto"/>
                <w:bottom w:val="none" w:sz="0" w:space="0" w:color="auto"/>
                <w:right w:val="none" w:sz="0" w:space="0" w:color="auto"/>
              </w:divBdr>
              <w:divsChild>
                <w:div w:id="6329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7175">
      <w:bodyDiv w:val="1"/>
      <w:marLeft w:val="0"/>
      <w:marRight w:val="0"/>
      <w:marTop w:val="0"/>
      <w:marBottom w:val="0"/>
      <w:divBdr>
        <w:top w:val="none" w:sz="0" w:space="0" w:color="auto"/>
        <w:left w:val="none" w:sz="0" w:space="0" w:color="auto"/>
        <w:bottom w:val="none" w:sz="0" w:space="0" w:color="auto"/>
        <w:right w:val="none" w:sz="0" w:space="0" w:color="auto"/>
      </w:divBdr>
      <w:divsChild>
        <w:div w:id="1805270611">
          <w:marLeft w:val="0"/>
          <w:marRight w:val="0"/>
          <w:marTop w:val="0"/>
          <w:marBottom w:val="0"/>
          <w:divBdr>
            <w:top w:val="none" w:sz="0" w:space="0" w:color="auto"/>
            <w:left w:val="none" w:sz="0" w:space="0" w:color="auto"/>
            <w:bottom w:val="none" w:sz="0" w:space="0" w:color="auto"/>
            <w:right w:val="none" w:sz="0" w:space="0" w:color="auto"/>
          </w:divBdr>
          <w:divsChild>
            <w:div w:id="1247155404">
              <w:marLeft w:val="0"/>
              <w:marRight w:val="0"/>
              <w:marTop w:val="0"/>
              <w:marBottom w:val="0"/>
              <w:divBdr>
                <w:top w:val="none" w:sz="0" w:space="0" w:color="auto"/>
                <w:left w:val="none" w:sz="0" w:space="0" w:color="auto"/>
                <w:bottom w:val="none" w:sz="0" w:space="0" w:color="auto"/>
                <w:right w:val="none" w:sz="0" w:space="0" w:color="auto"/>
              </w:divBdr>
              <w:divsChild>
                <w:div w:id="3622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7803">
      <w:bodyDiv w:val="1"/>
      <w:marLeft w:val="0"/>
      <w:marRight w:val="0"/>
      <w:marTop w:val="0"/>
      <w:marBottom w:val="0"/>
      <w:divBdr>
        <w:top w:val="none" w:sz="0" w:space="0" w:color="auto"/>
        <w:left w:val="none" w:sz="0" w:space="0" w:color="auto"/>
        <w:bottom w:val="none" w:sz="0" w:space="0" w:color="auto"/>
        <w:right w:val="none" w:sz="0" w:space="0" w:color="auto"/>
      </w:divBdr>
      <w:divsChild>
        <w:div w:id="57703896">
          <w:marLeft w:val="0"/>
          <w:marRight w:val="0"/>
          <w:marTop w:val="0"/>
          <w:marBottom w:val="0"/>
          <w:divBdr>
            <w:top w:val="none" w:sz="0" w:space="0" w:color="auto"/>
            <w:left w:val="none" w:sz="0" w:space="0" w:color="auto"/>
            <w:bottom w:val="none" w:sz="0" w:space="0" w:color="auto"/>
            <w:right w:val="none" w:sz="0" w:space="0" w:color="auto"/>
          </w:divBdr>
          <w:divsChild>
            <w:div w:id="237061018">
              <w:marLeft w:val="0"/>
              <w:marRight w:val="0"/>
              <w:marTop w:val="0"/>
              <w:marBottom w:val="0"/>
              <w:divBdr>
                <w:top w:val="none" w:sz="0" w:space="0" w:color="auto"/>
                <w:left w:val="none" w:sz="0" w:space="0" w:color="auto"/>
                <w:bottom w:val="none" w:sz="0" w:space="0" w:color="auto"/>
                <w:right w:val="none" w:sz="0" w:space="0" w:color="auto"/>
              </w:divBdr>
              <w:divsChild>
                <w:div w:id="8372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7656">
      <w:bodyDiv w:val="1"/>
      <w:marLeft w:val="0"/>
      <w:marRight w:val="0"/>
      <w:marTop w:val="0"/>
      <w:marBottom w:val="0"/>
      <w:divBdr>
        <w:top w:val="none" w:sz="0" w:space="0" w:color="auto"/>
        <w:left w:val="none" w:sz="0" w:space="0" w:color="auto"/>
        <w:bottom w:val="none" w:sz="0" w:space="0" w:color="auto"/>
        <w:right w:val="none" w:sz="0" w:space="0" w:color="auto"/>
      </w:divBdr>
      <w:divsChild>
        <w:div w:id="314261812">
          <w:marLeft w:val="0"/>
          <w:marRight w:val="0"/>
          <w:marTop w:val="0"/>
          <w:marBottom w:val="0"/>
          <w:divBdr>
            <w:top w:val="none" w:sz="0" w:space="0" w:color="auto"/>
            <w:left w:val="none" w:sz="0" w:space="0" w:color="auto"/>
            <w:bottom w:val="none" w:sz="0" w:space="0" w:color="auto"/>
            <w:right w:val="none" w:sz="0" w:space="0" w:color="auto"/>
          </w:divBdr>
          <w:divsChild>
            <w:div w:id="386607708">
              <w:marLeft w:val="0"/>
              <w:marRight w:val="0"/>
              <w:marTop w:val="0"/>
              <w:marBottom w:val="0"/>
              <w:divBdr>
                <w:top w:val="none" w:sz="0" w:space="0" w:color="auto"/>
                <w:left w:val="none" w:sz="0" w:space="0" w:color="auto"/>
                <w:bottom w:val="none" w:sz="0" w:space="0" w:color="auto"/>
                <w:right w:val="none" w:sz="0" w:space="0" w:color="auto"/>
              </w:divBdr>
              <w:divsChild>
                <w:div w:id="20318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5474">
      <w:bodyDiv w:val="1"/>
      <w:marLeft w:val="0"/>
      <w:marRight w:val="0"/>
      <w:marTop w:val="0"/>
      <w:marBottom w:val="0"/>
      <w:divBdr>
        <w:top w:val="none" w:sz="0" w:space="0" w:color="auto"/>
        <w:left w:val="none" w:sz="0" w:space="0" w:color="auto"/>
        <w:bottom w:val="none" w:sz="0" w:space="0" w:color="auto"/>
        <w:right w:val="none" w:sz="0" w:space="0" w:color="auto"/>
      </w:divBdr>
      <w:divsChild>
        <w:div w:id="684402614">
          <w:marLeft w:val="0"/>
          <w:marRight w:val="0"/>
          <w:marTop w:val="0"/>
          <w:marBottom w:val="0"/>
          <w:divBdr>
            <w:top w:val="none" w:sz="0" w:space="0" w:color="auto"/>
            <w:left w:val="none" w:sz="0" w:space="0" w:color="auto"/>
            <w:bottom w:val="none" w:sz="0" w:space="0" w:color="auto"/>
            <w:right w:val="none" w:sz="0" w:space="0" w:color="auto"/>
          </w:divBdr>
          <w:divsChild>
            <w:div w:id="917902343">
              <w:marLeft w:val="0"/>
              <w:marRight w:val="0"/>
              <w:marTop w:val="0"/>
              <w:marBottom w:val="0"/>
              <w:divBdr>
                <w:top w:val="none" w:sz="0" w:space="0" w:color="auto"/>
                <w:left w:val="none" w:sz="0" w:space="0" w:color="auto"/>
                <w:bottom w:val="none" w:sz="0" w:space="0" w:color="auto"/>
                <w:right w:val="none" w:sz="0" w:space="0" w:color="auto"/>
              </w:divBdr>
              <w:divsChild>
                <w:div w:id="1881549251">
                  <w:marLeft w:val="0"/>
                  <w:marRight w:val="0"/>
                  <w:marTop w:val="0"/>
                  <w:marBottom w:val="0"/>
                  <w:divBdr>
                    <w:top w:val="none" w:sz="0" w:space="0" w:color="auto"/>
                    <w:left w:val="none" w:sz="0" w:space="0" w:color="auto"/>
                    <w:bottom w:val="none" w:sz="0" w:space="0" w:color="auto"/>
                    <w:right w:val="none" w:sz="0" w:space="0" w:color="auto"/>
                  </w:divBdr>
                </w:div>
              </w:divsChild>
            </w:div>
            <w:div w:id="1465851670">
              <w:marLeft w:val="0"/>
              <w:marRight w:val="0"/>
              <w:marTop w:val="0"/>
              <w:marBottom w:val="0"/>
              <w:divBdr>
                <w:top w:val="none" w:sz="0" w:space="0" w:color="auto"/>
                <w:left w:val="none" w:sz="0" w:space="0" w:color="auto"/>
                <w:bottom w:val="none" w:sz="0" w:space="0" w:color="auto"/>
                <w:right w:val="none" w:sz="0" w:space="0" w:color="auto"/>
              </w:divBdr>
              <w:divsChild>
                <w:div w:id="1663384651">
                  <w:marLeft w:val="0"/>
                  <w:marRight w:val="0"/>
                  <w:marTop w:val="0"/>
                  <w:marBottom w:val="0"/>
                  <w:divBdr>
                    <w:top w:val="none" w:sz="0" w:space="0" w:color="auto"/>
                    <w:left w:val="none" w:sz="0" w:space="0" w:color="auto"/>
                    <w:bottom w:val="none" w:sz="0" w:space="0" w:color="auto"/>
                    <w:right w:val="none" w:sz="0" w:space="0" w:color="auto"/>
                  </w:divBdr>
                </w:div>
                <w:div w:id="8052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5717">
      <w:bodyDiv w:val="1"/>
      <w:marLeft w:val="0"/>
      <w:marRight w:val="0"/>
      <w:marTop w:val="0"/>
      <w:marBottom w:val="0"/>
      <w:divBdr>
        <w:top w:val="none" w:sz="0" w:space="0" w:color="auto"/>
        <w:left w:val="none" w:sz="0" w:space="0" w:color="auto"/>
        <w:bottom w:val="none" w:sz="0" w:space="0" w:color="auto"/>
        <w:right w:val="none" w:sz="0" w:space="0" w:color="auto"/>
      </w:divBdr>
      <w:divsChild>
        <w:div w:id="851603664">
          <w:marLeft w:val="0"/>
          <w:marRight w:val="0"/>
          <w:marTop w:val="0"/>
          <w:marBottom w:val="0"/>
          <w:divBdr>
            <w:top w:val="none" w:sz="0" w:space="0" w:color="auto"/>
            <w:left w:val="none" w:sz="0" w:space="0" w:color="auto"/>
            <w:bottom w:val="none" w:sz="0" w:space="0" w:color="auto"/>
            <w:right w:val="none" w:sz="0" w:space="0" w:color="auto"/>
          </w:divBdr>
          <w:divsChild>
            <w:div w:id="2011441353">
              <w:marLeft w:val="0"/>
              <w:marRight w:val="0"/>
              <w:marTop w:val="0"/>
              <w:marBottom w:val="0"/>
              <w:divBdr>
                <w:top w:val="none" w:sz="0" w:space="0" w:color="auto"/>
                <w:left w:val="none" w:sz="0" w:space="0" w:color="auto"/>
                <w:bottom w:val="none" w:sz="0" w:space="0" w:color="auto"/>
                <w:right w:val="none" w:sz="0" w:space="0" w:color="auto"/>
              </w:divBdr>
              <w:divsChild>
                <w:div w:id="33699053">
                  <w:marLeft w:val="0"/>
                  <w:marRight w:val="0"/>
                  <w:marTop w:val="0"/>
                  <w:marBottom w:val="0"/>
                  <w:divBdr>
                    <w:top w:val="none" w:sz="0" w:space="0" w:color="auto"/>
                    <w:left w:val="none" w:sz="0" w:space="0" w:color="auto"/>
                    <w:bottom w:val="none" w:sz="0" w:space="0" w:color="auto"/>
                    <w:right w:val="none" w:sz="0" w:space="0" w:color="auto"/>
                  </w:divBdr>
                  <w:divsChild>
                    <w:div w:id="17158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5789">
      <w:bodyDiv w:val="1"/>
      <w:marLeft w:val="0"/>
      <w:marRight w:val="0"/>
      <w:marTop w:val="0"/>
      <w:marBottom w:val="0"/>
      <w:divBdr>
        <w:top w:val="none" w:sz="0" w:space="0" w:color="auto"/>
        <w:left w:val="none" w:sz="0" w:space="0" w:color="auto"/>
        <w:bottom w:val="none" w:sz="0" w:space="0" w:color="auto"/>
        <w:right w:val="none" w:sz="0" w:space="0" w:color="auto"/>
      </w:divBdr>
      <w:divsChild>
        <w:div w:id="198325849">
          <w:marLeft w:val="0"/>
          <w:marRight w:val="0"/>
          <w:marTop w:val="0"/>
          <w:marBottom w:val="0"/>
          <w:divBdr>
            <w:top w:val="none" w:sz="0" w:space="0" w:color="auto"/>
            <w:left w:val="none" w:sz="0" w:space="0" w:color="auto"/>
            <w:bottom w:val="none" w:sz="0" w:space="0" w:color="auto"/>
            <w:right w:val="none" w:sz="0" w:space="0" w:color="auto"/>
          </w:divBdr>
          <w:divsChild>
            <w:div w:id="889146597">
              <w:marLeft w:val="0"/>
              <w:marRight w:val="0"/>
              <w:marTop w:val="0"/>
              <w:marBottom w:val="0"/>
              <w:divBdr>
                <w:top w:val="none" w:sz="0" w:space="0" w:color="auto"/>
                <w:left w:val="none" w:sz="0" w:space="0" w:color="auto"/>
                <w:bottom w:val="none" w:sz="0" w:space="0" w:color="auto"/>
                <w:right w:val="none" w:sz="0" w:space="0" w:color="auto"/>
              </w:divBdr>
              <w:divsChild>
                <w:div w:id="19879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9113">
      <w:bodyDiv w:val="1"/>
      <w:marLeft w:val="0"/>
      <w:marRight w:val="0"/>
      <w:marTop w:val="0"/>
      <w:marBottom w:val="0"/>
      <w:divBdr>
        <w:top w:val="none" w:sz="0" w:space="0" w:color="auto"/>
        <w:left w:val="none" w:sz="0" w:space="0" w:color="auto"/>
        <w:bottom w:val="none" w:sz="0" w:space="0" w:color="auto"/>
        <w:right w:val="none" w:sz="0" w:space="0" w:color="auto"/>
      </w:divBdr>
      <w:divsChild>
        <w:div w:id="1192111157">
          <w:marLeft w:val="0"/>
          <w:marRight w:val="0"/>
          <w:marTop w:val="0"/>
          <w:marBottom w:val="0"/>
          <w:divBdr>
            <w:top w:val="none" w:sz="0" w:space="0" w:color="auto"/>
            <w:left w:val="none" w:sz="0" w:space="0" w:color="auto"/>
            <w:bottom w:val="none" w:sz="0" w:space="0" w:color="auto"/>
            <w:right w:val="none" w:sz="0" w:space="0" w:color="auto"/>
          </w:divBdr>
          <w:divsChild>
            <w:div w:id="24212703">
              <w:marLeft w:val="0"/>
              <w:marRight w:val="0"/>
              <w:marTop w:val="0"/>
              <w:marBottom w:val="0"/>
              <w:divBdr>
                <w:top w:val="none" w:sz="0" w:space="0" w:color="auto"/>
                <w:left w:val="none" w:sz="0" w:space="0" w:color="auto"/>
                <w:bottom w:val="none" w:sz="0" w:space="0" w:color="auto"/>
                <w:right w:val="none" w:sz="0" w:space="0" w:color="auto"/>
              </w:divBdr>
              <w:divsChild>
                <w:div w:id="4166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840">
      <w:bodyDiv w:val="1"/>
      <w:marLeft w:val="0"/>
      <w:marRight w:val="0"/>
      <w:marTop w:val="0"/>
      <w:marBottom w:val="0"/>
      <w:divBdr>
        <w:top w:val="none" w:sz="0" w:space="0" w:color="auto"/>
        <w:left w:val="none" w:sz="0" w:space="0" w:color="auto"/>
        <w:bottom w:val="none" w:sz="0" w:space="0" w:color="auto"/>
        <w:right w:val="none" w:sz="0" w:space="0" w:color="auto"/>
      </w:divBdr>
      <w:divsChild>
        <w:div w:id="955982230">
          <w:marLeft w:val="0"/>
          <w:marRight w:val="0"/>
          <w:marTop w:val="0"/>
          <w:marBottom w:val="0"/>
          <w:divBdr>
            <w:top w:val="none" w:sz="0" w:space="0" w:color="auto"/>
            <w:left w:val="none" w:sz="0" w:space="0" w:color="auto"/>
            <w:bottom w:val="none" w:sz="0" w:space="0" w:color="auto"/>
            <w:right w:val="none" w:sz="0" w:space="0" w:color="auto"/>
          </w:divBdr>
          <w:divsChild>
            <w:div w:id="562565760">
              <w:marLeft w:val="0"/>
              <w:marRight w:val="0"/>
              <w:marTop w:val="0"/>
              <w:marBottom w:val="0"/>
              <w:divBdr>
                <w:top w:val="none" w:sz="0" w:space="0" w:color="auto"/>
                <w:left w:val="none" w:sz="0" w:space="0" w:color="auto"/>
                <w:bottom w:val="none" w:sz="0" w:space="0" w:color="auto"/>
                <w:right w:val="none" w:sz="0" w:space="0" w:color="auto"/>
              </w:divBdr>
              <w:divsChild>
                <w:div w:id="7545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536">
      <w:bodyDiv w:val="1"/>
      <w:marLeft w:val="0"/>
      <w:marRight w:val="0"/>
      <w:marTop w:val="0"/>
      <w:marBottom w:val="0"/>
      <w:divBdr>
        <w:top w:val="none" w:sz="0" w:space="0" w:color="auto"/>
        <w:left w:val="none" w:sz="0" w:space="0" w:color="auto"/>
        <w:bottom w:val="none" w:sz="0" w:space="0" w:color="auto"/>
        <w:right w:val="none" w:sz="0" w:space="0" w:color="auto"/>
      </w:divBdr>
      <w:divsChild>
        <w:div w:id="201554015">
          <w:marLeft w:val="0"/>
          <w:marRight w:val="0"/>
          <w:marTop w:val="0"/>
          <w:marBottom w:val="0"/>
          <w:divBdr>
            <w:top w:val="none" w:sz="0" w:space="0" w:color="auto"/>
            <w:left w:val="none" w:sz="0" w:space="0" w:color="auto"/>
            <w:bottom w:val="none" w:sz="0" w:space="0" w:color="auto"/>
            <w:right w:val="none" w:sz="0" w:space="0" w:color="auto"/>
          </w:divBdr>
          <w:divsChild>
            <w:div w:id="1063527173">
              <w:marLeft w:val="0"/>
              <w:marRight w:val="0"/>
              <w:marTop w:val="0"/>
              <w:marBottom w:val="0"/>
              <w:divBdr>
                <w:top w:val="none" w:sz="0" w:space="0" w:color="auto"/>
                <w:left w:val="none" w:sz="0" w:space="0" w:color="auto"/>
                <w:bottom w:val="none" w:sz="0" w:space="0" w:color="auto"/>
                <w:right w:val="none" w:sz="0" w:space="0" w:color="auto"/>
              </w:divBdr>
              <w:divsChild>
                <w:div w:id="147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2036">
      <w:bodyDiv w:val="1"/>
      <w:marLeft w:val="0"/>
      <w:marRight w:val="0"/>
      <w:marTop w:val="0"/>
      <w:marBottom w:val="0"/>
      <w:divBdr>
        <w:top w:val="none" w:sz="0" w:space="0" w:color="auto"/>
        <w:left w:val="none" w:sz="0" w:space="0" w:color="auto"/>
        <w:bottom w:val="none" w:sz="0" w:space="0" w:color="auto"/>
        <w:right w:val="none" w:sz="0" w:space="0" w:color="auto"/>
      </w:divBdr>
      <w:divsChild>
        <w:div w:id="969673495">
          <w:marLeft w:val="0"/>
          <w:marRight w:val="0"/>
          <w:marTop w:val="0"/>
          <w:marBottom w:val="0"/>
          <w:divBdr>
            <w:top w:val="none" w:sz="0" w:space="0" w:color="auto"/>
            <w:left w:val="none" w:sz="0" w:space="0" w:color="auto"/>
            <w:bottom w:val="none" w:sz="0" w:space="0" w:color="auto"/>
            <w:right w:val="none" w:sz="0" w:space="0" w:color="auto"/>
          </w:divBdr>
          <w:divsChild>
            <w:div w:id="903562263">
              <w:marLeft w:val="0"/>
              <w:marRight w:val="0"/>
              <w:marTop w:val="0"/>
              <w:marBottom w:val="0"/>
              <w:divBdr>
                <w:top w:val="none" w:sz="0" w:space="0" w:color="auto"/>
                <w:left w:val="none" w:sz="0" w:space="0" w:color="auto"/>
                <w:bottom w:val="none" w:sz="0" w:space="0" w:color="auto"/>
                <w:right w:val="none" w:sz="0" w:space="0" w:color="auto"/>
              </w:divBdr>
              <w:divsChild>
                <w:div w:id="9836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0762">
      <w:bodyDiv w:val="1"/>
      <w:marLeft w:val="0"/>
      <w:marRight w:val="0"/>
      <w:marTop w:val="0"/>
      <w:marBottom w:val="0"/>
      <w:divBdr>
        <w:top w:val="none" w:sz="0" w:space="0" w:color="auto"/>
        <w:left w:val="none" w:sz="0" w:space="0" w:color="auto"/>
        <w:bottom w:val="none" w:sz="0" w:space="0" w:color="auto"/>
        <w:right w:val="none" w:sz="0" w:space="0" w:color="auto"/>
      </w:divBdr>
      <w:divsChild>
        <w:div w:id="820005763">
          <w:marLeft w:val="0"/>
          <w:marRight w:val="0"/>
          <w:marTop w:val="0"/>
          <w:marBottom w:val="0"/>
          <w:divBdr>
            <w:top w:val="none" w:sz="0" w:space="0" w:color="auto"/>
            <w:left w:val="none" w:sz="0" w:space="0" w:color="auto"/>
            <w:bottom w:val="none" w:sz="0" w:space="0" w:color="auto"/>
            <w:right w:val="none" w:sz="0" w:space="0" w:color="auto"/>
          </w:divBdr>
          <w:divsChild>
            <w:div w:id="1032801540">
              <w:marLeft w:val="0"/>
              <w:marRight w:val="0"/>
              <w:marTop w:val="0"/>
              <w:marBottom w:val="0"/>
              <w:divBdr>
                <w:top w:val="none" w:sz="0" w:space="0" w:color="auto"/>
                <w:left w:val="none" w:sz="0" w:space="0" w:color="auto"/>
                <w:bottom w:val="none" w:sz="0" w:space="0" w:color="auto"/>
                <w:right w:val="none" w:sz="0" w:space="0" w:color="auto"/>
              </w:divBdr>
              <w:divsChild>
                <w:div w:id="6722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1998">
      <w:bodyDiv w:val="1"/>
      <w:marLeft w:val="0"/>
      <w:marRight w:val="0"/>
      <w:marTop w:val="0"/>
      <w:marBottom w:val="0"/>
      <w:divBdr>
        <w:top w:val="none" w:sz="0" w:space="0" w:color="auto"/>
        <w:left w:val="none" w:sz="0" w:space="0" w:color="auto"/>
        <w:bottom w:val="none" w:sz="0" w:space="0" w:color="auto"/>
        <w:right w:val="none" w:sz="0" w:space="0" w:color="auto"/>
      </w:divBdr>
      <w:divsChild>
        <w:div w:id="1485271505">
          <w:marLeft w:val="0"/>
          <w:marRight w:val="0"/>
          <w:marTop w:val="0"/>
          <w:marBottom w:val="0"/>
          <w:divBdr>
            <w:top w:val="none" w:sz="0" w:space="0" w:color="auto"/>
            <w:left w:val="none" w:sz="0" w:space="0" w:color="auto"/>
            <w:bottom w:val="none" w:sz="0" w:space="0" w:color="auto"/>
            <w:right w:val="none" w:sz="0" w:space="0" w:color="auto"/>
          </w:divBdr>
          <w:divsChild>
            <w:div w:id="733938333">
              <w:marLeft w:val="0"/>
              <w:marRight w:val="0"/>
              <w:marTop w:val="0"/>
              <w:marBottom w:val="0"/>
              <w:divBdr>
                <w:top w:val="none" w:sz="0" w:space="0" w:color="auto"/>
                <w:left w:val="none" w:sz="0" w:space="0" w:color="auto"/>
                <w:bottom w:val="none" w:sz="0" w:space="0" w:color="auto"/>
                <w:right w:val="none" w:sz="0" w:space="0" w:color="auto"/>
              </w:divBdr>
              <w:divsChild>
                <w:div w:id="7793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5646">
      <w:bodyDiv w:val="1"/>
      <w:marLeft w:val="0"/>
      <w:marRight w:val="0"/>
      <w:marTop w:val="0"/>
      <w:marBottom w:val="0"/>
      <w:divBdr>
        <w:top w:val="none" w:sz="0" w:space="0" w:color="auto"/>
        <w:left w:val="none" w:sz="0" w:space="0" w:color="auto"/>
        <w:bottom w:val="none" w:sz="0" w:space="0" w:color="auto"/>
        <w:right w:val="none" w:sz="0" w:space="0" w:color="auto"/>
      </w:divBdr>
      <w:divsChild>
        <w:div w:id="220215310">
          <w:marLeft w:val="0"/>
          <w:marRight w:val="0"/>
          <w:marTop w:val="0"/>
          <w:marBottom w:val="0"/>
          <w:divBdr>
            <w:top w:val="none" w:sz="0" w:space="0" w:color="auto"/>
            <w:left w:val="none" w:sz="0" w:space="0" w:color="auto"/>
            <w:bottom w:val="none" w:sz="0" w:space="0" w:color="auto"/>
            <w:right w:val="none" w:sz="0" w:space="0" w:color="auto"/>
          </w:divBdr>
          <w:divsChild>
            <w:div w:id="1749036726">
              <w:marLeft w:val="0"/>
              <w:marRight w:val="0"/>
              <w:marTop w:val="0"/>
              <w:marBottom w:val="0"/>
              <w:divBdr>
                <w:top w:val="none" w:sz="0" w:space="0" w:color="auto"/>
                <w:left w:val="none" w:sz="0" w:space="0" w:color="auto"/>
                <w:bottom w:val="none" w:sz="0" w:space="0" w:color="auto"/>
                <w:right w:val="none" w:sz="0" w:space="0" w:color="auto"/>
              </w:divBdr>
              <w:divsChild>
                <w:div w:id="15786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8426">
      <w:bodyDiv w:val="1"/>
      <w:marLeft w:val="0"/>
      <w:marRight w:val="0"/>
      <w:marTop w:val="0"/>
      <w:marBottom w:val="0"/>
      <w:divBdr>
        <w:top w:val="none" w:sz="0" w:space="0" w:color="auto"/>
        <w:left w:val="none" w:sz="0" w:space="0" w:color="auto"/>
        <w:bottom w:val="none" w:sz="0" w:space="0" w:color="auto"/>
        <w:right w:val="none" w:sz="0" w:space="0" w:color="auto"/>
      </w:divBdr>
      <w:divsChild>
        <w:div w:id="929853531">
          <w:marLeft w:val="0"/>
          <w:marRight w:val="0"/>
          <w:marTop w:val="0"/>
          <w:marBottom w:val="0"/>
          <w:divBdr>
            <w:top w:val="none" w:sz="0" w:space="0" w:color="auto"/>
            <w:left w:val="none" w:sz="0" w:space="0" w:color="auto"/>
            <w:bottom w:val="none" w:sz="0" w:space="0" w:color="auto"/>
            <w:right w:val="none" w:sz="0" w:space="0" w:color="auto"/>
          </w:divBdr>
          <w:divsChild>
            <w:div w:id="39594976">
              <w:marLeft w:val="0"/>
              <w:marRight w:val="0"/>
              <w:marTop w:val="0"/>
              <w:marBottom w:val="0"/>
              <w:divBdr>
                <w:top w:val="none" w:sz="0" w:space="0" w:color="auto"/>
                <w:left w:val="none" w:sz="0" w:space="0" w:color="auto"/>
                <w:bottom w:val="none" w:sz="0" w:space="0" w:color="auto"/>
                <w:right w:val="none" w:sz="0" w:space="0" w:color="auto"/>
              </w:divBdr>
              <w:divsChild>
                <w:div w:id="18841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1556">
      <w:bodyDiv w:val="1"/>
      <w:marLeft w:val="0"/>
      <w:marRight w:val="0"/>
      <w:marTop w:val="0"/>
      <w:marBottom w:val="0"/>
      <w:divBdr>
        <w:top w:val="none" w:sz="0" w:space="0" w:color="auto"/>
        <w:left w:val="none" w:sz="0" w:space="0" w:color="auto"/>
        <w:bottom w:val="none" w:sz="0" w:space="0" w:color="auto"/>
        <w:right w:val="none" w:sz="0" w:space="0" w:color="auto"/>
      </w:divBdr>
      <w:divsChild>
        <w:div w:id="1361320465">
          <w:marLeft w:val="0"/>
          <w:marRight w:val="0"/>
          <w:marTop w:val="0"/>
          <w:marBottom w:val="0"/>
          <w:divBdr>
            <w:top w:val="none" w:sz="0" w:space="0" w:color="auto"/>
            <w:left w:val="none" w:sz="0" w:space="0" w:color="auto"/>
            <w:bottom w:val="none" w:sz="0" w:space="0" w:color="auto"/>
            <w:right w:val="none" w:sz="0" w:space="0" w:color="auto"/>
          </w:divBdr>
          <w:divsChild>
            <w:div w:id="1326856592">
              <w:marLeft w:val="0"/>
              <w:marRight w:val="0"/>
              <w:marTop w:val="0"/>
              <w:marBottom w:val="0"/>
              <w:divBdr>
                <w:top w:val="none" w:sz="0" w:space="0" w:color="auto"/>
                <w:left w:val="none" w:sz="0" w:space="0" w:color="auto"/>
                <w:bottom w:val="none" w:sz="0" w:space="0" w:color="auto"/>
                <w:right w:val="none" w:sz="0" w:space="0" w:color="auto"/>
              </w:divBdr>
              <w:divsChild>
                <w:div w:id="17163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5126">
      <w:bodyDiv w:val="1"/>
      <w:marLeft w:val="0"/>
      <w:marRight w:val="0"/>
      <w:marTop w:val="0"/>
      <w:marBottom w:val="0"/>
      <w:divBdr>
        <w:top w:val="none" w:sz="0" w:space="0" w:color="auto"/>
        <w:left w:val="none" w:sz="0" w:space="0" w:color="auto"/>
        <w:bottom w:val="none" w:sz="0" w:space="0" w:color="auto"/>
        <w:right w:val="none" w:sz="0" w:space="0" w:color="auto"/>
      </w:divBdr>
      <w:divsChild>
        <w:div w:id="183175909">
          <w:marLeft w:val="0"/>
          <w:marRight w:val="0"/>
          <w:marTop w:val="0"/>
          <w:marBottom w:val="0"/>
          <w:divBdr>
            <w:top w:val="none" w:sz="0" w:space="0" w:color="auto"/>
            <w:left w:val="none" w:sz="0" w:space="0" w:color="auto"/>
            <w:bottom w:val="none" w:sz="0" w:space="0" w:color="auto"/>
            <w:right w:val="none" w:sz="0" w:space="0" w:color="auto"/>
          </w:divBdr>
          <w:divsChild>
            <w:div w:id="1258103240">
              <w:marLeft w:val="0"/>
              <w:marRight w:val="0"/>
              <w:marTop w:val="0"/>
              <w:marBottom w:val="0"/>
              <w:divBdr>
                <w:top w:val="none" w:sz="0" w:space="0" w:color="auto"/>
                <w:left w:val="none" w:sz="0" w:space="0" w:color="auto"/>
                <w:bottom w:val="none" w:sz="0" w:space="0" w:color="auto"/>
                <w:right w:val="none" w:sz="0" w:space="0" w:color="auto"/>
              </w:divBdr>
              <w:divsChild>
                <w:div w:id="1485463594">
                  <w:marLeft w:val="0"/>
                  <w:marRight w:val="0"/>
                  <w:marTop w:val="0"/>
                  <w:marBottom w:val="0"/>
                  <w:divBdr>
                    <w:top w:val="none" w:sz="0" w:space="0" w:color="auto"/>
                    <w:left w:val="none" w:sz="0" w:space="0" w:color="auto"/>
                    <w:bottom w:val="none" w:sz="0" w:space="0" w:color="auto"/>
                    <w:right w:val="none" w:sz="0" w:space="0" w:color="auto"/>
                  </w:divBdr>
                  <w:divsChild>
                    <w:div w:id="1598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5541">
      <w:bodyDiv w:val="1"/>
      <w:marLeft w:val="0"/>
      <w:marRight w:val="0"/>
      <w:marTop w:val="0"/>
      <w:marBottom w:val="0"/>
      <w:divBdr>
        <w:top w:val="none" w:sz="0" w:space="0" w:color="auto"/>
        <w:left w:val="none" w:sz="0" w:space="0" w:color="auto"/>
        <w:bottom w:val="none" w:sz="0" w:space="0" w:color="auto"/>
        <w:right w:val="none" w:sz="0" w:space="0" w:color="auto"/>
      </w:divBdr>
      <w:divsChild>
        <w:div w:id="197664967">
          <w:marLeft w:val="0"/>
          <w:marRight w:val="0"/>
          <w:marTop w:val="0"/>
          <w:marBottom w:val="0"/>
          <w:divBdr>
            <w:top w:val="none" w:sz="0" w:space="0" w:color="auto"/>
            <w:left w:val="none" w:sz="0" w:space="0" w:color="auto"/>
            <w:bottom w:val="none" w:sz="0" w:space="0" w:color="auto"/>
            <w:right w:val="none" w:sz="0" w:space="0" w:color="auto"/>
          </w:divBdr>
          <w:divsChild>
            <w:div w:id="951477689">
              <w:marLeft w:val="0"/>
              <w:marRight w:val="0"/>
              <w:marTop w:val="0"/>
              <w:marBottom w:val="0"/>
              <w:divBdr>
                <w:top w:val="none" w:sz="0" w:space="0" w:color="auto"/>
                <w:left w:val="none" w:sz="0" w:space="0" w:color="auto"/>
                <w:bottom w:val="none" w:sz="0" w:space="0" w:color="auto"/>
                <w:right w:val="none" w:sz="0" w:space="0" w:color="auto"/>
              </w:divBdr>
              <w:divsChild>
                <w:div w:id="13488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2120">
      <w:bodyDiv w:val="1"/>
      <w:marLeft w:val="0"/>
      <w:marRight w:val="0"/>
      <w:marTop w:val="0"/>
      <w:marBottom w:val="0"/>
      <w:divBdr>
        <w:top w:val="none" w:sz="0" w:space="0" w:color="auto"/>
        <w:left w:val="none" w:sz="0" w:space="0" w:color="auto"/>
        <w:bottom w:val="none" w:sz="0" w:space="0" w:color="auto"/>
        <w:right w:val="none" w:sz="0" w:space="0" w:color="auto"/>
      </w:divBdr>
      <w:divsChild>
        <w:div w:id="459348791">
          <w:marLeft w:val="0"/>
          <w:marRight w:val="0"/>
          <w:marTop w:val="0"/>
          <w:marBottom w:val="0"/>
          <w:divBdr>
            <w:top w:val="none" w:sz="0" w:space="0" w:color="auto"/>
            <w:left w:val="none" w:sz="0" w:space="0" w:color="auto"/>
            <w:bottom w:val="none" w:sz="0" w:space="0" w:color="auto"/>
            <w:right w:val="none" w:sz="0" w:space="0" w:color="auto"/>
          </w:divBdr>
          <w:divsChild>
            <w:div w:id="1100954045">
              <w:marLeft w:val="0"/>
              <w:marRight w:val="0"/>
              <w:marTop w:val="0"/>
              <w:marBottom w:val="0"/>
              <w:divBdr>
                <w:top w:val="none" w:sz="0" w:space="0" w:color="auto"/>
                <w:left w:val="none" w:sz="0" w:space="0" w:color="auto"/>
                <w:bottom w:val="none" w:sz="0" w:space="0" w:color="auto"/>
                <w:right w:val="none" w:sz="0" w:space="0" w:color="auto"/>
              </w:divBdr>
              <w:divsChild>
                <w:div w:id="20601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7715">
      <w:bodyDiv w:val="1"/>
      <w:marLeft w:val="0"/>
      <w:marRight w:val="0"/>
      <w:marTop w:val="0"/>
      <w:marBottom w:val="0"/>
      <w:divBdr>
        <w:top w:val="none" w:sz="0" w:space="0" w:color="auto"/>
        <w:left w:val="none" w:sz="0" w:space="0" w:color="auto"/>
        <w:bottom w:val="none" w:sz="0" w:space="0" w:color="auto"/>
        <w:right w:val="none" w:sz="0" w:space="0" w:color="auto"/>
      </w:divBdr>
    </w:div>
    <w:div w:id="212934058">
      <w:bodyDiv w:val="1"/>
      <w:marLeft w:val="0"/>
      <w:marRight w:val="0"/>
      <w:marTop w:val="0"/>
      <w:marBottom w:val="0"/>
      <w:divBdr>
        <w:top w:val="none" w:sz="0" w:space="0" w:color="auto"/>
        <w:left w:val="none" w:sz="0" w:space="0" w:color="auto"/>
        <w:bottom w:val="none" w:sz="0" w:space="0" w:color="auto"/>
        <w:right w:val="none" w:sz="0" w:space="0" w:color="auto"/>
      </w:divBdr>
      <w:divsChild>
        <w:div w:id="1917476584">
          <w:marLeft w:val="0"/>
          <w:marRight w:val="0"/>
          <w:marTop w:val="0"/>
          <w:marBottom w:val="0"/>
          <w:divBdr>
            <w:top w:val="none" w:sz="0" w:space="0" w:color="auto"/>
            <w:left w:val="none" w:sz="0" w:space="0" w:color="auto"/>
            <w:bottom w:val="none" w:sz="0" w:space="0" w:color="auto"/>
            <w:right w:val="none" w:sz="0" w:space="0" w:color="auto"/>
          </w:divBdr>
          <w:divsChild>
            <w:div w:id="453409256">
              <w:marLeft w:val="0"/>
              <w:marRight w:val="0"/>
              <w:marTop w:val="0"/>
              <w:marBottom w:val="0"/>
              <w:divBdr>
                <w:top w:val="none" w:sz="0" w:space="0" w:color="auto"/>
                <w:left w:val="none" w:sz="0" w:space="0" w:color="auto"/>
                <w:bottom w:val="none" w:sz="0" w:space="0" w:color="auto"/>
                <w:right w:val="none" w:sz="0" w:space="0" w:color="auto"/>
              </w:divBdr>
              <w:divsChild>
                <w:div w:id="6303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94636">
      <w:bodyDiv w:val="1"/>
      <w:marLeft w:val="0"/>
      <w:marRight w:val="0"/>
      <w:marTop w:val="0"/>
      <w:marBottom w:val="0"/>
      <w:divBdr>
        <w:top w:val="none" w:sz="0" w:space="0" w:color="auto"/>
        <w:left w:val="none" w:sz="0" w:space="0" w:color="auto"/>
        <w:bottom w:val="none" w:sz="0" w:space="0" w:color="auto"/>
        <w:right w:val="none" w:sz="0" w:space="0" w:color="auto"/>
      </w:divBdr>
      <w:divsChild>
        <w:div w:id="1132866690">
          <w:marLeft w:val="0"/>
          <w:marRight w:val="0"/>
          <w:marTop w:val="0"/>
          <w:marBottom w:val="0"/>
          <w:divBdr>
            <w:top w:val="none" w:sz="0" w:space="0" w:color="auto"/>
            <w:left w:val="none" w:sz="0" w:space="0" w:color="auto"/>
            <w:bottom w:val="none" w:sz="0" w:space="0" w:color="auto"/>
            <w:right w:val="none" w:sz="0" w:space="0" w:color="auto"/>
          </w:divBdr>
          <w:divsChild>
            <w:div w:id="37363392">
              <w:marLeft w:val="0"/>
              <w:marRight w:val="0"/>
              <w:marTop w:val="0"/>
              <w:marBottom w:val="0"/>
              <w:divBdr>
                <w:top w:val="none" w:sz="0" w:space="0" w:color="auto"/>
                <w:left w:val="none" w:sz="0" w:space="0" w:color="auto"/>
                <w:bottom w:val="none" w:sz="0" w:space="0" w:color="auto"/>
                <w:right w:val="none" w:sz="0" w:space="0" w:color="auto"/>
              </w:divBdr>
              <w:divsChild>
                <w:div w:id="20375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80847">
      <w:bodyDiv w:val="1"/>
      <w:marLeft w:val="0"/>
      <w:marRight w:val="0"/>
      <w:marTop w:val="0"/>
      <w:marBottom w:val="0"/>
      <w:divBdr>
        <w:top w:val="none" w:sz="0" w:space="0" w:color="auto"/>
        <w:left w:val="none" w:sz="0" w:space="0" w:color="auto"/>
        <w:bottom w:val="none" w:sz="0" w:space="0" w:color="auto"/>
        <w:right w:val="none" w:sz="0" w:space="0" w:color="auto"/>
      </w:divBdr>
      <w:divsChild>
        <w:div w:id="1443720427">
          <w:marLeft w:val="0"/>
          <w:marRight w:val="0"/>
          <w:marTop w:val="0"/>
          <w:marBottom w:val="0"/>
          <w:divBdr>
            <w:top w:val="none" w:sz="0" w:space="0" w:color="auto"/>
            <w:left w:val="none" w:sz="0" w:space="0" w:color="auto"/>
            <w:bottom w:val="none" w:sz="0" w:space="0" w:color="auto"/>
            <w:right w:val="none" w:sz="0" w:space="0" w:color="auto"/>
          </w:divBdr>
          <w:divsChild>
            <w:div w:id="1298103747">
              <w:marLeft w:val="0"/>
              <w:marRight w:val="0"/>
              <w:marTop w:val="0"/>
              <w:marBottom w:val="0"/>
              <w:divBdr>
                <w:top w:val="none" w:sz="0" w:space="0" w:color="auto"/>
                <w:left w:val="none" w:sz="0" w:space="0" w:color="auto"/>
                <w:bottom w:val="none" w:sz="0" w:space="0" w:color="auto"/>
                <w:right w:val="none" w:sz="0" w:space="0" w:color="auto"/>
              </w:divBdr>
              <w:divsChild>
                <w:div w:id="17298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2426">
      <w:bodyDiv w:val="1"/>
      <w:marLeft w:val="0"/>
      <w:marRight w:val="0"/>
      <w:marTop w:val="0"/>
      <w:marBottom w:val="0"/>
      <w:divBdr>
        <w:top w:val="none" w:sz="0" w:space="0" w:color="auto"/>
        <w:left w:val="none" w:sz="0" w:space="0" w:color="auto"/>
        <w:bottom w:val="none" w:sz="0" w:space="0" w:color="auto"/>
        <w:right w:val="none" w:sz="0" w:space="0" w:color="auto"/>
      </w:divBdr>
    </w:div>
    <w:div w:id="256712869">
      <w:bodyDiv w:val="1"/>
      <w:marLeft w:val="0"/>
      <w:marRight w:val="0"/>
      <w:marTop w:val="0"/>
      <w:marBottom w:val="0"/>
      <w:divBdr>
        <w:top w:val="none" w:sz="0" w:space="0" w:color="auto"/>
        <w:left w:val="none" w:sz="0" w:space="0" w:color="auto"/>
        <w:bottom w:val="none" w:sz="0" w:space="0" w:color="auto"/>
        <w:right w:val="none" w:sz="0" w:space="0" w:color="auto"/>
      </w:divBdr>
      <w:divsChild>
        <w:div w:id="1676607969">
          <w:marLeft w:val="0"/>
          <w:marRight w:val="0"/>
          <w:marTop w:val="0"/>
          <w:marBottom w:val="0"/>
          <w:divBdr>
            <w:top w:val="none" w:sz="0" w:space="0" w:color="auto"/>
            <w:left w:val="none" w:sz="0" w:space="0" w:color="auto"/>
            <w:bottom w:val="none" w:sz="0" w:space="0" w:color="auto"/>
            <w:right w:val="none" w:sz="0" w:space="0" w:color="auto"/>
          </w:divBdr>
          <w:divsChild>
            <w:div w:id="890193320">
              <w:marLeft w:val="0"/>
              <w:marRight w:val="0"/>
              <w:marTop w:val="0"/>
              <w:marBottom w:val="0"/>
              <w:divBdr>
                <w:top w:val="none" w:sz="0" w:space="0" w:color="auto"/>
                <w:left w:val="none" w:sz="0" w:space="0" w:color="auto"/>
                <w:bottom w:val="none" w:sz="0" w:space="0" w:color="auto"/>
                <w:right w:val="none" w:sz="0" w:space="0" w:color="auto"/>
              </w:divBdr>
              <w:divsChild>
                <w:div w:id="6798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2605">
      <w:bodyDiv w:val="1"/>
      <w:marLeft w:val="0"/>
      <w:marRight w:val="0"/>
      <w:marTop w:val="0"/>
      <w:marBottom w:val="0"/>
      <w:divBdr>
        <w:top w:val="none" w:sz="0" w:space="0" w:color="auto"/>
        <w:left w:val="none" w:sz="0" w:space="0" w:color="auto"/>
        <w:bottom w:val="none" w:sz="0" w:space="0" w:color="auto"/>
        <w:right w:val="none" w:sz="0" w:space="0" w:color="auto"/>
      </w:divBdr>
      <w:divsChild>
        <w:div w:id="1377050743">
          <w:marLeft w:val="0"/>
          <w:marRight w:val="0"/>
          <w:marTop w:val="0"/>
          <w:marBottom w:val="0"/>
          <w:divBdr>
            <w:top w:val="none" w:sz="0" w:space="0" w:color="auto"/>
            <w:left w:val="none" w:sz="0" w:space="0" w:color="auto"/>
            <w:bottom w:val="none" w:sz="0" w:space="0" w:color="auto"/>
            <w:right w:val="none" w:sz="0" w:space="0" w:color="auto"/>
          </w:divBdr>
          <w:divsChild>
            <w:div w:id="381904441">
              <w:marLeft w:val="0"/>
              <w:marRight w:val="0"/>
              <w:marTop w:val="0"/>
              <w:marBottom w:val="0"/>
              <w:divBdr>
                <w:top w:val="none" w:sz="0" w:space="0" w:color="auto"/>
                <w:left w:val="none" w:sz="0" w:space="0" w:color="auto"/>
                <w:bottom w:val="none" w:sz="0" w:space="0" w:color="auto"/>
                <w:right w:val="none" w:sz="0" w:space="0" w:color="auto"/>
              </w:divBdr>
              <w:divsChild>
                <w:div w:id="12572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2515">
      <w:bodyDiv w:val="1"/>
      <w:marLeft w:val="0"/>
      <w:marRight w:val="0"/>
      <w:marTop w:val="0"/>
      <w:marBottom w:val="0"/>
      <w:divBdr>
        <w:top w:val="none" w:sz="0" w:space="0" w:color="auto"/>
        <w:left w:val="none" w:sz="0" w:space="0" w:color="auto"/>
        <w:bottom w:val="none" w:sz="0" w:space="0" w:color="auto"/>
        <w:right w:val="none" w:sz="0" w:space="0" w:color="auto"/>
      </w:divBdr>
      <w:divsChild>
        <w:div w:id="699551636">
          <w:marLeft w:val="0"/>
          <w:marRight w:val="0"/>
          <w:marTop w:val="0"/>
          <w:marBottom w:val="0"/>
          <w:divBdr>
            <w:top w:val="none" w:sz="0" w:space="0" w:color="auto"/>
            <w:left w:val="none" w:sz="0" w:space="0" w:color="auto"/>
            <w:bottom w:val="none" w:sz="0" w:space="0" w:color="auto"/>
            <w:right w:val="none" w:sz="0" w:space="0" w:color="auto"/>
          </w:divBdr>
          <w:divsChild>
            <w:div w:id="1198811561">
              <w:marLeft w:val="0"/>
              <w:marRight w:val="0"/>
              <w:marTop w:val="0"/>
              <w:marBottom w:val="0"/>
              <w:divBdr>
                <w:top w:val="none" w:sz="0" w:space="0" w:color="auto"/>
                <w:left w:val="none" w:sz="0" w:space="0" w:color="auto"/>
                <w:bottom w:val="none" w:sz="0" w:space="0" w:color="auto"/>
                <w:right w:val="none" w:sz="0" w:space="0" w:color="auto"/>
              </w:divBdr>
              <w:divsChild>
                <w:div w:id="12452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17681">
      <w:bodyDiv w:val="1"/>
      <w:marLeft w:val="0"/>
      <w:marRight w:val="0"/>
      <w:marTop w:val="0"/>
      <w:marBottom w:val="0"/>
      <w:divBdr>
        <w:top w:val="none" w:sz="0" w:space="0" w:color="auto"/>
        <w:left w:val="none" w:sz="0" w:space="0" w:color="auto"/>
        <w:bottom w:val="none" w:sz="0" w:space="0" w:color="auto"/>
        <w:right w:val="none" w:sz="0" w:space="0" w:color="auto"/>
      </w:divBdr>
      <w:divsChild>
        <w:div w:id="666397851">
          <w:marLeft w:val="0"/>
          <w:marRight w:val="0"/>
          <w:marTop w:val="0"/>
          <w:marBottom w:val="0"/>
          <w:divBdr>
            <w:top w:val="none" w:sz="0" w:space="0" w:color="auto"/>
            <w:left w:val="none" w:sz="0" w:space="0" w:color="auto"/>
            <w:bottom w:val="none" w:sz="0" w:space="0" w:color="auto"/>
            <w:right w:val="none" w:sz="0" w:space="0" w:color="auto"/>
          </w:divBdr>
          <w:divsChild>
            <w:div w:id="2073237153">
              <w:marLeft w:val="0"/>
              <w:marRight w:val="0"/>
              <w:marTop w:val="0"/>
              <w:marBottom w:val="0"/>
              <w:divBdr>
                <w:top w:val="none" w:sz="0" w:space="0" w:color="auto"/>
                <w:left w:val="none" w:sz="0" w:space="0" w:color="auto"/>
                <w:bottom w:val="none" w:sz="0" w:space="0" w:color="auto"/>
                <w:right w:val="none" w:sz="0" w:space="0" w:color="auto"/>
              </w:divBdr>
              <w:divsChild>
                <w:div w:id="5839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83027">
      <w:bodyDiv w:val="1"/>
      <w:marLeft w:val="0"/>
      <w:marRight w:val="0"/>
      <w:marTop w:val="0"/>
      <w:marBottom w:val="0"/>
      <w:divBdr>
        <w:top w:val="none" w:sz="0" w:space="0" w:color="auto"/>
        <w:left w:val="none" w:sz="0" w:space="0" w:color="auto"/>
        <w:bottom w:val="none" w:sz="0" w:space="0" w:color="auto"/>
        <w:right w:val="none" w:sz="0" w:space="0" w:color="auto"/>
      </w:divBdr>
      <w:divsChild>
        <w:div w:id="617763589">
          <w:marLeft w:val="0"/>
          <w:marRight w:val="0"/>
          <w:marTop w:val="0"/>
          <w:marBottom w:val="0"/>
          <w:divBdr>
            <w:top w:val="none" w:sz="0" w:space="0" w:color="auto"/>
            <w:left w:val="none" w:sz="0" w:space="0" w:color="auto"/>
            <w:bottom w:val="none" w:sz="0" w:space="0" w:color="auto"/>
            <w:right w:val="none" w:sz="0" w:space="0" w:color="auto"/>
          </w:divBdr>
          <w:divsChild>
            <w:div w:id="219557124">
              <w:marLeft w:val="0"/>
              <w:marRight w:val="0"/>
              <w:marTop w:val="0"/>
              <w:marBottom w:val="0"/>
              <w:divBdr>
                <w:top w:val="none" w:sz="0" w:space="0" w:color="auto"/>
                <w:left w:val="none" w:sz="0" w:space="0" w:color="auto"/>
                <w:bottom w:val="none" w:sz="0" w:space="0" w:color="auto"/>
                <w:right w:val="none" w:sz="0" w:space="0" w:color="auto"/>
              </w:divBdr>
              <w:divsChild>
                <w:div w:id="1113599063">
                  <w:marLeft w:val="0"/>
                  <w:marRight w:val="0"/>
                  <w:marTop w:val="0"/>
                  <w:marBottom w:val="0"/>
                  <w:divBdr>
                    <w:top w:val="none" w:sz="0" w:space="0" w:color="auto"/>
                    <w:left w:val="none" w:sz="0" w:space="0" w:color="auto"/>
                    <w:bottom w:val="none" w:sz="0" w:space="0" w:color="auto"/>
                    <w:right w:val="none" w:sz="0" w:space="0" w:color="auto"/>
                  </w:divBdr>
                </w:div>
              </w:divsChild>
            </w:div>
            <w:div w:id="1792477242">
              <w:marLeft w:val="0"/>
              <w:marRight w:val="0"/>
              <w:marTop w:val="0"/>
              <w:marBottom w:val="0"/>
              <w:divBdr>
                <w:top w:val="none" w:sz="0" w:space="0" w:color="auto"/>
                <w:left w:val="none" w:sz="0" w:space="0" w:color="auto"/>
                <w:bottom w:val="none" w:sz="0" w:space="0" w:color="auto"/>
                <w:right w:val="none" w:sz="0" w:space="0" w:color="auto"/>
              </w:divBdr>
              <w:divsChild>
                <w:div w:id="3171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01281">
      <w:bodyDiv w:val="1"/>
      <w:marLeft w:val="0"/>
      <w:marRight w:val="0"/>
      <w:marTop w:val="0"/>
      <w:marBottom w:val="0"/>
      <w:divBdr>
        <w:top w:val="none" w:sz="0" w:space="0" w:color="auto"/>
        <w:left w:val="none" w:sz="0" w:space="0" w:color="auto"/>
        <w:bottom w:val="none" w:sz="0" w:space="0" w:color="auto"/>
        <w:right w:val="none" w:sz="0" w:space="0" w:color="auto"/>
      </w:divBdr>
      <w:divsChild>
        <w:div w:id="1880433977">
          <w:marLeft w:val="0"/>
          <w:marRight w:val="0"/>
          <w:marTop w:val="0"/>
          <w:marBottom w:val="0"/>
          <w:divBdr>
            <w:top w:val="none" w:sz="0" w:space="0" w:color="auto"/>
            <w:left w:val="none" w:sz="0" w:space="0" w:color="auto"/>
            <w:bottom w:val="none" w:sz="0" w:space="0" w:color="auto"/>
            <w:right w:val="none" w:sz="0" w:space="0" w:color="auto"/>
          </w:divBdr>
          <w:divsChild>
            <w:div w:id="561603394">
              <w:marLeft w:val="0"/>
              <w:marRight w:val="0"/>
              <w:marTop w:val="0"/>
              <w:marBottom w:val="0"/>
              <w:divBdr>
                <w:top w:val="none" w:sz="0" w:space="0" w:color="auto"/>
                <w:left w:val="none" w:sz="0" w:space="0" w:color="auto"/>
                <w:bottom w:val="none" w:sz="0" w:space="0" w:color="auto"/>
                <w:right w:val="none" w:sz="0" w:space="0" w:color="auto"/>
              </w:divBdr>
              <w:divsChild>
                <w:div w:id="16862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4299">
      <w:bodyDiv w:val="1"/>
      <w:marLeft w:val="0"/>
      <w:marRight w:val="0"/>
      <w:marTop w:val="0"/>
      <w:marBottom w:val="0"/>
      <w:divBdr>
        <w:top w:val="none" w:sz="0" w:space="0" w:color="auto"/>
        <w:left w:val="none" w:sz="0" w:space="0" w:color="auto"/>
        <w:bottom w:val="none" w:sz="0" w:space="0" w:color="auto"/>
        <w:right w:val="none" w:sz="0" w:space="0" w:color="auto"/>
      </w:divBdr>
    </w:div>
    <w:div w:id="291979915">
      <w:bodyDiv w:val="1"/>
      <w:marLeft w:val="0"/>
      <w:marRight w:val="0"/>
      <w:marTop w:val="0"/>
      <w:marBottom w:val="0"/>
      <w:divBdr>
        <w:top w:val="none" w:sz="0" w:space="0" w:color="auto"/>
        <w:left w:val="none" w:sz="0" w:space="0" w:color="auto"/>
        <w:bottom w:val="none" w:sz="0" w:space="0" w:color="auto"/>
        <w:right w:val="none" w:sz="0" w:space="0" w:color="auto"/>
      </w:divBdr>
      <w:divsChild>
        <w:div w:id="330447139">
          <w:marLeft w:val="0"/>
          <w:marRight w:val="0"/>
          <w:marTop w:val="0"/>
          <w:marBottom w:val="0"/>
          <w:divBdr>
            <w:top w:val="none" w:sz="0" w:space="0" w:color="auto"/>
            <w:left w:val="none" w:sz="0" w:space="0" w:color="auto"/>
            <w:bottom w:val="none" w:sz="0" w:space="0" w:color="auto"/>
            <w:right w:val="none" w:sz="0" w:space="0" w:color="auto"/>
          </w:divBdr>
          <w:divsChild>
            <w:div w:id="424112403">
              <w:marLeft w:val="0"/>
              <w:marRight w:val="0"/>
              <w:marTop w:val="0"/>
              <w:marBottom w:val="0"/>
              <w:divBdr>
                <w:top w:val="none" w:sz="0" w:space="0" w:color="auto"/>
                <w:left w:val="none" w:sz="0" w:space="0" w:color="auto"/>
                <w:bottom w:val="none" w:sz="0" w:space="0" w:color="auto"/>
                <w:right w:val="none" w:sz="0" w:space="0" w:color="auto"/>
              </w:divBdr>
              <w:divsChild>
                <w:div w:id="17474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1044">
      <w:bodyDiv w:val="1"/>
      <w:marLeft w:val="0"/>
      <w:marRight w:val="0"/>
      <w:marTop w:val="0"/>
      <w:marBottom w:val="0"/>
      <w:divBdr>
        <w:top w:val="none" w:sz="0" w:space="0" w:color="auto"/>
        <w:left w:val="none" w:sz="0" w:space="0" w:color="auto"/>
        <w:bottom w:val="none" w:sz="0" w:space="0" w:color="auto"/>
        <w:right w:val="none" w:sz="0" w:space="0" w:color="auto"/>
      </w:divBdr>
      <w:divsChild>
        <w:div w:id="1478841080">
          <w:marLeft w:val="0"/>
          <w:marRight w:val="0"/>
          <w:marTop w:val="0"/>
          <w:marBottom w:val="0"/>
          <w:divBdr>
            <w:top w:val="none" w:sz="0" w:space="0" w:color="auto"/>
            <w:left w:val="none" w:sz="0" w:space="0" w:color="auto"/>
            <w:bottom w:val="none" w:sz="0" w:space="0" w:color="auto"/>
            <w:right w:val="none" w:sz="0" w:space="0" w:color="auto"/>
          </w:divBdr>
          <w:divsChild>
            <w:div w:id="231742812">
              <w:marLeft w:val="0"/>
              <w:marRight w:val="0"/>
              <w:marTop w:val="0"/>
              <w:marBottom w:val="0"/>
              <w:divBdr>
                <w:top w:val="none" w:sz="0" w:space="0" w:color="auto"/>
                <w:left w:val="none" w:sz="0" w:space="0" w:color="auto"/>
                <w:bottom w:val="none" w:sz="0" w:space="0" w:color="auto"/>
                <w:right w:val="none" w:sz="0" w:space="0" w:color="auto"/>
              </w:divBdr>
              <w:divsChild>
                <w:div w:id="15023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1554">
      <w:bodyDiv w:val="1"/>
      <w:marLeft w:val="0"/>
      <w:marRight w:val="0"/>
      <w:marTop w:val="0"/>
      <w:marBottom w:val="0"/>
      <w:divBdr>
        <w:top w:val="none" w:sz="0" w:space="0" w:color="auto"/>
        <w:left w:val="none" w:sz="0" w:space="0" w:color="auto"/>
        <w:bottom w:val="none" w:sz="0" w:space="0" w:color="auto"/>
        <w:right w:val="none" w:sz="0" w:space="0" w:color="auto"/>
      </w:divBdr>
      <w:divsChild>
        <w:div w:id="1811825669">
          <w:marLeft w:val="0"/>
          <w:marRight w:val="0"/>
          <w:marTop w:val="0"/>
          <w:marBottom w:val="0"/>
          <w:divBdr>
            <w:top w:val="none" w:sz="0" w:space="0" w:color="auto"/>
            <w:left w:val="none" w:sz="0" w:space="0" w:color="auto"/>
            <w:bottom w:val="none" w:sz="0" w:space="0" w:color="auto"/>
            <w:right w:val="none" w:sz="0" w:space="0" w:color="auto"/>
          </w:divBdr>
          <w:divsChild>
            <w:div w:id="825365745">
              <w:marLeft w:val="0"/>
              <w:marRight w:val="0"/>
              <w:marTop w:val="0"/>
              <w:marBottom w:val="0"/>
              <w:divBdr>
                <w:top w:val="none" w:sz="0" w:space="0" w:color="auto"/>
                <w:left w:val="none" w:sz="0" w:space="0" w:color="auto"/>
                <w:bottom w:val="none" w:sz="0" w:space="0" w:color="auto"/>
                <w:right w:val="none" w:sz="0" w:space="0" w:color="auto"/>
              </w:divBdr>
              <w:divsChild>
                <w:div w:id="1155679852">
                  <w:marLeft w:val="0"/>
                  <w:marRight w:val="0"/>
                  <w:marTop w:val="0"/>
                  <w:marBottom w:val="0"/>
                  <w:divBdr>
                    <w:top w:val="none" w:sz="0" w:space="0" w:color="auto"/>
                    <w:left w:val="none" w:sz="0" w:space="0" w:color="auto"/>
                    <w:bottom w:val="none" w:sz="0" w:space="0" w:color="auto"/>
                    <w:right w:val="none" w:sz="0" w:space="0" w:color="auto"/>
                  </w:divBdr>
                  <w:divsChild>
                    <w:div w:id="1793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0039">
      <w:bodyDiv w:val="1"/>
      <w:marLeft w:val="0"/>
      <w:marRight w:val="0"/>
      <w:marTop w:val="0"/>
      <w:marBottom w:val="0"/>
      <w:divBdr>
        <w:top w:val="none" w:sz="0" w:space="0" w:color="auto"/>
        <w:left w:val="none" w:sz="0" w:space="0" w:color="auto"/>
        <w:bottom w:val="none" w:sz="0" w:space="0" w:color="auto"/>
        <w:right w:val="none" w:sz="0" w:space="0" w:color="auto"/>
      </w:divBdr>
      <w:divsChild>
        <w:div w:id="686716303">
          <w:marLeft w:val="0"/>
          <w:marRight w:val="0"/>
          <w:marTop w:val="0"/>
          <w:marBottom w:val="0"/>
          <w:divBdr>
            <w:top w:val="none" w:sz="0" w:space="0" w:color="auto"/>
            <w:left w:val="none" w:sz="0" w:space="0" w:color="auto"/>
            <w:bottom w:val="none" w:sz="0" w:space="0" w:color="auto"/>
            <w:right w:val="none" w:sz="0" w:space="0" w:color="auto"/>
          </w:divBdr>
          <w:divsChild>
            <w:div w:id="416705982">
              <w:marLeft w:val="0"/>
              <w:marRight w:val="0"/>
              <w:marTop w:val="0"/>
              <w:marBottom w:val="0"/>
              <w:divBdr>
                <w:top w:val="none" w:sz="0" w:space="0" w:color="auto"/>
                <w:left w:val="none" w:sz="0" w:space="0" w:color="auto"/>
                <w:bottom w:val="none" w:sz="0" w:space="0" w:color="auto"/>
                <w:right w:val="none" w:sz="0" w:space="0" w:color="auto"/>
              </w:divBdr>
              <w:divsChild>
                <w:div w:id="20258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8235">
      <w:bodyDiv w:val="1"/>
      <w:marLeft w:val="0"/>
      <w:marRight w:val="0"/>
      <w:marTop w:val="0"/>
      <w:marBottom w:val="0"/>
      <w:divBdr>
        <w:top w:val="none" w:sz="0" w:space="0" w:color="auto"/>
        <w:left w:val="none" w:sz="0" w:space="0" w:color="auto"/>
        <w:bottom w:val="none" w:sz="0" w:space="0" w:color="auto"/>
        <w:right w:val="none" w:sz="0" w:space="0" w:color="auto"/>
      </w:divBdr>
      <w:divsChild>
        <w:div w:id="2103408055">
          <w:marLeft w:val="0"/>
          <w:marRight w:val="0"/>
          <w:marTop w:val="0"/>
          <w:marBottom w:val="0"/>
          <w:divBdr>
            <w:top w:val="none" w:sz="0" w:space="0" w:color="auto"/>
            <w:left w:val="none" w:sz="0" w:space="0" w:color="auto"/>
            <w:bottom w:val="none" w:sz="0" w:space="0" w:color="auto"/>
            <w:right w:val="none" w:sz="0" w:space="0" w:color="auto"/>
          </w:divBdr>
          <w:divsChild>
            <w:div w:id="2085451654">
              <w:marLeft w:val="0"/>
              <w:marRight w:val="0"/>
              <w:marTop w:val="0"/>
              <w:marBottom w:val="0"/>
              <w:divBdr>
                <w:top w:val="none" w:sz="0" w:space="0" w:color="auto"/>
                <w:left w:val="none" w:sz="0" w:space="0" w:color="auto"/>
                <w:bottom w:val="none" w:sz="0" w:space="0" w:color="auto"/>
                <w:right w:val="none" w:sz="0" w:space="0" w:color="auto"/>
              </w:divBdr>
              <w:divsChild>
                <w:div w:id="18589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63989">
      <w:bodyDiv w:val="1"/>
      <w:marLeft w:val="0"/>
      <w:marRight w:val="0"/>
      <w:marTop w:val="0"/>
      <w:marBottom w:val="0"/>
      <w:divBdr>
        <w:top w:val="none" w:sz="0" w:space="0" w:color="auto"/>
        <w:left w:val="none" w:sz="0" w:space="0" w:color="auto"/>
        <w:bottom w:val="none" w:sz="0" w:space="0" w:color="auto"/>
        <w:right w:val="none" w:sz="0" w:space="0" w:color="auto"/>
      </w:divBdr>
      <w:divsChild>
        <w:div w:id="1185097451">
          <w:marLeft w:val="0"/>
          <w:marRight w:val="0"/>
          <w:marTop w:val="0"/>
          <w:marBottom w:val="0"/>
          <w:divBdr>
            <w:top w:val="none" w:sz="0" w:space="0" w:color="auto"/>
            <w:left w:val="none" w:sz="0" w:space="0" w:color="auto"/>
            <w:bottom w:val="none" w:sz="0" w:space="0" w:color="auto"/>
            <w:right w:val="none" w:sz="0" w:space="0" w:color="auto"/>
          </w:divBdr>
          <w:divsChild>
            <w:div w:id="1998726722">
              <w:marLeft w:val="0"/>
              <w:marRight w:val="0"/>
              <w:marTop w:val="0"/>
              <w:marBottom w:val="0"/>
              <w:divBdr>
                <w:top w:val="none" w:sz="0" w:space="0" w:color="auto"/>
                <w:left w:val="none" w:sz="0" w:space="0" w:color="auto"/>
                <w:bottom w:val="none" w:sz="0" w:space="0" w:color="auto"/>
                <w:right w:val="none" w:sz="0" w:space="0" w:color="auto"/>
              </w:divBdr>
              <w:divsChild>
                <w:div w:id="18399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15203">
      <w:bodyDiv w:val="1"/>
      <w:marLeft w:val="0"/>
      <w:marRight w:val="0"/>
      <w:marTop w:val="0"/>
      <w:marBottom w:val="0"/>
      <w:divBdr>
        <w:top w:val="none" w:sz="0" w:space="0" w:color="auto"/>
        <w:left w:val="none" w:sz="0" w:space="0" w:color="auto"/>
        <w:bottom w:val="none" w:sz="0" w:space="0" w:color="auto"/>
        <w:right w:val="none" w:sz="0" w:space="0" w:color="auto"/>
      </w:divBdr>
      <w:divsChild>
        <w:div w:id="510143682">
          <w:marLeft w:val="0"/>
          <w:marRight w:val="0"/>
          <w:marTop w:val="0"/>
          <w:marBottom w:val="0"/>
          <w:divBdr>
            <w:top w:val="none" w:sz="0" w:space="0" w:color="auto"/>
            <w:left w:val="none" w:sz="0" w:space="0" w:color="auto"/>
            <w:bottom w:val="none" w:sz="0" w:space="0" w:color="auto"/>
            <w:right w:val="none" w:sz="0" w:space="0" w:color="auto"/>
          </w:divBdr>
          <w:divsChild>
            <w:div w:id="407848612">
              <w:marLeft w:val="0"/>
              <w:marRight w:val="0"/>
              <w:marTop w:val="0"/>
              <w:marBottom w:val="0"/>
              <w:divBdr>
                <w:top w:val="none" w:sz="0" w:space="0" w:color="auto"/>
                <w:left w:val="none" w:sz="0" w:space="0" w:color="auto"/>
                <w:bottom w:val="none" w:sz="0" w:space="0" w:color="auto"/>
                <w:right w:val="none" w:sz="0" w:space="0" w:color="auto"/>
              </w:divBdr>
              <w:divsChild>
                <w:div w:id="93783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37025">
      <w:bodyDiv w:val="1"/>
      <w:marLeft w:val="0"/>
      <w:marRight w:val="0"/>
      <w:marTop w:val="0"/>
      <w:marBottom w:val="0"/>
      <w:divBdr>
        <w:top w:val="none" w:sz="0" w:space="0" w:color="auto"/>
        <w:left w:val="none" w:sz="0" w:space="0" w:color="auto"/>
        <w:bottom w:val="none" w:sz="0" w:space="0" w:color="auto"/>
        <w:right w:val="none" w:sz="0" w:space="0" w:color="auto"/>
      </w:divBdr>
      <w:divsChild>
        <w:div w:id="1029986597">
          <w:marLeft w:val="0"/>
          <w:marRight w:val="0"/>
          <w:marTop w:val="0"/>
          <w:marBottom w:val="0"/>
          <w:divBdr>
            <w:top w:val="none" w:sz="0" w:space="0" w:color="auto"/>
            <w:left w:val="none" w:sz="0" w:space="0" w:color="auto"/>
            <w:bottom w:val="none" w:sz="0" w:space="0" w:color="auto"/>
            <w:right w:val="none" w:sz="0" w:space="0" w:color="auto"/>
          </w:divBdr>
          <w:divsChild>
            <w:div w:id="1430347410">
              <w:marLeft w:val="0"/>
              <w:marRight w:val="0"/>
              <w:marTop w:val="0"/>
              <w:marBottom w:val="0"/>
              <w:divBdr>
                <w:top w:val="none" w:sz="0" w:space="0" w:color="auto"/>
                <w:left w:val="none" w:sz="0" w:space="0" w:color="auto"/>
                <w:bottom w:val="none" w:sz="0" w:space="0" w:color="auto"/>
                <w:right w:val="none" w:sz="0" w:space="0" w:color="auto"/>
              </w:divBdr>
              <w:divsChild>
                <w:div w:id="1337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8903">
      <w:bodyDiv w:val="1"/>
      <w:marLeft w:val="0"/>
      <w:marRight w:val="0"/>
      <w:marTop w:val="0"/>
      <w:marBottom w:val="0"/>
      <w:divBdr>
        <w:top w:val="none" w:sz="0" w:space="0" w:color="auto"/>
        <w:left w:val="none" w:sz="0" w:space="0" w:color="auto"/>
        <w:bottom w:val="none" w:sz="0" w:space="0" w:color="auto"/>
        <w:right w:val="none" w:sz="0" w:space="0" w:color="auto"/>
      </w:divBdr>
    </w:div>
    <w:div w:id="348605061">
      <w:bodyDiv w:val="1"/>
      <w:marLeft w:val="0"/>
      <w:marRight w:val="0"/>
      <w:marTop w:val="0"/>
      <w:marBottom w:val="0"/>
      <w:divBdr>
        <w:top w:val="none" w:sz="0" w:space="0" w:color="auto"/>
        <w:left w:val="none" w:sz="0" w:space="0" w:color="auto"/>
        <w:bottom w:val="none" w:sz="0" w:space="0" w:color="auto"/>
        <w:right w:val="none" w:sz="0" w:space="0" w:color="auto"/>
      </w:divBdr>
    </w:div>
    <w:div w:id="353313886">
      <w:bodyDiv w:val="1"/>
      <w:marLeft w:val="0"/>
      <w:marRight w:val="0"/>
      <w:marTop w:val="0"/>
      <w:marBottom w:val="0"/>
      <w:divBdr>
        <w:top w:val="none" w:sz="0" w:space="0" w:color="auto"/>
        <w:left w:val="none" w:sz="0" w:space="0" w:color="auto"/>
        <w:bottom w:val="none" w:sz="0" w:space="0" w:color="auto"/>
        <w:right w:val="none" w:sz="0" w:space="0" w:color="auto"/>
      </w:divBdr>
      <w:divsChild>
        <w:div w:id="2053727830">
          <w:marLeft w:val="0"/>
          <w:marRight w:val="0"/>
          <w:marTop w:val="0"/>
          <w:marBottom w:val="0"/>
          <w:divBdr>
            <w:top w:val="none" w:sz="0" w:space="0" w:color="auto"/>
            <w:left w:val="none" w:sz="0" w:space="0" w:color="auto"/>
            <w:bottom w:val="none" w:sz="0" w:space="0" w:color="auto"/>
            <w:right w:val="none" w:sz="0" w:space="0" w:color="auto"/>
          </w:divBdr>
          <w:divsChild>
            <w:div w:id="2058431931">
              <w:marLeft w:val="0"/>
              <w:marRight w:val="0"/>
              <w:marTop w:val="0"/>
              <w:marBottom w:val="0"/>
              <w:divBdr>
                <w:top w:val="none" w:sz="0" w:space="0" w:color="auto"/>
                <w:left w:val="none" w:sz="0" w:space="0" w:color="auto"/>
                <w:bottom w:val="none" w:sz="0" w:space="0" w:color="auto"/>
                <w:right w:val="none" w:sz="0" w:space="0" w:color="auto"/>
              </w:divBdr>
              <w:divsChild>
                <w:div w:id="648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4942">
      <w:bodyDiv w:val="1"/>
      <w:marLeft w:val="0"/>
      <w:marRight w:val="0"/>
      <w:marTop w:val="0"/>
      <w:marBottom w:val="0"/>
      <w:divBdr>
        <w:top w:val="none" w:sz="0" w:space="0" w:color="auto"/>
        <w:left w:val="none" w:sz="0" w:space="0" w:color="auto"/>
        <w:bottom w:val="none" w:sz="0" w:space="0" w:color="auto"/>
        <w:right w:val="none" w:sz="0" w:space="0" w:color="auto"/>
      </w:divBdr>
      <w:divsChild>
        <w:div w:id="1770271281">
          <w:marLeft w:val="0"/>
          <w:marRight w:val="0"/>
          <w:marTop w:val="0"/>
          <w:marBottom w:val="0"/>
          <w:divBdr>
            <w:top w:val="none" w:sz="0" w:space="0" w:color="auto"/>
            <w:left w:val="none" w:sz="0" w:space="0" w:color="auto"/>
            <w:bottom w:val="none" w:sz="0" w:space="0" w:color="auto"/>
            <w:right w:val="none" w:sz="0" w:space="0" w:color="auto"/>
          </w:divBdr>
          <w:divsChild>
            <w:div w:id="1788086989">
              <w:marLeft w:val="0"/>
              <w:marRight w:val="0"/>
              <w:marTop w:val="0"/>
              <w:marBottom w:val="0"/>
              <w:divBdr>
                <w:top w:val="none" w:sz="0" w:space="0" w:color="auto"/>
                <w:left w:val="none" w:sz="0" w:space="0" w:color="auto"/>
                <w:bottom w:val="none" w:sz="0" w:space="0" w:color="auto"/>
                <w:right w:val="none" w:sz="0" w:space="0" w:color="auto"/>
              </w:divBdr>
              <w:divsChild>
                <w:div w:id="1332105771">
                  <w:marLeft w:val="0"/>
                  <w:marRight w:val="0"/>
                  <w:marTop w:val="0"/>
                  <w:marBottom w:val="0"/>
                  <w:divBdr>
                    <w:top w:val="none" w:sz="0" w:space="0" w:color="auto"/>
                    <w:left w:val="none" w:sz="0" w:space="0" w:color="auto"/>
                    <w:bottom w:val="none" w:sz="0" w:space="0" w:color="auto"/>
                    <w:right w:val="none" w:sz="0" w:space="0" w:color="auto"/>
                  </w:divBdr>
                  <w:divsChild>
                    <w:div w:id="1527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175039">
      <w:bodyDiv w:val="1"/>
      <w:marLeft w:val="0"/>
      <w:marRight w:val="0"/>
      <w:marTop w:val="0"/>
      <w:marBottom w:val="0"/>
      <w:divBdr>
        <w:top w:val="none" w:sz="0" w:space="0" w:color="auto"/>
        <w:left w:val="none" w:sz="0" w:space="0" w:color="auto"/>
        <w:bottom w:val="none" w:sz="0" w:space="0" w:color="auto"/>
        <w:right w:val="none" w:sz="0" w:space="0" w:color="auto"/>
      </w:divBdr>
      <w:divsChild>
        <w:div w:id="343674828">
          <w:marLeft w:val="0"/>
          <w:marRight w:val="0"/>
          <w:marTop w:val="0"/>
          <w:marBottom w:val="0"/>
          <w:divBdr>
            <w:top w:val="none" w:sz="0" w:space="0" w:color="auto"/>
            <w:left w:val="none" w:sz="0" w:space="0" w:color="auto"/>
            <w:bottom w:val="none" w:sz="0" w:space="0" w:color="auto"/>
            <w:right w:val="none" w:sz="0" w:space="0" w:color="auto"/>
          </w:divBdr>
          <w:divsChild>
            <w:div w:id="1053189231">
              <w:marLeft w:val="0"/>
              <w:marRight w:val="0"/>
              <w:marTop w:val="0"/>
              <w:marBottom w:val="0"/>
              <w:divBdr>
                <w:top w:val="none" w:sz="0" w:space="0" w:color="auto"/>
                <w:left w:val="none" w:sz="0" w:space="0" w:color="auto"/>
                <w:bottom w:val="none" w:sz="0" w:space="0" w:color="auto"/>
                <w:right w:val="none" w:sz="0" w:space="0" w:color="auto"/>
              </w:divBdr>
              <w:divsChild>
                <w:div w:id="19571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58554">
      <w:bodyDiv w:val="1"/>
      <w:marLeft w:val="0"/>
      <w:marRight w:val="0"/>
      <w:marTop w:val="0"/>
      <w:marBottom w:val="0"/>
      <w:divBdr>
        <w:top w:val="none" w:sz="0" w:space="0" w:color="auto"/>
        <w:left w:val="none" w:sz="0" w:space="0" w:color="auto"/>
        <w:bottom w:val="none" w:sz="0" w:space="0" w:color="auto"/>
        <w:right w:val="none" w:sz="0" w:space="0" w:color="auto"/>
      </w:divBdr>
    </w:div>
    <w:div w:id="394553332">
      <w:bodyDiv w:val="1"/>
      <w:marLeft w:val="0"/>
      <w:marRight w:val="0"/>
      <w:marTop w:val="0"/>
      <w:marBottom w:val="0"/>
      <w:divBdr>
        <w:top w:val="none" w:sz="0" w:space="0" w:color="auto"/>
        <w:left w:val="none" w:sz="0" w:space="0" w:color="auto"/>
        <w:bottom w:val="none" w:sz="0" w:space="0" w:color="auto"/>
        <w:right w:val="none" w:sz="0" w:space="0" w:color="auto"/>
      </w:divBdr>
    </w:div>
    <w:div w:id="395513746">
      <w:bodyDiv w:val="1"/>
      <w:marLeft w:val="0"/>
      <w:marRight w:val="0"/>
      <w:marTop w:val="0"/>
      <w:marBottom w:val="0"/>
      <w:divBdr>
        <w:top w:val="none" w:sz="0" w:space="0" w:color="auto"/>
        <w:left w:val="none" w:sz="0" w:space="0" w:color="auto"/>
        <w:bottom w:val="none" w:sz="0" w:space="0" w:color="auto"/>
        <w:right w:val="none" w:sz="0" w:space="0" w:color="auto"/>
      </w:divBdr>
      <w:divsChild>
        <w:div w:id="635329713">
          <w:marLeft w:val="0"/>
          <w:marRight w:val="0"/>
          <w:marTop w:val="0"/>
          <w:marBottom w:val="0"/>
          <w:divBdr>
            <w:top w:val="none" w:sz="0" w:space="0" w:color="auto"/>
            <w:left w:val="none" w:sz="0" w:space="0" w:color="auto"/>
            <w:bottom w:val="none" w:sz="0" w:space="0" w:color="auto"/>
            <w:right w:val="none" w:sz="0" w:space="0" w:color="auto"/>
          </w:divBdr>
          <w:divsChild>
            <w:div w:id="936136130">
              <w:marLeft w:val="0"/>
              <w:marRight w:val="0"/>
              <w:marTop w:val="0"/>
              <w:marBottom w:val="0"/>
              <w:divBdr>
                <w:top w:val="none" w:sz="0" w:space="0" w:color="auto"/>
                <w:left w:val="none" w:sz="0" w:space="0" w:color="auto"/>
                <w:bottom w:val="none" w:sz="0" w:space="0" w:color="auto"/>
                <w:right w:val="none" w:sz="0" w:space="0" w:color="auto"/>
              </w:divBdr>
              <w:divsChild>
                <w:div w:id="14804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0476">
      <w:bodyDiv w:val="1"/>
      <w:marLeft w:val="0"/>
      <w:marRight w:val="0"/>
      <w:marTop w:val="0"/>
      <w:marBottom w:val="0"/>
      <w:divBdr>
        <w:top w:val="none" w:sz="0" w:space="0" w:color="auto"/>
        <w:left w:val="none" w:sz="0" w:space="0" w:color="auto"/>
        <w:bottom w:val="none" w:sz="0" w:space="0" w:color="auto"/>
        <w:right w:val="none" w:sz="0" w:space="0" w:color="auto"/>
      </w:divBdr>
    </w:div>
    <w:div w:id="399060301">
      <w:bodyDiv w:val="1"/>
      <w:marLeft w:val="0"/>
      <w:marRight w:val="0"/>
      <w:marTop w:val="0"/>
      <w:marBottom w:val="0"/>
      <w:divBdr>
        <w:top w:val="none" w:sz="0" w:space="0" w:color="auto"/>
        <w:left w:val="none" w:sz="0" w:space="0" w:color="auto"/>
        <w:bottom w:val="none" w:sz="0" w:space="0" w:color="auto"/>
        <w:right w:val="none" w:sz="0" w:space="0" w:color="auto"/>
      </w:divBdr>
      <w:divsChild>
        <w:div w:id="119686706">
          <w:marLeft w:val="0"/>
          <w:marRight w:val="0"/>
          <w:marTop w:val="0"/>
          <w:marBottom w:val="0"/>
          <w:divBdr>
            <w:top w:val="none" w:sz="0" w:space="0" w:color="auto"/>
            <w:left w:val="none" w:sz="0" w:space="0" w:color="auto"/>
            <w:bottom w:val="none" w:sz="0" w:space="0" w:color="auto"/>
            <w:right w:val="none" w:sz="0" w:space="0" w:color="auto"/>
          </w:divBdr>
          <w:divsChild>
            <w:div w:id="2018732196">
              <w:marLeft w:val="0"/>
              <w:marRight w:val="0"/>
              <w:marTop w:val="0"/>
              <w:marBottom w:val="0"/>
              <w:divBdr>
                <w:top w:val="none" w:sz="0" w:space="0" w:color="auto"/>
                <w:left w:val="none" w:sz="0" w:space="0" w:color="auto"/>
                <w:bottom w:val="none" w:sz="0" w:space="0" w:color="auto"/>
                <w:right w:val="none" w:sz="0" w:space="0" w:color="auto"/>
              </w:divBdr>
              <w:divsChild>
                <w:div w:id="18432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2244">
      <w:bodyDiv w:val="1"/>
      <w:marLeft w:val="0"/>
      <w:marRight w:val="0"/>
      <w:marTop w:val="0"/>
      <w:marBottom w:val="0"/>
      <w:divBdr>
        <w:top w:val="none" w:sz="0" w:space="0" w:color="auto"/>
        <w:left w:val="none" w:sz="0" w:space="0" w:color="auto"/>
        <w:bottom w:val="none" w:sz="0" w:space="0" w:color="auto"/>
        <w:right w:val="none" w:sz="0" w:space="0" w:color="auto"/>
      </w:divBdr>
      <w:divsChild>
        <w:div w:id="1216164558">
          <w:marLeft w:val="0"/>
          <w:marRight w:val="0"/>
          <w:marTop w:val="0"/>
          <w:marBottom w:val="0"/>
          <w:divBdr>
            <w:top w:val="none" w:sz="0" w:space="0" w:color="auto"/>
            <w:left w:val="none" w:sz="0" w:space="0" w:color="auto"/>
            <w:bottom w:val="none" w:sz="0" w:space="0" w:color="auto"/>
            <w:right w:val="none" w:sz="0" w:space="0" w:color="auto"/>
          </w:divBdr>
          <w:divsChild>
            <w:div w:id="309360487">
              <w:marLeft w:val="0"/>
              <w:marRight w:val="0"/>
              <w:marTop w:val="0"/>
              <w:marBottom w:val="0"/>
              <w:divBdr>
                <w:top w:val="none" w:sz="0" w:space="0" w:color="auto"/>
                <w:left w:val="none" w:sz="0" w:space="0" w:color="auto"/>
                <w:bottom w:val="none" w:sz="0" w:space="0" w:color="auto"/>
                <w:right w:val="none" w:sz="0" w:space="0" w:color="auto"/>
              </w:divBdr>
              <w:divsChild>
                <w:div w:id="11248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9809">
      <w:bodyDiv w:val="1"/>
      <w:marLeft w:val="0"/>
      <w:marRight w:val="0"/>
      <w:marTop w:val="0"/>
      <w:marBottom w:val="0"/>
      <w:divBdr>
        <w:top w:val="none" w:sz="0" w:space="0" w:color="auto"/>
        <w:left w:val="none" w:sz="0" w:space="0" w:color="auto"/>
        <w:bottom w:val="none" w:sz="0" w:space="0" w:color="auto"/>
        <w:right w:val="none" w:sz="0" w:space="0" w:color="auto"/>
      </w:divBdr>
      <w:divsChild>
        <w:div w:id="2124183261">
          <w:marLeft w:val="0"/>
          <w:marRight w:val="0"/>
          <w:marTop w:val="0"/>
          <w:marBottom w:val="0"/>
          <w:divBdr>
            <w:top w:val="none" w:sz="0" w:space="0" w:color="auto"/>
            <w:left w:val="none" w:sz="0" w:space="0" w:color="auto"/>
            <w:bottom w:val="none" w:sz="0" w:space="0" w:color="auto"/>
            <w:right w:val="none" w:sz="0" w:space="0" w:color="auto"/>
          </w:divBdr>
          <w:divsChild>
            <w:div w:id="855460756">
              <w:marLeft w:val="0"/>
              <w:marRight w:val="0"/>
              <w:marTop w:val="0"/>
              <w:marBottom w:val="0"/>
              <w:divBdr>
                <w:top w:val="none" w:sz="0" w:space="0" w:color="auto"/>
                <w:left w:val="none" w:sz="0" w:space="0" w:color="auto"/>
                <w:bottom w:val="none" w:sz="0" w:space="0" w:color="auto"/>
                <w:right w:val="none" w:sz="0" w:space="0" w:color="auto"/>
              </w:divBdr>
              <w:divsChild>
                <w:div w:id="139500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20783">
      <w:bodyDiv w:val="1"/>
      <w:marLeft w:val="0"/>
      <w:marRight w:val="0"/>
      <w:marTop w:val="0"/>
      <w:marBottom w:val="0"/>
      <w:divBdr>
        <w:top w:val="none" w:sz="0" w:space="0" w:color="auto"/>
        <w:left w:val="none" w:sz="0" w:space="0" w:color="auto"/>
        <w:bottom w:val="none" w:sz="0" w:space="0" w:color="auto"/>
        <w:right w:val="none" w:sz="0" w:space="0" w:color="auto"/>
      </w:divBdr>
      <w:divsChild>
        <w:div w:id="792595351">
          <w:marLeft w:val="0"/>
          <w:marRight w:val="0"/>
          <w:marTop w:val="0"/>
          <w:marBottom w:val="0"/>
          <w:divBdr>
            <w:top w:val="none" w:sz="0" w:space="0" w:color="auto"/>
            <w:left w:val="none" w:sz="0" w:space="0" w:color="auto"/>
            <w:bottom w:val="none" w:sz="0" w:space="0" w:color="auto"/>
            <w:right w:val="none" w:sz="0" w:space="0" w:color="auto"/>
          </w:divBdr>
          <w:divsChild>
            <w:div w:id="321590481">
              <w:marLeft w:val="0"/>
              <w:marRight w:val="0"/>
              <w:marTop w:val="0"/>
              <w:marBottom w:val="0"/>
              <w:divBdr>
                <w:top w:val="none" w:sz="0" w:space="0" w:color="auto"/>
                <w:left w:val="none" w:sz="0" w:space="0" w:color="auto"/>
                <w:bottom w:val="none" w:sz="0" w:space="0" w:color="auto"/>
                <w:right w:val="none" w:sz="0" w:space="0" w:color="auto"/>
              </w:divBdr>
              <w:divsChild>
                <w:div w:id="10625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64244">
      <w:bodyDiv w:val="1"/>
      <w:marLeft w:val="0"/>
      <w:marRight w:val="0"/>
      <w:marTop w:val="0"/>
      <w:marBottom w:val="0"/>
      <w:divBdr>
        <w:top w:val="none" w:sz="0" w:space="0" w:color="auto"/>
        <w:left w:val="none" w:sz="0" w:space="0" w:color="auto"/>
        <w:bottom w:val="none" w:sz="0" w:space="0" w:color="auto"/>
        <w:right w:val="none" w:sz="0" w:space="0" w:color="auto"/>
      </w:divBdr>
      <w:divsChild>
        <w:div w:id="959805442">
          <w:marLeft w:val="0"/>
          <w:marRight w:val="0"/>
          <w:marTop w:val="0"/>
          <w:marBottom w:val="0"/>
          <w:divBdr>
            <w:top w:val="none" w:sz="0" w:space="0" w:color="auto"/>
            <w:left w:val="none" w:sz="0" w:space="0" w:color="auto"/>
            <w:bottom w:val="none" w:sz="0" w:space="0" w:color="auto"/>
            <w:right w:val="none" w:sz="0" w:space="0" w:color="auto"/>
          </w:divBdr>
          <w:divsChild>
            <w:div w:id="745304757">
              <w:marLeft w:val="0"/>
              <w:marRight w:val="0"/>
              <w:marTop w:val="0"/>
              <w:marBottom w:val="0"/>
              <w:divBdr>
                <w:top w:val="none" w:sz="0" w:space="0" w:color="auto"/>
                <w:left w:val="none" w:sz="0" w:space="0" w:color="auto"/>
                <w:bottom w:val="none" w:sz="0" w:space="0" w:color="auto"/>
                <w:right w:val="none" w:sz="0" w:space="0" w:color="auto"/>
              </w:divBdr>
              <w:divsChild>
                <w:div w:id="20297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3247">
      <w:bodyDiv w:val="1"/>
      <w:marLeft w:val="0"/>
      <w:marRight w:val="0"/>
      <w:marTop w:val="0"/>
      <w:marBottom w:val="0"/>
      <w:divBdr>
        <w:top w:val="none" w:sz="0" w:space="0" w:color="auto"/>
        <w:left w:val="none" w:sz="0" w:space="0" w:color="auto"/>
        <w:bottom w:val="none" w:sz="0" w:space="0" w:color="auto"/>
        <w:right w:val="none" w:sz="0" w:space="0" w:color="auto"/>
      </w:divBdr>
      <w:divsChild>
        <w:div w:id="1827361989">
          <w:marLeft w:val="0"/>
          <w:marRight w:val="0"/>
          <w:marTop w:val="0"/>
          <w:marBottom w:val="0"/>
          <w:divBdr>
            <w:top w:val="none" w:sz="0" w:space="0" w:color="auto"/>
            <w:left w:val="none" w:sz="0" w:space="0" w:color="auto"/>
            <w:bottom w:val="none" w:sz="0" w:space="0" w:color="auto"/>
            <w:right w:val="none" w:sz="0" w:space="0" w:color="auto"/>
          </w:divBdr>
          <w:divsChild>
            <w:div w:id="1469935099">
              <w:marLeft w:val="0"/>
              <w:marRight w:val="0"/>
              <w:marTop w:val="0"/>
              <w:marBottom w:val="0"/>
              <w:divBdr>
                <w:top w:val="none" w:sz="0" w:space="0" w:color="auto"/>
                <w:left w:val="none" w:sz="0" w:space="0" w:color="auto"/>
                <w:bottom w:val="none" w:sz="0" w:space="0" w:color="auto"/>
                <w:right w:val="none" w:sz="0" w:space="0" w:color="auto"/>
              </w:divBdr>
              <w:divsChild>
                <w:div w:id="13714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1144">
      <w:bodyDiv w:val="1"/>
      <w:marLeft w:val="0"/>
      <w:marRight w:val="0"/>
      <w:marTop w:val="0"/>
      <w:marBottom w:val="0"/>
      <w:divBdr>
        <w:top w:val="none" w:sz="0" w:space="0" w:color="auto"/>
        <w:left w:val="none" w:sz="0" w:space="0" w:color="auto"/>
        <w:bottom w:val="none" w:sz="0" w:space="0" w:color="auto"/>
        <w:right w:val="none" w:sz="0" w:space="0" w:color="auto"/>
      </w:divBdr>
      <w:divsChild>
        <w:div w:id="745882286">
          <w:marLeft w:val="0"/>
          <w:marRight w:val="0"/>
          <w:marTop w:val="0"/>
          <w:marBottom w:val="0"/>
          <w:divBdr>
            <w:top w:val="none" w:sz="0" w:space="0" w:color="auto"/>
            <w:left w:val="none" w:sz="0" w:space="0" w:color="auto"/>
            <w:bottom w:val="none" w:sz="0" w:space="0" w:color="auto"/>
            <w:right w:val="none" w:sz="0" w:space="0" w:color="auto"/>
          </w:divBdr>
          <w:divsChild>
            <w:div w:id="2015256517">
              <w:marLeft w:val="0"/>
              <w:marRight w:val="0"/>
              <w:marTop w:val="0"/>
              <w:marBottom w:val="0"/>
              <w:divBdr>
                <w:top w:val="none" w:sz="0" w:space="0" w:color="auto"/>
                <w:left w:val="none" w:sz="0" w:space="0" w:color="auto"/>
                <w:bottom w:val="none" w:sz="0" w:space="0" w:color="auto"/>
                <w:right w:val="none" w:sz="0" w:space="0" w:color="auto"/>
              </w:divBdr>
              <w:divsChild>
                <w:div w:id="5311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8949">
      <w:bodyDiv w:val="1"/>
      <w:marLeft w:val="0"/>
      <w:marRight w:val="0"/>
      <w:marTop w:val="0"/>
      <w:marBottom w:val="0"/>
      <w:divBdr>
        <w:top w:val="none" w:sz="0" w:space="0" w:color="auto"/>
        <w:left w:val="none" w:sz="0" w:space="0" w:color="auto"/>
        <w:bottom w:val="none" w:sz="0" w:space="0" w:color="auto"/>
        <w:right w:val="none" w:sz="0" w:space="0" w:color="auto"/>
      </w:divBdr>
      <w:divsChild>
        <w:div w:id="1273243331">
          <w:marLeft w:val="0"/>
          <w:marRight w:val="0"/>
          <w:marTop w:val="0"/>
          <w:marBottom w:val="0"/>
          <w:divBdr>
            <w:top w:val="none" w:sz="0" w:space="0" w:color="auto"/>
            <w:left w:val="none" w:sz="0" w:space="0" w:color="auto"/>
            <w:bottom w:val="none" w:sz="0" w:space="0" w:color="auto"/>
            <w:right w:val="none" w:sz="0" w:space="0" w:color="auto"/>
          </w:divBdr>
          <w:divsChild>
            <w:div w:id="447549326">
              <w:marLeft w:val="0"/>
              <w:marRight w:val="0"/>
              <w:marTop w:val="0"/>
              <w:marBottom w:val="0"/>
              <w:divBdr>
                <w:top w:val="none" w:sz="0" w:space="0" w:color="auto"/>
                <w:left w:val="none" w:sz="0" w:space="0" w:color="auto"/>
                <w:bottom w:val="none" w:sz="0" w:space="0" w:color="auto"/>
                <w:right w:val="none" w:sz="0" w:space="0" w:color="auto"/>
              </w:divBdr>
              <w:divsChild>
                <w:div w:id="5570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12702">
      <w:bodyDiv w:val="1"/>
      <w:marLeft w:val="0"/>
      <w:marRight w:val="0"/>
      <w:marTop w:val="0"/>
      <w:marBottom w:val="0"/>
      <w:divBdr>
        <w:top w:val="none" w:sz="0" w:space="0" w:color="auto"/>
        <w:left w:val="none" w:sz="0" w:space="0" w:color="auto"/>
        <w:bottom w:val="none" w:sz="0" w:space="0" w:color="auto"/>
        <w:right w:val="none" w:sz="0" w:space="0" w:color="auto"/>
      </w:divBdr>
      <w:divsChild>
        <w:div w:id="1991443514">
          <w:marLeft w:val="0"/>
          <w:marRight w:val="0"/>
          <w:marTop w:val="0"/>
          <w:marBottom w:val="0"/>
          <w:divBdr>
            <w:top w:val="none" w:sz="0" w:space="0" w:color="auto"/>
            <w:left w:val="none" w:sz="0" w:space="0" w:color="auto"/>
            <w:bottom w:val="none" w:sz="0" w:space="0" w:color="auto"/>
            <w:right w:val="none" w:sz="0" w:space="0" w:color="auto"/>
          </w:divBdr>
          <w:divsChild>
            <w:div w:id="319500548">
              <w:marLeft w:val="0"/>
              <w:marRight w:val="0"/>
              <w:marTop w:val="0"/>
              <w:marBottom w:val="0"/>
              <w:divBdr>
                <w:top w:val="none" w:sz="0" w:space="0" w:color="auto"/>
                <w:left w:val="none" w:sz="0" w:space="0" w:color="auto"/>
                <w:bottom w:val="none" w:sz="0" w:space="0" w:color="auto"/>
                <w:right w:val="none" w:sz="0" w:space="0" w:color="auto"/>
              </w:divBdr>
              <w:divsChild>
                <w:div w:id="1341152810">
                  <w:marLeft w:val="0"/>
                  <w:marRight w:val="0"/>
                  <w:marTop w:val="0"/>
                  <w:marBottom w:val="0"/>
                  <w:divBdr>
                    <w:top w:val="none" w:sz="0" w:space="0" w:color="auto"/>
                    <w:left w:val="none" w:sz="0" w:space="0" w:color="auto"/>
                    <w:bottom w:val="none" w:sz="0" w:space="0" w:color="auto"/>
                    <w:right w:val="none" w:sz="0" w:space="0" w:color="auto"/>
                  </w:divBdr>
                  <w:divsChild>
                    <w:div w:id="3020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15344">
      <w:bodyDiv w:val="1"/>
      <w:marLeft w:val="0"/>
      <w:marRight w:val="0"/>
      <w:marTop w:val="0"/>
      <w:marBottom w:val="0"/>
      <w:divBdr>
        <w:top w:val="none" w:sz="0" w:space="0" w:color="auto"/>
        <w:left w:val="none" w:sz="0" w:space="0" w:color="auto"/>
        <w:bottom w:val="none" w:sz="0" w:space="0" w:color="auto"/>
        <w:right w:val="none" w:sz="0" w:space="0" w:color="auto"/>
      </w:divBdr>
      <w:divsChild>
        <w:div w:id="727069714">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3990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1790">
      <w:bodyDiv w:val="1"/>
      <w:marLeft w:val="0"/>
      <w:marRight w:val="0"/>
      <w:marTop w:val="0"/>
      <w:marBottom w:val="0"/>
      <w:divBdr>
        <w:top w:val="none" w:sz="0" w:space="0" w:color="auto"/>
        <w:left w:val="none" w:sz="0" w:space="0" w:color="auto"/>
        <w:bottom w:val="none" w:sz="0" w:space="0" w:color="auto"/>
        <w:right w:val="none" w:sz="0" w:space="0" w:color="auto"/>
      </w:divBdr>
    </w:div>
    <w:div w:id="505096127">
      <w:bodyDiv w:val="1"/>
      <w:marLeft w:val="0"/>
      <w:marRight w:val="0"/>
      <w:marTop w:val="0"/>
      <w:marBottom w:val="0"/>
      <w:divBdr>
        <w:top w:val="none" w:sz="0" w:space="0" w:color="auto"/>
        <w:left w:val="none" w:sz="0" w:space="0" w:color="auto"/>
        <w:bottom w:val="none" w:sz="0" w:space="0" w:color="auto"/>
        <w:right w:val="none" w:sz="0" w:space="0" w:color="auto"/>
      </w:divBdr>
    </w:div>
    <w:div w:id="515269810">
      <w:bodyDiv w:val="1"/>
      <w:marLeft w:val="0"/>
      <w:marRight w:val="0"/>
      <w:marTop w:val="0"/>
      <w:marBottom w:val="0"/>
      <w:divBdr>
        <w:top w:val="none" w:sz="0" w:space="0" w:color="auto"/>
        <w:left w:val="none" w:sz="0" w:space="0" w:color="auto"/>
        <w:bottom w:val="none" w:sz="0" w:space="0" w:color="auto"/>
        <w:right w:val="none" w:sz="0" w:space="0" w:color="auto"/>
      </w:divBdr>
      <w:divsChild>
        <w:div w:id="1058938206">
          <w:marLeft w:val="0"/>
          <w:marRight w:val="0"/>
          <w:marTop w:val="0"/>
          <w:marBottom w:val="0"/>
          <w:divBdr>
            <w:top w:val="none" w:sz="0" w:space="0" w:color="auto"/>
            <w:left w:val="none" w:sz="0" w:space="0" w:color="auto"/>
            <w:bottom w:val="none" w:sz="0" w:space="0" w:color="auto"/>
            <w:right w:val="none" w:sz="0" w:space="0" w:color="auto"/>
          </w:divBdr>
          <w:divsChild>
            <w:div w:id="1675455348">
              <w:marLeft w:val="0"/>
              <w:marRight w:val="0"/>
              <w:marTop w:val="0"/>
              <w:marBottom w:val="0"/>
              <w:divBdr>
                <w:top w:val="none" w:sz="0" w:space="0" w:color="auto"/>
                <w:left w:val="none" w:sz="0" w:space="0" w:color="auto"/>
                <w:bottom w:val="none" w:sz="0" w:space="0" w:color="auto"/>
                <w:right w:val="none" w:sz="0" w:space="0" w:color="auto"/>
              </w:divBdr>
              <w:divsChild>
                <w:div w:id="61492699">
                  <w:marLeft w:val="0"/>
                  <w:marRight w:val="0"/>
                  <w:marTop w:val="0"/>
                  <w:marBottom w:val="0"/>
                  <w:divBdr>
                    <w:top w:val="none" w:sz="0" w:space="0" w:color="auto"/>
                    <w:left w:val="none" w:sz="0" w:space="0" w:color="auto"/>
                    <w:bottom w:val="none" w:sz="0" w:space="0" w:color="auto"/>
                    <w:right w:val="none" w:sz="0" w:space="0" w:color="auto"/>
                  </w:divBdr>
                </w:div>
              </w:divsChild>
            </w:div>
            <w:div w:id="871841184">
              <w:marLeft w:val="0"/>
              <w:marRight w:val="0"/>
              <w:marTop w:val="0"/>
              <w:marBottom w:val="0"/>
              <w:divBdr>
                <w:top w:val="none" w:sz="0" w:space="0" w:color="auto"/>
                <w:left w:val="none" w:sz="0" w:space="0" w:color="auto"/>
                <w:bottom w:val="none" w:sz="0" w:space="0" w:color="auto"/>
                <w:right w:val="none" w:sz="0" w:space="0" w:color="auto"/>
              </w:divBdr>
              <w:divsChild>
                <w:div w:id="16901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4222">
          <w:marLeft w:val="0"/>
          <w:marRight w:val="0"/>
          <w:marTop w:val="0"/>
          <w:marBottom w:val="0"/>
          <w:divBdr>
            <w:top w:val="none" w:sz="0" w:space="0" w:color="auto"/>
            <w:left w:val="none" w:sz="0" w:space="0" w:color="auto"/>
            <w:bottom w:val="none" w:sz="0" w:space="0" w:color="auto"/>
            <w:right w:val="none" w:sz="0" w:space="0" w:color="auto"/>
          </w:divBdr>
          <w:divsChild>
            <w:div w:id="1948928770">
              <w:marLeft w:val="0"/>
              <w:marRight w:val="0"/>
              <w:marTop w:val="0"/>
              <w:marBottom w:val="0"/>
              <w:divBdr>
                <w:top w:val="none" w:sz="0" w:space="0" w:color="auto"/>
                <w:left w:val="none" w:sz="0" w:space="0" w:color="auto"/>
                <w:bottom w:val="none" w:sz="0" w:space="0" w:color="auto"/>
                <w:right w:val="none" w:sz="0" w:space="0" w:color="auto"/>
              </w:divBdr>
              <w:divsChild>
                <w:div w:id="696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90735">
      <w:bodyDiv w:val="1"/>
      <w:marLeft w:val="0"/>
      <w:marRight w:val="0"/>
      <w:marTop w:val="0"/>
      <w:marBottom w:val="0"/>
      <w:divBdr>
        <w:top w:val="none" w:sz="0" w:space="0" w:color="auto"/>
        <w:left w:val="none" w:sz="0" w:space="0" w:color="auto"/>
        <w:bottom w:val="none" w:sz="0" w:space="0" w:color="auto"/>
        <w:right w:val="none" w:sz="0" w:space="0" w:color="auto"/>
      </w:divBdr>
      <w:divsChild>
        <w:div w:id="1751388882">
          <w:marLeft w:val="0"/>
          <w:marRight w:val="0"/>
          <w:marTop w:val="0"/>
          <w:marBottom w:val="0"/>
          <w:divBdr>
            <w:top w:val="none" w:sz="0" w:space="0" w:color="auto"/>
            <w:left w:val="none" w:sz="0" w:space="0" w:color="auto"/>
            <w:bottom w:val="none" w:sz="0" w:space="0" w:color="auto"/>
            <w:right w:val="none" w:sz="0" w:space="0" w:color="auto"/>
          </w:divBdr>
          <w:divsChild>
            <w:div w:id="1311134949">
              <w:marLeft w:val="0"/>
              <w:marRight w:val="0"/>
              <w:marTop w:val="0"/>
              <w:marBottom w:val="0"/>
              <w:divBdr>
                <w:top w:val="none" w:sz="0" w:space="0" w:color="auto"/>
                <w:left w:val="none" w:sz="0" w:space="0" w:color="auto"/>
                <w:bottom w:val="none" w:sz="0" w:space="0" w:color="auto"/>
                <w:right w:val="none" w:sz="0" w:space="0" w:color="auto"/>
              </w:divBdr>
              <w:divsChild>
                <w:div w:id="1468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12090">
      <w:bodyDiv w:val="1"/>
      <w:marLeft w:val="0"/>
      <w:marRight w:val="0"/>
      <w:marTop w:val="0"/>
      <w:marBottom w:val="0"/>
      <w:divBdr>
        <w:top w:val="none" w:sz="0" w:space="0" w:color="auto"/>
        <w:left w:val="none" w:sz="0" w:space="0" w:color="auto"/>
        <w:bottom w:val="none" w:sz="0" w:space="0" w:color="auto"/>
        <w:right w:val="none" w:sz="0" w:space="0" w:color="auto"/>
      </w:divBdr>
      <w:divsChild>
        <w:div w:id="804351234">
          <w:marLeft w:val="0"/>
          <w:marRight w:val="0"/>
          <w:marTop w:val="0"/>
          <w:marBottom w:val="0"/>
          <w:divBdr>
            <w:top w:val="none" w:sz="0" w:space="0" w:color="auto"/>
            <w:left w:val="none" w:sz="0" w:space="0" w:color="auto"/>
            <w:bottom w:val="none" w:sz="0" w:space="0" w:color="auto"/>
            <w:right w:val="none" w:sz="0" w:space="0" w:color="auto"/>
          </w:divBdr>
          <w:divsChild>
            <w:div w:id="1463422875">
              <w:marLeft w:val="0"/>
              <w:marRight w:val="0"/>
              <w:marTop w:val="0"/>
              <w:marBottom w:val="0"/>
              <w:divBdr>
                <w:top w:val="none" w:sz="0" w:space="0" w:color="auto"/>
                <w:left w:val="none" w:sz="0" w:space="0" w:color="auto"/>
                <w:bottom w:val="none" w:sz="0" w:space="0" w:color="auto"/>
                <w:right w:val="none" w:sz="0" w:space="0" w:color="auto"/>
              </w:divBdr>
              <w:divsChild>
                <w:div w:id="12781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5448">
      <w:bodyDiv w:val="1"/>
      <w:marLeft w:val="0"/>
      <w:marRight w:val="0"/>
      <w:marTop w:val="0"/>
      <w:marBottom w:val="0"/>
      <w:divBdr>
        <w:top w:val="none" w:sz="0" w:space="0" w:color="auto"/>
        <w:left w:val="none" w:sz="0" w:space="0" w:color="auto"/>
        <w:bottom w:val="none" w:sz="0" w:space="0" w:color="auto"/>
        <w:right w:val="none" w:sz="0" w:space="0" w:color="auto"/>
      </w:divBdr>
      <w:divsChild>
        <w:div w:id="795442713">
          <w:marLeft w:val="0"/>
          <w:marRight w:val="0"/>
          <w:marTop w:val="0"/>
          <w:marBottom w:val="0"/>
          <w:divBdr>
            <w:top w:val="none" w:sz="0" w:space="0" w:color="auto"/>
            <w:left w:val="none" w:sz="0" w:space="0" w:color="auto"/>
            <w:bottom w:val="none" w:sz="0" w:space="0" w:color="auto"/>
            <w:right w:val="none" w:sz="0" w:space="0" w:color="auto"/>
          </w:divBdr>
          <w:divsChild>
            <w:div w:id="175535704">
              <w:marLeft w:val="0"/>
              <w:marRight w:val="0"/>
              <w:marTop w:val="0"/>
              <w:marBottom w:val="0"/>
              <w:divBdr>
                <w:top w:val="none" w:sz="0" w:space="0" w:color="auto"/>
                <w:left w:val="none" w:sz="0" w:space="0" w:color="auto"/>
                <w:bottom w:val="none" w:sz="0" w:space="0" w:color="auto"/>
                <w:right w:val="none" w:sz="0" w:space="0" w:color="auto"/>
              </w:divBdr>
              <w:divsChild>
                <w:div w:id="1593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3383">
      <w:bodyDiv w:val="1"/>
      <w:marLeft w:val="0"/>
      <w:marRight w:val="0"/>
      <w:marTop w:val="0"/>
      <w:marBottom w:val="0"/>
      <w:divBdr>
        <w:top w:val="none" w:sz="0" w:space="0" w:color="auto"/>
        <w:left w:val="none" w:sz="0" w:space="0" w:color="auto"/>
        <w:bottom w:val="none" w:sz="0" w:space="0" w:color="auto"/>
        <w:right w:val="none" w:sz="0" w:space="0" w:color="auto"/>
      </w:divBdr>
      <w:divsChild>
        <w:div w:id="2013095363">
          <w:marLeft w:val="0"/>
          <w:marRight w:val="0"/>
          <w:marTop w:val="0"/>
          <w:marBottom w:val="0"/>
          <w:divBdr>
            <w:top w:val="none" w:sz="0" w:space="0" w:color="auto"/>
            <w:left w:val="none" w:sz="0" w:space="0" w:color="auto"/>
            <w:bottom w:val="none" w:sz="0" w:space="0" w:color="auto"/>
            <w:right w:val="none" w:sz="0" w:space="0" w:color="auto"/>
          </w:divBdr>
          <w:divsChild>
            <w:div w:id="735935877">
              <w:marLeft w:val="0"/>
              <w:marRight w:val="0"/>
              <w:marTop w:val="0"/>
              <w:marBottom w:val="0"/>
              <w:divBdr>
                <w:top w:val="none" w:sz="0" w:space="0" w:color="auto"/>
                <w:left w:val="none" w:sz="0" w:space="0" w:color="auto"/>
                <w:bottom w:val="none" w:sz="0" w:space="0" w:color="auto"/>
                <w:right w:val="none" w:sz="0" w:space="0" w:color="auto"/>
              </w:divBdr>
              <w:divsChild>
                <w:div w:id="1930767324">
                  <w:marLeft w:val="0"/>
                  <w:marRight w:val="0"/>
                  <w:marTop w:val="0"/>
                  <w:marBottom w:val="0"/>
                  <w:divBdr>
                    <w:top w:val="none" w:sz="0" w:space="0" w:color="auto"/>
                    <w:left w:val="none" w:sz="0" w:space="0" w:color="auto"/>
                    <w:bottom w:val="none" w:sz="0" w:space="0" w:color="auto"/>
                    <w:right w:val="none" w:sz="0" w:space="0" w:color="auto"/>
                  </w:divBdr>
                  <w:divsChild>
                    <w:div w:id="8896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07405">
      <w:bodyDiv w:val="1"/>
      <w:marLeft w:val="0"/>
      <w:marRight w:val="0"/>
      <w:marTop w:val="0"/>
      <w:marBottom w:val="0"/>
      <w:divBdr>
        <w:top w:val="none" w:sz="0" w:space="0" w:color="auto"/>
        <w:left w:val="none" w:sz="0" w:space="0" w:color="auto"/>
        <w:bottom w:val="none" w:sz="0" w:space="0" w:color="auto"/>
        <w:right w:val="none" w:sz="0" w:space="0" w:color="auto"/>
      </w:divBdr>
      <w:divsChild>
        <w:div w:id="638877095">
          <w:marLeft w:val="0"/>
          <w:marRight w:val="0"/>
          <w:marTop w:val="0"/>
          <w:marBottom w:val="0"/>
          <w:divBdr>
            <w:top w:val="none" w:sz="0" w:space="0" w:color="auto"/>
            <w:left w:val="none" w:sz="0" w:space="0" w:color="auto"/>
            <w:bottom w:val="none" w:sz="0" w:space="0" w:color="auto"/>
            <w:right w:val="none" w:sz="0" w:space="0" w:color="auto"/>
          </w:divBdr>
          <w:divsChild>
            <w:div w:id="234710901">
              <w:marLeft w:val="0"/>
              <w:marRight w:val="0"/>
              <w:marTop w:val="0"/>
              <w:marBottom w:val="0"/>
              <w:divBdr>
                <w:top w:val="none" w:sz="0" w:space="0" w:color="auto"/>
                <w:left w:val="none" w:sz="0" w:space="0" w:color="auto"/>
                <w:bottom w:val="none" w:sz="0" w:space="0" w:color="auto"/>
                <w:right w:val="none" w:sz="0" w:space="0" w:color="auto"/>
              </w:divBdr>
              <w:divsChild>
                <w:div w:id="1006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8105">
      <w:bodyDiv w:val="1"/>
      <w:marLeft w:val="0"/>
      <w:marRight w:val="0"/>
      <w:marTop w:val="0"/>
      <w:marBottom w:val="0"/>
      <w:divBdr>
        <w:top w:val="none" w:sz="0" w:space="0" w:color="auto"/>
        <w:left w:val="none" w:sz="0" w:space="0" w:color="auto"/>
        <w:bottom w:val="none" w:sz="0" w:space="0" w:color="auto"/>
        <w:right w:val="none" w:sz="0" w:space="0" w:color="auto"/>
      </w:divBdr>
    </w:div>
    <w:div w:id="563376910">
      <w:bodyDiv w:val="1"/>
      <w:marLeft w:val="0"/>
      <w:marRight w:val="0"/>
      <w:marTop w:val="0"/>
      <w:marBottom w:val="0"/>
      <w:divBdr>
        <w:top w:val="none" w:sz="0" w:space="0" w:color="auto"/>
        <w:left w:val="none" w:sz="0" w:space="0" w:color="auto"/>
        <w:bottom w:val="none" w:sz="0" w:space="0" w:color="auto"/>
        <w:right w:val="none" w:sz="0" w:space="0" w:color="auto"/>
      </w:divBdr>
    </w:div>
    <w:div w:id="567959318">
      <w:bodyDiv w:val="1"/>
      <w:marLeft w:val="0"/>
      <w:marRight w:val="0"/>
      <w:marTop w:val="0"/>
      <w:marBottom w:val="0"/>
      <w:divBdr>
        <w:top w:val="none" w:sz="0" w:space="0" w:color="auto"/>
        <w:left w:val="none" w:sz="0" w:space="0" w:color="auto"/>
        <w:bottom w:val="none" w:sz="0" w:space="0" w:color="auto"/>
        <w:right w:val="none" w:sz="0" w:space="0" w:color="auto"/>
      </w:divBdr>
      <w:divsChild>
        <w:div w:id="1169366693">
          <w:marLeft w:val="0"/>
          <w:marRight w:val="0"/>
          <w:marTop w:val="0"/>
          <w:marBottom w:val="0"/>
          <w:divBdr>
            <w:top w:val="none" w:sz="0" w:space="0" w:color="auto"/>
            <w:left w:val="none" w:sz="0" w:space="0" w:color="auto"/>
            <w:bottom w:val="none" w:sz="0" w:space="0" w:color="auto"/>
            <w:right w:val="none" w:sz="0" w:space="0" w:color="auto"/>
          </w:divBdr>
          <w:divsChild>
            <w:div w:id="1422097762">
              <w:marLeft w:val="0"/>
              <w:marRight w:val="0"/>
              <w:marTop w:val="0"/>
              <w:marBottom w:val="0"/>
              <w:divBdr>
                <w:top w:val="none" w:sz="0" w:space="0" w:color="auto"/>
                <w:left w:val="none" w:sz="0" w:space="0" w:color="auto"/>
                <w:bottom w:val="none" w:sz="0" w:space="0" w:color="auto"/>
                <w:right w:val="none" w:sz="0" w:space="0" w:color="auto"/>
              </w:divBdr>
              <w:divsChild>
                <w:div w:id="3305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7560">
      <w:bodyDiv w:val="1"/>
      <w:marLeft w:val="0"/>
      <w:marRight w:val="0"/>
      <w:marTop w:val="0"/>
      <w:marBottom w:val="0"/>
      <w:divBdr>
        <w:top w:val="none" w:sz="0" w:space="0" w:color="auto"/>
        <w:left w:val="none" w:sz="0" w:space="0" w:color="auto"/>
        <w:bottom w:val="none" w:sz="0" w:space="0" w:color="auto"/>
        <w:right w:val="none" w:sz="0" w:space="0" w:color="auto"/>
      </w:divBdr>
      <w:divsChild>
        <w:div w:id="264728905">
          <w:marLeft w:val="0"/>
          <w:marRight w:val="0"/>
          <w:marTop w:val="0"/>
          <w:marBottom w:val="0"/>
          <w:divBdr>
            <w:top w:val="none" w:sz="0" w:space="0" w:color="auto"/>
            <w:left w:val="none" w:sz="0" w:space="0" w:color="auto"/>
            <w:bottom w:val="none" w:sz="0" w:space="0" w:color="auto"/>
            <w:right w:val="none" w:sz="0" w:space="0" w:color="auto"/>
          </w:divBdr>
          <w:divsChild>
            <w:div w:id="333382219">
              <w:marLeft w:val="0"/>
              <w:marRight w:val="0"/>
              <w:marTop w:val="0"/>
              <w:marBottom w:val="0"/>
              <w:divBdr>
                <w:top w:val="none" w:sz="0" w:space="0" w:color="auto"/>
                <w:left w:val="none" w:sz="0" w:space="0" w:color="auto"/>
                <w:bottom w:val="none" w:sz="0" w:space="0" w:color="auto"/>
                <w:right w:val="none" w:sz="0" w:space="0" w:color="auto"/>
              </w:divBdr>
              <w:divsChild>
                <w:div w:id="957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80958">
      <w:bodyDiv w:val="1"/>
      <w:marLeft w:val="0"/>
      <w:marRight w:val="0"/>
      <w:marTop w:val="0"/>
      <w:marBottom w:val="0"/>
      <w:divBdr>
        <w:top w:val="none" w:sz="0" w:space="0" w:color="auto"/>
        <w:left w:val="none" w:sz="0" w:space="0" w:color="auto"/>
        <w:bottom w:val="none" w:sz="0" w:space="0" w:color="auto"/>
        <w:right w:val="none" w:sz="0" w:space="0" w:color="auto"/>
      </w:divBdr>
      <w:divsChild>
        <w:div w:id="935360384">
          <w:marLeft w:val="0"/>
          <w:marRight w:val="0"/>
          <w:marTop w:val="0"/>
          <w:marBottom w:val="0"/>
          <w:divBdr>
            <w:top w:val="none" w:sz="0" w:space="0" w:color="auto"/>
            <w:left w:val="none" w:sz="0" w:space="0" w:color="auto"/>
            <w:bottom w:val="none" w:sz="0" w:space="0" w:color="auto"/>
            <w:right w:val="none" w:sz="0" w:space="0" w:color="auto"/>
          </w:divBdr>
          <w:divsChild>
            <w:div w:id="500241467">
              <w:marLeft w:val="0"/>
              <w:marRight w:val="0"/>
              <w:marTop w:val="0"/>
              <w:marBottom w:val="0"/>
              <w:divBdr>
                <w:top w:val="none" w:sz="0" w:space="0" w:color="auto"/>
                <w:left w:val="none" w:sz="0" w:space="0" w:color="auto"/>
                <w:bottom w:val="none" w:sz="0" w:space="0" w:color="auto"/>
                <w:right w:val="none" w:sz="0" w:space="0" w:color="auto"/>
              </w:divBdr>
              <w:divsChild>
                <w:div w:id="18624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04681">
      <w:bodyDiv w:val="1"/>
      <w:marLeft w:val="0"/>
      <w:marRight w:val="0"/>
      <w:marTop w:val="0"/>
      <w:marBottom w:val="0"/>
      <w:divBdr>
        <w:top w:val="none" w:sz="0" w:space="0" w:color="auto"/>
        <w:left w:val="none" w:sz="0" w:space="0" w:color="auto"/>
        <w:bottom w:val="none" w:sz="0" w:space="0" w:color="auto"/>
        <w:right w:val="none" w:sz="0" w:space="0" w:color="auto"/>
      </w:divBdr>
      <w:divsChild>
        <w:div w:id="1785728415">
          <w:marLeft w:val="0"/>
          <w:marRight w:val="0"/>
          <w:marTop w:val="0"/>
          <w:marBottom w:val="0"/>
          <w:divBdr>
            <w:top w:val="none" w:sz="0" w:space="0" w:color="auto"/>
            <w:left w:val="none" w:sz="0" w:space="0" w:color="auto"/>
            <w:bottom w:val="none" w:sz="0" w:space="0" w:color="auto"/>
            <w:right w:val="none" w:sz="0" w:space="0" w:color="auto"/>
          </w:divBdr>
          <w:divsChild>
            <w:div w:id="397288767">
              <w:marLeft w:val="0"/>
              <w:marRight w:val="0"/>
              <w:marTop w:val="0"/>
              <w:marBottom w:val="0"/>
              <w:divBdr>
                <w:top w:val="none" w:sz="0" w:space="0" w:color="auto"/>
                <w:left w:val="none" w:sz="0" w:space="0" w:color="auto"/>
                <w:bottom w:val="none" w:sz="0" w:space="0" w:color="auto"/>
                <w:right w:val="none" w:sz="0" w:space="0" w:color="auto"/>
              </w:divBdr>
              <w:divsChild>
                <w:div w:id="14347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724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46">
          <w:marLeft w:val="0"/>
          <w:marRight w:val="0"/>
          <w:marTop w:val="0"/>
          <w:marBottom w:val="0"/>
          <w:divBdr>
            <w:top w:val="none" w:sz="0" w:space="0" w:color="auto"/>
            <w:left w:val="none" w:sz="0" w:space="0" w:color="auto"/>
            <w:bottom w:val="none" w:sz="0" w:space="0" w:color="auto"/>
            <w:right w:val="none" w:sz="0" w:space="0" w:color="auto"/>
          </w:divBdr>
          <w:divsChild>
            <w:div w:id="657657355">
              <w:marLeft w:val="0"/>
              <w:marRight w:val="0"/>
              <w:marTop w:val="0"/>
              <w:marBottom w:val="0"/>
              <w:divBdr>
                <w:top w:val="none" w:sz="0" w:space="0" w:color="auto"/>
                <w:left w:val="none" w:sz="0" w:space="0" w:color="auto"/>
                <w:bottom w:val="none" w:sz="0" w:space="0" w:color="auto"/>
                <w:right w:val="none" w:sz="0" w:space="0" w:color="auto"/>
              </w:divBdr>
              <w:divsChild>
                <w:div w:id="362101842">
                  <w:marLeft w:val="0"/>
                  <w:marRight w:val="0"/>
                  <w:marTop w:val="0"/>
                  <w:marBottom w:val="0"/>
                  <w:divBdr>
                    <w:top w:val="none" w:sz="0" w:space="0" w:color="auto"/>
                    <w:left w:val="none" w:sz="0" w:space="0" w:color="auto"/>
                    <w:bottom w:val="none" w:sz="0" w:space="0" w:color="auto"/>
                    <w:right w:val="none" w:sz="0" w:space="0" w:color="auto"/>
                  </w:divBdr>
                  <w:divsChild>
                    <w:div w:id="17992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81107">
      <w:bodyDiv w:val="1"/>
      <w:marLeft w:val="0"/>
      <w:marRight w:val="0"/>
      <w:marTop w:val="0"/>
      <w:marBottom w:val="0"/>
      <w:divBdr>
        <w:top w:val="none" w:sz="0" w:space="0" w:color="auto"/>
        <w:left w:val="none" w:sz="0" w:space="0" w:color="auto"/>
        <w:bottom w:val="none" w:sz="0" w:space="0" w:color="auto"/>
        <w:right w:val="none" w:sz="0" w:space="0" w:color="auto"/>
      </w:divBdr>
      <w:divsChild>
        <w:div w:id="775756559">
          <w:marLeft w:val="0"/>
          <w:marRight w:val="0"/>
          <w:marTop w:val="0"/>
          <w:marBottom w:val="0"/>
          <w:divBdr>
            <w:top w:val="none" w:sz="0" w:space="0" w:color="auto"/>
            <w:left w:val="none" w:sz="0" w:space="0" w:color="auto"/>
            <w:bottom w:val="none" w:sz="0" w:space="0" w:color="auto"/>
            <w:right w:val="none" w:sz="0" w:space="0" w:color="auto"/>
          </w:divBdr>
          <w:divsChild>
            <w:div w:id="584530999">
              <w:marLeft w:val="0"/>
              <w:marRight w:val="0"/>
              <w:marTop w:val="0"/>
              <w:marBottom w:val="0"/>
              <w:divBdr>
                <w:top w:val="none" w:sz="0" w:space="0" w:color="auto"/>
                <w:left w:val="none" w:sz="0" w:space="0" w:color="auto"/>
                <w:bottom w:val="none" w:sz="0" w:space="0" w:color="auto"/>
                <w:right w:val="none" w:sz="0" w:space="0" w:color="auto"/>
              </w:divBdr>
              <w:divsChild>
                <w:div w:id="13325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4832">
      <w:bodyDiv w:val="1"/>
      <w:marLeft w:val="0"/>
      <w:marRight w:val="0"/>
      <w:marTop w:val="0"/>
      <w:marBottom w:val="0"/>
      <w:divBdr>
        <w:top w:val="none" w:sz="0" w:space="0" w:color="auto"/>
        <w:left w:val="none" w:sz="0" w:space="0" w:color="auto"/>
        <w:bottom w:val="none" w:sz="0" w:space="0" w:color="auto"/>
        <w:right w:val="none" w:sz="0" w:space="0" w:color="auto"/>
      </w:divBdr>
      <w:divsChild>
        <w:div w:id="176428541">
          <w:marLeft w:val="0"/>
          <w:marRight w:val="0"/>
          <w:marTop w:val="0"/>
          <w:marBottom w:val="0"/>
          <w:divBdr>
            <w:top w:val="none" w:sz="0" w:space="0" w:color="auto"/>
            <w:left w:val="none" w:sz="0" w:space="0" w:color="auto"/>
            <w:bottom w:val="none" w:sz="0" w:space="0" w:color="auto"/>
            <w:right w:val="none" w:sz="0" w:space="0" w:color="auto"/>
          </w:divBdr>
          <w:divsChild>
            <w:div w:id="356010303">
              <w:marLeft w:val="0"/>
              <w:marRight w:val="0"/>
              <w:marTop w:val="0"/>
              <w:marBottom w:val="0"/>
              <w:divBdr>
                <w:top w:val="none" w:sz="0" w:space="0" w:color="auto"/>
                <w:left w:val="none" w:sz="0" w:space="0" w:color="auto"/>
                <w:bottom w:val="none" w:sz="0" w:space="0" w:color="auto"/>
                <w:right w:val="none" w:sz="0" w:space="0" w:color="auto"/>
              </w:divBdr>
              <w:divsChild>
                <w:div w:id="16719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65667">
      <w:bodyDiv w:val="1"/>
      <w:marLeft w:val="0"/>
      <w:marRight w:val="0"/>
      <w:marTop w:val="0"/>
      <w:marBottom w:val="0"/>
      <w:divBdr>
        <w:top w:val="none" w:sz="0" w:space="0" w:color="auto"/>
        <w:left w:val="none" w:sz="0" w:space="0" w:color="auto"/>
        <w:bottom w:val="none" w:sz="0" w:space="0" w:color="auto"/>
        <w:right w:val="none" w:sz="0" w:space="0" w:color="auto"/>
      </w:divBdr>
      <w:divsChild>
        <w:div w:id="685519186">
          <w:marLeft w:val="0"/>
          <w:marRight w:val="0"/>
          <w:marTop w:val="0"/>
          <w:marBottom w:val="0"/>
          <w:divBdr>
            <w:top w:val="none" w:sz="0" w:space="0" w:color="auto"/>
            <w:left w:val="none" w:sz="0" w:space="0" w:color="auto"/>
            <w:bottom w:val="none" w:sz="0" w:space="0" w:color="auto"/>
            <w:right w:val="none" w:sz="0" w:space="0" w:color="auto"/>
          </w:divBdr>
          <w:divsChild>
            <w:div w:id="513765428">
              <w:marLeft w:val="0"/>
              <w:marRight w:val="0"/>
              <w:marTop w:val="0"/>
              <w:marBottom w:val="0"/>
              <w:divBdr>
                <w:top w:val="none" w:sz="0" w:space="0" w:color="auto"/>
                <w:left w:val="none" w:sz="0" w:space="0" w:color="auto"/>
                <w:bottom w:val="none" w:sz="0" w:space="0" w:color="auto"/>
                <w:right w:val="none" w:sz="0" w:space="0" w:color="auto"/>
              </w:divBdr>
              <w:divsChild>
                <w:div w:id="1346396654">
                  <w:marLeft w:val="0"/>
                  <w:marRight w:val="0"/>
                  <w:marTop w:val="0"/>
                  <w:marBottom w:val="0"/>
                  <w:divBdr>
                    <w:top w:val="none" w:sz="0" w:space="0" w:color="auto"/>
                    <w:left w:val="none" w:sz="0" w:space="0" w:color="auto"/>
                    <w:bottom w:val="none" w:sz="0" w:space="0" w:color="auto"/>
                    <w:right w:val="none" w:sz="0" w:space="0" w:color="auto"/>
                  </w:divBdr>
                  <w:divsChild>
                    <w:div w:id="6076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5936">
      <w:bodyDiv w:val="1"/>
      <w:marLeft w:val="0"/>
      <w:marRight w:val="0"/>
      <w:marTop w:val="0"/>
      <w:marBottom w:val="0"/>
      <w:divBdr>
        <w:top w:val="none" w:sz="0" w:space="0" w:color="auto"/>
        <w:left w:val="none" w:sz="0" w:space="0" w:color="auto"/>
        <w:bottom w:val="none" w:sz="0" w:space="0" w:color="auto"/>
        <w:right w:val="none" w:sz="0" w:space="0" w:color="auto"/>
      </w:divBdr>
      <w:divsChild>
        <w:div w:id="1442067841">
          <w:marLeft w:val="0"/>
          <w:marRight w:val="0"/>
          <w:marTop w:val="0"/>
          <w:marBottom w:val="0"/>
          <w:divBdr>
            <w:top w:val="none" w:sz="0" w:space="0" w:color="auto"/>
            <w:left w:val="none" w:sz="0" w:space="0" w:color="auto"/>
            <w:bottom w:val="none" w:sz="0" w:space="0" w:color="auto"/>
            <w:right w:val="none" w:sz="0" w:space="0" w:color="auto"/>
          </w:divBdr>
          <w:divsChild>
            <w:div w:id="1436752056">
              <w:marLeft w:val="0"/>
              <w:marRight w:val="0"/>
              <w:marTop w:val="0"/>
              <w:marBottom w:val="0"/>
              <w:divBdr>
                <w:top w:val="none" w:sz="0" w:space="0" w:color="auto"/>
                <w:left w:val="none" w:sz="0" w:space="0" w:color="auto"/>
                <w:bottom w:val="none" w:sz="0" w:space="0" w:color="auto"/>
                <w:right w:val="none" w:sz="0" w:space="0" w:color="auto"/>
              </w:divBdr>
              <w:divsChild>
                <w:div w:id="2095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77510">
      <w:bodyDiv w:val="1"/>
      <w:marLeft w:val="0"/>
      <w:marRight w:val="0"/>
      <w:marTop w:val="0"/>
      <w:marBottom w:val="0"/>
      <w:divBdr>
        <w:top w:val="none" w:sz="0" w:space="0" w:color="auto"/>
        <w:left w:val="none" w:sz="0" w:space="0" w:color="auto"/>
        <w:bottom w:val="none" w:sz="0" w:space="0" w:color="auto"/>
        <w:right w:val="none" w:sz="0" w:space="0" w:color="auto"/>
      </w:divBdr>
      <w:divsChild>
        <w:div w:id="885489100">
          <w:marLeft w:val="0"/>
          <w:marRight w:val="0"/>
          <w:marTop w:val="0"/>
          <w:marBottom w:val="0"/>
          <w:divBdr>
            <w:top w:val="none" w:sz="0" w:space="0" w:color="auto"/>
            <w:left w:val="none" w:sz="0" w:space="0" w:color="auto"/>
            <w:bottom w:val="none" w:sz="0" w:space="0" w:color="auto"/>
            <w:right w:val="none" w:sz="0" w:space="0" w:color="auto"/>
          </w:divBdr>
          <w:divsChild>
            <w:div w:id="358048499">
              <w:marLeft w:val="0"/>
              <w:marRight w:val="0"/>
              <w:marTop w:val="0"/>
              <w:marBottom w:val="0"/>
              <w:divBdr>
                <w:top w:val="none" w:sz="0" w:space="0" w:color="auto"/>
                <w:left w:val="none" w:sz="0" w:space="0" w:color="auto"/>
                <w:bottom w:val="none" w:sz="0" w:space="0" w:color="auto"/>
                <w:right w:val="none" w:sz="0" w:space="0" w:color="auto"/>
              </w:divBdr>
              <w:divsChild>
                <w:div w:id="10033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1414">
      <w:bodyDiv w:val="1"/>
      <w:marLeft w:val="0"/>
      <w:marRight w:val="0"/>
      <w:marTop w:val="0"/>
      <w:marBottom w:val="0"/>
      <w:divBdr>
        <w:top w:val="none" w:sz="0" w:space="0" w:color="auto"/>
        <w:left w:val="none" w:sz="0" w:space="0" w:color="auto"/>
        <w:bottom w:val="none" w:sz="0" w:space="0" w:color="auto"/>
        <w:right w:val="none" w:sz="0" w:space="0" w:color="auto"/>
      </w:divBdr>
    </w:div>
    <w:div w:id="735669404">
      <w:bodyDiv w:val="1"/>
      <w:marLeft w:val="0"/>
      <w:marRight w:val="0"/>
      <w:marTop w:val="0"/>
      <w:marBottom w:val="0"/>
      <w:divBdr>
        <w:top w:val="none" w:sz="0" w:space="0" w:color="auto"/>
        <w:left w:val="none" w:sz="0" w:space="0" w:color="auto"/>
        <w:bottom w:val="none" w:sz="0" w:space="0" w:color="auto"/>
        <w:right w:val="none" w:sz="0" w:space="0" w:color="auto"/>
      </w:divBdr>
      <w:divsChild>
        <w:div w:id="255552144">
          <w:marLeft w:val="0"/>
          <w:marRight w:val="0"/>
          <w:marTop w:val="0"/>
          <w:marBottom w:val="0"/>
          <w:divBdr>
            <w:top w:val="none" w:sz="0" w:space="0" w:color="auto"/>
            <w:left w:val="none" w:sz="0" w:space="0" w:color="auto"/>
            <w:bottom w:val="none" w:sz="0" w:space="0" w:color="auto"/>
            <w:right w:val="none" w:sz="0" w:space="0" w:color="auto"/>
          </w:divBdr>
          <w:divsChild>
            <w:div w:id="1443573947">
              <w:marLeft w:val="0"/>
              <w:marRight w:val="0"/>
              <w:marTop w:val="0"/>
              <w:marBottom w:val="0"/>
              <w:divBdr>
                <w:top w:val="none" w:sz="0" w:space="0" w:color="auto"/>
                <w:left w:val="none" w:sz="0" w:space="0" w:color="auto"/>
                <w:bottom w:val="none" w:sz="0" w:space="0" w:color="auto"/>
                <w:right w:val="none" w:sz="0" w:space="0" w:color="auto"/>
              </w:divBdr>
              <w:divsChild>
                <w:div w:id="17602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06387">
      <w:bodyDiv w:val="1"/>
      <w:marLeft w:val="0"/>
      <w:marRight w:val="0"/>
      <w:marTop w:val="0"/>
      <w:marBottom w:val="0"/>
      <w:divBdr>
        <w:top w:val="none" w:sz="0" w:space="0" w:color="auto"/>
        <w:left w:val="none" w:sz="0" w:space="0" w:color="auto"/>
        <w:bottom w:val="none" w:sz="0" w:space="0" w:color="auto"/>
        <w:right w:val="none" w:sz="0" w:space="0" w:color="auto"/>
      </w:divBdr>
      <w:divsChild>
        <w:div w:id="1556313164">
          <w:marLeft w:val="0"/>
          <w:marRight w:val="0"/>
          <w:marTop w:val="0"/>
          <w:marBottom w:val="0"/>
          <w:divBdr>
            <w:top w:val="none" w:sz="0" w:space="0" w:color="auto"/>
            <w:left w:val="none" w:sz="0" w:space="0" w:color="auto"/>
            <w:bottom w:val="none" w:sz="0" w:space="0" w:color="auto"/>
            <w:right w:val="none" w:sz="0" w:space="0" w:color="auto"/>
          </w:divBdr>
          <w:divsChild>
            <w:div w:id="845630085">
              <w:marLeft w:val="0"/>
              <w:marRight w:val="0"/>
              <w:marTop w:val="0"/>
              <w:marBottom w:val="0"/>
              <w:divBdr>
                <w:top w:val="none" w:sz="0" w:space="0" w:color="auto"/>
                <w:left w:val="none" w:sz="0" w:space="0" w:color="auto"/>
                <w:bottom w:val="none" w:sz="0" w:space="0" w:color="auto"/>
                <w:right w:val="none" w:sz="0" w:space="0" w:color="auto"/>
              </w:divBdr>
              <w:divsChild>
                <w:div w:id="9451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07968">
      <w:bodyDiv w:val="1"/>
      <w:marLeft w:val="0"/>
      <w:marRight w:val="0"/>
      <w:marTop w:val="0"/>
      <w:marBottom w:val="0"/>
      <w:divBdr>
        <w:top w:val="none" w:sz="0" w:space="0" w:color="auto"/>
        <w:left w:val="none" w:sz="0" w:space="0" w:color="auto"/>
        <w:bottom w:val="none" w:sz="0" w:space="0" w:color="auto"/>
        <w:right w:val="none" w:sz="0" w:space="0" w:color="auto"/>
      </w:divBdr>
    </w:div>
    <w:div w:id="757946025">
      <w:bodyDiv w:val="1"/>
      <w:marLeft w:val="0"/>
      <w:marRight w:val="0"/>
      <w:marTop w:val="0"/>
      <w:marBottom w:val="0"/>
      <w:divBdr>
        <w:top w:val="none" w:sz="0" w:space="0" w:color="auto"/>
        <w:left w:val="none" w:sz="0" w:space="0" w:color="auto"/>
        <w:bottom w:val="none" w:sz="0" w:space="0" w:color="auto"/>
        <w:right w:val="none" w:sz="0" w:space="0" w:color="auto"/>
      </w:divBdr>
      <w:divsChild>
        <w:div w:id="747112983">
          <w:marLeft w:val="0"/>
          <w:marRight w:val="0"/>
          <w:marTop w:val="0"/>
          <w:marBottom w:val="0"/>
          <w:divBdr>
            <w:top w:val="none" w:sz="0" w:space="0" w:color="auto"/>
            <w:left w:val="none" w:sz="0" w:space="0" w:color="auto"/>
            <w:bottom w:val="none" w:sz="0" w:space="0" w:color="auto"/>
            <w:right w:val="none" w:sz="0" w:space="0" w:color="auto"/>
          </w:divBdr>
          <w:divsChild>
            <w:div w:id="1835801740">
              <w:marLeft w:val="0"/>
              <w:marRight w:val="0"/>
              <w:marTop w:val="0"/>
              <w:marBottom w:val="0"/>
              <w:divBdr>
                <w:top w:val="none" w:sz="0" w:space="0" w:color="auto"/>
                <w:left w:val="none" w:sz="0" w:space="0" w:color="auto"/>
                <w:bottom w:val="none" w:sz="0" w:space="0" w:color="auto"/>
                <w:right w:val="none" w:sz="0" w:space="0" w:color="auto"/>
              </w:divBdr>
              <w:divsChild>
                <w:div w:id="677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8649">
      <w:bodyDiv w:val="1"/>
      <w:marLeft w:val="0"/>
      <w:marRight w:val="0"/>
      <w:marTop w:val="0"/>
      <w:marBottom w:val="0"/>
      <w:divBdr>
        <w:top w:val="none" w:sz="0" w:space="0" w:color="auto"/>
        <w:left w:val="none" w:sz="0" w:space="0" w:color="auto"/>
        <w:bottom w:val="none" w:sz="0" w:space="0" w:color="auto"/>
        <w:right w:val="none" w:sz="0" w:space="0" w:color="auto"/>
      </w:divBdr>
      <w:divsChild>
        <w:div w:id="1091123185">
          <w:marLeft w:val="0"/>
          <w:marRight w:val="0"/>
          <w:marTop w:val="0"/>
          <w:marBottom w:val="0"/>
          <w:divBdr>
            <w:top w:val="none" w:sz="0" w:space="0" w:color="auto"/>
            <w:left w:val="none" w:sz="0" w:space="0" w:color="auto"/>
            <w:bottom w:val="none" w:sz="0" w:space="0" w:color="auto"/>
            <w:right w:val="none" w:sz="0" w:space="0" w:color="auto"/>
          </w:divBdr>
          <w:divsChild>
            <w:div w:id="1730301869">
              <w:marLeft w:val="0"/>
              <w:marRight w:val="0"/>
              <w:marTop w:val="0"/>
              <w:marBottom w:val="0"/>
              <w:divBdr>
                <w:top w:val="none" w:sz="0" w:space="0" w:color="auto"/>
                <w:left w:val="none" w:sz="0" w:space="0" w:color="auto"/>
                <w:bottom w:val="none" w:sz="0" w:space="0" w:color="auto"/>
                <w:right w:val="none" w:sz="0" w:space="0" w:color="auto"/>
              </w:divBdr>
              <w:divsChild>
                <w:div w:id="254628175">
                  <w:marLeft w:val="0"/>
                  <w:marRight w:val="0"/>
                  <w:marTop w:val="0"/>
                  <w:marBottom w:val="0"/>
                  <w:divBdr>
                    <w:top w:val="none" w:sz="0" w:space="0" w:color="auto"/>
                    <w:left w:val="none" w:sz="0" w:space="0" w:color="auto"/>
                    <w:bottom w:val="none" w:sz="0" w:space="0" w:color="auto"/>
                    <w:right w:val="none" w:sz="0" w:space="0" w:color="auto"/>
                  </w:divBdr>
                  <w:divsChild>
                    <w:div w:id="21028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16262">
      <w:bodyDiv w:val="1"/>
      <w:marLeft w:val="0"/>
      <w:marRight w:val="0"/>
      <w:marTop w:val="0"/>
      <w:marBottom w:val="0"/>
      <w:divBdr>
        <w:top w:val="none" w:sz="0" w:space="0" w:color="auto"/>
        <w:left w:val="none" w:sz="0" w:space="0" w:color="auto"/>
        <w:bottom w:val="none" w:sz="0" w:space="0" w:color="auto"/>
        <w:right w:val="none" w:sz="0" w:space="0" w:color="auto"/>
      </w:divBdr>
      <w:divsChild>
        <w:div w:id="2036733538">
          <w:marLeft w:val="0"/>
          <w:marRight w:val="0"/>
          <w:marTop w:val="0"/>
          <w:marBottom w:val="0"/>
          <w:divBdr>
            <w:top w:val="none" w:sz="0" w:space="0" w:color="auto"/>
            <w:left w:val="none" w:sz="0" w:space="0" w:color="auto"/>
            <w:bottom w:val="none" w:sz="0" w:space="0" w:color="auto"/>
            <w:right w:val="none" w:sz="0" w:space="0" w:color="auto"/>
          </w:divBdr>
          <w:divsChild>
            <w:div w:id="1024012231">
              <w:marLeft w:val="0"/>
              <w:marRight w:val="0"/>
              <w:marTop w:val="0"/>
              <w:marBottom w:val="0"/>
              <w:divBdr>
                <w:top w:val="none" w:sz="0" w:space="0" w:color="auto"/>
                <w:left w:val="none" w:sz="0" w:space="0" w:color="auto"/>
                <w:bottom w:val="none" w:sz="0" w:space="0" w:color="auto"/>
                <w:right w:val="none" w:sz="0" w:space="0" w:color="auto"/>
              </w:divBdr>
              <w:divsChild>
                <w:div w:id="845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470">
      <w:bodyDiv w:val="1"/>
      <w:marLeft w:val="0"/>
      <w:marRight w:val="0"/>
      <w:marTop w:val="0"/>
      <w:marBottom w:val="0"/>
      <w:divBdr>
        <w:top w:val="none" w:sz="0" w:space="0" w:color="auto"/>
        <w:left w:val="none" w:sz="0" w:space="0" w:color="auto"/>
        <w:bottom w:val="none" w:sz="0" w:space="0" w:color="auto"/>
        <w:right w:val="none" w:sz="0" w:space="0" w:color="auto"/>
      </w:divBdr>
      <w:divsChild>
        <w:div w:id="1881434097">
          <w:marLeft w:val="0"/>
          <w:marRight w:val="0"/>
          <w:marTop w:val="0"/>
          <w:marBottom w:val="0"/>
          <w:divBdr>
            <w:top w:val="none" w:sz="0" w:space="0" w:color="auto"/>
            <w:left w:val="none" w:sz="0" w:space="0" w:color="auto"/>
            <w:bottom w:val="none" w:sz="0" w:space="0" w:color="auto"/>
            <w:right w:val="none" w:sz="0" w:space="0" w:color="auto"/>
          </w:divBdr>
          <w:divsChild>
            <w:div w:id="356659586">
              <w:marLeft w:val="0"/>
              <w:marRight w:val="0"/>
              <w:marTop w:val="0"/>
              <w:marBottom w:val="0"/>
              <w:divBdr>
                <w:top w:val="none" w:sz="0" w:space="0" w:color="auto"/>
                <w:left w:val="none" w:sz="0" w:space="0" w:color="auto"/>
                <w:bottom w:val="none" w:sz="0" w:space="0" w:color="auto"/>
                <w:right w:val="none" w:sz="0" w:space="0" w:color="auto"/>
              </w:divBdr>
              <w:divsChild>
                <w:div w:id="11143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8518">
      <w:bodyDiv w:val="1"/>
      <w:marLeft w:val="0"/>
      <w:marRight w:val="0"/>
      <w:marTop w:val="0"/>
      <w:marBottom w:val="0"/>
      <w:divBdr>
        <w:top w:val="none" w:sz="0" w:space="0" w:color="auto"/>
        <w:left w:val="none" w:sz="0" w:space="0" w:color="auto"/>
        <w:bottom w:val="none" w:sz="0" w:space="0" w:color="auto"/>
        <w:right w:val="none" w:sz="0" w:space="0" w:color="auto"/>
      </w:divBdr>
      <w:divsChild>
        <w:div w:id="104887122">
          <w:marLeft w:val="0"/>
          <w:marRight w:val="0"/>
          <w:marTop w:val="0"/>
          <w:marBottom w:val="0"/>
          <w:divBdr>
            <w:top w:val="none" w:sz="0" w:space="0" w:color="auto"/>
            <w:left w:val="none" w:sz="0" w:space="0" w:color="auto"/>
            <w:bottom w:val="none" w:sz="0" w:space="0" w:color="auto"/>
            <w:right w:val="none" w:sz="0" w:space="0" w:color="auto"/>
          </w:divBdr>
          <w:divsChild>
            <w:div w:id="30499223">
              <w:marLeft w:val="0"/>
              <w:marRight w:val="0"/>
              <w:marTop w:val="0"/>
              <w:marBottom w:val="0"/>
              <w:divBdr>
                <w:top w:val="none" w:sz="0" w:space="0" w:color="auto"/>
                <w:left w:val="none" w:sz="0" w:space="0" w:color="auto"/>
                <w:bottom w:val="none" w:sz="0" w:space="0" w:color="auto"/>
                <w:right w:val="none" w:sz="0" w:space="0" w:color="auto"/>
              </w:divBdr>
              <w:divsChild>
                <w:div w:id="19703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2063">
      <w:bodyDiv w:val="1"/>
      <w:marLeft w:val="0"/>
      <w:marRight w:val="0"/>
      <w:marTop w:val="0"/>
      <w:marBottom w:val="0"/>
      <w:divBdr>
        <w:top w:val="none" w:sz="0" w:space="0" w:color="auto"/>
        <w:left w:val="none" w:sz="0" w:space="0" w:color="auto"/>
        <w:bottom w:val="none" w:sz="0" w:space="0" w:color="auto"/>
        <w:right w:val="none" w:sz="0" w:space="0" w:color="auto"/>
      </w:divBdr>
      <w:divsChild>
        <w:div w:id="1776094040">
          <w:marLeft w:val="0"/>
          <w:marRight w:val="0"/>
          <w:marTop w:val="0"/>
          <w:marBottom w:val="0"/>
          <w:divBdr>
            <w:top w:val="none" w:sz="0" w:space="0" w:color="auto"/>
            <w:left w:val="none" w:sz="0" w:space="0" w:color="auto"/>
            <w:bottom w:val="none" w:sz="0" w:space="0" w:color="auto"/>
            <w:right w:val="none" w:sz="0" w:space="0" w:color="auto"/>
          </w:divBdr>
          <w:divsChild>
            <w:div w:id="1938633237">
              <w:marLeft w:val="0"/>
              <w:marRight w:val="0"/>
              <w:marTop w:val="0"/>
              <w:marBottom w:val="0"/>
              <w:divBdr>
                <w:top w:val="none" w:sz="0" w:space="0" w:color="auto"/>
                <w:left w:val="none" w:sz="0" w:space="0" w:color="auto"/>
                <w:bottom w:val="none" w:sz="0" w:space="0" w:color="auto"/>
                <w:right w:val="none" w:sz="0" w:space="0" w:color="auto"/>
              </w:divBdr>
              <w:divsChild>
                <w:div w:id="18490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7080">
      <w:bodyDiv w:val="1"/>
      <w:marLeft w:val="0"/>
      <w:marRight w:val="0"/>
      <w:marTop w:val="0"/>
      <w:marBottom w:val="0"/>
      <w:divBdr>
        <w:top w:val="none" w:sz="0" w:space="0" w:color="auto"/>
        <w:left w:val="none" w:sz="0" w:space="0" w:color="auto"/>
        <w:bottom w:val="none" w:sz="0" w:space="0" w:color="auto"/>
        <w:right w:val="none" w:sz="0" w:space="0" w:color="auto"/>
      </w:divBdr>
      <w:divsChild>
        <w:div w:id="949509361">
          <w:marLeft w:val="0"/>
          <w:marRight w:val="0"/>
          <w:marTop w:val="0"/>
          <w:marBottom w:val="0"/>
          <w:divBdr>
            <w:top w:val="none" w:sz="0" w:space="0" w:color="auto"/>
            <w:left w:val="none" w:sz="0" w:space="0" w:color="auto"/>
            <w:bottom w:val="none" w:sz="0" w:space="0" w:color="auto"/>
            <w:right w:val="none" w:sz="0" w:space="0" w:color="auto"/>
          </w:divBdr>
          <w:divsChild>
            <w:div w:id="1136292680">
              <w:marLeft w:val="0"/>
              <w:marRight w:val="0"/>
              <w:marTop w:val="0"/>
              <w:marBottom w:val="0"/>
              <w:divBdr>
                <w:top w:val="none" w:sz="0" w:space="0" w:color="auto"/>
                <w:left w:val="none" w:sz="0" w:space="0" w:color="auto"/>
                <w:bottom w:val="none" w:sz="0" w:space="0" w:color="auto"/>
                <w:right w:val="none" w:sz="0" w:space="0" w:color="auto"/>
              </w:divBdr>
              <w:divsChild>
                <w:div w:id="15482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6331">
      <w:bodyDiv w:val="1"/>
      <w:marLeft w:val="0"/>
      <w:marRight w:val="0"/>
      <w:marTop w:val="0"/>
      <w:marBottom w:val="0"/>
      <w:divBdr>
        <w:top w:val="none" w:sz="0" w:space="0" w:color="auto"/>
        <w:left w:val="none" w:sz="0" w:space="0" w:color="auto"/>
        <w:bottom w:val="none" w:sz="0" w:space="0" w:color="auto"/>
        <w:right w:val="none" w:sz="0" w:space="0" w:color="auto"/>
      </w:divBdr>
    </w:div>
    <w:div w:id="806093083">
      <w:bodyDiv w:val="1"/>
      <w:marLeft w:val="0"/>
      <w:marRight w:val="0"/>
      <w:marTop w:val="0"/>
      <w:marBottom w:val="0"/>
      <w:divBdr>
        <w:top w:val="none" w:sz="0" w:space="0" w:color="auto"/>
        <w:left w:val="none" w:sz="0" w:space="0" w:color="auto"/>
        <w:bottom w:val="none" w:sz="0" w:space="0" w:color="auto"/>
        <w:right w:val="none" w:sz="0" w:space="0" w:color="auto"/>
      </w:divBdr>
      <w:divsChild>
        <w:div w:id="1528979514">
          <w:marLeft w:val="0"/>
          <w:marRight w:val="0"/>
          <w:marTop w:val="0"/>
          <w:marBottom w:val="0"/>
          <w:divBdr>
            <w:top w:val="none" w:sz="0" w:space="0" w:color="auto"/>
            <w:left w:val="none" w:sz="0" w:space="0" w:color="auto"/>
            <w:bottom w:val="none" w:sz="0" w:space="0" w:color="auto"/>
            <w:right w:val="none" w:sz="0" w:space="0" w:color="auto"/>
          </w:divBdr>
          <w:divsChild>
            <w:div w:id="749162794">
              <w:marLeft w:val="0"/>
              <w:marRight w:val="0"/>
              <w:marTop w:val="0"/>
              <w:marBottom w:val="0"/>
              <w:divBdr>
                <w:top w:val="none" w:sz="0" w:space="0" w:color="auto"/>
                <w:left w:val="none" w:sz="0" w:space="0" w:color="auto"/>
                <w:bottom w:val="none" w:sz="0" w:space="0" w:color="auto"/>
                <w:right w:val="none" w:sz="0" w:space="0" w:color="auto"/>
              </w:divBdr>
              <w:divsChild>
                <w:div w:id="11463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86424">
      <w:bodyDiv w:val="1"/>
      <w:marLeft w:val="0"/>
      <w:marRight w:val="0"/>
      <w:marTop w:val="0"/>
      <w:marBottom w:val="0"/>
      <w:divBdr>
        <w:top w:val="none" w:sz="0" w:space="0" w:color="auto"/>
        <w:left w:val="none" w:sz="0" w:space="0" w:color="auto"/>
        <w:bottom w:val="none" w:sz="0" w:space="0" w:color="auto"/>
        <w:right w:val="none" w:sz="0" w:space="0" w:color="auto"/>
      </w:divBdr>
      <w:divsChild>
        <w:div w:id="126969587">
          <w:marLeft w:val="0"/>
          <w:marRight w:val="0"/>
          <w:marTop w:val="0"/>
          <w:marBottom w:val="0"/>
          <w:divBdr>
            <w:top w:val="none" w:sz="0" w:space="0" w:color="auto"/>
            <w:left w:val="none" w:sz="0" w:space="0" w:color="auto"/>
            <w:bottom w:val="none" w:sz="0" w:space="0" w:color="auto"/>
            <w:right w:val="none" w:sz="0" w:space="0" w:color="auto"/>
          </w:divBdr>
          <w:divsChild>
            <w:div w:id="1465001503">
              <w:marLeft w:val="0"/>
              <w:marRight w:val="0"/>
              <w:marTop w:val="0"/>
              <w:marBottom w:val="0"/>
              <w:divBdr>
                <w:top w:val="none" w:sz="0" w:space="0" w:color="auto"/>
                <w:left w:val="none" w:sz="0" w:space="0" w:color="auto"/>
                <w:bottom w:val="none" w:sz="0" w:space="0" w:color="auto"/>
                <w:right w:val="none" w:sz="0" w:space="0" w:color="auto"/>
              </w:divBdr>
              <w:divsChild>
                <w:div w:id="12532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3584">
      <w:bodyDiv w:val="1"/>
      <w:marLeft w:val="0"/>
      <w:marRight w:val="0"/>
      <w:marTop w:val="0"/>
      <w:marBottom w:val="0"/>
      <w:divBdr>
        <w:top w:val="none" w:sz="0" w:space="0" w:color="auto"/>
        <w:left w:val="none" w:sz="0" w:space="0" w:color="auto"/>
        <w:bottom w:val="none" w:sz="0" w:space="0" w:color="auto"/>
        <w:right w:val="none" w:sz="0" w:space="0" w:color="auto"/>
      </w:divBdr>
    </w:div>
    <w:div w:id="827019505">
      <w:bodyDiv w:val="1"/>
      <w:marLeft w:val="0"/>
      <w:marRight w:val="0"/>
      <w:marTop w:val="0"/>
      <w:marBottom w:val="0"/>
      <w:divBdr>
        <w:top w:val="none" w:sz="0" w:space="0" w:color="auto"/>
        <w:left w:val="none" w:sz="0" w:space="0" w:color="auto"/>
        <w:bottom w:val="none" w:sz="0" w:space="0" w:color="auto"/>
        <w:right w:val="none" w:sz="0" w:space="0" w:color="auto"/>
      </w:divBdr>
      <w:divsChild>
        <w:div w:id="552808292">
          <w:marLeft w:val="0"/>
          <w:marRight w:val="0"/>
          <w:marTop w:val="0"/>
          <w:marBottom w:val="0"/>
          <w:divBdr>
            <w:top w:val="none" w:sz="0" w:space="0" w:color="auto"/>
            <w:left w:val="none" w:sz="0" w:space="0" w:color="auto"/>
            <w:bottom w:val="none" w:sz="0" w:space="0" w:color="auto"/>
            <w:right w:val="none" w:sz="0" w:space="0" w:color="auto"/>
          </w:divBdr>
          <w:divsChild>
            <w:div w:id="183248859">
              <w:marLeft w:val="0"/>
              <w:marRight w:val="0"/>
              <w:marTop w:val="0"/>
              <w:marBottom w:val="0"/>
              <w:divBdr>
                <w:top w:val="none" w:sz="0" w:space="0" w:color="auto"/>
                <w:left w:val="none" w:sz="0" w:space="0" w:color="auto"/>
                <w:bottom w:val="none" w:sz="0" w:space="0" w:color="auto"/>
                <w:right w:val="none" w:sz="0" w:space="0" w:color="auto"/>
              </w:divBdr>
              <w:divsChild>
                <w:div w:id="1559825769">
                  <w:marLeft w:val="0"/>
                  <w:marRight w:val="0"/>
                  <w:marTop w:val="0"/>
                  <w:marBottom w:val="0"/>
                  <w:divBdr>
                    <w:top w:val="none" w:sz="0" w:space="0" w:color="auto"/>
                    <w:left w:val="none" w:sz="0" w:space="0" w:color="auto"/>
                    <w:bottom w:val="none" w:sz="0" w:space="0" w:color="auto"/>
                    <w:right w:val="none" w:sz="0" w:space="0" w:color="auto"/>
                  </w:divBdr>
                  <w:divsChild>
                    <w:div w:id="9208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2219">
      <w:bodyDiv w:val="1"/>
      <w:marLeft w:val="0"/>
      <w:marRight w:val="0"/>
      <w:marTop w:val="0"/>
      <w:marBottom w:val="0"/>
      <w:divBdr>
        <w:top w:val="none" w:sz="0" w:space="0" w:color="auto"/>
        <w:left w:val="none" w:sz="0" w:space="0" w:color="auto"/>
        <w:bottom w:val="none" w:sz="0" w:space="0" w:color="auto"/>
        <w:right w:val="none" w:sz="0" w:space="0" w:color="auto"/>
      </w:divBdr>
      <w:divsChild>
        <w:div w:id="2042434322">
          <w:marLeft w:val="0"/>
          <w:marRight w:val="0"/>
          <w:marTop w:val="0"/>
          <w:marBottom w:val="0"/>
          <w:divBdr>
            <w:top w:val="none" w:sz="0" w:space="0" w:color="auto"/>
            <w:left w:val="none" w:sz="0" w:space="0" w:color="auto"/>
            <w:bottom w:val="none" w:sz="0" w:space="0" w:color="auto"/>
            <w:right w:val="none" w:sz="0" w:space="0" w:color="auto"/>
          </w:divBdr>
          <w:divsChild>
            <w:div w:id="789469370">
              <w:marLeft w:val="0"/>
              <w:marRight w:val="0"/>
              <w:marTop w:val="0"/>
              <w:marBottom w:val="0"/>
              <w:divBdr>
                <w:top w:val="none" w:sz="0" w:space="0" w:color="auto"/>
                <w:left w:val="none" w:sz="0" w:space="0" w:color="auto"/>
                <w:bottom w:val="none" w:sz="0" w:space="0" w:color="auto"/>
                <w:right w:val="none" w:sz="0" w:space="0" w:color="auto"/>
              </w:divBdr>
              <w:divsChild>
                <w:div w:id="6490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3359">
      <w:bodyDiv w:val="1"/>
      <w:marLeft w:val="0"/>
      <w:marRight w:val="0"/>
      <w:marTop w:val="0"/>
      <w:marBottom w:val="0"/>
      <w:divBdr>
        <w:top w:val="none" w:sz="0" w:space="0" w:color="auto"/>
        <w:left w:val="none" w:sz="0" w:space="0" w:color="auto"/>
        <w:bottom w:val="none" w:sz="0" w:space="0" w:color="auto"/>
        <w:right w:val="none" w:sz="0" w:space="0" w:color="auto"/>
      </w:divBdr>
      <w:divsChild>
        <w:div w:id="1265570635">
          <w:marLeft w:val="0"/>
          <w:marRight w:val="0"/>
          <w:marTop w:val="0"/>
          <w:marBottom w:val="0"/>
          <w:divBdr>
            <w:top w:val="none" w:sz="0" w:space="0" w:color="auto"/>
            <w:left w:val="none" w:sz="0" w:space="0" w:color="auto"/>
            <w:bottom w:val="none" w:sz="0" w:space="0" w:color="auto"/>
            <w:right w:val="none" w:sz="0" w:space="0" w:color="auto"/>
          </w:divBdr>
          <w:divsChild>
            <w:div w:id="1041786472">
              <w:marLeft w:val="0"/>
              <w:marRight w:val="0"/>
              <w:marTop w:val="0"/>
              <w:marBottom w:val="0"/>
              <w:divBdr>
                <w:top w:val="none" w:sz="0" w:space="0" w:color="auto"/>
                <w:left w:val="none" w:sz="0" w:space="0" w:color="auto"/>
                <w:bottom w:val="none" w:sz="0" w:space="0" w:color="auto"/>
                <w:right w:val="none" w:sz="0" w:space="0" w:color="auto"/>
              </w:divBdr>
              <w:divsChild>
                <w:div w:id="8667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73735">
      <w:bodyDiv w:val="1"/>
      <w:marLeft w:val="0"/>
      <w:marRight w:val="0"/>
      <w:marTop w:val="0"/>
      <w:marBottom w:val="0"/>
      <w:divBdr>
        <w:top w:val="none" w:sz="0" w:space="0" w:color="auto"/>
        <w:left w:val="none" w:sz="0" w:space="0" w:color="auto"/>
        <w:bottom w:val="none" w:sz="0" w:space="0" w:color="auto"/>
        <w:right w:val="none" w:sz="0" w:space="0" w:color="auto"/>
      </w:divBdr>
      <w:divsChild>
        <w:div w:id="1823964253">
          <w:marLeft w:val="0"/>
          <w:marRight w:val="0"/>
          <w:marTop w:val="0"/>
          <w:marBottom w:val="0"/>
          <w:divBdr>
            <w:top w:val="none" w:sz="0" w:space="0" w:color="auto"/>
            <w:left w:val="none" w:sz="0" w:space="0" w:color="auto"/>
            <w:bottom w:val="none" w:sz="0" w:space="0" w:color="auto"/>
            <w:right w:val="none" w:sz="0" w:space="0" w:color="auto"/>
          </w:divBdr>
          <w:divsChild>
            <w:div w:id="1911425528">
              <w:marLeft w:val="0"/>
              <w:marRight w:val="0"/>
              <w:marTop w:val="0"/>
              <w:marBottom w:val="0"/>
              <w:divBdr>
                <w:top w:val="none" w:sz="0" w:space="0" w:color="auto"/>
                <w:left w:val="none" w:sz="0" w:space="0" w:color="auto"/>
                <w:bottom w:val="none" w:sz="0" w:space="0" w:color="auto"/>
                <w:right w:val="none" w:sz="0" w:space="0" w:color="auto"/>
              </w:divBdr>
              <w:divsChild>
                <w:div w:id="129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2117">
      <w:bodyDiv w:val="1"/>
      <w:marLeft w:val="0"/>
      <w:marRight w:val="0"/>
      <w:marTop w:val="0"/>
      <w:marBottom w:val="0"/>
      <w:divBdr>
        <w:top w:val="none" w:sz="0" w:space="0" w:color="auto"/>
        <w:left w:val="none" w:sz="0" w:space="0" w:color="auto"/>
        <w:bottom w:val="none" w:sz="0" w:space="0" w:color="auto"/>
        <w:right w:val="none" w:sz="0" w:space="0" w:color="auto"/>
      </w:divBdr>
      <w:divsChild>
        <w:div w:id="1833983698">
          <w:marLeft w:val="0"/>
          <w:marRight w:val="0"/>
          <w:marTop w:val="0"/>
          <w:marBottom w:val="0"/>
          <w:divBdr>
            <w:top w:val="none" w:sz="0" w:space="0" w:color="auto"/>
            <w:left w:val="none" w:sz="0" w:space="0" w:color="auto"/>
            <w:bottom w:val="none" w:sz="0" w:space="0" w:color="auto"/>
            <w:right w:val="none" w:sz="0" w:space="0" w:color="auto"/>
          </w:divBdr>
          <w:divsChild>
            <w:div w:id="1432706528">
              <w:marLeft w:val="0"/>
              <w:marRight w:val="0"/>
              <w:marTop w:val="0"/>
              <w:marBottom w:val="0"/>
              <w:divBdr>
                <w:top w:val="none" w:sz="0" w:space="0" w:color="auto"/>
                <w:left w:val="none" w:sz="0" w:space="0" w:color="auto"/>
                <w:bottom w:val="none" w:sz="0" w:space="0" w:color="auto"/>
                <w:right w:val="none" w:sz="0" w:space="0" w:color="auto"/>
              </w:divBdr>
              <w:divsChild>
                <w:div w:id="14081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9132">
      <w:bodyDiv w:val="1"/>
      <w:marLeft w:val="0"/>
      <w:marRight w:val="0"/>
      <w:marTop w:val="0"/>
      <w:marBottom w:val="0"/>
      <w:divBdr>
        <w:top w:val="none" w:sz="0" w:space="0" w:color="auto"/>
        <w:left w:val="none" w:sz="0" w:space="0" w:color="auto"/>
        <w:bottom w:val="none" w:sz="0" w:space="0" w:color="auto"/>
        <w:right w:val="none" w:sz="0" w:space="0" w:color="auto"/>
      </w:divBdr>
      <w:divsChild>
        <w:div w:id="921447485">
          <w:marLeft w:val="0"/>
          <w:marRight w:val="0"/>
          <w:marTop w:val="0"/>
          <w:marBottom w:val="0"/>
          <w:divBdr>
            <w:top w:val="none" w:sz="0" w:space="0" w:color="auto"/>
            <w:left w:val="none" w:sz="0" w:space="0" w:color="auto"/>
            <w:bottom w:val="none" w:sz="0" w:space="0" w:color="auto"/>
            <w:right w:val="none" w:sz="0" w:space="0" w:color="auto"/>
          </w:divBdr>
          <w:divsChild>
            <w:div w:id="1042099898">
              <w:marLeft w:val="0"/>
              <w:marRight w:val="0"/>
              <w:marTop w:val="0"/>
              <w:marBottom w:val="0"/>
              <w:divBdr>
                <w:top w:val="none" w:sz="0" w:space="0" w:color="auto"/>
                <w:left w:val="none" w:sz="0" w:space="0" w:color="auto"/>
                <w:bottom w:val="none" w:sz="0" w:space="0" w:color="auto"/>
                <w:right w:val="none" w:sz="0" w:space="0" w:color="auto"/>
              </w:divBdr>
              <w:divsChild>
                <w:div w:id="2109890548">
                  <w:marLeft w:val="0"/>
                  <w:marRight w:val="0"/>
                  <w:marTop w:val="0"/>
                  <w:marBottom w:val="0"/>
                  <w:divBdr>
                    <w:top w:val="none" w:sz="0" w:space="0" w:color="auto"/>
                    <w:left w:val="none" w:sz="0" w:space="0" w:color="auto"/>
                    <w:bottom w:val="none" w:sz="0" w:space="0" w:color="auto"/>
                    <w:right w:val="none" w:sz="0" w:space="0" w:color="auto"/>
                  </w:divBdr>
                </w:div>
              </w:divsChild>
            </w:div>
            <w:div w:id="1595361793">
              <w:marLeft w:val="0"/>
              <w:marRight w:val="0"/>
              <w:marTop w:val="0"/>
              <w:marBottom w:val="0"/>
              <w:divBdr>
                <w:top w:val="none" w:sz="0" w:space="0" w:color="auto"/>
                <w:left w:val="none" w:sz="0" w:space="0" w:color="auto"/>
                <w:bottom w:val="none" w:sz="0" w:space="0" w:color="auto"/>
                <w:right w:val="none" w:sz="0" w:space="0" w:color="auto"/>
              </w:divBdr>
              <w:divsChild>
                <w:div w:id="4891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3006">
      <w:bodyDiv w:val="1"/>
      <w:marLeft w:val="0"/>
      <w:marRight w:val="0"/>
      <w:marTop w:val="0"/>
      <w:marBottom w:val="0"/>
      <w:divBdr>
        <w:top w:val="none" w:sz="0" w:space="0" w:color="auto"/>
        <w:left w:val="none" w:sz="0" w:space="0" w:color="auto"/>
        <w:bottom w:val="none" w:sz="0" w:space="0" w:color="auto"/>
        <w:right w:val="none" w:sz="0" w:space="0" w:color="auto"/>
      </w:divBdr>
    </w:div>
    <w:div w:id="853423183">
      <w:bodyDiv w:val="1"/>
      <w:marLeft w:val="0"/>
      <w:marRight w:val="0"/>
      <w:marTop w:val="0"/>
      <w:marBottom w:val="0"/>
      <w:divBdr>
        <w:top w:val="none" w:sz="0" w:space="0" w:color="auto"/>
        <w:left w:val="none" w:sz="0" w:space="0" w:color="auto"/>
        <w:bottom w:val="none" w:sz="0" w:space="0" w:color="auto"/>
        <w:right w:val="none" w:sz="0" w:space="0" w:color="auto"/>
      </w:divBdr>
      <w:divsChild>
        <w:div w:id="637492775">
          <w:marLeft w:val="0"/>
          <w:marRight w:val="0"/>
          <w:marTop w:val="0"/>
          <w:marBottom w:val="0"/>
          <w:divBdr>
            <w:top w:val="none" w:sz="0" w:space="0" w:color="auto"/>
            <w:left w:val="none" w:sz="0" w:space="0" w:color="auto"/>
            <w:bottom w:val="none" w:sz="0" w:space="0" w:color="auto"/>
            <w:right w:val="none" w:sz="0" w:space="0" w:color="auto"/>
          </w:divBdr>
          <w:divsChild>
            <w:div w:id="1508597581">
              <w:marLeft w:val="0"/>
              <w:marRight w:val="0"/>
              <w:marTop w:val="0"/>
              <w:marBottom w:val="0"/>
              <w:divBdr>
                <w:top w:val="none" w:sz="0" w:space="0" w:color="auto"/>
                <w:left w:val="none" w:sz="0" w:space="0" w:color="auto"/>
                <w:bottom w:val="none" w:sz="0" w:space="0" w:color="auto"/>
                <w:right w:val="none" w:sz="0" w:space="0" w:color="auto"/>
              </w:divBdr>
              <w:divsChild>
                <w:div w:id="6521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4704">
      <w:bodyDiv w:val="1"/>
      <w:marLeft w:val="0"/>
      <w:marRight w:val="0"/>
      <w:marTop w:val="0"/>
      <w:marBottom w:val="0"/>
      <w:divBdr>
        <w:top w:val="none" w:sz="0" w:space="0" w:color="auto"/>
        <w:left w:val="none" w:sz="0" w:space="0" w:color="auto"/>
        <w:bottom w:val="none" w:sz="0" w:space="0" w:color="auto"/>
        <w:right w:val="none" w:sz="0" w:space="0" w:color="auto"/>
      </w:divBdr>
      <w:divsChild>
        <w:div w:id="1733961111">
          <w:marLeft w:val="0"/>
          <w:marRight w:val="0"/>
          <w:marTop w:val="0"/>
          <w:marBottom w:val="0"/>
          <w:divBdr>
            <w:top w:val="none" w:sz="0" w:space="0" w:color="auto"/>
            <w:left w:val="none" w:sz="0" w:space="0" w:color="auto"/>
            <w:bottom w:val="none" w:sz="0" w:space="0" w:color="auto"/>
            <w:right w:val="none" w:sz="0" w:space="0" w:color="auto"/>
          </w:divBdr>
          <w:divsChild>
            <w:div w:id="1823427265">
              <w:marLeft w:val="0"/>
              <w:marRight w:val="0"/>
              <w:marTop w:val="0"/>
              <w:marBottom w:val="0"/>
              <w:divBdr>
                <w:top w:val="none" w:sz="0" w:space="0" w:color="auto"/>
                <w:left w:val="none" w:sz="0" w:space="0" w:color="auto"/>
                <w:bottom w:val="none" w:sz="0" w:space="0" w:color="auto"/>
                <w:right w:val="none" w:sz="0" w:space="0" w:color="auto"/>
              </w:divBdr>
              <w:divsChild>
                <w:div w:id="11821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89715">
      <w:bodyDiv w:val="1"/>
      <w:marLeft w:val="0"/>
      <w:marRight w:val="0"/>
      <w:marTop w:val="0"/>
      <w:marBottom w:val="0"/>
      <w:divBdr>
        <w:top w:val="none" w:sz="0" w:space="0" w:color="auto"/>
        <w:left w:val="none" w:sz="0" w:space="0" w:color="auto"/>
        <w:bottom w:val="none" w:sz="0" w:space="0" w:color="auto"/>
        <w:right w:val="none" w:sz="0" w:space="0" w:color="auto"/>
      </w:divBdr>
      <w:divsChild>
        <w:div w:id="750784558">
          <w:marLeft w:val="0"/>
          <w:marRight w:val="0"/>
          <w:marTop w:val="0"/>
          <w:marBottom w:val="0"/>
          <w:divBdr>
            <w:top w:val="none" w:sz="0" w:space="0" w:color="auto"/>
            <w:left w:val="none" w:sz="0" w:space="0" w:color="auto"/>
            <w:bottom w:val="none" w:sz="0" w:space="0" w:color="auto"/>
            <w:right w:val="none" w:sz="0" w:space="0" w:color="auto"/>
          </w:divBdr>
          <w:divsChild>
            <w:div w:id="1068501397">
              <w:marLeft w:val="0"/>
              <w:marRight w:val="0"/>
              <w:marTop w:val="0"/>
              <w:marBottom w:val="0"/>
              <w:divBdr>
                <w:top w:val="none" w:sz="0" w:space="0" w:color="auto"/>
                <w:left w:val="none" w:sz="0" w:space="0" w:color="auto"/>
                <w:bottom w:val="none" w:sz="0" w:space="0" w:color="auto"/>
                <w:right w:val="none" w:sz="0" w:space="0" w:color="auto"/>
              </w:divBdr>
              <w:divsChild>
                <w:div w:id="6113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64344">
      <w:bodyDiv w:val="1"/>
      <w:marLeft w:val="0"/>
      <w:marRight w:val="0"/>
      <w:marTop w:val="0"/>
      <w:marBottom w:val="0"/>
      <w:divBdr>
        <w:top w:val="none" w:sz="0" w:space="0" w:color="auto"/>
        <w:left w:val="none" w:sz="0" w:space="0" w:color="auto"/>
        <w:bottom w:val="none" w:sz="0" w:space="0" w:color="auto"/>
        <w:right w:val="none" w:sz="0" w:space="0" w:color="auto"/>
      </w:divBdr>
      <w:divsChild>
        <w:div w:id="1123886030">
          <w:marLeft w:val="0"/>
          <w:marRight w:val="0"/>
          <w:marTop w:val="0"/>
          <w:marBottom w:val="0"/>
          <w:divBdr>
            <w:top w:val="none" w:sz="0" w:space="0" w:color="auto"/>
            <w:left w:val="none" w:sz="0" w:space="0" w:color="auto"/>
            <w:bottom w:val="none" w:sz="0" w:space="0" w:color="auto"/>
            <w:right w:val="none" w:sz="0" w:space="0" w:color="auto"/>
          </w:divBdr>
          <w:divsChild>
            <w:div w:id="402459410">
              <w:marLeft w:val="0"/>
              <w:marRight w:val="0"/>
              <w:marTop w:val="0"/>
              <w:marBottom w:val="0"/>
              <w:divBdr>
                <w:top w:val="none" w:sz="0" w:space="0" w:color="auto"/>
                <w:left w:val="none" w:sz="0" w:space="0" w:color="auto"/>
                <w:bottom w:val="none" w:sz="0" w:space="0" w:color="auto"/>
                <w:right w:val="none" w:sz="0" w:space="0" w:color="auto"/>
              </w:divBdr>
              <w:divsChild>
                <w:div w:id="1651207917">
                  <w:marLeft w:val="0"/>
                  <w:marRight w:val="0"/>
                  <w:marTop w:val="0"/>
                  <w:marBottom w:val="0"/>
                  <w:divBdr>
                    <w:top w:val="none" w:sz="0" w:space="0" w:color="auto"/>
                    <w:left w:val="none" w:sz="0" w:space="0" w:color="auto"/>
                    <w:bottom w:val="none" w:sz="0" w:space="0" w:color="auto"/>
                    <w:right w:val="none" w:sz="0" w:space="0" w:color="auto"/>
                  </w:divBdr>
                  <w:divsChild>
                    <w:div w:id="17862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264979">
      <w:bodyDiv w:val="1"/>
      <w:marLeft w:val="0"/>
      <w:marRight w:val="0"/>
      <w:marTop w:val="0"/>
      <w:marBottom w:val="0"/>
      <w:divBdr>
        <w:top w:val="none" w:sz="0" w:space="0" w:color="auto"/>
        <w:left w:val="none" w:sz="0" w:space="0" w:color="auto"/>
        <w:bottom w:val="none" w:sz="0" w:space="0" w:color="auto"/>
        <w:right w:val="none" w:sz="0" w:space="0" w:color="auto"/>
      </w:divBdr>
      <w:divsChild>
        <w:div w:id="793714174">
          <w:marLeft w:val="0"/>
          <w:marRight w:val="0"/>
          <w:marTop w:val="0"/>
          <w:marBottom w:val="0"/>
          <w:divBdr>
            <w:top w:val="none" w:sz="0" w:space="0" w:color="auto"/>
            <w:left w:val="none" w:sz="0" w:space="0" w:color="auto"/>
            <w:bottom w:val="none" w:sz="0" w:space="0" w:color="auto"/>
            <w:right w:val="none" w:sz="0" w:space="0" w:color="auto"/>
          </w:divBdr>
          <w:divsChild>
            <w:div w:id="664282066">
              <w:marLeft w:val="0"/>
              <w:marRight w:val="0"/>
              <w:marTop w:val="0"/>
              <w:marBottom w:val="0"/>
              <w:divBdr>
                <w:top w:val="none" w:sz="0" w:space="0" w:color="auto"/>
                <w:left w:val="none" w:sz="0" w:space="0" w:color="auto"/>
                <w:bottom w:val="none" w:sz="0" w:space="0" w:color="auto"/>
                <w:right w:val="none" w:sz="0" w:space="0" w:color="auto"/>
              </w:divBdr>
              <w:divsChild>
                <w:div w:id="1539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67610">
      <w:bodyDiv w:val="1"/>
      <w:marLeft w:val="0"/>
      <w:marRight w:val="0"/>
      <w:marTop w:val="0"/>
      <w:marBottom w:val="0"/>
      <w:divBdr>
        <w:top w:val="none" w:sz="0" w:space="0" w:color="auto"/>
        <w:left w:val="none" w:sz="0" w:space="0" w:color="auto"/>
        <w:bottom w:val="none" w:sz="0" w:space="0" w:color="auto"/>
        <w:right w:val="none" w:sz="0" w:space="0" w:color="auto"/>
      </w:divBdr>
    </w:div>
    <w:div w:id="887375333">
      <w:bodyDiv w:val="1"/>
      <w:marLeft w:val="0"/>
      <w:marRight w:val="0"/>
      <w:marTop w:val="0"/>
      <w:marBottom w:val="0"/>
      <w:divBdr>
        <w:top w:val="none" w:sz="0" w:space="0" w:color="auto"/>
        <w:left w:val="none" w:sz="0" w:space="0" w:color="auto"/>
        <w:bottom w:val="none" w:sz="0" w:space="0" w:color="auto"/>
        <w:right w:val="none" w:sz="0" w:space="0" w:color="auto"/>
      </w:divBdr>
    </w:div>
    <w:div w:id="903688219">
      <w:bodyDiv w:val="1"/>
      <w:marLeft w:val="0"/>
      <w:marRight w:val="0"/>
      <w:marTop w:val="0"/>
      <w:marBottom w:val="0"/>
      <w:divBdr>
        <w:top w:val="none" w:sz="0" w:space="0" w:color="auto"/>
        <w:left w:val="none" w:sz="0" w:space="0" w:color="auto"/>
        <w:bottom w:val="none" w:sz="0" w:space="0" w:color="auto"/>
        <w:right w:val="none" w:sz="0" w:space="0" w:color="auto"/>
      </w:divBdr>
      <w:divsChild>
        <w:div w:id="1777139970">
          <w:marLeft w:val="0"/>
          <w:marRight w:val="0"/>
          <w:marTop w:val="0"/>
          <w:marBottom w:val="0"/>
          <w:divBdr>
            <w:top w:val="none" w:sz="0" w:space="0" w:color="auto"/>
            <w:left w:val="none" w:sz="0" w:space="0" w:color="auto"/>
            <w:bottom w:val="none" w:sz="0" w:space="0" w:color="auto"/>
            <w:right w:val="none" w:sz="0" w:space="0" w:color="auto"/>
          </w:divBdr>
          <w:divsChild>
            <w:div w:id="1631394697">
              <w:marLeft w:val="0"/>
              <w:marRight w:val="0"/>
              <w:marTop w:val="0"/>
              <w:marBottom w:val="0"/>
              <w:divBdr>
                <w:top w:val="none" w:sz="0" w:space="0" w:color="auto"/>
                <w:left w:val="none" w:sz="0" w:space="0" w:color="auto"/>
                <w:bottom w:val="none" w:sz="0" w:space="0" w:color="auto"/>
                <w:right w:val="none" w:sz="0" w:space="0" w:color="auto"/>
              </w:divBdr>
              <w:divsChild>
                <w:div w:id="10604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37474">
      <w:bodyDiv w:val="1"/>
      <w:marLeft w:val="0"/>
      <w:marRight w:val="0"/>
      <w:marTop w:val="0"/>
      <w:marBottom w:val="0"/>
      <w:divBdr>
        <w:top w:val="none" w:sz="0" w:space="0" w:color="auto"/>
        <w:left w:val="none" w:sz="0" w:space="0" w:color="auto"/>
        <w:bottom w:val="none" w:sz="0" w:space="0" w:color="auto"/>
        <w:right w:val="none" w:sz="0" w:space="0" w:color="auto"/>
      </w:divBdr>
      <w:divsChild>
        <w:div w:id="729772665">
          <w:marLeft w:val="0"/>
          <w:marRight w:val="0"/>
          <w:marTop w:val="0"/>
          <w:marBottom w:val="0"/>
          <w:divBdr>
            <w:top w:val="none" w:sz="0" w:space="0" w:color="auto"/>
            <w:left w:val="none" w:sz="0" w:space="0" w:color="auto"/>
            <w:bottom w:val="none" w:sz="0" w:space="0" w:color="auto"/>
            <w:right w:val="none" w:sz="0" w:space="0" w:color="auto"/>
          </w:divBdr>
          <w:divsChild>
            <w:div w:id="1491946035">
              <w:marLeft w:val="0"/>
              <w:marRight w:val="0"/>
              <w:marTop w:val="0"/>
              <w:marBottom w:val="0"/>
              <w:divBdr>
                <w:top w:val="none" w:sz="0" w:space="0" w:color="auto"/>
                <w:left w:val="none" w:sz="0" w:space="0" w:color="auto"/>
                <w:bottom w:val="none" w:sz="0" w:space="0" w:color="auto"/>
                <w:right w:val="none" w:sz="0" w:space="0" w:color="auto"/>
              </w:divBdr>
              <w:divsChild>
                <w:div w:id="16361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37159">
      <w:bodyDiv w:val="1"/>
      <w:marLeft w:val="0"/>
      <w:marRight w:val="0"/>
      <w:marTop w:val="0"/>
      <w:marBottom w:val="0"/>
      <w:divBdr>
        <w:top w:val="none" w:sz="0" w:space="0" w:color="auto"/>
        <w:left w:val="none" w:sz="0" w:space="0" w:color="auto"/>
        <w:bottom w:val="none" w:sz="0" w:space="0" w:color="auto"/>
        <w:right w:val="none" w:sz="0" w:space="0" w:color="auto"/>
      </w:divBdr>
      <w:divsChild>
        <w:div w:id="317684996">
          <w:marLeft w:val="0"/>
          <w:marRight w:val="0"/>
          <w:marTop w:val="0"/>
          <w:marBottom w:val="0"/>
          <w:divBdr>
            <w:top w:val="none" w:sz="0" w:space="0" w:color="auto"/>
            <w:left w:val="none" w:sz="0" w:space="0" w:color="auto"/>
            <w:bottom w:val="none" w:sz="0" w:space="0" w:color="auto"/>
            <w:right w:val="none" w:sz="0" w:space="0" w:color="auto"/>
          </w:divBdr>
          <w:divsChild>
            <w:div w:id="1435252447">
              <w:marLeft w:val="0"/>
              <w:marRight w:val="0"/>
              <w:marTop w:val="0"/>
              <w:marBottom w:val="0"/>
              <w:divBdr>
                <w:top w:val="none" w:sz="0" w:space="0" w:color="auto"/>
                <w:left w:val="none" w:sz="0" w:space="0" w:color="auto"/>
                <w:bottom w:val="none" w:sz="0" w:space="0" w:color="auto"/>
                <w:right w:val="none" w:sz="0" w:space="0" w:color="auto"/>
              </w:divBdr>
              <w:divsChild>
                <w:div w:id="156191805">
                  <w:marLeft w:val="0"/>
                  <w:marRight w:val="0"/>
                  <w:marTop w:val="0"/>
                  <w:marBottom w:val="0"/>
                  <w:divBdr>
                    <w:top w:val="none" w:sz="0" w:space="0" w:color="auto"/>
                    <w:left w:val="none" w:sz="0" w:space="0" w:color="auto"/>
                    <w:bottom w:val="none" w:sz="0" w:space="0" w:color="auto"/>
                    <w:right w:val="none" w:sz="0" w:space="0" w:color="auto"/>
                  </w:divBdr>
                  <w:divsChild>
                    <w:div w:id="3658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96925">
      <w:bodyDiv w:val="1"/>
      <w:marLeft w:val="0"/>
      <w:marRight w:val="0"/>
      <w:marTop w:val="0"/>
      <w:marBottom w:val="0"/>
      <w:divBdr>
        <w:top w:val="none" w:sz="0" w:space="0" w:color="auto"/>
        <w:left w:val="none" w:sz="0" w:space="0" w:color="auto"/>
        <w:bottom w:val="none" w:sz="0" w:space="0" w:color="auto"/>
        <w:right w:val="none" w:sz="0" w:space="0" w:color="auto"/>
      </w:divBdr>
      <w:divsChild>
        <w:div w:id="598484642">
          <w:marLeft w:val="0"/>
          <w:marRight w:val="0"/>
          <w:marTop w:val="0"/>
          <w:marBottom w:val="0"/>
          <w:divBdr>
            <w:top w:val="none" w:sz="0" w:space="0" w:color="auto"/>
            <w:left w:val="none" w:sz="0" w:space="0" w:color="auto"/>
            <w:bottom w:val="none" w:sz="0" w:space="0" w:color="auto"/>
            <w:right w:val="none" w:sz="0" w:space="0" w:color="auto"/>
          </w:divBdr>
          <w:divsChild>
            <w:div w:id="1596092071">
              <w:marLeft w:val="0"/>
              <w:marRight w:val="0"/>
              <w:marTop w:val="0"/>
              <w:marBottom w:val="0"/>
              <w:divBdr>
                <w:top w:val="none" w:sz="0" w:space="0" w:color="auto"/>
                <w:left w:val="none" w:sz="0" w:space="0" w:color="auto"/>
                <w:bottom w:val="none" w:sz="0" w:space="0" w:color="auto"/>
                <w:right w:val="none" w:sz="0" w:space="0" w:color="auto"/>
              </w:divBdr>
              <w:divsChild>
                <w:div w:id="19542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4668">
      <w:bodyDiv w:val="1"/>
      <w:marLeft w:val="0"/>
      <w:marRight w:val="0"/>
      <w:marTop w:val="0"/>
      <w:marBottom w:val="0"/>
      <w:divBdr>
        <w:top w:val="none" w:sz="0" w:space="0" w:color="auto"/>
        <w:left w:val="none" w:sz="0" w:space="0" w:color="auto"/>
        <w:bottom w:val="none" w:sz="0" w:space="0" w:color="auto"/>
        <w:right w:val="none" w:sz="0" w:space="0" w:color="auto"/>
      </w:divBdr>
      <w:divsChild>
        <w:div w:id="558396305">
          <w:marLeft w:val="0"/>
          <w:marRight w:val="0"/>
          <w:marTop w:val="0"/>
          <w:marBottom w:val="0"/>
          <w:divBdr>
            <w:top w:val="none" w:sz="0" w:space="0" w:color="auto"/>
            <w:left w:val="none" w:sz="0" w:space="0" w:color="auto"/>
            <w:bottom w:val="none" w:sz="0" w:space="0" w:color="auto"/>
            <w:right w:val="none" w:sz="0" w:space="0" w:color="auto"/>
          </w:divBdr>
          <w:divsChild>
            <w:div w:id="1203784660">
              <w:marLeft w:val="0"/>
              <w:marRight w:val="0"/>
              <w:marTop w:val="0"/>
              <w:marBottom w:val="0"/>
              <w:divBdr>
                <w:top w:val="none" w:sz="0" w:space="0" w:color="auto"/>
                <w:left w:val="none" w:sz="0" w:space="0" w:color="auto"/>
                <w:bottom w:val="none" w:sz="0" w:space="0" w:color="auto"/>
                <w:right w:val="none" w:sz="0" w:space="0" w:color="auto"/>
              </w:divBdr>
              <w:divsChild>
                <w:div w:id="1339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6683">
      <w:bodyDiv w:val="1"/>
      <w:marLeft w:val="0"/>
      <w:marRight w:val="0"/>
      <w:marTop w:val="0"/>
      <w:marBottom w:val="0"/>
      <w:divBdr>
        <w:top w:val="none" w:sz="0" w:space="0" w:color="auto"/>
        <w:left w:val="none" w:sz="0" w:space="0" w:color="auto"/>
        <w:bottom w:val="none" w:sz="0" w:space="0" w:color="auto"/>
        <w:right w:val="none" w:sz="0" w:space="0" w:color="auto"/>
      </w:divBdr>
    </w:div>
    <w:div w:id="932662030">
      <w:bodyDiv w:val="1"/>
      <w:marLeft w:val="0"/>
      <w:marRight w:val="0"/>
      <w:marTop w:val="0"/>
      <w:marBottom w:val="0"/>
      <w:divBdr>
        <w:top w:val="none" w:sz="0" w:space="0" w:color="auto"/>
        <w:left w:val="none" w:sz="0" w:space="0" w:color="auto"/>
        <w:bottom w:val="none" w:sz="0" w:space="0" w:color="auto"/>
        <w:right w:val="none" w:sz="0" w:space="0" w:color="auto"/>
      </w:divBdr>
      <w:divsChild>
        <w:div w:id="800414915">
          <w:marLeft w:val="0"/>
          <w:marRight w:val="0"/>
          <w:marTop w:val="0"/>
          <w:marBottom w:val="0"/>
          <w:divBdr>
            <w:top w:val="none" w:sz="0" w:space="0" w:color="auto"/>
            <w:left w:val="none" w:sz="0" w:space="0" w:color="auto"/>
            <w:bottom w:val="none" w:sz="0" w:space="0" w:color="auto"/>
            <w:right w:val="none" w:sz="0" w:space="0" w:color="auto"/>
          </w:divBdr>
          <w:divsChild>
            <w:div w:id="358240743">
              <w:marLeft w:val="0"/>
              <w:marRight w:val="0"/>
              <w:marTop w:val="0"/>
              <w:marBottom w:val="0"/>
              <w:divBdr>
                <w:top w:val="none" w:sz="0" w:space="0" w:color="auto"/>
                <w:left w:val="none" w:sz="0" w:space="0" w:color="auto"/>
                <w:bottom w:val="none" w:sz="0" w:space="0" w:color="auto"/>
                <w:right w:val="none" w:sz="0" w:space="0" w:color="auto"/>
              </w:divBdr>
              <w:divsChild>
                <w:div w:id="18192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4258">
      <w:bodyDiv w:val="1"/>
      <w:marLeft w:val="0"/>
      <w:marRight w:val="0"/>
      <w:marTop w:val="0"/>
      <w:marBottom w:val="0"/>
      <w:divBdr>
        <w:top w:val="none" w:sz="0" w:space="0" w:color="auto"/>
        <w:left w:val="none" w:sz="0" w:space="0" w:color="auto"/>
        <w:bottom w:val="none" w:sz="0" w:space="0" w:color="auto"/>
        <w:right w:val="none" w:sz="0" w:space="0" w:color="auto"/>
      </w:divBdr>
      <w:divsChild>
        <w:div w:id="805314730">
          <w:marLeft w:val="0"/>
          <w:marRight w:val="0"/>
          <w:marTop w:val="0"/>
          <w:marBottom w:val="0"/>
          <w:divBdr>
            <w:top w:val="none" w:sz="0" w:space="0" w:color="auto"/>
            <w:left w:val="none" w:sz="0" w:space="0" w:color="auto"/>
            <w:bottom w:val="none" w:sz="0" w:space="0" w:color="auto"/>
            <w:right w:val="none" w:sz="0" w:space="0" w:color="auto"/>
          </w:divBdr>
          <w:divsChild>
            <w:div w:id="109401085">
              <w:marLeft w:val="0"/>
              <w:marRight w:val="0"/>
              <w:marTop w:val="0"/>
              <w:marBottom w:val="0"/>
              <w:divBdr>
                <w:top w:val="none" w:sz="0" w:space="0" w:color="auto"/>
                <w:left w:val="none" w:sz="0" w:space="0" w:color="auto"/>
                <w:bottom w:val="none" w:sz="0" w:space="0" w:color="auto"/>
                <w:right w:val="none" w:sz="0" w:space="0" w:color="auto"/>
              </w:divBdr>
              <w:divsChild>
                <w:div w:id="1629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8232">
      <w:bodyDiv w:val="1"/>
      <w:marLeft w:val="0"/>
      <w:marRight w:val="0"/>
      <w:marTop w:val="0"/>
      <w:marBottom w:val="0"/>
      <w:divBdr>
        <w:top w:val="none" w:sz="0" w:space="0" w:color="auto"/>
        <w:left w:val="none" w:sz="0" w:space="0" w:color="auto"/>
        <w:bottom w:val="none" w:sz="0" w:space="0" w:color="auto"/>
        <w:right w:val="none" w:sz="0" w:space="0" w:color="auto"/>
      </w:divBdr>
      <w:divsChild>
        <w:div w:id="2055233247">
          <w:marLeft w:val="0"/>
          <w:marRight w:val="0"/>
          <w:marTop w:val="0"/>
          <w:marBottom w:val="0"/>
          <w:divBdr>
            <w:top w:val="none" w:sz="0" w:space="0" w:color="auto"/>
            <w:left w:val="none" w:sz="0" w:space="0" w:color="auto"/>
            <w:bottom w:val="none" w:sz="0" w:space="0" w:color="auto"/>
            <w:right w:val="none" w:sz="0" w:space="0" w:color="auto"/>
          </w:divBdr>
          <w:divsChild>
            <w:div w:id="2108621210">
              <w:marLeft w:val="0"/>
              <w:marRight w:val="0"/>
              <w:marTop w:val="0"/>
              <w:marBottom w:val="0"/>
              <w:divBdr>
                <w:top w:val="none" w:sz="0" w:space="0" w:color="auto"/>
                <w:left w:val="none" w:sz="0" w:space="0" w:color="auto"/>
                <w:bottom w:val="none" w:sz="0" w:space="0" w:color="auto"/>
                <w:right w:val="none" w:sz="0" w:space="0" w:color="auto"/>
              </w:divBdr>
              <w:divsChild>
                <w:div w:id="16355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11176">
      <w:bodyDiv w:val="1"/>
      <w:marLeft w:val="0"/>
      <w:marRight w:val="0"/>
      <w:marTop w:val="0"/>
      <w:marBottom w:val="0"/>
      <w:divBdr>
        <w:top w:val="none" w:sz="0" w:space="0" w:color="auto"/>
        <w:left w:val="none" w:sz="0" w:space="0" w:color="auto"/>
        <w:bottom w:val="none" w:sz="0" w:space="0" w:color="auto"/>
        <w:right w:val="none" w:sz="0" w:space="0" w:color="auto"/>
      </w:divBdr>
    </w:div>
    <w:div w:id="949552233">
      <w:bodyDiv w:val="1"/>
      <w:marLeft w:val="0"/>
      <w:marRight w:val="0"/>
      <w:marTop w:val="0"/>
      <w:marBottom w:val="0"/>
      <w:divBdr>
        <w:top w:val="none" w:sz="0" w:space="0" w:color="auto"/>
        <w:left w:val="none" w:sz="0" w:space="0" w:color="auto"/>
        <w:bottom w:val="none" w:sz="0" w:space="0" w:color="auto"/>
        <w:right w:val="none" w:sz="0" w:space="0" w:color="auto"/>
      </w:divBdr>
      <w:divsChild>
        <w:div w:id="642466568">
          <w:marLeft w:val="0"/>
          <w:marRight w:val="0"/>
          <w:marTop w:val="0"/>
          <w:marBottom w:val="0"/>
          <w:divBdr>
            <w:top w:val="none" w:sz="0" w:space="0" w:color="auto"/>
            <w:left w:val="none" w:sz="0" w:space="0" w:color="auto"/>
            <w:bottom w:val="none" w:sz="0" w:space="0" w:color="auto"/>
            <w:right w:val="none" w:sz="0" w:space="0" w:color="auto"/>
          </w:divBdr>
          <w:divsChild>
            <w:div w:id="1563440970">
              <w:marLeft w:val="0"/>
              <w:marRight w:val="0"/>
              <w:marTop w:val="0"/>
              <w:marBottom w:val="0"/>
              <w:divBdr>
                <w:top w:val="none" w:sz="0" w:space="0" w:color="auto"/>
                <w:left w:val="none" w:sz="0" w:space="0" w:color="auto"/>
                <w:bottom w:val="none" w:sz="0" w:space="0" w:color="auto"/>
                <w:right w:val="none" w:sz="0" w:space="0" w:color="auto"/>
              </w:divBdr>
              <w:divsChild>
                <w:div w:id="1977636969">
                  <w:marLeft w:val="0"/>
                  <w:marRight w:val="0"/>
                  <w:marTop w:val="0"/>
                  <w:marBottom w:val="0"/>
                  <w:divBdr>
                    <w:top w:val="none" w:sz="0" w:space="0" w:color="auto"/>
                    <w:left w:val="none" w:sz="0" w:space="0" w:color="auto"/>
                    <w:bottom w:val="none" w:sz="0" w:space="0" w:color="auto"/>
                    <w:right w:val="none" w:sz="0" w:space="0" w:color="auto"/>
                  </w:divBdr>
                  <w:divsChild>
                    <w:div w:id="13992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36186">
      <w:bodyDiv w:val="1"/>
      <w:marLeft w:val="0"/>
      <w:marRight w:val="0"/>
      <w:marTop w:val="0"/>
      <w:marBottom w:val="0"/>
      <w:divBdr>
        <w:top w:val="none" w:sz="0" w:space="0" w:color="auto"/>
        <w:left w:val="none" w:sz="0" w:space="0" w:color="auto"/>
        <w:bottom w:val="none" w:sz="0" w:space="0" w:color="auto"/>
        <w:right w:val="none" w:sz="0" w:space="0" w:color="auto"/>
      </w:divBdr>
      <w:divsChild>
        <w:div w:id="897975681">
          <w:marLeft w:val="0"/>
          <w:marRight w:val="0"/>
          <w:marTop w:val="0"/>
          <w:marBottom w:val="0"/>
          <w:divBdr>
            <w:top w:val="none" w:sz="0" w:space="0" w:color="auto"/>
            <w:left w:val="none" w:sz="0" w:space="0" w:color="auto"/>
            <w:bottom w:val="none" w:sz="0" w:space="0" w:color="auto"/>
            <w:right w:val="none" w:sz="0" w:space="0" w:color="auto"/>
          </w:divBdr>
          <w:divsChild>
            <w:div w:id="676730062">
              <w:marLeft w:val="0"/>
              <w:marRight w:val="0"/>
              <w:marTop w:val="0"/>
              <w:marBottom w:val="0"/>
              <w:divBdr>
                <w:top w:val="none" w:sz="0" w:space="0" w:color="auto"/>
                <w:left w:val="none" w:sz="0" w:space="0" w:color="auto"/>
                <w:bottom w:val="none" w:sz="0" w:space="0" w:color="auto"/>
                <w:right w:val="none" w:sz="0" w:space="0" w:color="auto"/>
              </w:divBdr>
              <w:divsChild>
                <w:div w:id="17871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10880">
      <w:bodyDiv w:val="1"/>
      <w:marLeft w:val="0"/>
      <w:marRight w:val="0"/>
      <w:marTop w:val="0"/>
      <w:marBottom w:val="0"/>
      <w:divBdr>
        <w:top w:val="none" w:sz="0" w:space="0" w:color="auto"/>
        <w:left w:val="none" w:sz="0" w:space="0" w:color="auto"/>
        <w:bottom w:val="none" w:sz="0" w:space="0" w:color="auto"/>
        <w:right w:val="none" w:sz="0" w:space="0" w:color="auto"/>
      </w:divBdr>
      <w:divsChild>
        <w:div w:id="809593171">
          <w:marLeft w:val="0"/>
          <w:marRight w:val="0"/>
          <w:marTop w:val="0"/>
          <w:marBottom w:val="0"/>
          <w:divBdr>
            <w:top w:val="none" w:sz="0" w:space="0" w:color="auto"/>
            <w:left w:val="none" w:sz="0" w:space="0" w:color="auto"/>
            <w:bottom w:val="none" w:sz="0" w:space="0" w:color="auto"/>
            <w:right w:val="none" w:sz="0" w:space="0" w:color="auto"/>
          </w:divBdr>
          <w:divsChild>
            <w:div w:id="1525829105">
              <w:marLeft w:val="0"/>
              <w:marRight w:val="0"/>
              <w:marTop w:val="0"/>
              <w:marBottom w:val="0"/>
              <w:divBdr>
                <w:top w:val="none" w:sz="0" w:space="0" w:color="auto"/>
                <w:left w:val="none" w:sz="0" w:space="0" w:color="auto"/>
                <w:bottom w:val="none" w:sz="0" w:space="0" w:color="auto"/>
                <w:right w:val="none" w:sz="0" w:space="0" w:color="auto"/>
              </w:divBdr>
              <w:divsChild>
                <w:div w:id="16359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0512">
      <w:bodyDiv w:val="1"/>
      <w:marLeft w:val="0"/>
      <w:marRight w:val="0"/>
      <w:marTop w:val="0"/>
      <w:marBottom w:val="0"/>
      <w:divBdr>
        <w:top w:val="none" w:sz="0" w:space="0" w:color="auto"/>
        <w:left w:val="none" w:sz="0" w:space="0" w:color="auto"/>
        <w:bottom w:val="none" w:sz="0" w:space="0" w:color="auto"/>
        <w:right w:val="none" w:sz="0" w:space="0" w:color="auto"/>
      </w:divBdr>
      <w:divsChild>
        <w:div w:id="1300308796">
          <w:marLeft w:val="0"/>
          <w:marRight w:val="0"/>
          <w:marTop w:val="0"/>
          <w:marBottom w:val="0"/>
          <w:divBdr>
            <w:top w:val="none" w:sz="0" w:space="0" w:color="auto"/>
            <w:left w:val="none" w:sz="0" w:space="0" w:color="auto"/>
            <w:bottom w:val="none" w:sz="0" w:space="0" w:color="auto"/>
            <w:right w:val="none" w:sz="0" w:space="0" w:color="auto"/>
          </w:divBdr>
          <w:divsChild>
            <w:div w:id="1411468916">
              <w:marLeft w:val="0"/>
              <w:marRight w:val="0"/>
              <w:marTop w:val="0"/>
              <w:marBottom w:val="0"/>
              <w:divBdr>
                <w:top w:val="none" w:sz="0" w:space="0" w:color="auto"/>
                <w:left w:val="none" w:sz="0" w:space="0" w:color="auto"/>
                <w:bottom w:val="none" w:sz="0" w:space="0" w:color="auto"/>
                <w:right w:val="none" w:sz="0" w:space="0" w:color="auto"/>
              </w:divBdr>
              <w:divsChild>
                <w:div w:id="7654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60677">
      <w:bodyDiv w:val="1"/>
      <w:marLeft w:val="0"/>
      <w:marRight w:val="0"/>
      <w:marTop w:val="0"/>
      <w:marBottom w:val="0"/>
      <w:divBdr>
        <w:top w:val="none" w:sz="0" w:space="0" w:color="auto"/>
        <w:left w:val="none" w:sz="0" w:space="0" w:color="auto"/>
        <w:bottom w:val="none" w:sz="0" w:space="0" w:color="auto"/>
        <w:right w:val="none" w:sz="0" w:space="0" w:color="auto"/>
      </w:divBdr>
      <w:divsChild>
        <w:div w:id="64841266">
          <w:marLeft w:val="0"/>
          <w:marRight w:val="0"/>
          <w:marTop w:val="0"/>
          <w:marBottom w:val="0"/>
          <w:divBdr>
            <w:top w:val="none" w:sz="0" w:space="0" w:color="auto"/>
            <w:left w:val="none" w:sz="0" w:space="0" w:color="auto"/>
            <w:bottom w:val="none" w:sz="0" w:space="0" w:color="auto"/>
            <w:right w:val="none" w:sz="0" w:space="0" w:color="auto"/>
          </w:divBdr>
          <w:divsChild>
            <w:div w:id="951976847">
              <w:marLeft w:val="0"/>
              <w:marRight w:val="0"/>
              <w:marTop w:val="0"/>
              <w:marBottom w:val="0"/>
              <w:divBdr>
                <w:top w:val="none" w:sz="0" w:space="0" w:color="auto"/>
                <w:left w:val="none" w:sz="0" w:space="0" w:color="auto"/>
                <w:bottom w:val="none" w:sz="0" w:space="0" w:color="auto"/>
                <w:right w:val="none" w:sz="0" w:space="0" w:color="auto"/>
              </w:divBdr>
              <w:divsChild>
                <w:div w:id="9559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81176">
      <w:bodyDiv w:val="1"/>
      <w:marLeft w:val="0"/>
      <w:marRight w:val="0"/>
      <w:marTop w:val="0"/>
      <w:marBottom w:val="0"/>
      <w:divBdr>
        <w:top w:val="none" w:sz="0" w:space="0" w:color="auto"/>
        <w:left w:val="none" w:sz="0" w:space="0" w:color="auto"/>
        <w:bottom w:val="none" w:sz="0" w:space="0" w:color="auto"/>
        <w:right w:val="none" w:sz="0" w:space="0" w:color="auto"/>
      </w:divBdr>
      <w:divsChild>
        <w:div w:id="558128886">
          <w:marLeft w:val="0"/>
          <w:marRight w:val="0"/>
          <w:marTop w:val="0"/>
          <w:marBottom w:val="0"/>
          <w:divBdr>
            <w:top w:val="none" w:sz="0" w:space="0" w:color="auto"/>
            <w:left w:val="none" w:sz="0" w:space="0" w:color="auto"/>
            <w:bottom w:val="none" w:sz="0" w:space="0" w:color="auto"/>
            <w:right w:val="none" w:sz="0" w:space="0" w:color="auto"/>
          </w:divBdr>
          <w:divsChild>
            <w:div w:id="347679137">
              <w:marLeft w:val="0"/>
              <w:marRight w:val="0"/>
              <w:marTop w:val="0"/>
              <w:marBottom w:val="0"/>
              <w:divBdr>
                <w:top w:val="none" w:sz="0" w:space="0" w:color="auto"/>
                <w:left w:val="none" w:sz="0" w:space="0" w:color="auto"/>
                <w:bottom w:val="none" w:sz="0" w:space="0" w:color="auto"/>
                <w:right w:val="none" w:sz="0" w:space="0" w:color="auto"/>
              </w:divBdr>
              <w:divsChild>
                <w:div w:id="5128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81924">
      <w:bodyDiv w:val="1"/>
      <w:marLeft w:val="0"/>
      <w:marRight w:val="0"/>
      <w:marTop w:val="0"/>
      <w:marBottom w:val="0"/>
      <w:divBdr>
        <w:top w:val="none" w:sz="0" w:space="0" w:color="auto"/>
        <w:left w:val="none" w:sz="0" w:space="0" w:color="auto"/>
        <w:bottom w:val="none" w:sz="0" w:space="0" w:color="auto"/>
        <w:right w:val="none" w:sz="0" w:space="0" w:color="auto"/>
      </w:divBdr>
      <w:divsChild>
        <w:div w:id="1449088067">
          <w:marLeft w:val="0"/>
          <w:marRight w:val="0"/>
          <w:marTop w:val="0"/>
          <w:marBottom w:val="0"/>
          <w:divBdr>
            <w:top w:val="none" w:sz="0" w:space="0" w:color="auto"/>
            <w:left w:val="none" w:sz="0" w:space="0" w:color="auto"/>
            <w:bottom w:val="none" w:sz="0" w:space="0" w:color="auto"/>
            <w:right w:val="none" w:sz="0" w:space="0" w:color="auto"/>
          </w:divBdr>
          <w:divsChild>
            <w:div w:id="1590582110">
              <w:marLeft w:val="0"/>
              <w:marRight w:val="0"/>
              <w:marTop w:val="0"/>
              <w:marBottom w:val="0"/>
              <w:divBdr>
                <w:top w:val="none" w:sz="0" w:space="0" w:color="auto"/>
                <w:left w:val="none" w:sz="0" w:space="0" w:color="auto"/>
                <w:bottom w:val="none" w:sz="0" w:space="0" w:color="auto"/>
                <w:right w:val="none" w:sz="0" w:space="0" w:color="auto"/>
              </w:divBdr>
              <w:divsChild>
                <w:div w:id="1125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2772">
      <w:bodyDiv w:val="1"/>
      <w:marLeft w:val="0"/>
      <w:marRight w:val="0"/>
      <w:marTop w:val="0"/>
      <w:marBottom w:val="0"/>
      <w:divBdr>
        <w:top w:val="none" w:sz="0" w:space="0" w:color="auto"/>
        <w:left w:val="none" w:sz="0" w:space="0" w:color="auto"/>
        <w:bottom w:val="none" w:sz="0" w:space="0" w:color="auto"/>
        <w:right w:val="none" w:sz="0" w:space="0" w:color="auto"/>
      </w:divBdr>
      <w:divsChild>
        <w:div w:id="1608005020">
          <w:marLeft w:val="0"/>
          <w:marRight w:val="0"/>
          <w:marTop w:val="0"/>
          <w:marBottom w:val="0"/>
          <w:divBdr>
            <w:top w:val="none" w:sz="0" w:space="0" w:color="auto"/>
            <w:left w:val="none" w:sz="0" w:space="0" w:color="auto"/>
            <w:bottom w:val="none" w:sz="0" w:space="0" w:color="auto"/>
            <w:right w:val="none" w:sz="0" w:space="0" w:color="auto"/>
          </w:divBdr>
          <w:divsChild>
            <w:div w:id="240452040">
              <w:marLeft w:val="0"/>
              <w:marRight w:val="0"/>
              <w:marTop w:val="0"/>
              <w:marBottom w:val="0"/>
              <w:divBdr>
                <w:top w:val="none" w:sz="0" w:space="0" w:color="auto"/>
                <w:left w:val="none" w:sz="0" w:space="0" w:color="auto"/>
                <w:bottom w:val="none" w:sz="0" w:space="0" w:color="auto"/>
                <w:right w:val="none" w:sz="0" w:space="0" w:color="auto"/>
              </w:divBdr>
              <w:divsChild>
                <w:div w:id="105973137">
                  <w:marLeft w:val="0"/>
                  <w:marRight w:val="0"/>
                  <w:marTop w:val="0"/>
                  <w:marBottom w:val="0"/>
                  <w:divBdr>
                    <w:top w:val="none" w:sz="0" w:space="0" w:color="auto"/>
                    <w:left w:val="none" w:sz="0" w:space="0" w:color="auto"/>
                    <w:bottom w:val="none" w:sz="0" w:space="0" w:color="auto"/>
                    <w:right w:val="none" w:sz="0" w:space="0" w:color="auto"/>
                  </w:divBdr>
                  <w:divsChild>
                    <w:div w:id="20840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08183">
      <w:bodyDiv w:val="1"/>
      <w:marLeft w:val="0"/>
      <w:marRight w:val="0"/>
      <w:marTop w:val="0"/>
      <w:marBottom w:val="0"/>
      <w:divBdr>
        <w:top w:val="none" w:sz="0" w:space="0" w:color="auto"/>
        <w:left w:val="none" w:sz="0" w:space="0" w:color="auto"/>
        <w:bottom w:val="none" w:sz="0" w:space="0" w:color="auto"/>
        <w:right w:val="none" w:sz="0" w:space="0" w:color="auto"/>
      </w:divBdr>
    </w:div>
    <w:div w:id="975531215">
      <w:bodyDiv w:val="1"/>
      <w:marLeft w:val="0"/>
      <w:marRight w:val="0"/>
      <w:marTop w:val="0"/>
      <w:marBottom w:val="0"/>
      <w:divBdr>
        <w:top w:val="none" w:sz="0" w:space="0" w:color="auto"/>
        <w:left w:val="none" w:sz="0" w:space="0" w:color="auto"/>
        <w:bottom w:val="none" w:sz="0" w:space="0" w:color="auto"/>
        <w:right w:val="none" w:sz="0" w:space="0" w:color="auto"/>
      </w:divBdr>
    </w:div>
    <w:div w:id="984700264">
      <w:bodyDiv w:val="1"/>
      <w:marLeft w:val="0"/>
      <w:marRight w:val="0"/>
      <w:marTop w:val="0"/>
      <w:marBottom w:val="0"/>
      <w:divBdr>
        <w:top w:val="none" w:sz="0" w:space="0" w:color="auto"/>
        <w:left w:val="none" w:sz="0" w:space="0" w:color="auto"/>
        <w:bottom w:val="none" w:sz="0" w:space="0" w:color="auto"/>
        <w:right w:val="none" w:sz="0" w:space="0" w:color="auto"/>
      </w:divBdr>
      <w:divsChild>
        <w:div w:id="835388221">
          <w:marLeft w:val="0"/>
          <w:marRight w:val="0"/>
          <w:marTop w:val="0"/>
          <w:marBottom w:val="0"/>
          <w:divBdr>
            <w:top w:val="none" w:sz="0" w:space="0" w:color="auto"/>
            <w:left w:val="none" w:sz="0" w:space="0" w:color="auto"/>
            <w:bottom w:val="none" w:sz="0" w:space="0" w:color="auto"/>
            <w:right w:val="none" w:sz="0" w:space="0" w:color="auto"/>
          </w:divBdr>
          <w:divsChild>
            <w:div w:id="1410420472">
              <w:marLeft w:val="0"/>
              <w:marRight w:val="0"/>
              <w:marTop w:val="0"/>
              <w:marBottom w:val="0"/>
              <w:divBdr>
                <w:top w:val="none" w:sz="0" w:space="0" w:color="auto"/>
                <w:left w:val="none" w:sz="0" w:space="0" w:color="auto"/>
                <w:bottom w:val="none" w:sz="0" w:space="0" w:color="auto"/>
                <w:right w:val="none" w:sz="0" w:space="0" w:color="auto"/>
              </w:divBdr>
              <w:divsChild>
                <w:div w:id="16281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67948">
      <w:bodyDiv w:val="1"/>
      <w:marLeft w:val="0"/>
      <w:marRight w:val="0"/>
      <w:marTop w:val="0"/>
      <w:marBottom w:val="0"/>
      <w:divBdr>
        <w:top w:val="none" w:sz="0" w:space="0" w:color="auto"/>
        <w:left w:val="none" w:sz="0" w:space="0" w:color="auto"/>
        <w:bottom w:val="none" w:sz="0" w:space="0" w:color="auto"/>
        <w:right w:val="none" w:sz="0" w:space="0" w:color="auto"/>
      </w:divBdr>
      <w:divsChild>
        <w:div w:id="531917506">
          <w:marLeft w:val="0"/>
          <w:marRight w:val="0"/>
          <w:marTop w:val="0"/>
          <w:marBottom w:val="0"/>
          <w:divBdr>
            <w:top w:val="none" w:sz="0" w:space="0" w:color="auto"/>
            <w:left w:val="none" w:sz="0" w:space="0" w:color="auto"/>
            <w:bottom w:val="none" w:sz="0" w:space="0" w:color="auto"/>
            <w:right w:val="none" w:sz="0" w:space="0" w:color="auto"/>
          </w:divBdr>
        </w:div>
        <w:div w:id="1309899893">
          <w:marLeft w:val="0"/>
          <w:marRight w:val="0"/>
          <w:marTop w:val="0"/>
          <w:marBottom w:val="0"/>
          <w:divBdr>
            <w:top w:val="none" w:sz="0" w:space="0" w:color="auto"/>
            <w:left w:val="none" w:sz="0" w:space="0" w:color="auto"/>
            <w:bottom w:val="none" w:sz="0" w:space="0" w:color="auto"/>
            <w:right w:val="none" w:sz="0" w:space="0" w:color="auto"/>
          </w:divBdr>
        </w:div>
      </w:divsChild>
    </w:div>
    <w:div w:id="1002512929">
      <w:bodyDiv w:val="1"/>
      <w:marLeft w:val="0"/>
      <w:marRight w:val="0"/>
      <w:marTop w:val="0"/>
      <w:marBottom w:val="0"/>
      <w:divBdr>
        <w:top w:val="none" w:sz="0" w:space="0" w:color="auto"/>
        <w:left w:val="none" w:sz="0" w:space="0" w:color="auto"/>
        <w:bottom w:val="none" w:sz="0" w:space="0" w:color="auto"/>
        <w:right w:val="none" w:sz="0" w:space="0" w:color="auto"/>
      </w:divBdr>
    </w:div>
    <w:div w:id="1021709621">
      <w:bodyDiv w:val="1"/>
      <w:marLeft w:val="0"/>
      <w:marRight w:val="0"/>
      <w:marTop w:val="0"/>
      <w:marBottom w:val="0"/>
      <w:divBdr>
        <w:top w:val="none" w:sz="0" w:space="0" w:color="auto"/>
        <w:left w:val="none" w:sz="0" w:space="0" w:color="auto"/>
        <w:bottom w:val="none" w:sz="0" w:space="0" w:color="auto"/>
        <w:right w:val="none" w:sz="0" w:space="0" w:color="auto"/>
      </w:divBdr>
    </w:div>
    <w:div w:id="1033843050">
      <w:bodyDiv w:val="1"/>
      <w:marLeft w:val="0"/>
      <w:marRight w:val="0"/>
      <w:marTop w:val="0"/>
      <w:marBottom w:val="0"/>
      <w:divBdr>
        <w:top w:val="none" w:sz="0" w:space="0" w:color="auto"/>
        <w:left w:val="none" w:sz="0" w:space="0" w:color="auto"/>
        <w:bottom w:val="none" w:sz="0" w:space="0" w:color="auto"/>
        <w:right w:val="none" w:sz="0" w:space="0" w:color="auto"/>
      </w:divBdr>
    </w:div>
    <w:div w:id="1036931941">
      <w:bodyDiv w:val="1"/>
      <w:marLeft w:val="0"/>
      <w:marRight w:val="0"/>
      <w:marTop w:val="0"/>
      <w:marBottom w:val="0"/>
      <w:divBdr>
        <w:top w:val="none" w:sz="0" w:space="0" w:color="auto"/>
        <w:left w:val="none" w:sz="0" w:space="0" w:color="auto"/>
        <w:bottom w:val="none" w:sz="0" w:space="0" w:color="auto"/>
        <w:right w:val="none" w:sz="0" w:space="0" w:color="auto"/>
      </w:divBdr>
    </w:div>
    <w:div w:id="1060782746">
      <w:bodyDiv w:val="1"/>
      <w:marLeft w:val="0"/>
      <w:marRight w:val="0"/>
      <w:marTop w:val="0"/>
      <w:marBottom w:val="0"/>
      <w:divBdr>
        <w:top w:val="none" w:sz="0" w:space="0" w:color="auto"/>
        <w:left w:val="none" w:sz="0" w:space="0" w:color="auto"/>
        <w:bottom w:val="none" w:sz="0" w:space="0" w:color="auto"/>
        <w:right w:val="none" w:sz="0" w:space="0" w:color="auto"/>
      </w:divBdr>
      <w:divsChild>
        <w:div w:id="14308089">
          <w:marLeft w:val="0"/>
          <w:marRight w:val="0"/>
          <w:marTop w:val="0"/>
          <w:marBottom w:val="0"/>
          <w:divBdr>
            <w:top w:val="none" w:sz="0" w:space="0" w:color="auto"/>
            <w:left w:val="none" w:sz="0" w:space="0" w:color="auto"/>
            <w:bottom w:val="none" w:sz="0" w:space="0" w:color="auto"/>
            <w:right w:val="none" w:sz="0" w:space="0" w:color="auto"/>
          </w:divBdr>
          <w:divsChild>
            <w:div w:id="1816797870">
              <w:marLeft w:val="0"/>
              <w:marRight w:val="0"/>
              <w:marTop w:val="0"/>
              <w:marBottom w:val="0"/>
              <w:divBdr>
                <w:top w:val="none" w:sz="0" w:space="0" w:color="auto"/>
                <w:left w:val="none" w:sz="0" w:space="0" w:color="auto"/>
                <w:bottom w:val="none" w:sz="0" w:space="0" w:color="auto"/>
                <w:right w:val="none" w:sz="0" w:space="0" w:color="auto"/>
              </w:divBdr>
              <w:divsChild>
                <w:div w:id="4235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23170">
      <w:bodyDiv w:val="1"/>
      <w:marLeft w:val="0"/>
      <w:marRight w:val="0"/>
      <w:marTop w:val="0"/>
      <w:marBottom w:val="0"/>
      <w:divBdr>
        <w:top w:val="none" w:sz="0" w:space="0" w:color="auto"/>
        <w:left w:val="none" w:sz="0" w:space="0" w:color="auto"/>
        <w:bottom w:val="none" w:sz="0" w:space="0" w:color="auto"/>
        <w:right w:val="none" w:sz="0" w:space="0" w:color="auto"/>
      </w:divBdr>
    </w:div>
    <w:div w:id="1075935729">
      <w:bodyDiv w:val="1"/>
      <w:marLeft w:val="0"/>
      <w:marRight w:val="0"/>
      <w:marTop w:val="0"/>
      <w:marBottom w:val="0"/>
      <w:divBdr>
        <w:top w:val="none" w:sz="0" w:space="0" w:color="auto"/>
        <w:left w:val="none" w:sz="0" w:space="0" w:color="auto"/>
        <w:bottom w:val="none" w:sz="0" w:space="0" w:color="auto"/>
        <w:right w:val="none" w:sz="0" w:space="0" w:color="auto"/>
      </w:divBdr>
      <w:divsChild>
        <w:div w:id="545219419">
          <w:marLeft w:val="0"/>
          <w:marRight w:val="0"/>
          <w:marTop w:val="0"/>
          <w:marBottom w:val="0"/>
          <w:divBdr>
            <w:top w:val="none" w:sz="0" w:space="0" w:color="auto"/>
            <w:left w:val="none" w:sz="0" w:space="0" w:color="auto"/>
            <w:bottom w:val="none" w:sz="0" w:space="0" w:color="auto"/>
            <w:right w:val="none" w:sz="0" w:space="0" w:color="auto"/>
          </w:divBdr>
          <w:divsChild>
            <w:div w:id="1463961764">
              <w:marLeft w:val="0"/>
              <w:marRight w:val="0"/>
              <w:marTop w:val="0"/>
              <w:marBottom w:val="0"/>
              <w:divBdr>
                <w:top w:val="none" w:sz="0" w:space="0" w:color="auto"/>
                <w:left w:val="none" w:sz="0" w:space="0" w:color="auto"/>
                <w:bottom w:val="none" w:sz="0" w:space="0" w:color="auto"/>
                <w:right w:val="none" w:sz="0" w:space="0" w:color="auto"/>
              </w:divBdr>
              <w:divsChild>
                <w:div w:id="1095395551">
                  <w:marLeft w:val="0"/>
                  <w:marRight w:val="0"/>
                  <w:marTop w:val="0"/>
                  <w:marBottom w:val="0"/>
                  <w:divBdr>
                    <w:top w:val="none" w:sz="0" w:space="0" w:color="auto"/>
                    <w:left w:val="none" w:sz="0" w:space="0" w:color="auto"/>
                    <w:bottom w:val="none" w:sz="0" w:space="0" w:color="auto"/>
                    <w:right w:val="none" w:sz="0" w:space="0" w:color="auto"/>
                  </w:divBdr>
                </w:div>
              </w:divsChild>
            </w:div>
            <w:div w:id="642002431">
              <w:marLeft w:val="0"/>
              <w:marRight w:val="0"/>
              <w:marTop w:val="0"/>
              <w:marBottom w:val="0"/>
              <w:divBdr>
                <w:top w:val="none" w:sz="0" w:space="0" w:color="auto"/>
                <w:left w:val="none" w:sz="0" w:space="0" w:color="auto"/>
                <w:bottom w:val="none" w:sz="0" w:space="0" w:color="auto"/>
                <w:right w:val="none" w:sz="0" w:space="0" w:color="auto"/>
              </w:divBdr>
              <w:divsChild>
                <w:div w:id="16288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8037">
      <w:bodyDiv w:val="1"/>
      <w:marLeft w:val="0"/>
      <w:marRight w:val="0"/>
      <w:marTop w:val="0"/>
      <w:marBottom w:val="0"/>
      <w:divBdr>
        <w:top w:val="none" w:sz="0" w:space="0" w:color="auto"/>
        <w:left w:val="none" w:sz="0" w:space="0" w:color="auto"/>
        <w:bottom w:val="none" w:sz="0" w:space="0" w:color="auto"/>
        <w:right w:val="none" w:sz="0" w:space="0" w:color="auto"/>
      </w:divBdr>
      <w:divsChild>
        <w:div w:id="2126344692">
          <w:marLeft w:val="0"/>
          <w:marRight w:val="0"/>
          <w:marTop w:val="0"/>
          <w:marBottom w:val="0"/>
          <w:divBdr>
            <w:top w:val="none" w:sz="0" w:space="0" w:color="auto"/>
            <w:left w:val="none" w:sz="0" w:space="0" w:color="auto"/>
            <w:bottom w:val="none" w:sz="0" w:space="0" w:color="auto"/>
            <w:right w:val="none" w:sz="0" w:space="0" w:color="auto"/>
          </w:divBdr>
          <w:divsChild>
            <w:div w:id="178929331">
              <w:marLeft w:val="0"/>
              <w:marRight w:val="0"/>
              <w:marTop w:val="0"/>
              <w:marBottom w:val="0"/>
              <w:divBdr>
                <w:top w:val="none" w:sz="0" w:space="0" w:color="auto"/>
                <w:left w:val="none" w:sz="0" w:space="0" w:color="auto"/>
                <w:bottom w:val="none" w:sz="0" w:space="0" w:color="auto"/>
                <w:right w:val="none" w:sz="0" w:space="0" w:color="auto"/>
              </w:divBdr>
              <w:divsChild>
                <w:div w:id="3580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999">
      <w:bodyDiv w:val="1"/>
      <w:marLeft w:val="0"/>
      <w:marRight w:val="0"/>
      <w:marTop w:val="0"/>
      <w:marBottom w:val="0"/>
      <w:divBdr>
        <w:top w:val="none" w:sz="0" w:space="0" w:color="auto"/>
        <w:left w:val="none" w:sz="0" w:space="0" w:color="auto"/>
        <w:bottom w:val="none" w:sz="0" w:space="0" w:color="auto"/>
        <w:right w:val="none" w:sz="0" w:space="0" w:color="auto"/>
      </w:divBdr>
      <w:divsChild>
        <w:div w:id="1385059649">
          <w:marLeft w:val="0"/>
          <w:marRight w:val="0"/>
          <w:marTop w:val="0"/>
          <w:marBottom w:val="0"/>
          <w:divBdr>
            <w:top w:val="none" w:sz="0" w:space="0" w:color="auto"/>
            <w:left w:val="none" w:sz="0" w:space="0" w:color="auto"/>
            <w:bottom w:val="none" w:sz="0" w:space="0" w:color="auto"/>
            <w:right w:val="none" w:sz="0" w:space="0" w:color="auto"/>
          </w:divBdr>
          <w:divsChild>
            <w:div w:id="894895006">
              <w:marLeft w:val="0"/>
              <w:marRight w:val="0"/>
              <w:marTop w:val="0"/>
              <w:marBottom w:val="0"/>
              <w:divBdr>
                <w:top w:val="none" w:sz="0" w:space="0" w:color="auto"/>
                <w:left w:val="none" w:sz="0" w:space="0" w:color="auto"/>
                <w:bottom w:val="none" w:sz="0" w:space="0" w:color="auto"/>
                <w:right w:val="none" w:sz="0" w:space="0" w:color="auto"/>
              </w:divBdr>
              <w:divsChild>
                <w:div w:id="1400906172">
                  <w:marLeft w:val="0"/>
                  <w:marRight w:val="0"/>
                  <w:marTop w:val="0"/>
                  <w:marBottom w:val="0"/>
                  <w:divBdr>
                    <w:top w:val="none" w:sz="0" w:space="0" w:color="auto"/>
                    <w:left w:val="none" w:sz="0" w:space="0" w:color="auto"/>
                    <w:bottom w:val="none" w:sz="0" w:space="0" w:color="auto"/>
                    <w:right w:val="none" w:sz="0" w:space="0" w:color="auto"/>
                  </w:divBdr>
                  <w:divsChild>
                    <w:div w:id="7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3795">
      <w:bodyDiv w:val="1"/>
      <w:marLeft w:val="0"/>
      <w:marRight w:val="0"/>
      <w:marTop w:val="0"/>
      <w:marBottom w:val="0"/>
      <w:divBdr>
        <w:top w:val="none" w:sz="0" w:space="0" w:color="auto"/>
        <w:left w:val="none" w:sz="0" w:space="0" w:color="auto"/>
        <w:bottom w:val="none" w:sz="0" w:space="0" w:color="auto"/>
        <w:right w:val="none" w:sz="0" w:space="0" w:color="auto"/>
      </w:divBdr>
      <w:divsChild>
        <w:div w:id="1860049283">
          <w:marLeft w:val="0"/>
          <w:marRight w:val="0"/>
          <w:marTop w:val="0"/>
          <w:marBottom w:val="0"/>
          <w:divBdr>
            <w:top w:val="none" w:sz="0" w:space="0" w:color="auto"/>
            <w:left w:val="none" w:sz="0" w:space="0" w:color="auto"/>
            <w:bottom w:val="none" w:sz="0" w:space="0" w:color="auto"/>
            <w:right w:val="none" w:sz="0" w:space="0" w:color="auto"/>
          </w:divBdr>
          <w:divsChild>
            <w:div w:id="1618179795">
              <w:marLeft w:val="0"/>
              <w:marRight w:val="0"/>
              <w:marTop w:val="0"/>
              <w:marBottom w:val="0"/>
              <w:divBdr>
                <w:top w:val="none" w:sz="0" w:space="0" w:color="auto"/>
                <w:left w:val="none" w:sz="0" w:space="0" w:color="auto"/>
                <w:bottom w:val="none" w:sz="0" w:space="0" w:color="auto"/>
                <w:right w:val="none" w:sz="0" w:space="0" w:color="auto"/>
              </w:divBdr>
              <w:divsChild>
                <w:div w:id="1242987995">
                  <w:marLeft w:val="0"/>
                  <w:marRight w:val="0"/>
                  <w:marTop w:val="0"/>
                  <w:marBottom w:val="0"/>
                  <w:divBdr>
                    <w:top w:val="none" w:sz="0" w:space="0" w:color="auto"/>
                    <w:left w:val="none" w:sz="0" w:space="0" w:color="auto"/>
                    <w:bottom w:val="none" w:sz="0" w:space="0" w:color="auto"/>
                    <w:right w:val="none" w:sz="0" w:space="0" w:color="auto"/>
                  </w:divBdr>
                </w:div>
              </w:divsChild>
            </w:div>
            <w:div w:id="617875292">
              <w:marLeft w:val="0"/>
              <w:marRight w:val="0"/>
              <w:marTop w:val="0"/>
              <w:marBottom w:val="0"/>
              <w:divBdr>
                <w:top w:val="none" w:sz="0" w:space="0" w:color="auto"/>
                <w:left w:val="none" w:sz="0" w:space="0" w:color="auto"/>
                <w:bottom w:val="none" w:sz="0" w:space="0" w:color="auto"/>
                <w:right w:val="none" w:sz="0" w:space="0" w:color="auto"/>
              </w:divBdr>
              <w:divsChild>
                <w:div w:id="862401390">
                  <w:marLeft w:val="0"/>
                  <w:marRight w:val="0"/>
                  <w:marTop w:val="0"/>
                  <w:marBottom w:val="0"/>
                  <w:divBdr>
                    <w:top w:val="none" w:sz="0" w:space="0" w:color="auto"/>
                    <w:left w:val="none" w:sz="0" w:space="0" w:color="auto"/>
                    <w:bottom w:val="none" w:sz="0" w:space="0" w:color="auto"/>
                    <w:right w:val="none" w:sz="0" w:space="0" w:color="auto"/>
                  </w:divBdr>
                </w:div>
              </w:divsChild>
            </w:div>
            <w:div w:id="2088840440">
              <w:marLeft w:val="0"/>
              <w:marRight w:val="0"/>
              <w:marTop w:val="0"/>
              <w:marBottom w:val="0"/>
              <w:divBdr>
                <w:top w:val="none" w:sz="0" w:space="0" w:color="auto"/>
                <w:left w:val="none" w:sz="0" w:space="0" w:color="auto"/>
                <w:bottom w:val="none" w:sz="0" w:space="0" w:color="auto"/>
                <w:right w:val="none" w:sz="0" w:space="0" w:color="auto"/>
              </w:divBdr>
              <w:divsChild>
                <w:div w:id="15535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71559">
      <w:bodyDiv w:val="1"/>
      <w:marLeft w:val="0"/>
      <w:marRight w:val="0"/>
      <w:marTop w:val="0"/>
      <w:marBottom w:val="0"/>
      <w:divBdr>
        <w:top w:val="none" w:sz="0" w:space="0" w:color="auto"/>
        <w:left w:val="none" w:sz="0" w:space="0" w:color="auto"/>
        <w:bottom w:val="none" w:sz="0" w:space="0" w:color="auto"/>
        <w:right w:val="none" w:sz="0" w:space="0" w:color="auto"/>
      </w:divBdr>
      <w:divsChild>
        <w:div w:id="833106392">
          <w:marLeft w:val="0"/>
          <w:marRight w:val="0"/>
          <w:marTop w:val="0"/>
          <w:marBottom w:val="0"/>
          <w:divBdr>
            <w:top w:val="none" w:sz="0" w:space="0" w:color="auto"/>
            <w:left w:val="none" w:sz="0" w:space="0" w:color="auto"/>
            <w:bottom w:val="none" w:sz="0" w:space="0" w:color="auto"/>
            <w:right w:val="none" w:sz="0" w:space="0" w:color="auto"/>
          </w:divBdr>
          <w:divsChild>
            <w:div w:id="904217849">
              <w:marLeft w:val="0"/>
              <w:marRight w:val="0"/>
              <w:marTop w:val="0"/>
              <w:marBottom w:val="0"/>
              <w:divBdr>
                <w:top w:val="none" w:sz="0" w:space="0" w:color="auto"/>
                <w:left w:val="none" w:sz="0" w:space="0" w:color="auto"/>
                <w:bottom w:val="none" w:sz="0" w:space="0" w:color="auto"/>
                <w:right w:val="none" w:sz="0" w:space="0" w:color="auto"/>
              </w:divBdr>
              <w:divsChild>
                <w:div w:id="13362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5561">
      <w:bodyDiv w:val="1"/>
      <w:marLeft w:val="0"/>
      <w:marRight w:val="0"/>
      <w:marTop w:val="0"/>
      <w:marBottom w:val="0"/>
      <w:divBdr>
        <w:top w:val="none" w:sz="0" w:space="0" w:color="auto"/>
        <w:left w:val="none" w:sz="0" w:space="0" w:color="auto"/>
        <w:bottom w:val="none" w:sz="0" w:space="0" w:color="auto"/>
        <w:right w:val="none" w:sz="0" w:space="0" w:color="auto"/>
      </w:divBdr>
      <w:divsChild>
        <w:div w:id="806774799">
          <w:marLeft w:val="0"/>
          <w:marRight w:val="0"/>
          <w:marTop w:val="0"/>
          <w:marBottom w:val="0"/>
          <w:divBdr>
            <w:top w:val="none" w:sz="0" w:space="0" w:color="auto"/>
            <w:left w:val="none" w:sz="0" w:space="0" w:color="auto"/>
            <w:bottom w:val="none" w:sz="0" w:space="0" w:color="auto"/>
            <w:right w:val="none" w:sz="0" w:space="0" w:color="auto"/>
          </w:divBdr>
          <w:divsChild>
            <w:div w:id="1888254846">
              <w:marLeft w:val="0"/>
              <w:marRight w:val="0"/>
              <w:marTop w:val="0"/>
              <w:marBottom w:val="0"/>
              <w:divBdr>
                <w:top w:val="none" w:sz="0" w:space="0" w:color="auto"/>
                <w:left w:val="none" w:sz="0" w:space="0" w:color="auto"/>
                <w:bottom w:val="none" w:sz="0" w:space="0" w:color="auto"/>
                <w:right w:val="none" w:sz="0" w:space="0" w:color="auto"/>
              </w:divBdr>
              <w:divsChild>
                <w:div w:id="826743859">
                  <w:marLeft w:val="0"/>
                  <w:marRight w:val="0"/>
                  <w:marTop w:val="0"/>
                  <w:marBottom w:val="0"/>
                  <w:divBdr>
                    <w:top w:val="none" w:sz="0" w:space="0" w:color="auto"/>
                    <w:left w:val="none" w:sz="0" w:space="0" w:color="auto"/>
                    <w:bottom w:val="none" w:sz="0" w:space="0" w:color="auto"/>
                    <w:right w:val="none" w:sz="0" w:space="0" w:color="auto"/>
                  </w:divBdr>
                  <w:divsChild>
                    <w:div w:id="455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87645">
      <w:bodyDiv w:val="1"/>
      <w:marLeft w:val="0"/>
      <w:marRight w:val="0"/>
      <w:marTop w:val="0"/>
      <w:marBottom w:val="0"/>
      <w:divBdr>
        <w:top w:val="none" w:sz="0" w:space="0" w:color="auto"/>
        <w:left w:val="none" w:sz="0" w:space="0" w:color="auto"/>
        <w:bottom w:val="none" w:sz="0" w:space="0" w:color="auto"/>
        <w:right w:val="none" w:sz="0" w:space="0" w:color="auto"/>
      </w:divBdr>
    </w:div>
    <w:div w:id="1102382363">
      <w:bodyDiv w:val="1"/>
      <w:marLeft w:val="0"/>
      <w:marRight w:val="0"/>
      <w:marTop w:val="0"/>
      <w:marBottom w:val="0"/>
      <w:divBdr>
        <w:top w:val="none" w:sz="0" w:space="0" w:color="auto"/>
        <w:left w:val="none" w:sz="0" w:space="0" w:color="auto"/>
        <w:bottom w:val="none" w:sz="0" w:space="0" w:color="auto"/>
        <w:right w:val="none" w:sz="0" w:space="0" w:color="auto"/>
      </w:divBdr>
      <w:divsChild>
        <w:div w:id="586307698">
          <w:marLeft w:val="0"/>
          <w:marRight w:val="0"/>
          <w:marTop w:val="0"/>
          <w:marBottom w:val="0"/>
          <w:divBdr>
            <w:top w:val="none" w:sz="0" w:space="0" w:color="auto"/>
            <w:left w:val="none" w:sz="0" w:space="0" w:color="auto"/>
            <w:bottom w:val="none" w:sz="0" w:space="0" w:color="auto"/>
            <w:right w:val="none" w:sz="0" w:space="0" w:color="auto"/>
          </w:divBdr>
          <w:divsChild>
            <w:div w:id="651953020">
              <w:marLeft w:val="0"/>
              <w:marRight w:val="0"/>
              <w:marTop w:val="0"/>
              <w:marBottom w:val="0"/>
              <w:divBdr>
                <w:top w:val="none" w:sz="0" w:space="0" w:color="auto"/>
                <w:left w:val="none" w:sz="0" w:space="0" w:color="auto"/>
                <w:bottom w:val="none" w:sz="0" w:space="0" w:color="auto"/>
                <w:right w:val="none" w:sz="0" w:space="0" w:color="auto"/>
              </w:divBdr>
              <w:divsChild>
                <w:div w:id="17688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6368">
      <w:bodyDiv w:val="1"/>
      <w:marLeft w:val="0"/>
      <w:marRight w:val="0"/>
      <w:marTop w:val="0"/>
      <w:marBottom w:val="0"/>
      <w:divBdr>
        <w:top w:val="none" w:sz="0" w:space="0" w:color="auto"/>
        <w:left w:val="none" w:sz="0" w:space="0" w:color="auto"/>
        <w:bottom w:val="none" w:sz="0" w:space="0" w:color="auto"/>
        <w:right w:val="none" w:sz="0" w:space="0" w:color="auto"/>
      </w:divBdr>
      <w:divsChild>
        <w:div w:id="1907959435">
          <w:marLeft w:val="0"/>
          <w:marRight w:val="0"/>
          <w:marTop w:val="0"/>
          <w:marBottom w:val="0"/>
          <w:divBdr>
            <w:top w:val="none" w:sz="0" w:space="0" w:color="auto"/>
            <w:left w:val="none" w:sz="0" w:space="0" w:color="auto"/>
            <w:bottom w:val="none" w:sz="0" w:space="0" w:color="auto"/>
            <w:right w:val="none" w:sz="0" w:space="0" w:color="auto"/>
          </w:divBdr>
          <w:divsChild>
            <w:div w:id="864445960">
              <w:marLeft w:val="0"/>
              <w:marRight w:val="0"/>
              <w:marTop w:val="0"/>
              <w:marBottom w:val="0"/>
              <w:divBdr>
                <w:top w:val="none" w:sz="0" w:space="0" w:color="auto"/>
                <w:left w:val="none" w:sz="0" w:space="0" w:color="auto"/>
                <w:bottom w:val="none" w:sz="0" w:space="0" w:color="auto"/>
                <w:right w:val="none" w:sz="0" w:space="0" w:color="auto"/>
              </w:divBdr>
              <w:divsChild>
                <w:div w:id="11594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4047">
      <w:bodyDiv w:val="1"/>
      <w:marLeft w:val="0"/>
      <w:marRight w:val="0"/>
      <w:marTop w:val="0"/>
      <w:marBottom w:val="0"/>
      <w:divBdr>
        <w:top w:val="none" w:sz="0" w:space="0" w:color="auto"/>
        <w:left w:val="none" w:sz="0" w:space="0" w:color="auto"/>
        <w:bottom w:val="none" w:sz="0" w:space="0" w:color="auto"/>
        <w:right w:val="none" w:sz="0" w:space="0" w:color="auto"/>
      </w:divBdr>
      <w:divsChild>
        <w:div w:id="852842567">
          <w:marLeft w:val="0"/>
          <w:marRight w:val="0"/>
          <w:marTop w:val="0"/>
          <w:marBottom w:val="0"/>
          <w:divBdr>
            <w:top w:val="none" w:sz="0" w:space="0" w:color="auto"/>
            <w:left w:val="none" w:sz="0" w:space="0" w:color="auto"/>
            <w:bottom w:val="none" w:sz="0" w:space="0" w:color="auto"/>
            <w:right w:val="none" w:sz="0" w:space="0" w:color="auto"/>
          </w:divBdr>
          <w:divsChild>
            <w:div w:id="974604528">
              <w:marLeft w:val="0"/>
              <w:marRight w:val="0"/>
              <w:marTop w:val="0"/>
              <w:marBottom w:val="0"/>
              <w:divBdr>
                <w:top w:val="none" w:sz="0" w:space="0" w:color="auto"/>
                <w:left w:val="none" w:sz="0" w:space="0" w:color="auto"/>
                <w:bottom w:val="none" w:sz="0" w:space="0" w:color="auto"/>
                <w:right w:val="none" w:sz="0" w:space="0" w:color="auto"/>
              </w:divBdr>
              <w:divsChild>
                <w:div w:id="20086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8936">
      <w:bodyDiv w:val="1"/>
      <w:marLeft w:val="0"/>
      <w:marRight w:val="0"/>
      <w:marTop w:val="0"/>
      <w:marBottom w:val="0"/>
      <w:divBdr>
        <w:top w:val="none" w:sz="0" w:space="0" w:color="auto"/>
        <w:left w:val="none" w:sz="0" w:space="0" w:color="auto"/>
        <w:bottom w:val="none" w:sz="0" w:space="0" w:color="auto"/>
        <w:right w:val="none" w:sz="0" w:space="0" w:color="auto"/>
      </w:divBdr>
      <w:divsChild>
        <w:div w:id="121581163">
          <w:marLeft w:val="0"/>
          <w:marRight w:val="0"/>
          <w:marTop w:val="0"/>
          <w:marBottom w:val="0"/>
          <w:divBdr>
            <w:top w:val="none" w:sz="0" w:space="0" w:color="auto"/>
            <w:left w:val="none" w:sz="0" w:space="0" w:color="auto"/>
            <w:bottom w:val="none" w:sz="0" w:space="0" w:color="auto"/>
            <w:right w:val="none" w:sz="0" w:space="0" w:color="auto"/>
          </w:divBdr>
          <w:divsChild>
            <w:div w:id="1883398501">
              <w:marLeft w:val="0"/>
              <w:marRight w:val="0"/>
              <w:marTop w:val="0"/>
              <w:marBottom w:val="0"/>
              <w:divBdr>
                <w:top w:val="none" w:sz="0" w:space="0" w:color="auto"/>
                <w:left w:val="none" w:sz="0" w:space="0" w:color="auto"/>
                <w:bottom w:val="none" w:sz="0" w:space="0" w:color="auto"/>
                <w:right w:val="none" w:sz="0" w:space="0" w:color="auto"/>
              </w:divBdr>
              <w:divsChild>
                <w:div w:id="14507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89143">
      <w:bodyDiv w:val="1"/>
      <w:marLeft w:val="0"/>
      <w:marRight w:val="0"/>
      <w:marTop w:val="0"/>
      <w:marBottom w:val="0"/>
      <w:divBdr>
        <w:top w:val="none" w:sz="0" w:space="0" w:color="auto"/>
        <w:left w:val="none" w:sz="0" w:space="0" w:color="auto"/>
        <w:bottom w:val="none" w:sz="0" w:space="0" w:color="auto"/>
        <w:right w:val="none" w:sz="0" w:space="0" w:color="auto"/>
      </w:divBdr>
      <w:divsChild>
        <w:div w:id="116461320">
          <w:marLeft w:val="0"/>
          <w:marRight w:val="0"/>
          <w:marTop w:val="0"/>
          <w:marBottom w:val="0"/>
          <w:divBdr>
            <w:top w:val="none" w:sz="0" w:space="0" w:color="auto"/>
            <w:left w:val="none" w:sz="0" w:space="0" w:color="auto"/>
            <w:bottom w:val="none" w:sz="0" w:space="0" w:color="auto"/>
            <w:right w:val="none" w:sz="0" w:space="0" w:color="auto"/>
          </w:divBdr>
          <w:divsChild>
            <w:div w:id="1750152222">
              <w:marLeft w:val="0"/>
              <w:marRight w:val="0"/>
              <w:marTop w:val="0"/>
              <w:marBottom w:val="0"/>
              <w:divBdr>
                <w:top w:val="none" w:sz="0" w:space="0" w:color="auto"/>
                <w:left w:val="none" w:sz="0" w:space="0" w:color="auto"/>
                <w:bottom w:val="none" w:sz="0" w:space="0" w:color="auto"/>
                <w:right w:val="none" w:sz="0" w:space="0" w:color="auto"/>
              </w:divBdr>
              <w:divsChild>
                <w:div w:id="5988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5583">
      <w:bodyDiv w:val="1"/>
      <w:marLeft w:val="0"/>
      <w:marRight w:val="0"/>
      <w:marTop w:val="0"/>
      <w:marBottom w:val="0"/>
      <w:divBdr>
        <w:top w:val="none" w:sz="0" w:space="0" w:color="auto"/>
        <w:left w:val="none" w:sz="0" w:space="0" w:color="auto"/>
        <w:bottom w:val="none" w:sz="0" w:space="0" w:color="auto"/>
        <w:right w:val="none" w:sz="0" w:space="0" w:color="auto"/>
      </w:divBdr>
      <w:divsChild>
        <w:div w:id="754475363">
          <w:marLeft w:val="0"/>
          <w:marRight w:val="0"/>
          <w:marTop w:val="0"/>
          <w:marBottom w:val="0"/>
          <w:divBdr>
            <w:top w:val="none" w:sz="0" w:space="0" w:color="auto"/>
            <w:left w:val="none" w:sz="0" w:space="0" w:color="auto"/>
            <w:bottom w:val="none" w:sz="0" w:space="0" w:color="auto"/>
            <w:right w:val="none" w:sz="0" w:space="0" w:color="auto"/>
          </w:divBdr>
          <w:divsChild>
            <w:div w:id="268858320">
              <w:marLeft w:val="0"/>
              <w:marRight w:val="0"/>
              <w:marTop w:val="0"/>
              <w:marBottom w:val="0"/>
              <w:divBdr>
                <w:top w:val="none" w:sz="0" w:space="0" w:color="auto"/>
                <w:left w:val="none" w:sz="0" w:space="0" w:color="auto"/>
                <w:bottom w:val="none" w:sz="0" w:space="0" w:color="auto"/>
                <w:right w:val="none" w:sz="0" w:space="0" w:color="auto"/>
              </w:divBdr>
              <w:divsChild>
                <w:div w:id="1975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6019">
      <w:bodyDiv w:val="1"/>
      <w:marLeft w:val="0"/>
      <w:marRight w:val="0"/>
      <w:marTop w:val="0"/>
      <w:marBottom w:val="0"/>
      <w:divBdr>
        <w:top w:val="none" w:sz="0" w:space="0" w:color="auto"/>
        <w:left w:val="none" w:sz="0" w:space="0" w:color="auto"/>
        <w:bottom w:val="none" w:sz="0" w:space="0" w:color="auto"/>
        <w:right w:val="none" w:sz="0" w:space="0" w:color="auto"/>
      </w:divBdr>
    </w:div>
    <w:div w:id="1177228675">
      <w:bodyDiv w:val="1"/>
      <w:marLeft w:val="0"/>
      <w:marRight w:val="0"/>
      <w:marTop w:val="0"/>
      <w:marBottom w:val="0"/>
      <w:divBdr>
        <w:top w:val="none" w:sz="0" w:space="0" w:color="auto"/>
        <w:left w:val="none" w:sz="0" w:space="0" w:color="auto"/>
        <w:bottom w:val="none" w:sz="0" w:space="0" w:color="auto"/>
        <w:right w:val="none" w:sz="0" w:space="0" w:color="auto"/>
      </w:divBdr>
      <w:divsChild>
        <w:div w:id="285354112">
          <w:marLeft w:val="0"/>
          <w:marRight w:val="0"/>
          <w:marTop w:val="0"/>
          <w:marBottom w:val="0"/>
          <w:divBdr>
            <w:top w:val="none" w:sz="0" w:space="0" w:color="auto"/>
            <w:left w:val="none" w:sz="0" w:space="0" w:color="auto"/>
            <w:bottom w:val="none" w:sz="0" w:space="0" w:color="auto"/>
            <w:right w:val="none" w:sz="0" w:space="0" w:color="auto"/>
          </w:divBdr>
          <w:divsChild>
            <w:div w:id="1589119561">
              <w:marLeft w:val="0"/>
              <w:marRight w:val="0"/>
              <w:marTop w:val="0"/>
              <w:marBottom w:val="0"/>
              <w:divBdr>
                <w:top w:val="none" w:sz="0" w:space="0" w:color="auto"/>
                <w:left w:val="none" w:sz="0" w:space="0" w:color="auto"/>
                <w:bottom w:val="none" w:sz="0" w:space="0" w:color="auto"/>
                <w:right w:val="none" w:sz="0" w:space="0" w:color="auto"/>
              </w:divBdr>
              <w:divsChild>
                <w:div w:id="1815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70012">
      <w:bodyDiv w:val="1"/>
      <w:marLeft w:val="0"/>
      <w:marRight w:val="0"/>
      <w:marTop w:val="0"/>
      <w:marBottom w:val="0"/>
      <w:divBdr>
        <w:top w:val="none" w:sz="0" w:space="0" w:color="auto"/>
        <w:left w:val="none" w:sz="0" w:space="0" w:color="auto"/>
        <w:bottom w:val="none" w:sz="0" w:space="0" w:color="auto"/>
        <w:right w:val="none" w:sz="0" w:space="0" w:color="auto"/>
      </w:divBdr>
    </w:div>
    <w:div w:id="1187062248">
      <w:bodyDiv w:val="1"/>
      <w:marLeft w:val="0"/>
      <w:marRight w:val="0"/>
      <w:marTop w:val="0"/>
      <w:marBottom w:val="0"/>
      <w:divBdr>
        <w:top w:val="none" w:sz="0" w:space="0" w:color="auto"/>
        <w:left w:val="none" w:sz="0" w:space="0" w:color="auto"/>
        <w:bottom w:val="none" w:sz="0" w:space="0" w:color="auto"/>
        <w:right w:val="none" w:sz="0" w:space="0" w:color="auto"/>
      </w:divBdr>
      <w:divsChild>
        <w:div w:id="737438669">
          <w:marLeft w:val="0"/>
          <w:marRight w:val="0"/>
          <w:marTop w:val="0"/>
          <w:marBottom w:val="0"/>
          <w:divBdr>
            <w:top w:val="none" w:sz="0" w:space="0" w:color="auto"/>
            <w:left w:val="none" w:sz="0" w:space="0" w:color="auto"/>
            <w:bottom w:val="none" w:sz="0" w:space="0" w:color="auto"/>
            <w:right w:val="none" w:sz="0" w:space="0" w:color="auto"/>
          </w:divBdr>
          <w:divsChild>
            <w:div w:id="25260034">
              <w:marLeft w:val="0"/>
              <w:marRight w:val="0"/>
              <w:marTop w:val="0"/>
              <w:marBottom w:val="0"/>
              <w:divBdr>
                <w:top w:val="none" w:sz="0" w:space="0" w:color="auto"/>
                <w:left w:val="none" w:sz="0" w:space="0" w:color="auto"/>
                <w:bottom w:val="none" w:sz="0" w:space="0" w:color="auto"/>
                <w:right w:val="none" w:sz="0" w:space="0" w:color="auto"/>
              </w:divBdr>
              <w:divsChild>
                <w:div w:id="9956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0040">
      <w:bodyDiv w:val="1"/>
      <w:marLeft w:val="0"/>
      <w:marRight w:val="0"/>
      <w:marTop w:val="0"/>
      <w:marBottom w:val="0"/>
      <w:divBdr>
        <w:top w:val="none" w:sz="0" w:space="0" w:color="auto"/>
        <w:left w:val="none" w:sz="0" w:space="0" w:color="auto"/>
        <w:bottom w:val="none" w:sz="0" w:space="0" w:color="auto"/>
        <w:right w:val="none" w:sz="0" w:space="0" w:color="auto"/>
      </w:divBdr>
      <w:divsChild>
        <w:div w:id="1493064986">
          <w:marLeft w:val="0"/>
          <w:marRight w:val="0"/>
          <w:marTop w:val="0"/>
          <w:marBottom w:val="0"/>
          <w:divBdr>
            <w:top w:val="none" w:sz="0" w:space="0" w:color="auto"/>
            <w:left w:val="none" w:sz="0" w:space="0" w:color="auto"/>
            <w:bottom w:val="none" w:sz="0" w:space="0" w:color="auto"/>
            <w:right w:val="none" w:sz="0" w:space="0" w:color="auto"/>
          </w:divBdr>
          <w:divsChild>
            <w:div w:id="977418910">
              <w:marLeft w:val="0"/>
              <w:marRight w:val="0"/>
              <w:marTop w:val="0"/>
              <w:marBottom w:val="0"/>
              <w:divBdr>
                <w:top w:val="none" w:sz="0" w:space="0" w:color="auto"/>
                <w:left w:val="none" w:sz="0" w:space="0" w:color="auto"/>
                <w:bottom w:val="none" w:sz="0" w:space="0" w:color="auto"/>
                <w:right w:val="none" w:sz="0" w:space="0" w:color="auto"/>
              </w:divBdr>
              <w:divsChild>
                <w:div w:id="1122193375">
                  <w:marLeft w:val="0"/>
                  <w:marRight w:val="0"/>
                  <w:marTop w:val="0"/>
                  <w:marBottom w:val="0"/>
                  <w:divBdr>
                    <w:top w:val="none" w:sz="0" w:space="0" w:color="auto"/>
                    <w:left w:val="none" w:sz="0" w:space="0" w:color="auto"/>
                    <w:bottom w:val="none" w:sz="0" w:space="0" w:color="auto"/>
                    <w:right w:val="none" w:sz="0" w:space="0" w:color="auto"/>
                  </w:divBdr>
                  <w:divsChild>
                    <w:div w:id="3467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23347">
      <w:bodyDiv w:val="1"/>
      <w:marLeft w:val="0"/>
      <w:marRight w:val="0"/>
      <w:marTop w:val="0"/>
      <w:marBottom w:val="0"/>
      <w:divBdr>
        <w:top w:val="none" w:sz="0" w:space="0" w:color="auto"/>
        <w:left w:val="none" w:sz="0" w:space="0" w:color="auto"/>
        <w:bottom w:val="none" w:sz="0" w:space="0" w:color="auto"/>
        <w:right w:val="none" w:sz="0" w:space="0" w:color="auto"/>
      </w:divBdr>
    </w:div>
    <w:div w:id="1194270809">
      <w:bodyDiv w:val="1"/>
      <w:marLeft w:val="0"/>
      <w:marRight w:val="0"/>
      <w:marTop w:val="0"/>
      <w:marBottom w:val="0"/>
      <w:divBdr>
        <w:top w:val="none" w:sz="0" w:space="0" w:color="auto"/>
        <w:left w:val="none" w:sz="0" w:space="0" w:color="auto"/>
        <w:bottom w:val="none" w:sz="0" w:space="0" w:color="auto"/>
        <w:right w:val="none" w:sz="0" w:space="0" w:color="auto"/>
      </w:divBdr>
      <w:divsChild>
        <w:div w:id="1084844058">
          <w:marLeft w:val="0"/>
          <w:marRight w:val="0"/>
          <w:marTop w:val="0"/>
          <w:marBottom w:val="0"/>
          <w:divBdr>
            <w:top w:val="none" w:sz="0" w:space="0" w:color="auto"/>
            <w:left w:val="none" w:sz="0" w:space="0" w:color="auto"/>
            <w:bottom w:val="none" w:sz="0" w:space="0" w:color="auto"/>
            <w:right w:val="none" w:sz="0" w:space="0" w:color="auto"/>
          </w:divBdr>
          <w:divsChild>
            <w:div w:id="599878008">
              <w:marLeft w:val="0"/>
              <w:marRight w:val="0"/>
              <w:marTop w:val="0"/>
              <w:marBottom w:val="0"/>
              <w:divBdr>
                <w:top w:val="none" w:sz="0" w:space="0" w:color="auto"/>
                <w:left w:val="none" w:sz="0" w:space="0" w:color="auto"/>
                <w:bottom w:val="none" w:sz="0" w:space="0" w:color="auto"/>
                <w:right w:val="none" w:sz="0" w:space="0" w:color="auto"/>
              </w:divBdr>
              <w:divsChild>
                <w:div w:id="12668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9378">
      <w:bodyDiv w:val="1"/>
      <w:marLeft w:val="0"/>
      <w:marRight w:val="0"/>
      <w:marTop w:val="0"/>
      <w:marBottom w:val="0"/>
      <w:divBdr>
        <w:top w:val="none" w:sz="0" w:space="0" w:color="auto"/>
        <w:left w:val="none" w:sz="0" w:space="0" w:color="auto"/>
        <w:bottom w:val="none" w:sz="0" w:space="0" w:color="auto"/>
        <w:right w:val="none" w:sz="0" w:space="0" w:color="auto"/>
      </w:divBdr>
      <w:divsChild>
        <w:div w:id="2131708361">
          <w:marLeft w:val="0"/>
          <w:marRight w:val="0"/>
          <w:marTop w:val="0"/>
          <w:marBottom w:val="0"/>
          <w:divBdr>
            <w:top w:val="none" w:sz="0" w:space="0" w:color="auto"/>
            <w:left w:val="none" w:sz="0" w:space="0" w:color="auto"/>
            <w:bottom w:val="none" w:sz="0" w:space="0" w:color="auto"/>
            <w:right w:val="none" w:sz="0" w:space="0" w:color="auto"/>
          </w:divBdr>
          <w:divsChild>
            <w:div w:id="1625888496">
              <w:marLeft w:val="0"/>
              <w:marRight w:val="0"/>
              <w:marTop w:val="0"/>
              <w:marBottom w:val="0"/>
              <w:divBdr>
                <w:top w:val="none" w:sz="0" w:space="0" w:color="auto"/>
                <w:left w:val="none" w:sz="0" w:space="0" w:color="auto"/>
                <w:bottom w:val="none" w:sz="0" w:space="0" w:color="auto"/>
                <w:right w:val="none" w:sz="0" w:space="0" w:color="auto"/>
              </w:divBdr>
              <w:divsChild>
                <w:div w:id="895119217">
                  <w:marLeft w:val="0"/>
                  <w:marRight w:val="0"/>
                  <w:marTop w:val="0"/>
                  <w:marBottom w:val="0"/>
                  <w:divBdr>
                    <w:top w:val="none" w:sz="0" w:space="0" w:color="auto"/>
                    <w:left w:val="none" w:sz="0" w:space="0" w:color="auto"/>
                    <w:bottom w:val="none" w:sz="0" w:space="0" w:color="auto"/>
                    <w:right w:val="none" w:sz="0" w:space="0" w:color="auto"/>
                  </w:divBdr>
                  <w:divsChild>
                    <w:div w:id="10778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0187">
      <w:bodyDiv w:val="1"/>
      <w:marLeft w:val="0"/>
      <w:marRight w:val="0"/>
      <w:marTop w:val="0"/>
      <w:marBottom w:val="0"/>
      <w:divBdr>
        <w:top w:val="none" w:sz="0" w:space="0" w:color="auto"/>
        <w:left w:val="none" w:sz="0" w:space="0" w:color="auto"/>
        <w:bottom w:val="none" w:sz="0" w:space="0" w:color="auto"/>
        <w:right w:val="none" w:sz="0" w:space="0" w:color="auto"/>
      </w:divBdr>
      <w:divsChild>
        <w:div w:id="1990398072">
          <w:marLeft w:val="0"/>
          <w:marRight w:val="0"/>
          <w:marTop w:val="0"/>
          <w:marBottom w:val="0"/>
          <w:divBdr>
            <w:top w:val="none" w:sz="0" w:space="0" w:color="auto"/>
            <w:left w:val="none" w:sz="0" w:space="0" w:color="auto"/>
            <w:bottom w:val="none" w:sz="0" w:space="0" w:color="auto"/>
            <w:right w:val="none" w:sz="0" w:space="0" w:color="auto"/>
          </w:divBdr>
          <w:divsChild>
            <w:div w:id="27802207">
              <w:marLeft w:val="0"/>
              <w:marRight w:val="0"/>
              <w:marTop w:val="0"/>
              <w:marBottom w:val="0"/>
              <w:divBdr>
                <w:top w:val="none" w:sz="0" w:space="0" w:color="auto"/>
                <w:left w:val="none" w:sz="0" w:space="0" w:color="auto"/>
                <w:bottom w:val="none" w:sz="0" w:space="0" w:color="auto"/>
                <w:right w:val="none" w:sz="0" w:space="0" w:color="auto"/>
              </w:divBdr>
              <w:divsChild>
                <w:div w:id="7416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17984">
      <w:bodyDiv w:val="1"/>
      <w:marLeft w:val="0"/>
      <w:marRight w:val="0"/>
      <w:marTop w:val="0"/>
      <w:marBottom w:val="0"/>
      <w:divBdr>
        <w:top w:val="none" w:sz="0" w:space="0" w:color="auto"/>
        <w:left w:val="none" w:sz="0" w:space="0" w:color="auto"/>
        <w:bottom w:val="none" w:sz="0" w:space="0" w:color="auto"/>
        <w:right w:val="none" w:sz="0" w:space="0" w:color="auto"/>
      </w:divBdr>
      <w:divsChild>
        <w:div w:id="1756779885">
          <w:marLeft w:val="0"/>
          <w:marRight w:val="0"/>
          <w:marTop w:val="0"/>
          <w:marBottom w:val="0"/>
          <w:divBdr>
            <w:top w:val="none" w:sz="0" w:space="0" w:color="auto"/>
            <w:left w:val="none" w:sz="0" w:space="0" w:color="auto"/>
            <w:bottom w:val="none" w:sz="0" w:space="0" w:color="auto"/>
            <w:right w:val="none" w:sz="0" w:space="0" w:color="auto"/>
          </w:divBdr>
          <w:divsChild>
            <w:div w:id="792015074">
              <w:marLeft w:val="0"/>
              <w:marRight w:val="0"/>
              <w:marTop w:val="0"/>
              <w:marBottom w:val="0"/>
              <w:divBdr>
                <w:top w:val="none" w:sz="0" w:space="0" w:color="auto"/>
                <w:left w:val="none" w:sz="0" w:space="0" w:color="auto"/>
                <w:bottom w:val="none" w:sz="0" w:space="0" w:color="auto"/>
                <w:right w:val="none" w:sz="0" w:space="0" w:color="auto"/>
              </w:divBdr>
              <w:divsChild>
                <w:div w:id="15541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3152">
      <w:bodyDiv w:val="1"/>
      <w:marLeft w:val="0"/>
      <w:marRight w:val="0"/>
      <w:marTop w:val="0"/>
      <w:marBottom w:val="0"/>
      <w:divBdr>
        <w:top w:val="none" w:sz="0" w:space="0" w:color="auto"/>
        <w:left w:val="none" w:sz="0" w:space="0" w:color="auto"/>
        <w:bottom w:val="none" w:sz="0" w:space="0" w:color="auto"/>
        <w:right w:val="none" w:sz="0" w:space="0" w:color="auto"/>
      </w:divBdr>
    </w:div>
    <w:div w:id="1241253756">
      <w:bodyDiv w:val="1"/>
      <w:marLeft w:val="0"/>
      <w:marRight w:val="0"/>
      <w:marTop w:val="0"/>
      <w:marBottom w:val="0"/>
      <w:divBdr>
        <w:top w:val="none" w:sz="0" w:space="0" w:color="auto"/>
        <w:left w:val="none" w:sz="0" w:space="0" w:color="auto"/>
        <w:bottom w:val="none" w:sz="0" w:space="0" w:color="auto"/>
        <w:right w:val="none" w:sz="0" w:space="0" w:color="auto"/>
      </w:divBdr>
      <w:divsChild>
        <w:div w:id="949972124">
          <w:marLeft w:val="0"/>
          <w:marRight w:val="0"/>
          <w:marTop w:val="0"/>
          <w:marBottom w:val="0"/>
          <w:divBdr>
            <w:top w:val="none" w:sz="0" w:space="0" w:color="auto"/>
            <w:left w:val="none" w:sz="0" w:space="0" w:color="auto"/>
            <w:bottom w:val="none" w:sz="0" w:space="0" w:color="auto"/>
            <w:right w:val="none" w:sz="0" w:space="0" w:color="auto"/>
          </w:divBdr>
          <w:divsChild>
            <w:div w:id="535630027">
              <w:marLeft w:val="0"/>
              <w:marRight w:val="0"/>
              <w:marTop w:val="0"/>
              <w:marBottom w:val="0"/>
              <w:divBdr>
                <w:top w:val="none" w:sz="0" w:space="0" w:color="auto"/>
                <w:left w:val="none" w:sz="0" w:space="0" w:color="auto"/>
                <w:bottom w:val="none" w:sz="0" w:space="0" w:color="auto"/>
                <w:right w:val="none" w:sz="0" w:space="0" w:color="auto"/>
              </w:divBdr>
              <w:divsChild>
                <w:div w:id="19452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6753">
      <w:bodyDiv w:val="1"/>
      <w:marLeft w:val="0"/>
      <w:marRight w:val="0"/>
      <w:marTop w:val="0"/>
      <w:marBottom w:val="0"/>
      <w:divBdr>
        <w:top w:val="none" w:sz="0" w:space="0" w:color="auto"/>
        <w:left w:val="none" w:sz="0" w:space="0" w:color="auto"/>
        <w:bottom w:val="none" w:sz="0" w:space="0" w:color="auto"/>
        <w:right w:val="none" w:sz="0" w:space="0" w:color="auto"/>
      </w:divBdr>
      <w:divsChild>
        <w:div w:id="2017462882">
          <w:marLeft w:val="0"/>
          <w:marRight w:val="0"/>
          <w:marTop w:val="0"/>
          <w:marBottom w:val="0"/>
          <w:divBdr>
            <w:top w:val="none" w:sz="0" w:space="0" w:color="auto"/>
            <w:left w:val="none" w:sz="0" w:space="0" w:color="auto"/>
            <w:bottom w:val="none" w:sz="0" w:space="0" w:color="auto"/>
            <w:right w:val="none" w:sz="0" w:space="0" w:color="auto"/>
          </w:divBdr>
          <w:divsChild>
            <w:div w:id="766343233">
              <w:marLeft w:val="0"/>
              <w:marRight w:val="0"/>
              <w:marTop w:val="0"/>
              <w:marBottom w:val="0"/>
              <w:divBdr>
                <w:top w:val="none" w:sz="0" w:space="0" w:color="auto"/>
                <w:left w:val="none" w:sz="0" w:space="0" w:color="auto"/>
                <w:bottom w:val="none" w:sz="0" w:space="0" w:color="auto"/>
                <w:right w:val="none" w:sz="0" w:space="0" w:color="auto"/>
              </w:divBdr>
              <w:divsChild>
                <w:div w:id="3055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42923">
      <w:bodyDiv w:val="1"/>
      <w:marLeft w:val="0"/>
      <w:marRight w:val="0"/>
      <w:marTop w:val="0"/>
      <w:marBottom w:val="0"/>
      <w:divBdr>
        <w:top w:val="none" w:sz="0" w:space="0" w:color="auto"/>
        <w:left w:val="none" w:sz="0" w:space="0" w:color="auto"/>
        <w:bottom w:val="none" w:sz="0" w:space="0" w:color="auto"/>
        <w:right w:val="none" w:sz="0" w:space="0" w:color="auto"/>
      </w:divBdr>
    </w:div>
    <w:div w:id="1253048357">
      <w:bodyDiv w:val="1"/>
      <w:marLeft w:val="0"/>
      <w:marRight w:val="0"/>
      <w:marTop w:val="0"/>
      <w:marBottom w:val="0"/>
      <w:divBdr>
        <w:top w:val="none" w:sz="0" w:space="0" w:color="auto"/>
        <w:left w:val="none" w:sz="0" w:space="0" w:color="auto"/>
        <w:bottom w:val="none" w:sz="0" w:space="0" w:color="auto"/>
        <w:right w:val="none" w:sz="0" w:space="0" w:color="auto"/>
      </w:divBdr>
      <w:divsChild>
        <w:div w:id="155271001">
          <w:marLeft w:val="0"/>
          <w:marRight w:val="0"/>
          <w:marTop w:val="0"/>
          <w:marBottom w:val="0"/>
          <w:divBdr>
            <w:top w:val="none" w:sz="0" w:space="0" w:color="auto"/>
            <w:left w:val="none" w:sz="0" w:space="0" w:color="auto"/>
            <w:bottom w:val="none" w:sz="0" w:space="0" w:color="auto"/>
            <w:right w:val="none" w:sz="0" w:space="0" w:color="auto"/>
          </w:divBdr>
          <w:divsChild>
            <w:div w:id="1277712027">
              <w:marLeft w:val="0"/>
              <w:marRight w:val="0"/>
              <w:marTop w:val="0"/>
              <w:marBottom w:val="0"/>
              <w:divBdr>
                <w:top w:val="none" w:sz="0" w:space="0" w:color="auto"/>
                <w:left w:val="none" w:sz="0" w:space="0" w:color="auto"/>
                <w:bottom w:val="none" w:sz="0" w:space="0" w:color="auto"/>
                <w:right w:val="none" w:sz="0" w:space="0" w:color="auto"/>
              </w:divBdr>
              <w:divsChild>
                <w:div w:id="882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5999">
      <w:bodyDiv w:val="1"/>
      <w:marLeft w:val="0"/>
      <w:marRight w:val="0"/>
      <w:marTop w:val="0"/>
      <w:marBottom w:val="0"/>
      <w:divBdr>
        <w:top w:val="none" w:sz="0" w:space="0" w:color="auto"/>
        <w:left w:val="none" w:sz="0" w:space="0" w:color="auto"/>
        <w:bottom w:val="none" w:sz="0" w:space="0" w:color="auto"/>
        <w:right w:val="none" w:sz="0" w:space="0" w:color="auto"/>
      </w:divBdr>
    </w:div>
    <w:div w:id="1282608836">
      <w:bodyDiv w:val="1"/>
      <w:marLeft w:val="0"/>
      <w:marRight w:val="0"/>
      <w:marTop w:val="0"/>
      <w:marBottom w:val="0"/>
      <w:divBdr>
        <w:top w:val="none" w:sz="0" w:space="0" w:color="auto"/>
        <w:left w:val="none" w:sz="0" w:space="0" w:color="auto"/>
        <w:bottom w:val="none" w:sz="0" w:space="0" w:color="auto"/>
        <w:right w:val="none" w:sz="0" w:space="0" w:color="auto"/>
      </w:divBdr>
      <w:divsChild>
        <w:div w:id="1993243625">
          <w:marLeft w:val="0"/>
          <w:marRight w:val="0"/>
          <w:marTop w:val="0"/>
          <w:marBottom w:val="0"/>
          <w:divBdr>
            <w:top w:val="none" w:sz="0" w:space="0" w:color="auto"/>
            <w:left w:val="none" w:sz="0" w:space="0" w:color="auto"/>
            <w:bottom w:val="none" w:sz="0" w:space="0" w:color="auto"/>
            <w:right w:val="none" w:sz="0" w:space="0" w:color="auto"/>
          </w:divBdr>
          <w:divsChild>
            <w:div w:id="14425090">
              <w:marLeft w:val="0"/>
              <w:marRight w:val="0"/>
              <w:marTop w:val="0"/>
              <w:marBottom w:val="0"/>
              <w:divBdr>
                <w:top w:val="none" w:sz="0" w:space="0" w:color="auto"/>
                <w:left w:val="none" w:sz="0" w:space="0" w:color="auto"/>
                <w:bottom w:val="none" w:sz="0" w:space="0" w:color="auto"/>
                <w:right w:val="none" w:sz="0" w:space="0" w:color="auto"/>
              </w:divBdr>
              <w:divsChild>
                <w:div w:id="692729556">
                  <w:marLeft w:val="0"/>
                  <w:marRight w:val="0"/>
                  <w:marTop w:val="0"/>
                  <w:marBottom w:val="0"/>
                  <w:divBdr>
                    <w:top w:val="none" w:sz="0" w:space="0" w:color="auto"/>
                    <w:left w:val="none" w:sz="0" w:space="0" w:color="auto"/>
                    <w:bottom w:val="none" w:sz="0" w:space="0" w:color="auto"/>
                    <w:right w:val="none" w:sz="0" w:space="0" w:color="auto"/>
                  </w:divBdr>
                  <w:divsChild>
                    <w:div w:id="16189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35767">
      <w:bodyDiv w:val="1"/>
      <w:marLeft w:val="0"/>
      <w:marRight w:val="0"/>
      <w:marTop w:val="0"/>
      <w:marBottom w:val="0"/>
      <w:divBdr>
        <w:top w:val="none" w:sz="0" w:space="0" w:color="auto"/>
        <w:left w:val="none" w:sz="0" w:space="0" w:color="auto"/>
        <w:bottom w:val="none" w:sz="0" w:space="0" w:color="auto"/>
        <w:right w:val="none" w:sz="0" w:space="0" w:color="auto"/>
      </w:divBdr>
      <w:divsChild>
        <w:div w:id="2086419259">
          <w:marLeft w:val="0"/>
          <w:marRight w:val="0"/>
          <w:marTop w:val="0"/>
          <w:marBottom w:val="0"/>
          <w:divBdr>
            <w:top w:val="none" w:sz="0" w:space="0" w:color="auto"/>
            <w:left w:val="none" w:sz="0" w:space="0" w:color="auto"/>
            <w:bottom w:val="none" w:sz="0" w:space="0" w:color="auto"/>
            <w:right w:val="none" w:sz="0" w:space="0" w:color="auto"/>
          </w:divBdr>
          <w:divsChild>
            <w:div w:id="239605097">
              <w:marLeft w:val="0"/>
              <w:marRight w:val="0"/>
              <w:marTop w:val="0"/>
              <w:marBottom w:val="0"/>
              <w:divBdr>
                <w:top w:val="none" w:sz="0" w:space="0" w:color="auto"/>
                <w:left w:val="none" w:sz="0" w:space="0" w:color="auto"/>
                <w:bottom w:val="none" w:sz="0" w:space="0" w:color="auto"/>
                <w:right w:val="none" w:sz="0" w:space="0" w:color="auto"/>
              </w:divBdr>
              <w:divsChild>
                <w:div w:id="16492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3123">
      <w:bodyDiv w:val="1"/>
      <w:marLeft w:val="0"/>
      <w:marRight w:val="0"/>
      <w:marTop w:val="0"/>
      <w:marBottom w:val="0"/>
      <w:divBdr>
        <w:top w:val="none" w:sz="0" w:space="0" w:color="auto"/>
        <w:left w:val="none" w:sz="0" w:space="0" w:color="auto"/>
        <w:bottom w:val="none" w:sz="0" w:space="0" w:color="auto"/>
        <w:right w:val="none" w:sz="0" w:space="0" w:color="auto"/>
      </w:divBdr>
      <w:divsChild>
        <w:div w:id="1014111946">
          <w:marLeft w:val="0"/>
          <w:marRight w:val="0"/>
          <w:marTop w:val="0"/>
          <w:marBottom w:val="0"/>
          <w:divBdr>
            <w:top w:val="none" w:sz="0" w:space="0" w:color="auto"/>
            <w:left w:val="none" w:sz="0" w:space="0" w:color="auto"/>
            <w:bottom w:val="none" w:sz="0" w:space="0" w:color="auto"/>
            <w:right w:val="none" w:sz="0" w:space="0" w:color="auto"/>
          </w:divBdr>
          <w:divsChild>
            <w:div w:id="1272592219">
              <w:marLeft w:val="0"/>
              <w:marRight w:val="0"/>
              <w:marTop w:val="0"/>
              <w:marBottom w:val="0"/>
              <w:divBdr>
                <w:top w:val="none" w:sz="0" w:space="0" w:color="auto"/>
                <w:left w:val="none" w:sz="0" w:space="0" w:color="auto"/>
                <w:bottom w:val="none" w:sz="0" w:space="0" w:color="auto"/>
                <w:right w:val="none" w:sz="0" w:space="0" w:color="auto"/>
              </w:divBdr>
              <w:divsChild>
                <w:div w:id="968324133">
                  <w:marLeft w:val="0"/>
                  <w:marRight w:val="0"/>
                  <w:marTop w:val="0"/>
                  <w:marBottom w:val="0"/>
                  <w:divBdr>
                    <w:top w:val="none" w:sz="0" w:space="0" w:color="auto"/>
                    <w:left w:val="none" w:sz="0" w:space="0" w:color="auto"/>
                    <w:bottom w:val="none" w:sz="0" w:space="0" w:color="auto"/>
                    <w:right w:val="none" w:sz="0" w:space="0" w:color="auto"/>
                  </w:divBdr>
                  <w:divsChild>
                    <w:div w:id="9194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9813">
      <w:bodyDiv w:val="1"/>
      <w:marLeft w:val="0"/>
      <w:marRight w:val="0"/>
      <w:marTop w:val="0"/>
      <w:marBottom w:val="0"/>
      <w:divBdr>
        <w:top w:val="none" w:sz="0" w:space="0" w:color="auto"/>
        <w:left w:val="none" w:sz="0" w:space="0" w:color="auto"/>
        <w:bottom w:val="none" w:sz="0" w:space="0" w:color="auto"/>
        <w:right w:val="none" w:sz="0" w:space="0" w:color="auto"/>
      </w:divBdr>
      <w:divsChild>
        <w:div w:id="254368336">
          <w:marLeft w:val="0"/>
          <w:marRight w:val="0"/>
          <w:marTop w:val="0"/>
          <w:marBottom w:val="0"/>
          <w:divBdr>
            <w:top w:val="none" w:sz="0" w:space="0" w:color="auto"/>
            <w:left w:val="none" w:sz="0" w:space="0" w:color="auto"/>
            <w:bottom w:val="none" w:sz="0" w:space="0" w:color="auto"/>
            <w:right w:val="none" w:sz="0" w:space="0" w:color="auto"/>
          </w:divBdr>
          <w:divsChild>
            <w:div w:id="1482188604">
              <w:marLeft w:val="0"/>
              <w:marRight w:val="0"/>
              <w:marTop w:val="0"/>
              <w:marBottom w:val="0"/>
              <w:divBdr>
                <w:top w:val="none" w:sz="0" w:space="0" w:color="auto"/>
                <w:left w:val="none" w:sz="0" w:space="0" w:color="auto"/>
                <w:bottom w:val="none" w:sz="0" w:space="0" w:color="auto"/>
                <w:right w:val="none" w:sz="0" w:space="0" w:color="auto"/>
              </w:divBdr>
              <w:divsChild>
                <w:div w:id="9262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5006">
      <w:bodyDiv w:val="1"/>
      <w:marLeft w:val="0"/>
      <w:marRight w:val="0"/>
      <w:marTop w:val="0"/>
      <w:marBottom w:val="0"/>
      <w:divBdr>
        <w:top w:val="none" w:sz="0" w:space="0" w:color="auto"/>
        <w:left w:val="none" w:sz="0" w:space="0" w:color="auto"/>
        <w:bottom w:val="none" w:sz="0" w:space="0" w:color="auto"/>
        <w:right w:val="none" w:sz="0" w:space="0" w:color="auto"/>
      </w:divBdr>
      <w:divsChild>
        <w:div w:id="438917699">
          <w:marLeft w:val="0"/>
          <w:marRight w:val="0"/>
          <w:marTop w:val="0"/>
          <w:marBottom w:val="0"/>
          <w:divBdr>
            <w:top w:val="none" w:sz="0" w:space="0" w:color="auto"/>
            <w:left w:val="none" w:sz="0" w:space="0" w:color="auto"/>
            <w:bottom w:val="none" w:sz="0" w:space="0" w:color="auto"/>
            <w:right w:val="none" w:sz="0" w:space="0" w:color="auto"/>
          </w:divBdr>
          <w:divsChild>
            <w:div w:id="1423264173">
              <w:marLeft w:val="0"/>
              <w:marRight w:val="0"/>
              <w:marTop w:val="0"/>
              <w:marBottom w:val="0"/>
              <w:divBdr>
                <w:top w:val="none" w:sz="0" w:space="0" w:color="auto"/>
                <w:left w:val="none" w:sz="0" w:space="0" w:color="auto"/>
                <w:bottom w:val="none" w:sz="0" w:space="0" w:color="auto"/>
                <w:right w:val="none" w:sz="0" w:space="0" w:color="auto"/>
              </w:divBdr>
              <w:divsChild>
                <w:div w:id="18032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2159">
      <w:bodyDiv w:val="1"/>
      <w:marLeft w:val="0"/>
      <w:marRight w:val="0"/>
      <w:marTop w:val="0"/>
      <w:marBottom w:val="0"/>
      <w:divBdr>
        <w:top w:val="none" w:sz="0" w:space="0" w:color="auto"/>
        <w:left w:val="none" w:sz="0" w:space="0" w:color="auto"/>
        <w:bottom w:val="none" w:sz="0" w:space="0" w:color="auto"/>
        <w:right w:val="none" w:sz="0" w:space="0" w:color="auto"/>
      </w:divBdr>
    </w:div>
    <w:div w:id="1335721095">
      <w:bodyDiv w:val="1"/>
      <w:marLeft w:val="0"/>
      <w:marRight w:val="0"/>
      <w:marTop w:val="0"/>
      <w:marBottom w:val="0"/>
      <w:divBdr>
        <w:top w:val="none" w:sz="0" w:space="0" w:color="auto"/>
        <w:left w:val="none" w:sz="0" w:space="0" w:color="auto"/>
        <w:bottom w:val="none" w:sz="0" w:space="0" w:color="auto"/>
        <w:right w:val="none" w:sz="0" w:space="0" w:color="auto"/>
      </w:divBdr>
      <w:divsChild>
        <w:div w:id="1256741493">
          <w:marLeft w:val="0"/>
          <w:marRight w:val="0"/>
          <w:marTop w:val="0"/>
          <w:marBottom w:val="0"/>
          <w:divBdr>
            <w:top w:val="none" w:sz="0" w:space="0" w:color="auto"/>
            <w:left w:val="none" w:sz="0" w:space="0" w:color="auto"/>
            <w:bottom w:val="none" w:sz="0" w:space="0" w:color="auto"/>
            <w:right w:val="none" w:sz="0" w:space="0" w:color="auto"/>
          </w:divBdr>
          <w:divsChild>
            <w:div w:id="1269385420">
              <w:marLeft w:val="0"/>
              <w:marRight w:val="0"/>
              <w:marTop w:val="0"/>
              <w:marBottom w:val="0"/>
              <w:divBdr>
                <w:top w:val="none" w:sz="0" w:space="0" w:color="auto"/>
                <w:left w:val="none" w:sz="0" w:space="0" w:color="auto"/>
                <w:bottom w:val="none" w:sz="0" w:space="0" w:color="auto"/>
                <w:right w:val="none" w:sz="0" w:space="0" w:color="auto"/>
              </w:divBdr>
              <w:divsChild>
                <w:div w:id="14980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59880">
      <w:bodyDiv w:val="1"/>
      <w:marLeft w:val="0"/>
      <w:marRight w:val="0"/>
      <w:marTop w:val="0"/>
      <w:marBottom w:val="0"/>
      <w:divBdr>
        <w:top w:val="none" w:sz="0" w:space="0" w:color="auto"/>
        <w:left w:val="none" w:sz="0" w:space="0" w:color="auto"/>
        <w:bottom w:val="none" w:sz="0" w:space="0" w:color="auto"/>
        <w:right w:val="none" w:sz="0" w:space="0" w:color="auto"/>
      </w:divBdr>
      <w:divsChild>
        <w:div w:id="1807427856">
          <w:marLeft w:val="0"/>
          <w:marRight w:val="0"/>
          <w:marTop w:val="0"/>
          <w:marBottom w:val="0"/>
          <w:divBdr>
            <w:top w:val="none" w:sz="0" w:space="0" w:color="auto"/>
            <w:left w:val="none" w:sz="0" w:space="0" w:color="auto"/>
            <w:bottom w:val="none" w:sz="0" w:space="0" w:color="auto"/>
            <w:right w:val="none" w:sz="0" w:space="0" w:color="auto"/>
          </w:divBdr>
          <w:divsChild>
            <w:div w:id="1100106526">
              <w:marLeft w:val="0"/>
              <w:marRight w:val="0"/>
              <w:marTop w:val="0"/>
              <w:marBottom w:val="0"/>
              <w:divBdr>
                <w:top w:val="none" w:sz="0" w:space="0" w:color="auto"/>
                <w:left w:val="none" w:sz="0" w:space="0" w:color="auto"/>
                <w:bottom w:val="none" w:sz="0" w:space="0" w:color="auto"/>
                <w:right w:val="none" w:sz="0" w:space="0" w:color="auto"/>
              </w:divBdr>
              <w:divsChild>
                <w:div w:id="20813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4268">
      <w:bodyDiv w:val="1"/>
      <w:marLeft w:val="0"/>
      <w:marRight w:val="0"/>
      <w:marTop w:val="0"/>
      <w:marBottom w:val="0"/>
      <w:divBdr>
        <w:top w:val="none" w:sz="0" w:space="0" w:color="auto"/>
        <w:left w:val="none" w:sz="0" w:space="0" w:color="auto"/>
        <w:bottom w:val="none" w:sz="0" w:space="0" w:color="auto"/>
        <w:right w:val="none" w:sz="0" w:space="0" w:color="auto"/>
      </w:divBdr>
      <w:divsChild>
        <w:div w:id="34433077">
          <w:marLeft w:val="0"/>
          <w:marRight w:val="0"/>
          <w:marTop w:val="0"/>
          <w:marBottom w:val="0"/>
          <w:divBdr>
            <w:top w:val="none" w:sz="0" w:space="0" w:color="auto"/>
            <w:left w:val="none" w:sz="0" w:space="0" w:color="auto"/>
            <w:bottom w:val="none" w:sz="0" w:space="0" w:color="auto"/>
            <w:right w:val="none" w:sz="0" w:space="0" w:color="auto"/>
          </w:divBdr>
          <w:divsChild>
            <w:div w:id="1260720252">
              <w:marLeft w:val="0"/>
              <w:marRight w:val="0"/>
              <w:marTop w:val="0"/>
              <w:marBottom w:val="0"/>
              <w:divBdr>
                <w:top w:val="none" w:sz="0" w:space="0" w:color="auto"/>
                <w:left w:val="none" w:sz="0" w:space="0" w:color="auto"/>
                <w:bottom w:val="none" w:sz="0" w:space="0" w:color="auto"/>
                <w:right w:val="none" w:sz="0" w:space="0" w:color="auto"/>
              </w:divBdr>
              <w:divsChild>
                <w:div w:id="19155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9801">
      <w:bodyDiv w:val="1"/>
      <w:marLeft w:val="0"/>
      <w:marRight w:val="0"/>
      <w:marTop w:val="0"/>
      <w:marBottom w:val="0"/>
      <w:divBdr>
        <w:top w:val="none" w:sz="0" w:space="0" w:color="auto"/>
        <w:left w:val="none" w:sz="0" w:space="0" w:color="auto"/>
        <w:bottom w:val="none" w:sz="0" w:space="0" w:color="auto"/>
        <w:right w:val="none" w:sz="0" w:space="0" w:color="auto"/>
      </w:divBdr>
      <w:divsChild>
        <w:div w:id="1929729476">
          <w:marLeft w:val="0"/>
          <w:marRight w:val="0"/>
          <w:marTop w:val="0"/>
          <w:marBottom w:val="0"/>
          <w:divBdr>
            <w:top w:val="none" w:sz="0" w:space="0" w:color="auto"/>
            <w:left w:val="none" w:sz="0" w:space="0" w:color="auto"/>
            <w:bottom w:val="none" w:sz="0" w:space="0" w:color="auto"/>
            <w:right w:val="none" w:sz="0" w:space="0" w:color="auto"/>
          </w:divBdr>
          <w:divsChild>
            <w:div w:id="1722634078">
              <w:marLeft w:val="0"/>
              <w:marRight w:val="0"/>
              <w:marTop w:val="0"/>
              <w:marBottom w:val="0"/>
              <w:divBdr>
                <w:top w:val="none" w:sz="0" w:space="0" w:color="auto"/>
                <w:left w:val="none" w:sz="0" w:space="0" w:color="auto"/>
                <w:bottom w:val="none" w:sz="0" w:space="0" w:color="auto"/>
                <w:right w:val="none" w:sz="0" w:space="0" w:color="auto"/>
              </w:divBdr>
              <w:divsChild>
                <w:div w:id="1539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1816">
      <w:bodyDiv w:val="1"/>
      <w:marLeft w:val="0"/>
      <w:marRight w:val="0"/>
      <w:marTop w:val="0"/>
      <w:marBottom w:val="0"/>
      <w:divBdr>
        <w:top w:val="none" w:sz="0" w:space="0" w:color="auto"/>
        <w:left w:val="none" w:sz="0" w:space="0" w:color="auto"/>
        <w:bottom w:val="none" w:sz="0" w:space="0" w:color="auto"/>
        <w:right w:val="none" w:sz="0" w:space="0" w:color="auto"/>
      </w:divBdr>
      <w:divsChild>
        <w:div w:id="565847715">
          <w:marLeft w:val="0"/>
          <w:marRight w:val="0"/>
          <w:marTop w:val="0"/>
          <w:marBottom w:val="0"/>
          <w:divBdr>
            <w:top w:val="none" w:sz="0" w:space="0" w:color="auto"/>
            <w:left w:val="none" w:sz="0" w:space="0" w:color="auto"/>
            <w:bottom w:val="none" w:sz="0" w:space="0" w:color="auto"/>
            <w:right w:val="none" w:sz="0" w:space="0" w:color="auto"/>
          </w:divBdr>
          <w:divsChild>
            <w:div w:id="306595679">
              <w:marLeft w:val="0"/>
              <w:marRight w:val="0"/>
              <w:marTop w:val="0"/>
              <w:marBottom w:val="0"/>
              <w:divBdr>
                <w:top w:val="none" w:sz="0" w:space="0" w:color="auto"/>
                <w:left w:val="none" w:sz="0" w:space="0" w:color="auto"/>
                <w:bottom w:val="none" w:sz="0" w:space="0" w:color="auto"/>
                <w:right w:val="none" w:sz="0" w:space="0" w:color="auto"/>
              </w:divBdr>
              <w:divsChild>
                <w:div w:id="12484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8960">
      <w:bodyDiv w:val="1"/>
      <w:marLeft w:val="0"/>
      <w:marRight w:val="0"/>
      <w:marTop w:val="0"/>
      <w:marBottom w:val="0"/>
      <w:divBdr>
        <w:top w:val="none" w:sz="0" w:space="0" w:color="auto"/>
        <w:left w:val="none" w:sz="0" w:space="0" w:color="auto"/>
        <w:bottom w:val="none" w:sz="0" w:space="0" w:color="auto"/>
        <w:right w:val="none" w:sz="0" w:space="0" w:color="auto"/>
      </w:divBdr>
      <w:divsChild>
        <w:div w:id="911961254">
          <w:marLeft w:val="0"/>
          <w:marRight w:val="0"/>
          <w:marTop w:val="0"/>
          <w:marBottom w:val="0"/>
          <w:divBdr>
            <w:top w:val="none" w:sz="0" w:space="0" w:color="auto"/>
            <w:left w:val="none" w:sz="0" w:space="0" w:color="auto"/>
            <w:bottom w:val="none" w:sz="0" w:space="0" w:color="auto"/>
            <w:right w:val="none" w:sz="0" w:space="0" w:color="auto"/>
          </w:divBdr>
          <w:divsChild>
            <w:div w:id="495850515">
              <w:marLeft w:val="0"/>
              <w:marRight w:val="0"/>
              <w:marTop w:val="0"/>
              <w:marBottom w:val="0"/>
              <w:divBdr>
                <w:top w:val="none" w:sz="0" w:space="0" w:color="auto"/>
                <w:left w:val="none" w:sz="0" w:space="0" w:color="auto"/>
                <w:bottom w:val="none" w:sz="0" w:space="0" w:color="auto"/>
                <w:right w:val="none" w:sz="0" w:space="0" w:color="auto"/>
              </w:divBdr>
              <w:divsChild>
                <w:div w:id="545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2175">
      <w:bodyDiv w:val="1"/>
      <w:marLeft w:val="0"/>
      <w:marRight w:val="0"/>
      <w:marTop w:val="0"/>
      <w:marBottom w:val="0"/>
      <w:divBdr>
        <w:top w:val="none" w:sz="0" w:space="0" w:color="auto"/>
        <w:left w:val="none" w:sz="0" w:space="0" w:color="auto"/>
        <w:bottom w:val="none" w:sz="0" w:space="0" w:color="auto"/>
        <w:right w:val="none" w:sz="0" w:space="0" w:color="auto"/>
      </w:divBdr>
      <w:divsChild>
        <w:div w:id="1702440138">
          <w:marLeft w:val="0"/>
          <w:marRight w:val="0"/>
          <w:marTop w:val="0"/>
          <w:marBottom w:val="0"/>
          <w:divBdr>
            <w:top w:val="none" w:sz="0" w:space="0" w:color="auto"/>
            <w:left w:val="none" w:sz="0" w:space="0" w:color="auto"/>
            <w:bottom w:val="none" w:sz="0" w:space="0" w:color="auto"/>
            <w:right w:val="none" w:sz="0" w:space="0" w:color="auto"/>
          </w:divBdr>
          <w:divsChild>
            <w:div w:id="1557669710">
              <w:marLeft w:val="0"/>
              <w:marRight w:val="0"/>
              <w:marTop w:val="0"/>
              <w:marBottom w:val="0"/>
              <w:divBdr>
                <w:top w:val="none" w:sz="0" w:space="0" w:color="auto"/>
                <w:left w:val="none" w:sz="0" w:space="0" w:color="auto"/>
                <w:bottom w:val="none" w:sz="0" w:space="0" w:color="auto"/>
                <w:right w:val="none" w:sz="0" w:space="0" w:color="auto"/>
              </w:divBdr>
              <w:divsChild>
                <w:div w:id="3615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47453">
      <w:bodyDiv w:val="1"/>
      <w:marLeft w:val="0"/>
      <w:marRight w:val="0"/>
      <w:marTop w:val="0"/>
      <w:marBottom w:val="0"/>
      <w:divBdr>
        <w:top w:val="none" w:sz="0" w:space="0" w:color="auto"/>
        <w:left w:val="none" w:sz="0" w:space="0" w:color="auto"/>
        <w:bottom w:val="none" w:sz="0" w:space="0" w:color="auto"/>
        <w:right w:val="none" w:sz="0" w:space="0" w:color="auto"/>
      </w:divBdr>
      <w:divsChild>
        <w:div w:id="710151625">
          <w:marLeft w:val="0"/>
          <w:marRight w:val="0"/>
          <w:marTop w:val="0"/>
          <w:marBottom w:val="0"/>
          <w:divBdr>
            <w:top w:val="none" w:sz="0" w:space="0" w:color="auto"/>
            <w:left w:val="none" w:sz="0" w:space="0" w:color="auto"/>
            <w:bottom w:val="none" w:sz="0" w:space="0" w:color="auto"/>
            <w:right w:val="none" w:sz="0" w:space="0" w:color="auto"/>
          </w:divBdr>
          <w:divsChild>
            <w:div w:id="304314194">
              <w:marLeft w:val="0"/>
              <w:marRight w:val="0"/>
              <w:marTop w:val="0"/>
              <w:marBottom w:val="0"/>
              <w:divBdr>
                <w:top w:val="none" w:sz="0" w:space="0" w:color="auto"/>
                <w:left w:val="none" w:sz="0" w:space="0" w:color="auto"/>
                <w:bottom w:val="none" w:sz="0" w:space="0" w:color="auto"/>
                <w:right w:val="none" w:sz="0" w:space="0" w:color="auto"/>
              </w:divBdr>
              <w:divsChild>
                <w:div w:id="2237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94776">
      <w:bodyDiv w:val="1"/>
      <w:marLeft w:val="0"/>
      <w:marRight w:val="0"/>
      <w:marTop w:val="0"/>
      <w:marBottom w:val="0"/>
      <w:divBdr>
        <w:top w:val="none" w:sz="0" w:space="0" w:color="auto"/>
        <w:left w:val="none" w:sz="0" w:space="0" w:color="auto"/>
        <w:bottom w:val="none" w:sz="0" w:space="0" w:color="auto"/>
        <w:right w:val="none" w:sz="0" w:space="0" w:color="auto"/>
      </w:divBdr>
      <w:divsChild>
        <w:div w:id="951941894">
          <w:marLeft w:val="0"/>
          <w:marRight w:val="0"/>
          <w:marTop w:val="0"/>
          <w:marBottom w:val="0"/>
          <w:divBdr>
            <w:top w:val="none" w:sz="0" w:space="0" w:color="auto"/>
            <w:left w:val="none" w:sz="0" w:space="0" w:color="auto"/>
            <w:bottom w:val="none" w:sz="0" w:space="0" w:color="auto"/>
            <w:right w:val="none" w:sz="0" w:space="0" w:color="auto"/>
          </w:divBdr>
          <w:divsChild>
            <w:div w:id="860750606">
              <w:marLeft w:val="0"/>
              <w:marRight w:val="0"/>
              <w:marTop w:val="0"/>
              <w:marBottom w:val="0"/>
              <w:divBdr>
                <w:top w:val="none" w:sz="0" w:space="0" w:color="auto"/>
                <w:left w:val="none" w:sz="0" w:space="0" w:color="auto"/>
                <w:bottom w:val="none" w:sz="0" w:space="0" w:color="auto"/>
                <w:right w:val="none" w:sz="0" w:space="0" w:color="auto"/>
              </w:divBdr>
              <w:divsChild>
                <w:div w:id="1906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62619">
      <w:bodyDiv w:val="1"/>
      <w:marLeft w:val="0"/>
      <w:marRight w:val="0"/>
      <w:marTop w:val="0"/>
      <w:marBottom w:val="0"/>
      <w:divBdr>
        <w:top w:val="none" w:sz="0" w:space="0" w:color="auto"/>
        <w:left w:val="none" w:sz="0" w:space="0" w:color="auto"/>
        <w:bottom w:val="none" w:sz="0" w:space="0" w:color="auto"/>
        <w:right w:val="none" w:sz="0" w:space="0" w:color="auto"/>
      </w:divBdr>
      <w:divsChild>
        <w:div w:id="376703916">
          <w:marLeft w:val="0"/>
          <w:marRight w:val="0"/>
          <w:marTop w:val="0"/>
          <w:marBottom w:val="0"/>
          <w:divBdr>
            <w:top w:val="none" w:sz="0" w:space="0" w:color="auto"/>
            <w:left w:val="none" w:sz="0" w:space="0" w:color="auto"/>
            <w:bottom w:val="none" w:sz="0" w:space="0" w:color="auto"/>
            <w:right w:val="none" w:sz="0" w:space="0" w:color="auto"/>
          </w:divBdr>
          <w:divsChild>
            <w:div w:id="1996643001">
              <w:marLeft w:val="0"/>
              <w:marRight w:val="0"/>
              <w:marTop w:val="0"/>
              <w:marBottom w:val="0"/>
              <w:divBdr>
                <w:top w:val="none" w:sz="0" w:space="0" w:color="auto"/>
                <w:left w:val="none" w:sz="0" w:space="0" w:color="auto"/>
                <w:bottom w:val="none" w:sz="0" w:space="0" w:color="auto"/>
                <w:right w:val="none" w:sz="0" w:space="0" w:color="auto"/>
              </w:divBdr>
              <w:divsChild>
                <w:div w:id="109055570">
                  <w:marLeft w:val="0"/>
                  <w:marRight w:val="0"/>
                  <w:marTop w:val="0"/>
                  <w:marBottom w:val="0"/>
                  <w:divBdr>
                    <w:top w:val="none" w:sz="0" w:space="0" w:color="auto"/>
                    <w:left w:val="none" w:sz="0" w:space="0" w:color="auto"/>
                    <w:bottom w:val="none" w:sz="0" w:space="0" w:color="auto"/>
                    <w:right w:val="none" w:sz="0" w:space="0" w:color="auto"/>
                  </w:divBdr>
                  <w:divsChild>
                    <w:div w:id="10525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81410">
      <w:bodyDiv w:val="1"/>
      <w:marLeft w:val="0"/>
      <w:marRight w:val="0"/>
      <w:marTop w:val="0"/>
      <w:marBottom w:val="0"/>
      <w:divBdr>
        <w:top w:val="none" w:sz="0" w:space="0" w:color="auto"/>
        <w:left w:val="none" w:sz="0" w:space="0" w:color="auto"/>
        <w:bottom w:val="none" w:sz="0" w:space="0" w:color="auto"/>
        <w:right w:val="none" w:sz="0" w:space="0" w:color="auto"/>
      </w:divBdr>
      <w:divsChild>
        <w:div w:id="384721801">
          <w:marLeft w:val="0"/>
          <w:marRight w:val="0"/>
          <w:marTop w:val="0"/>
          <w:marBottom w:val="0"/>
          <w:divBdr>
            <w:top w:val="none" w:sz="0" w:space="0" w:color="auto"/>
            <w:left w:val="none" w:sz="0" w:space="0" w:color="auto"/>
            <w:bottom w:val="none" w:sz="0" w:space="0" w:color="auto"/>
            <w:right w:val="none" w:sz="0" w:space="0" w:color="auto"/>
          </w:divBdr>
          <w:divsChild>
            <w:div w:id="184907171">
              <w:marLeft w:val="0"/>
              <w:marRight w:val="0"/>
              <w:marTop w:val="0"/>
              <w:marBottom w:val="0"/>
              <w:divBdr>
                <w:top w:val="none" w:sz="0" w:space="0" w:color="auto"/>
                <w:left w:val="none" w:sz="0" w:space="0" w:color="auto"/>
                <w:bottom w:val="none" w:sz="0" w:space="0" w:color="auto"/>
                <w:right w:val="none" w:sz="0" w:space="0" w:color="auto"/>
              </w:divBdr>
              <w:divsChild>
                <w:div w:id="1148398555">
                  <w:marLeft w:val="0"/>
                  <w:marRight w:val="0"/>
                  <w:marTop w:val="0"/>
                  <w:marBottom w:val="0"/>
                  <w:divBdr>
                    <w:top w:val="none" w:sz="0" w:space="0" w:color="auto"/>
                    <w:left w:val="none" w:sz="0" w:space="0" w:color="auto"/>
                    <w:bottom w:val="none" w:sz="0" w:space="0" w:color="auto"/>
                    <w:right w:val="none" w:sz="0" w:space="0" w:color="auto"/>
                  </w:divBdr>
                </w:div>
              </w:divsChild>
            </w:div>
            <w:div w:id="511535672">
              <w:marLeft w:val="0"/>
              <w:marRight w:val="0"/>
              <w:marTop w:val="0"/>
              <w:marBottom w:val="0"/>
              <w:divBdr>
                <w:top w:val="none" w:sz="0" w:space="0" w:color="auto"/>
                <w:left w:val="none" w:sz="0" w:space="0" w:color="auto"/>
                <w:bottom w:val="none" w:sz="0" w:space="0" w:color="auto"/>
                <w:right w:val="none" w:sz="0" w:space="0" w:color="auto"/>
              </w:divBdr>
              <w:divsChild>
                <w:div w:id="4699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60341">
          <w:marLeft w:val="0"/>
          <w:marRight w:val="0"/>
          <w:marTop w:val="0"/>
          <w:marBottom w:val="0"/>
          <w:divBdr>
            <w:top w:val="none" w:sz="0" w:space="0" w:color="auto"/>
            <w:left w:val="none" w:sz="0" w:space="0" w:color="auto"/>
            <w:bottom w:val="none" w:sz="0" w:space="0" w:color="auto"/>
            <w:right w:val="none" w:sz="0" w:space="0" w:color="auto"/>
          </w:divBdr>
          <w:divsChild>
            <w:div w:id="1046219623">
              <w:marLeft w:val="0"/>
              <w:marRight w:val="0"/>
              <w:marTop w:val="0"/>
              <w:marBottom w:val="0"/>
              <w:divBdr>
                <w:top w:val="none" w:sz="0" w:space="0" w:color="auto"/>
                <w:left w:val="none" w:sz="0" w:space="0" w:color="auto"/>
                <w:bottom w:val="none" w:sz="0" w:space="0" w:color="auto"/>
                <w:right w:val="none" w:sz="0" w:space="0" w:color="auto"/>
              </w:divBdr>
              <w:divsChild>
                <w:div w:id="3591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70363">
      <w:bodyDiv w:val="1"/>
      <w:marLeft w:val="0"/>
      <w:marRight w:val="0"/>
      <w:marTop w:val="0"/>
      <w:marBottom w:val="0"/>
      <w:divBdr>
        <w:top w:val="none" w:sz="0" w:space="0" w:color="auto"/>
        <w:left w:val="none" w:sz="0" w:space="0" w:color="auto"/>
        <w:bottom w:val="none" w:sz="0" w:space="0" w:color="auto"/>
        <w:right w:val="none" w:sz="0" w:space="0" w:color="auto"/>
      </w:divBdr>
    </w:div>
    <w:div w:id="1402219624">
      <w:bodyDiv w:val="1"/>
      <w:marLeft w:val="0"/>
      <w:marRight w:val="0"/>
      <w:marTop w:val="0"/>
      <w:marBottom w:val="0"/>
      <w:divBdr>
        <w:top w:val="none" w:sz="0" w:space="0" w:color="auto"/>
        <w:left w:val="none" w:sz="0" w:space="0" w:color="auto"/>
        <w:bottom w:val="none" w:sz="0" w:space="0" w:color="auto"/>
        <w:right w:val="none" w:sz="0" w:space="0" w:color="auto"/>
      </w:divBdr>
      <w:divsChild>
        <w:div w:id="2124108608">
          <w:marLeft w:val="0"/>
          <w:marRight w:val="0"/>
          <w:marTop w:val="0"/>
          <w:marBottom w:val="0"/>
          <w:divBdr>
            <w:top w:val="none" w:sz="0" w:space="0" w:color="auto"/>
            <w:left w:val="none" w:sz="0" w:space="0" w:color="auto"/>
            <w:bottom w:val="none" w:sz="0" w:space="0" w:color="auto"/>
            <w:right w:val="none" w:sz="0" w:space="0" w:color="auto"/>
          </w:divBdr>
          <w:divsChild>
            <w:div w:id="1240671361">
              <w:marLeft w:val="0"/>
              <w:marRight w:val="0"/>
              <w:marTop w:val="0"/>
              <w:marBottom w:val="0"/>
              <w:divBdr>
                <w:top w:val="none" w:sz="0" w:space="0" w:color="auto"/>
                <w:left w:val="none" w:sz="0" w:space="0" w:color="auto"/>
                <w:bottom w:val="none" w:sz="0" w:space="0" w:color="auto"/>
                <w:right w:val="none" w:sz="0" w:space="0" w:color="auto"/>
              </w:divBdr>
              <w:divsChild>
                <w:div w:id="1569147257">
                  <w:marLeft w:val="0"/>
                  <w:marRight w:val="0"/>
                  <w:marTop w:val="0"/>
                  <w:marBottom w:val="0"/>
                  <w:divBdr>
                    <w:top w:val="none" w:sz="0" w:space="0" w:color="auto"/>
                    <w:left w:val="none" w:sz="0" w:space="0" w:color="auto"/>
                    <w:bottom w:val="none" w:sz="0" w:space="0" w:color="auto"/>
                    <w:right w:val="none" w:sz="0" w:space="0" w:color="auto"/>
                  </w:divBdr>
                  <w:divsChild>
                    <w:div w:id="1752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123128">
      <w:bodyDiv w:val="1"/>
      <w:marLeft w:val="0"/>
      <w:marRight w:val="0"/>
      <w:marTop w:val="0"/>
      <w:marBottom w:val="0"/>
      <w:divBdr>
        <w:top w:val="none" w:sz="0" w:space="0" w:color="auto"/>
        <w:left w:val="none" w:sz="0" w:space="0" w:color="auto"/>
        <w:bottom w:val="none" w:sz="0" w:space="0" w:color="auto"/>
        <w:right w:val="none" w:sz="0" w:space="0" w:color="auto"/>
      </w:divBdr>
    </w:div>
    <w:div w:id="1419981808">
      <w:bodyDiv w:val="1"/>
      <w:marLeft w:val="0"/>
      <w:marRight w:val="0"/>
      <w:marTop w:val="0"/>
      <w:marBottom w:val="0"/>
      <w:divBdr>
        <w:top w:val="none" w:sz="0" w:space="0" w:color="auto"/>
        <w:left w:val="none" w:sz="0" w:space="0" w:color="auto"/>
        <w:bottom w:val="none" w:sz="0" w:space="0" w:color="auto"/>
        <w:right w:val="none" w:sz="0" w:space="0" w:color="auto"/>
      </w:divBdr>
      <w:divsChild>
        <w:div w:id="449975206">
          <w:marLeft w:val="0"/>
          <w:marRight w:val="0"/>
          <w:marTop w:val="0"/>
          <w:marBottom w:val="0"/>
          <w:divBdr>
            <w:top w:val="none" w:sz="0" w:space="0" w:color="auto"/>
            <w:left w:val="none" w:sz="0" w:space="0" w:color="auto"/>
            <w:bottom w:val="none" w:sz="0" w:space="0" w:color="auto"/>
            <w:right w:val="none" w:sz="0" w:space="0" w:color="auto"/>
          </w:divBdr>
          <w:divsChild>
            <w:div w:id="478696972">
              <w:marLeft w:val="0"/>
              <w:marRight w:val="0"/>
              <w:marTop w:val="0"/>
              <w:marBottom w:val="0"/>
              <w:divBdr>
                <w:top w:val="none" w:sz="0" w:space="0" w:color="auto"/>
                <w:left w:val="none" w:sz="0" w:space="0" w:color="auto"/>
                <w:bottom w:val="none" w:sz="0" w:space="0" w:color="auto"/>
                <w:right w:val="none" w:sz="0" w:space="0" w:color="auto"/>
              </w:divBdr>
              <w:divsChild>
                <w:div w:id="17299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3323">
      <w:bodyDiv w:val="1"/>
      <w:marLeft w:val="0"/>
      <w:marRight w:val="0"/>
      <w:marTop w:val="0"/>
      <w:marBottom w:val="0"/>
      <w:divBdr>
        <w:top w:val="none" w:sz="0" w:space="0" w:color="auto"/>
        <w:left w:val="none" w:sz="0" w:space="0" w:color="auto"/>
        <w:bottom w:val="none" w:sz="0" w:space="0" w:color="auto"/>
        <w:right w:val="none" w:sz="0" w:space="0" w:color="auto"/>
      </w:divBdr>
      <w:divsChild>
        <w:div w:id="1807428660">
          <w:marLeft w:val="0"/>
          <w:marRight w:val="0"/>
          <w:marTop w:val="0"/>
          <w:marBottom w:val="0"/>
          <w:divBdr>
            <w:top w:val="none" w:sz="0" w:space="0" w:color="auto"/>
            <w:left w:val="none" w:sz="0" w:space="0" w:color="auto"/>
            <w:bottom w:val="none" w:sz="0" w:space="0" w:color="auto"/>
            <w:right w:val="none" w:sz="0" w:space="0" w:color="auto"/>
          </w:divBdr>
          <w:divsChild>
            <w:div w:id="1666939105">
              <w:marLeft w:val="0"/>
              <w:marRight w:val="0"/>
              <w:marTop w:val="0"/>
              <w:marBottom w:val="0"/>
              <w:divBdr>
                <w:top w:val="none" w:sz="0" w:space="0" w:color="auto"/>
                <w:left w:val="none" w:sz="0" w:space="0" w:color="auto"/>
                <w:bottom w:val="none" w:sz="0" w:space="0" w:color="auto"/>
                <w:right w:val="none" w:sz="0" w:space="0" w:color="auto"/>
              </w:divBdr>
              <w:divsChild>
                <w:div w:id="476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5127">
      <w:bodyDiv w:val="1"/>
      <w:marLeft w:val="0"/>
      <w:marRight w:val="0"/>
      <w:marTop w:val="0"/>
      <w:marBottom w:val="0"/>
      <w:divBdr>
        <w:top w:val="none" w:sz="0" w:space="0" w:color="auto"/>
        <w:left w:val="none" w:sz="0" w:space="0" w:color="auto"/>
        <w:bottom w:val="none" w:sz="0" w:space="0" w:color="auto"/>
        <w:right w:val="none" w:sz="0" w:space="0" w:color="auto"/>
      </w:divBdr>
      <w:divsChild>
        <w:div w:id="1837962624">
          <w:marLeft w:val="0"/>
          <w:marRight w:val="0"/>
          <w:marTop w:val="0"/>
          <w:marBottom w:val="0"/>
          <w:divBdr>
            <w:top w:val="none" w:sz="0" w:space="0" w:color="auto"/>
            <w:left w:val="none" w:sz="0" w:space="0" w:color="auto"/>
            <w:bottom w:val="none" w:sz="0" w:space="0" w:color="auto"/>
            <w:right w:val="none" w:sz="0" w:space="0" w:color="auto"/>
          </w:divBdr>
          <w:divsChild>
            <w:div w:id="953168906">
              <w:marLeft w:val="0"/>
              <w:marRight w:val="0"/>
              <w:marTop w:val="0"/>
              <w:marBottom w:val="0"/>
              <w:divBdr>
                <w:top w:val="none" w:sz="0" w:space="0" w:color="auto"/>
                <w:left w:val="none" w:sz="0" w:space="0" w:color="auto"/>
                <w:bottom w:val="none" w:sz="0" w:space="0" w:color="auto"/>
                <w:right w:val="none" w:sz="0" w:space="0" w:color="auto"/>
              </w:divBdr>
              <w:divsChild>
                <w:div w:id="912157138">
                  <w:marLeft w:val="0"/>
                  <w:marRight w:val="0"/>
                  <w:marTop w:val="0"/>
                  <w:marBottom w:val="0"/>
                  <w:divBdr>
                    <w:top w:val="none" w:sz="0" w:space="0" w:color="auto"/>
                    <w:left w:val="none" w:sz="0" w:space="0" w:color="auto"/>
                    <w:bottom w:val="none" w:sz="0" w:space="0" w:color="auto"/>
                    <w:right w:val="none" w:sz="0" w:space="0" w:color="auto"/>
                  </w:divBdr>
                  <w:divsChild>
                    <w:div w:id="14926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99021">
      <w:bodyDiv w:val="1"/>
      <w:marLeft w:val="0"/>
      <w:marRight w:val="0"/>
      <w:marTop w:val="0"/>
      <w:marBottom w:val="0"/>
      <w:divBdr>
        <w:top w:val="none" w:sz="0" w:space="0" w:color="auto"/>
        <w:left w:val="none" w:sz="0" w:space="0" w:color="auto"/>
        <w:bottom w:val="none" w:sz="0" w:space="0" w:color="auto"/>
        <w:right w:val="none" w:sz="0" w:space="0" w:color="auto"/>
      </w:divBdr>
      <w:divsChild>
        <w:div w:id="2147232429">
          <w:marLeft w:val="0"/>
          <w:marRight w:val="0"/>
          <w:marTop w:val="0"/>
          <w:marBottom w:val="0"/>
          <w:divBdr>
            <w:top w:val="none" w:sz="0" w:space="0" w:color="auto"/>
            <w:left w:val="none" w:sz="0" w:space="0" w:color="auto"/>
            <w:bottom w:val="none" w:sz="0" w:space="0" w:color="auto"/>
            <w:right w:val="none" w:sz="0" w:space="0" w:color="auto"/>
          </w:divBdr>
          <w:divsChild>
            <w:div w:id="1802377458">
              <w:marLeft w:val="0"/>
              <w:marRight w:val="0"/>
              <w:marTop w:val="0"/>
              <w:marBottom w:val="0"/>
              <w:divBdr>
                <w:top w:val="none" w:sz="0" w:space="0" w:color="auto"/>
                <w:left w:val="none" w:sz="0" w:space="0" w:color="auto"/>
                <w:bottom w:val="none" w:sz="0" w:space="0" w:color="auto"/>
                <w:right w:val="none" w:sz="0" w:space="0" w:color="auto"/>
              </w:divBdr>
              <w:divsChild>
                <w:div w:id="7919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79269">
      <w:bodyDiv w:val="1"/>
      <w:marLeft w:val="0"/>
      <w:marRight w:val="0"/>
      <w:marTop w:val="0"/>
      <w:marBottom w:val="0"/>
      <w:divBdr>
        <w:top w:val="none" w:sz="0" w:space="0" w:color="auto"/>
        <w:left w:val="none" w:sz="0" w:space="0" w:color="auto"/>
        <w:bottom w:val="none" w:sz="0" w:space="0" w:color="auto"/>
        <w:right w:val="none" w:sz="0" w:space="0" w:color="auto"/>
      </w:divBdr>
    </w:div>
    <w:div w:id="1445659703">
      <w:bodyDiv w:val="1"/>
      <w:marLeft w:val="0"/>
      <w:marRight w:val="0"/>
      <w:marTop w:val="0"/>
      <w:marBottom w:val="0"/>
      <w:divBdr>
        <w:top w:val="none" w:sz="0" w:space="0" w:color="auto"/>
        <w:left w:val="none" w:sz="0" w:space="0" w:color="auto"/>
        <w:bottom w:val="none" w:sz="0" w:space="0" w:color="auto"/>
        <w:right w:val="none" w:sz="0" w:space="0" w:color="auto"/>
      </w:divBdr>
    </w:div>
    <w:div w:id="1464228032">
      <w:bodyDiv w:val="1"/>
      <w:marLeft w:val="0"/>
      <w:marRight w:val="0"/>
      <w:marTop w:val="0"/>
      <w:marBottom w:val="0"/>
      <w:divBdr>
        <w:top w:val="none" w:sz="0" w:space="0" w:color="auto"/>
        <w:left w:val="none" w:sz="0" w:space="0" w:color="auto"/>
        <w:bottom w:val="none" w:sz="0" w:space="0" w:color="auto"/>
        <w:right w:val="none" w:sz="0" w:space="0" w:color="auto"/>
      </w:divBdr>
      <w:divsChild>
        <w:div w:id="1844734729">
          <w:marLeft w:val="0"/>
          <w:marRight w:val="0"/>
          <w:marTop w:val="0"/>
          <w:marBottom w:val="0"/>
          <w:divBdr>
            <w:top w:val="none" w:sz="0" w:space="0" w:color="auto"/>
            <w:left w:val="none" w:sz="0" w:space="0" w:color="auto"/>
            <w:bottom w:val="none" w:sz="0" w:space="0" w:color="auto"/>
            <w:right w:val="none" w:sz="0" w:space="0" w:color="auto"/>
          </w:divBdr>
          <w:divsChild>
            <w:div w:id="5838599">
              <w:marLeft w:val="0"/>
              <w:marRight w:val="0"/>
              <w:marTop w:val="0"/>
              <w:marBottom w:val="0"/>
              <w:divBdr>
                <w:top w:val="none" w:sz="0" w:space="0" w:color="auto"/>
                <w:left w:val="none" w:sz="0" w:space="0" w:color="auto"/>
                <w:bottom w:val="none" w:sz="0" w:space="0" w:color="auto"/>
                <w:right w:val="none" w:sz="0" w:space="0" w:color="auto"/>
              </w:divBdr>
              <w:divsChild>
                <w:div w:id="3129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0190">
      <w:bodyDiv w:val="1"/>
      <w:marLeft w:val="0"/>
      <w:marRight w:val="0"/>
      <w:marTop w:val="0"/>
      <w:marBottom w:val="0"/>
      <w:divBdr>
        <w:top w:val="none" w:sz="0" w:space="0" w:color="auto"/>
        <w:left w:val="none" w:sz="0" w:space="0" w:color="auto"/>
        <w:bottom w:val="none" w:sz="0" w:space="0" w:color="auto"/>
        <w:right w:val="none" w:sz="0" w:space="0" w:color="auto"/>
      </w:divBdr>
      <w:divsChild>
        <w:div w:id="1020162742">
          <w:marLeft w:val="0"/>
          <w:marRight w:val="0"/>
          <w:marTop w:val="0"/>
          <w:marBottom w:val="0"/>
          <w:divBdr>
            <w:top w:val="none" w:sz="0" w:space="0" w:color="auto"/>
            <w:left w:val="none" w:sz="0" w:space="0" w:color="auto"/>
            <w:bottom w:val="none" w:sz="0" w:space="0" w:color="auto"/>
            <w:right w:val="none" w:sz="0" w:space="0" w:color="auto"/>
          </w:divBdr>
          <w:divsChild>
            <w:div w:id="2137219187">
              <w:marLeft w:val="0"/>
              <w:marRight w:val="0"/>
              <w:marTop w:val="0"/>
              <w:marBottom w:val="0"/>
              <w:divBdr>
                <w:top w:val="none" w:sz="0" w:space="0" w:color="auto"/>
                <w:left w:val="none" w:sz="0" w:space="0" w:color="auto"/>
                <w:bottom w:val="none" w:sz="0" w:space="0" w:color="auto"/>
                <w:right w:val="none" w:sz="0" w:space="0" w:color="auto"/>
              </w:divBdr>
              <w:divsChild>
                <w:div w:id="843518880">
                  <w:marLeft w:val="0"/>
                  <w:marRight w:val="0"/>
                  <w:marTop w:val="0"/>
                  <w:marBottom w:val="0"/>
                  <w:divBdr>
                    <w:top w:val="none" w:sz="0" w:space="0" w:color="auto"/>
                    <w:left w:val="none" w:sz="0" w:space="0" w:color="auto"/>
                    <w:bottom w:val="none" w:sz="0" w:space="0" w:color="auto"/>
                    <w:right w:val="none" w:sz="0" w:space="0" w:color="auto"/>
                  </w:divBdr>
                  <w:divsChild>
                    <w:div w:id="3633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42756">
      <w:bodyDiv w:val="1"/>
      <w:marLeft w:val="0"/>
      <w:marRight w:val="0"/>
      <w:marTop w:val="0"/>
      <w:marBottom w:val="0"/>
      <w:divBdr>
        <w:top w:val="none" w:sz="0" w:space="0" w:color="auto"/>
        <w:left w:val="none" w:sz="0" w:space="0" w:color="auto"/>
        <w:bottom w:val="none" w:sz="0" w:space="0" w:color="auto"/>
        <w:right w:val="none" w:sz="0" w:space="0" w:color="auto"/>
      </w:divBdr>
      <w:divsChild>
        <w:div w:id="844826103">
          <w:marLeft w:val="0"/>
          <w:marRight w:val="0"/>
          <w:marTop w:val="0"/>
          <w:marBottom w:val="0"/>
          <w:divBdr>
            <w:top w:val="none" w:sz="0" w:space="0" w:color="auto"/>
            <w:left w:val="none" w:sz="0" w:space="0" w:color="auto"/>
            <w:bottom w:val="none" w:sz="0" w:space="0" w:color="auto"/>
            <w:right w:val="none" w:sz="0" w:space="0" w:color="auto"/>
          </w:divBdr>
          <w:divsChild>
            <w:div w:id="1441487399">
              <w:marLeft w:val="0"/>
              <w:marRight w:val="0"/>
              <w:marTop w:val="0"/>
              <w:marBottom w:val="0"/>
              <w:divBdr>
                <w:top w:val="none" w:sz="0" w:space="0" w:color="auto"/>
                <w:left w:val="none" w:sz="0" w:space="0" w:color="auto"/>
                <w:bottom w:val="none" w:sz="0" w:space="0" w:color="auto"/>
                <w:right w:val="none" w:sz="0" w:space="0" w:color="auto"/>
              </w:divBdr>
              <w:divsChild>
                <w:div w:id="66906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32738">
      <w:bodyDiv w:val="1"/>
      <w:marLeft w:val="0"/>
      <w:marRight w:val="0"/>
      <w:marTop w:val="0"/>
      <w:marBottom w:val="0"/>
      <w:divBdr>
        <w:top w:val="none" w:sz="0" w:space="0" w:color="auto"/>
        <w:left w:val="none" w:sz="0" w:space="0" w:color="auto"/>
        <w:bottom w:val="none" w:sz="0" w:space="0" w:color="auto"/>
        <w:right w:val="none" w:sz="0" w:space="0" w:color="auto"/>
      </w:divBdr>
      <w:divsChild>
        <w:div w:id="270552028">
          <w:marLeft w:val="0"/>
          <w:marRight w:val="0"/>
          <w:marTop w:val="0"/>
          <w:marBottom w:val="0"/>
          <w:divBdr>
            <w:top w:val="none" w:sz="0" w:space="0" w:color="auto"/>
            <w:left w:val="none" w:sz="0" w:space="0" w:color="auto"/>
            <w:bottom w:val="none" w:sz="0" w:space="0" w:color="auto"/>
            <w:right w:val="none" w:sz="0" w:space="0" w:color="auto"/>
          </w:divBdr>
          <w:divsChild>
            <w:div w:id="1733624599">
              <w:marLeft w:val="0"/>
              <w:marRight w:val="0"/>
              <w:marTop w:val="0"/>
              <w:marBottom w:val="0"/>
              <w:divBdr>
                <w:top w:val="none" w:sz="0" w:space="0" w:color="auto"/>
                <w:left w:val="none" w:sz="0" w:space="0" w:color="auto"/>
                <w:bottom w:val="none" w:sz="0" w:space="0" w:color="auto"/>
                <w:right w:val="none" w:sz="0" w:space="0" w:color="auto"/>
              </w:divBdr>
              <w:divsChild>
                <w:div w:id="9453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926">
      <w:bodyDiv w:val="1"/>
      <w:marLeft w:val="0"/>
      <w:marRight w:val="0"/>
      <w:marTop w:val="0"/>
      <w:marBottom w:val="0"/>
      <w:divBdr>
        <w:top w:val="none" w:sz="0" w:space="0" w:color="auto"/>
        <w:left w:val="none" w:sz="0" w:space="0" w:color="auto"/>
        <w:bottom w:val="none" w:sz="0" w:space="0" w:color="auto"/>
        <w:right w:val="none" w:sz="0" w:space="0" w:color="auto"/>
      </w:divBdr>
    </w:div>
    <w:div w:id="1480998932">
      <w:bodyDiv w:val="1"/>
      <w:marLeft w:val="0"/>
      <w:marRight w:val="0"/>
      <w:marTop w:val="0"/>
      <w:marBottom w:val="0"/>
      <w:divBdr>
        <w:top w:val="none" w:sz="0" w:space="0" w:color="auto"/>
        <w:left w:val="none" w:sz="0" w:space="0" w:color="auto"/>
        <w:bottom w:val="none" w:sz="0" w:space="0" w:color="auto"/>
        <w:right w:val="none" w:sz="0" w:space="0" w:color="auto"/>
      </w:divBdr>
    </w:div>
    <w:div w:id="1494223928">
      <w:bodyDiv w:val="1"/>
      <w:marLeft w:val="0"/>
      <w:marRight w:val="0"/>
      <w:marTop w:val="0"/>
      <w:marBottom w:val="0"/>
      <w:divBdr>
        <w:top w:val="none" w:sz="0" w:space="0" w:color="auto"/>
        <w:left w:val="none" w:sz="0" w:space="0" w:color="auto"/>
        <w:bottom w:val="none" w:sz="0" w:space="0" w:color="auto"/>
        <w:right w:val="none" w:sz="0" w:space="0" w:color="auto"/>
      </w:divBdr>
    </w:div>
    <w:div w:id="1494686951">
      <w:bodyDiv w:val="1"/>
      <w:marLeft w:val="0"/>
      <w:marRight w:val="0"/>
      <w:marTop w:val="0"/>
      <w:marBottom w:val="0"/>
      <w:divBdr>
        <w:top w:val="none" w:sz="0" w:space="0" w:color="auto"/>
        <w:left w:val="none" w:sz="0" w:space="0" w:color="auto"/>
        <w:bottom w:val="none" w:sz="0" w:space="0" w:color="auto"/>
        <w:right w:val="none" w:sz="0" w:space="0" w:color="auto"/>
      </w:divBdr>
    </w:div>
    <w:div w:id="1495682009">
      <w:bodyDiv w:val="1"/>
      <w:marLeft w:val="0"/>
      <w:marRight w:val="0"/>
      <w:marTop w:val="0"/>
      <w:marBottom w:val="0"/>
      <w:divBdr>
        <w:top w:val="none" w:sz="0" w:space="0" w:color="auto"/>
        <w:left w:val="none" w:sz="0" w:space="0" w:color="auto"/>
        <w:bottom w:val="none" w:sz="0" w:space="0" w:color="auto"/>
        <w:right w:val="none" w:sz="0" w:space="0" w:color="auto"/>
      </w:divBdr>
      <w:divsChild>
        <w:div w:id="1970746924">
          <w:marLeft w:val="0"/>
          <w:marRight w:val="0"/>
          <w:marTop w:val="0"/>
          <w:marBottom w:val="0"/>
          <w:divBdr>
            <w:top w:val="none" w:sz="0" w:space="0" w:color="auto"/>
            <w:left w:val="none" w:sz="0" w:space="0" w:color="auto"/>
            <w:bottom w:val="none" w:sz="0" w:space="0" w:color="auto"/>
            <w:right w:val="none" w:sz="0" w:space="0" w:color="auto"/>
          </w:divBdr>
          <w:divsChild>
            <w:div w:id="1127773866">
              <w:marLeft w:val="0"/>
              <w:marRight w:val="0"/>
              <w:marTop w:val="0"/>
              <w:marBottom w:val="0"/>
              <w:divBdr>
                <w:top w:val="none" w:sz="0" w:space="0" w:color="auto"/>
                <w:left w:val="none" w:sz="0" w:space="0" w:color="auto"/>
                <w:bottom w:val="none" w:sz="0" w:space="0" w:color="auto"/>
                <w:right w:val="none" w:sz="0" w:space="0" w:color="auto"/>
              </w:divBdr>
              <w:divsChild>
                <w:div w:id="314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6633">
      <w:bodyDiv w:val="1"/>
      <w:marLeft w:val="0"/>
      <w:marRight w:val="0"/>
      <w:marTop w:val="0"/>
      <w:marBottom w:val="0"/>
      <w:divBdr>
        <w:top w:val="none" w:sz="0" w:space="0" w:color="auto"/>
        <w:left w:val="none" w:sz="0" w:space="0" w:color="auto"/>
        <w:bottom w:val="none" w:sz="0" w:space="0" w:color="auto"/>
        <w:right w:val="none" w:sz="0" w:space="0" w:color="auto"/>
      </w:divBdr>
    </w:div>
    <w:div w:id="1508204211">
      <w:bodyDiv w:val="1"/>
      <w:marLeft w:val="0"/>
      <w:marRight w:val="0"/>
      <w:marTop w:val="0"/>
      <w:marBottom w:val="0"/>
      <w:divBdr>
        <w:top w:val="none" w:sz="0" w:space="0" w:color="auto"/>
        <w:left w:val="none" w:sz="0" w:space="0" w:color="auto"/>
        <w:bottom w:val="none" w:sz="0" w:space="0" w:color="auto"/>
        <w:right w:val="none" w:sz="0" w:space="0" w:color="auto"/>
      </w:divBdr>
      <w:divsChild>
        <w:div w:id="1125974919">
          <w:marLeft w:val="0"/>
          <w:marRight w:val="0"/>
          <w:marTop w:val="0"/>
          <w:marBottom w:val="0"/>
          <w:divBdr>
            <w:top w:val="none" w:sz="0" w:space="0" w:color="auto"/>
            <w:left w:val="none" w:sz="0" w:space="0" w:color="auto"/>
            <w:bottom w:val="none" w:sz="0" w:space="0" w:color="auto"/>
            <w:right w:val="none" w:sz="0" w:space="0" w:color="auto"/>
          </w:divBdr>
          <w:divsChild>
            <w:div w:id="608121377">
              <w:marLeft w:val="0"/>
              <w:marRight w:val="0"/>
              <w:marTop w:val="0"/>
              <w:marBottom w:val="0"/>
              <w:divBdr>
                <w:top w:val="none" w:sz="0" w:space="0" w:color="auto"/>
                <w:left w:val="none" w:sz="0" w:space="0" w:color="auto"/>
                <w:bottom w:val="none" w:sz="0" w:space="0" w:color="auto"/>
                <w:right w:val="none" w:sz="0" w:space="0" w:color="auto"/>
              </w:divBdr>
              <w:divsChild>
                <w:div w:id="8865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36463">
      <w:bodyDiv w:val="1"/>
      <w:marLeft w:val="0"/>
      <w:marRight w:val="0"/>
      <w:marTop w:val="0"/>
      <w:marBottom w:val="0"/>
      <w:divBdr>
        <w:top w:val="none" w:sz="0" w:space="0" w:color="auto"/>
        <w:left w:val="none" w:sz="0" w:space="0" w:color="auto"/>
        <w:bottom w:val="none" w:sz="0" w:space="0" w:color="auto"/>
        <w:right w:val="none" w:sz="0" w:space="0" w:color="auto"/>
      </w:divBdr>
      <w:divsChild>
        <w:div w:id="1486436061">
          <w:marLeft w:val="0"/>
          <w:marRight w:val="0"/>
          <w:marTop w:val="0"/>
          <w:marBottom w:val="0"/>
          <w:divBdr>
            <w:top w:val="none" w:sz="0" w:space="0" w:color="auto"/>
            <w:left w:val="none" w:sz="0" w:space="0" w:color="auto"/>
            <w:bottom w:val="none" w:sz="0" w:space="0" w:color="auto"/>
            <w:right w:val="none" w:sz="0" w:space="0" w:color="auto"/>
          </w:divBdr>
          <w:divsChild>
            <w:div w:id="1355378801">
              <w:marLeft w:val="0"/>
              <w:marRight w:val="0"/>
              <w:marTop w:val="0"/>
              <w:marBottom w:val="0"/>
              <w:divBdr>
                <w:top w:val="none" w:sz="0" w:space="0" w:color="auto"/>
                <w:left w:val="none" w:sz="0" w:space="0" w:color="auto"/>
                <w:bottom w:val="none" w:sz="0" w:space="0" w:color="auto"/>
                <w:right w:val="none" w:sz="0" w:space="0" w:color="auto"/>
              </w:divBdr>
              <w:divsChild>
                <w:div w:id="1574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9990">
      <w:bodyDiv w:val="1"/>
      <w:marLeft w:val="0"/>
      <w:marRight w:val="0"/>
      <w:marTop w:val="0"/>
      <w:marBottom w:val="0"/>
      <w:divBdr>
        <w:top w:val="none" w:sz="0" w:space="0" w:color="auto"/>
        <w:left w:val="none" w:sz="0" w:space="0" w:color="auto"/>
        <w:bottom w:val="none" w:sz="0" w:space="0" w:color="auto"/>
        <w:right w:val="none" w:sz="0" w:space="0" w:color="auto"/>
      </w:divBdr>
      <w:divsChild>
        <w:div w:id="1192916772">
          <w:marLeft w:val="0"/>
          <w:marRight w:val="0"/>
          <w:marTop w:val="0"/>
          <w:marBottom w:val="0"/>
          <w:divBdr>
            <w:top w:val="none" w:sz="0" w:space="0" w:color="auto"/>
            <w:left w:val="none" w:sz="0" w:space="0" w:color="auto"/>
            <w:bottom w:val="none" w:sz="0" w:space="0" w:color="auto"/>
            <w:right w:val="none" w:sz="0" w:space="0" w:color="auto"/>
          </w:divBdr>
          <w:divsChild>
            <w:div w:id="1286933750">
              <w:marLeft w:val="0"/>
              <w:marRight w:val="0"/>
              <w:marTop w:val="0"/>
              <w:marBottom w:val="0"/>
              <w:divBdr>
                <w:top w:val="none" w:sz="0" w:space="0" w:color="auto"/>
                <w:left w:val="none" w:sz="0" w:space="0" w:color="auto"/>
                <w:bottom w:val="none" w:sz="0" w:space="0" w:color="auto"/>
                <w:right w:val="none" w:sz="0" w:space="0" w:color="auto"/>
              </w:divBdr>
              <w:divsChild>
                <w:div w:id="164064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59097">
      <w:bodyDiv w:val="1"/>
      <w:marLeft w:val="0"/>
      <w:marRight w:val="0"/>
      <w:marTop w:val="0"/>
      <w:marBottom w:val="0"/>
      <w:divBdr>
        <w:top w:val="none" w:sz="0" w:space="0" w:color="auto"/>
        <w:left w:val="none" w:sz="0" w:space="0" w:color="auto"/>
        <w:bottom w:val="none" w:sz="0" w:space="0" w:color="auto"/>
        <w:right w:val="none" w:sz="0" w:space="0" w:color="auto"/>
      </w:divBdr>
      <w:divsChild>
        <w:div w:id="1930233215">
          <w:marLeft w:val="0"/>
          <w:marRight w:val="0"/>
          <w:marTop w:val="0"/>
          <w:marBottom w:val="0"/>
          <w:divBdr>
            <w:top w:val="none" w:sz="0" w:space="0" w:color="auto"/>
            <w:left w:val="none" w:sz="0" w:space="0" w:color="auto"/>
            <w:bottom w:val="none" w:sz="0" w:space="0" w:color="auto"/>
            <w:right w:val="none" w:sz="0" w:space="0" w:color="auto"/>
          </w:divBdr>
          <w:divsChild>
            <w:div w:id="1121848701">
              <w:marLeft w:val="0"/>
              <w:marRight w:val="0"/>
              <w:marTop w:val="0"/>
              <w:marBottom w:val="0"/>
              <w:divBdr>
                <w:top w:val="none" w:sz="0" w:space="0" w:color="auto"/>
                <w:left w:val="none" w:sz="0" w:space="0" w:color="auto"/>
                <w:bottom w:val="none" w:sz="0" w:space="0" w:color="auto"/>
                <w:right w:val="none" w:sz="0" w:space="0" w:color="auto"/>
              </w:divBdr>
              <w:divsChild>
                <w:div w:id="967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44799">
      <w:bodyDiv w:val="1"/>
      <w:marLeft w:val="0"/>
      <w:marRight w:val="0"/>
      <w:marTop w:val="0"/>
      <w:marBottom w:val="0"/>
      <w:divBdr>
        <w:top w:val="none" w:sz="0" w:space="0" w:color="auto"/>
        <w:left w:val="none" w:sz="0" w:space="0" w:color="auto"/>
        <w:bottom w:val="none" w:sz="0" w:space="0" w:color="auto"/>
        <w:right w:val="none" w:sz="0" w:space="0" w:color="auto"/>
      </w:divBdr>
      <w:divsChild>
        <w:div w:id="114909937">
          <w:marLeft w:val="0"/>
          <w:marRight w:val="0"/>
          <w:marTop w:val="0"/>
          <w:marBottom w:val="0"/>
          <w:divBdr>
            <w:top w:val="none" w:sz="0" w:space="0" w:color="auto"/>
            <w:left w:val="none" w:sz="0" w:space="0" w:color="auto"/>
            <w:bottom w:val="none" w:sz="0" w:space="0" w:color="auto"/>
            <w:right w:val="none" w:sz="0" w:space="0" w:color="auto"/>
          </w:divBdr>
          <w:divsChild>
            <w:div w:id="1330720238">
              <w:marLeft w:val="0"/>
              <w:marRight w:val="0"/>
              <w:marTop w:val="0"/>
              <w:marBottom w:val="0"/>
              <w:divBdr>
                <w:top w:val="none" w:sz="0" w:space="0" w:color="auto"/>
                <w:left w:val="none" w:sz="0" w:space="0" w:color="auto"/>
                <w:bottom w:val="none" w:sz="0" w:space="0" w:color="auto"/>
                <w:right w:val="none" w:sz="0" w:space="0" w:color="auto"/>
              </w:divBdr>
              <w:divsChild>
                <w:div w:id="20267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3546">
      <w:bodyDiv w:val="1"/>
      <w:marLeft w:val="0"/>
      <w:marRight w:val="0"/>
      <w:marTop w:val="0"/>
      <w:marBottom w:val="0"/>
      <w:divBdr>
        <w:top w:val="none" w:sz="0" w:space="0" w:color="auto"/>
        <w:left w:val="none" w:sz="0" w:space="0" w:color="auto"/>
        <w:bottom w:val="none" w:sz="0" w:space="0" w:color="auto"/>
        <w:right w:val="none" w:sz="0" w:space="0" w:color="auto"/>
      </w:divBdr>
      <w:divsChild>
        <w:div w:id="1599485301">
          <w:marLeft w:val="0"/>
          <w:marRight w:val="0"/>
          <w:marTop w:val="0"/>
          <w:marBottom w:val="0"/>
          <w:divBdr>
            <w:top w:val="none" w:sz="0" w:space="0" w:color="auto"/>
            <w:left w:val="none" w:sz="0" w:space="0" w:color="auto"/>
            <w:bottom w:val="none" w:sz="0" w:space="0" w:color="auto"/>
            <w:right w:val="none" w:sz="0" w:space="0" w:color="auto"/>
          </w:divBdr>
          <w:divsChild>
            <w:div w:id="1396969946">
              <w:marLeft w:val="0"/>
              <w:marRight w:val="0"/>
              <w:marTop w:val="0"/>
              <w:marBottom w:val="0"/>
              <w:divBdr>
                <w:top w:val="none" w:sz="0" w:space="0" w:color="auto"/>
                <w:left w:val="none" w:sz="0" w:space="0" w:color="auto"/>
                <w:bottom w:val="none" w:sz="0" w:space="0" w:color="auto"/>
                <w:right w:val="none" w:sz="0" w:space="0" w:color="auto"/>
              </w:divBdr>
              <w:divsChild>
                <w:div w:id="15321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8848">
      <w:bodyDiv w:val="1"/>
      <w:marLeft w:val="0"/>
      <w:marRight w:val="0"/>
      <w:marTop w:val="0"/>
      <w:marBottom w:val="0"/>
      <w:divBdr>
        <w:top w:val="none" w:sz="0" w:space="0" w:color="auto"/>
        <w:left w:val="none" w:sz="0" w:space="0" w:color="auto"/>
        <w:bottom w:val="none" w:sz="0" w:space="0" w:color="auto"/>
        <w:right w:val="none" w:sz="0" w:space="0" w:color="auto"/>
      </w:divBdr>
    </w:div>
    <w:div w:id="1559704416">
      <w:bodyDiv w:val="1"/>
      <w:marLeft w:val="0"/>
      <w:marRight w:val="0"/>
      <w:marTop w:val="0"/>
      <w:marBottom w:val="0"/>
      <w:divBdr>
        <w:top w:val="none" w:sz="0" w:space="0" w:color="auto"/>
        <w:left w:val="none" w:sz="0" w:space="0" w:color="auto"/>
        <w:bottom w:val="none" w:sz="0" w:space="0" w:color="auto"/>
        <w:right w:val="none" w:sz="0" w:space="0" w:color="auto"/>
      </w:divBdr>
      <w:divsChild>
        <w:div w:id="739794392">
          <w:marLeft w:val="0"/>
          <w:marRight w:val="0"/>
          <w:marTop w:val="0"/>
          <w:marBottom w:val="0"/>
          <w:divBdr>
            <w:top w:val="none" w:sz="0" w:space="0" w:color="auto"/>
            <w:left w:val="none" w:sz="0" w:space="0" w:color="auto"/>
            <w:bottom w:val="none" w:sz="0" w:space="0" w:color="auto"/>
            <w:right w:val="none" w:sz="0" w:space="0" w:color="auto"/>
          </w:divBdr>
          <w:divsChild>
            <w:div w:id="1275988577">
              <w:marLeft w:val="0"/>
              <w:marRight w:val="0"/>
              <w:marTop w:val="0"/>
              <w:marBottom w:val="0"/>
              <w:divBdr>
                <w:top w:val="none" w:sz="0" w:space="0" w:color="auto"/>
                <w:left w:val="none" w:sz="0" w:space="0" w:color="auto"/>
                <w:bottom w:val="none" w:sz="0" w:space="0" w:color="auto"/>
                <w:right w:val="none" w:sz="0" w:space="0" w:color="auto"/>
              </w:divBdr>
              <w:divsChild>
                <w:div w:id="15447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8053">
      <w:bodyDiv w:val="1"/>
      <w:marLeft w:val="0"/>
      <w:marRight w:val="0"/>
      <w:marTop w:val="0"/>
      <w:marBottom w:val="0"/>
      <w:divBdr>
        <w:top w:val="none" w:sz="0" w:space="0" w:color="auto"/>
        <w:left w:val="none" w:sz="0" w:space="0" w:color="auto"/>
        <w:bottom w:val="none" w:sz="0" w:space="0" w:color="auto"/>
        <w:right w:val="none" w:sz="0" w:space="0" w:color="auto"/>
      </w:divBdr>
      <w:divsChild>
        <w:div w:id="1634019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039360">
      <w:bodyDiv w:val="1"/>
      <w:marLeft w:val="0"/>
      <w:marRight w:val="0"/>
      <w:marTop w:val="0"/>
      <w:marBottom w:val="0"/>
      <w:divBdr>
        <w:top w:val="none" w:sz="0" w:space="0" w:color="auto"/>
        <w:left w:val="none" w:sz="0" w:space="0" w:color="auto"/>
        <w:bottom w:val="none" w:sz="0" w:space="0" w:color="auto"/>
        <w:right w:val="none" w:sz="0" w:space="0" w:color="auto"/>
      </w:divBdr>
      <w:divsChild>
        <w:div w:id="1359425185">
          <w:marLeft w:val="0"/>
          <w:marRight w:val="0"/>
          <w:marTop w:val="0"/>
          <w:marBottom w:val="0"/>
          <w:divBdr>
            <w:top w:val="none" w:sz="0" w:space="0" w:color="auto"/>
            <w:left w:val="none" w:sz="0" w:space="0" w:color="auto"/>
            <w:bottom w:val="none" w:sz="0" w:space="0" w:color="auto"/>
            <w:right w:val="none" w:sz="0" w:space="0" w:color="auto"/>
          </w:divBdr>
          <w:divsChild>
            <w:div w:id="384572437">
              <w:marLeft w:val="0"/>
              <w:marRight w:val="0"/>
              <w:marTop w:val="0"/>
              <w:marBottom w:val="0"/>
              <w:divBdr>
                <w:top w:val="none" w:sz="0" w:space="0" w:color="auto"/>
                <w:left w:val="none" w:sz="0" w:space="0" w:color="auto"/>
                <w:bottom w:val="none" w:sz="0" w:space="0" w:color="auto"/>
                <w:right w:val="none" w:sz="0" w:space="0" w:color="auto"/>
              </w:divBdr>
              <w:divsChild>
                <w:div w:id="3765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5412">
      <w:bodyDiv w:val="1"/>
      <w:marLeft w:val="0"/>
      <w:marRight w:val="0"/>
      <w:marTop w:val="0"/>
      <w:marBottom w:val="0"/>
      <w:divBdr>
        <w:top w:val="none" w:sz="0" w:space="0" w:color="auto"/>
        <w:left w:val="none" w:sz="0" w:space="0" w:color="auto"/>
        <w:bottom w:val="none" w:sz="0" w:space="0" w:color="auto"/>
        <w:right w:val="none" w:sz="0" w:space="0" w:color="auto"/>
      </w:divBdr>
      <w:divsChild>
        <w:div w:id="613176602">
          <w:marLeft w:val="0"/>
          <w:marRight w:val="0"/>
          <w:marTop w:val="0"/>
          <w:marBottom w:val="0"/>
          <w:divBdr>
            <w:top w:val="none" w:sz="0" w:space="0" w:color="auto"/>
            <w:left w:val="none" w:sz="0" w:space="0" w:color="auto"/>
            <w:bottom w:val="none" w:sz="0" w:space="0" w:color="auto"/>
            <w:right w:val="none" w:sz="0" w:space="0" w:color="auto"/>
          </w:divBdr>
          <w:divsChild>
            <w:div w:id="1158614361">
              <w:marLeft w:val="0"/>
              <w:marRight w:val="0"/>
              <w:marTop w:val="0"/>
              <w:marBottom w:val="0"/>
              <w:divBdr>
                <w:top w:val="none" w:sz="0" w:space="0" w:color="auto"/>
                <w:left w:val="none" w:sz="0" w:space="0" w:color="auto"/>
                <w:bottom w:val="none" w:sz="0" w:space="0" w:color="auto"/>
                <w:right w:val="none" w:sz="0" w:space="0" w:color="auto"/>
              </w:divBdr>
              <w:divsChild>
                <w:div w:id="16147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944">
      <w:bodyDiv w:val="1"/>
      <w:marLeft w:val="0"/>
      <w:marRight w:val="0"/>
      <w:marTop w:val="0"/>
      <w:marBottom w:val="0"/>
      <w:divBdr>
        <w:top w:val="none" w:sz="0" w:space="0" w:color="auto"/>
        <w:left w:val="none" w:sz="0" w:space="0" w:color="auto"/>
        <w:bottom w:val="none" w:sz="0" w:space="0" w:color="auto"/>
        <w:right w:val="none" w:sz="0" w:space="0" w:color="auto"/>
      </w:divBdr>
      <w:divsChild>
        <w:div w:id="1562666724">
          <w:marLeft w:val="0"/>
          <w:marRight w:val="0"/>
          <w:marTop w:val="0"/>
          <w:marBottom w:val="0"/>
          <w:divBdr>
            <w:top w:val="none" w:sz="0" w:space="0" w:color="auto"/>
            <w:left w:val="none" w:sz="0" w:space="0" w:color="auto"/>
            <w:bottom w:val="none" w:sz="0" w:space="0" w:color="auto"/>
            <w:right w:val="none" w:sz="0" w:space="0" w:color="auto"/>
          </w:divBdr>
          <w:divsChild>
            <w:div w:id="1064522186">
              <w:marLeft w:val="0"/>
              <w:marRight w:val="0"/>
              <w:marTop w:val="0"/>
              <w:marBottom w:val="0"/>
              <w:divBdr>
                <w:top w:val="none" w:sz="0" w:space="0" w:color="auto"/>
                <w:left w:val="none" w:sz="0" w:space="0" w:color="auto"/>
                <w:bottom w:val="none" w:sz="0" w:space="0" w:color="auto"/>
                <w:right w:val="none" w:sz="0" w:space="0" w:color="auto"/>
              </w:divBdr>
              <w:divsChild>
                <w:div w:id="1289700869">
                  <w:marLeft w:val="0"/>
                  <w:marRight w:val="0"/>
                  <w:marTop w:val="0"/>
                  <w:marBottom w:val="0"/>
                  <w:divBdr>
                    <w:top w:val="none" w:sz="0" w:space="0" w:color="auto"/>
                    <w:left w:val="none" w:sz="0" w:space="0" w:color="auto"/>
                    <w:bottom w:val="none" w:sz="0" w:space="0" w:color="auto"/>
                    <w:right w:val="none" w:sz="0" w:space="0" w:color="auto"/>
                  </w:divBdr>
                  <w:divsChild>
                    <w:div w:id="19413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47969">
      <w:bodyDiv w:val="1"/>
      <w:marLeft w:val="0"/>
      <w:marRight w:val="0"/>
      <w:marTop w:val="0"/>
      <w:marBottom w:val="0"/>
      <w:divBdr>
        <w:top w:val="none" w:sz="0" w:space="0" w:color="auto"/>
        <w:left w:val="none" w:sz="0" w:space="0" w:color="auto"/>
        <w:bottom w:val="none" w:sz="0" w:space="0" w:color="auto"/>
        <w:right w:val="none" w:sz="0" w:space="0" w:color="auto"/>
      </w:divBdr>
      <w:divsChild>
        <w:div w:id="293296407">
          <w:marLeft w:val="0"/>
          <w:marRight w:val="0"/>
          <w:marTop w:val="0"/>
          <w:marBottom w:val="0"/>
          <w:divBdr>
            <w:top w:val="none" w:sz="0" w:space="0" w:color="auto"/>
            <w:left w:val="none" w:sz="0" w:space="0" w:color="auto"/>
            <w:bottom w:val="none" w:sz="0" w:space="0" w:color="auto"/>
            <w:right w:val="none" w:sz="0" w:space="0" w:color="auto"/>
          </w:divBdr>
          <w:divsChild>
            <w:div w:id="545680455">
              <w:marLeft w:val="0"/>
              <w:marRight w:val="0"/>
              <w:marTop w:val="0"/>
              <w:marBottom w:val="0"/>
              <w:divBdr>
                <w:top w:val="none" w:sz="0" w:space="0" w:color="auto"/>
                <w:left w:val="none" w:sz="0" w:space="0" w:color="auto"/>
                <w:bottom w:val="none" w:sz="0" w:space="0" w:color="auto"/>
                <w:right w:val="none" w:sz="0" w:space="0" w:color="auto"/>
              </w:divBdr>
              <w:divsChild>
                <w:div w:id="540172913">
                  <w:marLeft w:val="0"/>
                  <w:marRight w:val="0"/>
                  <w:marTop w:val="0"/>
                  <w:marBottom w:val="0"/>
                  <w:divBdr>
                    <w:top w:val="none" w:sz="0" w:space="0" w:color="auto"/>
                    <w:left w:val="none" w:sz="0" w:space="0" w:color="auto"/>
                    <w:bottom w:val="none" w:sz="0" w:space="0" w:color="auto"/>
                    <w:right w:val="none" w:sz="0" w:space="0" w:color="auto"/>
                  </w:divBdr>
                  <w:divsChild>
                    <w:div w:id="739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1838">
      <w:bodyDiv w:val="1"/>
      <w:marLeft w:val="0"/>
      <w:marRight w:val="0"/>
      <w:marTop w:val="0"/>
      <w:marBottom w:val="0"/>
      <w:divBdr>
        <w:top w:val="none" w:sz="0" w:space="0" w:color="auto"/>
        <w:left w:val="none" w:sz="0" w:space="0" w:color="auto"/>
        <w:bottom w:val="none" w:sz="0" w:space="0" w:color="auto"/>
        <w:right w:val="none" w:sz="0" w:space="0" w:color="auto"/>
      </w:divBdr>
    </w:div>
    <w:div w:id="1628582719">
      <w:bodyDiv w:val="1"/>
      <w:marLeft w:val="0"/>
      <w:marRight w:val="0"/>
      <w:marTop w:val="0"/>
      <w:marBottom w:val="0"/>
      <w:divBdr>
        <w:top w:val="none" w:sz="0" w:space="0" w:color="auto"/>
        <w:left w:val="none" w:sz="0" w:space="0" w:color="auto"/>
        <w:bottom w:val="none" w:sz="0" w:space="0" w:color="auto"/>
        <w:right w:val="none" w:sz="0" w:space="0" w:color="auto"/>
      </w:divBdr>
    </w:div>
    <w:div w:id="1637758107">
      <w:bodyDiv w:val="1"/>
      <w:marLeft w:val="0"/>
      <w:marRight w:val="0"/>
      <w:marTop w:val="0"/>
      <w:marBottom w:val="0"/>
      <w:divBdr>
        <w:top w:val="none" w:sz="0" w:space="0" w:color="auto"/>
        <w:left w:val="none" w:sz="0" w:space="0" w:color="auto"/>
        <w:bottom w:val="none" w:sz="0" w:space="0" w:color="auto"/>
        <w:right w:val="none" w:sz="0" w:space="0" w:color="auto"/>
      </w:divBdr>
      <w:divsChild>
        <w:div w:id="636490903">
          <w:marLeft w:val="0"/>
          <w:marRight w:val="0"/>
          <w:marTop w:val="0"/>
          <w:marBottom w:val="0"/>
          <w:divBdr>
            <w:top w:val="none" w:sz="0" w:space="0" w:color="auto"/>
            <w:left w:val="none" w:sz="0" w:space="0" w:color="auto"/>
            <w:bottom w:val="none" w:sz="0" w:space="0" w:color="auto"/>
            <w:right w:val="none" w:sz="0" w:space="0" w:color="auto"/>
          </w:divBdr>
          <w:divsChild>
            <w:div w:id="1076560679">
              <w:marLeft w:val="0"/>
              <w:marRight w:val="0"/>
              <w:marTop w:val="0"/>
              <w:marBottom w:val="0"/>
              <w:divBdr>
                <w:top w:val="none" w:sz="0" w:space="0" w:color="auto"/>
                <w:left w:val="none" w:sz="0" w:space="0" w:color="auto"/>
                <w:bottom w:val="none" w:sz="0" w:space="0" w:color="auto"/>
                <w:right w:val="none" w:sz="0" w:space="0" w:color="auto"/>
              </w:divBdr>
              <w:divsChild>
                <w:div w:id="176118288">
                  <w:marLeft w:val="0"/>
                  <w:marRight w:val="0"/>
                  <w:marTop w:val="0"/>
                  <w:marBottom w:val="0"/>
                  <w:divBdr>
                    <w:top w:val="none" w:sz="0" w:space="0" w:color="auto"/>
                    <w:left w:val="none" w:sz="0" w:space="0" w:color="auto"/>
                    <w:bottom w:val="none" w:sz="0" w:space="0" w:color="auto"/>
                    <w:right w:val="none" w:sz="0" w:space="0" w:color="auto"/>
                  </w:divBdr>
                </w:div>
              </w:divsChild>
            </w:div>
            <w:div w:id="1327904217">
              <w:marLeft w:val="0"/>
              <w:marRight w:val="0"/>
              <w:marTop w:val="0"/>
              <w:marBottom w:val="0"/>
              <w:divBdr>
                <w:top w:val="none" w:sz="0" w:space="0" w:color="auto"/>
                <w:left w:val="none" w:sz="0" w:space="0" w:color="auto"/>
                <w:bottom w:val="none" w:sz="0" w:space="0" w:color="auto"/>
                <w:right w:val="none" w:sz="0" w:space="0" w:color="auto"/>
              </w:divBdr>
              <w:divsChild>
                <w:div w:id="2107577628">
                  <w:marLeft w:val="0"/>
                  <w:marRight w:val="0"/>
                  <w:marTop w:val="0"/>
                  <w:marBottom w:val="0"/>
                  <w:divBdr>
                    <w:top w:val="none" w:sz="0" w:space="0" w:color="auto"/>
                    <w:left w:val="none" w:sz="0" w:space="0" w:color="auto"/>
                    <w:bottom w:val="none" w:sz="0" w:space="0" w:color="auto"/>
                    <w:right w:val="none" w:sz="0" w:space="0" w:color="auto"/>
                  </w:divBdr>
                </w:div>
              </w:divsChild>
            </w:div>
            <w:div w:id="1480918244">
              <w:marLeft w:val="0"/>
              <w:marRight w:val="0"/>
              <w:marTop w:val="0"/>
              <w:marBottom w:val="0"/>
              <w:divBdr>
                <w:top w:val="none" w:sz="0" w:space="0" w:color="auto"/>
                <w:left w:val="none" w:sz="0" w:space="0" w:color="auto"/>
                <w:bottom w:val="none" w:sz="0" w:space="0" w:color="auto"/>
                <w:right w:val="none" w:sz="0" w:space="0" w:color="auto"/>
              </w:divBdr>
              <w:divsChild>
                <w:div w:id="1449352978">
                  <w:marLeft w:val="0"/>
                  <w:marRight w:val="0"/>
                  <w:marTop w:val="0"/>
                  <w:marBottom w:val="0"/>
                  <w:divBdr>
                    <w:top w:val="none" w:sz="0" w:space="0" w:color="auto"/>
                    <w:left w:val="none" w:sz="0" w:space="0" w:color="auto"/>
                    <w:bottom w:val="none" w:sz="0" w:space="0" w:color="auto"/>
                    <w:right w:val="none" w:sz="0" w:space="0" w:color="auto"/>
                  </w:divBdr>
                </w:div>
              </w:divsChild>
            </w:div>
            <w:div w:id="524444847">
              <w:marLeft w:val="0"/>
              <w:marRight w:val="0"/>
              <w:marTop w:val="0"/>
              <w:marBottom w:val="0"/>
              <w:divBdr>
                <w:top w:val="none" w:sz="0" w:space="0" w:color="auto"/>
                <w:left w:val="none" w:sz="0" w:space="0" w:color="auto"/>
                <w:bottom w:val="none" w:sz="0" w:space="0" w:color="auto"/>
                <w:right w:val="none" w:sz="0" w:space="0" w:color="auto"/>
              </w:divBdr>
              <w:divsChild>
                <w:div w:id="875435153">
                  <w:marLeft w:val="0"/>
                  <w:marRight w:val="0"/>
                  <w:marTop w:val="0"/>
                  <w:marBottom w:val="0"/>
                  <w:divBdr>
                    <w:top w:val="none" w:sz="0" w:space="0" w:color="auto"/>
                    <w:left w:val="none" w:sz="0" w:space="0" w:color="auto"/>
                    <w:bottom w:val="none" w:sz="0" w:space="0" w:color="auto"/>
                    <w:right w:val="none" w:sz="0" w:space="0" w:color="auto"/>
                  </w:divBdr>
                </w:div>
              </w:divsChild>
            </w:div>
            <w:div w:id="592469049">
              <w:marLeft w:val="0"/>
              <w:marRight w:val="0"/>
              <w:marTop w:val="0"/>
              <w:marBottom w:val="0"/>
              <w:divBdr>
                <w:top w:val="none" w:sz="0" w:space="0" w:color="auto"/>
                <w:left w:val="none" w:sz="0" w:space="0" w:color="auto"/>
                <w:bottom w:val="none" w:sz="0" w:space="0" w:color="auto"/>
                <w:right w:val="none" w:sz="0" w:space="0" w:color="auto"/>
              </w:divBdr>
              <w:divsChild>
                <w:div w:id="8709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3998">
      <w:bodyDiv w:val="1"/>
      <w:marLeft w:val="0"/>
      <w:marRight w:val="0"/>
      <w:marTop w:val="0"/>
      <w:marBottom w:val="0"/>
      <w:divBdr>
        <w:top w:val="none" w:sz="0" w:space="0" w:color="auto"/>
        <w:left w:val="none" w:sz="0" w:space="0" w:color="auto"/>
        <w:bottom w:val="none" w:sz="0" w:space="0" w:color="auto"/>
        <w:right w:val="none" w:sz="0" w:space="0" w:color="auto"/>
      </w:divBdr>
      <w:divsChild>
        <w:div w:id="1853761905">
          <w:marLeft w:val="0"/>
          <w:marRight w:val="0"/>
          <w:marTop w:val="0"/>
          <w:marBottom w:val="0"/>
          <w:divBdr>
            <w:top w:val="none" w:sz="0" w:space="0" w:color="auto"/>
            <w:left w:val="none" w:sz="0" w:space="0" w:color="auto"/>
            <w:bottom w:val="none" w:sz="0" w:space="0" w:color="auto"/>
            <w:right w:val="none" w:sz="0" w:space="0" w:color="auto"/>
          </w:divBdr>
          <w:divsChild>
            <w:div w:id="550070045">
              <w:marLeft w:val="0"/>
              <w:marRight w:val="0"/>
              <w:marTop w:val="0"/>
              <w:marBottom w:val="0"/>
              <w:divBdr>
                <w:top w:val="none" w:sz="0" w:space="0" w:color="auto"/>
                <w:left w:val="none" w:sz="0" w:space="0" w:color="auto"/>
                <w:bottom w:val="none" w:sz="0" w:space="0" w:color="auto"/>
                <w:right w:val="none" w:sz="0" w:space="0" w:color="auto"/>
              </w:divBdr>
              <w:divsChild>
                <w:div w:id="898173833">
                  <w:marLeft w:val="0"/>
                  <w:marRight w:val="0"/>
                  <w:marTop w:val="0"/>
                  <w:marBottom w:val="0"/>
                  <w:divBdr>
                    <w:top w:val="none" w:sz="0" w:space="0" w:color="auto"/>
                    <w:left w:val="none" w:sz="0" w:space="0" w:color="auto"/>
                    <w:bottom w:val="none" w:sz="0" w:space="0" w:color="auto"/>
                    <w:right w:val="none" w:sz="0" w:space="0" w:color="auto"/>
                  </w:divBdr>
                  <w:divsChild>
                    <w:div w:id="13342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9937">
      <w:bodyDiv w:val="1"/>
      <w:marLeft w:val="0"/>
      <w:marRight w:val="0"/>
      <w:marTop w:val="0"/>
      <w:marBottom w:val="0"/>
      <w:divBdr>
        <w:top w:val="none" w:sz="0" w:space="0" w:color="auto"/>
        <w:left w:val="none" w:sz="0" w:space="0" w:color="auto"/>
        <w:bottom w:val="none" w:sz="0" w:space="0" w:color="auto"/>
        <w:right w:val="none" w:sz="0" w:space="0" w:color="auto"/>
      </w:divBdr>
      <w:divsChild>
        <w:div w:id="263078082">
          <w:marLeft w:val="0"/>
          <w:marRight w:val="0"/>
          <w:marTop w:val="0"/>
          <w:marBottom w:val="0"/>
          <w:divBdr>
            <w:top w:val="none" w:sz="0" w:space="0" w:color="auto"/>
            <w:left w:val="none" w:sz="0" w:space="0" w:color="auto"/>
            <w:bottom w:val="none" w:sz="0" w:space="0" w:color="auto"/>
            <w:right w:val="none" w:sz="0" w:space="0" w:color="auto"/>
          </w:divBdr>
          <w:divsChild>
            <w:div w:id="1333415492">
              <w:marLeft w:val="0"/>
              <w:marRight w:val="0"/>
              <w:marTop w:val="0"/>
              <w:marBottom w:val="0"/>
              <w:divBdr>
                <w:top w:val="none" w:sz="0" w:space="0" w:color="auto"/>
                <w:left w:val="none" w:sz="0" w:space="0" w:color="auto"/>
                <w:bottom w:val="none" w:sz="0" w:space="0" w:color="auto"/>
                <w:right w:val="none" w:sz="0" w:space="0" w:color="auto"/>
              </w:divBdr>
              <w:divsChild>
                <w:div w:id="1411806402">
                  <w:marLeft w:val="0"/>
                  <w:marRight w:val="0"/>
                  <w:marTop w:val="0"/>
                  <w:marBottom w:val="0"/>
                  <w:divBdr>
                    <w:top w:val="none" w:sz="0" w:space="0" w:color="auto"/>
                    <w:left w:val="none" w:sz="0" w:space="0" w:color="auto"/>
                    <w:bottom w:val="none" w:sz="0" w:space="0" w:color="auto"/>
                    <w:right w:val="none" w:sz="0" w:space="0" w:color="auto"/>
                  </w:divBdr>
                </w:div>
              </w:divsChild>
            </w:div>
            <w:div w:id="1805851193">
              <w:marLeft w:val="0"/>
              <w:marRight w:val="0"/>
              <w:marTop w:val="0"/>
              <w:marBottom w:val="0"/>
              <w:divBdr>
                <w:top w:val="none" w:sz="0" w:space="0" w:color="auto"/>
                <w:left w:val="none" w:sz="0" w:space="0" w:color="auto"/>
                <w:bottom w:val="none" w:sz="0" w:space="0" w:color="auto"/>
                <w:right w:val="none" w:sz="0" w:space="0" w:color="auto"/>
              </w:divBdr>
              <w:divsChild>
                <w:div w:id="402800093">
                  <w:marLeft w:val="0"/>
                  <w:marRight w:val="0"/>
                  <w:marTop w:val="0"/>
                  <w:marBottom w:val="0"/>
                  <w:divBdr>
                    <w:top w:val="none" w:sz="0" w:space="0" w:color="auto"/>
                    <w:left w:val="none" w:sz="0" w:space="0" w:color="auto"/>
                    <w:bottom w:val="none" w:sz="0" w:space="0" w:color="auto"/>
                    <w:right w:val="none" w:sz="0" w:space="0" w:color="auto"/>
                  </w:divBdr>
                </w:div>
              </w:divsChild>
            </w:div>
            <w:div w:id="1190920686">
              <w:marLeft w:val="0"/>
              <w:marRight w:val="0"/>
              <w:marTop w:val="0"/>
              <w:marBottom w:val="0"/>
              <w:divBdr>
                <w:top w:val="none" w:sz="0" w:space="0" w:color="auto"/>
                <w:left w:val="none" w:sz="0" w:space="0" w:color="auto"/>
                <w:bottom w:val="none" w:sz="0" w:space="0" w:color="auto"/>
                <w:right w:val="none" w:sz="0" w:space="0" w:color="auto"/>
              </w:divBdr>
              <w:divsChild>
                <w:div w:id="4632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352">
      <w:bodyDiv w:val="1"/>
      <w:marLeft w:val="0"/>
      <w:marRight w:val="0"/>
      <w:marTop w:val="0"/>
      <w:marBottom w:val="0"/>
      <w:divBdr>
        <w:top w:val="none" w:sz="0" w:space="0" w:color="auto"/>
        <w:left w:val="none" w:sz="0" w:space="0" w:color="auto"/>
        <w:bottom w:val="none" w:sz="0" w:space="0" w:color="auto"/>
        <w:right w:val="none" w:sz="0" w:space="0" w:color="auto"/>
      </w:divBdr>
      <w:divsChild>
        <w:div w:id="1131900675">
          <w:marLeft w:val="0"/>
          <w:marRight w:val="0"/>
          <w:marTop w:val="0"/>
          <w:marBottom w:val="0"/>
          <w:divBdr>
            <w:top w:val="none" w:sz="0" w:space="0" w:color="auto"/>
            <w:left w:val="none" w:sz="0" w:space="0" w:color="auto"/>
            <w:bottom w:val="none" w:sz="0" w:space="0" w:color="auto"/>
            <w:right w:val="none" w:sz="0" w:space="0" w:color="auto"/>
          </w:divBdr>
          <w:divsChild>
            <w:div w:id="177551652">
              <w:marLeft w:val="0"/>
              <w:marRight w:val="0"/>
              <w:marTop w:val="0"/>
              <w:marBottom w:val="0"/>
              <w:divBdr>
                <w:top w:val="none" w:sz="0" w:space="0" w:color="auto"/>
                <w:left w:val="none" w:sz="0" w:space="0" w:color="auto"/>
                <w:bottom w:val="none" w:sz="0" w:space="0" w:color="auto"/>
                <w:right w:val="none" w:sz="0" w:space="0" w:color="auto"/>
              </w:divBdr>
              <w:divsChild>
                <w:div w:id="11887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1409">
      <w:bodyDiv w:val="1"/>
      <w:marLeft w:val="0"/>
      <w:marRight w:val="0"/>
      <w:marTop w:val="0"/>
      <w:marBottom w:val="0"/>
      <w:divBdr>
        <w:top w:val="none" w:sz="0" w:space="0" w:color="auto"/>
        <w:left w:val="none" w:sz="0" w:space="0" w:color="auto"/>
        <w:bottom w:val="none" w:sz="0" w:space="0" w:color="auto"/>
        <w:right w:val="none" w:sz="0" w:space="0" w:color="auto"/>
      </w:divBdr>
      <w:divsChild>
        <w:div w:id="643701941">
          <w:marLeft w:val="0"/>
          <w:marRight w:val="0"/>
          <w:marTop w:val="0"/>
          <w:marBottom w:val="0"/>
          <w:divBdr>
            <w:top w:val="none" w:sz="0" w:space="0" w:color="auto"/>
            <w:left w:val="none" w:sz="0" w:space="0" w:color="auto"/>
            <w:bottom w:val="none" w:sz="0" w:space="0" w:color="auto"/>
            <w:right w:val="none" w:sz="0" w:space="0" w:color="auto"/>
          </w:divBdr>
          <w:divsChild>
            <w:div w:id="956452090">
              <w:marLeft w:val="0"/>
              <w:marRight w:val="0"/>
              <w:marTop w:val="0"/>
              <w:marBottom w:val="0"/>
              <w:divBdr>
                <w:top w:val="none" w:sz="0" w:space="0" w:color="auto"/>
                <w:left w:val="none" w:sz="0" w:space="0" w:color="auto"/>
                <w:bottom w:val="none" w:sz="0" w:space="0" w:color="auto"/>
                <w:right w:val="none" w:sz="0" w:space="0" w:color="auto"/>
              </w:divBdr>
              <w:divsChild>
                <w:div w:id="1690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2399">
      <w:bodyDiv w:val="1"/>
      <w:marLeft w:val="0"/>
      <w:marRight w:val="0"/>
      <w:marTop w:val="0"/>
      <w:marBottom w:val="0"/>
      <w:divBdr>
        <w:top w:val="none" w:sz="0" w:space="0" w:color="auto"/>
        <w:left w:val="none" w:sz="0" w:space="0" w:color="auto"/>
        <w:bottom w:val="none" w:sz="0" w:space="0" w:color="auto"/>
        <w:right w:val="none" w:sz="0" w:space="0" w:color="auto"/>
      </w:divBdr>
      <w:divsChild>
        <w:div w:id="2103797970">
          <w:marLeft w:val="0"/>
          <w:marRight w:val="0"/>
          <w:marTop w:val="0"/>
          <w:marBottom w:val="0"/>
          <w:divBdr>
            <w:top w:val="none" w:sz="0" w:space="0" w:color="auto"/>
            <w:left w:val="none" w:sz="0" w:space="0" w:color="auto"/>
            <w:bottom w:val="none" w:sz="0" w:space="0" w:color="auto"/>
            <w:right w:val="none" w:sz="0" w:space="0" w:color="auto"/>
          </w:divBdr>
          <w:divsChild>
            <w:div w:id="837500662">
              <w:marLeft w:val="0"/>
              <w:marRight w:val="0"/>
              <w:marTop w:val="0"/>
              <w:marBottom w:val="0"/>
              <w:divBdr>
                <w:top w:val="none" w:sz="0" w:space="0" w:color="auto"/>
                <w:left w:val="none" w:sz="0" w:space="0" w:color="auto"/>
                <w:bottom w:val="none" w:sz="0" w:space="0" w:color="auto"/>
                <w:right w:val="none" w:sz="0" w:space="0" w:color="auto"/>
              </w:divBdr>
              <w:divsChild>
                <w:div w:id="13582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99951">
      <w:bodyDiv w:val="1"/>
      <w:marLeft w:val="0"/>
      <w:marRight w:val="0"/>
      <w:marTop w:val="0"/>
      <w:marBottom w:val="0"/>
      <w:divBdr>
        <w:top w:val="none" w:sz="0" w:space="0" w:color="auto"/>
        <w:left w:val="none" w:sz="0" w:space="0" w:color="auto"/>
        <w:bottom w:val="none" w:sz="0" w:space="0" w:color="auto"/>
        <w:right w:val="none" w:sz="0" w:space="0" w:color="auto"/>
      </w:divBdr>
    </w:div>
    <w:div w:id="1698119912">
      <w:bodyDiv w:val="1"/>
      <w:marLeft w:val="0"/>
      <w:marRight w:val="0"/>
      <w:marTop w:val="0"/>
      <w:marBottom w:val="0"/>
      <w:divBdr>
        <w:top w:val="none" w:sz="0" w:space="0" w:color="auto"/>
        <w:left w:val="none" w:sz="0" w:space="0" w:color="auto"/>
        <w:bottom w:val="none" w:sz="0" w:space="0" w:color="auto"/>
        <w:right w:val="none" w:sz="0" w:space="0" w:color="auto"/>
      </w:divBdr>
      <w:divsChild>
        <w:div w:id="1893686588">
          <w:marLeft w:val="0"/>
          <w:marRight w:val="0"/>
          <w:marTop w:val="0"/>
          <w:marBottom w:val="0"/>
          <w:divBdr>
            <w:top w:val="none" w:sz="0" w:space="0" w:color="auto"/>
            <w:left w:val="none" w:sz="0" w:space="0" w:color="auto"/>
            <w:bottom w:val="none" w:sz="0" w:space="0" w:color="auto"/>
            <w:right w:val="none" w:sz="0" w:space="0" w:color="auto"/>
          </w:divBdr>
          <w:divsChild>
            <w:div w:id="185795567">
              <w:marLeft w:val="0"/>
              <w:marRight w:val="0"/>
              <w:marTop w:val="0"/>
              <w:marBottom w:val="0"/>
              <w:divBdr>
                <w:top w:val="none" w:sz="0" w:space="0" w:color="auto"/>
                <w:left w:val="none" w:sz="0" w:space="0" w:color="auto"/>
                <w:bottom w:val="none" w:sz="0" w:space="0" w:color="auto"/>
                <w:right w:val="none" w:sz="0" w:space="0" w:color="auto"/>
              </w:divBdr>
              <w:divsChild>
                <w:div w:id="7956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61804">
      <w:bodyDiv w:val="1"/>
      <w:marLeft w:val="0"/>
      <w:marRight w:val="0"/>
      <w:marTop w:val="0"/>
      <w:marBottom w:val="0"/>
      <w:divBdr>
        <w:top w:val="none" w:sz="0" w:space="0" w:color="auto"/>
        <w:left w:val="none" w:sz="0" w:space="0" w:color="auto"/>
        <w:bottom w:val="none" w:sz="0" w:space="0" w:color="auto"/>
        <w:right w:val="none" w:sz="0" w:space="0" w:color="auto"/>
      </w:divBdr>
      <w:divsChild>
        <w:div w:id="523397186">
          <w:marLeft w:val="0"/>
          <w:marRight w:val="0"/>
          <w:marTop w:val="0"/>
          <w:marBottom w:val="0"/>
          <w:divBdr>
            <w:top w:val="none" w:sz="0" w:space="0" w:color="auto"/>
            <w:left w:val="none" w:sz="0" w:space="0" w:color="auto"/>
            <w:bottom w:val="none" w:sz="0" w:space="0" w:color="auto"/>
            <w:right w:val="none" w:sz="0" w:space="0" w:color="auto"/>
          </w:divBdr>
          <w:divsChild>
            <w:div w:id="1345352926">
              <w:marLeft w:val="0"/>
              <w:marRight w:val="0"/>
              <w:marTop w:val="0"/>
              <w:marBottom w:val="0"/>
              <w:divBdr>
                <w:top w:val="none" w:sz="0" w:space="0" w:color="auto"/>
                <w:left w:val="none" w:sz="0" w:space="0" w:color="auto"/>
                <w:bottom w:val="none" w:sz="0" w:space="0" w:color="auto"/>
                <w:right w:val="none" w:sz="0" w:space="0" w:color="auto"/>
              </w:divBdr>
              <w:divsChild>
                <w:div w:id="18046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39649">
      <w:bodyDiv w:val="1"/>
      <w:marLeft w:val="0"/>
      <w:marRight w:val="0"/>
      <w:marTop w:val="0"/>
      <w:marBottom w:val="0"/>
      <w:divBdr>
        <w:top w:val="none" w:sz="0" w:space="0" w:color="auto"/>
        <w:left w:val="none" w:sz="0" w:space="0" w:color="auto"/>
        <w:bottom w:val="none" w:sz="0" w:space="0" w:color="auto"/>
        <w:right w:val="none" w:sz="0" w:space="0" w:color="auto"/>
      </w:divBdr>
      <w:divsChild>
        <w:div w:id="1064373859">
          <w:marLeft w:val="0"/>
          <w:marRight w:val="0"/>
          <w:marTop w:val="0"/>
          <w:marBottom w:val="0"/>
          <w:divBdr>
            <w:top w:val="none" w:sz="0" w:space="0" w:color="auto"/>
            <w:left w:val="none" w:sz="0" w:space="0" w:color="auto"/>
            <w:bottom w:val="none" w:sz="0" w:space="0" w:color="auto"/>
            <w:right w:val="none" w:sz="0" w:space="0" w:color="auto"/>
          </w:divBdr>
          <w:divsChild>
            <w:div w:id="1515919507">
              <w:marLeft w:val="0"/>
              <w:marRight w:val="0"/>
              <w:marTop w:val="0"/>
              <w:marBottom w:val="0"/>
              <w:divBdr>
                <w:top w:val="none" w:sz="0" w:space="0" w:color="auto"/>
                <w:left w:val="none" w:sz="0" w:space="0" w:color="auto"/>
                <w:bottom w:val="none" w:sz="0" w:space="0" w:color="auto"/>
                <w:right w:val="none" w:sz="0" w:space="0" w:color="auto"/>
              </w:divBdr>
              <w:divsChild>
                <w:div w:id="901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36680">
      <w:bodyDiv w:val="1"/>
      <w:marLeft w:val="0"/>
      <w:marRight w:val="0"/>
      <w:marTop w:val="0"/>
      <w:marBottom w:val="0"/>
      <w:divBdr>
        <w:top w:val="none" w:sz="0" w:space="0" w:color="auto"/>
        <w:left w:val="none" w:sz="0" w:space="0" w:color="auto"/>
        <w:bottom w:val="none" w:sz="0" w:space="0" w:color="auto"/>
        <w:right w:val="none" w:sz="0" w:space="0" w:color="auto"/>
      </w:divBdr>
      <w:divsChild>
        <w:div w:id="187453054">
          <w:marLeft w:val="0"/>
          <w:marRight w:val="0"/>
          <w:marTop w:val="0"/>
          <w:marBottom w:val="0"/>
          <w:divBdr>
            <w:top w:val="none" w:sz="0" w:space="0" w:color="auto"/>
            <w:left w:val="none" w:sz="0" w:space="0" w:color="auto"/>
            <w:bottom w:val="none" w:sz="0" w:space="0" w:color="auto"/>
            <w:right w:val="none" w:sz="0" w:space="0" w:color="auto"/>
          </w:divBdr>
          <w:divsChild>
            <w:div w:id="318122794">
              <w:marLeft w:val="0"/>
              <w:marRight w:val="0"/>
              <w:marTop w:val="0"/>
              <w:marBottom w:val="0"/>
              <w:divBdr>
                <w:top w:val="none" w:sz="0" w:space="0" w:color="auto"/>
                <w:left w:val="none" w:sz="0" w:space="0" w:color="auto"/>
                <w:bottom w:val="none" w:sz="0" w:space="0" w:color="auto"/>
                <w:right w:val="none" w:sz="0" w:space="0" w:color="auto"/>
              </w:divBdr>
              <w:divsChild>
                <w:div w:id="591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4945">
      <w:bodyDiv w:val="1"/>
      <w:marLeft w:val="0"/>
      <w:marRight w:val="0"/>
      <w:marTop w:val="0"/>
      <w:marBottom w:val="0"/>
      <w:divBdr>
        <w:top w:val="none" w:sz="0" w:space="0" w:color="auto"/>
        <w:left w:val="none" w:sz="0" w:space="0" w:color="auto"/>
        <w:bottom w:val="none" w:sz="0" w:space="0" w:color="auto"/>
        <w:right w:val="none" w:sz="0" w:space="0" w:color="auto"/>
      </w:divBdr>
      <w:divsChild>
        <w:div w:id="2096127662">
          <w:marLeft w:val="0"/>
          <w:marRight w:val="0"/>
          <w:marTop w:val="0"/>
          <w:marBottom w:val="0"/>
          <w:divBdr>
            <w:top w:val="none" w:sz="0" w:space="0" w:color="auto"/>
            <w:left w:val="none" w:sz="0" w:space="0" w:color="auto"/>
            <w:bottom w:val="none" w:sz="0" w:space="0" w:color="auto"/>
            <w:right w:val="none" w:sz="0" w:space="0" w:color="auto"/>
          </w:divBdr>
          <w:divsChild>
            <w:div w:id="998188985">
              <w:marLeft w:val="0"/>
              <w:marRight w:val="0"/>
              <w:marTop w:val="0"/>
              <w:marBottom w:val="0"/>
              <w:divBdr>
                <w:top w:val="none" w:sz="0" w:space="0" w:color="auto"/>
                <w:left w:val="none" w:sz="0" w:space="0" w:color="auto"/>
                <w:bottom w:val="none" w:sz="0" w:space="0" w:color="auto"/>
                <w:right w:val="none" w:sz="0" w:space="0" w:color="auto"/>
              </w:divBdr>
              <w:divsChild>
                <w:div w:id="16433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3486">
      <w:bodyDiv w:val="1"/>
      <w:marLeft w:val="0"/>
      <w:marRight w:val="0"/>
      <w:marTop w:val="0"/>
      <w:marBottom w:val="0"/>
      <w:divBdr>
        <w:top w:val="none" w:sz="0" w:space="0" w:color="auto"/>
        <w:left w:val="none" w:sz="0" w:space="0" w:color="auto"/>
        <w:bottom w:val="none" w:sz="0" w:space="0" w:color="auto"/>
        <w:right w:val="none" w:sz="0" w:space="0" w:color="auto"/>
      </w:divBdr>
      <w:divsChild>
        <w:div w:id="1068765641">
          <w:marLeft w:val="0"/>
          <w:marRight w:val="0"/>
          <w:marTop w:val="0"/>
          <w:marBottom w:val="0"/>
          <w:divBdr>
            <w:top w:val="none" w:sz="0" w:space="0" w:color="auto"/>
            <w:left w:val="none" w:sz="0" w:space="0" w:color="auto"/>
            <w:bottom w:val="none" w:sz="0" w:space="0" w:color="auto"/>
            <w:right w:val="none" w:sz="0" w:space="0" w:color="auto"/>
          </w:divBdr>
          <w:divsChild>
            <w:div w:id="325060794">
              <w:marLeft w:val="0"/>
              <w:marRight w:val="0"/>
              <w:marTop w:val="0"/>
              <w:marBottom w:val="0"/>
              <w:divBdr>
                <w:top w:val="none" w:sz="0" w:space="0" w:color="auto"/>
                <w:left w:val="none" w:sz="0" w:space="0" w:color="auto"/>
                <w:bottom w:val="none" w:sz="0" w:space="0" w:color="auto"/>
                <w:right w:val="none" w:sz="0" w:space="0" w:color="auto"/>
              </w:divBdr>
              <w:divsChild>
                <w:div w:id="556744455">
                  <w:marLeft w:val="0"/>
                  <w:marRight w:val="0"/>
                  <w:marTop w:val="0"/>
                  <w:marBottom w:val="0"/>
                  <w:divBdr>
                    <w:top w:val="none" w:sz="0" w:space="0" w:color="auto"/>
                    <w:left w:val="none" w:sz="0" w:space="0" w:color="auto"/>
                    <w:bottom w:val="none" w:sz="0" w:space="0" w:color="auto"/>
                    <w:right w:val="none" w:sz="0" w:space="0" w:color="auto"/>
                  </w:divBdr>
                  <w:divsChild>
                    <w:div w:id="12567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73768">
      <w:bodyDiv w:val="1"/>
      <w:marLeft w:val="0"/>
      <w:marRight w:val="0"/>
      <w:marTop w:val="0"/>
      <w:marBottom w:val="0"/>
      <w:divBdr>
        <w:top w:val="none" w:sz="0" w:space="0" w:color="auto"/>
        <w:left w:val="none" w:sz="0" w:space="0" w:color="auto"/>
        <w:bottom w:val="none" w:sz="0" w:space="0" w:color="auto"/>
        <w:right w:val="none" w:sz="0" w:space="0" w:color="auto"/>
      </w:divBdr>
      <w:divsChild>
        <w:div w:id="592209443">
          <w:marLeft w:val="0"/>
          <w:marRight w:val="0"/>
          <w:marTop w:val="0"/>
          <w:marBottom w:val="0"/>
          <w:divBdr>
            <w:top w:val="none" w:sz="0" w:space="0" w:color="auto"/>
            <w:left w:val="none" w:sz="0" w:space="0" w:color="auto"/>
            <w:bottom w:val="none" w:sz="0" w:space="0" w:color="auto"/>
            <w:right w:val="none" w:sz="0" w:space="0" w:color="auto"/>
          </w:divBdr>
          <w:divsChild>
            <w:div w:id="821308423">
              <w:marLeft w:val="0"/>
              <w:marRight w:val="0"/>
              <w:marTop w:val="0"/>
              <w:marBottom w:val="0"/>
              <w:divBdr>
                <w:top w:val="none" w:sz="0" w:space="0" w:color="auto"/>
                <w:left w:val="none" w:sz="0" w:space="0" w:color="auto"/>
                <w:bottom w:val="none" w:sz="0" w:space="0" w:color="auto"/>
                <w:right w:val="none" w:sz="0" w:space="0" w:color="auto"/>
              </w:divBdr>
              <w:divsChild>
                <w:div w:id="15894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90092">
      <w:bodyDiv w:val="1"/>
      <w:marLeft w:val="0"/>
      <w:marRight w:val="0"/>
      <w:marTop w:val="0"/>
      <w:marBottom w:val="0"/>
      <w:divBdr>
        <w:top w:val="none" w:sz="0" w:space="0" w:color="auto"/>
        <w:left w:val="none" w:sz="0" w:space="0" w:color="auto"/>
        <w:bottom w:val="none" w:sz="0" w:space="0" w:color="auto"/>
        <w:right w:val="none" w:sz="0" w:space="0" w:color="auto"/>
      </w:divBdr>
    </w:div>
    <w:div w:id="1730690130">
      <w:bodyDiv w:val="1"/>
      <w:marLeft w:val="0"/>
      <w:marRight w:val="0"/>
      <w:marTop w:val="0"/>
      <w:marBottom w:val="0"/>
      <w:divBdr>
        <w:top w:val="none" w:sz="0" w:space="0" w:color="auto"/>
        <w:left w:val="none" w:sz="0" w:space="0" w:color="auto"/>
        <w:bottom w:val="none" w:sz="0" w:space="0" w:color="auto"/>
        <w:right w:val="none" w:sz="0" w:space="0" w:color="auto"/>
      </w:divBdr>
    </w:div>
    <w:div w:id="1744258983">
      <w:bodyDiv w:val="1"/>
      <w:marLeft w:val="0"/>
      <w:marRight w:val="0"/>
      <w:marTop w:val="0"/>
      <w:marBottom w:val="0"/>
      <w:divBdr>
        <w:top w:val="none" w:sz="0" w:space="0" w:color="auto"/>
        <w:left w:val="none" w:sz="0" w:space="0" w:color="auto"/>
        <w:bottom w:val="none" w:sz="0" w:space="0" w:color="auto"/>
        <w:right w:val="none" w:sz="0" w:space="0" w:color="auto"/>
      </w:divBdr>
      <w:divsChild>
        <w:div w:id="619074015">
          <w:marLeft w:val="0"/>
          <w:marRight w:val="0"/>
          <w:marTop w:val="0"/>
          <w:marBottom w:val="0"/>
          <w:divBdr>
            <w:top w:val="none" w:sz="0" w:space="0" w:color="auto"/>
            <w:left w:val="none" w:sz="0" w:space="0" w:color="auto"/>
            <w:bottom w:val="none" w:sz="0" w:space="0" w:color="auto"/>
            <w:right w:val="none" w:sz="0" w:space="0" w:color="auto"/>
          </w:divBdr>
          <w:divsChild>
            <w:div w:id="1985620005">
              <w:marLeft w:val="0"/>
              <w:marRight w:val="0"/>
              <w:marTop w:val="0"/>
              <w:marBottom w:val="0"/>
              <w:divBdr>
                <w:top w:val="none" w:sz="0" w:space="0" w:color="auto"/>
                <w:left w:val="none" w:sz="0" w:space="0" w:color="auto"/>
                <w:bottom w:val="none" w:sz="0" w:space="0" w:color="auto"/>
                <w:right w:val="none" w:sz="0" w:space="0" w:color="auto"/>
              </w:divBdr>
              <w:divsChild>
                <w:div w:id="14710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4998">
      <w:bodyDiv w:val="1"/>
      <w:marLeft w:val="0"/>
      <w:marRight w:val="0"/>
      <w:marTop w:val="0"/>
      <w:marBottom w:val="0"/>
      <w:divBdr>
        <w:top w:val="none" w:sz="0" w:space="0" w:color="auto"/>
        <w:left w:val="none" w:sz="0" w:space="0" w:color="auto"/>
        <w:bottom w:val="none" w:sz="0" w:space="0" w:color="auto"/>
        <w:right w:val="none" w:sz="0" w:space="0" w:color="auto"/>
      </w:divBdr>
      <w:divsChild>
        <w:div w:id="1924871511">
          <w:marLeft w:val="0"/>
          <w:marRight w:val="0"/>
          <w:marTop w:val="0"/>
          <w:marBottom w:val="0"/>
          <w:divBdr>
            <w:top w:val="none" w:sz="0" w:space="0" w:color="auto"/>
            <w:left w:val="none" w:sz="0" w:space="0" w:color="auto"/>
            <w:bottom w:val="none" w:sz="0" w:space="0" w:color="auto"/>
            <w:right w:val="none" w:sz="0" w:space="0" w:color="auto"/>
          </w:divBdr>
          <w:divsChild>
            <w:div w:id="1857109695">
              <w:marLeft w:val="0"/>
              <w:marRight w:val="0"/>
              <w:marTop w:val="0"/>
              <w:marBottom w:val="0"/>
              <w:divBdr>
                <w:top w:val="none" w:sz="0" w:space="0" w:color="auto"/>
                <w:left w:val="none" w:sz="0" w:space="0" w:color="auto"/>
                <w:bottom w:val="none" w:sz="0" w:space="0" w:color="auto"/>
                <w:right w:val="none" w:sz="0" w:space="0" w:color="auto"/>
              </w:divBdr>
              <w:divsChild>
                <w:div w:id="1731071437">
                  <w:marLeft w:val="0"/>
                  <w:marRight w:val="0"/>
                  <w:marTop w:val="0"/>
                  <w:marBottom w:val="0"/>
                  <w:divBdr>
                    <w:top w:val="none" w:sz="0" w:space="0" w:color="auto"/>
                    <w:left w:val="none" w:sz="0" w:space="0" w:color="auto"/>
                    <w:bottom w:val="none" w:sz="0" w:space="0" w:color="auto"/>
                    <w:right w:val="none" w:sz="0" w:space="0" w:color="auto"/>
                  </w:divBdr>
                </w:div>
              </w:divsChild>
            </w:div>
            <w:div w:id="729351515">
              <w:marLeft w:val="0"/>
              <w:marRight w:val="0"/>
              <w:marTop w:val="0"/>
              <w:marBottom w:val="0"/>
              <w:divBdr>
                <w:top w:val="none" w:sz="0" w:space="0" w:color="auto"/>
                <w:left w:val="none" w:sz="0" w:space="0" w:color="auto"/>
                <w:bottom w:val="none" w:sz="0" w:space="0" w:color="auto"/>
                <w:right w:val="none" w:sz="0" w:space="0" w:color="auto"/>
              </w:divBdr>
              <w:divsChild>
                <w:div w:id="11722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0605">
      <w:bodyDiv w:val="1"/>
      <w:marLeft w:val="0"/>
      <w:marRight w:val="0"/>
      <w:marTop w:val="0"/>
      <w:marBottom w:val="0"/>
      <w:divBdr>
        <w:top w:val="none" w:sz="0" w:space="0" w:color="auto"/>
        <w:left w:val="none" w:sz="0" w:space="0" w:color="auto"/>
        <w:bottom w:val="none" w:sz="0" w:space="0" w:color="auto"/>
        <w:right w:val="none" w:sz="0" w:space="0" w:color="auto"/>
      </w:divBdr>
    </w:div>
    <w:div w:id="1747797621">
      <w:bodyDiv w:val="1"/>
      <w:marLeft w:val="0"/>
      <w:marRight w:val="0"/>
      <w:marTop w:val="0"/>
      <w:marBottom w:val="0"/>
      <w:divBdr>
        <w:top w:val="none" w:sz="0" w:space="0" w:color="auto"/>
        <w:left w:val="none" w:sz="0" w:space="0" w:color="auto"/>
        <w:bottom w:val="none" w:sz="0" w:space="0" w:color="auto"/>
        <w:right w:val="none" w:sz="0" w:space="0" w:color="auto"/>
      </w:divBdr>
      <w:divsChild>
        <w:div w:id="1125581793">
          <w:marLeft w:val="0"/>
          <w:marRight w:val="0"/>
          <w:marTop w:val="0"/>
          <w:marBottom w:val="0"/>
          <w:divBdr>
            <w:top w:val="none" w:sz="0" w:space="0" w:color="auto"/>
            <w:left w:val="none" w:sz="0" w:space="0" w:color="auto"/>
            <w:bottom w:val="none" w:sz="0" w:space="0" w:color="auto"/>
            <w:right w:val="none" w:sz="0" w:space="0" w:color="auto"/>
          </w:divBdr>
          <w:divsChild>
            <w:div w:id="418715017">
              <w:marLeft w:val="0"/>
              <w:marRight w:val="0"/>
              <w:marTop w:val="0"/>
              <w:marBottom w:val="0"/>
              <w:divBdr>
                <w:top w:val="none" w:sz="0" w:space="0" w:color="auto"/>
                <w:left w:val="none" w:sz="0" w:space="0" w:color="auto"/>
                <w:bottom w:val="none" w:sz="0" w:space="0" w:color="auto"/>
                <w:right w:val="none" w:sz="0" w:space="0" w:color="auto"/>
              </w:divBdr>
              <w:divsChild>
                <w:div w:id="1656949928">
                  <w:marLeft w:val="0"/>
                  <w:marRight w:val="0"/>
                  <w:marTop w:val="0"/>
                  <w:marBottom w:val="0"/>
                  <w:divBdr>
                    <w:top w:val="none" w:sz="0" w:space="0" w:color="auto"/>
                    <w:left w:val="none" w:sz="0" w:space="0" w:color="auto"/>
                    <w:bottom w:val="none" w:sz="0" w:space="0" w:color="auto"/>
                    <w:right w:val="none" w:sz="0" w:space="0" w:color="auto"/>
                  </w:divBdr>
                  <w:divsChild>
                    <w:div w:id="3391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10529">
      <w:bodyDiv w:val="1"/>
      <w:marLeft w:val="0"/>
      <w:marRight w:val="0"/>
      <w:marTop w:val="0"/>
      <w:marBottom w:val="0"/>
      <w:divBdr>
        <w:top w:val="none" w:sz="0" w:space="0" w:color="auto"/>
        <w:left w:val="none" w:sz="0" w:space="0" w:color="auto"/>
        <w:bottom w:val="none" w:sz="0" w:space="0" w:color="auto"/>
        <w:right w:val="none" w:sz="0" w:space="0" w:color="auto"/>
      </w:divBdr>
    </w:div>
    <w:div w:id="1770003069">
      <w:bodyDiv w:val="1"/>
      <w:marLeft w:val="0"/>
      <w:marRight w:val="0"/>
      <w:marTop w:val="0"/>
      <w:marBottom w:val="0"/>
      <w:divBdr>
        <w:top w:val="none" w:sz="0" w:space="0" w:color="auto"/>
        <w:left w:val="none" w:sz="0" w:space="0" w:color="auto"/>
        <w:bottom w:val="none" w:sz="0" w:space="0" w:color="auto"/>
        <w:right w:val="none" w:sz="0" w:space="0" w:color="auto"/>
      </w:divBdr>
      <w:divsChild>
        <w:div w:id="1727293063">
          <w:marLeft w:val="0"/>
          <w:marRight w:val="0"/>
          <w:marTop w:val="0"/>
          <w:marBottom w:val="0"/>
          <w:divBdr>
            <w:top w:val="none" w:sz="0" w:space="0" w:color="auto"/>
            <w:left w:val="none" w:sz="0" w:space="0" w:color="auto"/>
            <w:bottom w:val="none" w:sz="0" w:space="0" w:color="auto"/>
            <w:right w:val="none" w:sz="0" w:space="0" w:color="auto"/>
          </w:divBdr>
          <w:divsChild>
            <w:div w:id="454254344">
              <w:marLeft w:val="0"/>
              <w:marRight w:val="0"/>
              <w:marTop w:val="0"/>
              <w:marBottom w:val="0"/>
              <w:divBdr>
                <w:top w:val="none" w:sz="0" w:space="0" w:color="auto"/>
                <w:left w:val="none" w:sz="0" w:space="0" w:color="auto"/>
                <w:bottom w:val="none" w:sz="0" w:space="0" w:color="auto"/>
                <w:right w:val="none" w:sz="0" w:space="0" w:color="auto"/>
              </w:divBdr>
              <w:divsChild>
                <w:div w:id="2365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5591">
      <w:bodyDiv w:val="1"/>
      <w:marLeft w:val="0"/>
      <w:marRight w:val="0"/>
      <w:marTop w:val="0"/>
      <w:marBottom w:val="0"/>
      <w:divBdr>
        <w:top w:val="none" w:sz="0" w:space="0" w:color="auto"/>
        <w:left w:val="none" w:sz="0" w:space="0" w:color="auto"/>
        <w:bottom w:val="none" w:sz="0" w:space="0" w:color="auto"/>
        <w:right w:val="none" w:sz="0" w:space="0" w:color="auto"/>
      </w:divBdr>
      <w:divsChild>
        <w:div w:id="1836148876">
          <w:marLeft w:val="0"/>
          <w:marRight w:val="0"/>
          <w:marTop w:val="0"/>
          <w:marBottom w:val="0"/>
          <w:divBdr>
            <w:top w:val="none" w:sz="0" w:space="0" w:color="auto"/>
            <w:left w:val="none" w:sz="0" w:space="0" w:color="auto"/>
            <w:bottom w:val="none" w:sz="0" w:space="0" w:color="auto"/>
            <w:right w:val="none" w:sz="0" w:space="0" w:color="auto"/>
          </w:divBdr>
          <w:divsChild>
            <w:div w:id="1386828416">
              <w:marLeft w:val="0"/>
              <w:marRight w:val="0"/>
              <w:marTop w:val="0"/>
              <w:marBottom w:val="0"/>
              <w:divBdr>
                <w:top w:val="none" w:sz="0" w:space="0" w:color="auto"/>
                <w:left w:val="none" w:sz="0" w:space="0" w:color="auto"/>
                <w:bottom w:val="none" w:sz="0" w:space="0" w:color="auto"/>
                <w:right w:val="none" w:sz="0" w:space="0" w:color="auto"/>
              </w:divBdr>
              <w:divsChild>
                <w:div w:id="697318750">
                  <w:marLeft w:val="0"/>
                  <w:marRight w:val="0"/>
                  <w:marTop w:val="0"/>
                  <w:marBottom w:val="0"/>
                  <w:divBdr>
                    <w:top w:val="none" w:sz="0" w:space="0" w:color="auto"/>
                    <w:left w:val="none" w:sz="0" w:space="0" w:color="auto"/>
                    <w:bottom w:val="none" w:sz="0" w:space="0" w:color="auto"/>
                    <w:right w:val="none" w:sz="0" w:space="0" w:color="auto"/>
                  </w:divBdr>
                </w:div>
              </w:divsChild>
            </w:div>
            <w:div w:id="599720876">
              <w:marLeft w:val="0"/>
              <w:marRight w:val="0"/>
              <w:marTop w:val="0"/>
              <w:marBottom w:val="0"/>
              <w:divBdr>
                <w:top w:val="none" w:sz="0" w:space="0" w:color="auto"/>
                <w:left w:val="none" w:sz="0" w:space="0" w:color="auto"/>
                <w:bottom w:val="none" w:sz="0" w:space="0" w:color="auto"/>
                <w:right w:val="none" w:sz="0" w:space="0" w:color="auto"/>
              </w:divBdr>
              <w:divsChild>
                <w:div w:id="158472471">
                  <w:marLeft w:val="0"/>
                  <w:marRight w:val="0"/>
                  <w:marTop w:val="0"/>
                  <w:marBottom w:val="0"/>
                  <w:divBdr>
                    <w:top w:val="none" w:sz="0" w:space="0" w:color="auto"/>
                    <w:left w:val="none" w:sz="0" w:space="0" w:color="auto"/>
                    <w:bottom w:val="none" w:sz="0" w:space="0" w:color="auto"/>
                    <w:right w:val="none" w:sz="0" w:space="0" w:color="auto"/>
                  </w:divBdr>
                </w:div>
              </w:divsChild>
            </w:div>
            <w:div w:id="1764567443">
              <w:marLeft w:val="0"/>
              <w:marRight w:val="0"/>
              <w:marTop w:val="0"/>
              <w:marBottom w:val="0"/>
              <w:divBdr>
                <w:top w:val="none" w:sz="0" w:space="0" w:color="auto"/>
                <w:left w:val="none" w:sz="0" w:space="0" w:color="auto"/>
                <w:bottom w:val="none" w:sz="0" w:space="0" w:color="auto"/>
                <w:right w:val="none" w:sz="0" w:space="0" w:color="auto"/>
              </w:divBdr>
              <w:divsChild>
                <w:div w:id="16367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84142">
      <w:bodyDiv w:val="1"/>
      <w:marLeft w:val="0"/>
      <w:marRight w:val="0"/>
      <w:marTop w:val="0"/>
      <w:marBottom w:val="0"/>
      <w:divBdr>
        <w:top w:val="none" w:sz="0" w:space="0" w:color="auto"/>
        <w:left w:val="none" w:sz="0" w:space="0" w:color="auto"/>
        <w:bottom w:val="none" w:sz="0" w:space="0" w:color="auto"/>
        <w:right w:val="none" w:sz="0" w:space="0" w:color="auto"/>
      </w:divBdr>
    </w:div>
    <w:div w:id="1794715313">
      <w:bodyDiv w:val="1"/>
      <w:marLeft w:val="0"/>
      <w:marRight w:val="0"/>
      <w:marTop w:val="0"/>
      <w:marBottom w:val="0"/>
      <w:divBdr>
        <w:top w:val="none" w:sz="0" w:space="0" w:color="auto"/>
        <w:left w:val="none" w:sz="0" w:space="0" w:color="auto"/>
        <w:bottom w:val="none" w:sz="0" w:space="0" w:color="auto"/>
        <w:right w:val="none" w:sz="0" w:space="0" w:color="auto"/>
      </w:divBdr>
      <w:divsChild>
        <w:div w:id="1397359876">
          <w:marLeft w:val="0"/>
          <w:marRight w:val="0"/>
          <w:marTop w:val="0"/>
          <w:marBottom w:val="0"/>
          <w:divBdr>
            <w:top w:val="none" w:sz="0" w:space="0" w:color="auto"/>
            <w:left w:val="none" w:sz="0" w:space="0" w:color="auto"/>
            <w:bottom w:val="none" w:sz="0" w:space="0" w:color="auto"/>
            <w:right w:val="none" w:sz="0" w:space="0" w:color="auto"/>
          </w:divBdr>
          <w:divsChild>
            <w:div w:id="46035728">
              <w:marLeft w:val="0"/>
              <w:marRight w:val="0"/>
              <w:marTop w:val="0"/>
              <w:marBottom w:val="0"/>
              <w:divBdr>
                <w:top w:val="none" w:sz="0" w:space="0" w:color="auto"/>
                <w:left w:val="none" w:sz="0" w:space="0" w:color="auto"/>
                <w:bottom w:val="none" w:sz="0" w:space="0" w:color="auto"/>
                <w:right w:val="none" w:sz="0" w:space="0" w:color="auto"/>
              </w:divBdr>
              <w:divsChild>
                <w:div w:id="627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8635">
      <w:bodyDiv w:val="1"/>
      <w:marLeft w:val="0"/>
      <w:marRight w:val="0"/>
      <w:marTop w:val="0"/>
      <w:marBottom w:val="0"/>
      <w:divBdr>
        <w:top w:val="none" w:sz="0" w:space="0" w:color="auto"/>
        <w:left w:val="none" w:sz="0" w:space="0" w:color="auto"/>
        <w:bottom w:val="none" w:sz="0" w:space="0" w:color="auto"/>
        <w:right w:val="none" w:sz="0" w:space="0" w:color="auto"/>
      </w:divBdr>
      <w:divsChild>
        <w:div w:id="1498300894">
          <w:marLeft w:val="0"/>
          <w:marRight w:val="0"/>
          <w:marTop w:val="0"/>
          <w:marBottom w:val="0"/>
          <w:divBdr>
            <w:top w:val="none" w:sz="0" w:space="0" w:color="auto"/>
            <w:left w:val="none" w:sz="0" w:space="0" w:color="auto"/>
            <w:bottom w:val="none" w:sz="0" w:space="0" w:color="auto"/>
            <w:right w:val="none" w:sz="0" w:space="0" w:color="auto"/>
          </w:divBdr>
          <w:divsChild>
            <w:div w:id="1952321916">
              <w:marLeft w:val="0"/>
              <w:marRight w:val="0"/>
              <w:marTop w:val="0"/>
              <w:marBottom w:val="0"/>
              <w:divBdr>
                <w:top w:val="none" w:sz="0" w:space="0" w:color="auto"/>
                <w:left w:val="none" w:sz="0" w:space="0" w:color="auto"/>
                <w:bottom w:val="none" w:sz="0" w:space="0" w:color="auto"/>
                <w:right w:val="none" w:sz="0" w:space="0" w:color="auto"/>
              </w:divBdr>
              <w:divsChild>
                <w:div w:id="16090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95755">
      <w:bodyDiv w:val="1"/>
      <w:marLeft w:val="0"/>
      <w:marRight w:val="0"/>
      <w:marTop w:val="0"/>
      <w:marBottom w:val="0"/>
      <w:divBdr>
        <w:top w:val="none" w:sz="0" w:space="0" w:color="auto"/>
        <w:left w:val="none" w:sz="0" w:space="0" w:color="auto"/>
        <w:bottom w:val="none" w:sz="0" w:space="0" w:color="auto"/>
        <w:right w:val="none" w:sz="0" w:space="0" w:color="auto"/>
      </w:divBdr>
      <w:divsChild>
        <w:div w:id="1962689533">
          <w:marLeft w:val="0"/>
          <w:marRight w:val="0"/>
          <w:marTop w:val="0"/>
          <w:marBottom w:val="0"/>
          <w:divBdr>
            <w:top w:val="none" w:sz="0" w:space="0" w:color="auto"/>
            <w:left w:val="none" w:sz="0" w:space="0" w:color="auto"/>
            <w:bottom w:val="none" w:sz="0" w:space="0" w:color="auto"/>
            <w:right w:val="none" w:sz="0" w:space="0" w:color="auto"/>
          </w:divBdr>
          <w:divsChild>
            <w:div w:id="1311986316">
              <w:marLeft w:val="0"/>
              <w:marRight w:val="0"/>
              <w:marTop w:val="0"/>
              <w:marBottom w:val="0"/>
              <w:divBdr>
                <w:top w:val="none" w:sz="0" w:space="0" w:color="auto"/>
                <w:left w:val="none" w:sz="0" w:space="0" w:color="auto"/>
                <w:bottom w:val="none" w:sz="0" w:space="0" w:color="auto"/>
                <w:right w:val="none" w:sz="0" w:space="0" w:color="auto"/>
              </w:divBdr>
              <w:divsChild>
                <w:div w:id="2453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58514">
      <w:bodyDiv w:val="1"/>
      <w:marLeft w:val="0"/>
      <w:marRight w:val="0"/>
      <w:marTop w:val="0"/>
      <w:marBottom w:val="0"/>
      <w:divBdr>
        <w:top w:val="none" w:sz="0" w:space="0" w:color="auto"/>
        <w:left w:val="none" w:sz="0" w:space="0" w:color="auto"/>
        <w:bottom w:val="none" w:sz="0" w:space="0" w:color="auto"/>
        <w:right w:val="none" w:sz="0" w:space="0" w:color="auto"/>
      </w:divBdr>
    </w:div>
    <w:div w:id="1842112593">
      <w:bodyDiv w:val="1"/>
      <w:marLeft w:val="0"/>
      <w:marRight w:val="0"/>
      <w:marTop w:val="0"/>
      <w:marBottom w:val="0"/>
      <w:divBdr>
        <w:top w:val="none" w:sz="0" w:space="0" w:color="auto"/>
        <w:left w:val="none" w:sz="0" w:space="0" w:color="auto"/>
        <w:bottom w:val="none" w:sz="0" w:space="0" w:color="auto"/>
        <w:right w:val="none" w:sz="0" w:space="0" w:color="auto"/>
      </w:divBdr>
      <w:divsChild>
        <w:div w:id="1909607212">
          <w:marLeft w:val="0"/>
          <w:marRight w:val="0"/>
          <w:marTop w:val="0"/>
          <w:marBottom w:val="0"/>
          <w:divBdr>
            <w:top w:val="none" w:sz="0" w:space="0" w:color="auto"/>
            <w:left w:val="none" w:sz="0" w:space="0" w:color="auto"/>
            <w:bottom w:val="none" w:sz="0" w:space="0" w:color="auto"/>
            <w:right w:val="none" w:sz="0" w:space="0" w:color="auto"/>
          </w:divBdr>
          <w:divsChild>
            <w:div w:id="1295522237">
              <w:marLeft w:val="0"/>
              <w:marRight w:val="0"/>
              <w:marTop w:val="0"/>
              <w:marBottom w:val="0"/>
              <w:divBdr>
                <w:top w:val="none" w:sz="0" w:space="0" w:color="auto"/>
                <w:left w:val="none" w:sz="0" w:space="0" w:color="auto"/>
                <w:bottom w:val="none" w:sz="0" w:space="0" w:color="auto"/>
                <w:right w:val="none" w:sz="0" w:space="0" w:color="auto"/>
              </w:divBdr>
              <w:divsChild>
                <w:div w:id="17312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89192">
      <w:bodyDiv w:val="1"/>
      <w:marLeft w:val="0"/>
      <w:marRight w:val="0"/>
      <w:marTop w:val="0"/>
      <w:marBottom w:val="0"/>
      <w:divBdr>
        <w:top w:val="none" w:sz="0" w:space="0" w:color="auto"/>
        <w:left w:val="none" w:sz="0" w:space="0" w:color="auto"/>
        <w:bottom w:val="none" w:sz="0" w:space="0" w:color="auto"/>
        <w:right w:val="none" w:sz="0" w:space="0" w:color="auto"/>
      </w:divBdr>
    </w:div>
    <w:div w:id="1843813714">
      <w:bodyDiv w:val="1"/>
      <w:marLeft w:val="0"/>
      <w:marRight w:val="0"/>
      <w:marTop w:val="0"/>
      <w:marBottom w:val="0"/>
      <w:divBdr>
        <w:top w:val="none" w:sz="0" w:space="0" w:color="auto"/>
        <w:left w:val="none" w:sz="0" w:space="0" w:color="auto"/>
        <w:bottom w:val="none" w:sz="0" w:space="0" w:color="auto"/>
        <w:right w:val="none" w:sz="0" w:space="0" w:color="auto"/>
      </w:divBdr>
    </w:div>
    <w:div w:id="1850606338">
      <w:bodyDiv w:val="1"/>
      <w:marLeft w:val="0"/>
      <w:marRight w:val="0"/>
      <w:marTop w:val="0"/>
      <w:marBottom w:val="0"/>
      <w:divBdr>
        <w:top w:val="none" w:sz="0" w:space="0" w:color="auto"/>
        <w:left w:val="none" w:sz="0" w:space="0" w:color="auto"/>
        <w:bottom w:val="none" w:sz="0" w:space="0" w:color="auto"/>
        <w:right w:val="none" w:sz="0" w:space="0" w:color="auto"/>
      </w:divBdr>
      <w:divsChild>
        <w:div w:id="634533384">
          <w:marLeft w:val="0"/>
          <w:marRight w:val="0"/>
          <w:marTop w:val="0"/>
          <w:marBottom w:val="0"/>
          <w:divBdr>
            <w:top w:val="none" w:sz="0" w:space="0" w:color="auto"/>
            <w:left w:val="none" w:sz="0" w:space="0" w:color="auto"/>
            <w:bottom w:val="none" w:sz="0" w:space="0" w:color="auto"/>
            <w:right w:val="none" w:sz="0" w:space="0" w:color="auto"/>
          </w:divBdr>
          <w:divsChild>
            <w:div w:id="1770193614">
              <w:marLeft w:val="0"/>
              <w:marRight w:val="0"/>
              <w:marTop w:val="0"/>
              <w:marBottom w:val="0"/>
              <w:divBdr>
                <w:top w:val="none" w:sz="0" w:space="0" w:color="auto"/>
                <w:left w:val="none" w:sz="0" w:space="0" w:color="auto"/>
                <w:bottom w:val="none" w:sz="0" w:space="0" w:color="auto"/>
                <w:right w:val="none" w:sz="0" w:space="0" w:color="auto"/>
              </w:divBdr>
              <w:divsChild>
                <w:div w:id="2538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57980">
      <w:bodyDiv w:val="1"/>
      <w:marLeft w:val="0"/>
      <w:marRight w:val="0"/>
      <w:marTop w:val="0"/>
      <w:marBottom w:val="0"/>
      <w:divBdr>
        <w:top w:val="none" w:sz="0" w:space="0" w:color="auto"/>
        <w:left w:val="none" w:sz="0" w:space="0" w:color="auto"/>
        <w:bottom w:val="none" w:sz="0" w:space="0" w:color="auto"/>
        <w:right w:val="none" w:sz="0" w:space="0" w:color="auto"/>
      </w:divBdr>
      <w:divsChild>
        <w:div w:id="1449158863">
          <w:marLeft w:val="0"/>
          <w:marRight w:val="0"/>
          <w:marTop w:val="0"/>
          <w:marBottom w:val="0"/>
          <w:divBdr>
            <w:top w:val="none" w:sz="0" w:space="0" w:color="auto"/>
            <w:left w:val="none" w:sz="0" w:space="0" w:color="auto"/>
            <w:bottom w:val="none" w:sz="0" w:space="0" w:color="auto"/>
            <w:right w:val="none" w:sz="0" w:space="0" w:color="auto"/>
          </w:divBdr>
          <w:divsChild>
            <w:div w:id="1062144243">
              <w:marLeft w:val="0"/>
              <w:marRight w:val="0"/>
              <w:marTop w:val="0"/>
              <w:marBottom w:val="0"/>
              <w:divBdr>
                <w:top w:val="none" w:sz="0" w:space="0" w:color="auto"/>
                <w:left w:val="none" w:sz="0" w:space="0" w:color="auto"/>
                <w:bottom w:val="none" w:sz="0" w:space="0" w:color="auto"/>
                <w:right w:val="none" w:sz="0" w:space="0" w:color="auto"/>
              </w:divBdr>
              <w:divsChild>
                <w:div w:id="521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12586">
      <w:bodyDiv w:val="1"/>
      <w:marLeft w:val="0"/>
      <w:marRight w:val="0"/>
      <w:marTop w:val="0"/>
      <w:marBottom w:val="0"/>
      <w:divBdr>
        <w:top w:val="none" w:sz="0" w:space="0" w:color="auto"/>
        <w:left w:val="none" w:sz="0" w:space="0" w:color="auto"/>
        <w:bottom w:val="none" w:sz="0" w:space="0" w:color="auto"/>
        <w:right w:val="none" w:sz="0" w:space="0" w:color="auto"/>
      </w:divBdr>
      <w:divsChild>
        <w:div w:id="1830512600">
          <w:marLeft w:val="0"/>
          <w:marRight w:val="0"/>
          <w:marTop w:val="0"/>
          <w:marBottom w:val="0"/>
          <w:divBdr>
            <w:top w:val="none" w:sz="0" w:space="0" w:color="auto"/>
            <w:left w:val="none" w:sz="0" w:space="0" w:color="auto"/>
            <w:bottom w:val="none" w:sz="0" w:space="0" w:color="auto"/>
            <w:right w:val="none" w:sz="0" w:space="0" w:color="auto"/>
          </w:divBdr>
          <w:divsChild>
            <w:div w:id="1734742590">
              <w:marLeft w:val="0"/>
              <w:marRight w:val="0"/>
              <w:marTop w:val="0"/>
              <w:marBottom w:val="0"/>
              <w:divBdr>
                <w:top w:val="none" w:sz="0" w:space="0" w:color="auto"/>
                <w:left w:val="none" w:sz="0" w:space="0" w:color="auto"/>
                <w:bottom w:val="none" w:sz="0" w:space="0" w:color="auto"/>
                <w:right w:val="none" w:sz="0" w:space="0" w:color="auto"/>
              </w:divBdr>
              <w:divsChild>
                <w:div w:id="59273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88830">
      <w:bodyDiv w:val="1"/>
      <w:marLeft w:val="0"/>
      <w:marRight w:val="0"/>
      <w:marTop w:val="0"/>
      <w:marBottom w:val="0"/>
      <w:divBdr>
        <w:top w:val="none" w:sz="0" w:space="0" w:color="auto"/>
        <w:left w:val="none" w:sz="0" w:space="0" w:color="auto"/>
        <w:bottom w:val="none" w:sz="0" w:space="0" w:color="auto"/>
        <w:right w:val="none" w:sz="0" w:space="0" w:color="auto"/>
      </w:divBdr>
      <w:divsChild>
        <w:div w:id="1237321518">
          <w:marLeft w:val="0"/>
          <w:marRight w:val="0"/>
          <w:marTop w:val="0"/>
          <w:marBottom w:val="0"/>
          <w:divBdr>
            <w:top w:val="none" w:sz="0" w:space="0" w:color="auto"/>
            <w:left w:val="none" w:sz="0" w:space="0" w:color="auto"/>
            <w:bottom w:val="none" w:sz="0" w:space="0" w:color="auto"/>
            <w:right w:val="none" w:sz="0" w:space="0" w:color="auto"/>
          </w:divBdr>
          <w:divsChild>
            <w:div w:id="973369647">
              <w:marLeft w:val="0"/>
              <w:marRight w:val="0"/>
              <w:marTop w:val="0"/>
              <w:marBottom w:val="0"/>
              <w:divBdr>
                <w:top w:val="none" w:sz="0" w:space="0" w:color="auto"/>
                <w:left w:val="none" w:sz="0" w:space="0" w:color="auto"/>
                <w:bottom w:val="none" w:sz="0" w:space="0" w:color="auto"/>
                <w:right w:val="none" w:sz="0" w:space="0" w:color="auto"/>
              </w:divBdr>
              <w:divsChild>
                <w:div w:id="1100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0819">
      <w:bodyDiv w:val="1"/>
      <w:marLeft w:val="0"/>
      <w:marRight w:val="0"/>
      <w:marTop w:val="0"/>
      <w:marBottom w:val="0"/>
      <w:divBdr>
        <w:top w:val="none" w:sz="0" w:space="0" w:color="auto"/>
        <w:left w:val="none" w:sz="0" w:space="0" w:color="auto"/>
        <w:bottom w:val="none" w:sz="0" w:space="0" w:color="auto"/>
        <w:right w:val="none" w:sz="0" w:space="0" w:color="auto"/>
      </w:divBdr>
      <w:divsChild>
        <w:div w:id="230433417">
          <w:marLeft w:val="0"/>
          <w:marRight w:val="0"/>
          <w:marTop w:val="0"/>
          <w:marBottom w:val="0"/>
          <w:divBdr>
            <w:top w:val="none" w:sz="0" w:space="0" w:color="auto"/>
            <w:left w:val="none" w:sz="0" w:space="0" w:color="auto"/>
            <w:bottom w:val="none" w:sz="0" w:space="0" w:color="auto"/>
            <w:right w:val="none" w:sz="0" w:space="0" w:color="auto"/>
          </w:divBdr>
          <w:divsChild>
            <w:div w:id="2031301109">
              <w:marLeft w:val="0"/>
              <w:marRight w:val="0"/>
              <w:marTop w:val="0"/>
              <w:marBottom w:val="0"/>
              <w:divBdr>
                <w:top w:val="none" w:sz="0" w:space="0" w:color="auto"/>
                <w:left w:val="none" w:sz="0" w:space="0" w:color="auto"/>
                <w:bottom w:val="none" w:sz="0" w:space="0" w:color="auto"/>
                <w:right w:val="none" w:sz="0" w:space="0" w:color="auto"/>
              </w:divBdr>
              <w:divsChild>
                <w:div w:id="1812214314">
                  <w:marLeft w:val="0"/>
                  <w:marRight w:val="0"/>
                  <w:marTop w:val="0"/>
                  <w:marBottom w:val="0"/>
                  <w:divBdr>
                    <w:top w:val="none" w:sz="0" w:space="0" w:color="auto"/>
                    <w:left w:val="none" w:sz="0" w:space="0" w:color="auto"/>
                    <w:bottom w:val="none" w:sz="0" w:space="0" w:color="auto"/>
                    <w:right w:val="none" w:sz="0" w:space="0" w:color="auto"/>
                  </w:divBdr>
                  <w:divsChild>
                    <w:div w:id="9676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235904">
      <w:bodyDiv w:val="1"/>
      <w:marLeft w:val="0"/>
      <w:marRight w:val="0"/>
      <w:marTop w:val="0"/>
      <w:marBottom w:val="0"/>
      <w:divBdr>
        <w:top w:val="none" w:sz="0" w:space="0" w:color="auto"/>
        <w:left w:val="none" w:sz="0" w:space="0" w:color="auto"/>
        <w:bottom w:val="none" w:sz="0" w:space="0" w:color="auto"/>
        <w:right w:val="none" w:sz="0" w:space="0" w:color="auto"/>
      </w:divBdr>
      <w:divsChild>
        <w:div w:id="748498396">
          <w:marLeft w:val="0"/>
          <w:marRight w:val="0"/>
          <w:marTop w:val="0"/>
          <w:marBottom w:val="0"/>
          <w:divBdr>
            <w:top w:val="none" w:sz="0" w:space="0" w:color="auto"/>
            <w:left w:val="none" w:sz="0" w:space="0" w:color="auto"/>
            <w:bottom w:val="none" w:sz="0" w:space="0" w:color="auto"/>
            <w:right w:val="none" w:sz="0" w:space="0" w:color="auto"/>
          </w:divBdr>
          <w:divsChild>
            <w:div w:id="1386686261">
              <w:marLeft w:val="0"/>
              <w:marRight w:val="0"/>
              <w:marTop w:val="0"/>
              <w:marBottom w:val="0"/>
              <w:divBdr>
                <w:top w:val="none" w:sz="0" w:space="0" w:color="auto"/>
                <w:left w:val="none" w:sz="0" w:space="0" w:color="auto"/>
                <w:bottom w:val="none" w:sz="0" w:space="0" w:color="auto"/>
                <w:right w:val="none" w:sz="0" w:space="0" w:color="auto"/>
              </w:divBdr>
              <w:divsChild>
                <w:div w:id="1206797225">
                  <w:marLeft w:val="0"/>
                  <w:marRight w:val="0"/>
                  <w:marTop w:val="0"/>
                  <w:marBottom w:val="0"/>
                  <w:divBdr>
                    <w:top w:val="none" w:sz="0" w:space="0" w:color="auto"/>
                    <w:left w:val="none" w:sz="0" w:space="0" w:color="auto"/>
                    <w:bottom w:val="none" w:sz="0" w:space="0" w:color="auto"/>
                    <w:right w:val="none" w:sz="0" w:space="0" w:color="auto"/>
                  </w:divBdr>
                  <w:divsChild>
                    <w:div w:id="19415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96182">
      <w:bodyDiv w:val="1"/>
      <w:marLeft w:val="0"/>
      <w:marRight w:val="0"/>
      <w:marTop w:val="0"/>
      <w:marBottom w:val="0"/>
      <w:divBdr>
        <w:top w:val="none" w:sz="0" w:space="0" w:color="auto"/>
        <w:left w:val="none" w:sz="0" w:space="0" w:color="auto"/>
        <w:bottom w:val="none" w:sz="0" w:space="0" w:color="auto"/>
        <w:right w:val="none" w:sz="0" w:space="0" w:color="auto"/>
      </w:divBdr>
      <w:divsChild>
        <w:div w:id="1068530466">
          <w:marLeft w:val="0"/>
          <w:marRight w:val="0"/>
          <w:marTop w:val="0"/>
          <w:marBottom w:val="0"/>
          <w:divBdr>
            <w:top w:val="none" w:sz="0" w:space="0" w:color="auto"/>
            <w:left w:val="none" w:sz="0" w:space="0" w:color="auto"/>
            <w:bottom w:val="none" w:sz="0" w:space="0" w:color="auto"/>
            <w:right w:val="none" w:sz="0" w:space="0" w:color="auto"/>
          </w:divBdr>
          <w:divsChild>
            <w:div w:id="2067290640">
              <w:marLeft w:val="0"/>
              <w:marRight w:val="0"/>
              <w:marTop w:val="0"/>
              <w:marBottom w:val="0"/>
              <w:divBdr>
                <w:top w:val="none" w:sz="0" w:space="0" w:color="auto"/>
                <w:left w:val="none" w:sz="0" w:space="0" w:color="auto"/>
                <w:bottom w:val="none" w:sz="0" w:space="0" w:color="auto"/>
                <w:right w:val="none" w:sz="0" w:space="0" w:color="auto"/>
              </w:divBdr>
              <w:divsChild>
                <w:div w:id="1697122795">
                  <w:marLeft w:val="0"/>
                  <w:marRight w:val="0"/>
                  <w:marTop w:val="0"/>
                  <w:marBottom w:val="0"/>
                  <w:divBdr>
                    <w:top w:val="none" w:sz="0" w:space="0" w:color="auto"/>
                    <w:left w:val="none" w:sz="0" w:space="0" w:color="auto"/>
                    <w:bottom w:val="none" w:sz="0" w:space="0" w:color="auto"/>
                    <w:right w:val="none" w:sz="0" w:space="0" w:color="auto"/>
                  </w:divBdr>
                  <w:divsChild>
                    <w:div w:id="1686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96620">
      <w:bodyDiv w:val="1"/>
      <w:marLeft w:val="0"/>
      <w:marRight w:val="0"/>
      <w:marTop w:val="0"/>
      <w:marBottom w:val="0"/>
      <w:divBdr>
        <w:top w:val="none" w:sz="0" w:space="0" w:color="auto"/>
        <w:left w:val="none" w:sz="0" w:space="0" w:color="auto"/>
        <w:bottom w:val="none" w:sz="0" w:space="0" w:color="auto"/>
        <w:right w:val="none" w:sz="0" w:space="0" w:color="auto"/>
      </w:divBdr>
      <w:divsChild>
        <w:div w:id="591666041">
          <w:marLeft w:val="0"/>
          <w:marRight w:val="0"/>
          <w:marTop w:val="0"/>
          <w:marBottom w:val="0"/>
          <w:divBdr>
            <w:top w:val="none" w:sz="0" w:space="0" w:color="auto"/>
            <w:left w:val="none" w:sz="0" w:space="0" w:color="auto"/>
            <w:bottom w:val="none" w:sz="0" w:space="0" w:color="auto"/>
            <w:right w:val="none" w:sz="0" w:space="0" w:color="auto"/>
          </w:divBdr>
          <w:divsChild>
            <w:div w:id="1448619105">
              <w:marLeft w:val="0"/>
              <w:marRight w:val="0"/>
              <w:marTop w:val="0"/>
              <w:marBottom w:val="0"/>
              <w:divBdr>
                <w:top w:val="none" w:sz="0" w:space="0" w:color="auto"/>
                <w:left w:val="none" w:sz="0" w:space="0" w:color="auto"/>
                <w:bottom w:val="none" w:sz="0" w:space="0" w:color="auto"/>
                <w:right w:val="none" w:sz="0" w:space="0" w:color="auto"/>
              </w:divBdr>
              <w:divsChild>
                <w:div w:id="14877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8397">
      <w:bodyDiv w:val="1"/>
      <w:marLeft w:val="0"/>
      <w:marRight w:val="0"/>
      <w:marTop w:val="0"/>
      <w:marBottom w:val="0"/>
      <w:divBdr>
        <w:top w:val="none" w:sz="0" w:space="0" w:color="auto"/>
        <w:left w:val="none" w:sz="0" w:space="0" w:color="auto"/>
        <w:bottom w:val="none" w:sz="0" w:space="0" w:color="auto"/>
        <w:right w:val="none" w:sz="0" w:space="0" w:color="auto"/>
      </w:divBdr>
    </w:div>
    <w:div w:id="1898279222">
      <w:bodyDiv w:val="1"/>
      <w:marLeft w:val="0"/>
      <w:marRight w:val="0"/>
      <w:marTop w:val="0"/>
      <w:marBottom w:val="0"/>
      <w:divBdr>
        <w:top w:val="none" w:sz="0" w:space="0" w:color="auto"/>
        <w:left w:val="none" w:sz="0" w:space="0" w:color="auto"/>
        <w:bottom w:val="none" w:sz="0" w:space="0" w:color="auto"/>
        <w:right w:val="none" w:sz="0" w:space="0" w:color="auto"/>
      </w:divBdr>
      <w:divsChild>
        <w:div w:id="1318804676">
          <w:marLeft w:val="0"/>
          <w:marRight w:val="0"/>
          <w:marTop w:val="0"/>
          <w:marBottom w:val="0"/>
          <w:divBdr>
            <w:top w:val="none" w:sz="0" w:space="0" w:color="auto"/>
            <w:left w:val="none" w:sz="0" w:space="0" w:color="auto"/>
            <w:bottom w:val="none" w:sz="0" w:space="0" w:color="auto"/>
            <w:right w:val="none" w:sz="0" w:space="0" w:color="auto"/>
          </w:divBdr>
          <w:divsChild>
            <w:div w:id="1036660231">
              <w:marLeft w:val="0"/>
              <w:marRight w:val="0"/>
              <w:marTop w:val="0"/>
              <w:marBottom w:val="0"/>
              <w:divBdr>
                <w:top w:val="none" w:sz="0" w:space="0" w:color="auto"/>
                <w:left w:val="none" w:sz="0" w:space="0" w:color="auto"/>
                <w:bottom w:val="none" w:sz="0" w:space="0" w:color="auto"/>
                <w:right w:val="none" w:sz="0" w:space="0" w:color="auto"/>
              </w:divBdr>
              <w:divsChild>
                <w:div w:id="1093209000">
                  <w:marLeft w:val="0"/>
                  <w:marRight w:val="0"/>
                  <w:marTop w:val="0"/>
                  <w:marBottom w:val="0"/>
                  <w:divBdr>
                    <w:top w:val="none" w:sz="0" w:space="0" w:color="auto"/>
                    <w:left w:val="none" w:sz="0" w:space="0" w:color="auto"/>
                    <w:bottom w:val="none" w:sz="0" w:space="0" w:color="auto"/>
                    <w:right w:val="none" w:sz="0" w:space="0" w:color="auto"/>
                  </w:divBdr>
                  <w:divsChild>
                    <w:div w:id="3924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6108">
      <w:bodyDiv w:val="1"/>
      <w:marLeft w:val="0"/>
      <w:marRight w:val="0"/>
      <w:marTop w:val="0"/>
      <w:marBottom w:val="0"/>
      <w:divBdr>
        <w:top w:val="none" w:sz="0" w:space="0" w:color="auto"/>
        <w:left w:val="none" w:sz="0" w:space="0" w:color="auto"/>
        <w:bottom w:val="none" w:sz="0" w:space="0" w:color="auto"/>
        <w:right w:val="none" w:sz="0" w:space="0" w:color="auto"/>
      </w:divBdr>
    </w:div>
    <w:div w:id="1909001848">
      <w:bodyDiv w:val="1"/>
      <w:marLeft w:val="0"/>
      <w:marRight w:val="0"/>
      <w:marTop w:val="0"/>
      <w:marBottom w:val="0"/>
      <w:divBdr>
        <w:top w:val="none" w:sz="0" w:space="0" w:color="auto"/>
        <w:left w:val="none" w:sz="0" w:space="0" w:color="auto"/>
        <w:bottom w:val="none" w:sz="0" w:space="0" w:color="auto"/>
        <w:right w:val="none" w:sz="0" w:space="0" w:color="auto"/>
      </w:divBdr>
      <w:divsChild>
        <w:div w:id="1581477078">
          <w:marLeft w:val="0"/>
          <w:marRight w:val="0"/>
          <w:marTop w:val="0"/>
          <w:marBottom w:val="0"/>
          <w:divBdr>
            <w:top w:val="none" w:sz="0" w:space="0" w:color="auto"/>
            <w:left w:val="none" w:sz="0" w:space="0" w:color="auto"/>
            <w:bottom w:val="none" w:sz="0" w:space="0" w:color="auto"/>
            <w:right w:val="none" w:sz="0" w:space="0" w:color="auto"/>
          </w:divBdr>
          <w:divsChild>
            <w:div w:id="578832245">
              <w:marLeft w:val="0"/>
              <w:marRight w:val="0"/>
              <w:marTop w:val="0"/>
              <w:marBottom w:val="0"/>
              <w:divBdr>
                <w:top w:val="none" w:sz="0" w:space="0" w:color="auto"/>
                <w:left w:val="none" w:sz="0" w:space="0" w:color="auto"/>
                <w:bottom w:val="none" w:sz="0" w:space="0" w:color="auto"/>
                <w:right w:val="none" w:sz="0" w:space="0" w:color="auto"/>
              </w:divBdr>
              <w:divsChild>
                <w:div w:id="8993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7028">
      <w:bodyDiv w:val="1"/>
      <w:marLeft w:val="0"/>
      <w:marRight w:val="0"/>
      <w:marTop w:val="0"/>
      <w:marBottom w:val="0"/>
      <w:divBdr>
        <w:top w:val="none" w:sz="0" w:space="0" w:color="auto"/>
        <w:left w:val="none" w:sz="0" w:space="0" w:color="auto"/>
        <w:bottom w:val="none" w:sz="0" w:space="0" w:color="auto"/>
        <w:right w:val="none" w:sz="0" w:space="0" w:color="auto"/>
      </w:divBdr>
      <w:divsChild>
        <w:div w:id="1891915548">
          <w:marLeft w:val="0"/>
          <w:marRight w:val="0"/>
          <w:marTop w:val="0"/>
          <w:marBottom w:val="0"/>
          <w:divBdr>
            <w:top w:val="none" w:sz="0" w:space="0" w:color="auto"/>
            <w:left w:val="none" w:sz="0" w:space="0" w:color="auto"/>
            <w:bottom w:val="none" w:sz="0" w:space="0" w:color="auto"/>
            <w:right w:val="none" w:sz="0" w:space="0" w:color="auto"/>
          </w:divBdr>
          <w:divsChild>
            <w:div w:id="1785155132">
              <w:marLeft w:val="0"/>
              <w:marRight w:val="0"/>
              <w:marTop w:val="0"/>
              <w:marBottom w:val="0"/>
              <w:divBdr>
                <w:top w:val="none" w:sz="0" w:space="0" w:color="auto"/>
                <w:left w:val="none" w:sz="0" w:space="0" w:color="auto"/>
                <w:bottom w:val="none" w:sz="0" w:space="0" w:color="auto"/>
                <w:right w:val="none" w:sz="0" w:space="0" w:color="auto"/>
              </w:divBdr>
              <w:divsChild>
                <w:div w:id="8637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80224">
      <w:bodyDiv w:val="1"/>
      <w:marLeft w:val="0"/>
      <w:marRight w:val="0"/>
      <w:marTop w:val="0"/>
      <w:marBottom w:val="0"/>
      <w:divBdr>
        <w:top w:val="none" w:sz="0" w:space="0" w:color="auto"/>
        <w:left w:val="none" w:sz="0" w:space="0" w:color="auto"/>
        <w:bottom w:val="none" w:sz="0" w:space="0" w:color="auto"/>
        <w:right w:val="none" w:sz="0" w:space="0" w:color="auto"/>
      </w:divBdr>
      <w:divsChild>
        <w:div w:id="633408335">
          <w:marLeft w:val="0"/>
          <w:marRight w:val="0"/>
          <w:marTop w:val="0"/>
          <w:marBottom w:val="0"/>
          <w:divBdr>
            <w:top w:val="none" w:sz="0" w:space="0" w:color="auto"/>
            <w:left w:val="none" w:sz="0" w:space="0" w:color="auto"/>
            <w:bottom w:val="none" w:sz="0" w:space="0" w:color="auto"/>
            <w:right w:val="none" w:sz="0" w:space="0" w:color="auto"/>
          </w:divBdr>
          <w:divsChild>
            <w:div w:id="1950165830">
              <w:marLeft w:val="0"/>
              <w:marRight w:val="0"/>
              <w:marTop w:val="0"/>
              <w:marBottom w:val="0"/>
              <w:divBdr>
                <w:top w:val="none" w:sz="0" w:space="0" w:color="auto"/>
                <w:left w:val="none" w:sz="0" w:space="0" w:color="auto"/>
                <w:bottom w:val="none" w:sz="0" w:space="0" w:color="auto"/>
                <w:right w:val="none" w:sz="0" w:space="0" w:color="auto"/>
              </w:divBdr>
              <w:divsChild>
                <w:div w:id="1120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4658">
      <w:bodyDiv w:val="1"/>
      <w:marLeft w:val="0"/>
      <w:marRight w:val="0"/>
      <w:marTop w:val="0"/>
      <w:marBottom w:val="0"/>
      <w:divBdr>
        <w:top w:val="none" w:sz="0" w:space="0" w:color="auto"/>
        <w:left w:val="none" w:sz="0" w:space="0" w:color="auto"/>
        <w:bottom w:val="none" w:sz="0" w:space="0" w:color="auto"/>
        <w:right w:val="none" w:sz="0" w:space="0" w:color="auto"/>
      </w:divBdr>
      <w:divsChild>
        <w:div w:id="194394706">
          <w:marLeft w:val="0"/>
          <w:marRight w:val="0"/>
          <w:marTop w:val="0"/>
          <w:marBottom w:val="0"/>
          <w:divBdr>
            <w:top w:val="none" w:sz="0" w:space="0" w:color="auto"/>
            <w:left w:val="none" w:sz="0" w:space="0" w:color="auto"/>
            <w:bottom w:val="none" w:sz="0" w:space="0" w:color="auto"/>
            <w:right w:val="none" w:sz="0" w:space="0" w:color="auto"/>
          </w:divBdr>
          <w:divsChild>
            <w:div w:id="513688895">
              <w:marLeft w:val="0"/>
              <w:marRight w:val="0"/>
              <w:marTop w:val="0"/>
              <w:marBottom w:val="0"/>
              <w:divBdr>
                <w:top w:val="none" w:sz="0" w:space="0" w:color="auto"/>
                <w:left w:val="none" w:sz="0" w:space="0" w:color="auto"/>
                <w:bottom w:val="none" w:sz="0" w:space="0" w:color="auto"/>
                <w:right w:val="none" w:sz="0" w:space="0" w:color="auto"/>
              </w:divBdr>
              <w:divsChild>
                <w:div w:id="15489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11878">
      <w:bodyDiv w:val="1"/>
      <w:marLeft w:val="0"/>
      <w:marRight w:val="0"/>
      <w:marTop w:val="0"/>
      <w:marBottom w:val="0"/>
      <w:divBdr>
        <w:top w:val="none" w:sz="0" w:space="0" w:color="auto"/>
        <w:left w:val="none" w:sz="0" w:space="0" w:color="auto"/>
        <w:bottom w:val="none" w:sz="0" w:space="0" w:color="auto"/>
        <w:right w:val="none" w:sz="0" w:space="0" w:color="auto"/>
      </w:divBdr>
      <w:divsChild>
        <w:div w:id="1048912875">
          <w:marLeft w:val="0"/>
          <w:marRight w:val="0"/>
          <w:marTop w:val="0"/>
          <w:marBottom w:val="0"/>
          <w:divBdr>
            <w:top w:val="none" w:sz="0" w:space="0" w:color="auto"/>
            <w:left w:val="none" w:sz="0" w:space="0" w:color="auto"/>
            <w:bottom w:val="none" w:sz="0" w:space="0" w:color="auto"/>
            <w:right w:val="none" w:sz="0" w:space="0" w:color="auto"/>
          </w:divBdr>
          <w:divsChild>
            <w:div w:id="1814176288">
              <w:marLeft w:val="0"/>
              <w:marRight w:val="0"/>
              <w:marTop w:val="0"/>
              <w:marBottom w:val="0"/>
              <w:divBdr>
                <w:top w:val="none" w:sz="0" w:space="0" w:color="auto"/>
                <w:left w:val="none" w:sz="0" w:space="0" w:color="auto"/>
                <w:bottom w:val="none" w:sz="0" w:space="0" w:color="auto"/>
                <w:right w:val="none" w:sz="0" w:space="0" w:color="auto"/>
              </w:divBdr>
              <w:divsChild>
                <w:div w:id="6996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650">
      <w:bodyDiv w:val="1"/>
      <w:marLeft w:val="0"/>
      <w:marRight w:val="0"/>
      <w:marTop w:val="0"/>
      <w:marBottom w:val="0"/>
      <w:divBdr>
        <w:top w:val="none" w:sz="0" w:space="0" w:color="auto"/>
        <w:left w:val="none" w:sz="0" w:space="0" w:color="auto"/>
        <w:bottom w:val="none" w:sz="0" w:space="0" w:color="auto"/>
        <w:right w:val="none" w:sz="0" w:space="0" w:color="auto"/>
      </w:divBdr>
      <w:divsChild>
        <w:div w:id="74132092">
          <w:marLeft w:val="0"/>
          <w:marRight w:val="0"/>
          <w:marTop w:val="0"/>
          <w:marBottom w:val="0"/>
          <w:divBdr>
            <w:top w:val="none" w:sz="0" w:space="0" w:color="auto"/>
            <w:left w:val="none" w:sz="0" w:space="0" w:color="auto"/>
            <w:bottom w:val="none" w:sz="0" w:space="0" w:color="auto"/>
            <w:right w:val="none" w:sz="0" w:space="0" w:color="auto"/>
          </w:divBdr>
          <w:divsChild>
            <w:div w:id="1461454648">
              <w:marLeft w:val="0"/>
              <w:marRight w:val="0"/>
              <w:marTop w:val="0"/>
              <w:marBottom w:val="0"/>
              <w:divBdr>
                <w:top w:val="none" w:sz="0" w:space="0" w:color="auto"/>
                <w:left w:val="none" w:sz="0" w:space="0" w:color="auto"/>
                <w:bottom w:val="none" w:sz="0" w:space="0" w:color="auto"/>
                <w:right w:val="none" w:sz="0" w:space="0" w:color="auto"/>
              </w:divBdr>
              <w:divsChild>
                <w:div w:id="19311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83215">
      <w:bodyDiv w:val="1"/>
      <w:marLeft w:val="0"/>
      <w:marRight w:val="0"/>
      <w:marTop w:val="0"/>
      <w:marBottom w:val="0"/>
      <w:divBdr>
        <w:top w:val="none" w:sz="0" w:space="0" w:color="auto"/>
        <w:left w:val="none" w:sz="0" w:space="0" w:color="auto"/>
        <w:bottom w:val="none" w:sz="0" w:space="0" w:color="auto"/>
        <w:right w:val="none" w:sz="0" w:space="0" w:color="auto"/>
      </w:divBdr>
      <w:divsChild>
        <w:div w:id="255722206">
          <w:marLeft w:val="0"/>
          <w:marRight w:val="0"/>
          <w:marTop w:val="0"/>
          <w:marBottom w:val="0"/>
          <w:divBdr>
            <w:top w:val="none" w:sz="0" w:space="0" w:color="auto"/>
            <w:left w:val="none" w:sz="0" w:space="0" w:color="auto"/>
            <w:bottom w:val="none" w:sz="0" w:space="0" w:color="auto"/>
            <w:right w:val="none" w:sz="0" w:space="0" w:color="auto"/>
          </w:divBdr>
          <w:divsChild>
            <w:div w:id="168913561">
              <w:marLeft w:val="0"/>
              <w:marRight w:val="0"/>
              <w:marTop w:val="0"/>
              <w:marBottom w:val="0"/>
              <w:divBdr>
                <w:top w:val="none" w:sz="0" w:space="0" w:color="auto"/>
                <w:left w:val="none" w:sz="0" w:space="0" w:color="auto"/>
                <w:bottom w:val="none" w:sz="0" w:space="0" w:color="auto"/>
                <w:right w:val="none" w:sz="0" w:space="0" w:color="auto"/>
              </w:divBdr>
              <w:divsChild>
                <w:div w:id="450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4076">
      <w:bodyDiv w:val="1"/>
      <w:marLeft w:val="0"/>
      <w:marRight w:val="0"/>
      <w:marTop w:val="0"/>
      <w:marBottom w:val="0"/>
      <w:divBdr>
        <w:top w:val="none" w:sz="0" w:space="0" w:color="auto"/>
        <w:left w:val="none" w:sz="0" w:space="0" w:color="auto"/>
        <w:bottom w:val="none" w:sz="0" w:space="0" w:color="auto"/>
        <w:right w:val="none" w:sz="0" w:space="0" w:color="auto"/>
      </w:divBdr>
      <w:divsChild>
        <w:div w:id="433866076">
          <w:marLeft w:val="0"/>
          <w:marRight w:val="0"/>
          <w:marTop w:val="0"/>
          <w:marBottom w:val="0"/>
          <w:divBdr>
            <w:top w:val="none" w:sz="0" w:space="0" w:color="auto"/>
            <w:left w:val="none" w:sz="0" w:space="0" w:color="auto"/>
            <w:bottom w:val="none" w:sz="0" w:space="0" w:color="auto"/>
            <w:right w:val="none" w:sz="0" w:space="0" w:color="auto"/>
          </w:divBdr>
          <w:divsChild>
            <w:div w:id="632175821">
              <w:marLeft w:val="0"/>
              <w:marRight w:val="0"/>
              <w:marTop w:val="0"/>
              <w:marBottom w:val="0"/>
              <w:divBdr>
                <w:top w:val="none" w:sz="0" w:space="0" w:color="auto"/>
                <w:left w:val="none" w:sz="0" w:space="0" w:color="auto"/>
                <w:bottom w:val="none" w:sz="0" w:space="0" w:color="auto"/>
                <w:right w:val="none" w:sz="0" w:space="0" w:color="auto"/>
              </w:divBdr>
              <w:divsChild>
                <w:div w:id="15781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18317">
      <w:bodyDiv w:val="1"/>
      <w:marLeft w:val="0"/>
      <w:marRight w:val="0"/>
      <w:marTop w:val="0"/>
      <w:marBottom w:val="0"/>
      <w:divBdr>
        <w:top w:val="none" w:sz="0" w:space="0" w:color="auto"/>
        <w:left w:val="none" w:sz="0" w:space="0" w:color="auto"/>
        <w:bottom w:val="none" w:sz="0" w:space="0" w:color="auto"/>
        <w:right w:val="none" w:sz="0" w:space="0" w:color="auto"/>
      </w:divBdr>
      <w:divsChild>
        <w:div w:id="1413160341">
          <w:marLeft w:val="0"/>
          <w:marRight w:val="0"/>
          <w:marTop w:val="0"/>
          <w:marBottom w:val="0"/>
          <w:divBdr>
            <w:top w:val="none" w:sz="0" w:space="0" w:color="auto"/>
            <w:left w:val="none" w:sz="0" w:space="0" w:color="auto"/>
            <w:bottom w:val="none" w:sz="0" w:space="0" w:color="auto"/>
            <w:right w:val="none" w:sz="0" w:space="0" w:color="auto"/>
          </w:divBdr>
          <w:divsChild>
            <w:div w:id="329716890">
              <w:marLeft w:val="0"/>
              <w:marRight w:val="0"/>
              <w:marTop w:val="0"/>
              <w:marBottom w:val="0"/>
              <w:divBdr>
                <w:top w:val="none" w:sz="0" w:space="0" w:color="auto"/>
                <w:left w:val="none" w:sz="0" w:space="0" w:color="auto"/>
                <w:bottom w:val="none" w:sz="0" w:space="0" w:color="auto"/>
                <w:right w:val="none" w:sz="0" w:space="0" w:color="auto"/>
              </w:divBdr>
              <w:divsChild>
                <w:div w:id="515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0826">
      <w:bodyDiv w:val="1"/>
      <w:marLeft w:val="0"/>
      <w:marRight w:val="0"/>
      <w:marTop w:val="0"/>
      <w:marBottom w:val="0"/>
      <w:divBdr>
        <w:top w:val="none" w:sz="0" w:space="0" w:color="auto"/>
        <w:left w:val="none" w:sz="0" w:space="0" w:color="auto"/>
        <w:bottom w:val="none" w:sz="0" w:space="0" w:color="auto"/>
        <w:right w:val="none" w:sz="0" w:space="0" w:color="auto"/>
      </w:divBdr>
      <w:divsChild>
        <w:div w:id="1647200141">
          <w:marLeft w:val="0"/>
          <w:marRight w:val="0"/>
          <w:marTop w:val="0"/>
          <w:marBottom w:val="0"/>
          <w:divBdr>
            <w:top w:val="none" w:sz="0" w:space="0" w:color="auto"/>
            <w:left w:val="none" w:sz="0" w:space="0" w:color="auto"/>
            <w:bottom w:val="none" w:sz="0" w:space="0" w:color="auto"/>
            <w:right w:val="none" w:sz="0" w:space="0" w:color="auto"/>
          </w:divBdr>
          <w:divsChild>
            <w:div w:id="889270278">
              <w:marLeft w:val="0"/>
              <w:marRight w:val="0"/>
              <w:marTop w:val="0"/>
              <w:marBottom w:val="0"/>
              <w:divBdr>
                <w:top w:val="none" w:sz="0" w:space="0" w:color="auto"/>
                <w:left w:val="none" w:sz="0" w:space="0" w:color="auto"/>
                <w:bottom w:val="none" w:sz="0" w:space="0" w:color="auto"/>
                <w:right w:val="none" w:sz="0" w:space="0" w:color="auto"/>
              </w:divBdr>
              <w:divsChild>
                <w:div w:id="7569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7250">
      <w:bodyDiv w:val="1"/>
      <w:marLeft w:val="0"/>
      <w:marRight w:val="0"/>
      <w:marTop w:val="0"/>
      <w:marBottom w:val="0"/>
      <w:divBdr>
        <w:top w:val="none" w:sz="0" w:space="0" w:color="auto"/>
        <w:left w:val="none" w:sz="0" w:space="0" w:color="auto"/>
        <w:bottom w:val="none" w:sz="0" w:space="0" w:color="auto"/>
        <w:right w:val="none" w:sz="0" w:space="0" w:color="auto"/>
      </w:divBdr>
      <w:divsChild>
        <w:div w:id="2108499470">
          <w:marLeft w:val="0"/>
          <w:marRight w:val="0"/>
          <w:marTop w:val="0"/>
          <w:marBottom w:val="0"/>
          <w:divBdr>
            <w:top w:val="none" w:sz="0" w:space="0" w:color="auto"/>
            <w:left w:val="none" w:sz="0" w:space="0" w:color="auto"/>
            <w:bottom w:val="none" w:sz="0" w:space="0" w:color="auto"/>
            <w:right w:val="none" w:sz="0" w:space="0" w:color="auto"/>
          </w:divBdr>
          <w:divsChild>
            <w:div w:id="1414670184">
              <w:marLeft w:val="0"/>
              <w:marRight w:val="0"/>
              <w:marTop w:val="0"/>
              <w:marBottom w:val="0"/>
              <w:divBdr>
                <w:top w:val="none" w:sz="0" w:space="0" w:color="auto"/>
                <w:left w:val="none" w:sz="0" w:space="0" w:color="auto"/>
                <w:bottom w:val="none" w:sz="0" w:space="0" w:color="auto"/>
                <w:right w:val="none" w:sz="0" w:space="0" w:color="auto"/>
              </w:divBdr>
              <w:divsChild>
                <w:div w:id="2019501074">
                  <w:marLeft w:val="0"/>
                  <w:marRight w:val="0"/>
                  <w:marTop w:val="0"/>
                  <w:marBottom w:val="0"/>
                  <w:divBdr>
                    <w:top w:val="none" w:sz="0" w:space="0" w:color="auto"/>
                    <w:left w:val="none" w:sz="0" w:space="0" w:color="auto"/>
                    <w:bottom w:val="none" w:sz="0" w:space="0" w:color="auto"/>
                    <w:right w:val="none" w:sz="0" w:space="0" w:color="auto"/>
                  </w:divBdr>
                </w:div>
              </w:divsChild>
            </w:div>
            <w:div w:id="984159133">
              <w:marLeft w:val="0"/>
              <w:marRight w:val="0"/>
              <w:marTop w:val="0"/>
              <w:marBottom w:val="0"/>
              <w:divBdr>
                <w:top w:val="none" w:sz="0" w:space="0" w:color="auto"/>
                <w:left w:val="none" w:sz="0" w:space="0" w:color="auto"/>
                <w:bottom w:val="none" w:sz="0" w:space="0" w:color="auto"/>
                <w:right w:val="none" w:sz="0" w:space="0" w:color="auto"/>
              </w:divBdr>
              <w:divsChild>
                <w:div w:id="1382364078">
                  <w:marLeft w:val="0"/>
                  <w:marRight w:val="0"/>
                  <w:marTop w:val="0"/>
                  <w:marBottom w:val="0"/>
                  <w:divBdr>
                    <w:top w:val="none" w:sz="0" w:space="0" w:color="auto"/>
                    <w:left w:val="none" w:sz="0" w:space="0" w:color="auto"/>
                    <w:bottom w:val="none" w:sz="0" w:space="0" w:color="auto"/>
                    <w:right w:val="none" w:sz="0" w:space="0" w:color="auto"/>
                  </w:divBdr>
                </w:div>
              </w:divsChild>
            </w:div>
            <w:div w:id="1373654051">
              <w:marLeft w:val="0"/>
              <w:marRight w:val="0"/>
              <w:marTop w:val="0"/>
              <w:marBottom w:val="0"/>
              <w:divBdr>
                <w:top w:val="none" w:sz="0" w:space="0" w:color="auto"/>
                <w:left w:val="none" w:sz="0" w:space="0" w:color="auto"/>
                <w:bottom w:val="none" w:sz="0" w:space="0" w:color="auto"/>
                <w:right w:val="none" w:sz="0" w:space="0" w:color="auto"/>
              </w:divBdr>
              <w:divsChild>
                <w:div w:id="20906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5317">
      <w:bodyDiv w:val="1"/>
      <w:marLeft w:val="0"/>
      <w:marRight w:val="0"/>
      <w:marTop w:val="0"/>
      <w:marBottom w:val="0"/>
      <w:divBdr>
        <w:top w:val="none" w:sz="0" w:space="0" w:color="auto"/>
        <w:left w:val="none" w:sz="0" w:space="0" w:color="auto"/>
        <w:bottom w:val="none" w:sz="0" w:space="0" w:color="auto"/>
        <w:right w:val="none" w:sz="0" w:space="0" w:color="auto"/>
      </w:divBdr>
    </w:div>
    <w:div w:id="2005890403">
      <w:bodyDiv w:val="1"/>
      <w:marLeft w:val="0"/>
      <w:marRight w:val="0"/>
      <w:marTop w:val="0"/>
      <w:marBottom w:val="0"/>
      <w:divBdr>
        <w:top w:val="none" w:sz="0" w:space="0" w:color="auto"/>
        <w:left w:val="none" w:sz="0" w:space="0" w:color="auto"/>
        <w:bottom w:val="none" w:sz="0" w:space="0" w:color="auto"/>
        <w:right w:val="none" w:sz="0" w:space="0" w:color="auto"/>
      </w:divBdr>
      <w:divsChild>
        <w:div w:id="818766004">
          <w:marLeft w:val="0"/>
          <w:marRight w:val="0"/>
          <w:marTop w:val="0"/>
          <w:marBottom w:val="0"/>
          <w:divBdr>
            <w:top w:val="none" w:sz="0" w:space="0" w:color="auto"/>
            <w:left w:val="none" w:sz="0" w:space="0" w:color="auto"/>
            <w:bottom w:val="none" w:sz="0" w:space="0" w:color="auto"/>
            <w:right w:val="none" w:sz="0" w:space="0" w:color="auto"/>
          </w:divBdr>
          <w:divsChild>
            <w:div w:id="288362802">
              <w:marLeft w:val="0"/>
              <w:marRight w:val="0"/>
              <w:marTop w:val="0"/>
              <w:marBottom w:val="0"/>
              <w:divBdr>
                <w:top w:val="none" w:sz="0" w:space="0" w:color="auto"/>
                <w:left w:val="none" w:sz="0" w:space="0" w:color="auto"/>
                <w:bottom w:val="none" w:sz="0" w:space="0" w:color="auto"/>
                <w:right w:val="none" w:sz="0" w:space="0" w:color="auto"/>
              </w:divBdr>
              <w:divsChild>
                <w:div w:id="1538616658">
                  <w:marLeft w:val="0"/>
                  <w:marRight w:val="0"/>
                  <w:marTop w:val="0"/>
                  <w:marBottom w:val="0"/>
                  <w:divBdr>
                    <w:top w:val="none" w:sz="0" w:space="0" w:color="auto"/>
                    <w:left w:val="none" w:sz="0" w:space="0" w:color="auto"/>
                    <w:bottom w:val="none" w:sz="0" w:space="0" w:color="auto"/>
                    <w:right w:val="none" w:sz="0" w:space="0" w:color="auto"/>
                  </w:divBdr>
                  <w:divsChild>
                    <w:div w:id="15794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50556">
      <w:bodyDiv w:val="1"/>
      <w:marLeft w:val="0"/>
      <w:marRight w:val="0"/>
      <w:marTop w:val="0"/>
      <w:marBottom w:val="0"/>
      <w:divBdr>
        <w:top w:val="none" w:sz="0" w:space="0" w:color="auto"/>
        <w:left w:val="none" w:sz="0" w:space="0" w:color="auto"/>
        <w:bottom w:val="none" w:sz="0" w:space="0" w:color="auto"/>
        <w:right w:val="none" w:sz="0" w:space="0" w:color="auto"/>
      </w:divBdr>
      <w:divsChild>
        <w:div w:id="774134426">
          <w:marLeft w:val="0"/>
          <w:marRight w:val="0"/>
          <w:marTop w:val="0"/>
          <w:marBottom w:val="0"/>
          <w:divBdr>
            <w:top w:val="none" w:sz="0" w:space="0" w:color="auto"/>
            <w:left w:val="none" w:sz="0" w:space="0" w:color="auto"/>
            <w:bottom w:val="none" w:sz="0" w:space="0" w:color="auto"/>
            <w:right w:val="none" w:sz="0" w:space="0" w:color="auto"/>
          </w:divBdr>
          <w:divsChild>
            <w:div w:id="2130782158">
              <w:marLeft w:val="0"/>
              <w:marRight w:val="0"/>
              <w:marTop w:val="0"/>
              <w:marBottom w:val="0"/>
              <w:divBdr>
                <w:top w:val="none" w:sz="0" w:space="0" w:color="auto"/>
                <w:left w:val="none" w:sz="0" w:space="0" w:color="auto"/>
                <w:bottom w:val="none" w:sz="0" w:space="0" w:color="auto"/>
                <w:right w:val="none" w:sz="0" w:space="0" w:color="auto"/>
              </w:divBdr>
              <w:divsChild>
                <w:div w:id="19573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83688">
      <w:bodyDiv w:val="1"/>
      <w:marLeft w:val="0"/>
      <w:marRight w:val="0"/>
      <w:marTop w:val="0"/>
      <w:marBottom w:val="0"/>
      <w:divBdr>
        <w:top w:val="none" w:sz="0" w:space="0" w:color="auto"/>
        <w:left w:val="none" w:sz="0" w:space="0" w:color="auto"/>
        <w:bottom w:val="none" w:sz="0" w:space="0" w:color="auto"/>
        <w:right w:val="none" w:sz="0" w:space="0" w:color="auto"/>
      </w:divBdr>
      <w:divsChild>
        <w:div w:id="1892308434">
          <w:marLeft w:val="0"/>
          <w:marRight w:val="0"/>
          <w:marTop w:val="0"/>
          <w:marBottom w:val="0"/>
          <w:divBdr>
            <w:top w:val="none" w:sz="0" w:space="0" w:color="auto"/>
            <w:left w:val="none" w:sz="0" w:space="0" w:color="auto"/>
            <w:bottom w:val="none" w:sz="0" w:space="0" w:color="auto"/>
            <w:right w:val="none" w:sz="0" w:space="0" w:color="auto"/>
          </w:divBdr>
          <w:divsChild>
            <w:div w:id="154341844">
              <w:marLeft w:val="0"/>
              <w:marRight w:val="0"/>
              <w:marTop w:val="0"/>
              <w:marBottom w:val="0"/>
              <w:divBdr>
                <w:top w:val="none" w:sz="0" w:space="0" w:color="auto"/>
                <w:left w:val="none" w:sz="0" w:space="0" w:color="auto"/>
                <w:bottom w:val="none" w:sz="0" w:space="0" w:color="auto"/>
                <w:right w:val="none" w:sz="0" w:space="0" w:color="auto"/>
              </w:divBdr>
              <w:divsChild>
                <w:div w:id="927884315">
                  <w:marLeft w:val="0"/>
                  <w:marRight w:val="0"/>
                  <w:marTop w:val="0"/>
                  <w:marBottom w:val="0"/>
                  <w:divBdr>
                    <w:top w:val="none" w:sz="0" w:space="0" w:color="auto"/>
                    <w:left w:val="none" w:sz="0" w:space="0" w:color="auto"/>
                    <w:bottom w:val="none" w:sz="0" w:space="0" w:color="auto"/>
                    <w:right w:val="none" w:sz="0" w:space="0" w:color="auto"/>
                  </w:divBdr>
                  <w:divsChild>
                    <w:div w:id="10198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67834">
      <w:bodyDiv w:val="1"/>
      <w:marLeft w:val="0"/>
      <w:marRight w:val="0"/>
      <w:marTop w:val="0"/>
      <w:marBottom w:val="0"/>
      <w:divBdr>
        <w:top w:val="none" w:sz="0" w:space="0" w:color="auto"/>
        <w:left w:val="none" w:sz="0" w:space="0" w:color="auto"/>
        <w:bottom w:val="none" w:sz="0" w:space="0" w:color="auto"/>
        <w:right w:val="none" w:sz="0" w:space="0" w:color="auto"/>
      </w:divBdr>
    </w:div>
    <w:div w:id="2033917539">
      <w:bodyDiv w:val="1"/>
      <w:marLeft w:val="0"/>
      <w:marRight w:val="0"/>
      <w:marTop w:val="0"/>
      <w:marBottom w:val="0"/>
      <w:divBdr>
        <w:top w:val="none" w:sz="0" w:space="0" w:color="auto"/>
        <w:left w:val="none" w:sz="0" w:space="0" w:color="auto"/>
        <w:bottom w:val="none" w:sz="0" w:space="0" w:color="auto"/>
        <w:right w:val="none" w:sz="0" w:space="0" w:color="auto"/>
      </w:divBdr>
      <w:divsChild>
        <w:div w:id="1278829955">
          <w:marLeft w:val="0"/>
          <w:marRight w:val="0"/>
          <w:marTop w:val="0"/>
          <w:marBottom w:val="0"/>
          <w:divBdr>
            <w:top w:val="none" w:sz="0" w:space="0" w:color="auto"/>
            <w:left w:val="none" w:sz="0" w:space="0" w:color="auto"/>
            <w:bottom w:val="none" w:sz="0" w:space="0" w:color="auto"/>
            <w:right w:val="none" w:sz="0" w:space="0" w:color="auto"/>
          </w:divBdr>
          <w:divsChild>
            <w:div w:id="921066067">
              <w:marLeft w:val="0"/>
              <w:marRight w:val="0"/>
              <w:marTop w:val="0"/>
              <w:marBottom w:val="0"/>
              <w:divBdr>
                <w:top w:val="none" w:sz="0" w:space="0" w:color="auto"/>
                <w:left w:val="none" w:sz="0" w:space="0" w:color="auto"/>
                <w:bottom w:val="none" w:sz="0" w:space="0" w:color="auto"/>
                <w:right w:val="none" w:sz="0" w:space="0" w:color="auto"/>
              </w:divBdr>
              <w:divsChild>
                <w:div w:id="675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62901">
      <w:bodyDiv w:val="1"/>
      <w:marLeft w:val="0"/>
      <w:marRight w:val="0"/>
      <w:marTop w:val="0"/>
      <w:marBottom w:val="0"/>
      <w:divBdr>
        <w:top w:val="none" w:sz="0" w:space="0" w:color="auto"/>
        <w:left w:val="none" w:sz="0" w:space="0" w:color="auto"/>
        <w:bottom w:val="none" w:sz="0" w:space="0" w:color="auto"/>
        <w:right w:val="none" w:sz="0" w:space="0" w:color="auto"/>
      </w:divBdr>
      <w:divsChild>
        <w:div w:id="1936815522">
          <w:marLeft w:val="0"/>
          <w:marRight w:val="0"/>
          <w:marTop w:val="0"/>
          <w:marBottom w:val="0"/>
          <w:divBdr>
            <w:top w:val="none" w:sz="0" w:space="0" w:color="auto"/>
            <w:left w:val="none" w:sz="0" w:space="0" w:color="auto"/>
            <w:bottom w:val="none" w:sz="0" w:space="0" w:color="auto"/>
            <w:right w:val="none" w:sz="0" w:space="0" w:color="auto"/>
          </w:divBdr>
          <w:divsChild>
            <w:div w:id="1747997284">
              <w:marLeft w:val="0"/>
              <w:marRight w:val="0"/>
              <w:marTop w:val="0"/>
              <w:marBottom w:val="0"/>
              <w:divBdr>
                <w:top w:val="none" w:sz="0" w:space="0" w:color="auto"/>
                <w:left w:val="none" w:sz="0" w:space="0" w:color="auto"/>
                <w:bottom w:val="none" w:sz="0" w:space="0" w:color="auto"/>
                <w:right w:val="none" w:sz="0" w:space="0" w:color="auto"/>
              </w:divBdr>
              <w:divsChild>
                <w:div w:id="4587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2115">
      <w:bodyDiv w:val="1"/>
      <w:marLeft w:val="0"/>
      <w:marRight w:val="0"/>
      <w:marTop w:val="0"/>
      <w:marBottom w:val="0"/>
      <w:divBdr>
        <w:top w:val="none" w:sz="0" w:space="0" w:color="auto"/>
        <w:left w:val="none" w:sz="0" w:space="0" w:color="auto"/>
        <w:bottom w:val="none" w:sz="0" w:space="0" w:color="auto"/>
        <w:right w:val="none" w:sz="0" w:space="0" w:color="auto"/>
      </w:divBdr>
      <w:divsChild>
        <w:div w:id="1550994003">
          <w:marLeft w:val="0"/>
          <w:marRight w:val="0"/>
          <w:marTop w:val="0"/>
          <w:marBottom w:val="0"/>
          <w:divBdr>
            <w:top w:val="none" w:sz="0" w:space="0" w:color="auto"/>
            <w:left w:val="none" w:sz="0" w:space="0" w:color="auto"/>
            <w:bottom w:val="none" w:sz="0" w:space="0" w:color="auto"/>
            <w:right w:val="none" w:sz="0" w:space="0" w:color="auto"/>
          </w:divBdr>
          <w:divsChild>
            <w:div w:id="1549298971">
              <w:marLeft w:val="0"/>
              <w:marRight w:val="0"/>
              <w:marTop w:val="0"/>
              <w:marBottom w:val="0"/>
              <w:divBdr>
                <w:top w:val="none" w:sz="0" w:space="0" w:color="auto"/>
                <w:left w:val="none" w:sz="0" w:space="0" w:color="auto"/>
                <w:bottom w:val="none" w:sz="0" w:space="0" w:color="auto"/>
                <w:right w:val="none" w:sz="0" w:space="0" w:color="auto"/>
              </w:divBdr>
              <w:divsChild>
                <w:div w:id="5630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6155">
      <w:bodyDiv w:val="1"/>
      <w:marLeft w:val="0"/>
      <w:marRight w:val="0"/>
      <w:marTop w:val="0"/>
      <w:marBottom w:val="0"/>
      <w:divBdr>
        <w:top w:val="none" w:sz="0" w:space="0" w:color="auto"/>
        <w:left w:val="none" w:sz="0" w:space="0" w:color="auto"/>
        <w:bottom w:val="none" w:sz="0" w:space="0" w:color="auto"/>
        <w:right w:val="none" w:sz="0" w:space="0" w:color="auto"/>
      </w:divBdr>
      <w:divsChild>
        <w:div w:id="924801364">
          <w:marLeft w:val="0"/>
          <w:marRight w:val="0"/>
          <w:marTop w:val="0"/>
          <w:marBottom w:val="0"/>
          <w:divBdr>
            <w:top w:val="none" w:sz="0" w:space="0" w:color="auto"/>
            <w:left w:val="none" w:sz="0" w:space="0" w:color="auto"/>
            <w:bottom w:val="none" w:sz="0" w:space="0" w:color="auto"/>
            <w:right w:val="none" w:sz="0" w:space="0" w:color="auto"/>
          </w:divBdr>
        </w:div>
      </w:divsChild>
    </w:div>
    <w:div w:id="2105638583">
      <w:bodyDiv w:val="1"/>
      <w:marLeft w:val="0"/>
      <w:marRight w:val="0"/>
      <w:marTop w:val="0"/>
      <w:marBottom w:val="0"/>
      <w:divBdr>
        <w:top w:val="none" w:sz="0" w:space="0" w:color="auto"/>
        <w:left w:val="none" w:sz="0" w:space="0" w:color="auto"/>
        <w:bottom w:val="none" w:sz="0" w:space="0" w:color="auto"/>
        <w:right w:val="none" w:sz="0" w:space="0" w:color="auto"/>
      </w:divBdr>
      <w:divsChild>
        <w:div w:id="885991757">
          <w:marLeft w:val="0"/>
          <w:marRight w:val="0"/>
          <w:marTop w:val="0"/>
          <w:marBottom w:val="0"/>
          <w:divBdr>
            <w:top w:val="none" w:sz="0" w:space="0" w:color="auto"/>
            <w:left w:val="none" w:sz="0" w:space="0" w:color="auto"/>
            <w:bottom w:val="none" w:sz="0" w:space="0" w:color="auto"/>
            <w:right w:val="none" w:sz="0" w:space="0" w:color="auto"/>
          </w:divBdr>
          <w:divsChild>
            <w:div w:id="2071923010">
              <w:marLeft w:val="0"/>
              <w:marRight w:val="0"/>
              <w:marTop w:val="0"/>
              <w:marBottom w:val="0"/>
              <w:divBdr>
                <w:top w:val="none" w:sz="0" w:space="0" w:color="auto"/>
                <w:left w:val="none" w:sz="0" w:space="0" w:color="auto"/>
                <w:bottom w:val="none" w:sz="0" w:space="0" w:color="auto"/>
                <w:right w:val="none" w:sz="0" w:space="0" w:color="auto"/>
              </w:divBdr>
              <w:divsChild>
                <w:div w:id="8508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5494">
      <w:bodyDiv w:val="1"/>
      <w:marLeft w:val="0"/>
      <w:marRight w:val="0"/>
      <w:marTop w:val="0"/>
      <w:marBottom w:val="0"/>
      <w:divBdr>
        <w:top w:val="none" w:sz="0" w:space="0" w:color="auto"/>
        <w:left w:val="none" w:sz="0" w:space="0" w:color="auto"/>
        <w:bottom w:val="none" w:sz="0" w:space="0" w:color="auto"/>
        <w:right w:val="none" w:sz="0" w:space="0" w:color="auto"/>
      </w:divBdr>
      <w:divsChild>
        <w:div w:id="1864586599">
          <w:marLeft w:val="0"/>
          <w:marRight w:val="0"/>
          <w:marTop w:val="0"/>
          <w:marBottom w:val="0"/>
          <w:divBdr>
            <w:top w:val="none" w:sz="0" w:space="0" w:color="auto"/>
            <w:left w:val="none" w:sz="0" w:space="0" w:color="auto"/>
            <w:bottom w:val="none" w:sz="0" w:space="0" w:color="auto"/>
            <w:right w:val="none" w:sz="0" w:space="0" w:color="auto"/>
          </w:divBdr>
          <w:divsChild>
            <w:div w:id="898517477">
              <w:marLeft w:val="0"/>
              <w:marRight w:val="0"/>
              <w:marTop w:val="0"/>
              <w:marBottom w:val="0"/>
              <w:divBdr>
                <w:top w:val="none" w:sz="0" w:space="0" w:color="auto"/>
                <w:left w:val="none" w:sz="0" w:space="0" w:color="auto"/>
                <w:bottom w:val="none" w:sz="0" w:space="0" w:color="auto"/>
                <w:right w:val="none" w:sz="0" w:space="0" w:color="auto"/>
              </w:divBdr>
              <w:divsChild>
                <w:div w:id="11215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742192">
      <w:bodyDiv w:val="1"/>
      <w:marLeft w:val="0"/>
      <w:marRight w:val="0"/>
      <w:marTop w:val="0"/>
      <w:marBottom w:val="0"/>
      <w:divBdr>
        <w:top w:val="none" w:sz="0" w:space="0" w:color="auto"/>
        <w:left w:val="none" w:sz="0" w:space="0" w:color="auto"/>
        <w:bottom w:val="none" w:sz="0" w:space="0" w:color="auto"/>
        <w:right w:val="none" w:sz="0" w:space="0" w:color="auto"/>
      </w:divBdr>
      <w:divsChild>
        <w:div w:id="478424104">
          <w:marLeft w:val="0"/>
          <w:marRight w:val="0"/>
          <w:marTop w:val="0"/>
          <w:marBottom w:val="0"/>
          <w:divBdr>
            <w:top w:val="none" w:sz="0" w:space="0" w:color="auto"/>
            <w:left w:val="none" w:sz="0" w:space="0" w:color="auto"/>
            <w:bottom w:val="none" w:sz="0" w:space="0" w:color="auto"/>
            <w:right w:val="none" w:sz="0" w:space="0" w:color="auto"/>
          </w:divBdr>
          <w:divsChild>
            <w:div w:id="27805001">
              <w:marLeft w:val="0"/>
              <w:marRight w:val="0"/>
              <w:marTop w:val="0"/>
              <w:marBottom w:val="0"/>
              <w:divBdr>
                <w:top w:val="none" w:sz="0" w:space="0" w:color="auto"/>
                <w:left w:val="none" w:sz="0" w:space="0" w:color="auto"/>
                <w:bottom w:val="none" w:sz="0" w:space="0" w:color="auto"/>
                <w:right w:val="none" w:sz="0" w:space="0" w:color="auto"/>
              </w:divBdr>
              <w:divsChild>
                <w:div w:id="15568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34247">
      <w:bodyDiv w:val="1"/>
      <w:marLeft w:val="0"/>
      <w:marRight w:val="0"/>
      <w:marTop w:val="0"/>
      <w:marBottom w:val="0"/>
      <w:divBdr>
        <w:top w:val="none" w:sz="0" w:space="0" w:color="auto"/>
        <w:left w:val="none" w:sz="0" w:space="0" w:color="auto"/>
        <w:bottom w:val="none" w:sz="0" w:space="0" w:color="auto"/>
        <w:right w:val="none" w:sz="0" w:space="0" w:color="auto"/>
      </w:divBdr>
      <w:divsChild>
        <w:div w:id="104733264">
          <w:marLeft w:val="0"/>
          <w:marRight w:val="0"/>
          <w:marTop w:val="0"/>
          <w:marBottom w:val="0"/>
          <w:divBdr>
            <w:top w:val="none" w:sz="0" w:space="0" w:color="auto"/>
            <w:left w:val="none" w:sz="0" w:space="0" w:color="auto"/>
            <w:bottom w:val="none" w:sz="0" w:space="0" w:color="auto"/>
            <w:right w:val="none" w:sz="0" w:space="0" w:color="auto"/>
          </w:divBdr>
          <w:divsChild>
            <w:div w:id="718824365">
              <w:marLeft w:val="0"/>
              <w:marRight w:val="0"/>
              <w:marTop w:val="0"/>
              <w:marBottom w:val="0"/>
              <w:divBdr>
                <w:top w:val="none" w:sz="0" w:space="0" w:color="auto"/>
                <w:left w:val="none" w:sz="0" w:space="0" w:color="auto"/>
                <w:bottom w:val="none" w:sz="0" w:space="0" w:color="auto"/>
                <w:right w:val="none" w:sz="0" w:space="0" w:color="auto"/>
              </w:divBdr>
              <w:divsChild>
                <w:div w:id="2043943505">
                  <w:marLeft w:val="0"/>
                  <w:marRight w:val="0"/>
                  <w:marTop w:val="0"/>
                  <w:marBottom w:val="0"/>
                  <w:divBdr>
                    <w:top w:val="none" w:sz="0" w:space="0" w:color="auto"/>
                    <w:left w:val="none" w:sz="0" w:space="0" w:color="auto"/>
                    <w:bottom w:val="none" w:sz="0" w:space="0" w:color="auto"/>
                    <w:right w:val="none" w:sz="0" w:space="0" w:color="auto"/>
                  </w:divBdr>
                  <w:divsChild>
                    <w:div w:id="3661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527418">
      <w:bodyDiv w:val="1"/>
      <w:marLeft w:val="0"/>
      <w:marRight w:val="0"/>
      <w:marTop w:val="0"/>
      <w:marBottom w:val="0"/>
      <w:divBdr>
        <w:top w:val="none" w:sz="0" w:space="0" w:color="auto"/>
        <w:left w:val="none" w:sz="0" w:space="0" w:color="auto"/>
        <w:bottom w:val="none" w:sz="0" w:space="0" w:color="auto"/>
        <w:right w:val="none" w:sz="0" w:space="0" w:color="auto"/>
      </w:divBdr>
      <w:divsChild>
        <w:div w:id="1326588557">
          <w:marLeft w:val="0"/>
          <w:marRight w:val="0"/>
          <w:marTop w:val="0"/>
          <w:marBottom w:val="0"/>
          <w:divBdr>
            <w:top w:val="none" w:sz="0" w:space="0" w:color="auto"/>
            <w:left w:val="none" w:sz="0" w:space="0" w:color="auto"/>
            <w:bottom w:val="none" w:sz="0" w:space="0" w:color="auto"/>
            <w:right w:val="none" w:sz="0" w:space="0" w:color="auto"/>
          </w:divBdr>
          <w:divsChild>
            <w:div w:id="1579438001">
              <w:marLeft w:val="0"/>
              <w:marRight w:val="0"/>
              <w:marTop w:val="0"/>
              <w:marBottom w:val="0"/>
              <w:divBdr>
                <w:top w:val="none" w:sz="0" w:space="0" w:color="auto"/>
                <w:left w:val="none" w:sz="0" w:space="0" w:color="auto"/>
                <w:bottom w:val="none" w:sz="0" w:space="0" w:color="auto"/>
                <w:right w:val="none" w:sz="0" w:space="0" w:color="auto"/>
              </w:divBdr>
              <w:divsChild>
                <w:div w:id="20895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4899">
      <w:bodyDiv w:val="1"/>
      <w:marLeft w:val="0"/>
      <w:marRight w:val="0"/>
      <w:marTop w:val="0"/>
      <w:marBottom w:val="0"/>
      <w:divBdr>
        <w:top w:val="none" w:sz="0" w:space="0" w:color="auto"/>
        <w:left w:val="none" w:sz="0" w:space="0" w:color="auto"/>
        <w:bottom w:val="none" w:sz="0" w:space="0" w:color="auto"/>
        <w:right w:val="none" w:sz="0" w:space="0" w:color="auto"/>
      </w:divBdr>
      <w:divsChild>
        <w:div w:id="2084598382">
          <w:marLeft w:val="0"/>
          <w:marRight w:val="0"/>
          <w:marTop w:val="0"/>
          <w:marBottom w:val="0"/>
          <w:divBdr>
            <w:top w:val="none" w:sz="0" w:space="0" w:color="auto"/>
            <w:left w:val="none" w:sz="0" w:space="0" w:color="auto"/>
            <w:bottom w:val="none" w:sz="0" w:space="0" w:color="auto"/>
            <w:right w:val="none" w:sz="0" w:space="0" w:color="auto"/>
          </w:divBdr>
          <w:divsChild>
            <w:div w:id="974873890">
              <w:marLeft w:val="0"/>
              <w:marRight w:val="0"/>
              <w:marTop w:val="0"/>
              <w:marBottom w:val="0"/>
              <w:divBdr>
                <w:top w:val="none" w:sz="0" w:space="0" w:color="auto"/>
                <w:left w:val="none" w:sz="0" w:space="0" w:color="auto"/>
                <w:bottom w:val="none" w:sz="0" w:space="0" w:color="auto"/>
                <w:right w:val="none" w:sz="0" w:space="0" w:color="auto"/>
              </w:divBdr>
              <w:divsChild>
                <w:div w:id="15989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1128">
      <w:bodyDiv w:val="1"/>
      <w:marLeft w:val="0"/>
      <w:marRight w:val="0"/>
      <w:marTop w:val="0"/>
      <w:marBottom w:val="0"/>
      <w:divBdr>
        <w:top w:val="none" w:sz="0" w:space="0" w:color="auto"/>
        <w:left w:val="none" w:sz="0" w:space="0" w:color="auto"/>
        <w:bottom w:val="none" w:sz="0" w:space="0" w:color="auto"/>
        <w:right w:val="none" w:sz="0" w:space="0" w:color="auto"/>
      </w:divBdr>
      <w:divsChild>
        <w:div w:id="553542079">
          <w:marLeft w:val="0"/>
          <w:marRight w:val="0"/>
          <w:marTop w:val="0"/>
          <w:marBottom w:val="0"/>
          <w:divBdr>
            <w:top w:val="none" w:sz="0" w:space="0" w:color="auto"/>
            <w:left w:val="none" w:sz="0" w:space="0" w:color="auto"/>
            <w:bottom w:val="none" w:sz="0" w:space="0" w:color="auto"/>
            <w:right w:val="none" w:sz="0" w:space="0" w:color="auto"/>
          </w:divBdr>
          <w:divsChild>
            <w:div w:id="1721973360">
              <w:marLeft w:val="0"/>
              <w:marRight w:val="0"/>
              <w:marTop w:val="0"/>
              <w:marBottom w:val="0"/>
              <w:divBdr>
                <w:top w:val="none" w:sz="0" w:space="0" w:color="auto"/>
                <w:left w:val="none" w:sz="0" w:space="0" w:color="auto"/>
                <w:bottom w:val="none" w:sz="0" w:space="0" w:color="auto"/>
                <w:right w:val="none" w:sz="0" w:space="0" w:color="auto"/>
              </w:divBdr>
              <w:divsChild>
                <w:div w:id="822234250">
                  <w:marLeft w:val="0"/>
                  <w:marRight w:val="0"/>
                  <w:marTop w:val="0"/>
                  <w:marBottom w:val="0"/>
                  <w:divBdr>
                    <w:top w:val="none" w:sz="0" w:space="0" w:color="auto"/>
                    <w:left w:val="none" w:sz="0" w:space="0" w:color="auto"/>
                    <w:bottom w:val="none" w:sz="0" w:space="0" w:color="auto"/>
                    <w:right w:val="none" w:sz="0" w:space="0" w:color="auto"/>
                  </w:divBdr>
                </w:div>
              </w:divsChild>
            </w:div>
            <w:div w:id="1071657184">
              <w:marLeft w:val="0"/>
              <w:marRight w:val="0"/>
              <w:marTop w:val="0"/>
              <w:marBottom w:val="0"/>
              <w:divBdr>
                <w:top w:val="none" w:sz="0" w:space="0" w:color="auto"/>
                <w:left w:val="none" w:sz="0" w:space="0" w:color="auto"/>
                <w:bottom w:val="none" w:sz="0" w:space="0" w:color="auto"/>
                <w:right w:val="none" w:sz="0" w:space="0" w:color="auto"/>
              </w:divBdr>
              <w:divsChild>
                <w:div w:id="17598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9383">
          <w:marLeft w:val="0"/>
          <w:marRight w:val="0"/>
          <w:marTop w:val="0"/>
          <w:marBottom w:val="0"/>
          <w:divBdr>
            <w:top w:val="none" w:sz="0" w:space="0" w:color="auto"/>
            <w:left w:val="none" w:sz="0" w:space="0" w:color="auto"/>
            <w:bottom w:val="none" w:sz="0" w:space="0" w:color="auto"/>
            <w:right w:val="none" w:sz="0" w:space="0" w:color="auto"/>
          </w:divBdr>
          <w:divsChild>
            <w:div w:id="416636307">
              <w:marLeft w:val="0"/>
              <w:marRight w:val="0"/>
              <w:marTop w:val="0"/>
              <w:marBottom w:val="0"/>
              <w:divBdr>
                <w:top w:val="none" w:sz="0" w:space="0" w:color="auto"/>
                <w:left w:val="none" w:sz="0" w:space="0" w:color="auto"/>
                <w:bottom w:val="none" w:sz="0" w:space="0" w:color="auto"/>
                <w:right w:val="none" w:sz="0" w:space="0" w:color="auto"/>
              </w:divBdr>
              <w:divsChild>
                <w:div w:id="19494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7348">
      <w:bodyDiv w:val="1"/>
      <w:marLeft w:val="0"/>
      <w:marRight w:val="0"/>
      <w:marTop w:val="0"/>
      <w:marBottom w:val="0"/>
      <w:divBdr>
        <w:top w:val="none" w:sz="0" w:space="0" w:color="auto"/>
        <w:left w:val="none" w:sz="0" w:space="0" w:color="auto"/>
        <w:bottom w:val="none" w:sz="0" w:space="0" w:color="auto"/>
        <w:right w:val="none" w:sz="0" w:space="0" w:color="auto"/>
      </w:divBdr>
      <w:divsChild>
        <w:div w:id="1897357479">
          <w:marLeft w:val="0"/>
          <w:marRight w:val="0"/>
          <w:marTop w:val="0"/>
          <w:marBottom w:val="0"/>
          <w:divBdr>
            <w:top w:val="none" w:sz="0" w:space="0" w:color="auto"/>
            <w:left w:val="none" w:sz="0" w:space="0" w:color="auto"/>
            <w:bottom w:val="none" w:sz="0" w:space="0" w:color="auto"/>
            <w:right w:val="none" w:sz="0" w:space="0" w:color="auto"/>
          </w:divBdr>
          <w:divsChild>
            <w:div w:id="1471552090">
              <w:marLeft w:val="0"/>
              <w:marRight w:val="0"/>
              <w:marTop w:val="0"/>
              <w:marBottom w:val="0"/>
              <w:divBdr>
                <w:top w:val="none" w:sz="0" w:space="0" w:color="auto"/>
                <w:left w:val="none" w:sz="0" w:space="0" w:color="auto"/>
                <w:bottom w:val="none" w:sz="0" w:space="0" w:color="auto"/>
                <w:right w:val="none" w:sz="0" w:space="0" w:color="auto"/>
              </w:divBdr>
              <w:divsChild>
                <w:div w:id="7306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81729">
      <w:bodyDiv w:val="1"/>
      <w:marLeft w:val="0"/>
      <w:marRight w:val="0"/>
      <w:marTop w:val="0"/>
      <w:marBottom w:val="0"/>
      <w:divBdr>
        <w:top w:val="none" w:sz="0" w:space="0" w:color="auto"/>
        <w:left w:val="none" w:sz="0" w:space="0" w:color="auto"/>
        <w:bottom w:val="none" w:sz="0" w:space="0" w:color="auto"/>
        <w:right w:val="none" w:sz="0" w:space="0" w:color="auto"/>
      </w:divBdr>
    </w:div>
    <w:div w:id="2140755702">
      <w:bodyDiv w:val="1"/>
      <w:marLeft w:val="0"/>
      <w:marRight w:val="0"/>
      <w:marTop w:val="0"/>
      <w:marBottom w:val="0"/>
      <w:divBdr>
        <w:top w:val="none" w:sz="0" w:space="0" w:color="auto"/>
        <w:left w:val="none" w:sz="0" w:space="0" w:color="auto"/>
        <w:bottom w:val="none" w:sz="0" w:space="0" w:color="auto"/>
        <w:right w:val="none" w:sz="0" w:space="0" w:color="auto"/>
      </w:divBdr>
      <w:divsChild>
        <w:div w:id="1722316838">
          <w:marLeft w:val="0"/>
          <w:marRight w:val="0"/>
          <w:marTop w:val="0"/>
          <w:marBottom w:val="0"/>
          <w:divBdr>
            <w:top w:val="none" w:sz="0" w:space="0" w:color="auto"/>
            <w:left w:val="none" w:sz="0" w:space="0" w:color="auto"/>
            <w:bottom w:val="none" w:sz="0" w:space="0" w:color="auto"/>
            <w:right w:val="none" w:sz="0" w:space="0" w:color="auto"/>
          </w:divBdr>
          <w:divsChild>
            <w:div w:id="844974181">
              <w:marLeft w:val="0"/>
              <w:marRight w:val="0"/>
              <w:marTop w:val="0"/>
              <w:marBottom w:val="0"/>
              <w:divBdr>
                <w:top w:val="none" w:sz="0" w:space="0" w:color="auto"/>
                <w:left w:val="none" w:sz="0" w:space="0" w:color="auto"/>
                <w:bottom w:val="none" w:sz="0" w:space="0" w:color="auto"/>
                <w:right w:val="none" w:sz="0" w:space="0" w:color="auto"/>
              </w:divBdr>
              <w:divsChild>
                <w:div w:id="978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0959">
      <w:bodyDiv w:val="1"/>
      <w:marLeft w:val="0"/>
      <w:marRight w:val="0"/>
      <w:marTop w:val="0"/>
      <w:marBottom w:val="0"/>
      <w:divBdr>
        <w:top w:val="none" w:sz="0" w:space="0" w:color="auto"/>
        <w:left w:val="none" w:sz="0" w:space="0" w:color="auto"/>
        <w:bottom w:val="none" w:sz="0" w:space="0" w:color="auto"/>
        <w:right w:val="none" w:sz="0" w:space="0" w:color="auto"/>
      </w:divBdr>
    </w:div>
    <w:div w:id="2145924232">
      <w:bodyDiv w:val="1"/>
      <w:marLeft w:val="0"/>
      <w:marRight w:val="0"/>
      <w:marTop w:val="0"/>
      <w:marBottom w:val="0"/>
      <w:divBdr>
        <w:top w:val="none" w:sz="0" w:space="0" w:color="auto"/>
        <w:left w:val="none" w:sz="0" w:space="0" w:color="auto"/>
        <w:bottom w:val="none" w:sz="0" w:space="0" w:color="auto"/>
        <w:right w:val="none" w:sz="0" w:space="0" w:color="auto"/>
      </w:divBdr>
    </w:div>
    <w:div w:id="2146775510">
      <w:bodyDiv w:val="1"/>
      <w:marLeft w:val="0"/>
      <w:marRight w:val="0"/>
      <w:marTop w:val="0"/>
      <w:marBottom w:val="0"/>
      <w:divBdr>
        <w:top w:val="none" w:sz="0" w:space="0" w:color="auto"/>
        <w:left w:val="none" w:sz="0" w:space="0" w:color="auto"/>
        <w:bottom w:val="none" w:sz="0" w:space="0" w:color="auto"/>
        <w:right w:val="none" w:sz="0" w:space="0" w:color="auto"/>
      </w:divBdr>
      <w:divsChild>
        <w:div w:id="475075478">
          <w:marLeft w:val="0"/>
          <w:marRight w:val="0"/>
          <w:marTop w:val="0"/>
          <w:marBottom w:val="0"/>
          <w:divBdr>
            <w:top w:val="none" w:sz="0" w:space="0" w:color="auto"/>
            <w:left w:val="none" w:sz="0" w:space="0" w:color="auto"/>
            <w:bottom w:val="none" w:sz="0" w:space="0" w:color="auto"/>
            <w:right w:val="none" w:sz="0" w:space="0" w:color="auto"/>
          </w:divBdr>
          <w:divsChild>
            <w:div w:id="976179453">
              <w:marLeft w:val="0"/>
              <w:marRight w:val="0"/>
              <w:marTop w:val="0"/>
              <w:marBottom w:val="0"/>
              <w:divBdr>
                <w:top w:val="none" w:sz="0" w:space="0" w:color="auto"/>
                <w:left w:val="none" w:sz="0" w:space="0" w:color="auto"/>
                <w:bottom w:val="none" w:sz="0" w:space="0" w:color="auto"/>
                <w:right w:val="none" w:sz="0" w:space="0" w:color="auto"/>
              </w:divBdr>
              <w:divsChild>
                <w:div w:id="17778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09954/2017_FMU_statistics_FINAL.pdf" TargetMode="External"/><Relationship Id="rId13" Type="http://schemas.openxmlformats.org/officeDocument/2006/relationships/hyperlink" Target="https://ec.europa.eu/commission/sites/beta-political/files/draft_withdrawal_agreement_0.pdf" TargetMode="External"/><Relationship Id="rId18" Type="http://schemas.openxmlformats.org/officeDocument/2006/relationships/hyperlink" Target="https://lawpublications.barry.edu/cgi/viewcontent.cgi?article=1082&amp;context=facultyscholarship" TargetMode="External"/><Relationship Id="rId3" Type="http://schemas.openxmlformats.org/officeDocument/2006/relationships/hyperlink" Target="https://www.coe.int/en/web/conventions/full-list/-/conventions/treaty/210" TargetMode="External"/><Relationship Id="rId21" Type="http://schemas.openxmlformats.org/officeDocument/2006/relationships/hyperlink" Target="https://www.notmylife.org" TargetMode="External"/><Relationship Id="rId7" Type="http://schemas.openxmlformats.org/officeDocument/2006/relationships/hyperlink" Target="https://www.judiciary.uk/wp-content/uploads/JCO/Documents/Reports/international_family_justice_2013.pdf" TargetMode="External"/><Relationship Id="rId12" Type="http://schemas.openxmlformats.org/officeDocument/2006/relationships/hyperlink" Target="http://www.resolution.org.uk/site_content_files/files/brexit_and_family_law.pdf" TargetMode="External"/><Relationship Id="rId17" Type="http://schemas.openxmlformats.org/officeDocument/2006/relationships/hyperlink" Target="https://www.ethnicity-facts-figures.service.gov.uk/ethnicity-in-the-uk/ethnic-groups-by-region" TargetMode="External"/><Relationship Id="rId2" Type="http://schemas.openxmlformats.org/officeDocument/2006/relationships/hyperlink" Target="http://www.un.org/womenwatch/daw/cedaw/cedaw.htm" TargetMode="External"/><Relationship Id="rId16" Type="http://schemas.openxmlformats.org/officeDocument/2006/relationships/hyperlink" Target="https://www.ethnicity-facts-figures.service.gov.uk/ethnicity-in-the-uk/ethnic-groups-by-region" TargetMode="External"/><Relationship Id="rId20" Type="http://schemas.openxmlformats.org/officeDocument/2006/relationships/hyperlink" Target="https://www.youtube.com/watch?v=VepuyvhHYdM" TargetMode="External"/><Relationship Id="rId1" Type="http://schemas.openxmlformats.org/officeDocument/2006/relationships/hyperlink" Target="https://www.ons.gov.uk/peoplepopulationandcommunity/populationandmigration/internationalmigration/articles/whatinformationisthereonbritishmigrantslivingineurope/jan2017" TargetMode="External"/><Relationship Id="rId6" Type="http://schemas.openxmlformats.org/officeDocument/2006/relationships/hyperlink" Target="https://eur-lex.europa.eu/legal-content/EN/TXT/?uri=CELEX%3A32009R0004" TargetMode="External"/><Relationship Id="rId11" Type="http://schemas.openxmlformats.org/officeDocument/2006/relationships/hyperlink" Target="https://www.judiciary.uk/wp-content/uploads/JCO/Documents/Reports/international_family_justice_2013.pdf" TargetMode="External"/><Relationship Id="rId5" Type="http://schemas.openxmlformats.org/officeDocument/2006/relationships/hyperlink" Target="https://eur-lex.europa.eu/legal-content/EN/TXT/PDF/?uri=CELEX:32000R1347" TargetMode="External"/><Relationship Id="rId15" Type="http://schemas.openxmlformats.org/officeDocument/2006/relationships/hyperlink" Target="https://www.ons.gov.uk/peoplepopulationandcommunity/populationandmigration/internationalmigration/bulletins/ukpopulationbycountryofbirthandnationality/2017" TargetMode="External"/><Relationship Id="rId23" Type="http://schemas.openxmlformats.org/officeDocument/2006/relationships/hyperlink" Target="https://www.northumbria.ac.uk/study-at-northumbria/courses/m-law-exempting-ft-uufmay1/modules/lw6028-international-family-law/" TargetMode="External"/><Relationship Id="rId10" Type="http://schemas.openxmlformats.org/officeDocument/2006/relationships/hyperlink" Target="https://www.judiciary.gov.uk/about-the-judiciary/international/international-family-justice/" TargetMode="External"/><Relationship Id="rId19" Type="http://schemas.openxmlformats.org/officeDocument/2006/relationships/hyperlink" Target="http://cidh.org/annualrep/2003eng/Peru.12191.htm" TargetMode="External"/><Relationship Id="rId4" Type="http://schemas.openxmlformats.org/officeDocument/2006/relationships/hyperlink" Target="http://www.pewforum.org/2017/08/08/gay-marriage-around-the-world-2013/" TargetMode="External"/><Relationship Id="rId9" Type="http://schemas.openxmlformats.org/officeDocument/2006/relationships/hyperlink" Target="https://assets.publishing.service.gov.uk/government/uploads/system/uploads/attachment_data/file/695363/family-court-stats-oct-dec-2017.pdf" TargetMode="External"/><Relationship Id="rId14" Type="http://schemas.openxmlformats.org/officeDocument/2006/relationships/hyperlink" Target="https://russellgroup.ac.uk" TargetMode="External"/><Relationship Id="rId22" Type="http://schemas.openxmlformats.org/officeDocument/2006/relationships/hyperlink" Target="https://afamilyaffairsite.wordpress.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anaspeed\Library\Containers\com.microsoft.Excel\Data\Desktop\Ana%20Kate%20Speed\IFL%20article%20(The%20Law%20Teacher)\results-for-international-2018-01-26-21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naspeed\Desktop\Ana%20Kate%20Speed\Northumbria%20University\PhD\Conferences%20&amp;%20Articles\IFL%20article%20(The%20Law%20Teacher)\results-for-international-2018-01-26-21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naspeed\Desktop\Ana%20Kate%20Speed\Northumbria%20University\PhD\Conferences%20&amp;%20Articles\IFL%20article%20(The%20Law%20Teacher)\results-for-international-2018-01-26-21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anaspeed\Desktop\Ana%20Kate%20Speed\Northumbria%20University\PhD\Conferences%20&amp;%20Articles\IFL%20article%20(The%20Law%20Teacher)\results-for-international-2018-01-26-21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anaspeed\Desktop\Ana%20Kate%20Speed\Northumbria%20University\PhD\Conferences%20&amp;%20Articles\IFL%20article%20(The%20Law%20Teacher)\results-for-international-2018-01-26-212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'Overall '!$A$2:$A$14</c:f>
              <c:strCache>
                <c:ptCount val="13"/>
                <c:pt idx="0">
                  <c:v>FGM</c:v>
                </c:pt>
                <c:pt idx="1">
                  <c:v>Forced marriage</c:v>
                </c:pt>
                <c:pt idx="2">
                  <c:v>Child adbuction</c:v>
                </c:pt>
                <c:pt idx="3">
                  <c:v>Child relocation</c:v>
                </c:pt>
                <c:pt idx="4">
                  <c:v>human trafficking</c:v>
                </c:pt>
                <c:pt idx="5">
                  <c:v>religious marriage</c:v>
                </c:pt>
                <c:pt idx="6">
                  <c:v>international surrogacy</c:v>
                </c:pt>
                <c:pt idx="7">
                  <c:v>International adoption</c:v>
                </c:pt>
                <c:pt idx="8">
                  <c:v>Recognition &amp; enforcement of judgments</c:v>
                </c:pt>
                <c:pt idx="9">
                  <c:v>Jurisdiction </c:v>
                </c:pt>
                <c:pt idx="10">
                  <c:v>International injunctions</c:v>
                </c:pt>
                <c:pt idx="11">
                  <c:v>Modern day slavery</c:v>
                </c:pt>
                <c:pt idx="12">
                  <c:v>Honour based violence</c:v>
                </c:pt>
              </c:strCache>
            </c:strRef>
          </c:cat>
          <c:val>
            <c:numRef>
              <c:f>'Overall '!$B$2:$B$14</c:f>
              <c:numCache>
                <c:formatCode>0.00%</c:formatCode>
                <c:ptCount val="13"/>
                <c:pt idx="0">
                  <c:v>0.23300000000000001</c:v>
                </c:pt>
                <c:pt idx="1">
                  <c:v>0.86699999999999999</c:v>
                </c:pt>
                <c:pt idx="2">
                  <c:v>0.33300000000000002</c:v>
                </c:pt>
                <c:pt idx="3">
                  <c:v>0.433</c:v>
                </c:pt>
                <c:pt idx="4">
                  <c:v>3.3000000000000002E-2</c:v>
                </c:pt>
                <c:pt idx="5">
                  <c:v>0.36700000000000005</c:v>
                </c:pt>
                <c:pt idx="6">
                  <c:v>0.433</c:v>
                </c:pt>
                <c:pt idx="7">
                  <c:v>0.13300000000000001</c:v>
                </c:pt>
                <c:pt idx="8">
                  <c:v>0.36699999999999999</c:v>
                </c:pt>
                <c:pt idx="9">
                  <c:v>0.16700000000000001</c:v>
                </c:pt>
                <c:pt idx="10">
                  <c:v>6.7000000000000004E-2</c:v>
                </c:pt>
                <c:pt idx="11">
                  <c:v>0</c:v>
                </c:pt>
                <c:pt idx="12">
                  <c:v>0.4</c:v>
                </c:pt>
              </c:numCache>
            </c:numRef>
          </c:val>
          <c:extLst>
            <c:ext xmlns:c16="http://schemas.microsoft.com/office/drawing/2014/chart" uri="{C3380CC4-5D6E-409C-BE32-E72D297353CC}">
              <c16:uniqueId val="{00000000-19E6-9D4C-BC50-AD96BAF52646}"/>
            </c:ext>
          </c:extLst>
        </c:ser>
        <c:dLbls>
          <c:showLegendKey val="0"/>
          <c:showVal val="0"/>
          <c:showCatName val="0"/>
          <c:showSerName val="0"/>
          <c:showPercent val="0"/>
          <c:showBubbleSize val="0"/>
        </c:dLbls>
        <c:gapWidth val="219"/>
        <c:overlap val="-27"/>
        <c:axId val="1995515232"/>
        <c:axId val="1995537088"/>
      </c:barChart>
      <c:catAx>
        <c:axId val="199551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5537088"/>
        <c:crosses val="autoZero"/>
        <c:auto val="1"/>
        <c:lblAlgn val="ctr"/>
        <c:lblOffset val="100"/>
        <c:noMultiLvlLbl val="0"/>
      </c:catAx>
      <c:valAx>
        <c:axId val="1995537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55152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'Barriers '!$B$3</c:f>
              <c:strCache>
                <c:ptCount val="1"/>
                <c:pt idx="0">
                  <c:v>Time </c:v>
                </c:pt>
              </c:strCache>
            </c:strRef>
          </c:tx>
          <c:spPr>
            <a:solidFill>
              <a:schemeClr val="accent1"/>
            </a:solidFill>
            <a:ln>
              <a:noFill/>
            </a:ln>
            <a:effectLst/>
          </c:spPr>
          <c:invertIfNegative val="0"/>
          <c:cat>
            <c:strRef>
              <c:f>'Barriers '!$A$4:$A$16</c:f>
              <c:strCache>
                <c:ptCount val="13"/>
                <c:pt idx="0">
                  <c:v>FGM</c:v>
                </c:pt>
                <c:pt idx="1">
                  <c:v>Forced marriage</c:v>
                </c:pt>
                <c:pt idx="2">
                  <c:v>Child abduction</c:v>
                </c:pt>
                <c:pt idx="3">
                  <c:v>Child relocation</c:v>
                </c:pt>
                <c:pt idx="4">
                  <c:v>Human trafficking</c:v>
                </c:pt>
                <c:pt idx="5">
                  <c:v>religious marriage</c:v>
                </c:pt>
                <c:pt idx="6">
                  <c:v>International surrogacy</c:v>
                </c:pt>
                <c:pt idx="7">
                  <c:v>International adoption</c:v>
                </c:pt>
                <c:pt idx="8">
                  <c:v>Recognition &amp; enforcement of judgments</c:v>
                </c:pt>
                <c:pt idx="9">
                  <c:v>Jurisdiction</c:v>
                </c:pt>
                <c:pt idx="10">
                  <c:v>International injunctions</c:v>
                </c:pt>
                <c:pt idx="11">
                  <c:v>Modern day slavery</c:v>
                </c:pt>
                <c:pt idx="12">
                  <c:v>Honour based violence</c:v>
                </c:pt>
              </c:strCache>
            </c:strRef>
          </c:cat>
          <c:val>
            <c:numRef>
              <c:f>'Barriers '!$B$4:$B$16</c:f>
              <c:numCache>
                <c:formatCode>General</c:formatCode>
                <c:ptCount val="13"/>
                <c:pt idx="0">
                  <c:v>15</c:v>
                </c:pt>
                <c:pt idx="1">
                  <c:v>4</c:v>
                </c:pt>
                <c:pt idx="2">
                  <c:v>15</c:v>
                </c:pt>
                <c:pt idx="3">
                  <c:v>12</c:v>
                </c:pt>
                <c:pt idx="4">
                  <c:v>17</c:v>
                </c:pt>
                <c:pt idx="5">
                  <c:v>17</c:v>
                </c:pt>
                <c:pt idx="6">
                  <c:v>14</c:v>
                </c:pt>
                <c:pt idx="7">
                  <c:v>21</c:v>
                </c:pt>
                <c:pt idx="8">
                  <c:v>15</c:v>
                </c:pt>
                <c:pt idx="9">
                  <c:v>18</c:v>
                </c:pt>
                <c:pt idx="10">
                  <c:v>21</c:v>
                </c:pt>
                <c:pt idx="11">
                  <c:v>13</c:v>
                </c:pt>
                <c:pt idx="12">
                  <c:v>11</c:v>
                </c:pt>
              </c:numCache>
            </c:numRef>
          </c:val>
          <c:extLst>
            <c:ext xmlns:c16="http://schemas.microsoft.com/office/drawing/2014/chart" uri="{C3380CC4-5D6E-409C-BE32-E72D297353CC}">
              <c16:uniqueId val="{00000000-7D40-9A48-A990-4E46A7F0BDE2}"/>
            </c:ext>
          </c:extLst>
        </c:ser>
        <c:dLbls>
          <c:showLegendKey val="0"/>
          <c:showVal val="0"/>
          <c:showCatName val="0"/>
          <c:showSerName val="0"/>
          <c:showPercent val="0"/>
          <c:showBubbleSize val="0"/>
        </c:dLbls>
        <c:gapWidth val="219"/>
        <c:overlap val="-27"/>
        <c:axId val="423302575"/>
        <c:axId val="423555279"/>
      </c:barChart>
      <c:catAx>
        <c:axId val="423302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555279"/>
        <c:crosses val="autoZero"/>
        <c:auto val="1"/>
        <c:lblAlgn val="ctr"/>
        <c:lblOffset val="100"/>
        <c:noMultiLvlLbl val="0"/>
      </c:catAx>
      <c:valAx>
        <c:axId val="4235552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30257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Barriers!$C$40</c:f>
              <c:strCache>
                <c:ptCount val="1"/>
                <c:pt idx="0">
                  <c:v>Not relevant to subject or practice of family law</c:v>
                </c:pt>
              </c:strCache>
            </c:strRef>
          </c:tx>
          <c:spPr>
            <a:solidFill>
              <a:schemeClr val="accent1"/>
            </a:solidFill>
            <a:ln>
              <a:noFill/>
            </a:ln>
            <a:effectLst/>
          </c:spPr>
          <c:invertIfNegative val="0"/>
          <c:cat>
            <c:strRef>
              <c:f>Barriers!$B$41:$B$53</c:f>
              <c:strCache>
                <c:ptCount val="13"/>
                <c:pt idx="0">
                  <c:v>FGM</c:v>
                </c:pt>
                <c:pt idx="1">
                  <c:v>Forced marriage</c:v>
                </c:pt>
                <c:pt idx="2">
                  <c:v>Child abduction</c:v>
                </c:pt>
                <c:pt idx="3">
                  <c:v>Child relocation</c:v>
                </c:pt>
                <c:pt idx="4">
                  <c:v>Human trafficking</c:v>
                </c:pt>
                <c:pt idx="5">
                  <c:v>religious marriage</c:v>
                </c:pt>
                <c:pt idx="6">
                  <c:v>International surrogacy</c:v>
                </c:pt>
                <c:pt idx="7">
                  <c:v>International adoption</c:v>
                </c:pt>
                <c:pt idx="8">
                  <c:v>Recognition &amp; enforcement of judgments</c:v>
                </c:pt>
                <c:pt idx="9">
                  <c:v>Jurisdiction</c:v>
                </c:pt>
                <c:pt idx="10">
                  <c:v>International injunctions</c:v>
                </c:pt>
                <c:pt idx="11">
                  <c:v>Modern day slavery</c:v>
                </c:pt>
                <c:pt idx="12">
                  <c:v>Honour based violence</c:v>
                </c:pt>
              </c:strCache>
            </c:strRef>
          </c:cat>
          <c:val>
            <c:numRef>
              <c:f>Barriers!$C$41:$C$53</c:f>
              <c:numCache>
                <c:formatCode>General</c:formatCode>
                <c:ptCount val="13"/>
                <c:pt idx="0">
                  <c:v>7</c:v>
                </c:pt>
                <c:pt idx="1">
                  <c:v>0</c:v>
                </c:pt>
                <c:pt idx="2">
                  <c:v>1</c:v>
                </c:pt>
                <c:pt idx="3">
                  <c:v>0</c:v>
                </c:pt>
                <c:pt idx="4">
                  <c:v>8</c:v>
                </c:pt>
                <c:pt idx="5">
                  <c:v>1</c:v>
                </c:pt>
                <c:pt idx="6">
                  <c:v>0</c:v>
                </c:pt>
                <c:pt idx="7">
                  <c:v>1</c:v>
                </c:pt>
                <c:pt idx="8">
                  <c:v>0</c:v>
                </c:pt>
                <c:pt idx="9">
                  <c:v>2</c:v>
                </c:pt>
                <c:pt idx="10">
                  <c:v>1</c:v>
                </c:pt>
                <c:pt idx="11">
                  <c:v>12</c:v>
                </c:pt>
                <c:pt idx="12">
                  <c:v>0</c:v>
                </c:pt>
              </c:numCache>
            </c:numRef>
          </c:val>
          <c:extLst>
            <c:ext xmlns:c16="http://schemas.microsoft.com/office/drawing/2014/chart" uri="{C3380CC4-5D6E-409C-BE32-E72D297353CC}">
              <c16:uniqueId val="{00000000-43EF-EE48-8A23-97927A503CBB}"/>
            </c:ext>
          </c:extLst>
        </c:ser>
        <c:dLbls>
          <c:showLegendKey val="0"/>
          <c:showVal val="0"/>
          <c:showCatName val="0"/>
          <c:showSerName val="0"/>
          <c:showPercent val="0"/>
          <c:showBubbleSize val="0"/>
        </c:dLbls>
        <c:gapWidth val="219"/>
        <c:overlap val="-27"/>
        <c:axId val="1430376719"/>
        <c:axId val="1430288255"/>
      </c:barChart>
      <c:catAx>
        <c:axId val="1430376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288255"/>
        <c:crosses val="autoZero"/>
        <c:auto val="1"/>
        <c:lblAlgn val="ctr"/>
        <c:lblOffset val="100"/>
        <c:noMultiLvlLbl val="0"/>
      </c:catAx>
      <c:valAx>
        <c:axId val="14302882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37671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Barriers!$F$91</c:f>
              <c:strCache>
                <c:ptCount val="1"/>
                <c:pt idx="0">
                  <c:v>Taught in other module</c:v>
                </c:pt>
              </c:strCache>
            </c:strRef>
          </c:tx>
          <c:spPr>
            <a:solidFill>
              <a:schemeClr val="accent1"/>
            </a:solidFill>
            <a:ln>
              <a:noFill/>
            </a:ln>
            <a:effectLst/>
          </c:spPr>
          <c:invertIfNegative val="0"/>
          <c:cat>
            <c:strRef>
              <c:f>Barriers!$E$92:$E$104</c:f>
              <c:strCache>
                <c:ptCount val="13"/>
                <c:pt idx="0">
                  <c:v>FGM</c:v>
                </c:pt>
                <c:pt idx="1">
                  <c:v>Forced marriage</c:v>
                </c:pt>
                <c:pt idx="2">
                  <c:v>Child abduction</c:v>
                </c:pt>
                <c:pt idx="3">
                  <c:v>Child relocation</c:v>
                </c:pt>
                <c:pt idx="4">
                  <c:v>Human trafficking</c:v>
                </c:pt>
                <c:pt idx="5">
                  <c:v>religious marriage</c:v>
                </c:pt>
                <c:pt idx="6">
                  <c:v>International surrogacy</c:v>
                </c:pt>
                <c:pt idx="7">
                  <c:v>International adoption</c:v>
                </c:pt>
                <c:pt idx="8">
                  <c:v>Recognition &amp; enforcement of judgments</c:v>
                </c:pt>
                <c:pt idx="9">
                  <c:v>Jurisdiction</c:v>
                </c:pt>
                <c:pt idx="10">
                  <c:v>International injunctions</c:v>
                </c:pt>
                <c:pt idx="11">
                  <c:v>Modern day slavery</c:v>
                </c:pt>
                <c:pt idx="12">
                  <c:v>Honour based violence</c:v>
                </c:pt>
              </c:strCache>
            </c:strRef>
          </c:cat>
          <c:val>
            <c:numRef>
              <c:f>Barriers!$F$92:$F$104</c:f>
              <c:numCache>
                <c:formatCode>General</c:formatCode>
                <c:ptCount val="13"/>
                <c:pt idx="0">
                  <c:v>4</c:v>
                </c:pt>
                <c:pt idx="1">
                  <c:v>1</c:v>
                </c:pt>
                <c:pt idx="2">
                  <c:v>2</c:v>
                </c:pt>
                <c:pt idx="3">
                  <c:v>3</c:v>
                </c:pt>
                <c:pt idx="4">
                  <c:v>8</c:v>
                </c:pt>
                <c:pt idx="5">
                  <c:v>3</c:v>
                </c:pt>
                <c:pt idx="6">
                  <c:v>1</c:v>
                </c:pt>
                <c:pt idx="7">
                  <c:v>2</c:v>
                </c:pt>
                <c:pt idx="8">
                  <c:v>0</c:v>
                </c:pt>
                <c:pt idx="9">
                  <c:v>0</c:v>
                </c:pt>
                <c:pt idx="10">
                  <c:v>1</c:v>
                </c:pt>
                <c:pt idx="11">
                  <c:v>9</c:v>
                </c:pt>
                <c:pt idx="12">
                  <c:v>1</c:v>
                </c:pt>
              </c:numCache>
            </c:numRef>
          </c:val>
          <c:extLst>
            <c:ext xmlns:c16="http://schemas.microsoft.com/office/drawing/2014/chart" uri="{C3380CC4-5D6E-409C-BE32-E72D297353CC}">
              <c16:uniqueId val="{00000000-F128-DF4C-8946-F5DF5404B3A6}"/>
            </c:ext>
          </c:extLst>
        </c:ser>
        <c:dLbls>
          <c:showLegendKey val="0"/>
          <c:showVal val="0"/>
          <c:showCatName val="0"/>
          <c:showSerName val="0"/>
          <c:showPercent val="0"/>
          <c:showBubbleSize val="0"/>
        </c:dLbls>
        <c:gapWidth val="219"/>
        <c:overlap val="-27"/>
        <c:axId val="1430109807"/>
        <c:axId val="1431337887"/>
      </c:barChart>
      <c:catAx>
        <c:axId val="1430109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337887"/>
        <c:crosses val="autoZero"/>
        <c:auto val="1"/>
        <c:lblAlgn val="ctr"/>
        <c:lblOffset val="100"/>
        <c:noMultiLvlLbl val="0"/>
      </c:catAx>
      <c:valAx>
        <c:axId val="1431337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10980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Barriers!$M$8</c:f>
              <c:strCache>
                <c:ptCount val="1"/>
                <c:pt idx="0">
                  <c:v>Expertise</c:v>
                </c:pt>
              </c:strCache>
            </c:strRef>
          </c:tx>
          <c:spPr>
            <a:solidFill>
              <a:schemeClr val="accent1"/>
            </a:solidFill>
            <a:ln>
              <a:noFill/>
            </a:ln>
            <a:effectLst/>
          </c:spPr>
          <c:invertIfNegative val="0"/>
          <c:cat>
            <c:strRef>
              <c:f>Barriers!$L$9:$L$21</c:f>
              <c:strCache>
                <c:ptCount val="13"/>
                <c:pt idx="0">
                  <c:v>FGM</c:v>
                </c:pt>
                <c:pt idx="1">
                  <c:v>Forced marriage</c:v>
                </c:pt>
                <c:pt idx="2">
                  <c:v>Child abduction</c:v>
                </c:pt>
                <c:pt idx="3">
                  <c:v>Child relocation</c:v>
                </c:pt>
                <c:pt idx="4">
                  <c:v>Human trafficking</c:v>
                </c:pt>
                <c:pt idx="5">
                  <c:v>religious marriage</c:v>
                </c:pt>
                <c:pt idx="6">
                  <c:v>International surrogacy</c:v>
                </c:pt>
                <c:pt idx="7">
                  <c:v>International adoption</c:v>
                </c:pt>
                <c:pt idx="8">
                  <c:v>Recognition &amp; enforcement of judgments</c:v>
                </c:pt>
                <c:pt idx="9">
                  <c:v>Jurisdiction</c:v>
                </c:pt>
                <c:pt idx="10">
                  <c:v>International injunctions</c:v>
                </c:pt>
                <c:pt idx="11">
                  <c:v>Modern day slavery</c:v>
                </c:pt>
                <c:pt idx="12">
                  <c:v>Honour based violence</c:v>
                </c:pt>
              </c:strCache>
            </c:strRef>
          </c:cat>
          <c:val>
            <c:numRef>
              <c:f>Barriers!$M$9:$M$21</c:f>
              <c:numCache>
                <c:formatCode>General</c:formatCode>
                <c:ptCount val="13"/>
                <c:pt idx="0">
                  <c:v>7</c:v>
                </c:pt>
                <c:pt idx="1">
                  <c:v>1</c:v>
                </c:pt>
                <c:pt idx="2">
                  <c:v>3</c:v>
                </c:pt>
                <c:pt idx="3">
                  <c:v>1</c:v>
                </c:pt>
                <c:pt idx="4">
                  <c:v>6</c:v>
                </c:pt>
                <c:pt idx="5">
                  <c:v>8</c:v>
                </c:pt>
                <c:pt idx="6">
                  <c:v>5</c:v>
                </c:pt>
                <c:pt idx="7">
                  <c:v>8</c:v>
                </c:pt>
                <c:pt idx="8">
                  <c:v>1</c:v>
                </c:pt>
                <c:pt idx="9">
                  <c:v>3</c:v>
                </c:pt>
                <c:pt idx="10">
                  <c:v>7</c:v>
                </c:pt>
                <c:pt idx="11">
                  <c:v>3</c:v>
                </c:pt>
                <c:pt idx="12">
                  <c:v>2</c:v>
                </c:pt>
              </c:numCache>
            </c:numRef>
          </c:val>
          <c:extLst>
            <c:ext xmlns:c16="http://schemas.microsoft.com/office/drawing/2014/chart" uri="{C3380CC4-5D6E-409C-BE32-E72D297353CC}">
              <c16:uniqueId val="{00000000-50B5-754A-B550-B1E7AA242953}"/>
            </c:ext>
          </c:extLst>
        </c:ser>
        <c:dLbls>
          <c:showLegendKey val="0"/>
          <c:showVal val="0"/>
          <c:showCatName val="0"/>
          <c:showSerName val="0"/>
          <c:showPercent val="0"/>
          <c:showBubbleSize val="0"/>
        </c:dLbls>
        <c:gapWidth val="219"/>
        <c:overlap val="-27"/>
        <c:axId val="1427738543"/>
        <c:axId val="1427580863"/>
      </c:barChart>
      <c:catAx>
        <c:axId val="1427738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7580863"/>
        <c:crosses val="autoZero"/>
        <c:auto val="1"/>
        <c:lblAlgn val="ctr"/>
        <c:lblOffset val="100"/>
        <c:noMultiLvlLbl val="0"/>
      </c:catAx>
      <c:valAx>
        <c:axId val="1427580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77385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9B55A-9CB2-46A2-8155-1AA06DB1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12841</Words>
  <Characters>73199</Characters>
  <Application>Microsoft Office Word</Application>
  <DocSecurity>4</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Speed</dc:creator>
  <cp:keywords/>
  <dc:description/>
  <cp:lastModifiedBy>Paul Burns</cp:lastModifiedBy>
  <cp:revision>2</cp:revision>
  <cp:lastPrinted>2018-08-16T14:28:00Z</cp:lastPrinted>
  <dcterms:created xsi:type="dcterms:W3CDTF">2019-02-13T12:25:00Z</dcterms:created>
  <dcterms:modified xsi:type="dcterms:W3CDTF">2019-02-13T12:25:00Z</dcterms:modified>
</cp:coreProperties>
</file>