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C1AB2" w14:textId="77777777" w:rsidR="001124F6" w:rsidRPr="0046165D" w:rsidRDefault="001124F6" w:rsidP="006875FA">
      <w:pPr>
        <w:pStyle w:val="MDPI11articletype"/>
      </w:pPr>
      <w:r w:rsidRPr="0046165D">
        <w:t>E</w:t>
      </w:r>
      <w:r w:rsidRPr="0046165D">
        <w:rPr>
          <w:rFonts w:eastAsiaTheme="minorEastAsia"/>
        </w:rPr>
        <w:t>ditorial</w:t>
      </w:r>
    </w:p>
    <w:p w14:paraId="7F28D4AF" w14:textId="77777777" w:rsidR="001124F6" w:rsidRPr="0046165D" w:rsidRDefault="001124F6" w:rsidP="006875FA">
      <w:pPr>
        <w:pStyle w:val="MDPI12title"/>
      </w:pPr>
      <w:r w:rsidRPr="0046165D">
        <w:t>Energy Systems and Applications in Agriculture</w:t>
      </w:r>
    </w:p>
    <w:p w14:paraId="02711B5B" w14:textId="6D702B85" w:rsidR="00314723" w:rsidRPr="0046165D" w:rsidRDefault="001124F6" w:rsidP="006875FA">
      <w:pPr>
        <w:pStyle w:val="MDPI13authornames"/>
      </w:pPr>
      <w:r w:rsidRPr="0046165D">
        <w:t xml:space="preserve">Muhammad Sultan </w:t>
      </w:r>
      <w:proofErr w:type="gramStart"/>
      <w:r w:rsidRPr="0046165D">
        <w:rPr>
          <w:vertAlign w:val="superscript"/>
        </w:rPr>
        <w:t>1,</w:t>
      </w:r>
      <w:r w:rsidRPr="0046165D">
        <w:t>*</w:t>
      </w:r>
      <w:proofErr w:type="gramEnd"/>
      <w:r w:rsidRPr="0046165D">
        <w:t xml:space="preserve">, Muhammad Hamid Mahmood </w:t>
      </w:r>
      <w:r w:rsidRPr="0046165D">
        <w:rPr>
          <w:vertAlign w:val="superscript"/>
        </w:rPr>
        <w:t>1</w:t>
      </w:r>
      <w:r w:rsidRPr="0046165D">
        <w:t xml:space="preserve">, Md Shamim Ahamed </w:t>
      </w:r>
      <w:r w:rsidRPr="0046165D">
        <w:rPr>
          <w:vertAlign w:val="superscript"/>
        </w:rPr>
        <w:t>2</w:t>
      </w:r>
      <w:r w:rsidRPr="0046165D">
        <w:t xml:space="preserve">, Redmond R. Shamshiri </w:t>
      </w:r>
      <w:r w:rsidRPr="0046165D">
        <w:rPr>
          <w:vertAlign w:val="superscript"/>
        </w:rPr>
        <w:t>3</w:t>
      </w:r>
      <w:r w:rsidR="006875FA" w:rsidRPr="0046165D">
        <w:t xml:space="preserve"> </w:t>
      </w:r>
      <w:r w:rsidR="0074090B" w:rsidRPr="0046165D">
        <w:br/>
      </w:r>
      <w:r w:rsidR="006875FA" w:rsidRPr="0046165D">
        <w:t xml:space="preserve">and </w:t>
      </w:r>
      <w:r w:rsidRPr="0046165D">
        <w:t xml:space="preserve">Muhammad Wakil Shahzad </w:t>
      </w:r>
      <w:r w:rsidRPr="0046165D">
        <w:rPr>
          <w:vertAlign w:val="superscript"/>
        </w:rPr>
        <w:t>4</w:t>
      </w:r>
    </w:p>
    <w:tbl>
      <w:tblPr>
        <w:tblStyle w:val="MDPITable"/>
        <w:tblpPr w:leftFromText="198" w:rightFromText="198" w:vertAnchor="page" w:horzAnchor="margin" w:tblpY="9421"/>
        <w:tblW w:w="2409" w:type="dxa"/>
        <w:tblLayout w:type="fixed"/>
        <w:tblLook w:val="04A0" w:firstRow="1" w:lastRow="0" w:firstColumn="1" w:lastColumn="0" w:noHBand="0" w:noVBand="1"/>
      </w:tblPr>
      <w:tblGrid>
        <w:gridCol w:w="2409"/>
      </w:tblGrid>
      <w:tr w:rsidR="00314723" w:rsidRPr="0046165D" w14:paraId="34005CC2" w14:textId="77777777" w:rsidTr="00314723">
        <w:trPr>
          <w:cantSplit/>
        </w:trPr>
        <w:tc>
          <w:tcPr>
            <w:tcW w:w="2409" w:type="dxa"/>
          </w:tcPr>
          <w:p w14:paraId="1C25F911" w14:textId="0A208BAB" w:rsidR="00314723" w:rsidRPr="0046165D" w:rsidRDefault="00314723" w:rsidP="00314723">
            <w:pPr>
              <w:pStyle w:val="MDPI61Citation"/>
              <w:rPr>
                <w:lang w:val="en-US"/>
              </w:rPr>
            </w:pPr>
            <w:r w:rsidRPr="0046165D">
              <w:rPr>
                <w:b/>
                <w:lang w:val="en-US"/>
              </w:rPr>
              <w:t>Citation:</w:t>
            </w:r>
            <w:r w:rsidRPr="0046165D">
              <w:rPr>
                <w:lang w:val="en-US"/>
              </w:rPr>
              <w:t xml:space="preserve"> Sultan, M.; </w:t>
            </w:r>
            <w:r w:rsidR="00C85AFA" w:rsidRPr="0046165D">
              <w:rPr>
                <w:lang w:val="en-US"/>
              </w:rPr>
              <w:br/>
            </w:r>
            <w:r w:rsidRPr="0046165D">
              <w:rPr>
                <w:lang w:val="en-US"/>
              </w:rPr>
              <w:t xml:space="preserve">Mahmood, M.H.; Ahamed, M.S.; Shamshiri, R.R.; Shahzad, M.W. </w:t>
            </w:r>
            <w:r w:rsidR="00C85AFA" w:rsidRPr="0046165D">
              <w:rPr>
                <w:lang w:val="en-US"/>
              </w:rPr>
              <w:br/>
            </w:r>
            <w:r w:rsidRPr="0046165D">
              <w:rPr>
                <w:lang w:val="en-US"/>
              </w:rPr>
              <w:t xml:space="preserve">Energy Systems and Applications in Agriculture. </w:t>
            </w:r>
            <w:r w:rsidRPr="0046165D">
              <w:rPr>
                <w:i/>
                <w:lang w:val="en-US"/>
              </w:rPr>
              <w:t xml:space="preserve">Energies </w:t>
            </w:r>
            <w:r w:rsidRPr="0046165D">
              <w:rPr>
                <w:b/>
                <w:lang w:val="en-US"/>
              </w:rPr>
              <w:t>2022</w:t>
            </w:r>
            <w:r w:rsidRPr="0046165D">
              <w:rPr>
                <w:lang w:val="en-US"/>
              </w:rPr>
              <w:t xml:space="preserve">, </w:t>
            </w:r>
            <w:r w:rsidRPr="0046165D">
              <w:rPr>
                <w:i/>
                <w:lang w:val="en-US"/>
              </w:rPr>
              <w:t>15</w:t>
            </w:r>
            <w:r w:rsidRPr="0046165D">
              <w:rPr>
                <w:lang w:val="en-US"/>
              </w:rPr>
              <w:t>, x. https://doi.org/10.3390/xxxxx</w:t>
            </w:r>
          </w:p>
          <w:p w14:paraId="6BECDE58" w14:textId="77777777" w:rsidR="00314723" w:rsidRPr="0046165D" w:rsidRDefault="00314723" w:rsidP="00314723">
            <w:pPr>
              <w:pStyle w:val="MDPI15academiceditor"/>
              <w:spacing w:after="120"/>
              <w:rPr>
                <w:lang w:val="en-US"/>
              </w:rPr>
            </w:pPr>
            <w:r w:rsidRPr="0046165D">
              <w:rPr>
                <w:lang w:val="en-US"/>
              </w:rPr>
              <w:t xml:space="preserve">Academic Editor(s): </w:t>
            </w:r>
          </w:p>
          <w:p w14:paraId="78EABCF4" w14:textId="782AD06B" w:rsidR="00314723" w:rsidRPr="0046165D" w:rsidRDefault="00314723" w:rsidP="00314723">
            <w:pPr>
              <w:pStyle w:val="MDPI14history"/>
              <w:spacing w:before="120"/>
              <w:rPr>
                <w:lang w:val="en-US"/>
              </w:rPr>
            </w:pPr>
            <w:r w:rsidRPr="0046165D">
              <w:rPr>
                <w:lang w:val="en-US"/>
              </w:rPr>
              <w:t xml:space="preserve">Received: </w:t>
            </w:r>
            <w:r w:rsidR="00C85AFA" w:rsidRPr="0046165D">
              <w:rPr>
                <w:lang w:val="en-US"/>
              </w:rPr>
              <w:t>27 September 2022</w:t>
            </w:r>
          </w:p>
          <w:p w14:paraId="54BCE96D" w14:textId="6E364E5A" w:rsidR="00314723" w:rsidRPr="0046165D" w:rsidRDefault="00314723" w:rsidP="00314723">
            <w:pPr>
              <w:pStyle w:val="MDPI14history"/>
              <w:rPr>
                <w:lang w:val="en-US"/>
              </w:rPr>
            </w:pPr>
            <w:r w:rsidRPr="0046165D">
              <w:rPr>
                <w:lang w:val="en-US"/>
              </w:rPr>
              <w:t xml:space="preserve">Accepted: </w:t>
            </w:r>
            <w:r w:rsidR="00C85AFA" w:rsidRPr="0046165D">
              <w:rPr>
                <w:lang w:val="en-US"/>
              </w:rPr>
              <w:t>24 November 2022</w:t>
            </w:r>
          </w:p>
          <w:p w14:paraId="2020C8D6" w14:textId="77777777" w:rsidR="00314723" w:rsidRPr="0046165D" w:rsidRDefault="00314723" w:rsidP="00314723">
            <w:pPr>
              <w:pStyle w:val="MDPI14history"/>
              <w:spacing w:after="120"/>
              <w:rPr>
                <w:lang w:val="en-US"/>
              </w:rPr>
            </w:pPr>
            <w:r w:rsidRPr="0046165D">
              <w:rPr>
                <w:lang w:val="en-US"/>
              </w:rPr>
              <w:t>Published: date</w:t>
            </w:r>
          </w:p>
          <w:p w14:paraId="3CA1F708" w14:textId="77777777" w:rsidR="00314723" w:rsidRPr="0046165D" w:rsidRDefault="00314723" w:rsidP="00314723">
            <w:pPr>
              <w:pStyle w:val="MDPI63Notes"/>
              <w:jc w:val="both"/>
              <w:rPr>
                <w:lang w:val="en-US"/>
              </w:rPr>
            </w:pPr>
            <w:r w:rsidRPr="0046165D">
              <w:rPr>
                <w:b/>
                <w:lang w:val="en-US"/>
              </w:rPr>
              <w:t>Publisher’s Note:</w:t>
            </w:r>
            <w:r w:rsidRPr="0046165D">
              <w:rPr>
                <w:lang w:val="en-US"/>
              </w:rPr>
              <w:t xml:space="preserve"> MDPI stays neutral </w:t>
            </w:r>
            <w:proofErr w:type="gramStart"/>
            <w:r w:rsidRPr="0046165D">
              <w:rPr>
                <w:lang w:val="en-US"/>
              </w:rPr>
              <w:t>with regard to</w:t>
            </w:r>
            <w:proofErr w:type="gramEnd"/>
            <w:r w:rsidRPr="0046165D">
              <w:rPr>
                <w:lang w:val="en-US"/>
              </w:rPr>
              <w:t xml:space="preserve"> jurisdictional claims in published maps and institutional affiliations.</w:t>
            </w:r>
          </w:p>
          <w:p w14:paraId="09FD7B53" w14:textId="77777777" w:rsidR="00314723" w:rsidRPr="0046165D" w:rsidRDefault="00314723" w:rsidP="00314723">
            <w:pPr>
              <w:pStyle w:val="MDPI63Notes"/>
              <w:spacing w:before="120" w:after="0"/>
              <w:jc w:val="both"/>
              <w:rPr>
                <w:lang w:val="en-US"/>
              </w:rPr>
            </w:pPr>
            <w:r w:rsidRPr="0046165D">
              <w:rPr>
                <w:noProof/>
                <w:snapToGrid/>
              </w:rPr>
              <w:drawing>
                <wp:inline distT="0" distB="0" distL="0" distR="0" wp14:anchorId="4B3E181C" wp14:editId="4CE7C258">
                  <wp:extent cx="694800" cy="248400"/>
                  <wp:effectExtent l="0" t="0" r="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4800" cy="24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CF5FD39" w14:textId="5C70D8EC" w:rsidR="00314723" w:rsidRPr="0046165D" w:rsidRDefault="00314723" w:rsidP="00314723">
            <w:pPr>
              <w:pStyle w:val="MDPI63Notes"/>
              <w:spacing w:before="60" w:after="0"/>
              <w:jc w:val="both"/>
              <w:rPr>
                <w:lang w:val="en-US"/>
              </w:rPr>
            </w:pPr>
            <w:r w:rsidRPr="0046165D">
              <w:rPr>
                <w:b/>
                <w:lang w:val="en-US"/>
              </w:rPr>
              <w:t>Copyright:</w:t>
            </w:r>
            <w:r w:rsidRPr="0046165D">
              <w:rPr>
                <w:lang w:val="en-US"/>
              </w:rPr>
              <w:t xml:space="preserve"> © 2022 by the authors. Submitted for possible open access publication under the terms and conditions of the Creative Commons Attribution (CC BY) license (https://creativecommons.org/licenses/by/4.0/).</w:t>
            </w:r>
          </w:p>
        </w:tc>
      </w:tr>
    </w:tbl>
    <w:p w14:paraId="4C38CB01" w14:textId="4E65F97E" w:rsidR="001124F6" w:rsidRPr="0046165D" w:rsidRDefault="001124F6" w:rsidP="006875FA">
      <w:pPr>
        <w:pStyle w:val="MDPI16affiliation"/>
      </w:pPr>
      <w:r w:rsidRPr="0046165D">
        <w:rPr>
          <w:vertAlign w:val="superscript"/>
        </w:rPr>
        <w:t>1</w:t>
      </w:r>
      <w:r w:rsidRPr="0046165D">
        <w:tab/>
        <w:t>Department of Agricultural Engineering, Bahauddin Zakariya University, Multan 60800, Pakistan</w:t>
      </w:r>
      <w:r w:rsidR="00432712" w:rsidRPr="0046165D">
        <w:t xml:space="preserve">; </w:t>
      </w:r>
      <w:r w:rsidR="00432712" w:rsidRPr="0046165D">
        <w:br/>
        <w:t>hamidmahmood@bzu.edu.pk</w:t>
      </w:r>
    </w:p>
    <w:p w14:paraId="39D0B011" w14:textId="595EC7EA" w:rsidR="001124F6" w:rsidRPr="0046165D" w:rsidRDefault="001124F6" w:rsidP="006875FA">
      <w:pPr>
        <w:pStyle w:val="MDPI16affiliation"/>
      </w:pPr>
      <w:r w:rsidRPr="0046165D">
        <w:rPr>
          <w:vertAlign w:val="superscript"/>
        </w:rPr>
        <w:t>2</w:t>
      </w:r>
      <w:r w:rsidRPr="0046165D">
        <w:tab/>
        <w:t xml:space="preserve">Department of Biological and Agricultural Engineering, University of California Davis, </w:t>
      </w:r>
      <w:r w:rsidR="00857C57" w:rsidRPr="0046165D">
        <w:br/>
      </w:r>
      <w:r w:rsidR="00B209B0" w:rsidRPr="0046165D">
        <w:t xml:space="preserve">Davis, </w:t>
      </w:r>
      <w:r w:rsidRPr="0046165D">
        <w:t>C</w:t>
      </w:r>
      <w:r w:rsidR="00B209B0" w:rsidRPr="0046165D">
        <w:t>A</w:t>
      </w:r>
      <w:r w:rsidRPr="0046165D">
        <w:t xml:space="preserve"> 95616, USA</w:t>
      </w:r>
      <w:r w:rsidR="00432712" w:rsidRPr="0046165D">
        <w:t>; mahamed@ucdavis.edu</w:t>
      </w:r>
    </w:p>
    <w:p w14:paraId="15FF59B0" w14:textId="6559AA8C" w:rsidR="001124F6" w:rsidRPr="0046165D" w:rsidRDefault="001124F6" w:rsidP="006875FA">
      <w:pPr>
        <w:pStyle w:val="MDPI16affiliation"/>
      </w:pPr>
      <w:r w:rsidRPr="0046165D">
        <w:rPr>
          <w:vertAlign w:val="superscript"/>
        </w:rPr>
        <w:t>3</w:t>
      </w:r>
      <w:r w:rsidRPr="0046165D">
        <w:tab/>
        <w:t xml:space="preserve">Leibniz Institute for Agricultural Engineering and Bioeconomy, </w:t>
      </w:r>
      <w:r w:rsidR="00857C57" w:rsidRPr="0046165D">
        <w:t xml:space="preserve">14469 </w:t>
      </w:r>
      <w:r w:rsidRPr="0046165D">
        <w:t>Potsdam, Germany</w:t>
      </w:r>
      <w:r w:rsidR="00432712" w:rsidRPr="0046165D">
        <w:t xml:space="preserve">; </w:t>
      </w:r>
      <w:r w:rsidR="00432712" w:rsidRPr="0046165D">
        <w:br/>
        <w:t>rshamshiri@atb-potsdam.de</w:t>
      </w:r>
    </w:p>
    <w:p w14:paraId="002082CB" w14:textId="5695B35A" w:rsidR="001124F6" w:rsidRPr="0046165D" w:rsidRDefault="001124F6" w:rsidP="006875FA">
      <w:pPr>
        <w:pStyle w:val="MDPI16affiliation"/>
      </w:pPr>
      <w:r w:rsidRPr="0046165D">
        <w:rPr>
          <w:vertAlign w:val="superscript"/>
        </w:rPr>
        <w:t>4</w:t>
      </w:r>
      <w:r w:rsidRPr="0046165D">
        <w:tab/>
        <w:t xml:space="preserve">Mechanical and Construction Engineering Department, University of Northumbria, </w:t>
      </w:r>
      <w:r w:rsidR="00730BE0" w:rsidRPr="0046165D">
        <w:br/>
      </w:r>
      <w:r w:rsidRPr="0046165D">
        <w:t>Newcastle Upon Tyne</w:t>
      </w:r>
      <w:r w:rsidR="00314723" w:rsidRPr="0046165D">
        <w:t xml:space="preserve"> NE7 7XA</w:t>
      </w:r>
      <w:r w:rsidRPr="0046165D">
        <w:t>, UK</w:t>
      </w:r>
      <w:r w:rsidR="00432712" w:rsidRPr="0046165D">
        <w:t xml:space="preserve">; </w:t>
      </w:r>
      <w:r w:rsidR="00EE5E20" w:rsidRPr="0046165D">
        <w:t>muhammad.w.shahzad@northumbria.ac.uk</w:t>
      </w:r>
    </w:p>
    <w:p w14:paraId="7A464EA7" w14:textId="2EF497B1" w:rsidR="001124F6" w:rsidRPr="0046165D" w:rsidRDefault="001124F6" w:rsidP="006875FA">
      <w:pPr>
        <w:pStyle w:val="MDPI16affiliation"/>
      </w:pPr>
      <w:r w:rsidRPr="0046165D">
        <w:rPr>
          <w:b/>
        </w:rPr>
        <w:t>*</w:t>
      </w:r>
      <w:r w:rsidRPr="0046165D">
        <w:tab/>
        <w:t>Correspondence</w:t>
      </w:r>
      <w:r w:rsidR="006875FA" w:rsidRPr="0046165D">
        <w:rPr>
          <w:rFonts w:eastAsia="SimSun" w:cs="SimSun"/>
          <w:lang w:eastAsia="zh-CN"/>
        </w:rPr>
        <w:t xml:space="preserve">: </w:t>
      </w:r>
      <w:r w:rsidR="006875FA" w:rsidRPr="0046165D">
        <w:t>muhammadsultan@bzu.edu.pk</w:t>
      </w:r>
      <w:r w:rsidRPr="0046165D">
        <w:t>; Tel.: +92-333-610-8888</w:t>
      </w:r>
    </w:p>
    <w:p w14:paraId="38AE6B82" w14:textId="027ABE7B" w:rsidR="001124F6" w:rsidRPr="0046165D" w:rsidRDefault="001124F6" w:rsidP="00B209B0">
      <w:pPr>
        <w:pStyle w:val="MDPI31text"/>
        <w:spacing w:before="240"/>
      </w:pPr>
      <w:r w:rsidRPr="0046165D">
        <w:t xml:space="preserve">Agriculture and </w:t>
      </w:r>
      <w:proofErr w:type="spellStart"/>
      <w:r w:rsidRPr="0046165D">
        <w:t>agro</w:t>
      </w:r>
      <w:proofErr w:type="spellEnd"/>
      <w:r w:rsidRPr="0046165D">
        <w:t xml:space="preserve">-based industries consume </w:t>
      </w:r>
      <w:r w:rsidR="00434C54" w:rsidRPr="0046165D">
        <w:t xml:space="preserve">more </w:t>
      </w:r>
      <w:r w:rsidRPr="0046165D">
        <w:t>energy</w:t>
      </w:r>
      <w:r w:rsidR="00434C54" w:rsidRPr="0046165D">
        <w:t>,</w:t>
      </w:r>
      <w:r w:rsidRPr="0046165D">
        <w:t xml:space="preserve"> mainly derive</w:t>
      </w:r>
      <w:r w:rsidR="00434C54" w:rsidRPr="0046165D">
        <w:t>d</w:t>
      </w:r>
      <w:r w:rsidRPr="0046165D">
        <w:t xml:space="preserve"> from fossil fuels. The extensive use of fossil fuels results in greater greenhouse gas emissions</w:t>
      </w:r>
      <w:r w:rsidR="00434C54" w:rsidRPr="0046165D">
        <w:t>,</w:t>
      </w:r>
      <w:r w:rsidRPr="0046165D">
        <w:t xml:space="preserve"> ultimately trigger</w:t>
      </w:r>
      <w:r w:rsidR="00434C54" w:rsidRPr="0046165D">
        <w:t>ing</w:t>
      </w:r>
      <w:r w:rsidRPr="0046165D">
        <w:t xml:space="preserve"> climate change. For example, Pakistan is an agricultural country </w:t>
      </w:r>
      <w:proofErr w:type="gramStart"/>
      <w:r w:rsidRPr="0046165D">
        <w:t>and</w:t>
      </w:r>
      <w:r w:rsidR="00434C54" w:rsidRPr="0046165D">
        <w:t>,</w:t>
      </w:r>
      <w:proofErr w:type="gramEnd"/>
      <w:r w:rsidRPr="0046165D">
        <w:t xml:space="preserve"> per capita</w:t>
      </w:r>
      <w:r w:rsidR="00434C54" w:rsidRPr="0046165D">
        <w:t>,</w:t>
      </w:r>
      <w:r w:rsidRPr="0046165D">
        <w:t xml:space="preserve"> emissions are </w:t>
      </w:r>
      <w:r w:rsidR="007749FA" w:rsidRPr="0046165D">
        <w:t xml:space="preserve">considered </w:t>
      </w:r>
      <w:r w:rsidRPr="0046165D">
        <w:t>extremely low</w:t>
      </w:r>
      <w:r w:rsidR="007749FA" w:rsidRPr="0046165D">
        <w:t xml:space="preserve"> compared to the</w:t>
      </w:r>
      <w:r w:rsidRPr="0046165D">
        <w:t xml:space="preserve"> </w:t>
      </w:r>
      <w:r w:rsidR="007749FA" w:rsidRPr="0046165D">
        <w:t xml:space="preserve">rest of </w:t>
      </w:r>
      <w:r w:rsidRPr="0046165D">
        <w:t xml:space="preserve">the world. However, it has been globally ranked at </w:t>
      </w:r>
      <w:r w:rsidR="00D86AB7" w:rsidRPr="0046165D">
        <w:t xml:space="preserve">the seventh most </w:t>
      </w:r>
      <w:r w:rsidRPr="0046165D">
        <w:t xml:space="preserve">to be affected by climate change. </w:t>
      </w:r>
      <w:r w:rsidR="006F302A" w:rsidRPr="0046165D">
        <w:t>Unexpected heavy rainfalls r</w:t>
      </w:r>
      <w:r w:rsidRPr="0046165D">
        <w:t>ecent</w:t>
      </w:r>
      <w:r w:rsidR="006F302A" w:rsidRPr="0046165D">
        <w:t>ly caused</w:t>
      </w:r>
      <w:r w:rsidRPr="0046165D">
        <w:t xml:space="preserve"> flood</w:t>
      </w:r>
      <w:r w:rsidR="006F302A" w:rsidRPr="0046165D">
        <w:t>ing</w:t>
      </w:r>
      <w:r w:rsidRPr="0046165D">
        <w:t xml:space="preserve"> in Pakistan</w:t>
      </w:r>
      <w:r w:rsidR="006F302A" w:rsidRPr="0046165D">
        <w:t>,</w:t>
      </w:r>
      <w:r w:rsidRPr="0046165D">
        <w:t xml:space="preserve"> eviden</w:t>
      </w:r>
      <w:r w:rsidR="006F302A" w:rsidRPr="0046165D">
        <w:t>cing</w:t>
      </w:r>
      <w:r w:rsidRPr="0046165D">
        <w:t xml:space="preserve"> global climate </w:t>
      </w:r>
      <w:r w:rsidR="004E637B" w:rsidRPr="0046165D">
        <w:t>change,</w:t>
      </w:r>
      <w:r w:rsidR="00DE44C2" w:rsidRPr="0046165D">
        <w:t xml:space="preserve"> and</w:t>
      </w:r>
      <w:r w:rsidRPr="0046165D">
        <w:t xml:space="preserve"> </w:t>
      </w:r>
      <w:r w:rsidR="00DE44C2" w:rsidRPr="0046165D">
        <w:t xml:space="preserve">resulting </w:t>
      </w:r>
      <w:r w:rsidRPr="0046165D">
        <w:t xml:space="preserve">in huge </w:t>
      </w:r>
      <w:r w:rsidR="00DE44C2" w:rsidRPr="0046165D">
        <w:t xml:space="preserve">agricultural </w:t>
      </w:r>
      <w:r w:rsidRPr="0046165D">
        <w:t>loss</w:t>
      </w:r>
      <w:r w:rsidR="00DE44C2" w:rsidRPr="0046165D">
        <w:t>es</w:t>
      </w:r>
      <w:r w:rsidRPr="0046165D">
        <w:t xml:space="preserve"> </w:t>
      </w:r>
      <w:r w:rsidR="00DE44C2" w:rsidRPr="0046165D">
        <w:t xml:space="preserve">in addition to </w:t>
      </w:r>
      <w:r w:rsidRPr="0046165D">
        <w:t xml:space="preserve">human life and infrastructures. It is difficult to achieve the UN SDGs under such devasting scenarios in developing countries </w:t>
      </w:r>
      <w:r w:rsidR="00DE44C2" w:rsidRPr="0046165D">
        <w:t xml:space="preserve">such as </w:t>
      </w:r>
      <w:r w:rsidRPr="0046165D">
        <w:t xml:space="preserve">Pakistan. Therefore, </w:t>
      </w:r>
      <w:r w:rsidR="00DE44C2" w:rsidRPr="0046165D">
        <w:t>the</w:t>
      </w:r>
      <w:r w:rsidRPr="0046165D">
        <w:t xml:space="preserve"> deploy</w:t>
      </w:r>
      <w:r w:rsidR="00DE44C2" w:rsidRPr="0046165D">
        <w:t>ment of</w:t>
      </w:r>
      <w:r w:rsidRPr="0046165D">
        <w:t xml:space="preserve"> mostly energy-efficient and renewable energy resources in agriculture and associated sectors</w:t>
      </w:r>
      <w:r w:rsidR="00DE44C2" w:rsidRPr="0046165D">
        <w:t xml:space="preserve"> seems crucial</w:t>
      </w:r>
      <w:r w:rsidRPr="0046165D">
        <w:t>. MDPI</w:t>
      </w:r>
      <w:r w:rsidR="009B46F1" w:rsidRPr="0046165D">
        <w:t>’s journal</w:t>
      </w:r>
      <w:r w:rsidRPr="0046165D">
        <w:t xml:space="preserve"> </w:t>
      </w:r>
      <w:r w:rsidR="009B46F1" w:rsidRPr="0046165D">
        <w:rPr>
          <w:i/>
          <w:iCs/>
        </w:rPr>
        <w:t>Energies</w:t>
      </w:r>
      <w:r w:rsidR="009B46F1" w:rsidRPr="0046165D">
        <w:t xml:space="preserve"> </w:t>
      </w:r>
      <w:r w:rsidRPr="0046165D">
        <w:t>realize</w:t>
      </w:r>
      <w:r w:rsidR="00B94DE5" w:rsidRPr="0046165D">
        <w:t>d</w:t>
      </w:r>
      <w:r w:rsidRPr="0046165D">
        <w:t xml:space="preserve"> this burning </w:t>
      </w:r>
      <w:r w:rsidR="00B94DE5" w:rsidRPr="0046165D">
        <w:t>problem</w:t>
      </w:r>
      <w:r w:rsidR="00861BC4" w:rsidRPr="0046165D">
        <w:t>,</w:t>
      </w:r>
      <w:r w:rsidR="00B94DE5" w:rsidRPr="0046165D">
        <w:t xml:space="preserve"> </w:t>
      </w:r>
      <w:r w:rsidRPr="0046165D">
        <w:t xml:space="preserve">and offered </w:t>
      </w:r>
      <w:r w:rsidR="00861BC4" w:rsidRPr="0046165D">
        <w:t xml:space="preserve">a </w:t>
      </w:r>
      <w:r w:rsidR="00607317" w:rsidRPr="0046165D">
        <w:t>Special Issue</w:t>
      </w:r>
      <w:r w:rsidRPr="0046165D">
        <w:t xml:space="preserve"> with theme</w:t>
      </w:r>
      <w:r w:rsidR="00861BC4" w:rsidRPr="0046165D">
        <w:t>s</w:t>
      </w:r>
      <w:r w:rsidRPr="0046165D">
        <w:t xml:space="preserve"> </w:t>
      </w:r>
      <w:r w:rsidR="00861BC4" w:rsidRPr="0046165D">
        <w:t xml:space="preserve">surrounding, </w:t>
      </w:r>
      <w:r w:rsidRPr="0046165D">
        <w:t>but not limited to</w:t>
      </w:r>
      <w:r w:rsidR="00861BC4" w:rsidRPr="0046165D">
        <w:t>,</w:t>
      </w:r>
      <w:r w:rsidRPr="0046165D">
        <w:t xml:space="preserve"> energy-efficient agriculture</w:t>
      </w:r>
      <w:r w:rsidR="00D85C29" w:rsidRPr="0046165D">
        <w:t>,</w:t>
      </w:r>
      <w:r w:rsidRPr="0046165D">
        <w:t xml:space="preserve"> robotics and farm mechanization</w:t>
      </w:r>
      <w:r w:rsidR="00D85C29" w:rsidRPr="0046165D">
        <w:t>,</w:t>
      </w:r>
      <w:r w:rsidRPr="0046165D">
        <w:t xml:space="preserve"> food processing and storage</w:t>
      </w:r>
      <w:r w:rsidR="00D85C29" w:rsidRPr="0046165D">
        <w:t>,</w:t>
      </w:r>
      <w:r w:rsidRPr="0046165D">
        <w:t xml:space="preserve"> renewable energy for agriculture</w:t>
      </w:r>
      <w:r w:rsidR="00D85C29" w:rsidRPr="0046165D">
        <w:t>,</w:t>
      </w:r>
      <w:r w:rsidRPr="0046165D">
        <w:t xml:space="preserve"> temperature and humidity control systems for agriculture</w:t>
      </w:r>
      <w:r w:rsidR="00D85C29" w:rsidRPr="0046165D">
        <w:t>,</w:t>
      </w:r>
      <w:r w:rsidRPr="0046165D">
        <w:t xml:space="preserve"> sustainable energy and clean fuel for farmers; biomass, biogas and bioenergy; next-generation greenhouses; aquaponics, hydroponic and aeroponic farming; sprinkler and drip irrigation systems</w:t>
      </w:r>
      <w:r w:rsidR="00D85C29" w:rsidRPr="0046165D">
        <w:t>,</w:t>
      </w:r>
      <w:r w:rsidRPr="0046165D">
        <w:t xml:space="preserve"> solar dryers and solar pumping</w:t>
      </w:r>
      <w:r w:rsidR="00D85C29" w:rsidRPr="0046165D">
        <w:t>,</w:t>
      </w:r>
      <w:r w:rsidRPr="0046165D">
        <w:t xml:space="preserve"> livestock and poultry barns</w:t>
      </w:r>
      <w:r w:rsidR="00D85C29" w:rsidRPr="0046165D">
        <w:t>,</w:t>
      </w:r>
      <w:r w:rsidRPr="0046165D">
        <w:t xml:space="preserve"> agricultural built environment</w:t>
      </w:r>
      <w:r w:rsidR="00D85C29" w:rsidRPr="0046165D">
        <w:t>s,</w:t>
      </w:r>
      <w:r w:rsidRPr="0046165D">
        <w:t xml:space="preserve"> modeling and simulation</w:t>
      </w:r>
      <w:r w:rsidR="00D85C29" w:rsidRPr="0046165D">
        <w:t xml:space="preserve"> and</w:t>
      </w:r>
      <w:r w:rsidRPr="0046165D">
        <w:t xml:space="preserve"> modern water/wastewater treatment. </w:t>
      </w:r>
      <w:r w:rsidR="00D85C29" w:rsidRPr="0046165D">
        <w:t>T</w:t>
      </w:r>
      <w:r w:rsidRPr="0046165D">
        <w:t xml:space="preserve">he </w:t>
      </w:r>
      <w:r w:rsidR="00D85C29" w:rsidRPr="0046165D">
        <w:t>j</w:t>
      </w:r>
      <w:r w:rsidRPr="0046165D">
        <w:t>ournal published eleven high</w:t>
      </w:r>
      <w:r w:rsidR="00D85C29" w:rsidRPr="0046165D">
        <w:t>-</w:t>
      </w:r>
      <w:r w:rsidRPr="0046165D">
        <w:t xml:space="preserve">quality articles in this </w:t>
      </w:r>
      <w:r w:rsidR="00607317" w:rsidRPr="0046165D">
        <w:t>Special Issue</w:t>
      </w:r>
      <w:r w:rsidRPr="0046165D">
        <w:t xml:space="preserve"> </w:t>
      </w:r>
      <w:r w:rsidR="00D85C29" w:rsidRPr="0046165D">
        <w:t xml:space="preserve">entitled </w:t>
      </w:r>
      <w:r w:rsidRPr="0046165D">
        <w:t>“Energy Systems and Applications in Agriculture”</w:t>
      </w:r>
      <w:r w:rsidR="00D85C29" w:rsidRPr="0046165D">
        <w:t>,</w:t>
      </w:r>
      <w:r w:rsidRPr="0046165D">
        <w:t xml:space="preserve"> mainly </w:t>
      </w:r>
      <w:r w:rsidR="00D85C29" w:rsidRPr="0046165D">
        <w:t xml:space="preserve">focusing </w:t>
      </w:r>
      <w:r w:rsidRPr="0046165D">
        <w:t>on various agricultural applications powered by energy-efficient and/or nonconventional energy resources</w:t>
      </w:r>
      <w:r w:rsidR="004E7B75" w:rsidRPr="0046165D">
        <w:t>,</w:t>
      </w:r>
      <w:r w:rsidRPr="0046165D">
        <w:t xml:space="preserve"> including renewable energy. </w:t>
      </w:r>
      <w:r w:rsidR="004E7B75" w:rsidRPr="0046165D">
        <w:t xml:space="preserve">A </w:t>
      </w:r>
      <w:r w:rsidRPr="0046165D">
        <w:t xml:space="preserve">short review of the published articles is </w:t>
      </w:r>
      <w:r w:rsidR="004E7B75" w:rsidRPr="0046165D">
        <w:t xml:space="preserve">defined </w:t>
      </w:r>
      <w:r w:rsidRPr="0046165D">
        <w:t>below for the readers to easily chose the topic of interest accordingly.</w:t>
      </w:r>
    </w:p>
    <w:p w14:paraId="165F1C3E" w14:textId="21977AE8" w:rsidR="001124F6" w:rsidRPr="0046165D" w:rsidRDefault="004E7B75" w:rsidP="0061488A">
      <w:pPr>
        <w:pStyle w:val="MDPI31text"/>
      </w:pPr>
      <w:r w:rsidRPr="0046165D">
        <w:t xml:space="preserve">The postharvest </w:t>
      </w:r>
      <w:r w:rsidR="001124F6" w:rsidRPr="0046165D">
        <w:t xml:space="preserve">storage of agricultural products is crucial </w:t>
      </w:r>
      <w:r w:rsidR="004D14A3" w:rsidRPr="0046165D">
        <w:t xml:space="preserve">for the minimization of </w:t>
      </w:r>
      <w:r w:rsidR="001124F6" w:rsidRPr="0046165D">
        <w:t>postharvest losses</w:t>
      </w:r>
      <w:r w:rsidR="00BA23D3" w:rsidRPr="0046165D">
        <w:t>, which,</w:t>
      </w:r>
      <w:r w:rsidR="001124F6" w:rsidRPr="0046165D">
        <w:t xml:space="preserve"> throughout </w:t>
      </w:r>
      <w:r w:rsidR="00BA23D3" w:rsidRPr="0046165D">
        <w:t xml:space="preserve">the </w:t>
      </w:r>
      <w:r w:rsidR="001124F6" w:rsidRPr="0046165D">
        <w:t>supply chain</w:t>
      </w:r>
      <w:r w:rsidR="00BA23D3" w:rsidRPr="0046165D">
        <w:t>,</w:t>
      </w:r>
      <w:r w:rsidR="001124F6" w:rsidRPr="0046165D">
        <w:t xml:space="preserve"> are controlled </w:t>
      </w:r>
      <w:r w:rsidR="004A693F" w:rsidRPr="0046165D">
        <w:t xml:space="preserve">through the provision of </w:t>
      </w:r>
      <w:r w:rsidR="001124F6" w:rsidRPr="0046165D">
        <w:t xml:space="preserve">optimum temperature and relative humidity conditions. The vapor compression refrigeration system operated </w:t>
      </w:r>
      <w:r w:rsidR="00B34029" w:rsidRPr="0046165D">
        <w:t xml:space="preserve">using the </w:t>
      </w:r>
      <w:r w:rsidR="001124F6" w:rsidRPr="0046165D">
        <w:t xml:space="preserve">grid electricity is </w:t>
      </w:r>
      <w:r w:rsidR="00B34029" w:rsidRPr="0046165D">
        <w:t xml:space="preserve">generally </w:t>
      </w:r>
      <w:r w:rsidR="001124F6" w:rsidRPr="0046165D">
        <w:t>used for providing such optimal conditions</w:t>
      </w:r>
      <w:r w:rsidR="00B34029" w:rsidRPr="0046165D">
        <w:t>,</w:t>
      </w:r>
      <w:r w:rsidR="001124F6" w:rsidRPr="0046165D">
        <w:t xml:space="preserve"> result</w:t>
      </w:r>
      <w:r w:rsidR="00B34029" w:rsidRPr="0046165D">
        <w:t>ing</w:t>
      </w:r>
      <w:r w:rsidR="001124F6" w:rsidRPr="0046165D">
        <w:t xml:space="preserve"> in </w:t>
      </w:r>
      <w:r w:rsidR="00B34029" w:rsidRPr="0046165D">
        <w:t xml:space="preserve">a </w:t>
      </w:r>
      <w:r w:rsidR="001124F6" w:rsidRPr="0046165D">
        <w:t xml:space="preserve">higher energy consumption and carbon footprint. However, </w:t>
      </w:r>
      <w:r w:rsidR="00861E42" w:rsidRPr="0046165D">
        <w:t xml:space="preserve">a </w:t>
      </w:r>
      <w:r w:rsidR="001124F6" w:rsidRPr="0046165D">
        <w:t>cooling</w:t>
      </w:r>
      <w:r w:rsidR="00B34029" w:rsidRPr="0046165D">
        <w:t>-</w:t>
      </w:r>
      <w:r w:rsidR="001124F6" w:rsidRPr="0046165D">
        <w:t>pad</w:t>
      </w:r>
      <w:r w:rsidR="00B34029" w:rsidRPr="0046165D">
        <w:t>-</w:t>
      </w:r>
      <w:r w:rsidR="001124F6" w:rsidRPr="0046165D">
        <w:t xml:space="preserve">assisted solar hybrid system </w:t>
      </w:r>
      <w:r w:rsidR="00861E42" w:rsidRPr="0046165D">
        <w:t xml:space="preserve">that </w:t>
      </w:r>
      <w:r w:rsidR="001124F6" w:rsidRPr="0046165D">
        <w:t>consumes 30% grid electricity and 70% from solar PV module</w:t>
      </w:r>
      <w:r w:rsidR="00861E42" w:rsidRPr="0046165D">
        <w:t>s</w:t>
      </w:r>
      <w:r w:rsidR="001124F6" w:rsidRPr="0046165D">
        <w:t xml:space="preserve"> was used for tomatoes storage [1]. </w:t>
      </w:r>
      <w:r w:rsidR="00F760D5" w:rsidRPr="0046165D">
        <w:t>P</w:t>
      </w:r>
      <w:r w:rsidR="001124F6" w:rsidRPr="0046165D">
        <w:t>hysicochemical (total weight loss, total soluble solids, titratable acidity, pH</w:t>
      </w:r>
      <w:r w:rsidR="00915759" w:rsidRPr="0046165D">
        <w:t>, etc.</w:t>
      </w:r>
      <w:r w:rsidR="001124F6" w:rsidRPr="0046165D">
        <w:t>) analyses showed the efficient storage of tomatoes under the studied system [1].</w:t>
      </w:r>
    </w:p>
    <w:p w14:paraId="59CB2AF9" w14:textId="49BFBA04" w:rsidR="001124F6" w:rsidRPr="0046165D" w:rsidRDefault="001124F6" w:rsidP="0061488A">
      <w:pPr>
        <w:pStyle w:val="MDPI31text"/>
      </w:pPr>
      <w:r w:rsidRPr="0046165D">
        <w:t xml:space="preserve">The postharvest storage life of agricultural products can be enhanced </w:t>
      </w:r>
      <w:r w:rsidR="004D684A" w:rsidRPr="0046165D">
        <w:t xml:space="preserve">through </w:t>
      </w:r>
      <w:r w:rsidRPr="0046165D">
        <w:t>drying</w:t>
      </w:r>
      <w:r w:rsidR="004D684A" w:rsidRPr="0046165D">
        <w:t>, which</w:t>
      </w:r>
      <w:r w:rsidRPr="0046165D">
        <w:t xml:space="preserve"> can be performed </w:t>
      </w:r>
      <w:r w:rsidR="00D31B0E" w:rsidRPr="0046165D">
        <w:t>with</w:t>
      </w:r>
      <w:r w:rsidR="00DE0150" w:rsidRPr="0046165D">
        <w:t xml:space="preserve"> </w:t>
      </w:r>
      <w:r w:rsidRPr="0046165D">
        <w:t xml:space="preserve">dryers </w:t>
      </w:r>
      <w:r w:rsidR="00D31B0E" w:rsidRPr="0046165D">
        <w:t xml:space="preserve">that use </w:t>
      </w:r>
      <w:r w:rsidRPr="0046165D">
        <w:t xml:space="preserve">fossil fuel, electric or solar energy. </w:t>
      </w:r>
      <w:r w:rsidR="00D31B0E" w:rsidRPr="0046165D">
        <w:t>M</w:t>
      </w:r>
      <w:r w:rsidRPr="0046165D">
        <w:t xml:space="preserve">icrowave drying has advantages of product quality preservation and </w:t>
      </w:r>
      <w:r w:rsidR="0046139D" w:rsidRPr="0046165D">
        <w:t xml:space="preserve">being </w:t>
      </w:r>
      <w:r w:rsidRPr="0046165D">
        <w:t xml:space="preserve">time saving [2]. </w:t>
      </w:r>
      <w:r w:rsidR="0046139D" w:rsidRPr="0046165D">
        <w:t xml:space="preserve">An </w:t>
      </w:r>
      <w:r w:rsidRPr="0046165D">
        <w:t>experiment performed on cantaloupe slices revealed that thinner sample</w:t>
      </w:r>
      <w:r w:rsidR="00E707E5" w:rsidRPr="0046165D">
        <w:t>s</w:t>
      </w:r>
      <w:r w:rsidRPr="0046165D">
        <w:t xml:space="preserve"> under </w:t>
      </w:r>
      <w:r w:rsidR="00E707E5" w:rsidRPr="0046165D">
        <w:t xml:space="preserve">a </w:t>
      </w:r>
      <w:r w:rsidRPr="0046165D">
        <w:t xml:space="preserve">higher microwave power </w:t>
      </w:r>
      <w:r w:rsidR="00E707E5" w:rsidRPr="0046165D">
        <w:t xml:space="preserve">resulted </w:t>
      </w:r>
      <w:r w:rsidRPr="0046165D">
        <w:t xml:space="preserve">in better thermodynamic performance [2]. Moreover, </w:t>
      </w:r>
      <w:r w:rsidRPr="0046165D">
        <w:lastRenderedPageBreak/>
        <w:t xml:space="preserve">energy and exergy parameters modeled </w:t>
      </w:r>
      <w:r w:rsidR="00E707E5" w:rsidRPr="0046165D">
        <w:t>using the a</w:t>
      </w:r>
      <w:r w:rsidRPr="0046165D">
        <w:t xml:space="preserve">daptive </w:t>
      </w:r>
      <w:proofErr w:type="spellStart"/>
      <w:r w:rsidR="00E707E5" w:rsidRPr="0046165D">
        <w:t>neurofuzzy</w:t>
      </w:r>
      <w:proofErr w:type="spellEnd"/>
      <w:r w:rsidR="00E707E5" w:rsidRPr="0046165D">
        <w:t xml:space="preserve"> i</w:t>
      </w:r>
      <w:r w:rsidRPr="0046165D">
        <w:t xml:space="preserve">nference </w:t>
      </w:r>
      <w:r w:rsidR="00E707E5" w:rsidRPr="0046165D">
        <w:t>s</w:t>
      </w:r>
      <w:r w:rsidRPr="0046165D">
        <w:t xml:space="preserve">ystem (ANFIS) predicted results </w:t>
      </w:r>
      <w:r w:rsidR="00E707E5" w:rsidRPr="0046165D">
        <w:t xml:space="preserve">more </w:t>
      </w:r>
      <w:r w:rsidRPr="0046165D">
        <w:t xml:space="preserve">accurately than </w:t>
      </w:r>
      <w:r w:rsidR="00E707E5" w:rsidRPr="0046165D">
        <w:t>an a</w:t>
      </w:r>
      <w:r w:rsidRPr="0046165D">
        <w:t xml:space="preserve">rtificial </w:t>
      </w:r>
      <w:r w:rsidR="00E707E5" w:rsidRPr="0046165D">
        <w:t>n</w:t>
      </w:r>
      <w:r w:rsidRPr="0046165D">
        <w:t xml:space="preserve">eural </w:t>
      </w:r>
      <w:r w:rsidR="00E707E5" w:rsidRPr="0046165D">
        <w:t>n</w:t>
      </w:r>
      <w:r w:rsidRPr="0046165D">
        <w:t>etwork (ANN) [2]</w:t>
      </w:r>
      <w:r w:rsidR="00E707E5" w:rsidRPr="0046165D">
        <w:t xml:space="preserve"> did</w:t>
      </w:r>
      <w:r w:rsidRPr="0046165D">
        <w:t>.</w:t>
      </w:r>
    </w:p>
    <w:p w14:paraId="623C71FD" w14:textId="23FB40D5" w:rsidR="001124F6" w:rsidRPr="0046165D" w:rsidRDefault="001124F6" w:rsidP="0061488A">
      <w:pPr>
        <w:pStyle w:val="MDPI31text"/>
      </w:pPr>
      <w:r w:rsidRPr="0046165D">
        <w:t>Agricultural production require</w:t>
      </w:r>
      <w:r w:rsidR="007E0595" w:rsidRPr="0046165D">
        <w:t>s</w:t>
      </w:r>
      <w:r w:rsidRPr="0046165D">
        <w:t xml:space="preserve"> energy </w:t>
      </w:r>
      <w:r w:rsidR="007E0595" w:rsidRPr="0046165D">
        <w:t xml:space="preserve">for processes ranging </w:t>
      </w:r>
      <w:r w:rsidRPr="0046165D">
        <w:t xml:space="preserve">from sowing to harvesting and/or processing until consumed by the end user. The investigation of </w:t>
      </w:r>
      <w:r w:rsidR="00DA2F4D" w:rsidRPr="0046165D">
        <w:t xml:space="preserve">the </w:t>
      </w:r>
      <w:r w:rsidRPr="0046165D">
        <w:t xml:space="preserve">energy consumption </w:t>
      </w:r>
      <w:r w:rsidR="00DA2F4D" w:rsidRPr="0046165D">
        <w:t xml:space="preserve">of </w:t>
      </w:r>
      <w:r w:rsidRPr="0046165D">
        <w:t>major food crops (wheat</w:t>
      </w:r>
      <w:r w:rsidR="00DA2F4D" w:rsidRPr="0046165D">
        <w:t>–</w:t>
      </w:r>
      <w:r w:rsidRPr="0046165D">
        <w:t xml:space="preserve">rice) in Pakistan was conducted to ascertain the total energy consumed by these crops [3]. The study results revealed that </w:t>
      </w:r>
      <w:r w:rsidR="00DA2F4D" w:rsidRPr="0046165D">
        <w:t xml:space="preserve">the </w:t>
      </w:r>
      <w:r w:rsidRPr="0046165D">
        <w:t xml:space="preserve">total energy consumption </w:t>
      </w:r>
      <w:r w:rsidR="00DA2F4D" w:rsidRPr="0046165D">
        <w:t xml:space="preserve">of </w:t>
      </w:r>
      <w:r w:rsidRPr="0046165D">
        <w:t xml:space="preserve">rice was twice </w:t>
      </w:r>
      <w:r w:rsidR="00DA2F4D" w:rsidRPr="0046165D">
        <w:t>that of</w:t>
      </w:r>
      <w:r w:rsidRPr="0046165D">
        <w:t xml:space="preserve"> wheat production [3]. The associated CO</w:t>
      </w:r>
      <w:r w:rsidRPr="0046165D">
        <w:rPr>
          <w:vertAlign w:val="subscript"/>
        </w:rPr>
        <w:t>2</w:t>
      </w:r>
      <w:r w:rsidRPr="0046165D">
        <w:t xml:space="preserve"> emissions were also higher in rice production.</w:t>
      </w:r>
    </w:p>
    <w:p w14:paraId="43EDE774" w14:textId="44D020B7" w:rsidR="001124F6" w:rsidRPr="0046165D" w:rsidRDefault="00EB2416" w:rsidP="0061488A">
      <w:pPr>
        <w:pStyle w:val="MDPI31text"/>
      </w:pPr>
      <w:r w:rsidRPr="0046165D">
        <w:t>I</w:t>
      </w:r>
      <w:r w:rsidR="001124F6" w:rsidRPr="0046165D">
        <w:t>rrigation pumping systems (IRS</w:t>
      </w:r>
      <w:r w:rsidRPr="0046165D">
        <w:t>s</w:t>
      </w:r>
      <w:r w:rsidR="001124F6" w:rsidRPr="0046165D">
        <w:t xml:space="preserve">) are mostly employed </w:t>
      </w:r>
      <w:r w:rsidR="00932564" w:rsidRPr="0046165D">
        <w:t xml:space="preserve">in </w:t>
      </w:r>
      <w:r w:rsidR="001124F6" w:rsidRPr="0046165D">
        <w:t xml:space="preserve">irrigating crops to fulfill water </w:t>
      </w:r>
      <w:r w:rsidR="004E637B" w:rsidRPr="0046165D">
        <w:t>requirements and</w:t>
      </w:r>
      <w:r w:rsidR="001124F6" w:rsidRPr="0046165D">
        <w:t xml:space="preserve"> can be powered </w:t>
      </w:r>
      <w:r w:rsidR="00932564" w:rsidRPr="0046165D">
        <w:t xml:space="preserve">through </w:t>
      </w:r>
      <w:r w:rsidR="001124F6" w:rsidRPr="0046165D">
        <w:t>conventional and nonconventional energy resources. Energy utilization in agriculture can be optimized by operating IRS</w:t>
      </w:r>
      <w:r w:rsidR="00932564" w:rsidRPr="0046165D">
        <w:t>s</w:t>
      </w:r>
      <w:r w:rsidR="001124F6" w:rsidRPr="0046165D">
        <w:t xml:space="preserve"> with solar and/or wind energy [4,5]. </w:t>
      </w:r>
      <w:r w:rsidR="00932564" w:rsidRPr="0046165D">
        <w:t xml:space="preserve">A </w:t>
      </w:r>
      <w:r w:rsidR="001124F6" w:rsidRPr="0046165D">
        <w:t xml:space="preserve">technoeconomic assessment of nonconventional energy resources (solar, wind and hybrid) in Sudan revealed that </w:t>
      </w:r>
      <w:r w:rsidR="00F17842" w:rsidRPr="0046165D">
        <w:t>s</w:t>
      </w:r>
      <w:r w:rsidR="001124F6" w:rsidRPr="0046165D">
        <w:t xml:space="preserve">olar PV </w:t>
      </w:r>
      <w:r w:rsidR="00F17842" w:rsidRPr="0046165D">
        <w:t xml:space="preserve">was </w:t>
      </w:r>
      <w:r w:rsidR="001124F6" w:rsidRPr="0046165D">
        <w:t>more suitable in most studied sites for irrigation water pumping, as compared to wind and wind</w:t>
      </w:r>
      <w:r w:rsidR="00F17842" w:rsidRPr="0046165D">
        <w:t>–</w:t>
      </w:r>
      <w:r w:rsidR="001124F6" w:rsidRPr="0046165D">
        <w:t>solar hybrid energy systems [4].</w:t>
      </w:r>
    </w:p>
    <w:p w14:paraId="18D5203D" w14:textId="3B086F22" w:rsidR="001124F6" w:rsidRPr="0046165D" w:rsidRDefault="001124F6" w:rsidP="0061488A">
      <w:pPr>
        <w:pStyle w:val="MDPI31text"/>
      </w:pPr>
      <w:r w:rsidRPr="0046165D">
        <w:t>The uncontrol</w:t>
      </w:r>
      <w:r w:rsidR="00C346A2" w:rsidRPr="0046165D">
        <w:t>led</w:t>
      </w:r>
      <w:r w:rsidRPr="0046165D">
        <w:t xml:space="preserve"> burning of agricultural waste</w:t>
      </w:r>
      <w:r w:rsidR="00C346A2" w:rsidRPr="0046165D">
        <w:t>s</w:t>
      </w:r>
      <w:r w:rsidRPr="0046165D">
        <w:t>/residue</w:t>
      </w:r>
      <w:r w:rsidR="00C346A2" w:rsidRPr="0046165D">
        <w:t>s</w:t>
      </w:r>
      <w:r w:rsidRPr="0046165D">
        <w:t xml:space="preserve"> is one of the major </w:t>
      </w:r>
      <w:r w:rsidR="00C346A2" w:rsidRPr="0046165D">
        <w:t xml:space="preserve">causes </w:t>
      </w:r>
      <w:r w:rsidRPr="0046165D">
        <w:t xml:space="preserve">of environmental pollution. </w:t>
      </w:r>
      <w:r w:rsidR="003C7BB5" w:rsidRPr="0046165D">
        <w:t>T</w:t>
      </w:r>
      <w:r w:rsidRPr="0046165D">
        <w:t>hermochemical process</w:t>
      </w:r>
      <w:r w:rsidR="003C7BB5" w:rsidRPr="0046165D">
        <w:t>es</w:t>
      </w:r>
      <w:r w:rsidRPr="0046165D">
        <w:t xml:space="preserve"> </w:t>
      </w:r>
      <w:r w:rsidR="003C7BB5" w:rsidRPr="0046165D">
        <w:t xml:space="preserve">used </w:t>
      </w:r>
      <w:r w:rsidRPr="0046165D">
        <w:t xml:space="preserve">to extract useful energy from agricultural waste include carbonization, </w:t>
      </w:r>
      <w:proofErr w:type="gramStart"/>
      <w:r w:rsidRPr="0046165D">
        <w:t>gasification</w:t>
      </w:r>
      <w:proofErr w:type="gramEnd"/>
      <w:r w:rsidRPr="0046165D">
        <w:t xml:space="preserve"> and pyrolysis [6]. The biofuel can be generated from date palm waste through </w:t>
      </w:r>
      <w:r w:rsidR="004E2B6A" w:rsidRPr="0046165D">
        <w:t xml:space="preserve">the </w:t>
      </w:r>
      <w:r w:rsidRPr="0046165D">
        <w:t>pyrolysis technique [6]</w:t>
      </w:r>
      <w:r w:rsidR="00E52A15" w:rsidRPr="0046165D">
        <w:t>.</w:t>
      </w:r>
      <w:r w:rsidRPr="0046165D">
        <w:t xml:space="preserve"> Technoeconomic analyses of date palm pyrolysis revealed that Saudi Arabia earn</w:t>
      </w:r>
      <w:r w:rsidR="004E2B6A" w:rsidRPr="0046165D">
        <w:t>ed</w:t>
      </w:r>
      <w:r w:rsidRPr="0046165D">
        <w:t xml:space="preserve"> </w:t>
      </w:r>
      <w:r w:rsidR="004E2B6A" w:rsidRPr="0046165D">
        <w:t xml:space="preserve">approximately </w:t>
      </w:r>
      <w:r w:rsidRPr="0046165D">
        <w:t xml:space="preserve">USD 44.77 million annually by </w:t>
      </w:r>
      <w:r w:rsidR="004E2B6A" w:rsidRPr="0046165D">
        <w:t xml:space="preserve">processing </w:t>
      </w:r>
      <w:r w:rsidRPr="0046165D">
        <w:t>date palm waste (only 50%) t</w:t>
      </w:r>
      <w:r w:rsidR="004E2B6A" w:rsidRPr="0046165D">
        <w:t>h</w:t>
      </w:r>
      <w:r w:rsidRPr="0046165D">
        <w:t xml:space="preserve">rough pyrolysis with </w:t>
      </w:r>
      <w:r w:rsidR="004E2B6A" w:rsidRPr="0046165D">
        <w:t xml:space="preserve">a </w:t>
      </w:r>
      <w:proofErr w:type="gramStart"/>
      <w:r w:rsidRPr="0046165D">
        <w:t>2.57 year</w:t>
      </w:r>
      <w:proofErr w:type="gramEnd"/>
      <w:r w:rsidRPr="0046165D">
        <w:t xml:space="preserve"> payback period [6].</w:t>
      </w:r>
    </w:p>
    <w:p w14:paraId="4342887F" w14:textId="1E770681" w:rsidR="001124F6" w:rsidRPr="0046165D" w:rsidRDefault="00074D67" w:rsidP="0061488A">
      <w:pPr>
        <w:pStyle w:val="MDPI31text"/>
      </w:pPr>
      <w:r w:rsidRPr="0046165D">
        <w:t>G</w:t>
      </w:r>
      <w:r w:rsidR="001124F6" w:rsidRPr="0046165D">
        <w:t xml:space="preserve">reenhouse production in cold regions is badly </w:t>
      </w:r>
      <w:r w:rsidR="004E637B" w:rsidRPr="0046165D">
        <w:t>affected</w:t>
      </w:r>
      <w:r w:rsidR="001124F6" w:rsidRPr="0046165D">
        <w:t xml:space="preserve"> </w:t>
      </w:r>
      <w:r w:rsidRPr="0046165D">
        <w:t>by</w:t>
      </w:r>
      <w:r w:rsidR="001124F6" w:rsidRPr="0046165D">
        <w:t xml:space="preserve"> very low outdoor temperature</w:t>
      </w:r>
      <w:r w:rsidRPr="0046165D">
        <w:t>s, with</w:t>
      </w:r>
      <w:r w:rsidR="001124F6" w:rsidRPr="0046165D">
        <w:t xml:space="preserve"> most greenhouse</w:t>
      </w:r>
      <w:r w:rsidRPr="0046165D">
        <w:t>s</w:t>
      </w:r>
      <w:r w:rsidR="001124F6" w:rsidRPr="0046165D">
        <w:t xml:space="preserve"> in Canada shut</w:t>
      </w:r>
      <w:r w:rsidRPr="0046165D">
        <w:t xml:space="preserve">ting </w:t>
      </w:r>
      <w:r w:rsidR="001124F6" w:rsidRPr="0046165D">
        <w:t xml:space="preserve">down in </w:t>
      </w:r>
      <w:r w:rsidRPr="0046165D">
        <w:t xml:space="preserve">colder </w:t>
      </w:r>
      <w:r w:rsidR="001124F6" w:rsidRPr="0046165D">
        <w:t>months</w:t>
      </w:r>
      <w:r w:rsidRPr="0046165D">
        <w:t>,</w:t>
      </w:r>
      <w:r w:rsidR="001124F6" w:rsidRPr="0046165D">
        <w:t xml:space="preserve"> particularly from November to February. </w:t>
      </w:r>
      <w:r w:rsidR="008376C3" w:rsidRPr="0046165D">
        <w:t xml:space="preserve">This </w:t>
      </w:r>
      <w:r w:rsidR="001124F6" w:rsidRPr="0046165D">
        <w:t xml:space="preserve">is due to </w:t>
      </w:r>
      <w:r w:rsidR="008376C3" w:rsidRPr="0046165D">
        <w:t xml:space="preserve">the </w:t>
      </w:r>
      <w:r w:rsidR="001124F6" w:rsidRPr="0046165D">
        <w:t>high cost</w:t>
      </w:r>
      <w:r w:rsidR="008376C3" w:rsidRPr="0046165D">
        <w:t>s</w:t>
      </w:r>
      <w:r w:rsidR="001124F6" w:rsidRPr="0046165D">
        <w:t xml:space="preserve"> involved </w:t>
      </w:r>
      <w:r w:rsidR="008376C3" w:rsidRPr="0046165D">
        <w:t xml:space="preserve">in </w:t>
      </w:r>
      <w:r w:rsidR="001124F6" w:rsidRPr="0046165D">
        <w:t>heating and dehumidification to maintain the greenhouse</w:t>
      </w:r>
      <w:r w:rsidR="008376C3" w:rsidRPr="0046165D">
        <w:t>’s</w:t>
      </w:r>
      <w:r w:rsidR="001124F6" w:rsidRPr="0046165D">
        <w:t xml:space="preserve"> environment. However, Chinese solar greenhouse</w:t>
      </w:r>
      <w:r w:rsidR="008376C3" w:rsidRPr="0046165D">
        <w:t>s</w:t>
      </w:r>
      <w:r w:rsidR="001124F6" w:rsidRPr="0046165D">
        <w:t xml:space="preserve"> with south </w:t>
      </w:r>
      <w:proofErr w:type="spellStart"/>
      <w:r w:rsidR="008376C3" w:rsidRPr="0046165D">
        <w:t>monoslopes</w:t>
      </w:r>
      <w:proofErr w:type="spellEnd"/>
      <w:r w:rsidR="008376C3" w:rsidRPr="0046165D">
        <w:t xml:space="preserve"> </w:t>
      </w:r>
      <w:r w:rsidR="001124F6" w:rsidRPr="0046165D">
        <w:t xml:space="preserve">(CSGs) </w:t>
      </w:r>
      <w:r w:rsidR="008376C3" w:rsidRPr="0046165D">
        <w:t xml:space="preserve">are </w:t>
      </w:r>
      <w:r w:rsidR="001124F6" w:rsidRPr="0046165D">
        <w:t>the way forward to avoid expensive heating in winter [7]. The CSGs</w:t>
      </w:r>
      <w:r w:rsidR="008376C3" w:rsidRPr="0046165D">
        <w:t>,</w:t>
      </w:r>
      <w:r w:rsidR="001124F6" w:rsidRPr="0046165D">
        <w:t xml:space="preserve"> in comparison to traditional greenhouses</w:t>
      </w:r>
      <w:r w:rsidR="008376C3" w:rsidRPr="0046165D">
        <w:t>,</w:t>
      </w:r>
      <w:r w:rsidR="001124F6" w:rsidRPr="0046165D">
        <w:t xml:space="preserve"> </w:t>
      </w:r>
      <w:r w:rsidR="008376C3" w:rsidRPr="0046165D">
        <w:t xml:space="preserve">could </w:t>
      </w:r>
      <w:r w:rsidR="001124F6" w:rsidRPr="0046165D">
        <w:t xml:space="preserve">save 55% on annual heating for vegetable production </w:t>
      </w:r>
      <w:r w:rsidR="008376C3" w:rsidRPr="0046165D">
        <w:t xml:space="preserve">in the </w:t>
      </w:r>
      <w:r w:rsidR="001124F6" w:rsidRPr="0046165D">
        <w:t xml:space="preserve">Canadian environment [7]. In another study, </w:t>
      </w:r>
      <w:r w:rsidR="00C036E0" w:rsidRPr="0046165D">
        <w:t xml:space="preserve">an </w:t>
      </w:r>
      <w:r w:rsidR="001124F6" w:rsidRPr="0046165D">
        <w:t xml:space="preserve">air-to-water heat pump (AWHP) was developed for greenhouse heating in Daegu, Korea [8]. The COP of the system was calculated </w:t>
      </w:r>
      <w:r w:rsidR="00C036E0" w:rsidRPr="0046165D">
        <w:t xml:space="preserve">to be </w:t>
      </w:r>
      <w:r w:rsidR="001124F6" w:rsidRPr="0046165D">
        <w:t>2.2</w:t>
      </w:r>
      <w:r w:rsidR="00C036E0" w:rsidRPr="0046165D">
        <w:t>,</w:t>
      </w:r>
      <w:r w:rsidR="001124F6" w:rsidRPr="0046165D">
        <w:t xml:space="preserve"> even at lower outside temperature</w:t>
      </w:r>
      <w:r w:rsidR="00C036E0" w:rsidRPr="0046165D">
        <w:t>s</w:t>
      </w:r>
      <w:r w:rsidR="001124F6" w:rsidRPr="0046165D">
        <w:t xml:space="preserve"> (</w:t>
      </w:r>
      <w:r w:rsidR="00E46ADC" w:rsidRPr="0046165D">
        <w:t>−</w:t>
      </w:r>
      <w:r w:rsidR="001124F6" w:rsidRPr="0046165D">
        <w:t>13°) [8].</w:t>
      </w:r>
    </w:p>
    <w:p w14:paraId="6A7B3CC9" w14:textId="74D686D0" w:rsidR="001124F6" w:rsidRPr="0046165D" w:rsidRDefault="001124F6" w:rsidP="0061488A">
      <w:pPr>
        <w:pStyle w:val="MDPI31text"/>
      </w:pPr>
      <w:r w:rsidRPr="0046165D">
        <w:t xml:space="preserve">The membrane energy recovery ventilator (ERV) can be used to recover energy from the exhaust of </w:t>
      </w:r>
      <w:r w:rsidR="00066393" w:rsidRPr="0046165D">
        <w:t>air-</w:t>
      </w:r>
      <w:r w:rsidRPr="0046165D">
        <w:t>conditioned building</w:t>
      </w:r>
      <w:r w:rsidR="00066393" w:rsidRPr="0046165D">
        <w:t>s</w:t>
      </w:r>
      <w:r w:rsidRPr="0046165D">
        <w:t>. The study investigated the energy saving potential and CO</w:t>
      </w:r>
      <w:r w:rsidRPr="0046165D">
        <w:rPr>
          <w:vertAlign w:val="subscript"/>
        </w:rPr>
        <w:t>2</w:t>
      </w:r>
      <w:r w:rsidRPr="0046165D">
        <w:t xml:space="preserve"> emissions along with other thermal comfort parameters by employing </w:t>
      </w:r>
      <w:r w:rsidR="00066393" w:rsidRPr="0046165D">
        <w:t xml:space="preserve">the </w:t>
      </w:r>
      <w:r w:rsidRPr="0046165D">
        <w:t xml:space="preserve">ERV [9]. It </w:t>
      </w:r>
      <w:r w:rsidR="00066393" w:rsidRPr="0046165D">
        <w:t xml:space="preserve">was </w:t>
      </w:r>
      <w:r w:rsidRPr="0046165D">
        <w:t xml:space="preserve">determined that </w:t>
      </w:r>
      <w:r w:rsidR="00066393" w:rsidRPr="0046165D">
        <w:t xml:space="preserve">the </w:t>
      </w:r>
      <w:r w:rsidRPr="0046165D">
        <w:t xml:space="preserve">hybrid system </w:t>
      </w:r>
      <w:r w:rsidR="00066393" w:rsidRPr="0046165D">
        <w:t xml:space="preserve">consisting </w:t>
      </w:r>
      <w:r w:rsidRPr="0046165D">
        <w:t xml:space="preserve">of </w:t>
      </w:r>
      <w:r w:rsidR="00066393" w:rsidRPr="0046165D">
        <w:t xml:space="preserve">the </w:t>
      </w:r>
      <w:r w:rsidRPr="0046165D">
        <w:t>Maisotsenko cycle evaporative cooling (MEC), vapor compression air-conditioning (VAC) and ERV (i.e.</w:t>
      </w:r>
      <w:r w:rsidR="006B0175" w:rsidRPr="0046165D">
        <w:t>,</w:t>
      </w:r>
      <w:r w:rsidRPr="0046165D">
        <w:t xml:space="preserve"> MEC-VAC-ERV) achieve</w:t>
      </w:r>
      <w:r w:rsidR="00066393" w:rsidRPr="0046165D">
        <w:t>d</w:t>
      </w:r>
      <w:r w:rsidRPr="0046165D">
        <w:t xml:space="preserve"> thermal comfort with </w:t>
      </w:r>
      <w:r w:rsidR="00066393" w:rsidRPr="0046165D">
        <w:t xml:space="preserve">a </w:t>
      </w:r>
      <w:r w:rsidRPr="0046165D">
        <w:t>higher energy</w:t>
      </w:r>
      <w:r w:rsidR="00066393" w:rsidRPr="0046165D">
        <w:t>-</w:t>
      </w:r>
      <w:r w:rsidRPr="0046165D">
        <w:t>saving potential (49%), and lower CO</w:t>
      </w:r>
      <w:r w:rsidRPr="0046165D">
        <w:rPr>
          <w:vertAlign w:val="subscript"/>
        </w:rPr>
        <w:t>2</w:t>
      </w:r>
      <w:r w:rsidRPr="0046165D">
        <w:t xml:space="preserve"> emissions (499.2 kg</w:t>
      </w:r>
      <w:r w:rsidR="00E46ADC" w:rsidRPr="0046165D">
        <w:t xml:space="preserve"> </w:t>
      </w:r>
      <w:r w:rsidRPr="0046165D">
        <w:t>CO</w:t>
      </w:r>
      <w:r w:rsidRPr="0046165D">
        <w:rPr>
          <w:vertAlign w:val="subscript"/>
        </w:rPr>
        <w:t>2</w:t>
      </w:r>
      <w:r w:rsidRPr="0046165D">
        <w:t xml:space="preserve">/kWh) as </w:t>
      </w:r>
      <w:r w:rsidR="00607317" w:rsidRPr="0046165D">
        <w:t>compared</w:t>
      </w:r>
      <w:r w:rsidRPr="0046165D">
        <w:t xml:space="preserve"> to other studied systems in building air-conditioning [9].</w:t>
      </w:r>
    </w:p>
    <w:p w14:paraId="14D7E442" w14:textId="5A2AABE1" w:rsidR="001124F6" w:rsidRPr="0046165D" w:rsidRDefault="001124F6" w:rsidP="0061488A">
      <w:pPr>
        <w:pStyle w:val="MDPI31text"/>
      </w:pPr>
      <w:r w:rsidRPr="0046165D">
        <w:t xml:space="preserve">The rotating biological contactor (RBC) </w:t>
      </w:r>
      <w:r w:rsidR="00066393" w:rsidRPr="0046165D">
        <w:t xml:space="preserve">can be </w:t>
      </w:r>
      <w:r w:rsidRPr="0046165D">
        <w:t xml:space="preserve">used for </w:t>
      </w:r>
      <w:r w:rsidR="00066393" w:rsidRPr="0046165D">
        <w:t xml:space="preserve">the </w:t>
      </w:r>
      <w:r w:rsidRPr="0046165D">
        <w:t xml:space="preserve">treatment of different wastewaters with </w:t>
      </w:r>
      <w:r w:rsidR="00066393" w:rsidRPr="0046165D">
        <w:t xml:space="preserve">a lower </w:t>
      </w:r>
      <w:r w:rsidRPr="0046165D">
        <w:t>carbon footprint. The energy</w:t>
      </w:r>
      <w:r w:rsidR="00066393" w:rsidRPr="0046165D">
        <w:t>-</w:t>
      </w:r>
      <w:r w:rsidRPr="0046165D">
        <w:t xml:space="preserve">efficient RBC </w:t>
      </w:r>
      <w:r w:rsidR="00C63FE3" w:rsidRPr="0046165D">
        <w:t xml:space="preserve">could </w:t>
      </w:r>
      <w:r w:rsidRPr="0046165D">
        <w:t xml:space="preserve">be easily operated </w:t>
      </w:r>
      <w:r w:rsidR="00C63FE3" w:rsidRPr="0046165D">
        <w:t xml:space="preserve">with </w:t>
      </w:r>
      <w:r w:rsidRPr="0046165D">
        <w:t>renewable energy sources</w:t>
      </w:r>
      <w:r w:rsidR="00C63FE3" w:rsidRPr="0046165D">
        <w:t>, such as</w:t>
      </w:r>
      <w:r w:rsidRPr="0046165D">
        <w:t xml:space="preserve"> solar or wind</w:t>
      </w:r>
      <w:r w:rsidR="00C63FE3" w:rsidRPr="0046165D">
        <w:t xml:space="preserve">, </w:t>
      </w:r>
      <w:r w:rsidRPr="0046165D">
        <w:t>sav</w:t>
      </w:r>
      <w:r w:rsidR="00C63FE3" w:rsidRPr="0046165D">
        <w:t>ing</w:t>
      </w:r>
      <w:r w:rsidRPr="0046165D">
        <w:t xml:space="preserve"> </w:t>
      </w:r>
      <w:r w:rsidR="00C63FE3" w:rsidRPr="0046165D">
        <w:t>approximately</w:t>
      </w:r>
      <w:r w:rsidR="00C63FE3" w:rsidRPr="0046165D" w:rsidDel="00C63FE3">
        <w:t xml:space="preserve"> </w:t>
      </w:r>
      <w:r w:rsidRPr="0046165D">
        <w:t>90%</w:t>
      </w:r>
      <w:r w:rsidR="00C63FE3" w:rsidRPr="0046165D">
        <w:t xml:space="preserve"> in energy costs</w:t>
      </w:r>
      <w:r w:rsidRPr="0046165D">
        <w:t>. The studied RBC only consume</w:t>
      </w:r>
      <w:r w:rsidR="007F2573" w:rsidRPr="0046165D">
        <w:t>d</w:t>
      </w:r>
      <w:r w:rsidRPr="0046165D">
        <w:t xml:space="preserve"> 0.14 kWh/m</w:t>
      </w:r>
      <w:r w:rsidRPr="0046165D">
        <w:rPr>
          <w:vertAlign w:val="superscript"/>
        </w:rPr>
        <w:t>3</w:t>
      </w:r>
      <w:r w:rsidRPr="0046165D">
        <w:t xml:space="preserve"> [10]</w:t>
      </w:r>
      <w:r w:rsidR="007F2573" w:rsidRPr="0046165D">
        <w:t>,</w:t>
      </w:r>
      <w:r w:rsidRPr="0046165D">
        <w:t xml:space="preserve"> </w:t>
      </w:r>
      <w:r w:rsidR="007F2573" w:rsidRPr="0046165D">
        <w:t xml:space="preserve">which was </w:t>
      </w:r>
      <w:r w:rsidRPr="0046165D">
        <w:t xml:space="preserve">reasonably less than conventional treatment options. On the other hand, the average removal efficiency of COD, TN, </w:t>
      </w:r>
      <w:r w:rsidR="004E637B" w:rsidRPr="0046165D">
        <w:t>ammonium,</w:t>
      </w:r>
      <w:r w:rsidRPr="0046165D">
        <w:t xml:space="preserve"> and turbidity was reported </w:t>
      </w:r>
      <w:r w:rsidR="009A1185" w:rsidRPr="0046165D">
        <w:t>to be approximately</w:t>
      </w:r>
      <w:r w:rsidR="009A1185" w:rsidRPr="0046165D" w:rsidDel="009A1185">
        <w:t xml:space="preserve"> </w:t>
      </w:r>
      <w:r w:rsidRPr="0046165D">
        <w:t>73.9%, 38.3%, 95.6% and 78.9%</w:t>
      </w:r>
      <w:r w:rsidR="00607317" w:rsidRPr="0046165D">
        <w:t>, respectively</w:t>
      </w:r>
      <w:r w:rsidRPr="0046165D">
        <w:t xml:space="preserve"> [10]. Mercury removal from wastewater using modified corn</w:t>
      </w:r>
      <w:r w:rsidR="0044021D" w:rsidRPr="0046165D">
        <w:t>-</w:t>
      </w:r>
      <w:r w:rsidRPr="0046165D">
        <w:t>cob</w:t>
      </w:r>
      <w:r w:rsidR="0044021D" w:rsidRPr="0046165D">
        <w:t>-</w:t>
      </w:r>
      <w:r w:rsidRPr="0046165D">
        <w:t>activated carbon was investigated in another study [11].</w:t>
      </w:r>
    </w:p>
    <w:p w14:paraId="395C6768" w14:textId="78B3FC3C" w:rsidR="001124F6" w:rsidRPr="0046165D" w:rsidRDefault="001124F6" w:rsidP="0061488A">
      <w:pPr>
        <w:pStyle w:val="MDPI31text"/>
      </w:pPr>
      <w:r w:rsidRPr="0046165D">
        <w:t xml:space="preserve">The editors are thankful to the staff and reviewers for the successful publication of </w:t>
      </w:r>
      <w:r w:rsidR="005F6D03" w:rsidRPr="0046165D">
        <w:t xml:space="preserve">the </w:t>
      </w:r>
      <w:r w:rsidR="00607317" w:rsidRPr="0046165D">
        <w:t>Special Issue</w:t>
      </w:r>
      <w:r w:rsidRPr="0046165D">
        <w:t xml:space="preserve"> on “Energy Systems and Applications in Agriculture”.</w:t>
      </w:r>
    </w:p>
    <w:p w14:paraId="476B38DB" w14:textId="5C8DD44B" w:rsidR="001124F6" w:rsidRPr="0046165D" w:rsidRDefault="006875FA" w:rsidP="006875FA">
      <w:pPr>
        <w:pStyle w:val="MDPI62BackMatter"/>
        <w:spacing w:before="240"/>
      </w:pPr>
      <w:r w:rsidRPr="0046165D">
        <w:rPr>
          <w:b/>
        </w:rPr>
        <w:t>Author Contribution</w:t>
      </w:r>
      <w:r w:rsidR="001124F6" w:rsidRPr="0046165D">
        <w:rPr>
          <w:b/>
        </w:rPr>
        <w:t xml:space="preserve">s: </w:t>
      </w:r>
      <w:r w:rsidR="001124F6" w:rsidRPr="0046165D">
        <w:t>Conceptualization, M.S.; methodology, M.S.; software, M.S.; validation, M.S.; formal analysis, M.S.; investigation, M.S.; resources, M.S.; data curation, M.S.; writing—</w:t>
      </w:r>
      <w:r w:rsidR="001124F6" w:rsidRPr="0046165D">
        <w:lastRenderedPageBreak/>
        <w:t>original draft preparation, M.S. and M.H.M.; writing—review and editing, M.H.M., M.S.A., R.R.S. and M.W.S.; visualization, M.S.; supervision, M.S.; project administration, M.S.; funding acquisition, M.S. All authors have read and agreed to the published version of the manuscript.</w:t>
      </w:r>
    </w:p>
    <w:p w14:paraId="49409E28" w14:textId="77777777" w:rsidR="0061488A" w:rsidRPr="0046165D" w:rsidRDefault="001124F6" w:rsidP="006875FA">
      <w:pPr>
        <w:pStyle w:val="MDPI62BackMatter"/>
      </w:pPr>
      <w:r w:rsidRPr="0046165D">
        <w:rPr>
          <w:b/>
        </w:rPr>
        <w:t xml:space="preserve">Funding: </w:t>
      </w:r>
      <w:r w:rsidRPr="0046165D">
        <w:t>This research received no external funding.</w:t>
      </w:r>
    </w:p>
    <w:p w14:paraId="2A688799" w14:textId="7190AC59" w:rsidR="0061488A" w:rsidRPr="0046165D" w:rsidRDefault="0061488A" w:rsidP="0061488A">
      <w:pPr>
        <w:pStyle w:val="MDPI62BackMatter"/>
      </w:pPr>
      <w:r w:rsidRPr="0046165D">
        <w:rPr>
          <w:b/>
        </w:rPr>
        <w:t>Institutional Review Board Statement:</w:t>
      </w:r>
      <w:r w:rsidRPr="0046165D">
        <w:t xml:space="preserve"> </w:t>
      </w:r>
      <w:r w:rsidR="004955BD" w:rsidRPr="0046165D">
        <w:t>Not applicable.</w:t>
      </w:r>
    </w:p>
    <w:p w14:paraId="4D82CC38" w14:textId="5630D7EE" w:rsidR="0061488A" w:rsidRPr="0046165D" w:rsidRDefault="0061488A" w:rsidP="0061488A">
      <w:pPr>
        <w:pStyle w:val="MDPI62BackMatter"/>
      </w:pPr>
      <w:r w:rsidRPr="0046165D">
        <w:rPr>
          <w:b/>
        </w:rPr>
        <w:t>Informed Consent Statement:</w:t>
      </w:r>
      <w:r w:rsidRPr="0046165D">
        <w:t xml:space="preserve"> </w:t>
      </w:r>
      <w:r w:rsidR="004955BD" w:rsidRPr="0046165D">
        <w:t>Not applicable.</w:t>
      </w:r>
    </w:p>
    <w:p w14:paraId="777109EA" w14:textId="1C891147" w:rsidR="001124F6" w:rsidRPr="0046165D" w:rsidRDefault="0061488A" w:rsidP="0061488A">
      <w:pPr>
        <w:pStyle w:val="MDPI62BackMatter"/>
      </w:pPr>
      <w:r w:rsidRPr="0046165D">
        <w:rPr>
          <w:b/>
        </w:rPr>
        <w:t>Data Availability Statement:</w:t>
      </w:r>
      <w:r w:rsidRPr="0046165D">
        <w:t xml:space="preserve"> </w:t>
      </w:r>
      <w:r w:rsidR="004955BD" w:rsidRPr="0046165D">
        <w:t>The data is contained within the cited literature.</w:t>
      </w:r>
    </w:p>
    <w:p w14:paraId="4696467A" w14:textId="1B0B25FC" w:rsidR="001124F6" w:rsidRPr="0046165D" w:rsidRDefault="001124F6" w:rsidP="006875FA">
      <w:pPr>
        <w:pStyle w:val="MDPI62BackMatter"/>
      </w:pPr>
      <w:r w:rsidRPr="0046165D">
        <w:rPr>
          <w:b/>
        </w:rPr>
        <w:t>Acknowledgements:</w:t>
      </w:r>
      <w:r w:rsidRPr="0046165D">
        <w:t xml:space="preserve"> The work related to this </w:t>
      </w:r>
      <w:r w:rsidR="006B2BF7" w:rsidRPr="0046165D">
        <w:t>e</w:t>
      </w:r>
      <w:r w:rsidRPr="0046165D">
        <w:t>ditorial and associated Special Issue was carried out in the Department of Agricultural Engineering, Bahauddin Zakariya University, Multan (Pakistan)</w:t>
      </w:r>
      <w:r w:rsidR="006B2BF7" w:rsidRPr="0046165D">
        <w:t>,</w:t>
      </w:r>
      <w:r w:rsidRPr="0046165D">
        <w:t xml:space="preserve"> with the support of </w:t>
      </w:r>
      <w:r w:rsidR="00131E0A" w:rsidRPr="0046165D">
        <w:t xml:space="preserve">the </w:t>
      </w:r>
      <w:r w:rsidRPr="0046165D">
        <w:t>BZU-ORIC</w:t>
      </w:r>
      <w:r w:rsidR="00131E0A" w:rsidRPr="0046165D">
        <w:t>,</w:t>
      </w:r>
      <w:r w:rsidRPr="0046165D">
        <w:t xml:space="preserve"> </w:t>
      </w:r>
      <w:r w:rsidR="00131E0A" w:rsidRPr="0046165D">
        <w:t>p</w:t>
      </w:r>
      <w:r w:rsidRPr="0046165D">
        <w:t>roject</w:t>
      </w:r>
      <w:r w:rsidR="00131E0A" w:rsidRPr="0046165D">
        <w:t xml:space="preserve"> no. </w:t>
      </w:r>
      <w:r w:rsidRPr="0046165D">
        <w:t>2020-21</w:t>
      </w:r>
      <w:r w:rsidR="00131E0A" w:rsidRPr="0046165D">
        <w:t>,</w:t>
      </w:r>
      <w:r w:rsidRPr="0046165D">
        <w:t xml:space="preserve"> and HEC</w:t>
      </w:r>
      <w:r w:rsidR="00131E0A" w:rsidRPr="0046165D">
        <w:t>,</w:t>
      </w:r>
      <w:r w:rsidRPr="0046165D">
        <w:t xml:space="preserve"> </w:t>
      </w:r>
      <w:r w:rsidR="00131E0A" w:rsidRPr="0046165D">
        <w:t>p</w:t>
      </w:r>
      <w:r w:rsidRPr="0046165D">
        <w:t>roject</w:t>
      </w:r>
      <w:r w:rsidR="00131E0A" w:rsidRPr="0046165D">
        <w:t xml:space="preserve"> no.</w:t>
      </w:r>
      <w:r w:rsidRPr="0046165D">
        <w:t xml:space="preserve"> NRPU-17029</w:t>
      </w:r>
      <w:r w:rsidR="00131E0A" w:rsidRPr="0046165D">
        <w:t>,</w:t>
      </w:r>
      <w:r w:rsidRPr="0046165D">
        <w:t xml:space="preserve"> awarded to </w:t>
      </w:r>
      <w:r w:rsidR="00131E0A" w:rsidRPr="0046165D">
        <w:t>the p</w:t>
      </w:r>
      <w:r w:rsidRPr="0046165D">
        <w:t xml:space="preserve">rincipal </w:t>
      </w:r>
      <w:r w:rsidR="00131E0A" w:rsidRPr="0046165D">
        <w:t>i</w:t>
      </w:r>
      <w:r w:rsidRPr="0046165D">
        <w:t>nvestigator Muhammad Sultan.</w:t>
      </w:r>
    </w:p>
    <w:p w14:paraId="5D8A540B" w14:textId="77777777" w:rsidR="00664E83" w:rsidRPr="0046165D" w:rsidRDefault="001124F6" w:rsidP="00664E83">
      <w:pPr>
        <w:pStyle w:val="MDPI62BackMatter"/>
      </w:pPr>
      <w:bookmarkStart w:id="0" w:name="OLE_LINK1"/>
      <w:r w:rsidRPr="0046165D">
        <w:rPr>
          <w:b/>
        </w:rPr>
        <w:t>Conflicts of Interest</w:t>
      </w:r>
      <w:bookmarkEnd w:id="0"/>
      <w:r w:rsidRPr="0046165D">
        <w:rPr>
          <w:b/>
        </w:rPr>
        <w:t>:</w:t>
      </w:r>
      <w:r w:rsidRPr="0046165D">
        <w:t xml:space="preserve"> The authors declare no conflict</w:t>
      </w:r>
      <w:r w:rsidR="00131E0A" w:rsidRPr="0046165D">
        <w:t>s</w:t>
      </w:r>
      <w:r w:rsidRPr="0046165D">
        <w:t xml:space="preserve"> of interest.</w:t>
      </w:r>
      <w:r w:rsidR="00664E83" w:rsidRPr="0046165D">
        <w:t xml:space="preserve"> </w:t>
      </w:r>
    </w:p>
    <w:p w14:paraId="48FFA983" w14:textId="3506B63F" w:rsidR="00664E83" w:rsidRPr="0046165D" w:rsidRDefault="00664E83" w:rsidP="00664E83">
      <w:pPr>
        <w:pStyle w:val="MDPI21heading1"/>
        <w:ind w:left="0"/>
      </w:pPr>
      <w:r w:rsidRPr="0046165D">
        <w:t>References</w:t>
      </w:r>
    </w:p>
    <w:p w14:paraId="1316E00F" w14:textId="77777777" w:rsidR="00664E83" w:rsidRPr="0046165D" w:rsidRDefault="00664E83" w:rsidP="00664E83">
      <w:pPr>
        <w:pStyle w:val="MDPI71References"/>
        <w:numPr>
          <w:ilvl w:val="0"/>
          <w:numId w:val="33"/>
        </w:numPr>
      </w:pPr>
      <w:r w:rsidRPr="0046165D">
        <w:t xml:space="preserve">Munir, A.; Ashraf, T.; Amjad, W.; Ghafoor, A.; Rehman, S.; Malik, A.U.; Hensel, O.; Sultan, M.; </w:t>
      </w:r>
      <w:proofErr w:type="spellStart"/>
      <w:r w:rsidRPr="0046165D">
        <w:t>Morosuk</w:t>
      </w:r>
      <w:proofErr w:type="spellEnd"/>
      <w:r w:rsidRPr="0046165D">
        <w:t xml:space="preserve">, T. Solar-Hybrid Cold Energy Storage System Coupled with Cooling Pads Backup: A Step towards Decentralized Storage of Perishables. </w:t>
      </w:r>
      <w:r w:rsidRPr="0046165D">
        <w:rPr>
          <w:i/>
        </w:rPr>
        <w:t>Energies</w:t>
      </w:r>
      <w:r w:rsidRPr="0046165D">
        <w:t xml:space="preserve"> </w:t>
      </w:r>
      <w:r w:rsidRPr="0046165D">
        <w:rPr>
          <w:b/>
        </w:rPr>
        <w:t>2021</w:t>
      </w:r>
      <w:r w:rsidRPr="0046165D">
        <w:t xml:space="preserve">, </w:t>
      </w:r>
      <w:r w:rsidRPr="0046165D">
        <w:rPr>
          <w:i/>
        </w:rPr>
        <w:t>14</w:t>
      </w:r>
      <w:r w:rsidRPr="0046165D">
        <w:t>, 7633. https://doi.org/10.3390/en14227633.</w:t>
      </w:r>
    </w:p>
    <w:p w14:paraId="6F9E4E47" w14:textId="77777777" w:rsidR="00664E83" w:rsidRPr="0046165D" w:rsidRDefault="00664E83" w:rsidP="00664E83">
      <w:pPr>
        <w:pStyle w:val="MDPI71References"/>
        <w:numPr>
          <w:ilvl w:val="0"/>
          <w:numId w:val="33"/>
        </w:numPr>
      </w:pPr>
      <w:proofErr w:type="spellStart"/>
      <w:r w:rsidRPr="0046165D">
        <w:t>Zadhossein</w:t>
      </w:r>
      <w:proofErr w:type="spellEnd"/>
      <w:r w:rsidRPr="0046165D">
        <w:t xml:space="preserve">, S.; </w:t>
      </w:r>
      <w:proofErr w:type="spellStart"/>
      <w:r w:rsidRPr="0046165D">
        <w:t>Abbaspour-Gilandeh</w:t>
      </w:r>
      <w:proofErr w:type="spellEnd"/>
      <w:r w:rsidRPr="0046165D">
        <w:t xml:space="preserve">, Y.; Kaveh, M.; </w:t>
      </w:r>
      <w:proofErr w:type="spellStart"/>
      <w:r w:rsidRPr="0046165D">
        <w:t>Szymanek</w:t>
      </w:r>
      <w:proofErr w:type="spellEnd"/>
      <w:r w:rsidRPr="0046165D">
        <w:t xml:space="preserve">, M.; </w:t>
      </w:r>
      <w:proofErr w:type="spellStart"/>
      <w:r w:rsidRPr="0046165D">
        <w:t>Khalife</w:t>
      </w:r>
      <w:proofErr w:type="spellEnd"/>
      <w:r w:rsidRPr="0046165D">
        <w:t xml:space="preserve">, E.; Samuel, O.D.; Amiri, M.; </w:t>
      </w:r>
      <w:proofErr w:type="spellStart"/>
      <w:r w:rsidRPr="0046165D">
        <w:t>Dziwulski</w:t>
      </w:r>
      <w:proofErr w:type="spellEnd"/>
      <w:r w:rsidRPr="0046165D">
        <w:t xml:space="preserve">, J. Exergy and Energy Analyses of Microwave Dryer for Cantaloupe Slice and Prediction of Thermodynamic Parameters Using ANN and ANFIS Algorithms. </w:t>
      </w:r>
      <w:r w:rsidRPr="0046165D">
        <w:rPr>
          <w:i/>
        </w:rPr>
        <w:t>Energies</w:t>
      </w:r>
      <w:r w:rsidRPr="0046165D">
        <w:t xml:space="preserve"> </w:t>
      </w:r>
      <w:r w:rsidRPr="0046165D">
        <w:rPr>
          <w:b/>
        </w:rPr>
        <w:t>2021</w:t>
      </w:r>
      <w:r w:rsidRPr="0046165D">
        <w:t xml:space="preserve">, </w:t>
      </w:r>
      <w:r w:rsidRPr="0046165D">
        <w:rPr>
          <w:i/>
        </w:rPr>
        <w:t>14</w:t>
      </w:r>
      <w:r w:rsidRPr="0046165D">
        <w:t>, 4838. https://doi.org/10.3390/en14164838.</w:t>
      </w:r>
    </w:p>
    <w:p w14:paraId="272DE7CA" w14:textId="77777777" w:rsidR="00664E83" w:rsidRPr="0046165D" w:rsidRDefault="00664E83" w:rsidP="00664E83">
      <w:pPr>
        <w:pStyle w:val="MDPI71References"/>
        <w:numPr>
          <w:ilvl w:val="0"/>
          <w:numId w:val="33"/>
        </w:numPr>
      </w:pPr>
      <w:r w:rsidRPr="0046165D">
        <w:t>Ashraf, M.N.; Mahmood, M.H.; Sultan, M.; Shamshiri, R.R.; Ibrahim, S.M. Investigation of Energy Consumption and Associated CO</w:t>
      </w:r>
      <w:r w:rsidRPr="0046165D">
        <w:rPr>
          <w:vertAlign w:val="subscript"/>
        </w:rPr>
        <w:t>2</w:t>
      </w:r>
      <w:r w:rsidRPr="0046165D">
        <w:t xml:space="preserve"> Emissions for Wheat–Rice Crop Rotation Farming. </w:t>
      </w:r>
      <w:r w:rsidRPr="0046165D">
        <w:rPr>
          <w:i/>
        </w:rPr>
        <w:t>Energies</w:t>
      </w:r>
      <w:r w:rsidRPr="0046165D">
        <w:t xml:space="preserve"> </w:t>
      </w:r>
      <w:r w:rsidRPr="0046165D">
        <w:rPr>
          <w:b/>
        </w:rPr>
        <w:t>2021</w:t>
      </w:r>
      <w:r w:rsidRPr="0046165D">
        <w:t xml:space="preserve">, </w:t>
      </w:r>
      <w:r w:rsidRPr="0046165D">
        <w:rPr>
          <w:i/>
        </w:rPr>
        <w:t>14</w:t>
      </w:r>
      <w:r w:rsidRPr="0046165D">
        <w:t>, 5094. https://doi.org/10.3390/en14165094.</w:t>
      </w:r>
    </w:p>
    <w:p w14:paraId="2721FCBD" w14:textId="77777777" w:rsidR="00664E83" w:rsidRPr="0046165D" w:rsidRDefault="00664E83" w:rsidP="00664E83">
      <w:pPr>
        <w:pStyle w:val="MDPI71References"/>
        <w:numPr>
          <w:ilvl w:val="0"/>
          <w:numId w:val="33"/>
        </w:numPr>
      </w:pPr>
      <w:r w:rsidRPr="0046165D">
        <w:t xml:space="preserve">Khan, Z.A.; Imran, M.; </w:t>
      </w:r>
      <w:proofErr w:type="spellStart"/>
      <w:r w:rsidRPr="0046165D">
        <w:t>Altamimi</w:t>
      </w:r>
      <w:proofErr w:type="spellEnd"/>
      <w:r w:rsidRPr="0046165D">
        <w:t xml:space="preserve">, A.; </w:t>
      </w:r>
      <w:proofErr w:type="spellStart"/>
      <w:r w:rsidRPr="0046165D">
        <w:t>Diemuodeke</w:t>
      </w:r>
      <w:proofErr w:type="spellEnd"/>
      <w:r w:rsidRPr="0046165D">
        <w:t xml:space="preserve">, O.E.; </w:t>
      </w:r>
      <w:proofErr w:type="spellStart"/>
      <w:r w:rsidRPr="0046165D">
        <w:t>Abdelatif</w:t>
      </w:r>
      <w:proofErr w:type="spellEnd"/>
      <w:r w:rsidRPr="0046165D">
        <w:t xml:space="preserve">, A.O. Assessment of Wind and Solar Hybrid Energy for Agricultural Applications in Sudan. </w:t>
      </w:r>
      <w:r w:rsidRPr="0046165D">
        <w:rPr>
          <w:i/>
        </w:rPr>
        <w:t>Energies</w:t>
      </w:r>
      <w:r w:rsidRPr="0046165D">
        <w:t xml:space="preserve"> </w:t>
      </w:r>
      <w:r w:rsidRPr="0046165D">
        <w:rPr>
          <w:b/>
        </w:rPr>
        <w:t>2021</w:t>
      </w:r>
      <w:r w:rsidRPr="0046165D">
        <w:t xml:space="preserve">, </w:t>
      </w:r>
      <w:r w:rsidRPr="0046165D">
        <w:rPr>
          <w:i/>
        </w:rPr>
        <w:t>15</w:t>
      </w:r>
      <w:r w:rsidRPr="0046165D">
        <w:t>, 5. https://doi.org/10.3390/en15010005.</w:t>
      </w:r>
    </w:p>
    <w:p w14:paraId="5DE995A8" w14:textId="77777777" w:rsidR="00664E83" w:rsidRPr="0046165D" w:rsidRDefault="00664E83" w:rsidP="00664E83">
      <w:pPr>
        <w:pStyle w:val="MDPI71References"/>
        <w:numPr>
          <w:ilvl w:val="0"/>
          <w:numId w:val="33"/>
        </w:numPr>
      </w:pPr>
      <w:r w:rsidRPr="0046165D">
        <w:t xml:space="preserve">Khan, Z.A.; Imran, M.; </w:t>
      </w:r>
      <w:proofErr w:type="spellStart"/>
      <w:r w:rsidRPr="0046165D">
        <w:t>Umer</w:t>
      </w:r>
      <w:proofErr w:type="spellEnd"/>
      <w:r w:rsidRPr="0046165D">
        <w:t xml:space="preserve">, J.; Ahmed, S.; </w:t>
      </w:r>
      <w:proofErr w:type="spellStart"/>
      <w:r w:rsidRPr="0046165D">
        <w:t>Diemuodeke</w:t>
      </w:r>
      <w:proofErr w:type="spellEnd"/>
      <w:r w:rsidRPr="0046165D">
        <w:t xml:space="preserve">, O.E.; </w:t>
      </w:r>
      <w:proofErr w:type="spellStart"/>
      <w:r w:rsidRPr="0046165D">
        <w:t>Abdelatif</w:t>
      </w:r>
      <w:proofErr w:type="spellEnd"/>
      <w:r w:rsidRPr="0046165D">
        <w:t xml:space="preserve">, A.O. Assessing Crop Water Requirements and a Case for Renewable-Energy-Powered Pumping System for Wheat, Cotton, and Sorghum Crops in Sudan. </w:t>
      </w:r>
      <w:r w:rsidRPr="0046165D">
        <w:rPr>
          <w:i/>
        </w:rPr>
        <w:t>Energies</w:t>
      </w:r>
      <w:r w:rsidRPr="0046165D">
        <w:t xml:space="preserve"> </w:t>
      </w:r>
      <w:r w:rsidRPr="0046165D">
        <w:rPr>
          <w:b/>
        </w:rPr>
        <w:t>2021</w:t>
      </w:r>
      <w:r w:rsidRPr="0046165D">
        <w:t xml:space="preserve">, </w:t>
      </w:r>
      <w:r w:rsidRPr="0046165D">
        <w:rPr>
          <w:i/>
        </w:rPr>
        <w:t>14</w:t>
      </w:r>
      <w:r w:rsidRPr="0046165D">
        <w:t>, 8133. https://doi.org/10.3390/en14238133.</w:t>
      </w:r>
    </w:p>
    <w:p w14:paraId="651F344E" w14:textId="77777777" w:rsidR="00664E83" w:rsidRPr="0046165D" w:rsidRDefault="00664E83" w:rsidP="00664E83">
      <w:pPr>
        <w:pStyle w:val="MDPI71References"/>
        <w:numPr>
          <w:ilvl w:val="0"/>
          <w:numId w:val="33"/>
        </w:numPr>
      </w:pPr>
      <w:r w:rsidRPr="0046165D">
        <w:t xml:space="preserve">Al Yahya, S.; Iqbal, T.; Omar, M.M.; Ahmad, M. Techno-Economic Analysis of Fast Pyrolysis of Date Palm Waste for Adoption in Saudi Arabia. </w:t>
      </w:r>
      <w:r w:rsidRPr="0046165D">
        <w:rPr>
          <w:i/>
        </w:rPr>
        <w:t>Energies</w:t>
      </w:r>
      <w:r w:rsidRPr="0046165D">
        <w:t xml:space="preserve"> </w:t>
      </w:r>
      <w:r w:rsidRPr="0046165D">
        <w:rPr>
          <w:b/>
        </w:rPr>
        <w:t>2021</w:t>
      </w:r>
      <w:r w:rsidRPr="0046165D">
        <w:t xml:space="preserve">, </w:t>
      </w:r>
      <w:r w:rsidRPr="0046165D">
        <w:rPr>
          <w:i/>
        </w:rPr>
        <w:t>14</w:t>
      </w:r>
      <w:r w:rsidRPr="0046165D">
        <w:t>, 6048. https://doi.org/10.3390/en14196048.</w:t>
      </w:r>
    </w:p>
    <w:p w14:paraId="79269236" w14:textId="77777777" w:rsidR="00664E83" w:rsidRPr="0046165D" w:rsidRDefault="00664E83" w:rsidP="00664E83">
      <w:pPr>
        <w:pStyle w:val="MDPI71References"/>
        <w:numPr>
          <w:ilvl w:val="0"/>
          <w:numId w:val="33"/>
        </w:numPr>
      </w:pPr>
      <w:r w:rsidRPr="0046165D">
        <w:t xml:space="preserve">Dong, S.; Ahamed, S.; Ma, C.; Guo, H. A Time-Dependent Model for Predicting Thermal Environment of Mono-Slope Solar Greenhouses in Cold Regions. </w:t>
      </w:r>
      <w:r w:rsidRPr="0046165D">
        <w:rPr>
          <w:i/>
        </w:rPr>
        <w:t>Energies</w:t>
      </w:r>
      <w:r w:rsidRPr="0046165D">
        <w:t xml:space="preserve"> </w:t>
      </w:r>
      <w:r w:rsidRPr="0046165D">
        <w:rPr>
          <w:b/>
        </w:rPr>
        <w:t>2021</w:t>
      </w:r>
      <w:r w:rsidRPr="0046165D">
        <w:t xml:space="preserve">, </w:t>
      </w:r>
      <w:r w:rsidRPr="0046165D">
        <w:rPr>
          <w:i/>
        </w:rPr>
        <w:t>14</w:t>
      </w:r>
      <w:r w:rsidRPr="0046165D">
        <w:t>, 5956. https://doi.org/10.3390/en14185956.</w:t>
      </w:r>
    </w:p>
    <w:p w14:paraId="57C427D0" w14:textId="77777777" w:rsidR="00664E83" w:rsidRPr="0046165D" w:rsidRDefault="00664E83" w:rsidP="00664E83">
      <w:pPr>
        <w:pStyle w:val="MDPI71References"/>
        <w:numPr>
          <w:ilvl w:val="0"/>
          <w:numId w:val="33"/>
        </w:numPr>
      </w:pPr>
      <w:r w:rsidRPr="0046165D">
        <w:t xml:space="preserve">Rasheed, A.; Na, W.H.; Lee, J.W.; Kim, H.; Lee, H.T. Development and Validation of Air-to-Water Heat Pump Model for Greenhouse Heating. </w:t>
      </w:r>
      <w:r w:rsidRPr="0046165D">
        <w:rPr>
          <w:i/>
        </w:rPr>
        <w:t>Energies</w:t>
      </w:r>
      <w:r w:rsidRPr="0046165D">
        <w:t xml:space="preserve"> </w:t>
      </w:r>
      <w:r w:rsidRPr="0046165D">
        <w:rPr>
          <w:b/>
        </w:rPr>
        <w:t>2021</w:t>
      </w:r>
      <w:r w:rsidRPr="0046165D">
        <w:t xml:space="preserve">, </w:t>
      </w:r>
      <w:r w:rsidRPr="0046165D">
        <w:rPr>
          <w:i/>
        </w:rPr>
        <w:t>14</w:t>
      </w:r>
      <w:r w:rsidRPr="0046165D">
        <w:t>, 4714. https://doi.org/10.3390/en14154714.</w:t>
      </w:r>
    </w:p>
    <w:p w14:paraId="1B383CB1" w14:textId="77777777" w:rsidR="00664E83" w:rsidRPr="0046165D" w:rsidRDefault="00664E83" w:rsidP="00664E83">
      <w:pPr>
        <w:pStyle w:val="MDPI71References"/>
        <w:numPr>
          <w:ilvl w:val="0"/>
          <w:numId w:val="33"/>
        </w:numPr>
      </w:pPr>
      <w:r w:rsidRPr="0046165D">
        <w:t xml:space="preserve">Ashraf, H.; Sultan, M.; Sajjad, U.; Shahzad, M.W.; Farooq, M.; Ibrahim, S.M.; Khan, M.U.; Jamil, M.A. Potential Investigation of Membrane Energy Recovery Ventilators for the Management of Building Air-Conditioning Loads. </w:t>
      </w:r>
      <w:r w:rsidRPr="0046165D">
        <w:rPr>
          <w:i/>
        </w:rPr>
        <w:t>Energies</w:t>
      </w:r>
      <w:r w:rsidRPr="0046165D">
        <w:t xml:space="preserve"> </w:t>
      </w:r>
      <w:r w:rsidRPr="0046165D">
        <w:rPr>
          <w:b/>
        </w:rPr>
        <w:t>2022</w:t>
      </w:r>
      <w:r w:rsidRPr="0046165D">
        <w:t xml:space="preserve">, </w:t>
      </w:r>
      <w:r w:rsidRPr="0046165D">
        <w:rPr>
          <w:i/>
        </w:rPr>
        <w:t>15</w:t>
      </w:r>
      <w:r w:rsidRPr="0046165D">
        <w:t>, 2139. https://doi.org/10.3390/en15062139.</w:t>
      </w:r>
    </w:p>
    <w:p w14:paraId="577D1BE1" w14:textId="77777777" w:rsidR="00664E83" w:rsidRPr="0046165D" w:rsidRDefault="00664E83" w:rsidP="00664E83">
      <w:pPr>
        <w:pStyle w:val="MDPI71References"/>
        <w:numPr>
          <w:ilvl w:val="0"/>
          <w:numId w:val="33"/>
        </w:numPr>
      </w:pPr>
      <w:r w:rsidRPr="0046165D">
        <w:t xml:space="preserve">Irfan, M.; Waqas, S.; Khan, J.A.; Rahman, S.; </w:t>
      </w:r>
      <w:proofErr w:type="spellStart"/>
      <w:r w:rsidRPr="0046165D">
        <w:t>Kruszelnicka</w:t>
      </w:r>
      <w:proofErr w:type="spellEnd"/>
      <w:r w:rsidRPr="0046165D">
        <w:t>, I.; Ginter-</w:t>
      </w:r>
      <w:proofErr w:type="spellStart"/>
      <w:r w:rsidRPr="0046165D">
        <w:t>Kramarczyk</w:t>
      </w:r>
      <w:proofErr w:type="spellEnd"/>
      <w:r w:rsidRPr="0046165D">
        <w:t xml:space="preserve">, D.; </w:t>
      </w:r>
      <w:proofErr w:type="spellStart"/>
      <w:r w:rsidRPr="0046165D">
        <w:t>Legutko</w:t>
      </w:r>
      <w:proofErr w:type="spellEnd"/>
      <w:r w:rsidRPr="0046165D">
        <w:t xml:space="preserve">, S.; </w:t>
      </w:r>
      <w:proofErr w:type="spellStart"/>
      <w:r w:rsidRPr="0046165D">
        <w:t>Ochowiak</w:t>
      </w:r>
      <w:proofErr w:type="spellEnd"/>
      <w:r w:rsidRPr="0046165D">
        <w:t xml:space="preserve">, M.; </w:t>
      </w:r>
      <w:proofErr w:type="spellStart"/>
      <w:r w:rsidRPr="0046165D">
        <w:t>Włodarczak</w:t>
      </w:r>
      <w:proofErr w:type="spellEnd"/>
      <w:r w:rsidRPr="0046165D">
        <w:t xml:space="preserve">, S.; </w:t>
      </w:r>
      <w:proofErr w:type="spellStart"/>
      <w:r w:rsidRPr="0046165D">
        <w:t>Czernek</w:t>
      </w:r>
      <w:proofErr w:type="spellEnd"/>
      <w:r w:rsidRPr="0046165D">
        <w:t xml:space="preserve">, K. Effect of Operating Parameters and Energy Expenditure on the Biological Performance of Rotating Biological Contactor for Wastewater Treatment. </w:t>
      </w:r>
      <w:r w:rsidRPr="0046165D">
        <w:rPr>
          <w:i/>
        </w:rPr>
        <w:t>Energies</w:t>
      </w:r>
      <w:r w:rsidRPr="0046165D">
        <w:t xml:space="preserve"> </w:t>
      </w:r>
      <w:r w:rsidRPr="0046165D">
        <w:rPr>
          <w:b/>
        </w:rPr>
        <w:t>2022</w:t>
      </w:r>
      <w:r w:rsidRPr="0046165D">
        <w:t xml:space="preserve">, </w:t>
      </w:r>
      <w:r w:rsidRPr="0046165D">
        <w:rPr>
          <w:i/>
        </w:rPr>
        <w:t>15</w:t>
      </w:r>
      <w:r w:rsidRPr="0046165D">
        <w:t>, 3523. https://doi.org/10.3390/en15103523.</w:t>
      </w:r>
    </w:p>
    <w:p w14:paraId="75A36ED0" w14:textId="77777777" w:rsidR="00664E83" w:rsidRPr="0046165D" w:rsidRDefault="00664E83" w:rsidP="00664E83">
      <w:pPr>
        <w:pStyle w:val="MDPI71References"/>
        <w:numPr>
          <w:ilvl w:val="0"/>
          <w:numId w:val="33"/>
        </w:numPr>
      </w:pPr>
      <w:r w:rsidRPr="0046165D">
        <w:t xml:space="preserve">Liu, Y.; Xu, X.; Qu, B.; Liu, X.; Yi, W.; Zhang, H. Study on Adsorption Properties of Modified Corn Cob Activated Carbon for Mercury Ion. </w:t>
      </w:r>
      <w:r w:rsidRPr="0046165D">
        <w:rPr>
          <w:i/>
        </w:rPr>
        <w:t>Energies</w:t>
      </w:r>
      <w:r w:rsidRPr="0046165D">
        <w:t xml:space="preserve"> </w:t>
      </w:r>
      <w:r w:rsidRPr="0046165D">
        <w:rPr>
          <w:b/>
        </w:rPr>
        <w:t>2021</w:t>
      </w:r>
      <w:r w:rsidRPr="0046165D">
        <w:t xml:space="preserve">, </w:t>
      </w:r>
      <w:r w:rsidRPr="0046165D">
        <w:rPr>
          <w:i/>
        </w:rPr>
        <w:t>14</w:t>
      </w:r>
      <w:r w:rsidRPr="0046165D">
        <w:t>, 4483. https://doi.org/10.3390/en14154483.</w:t>
      </w:r>
    </w:p>
    <w:p w14:paraId="0E1A8287" w14:textId="19DF06DE" w:rsidR="001124F6" w:rsidRPr="00607317" w:rsidRDefault="001124F6" w:rsidP="006875FA">
      <w:pPr>
        <w:pStyle w:val="MDPI62BackMatter"/>
      </w:pPr>
    </w:p>
    <w:sectPr w:rsidR="001124F6" w:rsidRPr="00607317" w:rsidSect="006875FA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417" w:right="720" w:bottom="1077" w:left="720" w:header="1020" w:footer="340" w:gutter="0"/>
      <w:pgNumType w:start="1"/>
      <w:cols w:space="425"/>
      <w:titlePg/>
      <w:bidi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2E60C" w14:textId="77777777" w:rsidR="004B43C8" w:rsidRDefault="004B43C8">
      <w:pPr>
        <w:spacing w:line="240" w:lineRule="auto"/>
      </w:pPr>
      <w:r>
        <w:separator/>
      </w:r>
    </w:p>
  </w:endnote>
  <w:endnote w:type="continuationSeparator" w:id="0">
    <w:p w14:paraId="3501F582" w14:textId="77777777" w:rsidR="004B43C8" w:rsidRDefault="004B43C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AF51F" w14:textId="77777777" w:rsidR="00922B1F" w:rsidRPr="00717E37" w:rsidRDefault="00922B1F" w:rsidP="00922B1F">
    <w:pPr>
      <w:pStyle w:val="Footer"/>
      <w:spacing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9113D" w14:textId="77777777" w:rsidR="00DE4709" w:rsidRDefault="00DE4709" w:rsidP="00EC0B89">
    <w:pPr>
      <w:pStyle w:val="MDPIfooterfirstpage"/>
      <w:pBdr>
        <w:top w:val="single" w:sz="4" w:space="0" w:color="000000"/>
      </w:pBdr>
      <w:adjustRightInd w:val="0"/>
      <w:snapToGrid w:val="0"/>
      <w:spacing w:before="480" w:line="100" w:lineRule="exact"/>
      <w:rPr>
        <w:i/>
      </w:rPr>
    </w:pPr>
  </w:p>
  <w:p w14:paraId="371745C0" w14:textId="64666997" w:rsidR="00922B1F" w:rsidRPr="008B308E" w:rsidRDefault="00922B1F" w:rsidP="007E3D17">
    <w:pPr>
      <w:pStyle w:val="MDPIfooterfirstpage"/>
      <w:tabs>
        <w:tab w:val="clear" w:pos="8845"/>
        <w:tab w:val="right" w:pos="10466"/>
      </w:tabs>
      <w:spacing w:line="240" w:lineRule="auto"/>
      <w:jc w:val="both"/>
      <w:rPr>
        <w:lang w:val="fr-CH"/>
      </w:rPr>
    </w:pPr>
    <w:r>
      <w:rPr>
        <w:i/>
      </w:rPr>
      <w:t>Energies</w:t>
    </w:r>
    <w:r>
      <w:rPr>
        <w:iCs/>
        <w:lang w:val="fr-FR"/>
      </w:rPr>
      <w:t xml:space="preserve"> </w:t>
    </w:r>
    <w:r w:rsidR="003B36A5">
      <w:rPr>
        <w:b/>
      </w:rPr>
      <w:t>2022</w:t>
    </w:r>
    <w:r w:rsidR="00E847BE" w:rsidRPr="00E847BE">
      <w:t>,</w:t>
    </w:r>
    <w:r w:rsidR="003B36A5">
      <w:rPr>
        <w:i/>
      </w:rPr>
      <w:t xml:space="preserve"> 15</w:t>
    </w:r>
    <w:r w:rsidR="00E847BE" w:rsidRPr="00E847BE">
      <w:t xml:space="preserve">, </w:t>
    </w:r>
    <w:r w:rsidR="00487046">
      <w:t>x</w:t>
    </w:r>
    <w:r w:rsidR="00DE4709">
      <w:t>. https://doi.org/10.3390/xxxxx</w:t>
    </w:r>
    <w:r w:rsidR="006875FA">
      <w:rPr>
        <w:lang w:val="fr-CH"/>
      </w:rPr>
      <w:ptab w:relativeTo="margin" w:alignment="right" w:leader="none"/>
    </w:r>
    <w:r w:rsidRPr="008B308E">
      <w:rPr>
        <w:lang w:val="fr-CH"/>
      </w:rPr>
      <w:t>www.mdpi.com/journal/</w:t>
    </w:r>
    <w:r w:rsidRPr="004D575B">
      <w:rPr>
        <w:lang w:val="de-CH"/>
      </w:rPr>
      <w:t>energies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BDB375" w14:textId="77777777" w:rsidR="004B43C8" w:rsidRDefault="004B43C8">
      <w:pPr>
        <w:spacing w:line="240" w:lineRule="auto"/>
      </w:pPr>
      <w:r>
        <w:separator/>
      </w:r>
    </w:p>
  </w:footnote>
  <w:footnote w:type="continuationSeparator" w:id="0">
    <w:p w14:paraId="461F3C50" w14:textId="77777777" w:rsidR="004B43C8" w:rsidRDefault="004B43C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FBB76" w14:textId="77777777" w:rsidR="00922B1F" w:rsidRDefault="00922B1F" w:rsidP="00922B1F">
    <w:pPr>
      <w:pStyle w:val="Header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103D9" w14:textId="6F54BB1C" w:rsidR="00DE4709" w:rsidRDefault="00922B1F" w:rsidP="007E3D17">
    <w:pPr>
      <w:tabs>
        <w:tab w:val="right" w:pos="10466"/>
      </w:tabs>
      <w:adjustRightInd w:val="0"/>
      <w:snapToGrid w:val="0"/>
      <w:spacing w:line="240" w:lineRule="auto"/>
      <w:rPr>
        <w:sz w:val="16"/>
      </w:rPr>
    </w:pPr>
    <w:r>
      <w:rPr>
        <w:i/>
        <w:sz w:val="16"/>
      </w:rPr>
      <w:t xml:space="preserve">Energies </w:t>
    </w:r>
    <w:r w:rsidR="003B36A5">
      <w:rPr>
        <w:b/>
        <w:sz w:val="16"/>
      </w:rPr>
      <w:t>2022</w:t>
    </w:r>
    <w:r w:rsidR="00E847BE" w:rsidRPr="00E847BE">
      <w:rPr>
        <w:sz w:val="16"/>
      </w:rPr>
      <w:t>,</w:t>
    </w:r>
    <w:r w:rsidR="003B36A5">
      <w:rPr>
        <w:i/>
        <w:sz w:val="16"/>
      </w:rPr>
      <w:t xml:space="preserve"> 15</w:t>
    </w:r>
    <w:r w:rsidR="00487046">
      <w:rPr>
        <w:sz w:val="16"/>
      </w:rPr>
      <w:t>, x FOR PEER REVIEW</w:t>
    </w:r>
    <w:r w:rsidR="006875FA">
      <w:rPr>
        <w:sz w:val="16"/>
      </w:rPr>
      <w:ptab w:relativeTo="margin" w:alignment="right" w:leader="none"/>
    </w:r>
    <w:r w:rsidR="00487046">
      <w:rPr>
        <w:sz w:val="16"/>
      </w:rPr>
      <w:fldChar w:fldCharType="begin"/>
    </w:r>
    <w:r w:rsidR="00487046">
      <w:rPr>
        <w:sz w:val="16"/>
      </w:rPr>
      <w:instrText xml:space="preserve"> PAGE   \* MERGEFORMAT </w:instrText>
    </w:r>
    <w:r w:rsidR="00487046">
      <w:rPr>
        <w:sz w:val="16"/>
      </w:rPr>
      <w:fldChar w:fldCharType="separate"/>
    </w:r>
    <w:r w:rsidR="002E351E">
      <w:rPr>
        <w:sz w:val="16"/>
      </w:rPr>
      <w:t>5</w:t>
    </w:r>
    <w:r w:rsidR="00487046">
      <w:rPr>
        <w:sz w:val="16"/>
      </w:rPr>
      <w:fldChar w:fldCharType="end"/>
    </w:r>
    <w:r w:rsidR="00487046">
      <w:rPr>
        <w:sz w:val="16"/>
      </w:rPr>
      <w:t xml:space="preserve"> of </w:t>
    </w:r>
    <w:r w:rsidR="00487046">
      <w:rPr>
        <w:sz w:val="16"/>
      </w:rPr>
      <w:fldChar w:fldCharType="begin"/>
    </w:r>
    <w:r w:rsidR="00487046">
      <w:rPr>
        <w:sz w:val="16"/>
      </w:rPr>
      <w:instrText xml:space="preserve"> NUMPAGES   \* MERGEFORMAT </w:instrText>
    </w:r>
    <w:r w:rsidR="00487046">
      <w:rPr>
        <w:sz w:val="16"/>
      </w:rPr>
      <w:fldChar w:fldCharType="separate"/>
    </w:r>
    <w:r w:rsidR="002E351E">
      <w:rPr>
        <w:sz w:val="16"/>
      </w:rPr>
      <w:t>5</w:t>
    </w:r>
    <w:r w:rsidR="00487046">
      <w:rPr>
        <w:sz w:val="16"/>
      </w:rPr>
      <w:fldChar w:fldCharType="end"/>
    </w:r>
  </w:p>
  <w:p w14:paraId="746D9866" w14:textId="77777777" w:rsidR="00922B1F" w:rsidRPr="00B913EA" w:rsidRDefault="00922B1F" w:rsidP="00EC0B89">
    <w:pPr>
      <w:pBdr>
        <w:bottom w:val="single" w:sz="4" w:space="1" w:color="000000"/>
      </w:pBdr>
      <w:tabs>
        <w:tab w:val="right" w:pos="8844"/>
      </w:tabs>
      <w:adjustRightInd w:val="0"/>
      <w:snapToGrid w:val="0"/>
      <w:spacing w:after="480" w:line="100" w:lineRule="exact"/>
      <w:jc w:val="left"/>
      <w:rPr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87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679"/>
      <w:gridCol w:w="4535"/>
      <w:gridCol w:w="2273"/>
    </w:tblGrid>
    <w:tr w:rsidR="00DE4709" w:rsidRPr="007E3D17" w14:paraId="3821E183" w14:textId="77777777" w:rsidTr="008135AD">
      <w:trPr>
        <w:trHeight w:val="686"/>
      </w:trPr>
      <w:tc>
        <w:tcPr>
          <w:tcW w:w="3679" w:type="dxa"/>
          <w:shd w:val="clear" w:color="auto" w:fill="auto"/>
          <w:vAlign w:val="center"/>
        </w:tcPr>
        <w:p w14:paraId="16F865D9" w14:textId="77777777" w:rsidR="00DE4709" w:rsidRPr="00661D1F" w:rsidRDefault="00CB7B70" w:rsidP="007E3D17">
          <w:pPr>
            <w:pStyle w:val="Header"/>
            <w:pBdr>
              <w:bottom w:val="none" w:sz="0" w:space="0" w:color="auto"/>
            </w:pBdr>
            <w:jc w:val="left"/>
            <w:rPr>
              <w:rFonts w:eastAsia="DengXian"/>
              <w:b/>
              <w:bCs/>
            </w:rPr>
          </w:pPr>
          <w:r w:rsidRPr="00661D1F">
            <w:rPr>
              <w:rFonts w:eastAsia="DengXian"/>
              <w:b/>
              <w:bCs/>
              <w:noProof/>
            </w:rPr>
            <w:drawing>
              <wp:inline distT="0" distB="0" distL="0" distR="0" wp14:anchorId="0DA4EAFE" wp14:editId="0AD7C06F">
                <wp:extent cx="1683385" cy="429260"/>
                <wp:effectExtent l="0" t="0" r="0" b="0"/>
                <wp:docPr id="1" name="Picture 3" descr="C:\Users\home\Desktop\logos\energies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home\Desktop\logos\energies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83385" cy="429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5" w:type="dxa"/>
          <w:shd w:val="clear" w:color="auto" w:fill="auto"/>
          <w:vAlign w:val="center"/>
        </w:tcPr>
        <w:p w14:paraId="5267EBA1" w14:textId="77777777" w:rsidR="00DE4709" w:rsidRPr="00661D1F" w:rsidRDefault="00DE4709" w:rsidP="007E3D17">
          <w:pPr>
            <w:pStyle w:val="Header"/>
            <w:pBdr>
              <w:bottom w:val="none" w:sz="0" w:space="0" w:color="auto"/>
            </w:pBdr>
            <w:rPr>
              <w:rFonts w:eastAsia="DengXian"/>
              <w:b/>
              <w:bCs/>
            </w:rPr>
          </w:pPr>
        </w:p>
      </w:tc>
      <w:tc>
        <w:tcPr>
          <w:tcW w:w="2273" w:type="dxa"/>
          <w:shd w:val="clear" w:color="auto" w:fill="auto"/>
          <w:vAlign w:val="center"/>
        </w:tcPr>
        <w:p w14:paraId="77C7695C" w14:textId="77777777" w:rsidR="00DE4709" w:rsidRPr="00661D1F" w:rsidRDefault="008135AD" w:rsidP="008135AD">
          <w:pPr>
            <w:pStyle w:val="Header"/>
            <w:pBdr>
              <w:bottom w:val="none" w:sz="0" w:space="0" w:color="auto"/>
            </w:pBdr>
            <w:jc w:val="right"/>
            <w:rPr>
              <w:rFonts w:eastAsia="DengXian"/>
              <w:b/>
              <w:bCs/>
            </w:rPr>
          </w:pPr>
          <w:r>
            <w:rPr>
              <w:rFonts w:eastAsia="DengXian"/>
              <w:b/>
              <w:bCs/>
              <w:noProof/>
            </w:rPr>
            <w:drawing>
              <wp:inline distT="0" distB="0" distL="0" distR="0" wp14:anchorId="11FE119B" wp14:editId="5AF63263">
                <wp:extent cx="540000" cy="360000"/>
                <wp:effectExtent l="0" t="0" r="0" b="2540"/>
                <wp:docPr id="7" name="Picture 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000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6D5386F" w14:textId="77777777" w:rsidR="00922B1F" w:rsidRPr="00DE4709" w:rsidRDefault="00922B1F" w:rsidP="00EC0B89">
    <w:pPr>
      <w:pBdr>
        <w:bottom w:val="single" w:sz="4" w:space="1" w:color="000000"/>
      </w:pBdr>
      <w:adjustRightInd w:val="0"/>
      <w:snapToGrid w:val="0"/>
      <w:spacing w:line="100" w:lineRule="exact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F6105"/>
    <w:multiLevelType w:val="hybridMultilevel"/>
    <w:tmpl w:val="7E201858"/>
    <w:lvl w:ilvl="0" w:tplc="7736F520">
      <w:start w:val="1"/>
      <w:numFmt w:val="decimal"/>
      <w:lvlRestart w:val="0"/>
      <w:pStyle w:val="MDPI71FootNotes"/>
      <w:lvlText w:val="%1."/>
      <w:lvlJc w:val="left"/>
      <w:pPr>
        <w:ind w:left="425" w:hanging="425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468F5"/>
    <w:multiLevelType w:val="hybridMultilevel"/>
    <w:tmpl w:val="F7E250A8"/>
    <w:lvl w:ilvl="0" w:tplc="5A92E4B0">
      <w:start w:val="1"/>
      <w:numFmt w:val="decimal"/>
      <w:lvlRestart w:val="0"/>
      <w:pStyle w:val="MDPI71References"/>
      <w:lvlText w:val="%1."/>
      <w:lvlJc w:val="left"/>
      <w:pPr>
        <w:ind w:left="425" w:hanging="425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0C6F5D"/>
    <w:multiLevelType w:val="hybridMultilevel"/>
    <w:tmpl w:val="8BFE0D56"/>
    <w:lvl w:ilvl="0" w:tplc="CCCE9BD4">
      <w:start w:val="1"/>
      <w:numFmt w:val="bullet"/>
      <w:lvlRestart w:val="0"/>
      <w:pStyle w:val="MDPI38bullet"/>
      <w:lvlText w:val=""/>
      <w:lvlJc w:val="left"/>
      <w:pPr>
        <w:ind w:left="3033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3" w15:restartNumberingAfterBreak="0">
    <w:nsid w:val="250A245F"/>
    <w:multiLevelType w:val="hybridMultilevel"/>
    <w:tmpl w:val="29E20A30"/>
    <w:lvl w:ilvl="0" w:tplc="1AF444C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05051C"/>
    <w:multiLevelType w:val="hybridMultilevel"/>
    <w:tmpl w:val="D6480D34"/>
    <w:lvl w:ilvl="0" w:tplc="CDCEE7DA">
      <w:start w:val="1"/>
      <w:numFmt w:val="decimal"/>
      <w:lvlText w:val="%1."/>
      <w:lvlJc w:val="left"/>
      <w:pPr>
        <w:ind w:left="1429" w:hanging="360"/>
      </w:pPr>
    </w:lvl>
    <w:lvl w:ilvl="1" w:tplc="08070019" w:tentative="1">
      <w:start w:val="1"/>
      <w:numFmt w:val="lowerLetter"/>
      <w:lvlText w:val="%2."/>
      <w:lvlJc w:val="left"/>
      <w:pPr>
        <w:ind w:left="2149" w:hanging="360"/>
      </w:pPr>
    </w:lvl>
    <w:lvl w:ilvl="2" w:tplc="0807001B" w:tentative="1">
      <w:start w:val="1"/>
      <w:numFmt w:val="lowerRoman"/>
      <w:lvlText w:val="%3."/>
      <w:lvlJc w:val="right"/>
      <w:pPr>
        <w:ind w:left="2869" w:hanging="180"/>
      </w:pPr>
    </w:lvl>
    <w:lvl w:ilvl="3" w:tplc="0807000F" w:tentative="1">
      <w:start w:val="1"/>
      <w:numFmt w:val="decimal"/>
      <w:lvlText w:val="%4."/>
      <w:lvlJc w:val="left"/>
      <w:pPr>
        <w:ind w:left="3589" w:hanging="360"/>
      </w:pPr>
    </w:lvl>
    <w:lvl w:ilvl="4" w:tplc="08070019" w:tentative="1">
      <w:start w:val="1"/>
      <w:numFmt w:val="lowerLetter"/>
      <w:lvlText w:val="%5."/>
      <w:lvlJc w:val="left"/>
      <w:pPr>
        <w:ind w:left="4309" w:hanging="360"/>
      </w:pPr>
    </w:lvl>
    <w:lvl w:ilvl="5" w:tplc="0807001B" w:tentative="1">
      <w:start w:val="1"/>
      <w:numFmt w:val="lowerRoman"/>
      <w:lvlText w:val="%6."/>
      <w:lvlJc w:val="right"/>
      <w:pPr>
        <w:ind w:left="5029" w:hanging="180"/>
      </w:pPr>
    </w:lvl>
    <w:lvl w:ilvl="6" w:tplc="0807000F" w:tentative="1">
      <w:start w:val="1"/>
      <w:numFmt w:val="decimal"/>
      <w:lvlText w:val="%7."/>
      <w:lvlJc w:val="left"/>
      <w:pPr>
        <w:ind w:left="5749" w:hanging="360"/>
      </w:pPr>
    </w:lvl>
    <w:lvl w:ilvl="7" w:tplc="08070019" w:tentative="1">
      <w:start w:val="1"/>
      <w:numFmt w:val="lowerLetter"/>
      <w:lvlText w:val="%8."/>
      <w:lvlJc w:val="left"/>
      <w:pPr>
        <w:ind w:left="6469" w:hanging="360"/>
      </w:pPr>
    </w:lvl>
    <w:lvl w:ilvl="8" w:tplc="08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82E1BA0"/>
    <w:multiLevelType w:val="hybridMultilevel"/>
    <w:tmpl w:val="EF3C6A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9A6535"/>
    <w:multiLevelType w:val="hybridMultilevel"/>
    <w:tmpl w:val="3CB68362"/>
    <w:lvl w:ilvl="0" w:tplc="B236704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B7C21C1"/>
    <w:multiLevelType w:val="hybridMultilevel"/>
    <w:tmpl w:val="FB022C34"/>
    <w:lvl w:ilvl="0" w:tplc="77E644FE">
      <w:start w:val="1"/>
      <w:numFmt w:val="decimal"/>
      <w:lvlText w:val="%1."/>
      <w:lvlJc w:val="left"/>
      <w:pPr>
        <w:ind w:left="425" w:hanging="425"/>
      </w:pPr>
      <w:rPr>
        <w:b w:val="0"/>
        <w:i w:val="0"/>
        <w:sz w:val="20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E2771B"/>
    <w:multiLevelType w:val="hybridMultilevel"/>
    <w:tmpl w:val="A2A06AAC"/>
    <w:lvl w:ilvl="0" w:tplc="C788203A">
      <w:start w:val="1"/>
      <w:numFmt w:val="decimal"/>
      <w:lvlRestart w:val="0"/>
      <w:lvlText w:val="%1"/>
      <w:lvlJc w:val="left"/>
      <w:pPr>
        <w:ind w:left="425" w:hanging="425"/>
      </w:pPr>
      <w:rPr>
        <w:rFonts w:hint="eastAsia"/>
        <w:caps w:val="0"/>
        <w:strike w:val="0"/>
        <w:dstrike w:val="0"/>
        <w:vanish w:val="0"/>
        <w:sz w:val="18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075B53"/>
    <w:multiLevelType w:val="hybridMultilevel"/>
    <w:tmpl w:val="A0DCA02E"/>
    <w:lvl w:ilvl="0" w:tplc="5CB0595C">
      <w:start w:val="1"/>
      <w:numFmt w:val="decimal"/>
      <w:lvlRestart w:val="0"/>
      <w:pStyle w:val="MDPI37itemize"/>
      <w:lvlText w:val="%1."/>
      <w:lvlJc w:val="left"/>
      <w:pPr>
        <w:ind w:left="3033" w:hanging="425"/>
      </w:pPr>
    </w:lvl>
    <w:lvl w:ilvl="1" w:tplc="04090019" w:tentative="1">
      <w:start w:val="1"/>
      <w:numFmt w:val="lowerLetter"/>
      <w:lvlText w:val="%2."/>
      <w:lvlJc w:val="left"/>
      <w:pPr>
        <w:ind w:left="3691" w:hanging="360"/>
      </w:pPr>
    </w:lvl>
    <w:lvl w:ilvl="2" w:tplc="0409001B" w:tentative="1">
      <w:start w:val="1"/>
      <w:numFmt w:val="lowerRoman"/>
      <w:lvlText w:val="%3."/>
      <w:lvlJc w:val="right"/>
      <w:pPr>
        <w:ind w:left="4411" w:hanging="180"/>
      </w:pPr>
    </w:lvl>
    <w:lvl w:ilvl="3" w:tplc="0409000F" w:tentative="1">
      <w:start w:val="1"/>
      <w:numFmt w:val="decimal"/>
      <w:lvlText w:val="%4."/>
      <w:lvlJc w:val="left"/>
      <w:pPr>
        <w:ind w:left="5131" w:hanging="360"/>
      </w:pPr>
    </w:lvl>
    <w:lvl w:ilvl="4" w:tplc="04090019" w:tentative="1">
      <w:start w:val="1"/>
      <w:numFmt w:val="lowerLetter"/>
      <w:lvlText w:val="%5."/>
      <w:lvlJc w:val="left"/>
      <w:pPr>
        <w:ind w:left="5851" w:hanging="360"/>
      </w:pPr>
    </w:lvl>
    <w:lvl w:ilvl="5" w:tplc="0409001B" w:tentative="1">
      <w:start w:val="1"/>
      <w:numFmt w:val="lowerRoman"/>
      <w:lvlText w:val="%6."/>
      <w:lvlJc w:val="right"/>
      <w:pPr>
        <w:ind w:left="6571" w:hanging="180"/>
      </w:pPr>
    </w:lvl>
    <w:lvl w:ilvl="6" w:tplc="0409000F" w:tentative="1">
      <w:start w:val="1"/>
      <w:numFmt w:val="decimal"/>
      <w:lvlText w:val="%7."/>
      <w:lvlJc w:val="left"/>
      <w:pPr>
        <w:ind w:left="7291" w:hanging="360"/>
      </w:pPr>
    </w:lvl>
    <w:lvl w:ilvl="7" w:tplc="04090019" w:tentative="1">
      <w:start w:val="1"/>
      <w:numFmt w:val="lowerLetter"/>
      <w:lvlText w:val="%8."/>
      <w:lvlJc w:val="left"/>
      <w:pPr>
        <w:ind w:left="8011" w:hanging="360"/>
      </w:pPr>
    </w:lvl>
    <w:lvl w:ilvl="8" w:tplc="0409001B" w:tentative="1">
      <w:start w:val="1"/>
      <w:numFmt w:val="lowerRoman"/>
      <w:lvlText w:val="%9."/>
      <w:lvlJc w:val="right"/>
      <w:pPr>
        <w:ind w:left="8731" w:hanging="180"/>
      </w:pPr>
    </w:lvl>
  </w:abstractNum>
  <w:abstractNum w:abstractNumId="10" w15:restartNumberingAfterBreak="0">
    <w:nsid w:val="56054540"/>
    <w:multiLevelType w:val="hybridMultilevel"/>
    <w:tmpl w:val="2BFE33BC"/>
    <w:lvl w:ilvl="0" w:tplc="D9563CC2">
      <w:start w:val="1"/>
      <w:numFmt w:val="decimal"/>
      <w:lvlRestart w:val="0"/>
      <w:lvlText w:val="%1."/>
      <w:lvlJc w:val="left"/>
      <w:pPr>
        <w:ind w:left="425" w:hanging="425"/>
      </w:pPr>
      <w:rPr>
        <w:b w:val="0"/>
        <w:i w:val="0"/>
        <w:sz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1E60FC"/>
    <w:multiLevelType w:val="hybridMultilevel"/>
    <w:tmpl w:val="F7C0263A"/>
    <w:lvl w:ilvl="0" w:tplc="C200EA60">
      <w:start w:val="1"/>
      <w:numFmt w:val="decimal"/>
      <w:lvlRestart w:val="0"/>
      <w:lvlText w:val="%1."/>
      <w:lvlJc w:val="left"/>
      <w:pPr>
        <w:ind w:left="3033" w:hanging="425"/>
      </w:pPr>
      <w:rPr>
        <w:b w:val="0"/>
        <w:i w:val="0"/>
        <w:sz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4048" w:hanging="360"/>
      </w:pPr>
    </w:lvl>
    <w:lvl w:ilvl="2" w:tplc="0409001B" w:tentative="1">
      <w:start w:val="1"/>
      <w:numFmt w:val="lowerRoman"/>
      <w:lvlText w:val="%3."/>
      <w:lvlJc w:val="right"/>
      <w:pPr>
        <w:ind w:left="4768" w:hanging="180"/>
      </w:pPr>
    </w:lvl>
    <w:lvl w:ilvl="3" w:tplc="0409000F" w:tentative="1">
      <w:start w:val="1"/>
      <w:numFmt w:val="decimal"/>
      <w:lvlText w:val="%4."/>
      <w:lvlJc w:val="left"/>
      <w:pPr>
        <w:ind w:left="5488" w:hanging="360"/>
      </w:pPr>
    </w:lvl>
    <w:lvl w:ilvl="4" w:tplc="04090019" w:tentative="1">
      <w:start w:val="1"/>
      <w:numFmt w:val="lowerLetter"/>
      <w:lvlText w:val="%5."/>
      <w:lvlJc w:val="left"/>
      <w:pPr>
        <w:ind w:left="6208" w:hanging="360"/>
      </w:pPr>
    </w:lvl>
    <w:lvl w:ilvl="5" w:tplc="0409001B" w:tentative="1">
      <w:start w:val="1"/>
      <w:numFmt w:val="lowerRoman"/>
      <w:lvlText w:val="%6."/>
      <w:lvlJc w:val="right"/>
      <w:pPr>
        <w:ind w:left="6928" w:hanging="180"/>
      </w:pPr>
    </w:lvl>
    <w:lvl w:ilvl="6" w:tplc="0409000F" w:tentative="1">
      <w:start w:val="1"/>
      <w:numFmt w:val="decimal"/>
      <w:lvlText w:val="%7."/>
      <w:lvlJc w:val="left"/>
      <w:pPr>
        <w:ind w:left="7648" w:hanging="360"/>
      </w:pPr>
    </w:lvl>
    <w:lvl w:ilvl="7" w:tplc="04090019" w:tentative="1">
      <w:start w:val="1"/>
      <w:numFmt w:val="lowerLetter"/>
      <w:lvlText w:val="%8."/>
      <w:lvlJc w:val="left"/>
      <w:pPr>
        <w:ind w:left="8368" w:hanging="360"/>
      </w:pPr>
    </w:lvl>
    <w:lvl w:ilvl="8" w:tplc="0409001B" w:tentative="1">
      <w:start w:val="1"/>
      <w:numFmt w:val="lowerRoman"/>
      <w:lvlText w:val="%9."/>
      <w:lvlJc w:val="right"/>
      <w:pPr>
        <w:ind w:left="9088" w:hanging="180"/>
      </w:pPr>
    </w:lvl>
  </w:abstractNum>
  <w:abstractNum w:abstractNumId="12" w15:restartNumberingAfterBreak="0">
    <w:nsid w:val="706D5736"/>
    <w:multiLevelType w:val="hybridMultilevel"/>
    <w:tmpl w:val="7E201858"/>
    <w:lvl w:ilvl="0" w:tplc="7736F520">
      <w:start w:val="1"/>
      <w:numFmt w:val="decimal"/>
      <w:lvlRestart w:val="0"/>
      <w:lvlText w:val="%1."/>
      <w:lvlJc w:val="left"/>
      <w:pPr>
        <w:ind w:left="425" w:hanging="425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0E1980"/>
    <w:multiLevelType w:val="hybridMultilevel"/>
    <w:tmpl w:val="889A1976"/>
    <w:lvl w:ilvl="0" w:tplc="878EC844">
      <w:start w:val="1"/>
      <w:numFmt w:val="decimal"/>
      <w:lvlRestart w:val="0"/>
      <w:lvlText w:val="%1."/>
      <w:lvlJc w:val="left"/>
      <w:pPr>
        <w:ind w:left="425" w:hanging="425"/>
      </w:pPr>
      <w:rPr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9"/>
  </w:num>
  <w:num w:numId="7">
    <w:abstractNumId w:val="2"/>
  </w:num>
  <w:num w:numId="8">
    <w:abstractNumId w:val="9"/>
  </w:num>
  <w:num w:numId="9">
    <w:abstractNumId w:val="2"/>
  </w:num>
  <w:num w:numId="10">
    <w:abstractNumId w:val="9"/>
  </w:num>
  <w:num w:numId="11">
    <w:abstractNumId w:val="2"/>
  </w:num>
  <w:num w:numId="12">
    <w:abstractNumId w:val="12"/>
  </w:num>
  <w:num w:numId="13">
    <w:abstractNumId w:val="9"/>
  </w:num>
  <w:num w:numId="14">
    <w:abstractNumId w:val="2"/>
  </w:num>
  <w:num w:numId="15">
    <w:abstractNumId w:val="1"/>
  </w:num>
  <w:num w:numId="16">
    <w:abstractNumId w:val="8"/>
  </w:num>
  <w:num w:numId="17">
    <w:abstractNumId w:val="1"/>
  </w:num>
  <w:num w:numId="18">
    <w:abstractNumId w:val="9"/>
  </w:num>
  <w:num w:numId="19">
    <w:abstractNumId w:val="2"/>
  </w:num>
  <w:num w:numId="20">
    <w:abstractNumId w:val="1"/>
  </w:num>
  <w:num w:numId="21">
    <w:abstractNumId w:val="13"/>
  </w:num>
  <w:num w:numId="22">
    <w:abstractNumId w:val="11"/>
  </w:num>
  <w:num w:numId="23">
    <w:abstractNumId w:val="10"/>
  </w:num>
  <w:num w:numId="24">
    <w:abstractNumId w:val="9"/>
  </w:num>
  <w:num w:numId="25">
    <w:abstractNumId w:val="2"/>
  </w:num>
  <w:num w:numId="26">
    <w:abstractNumId w:val="0"/>
  </w:num>
  <w:num w:numId="27">
    <w:abstractNumId w:val="1"/>
  </w:num>
  <w:num w:numId="28">
    <w:abstractNumId w:val="0"/>
  </w:num>
  <w:num w:numId="29">
    <w:abstractNumId w:val="9"/>
  </w:num>
  <w:num w:numId="30">
    <w:abstractNumId w:val="2"/>
  </w:num>
  <w:num w:numId="31">
    <w:abstractNumId w:val="0"/>
  </w:num>
  <w:num w:numId="32">
    <w:abstractNumId w:val="1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10"/>
  <w:autoHyphenation/>
  <w:drawingGridHorizontalSpacing w:val="100"/>
  <w:drawingGridVerticalSpacing w:val="163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4F6"/>
    <w:rsid w:val="00032AA5"/>
    <w:rsid w:val="000339E8"/>
    <w:rsid w:val="0003783F"/>
    <w:rsid w:val="0004194B"/>
    <w:rsid w:val="00066393"/>
    <w:rsid w:val="00074D67"/>
    <w:rsid w:val="0009574A"/>
    <w:rsid w:val="000A0F10"/>
    <w:rsid w:val="000C14BD"/>
    <w:rsid w:val="000D2E99"/>
    <w:rsid w:val="000F3875"/>
    <w:rsid w:val="000F52FB"/>
    <w:rsid w:val="00110EB0"/>
    <w:rsid w:val="00112020"/>
    <w:rsid w:val="001124F6"/>
    <w:rsid w:val="00112BEF"/>
    <w:rsid w:val="001225DA"/>
    <w:rsid w:val="00131E0A"/>
    <w:rsid w:val="001413A4"/>
    <w:rsid w:val="0014385A"/>
    <w:rsid w:val="001461D6"/>
    <w:rsid w:val="00150659"/>
    <w:rsid w:val="00151B61"/>
    <w:rsid w:val="001734B6"/>
    <w:rsid w:val="001C341E"/>
    <w:rsid w:val="001C3A2C"/>
    <w:rsid w:val="001C7392"/>
    <w:rsid w:val="001D3076"/>
    <w:rsid w:val="001E2AEB"/>
    <w:rsid w:val="001E34A3"/>
    <w:rsid w:val="001E4A8E"/>
    <w:rsid w:val="001E597E"/>
    <w:rsid w:val="001E65E5"/>
    <w:rsid w:val="0020058A"/>
    <w:rsid w:val="0022792B"/>
    <w:rsid w:val="002749FA"/>
    <w:rsid w:val="00295ADF"/>
    <w:rsid w:val="002A49D8"/>
    <w:rsid w:val="002A648E"/>
    <w:rsid w:val="002A6908"/>
    <w:rsid w:val="002D68D5"/>
    <w:rsid w:val="002E351E"/>
    <w:rsid w:val="00306464"/>
    <w:rsid w:val="00314723"/>
    <w:rsid w:val="00321D23"/>
    <w:rsid w:val="00326141"/>
    <w:rsid w:val="00346291"/>
    <w:rsid w:val="00354823"/>
    <w:rsid w:val="0037218F"/>
    <w:rsid w:val="003B0223"/>
    <w:rsid w:val="003B30BE"/>
    <w:rsid w:val="003B36A5"/>
    <w:rsid w:val="003C20B6"/>
    <w:rsid w:val="003C7BB5"/>
    <w:rsid w:val="003D0EA6"/>
    <w:rsid w:val="003D1580"/>
    <w:rsid w:val="003E0E98"/>
    <w:rsid w:val="00401D30"/>
    <w:rsid w:val="00412976"/>
    <w:rsid w:val="0042737D"/>
    <w:rsid w:val="00432712"/>
    <w:rsid w:val="00434926"/>
    <w:rsid w:val="00434C54"/>
    <w:rsid w:val="0044021D"/>
    <w:rsid w:val="00455B3A"/>
    <w:rsid w:val="0046139D"/>
    <w:rsid w:val="0046165D"/>
    <w:rsid w:val="0047731A"/>
    <w:rsid w:val="00487046"/>
    <w:rsid w:val="00490D16"/>
    <w:rsid w:val="004955BD"/>
    <w:rsid w:val="004A693F"/>
    <w:rsid w:val="004A7781"/>
    <w:rsid w:val="004B43C8"/>
    <w:rsid w:val="004D14A3"/>
    <w:rsid w:val="004D684A"/>
    <w:rsid w:val="004E2B6A"/>
    <w:rsid w:val="004E5A43"/>
    <w:rsid w:val="004E637B"/>
    <w:rsid w:val="004E7B75"/>
    <w:rsid w:val="004F4A2F"/>
    <w:rsid w:val="00502E4F"/>
    <w:rsid w:val="00541FA5"/>
    <w:rsid w:val="00547F6C"/>
    <w:rsid w:val="00564209"/>
    <w:rsid w:val="00567523"/>
    <w:rsid w:val="00580080"/>
    <w:rsid w:val="00594E82"/>
    <w:rsid w:val="005C181D"/>
    <w:rsid w:val="005D059B"/>
    <w:rsid w:val="005E0ED6"/>
    <w:rsid w:val="005E2C13"/>
    <w:rsid w:val="005F35AE"/>
    <w:rsid w:val="005F6D03"/>
    <w:rsid w:val="00601648"/>
    <w:rsid w:val="00602973"/>
    <w:rsid w:val="00607317"/>
    <w:rsid w:val="0061488A"/>
    <w:rsid w:val="006167F9"/>
    <w:rsid w:val="00617338"/>
    <w:rsid w:val="00645908"/>
    <w:rsid w:val="006554E6"/>
    <w:rsid w:val="00661D1F"/>
    <w:rsid w:val="00664E83"/>
    <w:rsid w:val="00670931"/>
    <w:rsid w:val="00671D70"/>
    <w:rsid w:val="006875FA"/>
    <w:rsid w:val="00692393"/>
    <w:rsid w:val="0069636B"/>
    <w:rsid w:val="006B0175"/>
    <w:rsid w:val="006B2BF7"/>
    <w:rsid w:val="006B7624"/>
    <w:rsid w:val="006C08F3"/>
    <w:rsid w:val="006E1A12"/>
    <w:rsid w:val="006F302A"/>
    <w:rsid w:val="006F55D5"/>
    <w:rsid w:val="00703448"/>
    <w:rsid w:val="007154F9"/>
    <w:rsid w:val="00724BEF"/>
    <w:rsid w:val="00730BE0"/>
    <w:rsid w:val="0074090B"/>
    <w:rsid w:val="00766E28"/>
    <w:rsid w:val="007707A8"/>
    <w:rsid w:val="00770839"/>
    <w:rsid w:val="007749FA"/>
    <w:rsid w:val="007E0595"/>
    <w:rsid w:val="007E3D17"/>
    <w:rsid w:val="007F2573"/>
    <w:rsid w:val="008131ED"/>
    <w:rsid w:val="008135AD"/>
    <w:rsid w:val="00813755"/>
    <w:rsid w:val="0083730C"/>
    <w:rsid w:val="008376C3"/>
    <w:rsid w:val="008410F7"/>
    <w:rsid w:val="00857C57"/>
    <w:rsid w:val="00861BC4"/>
    <w:rsid w:val="00861E42"/>
    <w:rsid w:val="008C3A1F"/>
    <w:rsid w:val="008E30A6"/>
    <w:rsid w:val="008E5535"/>
    <w:rsid w:val="008F7826"/>
    <w:rsid w:val="00915759"/>
    <w:rsid w:val="00922B1F"/>
    <w:rsid w:val="0092430E"/>
    <w:rsid w:val="00932564"/>
    <w:rsid w:val="00933951"/>
    <w:rsid w:val="009839B5"/>
    <w:rsid w:val="009A1185"/>
    <w:rsid w:val="009B2EF7"/>
    <w:rsid w:val="009B46F1"/>
    <w:rsid w:val="009C2A35"/>
    <w:rsid w:val="009C69D7"/>
    <w:rsid w:val="009D5330"/>
    <w:rsid w:val="009E18F7"/>
    <w:rsid w:val="009F2CA0"/>
    <w:rsid w:val="009F70E6"/>
    <w:rsid w:val="00A27FE9"/>
    <w:rsid w:val="00A40599"/>
    <w:rsid w:val="00A46855"/>
    <w:rsid w:val="00A73E8E"/>
    <w:rsid w:val="00A812AE"/>
    <w:rsid w:val="00AA5D7B"/>
    <w:rsid w:val="00AB221C"/>
    <w:rsid w:val="00AC359D"/>
    <w:rsid w:val="00AD0651"/>
    <w:rsid w:val="00AD22B9"/>
    <w:rsid w:val="00AE32BD"/>
    <w:rsid w:val="00AE45C9"/>
    <w:rsid w:val="00AF511D"/>
    <w:rsid w:val="00B0031C"/>
    <w:rsid w:val="00B05F31"/>
    <w:rsid w:val="00B1489B"/>
    <w:rsid w:val="00B209B0"/>
    <w:rsid w:val="00B27BBC"/>
    <w:rsid w:val="00B34029"/>
    <w:rsid w:val="00B402AB"/>
    <w:rsid w:val="00B44028"/>
    <w:rsid w:val="00B51241"/>
    <w:rsid w:val="00B76A8D"/>
    <w:rsid w:val="00B85566"/>
    <w:rsid w:val="00B865DB"/>
    <w:rsid w:val="00B90E91"/>
    <w:rsid w:val="00B94DE5"/>
    <w:rsid w:val="00BA23D3"/>
    <w:rsid w:val="00BB29DD"/>
    <w:rsid w:val="00BB3081"/>
    <w:rsid w:val="00BB5780"/>
    <w:rsid w:val="00BB67D1"/>
    <w:rsid w:val="00BD3A5E"/>
    <w:rsid w:val="00BE6091"/>
    <w:rsid w:val="00BF02FA"/>
    <w:rsid w:val="00BF0854"/>
    <w:rsid w:val="00BF7CD9"/>
    <w:rsid w:val="00C036E0"/>
    <w:rsid w:val="00C14295"/>
    <w:rsid w:val="00C2154E"/>
    <w:rsid w:val="00C346A2"/>
    <w:rsid w:val="00C57B91"/>
    <w:rsid w:val="00C60B9E"/>
    <w:rsid w:val="00C63FE3"/>
    <w:rsid w:val="00C66349"/>
    <w:rsid w:val="00C85AFA"/>
    <w:rsid w:val="00C91554"/>
    <w:rsid w:val="00C9290D"/>
    <w:rsid w:val="00CA01CD"/>
    <w:rsid w:val="00CA18D6"/>
    <w:rsid w:val="00CA38F7"/>
    <w:rsid w:val="00CB7B70"/>
    <w:rsid w:val="00CD0E05"/>
    <w:rsid w:val="00CE059F"/>
    <w:rsid w:val="00D072FD"/>
    <w:rsid w:val="00D315A0"/>
    <w:rsid w:val="00D31B0E"/>
    <w:rsid w:val="00D44E90"/>
    <w:rsid w:val="00D558ED"/>
    <w:rsid w:val="00D84C38"/>
    <w:rsid w:val="00D85C29"/>
    <w:rsid w:val="00D86AB7"/>
    <w:rsid w:val="00D87BF7"/>
    <w:rsid w:val="00DA2F4D"/>
    <w:rsid w:val="00DA31F8"/>
    <w:rsid w:val="00DB4DA3"/>
    <w:rsid w:val="00DB7EFE"/>
    <w:rsid w:val="00DC351F"/>
    <w:rsid w:val="00DE0150"/>
    <w:rsid w:val="00DE34CD"/>
    <w:rsid w:val="00DE44C2"/>
    <w:rsid w:val="00DE4709"/>
    <w:rsid w:val="00E048FA"/>
    <w:rsid w:val="00E24431"/>
    <w:rsid w:val="00E43229"/>
    <w:rsid w:val="00E46ADC"/>
    <w:rsid w:val="00E52A15"/>
    <w:rsid w:val="00E53152"/>
    <w:rsid w:val="00E707E5"/>
    <w:rsid w:val="00E83281"/>
    <w:rsid w:val="00E847BE"/>
    <w:rsid w:val="00EB200C"/>
    <w:rsid w:val="00EB2416"/>
    <w:rsid w:val="00EC0B89"/>
    <w:rsid w:val="00EC1818"/>
    <w:rsid w:val="00EE5E20"/>
    <w:rsid w:val="00EE6362"/>
    <w:rsid w:val="00F17842"/>
    <w:rsid w:val="00F760D5"/>
    <w:rsid w:val="00F83E4A"/>
    <w:rsid w:val="00F92617"/>
    <w:rsid w:val="00F954D5"/>
    <w:rsid w:val="00FA56E8"/>
    <w:rsid w:val="00FB62CB"/>
    <w:rsid w:val="00FC04D6"/>
    <w:rsid w:val="00FC35B4"/>
    <w:rsid w:val="00FD3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714541"/>
  <w15:chartTrackingRefBased/>
  <w15:docId w15:val="{85EF807C-AEE8-490A-A262-EE821AC5B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290D"/>
    <w:pPr>
      <w:spacing w:line="260" w:lineRule="atLeast"/>
      <w:jc w:val="both"/>
    </w:pPr>
    <w:rPr>
      <w:rFonts w:ascii="Palatino Linotype" w:hAnsi="Palatino Linotype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DPI11articletype">
    <w:name w:val="MDPI_1.1_article_type"/>
    <w:next w:val="Normal"/>
    <w:qFormat/>
    <w:rsid w:val="006875FA"/>
    <w:pPr>
      <w:adjustRightInd w:val="0"/>
      <w:snapToGrid w:val="0"/>
      <w:spacing w:before="240"/>
    </w:pPr>
    <w:rPr>
      <w:rFonts w:ascii="Palatino Linotype" w:eastAsia="Times New Roman" w:hAnsi="Palatino Linotype"/>
      <w:i/>
      <w:snapToGrid w:val="0"/>
      <w:color w:val="000000"/>
      <w:szCs w:val="22"/>
      <w:lang w:eastAsia="de-DE" w:bidi="en-US"/>
    </w:rPr>
  </w:style>
  <w:style w:type="paragraph" w:customStyle="1" w:styleId="MDPI12title">
    <w:name w:val="MDPI_1.2_title"/>
    <w:next w:val="Normal"/>
    <w:qFormat/>
    <w:rsid w:val="006875FA"/>
    <w:pPr>
      <w:adjustRightInd w:val="0"/>
      <w:snapToGrid w:val="0"/>
      <w:spacing w:after="240" w:line="240" w:lineRule="atLeast"/>
    </w:pPr>
    <w:rPr>
      <w:rFonts w:ascii="Palatino Linotype" w:eastAsia="Times New Roman" w:hAnsi="Palatino Linotype"/>
      <w:b/>
      <w:snapToGrid w:val="0"/>
      <w:color w:val="000000"/>
      <w:sz w:val="36"/>
      <w:lang w:eastAsia="de-DE" w:bidi="en-US"/>
    </w:rPr>
  </w:style>
  <w:style w:type="paragraph" w:customStyle="1" w:styleId="MDPI13authornames">
    <w:name w:val="MDPI_1.3_authornames"/>
    <w:next w:val="Normal"/>
    <w:qFormat/>
    <w:rsid w:val="006875FA"/>
    <w:pPr>
      <w:adjustRightInd w:val="0"/>
      <w:snapToGrid w:val="0"/>
      <w:spacing w:after="360" w:line="260" w:lineRule="atLeast"/>
    </w:pPr>
    <w:rPr>
      <w:rFonts w:ascii="Palatino Linotype" w:eastAsia="Times New Roman" w:hAnsi="Palatino Linotype"/>
      <w:b/>
      <w:color w:val="000000"/>
      <w:szCs w:val="22"/>
      <w:lang w:eastAsia="de-DE" w:bidi="en-US"/>
    </w:rPr>
  </w:style>
  <w:style w:type="paragraph" w:customStyle="1" w:styleId="MDPI14history">
    <w:name w:val="MDPI_1.4_history"/>
    <w:basedOn w:val="Normal"/>
    <w:next w:val="Normal"/>
    <w:qFormat/>
    <w:rsid w:val="006875FA"/>
    <w:pPr>
      <w:adjustRightInd w:val="0"/>
      <w:snapToGrid w:val="0"/>
      <w:spacing w:line="240" w:lineRule="atLeast"/>
      <w:ind w:right="113"/>
      <w:jc w:val="left"/>
    </w:pPr>
    <w:rPr>
      <w:rFonts w:eastAsia="Times New Roman"/>
      <w:sz w:val="14"/>
      <w:lang w:eastAsia="de-DE" w:bidi="en-US"/>
    </w:rPr>
  </w:style>
  <w:style w:type="paragraph" w:customStyle="1" w:styleId="MDPI16affiliation">
    <w:name w:val="MDPI_1.6_affiliation"/>
    <w:qFormat/>
    <w:rsid w:val="006875FA"/>
    <w:pPr>
      <w:adjustRightInd w:val="0"/>
      <w:snapToGrid w:val="0"/>
      <w:spacing w:line="200" w:lineRule="atLeast"/>
      <w:ind w:left="2806" w:hanging="198"/>
    </w:pPr>
    <w:rPr>
      <w:rFonts w:ascii="Palatino Linotype" w:eastAsia="Times New Roman" w:hAnsi="Palatino Linotype"/>
      <w:color w:val="000000"/>
      <w:sz w:val="16"/>
      <w:szCs w:val="18"/>
      <w:lang w:eastAsia="de-DE" w:bidi="en-US"/>
    </w:rPr>
  </w:style>
  <w:style w:type="paragraph" w:customStyle="1" w:styleId="MDPI17abstract">
    <w:name w:val="MDPI_1.7_abstract"/>
    <w:next w:val="Normal"/>
    <w:qFormat/>
    <w:rsid w:val="006875FA"/>
    <w:pPr>
      <w:adjustRightInd w:val="0"/>
      <w:snapToGrid w:val="0"/>
      <w:spacing w:before="240" w:line="260" w:lineRule="atLeast"/>
      <w:ind w:left="2608"/>
      <w:jc w:val="both"/>
    </w:pPr>
    <w:rPr>
      <w:rFonts w:ascii="Palatino Linotype" w:eastAsia="Times New Roman" w:hAnsi="Palatino Linotype"/>
      <w:color w:val="000000"/>
      <w:sz w:val="18"/>
      <w:szCs w:val="22"/>
      <w:lang w:eastAsia="de-DE" w:bidi="en-US"/>
    </w:rPr>
  </w:style>
  <w:style w:type="paragraph" w:customStyle="1" w:styleId="MDPI18keywords">
    <w:name w:val="MDPI_1.8_keywords"/>
    <w:next w:val="Normal"/>
    <w:qFormat/>
    <w:rsid w:val="006875FA"/>
    <w:pPr>
      <w:adjustRightInd w:val="0"/>
      <w:snapToGrid w:val="0"/>
      <w:spacing w:before="240" w:line="260" w:lineRule="atLeast"/>
      <w:ind w:left="2608"/>
      <w:jc w:val="both"/>
    </w:pPr>
    <w:rPr>
      <w:rFonts w:ascii="Palatino Linotype" w:eastAsia="Times New Roman" w:hAnsi="Palatino Linotype"/>
      <w:snapToGrid w:val="0"/>
      <w:color w:val="000000"/>
      <w:sz w:val="18"/>
      <w:szCs w:val="22"/>
      <w:lang w:eastAsia="de-DE" w:bidi="en-US"/>
    </w:rPr>
  </w:style>
  <w:style w:type="paragraph" w:customStyle="1" w:styleId="MDPI19line">
    <w:name w:val="MDPI_1.9_line"/>
    <w:qFormat/>
    <w:rsid w:val="006875FA"/>
    <w:pPr>
      <w:pBdr>
        <w:bottom w:val="single" w:sz="4" w:space="1" w:color="auto"/>
      </w:pBdr>
      <w:adjustRightInd w:val="0"/>
      <w:snapToGrid w:val="0"/>
      <w:spacing w:after="480" w:line="260" w:lineRule="atLeast"/>
      <w:ind w:left="2608"/>
      <w:jc w:val="both"/>
    </w:pPr>
    <w:rPr>
      <w:rFonts w:ascii="Palatino Linotype" w:eastAsia="Times New Roman" w:hAnsi="Palatino Linotype" w:cs="Cordia New"/>
      <w:color w:val="000000"/>
      <w:szCs w:val="24"/>
      <w:lang w:eastAsia="de-DE" w:bidi="en-US"/>
    </w:rPr>
  </w:style>
  <w:style w:type="paragraph" w:styleId="Footer">
    <w:name w:val="footer"/>
    <w:basedOn w:val="Normal"/>
    <w:link w:val="FooterChar"/>
    <w:uiPriority w:val="99"/>
    <w:rsid w:val="00C9290D"/>
    <w:pPr>
      <w:tabs>
        <w:tab w:val="center" w:pos="4153"/>
        <w:tab w:val="right" w:pos="8306"/>
      </w:tabs>
      <w:snapToGrid w:val="0"/>
      <w:spacing w:line="240" w:lineRule="atLeast"/>
    </w:pPr>
    <w:rPr>
      <w:szCs w:val="18"/>
    </w:rPr>
  </w:style>
  <w:style w:type="character" w:customStyle="1" w:styleId="FooterChar">
    <w:name w:val="Footer Char"/>
    <w:link w:val="Footer"/>
    <w:uiPriority w:val="99"/>
    <w:rsid w:val="00C9290D"/>
    <w:rPr>
      <w:rFonts w:ascii="Palatino Linotype" w:hAnsi="Palatino Linotype"/>
      <w:noProof/>
      <w:color w:val="000000"/>
      <w:szCs w:val="18"/>
    </w:rPr>
  </w:style>
  <w:style w:type="paragraph" w:styleId="Header">
    <w:name w:val="header"/>
    <w:basedOn w:val="Normal"/>
    <w:link w:val="HeaderChar"/>
    <w:uiPriority w:val="99"/>
    <w:rsid w:val="00C929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Cs w:val="18"/>
    </w:rPr>
  </w:style>
  <w:style w:type="character" w:customStyle="1" w:styleId="HeaderChar">
    <w:name w:val="Header Char"/>
    <w:link w:val="Header"/>
    <w:uiPriority w:val="99"/>
    <w:rsid w:val="00C9290D"/>
    <w:rPr>
      <w:rFonts w:ascii="Palatino Linotype" w:hAnsi="Palatino Linotype"/>
      <w:noProof/>
      <w:color w:val="000000"/>
      <w:szCs w:val="18"/>
    </w:rPr>
  </w:style>
  <w:style w:type="paragraph" w:customStyle="1" w:styleId="MDPIheaderjournallogo">
    <w:name w:val="MDPI_header_journal_logo"/>
    <w:qFormat/>
    <w:rsid w:val="006875FA"/>
    <w:pPr>
      <w:adjustRightInd w:val="0"/>
      <w:snapToGrid w:val="0"/>
      <w:spacing w:line="260" w:lineRule="atLeast"/>
      <w:jc w:val="both"/>
    </w:pPr>
    <w:rPr>
      <w:rFonts w:ascii="Palatino Linotype" w:eastAsia="Times New Roman" w:hAnsi="Palatino Linotype"/>
      <w:i/>
      <w:color w:val="000000"/>
      <w:sz w:val="24"/>
      <w:szCs w:val="22"/>
      <w:lang w:eastAsia="de-CH"/>
    </w:rPr>
  </w:style>
  <w:style w:type="paragraph" w:customStyle="1" w:styleId="MDPI32textnoindent">
    <w:name w:val="MDPI_3.2_text_no_indent"/>
    <w:basedOn w:val="MDPI31text"/>
    <w:qFormat/>
    <w:rsid w:val="006875FA"/>
    <w:pPr>
      <w:ind w:firstLine="0"/>
    </w:pPr>
  </w:style>
  <w:style w:type="paragraph" w:customStyle="1" w:styleId="MDPI31text">
    <w:name w:val="MDPI_3.1_text"/>
    <w:qFormat/>
    <w:rsid w:val="006875FA"/>
    <w:pPr>
      <w:adjustRightInd w:val="0"/>
      <w:snapToGrid w:val="0"/>
      <w:spacing w:line="228" w:lineRule="auto"/>
      <w:ind w:left="2608" w:firstLine="425"/>
      <w:jc w:val="both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33textspaceafter">
    <w:name w:val="MDPI_3.3_text_space_after"/>
    <w:qFormat/>
    <w:rsid w:val="006875FA"/>
    <w:pPr>
      <w:adjustRightInd w:val="0"/>
      <w:snapToGrid w:val="0"/>
      <w:spacing w:after="240" w:line="228" w:lineRule="auto"/>
      <w:ind w:left="2608"/>
      <w:jc w:val="both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34textspacebefore">
    <w:name w:val="MDPI_3.4_text_space_before"/>
    <w:qFormat/>
    <w:rsid w:val="006875FA"/>
    <w:pPr>
      <w:adjustRightInd w:val="0"/>
      <w:snapToGrid w:val="0"/>
      <w:spacing w:before="240" w:line="228" w:lineRule="auto"/>
      <w:ind w:left="2608"/>
      <w:jc w:val="both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35textbeforelist">
    <w:name w:val="MDPI_3.5_text_before_list"/>
    <w:qFormat/>
    <w:rsid w:val="006875FA"/>
    <w:pPr>
      <w:adjustRightInd w:val="0"/>
      <w:snapToGrid w:val="0"/>
      <w:spacing w:line="228" w:lineRule="auto"/>
      <w:ind w:left="2608" w:firstLine="425"/>
      <w:jc w:val="both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36textafterlist">
    <w:name w:val="MDPI_3.6_text_after_list"/>
    <w:qFormat/>
    <w:rsid w:val="006875FA"/>
    <w:pPr>
      <w:adjustRightInd w:val="0"/>
      <w:snapToGrid w:val="0"/>
      <w:spacing w:before="120" w:line="228" w:lineRule="auto"/>
      <w:ind w:left="2608"/>
      <w:jc w:val="both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37itemize">
    <w:name w:val="MDPI_3.7_itemize"/>
    <w:qFormat/>
    <w:rsid w:val="006875FA"/>
    <w:pPr>
      <w:numPr>
        <w:numId w:val="29"/>
      </w:numPr>
      <w:adjustRightInd w:val="0"/>
      <w:snapToGrid w:val="0"/>
      <w:spacing w:line="228" w:lineRule="auto"/>
      <w:jc w:val="both"/>
    </w:pPr>
    <w:rPr>
      <w:rFonts w:ascii="Palatino Linotype" w:eastAsia="Times New Roman" w:hAnsi="Palatino Linotype"/>
      <w:color w:val="000000"/>
      <w:szCs w:val="22"/>
      <w:lang w:eastAsia="de-DE" w:bidi="en-US"/>
    </w:rPr>
  </w:style>
  <w:style w:type="paragraph" w:customStyle="1" w:styleId="MDPI38bullet">
    <w:name w:val="MDPI_3.8_bullet"/>
    <w:qFormat/>
    <w:rsid w:val="006875FA"/>
    <w:pPr>
      <w:numPr>
        <w:numId w:val="30"/>
      </w:numPr>
      <w:adjustRightInd w:val="0"/>
      <w:snapToGrid w:val="0"/>
      <w:spacing w:line="228" w:lineRule="auto"/>
      <w:jc w:val="both"/>
    </w:pPr>
    <w:rPr>
      <w:rFonts w:ascii="Palatino Linotype" w:eastAsia="Times New Roman" w:hAnsi="Palatino Linotype"/>
      <w:color w:val="000000"/>
      <w:szCs w:val="22"/>
      <w:lang w:eastAsia="de-DE" w:bidi="en-US"/>
    </w:rPr>
  </w:style>
  <w:style w:type="paragraph" w:customStyle="1" w:styleId="MDPI39equation">
    <w:name w:val="MDPI_3.9_equation"/>
    <w:qFormat/>
    <w:rsid w:val="006875FA"/>
    <w:pPr>
      <w:adjustRightInd w:val="0"/>
      <w:snapToGrid w:val="0"/>
      <w:spacing w:before="120" w:after="120" w:line="260" w:lineRule="atLeast"/>
      <w:ind w:left="709"/>
      <w:jc w:val="center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3aequationnumber">
    <w:name w:val="MDPI_3.a_equation_number"/>
    <w:qFormat/>
    <w:rsid w:val="006875FA"/>
    <w:pPr>
      <w:spacing w:before="120" w:after="120"/>
      <w:jc w:val="right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41tablecaption">
    <w:name w:val="MDPI_4.1_table_caption"/>
    <w:qFormat/>
    <w:rsid w:val="006875FA"/>
    <w:pPr>
      <w:adjustRightInd w:val="0"/>
      <w:snapToGrid w:val="0"/>
      <w:spacing w:before="240" w:after="120" w:line="228" w:lineRule="auto"/>
      <w:ind w:left="2608"/>
    </w:pPr>
    <w:rPr>
      <w:rFonts w:ascii="Palatino Linotype" w:eastAsia="Times New Roman" w:hAnsi="Palatino Linotype" w:cstheme="minorBidi"/>
      <w:color w:val="000000"/>
      <w:sz w:val="18"/>
      <w:szCs w:val="22"/>
      <w:lang w:eastAsia="de-DE" w:bidi="en-US"/>
    </w:rPr>
  </w:style>
  <w:style w:type="paragraph" w:customStyle="1" w:styleId="MDPI42tablebody">
    <w:name w:val="MDPI_4.2_table_body"/>
    <w:qFormat/>
    <w:rsid w:val="006875FA"/>
    <w:pPr>
      <w:adjustRightInd w:val="0"/>
      <w:snapToGrid w:val="0"/>
      <w:jc w:val="center"/>
    </w:pPr>
    <w:rPr>
      <w:rFonts w:ascii="Palatino Linotype" w:eastAsia="Times New Roman" w:hAnsi="Palatino Linotype"/>
      <w:snapToGrid w:val="0"/>
      <w:color w:val="000000"/>
      <w:lang w:eastAsia="de-DE" w:bidi="en-US"/>
    </w:rPr>
  </w:style>
  <w:style w:type="paragraph" w:customStyle="1" w:styleId="MDPI43tablefooter">
    <w:name w:val="MDPI_4.3_table_footer"/>
    <w:next w:val="MDPI31text"/>
    <w:qFormat/>
    <w:rsid w:val="006875FA"/>
    <w:pPr>
      <w:adjustRightInd w:val="0"/>
      <w:snapToGrid w:val="0"/>
      <w:spacing w:line="228" w:lineRule="auto"/>
      <w:ind w:left="2608"/>
    </w:pPr>
    <w:rPr>
      <w:rFonts w:ascii="Palatino Linotype" w:eastAsia="Times New Roman" w:hAnsi="Palatino Linotype" w:cs="Cordia New"/>
      <w:color w:val="000000"/>
      <w:sz w:val="18"/>
      <w:szCs w:val="22"/>
      <w:lang w:eastAsia="de-DE" w:bidi="en-US"/>
    </w:rPr>
  </w:style>
  <w:style w:type="paragraph" w:customStyle="1" w:styleId="MDPI51figurecaption">
    <w:name w:val="MDPI_5.1_figure_caption"/>
    <w:qFormat/>
    <w:rsid w:val="006875FA"/>
    <w:pPr>
      <w:adjustRightInd w:val="0"/>
      <w:snapToGrid w:val="0"/>
      <w:spacing w:before="120" w:after="240" w:line="228" w:lineRule="auto"/>
      <w:ind w:left="2608"/>
    </w:pPr>
    <w:rPr>
      <w:rFonts w:ascii="Palatino Linotype" w:eastAsia="Times New Roman" w:hAnsi="Palatino Linotype"/>
      <w:color w:val="000000"/>
      <w:sz w:val="18"/>
      <w:lang w:eastAsia="de-DE" w:bidi="en-US"/>
    </w:rPr>
  </w:style>
  <w:style w:type="paragraph" w:customStyle="1" w:styleId="MDPI52figure">
    <w:name w:val="MDPI_5.2_figure"/>
    <w:qFormat/>
    <w:rsid w:val="006875FA"/>
    <w:pPr>
      <w:adjustRightInd w:val="0"/>
      <w:snapToGrid w:val="0"/>
      <w:spacing w:before="240" w:after="120"/>
      <w:jc w:val="center"/>
    </w:pPr>
    <w:rPr>
      <w:rFonts w:ascii="Palatino Linotype" w:eastAsia="Times New Roman" w:hAnsi="Palatino Linotype"/>
      <w:snapToGrid w:val="0"/>
      <w:color w:val="000000"/>
      <w:lang w:eastAsia="de-DE" w:bidi="en-US"/>
    </w:rPr>
  </w:style>
  <w:style w:type="paragraph" w:customStyle="1" w:styleId="MDPI81theorem">
    <w:name w:val="MDPI_8.1_theorem"/>
    <w:qFormat/>
    <w:rsid w:val="006875FA"/>
    <w:pPr>
      <w:adjustRightInd w:val="0"/>
      <w:snapToGrid w:val="0"/>
      <w:spacing w:line="228" w:lineRule="auto"/>
      <w:ind w:left="2608"/>
      <w:jc w:val="both"/>
    </w:pPr>
    <w:rPr>
      <w:rFonts w:ascii="Palatino Linotype" w:eastAsia="Times New Roman" w:hAnsi="Palatino Linotype"/>
      <w:i/>
      <w:snapToGrid w:val="0"/>
      <w:color w:val="000000"/>
      <w:szCs w:val="22"/>
      <w:lang w:eastAsia="de-DE" w:bidi="en-US"/>
    </w:rPr>
  </w:style>
  <w:style w:type="paragraph" w:customStyle="1" w:styleId="MDPI82proof">
    <w:name w:val="MDPI_8.2_proof"/>
    <w:qFormat/>
    <w:rsid w:val="006875FA"/>
    <w:pPr>
      <w:adjustRightInd w:val="0"/>
      <w:snapToGrid w:val="0"/>
      <w:spacing w:line="228" w:lineRule="auto"/>
      <w:ind w:left="2608"/>
      <w:jc w:val="both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footerfirstpage">
    <w:name w:val="MDPI_footer_firstpage"/>
    <w:qFormat/>
    <w:rsid w:val="006875FA"/>
    <w:pPr>
      <w:tabs>
        <w:tab w:val="right" w:pos="8845"/>
      </w:tabs>
      <w:spacing w:line="160" w:lineRule="exact"/>
    </w:pPr>
    <w:rPr>
      <w:rFonts w:ascii="Palatino Linotype" w:eastAsia="Times New Roman" w:hAnsi="Palatino Linotype"/>
      <w:color w:val="000000"/>
      <w:sz w:val="16"/>
      <w:lang w:eastAsia="de-DE"/>
    </w:rPr>
  </w:style>
  <w:style w:type="paragraph" w:customStyle="1" w:styleId="MDPI23heading3">
    <w:name w:val="MDPI_2.3_heading3"/>
    <w:qFormat/>
    <w:rsid w:val="006875FA"/>
    <w:pPr>
      <w:adjustRightInd w:val="0"/>
      <w:snapToGrid w:val="0"/>
      <w:spacing w:before="60" w:after="60" w:line="228" w:lineRule="auto"/>
      <w:ind w:left="2608"/>
      <w:outlineLvl w:val="2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21heading1">
    <w:name w:val="MDPI_2.1_heading1"/>
    <w:qFormat/>
    <w:rsid w:val="006875FA"/>
    <w:pPr>
      <w:adjustRightInd w:val="0"/>
      <w:snapToGrid w:val="0"/>
      <w:spacing w:before="240" w:after="60" w:line="228" w:lineRule="auto"/>
      <w:ind w:left="2608"/>
      <w:outlineLvl w:val="0"/>
    </w:pPr>
    <w:rPr>
      <w:rFonts w:ascii="Palatino Linotype" w:eastAsia="Times New Roman" w:hAnsi="Palatino Linotype"/>
      <w:b/>
      <w:snapToGrid w:val="0"/>
      <w:color w:val="000000"/>
      <w:szCs w:val="22"/>
      <w:lang w:eastAsia="de-DE" w:bidi="en-US"/>
    </w:rPr>
  </w:style>
  <w:style w:type="paragraph" w:customStyle="1" w:styleId="MDPI22heading2">
    <w:name w:val="MDPI_2.2_heading2"/>
    <w:qFormat/>
    <w:rsid w:val="006875FA"/>
    <w:pPr>
      <w:adjustRightInd w:val="0"/>
      <w:snapToGrid w:val="0"/>
      <w:spacing w:before="60" w:after="60" w:line="228" w:lineRule="auto"/>
      <w:ind w:left="2608"/>
      <w:outlineLvl w:val="1"/>
    </w:pPr>
    <w:rPr>
      <w:rFonts w:ascii="Palatino Linotype" w:eastAsia="Times New Roman" w:hAnsi="Palatino Linotype"/>
      <w:i/>
      <w:noProof/>
      <w:snapToGrid w:val="0"/>
      <w:color w:val="000000"/>
      <w:szCs w:val="22"/>
      <w:lang w:eastAsia="de-DE" w:bidi="en-US"/>
    </w:rPr>
  </w:style>
  <w:style w:type="paragraph" w:customStyle="1" w:styleId="MDPI71References">
    <w:name w:val="MDPI_7.1_References"/>
    <w:qFormat/>
    <w:rsid w:val="006875FA"/>
    <w:pPr>
      <w:numPr>
        <w:numId w:val="32"/>
      </w:numPr>
      <w:adjustRightInd w:val="0"/>
      <w:snapToGrid w:val="0"/>
      <w:spacing w:line="228" w:lineRule="auto"/>
      <w:jc w:val="both"/>
    </w:pPr>
    <w:rPr>
      <w:rFonts w:ascii="Palatino Linotype" w:eastAsia="Times New Roman" w:hAnsi="Palatino Linotype"/>
      <w:color w:val="000000"/>
      <w:sz w:val="18"/>
      <w:lang w:eastAsia="de-DE" w:bidi="en-US"/>
    </w:rPr>
  </w:style>
  <w:style w:type="paragraph" w:styleId="BalloonText">
    <w:name w:val="Balloon Text"/>
    <w:basedOn w:val="Normal"/>
    <w:link w:val="BalloonTextChar"/>
    <w:uiPriority w:val="99"/>
    <w:rsid w:val="00C9290D"/>
    <w:rPr>
      <w:rFonts w:cs="Tahoma"/>
      <w:szCs w:val="18"/>
    </w:rPr>
  </w:style>
  <w:style w:type="character" w:customStyle="1" w:styleId="BalloonTextChar">
    <w:name w:val="Balloon Text Char"/>
    <w:link w:val="BalloonText"/>
    <w:uiPriority w:val="99"/>
    <w:rsid w:val="00C9290D"/>
    <w:rPr>
      <w:rFonts w:ascii="Palatino Linotype" w:hAnsi="Palatino Linotype" w:cs="Tahoma"/>
      <w:noProof/>
      <w:color w:val="000000"/>
      <w:szCs w:val="18"/>
    </w:rPr>
  </w:style>
  <w:style w:type="character" w:styleId="LineNumber">
    <w:name w:val="line number"/>
    <w:uiPriority w:val="99"/>
    <w:rsid w:val="006875FA"/>
    <w:rPr>
      <w:rFonts w:ascii="Palatino Linotype" w:hAnsi="Palatino Linotype"/>
      <w:sz w:val="16"/>
    </w:rPr>
  </w:style>
  <w:style w:type="table" w:customStyle="1" w:styleId="MDPI41threelinetable">
    <w:name w:val="MDPI_4.1_three_line_table"/>
    <w:basedOn w:val="TableNormal"/>
    <w:uiPriority w:val="99"/>
    <w:rsid w:val="006875FA"/>
    <w:pPr>
      <w:adjustRightInd w:val="0"/>
      <w:snapToGrid w:val="0"/>
      <w:jc w:val="center"/>
    </w:pPr>
    <w:rPr>
      <w:rFonts w:ascii="Palatino Linotype" w:eastAsiaTheme="minorHAnsi" w:hAnsi="Palatino Linotype"/>
      <w:color w:val="000000"/>
      <w:lang w:eastAsia="en-US"/>
    </w:rPr>
    <w:tblPr>
      <w:jc w:val="center"/>
      <w:tblBorders>
        <w:top w:val="single" w:sz="8" w:space="0" w:color="auto"/>
        <w:bottom w:val="single" w:sz="8" w:space="0" w:color="auto"/>
      </w:tblBorders>
    </w:tblPr>
    <w:trPr>
      <w:jc w:val="center"/>
    </w:trPr>
    <w:tcPr>
      <w:vAlign w:val="center"/>
    </w:tcPr>
    <w:tblStylePr w:type="firstRow">
      <w:rPr>
        <w:rFonts w:ascii="Palatino Linotype" w:hAnsi="Palatino Linotype"/>
        <w:b/>
        <w:i w:val="0"/>
        <w:sz w:val="20"/>
      </w:rPr>
      <w:tblPr/>
      <w:tcPr>
        <w:tcBorders>
          <w:bottom w:val="single" w:sz="4" w:space="0" w:color="auto"/>
        </w:tcBorders>
      </w:tcPr>
    </w:tblStylePr>
  </w:style>
  <w:style w:type="character" w:styleId="Hyperlink">
    <w:name w:val="Hyperlink"/>
    <w:uiPriority w:val="99"/>
    <w:rsid w:val="00C9290D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FB62CB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C9290D"/>
    <w:pPr>
      <w:spacing w:line="260" w:lineRule="atLeast"/>
      <w:jc w:val="both"/>
    </w:pPr>
    <w:rPr>
      <w:rFonts w:ascii="Palatino Linotype" w:hAnsi="Palatino Linotype"/>
      <w:color w:val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E847B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customStyle="1" w:styleId="MDPI61Citation">
    <w:name w:val="MDPI_6.1_Citation"/>
    <w:qFormat/>
    <w:rsid w:val="006875FA"/>
    <w:pPr>
      <w:adjustRightInd w:val="0"/>
      <w:snapToGrid w:val="0"/>
      <w:spacing w:line="240" w:lineRule="atLeast"/>
      <w:ind w:right="113"/>
    </w:pPr>
    <w:rPr>
      <w:rFonts w:ascii="Palatino Linotype" w:hAnsi="Palatino Linotype" w:cs="Cordia New"/>
      <w:sz w:val="14"/>
      <w:szCs w:val="22"/>
      <w:lang w:eastAsia="en-US"/>
    </w:rPr>
  </w:style>
  <w:style w:type="paragraph" w:customStyle="1" w:styleId="MDPI62BackMatter">
    <w:name w:val="MDPI_6.2_BackMatter"/>
    <w:qFormat/>
    <w:rsid w:val="006875FA"/>
    <w:pPr>
      <w:adjustRightInd w:val="0"/>
      <w:snapToGrid w:val="0"/>
      <w:spacing w:after="120" w:line="228" w:lineRule="auto"/>
      <w:ind w:left="2608"/>
      <w:jc w:val="both"/>
    </w:pPr>
    <w:rPr>
      <w:rFonts w:ascii="Palatino Linotype" w:eastAsia="Times New Roman" w:hAnsi="Palatino Linotype"/>
      <w:snapToGrid w:val="0"/>
      <w:color w:val="000000"/>
      <w:sz w:val="18"/>
      <w:lang w:eastAsia="en-US" w:bidi="en-US"/>
    </w:rPr>
  </w:style>
  <w:style w:type="paragraph" w:customStyle="1" w:styleId="MDPI63Notes">
    <w:name w:val="MDPI_6.3_Notes"/>
    <w:qFormat/>
    <w:rsid w:val="006875FA"/>
    <w:pPr>
      <w:adjustRightInd w:val="0"/>
      <w:snapToGrid w:val="0"/>
      <w:spacing w:after="120" w:line="240" w:lineRule="atLeast"/>
      <w:ind w:right="113"/>
    </w:pPr>
    <w:rPr>
      <w:rFonts w:ascii="Palatino Linotype" w:hAnsi="Palatino Linotype"/>
      <w:snapToGrid w:val="0"/>
      <w:color w:val="000000"/>
      <w:sz w:val="14"/>
      <w:lang w:eastAsia="en-US" w:bidi="en-US"/>
    </w:rPr>
  </w:style>
  <w:style w:type="paragraph" w:customStyle="1" w:styleId="MDPI15academiceditor">
    <w:name w:val="MDPI_1.5_academic_editor"/>
    <w:qFormat/>
    <w:rsid w:val="006875FA"/>
    <w:pPr>
      <w:adjustRightInd w:val="0"/>
      <w:snapToGrid w:val="0"/>
      <w:spacing w:before="120" w:line="240" w:lineRule="atLeast"/>
      <w:ind w:right="113"/>
    </w:pPr>
    <w:rPr>
      <w:rFonts w:ascii="Palatino Linotype" w:eastAsia="Times New Roman" w:hAnsi="Palatino Linotype"/>
      <w:color w:val="000000"/>
      <w:sz w:val="14"/>
      <w:szCs w:val="22"/>
      <w:lang w:eastAsia="de-DE" w:bidi="en-US"/>
    </w:rPr>
  </w:style>
  <w:style w:type="paragraph" w:customStyle="1" w:styleId="MDPI19classification">
    <w:name w:val="MDPI_1.9_classification"/>
    <w:qFormat/>
    <w:rsid w:val="006875FA"/>
    <w:pPr>
      <w:spacing w:before="240" w:line="260" w:lineRule="atLeast"/>
      <w:ind w:left="113"/>
      <w:jc w:val="both"/>
    </w:pPr>
    <w:rPr>
      <w:rFonts w:ascii="Palatino Linotype" w:eastAsia="Times New Roman" w:hAnsi="Palatino Linotype"/>
      <w:b/>
      <w:color w:val="000000"/>
      <w:szCs w:val="22"/>
      <w:lang w:eastAsia="de-DE" w:bidi="en-US"/>
    </w:rPr>
  </w:style>
  <w:style w:type="paragraph" w:customStyle="1" w:styleId="MDPI411onetablecaption">
    <w:name w:val="MDPI_4.1.1_one_table_caption"/>
    <w:qFormat/>
    <w:rsid w:val="006875FA"/>
    <w:pPr>
      <w:adjustRightInd w:val="0"/>
      <w:snapToGrid w:val="0"/>
      <w:spacing w:before="240" w:after="120" w:line="260" w:lineRule="atLeast"/>
      <w:jc w:val="center"/>
    </w:pPr>
    <w:rPr>
      <w:rFonts w:ascii="Palatino Linotype" w:eastAsiaTheme="minorHAnsi" w:hAnsi="Palatino Linotype" w:cstheme="minorBidi"/>
      <w:noProof/>
      <w:color w:val="000000"/>
      <w:sz w:val="18"/>
      <w:szCs w:val="22"/>
      <w:lang w:eastAsia="en-US" w:bidi="en-US"/>
    </w:rPr>
  </w:style>
  <w:style w:type="paragraph" w:customStyle="1" w:styleId="MDPI511onefigurecaption">
    <w:name w:val="MDPI_5.1.1_one_figure_caption"/>
    <w:qFormat/>
    <w:rsid w:val="006875FA"/>
    <w:pPr>
      <w:adjustRightInd w:val="0"/>
      <w:snapToGrid w:val="0"/>
      <w:spacing w:before="240" w:after="120" w:line="260" w:lineRule="atLeast"/>
      <w:jc w:val="center"/>
    </w:pPr>
    <w:rPr>
      <w:rFonts w:ascii="Palatino Linotype" w:eastAsiaTheme="minorHAnsi" w:hAnsi="Palatino Linotype"/>
      <w:noProof/>
      <w:color w:val="000000"/>
      <w:sz w:val="18"/>
      <w:lang w:eastAsia="en-US" w:bidi="en-US"/>
    </w:rPr>
  </w:style>
  <w:style w:type="paragraph" w:customStyle="1" w:styleId="MDPI72Copyright">
    <w:name w:val="MDPI_7.2_Copyright"/>
    <w:qFormat/>
    <w:rsid w:val="006875FA"/>
    <w:pPr>
      <w:adjustRightInd w:val="0"/>
      <w:snapToGrid w:val="0"/>
      <w:spacing w:before="240" w:line="240" w:lineRule="atLeast"/>
      <w:ind w:right="113"/>
    </w:pPr>
    <w:rPr>
      <w:rFonts w:ascii="Palatino Linotype" w:eastAsia="Times New Roman" w:hAnsi="Palatino Linotype"/>
      <w:noProof/>
      <w:snapToGrid w:val="0"/>
      <w:color w:val="000000"/>
      <w:spacing w:val="-2"/>
      <w:sz w:val="14"/>
      <w:lang w:val="en-GB" w:eastAsia="en-GB"/>
    </w:rPr>
  </w:style>
  <w:style w:type="paragraph" w:customStyle="1" w:styleId="MDPI73CopyrightImage">
    <w:name w:val="MDPI_7.3_CopyrightImage"/>
    <w:rsid w:val="006875FA"/>
    <w:pPr>
      <w:adjustRightInd w:val="0"/>
      <w:snapToGrid w:val="0"/>
      <w:spacing w:after="100" w:line="260" w:lineRule="atLeast"/>
      <w:jc w:val="right"/>
    </w:pPr>
    <w:rPr>
      <w:rFonts w:ascii="Palatino Linotype" w:eastAsia="Times New Roman" w:hAnsi="Palatino Linotype"/>
      <w:color w:val="000000"/>
      <w:lang w:eastAsia="de-CH"/>
    </w:rPr>
  </w:style>
  <w:style w:type="paragraph" w:customStyle="1" w:styleId="MDPIequationFram">
    <w:name w:val="MDPI_equationFram"/>
    <w:qFormat/>
    <w:rsid w:val="006875FA"/>
    <w:pPr>
      <w:adjustRightInd w:val="0"/>
      <w:snapToGrid w:val="0"/>
      <w:spacing w:before="120" w:after="120"/>
      <w:jc w:val="center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footer">
    <w:name w:val="MDPI_footer"/>
    <w:qFormat/>
    <w:rsid w:val="006875FA"/>
    <w:pPr>
      <w:adjustRightInd w:val="0"/>
      <w:snapToGrid w:val="0"/>
      <w:spacing w:before="120" w:line="260" w:lineRule="atLeast"/>
      <w:jc w:val="center"/>
    </w:pPr>
    <w:rPr>
      <w:rFonts w:ascii="Palatino Linotype" w:eastAsia="Times New Roman" w:hAnsi="Palatino Linotype"/>
      <w:color w:val="000000"/>
      <w:lang w:eastAsia="de-DE"/>
    </w:rPr>
  </w:style>
  <w:style w:type="paragraph" w:customStyle="1" w:styleId="MDPIheader">
    <w:name w:val="MDPI_header"/>
    <w:qFormat/>
    <w:rsid w:val="006875FA"/>
    <w:pPr>
      <w:adjustRightInd w:val="0"/>
      <w:snapToGrid w:val="0"/>
      <w:spacing w:after="240" w:line="260" w:lineRule="atLeast"/>
      <w:jc w:val="both"/>
    </w:pPr>
    <w:rPr>
      <w:rFonts w:ascii="Palatino Linotype" w:eastAsia="Times New Roman" w:hAnsi="Palatino Linotype"/>
      <w:iCs/>
      <w:color w:val="000000"/>
      <w:sz w:val="16"/>
      <w:lang w:eastAsia="de-DE"/>
    </w:rPr>
  </w:style>
  <w:style w:type="paragraph" w:customStyle="1" w:styleId="MDPIheadercitation">
    <w:name w:val="MDPI_header_citation"/>
    <w:rsid w:val="006875FA"/>
    <w:pPr>
      <w:spacing w:after="240"/>
    </w:pPr>
    <w:rPr>
      <w:rFonts w:ascii="Palatino Linotype" w:eastAsia="Times New Roman" w:hAnsi="Palatino Linotype"/>
      <w:snapToGrid w:val="0"/>
      <w:color w:val="000000"/>
      <w:sz w:val="18"/>
      <w:lang w:eastAsia="de-DE" w:bidi="en-US"/>
    </w:rPr>
  </w:style>
  <w:style w:type="paragraph" w:customStyle="1" w:styleId="MDPIheadermdpilogo">
    <w:name w:val="MDPI_header_mdpi_logo"/>
    <w:qFormat/>
    <w:rsid w:val="006875FA"/>
    <w:pPr>
      <w:adjustRightInd w:val="0"/>
      <w:snapToGrid w:val="0"/>
      <w:spacing w:line="260" w:lineRule="atLeast"/>
      <w:jc w:val="right"/>
    </w:pPr>
    <w:rPr>
      <w:rFonts w:ascii="Palatino Linotype" w:eastAsia="Times New Roman" w:hAnsi="Palatino Linotype"/>
      <w:color w:val="000000"/>
      <w:sz w:val="24"/>
      <w:szCs w:val="22"/>
      <w:lang w:eastAsia="de-CH"/>
    </w:rPr>
  </w:style>
  <w:style w:type="table" w:customStyle="1" w:styleId="MDPITable">
    <w:name w:val="MDPI_Table"/>
    <w:basedOn w:val="TableNormal"/>
    <w:uiPriority w:val="99"/>
    <w:rsid w:val="006875FA"/>
    <w:rPr>
      <w:rFonts w:ascii="Palatino Linotype" w:hAnsi="Palatino Linotype"/>
      <w:color w:val="000000" w:themeColor="text1"/>
      <w:lang w:val="en-CA" w:eastAsia="en-US"/>
    </w:rPr>
    <w:tblPr>
      <w:tblCellMar>
        <w:left w:w="0" w:type="dxa"/>
        <w:right w:w="0" w:type="dxa"/>
      </w:tblCellMar>
    </w:tblPr>
  </w:style>
  <w:style w:type="paragraph" w:customStyle="1" w:styleId="MDPItext">
    <w:name w:val="MDPI_text"/>
    <w:qFormat/>
    <w:rsid w:val="006875FA"/>
    <w:pPr>
      <w:spacing w:line="260" w:lineRule="atLeast"/>
      <w:ind w:left="425" w:right="425" w:firstLine="284"/>
      <w:jc w:val="both"/>
    </w:pPr>
    <w:rPr>
      <w:rFonts w:ascii="Times New Roman" w:eastAsia="Times New Roman" w:hAnsi="Times New Roman"/>
      <w:noProof/>
      <w:snapToGrid w:val="0"/>
      <w:color w:val="000000"/>
      <w:sz w:val="22"/>
      <w:szCs w:val="22"/>
      <w:lang w:eastAsia="de-DE" w:bidi="en-US"/>
    </w:rPr>
  </w:style>
  <w:style w:type="paragraph" w:customStyle="1" w:styleId="MDPItitle">
    <w:name w:val="MDPI_title"/>
    <w:qFormat/>
    <w:rsid w:val="006875FA"/>
    <w:pPr>
      <w:adjustRightInd w:val="0"/>
      <w:snapToGrid w:val="0"/>
      <w:spacing w:after="240" w:line="260" w:lineRule="atLeast"/>
      <w:jc w:val="both"/>
    </w:pPr>
    <w:rPr>
      <w:rFonts w:ascii="Palatino Linotype" w:eastAsia="Times New Roman" w:hAnsi="Palatino Linotype"/>
      <w:b/>
      <w:snapToGrid w:val="0"/>
      <w:color w:val="000000"/>
      <w:sz w:val="36"/>
      <w:lang w:eastAsia="de-DE" w:bidi="en-US"/>
    </w:rPr>
  </w:style>
  <w:style w:type="character" w:customStyle="1" w:styleId="apple-converted-space">
    <w:name w:val="apple-converted-space"/>
    <w:rsid w:val="00C9290D"/>
  </w:style>
  <w:style w:type="paragraph" w:styleId="Bibliography">
    <w:name w:val="Bibliography"/>
    <w:basedOn w:val="Normal"/>
    <w:next w:val="Normal"/>
    <w:uiPriority w:val="37"/>
    <w:semiHidden/>
    <w:unhideWhenUsed/>
    <w:rsid w:val="00C9290D"/>
  </w:style>
  <w:style w:type="paragraph" w:styleId="BodyText">
    <w:name w:val="Body Text"/>
    <w:link w:val="BodyTextChar"/>
    <w:rsid w:val="00C9290D"/>
    <w:pPr>
      <w:spacing w:after="120" w:line="340" w:lineRule="atLeast"/>
      <w:jc w:val="both"/>
    </w:pPr>
    <w:rPr>
      <w:rFonts w:ascii="Palatino Linotype" w:hAnsi="Palatino Linotype"/>
      <w:color w:val="000000"/>
      <w:sz w:val="24"/>
      <w:lang w:eastAsia="de-DE"/>
    </w:rPr>
  </w:style>
  <w:style w:type="character" w:customStyle="1" w:styleId="BodyTextChar">
    <w:name w:val="Body Text Char"/>
    <w:link w:val="BodyText"/>
    <w:rsid w:val="00C9290D"/>
    <w:rPr>
      <w:rFonts w:ascii="Palatino Linotype" w:hAnsi="Palatino Linotype"/>
      <w:color w:val="000000"/>
      <w:sz w:val="24"/>
      <w:lang w:eastAsia="de-DE"/>
    </w:rPr>
  </w:style>
  <w:style w:type="character" w:styleId="CommentReference">
    <w:name w:val="annotation reference"/>
    <w:rsid w:val="00C9290D"/>
    <w:rPr>
      <w:sz w:val="21"/>
      <w:szCs w:val="21"/>
    </w:rPr>
  </w:style>
  <w:style w:type="paragraph" w:styleId="CommentText">
    <w:name w:val="annotation text"/>
    <w:basedOn w:val="Normal"/>
    <w:link w:val="CommentTextChar"/>
    <w:rsid w:val="00C9290D"/>
  </w:style>
  <w:style w:type="character" w:customStyle="1" w:styleId="CommentTextChar">
    <w:name w:val="Comment Text Char"/>
    <w:link w:val="CommentText"/>
    <w:rsid w:val="00C9290D"/>
    <w:rPr>
      <w:rFonts w:ascii="Palatino Linotype" w:hAnsi="Palatino Linotype"/>
      <w:noProof/>
      <w:color w:val="000000"/>
    </w:rPr>
  </w:style>
  <w:style w:type="paragraph" w:styleId="CommentSubject">
    <w:name w:val="annotation subject"/>
    <w:basedOn w:val="CommentText"/>
    <w:next w:val="CommentText"/>
    <w:link w:val="CommentSubjectChar"/>
    <w:rsid w:val="00C9290D"/>
    <w:rPr>
      <w:b/>
      <w:bCs/>
    </w:rPr>
  </w:style>
  <w:style w:type="character" w:customStyle="1" w:styleId="CommentSubjectChar">
    <w:name w:val="Comment Subject Char"/>
    <w:link w:val="CommentSubject"/>
    <w:rsid w:val="00C9290D"/>
    <w:rPr>
      <w:rFonts w:ascii="Palatino Linotype" w:hAnsi="Palatino Linotype"/>
      <w:b/>
      <w:bCs/>
      <w:noProof/>
      <w:color w:val="000000"/>
    </w:rPr>
  </w:style>
  <w:style w:type="character" w:styleId="EndnoteReference">
    <w:name w:val="endnote reference"/>
    <w:rsid w:val="00C9290D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C9290D"/>
    <w:pPr>
      <w:spacing w:line="240" w:lineRule="auto"/>
    </w:pPr>
  </w:style>
  <w:style w:type="character" w:customStyle="1" w:styleId="EndnoteTextChar">
    <w:name w:val="Endnote Text Char"/>
    <w:link w:val="EndnoteText"/>
    <w:semiHidden/>
    <w:rsid w:val="00C9290D"/>
    <w:rPr>
      <w:rFonts w:ascii="Palatino Linotype" w:hAnsi="Palatino Linotype"/>
      <w:noProof/>
      <w:color w:val="000000"/>
    </w:rPr>
  </w:style>
  <w:style w:type="character" w:styleId="FollowedHyperlink">
    <w:name w:val="FollowedHyperlink"/>
    <w:rsid w:val="00C9290D"/>
    <w:rPr>
      <w:color w:val="954F72"/>
      <w:u w:val="single"/>
    </w:rPr>
  </w:style>
  <w:style w:type="paragraph" w:styleId="FootnoteText">
    <w:name w:val="footnote text"/>
    <w:basedOn w:val="Normal"/>
    <w:link w:val="FootnoteTextChar"/>
    <w:semiHidden/>
    <w:unhideWhenUsed/>
    <w:rsid w:val="00C9290D"/>
    <w:pPr>
      <w:spacing w:line="240" w:lineRule="auto"/>
    </w:pPr>
  </w:style>
  <w:style w:type="character" w:customStyle="1" w:styleId="FootnoteTextChar">
    <w:name w:val="Footnote Text Char"/>
    <w:link w:val="FootnoteText"/>
    <w:semiHidden/>
    <w:rsid w:val="00C9290D"/>
    <w:rPr>
      <w:rFonts w:ascii="Palatino Linotype" w:hAnsi="Palatino Linotype"/>
      <w:noProof/>
      <w:color w:val="000000"/>
    </w:rPr>
  </w:style>
  <w:style w:type="paragraph" w:styleId="NormalWeb">
    <w:name w:val="Normal (Web)"/>
    <w:basedOn w:val="Normal"/>
    <w:uiPriority w:val="99"/>
    <w:rsid w:val="00C9290D"/>
    <w:rPr>
      <w:szCs w:val="24"/>
    </w:rPr>
  </w:style>
  <w:style w:type="paragraph" w:customStyle="1" w:styleId="MsoFootnoteText0">
    <w:name w:val="MsoFootnoteText"/>
    <w:basedOn w:val="NormalWeb"/>
    <w:qFormat/>
    <w:rsid w:val="00C9290D"/>
    <w:rPr>
      <w:rFonts w:ascii="Times New Roman" w:hAnsi="Times New Roman"/>
    </w:rPr>
  </w:style>
  <w:style w:type="character" w:styleId="PageNumber">
    <w:name w:val="page number"/>
    <w:rsid w:val="00C9290D"/>
  </w:style>
  <w:style w:type="character" w:styleId="PlaceholderText">
    <w:name w:val="Placeholder Text"/>
    <w:uiPriority w:val="99"/>
    <w:semiHidden/>
    <w:rsid w:val="00C9290D"/>
    <w:rPr>
      <w:color w:val="808080"/>
    </w:rPr>
  </w:style>
  <w:style w:type="paragraph" w:customStyle="1" w:styleId="MDPI71FootNotes">
    <w:name w:val="MDPI_7.1_FootNotes"/>
    <w:qFormat/>
    <w:rsid w:val="006875FA"/>
    <w:pPr>
      <w:numPr>
        <w:numId w:val="31"/>
      </w:numPr>
      <w:adjustRightInd w:val="0"/>
      <w:snapToGrid w:val="0"/>
      <w:spacing w:line="228" w:lineRule="auto"/>
    </w:pPr>
    <w:rPr>
      <w:rFonts w:ascii="Palatino Linotype" w:eastAsiaTheme="minorHAnsi" w:hAnsi="Palatino Linotype"/>
      <w:noProof/>
      <w:color w:val="000000"/>
      <w:sz w:val="18"/>
      <w:lang w:eastAsia="en-US"/>
    </w:rPr>
  </w:style>
  <w:style w:type="paragraph" w:styleId="Revision">
    <w:name w:val="Revision"/>
    <w:hidden/>
    <w:uiPriority w:val="99"/>
    <w:semiHidden/>
    <w:rsid w:val="00434926"/>
    <w:rPr>
      <w:rFonts w:ascii="Palatino Linotype" w:hAnsi="Palatino Linotype"/>
      <w:noProof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a%20Petrean\Desktop\Word%20templates\energies-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energies-template</Template>
  <TotalTime>11</TotalTime>
  <Pages>1</Pages>
  <Words>1844</Words>
  <Characters>10517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Editorial_x000d_Energy Systems and Applications in Agriculture_x000d_Muhammad Sultan 1</vt:lpstr>
    </vt:vector>
  </TitlesOfParts>
  <Company/>
  <LinksUpToDate>false</LinksUpToDate>
  <CharactersWithSpaces>12337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Editorial_x000d_Energy Systems and Applications in Agriculture_x000d_Muhammad Sultan 1</dc:title>
  <dc:subject/>
  <dc:creator>MDPI</dc:creator>
  <cp:keywords/>
  <dc:description/>
  <cp:lastModifiedBy>Muhammad Sultan</cp:lastModifiedBy>
  <cp:revision>7</cp:revision>
  <cp:lastPrinted>2022-11-26T06:58:00Z</cp:lastPrinted>
  <dcterms:created xsi:type="dcterms:W3CDTF">2022-11-24T15:31:00Z</dcterms:created>
  <dcterms:modified xsi:type="dcterms:W3CDTF">2022-12-21T05:34:00Z</dcterms:modified>
</cp:coreProperties>
</file>